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D1234" w14:textId="7FEDE94B" w:rsidR="00A1675C" w:rsidRPr="00651EBB" w:rsidRDefault="00662E27" w:rsidP="00651EBB">
      <w:pPr>
        <w:widowControl/>
        <w:adjustRightInd w:val="0"/>
        <w:snapToGrid w:val="0"/>
        <w:spacing w:beforeLines="150" w:before="540" w:line="520" w:lineRule="exact"/>
        <w:jc w:val="center"/>
        <w:rPr>
          <w:b/>
          <w:sz w:val="32"/>
          <w:szCs w:val="32"/>
        </w:rPr>
      </w:pPr>
      <w:bookmarkStart w:id="0" w:name="_Toc204454721"/>
      <w:r w:rsidRPr="00651EBB">
        <w:rPr>
          <w:b/>
          <w:sz w:val="32"/>
          <w:szCs w:val="32"/>
        </w:rPr>
        <w:t>Do Visual and Haptic Cues Affect</w:t>
      </w:r>
      <w:r w:rsidR="00B7781C" w:rsidRPr="00651EBB">
        <w:rPr>
          <w:rFonts w:hint="eastAsia"/>
          <w:b/>
          <w:sz w:val="32"/>
          <w:szCs w:val="32"/>
        </w:rPr>
        <w:t xml:space="preserve"> </w:t>
      </w:r>
      <w:r w:rsidRPr="00651EBB">
        <w:rPr>
          <w:b/>
          <w:sz w:val="32"/>
          <w:szCs w:val="32"/>
        </w:rPr>
        <w:t>Taste?</w:t>
      </w:r>
    </w:p>
    <w:p w14:paraId="6232849C" w14:textId="65C08C43" w:rsidR="00BB5BDD" w:rsidRDefault="00BB5BDD" w:rsidP="00BB5BDD">
      <w:pPr>
        <w:adjustRightInd w:val="0"/>
        <w:snapToGrid w:val="0"/>
        <w:spacing w:line="276" w:lineRule="auto"/>
        <w:jc w:val="center"/>
      </w:pPr>
    </w:p>
    <w:p w14:paraId="608E031F" w14:textId="77777777" w:rsidR="00BB5BDD" w:rsidRPr="00B30255" w:rsidRDefault="00BB5BDD" w:rsidP="00B30255">
      <w:pPr>
        <w:jc w:val="center"/>
        <w:rPr>
          <w:sz w:val="28"/>
          <w:szCs w:val="22"/>
        </w:rPr>
      </w:pPr>
      <w:r w:rsidRPr="00B30255">
        <w:rPr>
          <w:rFonts w:hint="eastAsia"/>
          <w:sz w:val="28"/>
          <w:szCs w:val="22"/>
        </w:rPr>
        <w:t>Fang-Ping Chen</w:t>
      </w:r>
    </w:p>
    <w:p w14:paraId="717E0CC4" w14:textId="1723158A" w:rsidR="00BB5BDD" w:rsidRPr="00B30255" w:rsidRDefault="00BB5BDD" w:rsidP="00B30255">
      <w:pPr>
        <w:jc w:val="center"/>
        <w:rPr>
          <w:sz w:val="28"/>
          <w:szCs w:val="22"/>
        </w:rPr>
      </w:pPr>
      <w:r w:rsidRPr="00B30255">
        <w:rPr>
          <w:rFonts w:hint="eastAsia"/>
          <w:sz w:val="28"/>
          <w:szCs w:val="22"/>
        </w:rPr>
        <w:t xml:space="preserve">Department of Marketing </w:t>
      </w:r>
      <w:r w:rsidRPr="00B30255">
        <w:rPr>
          <w:sz w:val="28"/>
          <w:szCs w:val="22"/>
        </w:rPr>
        <w:t xml:space="preserve">and Logistics </w:t>
      </w:r>
      <w:r w:rsidRPr="00B30255">
        <w:rPr>
          <w:rFonts w:hint="eastAsia"/>
          <w:sz w:val="28"/>
          <w:szCs w:val="22"/>
        </w:rPr>
        <w:t>Management</w:t>
      </w:r>
      <w:r w:rsidR="00AC2EA2">
        <w:rPr>
          <w:sz w:val="28"/>
          <w:szCs w:val="22"/>
        </w:rPr>
        <w:t xml:space="preserve">, </w:t>
      </w:r>
      <w:r w:rsidR="00AC2EA2">
        <w:rPr>
          <w:sz w:val="28"/>
          <w:szCs w:val="22"/>
        </w:rPr>
        <w:br/>
      </w:r>
      <w:r w:rsidRPr="00B30255">
        <w:rPr>
          <w:sz w:val="28"/>
          <w:szCs w:val="22"/>
        </w:rPr>
        <w:t>Chihlee University of Technology</w:t>
      </w:r>
    </w:p>
    <w:p w14:paraId="39A42205" w14:textId="6FB6AAEB" w:rsidR="00BB5BDD" w:rsidRPr="00B30255" w:rsidRDefault="00BB5BDD" w:rsidP="00B30255">
      <w:pPr>
        <w:jc w:val="center"/>
        <w:rPr>
          <w:sz w:val="28"/>
          <w:szCs w:val="22"/>
        </w:rPr>
      </w:pPr>
      <w:r w:rsidRPr="00B30255">
        <w:rPr>
          <w:rFonts w:hint="eastAsia"/>
          <w:sz w:val="28"/>
          <w:szCs w:val="22"/>
        </w:rPr>
        <w:t>E</w:t>
      </w:r>
      <w:r w:rsidRPr="00B30255">
        <w:rPr>
          <w:sz w:val="28"/>
          <w:szCs w:val="22"/>
        </w:rPr>
        <w:t>-</w:t>
      </w:r>
      <w:r w:rsidRPr="00B30255">
        <w:rPr>
          <w:rFonts w:hint="eastAsia"/>
          <w:sz w:val="28"/>
          <w:szCs w:val="22"/>
        </w:rPr>
        <w:t>mail</w:t>
      </w:r>
      <w:r w:rsidRPr="00B30255">
        <w:rPr>
          <w:sz w:val="28"/>
          <w:szCs w:val="22"/>
        </w:rPr>
        <w:t xml:space="preserve">: </w:t>
      </w:r>
      <w:hyperlink r:id="rId8" w:history="1">
        <w:r w:rsidRPr="00B30255">
          <w:rPr>
            <w:sz w:val="28"/>
            <w:szCs w:val="22"/>
          </w:rPr>
          <w:t>yun0903@mail.chihlee.edu.tw</w:t>
        </w:r>
      </w:hyperlink>
    </w:p>
    <w:p w14:paraId="2F0A3ED9" w14:textId="7980E2E9" w:rsidR="00BB5BDD" w:rsidRDefault="00BB5BDD" w:rsidP="00BB5BDD">
      <w:pPr>
        <w:adjustRightInd w:val="0"/>
        <w:snapToGrid w:val="0"/>
        <w:spacing w:line="276" w:lineRule="auto"/>
        <w:jc w:val="center"/>
      </w:pPr>
    </w:p>
    <w:p w14:paraId="26D1CFEA" w14:textId="67440158" w:rsidR="00BB5BDD" w:rsidRPr="00B30255" w:rsidRDefault="00BB5BDD" w:rsidP="00B30255">
      <w:pPr>
        <w:jc w:val="center"/>
        <w:rPr>
          <w:sz w:val="28"/>
          <w:szCs w:val="22"/>
        </w:rPr>
      </w:pPr>
      <w:r w:rsidRPr="00B30255">
        <w:rPr>
          <w:rFonts w:hint="eastAsia"/>
          <w:sz w:val="28"/>
          <w:szCs w:val="22"/>
        </w:rPr>
        <w:t>Hsiang Chen</w:t>
      </w:r>
      <w:r w:rsidRPr="00B30255">
        <w:rPr>
          <w:sz w:val="28"/>
          <w:szCs w:val="22"/>
        </w:rPr>
        <w:t xml:space="preserve"> </w:t>
      </w:r>
    </w:p>
    <w:p w14:paraId="697B4407" w14:textId="1AC34D18" w:rsidR="00BB5BDD" w:rsidRPr="00B30255" w:rsidRDefault="00BB5BDD" w:rsidP="00B30255">
      <w:pPr>
        <w:jc w:val="center"/>
        <w:rPr>
          <w:sz w:val="28"/>
          <w:szCs w:val="22"/>
        </w:rPr>
      </w:pPr>
      <w:r w:rsidRPr="00B30255">
        <w:rPr>
          <w:sz w:val="28"/>
          <w:szCs w:val="22"/>
        </w:rPr>
        <w:t>Department of Business Administration</w:t>
      </w:r>
      <w:r w:rsidR="00AC2EA2">
        <w:rPr>
          <w:sz w:val="28"/>
          <w:szCs w:val="22"/>
        </w:rPr>
        <w:t xml:space="preserve">, </w:t>
      </w:r>
      <w:r w:rsidR="00AC2EA2">
        <w:rPr>
          <w:sz w:val="28"/>
          <w:szCs w:val="22"/>
        </w:rPr>
        <w:br/>
      </w:r>
      <w:r w:rsidRPr="00B30255">
        <w:rPr>
          <w:sz w:val="28"/>
          <w:szCs w:val="22"/>
        </w:rPr>
        <w:t>National Taipei University</w:t>
      </w:r>
    </w:p>
    <w:p w14:paraId="3719D17E" w14:textId="07D389F2" w:rsidR="00BB5BDD" w:rsidRPr="00B30255" w:rsidRDefault="00BB5BDD" w:rsidP="00B30255">
      <w:pPr>
        <w:jc w:val="center"/>
        <w:rPr>
          <w:sz w:val="28"/>
          <w:szCs w:val="22"/>
        </w:rPr>
      </w:pPr>
      <w:r w:rsidRPr="00B30255">
        <w:rPr>
          <w:sz w:val="28"/>
          <w:szCs w:val="22"/>
        </w:rPr>
        <w:t xml:space="preserve">E-mail: </w:t>
      </w:r>
      <w:hyperlink r:id="rId9" w:history="1">
        <w:r w:rsidRPr="00B30255">
          <w:rPr>
            <w:sz w:val="28"/>
            <w:szCs w:val="22"/>
          </w:rPr>
          <w:t>c650113@hotmail.com</w:t>
        </w:r>
      </w:hyperlink>
    </w:p>
    <w:p w14:paraId="4DC7F7C6" w14:textId="77777777" w:rsidR="00BB5BDD" w:rsidRPr="00D976F2" w:rsidRDefault="00BB5BDD" w:rsidP="00BB5BDD">
      <w:pPr>
        <w:adjustRightInd w:val="0"/>
        <w:snapToGrid w:val="0"/>
        <w:spacing w:line="276" w:lineRule="auto"/>
        <w:jc w:val="center"/>
      </w:pPr>
    </w:p>
    <w:p w14:paraId="74868D43" w14:textId="77777777" w:rsidR="00BB5BDD" w:rsidRPr="00B30255" w:rsidRDefault="00BB5BDD" w:rsidP="00B30255">
      <w:pPr>
        <w:jc w:val="center"/>
        <w:rPr>
          <w:sz w:val="28"/>
          <w:szCs w:val="22"/>
        </w:rPr>
      </w:pPr>
      <w:r w:rsidRPr="00B30255">
        <w:rPr>
          <w:sz w:val="28"/>
          <w:szCs w:val="22"/>
        </w:rPr>
        <w:t>H</w:t>
      </w:r>
      <w:r w:rsidRPr="00B30255">
        <w:rPr>
          <w:rFonts w:hint="eastAsia"/>
          <w:sz w:val="28"/>
          <w:szCs w:val="22"/>
        </w:rPr>
        <w:t>siao</w:t>
      </w:r>
      <w:r w:rsidRPr="00B30255">
        <w:rPr>
          <w:sz w:val="28"/>
          <w:szCs w:val="22"/>
        </w:rPr>
        <w:t>-C</w:t>
      </w:r>
      <w:r w:rsidRPr="00B30255">
        <w:rPr>
          <w:rFonts w:hint="eastAsia"/>
          <w:sz w:val="28"/>
          <w:szCs w:val="22"/>
        </w:rPr>
        <w:t>hi Hou</w:t>
      </w:r>
    </w:p>
    <w:p w14:paraId="68E62FE9" w14:textId="77777777" w:rsidR="00BB5BDD" w:rsidRPr="00B30255" w:rsidRDefault="00BB5BDD" w:rsidP="00B30255">
      <w:pPr>
        <w:jc w:val="center"/>
        <w:rPr>
          <w:sz w:val="28"/>
          <w:szCs w:val="22"/>
        </w:rPr>
      </w:pPr>
      <w:r w:rsidRPr="00B30255">
        <w:rPr>
          <w:sz w:val="28"/>
          <w:szCs w:val="22"/>
        </w:rPr>
        <w:t>Kinmax Technology Inc</w:t>
      </w:r>
      <w:r w:rsidRPr="00B30255">
        <w:rPr>
          <w:rFonts w:hint="eastAsia"/>
          <w:sz w:val="28"/>
          <w:szCs w:val="22"/>
        </w:rPr>
        <w:t>.</w:t>
      </w:r>
    </w:p>
    <w:p w14:paraId="052E7A16" w14:textId="77777777" w:rsidR="00BB5BDD" w:rsidRPr="00B30255" w:rsidRDefault="00BB5BDD" w:rsidP="00B30255">
      <w:pPr>
        <w:jc w:val="center"/>
        <w:rPr>
          <w:sz w:val="28"/>
          <w:szCs w:val="22"/>
        </w:rPr>
      </w:pPr>
      <w:r w:rsidRPr="00B30255">
        <w:rPr>
          <w:rFonts w:hint="eastAsia"/>
          <w:sz w:val="28"/>
          <w:szCs w:val="22"/>
        </w:rPr>
        <w:t xml:space="preserve">E-mail: </w:t>
      </w:r>
      <w:hyperlink r:id="rId10" w:history="1">
        <w:r w:rsidRPr="00B30255">
          <w:rPr>
            <w:sz w:val="28"/>
            <w:szCs w:val="22"/>
          </w:rPr>
          <w:t>myjillcastle@yahoo.com.tw</w:t>
        </w:r>
      </w:hyperlink>
    </w:p>
    <w:p w14:paraId="0B795142" w14:textId="77777777" w:rsidR="00BB5BDD" w:rsidRDefault="00BB5BDD" w:rsidP="00BB5BDD">
      <w:pPr>
        <w:adjustRightInd w:val="0"/>
        <w:snapToGrid w:val="0"/>
        <w:spacing w:line="276" w:lineRule="auto"/>
        <w:jc w:val="center"/>
      </w:pPr>
    </w:p>
    <w:p w14:paraId="3597CE71" w14:textId="77777777" w:rsidR="00BB5BDD" w:rsidRPr="00B30255" w:rsidRDefault="00BB5BDD" w:rsidP="00B30255">
      <w:pPr>
        <w:jc w:val="center"/>
        <w:rPr>
          <w:sz w:val="28"/>
          <w:szCs w:val="22"/>
        </w:rPr>
      </w:pPr>
      <w:r w:rsidRPr="00B30255">
        <w:rPr>
          <w:rFonts w:hint="eastAsia"/>
          <w:sz w:val="28"/>
          <w:szCs w:val="22"/>
        </w:rPr>
        <w:t>Wenchang Fang</w:t>
      </w:r>
    </w:p>
    <w:p w14:paraId="3881B350" w14:textId="568AE985" w:rsidR="00BB5BDD" w:rsidRPr="00B30255" w:rsidRDefault="00BB5BDD" w:rsidP="00B30255">
      <w:pPr>
        <w:jc w:val="center"/>
        <w:rPr>
          <w:sz w:val="28"/>
          <w:szCs w:val="22"/>
        </w:rPr>
      </w:pPr>
      <w:r w:rsidRPr="00B30255">
        <w:rPr>
          <w:rFonts w:hint="eastAsia"/>
          <w:sz w:val="28"/>
          <w:szCs w:val="22"/>
        </w:rPr>
        <w:t>Department of Business Administration</w:t>
      </w:r>
      <w:r w:rsidR="00AC2EA2">
        <w:rPr>
          <w:sz w:val="28"/>
          <w:szCs w:val="22"/>
        </w:rPr>
        <w:t xml:space="preserve">, </w:t>
      </w:r>
      <w:r w:rsidR="00AC2EA2">
        <w:rPr>
          <w:sz w:val="28"/>
          <w:szCs w:val="22"/>
        </w:rPr>
        <w:br/>
      </w:r>
      <w:r w:rsidRPr="00B30255">
        <w:rPr>
          <w:rFonts w:hint="eastAsia"/>
          <w:sz w:val="28"/>
          <w:szCs w:val="22"/>
        </w:rPr>
        <w:t>National Taipei University</w:t>
      </w:r>
    </w:p>
    <w:p w14:paraId="34555874" w14:textId="6D1D64DE" w:rsidR="004F19AC" w:rsidRDefault="00BB5BDD" w:rsidP="00B30255">
      <w:pPr>
        <w:jc w:val="center"/>
        <w:rPr>
          <w:sz w:val="28"/>
          <w:szCs w:val="22"/>
        </w:rPr>
      </w:pPr>
      <w:r w:rsidRPr="00B30255">
        <w:rPr>
          <w:sz w:val="28"/>
          <w:szCs w:val="22"/>
        </w:rPr>
        <w:t xml:space="preserve">E-mail: </w:t>
      </w:r>
      <w:hyperlink r:id="rId11" w:history="1">
        <w:r w:rsidRPr="00B30255">
          <w:rPr>
            <w:sz w:val="28"/>
            <w:szCs w:val="22"/>
          </w:rPr>
          <w:t>fang@mail.ntpu.edu.tw</w:t>
        </w:r>
      </w:hyperlink>
    </w:p>
    <w:p w14:paraId="2A2D7FF7" w14:textId="77777777" w:rsidR="00AC2EA2" w:rsidRPr="00B30255" w:rsidRDefault="00AC2EA2" w:rsidP="00AC2EA2">
      <w:pPr>
        <w:ind w:leftChars="531" w:left="1274"/>
        <w:jc w:val="center"/>
        <w:rPr>
          <w:sz w:val="28"/>
          <w:szCs w:val="22"/>
        </w:rPr>
      </w:pPr>
    </w:p>
    <w:p w14:paraId="4785693C" w14:textId="1E66717C" w:rsidR="004F19AC" w:rsidRPr="007C157C" w:rsidRDefault="004F19AC" w:rsidP="00B30255">
      <w:pPr>
        <w:widowControl/>
        <w:spacing w:beforeLines="100" w:before="360"/>
        <w:jc w:val="center"/>
        <w:outlineLvl w:val="0"/>
        <w:rPr>
          <w:b/>
          <w:sz w:val="32"/>
        </w:rPr>
      </w:pPr>
      <w:r w:rsidRPr="00B30255">
        <w:rPr>
          <w:rFonts w:eastAsiaTheme="minorEastAsia"/>
          <w:b/>
          <w:kern w:val="0"/>
          <w:sz w:val="26"/>
          <w:szCs w:val="26"/>
          <w:lang w:eastAsia="en-US"/>
        </w:rPr>
        <w:t>A</w:t>
      </w:r>
      <w:r w:rsidR="00557FA7" w:rsidRPr="00B30255">
        <w:rPr>
          <w:rFonts w:eastAsiaTheme="minorEastAsia"/>
          <w:b/>
          <w:kern w:val="0"/>
          <w:sz w:val="26"/>
          <w:szCs w:val="26"/>
          <w:lang w:eastAsia="en-US"/>
        </w:rPr>
        <w:t>BSTRACT</w:t>
      </w:r>
    </w:p>
    <w:p w14:paraId="13414F9B" w14:textId="52C317F7" w:rsidR="00D24457" w:rsidRPr="00B30255" w:rsidRDefault="00050EE6"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Previous studies have found that t</w:t>
      </w:r>
      <w:r w:rsidR="004B00A5" w:rsidRPr="00B30255">
        <w:rPr>
          <w:rFonts w:eastAsiaTheme="minorEastAsia"/>
          <w:kern w:val="0"/>
          <w:sz w:val="26"/>
          <w:szCs w:val="26"/>
          <w:lang w:eastAsia="en-US"/>
        </w:rPr>
        <w:t>ouch input influence</w:t>
      </w:r>
      <w:r w:rsidR="003E6CE5" w:rsidRPr="00B30255">
        <w:rPr>
          <w:rFonts w:eastAsiaTheme="minorEastAsia"/>
          <w:kern w:val="0"/>
          <w:sz w:val="26"/>
          <w:szCs w:val="26"/>
          <w:lang w:eastAsia="en-US"/>
        </w:rPr>
        <w:t>s</w:t>
      </w:r>
      <w:r w:rsidR="004B00A5" w:rsidRPr="00B30255">
        <w:rPr>
          <w:rFonts w:eastAsiaTheme="minorEastAsia"/>
          <w:kern w:val="0"/>
          <w:sz w:val="26"/>
          <w:szCs w:val="26"/>
          <w:lang w:eastAsia="en-US"/>
        </w:rPr>
        <w:t xml:space="preserve"> customer attitude</w:t>
      </w:r>
      <w:r w:rsidR="0057572D" w:rsidRPr="00B30255">
        <w:rPr>
          <w:rFonts w:eastAsiaTheme="minorEastAsia"/>
          <w:kern w:val="0"/>
          <w:sz w:val="26"/>
          <w:szCs w:val="26"/>
          <w:lang w:eastAsia="en-US"/>
        </w:rPr>
        <w:t>s</w:t>
      </w:r>
      <w:r w:rsidR="004B00A5" w:rsidRPr="00B30255">
        <w:rPr>
          <w:rFonts w:eastAsiaTheme="minorEastAsia"/>
          <w:kern w:val="0"/>
          <w:sz w:val="26"/>
          <w:szCs w:val="26"/>
          <w:lang w:eastAsia="en-US"/>
        </w:rPr>
        <w:t xml:space="preserve"> and behavior</w:t>
      </w:r>
      <w:r w:rsidRPr="00B30255">
        <w:rPr>
          <w:rFonts w:eastAsiaTheme="minorEastAsia"/>
          <w:kern w:val="0"/>
          <w:sz w:val="26"/>
          <w:szCs w:val="26"/>
          <w:lang w:eastAsia="en-US"/>
        </w:rPr>
        <w:t>;</w:t>
      </w:r>
      <w:r w:rsidR="00CD4FDD" w:rsidRPr="00B30255">
        <w:rPr>
          <w:rFonts w:eastAsiaTheme="minorEastAsia"/>
          <w:kern w:val="0"/>
          <w:sz w:val="26"/>
          <w:szCs w:val="26"/>
          <w:lang w:eastAsia="en-US"/>
        </w:rPr>
        <w:t xml:space="preserve"> </w:t>
      </w:r>
      <w:r w:rsidR="004B00A5" w:rsidRPr="00B30255">
        <w:rPr>
          <w:rFonts w:eastAsiaTheme="minorEastAsia"/>
          <w:kern w:val="0"/>
          <w:sz w:val="26"/>
          <w:szCs w:val="26"/>
          <w:lang w:eastAsia="en-US"/>
        </w:rPr>
        <w:t xml:space="preserve">however, </w:t>
      </w:r>
      <w:r w:rsidR="00CD4FDD" w:rsidRPr="00B30255">
        <w:rPr>
          <w:rFonts w:eastAsiaTheme="minorEastAsia"/>
          <w:kern w:val="0"/>
          <w:sz w:val="26"/>
          <w:szCs w:val="26"/>
          <w:lang w:eastAsia="en-US"/>
        </w:rPr>
        <w:t xml:space="preserve">most research in this area </w:t>
      </w:r>
      <w:r w:rsidR="00EC1B46" w:rsidRPr="00B30255">
        <w:rPr>
          <w:rFonts w:eastAsiaTheme="minorEastAsia"/>
          <w:kern w:val="0"/>
          <w:sz w:val="26"/>
          <w:szCs w:val="26"/>
          <w:lang w:eastAsia="en-US"/>
        </w:rPr>
        <w:t xml:space="preserve">has </w:t>
      </w:r>
      <w:r w:rsidR="00CD4FDD" w:rsidRPr="00B30255">
        <w:rPr>
          <w:rFonts w:eastAsiaTheme="minorEastAsia"/>
          <w:kern w:val="0"/>
          <w:sz w:val="26"/>
          <w:szCs w:val="26"/>
          <w:lang w:eastAsia="en-US"/>
        </w:rPr>
        <w:t>focuse</w:t>
      </w:r>
      <w:r w:rsidR="00EC1B46" w:rsidRPr="00B30255">
        <w:rPr>
          <w:rFonts w:eastAsiaTheme="minorEastAsia"/>
          <w:kern w:val="0"/>
          <w:sz w:val="26"/>
          <w:szCs w:val="26"/>
          <w:lang w:eastAsia="en-US"/>
        </w:rPr>
        <w:t>d</w:t>
      </w:r>
      <w:r w:rsidR="00CD4FDD" w:rsidRPr="00B30255">
        <w:rPr>
          <w:rFonts w:eastAsiaTheme="minorEastAsia"/>
          <w:kern w:val="0"/>
          <w:sz w:val="26"/>
          <w:szCs w:val="26"/>
          <w:lang w:eastAsia="en-US"/>
        </w:rPr>
        <w:t xml:space="preserve"> on diagnostic </w:t>
      </w:r>
      <w:r w:rsidRPr="00B30255">
        <w:rPr>
          <w:rFonts w:eastAsiaTheme="minorEastAsia"/>
          <w:kern w:val="0"/>
          <w:sz w:val="26"/>
          <w:szCs w:val="26"/>
          <w:lang w:eastAsia="en-US"/>
        </w:rPr>
        <w:t>rather than</w:t>
      </w:r>
      <w:r w:rsidR="00573949" w:rsidRPr="00B30255">
        <w:rPr>
          <w:rFonts w:eastAsiaTheme="minorEastAsia"/>
          <w:kern w:val="0"/>
          <w:sz w:val="26"/>
          <w:szCs w:val="26"/>
          <w:lang w:eastAsia="en-US"/>
        </w:rPr>
        <w:t xml:space="preserve"> </w:t>
      </w:r>
      <w:r w:rsidR="008F1072" w:rsidRPr="00B30255">
        <w:rPr>
          <w:rFonts w:eastAsiaTheme="minorEastAsia"/>
          <w:kern w:val="0"/>
          <w:sz w:val="26"/>
          <w:szCs w:val="26"/>
          <w:lang w:eastAsia="en-US"/>
        </w:rPr>
        <w:t>nondiagnostic</w:t>
      </w:r>
      <w:r w:rsidRPr="00B30255">
        <w:rPr>
          <w:rFonts w:eastAsiaTheme="minorEastAsia"/>
          <w:kern w:val="0"/>
          <w:sz w:val="26"/>
          <w:szCs w:val="26"/>
          <w:lang w:eastAsia="en-US"/>
        </w:rPr>
        <w:t xml:space="preserve"> input</w:t>
      </w:r>
      <w:r w:rsidR="00CD4FDD" w:rsidRPr="00B30255">
        <w:rPr>
          <w:rFonts w:eastAsiaTheme="minorEastAsia"/>
          <w:kern w:val="0"/>
          <w:sz w:val="26"/>
          <w:szCs w:val="26"/>
          <w:lang w:eastAsia="en-US"/>
        </w:rPr>
        <w:t xml:space="preserve">. The concept is that the perceptual transfer of haptic cues </w:t>
      </w:r>
      <w:r w:rsidR="00770284" w:rsidRPr="00B30255">
        <w:rPr>
          <w:rFonts w:eastAsiaTheme="minorEastAsia"/>
          <w:kern w:val="0"/>
          <w:sz w:val="26"/>
          <w:szCs w:val="26"/>
          <w:lang w:eastAsia="en-US"/>
        </w:rPr>
        <w:t>is</w:t>
      </w:r>
      <w:r w:rsidRPr="00B30255">
        <w:rPr>
          <w:rFonts w:eastAsiaTheme="minorEastAsia"/>
          <w:kern w:val="0"/>
          <w:sz w:val="26"/>
          <w:szCs w:val="26"/>
          <w:lang w:eastAsia="en-US"/>
        </w:rPr>
        <w:t xml:space="preserve"> </w:t>
      </w:r>
      <w:r w:rsidR="00CD4FDD" w:rsidRPr="00B30255">
        <w:rPr>
          <w:rFonts w:eastAsiaTheme="minorEastAsia"/>
          <w:kern w:val="0"/>
          <w:sz w:val="26"/>
          <w:szCs w:val="26"/>
          <w:lang w:eastAsia="en-US"/>
        </w:rPr>
        <w:t xml:space="preserve">from </w:t>
      </w:r>
      <w:r w:rsidRPr="00B30255">
        <w:rPr>
          <w:rFonts w:eastAsiaTheme="minorEastAsia"/>
          <w:kern w:val="0"/>
          <w:sz w:val="26"/>
          <w:szCs w:val="26"/>
          <w:lang w:eastAsia="en-US"/>
        </w:rPr>
        <w:t xml:space="preserve">the </w:t>
      </w:r>
      <w:r w:rsidR="00CD4FDD" w:rsidRPr="00B30255">
        <w:rPr>
          <w:rFonts w:eastAsiaTheme="minorEastAsia"/>
          <w:kern w:val="0"/>
          <w:sz w:val="26"/>
          <w:szCs w:val="26"/>
          <w:lang w:eastAsia="en-US"/>
        </w:rPr>
        <w:t xml:space="preserve">product container to evaluation of the product itself. </w:t>
      </w:r>
      <w:r w:rsidR="00494216" w:rsidRPr="00494216">
        <w:rPr>
          <w:rFonts w:eastAsiaTheme="minorEastAsia"/>
          <w:kern w:val="0"/>
          <w:sz w:val="26"/>
          <w:szCs w:val="26"/>
          <w:lang w:eastAsia="en-US"/>
        </w:rPr>
        <w:t>Two studies were conducted</w:t>
      </w:r>
      <w:r w:rsidR="00DA5AA7">
        <w:rPr>
          <w:rFonts w:eastAsiaTheme="minorEastAsia"/>
          <w:kern w:val="0"/>
          <w:sz w:val="26"/>
          <w:szCs w:val="26"/>
          <w:lang w:eastAsia="en-US"/>
        </w:rPr>
        <w:t>. The</w:t>
      </w:r>
      <w:r w:rsidR="00494216" w:rsidRPr="00494216">
        <w:rPr>
          <w:rFonts w:eastAsiaTheme="minorEastAsia"/>
          <w:kern w:val="0"/>
          <w:sz w:val="26"/>
          <w:szCs w:val="26"/>
          <w:lang w:eastAsia="en-US"/>
        </w:rPr>
        <w:t xml:space="preserve"> </w:t>
      </w:r>
      <w:r w:rsidR="00494216">
        <w:rPr>
          <w:rFonts w:eastAsiaTheme="minorEastAsia"/>
          <w:kern w:val="0"/>
          <w:sz w:val="26"/>
          <w:szCs w:val="26"/>
          <w:lang w:eastAsia="en-US"/>
        </w:rPr>
        <w:t>study</w:t>
      </w:r>
      <w:r w:rsidR="00DA5AA7">
        <w:rPr>
          <w:rFonts w:eastAsiaTheme="minorEastAsia" w:hint="eastAsia"/>
          <w:kern w:val="0"/>
          <w:sz w:val="26"/>
          <w:szCs w:val="26"/>
        </w:rPr>
        <w:t>1</w:t>
      </w:r>
      <w:r w:rsidR="00494216">
        <w:rPr>
          <w:rFonts w:eastAsiaTheme="minorEastAsia"/>
          <w:kern w:val="0"/>
          <w:sz w:val="26"/>
          <w:szCs w:val="26"/>
          <w:lang w:eastAsia="en-US"/>
        </w:rPr>
        <w:t xml:space="preserve"> (</w:t>
      </w:r>
      <w:r w:rsidR="00494216">
        <w:rPr>
          <w:rFonts w:eastAsiaTheme="minorEastAsia"/>
          <w:kern w:val="0"/>
          <w:sz w:val="26"/>
          <w:szCs w:val="26"/>
        </w:rPr>
        <w:t xml:space="preserve">75 </w:t>
      </w:r>
      <w:r w:rsidR="00494216" w:rsidRPr="007D5154">
        <w:rPr>
          <w:rFonts w:eastAsiaTheme="minorEastAsia"/>
          <w:kern w:val="0"/>
          <w:sz w:val="26"/>
          <w:szCs w:val="26"/>
        </w:rPr>
        <w:t>participants</w:t>
      </w:r>
      <w:r w:rsidR="00494216">
        <w:rPr>
          <w:rFonts w:eastAsiaTheme="minorEastAsia"/>
          <w:kern w:val="0"/>
          <w:sz w:val="26"/>
          <w:szCs w:val="26"/>
        </w:rPr>
        <w:t>)</w:t>
      </w:r>
      <w:r w:rsidR="00494216" w:rsidRPr="00494216">
        <w:rPr>
          <w:rFonts w:eastAsiaTheme="minorEastAsia"/>
          <w:kern w:val="0"/>
          <w:sz w:val="26"/>
          <w:szCs w:val="26"/>
          <w:lang w:eastAsia="en-US"/>
        </w:rPr>
        <w:t xml:space="preserve"> tested whether high- or low-autotelic NFT consumers tended to incorporate haptic cues into</w:t>
      </w:r>
      <w:r w:rsidR="00DA5AA7">
        <w:rPr>
          <w:rFonts w:eastAsiaTheme="minorEastAsia"/>
          <w:kern w:val="0"/>
          <w:sz w:val="26"/>
          <w:szCs w:val="26"/>
          <w:lang w:eastAsia="en-US"/>
        </w:rPr>
        <w:t xml:space="preserve"> their product evaluations. The </w:t>
      </w:r>
      <w:r w:rsidR="00494216">
        <w:rPr>
          <w:rFonts w:eastAsiaTheme="minorEastAsia"/>
          <w:kern w:val="0"/>
          <w:sz w:val="26"/>
          <w:szCs w:val="26"/>
          <w:lang w:eastAsia="en-US"/>
        </w:rPr>
        <w:t>study</w:t>
      </w:r>
      <w:r w:rsidR="00DA5AA7">
        <w:rPr>
          <w:rFonts w:eastAsiaTheme="minorEastAsia"/>
          <w:kern w:val="0"/>
          <w:sz w:val="26"/>
          <w:szCs w:val="26"/>
          <w:lang w:eastAsia="en-US"/>
        </w:rPr>
        <w:t>2</w:t>
      </w:r>
      <w:r w:rsidR="00494216">
        <w:rPr>
          <w:rFonts w:eastAsiaTheme="minorEastAsia"/>
          <w:kern w:val="0"/>
          <w:sz w:val="26"/>
          <w:szCs w:val="26"/>
          <w:lang w:eastAsia="en-US"/>
        </w:rPr>
        <w:t xml:space="preserve"> (</w:t>
      </w:r>
      <w:r w:rsidR="00494216" w:rsidRPr="00494216">
        <w:rPr>
          <w:rFonts w:eastAsiaTheme="minorEastAsia"/>
          <w:kern w:val="0"/>
          <w:sz w:val="26"/>
          <w:szCs w:val="26"/>
          <w:lang w:eastAsia="en-US"/>
        </w:rPr>
        <w:t>153 participants</w:t>
      </w:r>
      <w:r w:rsidR="00494216">
        <w:rPr>
          <w:rFonts w:eastAsiaTheme="minorEastAsia" w:hint="eastAsia"/>
          <w:kern w:val="0"/>
          <w:sz w:val="26"/>
          <w:szCs w:val="26"/>
        </w:rPr>
        <w:t>)</w:t>
      </w:r>
      <w:r w:rsidR="00494216" w:rsidRPr="00494216">
        <w:rPr>
          <w:rFonts w:eastAsiaTheme="minorEastAsia"/>
          <w:kern w:val="0"/>
          <w:sz w:val="26"/>
          <w:szCs w:val="26"/>
          <w:lang w:eastAsia="en-US"/>
        </w:rPr>
        <w:t xml:space="preserve"> </w:t>
      </w:r>
      <w:r w:rsidR="00494216">
        <w:rPr>
          <w:rFonts w:eastAsiaTheme="minorEastAsia"/>
          <w:kern w:val="0"/>
          <w:sz w:val="26"/>
          <w:szCs w:val="26"/>
          <w:lang w:eastAsia="en-US"/>
        </w:rPr>
        <w:t>examined whether haptic cues</w:t>
      </w:r>
      <w:r w:rsidR="00494216" w:rsidRPr="00494216">
        <w:rPr>
          <w:rFonts w:eastAsiaTheme="minorEastAsia"/>
          <w:kern w:val="0"/>
          <w:sz w:val="26"/>
          <w:szCs w:val="26"/>
          <w:lang w:eastAsia="en-US"/>
        </w:rPr>
        <w:t xml:space="preserve"> influenced taste effects through the moderating role of the vis</w:t>
      </w:r>
      <w:r w:rsidR="00494216">
        <w:rPr>
          <w:rFonts w:eastAsiaTheme="minorEastAsia"/>
          <w:kern w:val="0"/>
          <w:sz w:val="26"/>
          <w:szCs w:val="26"/>
          <w:lang w:eastAsia="en-US"/>
        </w:rPr>
        <w:t>ual cues</w:t>
      </w:r>
      <w:r w:rsidR="007D5154">
        <w:rPr>
          <w:rFonts w:eastAsiaTheme="minorEastAsia"/>
          <w:kern w:val="0"/>
          <w:sz w:val="26"/>
          <w:szCs w:val="26"/>
        </w:rPr>
        <w:t>.</w:t>
      </w:r>
      <w:r w:rsidR="007D5154" w:rsidRPr="007D5154">
        <w:rPr>
          <w:rFonts w:eastAsiaTheme="minorEastAsia"/>
          <w:kern w:val="0"/>
          <w:sz w:val="26"/>
          <w:szCs w:val="26"/>
        </w:rPr>
        <w:t xml:space="preserve"> </w:t>
      </w:r>
      <w:r w:rsidR="007D5154">
        <w:rPr>
          <w:rFonts w:eastAsiaTheme="minorEastAsia"/>
          <w:kern w:val="0"/>
          <w:sz w:val="26"/>
          <w:szCs w:val="26"/>
          <w:lang w:eastAsia="en-US"/>
        </w:rPr>
        <w:t xml:space="preserve">In </w:t>
      </w:r>
      <w:r w:rsidR="00CD4FDD" w:rsidRPr="00B30255">
        <w:rPr>
          <w:rFonts w:eastAsiaTheme="minorEastAsia"/>
          <w:kern w:val="0"/>
          <w:sz w:val="26"/>
          <w:szCs w:val="26"/>
          <w:lang w:eastAsia="en-US"/>
        </w:rPr>
        <w:t>addition, th</w:t>
      </w:r>
      <w:r w:rsidRPr="00B30255">
        <w:rPr>
          <w:rFonts w:eastAsiaTheme="minorEastAsia"/>
          <w:kern w:val="0"/>
          <w:sz w:val="26"/>
          <w:szCs w:val="26"/>
          <w:lang w:eastAsia="en-US"/>
        </w:rPr>
        <w:t>is</w:t>
      </w:r>
      <w:r w:rsidR="00CD4FDD"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study </w:t>
      </w:r>
      <w:r w:rsidR="00494216">
        <w:rPr>
          <w:rFonts w:eastAsiaTheme="minorEastAsia"/>
          <w:kern w:val="0"/>
          <w:sz w:val="26"/>
          <w:szCs w:val="26"/>
          <w:lang w:eastAsia="en-US"/>
        </w:rPr>
        <w:t xml:space="preserve">also </w:t>
      </w:r>
      <w:r w:rsidR="00CD4FDD" w:rsidRPr="00B30255">
        <w:rPr>
          <w:rFonts w:eastAsiaTheme="minorEastAsia"/>
          <w:kern w:val="0"/>
          <w:sz w:val="26"/>
          <w:szCs w:val="26"/>
          <w:lang w:eastAsia="en-US"/>
        </w:rPr>
        <w:t>examined the moderating role of visual cue</w:t>
      </w:r>
      <w:r w:rsidR="007C157C" w:rsidRPr="00B30255">
        <w:rPr>
          <w:rFonts w:eastAsiaTheme="minorEastAsia"/>
          <w:kern w:val="0"/>
          <w:sz w:val="26"/>
          <w:szCs w:val="26"/>
          <w:lang w:eastAsia="en-US"/>
        </w:rPr>
        <w:t>s</w:t>
      </w:r>
      <w:r w:rsidR="00D24457" w:rsidRPr="00B30255">
        <w:rPr>
          <w:rFonts w:eastAsiaTheme="minorEastAsia"/>
          <w:kern w:val="0"/>
          <w:sz w:val="26"/>
          <w:szCs w:val="26"/>
          <w:lang w:eastAsia="en-US"/>
        </w:rPr>
        <w:t xml:space="preserve"> </w:t>
      </w:r>
      <w:r w:rsidR="00F74639" w:rsidRPr="00B30255">
        <w:rPr>
          <w:rFonts w:eastAsiaTheme="minorEastAsia"/>
          <w:kern w:val="0"/>
          <w:sz w:val="26"/>
          <w:szCs w:val="26"/>
          <w:lang w:eastAsia="en-US"/>
        </w:rPr>
        <w:t xml:space="preserve">with </w:t>
      </w:r>
      <w:r w:rsidR="003E6CE5" w:rsidRPr="00B30255">
        <w:rPr>
          <w:rFonts w:eastAsiaTheme="minorEastAsia"/>
          <w:kern w:val="0"/>
          <w:sz w:val="26"/>
          <w:szCs w:val="26"/>
          <w:lang w:eastAsia="en-US"/>
        </w:rPr>
        <w:t>2</w:t>
      </w:r>
      <w:r w:rsidR="007C157C" w:rsidRPr="00B30255">
        <w:rPr>
          <w:rFonts w:eastAsiaTheme="minorEastAsia"/>
          <w:kern w:val="0"/>
          <w:sz w:val="26"/>
          <w:szCs w:val="26"/>
          <w:lang w:eastAsia="en-US"/>
        </w:rPr>
        <w:t xml:space="preserve"> </w:t>
      </w:r>
      <w:r w:rsidR="00D75629" w:rsidRPr="00B30255">
        <w:rPr>
          <w:rFonts w:eastAsiaTheme="minorEastAsia"/>
          <w:kern w:val="0"/>
          <w:sz w:val="26"/>
          <w:szCs w:val="26"/>
          <w:lang w:eastAsia="en-US"/>
        </w:rPr>
        <w:t>language</w:t>
      </w:r>
      <w:r w:rsidR="00F74639" w:rsidRPr="00B30255">
        <w:rPr>
          <w:rFonts w:eastAsiaTheme="minorEastAsia"/>
          <w:kern w:val="0"/>
          <w:sz w:val="26"/>
          <w:szCs w:val="26"/>
          <w:lang w:eastAsia="en-US"/>
        </w:rPr>
        <w:t>s</w:t>
      </w:r>
      <w:r w:rsidR="00D75629" w:rsidRPr="00B30255">
        <w:rPr>
          <w:rFonts w:eastAsiaTheme="minorEastAsia"/>
          <w:kern w:val="0"/>
          <w:sz w:val="26"/>
          <w:szCs w:val="26"/>
          <w:lang w:eastAsia="en-US"/>
        </w:rPr>
        <w:t xml:space="preserve"> (Japanese </w:t>
      </w:r>
      <w:r w:rsidR="007C157C" w:rsidRPr="00B30255">
        <w:rPr>
          <w:rFonts w:eastAsiaTheme="minorEastAsia"/>
          <w:kern w:val="0"/>
          <w:sz w:val="26"/>
          <w:szCs w:val="26"/>
          <w:lang w:eastAsia="en-US"/>
        </w:rPr>
        <w:t>and</w:t>
      </w:r>
      <w:r w:rsidR="00D75629" w:rsidRPr="00B30255">
        <w:rPr>
          <w:rFonts w:eastAsiaTheme="minorEastAsia"/>
          <w:kern w:val="0"/>
          <w:sz w:val="26"/>
          <w:szCs w:val="26"/>
          <w:lang w:eastAsia="en-US"/>
        </w:rPr>
        <w:t xml:space="preserve"> Chinese)</w:t>
      </w:r>
      <w:r w:rsidR="008E2BCE" w:rsidRPr="00B30255">
        <w:rPr>
          <w:rFonts w:eastAsiaTheme="minorEastAsia"/>
          <w:kern w:val="0"/>
          <w:sz w:val="26"/>
          <w:szCs w:val="26"/>
          <w:lang w:eastAsia="en-US"/>
        </w:rPr>
        <w:t xml:space="preserve"> in product packaging</w:t>
      </w:r>
      <w:r w:rsidR="00CD4FDD" w:rsidRPr="00B30255">
        <w:rPr>
          <w:rFonts w:eastAsiaTheme="minorEastAsia"/>
          <w:kern w:val="0"/>
          <w:sz w:val="26"/>
          <w:szCs w:val="26"/>
          <w:lang w:eastAsia="en-US"/>
        </w:rPr>
        <w:t xml:space="preserve">. </w:t>
      </w:r>
      <w:r w:rsidR="00CE57D5" w:rsidRPr="00B30255">
        <w:rPr>
          <w:rFonts w:eastAsiaTheme="minorEastAsia"/>
          <w:kern w:val="0"/>
          <w:sz w:val="26"/>
          <w:szCs w:val="26"/>
          <w:lang w:eastAsia="en-US"/>
        </w:rPr>
        <w:t>The analysis was conducted using</w:t>
      </w:r>
      <w:r w:rsidR="00CD4FDD" w:rsidRPr="00B30255">
        <w:rPr>
          <w:rFonts w:eastAsiaTheme="minorEastAsia"/>
          <w:kern w:val="0"/>
          <w:sz w:val="26"/>
          <w:szCs w:val="26"/>
          <w:lang w:eastAsia="en-US"/>
        </w:rPr>
        <w:t xml:space="preserve"> ANOVA. The experimental findings suggest that</w:t>
      </w:r>
      <w:r w:rsidR="00D24457" w:rsidRPr="00B30255">
        <w:rPr>
          <w:rFonts w:eastAsiaTheme="minorEastAsia"/>
          <w:kern w:val="0"/>
          <w:sz w:val="26"/>
          <w:szCs w:val="26"/>
          <w:lang w:eastAsia="en-US"/>
        </w:rPr>
        <w:t xml:space="preserve"> haptic and visual cue</w:t>
      </w:r>
      <w:r w:rsidR="0057572D" w:rsidRPr="00B30255">
        <w:rPr>
          <w:rFonts w:eastAsiaTheme="minorEastAsia"/>
          <w:kern w:val="0"/>
          <w:sz w:val="26"/>
          <w:szCs w:val="26"/>
          <w:lang w:eastAsia="en-US"/>
        </w:rPr>
        <w:t>s</w:t>
      </w:r>
      <w:r w:rsidR="00D24457" w:rsidRPr="00B30255">
        <w:rPr>
          <w:rFonts w:eastAsiaTheme="minorEastAsia"/>
          <w:kern w:val="0"/>
          <w:sz w:val="26"/>
          <w:szCs w:val="26"/>
          <w:lang w:eastAsia="en-US"/>
        </w:rPr>
        <w:t xml:space="preserve"> </w:t>
      </w:r>
      <w:r w:rsidR="0057572D" w:rsidRPr="00B30255">
        <w:rPr>
          <w:rFonts w:eastAsiaTheme="minorEastAsia"/>
          <w:kern w:val="0"/>
          <w:sz w:val="26"/>
          <w:szCs w:val="26"/>
          <w:lang w:eastAsia="en-US"/>
        </w:rPr>
        <w:t>affect</w:t>
      </w:r>
      <w:r w:rsidR="00D24457" w:rsidRPr="00B30255">
        <w:rPr>
          <w:rFonts w:eastAsiaTheme="minorEastAsia"/>
          <w:kern w:val="0"/>
          <w:sz w:val="26"/>
          <w:szCs w:val="26"/>
          <w:lang w:eastAsia="en-US"/>
        </w:rPr>
        <w:t xml:space="preserve"> quality evaluation</w:t>
      </w:r>
      <w:r w:rsidR="0057572D" w:rsidRPr="00B30255">
        <w:rPr>
          <w:rFonts w:eastAsiaTheme="minorEastAsia"/>
          <w:kern w:val="0"/>
          <w:sz w:val="26"/>
          <w:szCs w:val="26"/>
          <w:lang w:eastAsia="en-US"/>
        </w:rPr>
        <w:t>s</w:t>
      </w:r>
      <w:r w:rsidR="00D24457" w:rsidRPr="00B30255">
        <w:rPr>
          <w:rFonts w:eastAsiaTheme="minorEastAsia"/>
          <w:kern w:val="0"/>
          <w:sz w:val="26"/>
          <w:szCs w:val="26"/>
          <w:lang w:eastAsia="en-US"/>
        </w:rPr>
        <w:t>, brand attitude</w:t>
      </w:r>
      <w:r w:rsidR="0057572D" w:rsidRPr="00B30255">
        <w:rPr>
          <w:rFonts w:eastAsiaTheme="minorEastAsia"/>
          <w:kern w:val="0"/>
          <w:sz w:val="26"/>
          <w:szCs w:val="26"/>
          <w:lang w:eastAsia="en-US"/>
        </w:rPr>
        <w:t>s</w:t>
      </w:r>
      <w:r w:rsidR="00D24457" w:rsidRPr="00B30255">
        <w:rPr>
          <w:rFonts w:eastAsiaTheme="minorEastAsia"/>
          <w:kern w:val="0"/>
          <w:sz w:val="26"/>
          <w:szCs w:val="26"/>
          <w:lang w:eastAsia="en-US"/>
        </w:rPr>
        <w:t>, and purchase intention</w:t>
      </w:r>
      <w:r w:rsidR="0057572D" w:rsidRPr="00B30255">
        <w:rPr>
          <w:rFonts w:eastAsiaTheme="minorEastAsia"/>
          <w:kern w:val="0"/>
          <w:sz w:val="26"/>
          <w:szCs w:val="26"/>
          <w:lang w:eastAsia="en-US"/>
        </w:rPr>
        <w:t>s</w:t>
      </w:r>
      <w:r w:rsidR="00D24457" w:rsidRPr="00B30255">
        <w:rPr>
          <w:rFonts w:eastAsiaTheme="minorEastAsia"/>
          <w:kern w:val="0"/>
          <w:sz w:val="26"/>
          <w:szCs w:val="26"/>
          <w:lang w:eastAsia="en-US"/>
        </w:rPr>
        <w:t xml:space="preserve">. In </w:t>
      </w:r>
      <w:r w:rsidR="00D24457" w:rsidRPr="00B30255">
        <w:rPr>
          <w:rFonts w:eastAsiaTheme="minorEastAsia"/>
          <w:kern w:val="0"/>
          <w:sz w:val="26"/>
          <w:szCs w:val="26"/>
          <w:lang w:eastAsia="en-US"/>
        </w:rPr>
        <w:lastRenderedPageBreak/>
        <w:t>addition, visual cue</w:t>
      </w:r>
      <w:r w:rsidR="0057572D" w:rsidRPr="00B30255">
        <w:rPr>
          <w:rFonts w:eastAsiaTheme="minorEastAsia"/>
          <w:kern w:val="0"/>
          <w:sz w:val="26"/>
          <w:szCs w:val="26"/>
          <w:lang w:eastAsia="en-US"/>
        </w:rPr>
        <w:t>s</w:t>
      </w:r>
      <w:r w:rsidR="00D24457" w:rsidRPr="00B30255" w:rsidDel="00CD4FDD">
        <w:rPr>
          <w:rFonts w:eastAsiaTheme="minorEastAsia"/>
          <w:kern w:val="0"/>
          <w:sz w:val="26"/>
          <w:szCs w:val="26"/>
          <w:lang w:eastAsia="en-US"/>
        </w:rPr>
        <w:t xml:space="preserve"> </w:t>
      </w:r>
      <w:r w:rsidR="00D24457" w:rsidRPr="00B30255">
        <w:rPr>
          <w:rFonts w:eastAsiaTheme="minorEastAsia"/>
          <w:kern w:val="0"/>
          <w:sz w:val="26"/>
          <w:szCs w:val="26"/>
          <w:lang w:eastAsia="en-US"/>
        </w:rPr>
        <w:t xml:space="preserve">and </w:t>
      </w:r>
      <w:r w:rsidR="0057572D" w:rsidRPr="00B30255">
        <w:rPr>
          <w:rFonts w:eastAsiaTheme="minorEastAsia"/>
          <w:kern w:val="0"/>
          <w:sz w:val="26"/>
          <w:szCs w:val="26"/>
          <w:lang w:eastAsia="en-US"/>
        </w:rPr>
        <w:t xml:space="preserve">the </w:t>
      </w:r>
      <w:r w:rsidR="00D24457" w:rsidRPr="00B30255">
        <w:rPr>
          <w:rFonts w:eastAsiaTheme="minorEastAsia"/>
          <w:kern w:val="0"/>
          <w:sz w:val="26"/>
          <w:szCs w:val="26"/>
          <w:lang w:eastAsia="en-US"/>
        </w:rPr>
        <w:t xml:space="preserve">autotelic need for touch moderate the relationship </w:t>
      </w:r>
      <w:r w:rsidR="0057572D" w:rsidRPr="00B30255">
        <w:rPr>
          <w:rFonts w:eastAsiaTheme="minorEastAsia"/>
          <w:kern w:val="0"/>
          <w:sz w:val="26"/>
          <w:szCs w:val="26"/>
          <w:lang w:eastAsia="en-US"/>
        </w:rPr>
        <w:t xml:space="preserve">among </w:t>
      </w:r>
      <w:r w:rsidR="00D24457" w:rsidRPr="00B30255">
        <w:rPr>
          <w:rFonts w:eastAsiaTheme="minorEastAsia"/>
          <w:kern w:val="0"/>
          <w:sz w:val="26"/>
          <w:szCs w:val="26"/>
          <w:lang w:eastAsia="en-US"/>
        </w:rPr>
        <w:t>haptic cues</w:t>
      </w:r>
      <w:r w:rsidR="0057572D" w:rsidRPr="00B30255">
        <w:rPr>
          <w:rFonts w:eastAsiaTheme="minorEastAsia"/>
          <w:kern w:val="0"/>
          <w:sz w:val="26"/>
          <w:szCs w:val="26"/>
          <w:lang w:eastAsia="en-US"/>
        </w:rPr>
        <w:t>,</w:t>
      </w:r>
      <w:r w:rsidR="00D24457" w:rsidRPr="00B30255">
        <w:rPr>
          <w:rFonts w:eastAsiaTheme="minorEastAsia"/>
          <w:kern w:val="0"/>
          <w:sz w:val="26"/>
          <w:szCs w:val="26"/>
          <w:lang w:eastAsia="en-US"/>
        </w:rPr>
        <w:t xml:space="preserve"> quality evaluation</w:t>
      </w:r>
      <w:r w:rsidR="0057572D" w:rsidRPr="00B30255">
        <w:rPr>
          <w:rFonts w:eastAsiaTheme="minorEastAsia"/>
          <w:kern w:val="0"/>
          <w:sz w:val="26"/>
          <w:szCs w:val="26"/>
          <w:lang w:eastAsia="en-US"/>
        </w:rPr>
        <w:t>s,</w:t>
      </w:r>
      <w:r w:rsidR="00D24457" w:rsidRPr="00B30255">
        <w:rPr>
          <w:rFonts w:eastAsiaTheme="minorEastAsia"/>
          <w:kern w:val="0"/>
          <w:sz w:val="26"/>
          <w:szCs w:val="26"/>
          <w:lang w:eastAsia="en-US"/>
        </w:rPr>
        <w:t xml:space="preserve"> and brand attitude</w:t>
      </w:r>
      <w:r w:rsidR="0057572D" w:rsidRPr="00B30255">
        <w:rPr>
          <w:rFonts w:eastAsiaTheme="minorEastAsia"/>
          <w:kern w:val="0"/>
          <w:sz w:val="26"/>
          <w:szCs w:val="26"/>
          <w:lang w:eastAsia="en-US"/>
        </w:rPr>
        <w:t>s</w:t>
      </w:r>
      <w:r w:rsidR="00D24457" w:rsidRPr="00B30255">
        <w:rPr>
          <w:rFonts w:eastAsiaTheme="minorEastAsia"/>
          <w:kern w:val="0"/>
          <w:sz w:val="26"/>
          <w:szCs w:val="26"/>
          <w:lang w:eastAsia="en-US"/>
        </w:rPr>
        <w:t>.</w:t>
      </w:r>
      <w:r w:rsidR="00000CBE" w:rsidRPr="00B30255">
        <w:rPr>
          <w:rFonts w:eastAsiaTheme="minorEastAsia"/>
          <w:kern w:val="0"/>
          <w:sz w:val="26"/>
          <w:szCs w:val="26"/>
          <w:lang w:eastAsia="en-US"/>
        </w:rPr>
        <w:t xml:space="preserve"> </w:t>
      </w:r>
      <w:r w:rsidR="00CD4FDD" w:rsidRPr="00B30255">
        <w:rPr>
          <w:rFonts w:eastAsiaTheme="minorEastAsia"/>
          <w:kern w:val="0"/>
          <w:sz w:val="26"/>
          <w:szCs w:val="26"/>
          <w:lang w:eastAsia="en-US"/>
        </w:rPr>
        <w:t xml:space="preserve">The </w:t>
      </w:r>
      <w:r w:rsidR="0057572D" w:rsidRPr="00B30255">
        <w:rPr>
          <w:rFonts w:eastAsiaTheme="minorEastAsia"/>
          <w:kern w:val="0"/>
          <w:sz w:val="26"/>
          <w:szCs w:val="26"/>
          <w:lang w:eastAsia="en-US"/>
        </w:rPr>
        <w:t xml:space="preserve">results have </w:t>
      </w:r>
      <w:r w:rsidR="00CD4FDD" w:rsidRPr="00B30255">
        <w:rPr>
          <w:rFonts w:eastAsiaTheme="minorEastAsia"/>
          <w:kern w:val="0"/>
          <w:sz w:val="26"/>
          <w:szCs w:val="26"/>
          <w:lang w:eastAsia="en-US"/>
        </w:rPr>
        <w:t>implications for product and packaging designer</w:t>
      </w:r>
      <w:r w:rsidR="00FE509D" w:rsidRPr="00B30255">
        <w:rPr>
          <w:rFonts w:eastAsiaTheme="minorEastAsia"/>
          <w:kern w:val="0"/>
          <w:sz w:val="26"/>
          <w:szCs w:val="26"/>
          <w:lang w:eastAsia="en-US"/>
        </w:rPr>
        <w:t>s</w:t>
      </w:r>
      <w:r w:rsidR="00CD4FDD" w:rsidRPr="00B30255">
        <w:rPr>
          <w:rFonts w:eastAsiaTheme="minorEastAsia"/>
          <w:kern w:val="0"/>
          <w:sz w:val="26"/>
          <w:szCs w:val="26"/>
          <w:lang w:eastAsia="en-US"/>
        </w:rPr>
        <w:t xml:space="preserve">, not only </w:t>
      </w:r>
      <w:r w:rsidR="0057572D" w:rsidRPr="00B30255">
        <w:rPr>
          <w:rFonts w:eastAsiaTheme="minorEastAsia"/>
          <w:kern w:val="0"/>
          <w:sz w:val="26"/>
          <w:szCs w:val="26"/>
          <w:lang w:eastAsia="en-US"/>
        </w:rPr>
        <w:t xml:space="preserve">regarding </w:t>
      </w:r>
      <w:r w:rsidR="00CD4FDD" w:rsidRPr="00B30255">
        <w:rPr>
          <w:rFonts w:eastAsiaTheme="minorEastAsia"/>
          <w:kern w:val="0"/>
          <w:sz w:val="26"/>
          <w:szCs w:val="26"/>
          <w:lang w:eastAsia="en-US"/>
        </w:rPr>
        <w:t xml:space="preserve">material attributes but </w:t>
      </w:r>
      <w:r w:rsidR="00FE509D" w:rsidRPr="00B30255">
        <w:rPr>
          <w:rFonts w:eastAsiaTheme="minorEastAsia"/>
          <w:kern w:val="0"/>
          <w:sz w:val="26"/>
          <w:szCs w:val="26"/>
          <w:lang w:eastAsia="en-US"/>
        </w:rPr>
        <w:t xml:space="preserve">also </w:t>
      </w:r>
      <w:r w:rsidR="0057572D" w:rsidRPr="00B30255">
        <w:rPr>
          <w:rFonts w:eastAsiaTheme="minorEastAsia"/>
          <w:kern w:val="0"/>
          <w:sz w:val="26"/>
          <w:szCs w:val="26"/>
          <w:lang w:eastAsia="en-US"/>
        </w:rPr>
        <w:t xml:space="preserve">on </w:t>
      </w:r>
      <w:r w:rsidR="00CD4FDD" w:rsidRPr="00B30255">
        <w:rPr>
          <w:rFonts w:eastAsiaTheme="minorEastAsia"/>
          <w:kern w:val="0"/>
          <w:sz w:val="26"/>
          <w:szCs w:val="26"/>
          <w:lang w:eastAsia="en-US"/>
        </w:rPr>
        <w:t>the</w:t>
      </w:r>
      <w:r w:rsidR="0057572D" w:rsidRPr="00B30255">
        <w:rPr>
          <w:rFonts w:eastAsiaTheme="minorEastAsia"/>
          <w:kern w:val="0"/>
          <w:sz w:val="26"/>
          <w:szCs w:val="26"/>
          <w:lang w:eastAsia="en-US"/>
        </w:rPr>
        <w:t xml:space="preserve"> visual</w:t>
      </w:r>
      <w:r w:rsidR="00CD4FDD" w:rsidRPr="00B30255">
        <w:rPr>
          <w:rFonts w:eastAsiaTheme="minorEastAsia"/>
          <w:kern w:val="0"/>
          <w:sz w:val="26"/>
          <w:szCs w:val="26"/>
          <w:lang w:eastAsia="en-US"/>
        </w:rPr>
        <w:t xml:space="preserve"> presentation of </w:t>
      </w:r>
      <w:r w:rsidR="0057572D" w:rsidRPr="00B30255">
        <w:rPr>
          <w:rFonts w:eastAsiaTheme="minorEastAsia"/>
          <w:kern w:val="0"/>
          <w:sz w:val="26"/>
          <w:szCs w:val="26"/>
          <w:lang w:eastAsia="en-US"/>
        </w:rPr>
        <w:t>products</w:t>
      </w:r>
      <w:r w:rsidR="00CD4FDD" w:rsidRPr="00B30255">
        <w:rPr>
          <w:rFonts w:eastAsiaTheme="minorEastAsia"/>
          <w:kern w:val="0"/>
          <w:sz w:val="26"/>
          <w:szCs w:val="26"/>
          <w:lang w:eastAsia="en-US"/>
        </w:rPr>
        <w:t>.</w:t>
      </w:r>
    </w:p>
    <w:p w14:paraId="72A26F90" w14:textId="77777777" w:rsidR="00195A20" w:rsidRPr="007C157C" w:rsidRDefault="00195A20" w:rsidP="00770284">
      <w:pPr>
        <w:autoSpaceDE w:val="0"/>
        <w:autoSpaceDN w:val="0"/>
        <w:adjustRightInd w:val="0"/>
        <w:snapToGrid w:val="0"/>
        <w:ind w:firstLineChars="200" w:firstLine="480"/>
        <w:jc w:val="both"/>
      </w:pPr>
    </w:p>
    <w:p w14:paraId="01901638" w14:textId="19A6EC47" w:rsidR="00195A20" w:rsidRPr="00B30255" w:rsidRDefault="004A0313" w:rsidP="00BD5219">
      <w:pPr>
        <w:adjustRightInd w:val="0"/>
        <w:snapToGrid w:val="0"/>
        <w:ind w:left="1301" w:hangingChars="500" w:hanging="1301"/>
        <w:jc w:val="both"/>
        <w:rPr>
          <w:color w:val="000000"/>
          <w:kern w:val="0"/>
          <w:sz w:val="26"/>
          <w:szCs w:val="26"/>
        </w:rPr>
      </w:pPr>
      <w:r w:rsidRPr="00B30255">
        <w:rPr>
          <w:rFonts w:eastAsiaTheme="minorEastAsia"/>
          <w:b/>
          <w:kern w:val="0"/>
          <w:sz w:val="26"/>
          <w:szCs w:val="26"/>
          <w:lang w:eastAsia="en-US"/>
        </w:rPr>
        <w:t>Keywords:</w:t>
      </w:r>
      <w:r w:rsidR="007B6D30" w:rsidRPr="00B30255">
        <w:rPr>
          <w:rFonts w:eastAsiaTheme="minorEastAsia"/>
          <w:b/>
          <w:kern w:val="0"/>
          <w:sz w:val="26"/>
          <w:szCs w:val="26"/>
          <w:lang w:eastAsia="en-US"/>
        </w:rPr>
        <w:t xml:space="preserve"> </w:t>
      </w:r>
      <w:r w:rsidR="00A87E36" w:rsidRPr="00B30255">
        <w:rPr>
          <w:sz w:val="26"/>
          <w:szCs w:val="26"/>
        </w:rPr>
        <w:t>Visual</w:t>
      </w:r>
      <w:r w:rsidR="006B74C1" w:rsidRPr="00B30255">
        <w:rPr>
          <w:sz w:val="26"/>
          <w:szCs w:val="26"/>
        </w:rPr>
        <w:t xml:space="preserve"> cue</w:t>
      </w:r>
      <w:r w:rsidR="0057572D" w:rsidRPr="00B30255">
        <w:rPr>
          <w:sz w:val="26"/>
          <w:szCs w:val="26"/>
        </w:rPr>
        <w:t>s</w:t>
      </w:r>
      <w:r w:rsidR="00D55B58" w:rsidRPr="00B30255">
        <w:rPr>
          <w:color w:val="000000"/>
          <w:kern w:val="0"/>
          <w:sz w:val="26"/>
          <w:szCs w:val="26"/>
        </w:rPr>
        <w:t>,</w:t>
      </w:r>
      <w:r w:rsidR="0009169E" w:rsidRPr="00B30255">
        <w:rPr>
          <w:color w:val="000000"/>
          <w:kern w:val="0"/>
          <w:sz w:val="26"/>
          <w:szCs w:val="26"/>
        </w:rPr>
        <w:t xml:space="preserve"> </w:t>
      </w:r>
      <w:r w:rsidR="00A87E36" w:rsidRPr="00B30255">
        <w:rPr>
          <w:color w:val="000000"/>
          <w:kern w:val="0"/>
          <w:sz w:val="26"/>
          <w:szCs w:val="26"/>
        </w:rPr>
        <w:t>Autotelic</w:t>
      </w:r>
      <w:r w:rsidR="0009169E" w:rsidRPr="00B30255">
        <w:rPr>
          <w:color w:val="000000"/>
          <w:kern w:val="0"/>
          <w:sz w:val="26"/>
          <w:szCs w:val="26"/>
        </w:rPr>
        <w:t xml:space="preserve"> </w:t>
      </w:r>
      <w:r w:rsidR="0057572D" w:rsidRPr="00B30255">
        <w:rPr>
          <w:color w:val="000000"/>
          <w:kern w:val="0"/>
          <w:sz w:val="26"/>
          <w:szCs w:val="26"/>
        </w:rPr>
        <w:t>need for touch</w:t>
      </w:r>
      <w:r w:rsidR="00D55B58" w:rsidRPr="00B30255">
        <w:rPr>
          <w:color w:val="000000"/>
          <w:kern w:val="0"/>
          <w:sz w:val="26"/>
          <w:szCs w:val="26"/>
        </w:rPr>
        <w:t xml:space="preserve">, </w:t>
      </w:r>
      <w:r w:rsidR="00A87E36" w:rsidRPr="00B30255">
        <w:rPr>
          <w:color w:val="000000"/>
          <w:kern w:val="0"/>
          <w:sz w:val="26"/>
          <w:szCs w:val="26"/>
        </w:rPr>
        <w:t>Brand</w:t>
      </w:r>
      <w:r w:rsidR="0009169E" w:rsidRPr="00B30255">
        <w:rPr>
          <w:color w:val="000000"/>
          <w:kern w:val="0"/>
          <w:sz w:val="26"/>
          <w:szCs w:val="26"/>
        </w:rPr>
        <w:t xml:space="preserve"> </w:t>
      </w:r>
      <w:r w:rsidR="0057572D" w:rsidRPr="00B30255">
        <w:rPr>
          <w:color w:val="000000"/>
          <w:kern w:val="0"/>
          <w:sz w:val="26"/>
          <w:szCs w:val="26"/>
        </w:rPr>
        <w:t>a</w:t>
      </w:r>
      <w:r w:rsidR="00D55B58" w:rsidRPr="00B30255">
        <w:rPr>
          <w:color w:val="000000"/>
          <w:kern w:val="0"/>
          <w:sz w:val="26"/>
          <w:szCs w:val="26"/>
        </w:rPr>
        <w:t>ttitude</w:t>
      </w:r>
      <w:r w:rsidR="0057572D" w:rsidRPr="00B30255">
        <w:rPr>
          <w:color w:val="000000"/>
          <w:kern w:val="0"/>
          <w:sz w:val="26"/>
          <w:szCs w:val="26"/>
        </w:rPr>
        <w:t>s</w:t>
      </w:r>
      <w:r w:rsidR="00D55B58" w:rsidRPr="00B30255">
        <w:rPr>
          <w:color w:val="000000"/>
          <w:kern w:val="0"/>
          <w:sz w:val="26"/>
          <w:szCs w:val="26"/>
        </w:rPr>
        <w:t>,</w:t>
      </w:r>
      <w:r w:rsidR="0009169E" w:rsidRPr="00B30255">
        <w:rPr>
          <w:color w:val="000000"/>
          <w:kern w:val="0"/>
          <w:sz w:val="26"/>
          <w:szCs w:val="26"/>
        </w:rPr>
        <w:t xml:space="preserve"> </w:t>
      </w:r>
      <w:r w:rsidR="00A87E36" w:rsidRPr="00B30255">
        <w:rPr>
          <w:color w:val="000000"/>
          <w:kern w:val="0"/>
          <w:sz w:val="26"/>
          <w:szCs w:val="26"/>
        </w:rPr>
        <w:t>Purchase</w:t>
      </w:r>
      <w:r w:rsidR="0009169E" w:rsidRPr="00B30255">
        <w:rPr>
          <w:color w:val="000000"/>
          <w:kern w:val="0"/>
          <w:sz w:val="26"/>
          <w:szCs w:val="26"/>
        </w:rPr>
        <w:t xml:space="preserve"> intention</w:t>
      </w:r>
      <w:r w:rsidR="00D55B58" w:rsidRPr="00B30255">
        <w:rPr>
          <w:color w:val="000000"/>
          <w:kern w:val="0"/>
          <w:sz w:val="26"/>
          <w:szCs w:val="26"/>
        </w:rPr>
        <w:t>s,</w:t>
      </w:r>
      <w:r w:rsidR="0009169E" w:rsidRPr="00B30255">
        <w:rPr>
          <w:sz w:val="26"/>
          <w:szCs w:val="26"/>
        </w:rPr>
        <w:t xml:space="preserve"> </w:t>
      </w:r>
      <w:r w:rsidR="00A87E36" w:rsidRPr="00B30255">
        <w:rPr>
          <w:color w:val="000000"/>
          <w:kern w:val="0"/>
          <w:sz w:val="26"/>
          <w:szCs w:val="26"/>
        </w:rPr>
        <w:t>Quality</w:t>
      </w:r>
      <w:r w:rsidR="00D55B58" w:rsidRPr="00B30255">
        <w:rPr>
          <w:color w:val="000000"/>
          <w:kern w:val="0"/>
          <w:sz w:val="26"/>
          <w:szCs w:val="26"/>
        </w:rPr>
        <w:t xml:space="preserve"> </w:t>
      </w:r>
      <w:r w:rsidR="0057572D" w:rsidRPr="00B30255">
        <w:rPr>
          <w:color w:val="000000"/>
          <w:kern w:val="0"/>
          <w:sz w:val="26"/>
          <w:szCs w:val="26"/>
        </w:rPr>
        <w:t>e</w:t>
      </w:r>
      <w:r w:rsidR="00D55B58" w:rsidRPr="00B30255">
        <w:rPr>
          <w:color w:val="000000"/>
          <w:kern w:val="0"/>
          <w:sz w:val="26"/>
          <w:szCs w:val="26"/>
        </w:rPr>
        <w:t>valuation.</w:t>
      </w:r>
      <w:bookmarkStart w:id="1" w:name="_Toc204454718"/>
    </w:p>
    <w:bookmarkEnd w:id="0"/>
    <w:bookmarkEnd w:id="1"/>
    <w:p w14:paraId="167E0879" w14:textId="7B2A22C0" w:rsidR="00EF6A18" w:rsidRPr="00B30255" w:rsidRDefault="00A1675C" w:rsidP="00B30255">
      <w:pPr>
        <w:widowControl/>
        <w:spacing w:beforeLines="100" w:before="360"/>
        <w:jc w:val="center"/>
        <w:outlineLvl w:val="0"/>
        <w:rPr>
          <w:rFonts w:eastAsiaTheme="minorEastAsia"/>
          <w:b/>
          <w:kern w:val="0"/>
          <w:sz w:val="26"/>
          <w:szCs w:val="26"/>
          <w:lang w:eastAsia="en-US"/>
        </w:rPr>
      </w:pPr>
      <w:r w:rsidRPr="00B30255">
        <w:rPr>
          <w:rFonts w:eastAsiaTheme="minorEastAsia"/>
          <w:b/>
          <w:kern w:val="0"/>
          <w:sz w:val="26"/>
          <w:szCs w:val="26"/>
          <w:lang w:eastAsia="en-US"/>
        </w:rPr>
        <w:t>I</w:t>
      </w:r>
      <w:r w:rsidR="00557FA7" w:rsidRPr="00B30255">
        <w:rPr>
          <w:rFonts w:eastAsiaTheme="minorEastAsia"/>
          <w:b/>
          <w:kern w:val="0"/>
          <w:sz w:val="26"/>
          <w:szCs w:val="26"/>
          <w:lang w:eastAsia="en-US"/>
        </w:rPr>
        <w:t>NTRODUCTION</w:t>
      </w:r>
    </w:p>
    <w:p w14:paraId="7C17D3AF" w14:textId="0BB68217" w:rsidR="00675200" w:rsidRPr="00B30255" w:rsidRDefault="00D42429"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w:t>
      </w:r>
      <w:r w:rsidR="00645636" w:rsidRPr="00B30255">
        <w:rPr>
          <w:rFonts w:eastAsiaTheme="minorEastAsia"/>
          <w:kern w:val="0"/>
          <w:sz w:val="26"/>
          <w:szCs w:val="26"/>
          <w:lang w:eastAsia="en-US"/>
        </w:rPr>
        <w:t>ouch</w:t>
      </w:r>
      <w:r w:rsidRPr="00B30255">
        <w:rPr>
          <w:rFonts w:eastAsiaTheme="minorEastAsia"/>
          <w:kern w:val="0"/>
          <w:sz w:val="26"/>
          <w:szCs w:val="26"/>
          <w:lang w:eastAsia="en-US"/>
        </w:rPr>
        <w:t xml:space="preserve"> is a </w:t>
      </w:r>
      <w:r w:rsidR="00050EE6" w:rsidRPr="00B30255">
        <w:rPr>
          <w:rFonts w:eastAsiaTheme="minorEastAsia"/>
          <w:kern w:val="0"/>
          <w:sz w:val="26"/>
          <w:szCs w:val="26"/>
          <w:lang w:eastAsia="en-US"/>
        </w:rPr>
        <w:t xml:space="preserve">nearly </w:t>
      </w:r>
      <w:r w:rsidRPr="00B30255">
        <w:rPr>
          <w:rFonts w:eastAsiaTheme="minorEastAsia"/>
          <w:kern w:val="0"/>
          <w:sz w:val="26"/>
          <w:szCs w:val="26"/>
          <w:lang w:eastAsia="en-US"/>
        </w:rPr>
        <w:t xml:space="preserve">irresistible urge for </w:t>
      </w:r>
      <w:r w:rsidR="00B53A82" w:rsidRPr="00B30255">
        <w:rPr>
          <w:rFonts w:eastAsiaTheme="minorEastAsia"/>
          <w:kern w:val="0"/>
          <w:sz w:val="26"/>
          <w:szCs w:val="26"/>
          <w:lang w:eastAsia="en-US"/>
        </w:rPr>
        <w:t>all human beings</w:t>
      </w:r>
      <w:r w:rsidR="00D13DF4" w:rsidRPr="00B30255">
        <w:rPr>
          <w:rFonts w:eastAsiaTheme="minorEastAsia"/>
          <w:kern w:val="0"/>
          <w:sz w:val="26"/>
          <w:szCs w:val="26"/>
          <w:lang w:eastAsia="en-US"/>
        </w:rPr>
        <w:t xml:space="preserve">; </w:t>
      </w:r>
      <w:r w:rsidR="00050EE6" w:rsidRPr="00B30255">
        <w:rPr>
          <w:rFonts w:eastAsiaTheme="minorEastAsia"/>
          <w:kern w:val="0"/>
          <w:sz w:val="26"/>
          <w:szCs w:val="26"/>
          <w:lang w:eastAsia="en-US"/>
        </w:rPr>
        <w:t>yet</w:t>
      </w:r>
      <w:r w:rsidR="00D13DF4" w:rsidRPr="00B30255">
        <w:rPr>
          <w:rFonts w:eastAsiaTheme="minorEastAsia"/>
          <w:kern w:val="0"/>
          <w:sz w:val="26"/>
          <w:szCs w:val="26"/>
          <w:lang w:eastAsia="en-US"/>
        </w:rPr>
        <w:t xml:space="preserve">, </w:t>
      </w:r>
      <w:r w:rsidR="00645636" w:rsidRPr="00B30255">
        <w:rPr>
          <w:rFonts w:eastAsiaTheme="minorEastAsia"/>
          <w:kern w:val="0"/>
          <w:sz w:val="26"/>
          <w:szCs w:val="26"/>
          <w:lang w:eastAsia="en-US"/>
        </w:rPr>
        <w:t xml:space="preserve">product touch has not been incorporated into the </w:t>
      </w:r>
      <w:r w:rsidR="00050EE6" w:rsidRPr="00B30255">
        <w:rPr>
          <w:rFonts w:eastAsiaTheme="minorEastAsia"/>
          <w:kern w:val="0"/>
          <w:sz w:val="26"/>
          <w:szCs w:val="26"/>
          <w:lang w:eastAsia="en-US"/>
        </w:rPr>
        <w:t xml:space="preserve">literature on </w:t>
      </w:r>
      <w:r w:rsidR="00645636" w:rsidRPr="00B30255">
        <w:rPr>
          <w:rFonts w:eastAsiaTheme="minorEastAsia"/>
          <w:kern w:val="0"/>
          <w:sz w:val="26"/>
          <w:szCs w:val="26"/>
          <w:lang w:eastAsia="en-US"/>
        </w:rPr>
        <w:t xml:space="preserve">marketing </w:t>
      </w:r>
      <w:r w:rsidR="00D70FEC" w:rsidRPr="00B30255">
        <w:rPr>
          <w:rFonts w:eastAsiaTheme="minorEastAsia"/>
          <w:kern w:val="0"/>
          <w:sz w:val="26"/>
          <w:szCs w:val="26"/>
          <w:lang w:eastAsia="en-US"/>
        </w:rPr>
        <w:t xml:space="preserve">(Peck </w:t>
      </w:r>
      <w:r w:rsidR="00AC2EA2">
        <w:rPr>
          <w:rFonts w:eastAsiaTheme="minorEastAsia"/>
          <w:kern w:val="0"/>
          <w:sz w:val="26"/>
          <w:szCs w:val="26"/>
          <w:lang w:eastAsia="en-US"/>
        </w:rPr>
        <w:t>&amp;</w:t>
      </w:r>
      <w:r w:rsidR="00D70FEC" w:rsidRPr="00B30255">
        <w:rPr>
          <w:rFonts w:eastAsiaTheme="minorEastAsia"/>
          <w:kern w:val="0"/>
          <w:sz w:val="26"/>
          <w:szCs w:val="26"/>
          <w:lang w:eastAsia="en-US"/>
        </w:rPr>
        <w:t xml:space="preserve"> Childers</w:t>
      </w:r>
      <w:r w:rsidR="00AC2EA2">
        <w:rPr>
          <w:rFonts w:eastAsiaTheme="minorEastAsia"/>
          <w:kern w:val="0"/>
          <w:sz w:val="26"/>
          <w:szCs w:val="26"/>
          <w:lang w:eastAsia="en-US"/>
        </w:rPr>
        <w:t>,</w:t>
      </w:r>
      <w:r w:rsidR="00D70FEC" w:rsidRPr="00B30255">
        <w:rPr>
          <w:rFonts w:eastAsiaTheme="minorEastAsia"/>
          <w:kern w:val="0"/>
          <w:sz w:val="26"/>
          <w:szCs w:val="26"/>
          <w:lang w:eastAsia="en-US"/>
        </w:rPr>
        <w:t xml:space="preserve"> 2006)</w:t>
      </w:r>
      <w:r w:rsidRPr="00B30255">
        <w:rPr>
          <w:rFonts w:eastAsiaTheme="minorEastAsia"/>
          <w:kern w:val="0"/>
          <w:sz w:val="26"/>
          <w:szCs w:val="26"/>
          <w:lang w:eastAsia="en-US"/>
        </w:rPr>
        <w:t>.</w:t>
      </w:r>
      <w:r w:rsidR="00B36050" w:rsidRPr="00B30255">
        <w:rPr>
          <w:rFonts w:eastAsiaTheme="minorEastAsia"/>
          <w:kern w:val="0"/>
          <w:sz w:val="26"/>
          <w:szCs w:val="26"/>
          <w:lang w:eastAsia="en-US"/>
        </w:rPr>
        <w:t xml:space="preserve"> </w:t>
      </w:r>
      <w:r w:rsidR="00A030F2" w:rsidRPr="00B30255">
        <w:rPr>
          <w:rFonts w:eastAsiaTheme="minorEastAsia"/>
          <w:kern w:val="0"/>
          <w:sz w:val="26"/>
          <w:szCs w:val="26"/>
          <w:lang w:eastAsia="en-US"/>
        </w:rPr>
        <w:t>Grohmann, Spangenberg, and Sprott (2007) indicate that t</w:t>
      </w:r>
      <w:r w:rsidR="00754A00" w:rsidRPr="00B30255">
        <w:rPr>
          <w:rFonts w:eastAsiaTheme="minorEastAsia"/>
          <w:kern w:val="0"/>
          <w:sz w:val="26"/>
          <w:szCs w:val="26"/>
          <w:lang w:eastAsia="en-US"/>
        </w:rPr>
        <w:t xml:space="preserve">ouch is an </w:t>
      </w:r>
      <w:r w:rsidR="007C157C" w:rsidRPr="00B30255">
        <w:rPr>
          <w:rFonts w:eastAsiaTheme="minorEastAsia"/>
          <w:kern w:val="0"/>
          <w:sz w:val="26"/>
          <w:szCs w:val="26"/>
          <w:lang w:eastAsia="en-US"/>
        </w:rPr>
        <w:t xml:space="preserve">essential </w:t>
      </w:r>
      <w:r w:rsidR="00754A00" w:rsidRPr="00B30255">
        <w:rPr>
          <w:rFonts w:eastAsiaTheme="minorEastAsia"/>
          <w:kern w:val="0"/>
          <w:sz w:val="26"/>
          <w:szCs w:val="26"/>
          <w:lang w:eastAsia="en-US"/>
        </w:rPr>
        <w:t>proximity behavior that reflects both physical and psychological closeness (Andersen</w:t>
      </w:r>
      <w:r w:rsidR="00AC2EA2">
        <w:rPr>
          <w:rFonts w:eastAsiaTheme="minorEastAsia"/>
          <w:kern w:val="0"/>
          <w:sz w:val="26"/>
          <w:szCs w:val="26"/>
          <w:lang w:eastAsia="en-US"/>
        </w:rPr>
        <w:t>,</w:t>
      </w:r>
      <w:r w:rsidR="00754A00" w:rsidRPr="00B30255">
        <w:rPr>
          <w:rFonts w:eastAsiaTheme="minorEastAsia"/>
          <w:kern w:val="0"/>
          <w:sz w:val="26"/>
          <w:szCs w:val="26"/>
          <w:lang w:eastAsia="en-US"/>
        </w:rPr>
        <w:t xml:space="preserve"> 2008). </w:t>
      </w:r>
      <w:r w:rsidR="00EC1B46" w:rsidRPr="00B30255">
        <w:rPr>
          <w:rFonts w:eastAsiaTheme="minorEastAsia"/>
          <w:kern w:val="0"/>
          <w:sz w:val="26"/>
          <w:szCs w:val="26"/>
          <w:lang w:eastAsia="en-US"/>
        </w:rPr>
        <w:t>The</w:t>
      </w:r>
      <w:r w:rsidR="007C157C" w:rsidRPr="00B30255">
        <w:rPr>
          <w:rFonts w:eastAsiaTheme="minorEastAsia"/>
          <w:kern w:val="0"/>
          <w:sz w:val="26"/>
          <w:szCs w:val="26"/>
          <w:lang w:eastAsia="en-US"/>
        </w:rPr>
        <w:t xml:space="preserve"> s</w:t>
      </w:r>
      <w:r w:rsidR="00A030F2" w:rsidRPr="00B30255">
        <w:rPr>
          <w:rFonts w:eastAsiaTheme="minorEastAsia"/>
          <w:kern w:val="0"/>
          <w:sz w:val="26"/>
          <w:szCs w:val="26"/>
          <w:lang w:eastAsia="en-US"/>
        </w:rPr>
        <w:t xml:space="preserve">ense of touch is considered a </w:t>
      </w:r>
      <w:r w:rsidR="007C157C" w:rsidRPr="00B30255">
        <w:rPr>
          <w:rFonts w:eastAsiaTheme="minorEastAsia"/>
          <w:kern w:val="0"/>
          <w:sz w:val="26"/>
          <w:szCs w:val="26"/>
          <w:lang w:eastAsia="en-US"/>
        </w:rPr>
        <w:t xml:space="preserve">crucial </w:t>
      </w:r>
      <w:r w:rsidR="00A030F2" w:rsidRPr="00B30255">
        <w:rPr>
          <w:rFonts w:eastAsiaTheme="minorEastAsia"/>
          <w:kern w:val="0"/>
          <w:sz w:val="26"/>
          <w:szCs w:val="26"/>
          <w:lang w:eastAsia="en-US"/>
        </w:rPr>
        <w:t>criterion for the evaluation of products that var</w:t>
      </w:r>
      <w:r w:rsidR="007C157C" w:rsidRPr="00B30255">
        <w:rPr>
          <w:rFonts w:eastAsiaTheme="minorEastAsia"/>
          <w:kern w:val="0"/>
          <w:sz w:val="26"/>
          <w:szCs w:val="26"/>
          <w:lang w:eastAsia="en-US"/>
        </w:rPr>
        <w:t>y</w:t>
      </w:r>
      <w:r w:rsidR="00A030F2" w:rsidRPr="00B30255">
        <w:rPr>
          <w:rFonts w:eastAsiaTheme="minorEastAsia"/>
          <w:kern w:val="0"/>
          <w:sz w:val="26"/>
          <w:szCs w:val="26"/>
          <w:lang w:eastAsia="en-US"/>
        </w:rPr>
        <w:t xml:space="preserve"> in their textual properties. </w:t>
      </w:r>
      <w:r w:rsidR="00D74083" w:rsidRPr="00B30255">
        <w:rPr>
          <w:rFonts w:eastAsiaTheme="minorEastAsia"/>
          <w:kern w:val="0"/>
          <w:sz w:val="26"/>
          <w:szCs w:val="26"/>
          <w:lang w:eastAsia="en-US"/>
        </w:rPr>
        <w:t xml:space="preserve">Recently, marketing researchers have found that information obtained through physical touch plays a </w:t>
      </w:r>
      <w:r w:rsidR="007C157C" w:rsidRPr="00B30255">
        <w:rPr>
          <w:rFonts w:eastAsiaTheme="minorEastAsia"/>
          <w:kern w:val="0"/>
          <w:sz w:val="26"/>
          <w:szCs w:val="26"/>
          <w:lang w:eastAsia="en-US"/>
        </w:rPr>
        <w:t xml:space="preserve">major </w:t>
      </w:r>
      <w:r w:rsidR="00D74083" w:rsidRPr="00B30255">
        <w:rPr>
          <w:rFonts w:eastAsiaTheme="minorEastAsia"/>
          <w:kern w:val="0"/>
          <w:sz w:val="26"/>
          <w:szCs w:val="26"/>
          <w:lang w:eastAsia="en-US"/>
        </w:rPr>
        <w:t xml:space="preserve">role in </w:t>
      </w:r>
      <w:r w:rsidR="00007A84" w:rsidRPr="00B30255">
        <w:rPr>
          <w:rFonts w:eastAsiaTheme="minorEastAsia"/>
          <w:kern w:val="0"/>
          <w:sz w:val="26"/>
          <w:szCs w:val="26"/>
          <w:lang w:eastAsia="en-US"/>
        </w:rPr>
        <w:t>consumer behavior</w:t>
      </w:r>
      <w:r w:rsidR="003E4255" w:rsidRPr="00B30255">
        <w:rPr>
          <w:rFonts w:eastAsiaTheme="minorEastAsia"/>
          <w:kern w:val="0"/>
          <w:sz w:val="26"/>
          <w:szCs w:val="26"/>
          <w:lang w:eastAsia="en-US"/>
        </w:rPr>
        <w:t xml:space="preserve"> </w:t>
      </w:r>
      <w:r w:rsidR="00E3345D" w:rsidRPr="00B30255">
        <w:rPr>
          <w:rFonts w:eastAsiaTheme="minorEastAsia"/>
          <w:kern w:val="0"/>
          <w:sz w:val="26"/>
          <w:szCs w:val="26"/>
          <w:lang w:eastAsia="en-US"/>
        </w:rPr>
        <w:t xml:space="preserve">(De Klerk </w:t>
      </w:r>
      <w:r w:rsidR="00AC2EA2">
        <w:rPr>
          <w:rFonts w:eastAsiaTheme="minorEastAsia"/>
          <w:kern w:val="0"/>
          <w:sz w:val="26"/>
          <w:szCs w:val="26"/>
          <w:lang w:eastAsia="en-US"/>
        </w:rPr>
        <w:t>&amp;</w:t>
      </w:r>
      <w:r w:rsidR="00E3345D" w:rsidRPr="00B30255">
        <w:rPr>
          <w:rFonts w:eastAsiaTheme="minorEastAsia"/>
          <w:kern w:val="0"/>
          <w:sz w:val="26"/>
          <w:szCs w:val="26"/>
          <w:lang w:eastAsia="en-US"/>
        </w:rPr>
        <w:t xml:space="preserve"> Lubbe</w:t>
      </w:r>
      <w:r w:rsidR="00AC2EA2">
        <w:rPr>
          <w:rFonts w:eastAsiaTheme="minorEastAsia"/>
          <w:kern w:val="0"/>
          <w:sz w:val="26"/>
          <w:szCs w:val="26"/>
          <w:lang w:eastAsia="en-US"/>
        </w:rPr>
        <w:t>,</w:t>
      </w:r>
      <w:r w:rsidR="00E3345D" w:rsidRPr="00B30255">
        <w:rPr>
          <w:rFonts w:eastAsiaTheme="minorEastAsia"/>
          <w:kern w:val="0"/>
          <w:sz w:val="26"/>
          <w:szCs w:val="26"/>
          <w:lang w:eastAsia="en-US"/>
        </w:rPr>
        <w:t xml:space="preserve"> 2008; </w:t>
      </w:r>
      <w:r w:rsidR="00111A04" w:rsidRPr="00B30255">
        <w:rPr>
          <w:rFonts w:eastAsiaTheme="minorEastAsia"/>
          <w:kern w:val="0"/>
          <w:sz w:val="26"/>
          <w:szCs w:val="26"/>
          <w:lang w:eastAsia="en-US"/>
        </w:rPr>
        <w:t xml:space="preserve">Dholakia </w:t>
      </w:r>
      <w:r w:rsidR="00111A04" w:rsidRPr="00AC2EA2">
        <w:rPr>
          <w:rFonts w:eastAsiaTheme="minorEastAsia"/>
          <w:i/>
          <w:kern w:val="0"/>
          <w:sz w:val="26"/>
          <w:szCs w:val="26"/>
          <w:lang w:eastAsia="en-US"/>
        </w:rPr>
        <w:t>et al</w:t>
      </w:r>
      <w:r w:rsidR="00111A04" w:rsidRPr="00B30255">
        <w:rPr>
          <w:rFonts w:eastAsiaTheme="minorEastAsia"/>
          <w:kern w:val="0"/>
          <w:sz w:val="26"/>
          <w:szCs w:val="26"/>
          <w:lang w:eastAsia="en-US"/>
        </w:rPr>
        <w:t>.</w:t>
      </w:r>
      <w:r w:rsidR="00AC2EA2">
        <w:rPr>
          <w:rFonts w:eastAsiaTheme="minorEastAsia"/>
          <w:kern w:val="0"/>
          <w:sz w:val="26"/>
          <w:szCs w:val="26"/>
          <w:lang w:eastAsia="en-US"/>
        </w:rPr>
        <w:t>,</w:t>
      </w:r>
      <w:r w:rsidR="00111A04" w:rsidRPr="00B30255">
        <w:rPr>
          <w:rFonts w:eastAsiaTheme="minorEastAsia"/>
          <w:kern w:val="0"/>
          <w:sz w:val="26"/>
          <w:szCs w:val="26"/>
          <w:lang w:eastAsia="en-US"/>
        </w:rPr>
        <w:t xml:space="preserve"> 2010; </w:t>
      </w:r>
      <w:r w:rsidR="00655886" w:rsidRPr="00B30255">
        <w:rPr>
          <w:rFonts w:eastAsiaTheme="minorEastAsia"/>
          <w:kern w:val="0"/>
          <w:sz w:val="26"/>
          <w:szCs w:val="26"/>
          <w:lang w:eastAsia="en-US"/>
        </w:rPr>
        <w:t xml:space="preserve">Cho </w:t>
      </w:r>
      <w:r w:rsidR="00AC2EA2">
        <w:rPr>
          <w:rFonts w:eastAsiaTheme="minorEastAsia"/>
          <w:kern w:val="0"/>
          <w:sz w:val="26"/>
          <w:szCs w:val="26"/>
          <w:lang w:eastAsia="en-US"/>
        </w:rPr>
        <w:t>&amp;</w:t>
      </w:r>
      <w:r w:rsidR="00655886" w:rsidRPr="00B30255">
        <w:rPr>
          <w:rFonts w:eastAsiaTheme="minorEastAsia"/>
          <w:kern w:val="0"/>
          <w:sz w:val="26"/>
          <w:szCs w:val="26"/>
          <w:lang w:eastAsia="en-US"/>
        </w:rPr>
        <w:t xml:space="preserve"> Workman</w:t>
      </w:r>
      <w:r w:rsidR="00AC2EA2">
        <w:rPr>
          <w:rFonts w:eastAsiaTheme="minorEastAsia"/>
          <w:kern w:val="0"/>
          <w:sz w:val="26"/>
          <w:szCs w:val="26"/>
          <w:lang w:eastAsia="en-US"/>
        </w:rPr>
        <w:t>,</w:t>
      </w:r>
      <w:r w:rsidR="00655886" w:rsidRPr="00B30255">
        <w:rPr>
          <w:rFonts w:eastAsiaTheme="minorEastAsia"/>
          <w:kern w:val="0"/>
          <w:sz w:val="26"/>
          <w:szCs w:val="26"/>
          <w:lang w:eastAsia="en-US"/>
        </w:rPr>
        <w:t xml:space="preserve"> 2011; </w:t>
      </w:r>
      <w:r w:rsidR="00E70CDF" w:rsidRPr="00B30255">
        <w:rPr>
          <w:rFonts w:eastAsiaTheme="minorEastAsia"/>
          <w:kern w:val="0"/>
          <w:sz w:val="26"/>
          <w:szCs w:val="26"/>
          <w:lang w:eastAsia="en-US"/>
        </w:rPr>
        <w:t xml:space="preserve">Kiang </w:t>
      </w:r>
      <w:r w:rsidR="00E70CDF" w:rsidRPr="00AC2EA2">
        <w:rPr>
          <w:rFonts w:eastAsiaTheme="minorEastAsia"/>
          <w:i/>
          <w:kern w:val="0"/>
          <w:sz w:val="26"/>
          <w:szCs w:val="26"/>
          <w:lang w:eastAsia="en-US"/>
        </w:rPr>
        <w:t>et al.</w:t>
      </w:r>
      <w:r w:rsidR="00AC2EA2">
        <w:rPr>
          <w:rFonts w:eastAsiaTheme="minorEastAsia"/>
          <w:kern w:val="0"/>
          <w:sz w:val="26"/>
          <w:szCs w:val="26"/>
          <w:lang w:eastAsia="en-US"/>
        </w:rPr>
        <w:t>,</w:t>
      </w:r>
      <w:r w:rsidR="00E70CDF" w:rsidRPr="00B30255">
        <w:rPr>
          <w:rFonts w:eastAsiaTheme="minorEastAsia"/>
          <w:kern w:val="0"/>
          <w:sz w:val="26"/>
          <w:szCs w:val="26"/>
          <w:lang w:eastAsia="en-US"/>
        </w:rPr>
        <w:t xml:space="preserve"> 2011;</w:t>
      </w:r>
      <w:r w:rsidR="00736084" w:rsidRPr="00B30255">
        <w:rPr>
          <w:rFonts w:eastAsiaTheme="minorEastAsia"/>
          <w:kern w:val="0"/>
          <w:sz w:val="26"/>
          <w:szCs w:val="26"/>
          <w:lang w:eastAsia="en-US"/>
        </w:rPr>
        <w:t xml:space="preserve"> Vieira</w:t>
      </w:r>
      <w:r w:rsidR="00AC2EA2">
        <w:rPr>
          <w:rFonts w:eastAsiaTheme="minorEastAsia"/>
          <w:kern w:val="0"/>
          <w:sz w:val="26"/>
          <w:szCs w:val="26"/>
          <w:lang w:eastAsia="en-US"/>
        </w:rPr>
        <w:t>,</w:t>
      </w:r>
      <w:r w:rsidR="00736084" w:rsidRPr="00B30255">
        <w:rPr>
          <w:rFonts w:eastAsiaTheme="minorEastAsia"/>
          <w:kern w:val="0"/>
          <w:sz w:val="26"/>
          <w:szCs w:val="26"/>
          <w:lang w:eastAsia="en-US"/>
        </w:rPr>
        <w:t xml:space="preserve"> 2012;</w:t>
      </w:r>
      <w:r w:rsidR="00E70CDF" w:rsidRPr="00B30255">
        <w:rPr>
          <w:rFonts w:eastAsiaTheme="minorEastAsia"/>
          <w:kern w:val="0"/>
          <w:sz w:val="26"/>
          <w:szCs w:val="26"/>
          <w:lang w:eastAsia="en-US"/>
        </w:rPr>
        <w:t xml:space="preserve"> </w:t>
      </w:r>
      <w:r w:rsidR="003E4255" w:rsidRPr="00B30255">
        <w:rPr>
          <w:rFonts w:eastAsiaTheme="minorEastAsia"/>
          <w:kern w:val="0"/>
          <w:sz w:val="26"/>
          <w:szCs w:val="26"/>
          <w:lang w:eastAsia="en-US"/>
        </w:rPr>
        <w:t xml:space="preserve">Chen </w:t>
      </w:r>
      <w:r w:rsidR="003E4255" w:rsidRPr="00AC2EA2">
        <w:rPr>
          <w:rFonts w:eastAsiaTheme="minorEastAsia"/>
          <w:i/>
          <w:kern w:val="0"/>
          <w:sz w:val="26"/>
          <w:szCs w:val="26"/>
          <w:lang w:eastAsia="en-US"/>
        </w:rPr>
        <w:t>et al</w:t>
      </w:r>
      <w:r w:rsidR="00AC2EA2">
        <w:rPr>
          <w:rFonts w:eastAsiaTheme="minorEastAsia"/>
          <w:kern w:val="0"/>
          <w:sz w:val="26"/>
          <w:szCs w:val="26"/>
          <w:lang w:eastAsia="en-US"/>
        </w:rPr>
        <w:t>,</w:t>
      </w:r>
      <w:r w:rsidR="003E4255" w:rsidRPr="00B30255">
        <w:rPr>
          <w:rFonts w:eastAsiaTheme="minorEastAsia"/>
          <w:kern w:val="0"/>
          <w:sz w:val="26"/>
          <w:szCs w:val="26"/>
          <w:lang w:eastAsia="en-US"/>
        </w:rPr>
        <w:t>. 2013)</w:t>
      </w:r>
      <w:r w:rsidR="00D74083" w:rsidRPr="00B30255">
        <w:rPr>
          <w:rFonts w:eastAsiaTheme="minorEastAsia"/>
          <w:kern w:val="0"/>
          <w:sz w:val="26"/>
          <w:szCs w:val="26"/>
          <w:lang w:eastAsia="en-US"/>
        </w:rPr>
        <w:t xml:space="preserve">. </w:t>
      </w:r>
      <w:r w:rsidR="00007A84" w:rsidRPr="00B30255">
        <w:rPr>
          <w:rFonts w:eastAsiaTheme="minorEastAsia"/>
          <w:kern w:val="0"/>
          <w:sz w:val="26"/>
          <w:szCs w:val="26"/>
          <w:lang w:eastAsia="en-US"/>
        </w:rPr>
        <w:t xml:space="preserve">For instance, </w:t>
      </w:r>
      <w:r w:rsidR="00415D25" w:rsidRPr="00B30255">
        <w:rPr>
          <w:rFonts w:eastAsiaTheme="minorEastAsia"/>
          <w:kern w:val="0"/>
          <w:sz w:val="26"/>
          <w:szCs w:val="26"/>
          <w:lang w:eastAsia="en-US"/>
        </w:rPr>
        <w:t xml:space="preserve">Underhill </w:t>
      </w:r>
      <w:r w:rsidR="00007A84" w:rsidRPr="00B30255">
        <w:rPr>
          <w:rFonts w:eastAsiaTheme="minorEastAsia"/>
          <w:kern w:val="0"/>
          <w:sz w:val="26"/>
          <w:szCs w:val="26"/>
          <w:lang w:eastAsia="en-US"/>
        </w:rPr>
        <w:t xml:space="preserve">(1999) </w:t>
      </w:r>
      <w:r w:rsidR="00415D25" w:rsidRPr="00B30255">
        <w:rPr>
          <w:rFonts w:eastAsiaTheme="minorEastAsia"/>
          <w:kern w:val="0"/>
          <w:sz w:val="26"/>
          <w:szCs w:val="26"/>
          <w:lang w:eastAsia="en-US"/>
        </w:rPr>
        <w:t>reported almost all unplanned buying is a result of touching, hearing,</w:t>
      </w:r>
      <w:r w:rsidR="00390033" w:rsidRPr="00B30255">
        <w:rPr>
          <w:rFonts w:eastAsiaTheme="minorEastAsia"/>
          <w:kern w:val="0"/>
          <w:sz w:val="26"/>
          <w:szCs w:val="26"/>
          <w:lang w:eastAsia="en-US"/>
        </w:rPr>
        <w:t xml:space="preserve"> smelling</w:t>
      </w:r>
      <w:r w:rsidR="00050EE6" w:rsidRPr="00B30255">
        <w:rPr>
          <w:rFonts w:eastAsiaTheme="minorEastAsia"/>
          <w:kern w:val="0"/>
          <w:sz w:val="26"/>
          <w:szCs w:val="26"/>
          <w:lang w:eastAsia="en-US"/>
        </w:rPr>
        <w:t>,</w:t>
      </w:r>
      <w:r w:rsidR="00390033" w:rsidRPr="00B30255">
        <w:rPr>
          <w:rFonts w:eastAsiaTheme="minorEastAsia"/>
          <w:kern w:val="0"/>
          <w:sz w:val="26"/>
          <w:szCs w:val="26"/>
          <w:lang w:eastAsia="en-US"/>
        </w:rPr>
        <w:t xml:space="preserve"> or tasting something i</w:t>
      </w:r>
      <w:r w:rsidR="00415D25" w:rsidRPr="00B30255">
        <w:rPr>
          <w:rFonts w:eastAsiaTheme="minorEastAsia"/>
          <w:kern w:val="0"/>
          <w:sz w:val="26"/>
          <w:szCs w:val="26"/>
          <w:lang w:eastAsia="en-US"/>
        </w:rPr>
        <w:t xml:space="preserve">n </w:t>
      </w:r>
      <w:r w:rsidR="00050EE6" w:rsidRPr="00B30255">
        <w:rPr>
          <w:rFonts w:eastAsiaTheme="minorEastAsia"/>
          <w:kern w:val="0"/>
          <w:sz w:val="26"/>
          <w:szCs w:val="26"/>
          <w:lang w:eastAsia="en-US"/>
        </w:rPr>
        <w:t xml:space="preserve">a </w:t>
      </w:r>
      <w:r w:rsidR="00390033" w:rsidRPr="00B30255">
        <w:rPr>
          <w:rFonts w:eastAsiaTheme="minorEastAsia"/>
          <w:kern w:val="0"/>
          <w:sz w:val="26"/>
          <w:szCs w:val="26"/>
          <w:lang w:eastAsia="en-US"/>
        </w:rPr>
        <w:t xml:space="preserve">physical </w:t>
      </w:r>
      <w:r w:rsidR="00415D25" w:rsidRPr="00B30255">
        <w:rPr>
          <w:rFonts w:eastAsiaTheme="minorEastAsia"/>
          <w:kern w:val="0"/>
          <w:sz w:val="26"/>
          <w:szCs w:val="26"/>
          <w:lang w:eastAsia="en-US"/>
        </w:rPr>
        <w:t xml:space="preserve">store. </w:t>
      </w:r>
      <w:r w:rsidR="00007A84" w:rsidRPr="00B30255">
        <w:rPr>
          <w:rFonts w:eastAsiaTheme="minorEastAsia"/>
          <w:kern w:val="0"/>
          <w:sz w:val="26"/>
          <w:szCs w:val="26"/>
          <w:lang w:eastAsia="en-US"/>
        </w:rPr>
        <w:t xml:space="preserve">Peck and Childers (2006) suggested that individuals </w:t>
      </w:r>
      <w:r w:rsidR="0091325C" w:rsidRPr="00B30255">
        <w:rPr>
          <w:rFonts w:eastAsiaTheme="minorEastAsia"/>
          <w:kern w:val="0"/>
          <w:sz w:val="26"/>
          <w:szCs w:val="26"/>
          <w:lang w:eastAsia="en-US"/>
        </w:rPr>
        <w:t xml:space="preserve">with a </w:t>
      </w:r>
      <w:r w:rsidR="00007A84" w:rsidRPr="00B30255">
        <w:rPr>
          <w:rFonts w:eastAsiaTheme="minorEastAsia"/>
          <w:kern w:val="0"/>
          <w:sz w:val="26"/>
          <w:szCs w:val="26"/>
          <w:lang w:eastAsia="en-US"/>
        </w:rPr>
        <w:t xml:space="preserve">higher autotelic </w:t>
      </w:r>
      <w:r w:rsidR="00050EE6" w:rsidRPr="00B30255">
        <w:rPr>
          <w:rFonts w:eastAsiaTheme="minorEastAsia"/>
          <w:kern w:val="0"/>
          <w:sz w:val="26"/>
          <w:szCs w:val="26"/>
          <w:lang w:eastAsia="en-US"/>
        </w:rPr>
        <w:t>need for touch (</w:t>
      </w:r>
      <w:r w:rsidR="00007A84" w:rsidRPr="00B30255">
        <w:rPr>
          <w:rFonts w:eastAsiaTheme="minorEastAsia"/>
          <w:kern w:val="0"/>
          <w:sz w:val="26"/>
          <w:szCs w:val="26"/>
          <w:lang w:eastAsia="en-US"/>
        </w:rPr>
        <w:t>NFT</w:t>
      </w:r>
      <w:r w:rsidR="00050EE6" w:rsidRPr="00B30255">
        <w:rPr>
          <w:rFonts w:eastAsiaTheme="minorEastAsia"/>
          <w:kern w:val="0"/>
          <w:sz w:val="26"/>
          <w:szCs w:val="26"/>
          <w:lang w:eastAsia="en-US"/>
        </w:rPr>
        <w:t>)</w:t>
      </w:r>
      <w:r w:rsidR="00007A84" w:rsidRPr="00B30255">
        <w:rPr>
          <w:rFonts w:eastAsiaTheme="minorEastAsia"/>
          <w:kern w:val="0"/>
          <w:sz w:val="26"/>
          <w:szCs w:val="26"/>
          <w:lang w:eastAsia="en-US"/>
        </w:rPr>
        <w:t xml:space="preserve"> purchased more </w:t>
      </w:r>
      <w:r w:rsidR="001056CE" w:rsidRPr="00B30255">
        <w:rPr>
          <w:rFonts w:eastAsiaTheme="minorEastAsia"/>
          <w:kern w:val="0"/>
          <w:sz w:val="26"/>
          <w:szCs w:val="26"/>
          <w:lang w:eastAsia="en-US"/>
        </w:rPr>
        <w:t xml:space="preserve">products </w:t>
      </w:r>
      <w:r w:rsidR="00007A84" w:rsidRPr="00B30255">
        <w:rPr>
          <w:rFonts w:eastAsiaTheme="minorEastAsia"/>
          <w:kern w:val="0"/>
          <w:sz w:val="26"/>
          <w:szCs w:val="26"/>
          <w:lang w:eastAsia="en-US"/>
        </w:rPr>
        <w:t xml:space="preserve">impulsively than </w:t>
      </w:r>
      <w:r w:rsidR="0091325C" w:rsidRPr="00B30255">
        <w:rPr>
          <w:rFonts w:eastAsiaTheme="minorEastAsia"/>
          <w:kern w:val="0"/>
          <w:sz w:val="26"/>
          <w:szCs w:val="26"/>
          <w:lang w:eastAsia="en-US"/>
        </w:rPr>
        <w:t>did those with a</w:t>
      </w:r>
      <w:r w:rsidR="00007A84" w:rsidRPr="00B30255">
        <w:rPr>
          <w:rFonts w:eastAsiaTheme="minorEastAsia"/>
          <w:kern w:val="0"/>
          <w:sz w:val="26"/>
          <w:szCs w:val="26"/>
          <w:lang w:eastAsia="en-US"/>
        </w:rPr>
        <w:t xml:space="preserve"> lower autotelic NFT. In addition, for both higher and lower autotelic individuals, point-of-purchase signs, displays, and packaging encouraging product touch may increase impulse purchasing. </w:t>
      </w:r>
      <w:r w:rsidR="0057513A" w:rsidRPr="00B30255">
        <w:rPr>
          <w:rFonts w:eastAsiaTheme="minorEastAsia"/>
          <w:kern w:val="0"/>
          <w:sz w:val="26"/>
          <w:szCs w:val="26"/>
          <w:lang w:eastAsia="en-US"/>
        </w:rPr>
        <w:t xml:space="preserve">Therefore, </w:t>
      </w:r>
      <w:r w:rsidR="00237DC3" w:rsidRPr="00B30255">
        <w:rPr>
          <w:rFonts w:eastAsiaTheme="minorEastAsia"/>
          <w:kern w:val="0"/>
          <w:sz w:val="26"/>
          <w:szCs w:val="26"/>
          <w:lang w:eastAsia="en-US"/>
        </w:rPr>
        <w:t xml:space="preserve">to have </w:t>
      </w:r>
      <w:r w:rsidR="007E428F" w:rsidRPr="00B30255">
        <w:rPr>
          <w:rFonts w:eastAsiaTheme="minorEastAsia"/>
          <w:kern w:val="0"/>
          <w:sz w:val="26"/>
          <w:szCs w:val="26"/>
          <w:lang w:eastAsia="en-US"/>
        </w:rPr>
        <w:t>a persuasive influence on customer attitudes and behavior</w:t>
      </w:r>
      <w:r w:rsidR="00237DC3" w:rsidRPr="00B30255">
        <w:rPr>
          <w:rFonts w:eastAsiaTheme="minorEastAsia"/>
          <w:kern w:val="0"/>
          <w:sz w:val="26"/>
          <w:szCs w:val="26"/>
          <w:lang w:eastAsia="en-US"/>
        </w:rPr>
        <w:t>,</w:t>
      </w:r>
      <w:r w:rsidR="007E428F" w:rsidRPr="00B30255">
        <w:rPr>
          <w:rFonts w:eastAsiaTheme="minorEastAsia"/>
          <w:kern w:val="0"/>
          <w:sz w:val="26"/>
          <w:szCs w:val="26"/>
          <w:lang w:eastAsia="en-US"/>
        </w:rPr>
        <w:t xml:space="preserve"> </w:t>
      </w:r>
      <w:r w:rsidR="00237DC3" w:rsidRPr="00B30255">
        <w:rPr>
          <w:rFonts w:eastAsiaTheme="minorEastAsia"/>
          <w:kern w:val="0"/>
          <w:sz w:val="26"/>
          <w:szCs w:val="26"/>
          <w:lang w:eastAsia="en-US"/>
        </w:rPr>
        <w:t>customer</w:t>
      </w:r>
      <w:r w:rsidR="007E428F" w:rsidRPr="00B30255">
        <w:rPr>
          <w:rFonts w:eastAsiaTheme="minorEastAsia"/>
          <w:kern w:val="0"/>
          <w:sz w:val="26"/>
          <w:szCs w:val="26"/>
          <w:lang w:eastAsia="en-US"/>
        </w:rPr>
        <w:t xml:space="preserve"> </w:t>
      </w:r>
      <w:r w:rsidR="00237DC3" w:rsidRPr="00B30255">
        <w:rPr>
          <w:rFonts w:eastAsiaTheme="minorEastAsia"/>
          <w:kern w:val="0"/>
          <w:sz w:val="26"/>
          <w:szCs w:val="26"/>
          <w:lang w:eastAsia="en-US"/>
        </w:rPr>
        <w:t xml:space="preserve">must be provided with </w:t>
      </w:r>
      <w:r w:rsidR="0057513A" w:rsidRPr="00B30255">
        <w:rPr>
          <w:rFonts w:eastAsiaTheme="minorEastAsia"/>
          <w:kern w:val="0"/>
          <w:sz w:val="26"/>
          <w:szCs w:val="26"/>
          <w:lang w:eastAsia="en-US"/>
        </w:rPr>
        <w:t>t</w:t>
      </w:r>
      <w:r w:rsidR="00B36050" w:rsidRPr="00B30255">
        <w:rPr>
          <w:rFonts w:eastAsiaTheme="minorEastAsia"/>
          <w:kern w:val="0"/>
          <w:sz w:val="26"/>
          <w:szCs w:val="26"/>
          <w:lang w:eastAsia="en-US"/>
        </w:rPr>
        <w:t>he opportunity to touch products</w:t>
      </w:r>
      <w:r w:rsidR="007E428F" w:rsidRPr="00B30255">
        <w:rPr>
          <w:rFonts w:eastAsiaTheme="minorEastAsia"/>
          <w:kern w:val="0"/>
          <w:sz w:val="26"/>
          <w:szCs w:val="26"/>
          <w:lang w:eastAsia="en-US"/>
        </w:rPr>
        <w:t xml:space="preserve"> </w:t>
      </w:r>
      <w:r w:rsidR="0065072F" w:rsidRPr="00B30255">
        <w:rPr>
          <w:rFonts w:eastAsiaTheme="minorEastAsia"/>
          <w:kern w:val="0"/>
          <w:sz w:val="26"/>
          <w:szCs w:val="26"/>
          <w:lang w:eastAsia="en-US"/>
        </w:rPr>
        <w:t xml:space="preserve">(Peck </w:t>
      </w:r>
      <w:r w:rsidR="00AC2EA2">
        <w:rPr>
          <w:rFonts w:eastAsiaTheme="minorEastAsia"/>
          <w:kern w:val="0"/>
          <w:sz w:val="26"/>
          <w:szCs w:val="26"/>
          <w:lang w:eastAsia="en-US"/>
        </w:rPr>
        <w:t>&amp;</w:t>
      </w:r>
      <w:r w:rsidR="0065072F" w:rsidRPr="00B30255">
        <w:rPr>
          <w:rFonts w:eastAsiaTheme="minorEastAsia"/>
          <w:kern w:val="0"/>
          <w:sz w:val="26"/>
          <w:szCs w:val="26"/>
          <w:lang w:eastAsia="en-US"/>
        </w:rPr>
        <w:t xml:space="preserve"> Wiggins</w:t>
      </w:r>
      <w:r w:rsidR="00AC2EA2">
        <w:rPr>
          <w:rFonts w:eastAsiaTheme="minorEastAsia"/>
          <w:kern w:val="0"/>
          <w:sz w:val="26"/>
          <w:szCs w:val="26"/>
          <w:lang w:eastAsia="en-US"/>
        </w:rPr>
        <w:t>,</w:t>
      </w:r>
      <w:r w:rsidR="007C1AEC" w:rsidRPr="00B30255">
        <w:rPr>
          <w:rFonts w:eastAsiaTheme="minorEastAsia"/>
          <w:kern w:val="0"/>
          <w:sz w:val="26"/>
          <w:szCs w:val="26"/>
          <w:lang w:eastAsia="en-US"/>
        </w:rPr>
        <w:t xml:space="preserve"> 200</w:t>
      </w:r>
      <w:r w:rsidR="00962B99" w:rsidRPr="00B30255">
        <w:rPr>
          <w:rFonts w:eastAsiaTheme="minorEastAsia"/>
          <w:kern w:val="0"/>
          <w:sz w:val="26"/>
          <w:szCs w:val="26"/>
          <w:lang w:eastAsia="en-US"/>
        </w:rPr>
        <w:t>6</w:t>
      </w:r>
      <w:r w:rsidR="0065072F" w:rsidRPr="00B30255">
        <w:rPr>
          <w:rFonts w:eastAsiaTheme="minorEastAsia"/>
          <w:kern w:val="0"/>
          <w:sz w:val="26"/>
          <w:szCs w:val="26"/>
          <w:lang w:eastAsia="en-US"/>
        </w:rPr>
        <w:t>).</w:t>
      </w:r>
      <w:r w:rsidR="00675200" w:rsidRPr="00B30255">
        <w:rPr>
          <w:rFonts w:eastAsiaTheme="minorEastAsia"/>
          <w:kern w:val="0"/>
          <w:sz w:val="26"/>
          <w:szCs w:val="26"/>
          <w:lang w:eastAsia="en-US"/>
        </w:rPr>
        <w:t xml:space="preserve"> </w:t>
      </w:r>
      <w:r w:rsidR="0091325C" w:rsidRPr="00B30255">
        <w:rPr>
          <w:rFonts w:eastAsiaTheme="minorEastAsia"/>
          <w:kern w:val="0"/>
          <w:sz w:val="26"/>
          <w:szCs w:val="26"/>
          <w:lang w:eastAsia="en-US"/>
        </w:rPr>
        <w:t>By contrast</w:t>
      </w:r>
      <w:r w:rsidR="00007A84" w:rsidRPr="00B30255">
        <w:rPr>
          <w:rFonts w:eastAsiaTheme="minorEastAsia"/>
          <w:kern w:val="0"/>
          <w:sz w:val="26"/>
          <w:szCs w:val="26"/>
          <w:lang w:eastAsia="en-US"/>
        </w:rPr>
        <w:t>, b</w:t>
      </w:r>
      <w:r w:rsidR="007C1AEC" w:rsidRPr="00B30255">
        <w:rPr>
          <w:rFonts w:eastAsiaTheme="minorEastAsia"/>
          <w:kern w:val="0"/>
          <w:sz w:val="26"/>
          <w:szCs w:val="26"/>
          <w:lang w:eastAsia="en-US"/>
        </w:rPr>
        <w:t xml:space="preserve">arriers to touch can decrease confidence in product evaluations and increase the frustration level of consumers who are </w:t>
      </w:r>
      <w:r w:rsidR="008E2C8E" w:rsidRPr="00B30255">
        <w:rPr>
          <w:rFonts w:eastAsiaTheme="minorEastAsia"/>
          <w:kern w:val="0"/>
          <w:sz w:val="26"/>
          <w:szCs w:val="26"/>
          <w:lang w:eastAsia="en-US"/>
        </w:rPr>
        <w:t>motivated to touch products</w:t>
      </w:r>
      <w:r w:rsidR="007C1AEC" w:rsidRPr="00B30255">
        <w:rPr>
          <w:rFonts w:eastAsiaTheme="minorEastAsia"/>
          <w:kern w:val="0"/>
          <w:sz w:val="26"/>
          <w:szCs w:val="26"/>
          <w:lang w:eastAsia="en-US"/>
        </w:rPr>
        <w:t xml:space="preserve"> (Peck </w:t>
      </w:r>
      <w:r w:rsidR="00AC2EA2">
        <w:rPr>
          <w:rFonts w:eastAsiaTheme="minorEastAsia"/>
          <w:kern w:val="0"/>
          <w:sz w:val="26"/>
          <w:szCs w:val="26"/>
          <w:lang w:eastAsia="en-US"/>
        </w:rPr>
        <w:t>&amp;</w:t>
      </w:r>
      <w:r w:rsidR="007C1AEC" w:rsidRPr="00B30255">
        <w:rPr>
          <w:rFonts w:eastAsiaTheme="minorEastAsia"/>
          <w:kern w:val="0"/>
          <w:sz w:val="26"/>
          <w:szCs w:val="26"/>
          <w:lang w:eastAsia="en-US"/>
        </w:rPr>
        <w:t xml:space="preserve"> Childers</w:t>
      </w:r>
      <w:r w:rsidR="000255B8">
        <w:rPr>
          <w:rFonts w:eastAsiaTheme="minorEastAsia" w:hint="eastAsia"/>
          <w:kern w:val="0"/>
          <w:sz w:val="26"/>
          <w:szCs w:val="26"/>
        </w:rPr>
        <w:t>,</w:t>
      </w:r>
      <w:r w:rsidR="007C1AEC"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b</w:t>
      </w:r>
      <w:r w:rsidR="008A0529" w:rsidRPr="00B30255">
        <w:rPr>
          <w:rFonts w:eastAsiaTheme="minorEastAsia"/>
          <w:kern w:val="0"/>
          <w:sz w:val="26"/>
          <w:szCs w:val="26"/>
          <w:lang w:eastAsia="en-US"/>
        </w:rPr>
        <w:t xml:space="preserve">). </w:t>
      </w:r>
    </w:p>
    <w:p w14:paraId="77EA996C" w14:textId="372ED8A3" w:rsidR="009A0E08" w:rsidRPr="00B30255" w:rsidRDefault="008A4B1E"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M</w:t>
      </w:r>
      <w:r w:rsidR="00675200" w:rsidRPr="00B30255">
        <w:rPr>
          <w:rFonts w:eastAsiaTheme="minorEastAsia"/>
          <w:kern w:val="0"/>
          <w:sz w:val="26"/>
          <w:szCs w:val="26"/>
          <w:lang w:eastAsia="en-US"/>
        </w:rPr>
        <w:t xml:space="preserve">any </w:t>
      </w:r>
      <w:r w:rsidR="00DD29F5" w:rsidRPr="00B30255">
        <w:rPr>
          <w:rFonts w:eastAsiaTheme="minorEastAsia"/>
          <w:kern w:val="0"/>
          <w:sz w:val="26"/>
          <w:szCs w:val="26"/>
          <w:lang w:eastAsia="en-US"/>
        </w:rPr>
        <w:t>researchers</w:t>
      </w:r>
      <w:r w:rsidR="00675200" w:rsidRPr="00B30255">
        <w:rPr>
          <w:rFonts w:eastAsiaTheme="minorEastAsia"/>
          <w:kern w:val="0"/>
          <w:sz w:val="26"/>
          <w:szCs w:val="26"/>
          <w:lang w:eastAsia="en-US"/>
        </w:rPr>
        <w:t xml:space="preserve"> </w:t>
      </w:r>
      <w:r w:rsidR="001C1126" w:rsidRPr="00B30255">
        <w:rPr>
          <w:rFonts w:eastAsiaTheme="minorEastAsia"/>
          <w:kern w:val="0"/>
          <w:sz w:val="26"/>
          <w:szCs w:val="26"/>
          <w:lang w:eastAsia="en-US"/>
        </w:rPr>
        <w:t xml:space="preserve">have </w:t>
      </w:r>
      <w:r w:rsidR="000F5047" w:rsidRPr="00B30255">
        <w:rPr>
          <w:rFonts w:eastAsiaTheme="minorEastAsia"/>
          <w:kern w:val="0"/>
          <w:sz w:val="26"/>
          <w:szCs w:val="26"/>
          <w:lang w:eastAsia="en-US"/>
        </w:rPr>
        <w:t xml:space="preserve">found </w:t>
      </w:r>
      <w:r w:rsidR="00675200" w:rsidRPr="00B30255">
        <w:rPr>
          <w:rFonts w:eastAsiaTheme="minorEastAsia"/>
          <w:kern w:val="0"/>
          <w:sz w:val="26"/>
          <w:szCs w:val="26"/>
          <w:lang w:eastAsia="en-US"/>
        </w:rPr>
        <w:t xml:space="preserve">that touch has a </w:t>
      </w:r>
      <w:r w:rsidR="00B53A82" w:rsidRPr="00B30255">
        <w:rPr>
          <w:rFonts w:eastAsiaTheme="minorEastAsia"/>
          <w:kern w:val="0"/>
          <w:sz w:val="26"/>
          <w:szCs w:val="26"/>
          <w:lang w:eastAsia="en-US"/>
        </w:rPr>
        <w:t>positively influences</w:t>
      </w:r>
      <w:r w:rsidR="00675200" w:rsidRPr="00B30255">
        <w:rPr>
          <w:rFonts w:eastAsiaTheme="minorEastAsia"/>
          <w:kern w:val="0"/>
          <w:sz w:val="26"/>
          <w:szCs w:val="26"/>
          <w:lang w:eastAsia="en-US"/>
        </w:rPr>
        <w:t xml:space="preserve"> on consumer information search and product evaluations</w:t>
      </w:r>
      <w:r w:rsidR="00077E5B" w:rsidRPr="00B30255">
        <w:rPr>
          <w:rFonts w:eastAsiaTheme="minorEastAsia"/>
          <w:kern w:val="0"/>
          <w:sz w:val="26"/>
          <w:szCs w:val="26"/>
          <w:lang w:eastAsia="en-US"/>
        </w:rPr>
        <w:t>.</w:t>
      </w:r>
      <w:r w:rsidR="00675200" w:rsidRPr="00B30255">
        <w:rPr>
          <w:rFonts w:eastAsiaTheme="minorEastAsia"/>
          <w:kern w:val="0"/>
          <w:sz w:val="26"/>
          <w:szCs w:val="26"/>
          <w:lang w:eastAsia="en-US"/>
        </w:rPr>
        <w:t xml:space="preserve"> </w:t>
      </w:r>
      <w:r w:rsidR="00077E5B" w:rsidRPr="00B30255">
        <w:rPr>
          <w:rFonts w:eastAsiaTheme="minorEastAsia"/>
          <w:kern w:val="0"/>
          <w:sz w:val="26"/>
          <w:szCs w:val="26"/>
          <w:lang w:eastAsia="en-US"/>
        </w:rPr>
        <w:t xml:space="preserve">Moreover, some </w:t>
      </w:r>
      <w:r w:rsidR="001C1126" w:rsidRPr="00B30255">
        <w:rPr>
          <w:rFonts w:eastAsiaTheme="minorEastAsia"/>
          <w:kern w:val="0"/>
          <w:sz w:val="26"/>
          <w:szCs w:val="26"/>
          <w:lang w:eastAsia="en-US"/>
        </w:rPr>
        <w:t xml:space="preserve">studies have </w:t>
      </w:r>
      <w:r w:rsidR="00AB3775" w:rsidRPr="00B30255">
        <w:rPr>
          <w:rFonts w:eastAsiaTheme="minorEastAsia"/>
          <w:kern w:val="0"/>
          <w:sz w:val="26"/>
          <w:szCs w:val="26"/>
          <w:lang w:eastAsia="en-US"/>
        </w:rPr>
        <w:t xml:space="preserve">focused on </w:t>
      </w:r>
      <w:r w:rsidR="00935D58" w:rsidRPr="00B30255">
        <w:rPr>
          <w:rFonts w:eastAsiaTheme="minorEastAsia"/>
          <w:kern w:val="0"/>
          <w:sz w:val="26"/>
          <w:szCs w:val="26"/>
          <w:lang w:eastAsia="en-US"/>
        </w:rPr>
        <w:t>haptic information</w:t>
      </w:r>
      <w:r w:rsidR="001C1126" w:rsidRPr="00B30255">
        <w:rPr>
          <w:rFonts w:eastAsiaTheme="minorEastAsia"/>
          <w:kern w:val="0"/>
          <w:sz w:val="26"/>
          <w:szCs w:val="26"/>
          <w:lang w:eastAsia="en-US"/>
        </w:rPr>
        <w:t>,</w:t>
      </w:r>
      <w:r w:rsidR="008445F6" w:rsidRPr="00B30255">
        <w:rPr>
          <w:rFonts w:eastAsiaTheme="minorEastAsia"/>
          <w:kern w:val="0"/>
          <w:sz w:val="26"/>
          <w:szCs w:val="26"/>
          <w:lang w:eastAsia="en-US"/>
        </w:rPr>
        <w:t xml:space="preserve"> </w:t>
      </w:r>
      <w:r w:rsidR="00935D58" w:rsidRPr="00B30255">
        <w:rPr>
          <w:rFonts w:eastAsiaTheme="minorEastAsia"/>
          <w:kern w:val="0"/>
          <w:sz w:val="26"/>
          <w:szCs w:val="26"/>
          <w:lang w:eastAsia="en-US"/>
        </w:rPr>
        <w:t>wh</w:t>
      </w:r>
      <w:r w:rsidR="008445F6" w:rsidRPr="00B30255">
        <w:rPr>
          <w:rFonts w:eastAsiaTheme="minorEastAsia"/>
          <w:kern w:val="0"/>
          <w:sz w:val="26"/>
          <w:szCs w:val="26"/>
          <w:lang w:eastAsia="en-US"/>
        </w:rPr>
        <w:t>ich</w:t>
      </w:r>
      <w:r w:rsidR="00935D58" w:rsidRPr="00B30255">
        <w:rPr>
          <w:rFonts w:eastAsiaTheme="minorEastAsia"/>
          <w:kern w:val="0"/>
          <w:sz w:val="26"/>
          <w:szCs w:val="26"/>
          <w:lang w:eastAsia="en-US"/>
        </w:rPr>
        <w:t xml:space="preserve"> provides objective information relevant to product judgment</w:t>
      </w:r>
      <w:r w:rsidR="009164ED" w:rsidRPr="00B30255">
        <w:rPr>
          <w:rFonts w:eastAsiaTheme="minorEastAsia"/>
          <w:kern w:val="0"/>
          <w:sz w:val="26"/>
          <w:szCs w:val="26"/>
          <w:lang w:eastAsia="en-US"/>
        </w:rPr>
        <w:t xml:space="preserve"> </w:t>
      </w:r>
      <w:r w:rsidR="001C1126" w:rsidRPr="00B30255">
        <w:rPr>
          <w:rFonts w:eastAsiaTheme="minorEastAsia"/>
          <w:kern w:val="0"/>
          <w:sz w:val="26"/>
          <w:szCs w:val="26"/>
          <w:lang w:eastAsia="en-US"/>
        </w:rPr>
        <w:t xml:space="preserve">and </w:t>
      </w:r>
      <w:r w:rsidR="009164ED" w:rsidRPr="00B30255">
        <w:rPr>
          <w:rFonts w:eastAsiaTheme="minorEastAsia"/>
          <w:kern w:val="0"/>
          <w:sz w:val="26"/>
          <w:szCs w:val="26"/>
          <w:lang w:eastAsia="en-US"/>
        </w:rPr>
        <w:t>is diagnostic for the target task</w:t>
      </w:r>
      <w:r w:rsidR="00935D58" w:rsidRPr="00B30255">
        <w:rPr>
          <w:rFonts w:eastAsiaTheme="minorEastAsia"/>
          <w:kern w:val="0"/>
          <w:sz w:val="26"/>
          <w:szCs w:val="26"/>
          <w:lang w:eastAsia="en-US"/>
        </w:rPr>
        <w:t>, such as touching a sweater</w:t>
      </w:r>
      <w:r w:rsidR="00631DC7" w:rsidRPr="00B30255">
        <w:rPr>
          <w:rFonts w:eastAsiaTheme="minorEastAsia"/>
          <w:kern w:val="0"/>
          <w:sz w:val="26"/>
          <w:szCs w:val="26"/>
          <w:lang w:eastAsia="en-US"/>
        </w:rPr>
        <w:t xml:space="preserve"> or jeans</w:t>
      </w:r>
      <w:r w:rsidR="00935D58" w:rsidRPr="00B30255">
        <w:rPr>
          <w:rFonts w:eastAsiaTheme="minorEastAsia"/>
          <w:kern w:val="0"/>
          <w:sz w:val="26"/>
          <w:szCs w:val="26"/>
          <w:lang w:eastAsia="en-US"/>
        </w:rPr>
        <w:t xml:space="preserve"> to assess its </w:t>
      </w:r>
      <w:r w:rsidR="007C1AEC" w:rsidRPr="00B30255">
        <w:rPr>
          <w:rFonts w:eastAsiaTheme="minorEastAsia"/>
          <w:kern w:val="0"/>
          <w:sz w:val="26"/>
          <w:szCs w:val="26"/>
          <w:lang w:eastAsia="en-US"/>
        </w:rPr>
        <w:t xml:space="preserve">texture (Peck </w:t>
      </w:r>
      <w:r w:rsidR="00AC2EA2">
        <w:rPr>
          <w:rFonts w:eastAsiaTheme="minorEastAsia"/>
          <w:kern w:val="0"/>
          <w:sz w:val="26"/>
          <w:szCs w:val="26"/>
          <w:lang w:eastAsia="en-US"/>
        </w:rPr>
        <w:t>&amp;</w:t>
      </w:r>
      <w:r w:rsidR="007C1AEC" w:rsidRPr="00B30255">
        <w:rPr>
          <w:rFonts w:eastAsiaTheme="minorEastAsia"/>
          <w:kern w:val="0"/>
          <w:sz w:val="26"/>
          <w:szCs w:val="26"/>
          <w:lang w:eastAsia="en-US"/>
        </w:rPr>
        <w:t xml:space="preserve"> Childers 2003</w:t>
      </w:r>
      <w:r w:rsidR="00405564" w:rsidRPr="00B30255">
        <w:rPr>
          <w:rFonts w:eastAsiaTheme="minorEastAsia"/>
          <w:kern w:val="0"/>
          <w:sz w:val="26"/>
          <w:szCs w:val="26"/>
          <w:lang w:eastAsia="en-US"/>
        </w:rPr>
        <w:t>a</w:t>
      </w:r>
      <w:r w:rsidR="00631DC7" w:rsidRPr="00B30255">
        <w:rPr>
          <w:rFonts w:eastAsiaTheme="minorEastAsia"/>
          <w:kern w:val="0"/>
          <w:sz w:val="26"/>
          <w:szCs w:val="26"/>
          <w:lang w:eastAsia="en-US"/>
        </w:rPr>
        <w:t>; Rahman</w:t>
      </w:r>
      <w:r w:rsidR="000255B8">
        <w:rPr>
          <w:rFonts w:eastAsiaTheme="minorEastAsia"/>
          <w:kern w:val="0"/>
          <w:sz w:val="26"/>
          <w:szCs w:val="26"/>
          <w:lang w:eastAsia="en-US"/>
        </w:rPr>
        <w:t>,</w:t>
      </w:r>
      <w:r w:rsidR="00631DC7" w:rsidRPr="00B30255">
        <w:rPr>
          <w:rFonts w:eastAsiaTheme="minorEastAsia"/>
          <w:kern w:val="0"/>
          <w:sz w:val="26"/>
          <w:szCs w:val="26"/>
          <w:lang w:eastAsia="en-US"/>
        </w:rPr>
        <w:t xml:space="preserve"> 2012</w:t>
      </w:r>
      <w:r w:rsidR="00935D58" w:rsidRPr="00B30255">
        <w:rPr>
          <w:rFonts w:eastAsiaTheme="minorEastAsia"/>
          <w:kern w:val="0"/>
          <w:sz w:val="26"/>
          <w:szCs w:val="26"/>
          <w:lang w:eastAsia="en-US"/>
        </w:rPr>
        <w:t>).</w:t>
      </w:r>
      <w:r w:rsidR="00AB0F87" w:rsidRPr="00B30255">
        <w:rPr>
          <w:rFonts w:eastAsiaTheme="minorEastAsia"/>
          <w:kern w:val="0"/>
          <w:sz w:val="26"/>
          <w:szCs w:val="26"/>
          <w:lang w:eastAsia="en-US"/>
        </w:rPr>
        <w:t xml:space="preserve"> </w:t>
      </w:r>
      <w:r w:rsidR="008F49CE" w:rsidRPr="00B30255">
        <w:rPr>
          <w:rFonts w:eastAsiaTheme="minorEastAsia"/>
          <w:kern w:val="0"/>
          <w:sz w:val="26"/>
          <w:szCs w:val="26"/>
          <w:lang w:eastAsia="en-US"/>
        </w:rPr>
        <w:t xml:space="preserve">Nevertheless, </w:t>
      </w:r>
      <w:r w:rsidR="00AB0F87" w:rsidRPr="00B30255">
        <w:rPr>
          <w:rFonts w:eastAsiaTheme="minorEastAsia"/>
          <w:kern w:val="0"/>
          <w:sz w:val="26"/>
          <w:szCs w:val="26"/>
          <w:lang w:eastAsia="en-US"/>
        </w:rPr>
        <w:t>Krishna</w:t>
      </w:r>
      <w:r w:rsidR="004E7475" w:rsidRPr="00B30255">
        <w:rPr>
          <w:rFonts w:eastAsiaTheme="minorEastAsia"/>
          <w:kern w:val="0"/>
          <w:sz w:val="26"/>
          <w:szCs w:val="26"/>
          <w:lang w:eastAsia="en-US"/>
        </w:rPr>
        <w:t xml:space="preserve"> and Morrin</w:t>
      </w:r>
      <w:r w:rsidR="00E36194" w:rsidRPr="00B30255">
        <w:rPr>
          <w:rFonts w:eastAsiaTheme="minorEastAsia"/>
          <w:kern w:val="0"/>
          <w:sz w:val="26"/>
          <w:szCs w:val="26"/>
          <w:lang w:eastAsia="en-US"/>
        </w:rPr>
        <w:t xml:space="preserve"> (2008)</w:t>
      </w:r>
      <w:r w:rsidR="004A7DEB" w:rsidRPr="00B30255">
        <w:rPr>
          <w:rFonts w:eastAsiaTheme="minorEastAsia"/>
          <w:kern w:val="0"/>
          <w:sz w:val="26"/>
          <w:szCs w:val="26"/>
          <w:lang w:eastAsia="en-US"/>
        </w:rPr>
        <w:t xml:space="preserve"> </w:t>
      </w:r>
      <w:r w:rsidR="00E36194" w:rsidRPr="00B30255">
        <w:rPr>
          <w:rFonts w:eastAsiaTheme="minorEastAsia"/>
          <w:kern w:val="0"/>
          <w:sz w:val="26"/>
          <w:szCs w:val="26"/>
          <w:lang w:eastAsia="en-US"/>
        </w:rPr>
        <w:t>suggested how individual differences in haptic orientation moderate the use of nondiagnostic haptic cues in taste judgment</w:t>
      </w:r>
      <w:r w:rsidR="001C1126" w:rsidRPr="00B30255">
        <w:rPr>
          <w:rFonts w:eastAsiaTheme="minorEastAsia"/>
          <w:kern w:val="0"/>
          <w:sz w:val="26"/>
          <w:szCs w:val="26"/>
          <w:lang w:eastAsia="en-US"/>
        </w:rPr>
        <w:t>s</w:t>
      </w:r>
      <w:r w:rsidR="00E36194" w:rsidRPr="00B30255">
        <w:rPr>
          <w:rFonts w:eastAsiaTheme="minorEastAsia"/>
          <w:kern w:val="0"/>
          <w:sz w:val="26"/>
          <w:szCs w:val="26"/>
          <w:lang w:eastAsia="en-US"/>
        </w:rPr>
        <w:t xml:space="preserve">. </w:t>
      </w:r>
      <w:r w:rsidR="001C1126" w:rsidRPr="00B30255">
        <w:rPr>
          <w:rFonts w:eastAsiaTheme="minorEastAsia"/>
          <w:kern w:val="0"/>
          <w:sz w:val="26"/>
          <w:szCs w:val="26"/>
          <w:lang w:eastAsia="en-US"/>
        </w:rPr>
        <w:t>By contrast</w:t>
      </w:r>
      <w:r w:rsidR="00C85555" w:rsidRPr="00B30255">
        <w:rPr>
          <w:rFonts w:eastAsiaTheme="minorEastAsia"/>
          <w:kern w:val="0"/>
          <w:sz w:val="26"/>
          <w:szCs w:val="26"/>
          <w:lang w:eastAsia="en-US"/>
        </w:rPr>
        <w:t>, Argo, Dahl, and Morales (2006) indicate</w:t>
      </w:r>
      <w:r w:rsidR="001C1126" w:rsidRPr="00B30255">
        <w:rPr>
          <w:rFonts w:eastAsiaTheme="minorEastAsia"/>
          <w:kern w:val="0"/>
          <w:sz w:val="26"/>
          <w:szCs w:val="26"/>
          <w:lang w:eastAsia="en-US"/>
        </w:rPr>
        <w:t>d</w:t>
      </w:r>
      <w:r w:rsidR="00C85555" w:rsidRPr="00B30255">
        <w:rPr>
          <w:rFonts w:eastAsiaTheme="minorEastAsia"/>
          <w:kern w:val="0"/>
          <w:sz w:val="26"/>
          <w:szCs w:val="26"/>
          <w:lang w:eastAsia="en-US"/>
        </w:rPr>
        <w:t xml:space="preserve"> that consumers lower their evaluations of touched products because they feel disgusted by the contamination from other shoppers. </w:t>
      </w:r>
      <w:r w:rsidR="006A4F30" w:rsidRPr="00B30255">
        <w:rPr>
          <w:rFonts w:eastAsiaTheme="minorEastAsia" w:hint="eastAsia"/>
          <w:kern w:val="0"/>
          <w:sz w:val="26"/>
          <w:szCs w:val="26"/>
          <w:lang w:eastAsia="en-US"/>
        </w:rPr>
        <w:t>T</w:t>
      </w:r>
      <w:r w:rsidR="006A4F30" w:rsidRPr="00B30255">
        <w:rPr>
          <w:rFonts w:eastAsiaTheme="minorEastAsia"/>
          <w:kern w:val="0"/>
          <w:sz w:val="26"/>
          <w:szCs w:val="26"/>
          <w:lang w:eastAsia="en-US"/>
        </w:rPr>
        <w:t>herefore, Krishna and Morrin (2008) clarify that</w:t>
      </w:r>
      <w:r w:rsidR="00E36194" w:rsidRPr="00B30255">
        <w:rPr>
          <w:rFonts w:eastAsiaTheme="minorEastAsia"/>
          <w:kern w:val="0"/>
          <w:sz w:val="26"/>
          <w:szCs w:val="26"/>
          <w:lang w:eastAsia="en-US"/>
        </w:rPr>
        <w:t xml:space="preserve"> nondiagnostic </w:t>
      </w:r>
      <w:r w:rsidR="00ED2819" w:rsidRPr="00B30255">
        <w:rPr>
          <w:rFonts w:eastAsiaTheme="minorEastAsia"/>
          <w:kern w:val="0"/>
          <w:sz w:val="26"/>
          <w:szCs w:val="26"/>
          <w:lang w:eastAsia="en-US"/>
        </w:rPr>
        <w:t>haptic cues</w:t>
      </w:r>
      <w:r w:rsidR="00E36194" w:rsidRPr="00B30255">
        <w:rPr>
          <w:rFonts w:eastAsiaTheme="minorEastAsia"/>
          <w:kern w:val="0"/>
          <w:sz w:val="26"/>
          <w:szCs w:val="26"/>
          <w:lang w:eastAsia="en-US"/>
        </w:rPr>
        <w:t xml:space="preserve"> mean those are not objectively </w:t>
      </w:r>
      <w:r w:rsidR="00ED2819" w:rsidRPr="00B30255">
        <w:rPr>
          <w:rFonts w:eastAsiaTheme="minorEastAsia"/>
          <w:kern w:val="0"/>
          <w:sz w:val="26"/>
          <w:szCs w:val="26"/>
          <w:lang w:eastAsia="en-US"/>
        </w:rPr>
        <w:t>relevant to the judgment task.</w:t>
      </w:r>
      <w:r w:rsidR="00E36194" w:rsidRPr="00B30255">
        <w:rPr>
          <w:rFonts w:eastAsiaTheme="minorEastAsia"/>
          <w:kern w:val="0"/>
          <w:sz w:val="26"/>
          <w:szCs w:val="26"/>
          <w:lang w:eastAsia="en-US"/>
        </w:rPr>
        <w:t xml:space="preserve"> For example, </w:t>
      </w:r>
      <w:r w:rsidR="00EC14B2" w:rsidRPr="00B30255">
        <w:rPr>
          <w:rFonts w:eastAsiaTheme="minorEastAsia"/>
          <w:kern w:val="0"/>
          <w:sz w:val="26"/>
          <w:szCs w:val="26"/>
          <w:lang w:eastAsia="en-US"/>
        </w:rPr>
        <w:t xml:space="preserve">a beverage container which is feel delicate </w:t>
      </w:r>
      <w:r w:rsidR="00EC14B2" w:rsidRPr="00B30255">
        <w:rPr>
          <w:rFonts w:eastAsiaTheme="minorEastAsia"/>
          <w:kern w:val="0"/>
          <w:sz w:val="26"/>
          <w:szCs w:val="26"/>
          <w:lang w:eastAsia="en-US"/>
        </w:rPr>
        <w:lastRenderedPageBreak/>
        <w:t>to the touch should not affect the actual taste or quality of the beverage itself</w:t>
      </w:r>
      <w:r w:rsidR="001C1126" w:rsidRPr="00B30255">
        <w:rPr>
          <w:rFonts w:eastAsiaTheme="minorEastAsia"/>
          <w:kern w:val="0"/>
          <w:sz w:val="26"/>
          <w:szCs w:val="26"/>
          <w:lang w:eastAsia="en-US"/>
        </w:rPr>
        <w:t>;</w:t>
      </w:r>
      <w:r w:rsidR="00E36194" w:rsidRPr="00B30255">
        <w:rPr>
          <w:rFonts w:eastAsiaTheme="minorEastAsia"/>
          <w:kern w:val="0"/>
          <w:sz w:val="26"/>
          <w:szCs w:val="26"/>
          <w:lang w:eastAsia="en-US"/>
        </w:rPr>
        <w:t xml:space="preserve"> </w:t>
      </w:r>
      <w:r w:rsidR="00DA0CAD" w:rsidRPr="00B30255">
        <w:rPr>
          <w:rFonts w:eastAsiaTheme="minorEastAsia"/>
          <w:kern w:val="0"/>
          <w:sz w:val="26"/>
          <w:szCs w:val="26"/>
          <w:lang w:eastAsia="en-US"/>
        </w:rPr>
        <w:t xml:space="preserve">however, it </w:t>
      </w:r>
      <w:r w:rsidR="00E36194" w:rsidRPr="00B30255">
        <w:rPr>
          <w:rFonts w:eastAsiaTheme="minorEastAsia"/>
          <w:kern w:val="0"/>
          <w:sz w:val="26"/>
          <w:szCs w:val="26"/>
          <w:lang w:eastAsia="en-US"/>
        </w:rPr>
        <w:t>would be considered a negatively valence</w:t>
      </w:r>
      <w:r w:rsidR="006A4F30" w:rsidRPr="00B30255">
        <w:rPr>
          <w:rFonts w:eastAsiaTheme="minorEastAsia"/>
          <w:kern w:val="0"/>
          <w:sz w:val="26"/>
          <w:szCs w:val="26"/>
          <w:lang w:eastAsia="en-US"/>
        </w:rPr>
        <w:t>d</w:t>
      </w:r>
      <w:r w:rsidR="00E36194" w:rsidRPr="00B30255">
        <w:rPr>
          <w:rFonts w:eastAsiaTheme="minorEastAsia"/>
          <w:kern w:val="0"/>
          <w:sz w:val="26"/>
          <w:szCs w:val="26"/>
          <w:lang w:eastAsia="en-US"/>
        </w:rPr>
        <w:t xml:space="preserve"> nondiagnostic haptic cue.</w:t>
      </w:r>
      <w:r w:rsidR="0058557D" w:rsidRPr="00B30255">
        <w:rPr>
          <w:rFonts w:eastAsiaTheme="minorEastAsia"/>
          <w:kern w:val="0"/>
          <w:sz w:val="26"/>
          <w:szCs w:val="26"/>
          <w:lang w:eastAsia="en-US"/>
        </w:rPr>
        <w:t xml:space="preserve"> Moreover, p</w:t>
      </w:r>
      <w:r w:rsidR="00706B1F" w:rsidRPr="00B30255">
        <w:rPr>
          <w:rFonts w:eastAsiaTheme="minorEastAsia"/>
          <w:kern w:val="0"/>
          <w:sz w:val="26"/>
          <w:szCs w:val="26"/>
          <w:lang w:eastAsia="en-US"/>
        </w:rPr>
        <w:t>revious research has show</w:t>
      </w:r>
      <w:r w:rsidR="001C1126" w:rsidRPr="00B30255">
        <w:rPr>
          <w:rFonts w:eastAsiaTheme="minorEastAsia"/>
          <w:kern w:val="0"/>
          <w:sz w:val="26"/>
          <w:szCs w:val="26"/>
          <w:lang w:eastAsia="en-US"/>
        </w:rPr>
        <w:t>n</w:t>
      </w:r>
      <w:r w:rsidR="00706B1F" w:rsidRPr="00B30255">
        <w:rPr>
          <w:rFonts w:eastAsiaTheme="minorEastAsia"/>
          <w:kern w:val="0"/>
          <w:sz w:val="26"/>
          <w:szCs w:val="26"/>
          <w:lang w:eastAsia="en-US"/>
        </w:rPr>
        <w:t xml:space="preserve"> </w:t>
      </w:r>
      <w:r w:rsidR="001C1126" w:rsidRPr="00B30255">
        <w:rPr>
          <w:rFonts w:eastAsiaTheme="minorEastAsia"/>
          <w:kern w:val="0"/>
          <w:sz w:val="26"/>
          <w:szCs w:val="26"/>
          <w:lang w:eastAsia="en-US"/>
        </w:rPr>
        <w:t xml:space="preserve">that </w:t>
      </w:r>
      <w:r w:rsidR="00706B1F" w:rsidRPr="00B30255">
        <w:rPr>
          <w:rFonts w:eastAsiaTheme="minorEastAsia"/>
          <w:kern w:val="0"/>
          <w:sz w:val="26"/>
          <w:szCs w:val="26"/>
          <w:lang w:eastAsia="en-US"/>
        </w:rPr>
        <w:t xml:space="preserve">irrelevant or nondiagnostic information can affect consumer </w:t>
      </w:r>
      <w:r w:rsidR="00F24B7A" w:rsidRPr="00B30255">
        <w:rPr>
          <w:rFonts w:eastAsiaTheme="minorEastAsia"/>
          <w:kern w:val="0"/>
          <w:sz w:val="26"/>
          <w:szCs w:val="26"/>
          <w:lang w:eastAsia="en-US"/>
        </w:rPr>
        <w:t>judgments</w:t>
      </w:r>
      <w:r w:rsidR="00485892" w:rsidRPr="00B30255">
        <w:rPr>
          <w:rFonts w:eastAsiaTheme="minorEastAsia"/>
          <w:kern w:val="0"/>
          <w:sz w:val="26"/>
          <w:szCs w:val="26"/>
          <w:lang w:eastAsia="en-US"/>
        </w:rPr>
        <w:t xml:space="preserve"> (</w:t>
      </w:r>
      <w:r w:rsidR="00987996" w:rsidRPr="00B30255">
        <w:rPr>
          <w:rFonts w:eastAsiaTheme="minorEastAsia"/>
          <w:kern w:val="0"/>
          <w:sz w:val="26"/>
          <w:szCs w:val="26"/>
          <w:lang w:eastAsia="en-US"/>
        </w:rPr>
        <w:t xml:space="preserve">Ackerman </w:t>
      </w:r>
      <w:r w:rsidR="00987996" w:rsidRPr="000255B8">
        <w:rPr>
          <w:rFonts w:eastAsiaTheme="minorEastAsia"/>
          <w:i/>
          <w:kern w:val="0"/>
          <w:sz w:val="26"/>
          <w:szCs w:val="26"/>
          <w:lang w:eastAsia="en-US"/>
        </w:rPr>
        <w:t>et al.</w:t>
      </w:r>
      <w:r w:rsidR="000255B8">
        <w:rPr>
          <w:rFonts w:eastAsiaTheme="minorEastAsia"/>
          <w:kern w:val="0"/>
          <w:sz w:val="26"/>
          <w:szCs w:val="26"/>
          <w:lang w:eastAsia="en-US"/>
        </w:rPr>
        <w:t>,</w:t>
      </w:r>
      <w:r w:rsidR="00987996" w:rsidRPr="00B30255">
        <w:rPr>
          <w:rFonts w:eastAsiaTheme="minorEastAsia"/>
          <w:kern w:val="0"/>
          <w:sz w:val="26"/>
          <w:szCs w:val="26"/>
          <w:lang w:eastAsia="en-US"/>
        </w:rPr>
        <w:t xml:space="preserve"> 2010; </w:t>
      </w:r>
      <w:r w:rsidR="00485892" w:rsidRPr="00B30255">
        <w:rPr>
          <w:rFonts w:eastAsiaTheme="minorEastAsia"/>
          <w:kern w:val="0"/>
          <w:sz w:val="26"/>
          <w:szCs w:val="26"/>
          <w:lang w:eastAsia="en-US"/>
        </w:rPr>
        <w:t xml:space="preserve">Ilicic </w:t>
      </w:r>
      <w:r w:rsidR="00AC2EA2">
        <w:rPr>
          <w:rFonts w:eastAsiaTheme="minorEastAsia"/>
          <w:kern w:val="0"/>
          <w:sz w:val="26"/>
          <w:szCs w:val="26"/>
          <w:lang w:eastAsia="en-US"/>
        </w:rPr>
        <w:t>&amp;</w:t>
      </w:r>
      <w:r w:rsidR="00485892" w:rsidRPr="00B30255">
        <w:rPr>
          <w:rFonts w:eastAsiaTheme="minorEastAsia"/>
          <w:kern w:val="0"/>
          <w:sz w:val="26"/>
          <w:szCs w:val="26"/>
          <w:lang w:eastAsia="en-US"/>
        </w:rPr>
        <w:t xml:space="preserve"> Webster</w:t>
      </w:r>
      <w:r w:rsidR="000255B8">
        <w:rPr>
          <w:rFonts w:eastAsiaTheme="minorEastAsia"/>
          <w:kern w:val="0"/>
          <w:sz w:val="26"/>
          <w:szCs w:val="26"/>
          <w:lang w:eastAsia="en-US"/>
        </w:rPr>
        <w:t>,</w:t>
      </w:r>
      <w:r w:rsidR="00485892" w:rsidRPr="00B30255">
        <w:rPr>
          <w:rFonts w:eastAsiaTheme="minorEastAsia"/>
          <w:kern w:val="0"/>
          <w:sz w:val="26"/>
          <w:szCs w:val="26"/>
          <w:lang w:eastAsia="en-US"/>
        </w:rPr>
        <w:t xml:space="preserve"> 2013</w:t>
      </w:r>
      <w:r w:rsidR="005301C7" w:rsidRPr="00B30255">
        <w:rPr>
          <w:rFonts w:eastAsiaTheme="minorEastAsia"/>
          <w:kern w:val="0"/>
          <w:sz w:val="26"/>
          <w:szCs w:val="26"/>
          <w:lang w:eastAsia="en-US"/>
        </w:rPr>
        <w:t xml:space="preserve">; Brasel </w:t>
      </w:r>
      <w:r w:rsidR="00AC2EA2">
        <w:rPr>
          <w:rFonts w:eastAsiaTheme="minorEastAsia"/>
          <w:kern w:val="0"/>
          <w:sz w:val="26"/>
          <w:szCs w:val="26"/>
          <w:lang w:eastAsia="en-US"/>
        </w:rPr>
        <w:t>&amp;</w:t>
      </w:r>
      <w:r w:rsidR="005301C7" w:rsidRPr="00B30255">
        <w:rPr>
          <w:rFonts w:eastAsiaTheme="minorEastAsia"/>
          <w:kern w:val="0"/>
          <w:sz w:val="26"/>
          <w:szCs w:val="26"/>
          <w:lang w:eastAsia="en-US"/>
        </w:rPr>
        <w:t xml:space="preserve"> Gips</w:t>
      </w:r>
      <w:r w:rsidR="000255B8">
        <w:rPr>
          <w:rFonts w:eastAsiaTheme="minorEastAsia"/>
          <w:kern w:val="0"/>
          <w:sz w:val="26"/>
          <w:szCs w:val="26"/>
          <w:lang w:eastAsia="en-US"/>
        </w:rPr>
        <w:t>,</w:t>
      </w:r>
      <w:r w:rsidR="005301C7" w:rsidRPr="00B30255">
        <w:rPr>
          <w:rFonts w:eastAsiaTheme="minorEastAsia"/>
          <w:kern w:val="0"/>
          <w:sz w:val="26"/>
          <w:szCs w:val="26"/>
          <w:lang w:eastAsia="en-US"/>
        </w:rPr>
        <w:t xml:space="preserve"> 2014</w:t>
      </w:r>
      <w:r w:rsidR="00485892" w:rsidRPr="00B30255">
        <w:rPr>
          <w:rFonts w:eastAsiaTheme="minorEastAsia"/>
          <w:kern w:val="0"/>
          <w:sz w:val="26"/>
          <w:szCs w:val="26"/>
          <w:lang w:eastAsia="en-US"/>
        </w:rPr>
        <w:t>)</w:t>
      </w:r>
      <w:r w:rsidR="00F24B7A" w:rsidRPr="00B30255">
        <w:rPr>
          <w:rFonts w:eastAsiaTheme="minorEastAsia"/>
          <w:kern w:val="0"/>
          <w:sz w:val="26"/>
          <w:szCs w:val="26"/>
          <w:lang w:eastAsia="en-US"/>
        </w:rPr>
        <w:t xml:space="preserve">. </w:t>
      </w:r>
      <w:r w:rsidR="005301C7" w:rsidRPr="00B30255">
        <w:rPr>
          <w:rFonts w:eastAsiaTheme="minorEastAsia"/>
          <w:kern w:val="0"/>
          <w:sz w:val="26"/>
          <w:szCs w:val="26"/>
          <w:lang w:eastAsia="en-US"/>
        </w:rPr>
        <w:t>S</w:t>
      </w:r>
      <w:r w:rsidR="00F24B7A" w:rsidRPr="00B30255">
        <w:rPr>
          <w:rFonts w:eastAsiaTheme="minorEastAsia"/>
          <w:kern w:val="0"/>
          <w:sz w:val="26"/>
          <w:szCs w:val="26"/>
          <w:lang w:eastAsia="en-US"/>
        </w:rPr>
        <w:t xml:space="preserve">ome researchers may </w:t>
      </w:r>
      <w:r w:rsidR="001C1126" w:rsidRPr="00B30255">
        <w:rPr>
          <w:rFonts w:eastAsiaTheme="minorEastAsia"/>
          <w:kern w:val="0"/>
          <w:sz w:val="26"/>
          <w:szCs w:val="26"/>
          <w:lang w:eastAsia="en-US"/>
        </w:rPr>
        <w:t>call it a</w:t>
      </w:r>
      <w:r w:rsidR="00F24B7A" w:rsidRPr="00B30255">
        <w:rPr>
          <w:rFonts w:eastAsiaTheme="minorEastAsia"/>
          <w:kern w:val="0"/>
          <w:sz w:val="26"/>
          <w:szCs w:val="26"/>
          <w:lang w:eastAsia="en-US"/>
        </w:rPr>
        <w:t xml:space="preserve"> </w:t>
      </w:r>
      <w:r w:rsidR="00DA39CE" w:rsidRPr="00B30255">
        <w:rPr>
          <w:rFonts w:eastAsiaTheme="minorEastAsia"/>
          <w:kern w:val="0"/>
          <w:sz w:val="26"/>
          <w:szCs w:val="26"/>
          <w:lang w:eastAsia="en-US"/>
        </w:rPr>
        <w:t>placebo effect</w:t>
      </w:r>
      <w:r w:rsidR="00F24B7A" w:rsidRPr="00B30255">
        <w:rPr>
          <w:rFonts w:eastAsiaTheme="minorEastAsia"/>
          <w:kern w:val="0"/>
          <w:sz w:val="26"/>
          <w:szCs w:val="26"/>
          <w:lang w:eastAsia="en-US"/>
        </w:rPr>
        <w:t xml:space="preserve"> (</w:t>
      </w:r>
      <w:r w:rsidR="007B5CDF" w:rsidRPr="00B30255">
        <w:rPr>
          <w:rFonts w:eastAsiaTheme="minorEastAsia"/>
          <w:kern w:val="0"/>
          <w:sz w:val="26"/>
          <w:szCs w:val="26"/>
          <w:lang w:eastAsia="en-US"/>
        </w:rPr>
        <w:t>Shiv</w:t>
      </w:r>
      <w:r w:rsidR="00767798" w:rsidRPr="00B30255">
        <w:rPr>
          <w:rFonts w:eastAsiaTheme="minorEastAsia"/>
          <w:kern w:val="0"/>
          <w:sz w:val="26"/>
          <w:szCs w:val="26"/>
          <w:lang w:eastAsia="en-US"/>
        </w:rPr>
        <w:t xml:space="preserve"> </w:t>
      </w:r>
      <w:r w:rsidR="00767798" w:rsidRPr="000255B8">
        <w:rPr>
          <w:rFonts w:eastAsiaTheme="minorEastAsia"/>
          <w:i/>
          <w:kern w:val="0"/>
          <w:sz w:val="26"/>
          <w:szCs w:val="26"/>
          <w:lang w:eastAsia="en-US"/>
        </w:rPr>
        <w:t>et al</w:t>
      </w:r>
      <w:r w:rsidR="00767798" w:rsidRPr="00B30255">
        <w:rPr>
          <w:rFonts w:eastAsiaTheme="minorEastAsia"/>
          <w:kern w:val="0"/>
          <w:sz w:val="26"/>
          <w:szCs w:val="26"/>
          <w:lang w:eastAsia="en-US"/>
        </w:rPr>
        <w:t>.</w:t>
      </w:r>
      <w:r w:rsidR="000255B8">
        <w:rPr>
          <w:rFonts w:eastAsiaTheme="minorEastAsia"/>
          <w:kern w:val="0"/>
          <w:sz w:val="26"/>
          <w:szCs w:val="26"/>
          <w:lang w:eastAsia="en-US"/>
        </w:rPr>
        <w:t>,</w:t>
      </w:r>
      <w:r w:rsidR="00F24B7A" w:rsidRPr="00B30255">
        <w:rPr>
          <w:rFonts w:eastAsiaTheme="minorEastAsia"/>
          <w:kern w:val="0"/>
          <w:sz w:val="26"/>
          <w:szCs w:val="26"/>
          <w:lang w:eastAsia="en-US"/>
        </w:rPr>
        <w:t xml:space="preserve"> 2005).</w:t>
      </w:r>
      <w:r w:rsidR="00923DDC" w:rsidRPr="00B30255">
        <w:rPr>
          <w:rFonts w:eastAsiaTheme="minorEastAsia"/>
          <w:kern w:val="0"/>
          <w:sz w:val="26"/>
          <w:szCs w:val="26"/>
          <w:lang w:eastAsia="en-US"/>
        </w:rPr>
        <w:t xml:space="preserve"> </w:t>
      </w:r>
      <w:r w:rsidR="002328E1" w:rsidRPr="00B30255">
        <w:rPr>
          <w:rFonts w:eastAsiaTheme="minorEastAsia"/>
          <w:kern w:val="0"/>
          <w:sz w:val="26"/>
          <w:szCs w:val="26"/>
          <w:lang w:eastAsia="en-US"/>
        </w:rPr>
        <w:t>However, it still has remain largely unexplored on the impact of nondiagnostic cues in the domain of touch and the moderating effect of haptic orientation.</w:t>
      </w:r>
    </w:p>
    <w:p w14:paraId="3BD515A1" w14:textId="324B7A65" w:rsidR="00123910" w:rsidRPr="00B30255" w:rsidRDefault="001C1126"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w:t>
      </w:r>
      <w:r w:rsidR="001A25DF" w:rsidRPr="00B30255">
        <w:rPr>
          <w:rFonts w:eastAsiaTheme="minorEastAsia"/>
          <w:kern w:val="0"/>
          <w:sz w:val="26"/>
          <w:szCs w:val="26"/>
          <w:lang w:eastAsia="en-US"/>
        </w:rPr>
        <w:t xml:space="preserve">his </w:t>
      </w:r>
      <w:r w:rsidR="00CF3079" w:rsidRPr="00B30255">
        <w:rPr>
          <w:rFonts w:eastAsiaTheme="minorEastAsia"/>
          <w:kern w:val="0"/>
          <w:sz w:val="26"/>
          <w:szCs w:val="26"/>
          <w:lang w:eastAsia="en-US"/>
        </w:rPr>
        <w:t xml:space="preserve">study </w:t>
      </w:r>
      <w:r w:rsidR="001A25DF" w:rsidRPr="00B30255">
        <w:rPr>
          <w:rFonts w:eastAsiaTheme="minorEastAsia"/>
          <w:kern w:val="0"/>
          <w:sz w:val="26"/>
          <w:szCs w:val="26"/>
          <w:lang w:eastAsia="en-US"/>
        </w:rPr>
        <w:t>examine</w:t>
      </w:r>
      <w:r w:rsidR="003E6CE5" w:rsidRPr="00B30255">
        <w:rPr>
          <w:rFonts w:eastAsiaTheme="minorEastAsia"/>
          <w:kern w:val="0"/>
          <w:sz w:val="26"/>
          <w:szCs w:val="26"/>
          <w:lang w:eastAsia="en-US"/>
        </w:rPr>
        <w:t>d</w:t>
      </w:r>
      <w:r w:rsidR="001A25DF" w:rsidRPr="00B30255">
        <w:rPr>
          <w:rFonts w:eastAsiaTheme="minorEastAsia"/>
          <w:kern w:val="0"/>
          <w:sz w:val="26"/>
          <w:szCs w:val="26"/>
          <w:lang w:eastAsia="en-US"/>
        </w:rPr>
        <w:t xml:space="preserve"> the effect of visual cue</w:t>
      </w:r>
      <w:r w:rsidRPr="00B30255">
        <w:rPr>
          <w:rFonts w:eastAsiaTheme="minorEastAsia"/>
          <w:kern w:val="0"/>
          <w:sz w:val="26"/>
          <w:szCs w:val="26"/>
          <w:lang w:eastAsia="en-US"/>
        </w:rPr>
        <w:t>s</w:t>
      </w:r>
      <w:r w:rsidR="00CF3079" w:rsidRPr="00B30255">
        <w:rPr>
          <w:rFonts w:eastAsiaTheme="minorEastAsia"/>
          <w:kern w:val="0"/>
          <w:sz w:val="26"/>
          <w:szCs w:val="26"/>
          <w:lang w:eastAsia="en-US"/>
        </w:rPr>
        <w:t>, s</w:t>
      </w:r>
      <w:r w:rsidR="003B6F0E" w:rsidRPr="00B30255">
        <w:rPr>
          <w:rFonts w:eastAsiaTheme="minorEastAsia"/>
          <w:kern w:val="0"/>
          <w:sz w:val="26"/>
          <w:szCs w:val="26"/>
          <w:lang w:eastAsia="en-US"/>
        </w:rPr>
        <w:t xml:space="preserve">pecifically </w:t>
      </w:r>
      <w:r w:rsidR="00105A76" w:rsidRPr="00B30255">
        <w:rPr>
          <w:rFonts w:eastAsiaTheme="minorEastAsia"/>
          <w:kern w:val="0"/>
          <w:sz w:val="26"/>
          <w:szCs w:val="26"/>
          <w:lang w:eastAsia="en-US"/>
        </w:rPr>
        <w:t>how</w:t>
      </w:r>
      <w:r w:rsidR="003D1378" w:rsidRPr="00B30255">
        <w:rPr>
          <w:rFonts w:eastAsiaTheme="minorEastAsia"/>
          <w:kern w:val="0"/>
          <w:sz w:val="26"/>
          <w:szCs w:val="26"/>
          <w:lang w:eastAsia="en-US"/>
        </w:rPr>
        <w:t xml:space="preserve"> </w:t>
      </w:r>
      <w:r w:rsidR="003B6F0E" w:rsidRPr="00B30255">
        <w:rPr>
          <w:rFonts w:eastAsiaTheme="minorEastAsia"/>
          <w:kern w:val="0"/>
          <w:sz w:val="26"/>
          <w:szCs w:val="26"/>
          <w:lang w:eastAsia="en-US"/>
        </w:rPr>
        <w:t>differ</w:t>
      </w:r>
      <w:r w:rsidR="00CF3079" w:rsidRPr="00B30255">
        <w:rPr>
          <w:rFonts w:eastAsiaTheme="minorEastAsia"/>
          <w:kern w:val="0"/>
          <w:sz w:val="26"/>
          <w:szCs w:val="26"/>
          <w:lang w:eastAsia="en-US"/>
        </w:rPr>
        <w:t>ent</w:t>
      </w:r>
      <w:r w:rsidR="003D1378" w:rsidRPr="00B30255">
        <w:rPr>
          <w:rFonts w:eastAsiaTheme="minorEastAsia"/>
          <w:kern w:val="0"/>
          <w:sz w:val="26"/>
          <w:szCs w:val="26"/>
          <w:lang w:eastAsia="en-US"/>
        </w:rPr>
        <w:t xml:space="preserve"> languages </w:t>
      </w:r>
      <w:r w:rsidR="00F318F2" w:rsidRPr="00B30255">
        <w:rPr>
          <w:rFonts w:eastAsiaTheme="minorEastAsia"/>
          <w:kern w:val="0"/>
          <w:sz w:val="26"/>
          <w:szCs w:val="26"/>
          <w:lang w:eastAsia="en-US"/>
        </w:rPr>
        <w:t>presented on product packaging</w:t>
      </w:r>
      <w:r w:rsidR="00105A76" w:rsidRPr="00B30255">
        <w:rPr>
          <w:rFonts w:eastAsiaTheme="minorEastAsia"/>
          <w:kern w:val="0"/>
          <w:sz w:val="26"/>
          <w:szCs w:val="26"/>
          <w:lang w:eastAsia="en-US"/>
        </w:rPr>
        <w:t xml:space="preserve"> affect consumer response</w:t>
      </w:r>
      <w:r w:rsidR="00CF3079" w:rsidRPr="00B30255">
        <w:rPr>
          <w:rFonts w:eastAsiaTheme="minorEastAsia"/>
          <w:kern w:val="0"/>
          <w:sz w:val="26"/>
          <w:szCs w:val="26"/>
          <w:lang w:eastAsia="en-US"/>
        </w:rPr>
        <w:t>s</w:t>
      </w:r>
      <w:r w:rsidR="003D1378" w:rsidRPr="00B30255">
        <w:rPr>
          <w:rFonts w:eastAsiaTheme="minorEastAsia"/>
          <w:kern w:val="0"/>
          <w:sz w:val="26"/>
          <w:szCs w:val="26"/>
          <w:lang w:eastAsia="en-US"/>
        </w:rPr>
        <w:t>.</w:t>
      </w:r>
      <w:r w:rsidR="0095040F" w:rsidRPr="00B30255">
        <w:rPr>
          <w:rFonts w:eastAsiaTheme="minorEastAsia"/>
          <w:kern w:val="0"/>
          <w:sz w:val="26"/>
          <w:szCs w:val="26"/>
          <w:lang w:eastAsia="en-US"/>
        </w:rPr>
        <w:t xml:space="preserve"> </w:t>
      </w:r>
      <w:r w:rsidR="00CA7DDB" w:rsidRPr="00B30255">
        <w:rPr>
          <w:rFonts w:eastAsiaTheme="minorEastAsia"/>
          <w:kern w:val="0"/>
          <w:sz w:val="26"/>
          <w:szCs w:val="26"/>
          <w:lang w:eastAsia="en-US"/>
        </w:rPr>
        <w:t xml:space="preserve">Krishna and Morrin (2008) indicated that </w:t>
      </w:r>
      <w:r w:rsidR="007A6F73" w:rsidRPr="00B30255">
        <w:rPr>
          <w:rFonts w:eastAsiaTheme="minorEastAsia"/>
          <w:kern w:val="0"/>
          <w:sz w:val="26"/>
          <w:szCs w:val="26"/>
          <w:lang w:eastAsia="en-US"/>
        </w:rPr>
        <w:t xml:space="preserve">a </w:t>
      </w:r>
      <w:r w:rsidR="00CA7DDB" w:rsidRPr="00B30255">
        <w:rPr>
          <w:rFonts w:eastAsiaTheme="minorEastAsia"/>
          <w:kern w:val="0"/>
          <w:sz w:val="26"/>
          <w:szCs w:val="26"/>
          <w:lang w:eastAsia="en-US"/>
        </w:rPr>
        <w:t xml:space="preserve">perceptual transfer may occur within the context of other sensory processes. </w:t>
      </w:r>
      <w:r w:rsidR="00DF789F" w:rsidRPr="00B30255">
        <w:rPr>
          <w:rFonts w:eastAsiaTheme="minorEastAsia"/>
          <w:kern w:val="0"/>
          <w:sz w:val="26"/>
          <w:szCs w:val="26"/>
          <w:lang w:eastAsia="en-US"/>
        </w:rPr>
        <w:t xml:space="preserve">Humans rely heavily on visual information to </w:t>
      </w:r>
      <w:r w:rsidR="00CF3079" w:rsidRPr="00B30255">
        <w:rPr>
          <w:rFonts w:eastAsiaTheme="minorEastAsia"/>
          <w:kern w:val="0"/>
          <w:sz w:val="26"/>
          <w:szCs w:val="26"/>
          <w:lang w:eastAsia="en-US"/>
        </w:rPr>
        <w:t>explore</w:t>
      </w:r>
      <w:r w:rsidR="00DF789F" w:rsidRPr="00B30255">
        <w:rPr>
          <w:rFonts w:eastAsiaTheme="minorEastAsia"/>
          <w:kern w:val="0"/>
          <w:sz w:val="26"/>
          <w:szCs w:val="26"/>
          <w:lang w:eastAsia="en-US"/>
        </w:rPr>
        <w:t xml:space="preserve"> the world. Visual cues generally serve </w:t>
      </w:r>
      <w:r w:rsidR="007A6F73" w:rsidRPr="00B30255">
        <w:rPr>
          <w:rFonts w:eastAsiaTheme="minorEastAsia"/>
          <w:kern w:val="0"/>
          <w:sz w:val="26"/>
          <w:szCs w:val="26"/>
          <w:lang w:eastAsia="en-US"/>
        </w:rPr>
        <w:t xml:space="preserve">people </w:t>
      </w:r>
      <w:r w:rsidR="00DF789F" w:rsidRPr="00B30255">
        <w:rPr>
          <w:rFonts w:eastAsiaTheme="minorEastAsia"/>
          <w:kern w:val="0"/>
          <w:sz w:val="26"/>
          <w:szCs w:val="26"/>
          <w:lang w:eastAsia="en-US"/>
        </w:rPr>
        <w:t>well, particularly when aligned with other sensory cues</w:t>
      </w:r>
      <w:r w:rsidR="00823642" w:rsidRPr="00B30255">
        <w:rPr>
          <w:rFonts w:eastAsiaTheme="minorEastAsia"/>
          <w:kern w:val="0"/>
          <w:sz w:val="26"/>
          <w:szCs w:val="26"/>
          <w:lang w:eastAsia="en-US"/>
        </w:rPr>
        <w:t xml:space="preserve"> </w:t>
      </w:r>
      <w:r w:rsidR="00DF789F" w:rsidRPr="00B30255">
        <w:rPr>
          <w:rFonts w:eastAsiaTheme="minorEastAsia"/>
          <w:kern w:val="0"/>
          <w:sz w:val="26"/>
          <w:szCs w:val="26"/>
          <w:lang w:eastAsia="en-US"/>
        </w:rPr>
        <w:t xml:space="preserve">(Hoegg </w:t>
      </w:r>
      <w:r w:rsidR="00AC2EA2">
        <w:rPr>
          <w:rFonts w:eastAsiaTheme="minorEastAsia"/>
          <w:kern w:val="0"/>
          <w:sz w:val="26"/>
          <w:szCs w:val="26"/>
          <w:lang w:eastAsia="en-US"/>
        </w:rPr>
        <w:t>&amp;</w:t>
      </w:r>
      <w:r w:rsidR="00DF789F" w:rsidRPr="00B30255">
        <w:rPr>
          <w:rFonts w:eastAsiaTheme="minorEastAsia"/>
          <w:kern w:val="0"/>
          <w:sz w:val="26"/>
          <w:szCs w:val="26"/>
          <w:lang w:eastAsia="en-US"/>
        </w:rPr>
        <w:t xml:space="preserve"> Alba</w:t>
      </w:r>
      <w:r w:rsidR="000255B8">
        <w:rPr>
          <w:rFonts w:eastAsiaTheme="minorEastAsia"/>
          <w:kern w:val="0"/>
          <w:sz w:val="26"/>
          <w:szCs w:val="26"/>
          <w:lang w:eastAsia="en-US"/>
        </w:rPr>
        <w:t>,</w:t>
      </w:r>
      <w:r w:rsidR="00DF789F" w:rsidRPr="00B30255">
        <w:rPr>
          <w:rFonts w:eastAsiaTheme="minorEastAsia"/>
          <w:kern w:val="0"/>
          <w:sz w:val="26"/>
          <w:szCs w:val="26"/>
          <w:lang w:eastAsia="en-US"/>
        </w:rPr>
        <w:t xml:space="preserve"> 2007).</w:t>
      </w:r>
      <w:r w:rsidR="001D2F7C" w:rsidRPr="00B30255">
        <w:rPr>
          <w:rFonts w:eastAsiaTheme="minorEastAsia"/>
          <w:kern w:val="0"/>
          <w:sz w:val="26"/>
          <w:szCs w:val="26"/>
          <w:lang w:eastAsia="en-US"/>
        </w:rPr>
        <w:t xml:space="preserve"> </w:t>
      </w:r>
      <w:r w:rsidR="00922903" w:rsidRPr="00B30255">
        <w:rPr>
          <w:rFonts w:eastAsiaTheme="minorEastAsia"/>
          <w:kern w:val="0"/>
          <w:sz w:val="26"/>
          <w:szCs w:val="26"/>
          <w:lang w:eastAsia="en-US"/>
        </w:rPr>
        <w:t>Prior research has shown that visual cues affect consumer evaluation</w:t>
      </w:r>
      <w:r w:rsidR="007A6F73" w:rsidRPr="00B30255">
        <w:rPr>
          <w:rFonts w:eastAsiaTheme="minorEastAsia"/>
          <w:kern w:val="0"/>
          <w:sz w:val="26"/>
          <w:szCs w:val="26"/>
          <w:lang w:eastAsia="en-US"/>
        </w:rPr>
        <w:t>s</w:t>
      </w:r>
      <w:r w:rsidR="007261D3" w:rsidRPr="00B30255">
        <w:rPr>
          <w:rFonts w:eastAsiaTheme="minorEastAsia"/>
          <w:kern w:val="0"/>
          <w:sz w:val="26"/>
          <w:szCs w:val="26"/>
          <w:lang w:eastAsia="en-US"/>
        </w:rPr>
        <w:t xml:space="preserve"> (</w:t>
      </w:r>
      <w:r w:rsidR="00447874" w:rsidRPr="00B30255">
        <w:rPr>
          <w:rFonts w:eastAsiaTheme="minorEastAsia"/>
          <w:kern w:val="0"/>
          <w:sz w:val="26"/>
          <w:szCs w:val="26"/>
          <w:lang w:eastAsia="en-US"/>
        </w:rPr>
        <w:t xml:space="preserve">Kennedy-Hagan </w:t>
      </w:r>
      <w:r w:rsidR="00447874" w:rsidRPr="000255B8">
        <w:rPr>
          <w:rFonts w:eastAsiaTheme="minorEastAsia"/>
          <w:i/>
          <w:kern w:val="0"/>
          <w:sz w:val="26"/>
          <w:szCs w:val="26"/>
          <w:lang w:eastAsia="en-US"/>
        </w:rPr>
        <w:t>et al.</w:t>
      </w:r>
      <w:r w:rsidR="000255B8">
        <w:rPr>
          <w:rFonts w:eastAsiaTheme="minorEastAsia"/>
          <w:kern w:val="0"/>
          <w:sz w:val="26"/>
          <w:szCs w:val="26"/>
          <w:lang w:eastAsia="en-US"/>
        </w:rPr>
        <w:t>,</w:t>
      </w:r>
      <w:r w:rsidR="00447874" w:rsidRPr="00B30255">
        <w:rPr>
          <w:rFonts w:eastAsiaTheme="minorEastAsia"/>
          <w:kern w:val="0"/>
          <w:sz w:val="26"/>
          <w:szCs w:val="26"/>
          <w:lang w:eastAsia="en-US"/>
        </w:rPr>
        <w:t xml:space="preserve"> 2011; Guéguen </w:t>
      </w:r>
      <w:r w:rsidR="00447874" w:rsidRPr="000255B8">
        <w:rPr>
          <w:rFonts w:eastAsiaTheme="minorEastAsia"/>
          <w:i/>
          <w:kern w:val="0"/>
          <w:sz w:val="26"/>
          <w:szCs w:val="26"/>
          <w:lang w:eastAsia="en-US"/>
        </w:rPr>
        <w:t>et al</w:t>
      </w:r>
      <w:r w:rsidR="00447874" w:rsidRPr="00B30255">
        <w:rPr>
          <w:rFonts w:eastAsiaTheme="minorEastAsia"/>
          <w:kern w:val="0"/>
          <w:sz w:val="26"/>
          <w:szCs w:val="26"/>
          <w:lang w:eastAsia="en-US"/>
        </w:rPr>
        <w:t>.</w:t>
      </w:r>
      <w:r w:rsidR="000255B8">
        <w:rPr>
          <w:rFonts w:eastAsiaTheme="minorEastAsia"/>
          <w:kern w:val="0"/>
          <w:sz w:val="26"/>
          <w:szCs w:val="26"/>
          <w:lang w:eastAsia="en-US"/>
        </w:rPr>
        <w:t>,</w:t>
      </w:r>
      <w:r w:rsidR="00447874" w:rsidRPr="00B30255">
        <w:rPr>
          <w:rFonts w:eastAsiaTheme="minorEastAsia"/>
          <w:kern w:val="0"/>
          <w:sz w:val="26"/>
          <w:szCs w:val="26"/>
          <w:lang w:eastAsia="en-US"/>
        </w:rPr>
        <w:t xml:space="preserve"> 2012; </w:t>
      </w:r>
      <w:r w:rsidR="007261D3" w:rsidRPr="00B30255">
        <w:rPr>
          <w:rFonts w:eastAsiaTheme="minorEastAsia"/>
          <w:kern w:val="0"/>
          <w:sz w:val="26"/>
          <w:szCs w:val="26"/>
          <w:lang w:eastAsia="en-US"/>
        </w:rPr>
        <w:t>Meyvis et al. 2012</w:t>
      </w:r>
      <w:r w:rsidR="00260D18" w:rsidRPr="00B30255">
        <w:rPr>
          <w:rFonts w:eastAsiaTheme="minorEastAsia"/>
          <w:kern w:val="0"/>
          <w:sz w:val="26"/>
          <w:szCs w:val="26"/>
          <w:lang w:eastAsia="en-US"/>
        </w:rPr>
        <w:t>; Van Doorn et al., 2017</w:t>
      </w:r>
      <w:r w:rsidR="007261D3" w:rsidRPr="00B30255">
        <w:rPr>
          <w:rFonts w:eastAsiaTheme="minorEastAsia"/>
          <w:kern w:val="0"/>
          <w:sz w:val="26"/>
          <w:szCs w:val="26"/>
          <w:lang w:eastAsia="en-US"/>
        </w:rPr>
        <w:t>)</w:t>
      </w:r>
      <w:r w:rsidR="00922903" w:rsidRPr="00B30255">
        <w:rPr>
          <w:rFonts w:eastAsiaTheme="minorEastAsia"/>
          <w:kern w:val="0"/>
          <w:sz w:val="26"/>
          <w:szCs w:val="26"/>
          <w:lang w:eastAsia="en-US"/>
        </w:rPr>
        <w:t xml:space="preserve">. For example, </w:t>
      </w:r>
      <w:r w:rsidR="0095040F" w:rsidRPr="00B30255">
        <w:rPr>
          <w:rFonts w:eastAsiaTheme="minorEastAsia"/>
          <w:kern w:val="0"/>
          <w:sz w:val="26"/>
          <w:szCs w:val="26"/>
          <w:lang w:eastAsia="en-US"/>
        </w:rPr>
        <w:t xml:space="preserve">brand labels have been shown to influence preference </w:t>
      </w:r>
      <w:r w:rsidR="003E6CE5" w:rsidRPr="00B30255">
        <w:rPr>
          <w:rFonts w:eastAsiaTheme="minorEastAsia"/>
          <w:kern w:val="0"/>
          <w:sz w:val="26"/>
          <w:szCs w:val="26"/>
          <w:lang w:eastAsia="en-US"/>
        </w:rPr>
        <w:t xml:space="preserve">substantially </w:t>
      </w:r>
      <w:r w:rsidR="0095040F" w:rsidRPr="00B30255">
        <w:rPr>
          <w:rFonts w:eastAsiaTheme="minorEastAsia"/>
          <w:kern w:val="0"/>
          <w:sz w:val="26"/>
          <w:szCs w:val="26"/>
          <w:lang w:eastAsia="en-US"/>
        </w:rPr>
        <w:t xml:space="preserve">(Allison </w:t>
      </w:r>
      <w:r w:rsidR="00AC2EA2">
        <w:rPr>
          <w:rFonts w:eastAsiaTheme="minorEastAsia"/>
          <w:kern w:val="0"/>
          <w:sz w:val="26"/>
          <w:szCs w:val="26"/>
          <w:lang w:eastAsia="en-US"/>
        </w:rPr>
        <w:t>&amp;</w:t>
      </w:r>
      <w:r w:rsidR="0095040F" w:rsidRPr="00B30255">
        <w:rPr>
          <w:rFonts w:eastAsiaTheme="minorEastAsia"/>
          <w:kern w:val="0"/>
          <w:sz w:val="26"/>
          <w:szCs w:val="26"/>
          <w:lang w:eastAsia="en-US"/>
        </w:rPr>
        <w:t xml:space="preserve"> Uh</w:t>
      </w:r>
      <w:r w:rsidR="00972B98" w:rsidRPr="00B30255">
        <w:rPr>
          <w:rFonts w:eastAsiaTheme="minorEastAsia"/>
          <w:kern w:val="0"/>
          <w:sz w:val="26"/>
          <w:szCs w:val="26"/>
          <w:lang w:eastAsia="en-US"/>
        </w:rPr>
        <w:t>l</w:t>
      </w:r>
      <w:r w:rsidR="000255B8">
        <w:rPr>
          <w:rFonts w:eastAsiaTheme="minorEastAsia"/>
          <w:kern w:val="0"/>
          <w:sz w:val="26"/>
          <w:szCs w:val="26"/>
          <w:lang w:eastAsia="en-US"/>
        </w:rPr>
        <w:t>,</w:t>
      </w:r>
      <w:r w:rsidR="0095040F" w:rsidRPr="00B30255">
        <w:rPr>
          <w:rFonts w:eastAsiaTheme="minorEastAsia"/>
          <w:kern w:val="0"/>
          <w:sz w:val="26"/>
          <w:szCs w:val="26"/>
          <w:lang w:eastAsia="en-US"/>
        </w:rPr>
        <w:t xml:space="preserve"> 1964; Hoyer </w:t>
      </w:r>
      <w:r w:rsidR="00AC2EA2">
        <w:rPr>
          <w:rFonts w:eastAsiaTheme="minorEastAsia"/>
          <w:kern w:val="0"/>
          <w:sz w:val="26"/>
          <w:szCs w:val="26"/>
          <w:lang w:eastAsia="en-US"/>
        </w:rPr>
        <w:t>&amp;</w:t>
      </w:r>
      <w:r w:rsidR="0095040F" w:rsidRPr="00B30255">
        <w:rPr>
          <w:rFonts w:eastAsiaTheme="minorEastAsia"/>
          <w:kern w:val="0"/>
          <w:sz w:val="26"/>
          <w:szCs w:val="26"/>
          <w:lang w:eastAsia="en-US"/>
        </w:rPr>
        <w:t xml:space="preserve"> Brown</w:t>
      </w:r>
      <w:r w:rsidR="000255B8">
        <w:rPr>
          <w:rFonts w:eastAsiaTheme="minorEastAsia"/>
          <w:kern w:val="0"/>
          <w:sz w:val="26"/>
          <w:szCs w:val="26"/>
          <w:lang w:eastAsia="en-US"/>
        </w:rPr>
        <w:t>,</w:t>
      </w:r>
      <w:r w:rsidR="0095040F" w:rsidRPr="00B30255">
        <w:rPr>
          <w:rFonts w:eastAsiaTheme="minorEastAsia"/>
          <w:kern w:val="0"/>
          <w:sz w:val="26"/>
          <w:szCs w:val="26"/>
          <w:lang w:eastAsia="en-US"/>
        </w:rPr>
        <w:t xml:space="preserve"> 1990</w:t>
      </w:r>
      <w:r w:rsidR="00BB4ABB" w:rsidRPr="00B30255">
        <w:rPr>
          <w:rFonts w:eastAsiaTheme="minorEastAsia"/>
          <w:kern w:val="0"/>
          <w:sz w:val="26"/>
          <w:szCs w:val="26"/>
          <w:lang w:eastAsia="en-US"/>
        </w:rPr>
        <w:t xml:space="preserve">; Aydinoğlu </w:t>
      </w:r>
      <w:r w:rsidR="000255B8">
        <w:rPr>
          <w:rFonts w:eastAsiaTheme="minorEastAsia"/>
          <w:kern w:val="0"/>
          <w:sz w:val="26"/>
          <w:szCs w:val="26"/>
          <w:lang w:eastAsia="en-US"/>
        </w:rPr>
        <w:t>&amp;</w:t>
      </w:r>
      <w:r w:rsidR="00BB4ABB" w:rsidRPr="00B30255">
        <w:rPr>
          <w:rFonts w:eastAsiaTheme="minorEastAsia"/>
          <w:kern w:val="0"/>
          <w:sz w:val="26"/>
          <w:szCs w:val="26"/>
          <w:lang w:eastAsia="en-US"/>
        </w:rPr>
        <w:t xml:space="preserve"> Krishna</w:t>
      </w:r>
      <w:r w:rsidR="000255B8">
        <w:rPr>
          <w:rFonts w:eastAsiaTheme="minorEastAsia"/>
          <w:kern w:val="0"/>
          <w:sz w:val="26"/>
          <w:szCs w:val="26"/>
          <w:lang w:eastAsia="en-US"/>
        </w:rPr>
        <w:t>,</w:t>
      </w:r>
      <w:r w:rsidR="00BB4ABB" w:rsidRPr="00B30255">
        <w:rPr>
          <w:rFonts w:eastAsiaTheme="minorEastAsia"/>
          <w:kern w:val="0"/>
          <w:sz w:val="26"/>
          <w:szCs w:val="26"/>
          <w:lang w:eastAsia="en-US"/>
        </w:rPr>
        <w:t xml:space="preserve"> 2011</w:t>
      </w:r>
      <w:r w:rsidR="0095040F" w:rsidRPr="00B30255">
        <w:rPr>
          <w:rFonts w:eastAsiaTheme="minorEastAsia"/>
          <w:kern w:val="0"/>
          <w:sz w:val="26"/>
          <w:szCs w:val="26"/>
          <w:lang w:eastAsia="en-US"/>
        </w:rPr>
        <w:t>).</w:t>
      </w:r>
      <w:r w:rsidR="00F650C5" w:rsidRPr="00B30255">
        <w:rPr>
          <w:rFonts w:eastAsiaTheme="minorEastAsia"/>
          <w:kern w:val="0"/>
          <w:sz w:val="26"/>
          <w:szCs w:val="26"/>
          <w:lang w:eastAsia="en-US"/>
        </w:rPr>
        <w:t xml:space="preserve"> Participants </w:t>
      </w:r>
      <w:r w:rsidR="00D51F9E" w:rsidRPr="00B30255">
        <w:rPr>
          <w:rFonts w:eastAsiaTheme="minorEastAsia" w:hint="eastAsia"/>
          <w:kern w:val="0"/>
          <w:sz w:val="26"/>
          <w:szCs w:val="26"/>
          <w:lang w:eastAsia="en-US"/>
        </w:rPr>
        <w:t>s</w:t>
      </w:r>
      <w:r w:rsidR="00D51F9E" w:rsidRPr="00B30255">
        <w:rPr>
          <w:rFonts w:eastAsiaTheme="minorEastAsia"/>
          <w:kern w:val="0"/>
          <w:sz w:val="26"/>
          <w:szCs w:val="26"/>
          <w:lang w:eastAsia="en-US"/>
        </w:rPr>
        <w:t>ampling products with</w:t>
      </w:r>
      <w:r w:rsidR="00F650C5" w:rsidRPr="00B30255">
        <w:rPr>
          <w:rFonts w:eastAsiaTheme="minorEastAsia"/>
          <w:kern w:val="0"/>
          <w:sz w:val="26"/>
          <w:szCs w:val="26"/>
          <w:lang w:eastAsia="en-US"/>
        </w:rPr>
        <w:t xml:space="preserve"> the </w:t>
      </w:r>
      <w:r w:rsidR="00721584" w:rsidRPr="00B30255">
        <w:rPr>
          <w:rFonts w:eastAsiaTheme="minorEastAsia"/>
          <w:kern w:val="0"/>
          <w:sz w:val="26"/>
          <w:szCs w:val="26"/>
          <w:lang w:eastAsia="en-US"/>
        </w:rPr>
        <w:t xml:space="preserve">same </w:t>
      </w:r>
      <w:r w:rsidR="00F650C5" w:rsidRPr="00B30255">
        <w:rPr>
          <w:rFonts w:eastAsiaTheme="minorEastAsia"/>
          <w:kern w:val="0"/>
          <w:sz w:val="26"/>
          <w:szCs w:val="26"/>
          <w:lang w:eastAsia="en-US"/>
        </w:rPr>
        <w:t>region</w:t>
      </w:r>
      <w:r w:rsidR="00DA39CE" w:rsidRPr="00B30255">
        <w:rPr>
          <w:rFonts w:eastAsiaTheme="minorEastAsia" w:hint="eastAsia"/>
          <w:kern w:val="0"/>
          <w:sz w:val="26"/>
          <w:szCs w:val="26"/>
          <w:lang w:eastAsia="en-US"/>
        </w:rPr>
        <w:t xml:space="preserve"> (Ex: Japan)</w:t>
      </w:r>
      <w:r w:rsidR="00F650C5" w:rsidRPr="00B30255">
        <w:rPr>
          <w:rFonts w:eastAsiaTheme="minorEastAsia"/>
          <w:kern w:val="0"/>
          <w:sz w:val="26"/>
          <w:szCs w:val="26"/>
          <w:lang w:eastAsia="en-US"/>
        </w:rPr>
        <w:t xml:space="preserve"> </w:t>
      </w:r>
      <w:r w:rsidR="00721584" w:rsidRPr="00B30255">
        <w:rPr>
          <w:rFonts w:eastAsiaTheme="minorEastAsia"/>
          <w:kern w:val="0"/>
          <w:sz w:val="26"/>
          <w:szCs w:val="26"/>
          <w:lang w:eastAsia="en-US"/>
        </w:rPr>
        <w:t>label</w:t>
      </w:r>
      <w:r w:rsidR="00F650C5" w:rsidRPr="00B30255">
        <w:rPr>
          <w:rFonts w:eastAsiaTheme="minorEastAsia"/>
          <w:kern w:val="0"/>
          <w:sz w:val="26"/>
          <w:szCs w:val="26"/>
          <w:lang w:eastAsia="en-US"/>
        </w:rPr>
        <w:t xml:space="preserve"> perceived equal degrees of similarity, regardless of the true taste difference between </w:t>
      </w:r>
      <w:r w:rsidR="00D51F9E" w:rsidRPr="00B30255">
        <w:rPr>
          <w:rFonts w:eastAsiaTheme="minorEastAsia"/>
          <w:kern w:val="0"/>
          <w:sz w:val="26"/>
          <w:szCs w:val="26"/>
          <w:lang w:eastAsia="en-US"/>
        </w:rPr>
        <w:t xml:space="preserve">two </w:t>
      </w:r>
      <w:r w:rsidR="00F650C5" w:rsidRPr="00B30255">
        <w:rPr>
          <w:rFonts w:eastAsiaTheme="minorEastAsia"/>
          <w:kern w:val="0"/>
          <w:sz w:val="26"/>
          <w:szCs w:val="26"/>
          <w:lang w:eastAsia="en-US"/>
        </w:rPr>
        <w:t>samples</w:t>
      </w:r>
      <w:r w:rsidR="00DA39CE" w:rsidRPr="00B30255">
        <w:rPr>
          <w:rFonts w:eastAsiaTheme="minorEastAsia" w:hint="eastAsia"/>
          <w:kern w:val="0"/>
          <w:sz w:val="26"/>
          <w:szCs w:val="26"/>
          <w:lang w:eastAsia="en-US"/>
        </w:rPr>
        <w:t xml:space="preserve"> (</w:t>
      </w:r>
      <w:r w:rsidR="00EA6DF3" w:rsidRPr="00B30255">
        <w:rPr>
          <w:rFonts w:eastAsiaTheme="minorEastAsia"/>
          <w:kern w:val="0"/>
          <w:sz w:val="26"/>
          <w:szCs w:val="26"/>
          <w:lang w:eastAsia="en-US"/>
        </w:rPr>
        <w:t>Japanese and Chinese)</w:t>
      </w:r>
      <w:r w:rsidR="00F650C5" w:rsidRPr="00B30255">
        <w:rPr>
          <w:rFonts w:eastAsiaTheme="minorEastAsia"/>
          <w:kern w:val="0"/>
          <w:sz w:val="26"/>
          <w:szCs w:val="26"/>
          <w:lang w:eastAsia="en-US"/>
        </w:rPr>
        <w:t xml:space="preserve">. </w:t>
      </w:r>
      <w:r w:rsidR="001E45C4" w:rsidRPr="00B30255">
        <w:rPr>
          <w:rFonts w:eastAsiaTheme="minorEastAsia"/>
          <w:kern w:val="0"/>
          <w:sz w:val="26"/>
          <w:szCs w:val="26"/>
          <w:lang w:eastAsia="en-US"/>
        </w:rPr>
        <w:t>In other words</w:t>
      </w:r>
      <w:r w:rsidR="00F650C5" w:rsidRPr="00B30255">
        <w:rPr>
          <w:rFonts w:eastAsiaTheme="minorEastAsia"/>
          <w:kern w:val="0"/>
          <w:sz w:val="26"/>
          <w:szCs w:val="26"/>
          <w:lang w:eastAsia="en-US"/>
        </w:rPr>
        <w:t>, the visual cue</w:t>
      </w:r>
      <w:r w:rsidR="007A6F73" w:rsidRPr="00B30255">
        <w:rPr>
          <w:rFonts w:eastAsiaTheme="minorEastAsia"/>
          <w:kern w:val="0"/>
          <w:sz w:val="26"/>
          <w:szCs w:val="26"/>
          <w:lang w:eastAsia="en-US"/>
        </w:rPr>
        <w:t>s</w:t>
      </w:r>
      <w:r w:rsidR="00F650C5" w:rsidRPr="00B30255">
        <w:rPr>
          <w:rFonts w:eastAsiaTheme="minorEastAsia"/>
          <w:kern w:val="0"/>
          <w:sz w:val="26"/>
          <w:szCs w:val="26"/>
          <w:lang w:eastAsia="en-US"/>
        </w:rPr>
        <w:t xml:space="preserve"> dominated the taste cue (Hoegg </w:t>
      </w:r>
      <w:r w:rsidR="000255B8">
        <w:rPr>
          <w:rFonts w:eastAsiaTheme="minorEastAsia"/>
          <w:kern w:val="0"/>
          <w:sz w:val="26"/>
          <w:szCs w:val="26"/>
          <w:lang w:eastAsia="en-US"/>
        </w:rPr>
        <w:t>&amp;</w:t>
      </w:r>
      <w:r w:rsidR="00F650C5" w:rsidRPr="00B30255">
        <w:rPr>
          <w:rFonts w:eastAsiaTheme="minorEastAsia"/>
          <w:kern w:val="0"/>
          <w:sz w:val="26"/>
          <w:szCs w:val="26"/>
          <w:lang w:eastAsia="en-US"/>
        </w:rPr>
        <w:t xml:space="preserve"> Alba</w:t>
      </w:r>
      <w:r w:rsidR="000255B8">
        <w:rPr>
          <w:rFonts w:eastAsiaTheme="minorEastAsia"/>
          <w:kern w:val="0"/>
          <w:sz w:val="26"/>
          <w:szCs w:val="26"/>
          <w:lang w:eastAsia="en-US"/>
        </w:rPr>
        <w:t>,</w:t>
      </w:r>
      <w:r w:rsidR="00F650C5" w:rsidRPr="00B30255">
        <w:rPr>
          <w:rFonts w:eastAsiaTheme="minorEastAsia"/>
          <w:kern w:val="0"/>
          <w:sz w:val="26"/>
          <w:szCs w:val="26"/>
          <w:lang w:eastAsia="en-US"/>
        </w:rPr>
        <w:t xml:space="preserve"> 2007</w:t>
      </w:r>
      <w:r w:rsidR="00BB4ABB" w:rsidRPr="00B30255">
        <w:rPr>
          <w:rFonts w:eastAsiaTheme="minorEastAsia"/>
          <w:kern w:val="0"/>
          <w:sz w:val="26"/>
          <w:szCs w:val="26"/>
          <w:lang w:eastAsia="en-US"/>
        </w:rPr>
        <w:t>;</w:t>
      </w:r>
      <w:r w:rsidR="00F260D7" w:rsidRPr="00B30255">
        <w:rPr>
          <w:rFonts w:eastAsiaTheme="minorEastAsia"/>
          <w:kern w:val="0"/>
          <w:sz w:val="26"/>
          <w:szCs w:val="26"/>
          <w:lang w:eastAsia="en-US"/>
        </w:rPr>
        <w:t xml:space="preserve"> Labrecque </w:t>
      </w:r>
      <w:r w:rsidR="00F260D7" w:rsidRPr="000255B8">
        <w:rPr>
          <w:rFonts w:eastAsiaTheme="minorEastAsia"/>
          <w:i/>
          <w:kern w:val="0"/>
          <w:sz w:val="26"/>
          <w:szCs w:val="26"/>
          <w:lang w:eastAsia="en-US"/>
        </w:rPr>
        <w:t>et al</w:t>
      </w:r>
      <w:r w:rsidR="00F260D7" w:rsidRPr="00B30255">
        <w:rPr>
          <w:rFonts w:eastAsiaTheme="minorEastAsia"/>
          <w:kern w:val="0"/>
          <w:sz w:val="26"/>
          <w:szCs w:val="26"/>
          <w:lang w:eastAsia="en-US"/>
        </w:rPr>
        <w:t>.</w:t>
      </w:r>
      <w:r w:rsidR="000255B8">
        <w:rPr>
          <w:rFonts w:eastAsiaTheme="minorEastAsia"/>
          <w:kern w:val="0"/>
          <w:sz w:val="26"/>
          <w:szCs w:val="26"/>
          <w:lang w:eastAsia="en-US"/>
        </w:rPr>
        <w:t>,</w:t>
      </w:r>
      <w:r w:rsidR="00F260D7" w:rsidRPr="00B30255">
        <w:rPr>
          <w:rFonts w:eastAsiaTheme="minorEastAsia"/>
          <w:kern w:val="0"/>
          <w:sz w:val="26"/>
          <w:szCs w:val="26"/>
          <w:lang w:eastAsia="en-US"/>
        </w:rPr>
        <w:t xml:space="preserve"> 2013</w:t>
      </w:r>
      <w:r w:rsidR="00F650C5" w:rsidRPr="00B30255">
        <w:rPr>
          <w:rFonts w:eastAsiaTheme="minorEastAsia"/>
          <w:kern w:val="0"/>
          <w:sz w:val="26"/>
          <w:szCs w:val="26"/>
          <w:lang w:eastAsia="en-US"/>
        </w:rPr>
        <w:t>)</w:t>
      </w:r>
      <w:r w:rsidR="00216ED5" w:rsidRPr="00B30255">
        <w:rPr>
          <w:rFonts w:eastAsiaTheme="minorEastAsia"/>
          <w:kern w:val="0"/>
          <w:sz w:val="26"/>
          <w:szCs w:val="26"/>
          <w:lang w:eastAsia="en-US"/>
        </w:rPr>
        <w:t>, and region image</w:t>
      </w:r>
      <w:r w:rsidR="007A6F73" w:rsidRPr="00B30255">
        <w:rPr>
          <w:rFonts w:eastAsiaTheme="minorEastAsia"/>
          <w:kern w:val="0"/>
          <w:sz w:val="26"/>
          <w:szCs w:val="26"/>
          <w:lang w:eastAsia="en-US"/>
        </w:rPr>
        <w:t>s</w:t>
      </w:r>
      <w:r w:rsidR="00216ED5" w:rsidRPr="00B30255">
        <w:rPr>
          <w:rFonts w:eastAsiaTheme="minorEastAsia"/>
          <w:kern w:val="0"/>
          <w:sz w:val="26"/>
          <w:szCs w:val="26"/>
          <w:lang w:eastAsia="en-US"/>
        </w:rPr>
        <w:t xml:space="preserve"> influence</w:t>
      </w:r>
      <w:r w:rsidR="007A6F73" w:rsidRPr="00B30255">
        <w:rPr>
          <w:rFonts w:eastAsiaTheme="minorEastAsia"/>
          <w:kern w:val="0"/>
          <w:sz w:val="26"/>
          <w:szCs w:val="26"/>
          <w:lang w:eastAsia="en-US"/>
        </w:rPr>
        <w:t>d</w:t>
      </w:r>
      <w:r w:rsidR="00216ED5" w:rsidRPr="00B30255">
        <w:rPr>
          <w:rFonts w:eastAsiaTheme="minorEastAsia"/>
          <w:kern w:val="0"/>
          <w:sz w:val="26"/>
          <w:szCs w:val="26"/>
          <w:lang w:eastAsia="en-US"/>
        </w:rPr>
        <w:t xml:space="preserve"> consumer judgment</w:t>
      </w:r>
      <w:r w:rsidR="007A6F73" w:rsidRPr="00B30255">
        <w:rPr>
          <w:rFonts w:eastAsiaTheme="minorEastAsia"/>
          <w:kern w:val="0"/>
          <w:sz w:val="26"/>
          <w:szCs w:val="26"/>
          <w:lang w:eastAsia="en-US"/>
        </w:rPr>
        <w:t>s</w:t>
      </w:r>
      <w:r w:rsidR="008C0D2B" w:rsidRPr="00B30255">
        <w:rPr>
          <w:rFonts w:eastAsiaTheme="minorEastAsia"/>
          <w:kern w:val="0"/>
          <w:sz w:val="26"/>
          <w:szCs w:val="26"/>
          <w:lang w:eastAsia="en-US"/>
        </w:rPr>
        <w:t xml:space="preserve"> (Koschate-Fischer </w:t>
      </w:r>
      <w:r w:rsidR="008C0D2B" w:rsidRPr="000255B8">
        <w:rPr>
          <w:rFonts w:eastAsiaTheme="minorEastAsia"/>
          <w:i/>
          <w:kern w:val="0"/>
          <w:sz w:val="26"/>
          <w:szCs w:val="26"/>
          <w:lang w:eastAsia="en-US"/>
        </w:rPr>
        <w:t>et al</w:t>
      </w:r>
      <w:r w:rsidR="008C0D2B" w:rsidRPr="00B30255">
        <w:rPr>
          <w:rFonts w:eastAsiaTheme="minorEastAsia"/>
          <w:kern w:val="0"/>
          <w:sz w:val="26"/>
          <w:szCs w:val="26"/>
          <w:lang w:eastAsia="en-US"/>
        </w:rPr>
        <w:t>.</w:t>
      </w:r>
      <w:r w:rsidR="000255B8">
        <w:rPr>
          <w:rFonts w:eastAsiaTheme="minorEastAsia"/>
          <w:kern w:val="0"/>
          <w:sz w:val="26"/>
          <w:szCs w:val="26"/>
          <w:lang w:eastAsia="en-US"/>
        </w:rPr>
        <w:t>,</w:t>
      </w:r>
      <w:r w:rsidR="008C0D2B" w:rsidRPr="00B30255">
        <w:rPr>
          <w:rFonts w:eastAsiaTheme="minorEastAsia"/>
          <w:kern w:val="0"/>
          <w:sz w:val="26"/>
          <w:szCs w:val="26"/>
          <w:lang w:eastAsia="en-US"/>
        </w:rPr>
        <w:t xml:space="preserve"> 2012</w:t>
      </w:r>
      <w:r w:rsidR="00A37778" w:rsidRPr="00B30255">
        <w:rPr>
          <w:rFonts w:eastAsiaTheme="minorEastAsia"/>
          <w:kern w:val="0"/>
          <w:sz w:val="26"/>
          <w:szCs w:val="26"/>
          <w:lang w:eastAsia="en-US"/>
        </w:rPr>
        <w:t xml:space="preserve">; Herz </w:t>
      </w:r>
      <w:r w:rsidR="000255B8">
        <w:rPr>
          <w:rFonts w:eastAsiaTheme="minorEastAsia"/>
          <w:kern w:val="0"/>
          <w:sz w:val="26"/>
          <w:szCs w:val="26"/>
          <w:lang w:eastAsia="en-US"/>
        </w:rPr>
        <w:t>&amp;</w:t>
      </w:r>
      <w:r w:rsidR="00A37778" w:rsidRPr="00B30255">
        <w:rPr>
          <w:rFonts w:eastAsiaTheme="minorEastAsia"/>
          <w:kern w:val="0"/>
          <w:sz w:val="26"/>
          <w:szCs w:val="26"/>
          <w:lang w:eastAsia="en-US"/>
        </w:rPr>
        <w:t xml:space="preserve"> Diamantopoulos, 2017</w:t>
      </w:r>
      <w:r w:rsidR="008C0D2B" w:rsidRPr="00B30255">
        <w:rPr>
          <w:rFonts w:eastAsiaTheme="minorEastAsia"/>
          <w:kern w:val="0"/>
          <w:sz w:val="26"/>
          <w:szCs w:val="26"/>
          <w:lang w:eastAsia="en-US"/>
        </w:rPr>
        <w:t>)</w:t>
      </w:r>
      <w:r w:rsidR="007C3872" w:rsidRPr="00B30255">
        <w:rPr>
          <w:rFonts w:eastAsiaTheme="minorEastAsia"/>
          <w:kern w:val="0"/>
          <w:sz w:val="26"/>
          <w:szCs w:val="26"/>
          <w:lang w:eastAsia="en-US"/>
        </w:rPr>
        <w:t>.</w:t>
      </w:r>
      <w:r w:rsidR="00DF789F" w:rsidRPr="00B30255">
        <w:rPr>
          <w:rFonts w:eastAsiaTheme="minorEastAsia"/>
          <w:kern w:val="0"/>
          <w:sz w:val="26"/>
          <w:szCs w:val="26"/>
          <w:lang w:eastAsia="en-US"/>
        </w:rPr>
        <w:t xml:space="preserve"> </w:t>
      </w:r>
      <w:r w:rsidR="007F225B" w:rsidRPr="00B30255">
        <w:rPr>
          <w:rFonts w:eastAsiaTheme="minorEastAsia"/>
          <w:kern w:val="0"/>
          <w:sz w:val="26"/>
          <w:szCs w:val="26"/>
          <w:lang w:eastAsia="en-US"/>
        </w:rPr>
        <w:t>In addition</w:t>
      </w:r>
      <w:r w:rsidR="00DF789F" w:rsidRPr="00B30255">
        <w:rPr>
          <w:rFonts w:eastAsiaTheme="minorEastAsia"/>
          <w:kern w:val="0"/>
          <w:sz w:val="26"/>
          <w:szCs w:val="26"/>
          <w:lang w:eastAsia="en-US"/>
        </w:rPr>
        <w:t xml:space="preserve">, </w:t>
      </w:r>
      <w:r w:rsidR="00624897" w:rsidRPr="00B30255">
        <w:rPr>
          <w:rFonts w:eastAsiaTheme="minorEastAsia"/>
          <w:kern w:val="0"/>
          <w:sz w:val="26"/>
          <w:szCs w:val="26"/>
          <w:lang w:eastAsia="en-US"/>
        </w:rPr>
        <w:t>c</w:t>
      </w:r>
      <w:r w:rsidR="00DF789F" w:rsidRPr="00B30255">
        <w:rPr>
          <w:rFonts w:eastAsiaTheme="minorEastAsia"/>
          <w:kern w:val="0"/>
          <w:sz w:val="26"/>
          <w:szCs w:val="26"/>
          <w:lang w:eastAsia="en-US"/>
        </w:rPr>
        <w:t xml:space="preserve">oncrete haptic written descriptions and visual depictions of products can partially enhance certain types of touch information (Peck </w:t>
      </w:r>
      <w:r w:rsidR="000255B8">
        <w:rPr>
          <w:rFonts w:eastAsiaTheme="minorEastAsia"/>
          <w:kern w:val="0"/>
          <w:sz w:val="26"/>
          <w:szCs w:val="26"/>
          <w:lang w:eastAsia="en-US"/>
        </w:rPr>
        <w:t>&amp;</w:t>
      </w:r>
      <w:r w:rsidR="00DF789F"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00DF789F"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b</w:t>
      </w:r>
      <w:r w:rsidR="00DF789F" w:rsidRPr="00B30255">
        <w:rPr>
          <w:rFonts w:eastAsiaTheme="minorEastAsia"/>
          <w:kern w:val="0"/>
          <w:sz w:val="26"/>
          <w:szCs w:val="26"/>
          <w:lang w:eastAsia="en-US"/>
        </w:rPr>
        <w:t>).</w:t>
      </w:r>
      <w:r w:rsidR="001D2F7C" w:rsidRPr="00B30255">
        <w:rPr>
          <w:rFonts w:eastAsiaTheme="minorEastAsia"/>
          <w:kern w:val="0"/>
          <w:sz w:val="26"/>
          <w:szCs w:val="26"/>
          <w:lang w:eastAsia="en-US"/>
        </w:rPr>
        <w:t xml:space="preserve"> However, </w:t>
      </w:r>
      <w:r w:rsidR="007A6F73" w:rsidRPr="00B30255">
        <w:rPr>
          <w:rFonts w:eastAsiaTheme="minorEastAsia"/>
          <w:kern w:val="0"/>
          <w:sz w:val="26"/>
          <w:szCs w:val="26"/>
          <w:lang w:eastAsia="en-US"/>
        </w:rPr>
        <w:t>the present study</w:t>
      </w:r>
      <w:r w:rsidR="005B4A11" w:rsidRPr="00B30255">
        <w:rPr>
          <w:rFonts w:eastAsiaTheme="minorEastAsia"/>
          <w:kern w:val="0"/>
          <w:sz w:val="26"/>
          <w:szCs w:val="26"/>
          <w:lang w:eastAsia="en-US"/>
        </w:rPr>
        <w:t xml:space="preserve"> </w:t>
      </w:r>
      <w:r w:rsidR="008E2BCE" w:rsidRPr="00B30255">
        <w:rPr>
          <w:rFonts w:eastAsiaTheme="minorEastAsia"/>
          <w:kern w:val="0"/>
          <w:sz w:val="26"/>
          <w:szCs w:val="26"/>
          <w:lang w:eastAsia="en-US"/>
        </w:rPr>
        <w:t xml:space="preserve">focused </w:t>
      </w:r>
      <w:r w:rsidR="00692903" w:rsidRPr="00B30255">
        <w:rPr>
          <w:rFonts w:eastAsiaTheme="minorEastAsia"/>
          <w:kern w:val="0"/>
          <w:sz w:val="26"/>
          <w:szCs w:val="26"/>
          <w:lang w:eastAsia="en-US"/>
        </w:rPr>
        <w:t xml:space="preserve">on </w:t>
      </w:r>
      <w:r w:rsidR="005B4A11" w:rsidRPr="00B30255">
        <w:rPr>
          <w:rFonts w:eastAsiaTheme="minorEastAsia"/>
          <w:kern w:val="0"/>
          <w:sz w:val="26"/>
          <w:szCs w:val="26"/>
          <w:lang w:eastAsia="en-US"/>
        </w:rPr>
        <w:t xml:space="preserve">the moderating role of language </w:t>
      </w:r>
      <w:r w:rsidR="008E2BCE" w:rsidRPr="00B30255">
        <w:rPr>
          <w:rFonts w:eastAsiaTheme="minorEastAsia"/>
          <w:kern w:val="0"/>
          <w:sz w:val="26"/>
          <w:szCs w:val="26"/>
          <w:lang w:eastAsia="en-US"/>
        </w:rPr>
        <w:t>i</w:t>
      </w:r>
      <w:r w:rsidR="007A6F73" w:rsidRPr="00B30255">
        <w:rPr>
          <w:rFonts w:eastAsiaTheme="minorEastAsia"/>
          <w:kern w:val="0"/>
          <w:sz w:val="26"/>
          <w:szCs w:val="26"/>
          <w:lang w:eastAsia="en-US"/>
        </w:rPr>
        <w:t>n</w:t>
      </w:r>
      <w:r w:rsidR="005B4A11" w:rsidRPr="00B30255">
        <w:rPr>
          <w:rFonts w:eastAsiaTheme="minorEastAsia"/>
          <w:kern w:val="0"/>
          <w:sz w:val="26"/>
          <w:szCs w:val="26"/>
          <w:lang w:eastAsia="en-US"/>
        </w:rPr>
        <w:t xml:space="preserve"> </w:t>
      </w:r>
      <w:r w:rsidR="00692903" w:rsidRPr="00B30255">
        <w:rPr>
          <w:rFonts w:eastAsiaTheme="minorEastAsia"/>
          <w:kern w:val="0"/>
          <w:sz w:val="26"/>
          <w:szCs w:val="26"/>
          <w:lang w:eastAsia="en-US"/>
        </w:rPr>
        <w:t xml:space="preserve">product </w:t>
      </w:r>
      <w:r w:rsidR="005B4A11" w:rsidRPr="00B30255">
        <w:rPr>
          <w:rFonts w:eastAsiaTheme="minorEastAsia"/>
          <w:kern w:val="0"/>
          <w:sz w:val="26"/>
          <w:szCs w:val="26"/>
          <w:lang w:eastAsia="en-US"/>
        </w:rPr>
        <w:t>packag</w:t>
      </w:r>
      <w:r w:rsidR="007A6F73" w:rsidRPr="00B30255">
        <w:rPr>
          <w:rFonts w:eastAsiaTheme="minorEastAsia"/>
          <w:kern w:val="0"/>
          <w:sz w:val="26"/>
          <w:szCs w:val="26"/>
          <w:lang w:eastAsia="en-US"/>
        </w:rPr>
        <w:t>ing</w:t>
      </w:r>
      <w:r w:rsidR="005B4A11" w:rsidRPr="00B30255">
        <w:rPr>
          <w:rFonts w:eastAsiaTheme="minorEastAsia"/>
          <w:kern w:val="0"/>
          <w:sz w:val="26"/>
          <w:szCs w:val="26"/>
          <w:lang w:eastAsia="en-US"/>
        </w:rPr>
        <w:t xml:space="preserve">. </w:t>
      </w:r>
      <w:r w:rsidR="00F87343" w:rsidRPr="00B30255">
        <w:rPr>
          <w:rFonts w:eastAsiaTheme="minorEastAsia"/>
          <w:kern w:val="0"/>
          <w:sz w:val="26"/>
          <w:szCs w:val="26"/>
          <w:lang w:eastAsia="en-US"/>
        </w:rPr>
        <w:t xml:space="preserve">Consumers have different images </w:t>
      </w:r>
      <w:r w:rsidR="007A6F73" w:rsidRPr="00B30255">
        <w:rPr>
          <w:rFonts w:eastAsiaTheme="minorEastAsia"/>
          <w:kern w:val="0"/>
          <w:sz w:val="26"/>
          <w:szCs w:val="26"/>
          <w:lang w:eastAsia="en-US"/>
        </w:rPr>
        <w:t xml:space="preserve">in mind </w:t>
      </w:r>
      <w:r w:rsidR="00F87343" w:rsidRPr="00B30255">
        <w:rPr>
          <w:rFonts w:eastAsiaTheme="minorEastAsia"/>
          <w:kern w:val="0"/>
          <w:sz w:val="26"/>
          <w:szCs w:val="26"/>
          <w:lang w:eastAsia="en-US"/>
        </w:rPr>
        <w:t xml:space="preserve">when products are made in different places and countries (Roth </w:t>
      </w:r>
      <w:r w:rsidR="000255B8">
        <w:rPr>
          <w:rFonts w:eastAsiaTheme="minorEastAsia"/>
          <w:kern w:val="0"/>
          <w:sz w:val="26"/>
          <w:szCs w:val="26"/>
          <w:lang w:eastAsia="en-US"/>
        </w:rPr>
        <w:t>&amp;</w:t>
      </w:r>
      <w:r w:rsidR="00F87343" w:rsidRPr="00B30255">
        <w:rPr>
          <w:rFonts w:eastAsiaTheme="minorEastAsia"/>
          <w:kern w:val="0"/>
          <w:sz w:val="26"/>
          <w:szCs w:val="26"/>
          <w:lang w:eastAsia="en-US"/>
        </w:rPr>
        <w:t xml:space="preserve"> Romeo</w:t>
      </w:r>
      <w:r w:rsidR="000255B8">
        <w:rPr>
          <w:rFonts w:eastAsiaTheme="minorEastAsia"/>
          <w:kern w:val="0"/>
          <w:sz w:val="26"/>
          <w:szCs w:val="26"/>
          <w:lang w:eastAsia="en-US"/>
        </w:rPr>
        <w:t>,</w:t>
      </w:r>
      <w:r w:rsidR="00F87343" w:rsidRPr="00B30255">
        <w:rPr>
          <w:rFonts w:eastAsiaTheme="minorEastAsia"/>
          <w:kern w:val="0"/>
          <w:sz w:val="26"/>
          <w:szCs w:val="26"/>
          <w:lang w:eastAsia="en-US"/>
        </w:rPr>
        <w:t xml:space="preserve"> 1992). Some studies have reported that consumer evaluations of products </w:t>
      </w:r>
      <w:r w:rsidR="007A6F73" w:rsidRPr="00B30255">
        <w:rPr>
          <w:rFonts w:eastAsiaTheme="minorEastAsia"/>
          <w:kern w:val="0"/>
          <w:sz w:val="26"/>
          <w:szCs w:val="26"/>
          <w:lang w:eastAsia="en-US"/>
        </w:rPr>
        <w:t xml:space="preserve">are </w:t>
      </w:r>
      <w:r w:rsidR="00F87343" w:rsidRPr="00B30255">
        <w:rPr>
          <w:rFonts w:eastAsiaTheme="minorEastAsia"/>
          <w:kern w:val="0"/>
          <w:sz w:val="26"/>
          <w:szCs w:val="26"/>
          <w:lang w:eastAsia="en-US"/>
        </w:rPr>
        <w:t>base</w:t>
      </w:r>
      <w:r w:rsidR="007A6F73" w:rsidRPr="00B30255">
        <w:rPr>
          <w:rFonts w:eastAsiaTheme="minorEastAsia"/>
          <w:kern w:val="0"/>
          <w:sz w:val="26"/>
          <w:szCs w:val="26"/>
          <w:lang w:eastAsia="en-US"/>
        </w:rPr>
        <w:t>d</w:t>
      </w:r>
      <w:r w:rsidR="0078536F" w:rsidRPr="00B30255">
        <w:rPr>
          <w:rFonts w:eastAsiaTheme="minorEastAsia"/>
          <w:kern w:val="0"/>
          <w:sz w:val="26"/>
          <w:szCs w:val="26"/>
          <w:lang w:eastAsia="en-US"/>
        </w:rPr>
        <w:t xml:space="preserve"> on </w:t>
      </w:r>
      <w:r w:rsidR="007A6F73" w:rsidRPr="00B30255">
        <w:rPr>
          <w:rFonts w:eastAsiaTheme="minorEastAsia"/>
          <w:kern w:val="0"/>
          <w:sz w:val="26"/>
          <w:szCs w:val="26"/>
          <w:lang w:eastAsia="en-US"/>
        </w:rPr>
        <w:t xml:space="preserve">a </w:t>
      </w:r>
      <w:r w:rsidR="0078536F" w:rsidRPr="00B30255">
        <w:rPr>
          <w:rFonts w:eastAsiaTheme="minorEastAsia"/>
          <w:kern w:val="0"/>
          <w:sz w:val="26"/>
          <w:szCs w:val="26"/>
          <w:lang w:eastAsia="en-US"/>
        </w:rPr>
        <w:t>country-of-origin image</w:t>
      </w:r>
      <w:r w:rsidR="00F87343" w:rsidRPr="00B30255">
        <w:rPr>
          <w:rFonts w:eastAsiaTheme="minorEastAsia"/>
          <w:kern w:val="0"/>
          <w:sz w:val="26"/>
          <w:szCs w:val="26"/>
          <w:lang w:eastAsia="en-US"/>
        </w:rPr>
        <w:t xml:space="preserve"> (Bilkey </w:t>
      </w:r>
      <w:r w:rsidR="000255B8">
        <w:rPr>
          <w:rFonts w:eastAsiaTheme="minorEastAsia"/>
          <w:kern w:val="0"/>
          <w:sz w:val="26"/>
          <w:szCs w:val="26"/>
          <w:lang w:eastAsia="en-US"/>
        </w:rPr>
        <w:t>&amp;</w:t>
      </w:r>
      <w:r w:rsidR="00F87343" w:rsidRPr="00B30255">
        <w:rPr>
          <w:rFonts w:eastAsiaTheme="minorEastAsia"/>
          <w:kern w:val="0"/>
          <w:sz w:val="26"/>
          <w:szCs w:val="26"/>
          <w:lang w:eastAsia="en-US"/>
        </w:rPr>
        <w:t xml:space="preserve"> Nes</w:t>
      </w:r>
      <w:r w:rsidR="000255B8">
        <w:rPr>
          <w:rFonts w:eastAsiaTheme="minorEastAsia"/>
          <w:kern w:val="0"/>
          <w:sz w:val="26"/>
          <w:szCs w:val="26"/>
          <w:lang w:eastAsia="en-US"/>
        </w:rPr>
        <w:t>,</w:t>
      </w:r>
      <w:r w:rsidR="00F87343" w:rsidRPr="00B30255">
        <w:rPr>
          <w:rFonts w:eastAsiaTheme="minorEastAsia"/>
          <w:kern w:val="0"/>
          <w:sz w:val="26"/>
          <w:szCs w:val="26"/>
          <w:lang w:eastAsia="en-US"/>
        </w:rPr>
        <w:t xml:space="preserve"> 1982). </w:t>
      </w:r>
      <w:r w:rsidR="007A6F73" w:rsidRPr="00B30255">
        <w:rPr>
          <w:rFonts w:eastAsiaTheme="minorEastAsia"/>
          <w:kern w:val="0"/>
          <w:sz w:val="26"/>
          <w:szCs w:val="26"/>
          <w:lang w:eastAsia="en-US"/>
        </w:rPr>
        <w:t>F</w:t>
      </w:r>
      <w:r w:rsidR="00F87343" w:rsidRPr="00B30255">
        <w:rPr>
          <w:rFonts w:eastAsiaTheme="minorEastAsia"/>
          <w:kern w:val="0"/>
          <w:sz w:val="26"/>
          <w:szCs w:val="26"/>
          <w:lang w:eastAsia="en-US"/>
        </w:rPr>
        <w:t>or Taiwanese</w:t>
      </w:r>
      <w:r w:rsidR="007A6F73" w:rsidRPr="00B30255">
        <w:rPr>
          <w:rFonts w:eastAsiaTheme="minorEastAsia"/>
          <w:kern w:val="0"/>
          <w:sz w:val="26"/>
          <w:szCs w:val="26"/>
          <w:lang w:eastAsia="en-US"/>
        </w:rPr>
        <w:t xml:space="preserve"> people</w:t>
      </w:r>
      <w:r w:rsidR="00F87343" w:rsidRPr="00B30255">
        <w:rPr>
          <w:rFonts w:eastAsiaTheme="minorEastAsia"/>
          <w:kern w:val="0"/>
          <w:sz w:val="26"/>
          <w:szCs w:val="26"/>
          <w:lang w:eastAsia="en-US"/>
        </w:rPr>
        <w:t xml:space="preserve">, most consumers consider products </w:t>
      </w:r>
      <w:r w:rsidR="007A6F73" w:rsidRPr="00B30255">
        <w:rPr>
          <w:rFonts w:eastAsiaTheme="minorEastAsia"/>
          <w:kern w:val="0"/>
          <w:sz w:val="26"/>
          <w:szCs w:val="26"/>
          <w:lang w:eastAsia="en-US"/>
        </w:rPr>
        <w:t xml:space="preserve">from Japan </w:t>
      </w:r>
      <w:r w:rsidR="001341E7" w:rsidRPr="00B30255">
        <w:rPr>
          <w:rFonts w:eastAsiaTheme="minorEastAsia"/>
          <w:kern w:val="0"/>
          <w:sz w:val="26"/>
          <w:szCs w:val="26"/>
          <w:lang w:eastAsia="en-US"/>
        </w:rPr>
        <w:t>to be of</w:t>
      </w:r>
      <w:r w:rsidR="00F87343" w:rsidRPr="00B30255">
        <w:rPr>
          <w:rFonts w:eastAsiaTheme="minorEastAsia"/>
          <w:kern w:val="0"/>
          <w:sz w:val="26"/>
          <w:szCs w:val="26"/>
          <w:lang w:eastAsia="en-US"/>
        </w:rPr>
        <w:t xml:space="preserve"> </w:t>
      </w:r>
      <w:r w:rsidR="001341E7" w:rsidRPr="00B30255">
        <w:rPr>
          <w:rFonts w:eastAsiaTheme="minorEastAsia"/>
          <w:kern w:val="0"/>
          <w:sz w:val="26"/>
          <w:szCs w:val="26"/>
          <w:lang w:eastAsia="en-US"/>
        </w:rPr>
        <w:t xml:space="preserve">higher </w:t>
      </w:r>
      <w:r w:rsidR="00F87343" w:rsidRPr="00B30255">
        <w:rPr>
          <w:rFonts w:eastAsiaTheme="minorEastAsia"/>
          <w:kern w:val="0"/>
          <w:sz w:val="26"/>
          <w:szCs w:val="26"/>
          <w:lang w:eastAsia="en-US"/>
        </w:rPr>
        <w:t>quality</w:t>
      </w:r>
      <w:r w:rsidR="00B3440F" w:rsidRPr="00B30255">
        <w:rPr>
          <w:rFonts w:eastAsiaTheme="minorEastAsia"/>
          <w:kern w:val="0"/>
          <w:sz w:val="26"/>
          <w:szCs w:val="26"/>
          <w:lang w:eastAsia="en-US"/>
        </w:rPr>
        <w:t>.</w:t>
      </w:r>
      <w:r w:rsidR="003F6F31" w:rsidRPr="00B30255">
        <w:rPr>
          <w:rFonts w:eastAsiaTheme="minorEastAsia"/>
          <w:kern w:val="0"/>
          <w:sz w:val="26"/>
          <w:szCs w:val="26"/>
          <w:lang w:eastAsia="en-US"/>
        </w:rPr>
        <w:t xml:space="preserve"> Therefore, this framework examined how languag</w:t>
      </w:r>
      <w:r w:rsidR="00F1089E" w:rsidRPr="00B30255">
        <w:rPr>
          <w:rFonts w:eastAsiaTheme="minorEastAsia"/>
          <w:kern w:val="0"/>
          <w:sz w:val="26"/>
          <w:szCs w:val="26"/>
          <w:lang w:eastAsia="en-US"/>
        </w:rPr>
        <w:t>e differences in product packaging</w:t>
      </w:r>
      <w:r w:rsidR="003F6F31" w:rsidRPr="00B30255">
        <w:rPr>
          <w:rFonts w:eastAsiaTheme="minorEastAsia"/>
          <w:kern w:val="0"/>
          <w:sz w:val="26"/>
          <w:szCs w:val="26"/>
          <w:lang w:eastAsia="en-US"/>
        </w:rPr>
        <w:t xml:space="preserve"> moderate taste judgment</w:t>
      </w:r>
      <w:r w:rsidR="007A6F73" w:rsidRPr="00B30255">
        <w:rPr>
          <w:rFonts w:eastAsiaTheme="minorEastAsia"/>
          <w:kern w:val="0"/>
          <w:sz w:val="26"/>
          <w:szCs w:val="26"/>
          <w:lang w:eastAsia="en-US"/>
        </w:rPr>
        <w:t>s</w:t>
      </w:r>
      <w:r w:rsidR="003F6F31" w:rsidRPr="00B30255">
        <w:rPr>
          <w:rFonts w:eastAsiaTheme="minorEastAsia"/>
          <w:kern w:val="0"/>
          <w:sz w:val="26"/>
          <w:szCs w:val="26"/>
          <w:lang w:eastAsia="en-US"/>
        </w:rPr>
        <w:t>.</w:t>
      </w:r>
      <w:r w:rsidR="00F1089E" w:rsidRPr="00B30255">
        <w:rPr>
          <w:rFonts w:eastAsiaTheme="minorEastAsia"/>
          <w:kern w:val="0"/>
          <w:sz w:val="26"/>
          <w:szCs w:val="26"/>
          <w:lang w:eastAsia="en-US"/>
        </w:rPr>
        <w:t xml:space="preserve"> </w:t>
      </w:r>
      <w:r w:rsidR="0091754E" w:rsidRPr="00B30255">
        <w:rPr>
          <w:rFonts w:eastAsiaTheme="minorEastAsia"/>
          <w:kern w:val="0"/>
          <w:sz w:val="26"/>
          <w:szCs w:val="26"/>
          <w:lang w:eastAsia="en-US"/>
        </w:rPr>
        <w:t>Because</w:t>
      </w:r>
      <w:r w:rsidR="00F1089E" w:rsidRPr="00B30255">
        <w:rPr>
          <w:rFonts w:eastAsiaTheme="minorEastAsia"/>
          <w:kern w:val="0"/>
          <w:sz w:val="26"/>
          <w:szCs w:val="26"/>
          <w:lang w:eastAsia="en-US"/>
        </w:rPr>
        <w:t xml:space="preserve"> packaging design</w:t>
      </w:r>
      <w:r w:rsidR="007A6F73" w:rsidRPr="00B30255">
        <w:rPr>
          <w:rFonts w:eastAsiaTheme="minorEastAsia"/>
          <w:kern w:val="0"/>
          <w:sz w:val="26"/>
          <w:szCs w:val="26"/>
          <w:lang w:eastAsia="en-US"/>
        </w:rPr>
        <w:t>s</w:t>
      </w:r>
      <w:r w:rsidR="0091754E" w:rsidRPr="00B30255">
        <w:rPr>
          <w:rFonts w:eastAsiaTheme="minorEastAsia"/>
          <w:kern w:val="0"/>
          <w:sz w:val="26"/>
          <w:szCs w:val="26"/>
          <w:lang w:eastAsia="en-US"/>
        </w:rPr>
        <w:t xml:space="preserve"> differ</w:t>
      </w:r>
      <w:r w:rsidR="00F1089E" w:rsidRPr="00B30255">
        <w:rPr>
          <w:rFonts w:eastAsiaTheme="minorEastAsia"/>
          <w:kern w:val="0"/>
          <w:sz w:val="26"/>
          <w:szCs w:val="26"/>
          <w:lang w:eastAsia="en-US"/>
        </w:rPr>
        <w:t>, consumer</w:t>
      </w:r>
      <w:r w:rsidR="007A6F73" w:rsidRPr="00B30255">
        <w:rPr>
          <w:rFonts w:eastAsiaTheme="minorEastAsia"/>
          <w:kern w:val="0"/>
          <w:sz w:val="26"/>
          <w:szCs w:val="26"/>
          <w:lang w:eastAsia="en-US"/>
        </w:rPr>
        <w:t>s</w:t>
      </w:r>
      <w:r w:rsidR="00F1089E" w:rsidRPr="00B30255">
        <w:rPr>
          <w:rFonts w:eastAsiaTheme="minorEastAsia"/>
          <w:kern w:val="0"/>
          <w:sz w:val="26"/>
          <w:szCs w:val="26"/>
          <w:lang w:eastAsia="en-US"/>
        </w:rPr>
        <w:t xml:space="preserve"> </w:t>
      </w:r>
      <w:r w:rsidR="00976FBD" w:rsidRPr="00B30255">
        <w:rPr>
          <w:rFonts w:eastAsiaTheme="minorEastAsia"/>
          <w:kern w:val="0"/>
          <w:sz w:val="26"/>
          <w:szCs w:val="26"/>
          <w:lang w:eastAsia="en-US"/>
        </w:rPr>
        <w:t xml:space="preserve">may </w:t>
      </w:r>
      <w:r w:rsidR="007A6F73" w:rsidRPr="00B30255">
        <w:rPr>
          <w:rFonts w:eastAsiaTheme="minorEastAsia"/>
          <w:kern w:val="0"/>
          <w:sz w:val="26"/>
          <w:szCs w:val="26"/>
          <w:lang w:eastAsia="en-US"/>
        </w:rPr>
        <w:t xml:space="preserve">make </w:t>
      </w:r>
      <w:r w:rsidR="00976FBD" w:rsidRPr="00B30255">
        <w:rPr>
          <w:rFonts w:eastAsiaTheme="minorEastAsia"/>
          <w:kern w:val="0"/>
          <w:sz w:val="26"/>
          <w:szCs w:val="26"/>
          <w:lang w:eastAsia="en-US"/>
        </w:rPr>
        <w:t>different evaluation</w:t>
      </w:r>
      <w:r w:rsidR="007A6F73" w:rsidRPr="00B30255">
        <w:rPr>
          <w:rFonts w:eastAsiaTheme="minorEastAsia"/>
          <w:kern w:val="0"/>
          <w:sz w:val="26"/>
          <w:szCs w:val="26"/>
          <w:lang w:eastAsia="en-US"/>
        </w:rPr>
        <w:t>s</w:t>
      </w:r>
      <w:r w:rsidR="00976FBD" w:rsidRPr="00B30255">
        <w:rPr>
          <w:rFonts w:eastAsiaTheme="minorEastAsia"/>
          <w:kern w:val="0"/>
          <w:sz w:val="26"/>
          <w:szCs w:val="26"/>
          <w:lang w:eastAsia="en-US"/>
        </w:rPr>
        <w:t xml:space="preserve"> on product</w:t>
      </w:r>
      <w:r w:rsidR="007A6F73" w:rsidRPr="00B30255">
        <w:rPr>
          <w:rFonts w:eastAsiaTheme="minorEastAsia"/>
          <w:kern w:val="0"/>
          <w:sz w:val="26"/>
          <w:szCs w:val="26"/>
          <w:lang w:eastAsia="en-US"/>
        </w:rPr>
        <w:t>s</w:t>
      </w:r>
      <w:r w:rsidR="00976FBD" w:rsidRPr="00B30255">
        <w:rPr>
          <w:rFonts w:eastAsiaTheme="minorEastAsia"/>
          <w:kern w:val="0"/>
          <w:sz w:val="26"/>
          <w:szCs w:val="26"/>
          <w:lang w:eastAsia="en-US"/>
        </w:rPr>
        <w:t xml:space="preserve"> </w:t>
      </w:r>
      <w:r w:rsidR="007A6F73" w:rsidRPr="00B30255">
        <w:rPr>
          <w:rFonts w:eastAsiaTheme="minorEastAsia"/>
          <w:kern w:val="0"/>
          <w:sz w:val="26"/>
          <w:szCs w:val="26"/>
          <w:lang w:eastAsia="en-US"/>
        </w:rPr>
        <w:t>that</w:t>
      </w:r>
      <w:r w:rsidR="00976FBD" w:rsidRPr="00B30255">
        <w:rPr>
          <w:rFonts w:eastAsiaTheme="minorEastAsia"/>
          <w:kern w:val="0"/>
          <w:sz w:val="26"/>
          <w:szCs w:val="26"/>
          <w:lang w:eastAsia="en-US"/>
        </w:rPr>
        <w:t xml:space="preserve"> are </w:t>
      </w:r>
      <w:r w:rsidR="00A66754" w:rsidRPr="00B30255">
        <w:rPr>
          <w:rFonts w:eastAsiaTheme="minorEastAsia"/>
          <w:kern w:val="0"/>
          <w:sz w:val="26"/>
          <w:szCs w:val="26"/>
          <w:lang w:eastAsia="en-US"/>
        </w:rPr>
        <w:t xml:space="preserve">otherwise </w:t>
      </w:r>
      <w:r w:rsidR="00976FBD" w:rsidRPr="00B30255">
        <w:rPr>
          <w:rFonts w:eastAsiaTheme="minorEastAsia"/>
          <w:kern w:val="0"/>
          <w:sz w:val="26"/>
          <w:szCs w:val="26"/>
          <w:lang w:eastAsia="en-US"/>
        </w:rPr>
        <w:t>identical in taste.</w:t>
      </w:r>
    </w:p>
    <w:p w14:paraId="55006BFF" w14:textId="0EB79068" w:rsidR="00BD5219" w:rsidRPr="00DA5AA7" w:rsidRDefault="005D2D96" w:rsidP="00DA5AA7">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Prior </w:t>
      </w:r>
      <w:r w:rsidR="00A66754" w:rsidRPr="00B30255">
        <w:rPr>
          <w:rFonts w:eastAsiaTheme="minorEastAsia"/>
          <w:kern w:val="0"/>
          <w:sz w:val="26"/>
          <w:szCs w:val="26"/>
          <w:lang w:eastAsia="en-US"/>
        </w:rPr>
        <w:t xml:space="preserve">studies </w:t>
      </w:r>
      <w:r w:rsidR="0091754E" w:rsidRPr="00B30255">
        <w:rPr>
          <w:rFonts w:eastAsiaTheme="minorEastAsia"/>
          <w:kern w:val="0"/>
          <w:sz w:val="26"/>
          <w:szCs w:val="26"/>
          <w:lang w:eastAsia="en-US"/>
        </w:rPr>
        <w:t xml:space="preserve">have </w:t>
      </w:r>
      <w:r w:rsidRPr="00B30255">
        <w:rPr>
          <w:rFonts w:eastAsiaTheme="minorEastAsia"/>
          <w:kern w:val="0"/>
          <w:sz w:val="26"/>
          <w:szCs w:val="26"/>
          <w:lang w:eastAsia="en-US"/>
        </w:rPr>
        <w:t xml:space="preserve">assumed that </w:t>
      </w:r>
      <w:r w:rsidR="00AB4BBC" w:rsidRPr="00B30255">
        <w:rPr>
          <w:rFonts w:eastAsiaTheme="minorEastAsia"/>
          <w:kern w:val="0"/>
          <w:sz w:val="26"/>
          <w:szCs w:val="26"/>
          <w:lang w:eastAsia="en-US"/>
        </w:rPr>
        <w:t>it could affect that how a product is evaluated by the nondiagnostic haptic qualities of product packaging or a serving container</w:t>
      </w:r>
      <w:r w:rsidR="00A66754" w:rsidRPr="00B30255">
        <w:rPr>
          <w:rFonts w:eastAsiaTheme="minorEastAsia"/>
          <w:kern w:val="0"/>
          <w:sz w:val="26"/>
          <w:szCs w:val="26"/>
          <w:lang w:eastAsia="en-US"/>
        </w:rPr>
        <w:t>;</w:t>
      </w:r>
      <w:r w:rsidR="003F28B1" w:rsidRPr="00B30255">
        <w:rPr>
          <w:rFonts w:eastAsiaTheme="minorEastAsia"/>
          <w:kern w:val="0"/>
          <w:sz w:val="26"/>
          <w:szCs w:val="26"/>
          <w:lang w:eastAsia="en-US"/>
        </w:rPr>
        <w:t xml:space="preserve"> </w:t>
      </w:r>
      <w:r w:rsidR="00A66754" w:rsidRPr="00B30255">
        <w:rPr>
          <w:rFonts w:eastAsiaTheme="minorEastAsia"/>
          <w:kern w:val="0"/>
          <w:sz w:val="26"/>
          <w:szCs w:val="26"/>
          <w:lang w:eastAsia="en-US"/>
        </w:rPr>
        <w:t>however,</w:t>
      </w:r>
      <w:r w:rsidR="003F28B1" w:rsidRPr="00B30255">
        <w:rPr>
          <w:rFonts w:eastAsiaTheme="minorEastAsia"/>
          <w:kern w:val="0"/>
          <w:sz w:val="26"/>
          <w:szCs w:val="26"/>
          <w:lang w:eastAsia="en-US"/>
        </w:rPr>
        <w:t xml:space="preserve"> they </w:t>
      </w:r>
      <w:r w:rsidR="00A66754" w:rsidRPr="00B30255">
        <w:rPr>
          <w:rFonts w:eastAsiaTheme="minorEastAsia"/>
          <w:kern w:val="0"/>
          <w:sz w:val="26"/>
          <w:szCs w:val="26"/>
          <w:lang w:eastAsia="en-US"/>
        </w:rPr>
        <w:t xml:space="preserve">only </w:t>
      </w:r>
      <w:r w:rsidR="003F28B1" w:rsidRPr="00B30255">
        <w:rPr>
          <w:rFonts w:eastAsiaTheme="minorEastAsia"/>
          <w:kern w:val="0"/>
          <w:sz w:val="26"/>
          <w:szCs w:val="26"/>
          <w:lang w:eastAsia="en-US"/>
        </w:rPr>
        <w:t>focus</w:t>
      </w:r>
      <w:r w:rsidR="00A66754" w:rsidRPr="00B30255">
        <w:rPr>
          <w:rFonts w:eastAsiaTheme="minorEastAsia"/>
          <w:kern w:val="0"/>
          <w:sz w:val="26"/>
          <w:szCs w:val="26"/>
          <w:lang w:eastAsia="en-US"/>
        </w:rPr>
        <w:t>ed</w:t>
      </w:r>
      <w:r w:rsidR="003F28B1" w:rsidRPr="00B30255">
        <w:rPr>
          <w:rFonts w:eastAsiaTheme="minorEastAsia"/>
          <w:kern w:val="0"/>
          <w:sz w:val="26"/>
          <w:szCs w:val="26"/>
          <w:lang w:eastAsia="en-US"/>
        </w:rPr>
        <w:t xml:space="preserve"> on the hardness attribute as the haptic </w:t>
      </w:r>
      <w:r w:rsidR="00BA7D96" w:rsidRPr="00B30255">
        <w:rPr>
          <w:rFonts w:eastAsiaTheme="minorEastAsia"/>
          <w:kern w:val="0"/>
          <w:sz w:val="26"/>
          <w:szCs w:val="26"/>
          <w:lang w:eastAsia="en-US"/>
        </w:rPr>
        <w:t xml:space="preserve">input (Krishna </w:t>
      </w:r>
      <w:r w:rsidR="000255B8">
        <w:rPr>
          <w:rFonts w:eastAsiaTheme="minorEastAsia"/>
          <w:kern w:val="0"/>
          <w:sz w:val="26"/>
          <w:szCs w:val="26"/>
          <w:lang w:eastAsia="en-US"/>
        </w:rPr>
        <w:t>&amp;</w:t>
      </w:r>
      <w:r w:rsidR="00BA7D96" w:rsidRPr="00B30255">
        <w:rPr>
          <w:rFonts w:eastAsiaTheme="minorEastAsia"/>
          <w:kern w:val="0"/>
          <w:sz w:val="26"/>
          <w:szCs w:val="26"/>
          <w:lang w:eastAsia="en-US"/>
        </w:rPr>
        <w:t xml:space="preserve"> Morrin</w:t>
      </w:r>
      <w:r w:rsidR="000255B8">
        <w:rPr>
          <w:rFonts w:eastAsiaTheme="minorEastAsia"/>
          <w:kern w:val="0"/>
          <w:sz w:val="26"/>
          <w:szCs w:val="26"/>
          <w:lang w:eastAsia="en-US"/>
        </w:rPr>
        <w:t>,</w:t>
      </w:r>
      <w:r w:rsidR="00BA7D96" w:rsidRPr="00B30255">
        <w:rPr>
          <w:rFonts w:eastAsiaTheme="minorEastAsia"/>
          <w:kern w:val="0"/>
          <w:sz w:val="26"/>
          <w:szCs w:val="26"/>
          <w:lang w:eastAsia="en-US"/>
        </w:rPr>
        <w:t xml:space="preserve"> 2008). </w:t>
      </w:r>
      <w:r w:rsidR="005E4FE9" w:rsidRPr="00B30255">
        <w:rPr>
          <w:rFonts w:eastAsiaTheme="minorEastAsia"/>
          <w:kern w:val="0"/>
          <w:sz w:val="26"/>
          <w:szCs w:val="26"/>
          <w:lang w:eastAsia="en-US"/>
        </w:rPr>
        <w:t>Therefore, t</w:t>
      </w:r>
      <w:r w:rsidR="00ED0077" w:rsidRPr="00B30255">
        <w:rPr>
          <w:rFonts w:eastAsiaTheme="minorEastAsia"/>
          <w:kern w:val="0"/>
          <w:sz w:val="26"/>
          <w:szCs w:val="26"/>
          <w:lang w:eastAsia="en-US"/>
        </w:rPr>
        <w:t xml:space="preserve">he purpose of this </w:t>
      </w:r>
      <w:r w:rsidR="00A66754" w:rsidRPr="00B30255">
        <w:rPr>
          <w:rFonts w:eastAsiaTheme="minorEastAsia"/>
          <w:kern w:val="0"/>
          <w:sz w:val="26"/>
          <w:szCs w:val="26"/>
          <w:lang w:eastAsia="en-US"/>
        </w:rPr>
        <w:t xml:space="preserve">study </w:t>
      </w:r>
      <w:r w:rsidR="00E06DF0" w:rsidRPr="00B30255">
        <w:rPr>
          <w:rFonts w:eastAsiaTheme="minorEastAsia"/>
          <w:kern w:val="0"/>
          <w:sz w:val="26"/>
          <w:szCs w:val="26"/>
          <w:lang w:eastAsia="en-US"/>
        </w:rPr>
        <w:t xml:space="preserve">was </w:t>
      </w:r>
      <w:r w:rsidR="00ED0077" w:rsidRPr="00B30255">
        <w:rPr>
          <w:rFonts w:eastAsiaTheme="minorEastAsia"/>
          <w:kern w:val="0"/>
          <w:sz w:val="26"/>
          <w:szCs w:val="26"/>
          <w:lang w:eastAsia="en-US"/>
        </w:rPr>
        <w:t xml:space="preserve">to address </w:t>
      </w:r>
      <w:r w:rsidR="00A66754" w:rsidRPr="00B30255">
        <w:rPr>
          <w:rFonts w:eastAsiaTheme="minorEastAsia"/>
          <w:kern w:val="0"/>
          <w:sz w:val="26"/>
          <w:szCs w:val="26"/>
          <w:lang w:eastAsia="en-US"/>
        </w:rPr>
        <w:t xml:space="preserve">this </w:t>
      </w:r>
      <w:r w:rsidR="00ED0077" w:rsidRPr="00B30255">
        <w:rPr>
          <w:rFonts w:eastAsiaTheme="minorEastAsia"/>
          <w:kern w:val="0"/>
          <w:sz w:val="26"/>
          <w:szCs w:val="26"/>
          <w:lang w:eastAsia="en-US"/>
        </w:rPr>
        <w:t xml:space="preserve">gap and </w:t>
      </w:r>
      <w:r w:rsidR="00BA7D96" w:rsidRPr="00B30255">
        <w:rPr>
          <w:rFonts w:eastAsiaTheme="minorEastAsia"/>
          <w:kern w:val="0"/>
          <w:sz w:val="26"/>
          <w:szCs w:val="26"/>
          <w:lang w:eastAsia="en-US"/>
        </w:rPr>
        <w:t>examine</w:t>
      </w:r>
      <w:r w:rsidR="003F28B1" w:rsidRPr="00B30255">
        <w:rPr>
          <w:rFonts w:eastAsiaTheme="minorEastAsia"/>
          <w:kern w:val="0"/>
          <w:sz w:val="26"/>
          <w:szCs w:val="26"/>
          <w:lang w:eastAsia="en-US"/>
        </w:rPr>
        <w:t xml:space="preserve"> the relationships </w:t>
      </w:r>
      <w:r w:rsidR="00A66754" w:rsidRPr="00B30255">
        <w:rPr>
          <w:rFonts w:eastAsiaTheme="minorEastAsia"/>
          <w:kern w:val="0"/>
          <w:sz w:val="26"/>
          <w:szCs w:val="26"/>
          <w:lang w:eastAsia="en-US"/>
        </w:rPr>
        <w:t xml:space="preserve">among </w:t>
      </w:r>
      <w:r w:rsidR="00BA7D96" w:rsidRPr="00B30255">
        <w:rPr>
          <w:rFonts w:eastAsiaTheme="minorEastAsia"/>
          <w:kern w:val="0"/>
          <w:sz w:val="26"/>
          <w:szCs w:val="26"/>
          <w:lang w:eastAsia="en-US"/>
        </w:rPr>
        <w:t xml:space="preserve">haptic </w:t>
      </w:r>
      <w:r w:rsidR="009669F4" w:rsidRPr="00B30255">
        <w:rPr>
          <w:rFonts w:eastAsiaTheme="minorEastAsia"/>
          <w:kern w:val="0"/>
          <w:sz w:val="26"/>
          <w:szCs w:val="26"/>
          <w:lang w:eastAsia="en-US"/>
        </w:rPr>
        <w:t>cues</w:t>
      </w:r>
      <w:r w:rsidR="009F1431" w:rsidRPr="00B30255">
        <w:rPr>
          <w:rFonts w:eastAsiaTheme="minorEastAsia"/>
          <w:kern w:val="0"/>
          <w:sz w:val="26"/>
          <w:szCs w:val="26"/>
          <w:lang w:eastAsia="en-US"/>
        </w:rPr>
        <w:t xml:space="preserve"> (</w:t>
      </w:r>
      <w:r w:rsidR="005369EB" w:rsidRPr="00B30255">
        <w:rPr>
          <w:rFonts w:eastAsiaTheme="minorEastAsia"/>
          <w:kern w:val="0"/>
          <w:sz w:val="26"/>
          <w:szCs w:val="26"/>
          <w:lang w:eastAsia="en-US"/>
        </w:rPr>
        <w:t xml:space="preserve">hardness </w:t>
      </w:r>
      <w:r w:rsidR="009F1431" w:rsidRPr="00B30255">
        <w:rPr>
          <w:rFonts w:eastAsiaTheme="minorEastAsia"/>
          <w:kern w:val="0"/>
          <w:sz w:val="26"/>
          <w:szCs w:val="26"/>
          <w:lang w:eastAsia="en-US"/>
        </w:rPr>
        <w:t>and</w:t>
      </w:r>
      <w:r w:rsidR="005369EB" w:rsidRPr="00B30255">
        <w:rPr>
          <w:rFonts w:eastAsiaTheme="minorEastAsia"/>
          <w:kern w:val="0"/>
          <w:sz w:val="26"/>
          <w:szCs w:val="26"/>
          <w:lang w:eastAsia="en-US"/>
        </w:rPr>
        <w:t xml:space="preserve"> texture</w:t>
      </w:r>
      <w:r w:rsidR="009F1431" w:rsidRPr="00B30255">
        <w:rPr>
          <w:rFonts w:eastAsiaTheme="minorEastAsia"/>
          <w:kern w:val="0"/>
          <w:sz w:val="26"/>
          <w:szCs w:val="26"/>
          <w:lang w:eastAsia="en-US"/>
        </w:rPr>
        <w:t>)</w:t>
      </w:r>
      <w:r w:rsidR="003F28B1" w:rsidRPr="00B30255">
        <w:rPr>
          <w:rFonts w:eastAsiaTheme="minorEastAsia"/>
          <w:kern w:val="0"/>
          <w:sz w:val="26"/>
          <w:szCs w:val="26"/>
          <w:lang w:eastAsia="en-US"/>
        </w:rPr>
        <w:t>,</w:t>
      </w:r>
      <w:r w:rsidR="005369EB" w:rsidRPr="00B30255">
        <w:rPr>
          <w:rFonts w:eastAsiaTheme="minorEastAsia"/>
          <w:kern w:val="0"/>
          <w:sz w:val="26"/>
          <w:szCs w:val="26"/>
          <w:lang w:eastAsia="en-US"/>
        </w:rPr>
        <w:t xml:space="preserve"> </w:t>
      </w:r>
      <w:r w:rsidR="00A66754" w:rsidRPr="00B30255">
        <w:rPr>
          <w:rFonts w:eastAsiaTheme="minorEastAsia"/>
          <w:kern w:val="0"/>
          <w:sz w:val="26"/>
          <w:szCs w:val="26"/>
          <w:lang w:eastAsia="en-US"/>
        </w:rPr>
        <w:t xml:space="preserve">the </w:t>
      </w:r>
      <w:r w:rsidR="003F28B1" w:rsidRPr="00B30255">
        <w:rPr>
          <w:rFonts w:eastAsiaTheme="minorEastAsia"/>
          <w:kern w:val="0"/>
          <w:sz w:val="26"/>
          <w:szCs w:val="26"/>
          <w:lang w:eastAsia="en-US"/>
        </w:rPr>
        <w:t xml:space="preserve">autotelic </w:t>
      </w:r>
      <w:r w:rsidR="001C326D" w:rsidRPr="00B30255">
        <w:rPr>
          <w:rFonts w:eastAsiaTheme="minorEastAsia"/>
          <w:kern w:val="0"/>
          <w:sz w:val="26"/>
          <w:szCs w:val="26"/>
          <w:lang w:eastAsia="en-US"/>
        </w:rPr>
        <w:t>NFT</w:t>
      </w:r>
      <w:r w:rsidR="003F28B1" w:rsidRPr="00B30255">
        <w:rPr>
          <w:rFonts w:eastAsiaTheme="minorEastAsia"/>
          <w:kern w:val="0"/>
          <w:sz w:val="26"/>
          <w:szCs w:val="26"/>
          <w:lang w:eastAsia="en-US"/>
        </w:rPr>
        <w:t xml:space="preserve">, and </w:t>
      </w:r>
      <w:r w:rsidR="00BA7D96" w:rsidRPr="00B30255">
        <w:rPr>
          <w:rFonts w:eastAsiaTheme="minorEastAsia"/>
          <w:kern w:val="0"/>
          <w:sz w:val="26"/>
          <w:szCs w:val="26"/>
          <w:lang w:eastAsia="en-US"/>
        </w:rPr>
        <w:t>visual</w:t>
      </w:r>
      <w:r w:rsidR="005369EB" w:rsidRPr="00B30255">
        <w:rPr>
          <w:rFonts w:eastAsiaTheme="minorEastAsia"/>
          <w:kern w:val="0"/>
          <w:sz w:val="26"/>
          <w:szCs w:val="26"/>
          <w:lang w:eastAsia="en-US"/>
        </w:rPr>
        <w:t xml:space="preserve"> cue</w:t>
      </w:r>
      <w:r w:rsidR="00A66754" w:rsidRPr="00B30255">
        <w:rPr>
          <w:rFonts w:eastAsiaTheme="minorEastAsia"/>
          <w:kern w:val="0"/>
          <w:sz w:val="26"/>
          <w:szCs w:val="26"/>
          <w:lang w:eastAsia="en-US"/>
        </w:rPr>
        <w:t>s</w:t>
      </w:r>
      <w:r w:rsidR="003F28B1" w:rsidRPr="00B30255">
        <w:rPr>
          <w:rFonts w:eastAsiaTheme="minorEastAsia"/>
          <w:kern w:val="0"/>
          <w:sz w:val="26"/>
          <w:szCs w:val="26"/>
          <w:lang w:eastAsia="en-US"/>
        </w:rPr>
        <w:t xml:space="preserve">, individually. </w:t>
      </w:r>
      <w:r w:rsidR="00A66754" w:rsidRPr="00B30255">
        <w:rPr>
          <w:rFonts w:eastAsiaTheme="minorEastAsia"/>
          <w:kern w:val="0"/>
          <w:sz w:val="26"/>
          <w:szCs w:val="26"/>
          <w:lang w:eastAsia="en-US"/>
        </w:rPr>
        <w:t>T</w:t>
      </w:r>
      <w:r w:rsidR="005301C7" w:rsidRPr="00B30255">
        <w:rPr>
          <w:rFonts w:eastAsiaTheme="minorEastAsia"/>
          <w:kern w:val="0"/>
          <w:sz w:val="26"/>
          <w:szCs w:val="26"/>
          <w:lang w:eastAsia="en-US"/>
        </w:rPr>
        <w:t xml:space="preserve">his </w:t>
      </w:r>
      <w:r w:rsidR="00A66754" w:rsidRPr="00B30255">
        <w:rPr>
          <w:rFonts w:eastAsiaTheme="minorEastAsia"/>
          <w:kern w:val="0"/>
          <w:sz w:val="26"/>
          <w:szCs w:val="26"/>
          <w:lang w:eastAsia="en-US"/>
        </w:rPr>
        <w:t xml:space="preserve">study further </w:t>
      </w:r>
      <w:r w:rsidR="00E06DF0" w:rsidRPr="00B30255">
        <w:rPr>
          <w:rFonts w:eastAsiaTheme="minorEastAsia"/>
          <w:kern w:val="0"/>
          <w:sz w:val="26"/>
          <w:szCs w:val="26"/>
          <w:lang w:eastAsia="en-US"/>
        </w:rPr>
        <w:t xml:space="preserve">examined </w:t>
      </w:r>
      <w:r w:rsidR="003F28B1" w:rsidRPr="00B30255">
        <w:rPr>
          <w:rFonts w:eastAsiaTheme="minorEastAsia"/>
          <w:kern w:val="0"/>
          <w:sz w:val="26"/>
          <w:szCs w:val="26"/>
          <w:lang w:eastAsia="en-US"/>
        </w:rPr>
        <w:t xml:space="preserve">the moderating role of </w:t>
      </w:r>
      <w:r w:rsidR="00BA7D96" w:rsidRPr="00B30255">
        <w:rPr>
          <w:rFonts w:eastAsiaTheme="minorEastAsia"/>
          <w:kern w:val="0"/>
          <w:sz w:val="26"/>
          <w:szCs w:val="26"/>
          <w:lang w:eastAsia="en-US"/>
        </w:rPr>
        <w:t>visual cue</w:t>
      </w:r>
      <w:r w:rsidR="009669F4" w:rsidRPr="00B30255">
        <w:rPr>
          <w:rFonts w:eastAsiaTheme="minorEastAsia"/>
          <w:kern w:val="0"/>
          <w:sz w:val="26"/>
          <w:szCs w:val="26"/>
          <w:lang w:eastAsia="en-US"/>
        </w:rPr>
        <w:t>s</w:t>
      </w:r>
      <w:r w:rsidR="003F28B1" w:rsidRPr="00B30255">
        <w:rPr>
          <w:rFonts w:eastAsiaTheme="minorEastAsia"/>
          <w:kern w:val="0"/>
          <w:sz w:val="26"/>
          <w:szCs w:val="26"/>
          <w:lang w:eastAsia="en-US"/>
        </w:rPr>
        <w:t xml:space="preserve"> and </w:t>
      </w:r>
      <w:r w:rsidR="00A66754" w:rsidRPr="00B30255">
        <w:rPr>
          <w:rFonts w:eastAsiaTheme="minorEastAsia"/>
          <w:kern w:val="0"/>
          <w:sz w:val="26"/>
          <w:szCs w:val="26"/>
          <w:lang w:eastAsia="en-US"/>
        </w:rPr>
        <w:t xml:space="preserve">the </w:t>
      </w:r>
      <w:r w:rsidR="003F28B1" w:rsidRPr="00B30255">
        <w:rPr>
          <w:rFonts w:eastAsiaTheme="minorEastAsia"/>
          <w:kern w:val="0"/>
          <w:sz w:val="26"/>
          <w:szCs w:val="26"/>
          <w:lang w:eastAsia="en-US"/>
        </w:rPr>
        <w:t>autotelic NFT</w:t>
      </w:r>
      <w:r w:rsidR="00A66754" w:rsidRPr="00B30255">
        <w:rPr>
          <w:rFonts w:eastAsiaTheme="minorEastAsia"/>
          <w:kern w:val="0"/>
          <w:sz w:val="26"/>
          <w:szCs w:val="26"/>
          <w:lang w:eastAsia="en-US"/>
        </w:rPr>
        <w:t>;</w:t>
      </w:r>
      <w:r w:rsidR="003F28B1" w:rsidRPr="00B30255">
        <w:rPr>
          <w:rFonts w:eastAsiaTheme="minorEastAsia"/>
          <w:kern w:val="0"/>
          <w:sz w:val="26"/>
          <w:szCs w:val="26"/>
          <w:lang w:eastAsia="en-US"/>
        </w:rPr>
        <w:t xml:space="preserve"> </w:t>
      </w:r>
      <w:r w:rsidR="009F1431" w:rsidRPr="00B30255">
        <w:rPr>
          <w:rFonts w:eastAsiaTheme="minorEastAsia"/>
          <w:kern w:val="0"/>
          <w:sz w:val="26"/>
          <w:szCs w:val="26"/>
          <w:lang w:eastAsia="en-US"/>
        </w:rPr>
        <w:t>haptic cues and</w:t>
      </w:r>
      <w:r w:rsidR="003F28B1" w:rsidRPr="00B30255">
        <w:rPr>
          <w:rFonts w:eastAsiaTheme="minorEastAsia"/>
          <w:kern w:val="0"/>
          <w:sz w:val="26"/>
          <w:szCs w:val="26"/>
          <w:lang w:eastAsia="en-US"/>
        </w:rPr>
        <w:t xml:space="preserve"> </w:t>
      </w:r>
      <w:r w:rsidR="00BB736B" w:rsidRPr="00B30255">
        <w:rPr>
          <w:rFonts w:eastAsiaTheme="minorEastAsia"/>
          <w:kern w:val="0"/>
          <w:sz w:val="26"/>
          <w:szCs w:val="26"/>
          <w:lang w:eastAsia="en-US"/>
        </w:rPr>
        <w:t>taste effect</w:t>
      </w:r>
      <w:r w:rsidR="009F1431" w:rsidRPr="00B30255">
        <w:rPr>
          <w:rFonts w:eastAsiaTheme="minorEastAsia"/>
          <w:kern w:val="0"/>
          <w:sz w:val="26"/>
          <w:szCs w:val="26"/>
          <w:lang w:eastAsia="en-US"/>
        </w:rPr>
        <w:t>s</w:t>
      </w:r>
      <w:r w:rsidR="003F28B1" w:rsidRPr="00B30255">
        <w:rPr>
          <w:rFonts w:eastAsiaTheme="minorEastAsia"/>
          <w:kern w:val="0"/>
          <w:sz w:val="26"/>
          <w:szCs w:val="26"/>
          <w:lang w:eastAsia="en-US"/>
        </w:rPr>
        <w:t xml:space="preserve"> </w:t>
      </w:r>
      <w:r w:rsidR="005369EB" w:rsidRPr="00B30255">
        <w:rPr>
          <w:rFonts w:eastAsiaTheme="minorEastAsia"/>
          <w:kern w:val="0"/>
          <w:sz w:val="26"/>
          <w:szCs w:val="26"/>
          <w:lang w:eastAsia="en-US"/>
        </w:rPr>
        <w:t>are</w:t>
      </w:r>
      <w:r w:rsidR="003F28B1" w:rsidRPr="00B30255">
        <w:rPr>
          <w:rFonts w:eastAsiaTheme="minorEastAsia"/>
          <w:kern w:val="0"/>
          <w:sz w:val="26"/>
          <w:szCs w:val="26"/>
          <w:lang w:eastAsia="en-US"/>
        </w:rPr>
        <w:t xml:space="preserve"> </w:t>
      </w:r>
      <w:r w:rsidR="00D8091C" w:rsidRPr="00B30255">
        <w:rPr>
          <w:rFonts w:eastAsiaTheme="minorEastAsia"/>
          <w:kern w:val="0"/>
          <w:sz w:val="26"/>
          <w:szCs w:val="26"/>
          <w:lang w:eastAsia="en-US"/>
        </w:rPr>
        <w:t xml:space="preserve">also </w:t>
      </w:r>
      <w:r w:rsidR="003F28B1" w:rsidRPr="00B30255">
        <w:rPr>
          <w:rFonts w:eastAsiaTheme="minorEastAsia"/>
          <w:kern w:val="0"/>
          <w:sz w:val="26"/>
          <w:szCs w:val="26"/>
          <w:lang w:eastAsia="en-US"/>
        </w:rPr>
        <w:t>discussed</w:t>
      </w:r>
      <w:r w:rsidR="00BA7D96" w:rsidRPr="00B30255">
        <w:rPr>
          <w:rFonts w:eastAsiaTheme="minorEastAsia"/>
          <w:kern w:val="0"/>
          <w:sz w:val="26"/>
          <w:szCs w:val="26"/>
          <w:lang w:eastAsia="en-US"/>
        </w:rPr>
        <w:t>.</w:t>
      </w:r>
    </w:p>
    <w:p w14:paraId="692DE5CD" w14:textId="14A33A4E" w:rsidR="00EF6A18" w:rsidRDefault="00A1675C" w:rsidP="00B30255">
      <w:pPr>
        <w:widowControl/>
        <w:spacing w:beforeLines="100" w:before="360"/>
        <w:jc w:val="center"/>
        <w:outlineLvl w:val="0"/>
        <w:rPr>
          <w:rFonts w:eastAsiaTheme="minorEastAsia"/>
          <w:b/>
          <w:kern w:val="0"/>
          <w:sz w:val="26"/>
          <w:szCs w:val="26"/>
          <w:lang w:eastAsia="en-US"/>
        </w:rPr>
      </w:pPr>
      <w:r w:rsidRPr="00B30255">
        <w:rPr>
          <w:rFonts w:eastAsiaTheme="minorEastAsia"/>
          <w:b/>
          <w:kern w:val="0"/>
          <w:sz w:val="26"/>
          <w:szCs w:val="26"/>
          <w:lang w:eastAsia="en-US"/>
        </w:rPr>
        <w:lastRenderedPageBreak/>
        <w:t>L</w:t>
      </w:r>
      <w:r w:rsidR="00557FA7" w:rsidRPr="00B30255">
        <w:rPr>
          <w:rFonts w:eastAsiaTheme="minorEastAsia"/>
          <w:b/>
          <w:kern w:val="0"/>
          <w:sz w:val="26"/>
          <w:szCs w:val="26"/>
          <w:lang w:eastAsia="en-US"/>
        </w:rPr>
        <w:t>ITERATURE</w:t>
      </w:r>
      <w:r w:rsidRPr="00B30255">
        <w:rPr>
          <w:rFonts w:eastAsiaTheme="minorEastAsia"/>
          <w:b/>
          <w:kern w:val="0"/>
          <w:sz w:val="26"/>
          <w:szCs w:val="26"/>
          <w:lang w:eastAsia="en-US"/>
        </w:rPr>
        <w:t xml:space="preserve"> R</w:t>
      </w:r>
      <w:r w:rsidR="00557FA7" w:rsidRPr="00B30255">
        <w:rPr>
          <w:rFonts w:eastAsiaTheme="minorEastAsia"/>
          <w:b/>
          <w:kern w:val="0"/>
          <w:sz w:val="26"/>
          <w:szCs w:val="26"/>
          <w:lang w:eastAsia="en-US"/>
        </w:rPr>
        <w:t>EVIEW</w:t>
      </w:r>
    </w:p>
    <w:p w14:paraId="20D5C842" w14:textId="2B130998" w:rsidR="00EF6A18" w:rsidRPr="004C7E43" w:rsidRDefault="00EF6A18" w:rsidP="004806B1">
      <w:pPr>
        <w:adjustRightInd w:val="0"/>
        <w:snapToGrid w:val="0"/>
        <w:rPr>
          <w:b/>
          <w:sz w:val="26"/>
          <w:szCs w:val="26"/>
        </w:rPr>
      </w:pPr>
      <w:r w:rsidRPr="004C7E43">
        <w:rPr>
          <w:b/>
          <w:sz w:val="26"/>
          <w:szCs w:val="26"/>
        </w:rPr>
        <w:t xml:space="preserve">Haptic </w:t>
      </w:r>
      <w:r w:rsidR="00A66754" w:rsidRPr="004C7E43">
        <w:rPr>
          <w:b/>
          <w:sz w:val="26"/>
          <w:szCs w:val="26"/>
        </w:rPr>
        <w:t>C</w:t>
      </w:r>
      <w:r w:rsidRPr="004C7E43">
        <w:rPr>
          <w:b/>
          <w:sz w:val="26"/>
          <w:szCs w:val="26"/>
        </w:rPr>
        <w:t>ues</w:t>
      </w:r>
    </w:p>
    <w:p w14:paraId="44705D33" w14:textId="6518CB32" w:rsidR="00895A10" w:rsidRPr="00B30255" w:rsidRDefault="00470074"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Companies </w:t>
      </w:r>
      <w:r w:rsidR="008268EF" w:rsidRPr="00B30255">
        <w:rPr>
          <w:rFonts w:eastAsiaTheme="minorEastAsia"/>
          <w:kern w:val="0"/>
          <w:sz w:val="26"/>
          <w:szCs w:val="26"/>
          <w:lang w:eastAsia="en-US"/>
        </w:rPr>
        <w:t xml:space="preserve">can benefit from customers </w:t>
      </w:r>
      <w:r w:rsidRPr="00B30255">
        <w:rPr>
          <w:rFonts w:eastAsiaTheme="minorEastAsia"/>
          <w:kern w:val="0"/>
          <w:sz w:val="26"/>
          <w:szCs w:val="26"/>
          <w:lang w:eastAsia="en-US"/>
        </w:rPr>
        <w:t xml:space="preserve">who are allowed </w:t>
      </w:r>
      <w:r w:rsidR="008268EF" w:rsidRPr="00B30255">
        <w:rPr>
          <w:rFonts w:eastAsiaTheme="minorEastAsia"/>
          <w:kern w:val="0"/>
          <w:sz w:val="26"/>
          <w:szCs w:val="26"/>
          <w:lang w:eastAsia="en-US"/>
        </w:rPr>
        <w:t>to touch products</w:t>
      </w:r>
      <w:r w:rsidR="00CE0353" w:rsidRPr="00B30255">
        <w:rPr>
          <w:rFonts w:eastAsiaTheme="minorEastAsia"/>
          <w:kern w:val="0"/>
          <w:sz w:val="26"/>
          <w:szCs w:val="26"/>
          <w:lang w:eastAsia="en-US"/>
        </w:rPr>
        <w:t xml:space="preserve"> (Grohmann</w:t>
      </w:r>
      <w:r w:rsidR="00A66754" w:rsidRPr="00B30255">
        <w:rPr>
          <w:rFonts w:eastAsiaTheme="minorEastAsia"/>
          <w:kern w:val="0"/>
          <w:sz w:val="26"/>
          <w:szCs w:val="26"/>
          <w:lang w:eastAsia="en-US"/>
        </w:rPr>
        <w:t xml:space="preserve"> </w:t>
      </w:r>
      <w:r w:rsidR="00A66754" w:rsidRPr="000255B8">
        <w:rPr>
          <w:rFonts w:eastAsiaTheme="minorEastAsia"/>
          <w:i/>
          <w:kern w:val="0"/>
          <w:sz w:val="26"/>
          <w:szCs w:val="26"/>
          <w:lang w:eastAsia="en-US"/>
        </w:rPr>
        <w:t>et al</w:t>
      </w:r>
      <w:r w:rsidR="00A66754" w:rsidRPr="00B30255">
        <w:rPr>
          <w:rFonts w:eastAsiaTheme="minorEastAsia"/>
          <w:kern w:val="0"/>
          <w:sz w:val="26"/>
          <w:szCs w:val="26"/>
          <w:lang w:eastAsia="en-US"/>
        </w:rPr>
        <w:t>.</w:t>
      </w:r>
      <w:r w:rsidR="000255B8">
        <w:rPr>
          <w:rFonts w:eastAsiaTheme="minorEastAsia"/>
          <w:kern w:val="0"/>
          <w:sz w:val="26"/>
          <w:szCs w:val="26"/>
          <w:lang w:eastAsia="en-US"/>
        </w:rPr>
        <w:t>,</w:t>
      </w:r>
      <w:r w:rsidR="00CE0353" w:rsidRPr="00B30255">
        <w:rPr>
          <w:rFonts w:eastAsiaTheme="minorEastAsia"/>
          <w:kern w:val="0"/>
          <w:sz w:val="26"/>
          <w:szCs w:val="26"/>
          <w:lang w:eastAsia="en-US"/>
        </w:rPr>
        <w:t xml:space="preserve"> 2007).</w:t>
      </w:r>
      <w:r w:rsidR="00982307" w:rsidRPr="00B30255">
        <w:rPr>
          <w:rFonts w:eastAsiaTheme="minorEastAsia"/>
          <w:kern w:val="0"/>
          <w:sz w:val="26"/>
          <w:szCs w:val="26"/>
          <w:lang w:eastAsia="en-US"/>
        </w:rPr>
        <w:t xml:space="preserve"> </w:t>
      </w:r>
      <w:r w:rsidR="00BB0C70" w:rsidRPr="00B30255">
        <w:rPr>
          <w:rFonts w:eastAsiaTheme="minorEastAsia"/>
          <w:kern w:val="0"/>
          <w:sz w:val="26"/>
          <w:szCs w:val="26"/>
          <w:lang w:eastAsia="en-US"/>
        </w:rPr>
        <w:t>S</w:t>
      </w:r>
      <w:r w:rsidR="009241DD" w:rsidRPr="00B30255">
        <w:rPr>
          <w:rFonts w:eastAsiaTheme="minorEastAsia"/>
          <w:kern w:val="0"/>
          <w:sz w:val="26"/>
          <w:szCs w:val="26"/>
          <w:lang w:eastAsia="en-US"/>
        </w:rPr>
        <w:t xml:space="preserve">ome </w:t>
      </w:r>
      <w:r w:rsidR="00982307" w:rsidRPr="00B30255">
        <w:rPr>
          <w:rFonts w:eastAsiaTheme="minorEastAsia"/>
          <w:kern w:val="0"/>
          <w:sz w:val="26"/>
          <w:szCs w:val="26"/>
          <w:lang w:eastAsia="en-US"/>
        </w:rPr>
        <w:t xml:space="preserve">research </w:t>
      </w:r>
      <w:r w:rsidR="00EC1B46" w:rsidRPr="00B30255">
        <w:rPr>
          <w:rFonts w:eastAsiaTheme="minorEastAsia"/>
          <w:kern w:val="0"/>
          <w:sz w:val="26"/>
          <w:szCs w:val="26"/>
          <w:lang w:eastAsia="en-US"/>
        </w:rPr>
        <w:t xml:space="preserve">has shown </w:t>
      </w:r>
      <w:r w:rsidR="00982307" w:rsidRPr="00B30255">
        <w:rPr>
          <w:rFonts w:eastAsiaTheme="minorEastAsia"/>
          <w:kern w:val="0"/>
          <w:sz w:val="26"/>
          <w:szCs w:val="26"/>
          <w:lang w:eastAsia="en-US"/>
        </w:rPr>
        <w:t>that haptic input play</w:t>
      </w:r>
      <w:r w:rsidR="007C157C" w:rsidRPr="00B30255">
        <w:rPr>
          <w:rFonts w:eastAsiaTheme="minorEastAsia"/>
          <w:kern w:val="0"/>
          <w:sz w:val="26"/>
          <w:szCs w:val="26"/>
          <w:lang w:eastAsia="en-US"/>
        </w:rPr>
        <w:t>s</w:t>
      </w:r>
      <w:r w:rsidR="00982307" w:rsidRPr="00B30255">
        <w:rPr>
          <w:rFonts w:eastAsiaTheme="minorEastAsia"/>
          <w:kern w:val="0"/>
          <w:sz w:val="26"/>
          <w:szCs w:val="26"/>
          <w:lang w:eastAsia="en-US"/>
        </w:rPr>
        <w:t xml:space="preserve"> a</w:t>
      </w:r>
      <w:r w:rsidR="009241DD" w:rsidRPr="00B30255">
        <w:rPr>
          <w:rFonts w:eastAsiaTheme="minorEastAsia"/>
          <w:kern w:val="0"/>
          <w:sz w:val="26"/>
          <w:szCs w:val="26"/>
          <w:lang w:eastAsia="en-US"/>
        </w:rPr>
        <w:t xml:space="preserve"> </w:t>
      </w:r>
      <w:r w:rsidR="00EC1B46" w:rsidRPr="00B30255">
        <w:rPr>
          <w:rFonts w:eastAsiaTheme="minorEastAsia"/>
          <w:kern w:val="0"/>
          <w:sz w:val="26"/>
          <w:szCs w:val="26"/>
          <w:lang w:eastAsia="en-US"/>
        </w:rPr>
        <w:t>crucial</w:t>
      </w:r>
      <w:r w:rsidR="007C157C" w:rsidRPr="00B30255">
        <w:rPr>
          <w:rFonts w:eastAsiaTheme="minorEastAsia"/>
          <w:kern w:val="0"/>
          <w:sz w:val="26"/>
          <w:szCs w:val="26"/>
          <w:lang w:eastAsia="en-US"/>
        </w:rPr>
        <w:t xml:space="preserve"> </w:t>
      </w:r>
      <w:r w:rsidR="00982307" w:rsidRPr="00B30255">
        <w:rPr>
          <w:rFonts w:eastAsiaTheme="minorEastAsia"/>
          <w:kern w:val="0"/>
          <w:sz w:val="26"/>
          <w:szCs w:val="26"/>
          <w:lang w:eastAsia="en-US"/>
        </w:rPr>
        <w:t xml:space="preserve">role in product evaluation (Peck </w:t>
      </w:r>
      <w:r w:rsidR="000255B8">
        <w:rPr>
          <w:rFonts w:eastAsiaTheme="minorEastAsia"/>
          <w:kern w:val="0"/>
          <w:sz w:val="26"/>
          <w:szCs w:val="26"/>
          <w:lang w:eastAsia="en-US"/>
        </w:rPr>
        <w:t>&amp;</w:t>
      </w:r>
      <w:r w:rsidR="00982307"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00982307"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 2003b</w:t>
      </w:r>
      <w:r w:rsidR="006E547F" w:rsidRPr="00B30255">
        <w:rPr>
          <w:rFonts w:eastAsiaTheme="minorEastAsia"/>
          <w:kern w:val="0"/>
          <w:sz w:val="26"/>
          <w:szCs w:val="26"/>
          <w:lang w:eastAsia="en-US"/>
        </w:rPr>
        <w:t xml:space="preserve">; Krishna </w:t>
      </w:r>
      <w:r w:rsidR="000255B8">
        <w:rPr>
          <w:rFonts w:eastAsiaTheme="minorEastAsia"/>
          <w:kern w:val="0"/>
          <w:sz w:val="26"/>
          <w:szCs w:val="26"/>
          <w:lang w:eastAsia="en-US"/>
        </w:rPr>
        <w:t>&amp;</w:t>
      </w:r>
      <w:r w:rsidR="006E547F" w:rsidRPr="00B30255">
        <w:rPr>
          <w:rFonts w:eastAsiaTheme="minorEastAsia"/>
          <w:kern w:val="0"/>
          <w:sz w:val="26"/>
          <w:szCs w:val="26"/>
          <w:lang w:eastAsia="en-US"/>
        </w:rPr>
        <w:t xml:space="preserve"> Morrin</w:t>
      </w:r>
      <w:r w:rsidR="000255B8">
        <w:rPr>
          <w:rFonts w:eastAsiaTheme="minorEastAsia"/>
          <w:kern w:val="0"/>
          <w:sz w:val="26"/>
          <w:szCs w:val="26"/>
          <w:lang w:eastAsia="en-US"/>
        </w:rPr>
        <w:t>,</w:t>
      </w:r>
      <w:r w:rsidR="006E547F" w:rsidRPr="00B30255">
        <w:rPr>
          <w:rFonts w:eastAsiaTheme="minorEastAsia"/>
          <w:kern w:val="0"/>
          <w:sz w:val="26"/>
          <w:szCs w:val="26"/>
          <w:lang w:eastAsia="en-US"/>
        </w:rPr>
        <w:t xml:space="preserve"> 2008</w:t>
      </w:r>
      <w:r w:rsidR="00BE7E5C" w:rsidRPr="00B30255">
        <w:rPr>
          <w:rFonts w:eastAsiaTheme="minorEastAsia"/>
          <w:kern w:val="0"/>
          <w:sz w:val="26"/>
          <w:szCs w:val="26"/>
          <w:lang w:eastAsia="en-US"/>
        </w:rPr>
        <w:t>; Tijssen,</w:t>
      </w:r>
      <w:r w:rsidR="00BE7E5C" w:rsidRPr="00B30255">
        <w:rPr>
          <w:rFonts w:eastAsiaTheme="minorEastAsia" w:hint="eastAsia"/>
          <w:kern w:val="0"/>
          <w:sz w:val="26"/>
          <w:szCs w:val="26"/>
          <w:lang w:eastAsia="en-US"/>
        </w:rPr>
        <w:t xml:space="preserve"> </w:t>
      </w:r>
      <w:r w:rsidR="00BE7E5C" w:rsidRPr="00B30255">
        <w:rPr>
          <w:rFonts w:eastAsiaTheme="minorEastAsia"/>
          <w:kern w:val="0"/>
          <w:sz w:val="26"/>
          <w:szCs w:val="26"/>
          <w:lang w:eastAsia="en-US"/>
        </w:rPr>
        <w:t xml:space="preserve">Zandstra, de Graaf, </w:t>
      </w:r>
      <w:r w:rsidR="000255B8">
        <w:rPr>
          <w:rFonts w:eastAsiaTheme="minorEastAsia"/>
          <w:kern w:val="0"/>
          <w:sz w:val="26"/>
          <w:szCs w:val="26"/>
          <w:lang w:eastAsia="en-US"/>
        </w:rPr>
        <w:t>&amp;</w:t>
      </w:r>
      <w:r w:rsidR="00BE7E5C" w:rsidRPr="00B30255">
        <w:rPr>
          <w:rFonts w:eastAsiaTheme="minorEastAsia"/>
          <w:kern w:val="0"/>
          <w:sz w:val="26"/>
          <w:szCs w:val="26"/>
          <w:lang w:eastAsia="en-US"/>
        </w:rPr>
        <w:t xml:space="preserve"> Jager, 2017</w:t>
      </w:r>
      <w:r w:rsidR="00982307" w:rsidRPr="00B30255">
        <w:rPr>
          <w:rFonts w:eastAsiaTheme="minorEastAsia"/>
          <w:kern w:val="0"/>
          <w:sz w:val="26"/>
          <w:szCs w:val="26"/>
          <w:lang w:eastAsia="en-US"/>
        </w:rPr>
        <w:t xml:space="preserve">) and decision </w:t>
      </w:r>
      <w:r w:rsidR="004C5C83" w:rsidRPr="00B30255">
        <w:rPr>
          <w:rFonts w:eastAsiaTheme="minorEastAsia"/>
          <w:kern w:val="0"/>
          <w:sz w:val="26"/>
          <w:szCs w:val="26"/>
          <w:lang w:eastAsia="en-US"/>
        </w:rPr>
        <w:t xml:space="preserve">making, </w:t>
      </w:r>
      <w:r w:rsidR="00BB0C70" w:rsidRPr="00B30255">
        <w:rPr>
          <w:rFonts w:eastAsiaTheme="minorEastAsia"/>
          <w:kern w:val="0"/>
          <w:sz w:val="26"/>
          <w:szCs w:val="26"/>
          <w:lang w:eastAsia="en-US"/>
        </w:rPr>
        <w:t xml:space="preserve">because </w:t>
      </w:r>
      <w:r w:rsidR="004C5C83" w:rsidRPr="00B30255">
        <w:rPr>
          <w:rFonts w:eastAsiaTheme="minorEastAsia"/>
          <w:kern w:val="0"/>
          <w:sz w:val="26"/>
          <w:szCs w:val="26"/>
          <w:lang w:eastAsia="en-US"/>
        </w:rPr>
        <w:t>it provides unique information that cannot be obtained through visual inspection</w:t>
      </w:r>
      <w:r w:rsidR="00BB0C70" w:rsidRPr="00B30255">
        <w:rPr>
          <w:rFonts w:eastAsiaTheme="minorEastAsia"/>
          <w:kern w:val="0"/>
          <w:sz w:val="26"/>
          <w:szCs w:val="26"/>
          <w:lang w:eastAsia="en-US"/>
        </w:rPr>
        <w:t xml:space="preserve"> alone</w:t>
      </w:r>
      <w:r w:rsidR="006E547F" w:rsidRPr="00B30255">
        <w:rPr>
          <w:rFonts w:eastAsiaTheme="minorEastAsia"/>
          <w:kern w:val="0"/>
          <w:sz w:val="26"/>
          <w:szCs w:val="26"/>
          <w:lang w:eastAsia="en-US"/>
        </w:rPr>
        <w:t xml:space="preserve"> </w:t>
      </w:r>
      <w:r w:rsidR="00282F0D" w:rsidRPr="00B30255">
        <w:rPr>
          <w:rFonts w:eastAsiaTheme="minorEastAsia"/>
          <w:kern w:val="0"/>
          <w:sz w:val="26"/>
          <w:szCs w:val="26"/>
          <w:lang w:eastAsia="en-US"/>
        </w:rPr>
        <w:t xml:space="preserve">(McCabe </w:t>
      </w:r>
      <w:r w:rsidR="000255B8">
        <w:rPr>
          <w:rFonts w:eastAsiaTheme="minorEastAsia"/>
          <w:kern w:val="0"/>
          <w:sz w:val="26"/>
          <w:szCs w:val="26"/>
          <w:lang w:eastAsia="en-US"/>
        </w:rPr>
        <w:t>&amp;</w:t>
      </w:r>
      <w:r w:rsidR="00282F0D" w:rsidRPr="00B30255">
        <w:rPr>
          <w:rFonts w:eastAsiaTheme="minorEastAsia"/>
          <w:kern w:val="0"/>
          <w:sz w:val="26"/>
          <w:szCs w:val="26"/>
          <w:lang w:eastAsia="en-US"/>
        </w:rPr>
        <w:t xml:space="preserve"> Nowlis</w:t>
      </w:r>
      <w:r w:rsidR="000255B8">
        <w:rPr>
          <w:rFonts w:eastAsiaTheme="minorEastAsia"/>
          <w:kern w:val="0"/>
          <w:sz w:val="26"/>
          <w:szCs w:val="26"/>
          <w:lang w:eastAsia="en-US"/>
        </w:rPr>
        <w:t>,</w:t>
      </w:r>
      <w:r w:rsidR="00282F0D" w:rsidRPr="00B30255">
        <w:rPr>
          <w:rFonts w:eastAsiaTheme="minorEastAsia"/>
          <w:kern w:val="0"/>
          <w:sz w:val="26"/>
          <w:szCs w:val="26"/>
          <w:lang w:eastAsia="en-US"/>
        </w:rPr>
        <w:t xml:space="preserve"> 2003)</w:t>
      </w:r>
      <w:r w:rsidR="004C5C83" w:rsidRPr="00B30255">
        <w:rPr>
          <w:rFonts w:eastAsiaTheme="minorEastAsia"/>
          <w:kern w:val="0"/>
          <w:sz w:val="26"/>
          <w:szCs w:val="26"/>
          <w:lang w:eastAsia="en-US"/>
        </w:rPr>
        <w:t>.</w:t>
      </w:r>
      <w:r w:rsidR="0075196F" w:rsidRPr="00B30255">
        <w:rPr>
          <w:rFonts w:eastAsiaTheme="minorEastAsia"/>
          <w:kern w:val="0"/>
          <w:sz w:val="26"/>
          <w:szCs w:val="26"/>
          <w:lang w:eastAsia="en-US"/>
        </w:rPr>
        <w:t xml:space="preserve"> In some instances, touch is the only choice</w:t>
      </w:r>
      <w:r w:rsidR="00D121AC" w:rsidRPr="00B30255">
        <w:rPr>
          <w:rFonts w:eastAsiaTheme="minorEastAsia"/>
          <w:kern w:val="0"/>
          <w:sz w:val="26"/>
          <w:szCs w:val="26"/>
          <w:lang w:eastAsia="en-US"/>
        </w:rPr>
        <w:t xml:space="preserve"> for consumer</w:t>
      </w:r>
      <w:r w:rsidR="00BB0C70" w:rsidRPr="00B30255">
        <w:rPr>
          <w:rFonts w:eastAsiaTheme="minorEastAsia"/>
          <w:kern w:val="0"/>
          <w:sz w:val="26"/>
          <w:szCs w:val="26"/>
          <w:lang w:eastAsia="en-US"/>
        </w:rPr>
        <w:t>s</w:t>
      </w:r>
      <w:r w:rsidR="00D121AC" w:rsidRPr="00B30255">
        <w:rPr>
          <w:rFonts w:eastAsiaTheme="minorEastAsia"/>
          <w:kern w:val="0"/>
          <w:sz w:val="26"/>
          <w:szCs w:val="26"/>
          <w:lang w:eastAsia="en-US"/>
        </w:rPr>
        <w:t xml:space="preserve"> to evaluate products</w:t>
      </w:r>
      <w:r w:rsidR="0075196F" w:rsidRPr="00B30255">
        <w:rPr>
          <w:rFonts w:eastAsiaTheme="minorEastAsia"/>
          <w:kern w:val="0"/>
          <w:sz w:val="26"/>
          <w:szCs w:val="26"/>
          <w:lang w:eastAsia="en-US"/>
        </w:rPr>
        <w:t xml:space="preserve">. For example, the only way to accurately determine the </w:t>
      </w:r>
      <w:r w:rsidR="009B37DF" w:rsidRPr="00B30255">
        <w:rPr>
          <w:rFonts w:eastAsiaTheme="minorEastAsia"/>
          <w:kern w:val="0"/>
          <w:sz w:val="26"/>
          <w:szCs w:val="26"/>
          <w:lang w:eastAsia="en-US"/>
        </w:rPr>
        <w:t xml:space="preserve">texture, hardness, </w:t>
      </w:r>
      <w:r w:rsidR="0075196F" w:rsidRPr="00B30255">
        <w:rPr>
          <w:rFonts w:eastAsiaTheme="minorEastAsia"/>
          <w:kern w:val="0"/>
          <w:sz w:val="26"/>
          <w:szCs w:val="26"/>
          <w:lang w:eastAsia="en-US"/>
        </w:rPr>
        <w:t xml:space="preserve">temperature, </w:t>
      </w:r>
      <w:r w:rsidR="009B37DF" w:rsidRPr="00B30255">
        <w:rPr>
          <w:rFonts w:eastAsiaTheme="minorEastAsia"/>
          <w:kern w:val="0"/>
          <w:sz w:val="26"/>
          <w:szCs w:val="26"/>
          <w:lang w:eastAsia="en-US"/>
        </w:rPr>
        <w:t xml:space="preserve">or weight </w:t>
      </w:r>
      <w:r w:rsidR="0075196F" w:rsidRPr="00B30255">
        <w:rPr>
          <w:rFonts w:eastAsiaTheme="minorEastAsia"/>
          <w:kern w:val="0"/>
          <w:sz w:val="26"/>
          <w:szCs w:val="26"/>
          <w:lang w:eastAsia="en-US"/>
        </w:rPr>
        <w:t>of an object is to touch it</w:t>
      </w:r>
      <w:r w:rsidR="008439E2" w:rsidRPr="00B30255">
        <w:rPr>
          <w:rFonts w:eastAsiaTheme="minorEastAsia"/>
          <w:kern w:val="0"/>
          <w:sz w:val="26"/>
          <w:szCs w:val="26"/>
          <w:lang w:eastAsia="en-US"/>
        </w:rPr>
        <w:t xml:space="preserve"> (Klatzky </w:t>
      </w:r>
      <w:r w:rsidR="000255B8">
        <w:rPr>
          <w:rFonts w:eastAsiaTheme="minorEastAsia"/>
          <w:kern w:val="0"/>
          <w:sz w:val="26"/>
          <w:szCs w:val="26"/>
          <w:lang w:eastAsia="en-US"/>
        </w:rPr>
        <w:t>&amp;</w:t>
      </w:r>
      <w:r w:rsidR="008439E2" w:rsidRPr="00B30255">
        <w:rPr>
          <w:rFonts w:eastAsiaTheme="minorEastAsia"/>
          <w:kern w:val="0"/>
          <w:sz w:val="26"/>
          <w:szCs w:val="26"/>
          <w:lang w:eastAsia="en-US"/>
        </w:rPr>
        <w:t xml:space="preserve"> Lederman</w:t>
      </w:r>
      <w:r w:rsidR="000255B8">
        <w:rPr>
          <w:rFonts w:eastAsiaTheme="minorEastAsia"/>
          <w:kern w:val="0"/>
          <w:sz w:val="26"/>
          <w:szCs w:val="26"/>
          <w:lang w:eastAsia="en-US"/>
        </w:rPr>
        <w:t>,</w:t>
      </w:r>
      <w:r w:rsidR="008439E2" w:rsidRPr="00B30255">
        <w:rPr>
          <w:rFonts w:eastAsiaTheme="minorEastAsia"/>
          <w:kern w:val="0"/>
          <w:sz w:val="26"/>
          <w:szCs w:val="26"/>
          <w:lang w:eastAsia="en-US"/>
        </w:rPr>
        <w:t xml:space="preserve"> 1992, 1993;</w:t>
      </w:r>
      <w:r w:rsidR="00EE2634" w:rsidRPr="00B30255">
        <w:rPr>
          <w:rFonts w:eastAsiaTheme="minorEastAsia"/>
          <w:kern w:val="0"/>
          <w:sz w:val="26"/>
          <w:szCs w:val="26"/>
          <w:lang w:eastAsia="en-US"/>
        </w:rPr>
        <w:t xml:space="preserve"> </w:t>
      </w:r>
      <w:r w:rsidR="000D7FCC" w:rsidRPr="00B30255">
        <w:rPr>
          <w:rFonts w:eastAsiaTheme="minorEastAsia"/>
          <w:kern w:val="0"/>
          <w:sz w:val="26"/>
          <w:szCs w:val="26"/>
          <w:lang w:eastAsia="en-US"/>
        </w:rPr>
        <w:t xml:space="preserve">Klatzky </w:t>
      </w:r>
      <w:r w:rsidR="000D7FCC" w:rsidRPr="000255B8">
        <w:rPr>
          <w:rFonts w:eastAsiaTheme="minorEastAsia"/>
          <w:i/>
          <w:kern w:val="0"/>
          <w:sz w:val="26"/>
          <w:szCs w:val="26"/>
          <w:lang w:eastAsia="en-US"/>
        </w:rPr>
        <w:t>et al</w:t>
      </w:r>
      <w:r w:rsidR="000D7FCC" w:rsidRPr="00B30255">
        <w:rPr>
          <w:rFonts w:eastAsiaTheme="minorEastAsia"/>
          <w:kern w:val="0"/>
          <w:sz w:val="26"/>
          <w:szCs w:val="26"/>
          <w:lang w:eastAsia="en-US"/>
        </w:rPr>
        <w:t>.</w:t>
      </w:r>
      <w:r w:rsidR="000255B8">
        <w:rPr>
          <w:rFonts w:eastAsiaTheme="minorEastAsia"/>
          <w:kern w:val="0"/>
          <w:sz w:val="26"/>
          <w:szCs w:val="26"/>
          <w:lang w:eastAsia="en-US"/>
        </w:rPr>
        <w:t>,</w:t>
      </w:r>
      <w:r w:rsidR="000D7FCC" w:rsidRPr="00B30255">
        <w:rPr>
          <w:rFonts w:eastAsiaTheme="minorEastAsia"/>
          <w:kern w:val="0"/>
          <w:sz w:val="26"/>
          <w:szCs w:val="26"/>
          <w:lang w:eastAsia="en-US"/>
        </w:rPr>
        <w:t xml:space="preserve"> 1993; </w:t>
      </w:r>
      <w:r w:rsidR="00EE2634" w:rsidRPr="00B30255">
        <w:rPr>
          <w:rFonts w:eastAsiaTheme="minorEastAsia"/>
          <w:kern w:val="0"/>
          <w:sz w:val="26"/>
          <w:szCs w:val="26"/>
          <w:lang w:eastAsia="en-US"/>
        </w:rPr>
        <w:t xml:space="preserve">Grohmann </w:t>
      </w:r>
      <w:r w:rsidR="00F02C43" w:rsidRPr="000255B8">
        <w:rPr>
          <w:rFonts w:eastAsiaTheme="minorEastAsia"/>
          <w:i/>
          <w:kern w:val="0"/>
          <w:sz w:val="26"/>
          <w:szCs w:val="26"/>
          <w:lang w:eastAsia="en-US"/>
        </w:rPr>
        <w:t>et al</w:t>
      </w:r>
      <w:r w:rsidR="00F02C43" w:rsidRPr="00B30255">
        <w:rPr>
          <w:rFonts w:eastAsiaTheme="minorEastAsia"/>
          <w:kern w:val="0"/>
          <w:sz w:val="26"/>
          <w:szCs w:val="26"/>
          <w:lang w:eastAsia="en-US"/>
        </w:rPr>
        <w:t>.</w:t>
      </w:r>
      <w:r w:rsidR="000255B8">
        <w:rPr>
          <w:rFonts w:eastAsiaTheme="minorEastAsia"/>
          <w:kern w:val="0"/>
          <w:sz w:val="26"/>
          <w:szCs w:val="26"/>
          <w:lang w:eastAsia="en-US"/>
        </w:rPr>
        <w:t>,</w:t>
      </w:r>
      <w:r w:rsidR="00EE2634" w:rsidRPr="00B30255">
        <w:rPr>
          <w:rFonts w:eastAsiaTheme="minorEastAsia"/>
          <w:kern w:val="0"/>
          <w:sz w:val="26"/>
          <w:szCs w:val="26"/>
          <w:lang w:eastAsia="en-US"/>
        </w:rPr>
        <w:t xml:space="preserve"> 2007</w:t>
      </w:r>
      <w:r w:rsidR="008439E2" w:rsidRPr="00B30255">
        <w:rPr>
          <w:rFonts w:eastAsiaTheme="minorEastAsia"/>
          <w:kern w:val="0"/>
          <w:sz w:val="26"/>
          <w:szCs w:val="26"/>
          <w:lang w:eastAsia="en-US"/>
        </w:rPr>
        <w:t>).</w:t>
      </w:r>
      <w:r w:rsidR="00DF7670" w:rsidRPr="00B30255">
        <w:rPr>
          <w:rFonts w:eastAsiaTheme="minorEastAsia"/>
          <w:kern w:val="0"/>
          <w:sz w:val="26"/>
          <w:szCs w:val="26"/>
          <w:lang w:eastAsia="en-US"/>
        </w:rPr>
        <w:t xml:space="preserve"> </w:t>
      </w:r>
      <w:r w:rsidR="00A33058" w:rsidRPr="00B30255">
        <w:rPr>
          <w:rFonts w:eastAsiaTheme="minorEastAsia"/>
          <w:kern w:val="0"/>
          <w:sz w:val="26"/>
          <w:szCs w:val="26"/>
          <w:lang w:eastAsia="en-US"/>
        </w:rPr>
        <w:t xml:space="preserve">Lederman and Klatzky (1987) </w:t>
      </w:r>
      <w:r w:rsidR="006E082D" w:rsidRPr="00B30255">
        <w:rPr>
          <w:rFonts w:eastAsiaTheme="minorEastAsia"/>
          <w:kern w:val="0"/>
          <w:sz w:val="26"/>
          <w:szCs w:val="26"/>
          <w:lang w:eastAsia="en-US"/>
        </w:rPr>
        <w:t xml:space="preserve">also </w:t>
      </w:r>
      <w:r w:rsidR="00A33058" w:rsidRPr="00B30255">
        <w:rPr>
          <w:rFonts w:eastAsiaTheme="minorEastAsia"/>
          <w:kern w:val="0"/>
          <w:sz w:val="26"/>
          <w:szCs w:val="26"/>
          <w:lang w:eastAsia="en-US"/>
        </w:rPr>
        <w:t>demonstrate</w:t>
      </w:r>
      <w:r w:rsidR="00BB0C70" w:rsidRPr="00B30255">
        <w:rPr>
          <w:rFonts w:eastAsiaTheme="minorEastAsia"/>
          <w:kern w:val="0"/>
          <w:sz w:val="26"/>
          <w:szCs w:val="26"/>
          <w:lang w:eastAsia="en-US"/>
        </w:rPr>
        <w:t>d</w:t>
      </w:r>
      <w:r w:rsidR="00A33058" w:rsidRPr="00B30255">
        <w:rPr>
          <w:rFonts w:eastAsiaTheme="minorEastAsia"/>
          <w:kern w:val="0"/>
          <w:sz w:val="26"/>
          <w:szCs w:val="26"/>
          <w:lang w:eastAsia="en-US"/>
        </w:rPr>
        <w:t xml:space="preserve"> that the haptic system is more efficient at assessing these four attributes, which they </w:t>
      </w:r>
      <w:r w:rsidR="00531981" w:rsidRPr="00B30255">
        <w:rPr>
          <w:rFonts w:eastAsiaTheme="minorEastAsia"/>
          <w:kern w:val="0"/>
          <w:sz w:val="26"/>
          <w:szCs w:val="26"/>
          <w:lang w:eastAsia="en-US"/>
        </w:rPr>
        <w:t>term</w:t>
      </w:r>
      <w:r w:rsidR="00BB0C70" w:rsidRPr="00B30255">
        <w:rPr>
          <w:rFonts w:eastAsiaTheme="minorEastAsia"/>
          <w:kern w:val="0"/>
          <w:sz w:val="26"/>
          <w:szCs w:val="26"/>
          <w:lang w:eastAsia="en-US"/>
        </w:rPr>
        <w:t>ed</w:t>
      </w:r>
      <w:r w:rsidR="00531981" w:rsidRPr="00B30255">
        <w:rPr>
          <w:rFonts w:eastAsiaTheme="minorEastAsia"/>
          <w:kern w:val="0"/>
          <w:sz w:val="26"/>
          <w:szCs w:val="26"/>
          <w:lang w:eastAsia="en-US"/>
        </w:rPr>
        <w:t xml:space="preserve"> “</w:t>
      </w:r>
      <w:r w:rsidR="00A33058" w:rsidRPr="00B30255">
        <w:rPr>
          <w:rFonts w:eastAsiaTheme="minorEastAsia"/>
          <w:kern w:val="0"/>
          <w:sz w:val="26"/>
          <w:szCs w:val="26"/>
          <w:lang w:eastAsia="en-US"/>
        </w:rPr>
        <w:t>m</w:t>
      </w:r>
      <w:r w:rsidR="00531981" w:rsidRPr="00B30255">
        <w:rPr>
          <w:rFonts w:eastAsiaTheme="minorEastAsia"/>
          <w:kern w:val="0"/>
          <w:sz w:val="26"/>
          <w:szCs w:val="26"/>
          <w:lang w:eastAsia="en-US"/>
        </w:rPr>
        <w:t>aterial properties.”</w:t>
      </w:r>
    </w:p>
    <w:p w14:paraId="25B44379" w14:textId="719098EA" w:rsidR="00894D5B" w:rsidRPr="00B30255" w:rsidRDefault="000C7FF1"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When consumers evaluate products or services, they often search for diagnostic information on specific product benefits (M</w:t>
      </w:r>
      <w:r w:rsidR="00400D95" w:rsidRPr="00B30255">
        <w:rPr>
          <w:rFonts w:eastAsiaTheme="minorEastAsia"/>
          <w:kern w:val="0"/>
          <w:sz w:val="26"/>
          <w:szCs w:val="26"/>
          <w:lang w:eastAsia="en-US"/>
        </w:rPr>
        <w:t>eyvis</w:t>
      </w:r>
      <w:r w:rsidRPr="00B30255">
        <w:rPr>
          <w:rFonts w:eastAsiaTheme="minorEastAsia"/>
          <w:kern w:val="0"/>
          <w:sz w:val="26"/>
          <w:szCs w:val="26"/>
          <w:lang w:eastAsia="en-US"/>
        </w:rPr>
        <w:t xml:space="preserve"> </w:t>
      </w:r>
      <w:r w:rsidR="000255B8">
        <w:rPr>
          <w:rFonts w:eastAsiaTheme="minorEastAsia"/>
          <w:kern w:val="0"/>
          <w:sz w:val="26"/>
          <w:szCs w:val="26"/>
          <w:lang w:eastAsia="en-US"/>
        </w:rPr>
        <w:t>&amp;</w:t>
      </w:r>
      <w:r w:rsidRPr="00B30255">
        <w:rPr>
          <w:rFonts w:eastAsiaTheme="minorEastAsia"/>
          <w:kern w:val="0"/>
          <w:sz w:val="26"/>
          <w:szCs w:val="26"/>
          <w:lang w:eastAsia="en-US"/>
        </w:rPr>
        <w:t xml:space="preserve"> J</w:t>
      </w:r>
      <w:r w:rsidR="00400D95" w:rsidRPr="00B30255">
        <w:rPr>
          <w:rFonts w:eastAsiaTheme="minorEastAsia"/>
          <w:kern w:val="0"/>
          <w:sz w:val="26"/>
          <w:szCs w:val="26"/>
          <w:lang w:eastAsia="en-US"/>
        </w:rPr>
        <w:t>aniszewski</w:t>
      </w:r>
      <w:r w:rsidR="000255B8">
        <w:rPr>
          <w:rFonts w:eastAsiaTheme="minorEastAsia"/>
          <w:kern w:val="0"/>
          <w:sz w:val="26"/>
          <w:szCs w:val="26"/>
          <w:lang w:eastAsia="en-US"/>
        </w:rPr>
        <w:t>,</w:t>
      </w:r>
      <w:r w:rsidRPr="00B30255">
        <w:rPr>
          <w:rFonts w:eastAsiaTheme="minorEastAsia"/>
          <w:kern w:val="0"/>
          <w:sz w:val="26"/>
          <w:szCs w:val="26"/>
          <w:lang w:eastAsia="en-US"/>
        </w:rPr>
        <w:t xml:space="preserve"> 2002)</w:t>
      </w:r>
      <w:r w:rsidR="002027BC" w:rsidRPr="00B30255">
        <w:rPr>
          <w:rFonts w:eastAsiaTheme="minorEastAsia"/>
          <w:kern w:val="0"/>
          <w:sz w:val="26"/>
          <w:szCs w:val="26"/>
          <w:lang w:eastAsia="en-US"/>
        </w:rPr>
        <w:t xml:space="preserve">. </w:t>
      </w:r>
      <w:r w:rsidR="00BB0C70" w:rsidRPr="00B30255">
        <w:rPr>
          <w:rFonts w:eastAsiaTheme="minorEastAsia"/>
          <w:kern w:val="0"/>
          <w:sz w:val="26"/>
          <w:szCs w:val="26"/>
          <w:lang w:eastAsia="en-US"/>
        </w:rPr>
        <w:t xml:space="preserve">Although </w:t>
      </w:r>
      <w:r w:rsidR="003326C6" w:rsidRPr="00B30255">
        <w:rPr>
          <w:rFonts w:eastAsiaTheme="minorEastAsia"/>
          <w:kern w:val="0"/>
          <w:sz w:val="26"/>
          <w:szCs w:val="26"/>
          <w:lang w:eastAsia="en-US"/>
        </w:rPr>
        <w:t xml:space="preserve">many </w:t>
      </w:r>
      <w:r w:rsidR="00BB0C70" w:rsidRPr="00B30255">
        <w:rPr>
          <w:rFonts w:eastAsiaTheme="minorEastAsia"/>
          <w:kern w:val="0"/>
          <w:sz w:val="26"/>
          <w:szCs w:val="26"/>
          <w:lang w:eastAsia="en-US"/>
        </w:rPr>
        <w:t xml:space="preserve">studies </w:t>
      </w:r>
      <w:r w:rsidR="00EC1B46" w:rsidRPr="00B30255">
        <w:rPr>
          <w:rFonts w:eastAsiaTheme="minorEastAsia"/>
          <w:kern w:val="0"/>
          <w:sz w:val="26"/>
          <w:szCs w:val="26"/>
          <w:lang w:eastAsia="en-US"/>
        </w:rPr>
        <w:t xml:space="preserve">have </w:t>
      </w:r>
      <w:r w:rsidR="003326C6" w:rsidRPr="00B30255">
        <w:rPr>
          <w:rFonts w:eastAsiaTheme="minorEastAsia"/>
          <w:kern w:val="0"/>
          <w:sz w:val="26"/>
          <w:szCs w:val="26"/>
          <w:lang w:eastAsia="en-US"/>
        </w:rPr>
        <w:t>focus</w:t>
      </w:r>
      <w:r w:rsidR="00EC1B46" w:rsidRPr="00B30255">
        <w:rPr>
          <w:rFonts w:eastAsiaTheme="minorEastAsia"/>
          <w:kern w:val="0"/>
          <w:sz w:val="26"/>
          <w:szCs w:val="26"/>
          <w:lang w:eastAsia="en-US"/>
        </w:rPr>
        <w:t>ed</w:t>
      </w:r>
      <w:r w:rsidR="003326C6" w:rsidRPr="00B30255">
        <w:rPr>
          <w:rFonts w:eastAsiaTheme="minorEastAsia"/>
          <w:kern w:val="0"/>
          <w:sz w:val="26"/>
          <w:szCs w:val="26"/>
          <w:lang w:eastAsia="en-US"/>
        </w:rPr>
        <w:t xml:space="preserve"> on products</w:t>
      </w:r>
      <w:r w:rsidR="00D121AC" w:rsidRPr="00B30255">
        <w:rPr>
          <w:rFonts w:eastAsiaTheme="minorEastAsia"/>
          <w:kern w:val="0"/>
          <w:sz w:val="26"/>
          <w:szCs w:val="26"/>
          <w:lang w:eastAsia="en-US"/>
        </w:rPr>
        <w:t>’</w:t>
      </w:r>
      <w:r w:rsidR="003326C6" w:rsidRPr="00B30255">
        <w:rPr>
          <w:rFonts w:eastAsiaTheme="minorEastAsia"/>
          <w:kern w:val="0"/>
          <w:sz w:val="26"/>
          <w:szCs w:val="26"/>
          <w:lang w:eastAsia="en-US"/>
        </w:rPr>
        <w:t xml:space="preserve"> haptic input</w:t>
      </w:r>
      <w:r w:rsidR="00D121AC" w:rsidRPr="00B30255">
        <w:rPr>
          <w:rFonts w:eastAsiaTheme="minorEastAsia"/>
          <w:kern w:val="0"/>
          <w:sz w:val="26"/>
          <w:szCs w:val="26"/>
          <w:lang w:eastAsia="en-US"/>
        </w:rPr>
        <w:t xml:space="preserve"> </w:t>
      </w:r>
      <w:r w:rsidR="00BB0C70" w:rsidRPr="00B30255">
        <w:rPr>
          <w:rFonts w:eastAsiaTheme="minorEastAsia"/>
          <w:kern w:val="0"/>
          <w:sz w:val="26"/>
          <w:szCs w:val="26"/>
          <w:lang w:eastAsia="en-US"/>
        </w:rPr>
        <w:t xml:space="preserve">that </w:t>
      </w:r>
      <w:r w:rsidR="003326C6" w:rsidRPr="00B30255">
        <w:rPr>
          <w:rFonts w:eastAsiaTheme="minorEastAsia"/>
          <w:kern w:val="0"/>
          <w:sz w:val="26"/>
          <w:szCs w:val="26"/>
          <w:lang w:eastAsia="en-US"/>
        </w:rPr>
        <w:t xml:space="preserve">is diagnostic, </w:t>
      </w:r>
      <w:r w:rsidR="00BB0C70" w:rsidRPr="00B30255">
        <w:rPr>
          <w:rFonts w:eastAsiaTheme="minorEastAsia"/>
          <w:kern w:val="0"/>
          <w:sz w:val="26"/>
          <w:szCs w:val="26"/>
          <w:lang w:eastAsia="en-US"/>
        </w:rPr>
        <w:t xml:space="preserve">nondiagnostic </w:t>
      </w:r>
      <w:r w:rsidR="003326C6" w:rsidRPr="00B30255">
        <w:rPr>
          <w:rFonts w:eastAsiaTheme="minorEastAsia"/>
          <w:kern w:val="0"/>
          <w:sz w:val="26"/>
          <w:szCs w:val="26"/>
          <w:lang w:eastAsia="en-US"/>
        </w:rPr>
        <w:t xml:space="preserve">haptic input may also affect the evaluation of products (Grohmann </w:t>
      </w:r>
      <w:r w:rsidR="00F02C43" w:rsidRPr="000255B8">
        <w:rPr>
          <w:rFonts w:eastAsiaTheme="minorEastAsia"/>
          <w:i/>
          <w:kern w:val="0"/>
          <w:sz w:val="26"/>
          <w:szCs w:val="26"/>
          <w:lang w:eastAsia="en-US"/>
        </w:rPr>
        <w:t>et al</w:t>
      </w:r>
      <w:r w:rsidR="00F02C43" w:rsidRPr="00B30255">
        <w:rPr>
          <w:rFonts w:eastAsiaTheme="minorEastAsia"/>
          <w:kern w:val="0"/>
          <w:sz w:val="26"/>
          <w:szCs w:val="26"/>
          <w:lang w:eastAsia="en-US"/>
        </w:rPr>
        <w:t>.</w:t>
      </w:r>
      <w:r w:rsidR="000255B8">
        <w:rPr>
          <w:rFonts w:eastAsiaTheme="minorEastAsia"/>
          <w:kern w:val="0"/>
          <w:sz w:val="26"/>
          <w:szCs w:val="26"/>
          <w:lang w:eastAsia="en-US"/>
        </w:rPr>
        <w:t>,</w:t>
      </w:r>
      <w:r w:rsidR="003326C6" w:rsidRPr="00B30255">
        <w:rPr>
          <w:rFonts w:eastAsiaTheme="minorEastAsia"/>
          <w:kern w:val="0"/>
          <w:sz w:val="26"/>
          <w:szCs w:val="26"/>
          <w:lang w:eastAsia="en-US"/>
        </w:rPr>
        <w:t xml:space="preserve"> 2007).</w:t>
      </w:r>
      <w:r w:rsidR="00C320D3"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Several studies </w:t>
      </w:r>
      <w:r w:rsidR="00E06DF0" w:rsidRPr="00B30255">
        <w:rPr>
          <w:rFonts w:eastAsiaTheme="minorEastAsia"/>
          <w:kern w:val="0"/>
          <w:sz w:val="26"/>
          <w:szCs w:val="26"/>
          <w:lang w:eastAsia="en-US"/>
        </w:rPr>
        <w:t xml:space="preserve">on </w:t>
      </w:r>
      <w:r w:rsidRPr="00B30255">
        <w:rPr>
          <w:rFonts w:eastAsiaTheme="minorEastAsia"/>
          <w:kern w:val="0"/>
          <w:sz w:val="26"/>
          <w:szCs w:val="26"/>
          <w:lang w:eastAsia="en-US"/>
        </w:rPr>
        <w:t>consumer behavior have</w:t>
      </w:r>
      <w:r w:rsidR="008268EF" w:rsidRPr="00B30255">
        <w:rPr>
          <w:rFonts w:eastAsiaTheme="minorEastAsia"/>
          <w:kern w:val="0"/>
          <w:sz w:val="26"/>
          <w:szCs w:val="26"/>
          <w:lang w:eastAsia="en-US"/>
        </w:rPr>
        <w:t xml:space="preserve"> </w:t>
      </w:r>
      <w:r w:rsidRPr="00B30255">
        <w:rPr>
          <w:rFonts w:eastAsiaTheme="minorEastAsia"/>
          <w:kern w:val="0"/>
          <w:sz w:val="26"/>
          <w:szCs w:val="26"/>
          <w:lang w:eastAsia="en-US"/>
        </w:rPr>
        <w:t>demonstrated that objectively irrelevant product information</w:t>
      </w:r>
      <w:r w:rsidR="008268EF" w:rsidRPr="00B30255">
        <w:rPr>
          <w:rFonts w:eastAsiaTheme="minorEastAsia"/>
          <w:kern w:val="0"/>
          <w:sz w:val="26"/>
          <w:szCs w:val="26"/>
          <w:lang w:eastAsia="en-US"/>
        </w:rPr>
        <w:t xml:space="preserve"> </w:t>
      </w:r>
      <w:r w:rsidRPr="00B30255">
        <w:rPr>
          <w:rFonts w:eastAsiaTheme="minorEastAsia"/>
          <w:kern w:val="0"/>
          <w:sz w:val="26"/>
          <w:szCs w:val="26"/>
          <w:lang w:eastAsia="en-US"/>
        </w:rPr>
        <w:t>can influence consumer decisions. For instance, Hoch and</w:t>
      </w:r>
      <w:r w:rsidR="008268EF" w:rsidRPr="00B30255">
        <w:rPr>
          <w:rFonts w:eastAsiaTheme="minorEastAsia"/>
          <w:kern w:val="0"/>
          <w:sz w:val="26"/>
          <w:szCs w:val="26"/>
          <w:lang w:eastAsia="en-US"/>
        </w:rPr>
        <w:t xml:space="preserve"> </w:t>
      </w:r>
      <w:r w:rsidRPr="00B30255">
        <w:rPr>
          <w:rFonts w:eastAsiaTheme="minorEastAsia"/>
          <w:kern w:val="0"/>
          <w:sz w:val="26"/>
          <w:szCs w:val="26"/>
          <w:lang w:eastAsia="en-US"/>
        </w:rPr>
        <w:t>Ha (1986)</w:t>
      </w:r>
      <w:r w:rsidR="009761AB" w:rsidRPr="00B30255">
        <w:rPr>
          <w:rFonts w:eastAsiaTheme="minorEastAsia"/>
          <w:kern w:val="0"/>
          <w:sz w:val="26"/>
          <w:szCs w:val="26"/>
          <w:lang w:eastAsia="en-US"/>
        </w:rPr>
        <w:t xml:space="preserve"> observed that a nondiagnostic </w:t>
      </w:r>
      <w:r w:rsidRPr="00B30255">
        <w:rPr>
          <w:rFonts w:eastAsiaTheme="minorEastAsia"/>
          <w:kern w:val="0"/>
          <w:sz w:val="26"/>
          <w:szCs w:val="26"/>
          <w:lang w:eastAsia="en-US"/>
        </w:rPr>
        <w:t>ambiguous product</w:t>
      </w:r>
      <w:r w:rsidR="008268EF" w:rsidRPr="00B30255">
        <w:rPr>
          <w:rFonts w:eastAsiaTheme="minorEastAsia"/>
          <w:kern w:val="0"/>
          <w:sz w:val="26"/>
          <w:szCs w:val="26"/>
          <w:lang w:eastAsia="en-US"/>
        </w:rPr>
        <w:t xml:space="preserve"> </w:t>
      </w:r>
      <w:r w:rsidRPr="00B30255">
        <w:rPr>
          <w:rFonts w:eastAsiaTheme="minorEastAsia"/>
          <w:kern w:val="0"/>
          <w:sz w:val="26"/>
          <w:szCs w:val="26"/>
          <w:lang w:eastAsia="en-US"/>
        </w:rPr>
        <w:t>experience can increase the perceived quality of an advertised</w:t>
      </w:r>
      <w:r w:rsidR="008268EF" w:rsidRPr="00B30255">
        <w:rPr>
          <w:rFonts w:eastAsiaTheme="minorEastAsia"/>
          <w:kern w:val="0"/>
          <w:sz w:val="26"/>
          <w:szCs w:val="26"/>
          <w:lang w:eastAsia="en-US"/>
        </w:rPr>
        <w:t xml:space="preserve"> </w:t>
      </w:r>
      <w:r w:rsidRPr="00B30255">
        <w:rPr>
          <w:rFonts w:eastAsiaTheme="minorEastAsia"/>
          <w:kern w:val="0"/>
          <w:sz w:val="26"/>
          <w:szCs w:val="26"/>
          <w:lang w:eastAsia="en-US"/>
        </w:rPr>
        <w:t>brand</w:t>
      </w:r>
      <w:r w:rsidR="008268EF" w:rsidRPr="00B30255">
        <w:rPr>
          <w:rFonts w:eastAsiaTheme="minorEastAsia"/>
          <w:kern w:val="0"/>
          <w:sz w:val="26"/>
          <w:szCs w:val="26"/>
          <w:lang w:eastAsia="en-US"/>
        </w:rPr>
        <w:t>.</w:t>
      </w:r>
      <w:r w:rsidR="00D67804" w:rsidRPr="00B30255">
        <w:rPr>
          <w:rFonts w:eastAsiaTheme="minorEastAsia"/>
          <w:kern w:val="0"/>
          <w:sz w:val="26"/>
          <w:szCs w:val="26"/>
          <w:lang w:eastAsia="en-US"/>
        </w:rPr>
        <w:t xml:space="preserve"> Krishna and Morrin (2008) </w:t>
      </w:r>
      <w:r w:rsidR="00BB0C70" w:rsidRPr="00B30255">
        <w:rPr>
          <w:rFonts w:eastAsiaTheme="minorEastAsia"/>
          <w:kern w:val="0"/>
          <w:sz w:val="26"/>
          <w:szCs w:val="26"/>
          <w:lang w:eastAsia="en-US"/>
        </w:rPr>
        <w:t xml:space="preserve">showed </w:t>
      </w:r>
      <w:r w:rsidR="00344BDC" w:rsidRPr="00B30255">
        <w:rPr>
          <w:rFonts w:eastAsiaTheme="minorEastAsia"/>
          <w:kern w:val="0"/>
          <w:sz w:val="26"/>
          <w:szCs w:val="26"/>
          <w:lang w:eastAsia="en-US"/>
        </w:rPr>
        <w:t>how product evaluat</w:t>
      </w:r>
      <w:r w:rsidR="00BB0C70" w:rsidRPr="00B30255">
        <w:rPr>
          <w:rFonts w:eastAsiaTheme="minorEastAsia"/>
          <w:kern w:val="0"/>
          <w:sz w:val="26"/>
          <w:szCs w:val="26"/>
          <w:lang w:eastAsia="en-US"/>
        </w:rPr>
        <w:t>ion</w:t>
      </w:r>
      <w:r w:rsidR="00344BDC" w:rsidRPr="00B30255">
        <w:rPr>
          <w:rFonts w:eastAsiaTheme="minorEastAsia"/>
          <w:kern w:val="0"/>
          <w:sz w:val="26"/>
          <w:szCs w:val="26"/>
          <w:lang w:eastAsia="en-US"/>
        </w:rPr>
        <w:t xml:space="preserve"> is affect</w:t>
      </w:r>
      <w:r w:rsidR="00BB0C70" w:rsidRPr="00B30255">
        <w:rPr>
          <w:rFonts w:eastAsiaTheme="minorEastAsia"/>
          <w:kern w:val="0"/>
          <w:sz w:val="26"/>
          <w:szCs w:val="26"/>
          <w:lang w:eastAsia="en-US"/>
        </w:rPr>
        <w:t>ed</w:t>
      </w:r>
      <w:r w:rsidR="00344BDC" w:rsidRPr="00B30255" w:rsidDel="00344BDC">
        <w:rPr>
          <w:rFonts w:eastAsiaTheme="minorEastAsia"/>
          <w:kern w:val="0"/>
          <w:sz w:val="26"/>
          <w:szCs w:val="26"/>
          <w:lang w:eastAsia="en-US"/>
        </w:rPr>
        <w:t xml:space="preserve"> </w:t>
      </w:r>
      <w:r w:rsidR="00344BDC" w:rsidRPr="00B30255">
        <w:rPr>
          <w:rFonts w:eastAsiaTheme="minorEastAsia"/>
          <w:kern w:val="0"/>
          <w:sz w:val="26"/>
          <w:szCs w:val="26"/>
          <w:lang w:eastAsia="en-US"/>
        </w:rPr>
        <w:t>by</w:t>
      </w:r>
      <w:r w:rsidR="00BB0C70" w:rsidRPr="00B30255">
        <w:rPr>
          <w:rFonts w:eastAsiaTheme="minorEastAsia"/>
          <w:kern w:val="0"/>
          <w:sz w:val="26"/>
          <w:szCs w:val="26"/>
          <w:lang w:eastAsia="en-US"/>
        </w:rPr>
        <w:t xml:space="preserve"> </w:t>
      </w:r>
      <w:r w:rsidR="00D67804" w:rsidRPr="00B30255">
        <w:rPr>
          <w:rFonts w:eastAsiaTheme="minorEastAsia"/>
          <w:kern w:val="0"/>
          <w:sz w:val="26"/>
          <w:szCs w:val="26"/>
          <w:lang w:eastAsia="en-US"/>
        </w:rPr>
        <w:t xml:space="preserve">the nondiagnostic haptic qualities of </w:t>
      </w:r>
      <w:r w:rsidR="00BB0C70" w:rsidRPr="00B30255">
        <w:rPr>
          <w:rFonts w:eastAsiaTheme="minorEastAsia"/>
          <w:kern w:val="0"/>
          <w:sz w:val="26"/>
          <w:szCs w:val="26"/>
          <w:lang w:eastAsia="en-US"/>
        </w:rPr>
        <w:t xml:space="preserve">the </w:t>
      </w:r>
      <w:r w:rsidR="00D67804" w:rsidRPr="00B30255">
        <w:rPr>
          <w:rFonts w:eastAsiaTheme="minorEastAsia"/>
          <w:kern w:val="0"/>
          <w:sz w:val="26"/>
          <w:szCs w:val="26"/>
          <w:lang w:eastAsia="en-US"/>
        </w:rPr>
        <w:t>product</w:t>
      </w:r>
      <w:r w:rsidR="00BB0C70" w:rsidRPr="00B30255">
        <w:rPr>
          <w:rFonts w:eastAsiaTheme="minorEastAsia"/>
          <w:kern w:val="0"/>
          <w:sz w:val="26"/>
          <w:szCs w:val="26"/>
          <w:lang w:eastAsia="en-US"/>
        </w:rPr>
        <w:t>’s</w:t>
      </w:r>
      <w:r w:rsidR="00D67804" w:rsidRPr="00B30255">
        <w:rPr>
          <w:rFonts w:eastAsiaTheme="minorEastAsia"/>
          <w:kern w:val="0"/>
          <w:sz w:val="26"/>
          <w:szCs w:val="26"/>
          <w:lang w:eastAsia="en-US"/>
        </w:rPr>
        <w:t xml:space="preserve"> packag</w:t>
      </w:r>
      <w:r w:rsidR="00C320D3" w:rsidRPr="00B30255">
        <w:rPr>
          <w:rFonts w:eastAsiaTheme="minorEastAsia"/>
          <w:kern w:val="0"/>
          <w:sz w:val="26"/>
          <w:szCs w:val="26"/>
          <w:lang w:eastAsia="en-US"/>
        </w:rPr>
        <w:t>ing</w:t>
      </w:r>
      <w:r w:rsidR="00D67804" w:rsidRPr="00B30255">
        <w:rPr>
          <w:rFonts w:eastAsiaTheme="minorEastAsia"/>
          <w:kern w:val="0"/>
          <w:sz w:val="26"/>
          <w:szCs w:val="26"/>
          <w:lang w:eastAsia="en-US"/>
        </w:rPr>
        <w:t xml:space="preserve"> or serving container</w:t>
      </w:r>
      <w:r w:rsidR="00344BDC" w:rsidRPr="00B30255">
        <w:rPr>
          <w:rFonts w:eastAsiaTheme="minorEastAsia"/>
          <w:kern w:val="0"/>
          <w:sz w:val="26"/>
          <w:szCs w:val="26"/>
          <w:lang w:eastAsia="en-US"/>
        </w:rPr>
        <w:t>.</w:t>
      </w:r>
      <w:r w:rsidR="00D67804" w:rsidRPr="00B30255">
        <w:rPr>
          <w:rFonts w:eastAsiaTheme="minorEastAsia"/>
          <w:kern w:val="0"/>
          <w:sz w:val="26"/>
          <w:szCs w:val="26"/>
          <w:lang w:eastAsia="en-US"/>
        </w:rPr>
        <w:t xml:space="preserve"> </w:t>
      </w:r>
      <w:r w:rsidR="00344BDC" w:rsidRPr="00B30255">
        <w:rPr>
          <w:rFonts w:eastAsiaTheme="minorEastAsia"/>
          <w:kern w:val="0"/>
          <w:sz w:val="26"/>
          <w:szCs w:val="26"/>
          <w:lang w:eastAsia="en-US"/>
        </w:rPr>
        <w:t>S</w:t>
      </w:r>
      <w:r w:rsidR="00D67804" w:rsidRPr="00B30255">
        <w:rPr>
          <w:rFonts w:eastAsiaTheme="minorEastAsia"/>
          <w:kern w:val="0"/>
          <w:sz w:val="26"/>
          <w:szCs w:val="26"/>
          <w:lang w:eastAsia="en-US"/>
        </w:rPr>
        <w:t xml:space="preserve">uch cues can indeed </w:t>
      </w:r>
      <w:r w:rsidR="003E6CE5" w:rsidRPr="00B30255">
        <w:rPr>
          <w:rFonts w:eastAsiaTheme="minorEastAsia"/>
          <w:kern w:val="0"/>
          <w:sz w:val="26"/>
          <w:szCs w:val="26"/>
          <w:lang w:eastAsia="en-US"/>
        </w:rPr>
        <w:t>affect</w:t>
      </w:r>
      <w:r w:rsidR="00D67804" w:rsidRPr="00B30255">
        <w:rPr>
          <w:rFonts w:eastAsiaTheme="minorEastAsia"/>
          <w:kern w:val="0"/>
          <w:sz w:val="26"/>
          <w:szCs w:val="26"/>
          <w:lang w:eastAsia="en-US"/>
        </w:rPr>
        <w:t xml:space="preserve"> product evaluation. </w:t>
      </w:r>
      <w:r w:rsidR="00BB0C70" w:rsidRPr="00B30255">
        <w:rPr>
          <w:rFonts w:eastAsiaTheme="minorEastAsia"/>
          <w:kern w:val="0"/>
          <w:sz w:val="26"/>
          <w:szCs w:val="26"/>
          <w:lang w:eastAsia="en-US"/>
        </w:rPr>
        <w:t xml:space="preserve">Krishna and Morrin </w:t>
      </w:r>
      <w:r w:rsidR="004A06ED" w:rsidRPr="00B30255">
        <w:rPr>
          <w:rFonts w:eastAsiaTheme="minorEastAsia"/>
          <w:kern w:val="0"/>
          <w:sz w:val="26"/>
          <w:szCs w:val="26"/>
          <w:lang w:eastAsia="en-US"/>
        </w:rPr>
        <w:t>developed a haptic or touch-related characteristics conceptual framework about the perceptual transfer from product containers to judgments of the products themselves.</w:t>
      </w:r>
    </w:p>
    <w:p w14:paraId="0F8D398C" w14:textId="6C6250CF" w:rsidR="00CB33FE" w:rsidRDefault="00CB33FE"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Therefore,</w:t>
      </w:r>
      <w:r w:rsidR="00942B62" w:rsidRPr="00B30255">
        <w:rPr>
          <w:rFonts w:eastAsiaTheme="minorEastAsia"/>
          <w:kern w:val="0"/>
          <w:sz w:val="26"/>
          <w:szCs w:val="26"/>
          <w:lang w:eastAsia="en-US"/>
        </w:rPr>
        <w:t xml:space="preserve"> on </w:t>
      </w:r>
      <w:r w:rsidR="00BB0C70" w:rsidRPr="00B30255">
        <w:rPr>
          <w:rFonts w:eastAsiaTheme="minorEastAsia"/>
          <w:kern w:val="0"/>
          <w:sz w:val="26"/>
          <w:szCs w:val="26"/>
          <w:lang w:eastAsia="en-US"/>
        </w:rPr>
        <w:t xml:space="preserve">the </w:t>
      </w:r>
      <w:r w:rsidR="00942B62" w:rsidRPr="00B30255">
        <w:rPr>
          <w:rFonts w:eastAsiaTheme="minorEastAsia"/>
          <w:kern w:val="0"/>
          <w:sz w:val="26"/>
          <w:szCs w:val="26"/>
          <w:lang w:eastAsia="en-US"/>
        </w:rPr>
        <w:t>basis of Krishna and Morrin (2008),</w:t>
      </w:r>
      <w:r w:rsidRPr="00B30255">
        <w:rPr>
          <w:rFonts w:eastAsiaTheme="minorEastAsia"/>
          <w:kern w:val="0"/>
          <w:sz w:val="26"/>
          <w:szCs w:val="26"/>
          <w:lang w:eastAsia="en-US"/>
        </w:rPr>
        <w:t xml:space="preserve"> </w:t>
      </w:r>
      <w:r w:rsidR="00791FCD" w:rsidRPr="00B30255">
        <w:rPr>
          <w:rFonts w:eastAsiaTheme="minorEastAsia"/>
          <w:kern w:val="0"/>
          <w:sz w:val="26"/>
          <w:szCs w:val="26"/>
          <w:lang w:eastAsia="en-US"/>
        </w:rPr>
        <w:t xml:space="preserve">the </w:t>
      </w:r>
      <w:r w:rsidR="00BB0C70" w:rsidRPr="00B30255">
        <w:rPr>
          <w:rFonts w:eastAsiaTheme="minorEastAsia"/>
          <w:kern w:val="0"/>
          <w:sz w:val="26"/>
          <w:szCs w:val="26"/>
          <w:lang w:eastAsia="en-US"/>
        </w:rPr>
        <w:t xml:space="preserve">present </w:t>
      </w:r>
      <w:r w:rsidR="00791FCD" w:rsidRPr="00B30255">
        <w:rPr>
          <w:rFonts w:eastAsiaTheme="minorEastAsia"/>
          <w:kern w:val="0"/>
          <w:sz w:val="26"/>
          <w:szCs w:val="26"/>
          <w:lang w:eastAsia="en-US"/>
        </w:rPr>
        <w:t>research</w:t>
      </w:r>
      <w:r w:rsidR="0064331A" w:rsidRPr="00B30255">
        <w:rPr>
          <w:rFonts w:eastAsiaTheme="minorEastAsia"/>
          <w:kern w:val="0"/>
          <w:sz w:val="26"/>
          <w:szCs w:val="26"/>
          <w:lang w:eastAsia="en-US"/>
        </w:rPr>
        <w:t xml:space="preserve"> </w:t>
      </w:r>
      <w:r w:rsidR="00EC1B46" w:rsidRPr="00B30255">
        <w:rPr>
          <w:rFonts w:eastAsiaTheme="minorEastAsia"/>
          <w:kern w:val="0"/>
          <w:sz w:val="26"/>
          <w:szCs w:val="26"/>
          <w:lang w:eastAsia="en-US"/>
        </w:rPr>
        <w:t xml:space="preserve">examined </w:t>
      </w:r>
      <w:r w:rsidR="00BB4808" w:rsidRPr="00B30255">
        <w:rPr>
          <w:rFonts w:eastAsiaTheme="minorEastAsia"/>
          <w:kern w:val="0"/>
          <w:sz w:val="26"/>
          <w:szCs w:val="26"/>
          <w:lang w:eastAsia="en-US"/>
        </w:rPr>
        <w:t xml:space="preserve">the impact of nondiagnostic haptic cues </w:t>
      </w:r>
      <w:r w:rsidR="00724AC1" w:rsidRPr="00B30255">
        <w:rPr>
          <w:rFonts w:eastAsiaTheme="minorEastAsia"/>
          <w:kern w:val="0"/>
          <w:sz w:val="26"/>
          <w:szCs w:val="26"/>
          <w:lang w:eastAsia="en-US"/>
        </w:rPr>
        <w:t xml:space="preserve">on </w:t>
      </w:r>
      <w:r w:rsidR="00942B62" w:rsidRPr="00B30255">
        <w:rPr>
          <w:rFonts w:eastAsiaTheme="minorEastAsia"/>
          <w:kern w:val="0"/>
          <w:sz w:val="26"/>
          <w:szCs w:val="26"/>
          <w:lang w:eastAsia="en-US"/>
        </w:rPr>
        <w:t xml:space="preserve">consumer </w:t>
      </w:r>
      <w:r w:rsidR="006D0CD6" w:rsidRPr="00B30255">
        <w:rPr>
          <w:rFonts w:eastAsiaTheme="minorEastAsia"/>
          <w:kern w:val="0"/>
          <w:sz w:val="26"/>
          <w:szCs w:val="26"/>
          <w:lang w:eastAsia="en-US"/>
        </w:rPr>
        <w:t>behavior</w:t>
      </w:r>
      <w:r w:rsidR="00BB4808" w:rsidRPr="00B30255">
        <w:rPr>
          <w:rFonts w:eastAsiaTheme="minorEastAsia"/>
          <w:kern w:val="0"/>
          <w:sz w:val="26"/>
          <w:szCs w:val="26"/>
          <w:lang w:eastAsia="en-US"/>
        </w:rPr>
        <w:t>.</w:t>
      </w:r>
      <w:r w:rsidR="00CE343A" w:rsidRPr="00B30255">
        <w:rPr>
          <w:rFonts w:eastAsiaTheme="minorEastAsia"/>
          <w:kern w:val="0"/>
          <w:sz w:val="26"/>
          <w:szCs w:val="26"/>
          <w:lang w:eastAsia="en-US"/>
        </w:rPr>
        <w:t xml:space="preserve"> The nondiagnostic haptic cues </w:t>
      </w:r>
      <w:r w:rsidR="00EC1B46" w:rsidRPr="00B30255">
        <w:rPr>
          <w:rFonts w:eastAsiaTheme="minorEastAsia"/>
          <w:kern w:val="0"/>
          <w:sz w:val="26"/>
          <w:szCs w:val="26"/>
          <w:lang w:eastAsia="en-US"/>
        </w:rPr>
        <w:t xml:space="preserve">investigated </w:t>
      </w:r>
      <w:r w:rsidR="00CE343A" w:rsidRPr="00B30255">
        <w:rPr>
          <w:rFonts w:eastAsiaTheme="minorEastAsia"/>
          <w:kern w:val="0"/>
          <w:sz w:val="26"/>
          <w:szCs w:val="26"/>
          <w:lang w:eastAsia="en-US"/>
        </w:rPr>
        <w:t xml:space="preserve">in this </w:t>
      </w:r>
      <w:r w:rsidR="00BB0C70" w:rsidRPr="00B30255">
        <w:rPr>
          <w:rFonts w:eastAsiaTheme="minorEastAsia"/>
          <w:kern w:val="0"/>
          <w:sz w:val="26"/>
          <w:szCs w:val="26"/>
          <w:lang w:eastAsia="en-US"/>
        </w:rPr>
        <w:t xml:space="preserve">study </w:t>
      </w:r>
      <w:r w:rsidR="00CE343A" w:rsidRPr="00B30255">
        <w:rPr>
          <w:rFonts w:eastAsiaTheme="minorEastAsia"/>
          <w:kern w:val="0"/>
          <w:sz w:val="26"/>
          <w:szCs w:val="26"/>
          <w:lang w:eastAsia="en-US"/>
        </w:rPr>
        <w:t xml:space="preserve">are a natural part of the product consumption experience. </w:t>
      </w:r>
      <w:r w:rsidR="00BB0C70" w:rsidRPr="00B30255">
        <w:rPr>
          <w:rFonts w:eastAsiaTheme="minorEastAsia"/>
          <w:kern w:val="0"/>
          <w:sz w:val="26"/>
          <w:szCs w:val="26"/>
          <w:lang w:eastAsia="en-US"/>
        </w:rPr>
        <w:t>P</w:t>
      </w:r>
      <w:r w:rsidR="0097483A" w:rsidRPr="00B30255">
        <w:rPr>
          <w:rFonts w:eastAsiaTheme="minorEastAsia"/>
          <w:kern w:val="0"/>
          <w:sz w:val="26"/>
          <w:szCs w:val="26"/>
          <w:lang w:eastAsia="en-US"/>
        </w:rPr>
        <w:t xml:space="preserve">eople </w:t>
      </w:r>
      <w:r w:rsidR="00BB0C70" w:rsidRPr="00B30255">
        <w:rPr>
          <w:rFonts w:eastAsiaTheme="minorEastAsia"/>
          <w:kern w:val="0"/>
          <w:sz w:val="26"/>
          <w:szCs w:val="26"/>
          <w:lang w:eastAsia="en-US"/>
        </w:rPr>
        <w:t xml:space="preserve">are </w:t>
      </w:r>
      <w:r w:rsidR="0097483A" w:rsidRPr="00B30255">
        <w:rPr>
          <w:rFonts w:eastAsiaTheme="minorEastAsia"/>
          <w:kern w:val="0"/>
          <w:sz w:val="26"/>
          <w:szCs w:val="26"/>
          <w:lang w:eastAsia="en-US"/>
        </w:rPr>
        <w:t xml:space="preserve">not </w:t>
      </w:r>
      <w:r w:rsidR="00BB0C70" w:rsidRPr="00B30255">
        <w:rPr>
          <w:rFonts w:eastAsiaTheme="minorEastAsia"/>
          <w:kern w:val="0"/>
          <w:sz w:val="26"/>
          <w:szCs w:val="26"/>
          <w:lang w:eastAsia="en-US"/>
        </w:rPr>
        <w:t xml:space="preserve">deliberately </w:t>
      </w:r>
      <w:r w:rsidR="0097483A" w:rsidRPr="00B30255">
        <w:rPr>
          <w:rFonts w:eastAsiaTheme="minorEastAsia"/>
          <w:kern w:val="0"/>
          <w:sz w:val="26"/>
          <w:szCs w:val="26"/>
          <w:lang w:eastAsia="en-US"/>
        </w:rPr>
        <w:t xml:space="preserve">asked to touch the product, but feel the properties of </w:t>
      </w:r>
      <w:r w:rsidR="00BB0C70" w:rsidRPr="00B30255">
        <w:rPr>
          <w:rFonts w:eastAsiaTheme="minorEastAsia"/>
          <w:kern w:val="0"/>
          <w:sz w:val="26"/>
          <w:szCs w:val="26"/>
          <w:lang w:eastAsia="en-US"/>
        </w:rPr>
        <w:t xml:space="preserve">the </w:t>
      </w:r>
      <w:r w:rsidR="0097483A" w:rsidRPr="00B30255">
        <w:rPr>
          <w:rFonts w:eastAsiaTheme="minorEastAsia"/>
          <w:kern w:val="0"/>
          <w:sz w:val="26"/>
          <w:szCs w:val="26"/>
          <w:lang w:eastAsia="en-US"/>
        </w:rPr>
        <w:t>product unintentionally</w:t>
      </w:r>
      <w:r w:rsidR="00C320D3" w:rsidRPr="00B30255">
        <w:rPr>
          <w:rFonts w:eastAsiaTheme="minorEastAsia"/>
          <w:kern w:val="0"/>
          <w:sz w:val="26"/>
          <w:szCs w:val="26"/>
          <w:lang w:eastAsia="en-US"/>
        </w:rPr>
        <w:t xml:space="preserve"> and</w:t>
      </w:r>
      <w:r w:rsidR="0097483A" w:rsidRPr="00B30255">
        <w:rPr>
          <w:rFonts w:eastAsiaTheme="minorEastAsia"/>
          <w:kern w:val="0"/>
          <w:sz w:val="26"/>
          <w:szCs w:val="26"/>
          <w:lang w:eastAsia="en-US"/>
        </w:rPr>
        <w:t xml:space="preserve"> consequently generate judgments.</w:t>
      </w:r>
    </w:p>
    <w:p w14:paraId="6F0DC29B" w14:textId="77777777" w:rsidR="004806B1" w:rsidRPr="00B30255" w:rsidRDefault="004806B1" w:rsidP="00B30255">
      <w:pPr>
        <w:widowControl/>
        <w:spacing w:line="360" w:lineRule="exact"/>
        <w:ind w:firstLineChars="200" w:firstLine="520"/>
        <w:jc w:val="both"/>
        <w:rPr>
          <w:rFonts w:eastAsiaTheme="minorEastAsia"/>
          <w:kern w:val="0"/>
          <w:sz w:val="26"/>
          <w:szCs w:val="26"/>
          <w:lang w:eastAsia="en-US"/>
        </w:rPr>
      </w:pPr>
    </w:p>
    <w:p w14:paraId="37E5795D" w14:textId="7B6096D3" w:rsidR="009154B4" w:rsidRPr="004C7E43" w:rsidRDefault="009154B4" w:rsidP="004806B1">
      <w:pPr>
        <w:adjustRightInd w:val="0"/>
        <w:snapToGrid w:val="0"/>
        <w:rPr>
          <w:b/>
          <w:sz w:val="26"/>
          <w:szCs w:val="26"/>
        </w:rPr>
      </w:pPr>
      <w:r w:rsidRPr="004C7E43">
        <w:rPr>
          <w:b/>
          <w:sz w:val="26"/>
          <w:szCs w:val="26"/>
        </w:rPr>
        <w:t>Taste Effects</w:t>
      </w:r>
    </w:p>
    <w:p w14:paraId="796DC5E4" w14:textId="0A7FECEF" w:rsidR="003962C3" w:rsidRPr="00B30255" w:rsidRDefault="003962C3" w:rsidP="00BD5219">
      <w:pPr>
        <w:widowControl/>
        <w:spacing w:line="360" w:lineRule="exact"/>
        <w:jc w:val="both"/>
        <w:rPr>
          <w:rFonts w:eastAsiaTheme="minorEastAsia"/>
          <w:kern w:val="0"/>
          <w:sz w:val="26"/>
          <w:szCs w:val="26"/>
          <w:lang w:eastAsia="en-US"/>
        </w:rPr>
      </w:pPr>
      <w:r w:rsidRPr="004C7E43">
        <w:rPr>
          <w:b/>
          <w:i/>
          <w:kern w:val="0"/>
          <w:sz w:val="26"/>
          <w:szCs w:val="26"/>
        </w:rPr>
        <w:t>Quality</w:t>
      </w:r>
      <w:r w:rsidR="0023635E" w:rsidRPr="004C7E43">
        <w:rPr>
          <w:b/>
          <w:i/>
          <w:kern w:val="0"/>
          <w:sz w:val="26"/>
          <w:szCs w:val="26"/>
        </w:rPr>
        <w:t xml:space="preserve"> e</w:t>
      </w:r>
      <w:r w:rsidRPr="004C7E43">
        <w:rPr>
          <w:b/>
          <w:i/>
          <w:kern w:val="0"/>
          <w:sz w:val="26"/>
          <w:szCs w:val="26"/>
        </w:rPr>
        <w:t>valuation</w:t>
      </w:r>
      <w:r w:rsidR="0023635E" w:rsidRPr="007C157C">
        <w:rPr>
          <w:b/>
          <w:i/>
          <w:kern w:val="0"/>
        </w:rPr>
        <w:t>.</w:t>
      </w:r>
      <w:r w:rsidRPr="007C157C">
        <w:rPr>
          <w:kern w:val="0"/>
        </w:rPr>
        <w:t xml:space="preserve"> C</w:t>
      </w:r>
      <w:r w:rsidRPr="00B30255">
        <w:rPr>
          <w:rFonts w:eastAsiaTheme="minorEastAsia"/>
          <w:kern w:val="0"/>
          <w:sz w:val="26"/>
          <w:szCs w:val="26"/>
          <w:lang w:eastAsia="en-US"/>
        </w:rPr>
        <w:t>onsumers use cues such as product characteristics, store image</w:t>
      </w:r>
      <w:r w:rsidR="00F770DB" w:rsidRPr="00B30255">
        <w:rPr>
          <w:rFonts w:eastAsiaTheme="minorEastAsia"/>
          <w:kern w:val="0"/>
          <w:sz w:val="26"/>
          <w:szCs w:val="26"/>
          <w:lang w:eastAsia="en-US"/>
        </w:rPr>
        <w:t>s</w:t>
      </w:r>
      <w:r w:rsidRPr="00B30255">
        <w:rPr>
          <w:rFonts w:eastAsiaTheme="minorEastAsia"/>
          <w:kern w:val="0"/>
          <w:sz w:val="26"/>
          <w:szCs w:val="26"/>
          <w:lang w:eastAsia="en-US"/>
        </w:rPr>
        <w:t>, brand names</w:t>
      </w:r>
      <w:r w:rsidR="00F770DB" w:rsidRPr="00B30255">
        <w:rPr>
          <w:rFonts w:eastAsiaTheme="minorEastAsia"/>
          <w:kern w:val="0"/>
          <w:sz w:val="26"/>
          <w:szCs w:val="26"/>
          <w:lang w:eastAsia="en-US"/>
        </w:rPr>
        <w:t>,</w:t>
      </w:r>
      <w:r w:rsidRPr="00B30255">
        <w:rPr>
          <w:rFonts w:eastAsiaTheme="minorEastAsia"/>
          <w:kern w:val="0"/>
          <w:sz w:val="26"/>
          <w:szCs w:val="26"/>
          <w:lang w:eastAsia="en-US"/>
        </w:rPr>
        <w:t xml:space="preserve"> and prices to differentiate among products and form impressions of their quality. Haptic input</w:t>
      </w:r>
      <w:r w:rsidR="00B6415E" w:rsidRPr="00B30255">
        <w:rPr>
          <w:rFonts w:eastAsiaTheme="minorEastAsia"/>
          <w:kern w:val="0"/>
          <w:sz w:val="26"/>
          <w:szCs w:val="26"/>
          <w:lang w:eastAsia="en-US"/>
        </w:rPr>
        <w:t>s</w:t>
      </w:r>
      <w:r w:rsidRPr="00B30255">
        <w:rPr>
          <w:rFonts w:eastAsiaTheme="minorEastAsia"/>
          <w:kern w:val="0"/>
          <w:sz w:val="26"/>
          <w:szCs w:val="26"/>
          <w:lang w:eastAsia="en-US"/>
        </w:rPr>
        <w:t xml:space="preserve"> can also </w:t>
      </w:r>
      <w:r w:rsidR="00F770DB" w:rsidRPr="00B30255">
        <w:rPr>
          <w:rFonts w:eastAsiaTheme="minorEastAsia"/>
          <w:kern w:val="0"/>
          <w:sz w:val="26"/>
          <w:szCs w:val="26"/>
          <w:lang w:eastAsia="en-US"/>
        </w:rPr>
        <w:t xml:space="preserve">cause </w:t>
      </w:r>
      <w:r w:rsidRPr="00B30255">
        <w:rPr>
          <w:rFonts w:eastAsiaTheme="minorEastAsia"/>
          <w:kern w:val="0"/>
          <w:sz w:val="26"/>
          <w:szCs w:val="26"/>
          <w:lang w:eastAsia="en-US"/>
        </w:rPr>
        <w:t xml:space="preserve">consumers </w:t>
      </w:r>
      <w:r w:rsidR="00F770DB" w:rsidRPr="00B30255">
        <w:rPr>
          <w:rFonts w:eastAsiaTheme="minorEastAsia"/>
          <w:kern w:val="0"/>
          <w:sz w:val="26"/>
          <w:szCs w:val="26"/>
          <w:lang w:eastAsia="en-US"/>
        </w:rPr>
        <w:t>to perceive</w:t>
      </w:r>
      <w:r w:rsidRPr="00B30255">
        <w:rPr>
          <w:rFonts w:eastAsiaTheme="minorEastAsia"/>
          <w:kern w:val="0"/>
          <w:sz w:val="26"/>
          <w:szCs w:val="26"/>
          <w:lang w:eastAsia="en-US"/>
        </w:rPr>
        <w:t xml:space="preserve"> product quality, such that </w:t>
      </w:r>
      <w:r w:rsidR="00F770DB" w:rsidRPr="00B30255">
        <w:rPr>
          <w:rFonts w:eastAsiaTheme="minorEastAsia"/>
          <w:kern w:val="0"/>
          <w:sz w:val="26"/>
          <w:szCs w:val="26"/>
          <w:lang w:eastAsia="en-US"/>
        </w:rPr>
        <w:t xml:space="preserve">the </w:t>
      </w:r>
      <w:r w:rsidRPr="00B30255">
        <w:rPr>
          <w:rFonts w:eastAsiaTheme="minorEastAsia"/>
          <w:kern w:val="0"/>
          <w:sz w:val="26"/>
          <w:szCs w:val="26"/>
          <w:lang w:eastAsia="en-US"/>
        </w:rPr>
        <w:t xml:space="preserve">touching of a product can be an efficient way for consumers to assess intrinsic cues (Wheatley </w:t>
      </w:r>
      <w:r w:rsidRPr="000255B8">
        <w:rPr>
          <w:rFonts w:eastAsiaTheme="minorEastAsia"/>
          <w:i/>
          <w:kern w:val="0"/>
          <w:sz w:val="26"/>
          <w:szCs w:val="26"/>
          <w:lang w:eastAsia="en-US"/>
        </w:rPr>
        <w:t>et al</w:t>
      </w:r>
      <w:r w:rsidRPr="00B30255">
        <w:rPr>
          <w:rFonts w:eastAsiaTheme="minorEastAsia"/>
          <w:kern w:val="0"/>
          <w:sz w:val="26"/>
          <w:szCs w:val="26"/>
          <w:lang w:eastAsia="en-US"/>
        </w:rPr>
        <w:t>.</w:t>
      </w:r>
      <w:r w:rsidR="00DD16DB" w:rsidRPr="00B30255">
        <w:rPr>
          <w:rFonts w:eastAsiaTheme="minorEastAsia"/>
          <w:kern w:val="0"/>
          <w:sz w:val="26"/>
          <w:szCs w:val="26"/>
          <w:lang w:eastAsia="en-US"/>
        </w:rPr>
        <w:t>,</w:t>
      </w:r>
      <w:r w:rsidRPr="00B30255">
        <w:rPr>
          <w:rFonts w:eastAsiaTheme="minorEastAsia"/>
          <w:kern w:val="0"/>
          <w:sz w:val="26"/>
          <w:szCs w:val="26"/>
          <w:lang w:eastAsia="en-US"/>
        </w:rPr>
        <w:t xml:space="preserve"> 1981</w:t>
      </w:r>
      <w:r w:rsidR="00BE7E5C" w:rsidRPr="00B30255">
        <w:rPr>
          <w:rFonts w:eastAsiaTheme="minorEastAsia"/>
          <w:kern w:val="0"/>
          <w:sz w:val="26"/>
          <w:szCs w:val="26"/>
          <w:lang w:eastAsia="en-US"/>
        </w:rPr>
        <w:t xml:space="preserve">; Tijssen </w:t>
      </w:r>
      <w:r w:rsidR="00BE7E5C" w:rsidRPr="000255B8">
        <w:rPr>
          <w:rFonts w:eastAsiaTheme="minorEastAsia"/>
          <w:i/>
          <w:kern w:val="0"/>
          <w:sz w:val="26"/>
          <w:szCs w:val="26"/>
          <w:lang w:eastAsia="en-US"/>
        </w:rPr>
        <w:t>et al</w:t>
      </w:r>
      <w:r w:rsidR="00BE7E5C" w:rsidRPr="00B30255">
        <w:rPr>
          <w:rFonts w:eastAsiaTheme="minorEastAsia"/>
          <w:kern w:val="0"/>
          <w:sz w:val="26"/>
          <w:szCs w:val="26"/>
          <w:lang w:eastAsia="en-US"/>
        </w:rPr>
        <w:t>., 2017</w:t>
      </w:r>
      <w:r w:rsidRPr="00B30255">
        <w:rPr>
          <w:rFonts w:eastAsiaTheme="minorEastAsia"/>
          <w:kern w:val="0"/>
          <w:sz w:val="26"/>
          <w:szCs w:val="26"/>
          <w:lang w:eastAsia="en-US"/>
        </w:rPr>
        <w:t xml:space="preserve">). Grohmann </w:t>
      </w:r>
      <w:r w:rsidRPr="00BD5219">
        <w:rPr>
          <w:rFonts w:eastAsiaTheme="minorEastAsia"/>
          <w:i/>
          <w:kern w:val="0"/>
          <w:sz w:val="26"/>
          <w:szCs w:val="26"/>
          <w:lang w:eastAsia="en-US"/>
        </w:rPr>
        <w:t>et al.</w:t>
      </w:r>
      <w:r w:rsidRPr="00B30255">
        <w:rPr>
          <w:rFonts w:eastAsiaTheme="minorEastAsia"/>
          <w:kern w:val="0"/>
          <w:sz w:val="26"/>
          <w:szCs w:val="26"/>
          <w:lang w:eastAsia="en-US"/>
        </w:rPr>
        <w:t xml:space="preserve"> (2007) suggest</w:t>
      </w:r>
      <w:r w:rsidR="001341E7" w:rsidRPr="00B30255">
        <w:rPr>
          <w:rFonts w:eastAsiaTheme="minorEastAsia"/>
          <w:kern w:val="0"/>
          <w:sz w:val="26"/>
          <w:szCs w:val="26"/>
          <w:lang w:eastAsia="en-US"/>
        </w:rPr>
        <w:t>ed</w:t>
      </w:r>
      <w:r w:rsidRPr="00B30255">
        <w:rPr>
          <w:rFonts w:eastAsiaTheme="minorEastAsia"/>
          <w:kern w:val="0"/>
          <w:sz w:val="26"/>
          <w:szCs w:val="26"/>
          <w:lang w:eastAsia="en-US"/>
        </w:rPr>
        <w:t xml:space="preserve"> that haptic input</w:t>
      </w:r>
      <w:r w:rsidR="00B6415E" w:rsidRPr="00B30255">
        <w:rPr>
          <w:rFonts w:eastAsiaTheme="minorEastAsia"/>
          <w:kern w:val="0"/>
          <w:sz w:val="26"/>
          <w:szCs w:val="26"/>
          <w:lang w:eastAsia="en-US"/>
        </w:rPr>
        <w:t>s</w:t>
      </w:r>
      <w:r w:rsidRPr="00B30255">
        <w:rPr>
          <w:rFonts w:eastAsiaTheme="minorEastAsia"/>
          <w:kern w:val="0"/>
          <w:sz w:val="26"/>
          <w:szCs w:val="26"/>
          <w:lang w:eastAsia="en-US"/>
        </w:rPr>
        <w:t xml:space="preserve"> positive</w:t>
      </w:r>
      <w:r w:rsidR="003E6CE5" w:rsidRPr="00B30255">
        <w:rPr>
          <w:rFonts w:eastAsiaTheme="minorEastAsia"/>
          <w:kern w:val="0"/>
          <w:sz w:val="26"/>
          <w:szCs w:val="26"/>
          <w:lang w:eastAsia="en-US"/>
        </w:rPr>
        <w:t>ly affect</w:t>
      </w:r>
      <w:r w:rsidRPr="00B30255">
        <w:rPr>
          <w:rFonts w:eastAsiaTheme="minorEastAsia"/>
          <w:kern w:val="0"/>
          <w:sz w:val="26"/>
          <w:szCs w:val="26"/>
          <w:lang w:eastAsia="en-US"/>
        </w:rPr>
        <w:t xml:space="preserve"> the evaluation of products with attributes</w:t>
      </w:r>
      <w:r w:rsidR="001341E7" w:rsidRPr="00B30255">
        <w:rPr>
          <w:rFonts w:eastAsiaTheme="minorEastAsia"/>
          <w:kern w:val="0"/>
          <w:sz w:val="26"/>
          <w:szCs w:val="26"/>
          <w:lang w:eastAsia="en-US"/>
        </w:rPr>
        <w:t xml:space="preserve"> that are</w:t>
      </w:r>
      <w:r w:rsidRPr="00B30255">
        <w:rPr>
          <w:rFonts w:eastAsiaTheme="minorEastAsia"/>
          <w:kern w:val="0"/>
          <w:sz w:val="26"/>
          <w:szCs w:val="26"/>
          <w:lang w:eastAsia="en-US"/>
        </w:rPr>
        <w:t xml:space="preserve"> </w:t>
      </w:r>
      <w:r w:rsidR="001341E7" w:rsidRPr="00B30255">
        <w:rPr>
          <w:rFonts w:eastAsiaTheme="minorEastAsia"/>
          <w:kern w:val="0"/>
          <w:sz w:val="26"/>
          <w:szCs w:val="26"/>
          <w:lang w:eastAsia="en-US"/>
        </w:rPr>
        <w:t xml:space="preserve">optimally </w:t>
      </w:r>
      <w:r w:rsidRPr="00B30255">
        <w:rPr>
          <w:rFonts w:eastAsiaTheme="minorEastAsia"/>
          <w:kern w:val="0"/>
          <w:sz w:val="26"/>
          <w:szCs w:val="26"/>
          <w:lang w:eastAsia="en-US"/>
        </w:rPr>
        <w:t>explored by touch, particularly for high</w:t>
      </w:r>
      <w:r w:rsidR="00B6415E" w:rsidRPr="00B30255">
        <w:rPr>
          <w:rFonts w:eastAsiaTheme="minorEastAsia"/>
          <w:kern w:val="0"/>
          <w:sz w:val="26"/>
          <w:szCs w:val="26"/>
          <w:lang w:eastAsia="en-US"/>
        </w:rPr>
        <w:t>-</w:t>
      </w:r>
      <w:r w:rsidRPr="00B30255">
        <w:rPr>
          <w:rFonts w:eastAsiaTheme="minorEastAsia"/>
          <w:kern w:val="0"/>
          <w:sz w:val="26"/>
          <w:szCs w:val="26"/>
          <w:lang w:eastAsia="en-US"/>
        </w:rPr>
        <w:t xml:space="preserve">quality levels. </w:t>
      </w:r>
      <w:r w:rsidR="00B6415E" w:rsidRPr="00B30255">
        <w:rPr>
          <w:rFonts w:eastAsiaTheme="minorEastAsia"/>
          <w:kern w:val="0"/>
          <w:sz w:val="26"/>
          <w:szCs w:val="26"/>
          <w:lang w:eastAsia="en-US"/>
        </w:rPr>
        <w:t>By contrast</w:t>
      </w:r>
      <w:r w:rsidRPr="00B30255">
        <w:rPr>
          <w:rFonts w:eastAsiaTheme="minorEastAsia"/>
          <w:kern w:val="0"/>
          <w:sz w:val="26"/>
          <w:szCs w:val="26"/>
          <w:lang w:eastAsia="en-US"/>
        </w:rPr>
        <w:t xml:space="preserve">, when </w:t>
      </w:r>
      <w:r w:rsidRPr="00B30255">
        <w:rPr>
          <w:rFonts w:eastAsiaTheme="minorEastAsia"/>
          <w:kern w:val="0"/>
          <w:sz w:val="26"/>
          <w:szCs w:val="26"/>
          <w:lang w:eastAsia="en-US"/>
        </w:rPr>
        <w:lastRenderedPageBreak/>
        <w:t xml:space="preserve">consumers </w:t>
      </w:r>
      <w:r w:rsidR="00B6415E" w:rsidRPr="00B30255">
        <w:rPr>
          <w:rFonts w:eastAsiaTheme="minorEastAsia"/>
          <w:kern w:val="0"/>
          <w:sz w:val="26"/>
          <w:szCs w:val="26"/>
          <w:lang w:eastAsia="en-US"/>
        </w:rPr>
        <w:t xml:space="preserve">simultaneously </w:t>
      </w:r>
      <w:r w:rsidRPr="00B30255">
        <w:rPr>
          <w:rFonts w:eastAsiaTheme="minorEastAsia"/>
          <w:kern w:val="0"/>
          <w:sz w:val="26"/>
          <w:szCs w:val="26"/>
          <w:lang w:eastAsia="en-US"/>
        </w:rPr>
        <w:t>evaluate both high</w:t>
      </w:r>
      <w:r w:rsidR="00B6415E" w:rsidRPr="00B30255">
        <w:rPr>
          <w:rFonts w:eastAsiaTheme="minorEastAsia"/>
          <w:kern w:val="0"/>
          <w:sz w:val="26"/>
          <w:szCs w:val="26"/>
          <w:lang w:eastAsia="en-US"/>
        </w:rPr>
        <w:t>-</w:t>
      </w:r>
      <w:r w:rsidRPr="00B30255">
        <w:rPr>
          <w:rFonts w:eastAsiaTheme="minorEastAsia"/>
          <w:kern w:val="0"/>
          <w:sz w:val="26"/>
          <w:szCs w:val="26"/>
          <w:lang w:eastAsia="en-US"/>
        </w:rPr>
        <w:t xml:space="preserve"> and low</w:t>
      </w:r>
      <w:r w:rsidR="00B6415E" w:rsidRPr="00B30255">
        <w:rPr>
          <w:rFonts w:eastAsiaTheme="minorEastAsia"/>
          <w:kern w:val="0"/>
          <w:sz w:val="26"/>
          <w:szCs w:val="26"/>
          <w:lang w:eastAsia="en-US"/>
        </w:rPr>
        <w:t>-</w:t>
      </w:r>
      <w:r w:rsidRPr="00B30255">
        <w:rPr>
          <w:rFonts w:eastAsiaTheme="minorEastAsia"/>
          <w:kern w:val="0"/>
          <w:sz w:val="26"/>
          <w:szCs w:val="26"/>
          <w:lang w:eastAsia="en-US"/>
        </w:rPr>
        <w:t>quality levels, haptic input</w:t>
      </w:r>
      <w:r w:rsidR="00B6415E" w:rsidRPr="00B30255">
        <w:rPr>
          <w:rFonts w:eastAsiaTheme="minorEastAsia"/>
          <w:kern w:val="0"/>
          <w:sz w:val="26"/>
          <w:szCs w:val="26"/>
          <w:lang w:eastAsia="en-US"/>
        </w:rPr>
        <w:t>s</w:t>
      </w:r>
      <w:r w:rsidRPr="00B30255">
        <w:rPr>
          <w:rFonts w:eastAsiaTheme="minorEastAsia"/>
          <w:kern w:val="0"/>
          <w:sz w:val="26"/>
          <w:szCs w:val="26"/>
          <w:lang w:eastAsia="en-US"/>
        </w:rPr>
        <w:t xml:space="preserve"> negative</w:t>
      </w:r>
      <w:r w:rsidR="003E6CE5" w:rsidRPr="00B30255">
        <w:rPr>
          <w:rFonts w:eastAsiaTheme="minorEastAsia"/>
          <w:kern w:val="0"/>
          <w:sz w:val="26"/>
          <w:szCs w:val="26"/>
          <w:lang w:eastAsia="en-US"/>
        </w:rPr>
        <w:t>ly</w:t>
      </w:r>
      <w:r w:rsidRPr="00B30255">
        <w:rPr>
          <w:rFonts w:eastAsiaTheme="minorEastAsia"/>
          <w:kern w:val="0"/>
          <w:sz w:val="26"/>
          <w:szCs w:val="26"/>
          <w:lang w:eastAsia="en-US"/>
        </w:rPr>
        <w:t xml:space="preserve"> </w:t>
      </w:r>
      <w:r w:rsidR="003E6CE5" w:rsidRPr="00B30255">
        <w:rPr>
          <w:rFonts w:eastAsiaTheme="minorEastAsia"/>
          <w:kern w:val="0"/>
          <w:sz w:val="26"/>
          <w:szCs w:val="26"/>
          <w:lang w:eastAsia="en-US"/>
        </w:rPr>
        <w:t>affect</w:t>
      </w:r>
      <w:r w:rsidRPr="00B30255">
        <w:rPr>
          <w:rFonts w:eastAsiaTheme="minorEastAsia"/>
          <w:kern w:val="0"/>
          <w:sz w:val="26"/>
          <w:szCs w:val="26"/>
          <w:lang w:eastAsia="en-US"/>
        </w:rPr>
        <w:t xml:space="preserve"> </w:t>
      </w:r>
      <w:r w:rsidR="00B6415E" w:rsidRPr="00B30255">
        <w:rPr>
          <w:rFonts w:eastAsiaTheme="minorEastAsia"/>
          <w:kern w:val="0"/>
          <w:sz w:val="26"/>
          <w:szCs w:val="26"/>
          <w:lang w:eastAsia="en-US"/>
        </w:rPr>
        <w:t xml:space="preserve">the </w:t>
      </w:r>
      <w:r w:rsidRPr="00B30255">
        <w:rPr>
          <w:rFonts w:eastAsiaTheme="minorEastAsia"/>
          <w:kern w:val="0"/>
          <w:sz w:val="26"/>
          <w:szCs w:val="26"/>
          <w:lang w:eastAsia="en-US"/>
        </w:rPr>
        <w:t xml:space="preserve">product evaluations </w:t>
      </w:r>
      <w:r w:rsidR="00B6415E" w:rsidRPr="00B30255">
        <w:rPr>
          <w:rFonts w:eastAsiaTheme="minorEastAsia"/>
          <w:kern w:val="0"/>
          <w:sz w:val="26"/>
          <w:szCs w:val="26"/>
          <w:lang w:eastAsia="en-US"/>
        </w:rPr>
        <w:t xml:space="preserve">of </w:t>
      </w:r>
      <w:r w:rsidRPr="00B30255">
        <w:rPr>
          <w:rFonts w:eastAsiaTheme="minorEastAsia"/>
          <w:kern w:val="0"/>
          <w:sz w:val="26"/>
          <w:szCs w:val="26"/>
          <w:lang w:eastAsia="en-US"/>
        </w:rPr>
        <w:t>low</w:t>
      </w:r>
      <w:r w:rsidR="00B6415E" w:rsidRPr="00B30255">
        <w:rPr>
          <w:rFonts w:eastAsiaTheme="minorEastAsia"/>
          <w:kern w:val="0"/>
          <w:sz w:val="26"/>
          <w:szCs w:val="26"/>
          <w:lang w:eastAsia="en-US"/>
        </w:rPr>
        <w:t>-</w:t>
      </w:r>
      <w:r w:rsidRPr="00B30255">
        <w:rPr>
          <w:rFonts w:eastAsiaTheme="minorEastAsia"/>
          <w:kern w:val="0"/>
          <w:sz w:val="26"/>
          <w:szCs w:val="26"/>
          <w:lang w:eastAsia="en-US"/>
        </w:rPr>
        <w:t>quality products.</w:t>
      </w:r>
    </w:p>
    <w:p w14:paraId="034DA542" w14:textId="65B69B09" w:rsidR="00A46909" w:rsidRPr="00B30255" w:rsidRDefault="00C22294"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Although </w:t>
      </w:r>
      <w:r w:rsidR="003962C3" w:rsidRPr="00B30255">
        <w:rPr>
          <w:rFonts w:eastAsiaTheme="minorEastAsia"/>
          <w:kern w:val="0"/>
          <w:sz w:val="26"/>
          <w:szCs w:val="26"/>
          <w:lang w:eastAsia="en-US"/>
        </w:rPr>
        <w:t xml:space="preserve">previous </w:t>
      </w:r>
      <w:r w:rsidR="00EC1B46" w:rsidRPr="00B30255">
        <w:rPr>
          <w:rFonts w:eastAsiaTheme="minorEastAsia"/>
          <w:kern w:val="0"/>
          <w:sz w:val="26"/>
          <w:szCs w:val="26"/>
          <w:lang w:eastAsia="en-US"/>
        </w:rPr>
        <w:t>research has</w:t>
      </w:r>
      <w:r w:rsidRPr="00B30255">
        <w:rPr>
          <w:rFonts w:eastAsiaTheme="minorEastAsia"/>
          <w:kern w:val="0"/>
          <w:sz w:val="26"/>
          <w:szCs w:val="26"/>
          <w:lang w:eastAsia="en-US"/>
        </w:rPr>
        <w:t xml:space="preserve"> </w:t>
      </w:r>
      <w:r w:rsidR="003962C3" w:rsidRPr="00B30255">
        <w:rPr>
          <w:rFonts w:eastAsiaTheme="minorEastAsia"/>
          <w:kern w:val="0"/>
          <w:sz w:val="26"/>
          <w:szCs w:val="26"/>
          <w:lang w:eastAsia="en-US"/>
        </w:rPr>
        <w:t>focus</w:t>
      </w:r>
      <w:r w:rsidRPr="00B30255">
        <w:rPr>
          <w:rFonts w:eastAsiaTheme="minorEastAsia"/>
          <w:kern w:val="0"/>
          <w:sz w:val="26"/>
          <w:szCs w:val="26"/>
          <w:lang w:eastAsia="en-US"/>
        </w:rPr>
        <w:t>ed</w:t>
      </w:r>
      <w:r w:rsidR="003962C3" w:rsidRPr="00B30255">
        <w:rPr>
          <w:rFonts w:eastAsiaTheme="minorEastAsia"/>
          <w:kern w:val="0"/>
          <w:sz w:val="26"/>
          <w:szCs w:val="26"/>
          <w:lang w:eastAsia="en-US"/>
        </w:rPr>
        <w:t xml:space="preserve"> on products wherein haptic input is diagnostic, </w:t>
      </w:r>
      <w:r w:rsidR="00EC1B46" w:rsidRPr="00B30255">
        <w:rPr>
          <w:rFonts w:eastAsiaTheme="minorEastAsia"/>
          <w:kern w:val="0"/>
          <w:sz w:val="26"/>
          <w:szCs w:val="26"/>
          <w:lang w:eastAsia="en-US"/>
        </w:rPr>
        <w:t>few studies have</w:t>
      </w:r>
      <w:r w:rsidRPr="00B30255">
        <w:rPr>
          <w:rFonts w:eastAsiaTheme="minorEastAsia"/>
          <w:kern w:val="0"/>
          <w:sz w:val="26"/>
          <w:szCs w:val="26"/>
          <w:lang w:eastAsia="en-US"/>
        </w:rPr>
        <w:t xml:space="preserve"> </w:t>
      </w:r>
      <w:r w:rsidR="003962C3" w:rsidRPr="00B30255">
        <w:rPr>
          <w:rFonts w:eastAsiaTheme="minorEastAsia"/>
          <w:kern w:val="0"/>
          <w:sz w:val="26"/>
          <w:szCs w:val="26"/>
          <w:lang w:eastAsia="en-US"/>
        </w:rPr>
        <w:t>consider</w:t>
      </w:r>
      <w:r w:rsidRPr="00B30255">
        <w:rPr>
          <w:rFonts w:eastAsiaTheme="minorEastAsia"/>
          <w:kern w:val="0"/>
          <w:sz w:val="26"/>
          <w:szCs w:val="26"/>
          <w:lang w:eastAsia="en-US"/>
        </w:rPr>
        <w:t>ed</w:t>
      </w:r>
      <w:r w:rsidR="003962C3" w:rsidRPr="00B30255">
        <w:rPr>
          <w:rFonts w:eastAsiaTheme="minorEastAsia"/>
          <w:kern w:val="0"/>
          <w:sz w:val="26"/>
          <w:szCs w:val="26"/>
          <w:lang w:eastAsia="en-US"/>
        </w:rPr>
        <w:t xml:space="preserve"> whether </w:t>
      </w:r>
      <w:r w:rsidR="007C0C12" w:rsidRPr="00B30255">
        <w:rPr>
          <w:rFonts w:eastAsiaTheme="minorEastAsia"/>
          <w:kern w:val="0"/>
          <w:sz w:val="26"/>
          <w:szCs w:val="26"/>
          <w:lang w:eastAsia="en-US"/>
        </w:rPr>
        <w:t xml:space="preserve">nondiagnostic </w:t>
      </w:r>
      <w:r w:rsidR="003962C3" w:rsidRPr="00B30255">
        <w:rPr>
          <w:rFonts w:eastAsiaTheme="minorEastAsia"/>
          <w:kern w:val="0"/>
          <w:sz w:val="26"/>
          <w:szCs w:val="26"/>
          <w:lang w:eastAsia="en-US"/>
        </w:rPr>
        <w:t>haptic input</w:t>
      </w:r>
      <w:r w:rsidR="007C0C12" w:rsidRPr="00B30255">
        <w:rPr>
          <w:rFonts w:eastAsiaTheme="minorEastAsia"/>
          <w:kern w:val="0"/>
          <w:sz w:val="26"/>
          <w:szCs w:val="26"/>
          <w:lang w:eastAsia="en-US"/>
        </w:rPr>
        <w:t>s</w:t>
      </w:r>
      <w:r w:rsidR="003962C3" w:rsidRPr="00B30255">
        <w:rPr>
          <w:rFonts w:eastAsiaTheme="minorEastAsia"/>
          <w:kern w:val="0"/>
          <w:sz w:val="26"/>
          <w:szCs w:val="26"/>
          <w:lang w:eastAsia="en-US"/>
        </w:rPr>
        <w:t xml:space="preserve"> affect the evaluation of products. </w:t>
      </w:r>
      <w:r w:rsidR="005831CB" w:rsidRPr="00B30255">
        <w:rPr>
          <w:rFonts w:eastAsiaTheme="minorEastAsia"/>
          <w:kern w:val="0"/>
          <w:sz w:val="26"/>
          <w:szCs w:val="26"/>
          <w:lang w:eastAsia="en-US"/>
        </w:rPr>
        <w:t>McDaniel and Baker (1977) showed that sometimes lead to higher product quality evaluations is from a negative packaging attribute</w:t>
      </w:r>
      <w:r w:rsidR="003962C3" w:rsidRPr="00B30255">
        <w:rPr>
          <w:rFonts w:eastAsiaTheme="minorEastAsia"/>
          <w:kern w:val="0"/>
          <w:sz w:val="26"/>
          <w:szCs w:val="26"/>
          <w:lang w:eastAsia="en-US"/>
        </w:rPr>
        <w:t xml:space="preserve">, because people perceived the chips in </w:t>
      </w:r>
      <w:r w:rsidRPr="00B30255">
        <w:rPr>
          <w:rFonts w:eastAsiaTheme="minorEastAsia"/>
          <w:kern w:val="0"/>
          <w:sz w:val="26"/>
          <w:szCs w:val="26"/>
          <w:lang w:eastAsia="en-US"/>
        </w:rPr>
        <w:t xml:space="preserve">a </w:t>
      </w:r>
      <w:r w:rsidR="003962C3" w:rsidRPr="00B30255">
        <w:rPr>
          <w:rFonts w:eastAsiaTheme="minorEastAsia"/>
          <w:kern w:val="0"/>
          <w:sz w:val="26"/>
          <w:szCs w:val="26"/>
          <w:lang w:eastAsia="en-US"/>
        </w:rPr>
        <w:t xml:space="preserve">hard-to-open package to be </w:t>
      </w:r>
      <w:r w:rsidRPr="00B30255">
        <w:rPr>
          <w:rFonts w:eastAsiaTheme="minorEastAsia"/>
          <w:kern w:val="0"/>
          <w:sz w:val="26"/>
          <w:szCs w:val="26"/>
          <w:lang w:eastAsia="en-US"/>
        </w:rPr>
        <w:t xml:space="preserve">a </w:t>
      </w:r>
      <w:r w:rsidR="003962C3" w:rsidRPr="00B30255">
        <w:rPr>
          <w:rFonts w:eastAsiaTheme="minorEastAsia"/>
          <w:kern w:val="0"/>
          <w:sz w:val="26"/>
          <w:szCs w:val="26"/>
          <w:lang w:eastAsia="en-US"/>
        </w:rPr>
        <w:t>crisper and fresher product.</w:t>
      </w:r>
      <w:r w:rsidR="0004203C" w:rsidRPr="00B30255">
        <w:rPr>
          <w:rFonts w:eastAsiaTheme="minorEastAsia"/>
          <w:kern w:val="0"/>
          <w:sz w:val="26"/>
          <w:szCs w:val="26"/>
          <w:lang w:eastAsia="en-US"/>
        </w:rPr>
        <w:t xml:space="preserve"> </w:t>
      </w:r>
      <w:r w:rsidRPr="00B30255">
        <w:rPr>
          <w:rFonts w:eastAsiaTheme="minorEastAsia"/>
          <w:kern w:val="0"/>
          <w:sz w:val="26"/>
          <w:szCs w:val="26"/>
          <w:lang w:eastAsia="en-US"/>
        </w:rPr>
        <w:t>T</w:t>
      </w:r>
      <w:r w:rsidR="005841FC" w:rsidRPr="00B30255">
        <w:rPr>
          <w:rFonts w:eastAsiaTheme="minorEastAsia"/>
          <w:kern w:val="0"/>
          <w:sz w:val="26"/>
          <w:szCs w:val="26"/>
          <w:lang w:eastAsia="en-US"/>
        </w:rPr>
        <w:t xml:space="preserve">his </w:t>
      </w:r>
      <w:r w:rsidR="0004203C" w:rsidRPr="00B30255">
        <w:rPr>
          <w:rFonts w:eastAsiaTheme="minorEastAsia"/>
          <w:kern w:val="0"/>
          <w:sz w:val="26"/>
          <w:szCs w:val="26"/>
          <w:lang w:eastAsia="en-US"/>
        </w:rPr>
        <w:t>suggest</w:t>
      </w:r>
      <w:r w:rsidR="005841FC" w:rsidRPr="00B30255">
        <w:rPr>
          <w:rFonts w:eastAsiaTheme="minorEastAsia"/>
          <w:kern w:val="0"/>
          <w:sz w:val="26"/>
          <w:szCs w:val="26"/>
          <w:lang w:eastAsia="en-US"/>
        </w:rPr>
        <w:t>s</w:t>
      </w:r>
      <w:r w:rsidR="0004203C"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that </w:t>
      </w:r>
      <w:r w:rsidR="0004203C" w:rsidRPr="00B30255">
        <w:rPr>
          <w:rFonts w:eastAsiaTheme="minorEastAsia"/>
          <w:kern w:val="0"/>
          <w:sz w:val="26"/>
          <w:szCs w:val="26"/>
          <w:lang w:eastAsia="en-US"/>
        </w:rPr>
        <w:t>packaging attribute</w:t>
      </w:r>
      <w:r w:rsidR="00E671BA" w:rsidRPr="00B30255">
        <w:rPr>
          <w:rFonts w:eastAsiaTheme="minorEastAsia"/>
          <w:kern w:val="0"/>
          <w:sz w:val="26"/>
          <w:szCs w:val="26"/>
          <w:lang w:eastAsia="en-US"/>
        </w:rPr>
        <w:t>s</w:t>
      </w:r>
      <w:r w:rsidR="0004203C" w:rsidRPr="00B30255">
        <w:rPr>
          <w:rFonts w:eastAsiaTheme="minorEastAsia"/>
          <w:kern w:val="0"/>
          <w:sz w:val="26"/>
          <w:szCs w:val="26"/>
          <w:lang w:eastAsia="en-US"/>
        </w:rPr>
        <w:t xml:space="preserve"> affect </w:t>
      </w:r>
      <w:r w:rsidR="00BD72E9" w:rsidRPr="00B30255">
        <w:rPr>
          <w:rFonts w:eastAsiaTheme="minorEastAsia"/>
          <w:kern w:val="0"/>
          <w:sz w:val="26"/>
          <w:szCs w:val="26"/>
          <w:lang w:eastAsia="en-US"/>
        </w:rPr>
        <w:t xml:space="preserve">the </w:t>
      </w:r>
      <w:r w:rsidR="007E1ADF" w:rsidRPr="00B30255">
        <w:rPr>
          <w:rFonts w:eastAsiaTheme="minorEastAsia"/>
          <w:kern w:val="0"/>
          <w:sz w:val="26"/>
          <w:szCs w:val="26"/>
          <w:lang w:eastAsia="en-US"/>
        </w:rPr>
        <w:t>perceived</w:t>
      </w:r>
      <w:r w:rsidR="00BD72E9" w:rsidRPr="00B30255">
        <w:rPr>
          <w:rFonts w:eastAsiaTheme="minorEastAsia"/>
          <w:kern w:val="0"/>
          <w:sz w:val="26"/>
          <w:szCs w:val="26"/>
          <w:lang w:eastAsia="en-US"/>
        </w:rPr>
        <w:t xml:space="preserve"> taste or quality evaluation </w:t>
      </w:r>
      <w:r w:rsidR="000857BF" w:rsidRPr="00B30255">
        <w:rPr>
          <w:rFonts w:eastAsiaTheme="minorEastAsia"/>
          <w:kern w:val="0"/>
          <w:sz w:val="26"/>
          <w:szCs w:val="26"/>
          <w:lang w:eastAsia="en-US"/>
        </w:rPr>
        <w:t xml:space="preserve">of </w:t>
      </w:r>
      <w:r w:rsidRPr="00B30255">
        <w:rPr>
          <w:rFonts w:eastAsiaTheme="minorEastAsia"/>
          <w:kern w:val="0"/>
          <w:sz w:val="26"/>
          <w:szCs w:val="26"/>
          <w:lang w:eastAsia="en-US"/>
        </w:rPr>
        <w:t xml:space="preserve">the </w:t>
      </w:r>
      <w:r w:rsidR="000857BF" w:rsidRPr="00B30255">
        <w:rPr>
          <w:rFonts w:eastAsiaTheme="minorEastAsia"/>
          <w:kern w:val="0"/>
          <w:sz w:val="26"/>
          <w:szCs w:val="26"/>
          <w:lang w:eastAsia="en-US"/>
        </w:rPr>
        <w:t>product itself</w:t>
      </w:r>
      <w:r w:rsidR="00BD72E9" w:rsidRPr="00B30255">
        <w:rPr>
          <w:rFonts w:eastAsiaTheme="minorEastAsia"/>
          <w:kern w:val="0"/>
          <w:sz w:val="26"/>
          <w:szCs w:val="26"/>
          <w:lang w:eastAsia="en-US"/>
        </w:rPr>
        <w:t>.</w:t>
      </w:r>
      <w:r w:rsidR="0004203C" w:rsidRPr="00B30255">
        <w:rPr>
          <w:rFonts w:eastAsiaTheme="minorEastAsia"/>
          <w:kern w:val="0"/>
          <w:sz w:val="26"/>
          <w:szCs w:val="26"/>
          <w:lang w:eastAsia="en-US"/>
        </w:rPr>
        <w:t xml:space="preserve"> Moreover</w:t>
      </w:r>
      <w:r w:rsidR="003962C3" w:rsidRPr="00B30255">
        <w:rPr>
          <w:rFonts w:eastAsiaTheme="minorEastAsia"/>
          <w:kern w:val="0"/>
          <w:sz w:val="26"/>
          <w:szCs w:val="26"/>
          <w:lang w:eastAsia="en-US"/>
        </w:rPr>
        <w:t xml:space="preserve">, Krishna and Morrin (2008) found that drinking water from </w:t>
      </w:r>
      <w:r w:rsidRPr="00B30255">
        <w:rPr>
          <w:rFonts w:eastAsiaTheme="minorEastAsia"/>
          <w:kern w:val="0"/>
          <w:sz w:val="26"/>
          <w:szCs w:val="26"/>
          <w:lang w:eastAsia="en-US"/>
        </w:rPr>
        <w:t xml:space="preserve">bottles of varying </w:t>
      </w:r>
      <w:r w:rsidR="003962C3" w:rsidRPr="00B30255">
        <w:rPr>
          <w:rFonts w:eastAsiaTheme="minorEastAsia"/>
          <w:kern w:val="0"/>
          <w:sz w:val="26"/>
          <w:szCs w:val="26"/>
          <w:lang w:eastAsia="en-US"/>
        </w:rPr>
        <w:t>hardness affect</w:t>
      </w:r>
      <w:r w:rsidRPr="00B30255">
        <w:rPr>
          <w:rFonts w:eastAsiaTheme="minorEastAsia"/>
          <w:kern w:val="0"/>
          <w:sz w:val="26"/>
          <w:szCs w:val="26"/>
          <w:lang w:eastAsia="en-US"/>
        </w:rPr>
        <w:t>ed</w:t>
      </w:r>
      <w:r w:rsidR="003962C3"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 xml:space="preserve">perception of product quality. </w:t>
      </w:r>
      <w:r w:rsidR="001E45C4" w:rsidRPr="00B30255">
        <w:rPr>
          <w:rFonts w:eastAsiaTheme="minorEastAsia"/>
          <w:kern w:val="0"/>
          <w:sz w:val="26"/>
          <w:szCs w:val="26"/>
          <w:lang w:eastAsia="en-US"/>
        </w:rPr>
        <w:t>In other words</w:t>
      </w:r>
      <w:r w:rsidR="00BD72E9" w:rsidRPr="00B30255">
        <w:rPr>
          <w:rFonts w:eastAsiaTheme="minorEastAsia"/>
          <w:kern w:val="0"/>
          <w:sz w:val="26"/>
          <w:szCs w:val="26"/>
          <w:lang w:eastAsia="en-US"/>
        </w:rPr>
        <w:t xml:space="preserve">, </w:t>
      </w:r>
      <w:r w:rsidR="00B56FE0" w:rsidRPr="00B30255">
        <w:rPr>
          <w:rFonts w:eastAsiaTheme="minorEastAsia"/>
          <w:kern w:val="0"/>
          <w:sz w:val="26"/>
          <w:szCs w:val="26"/>
          <w:lang w:eastAsia="en-US"/>
        </w:rPr>
        <w:t>consumer</w:t>
      </w:r>
      <w:r w:rsidR="00E671BA" w:rsidRPr="00B30255">
        <w:rPr>
          <w:rFonts w:eastAsiaTheme="minorEastAsia"/>
          <w:kern w:val="0"/>
          <w:sz w:val="26"/>
          <w:szCs w:val="26"/>
          <w:lang w:eastAsia="en-US"/>
        </w:rPr>
        <w:t>s</w:t>
      </w:r>
      <w:r w:rsidR="00B56FE0" w:rsidRPr="00B30255">
        <w:rPr>
          <w:rFonts w:eastAsiaTheme="minorEastAsia"/>
          <w:kern w:val="0"/>
          <w:sz w:val="26"/>
          <w:szCs w:val="26"/>
          <w:lang w:eastAsia="en-US"/>
        </w:rPr>
        <w:t xml:space="preserve"> perceive</w:t>
      </w:r>
      <w:r w:rsidRPr="00B30255">
        <w:rPr>
          <w:rFonts w:eastAsiaTheme="minorEastAsia"/>
          <w:kern w:val="0"/>
          <w:sz w:val="26"/>
          <w:szCs w:val="26"/>
          <w:lang w:eastAsia="en-US"/>
        </w:rPr>
        <w:t>d a</w:t>
      </w:r>
      <w:r w:rsidR="00B56FE0" w:rsidRPr="00B30255">
        <w:rPr>
          <w:rFonts w:eastAsiaTheme="minorEastAsia"/>
          <w:kern w:val="0"/>
          <w:sz w:val="26"/>
          <w:szCs w:val="26"/>
          <w:lang w:eastAsia="en-US"/>
        </w:rPr>
        <w:t xml:space="preserve"> higher quality when drinking water from </w:t>
      </w:r>
      <w:r w:rsidRPr="00B30255">
        <w:rPr>
          <w:rFonts w:eastAsiaTheme="minorEastAsia"/>
          <w:kern w:val="0"/>
          <w:sz w:val="26"/>
          <w:szCs w:val="26"/>
          <w:lang w:eastAsia="en-US"/>
        </w:rPr>
        <w:t xml:space="preserve">a </w:t>
      </w:r>
      <w:r w:rsidR="00B56FE0" w:rsidRPr="00B30255">
        <w:rPr>
          <w:rFonts w:eastAsiaTheme="minorEastAsia"/>
          <w:kern w:val="0"/>
          <w:sz w:val="26"/>
          <w:szCs w:val="26"/>
          <w:lang w:eastAsia="en-US"/>
        </w:rPr>
        <w:t xml:space="preserve">higher quality bottle. </w:t>
      </w:r>
      <w:r w:rsidR="00951CCA" w:rsidRPr="00B30255">
        <w:rPr>
          <w:rFonts w:eastAsiaTheme="minorEastAsia"/>
          <w:kern w:val="0"/>
          <w:sz w:val="26"/>
          <w:szCs w:val="26"/>
          <w:lang w:eastAsia="en-US"/>
        </w:rPr>
        <w:t>It suggests the vessel a beverage is served in could alter the consumer’s sensory perceptions of the beverage and impact the consumer’s attitude towards the product (</w:t>
      </w:r>
      <w:r w:rsidR="003B3A85" w:rsidRPr="00B30255">
        <w:rPr>
          <w:rFonts w:eastAsiaTheme="minorEastAsia"/>
          <w:kern w:val="0"/>
          <w:sz w:val="26"/>
          <w:szCs w:val="26"/>
          <w:lang w:eastAsia="en-US"/>
        </w:rPr>
        <w:t xml:space="preserve">Barnett, Velasco, and Spence, 2016; </w:t>
      </w:r>
      <w:r w:rsidR="00AC07A8" w:rsidRPr="00B30255">
        <w:rPr>
          <w:rFonts w:eastAsiaTheme="minorEastAsia"/>
          <w:kern w:val="0"/>
          <w:sz w:val="26"/>
          <w:szCs w:val="26"/>
          <w:lang w:eastAsia="en-US"/>
        </w:rPr>
        <w:t>Cavazzana, Larsson, Hoffmann, Hummel, and Haehner</w:t>
      </w:r>
      <w:r w:rsidR="003B3A85" w:rsidRPr="00B30255">
        <w:rPr>
          <w:rFonts w:eastAsiaTheme="minorEastAsia"/>
          <w:kern w:val="0"/>
          <w:sz w:val="26"/>
          <w:szCs w:val="26"/>
          <w:lang w:eastAsia="en-US"/>
        </w:rPr>
        <w:t xml:space="preserve">, 2017; Van Doorn </w:t>
      </w:r>
      <w:r w:rsidR="003B3A85" w:rsidRPr="000255B8">
        <w:rPr>
          <w:rFonts w:eastAsiaTheme="minorEastAsia"/>
          <w:i/>
          <w:kern w:val="0"/>
          <w:sz w:val="26"/>
          <w:szCs w:val="26"/>
          <w:lang w:eastAsia="en-US"/>
        </w:rPr>
        <w:t>et al</w:t>
      </w:r>
      <w:r w:rsidR="003B3A85" w:rsidRPr="00B30255">
        <w:rPr>
          <w:rFonts w:eastAsiaTheme="minorEastAsia"/>
          <w:kern w:val="0"/>
          <w:sz w:val="26"/>
          <w:szCs w:val="26"/>
          <w:lang w:eastAsia="en-US"/>
        </w:rPr>
        <w:t>., 2017)</w:t>
      </w:r>
      <w:r w:rsidR="00951CCA" w:rsidRPr="00B30255">
        <w:rPr>
          <w:rFonts w:eastAsiaTheme="minorEastAsia"/>
          <w:kern w:val="0"/>
          <w:sz w:val="26"/>
          <w:szCs w:val="26"/>
          <w:lang w:eastAsia="en-US"/>
        </w:rPr>
        <w:t xml:space="preserve">. </w:t>
      </w:r>
      <w:r w:rsidR="000A618B" w:rsidRPr="00B30255">
        <w:rPr>
          <w:rFonts w:eastAsiaTheme="minorEastAsia"/>
          <w:kern w:val="0"/>
          <w:sz w:val="26"/>
          <w:szCs w:val="26"/>
          <w:lang w:eastAsia="en-US"/>
        </w:rPr>
        <w:t xml:space="preserve">Van Doorn et al. (2017) also proposed that they find out the associations between visual information and a product’s likely (or expected) sensory qualities. </w:t>
      </w:r>
      <w:r w:rsidR="003962C3" w:rsidRPr="00B30255">
        <w:rPr>
          <w:rFonts w:eastAsiaTheme="minorEastAsia"/>
          <w:kern w:val="0"/>
          <w:sz w:val="26"/>
          <w:szCs w:val="26"/>
          <w:lang w:eastAsia="en-US"/>
        </w:rPr>
        <w:t xml:space="preserve">Therefore, </w:t>
      </w:r>
      <w:r w:rsidRPr="00B30255">
        <w:rPr>
          <w:rFonts w:eastAsiaTheme="minorEastAsia"/>
          <w:kern w:val="0"/>
          <w:sz w:val="26"/>
          <w:szCs w:val="26"/>
          <w:lang w:eastAsia="en-US"/>
        </w:rPr>
        <w:t xml:space="preserve">the present </w:t>
      </w:r>
      <w:r w:rsidR="00E671BA" w:rsidRPr="00B30255">
        <w:rPr>
          <w:rFonts w:eastAsiaTheme="minorEastAsia"/>
          <w:kern w:val="0"/>
          <w:sz w:val="26"/>
          <w:szCs w:val="26"/>
          <w:lang w:eastAsia="en-US"/>
        </w:rPr>
        <w:t>study</w:t>
      </w:r>
      <w:r w:rsidR="003962C3" w:rsidRPr="00B30255">
        <w:rPr>
          <w:rFonts w:eastAsiaTheme="minorEastAsia"/>
          <w:kern w:val="0"/>
          <w:sz w:val="26"/>
          <w:szCs w:val="26"/>
          <w:lang w:eastAsia="en-US"/>
        </w:rPr>
        <w:t xml:space="preserve"> propose</w:t>
      </w:r>
      <w:r w:rsidR="00E671BA" w:rsidRPr="00B30255">
        <w:rPr>
          <w:rFonts w:eastAsiaTheme="minorEastAsia"/>
          <w:kern w:val="0"/>
          <w:sz w:val="26"/>
          <w:szCs w:val="26"/>
          <w:lang w:eastAsia="en-US"/>
        </w:rPr>
        <w:t>s</w:t>
      </w:r>
      <w:r w:rsidR="003962C3" w:rsidRPr="00B30255">
        <w:rPr>
          <w:rFonts w:eastAsiaTheme="minorEastAsia"/>
          <w:kern w:val="0"/>
          <w:sz w:val="26"/>
          <w:szCs w:val="26"/>
          <w:lang w:eastAsia="en-US"/>
        </w:rPr>
        <w:t xml:space="preserve"> that nondiagnostic haptic cues influence quality evaluation</w:t>
      </w:r>
      <w:r w:rsidRPr="00B30255">
        <w:rPr>
          <w:rFonts w:eastAsiaTheme="minorEastAsia"/>
          <w:kern w:val="0"/>
          <w:sz w:val="26"/>
          <w:szCs w:val="26"/>
          <w:lang w:eastAsia="en-US"/>
        </w:rPr>
        <w:t>s</w:t>
      </w:r>
      <w:r w:rsidR="001E45C4" w:rsidRPr="00B30255">
        <w:rPr>
          <w:rFonts w:eastAsiaTheme="minorEastAsia"/>
          <w:kern w:val="0"/>
          <w:sz w:val="26"/>
          <w:szCs w:val="26"/>
          <w:lang w:eastAsia="en-US"/>
        </w:rPr>
        <w:t xml:space="preserve">; that </w:t>
      </w:r>
      <w:r w:rsidR="003962C3" w:rsidRPr="00B30255">
        <w:rPr>
          <w:rFonts w:eastAsiaTheme="minorEastAsia"/>
          <w:kern w:val="0"/>
          <w:sz w:val="26"/>
          <w:szCs w:val="26"/>
          <w:lang w:eastAsia="en-US"/>
        </w:rPr>
        <w:t xml:space="preserve">is, </w:t>
      </w:r>
      <w:r w:rsidRPr="00B30255">
        <w:rPr>
          <w:rFonts w:eastAsiaTheme="minorEastAsia"/>
          <w:kern w:val="0"/>
          <w:sz w:val="26"/>
          <w:szCs w:val="26"/>
          <w:lang w:eastAsia="en-US"/>
        </w:rPr>
        <w:t>the</w:t>
      </w:r>
      <w:r w:rsidR="003962C3" w:rsidRPr="00B30255">
        <w:rPr>
          <w:rFonts w:eastAsiaTheme="minorEastAsia"/>
          <w:kern w:val="0"/>
          <w:sz w:val="26"/>
          <w:szCs w:val="26"/>
          <w:lang w:eastAsia="en-US"/>
        </w:rPr>
        <w:t xml:space="preserve"> touch characteristics of product containers may be transferred to </w:t>
      </w:r>
      <w:r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 xml:space="preserve">product </w:t>
      </w:r>
      <w:r w:rsidRPr="00B30255">
        <w:rPr>
          <w:rFonts w:eastAsiaTheme="minorEastAsia"/>
          <w:kern w:val="0"/>
          <w:sz w:val="26"/>
          <w:szCs w:val="26"/>
          <w:lang w:eastAsia="en-US"/>
        </w:rPr>
        <w:t>itself</w:t>
      </w:r>
      <w:r w:rsidR="003962C3" w:rsidRPr="00B30255">
        <w:rPr>
          <w:rFonts w:eastAsiaTheme="minorEastAsia"/>
          <w:kern w:val="0"/>
          <w:sz w:val="26"/>
          <w:szCs w:val="26"/>
          <w:lang w:eastAsia="en-US"/>
        </w:rPr>
        <w:t xml:space="preserve"> through consumer judgment.</w:t>
      </w:r>
    </w:p>
    <w:p w14:paraId="54C977F8" w14:textId="62625470" w:rsidR="003962C3" w:rsidRDefault="003962C3" w:rsidP="004806B1">
      <w:pPr>
        <w:adjustRightInd w:val="0"/>
        <w:snapToGrid w:val="0"/>
        <w:spacing w:line="360" w:lineRule="exact"/>
        <w:ind w:firstLineChars="200" w:firstLine="521"/>
        <w:jc w:val="both"/>
        <w:rPr>
          <w:b/>
          <w:i/>
          <w:kern w:val="0"/>
          <w:sz w:val="26"/>
          <w:szCs w:val="26"/>
        </w:rPr>
      </w:pPr>
      <w:r w:rsidRPr="004C7E43">
        <w:rPr>
          <w:b/>
          <w:i/>
          <w:kern w:val="0"/>
          <w:sz w:val="26"/>
          <w:szCs w:val="26"/>
        </w:rPr>
        <w:t>H</w:t>
      </w:r>
      <w:r w:rsidRPr="004806B1">
        <w:rPr>
          <w:b/>
          <w:i/>
          <w:kern w:val="0"/>
          <w:sz w:val="26"/>
          <w:szCs w:val="26"/>
        </w:rPr>
        <w:t>1a</w:t>
      </w:r>
      <w:r w:rsidRPr="004C7E43">
        <w:rPr>
          <w:b/>
          <w:i/>
          <w:kern w:val="0"/>
          <w:sz w:val="26"/>
          <w:szCs w:val="26"/>
        </w:rPr>
        <w:t>: Haptic cues influence quality evaluation</w:t>
      </w:r>
      <w:r w:rsidR="00C22294" w:rsidRPr="004C7E43">
        <w:rPr>
          <w:b/>
          <w:i/>
          <w:kern w:val="0"/>
          <w:sz w:val="26"/>
          <w:szCs w:val="26"/>
        </w:rPr>
        <w:t>s</w:t>
      </w:r>
      <w:r w:rsidRPr="004C7E43">
        <w:rPr>
          <w:b/>
          <w:i/>
          <w:kern w:val="0"/>
          <w:sz w:val="26"/>
          <w:szCs w:val="26"/>
        </w:rPr>
        <w:t>.</w:t>
      </w:r>
    </w:p>
    <w:p w14:paraId="2AC48221" w14:textId="77777777" w:rsidR="004806B1" w:rsidRPr="004C7E43" w:rsidRDefault="004806B1" w:rsidP="004806B1">
      <w:pPr>
        <w:adjustRightInd w:val="0"/>
        <w:snapToGrid w:val="0"/>
        <w:spacing w:line="360" w:lineRule="exact"/>
        <w:ind w:firstLineChars="200" w:firstLine="521"/>
        <w:jc w:val="both"/>
        <w:rPr>
          <w:b/>
          <w:i/>
          <w:kern w:val="0"/>
          <w:sz w:val="26"/>
          <w:szCs w:val="26"/>
        </w:rPr>
      </w:pPr>
    </w:p>
    <w:p w14:paraId="500C3844" w14:textId="07E9B618" w:rsidR="003962C3" w:rsidRPr="00B30255" w:rsidRDefault="003962C3" w:rsidP="00BD5219">
      <w:pPr>
        <w:widowControl/>
        <w:spacing w:line="360" w:lineRule="exact"/>
        <w:jc w:val="both"/>
        <w:rPr>
          <w:rFonts w:eastAsiaTheme="minorEastAsia"/>
          <w:kern w:val="0"/>
          <w:sz w:val="26"/>
          <w:szCs w:val="26"/>
          <w:lang w:eastAsia="en-US"/>
        </w:rPr>
      </w:pPr>
      <w:r w:rsidRPr="004C7E43">
        <w:rPr>
          <w:b/>
          <w:i/>
          <w:kern w:val="0"/>
          <w:sz w:val="26"/>
          <w:szCs w:val="26"/>
        </w:rPr>
        <w:t xml:space="preserve">Brand </w:t>
      </w:r>
      <w:r w:rsidR="0023635E" w:rsidRPr="004C7E43">
        <w:rPr>
          <w:b/>
          <w:i/>
          <w:kern w:val="0"/>
          <w:sz w:val="26"/>
          <w:szCs w:val="26"/>
        </w:rPr>
        <w:t>a</w:t>
      </w:r>
      <w:r w:rsidRPr="004C7E43">
        <w:rPr>
          <w:b/>
          <w:i/>
          <w:kern w:val="0"/>
          <w:sz w:val="26"/>
          <w:szCs w:val="26"/>
        </w:rPr>
        <w:t>ttitude</w:t>
      </w:r>
      <w:r w:rsidR="0023635E" w:rsidRPr="004C7E43">
        <w:rPr>
          <w:b/>
          <w:i/>
          <w:kern w:val="0"/>
          <w:sz w:val="26"/>
          <w:szCs w:val="26"/>
        </w:rPr>
        <w:t>.</w:t>
      </w:r>
      <w:r w:rsidRPr="004C7E43">
        <w:rPr>
          <w:kern w:val="0"/>
          <w:sz w:val="26"/>
          <w:szCs w:val="26"/>
        </w:rPr>
        <w:t xml:space="preserve"> </w:t>
      </w:r>
      <w:r w:rsidRPr="00B30255">
        <w:rPr>
          <w:rFonts w:eastAsiaTheme="minorEastAsia"/>
          <w:kern w:val="0"/>
          <w:sz w:val="26"/>
          <w:szCs w:val="26"/>
          <w:lang w:eastAsia="en-US"/>
        </w:rPr>
        <w:t>Mitchell and Olson (1981) define</w:t>
      </w:r>
      <w:r w:rsidR="00C22294" w:rsidRPr="00B30255">
        <w:rPr>
          <w:rFonts w:eastAsiaTheme="minorEastAsia"/>
          <w:kern w:val="0"/>
          <w:sz w:val="26"/>
          <w:szCs w:val="26"/>
          <w:lang w:eastAsia="en-US"/>
        </w:rPr>
        <w:t>d</w:t>
      </w:r>
      <w:r w:rsidRPr="00B30255">
        <w:rPr>
          <w:rFonts w:eastAsiaTheme="minorEastAsia"/>
          <w:kern w:val="0"/>
          <w:sz w:val="26"/>
          <w:szCs w:val="26"/>
          <w:lang w:eastAsia="en-US"/>
        </w:rPr>
        <w:t xml:space="preserve"> </w:t>
      </w:r>
      <w:r w:rsidR="00C22294" w:rsidRPr="00B30255">
        <w:rPr>
          <w:rFonts w:eastAsiaTheme="minorEastAsia"/>
          <w:kern w:val="0"/>
          <w:sz w:val="26"/>
          <w:szCs w:val="26"/>
          <w:lang w:eastAsia="en-US"/>
        </w:rPr>
        <w:t xml:space="preserve">the </w:t>
      </w:r>
      <w:r w:rsidRPr="00B30255">
        <w:rPr>
          <w:rFonts w:eastAsiaTheme="minorEastAsia"/>
          <w:kern w:val="0"/>
          <w:sz w:val="26"/>
          <w:szCs w:val="26"/>
          <w:lang w:eastAsia="en-US"/>
        </w:rPr>
        <w:t xml:space="preserve">attitude toward </w:t>
      </w:r>
      <w:r w:rsidR="00C22294" w:rsidRPr="00B30255">
        <w:rPr>
          <w:rFonts w:eastAsiaTheme="minorEastAsia"/>
          <w:kern w:val="0"/>
          <w:sz w:val="26"/>
          <w:szCs w:val="26"/>
          <w:lang w:eastAsia="en-US"/>
        </w:rPr>
        <w:t xml:space="preserve">a </w:t>
      </w:r>
      <w:r w:rsidRPr="00B30255">
        <w:rPr>
          <w:rFonts w:eastAsiaTheme="minorEastAsia"/>
          <w:kern w:val="0"/>
          <w:sz w:val="26"/>
          <w:szCs w:val="26"/>
          <w:lang w:eastAsia="en-US"/>
        </w:rPr>
        <w:t xml:space="preserve">brand as an “individual’s internal evaluation of the brand.” Moreover, Spears and Singh (2004) generalized </w:t>
      </w:r>
      <w:hyperlink r:id="rId12" w:history="1">
        <w:r w:rsidRPr="00B30255">
          <w:rPr>
            <w:rFonts w:eastAsiaTheme="minorEastAsia"/>
            <w:kern w:val="0"/>
            <w:sz w:val="26"/>
            <w:szCs w:val="26"/>
            <w:lang w:eastAsia="en-US"/>
          </w:rPr>
          <w:t>a</w:t>
        </w:r>
      </w:hyperlink>
      <w:r w:rsidRPr="00B30255">
        <w:rPr>
          <w:rFonts w:eastAsiaTheme="minorEastAsia"/>
          <w:kern w:val="0"/>
          <w:sz w:val="26"/>
          <w:szCs w:val="26"/>
          <w:lang w:eastAsia="en-US"/>
        </w:rPr>
        <w:t xml:space="preserve"> conception from </w:t>
      </w:r>
      <w:r w:rsidR="00C22294" w:rsidRPr="00B30255">
        <w:rPr>
          <w:rFonts w:eastAsiaTheme="minorEastAsia"/>
          <w:kern w:val="0"/>
          <w:sz w:val="26"/>
          <w:szCs w:val="26"/>
          <w:lang w:eastAsia="en-US"/>
        </w:rPr>
        <w:t xml:space="preserve">the </w:t>
      </w:r>
      <w:r w:rsidRPr="00B30255">
        <w:rPr>
          <w:rFonts w:eastAsiaTheme="minorEastAsia"/>
          <w:kern w:val="0"/>
          <w:sz w:val="26"/>
          <w:szCs w:val="26"/>
          <w:lang w:eastAsia="en-US"/>
        </w:rPr>
        <w:t>literature that “brand attitude is a relatively enduring, unidimensional summary evaluation of the brand that</w:t>
      </w:r>
      <w:r w:rsidR="00895062" w:rsidRPr="00B30255">
        <w:rPr>
          <w:rFonts w:eastAsiaTheme="minorEastAsia"/>
          <w:kern w:val="0"/>
          <w:sz w:val="26"/>
          <w:szCs w:val="26"/>
          <w:lang w:eastAsia="en-US"/>
        </w:rPr>
        <w:t xml:space="preserve"> presumably energizes behavior.</w:t>
      </w:r>
      <w:r w:rsidR="00C22294" w:rsidRPr="00B30255">
        <w:rPr>
          <w:rFonts w:eastAsiaTheme="minorEastAsia"/>
          <w:kern w:val="0"/>
          <w:sz w:val="26"/>
          <w:szCs w:val="26"/>
          <w:lang w:eastAsia="en-US"/>
        </w:rPr>
        <w:t>”</w:t>
      </w:r>
      <w:r w:rsidR="00754A3A"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Touching a product has been found to </w:t>
      </w:r>
      <w:r w:rsidR="00C44CC5" w:rsidRPr="00B30255">
        <w:rPr>
          <w:rFonts w:eastAsiaTheme="minorEastAsia"/>
          <w:kern w:val="0"/>
          <w:sz w:val="26"/>
          <w:szCs w:val="26"/>
          <w:lang w:eastAsia="en-US"/>
        </w:rPr>
        <w:t xml:space="preserve">improve </w:t>
      </w:r>
      <w:r w:rsidR="00C22294" w:rsidRPr="00B30255">
        <w:rPr>
          <w:rFonts w:eastAsiaTheme="minorEastAsia"/>
          <w:kern w:val="0"/>
          <w:sz w:val="26"/>
          <w:szCs w:val="26"/>
          <w:lang w:eastAsia="en-US"/>
        </w:rPr>
        <w:t xml:space="preserve">the </w:t>
      </w:r>
      <w:r w:rsidRPr="00B30255">
        <w:rPr>
          <w:rFonts w:eastAsiaTheme="minorEastAsia"/>
          <w:kern w:val="0"/>
          <w:sz w:val="26"/>
          <w:szCs w:val="26"/>
          <w:lang w:eastAsia="en-US"/>
        </w:rPr>
        <w:t xml:space="preserve">attitudes and purchase intentions toward the product and to increase the confidence in the evaluation of these products (Peck </w:t>
      </w:r>
      <w:r w:rsidR="000255B8">
        <w:rPr>
          <w:rFonts w:eastAsiaTheme="minorEastAsia"/>
          <w:kern w:val="0"/>
          <w:sz w:val="26"/>
          <w:szCs w:val="26"/>
          <w:lang w:eastAsia="en-US"/>
        </w:rPr>
        <w:t>&amp;</w:t>
      </w:r>
      <w:r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Pr="00B30255">
        <w:rPr>
          <w:rFonts w:eastAsiaTheme="minorEastAsia"/>
          <w:kern w:val="0"/>
          <w:sz w:val="26"/>
          <w:szCs w:val="26"/>
          <w:lang w:eastAsia="en-US"/>
        </w:rPr>
        <w:t xml:space="preserve"> </w:t>
      </w:r>
      <w:r w:rsidR="00405564" w:rsidRPr="00B30255">
        <w:rPr>
          <w:rFonts w:eastAsiaTheme="minorEastAsia"/>
          <w:kern w:val="0"/>
          <w:sz w:val="26"/>
          <w:szCs w:val="26"/>
          <w:lang w:eastAsia="en-US"/>
        </w:rPr>
        <w:t>2003b</w:t>
      </w:r>
      <w:r w:rsidRPr="00B30255">
        <w:rPr>
          <w:rFonts w:eastAsiaTheme="minorEastAsia"/>
          <w:kern w:val="0"/>
          <w:sz w:val="26"/>
          <w:szCs w:val="26"/>
          <w:lang w:eastAsia="en-US"/>
        </w:rPr>
        <w:t xml:space="preserve">). Thus, as people touch </w:t>
      </w:r>
      <w:r w:rsidR="00C22294" w:rsidRPr="00B30255">
        <w:rPr>
          <w:rFonts w:eastAsiaTheme="minorEastAsia"/>
          <w:kern w:val="0"/>
          <w:sz w:val="26"/>
          <w:szCs w:val="26"/>
          <w:lang w:eastAsia="en-US"/>
        </w:rPr>
        <w:t xml:space="preserve">a </w:t>
      </w:r>
      <w:r w:rsidRPr="00B30255">
        <w:rPr>
          <w:rFonts w:eastAsiaTheme="minorEastAsia"/>
          <w:kern w:val="0"/>
          <w:sz w:val="26"/>
          <w:szCs w:val="26"/>
          <w:lang w:eastAsia="en-US"/>
        </w:rPr>
        <w:t xml:space="preserve">product, the product attributes </w:t>
      </w:r>
      <w:r w:rsidR="00C22294" w:rsidRPr="00B30255">
        <w:rPr>
          <w:rFonts w:eastAsiaTheme="minorEastAsia"/>
          <w:kern w:val="0"/>
          <w:sz w:val="26"/>
          <w:szCs w:val="26"/>
          <w:lang w:eastAsia="en-US"/>
        </w:rPr>
        <w:t>are</w:t>
      </w:r>
      <w:r w:rsidRPr="00B30255">
        <w:rPr>
          <w:rFonts w:eastAsiaTheme="minorEastAsia"/>
          <w:kern w:val="0"/>
          <w:sz w:val="26"/>
          <w:szCs w:val="26"/>
          <w:lang w:eastAsia="en-US"/>
        </w:rPr>
        <w:t xml:space="preserve"> convey</w:t>
      </w:r>
      <w:r w:rsidR="000E270D" w:rsidRPr="00B30255">
        <w:rPr>
          <w:rFonts w:eastAsiaTheme="minorEastAsia"/>
          <w:kern w:val="0"/>
          <w:sz w:val="26"/>
          <w:szCs w:val="26"/>
          <w:lang w:eastAsia="en-US"/>
        </w:rPr>
        <w:t>ed</w:t>
      </w:r>
      <w:r w:rsidRPr="00B30255">
        <w:rPr>
          <w:rFonts w:eastAsiaTheme="minorEastAsia"/>
          <w:kern w:val="0"/>
          <w:sz w:val="26"/>
          <w:szCs w:val="26"/>
          <w:lang w:eastAsia="en-US"/>
        </w:rPr>
        <w:t xml:space="preserve"> to them. In this process, </w:t>
      </w:r>
      <w:r w:rsidR="00C22294" w:rsidRPr="00B30255">
        <w:rPr>
          <w:rFonts w:eastAsiaTheme="minorEastAsia"/>
          <w:kern w:val="0"/>
          <w:sz w:val="26"/>
          <w:szCs w:val="26"/>
          <w:lang w:eastAsia="en-US"/>
        </w:rPr>
        <w:t xml:space="preserve">the </w:t>
      </w:r>
      <w:r w:rsidRPr="00B30255">
        <w:rPr>
          <w:rFonts w:eastAsiaTheme="minorEastAsia"/>
          <w:kern w:val="0"/>
          <w:sz w:val="26"/>
          <w:szCs w:val="26"/>
          <w:lang w:eastAsia="en-US"/>
        </w:rPr>
        <w:t xml:space="preserve">type and valence of sensory feedback offered by haptic cues influence </w:t>
      </w:r>
      <w:r w:rsidR="000E270D" w:rsidRPr="00B30255">
        <w:rPr>
          <w:rFonts w:eastAsiaTheme="minorEastAsia"/>
          <w:kern w:val="0"/>
          <w:sz w:val="26"/>
          <w:szCs w:val="26"/>
          <w:lang w:eastAsia="en-US"/>
        </w:rPr>
        <w:t>customer</w:t>
      </w:r>
      <w:r w:rsidRPr="00B30255">
        <w:rPr>
          <w:rFonts w:eastAsiaTheme="minorEastAsia"/>
          <w:kern w:val="0"/>
          <w:sz w:val="26"/>
          <w:szCs w:val="26"/>
          <w:lang w:eastAsia="en-US"/>
        </w:rPr>
        <w:t xml:space="preserve"> attitude</w:t>
      </w:r>
      <w:r w:rsidR="00C22294" w:rsidRPr="00B30255">
        <w:rPr>
          <w:rFonts w:eastAsiaTheme="minorEastAsia"/>
          <w:kern w:val="0"/>
          <w:sz w:val="26"/>
          <w:szCs w:val="26"/>
          <w:lang w:eastAsia="en-US"/>
        </w:rPr>
        <w:t>s</w:t>
      </w:r>
      <w:r w:rsidRPr="00B30255">
        <w:rPr>
          <w:rFonts w:eastAsiaTheme="minorEastAsia"/>
          <w:kern w:val="0"/>
          <w:sz w:val="26"/>
          <w:szCs w:val="26"/>
          <w:lang w:eastAsia="en-US"/>
        </w:rPr>
        <w:t xml:space="preserve">. Touch that produces </w:t>
      </w:r>
      <w:r w:rsidR="00C22294" w:rsidRPr="00B30255">
        <w:rPr>
          <w:rFonts w:eastAsiaTheme="minorEastAsia"/>
          <w:kern w:val="0"/>
          <w:sz w:val="26"/>
          <w:szCs w:val="26"/>
          <w:lang w:eastAsia="en-US"/>
        </w:rPr>
        <w:t xml:space="preserve">a </w:t>
      </w:r>
      <w:r w:rsidRPr="00B30255">
        <w:rPr>
          <w:rFonts w:eastAsiaTheme="minorEastAsia"/>
          <w:kern w:val="0"/>
          <w:sz w:val="26"/>
          <w:szCs w:val="26"/>
          <w:lang w:eastAsia="en-US"/>
        </w:rPr>
        <w:t xml:space="preserve">positive sensory feedback has been shown to </w:t>
      </w:r>
      <w:r w:rsidR="00C44CC5" w:rsidRPr="00B30255">
        <w:rPr>
          <w:rFonts w:eastAsiaTheme="minorEastAsia"/>
          <w:kern w:val="0"/>
          <w:sz w:val="26"/>
          <w:szCs w:val="26"/>
          <w:lang w:eastAsia="en-US"/>
        </w:rPr>
        <w:t xml:space="preserve">improve </w:t>
      </w:r>
      <w:r w:rsidRPr="00B30255">
        <w:rPr>
          <w:rFonts w:eastAsiaTheme="minorEastAsia"/>
          <w:kern w:val="0"/>
          <w:sz w:val="26"/>
          <w:szCs w:val="26"/>
          <w:lang w:eastAsia="en-US"/>
        </w:rPr>
        <w:t>attitudes, and was more persuasive than a touch element that provided neg</w:t>
      </w:r>
      <w:r w:rsidR="009E3618" w:rsidRPr="00B30255">
        <w:rPr>
          <w:rFonts w:eastAsiaTheme="minorEastAsia"/>
          <w:kern w:val="0"/>
          <w:sz w:val="26"/>
          <w:szCs w:val="26"/>
          <w:lang w:eastAsia="en-US"/>
        </w:rPr>
        <w:t xml:space="preserve">ative sensory feedback </w:t>
      </w:r>
      <w:r w:rsidRPr="00B30255">
        <w:rPr>
          <w:rFonts w:eastAsiaTheme="minorEastAsia"/>
          <w:kern w:val="0"/>
          <w:sz w:val="26"/>
          <w:szCs w:val="26"/>
          <w:lang w:eastAsia="en-US"/>
        </w:rPr>
        <w:t xml:space="preserve">(Peck </w:t>
      </w:r>
      <w:r w:rsidR="000255B8">
        <w:rPr>
          <w:rFonts w:eastAsiaTheme="minorEastAsia"/>
          <w:kern w:val="0"/>
          <w:sz w:val="26"/>
          <w:szCs w:val="26"/>
          <w:lang w:eastAsia="en-US"/>
        </w:rPr>
        <w:t>&amp;</w:t>
      </w:r>
      <w:r w:rsidRPr="00B30255">
        <w:rPr>
          <w:rFonts w:eastAsiaTheme="minorEastAsia"/>
          <w:kern w:val="0"/>
          <w:sz w:val="26"/>
          <w:szCs w:val="26"/>
          <w:lang w:eastAsia="en-US"/>
        </w:rPr>
        <w:t xml:space="preserve"> Wiggins</w:t>
      </w:r>
      <w:r w:rsidR="000255B8">
        <w:rPr>
          <w:rFonts w:eastAsiaTheme="minorEastAsia"/>
          <w:kern w:val="0"/>
          <w:sz w:val="26"/>
          <w:szCs w:val="26"/>
          <w:lang w:eastAsia="en-US"/>
        </w:rPr>
        <w:t>,</w:t>
      </w:r>
      <w:r w:rsidRPr="00B30255">
        <w:rPr>
          <w:rFonts w:eastAsiaTheme="minorEastAsia"/>
          <w:kern w:val="0"/>
          <w:sz w:val="26"/>
          <w:szCs w:val="26"/>
          <w:lang w:eastAsia="en-US"/>
        </w:rPr>
        <w:t xml:space="preserve"> 2006). For example, high-NFT people exhibit a </w:t>
      </w:r>
      <w:r w:rsidR="001341E7" w:rsidRPr="00B30255">
        <w:rPr>
          <w:rFonts w:eastAsiaTheme="minorEastAsia"/>
          <w:kern w:val="0"/>
          <w:sz w:val="26"/>
          <w:szCs w:val="26"/>
          <w:lang w:eastAsia="en-US"/>
        </w:rPr>
        <w:t xml:space="preserve">greater </w:t>
      </w:r>
      <w:r w:rsidR="00C44CC5" w:rsidRPr="00B30255">
        <w:rPr>
          <w:rFonts w:eastAsiaTheme="minorEastAsia"/>
          <w:kern w:val="0"/>
          <w:sz w:val="26"/>
          <w:szCs w:val="26"/>
          <w:lang w:eastAsia="en-US"/>
        </w:rPr>
        <w:t xml:space="preserve">improvement </w:t>
      </w:r>
      <w:r w:rsidRPr="00B30255">
        <w:rPr>
          <w:rFonts w:eastAsiaTheme="minorEastAsia"/>
          <w:kern w:val="0"/>
          <w:sz w:val="26"/>
          <w:szCs w:val="26"/>
          <w:lang w:eastAsia="en-US"/>
        </w:rPr>
        <w:t xml:space="preserve">in attitude when they touch a soft sweater that </w:t>
      </w:r>
      <w:r w:rsidR="000E270D" w:rsidRPr="00B30255">
        <w:rPr>
          <w:rFonts w:eastAsiaTheme="minorEastAsia"/>
          <w:kern w:val="0"/>
          <w:sz w:val="26"/>
          <w:szCs w:val="26"/>
          <w:lang w:eastAsia="en-US"/>
        </w:rPr>
        <w:t>i</w:t>
      </w:r>
      <w:r w:rsidRPr="00B30255">
        <w:rPr>
          <w:rFonts w:eastAsiaTheme="minorEastAsia"/>
          <w:kern w:val="0"/>
          <w:sz w:val="26"/>
          <w:szCs w:val="26"/>
          <w:lang w:eastAsia="en-US"/>
        </w:rPr>
        <w:t xml:space="preserve">s pleasant to touch than when they touch a rough sweater that </w:t>
      </w:r>
      <w:r w:rsidR="000E270D" w:rsidRPr="00B30255">
        <w:rPr>
          <w:rFonts w:eastAsiaTheme="minorEastAsia"/>
          <w:kern w:val="0"/>
          <w:sz w:val="26"/>
          <w:szCs w:val="26"/>
          <w:lang w:eastAsia="en-US"/>
        </w:rPr>
        <w:t>i</w:t>
      </w:r>
      <w:r w:rsidRPr="00B30255">
        <w:rPr>
          <w:rFonts w:eastAsiaTheme="minorEastAsia"/>
          <w:kern w:val="0"/>
          <w:sz w:val="26"/>
          <w:szCs w:val="26"/>
          <w:lang w:eastAsia="en-US"/>
        </w:rPr>
        <w:t xml:space="preserve">s </w:t>
      </w:r>
      <w:r w:rsidR="00C44CC5" w:rsidRPr="00B30255">
        <w:rPr>
          <w:rFonts w:eastAsiaTheme="minorEastAsia"/>
          <w:kern w:val="0"/>
          <w:sz w:val="26"/>
          <w:szCs w:val="26"/>
          <w:lang w:eastAsia="en-US"/>
        </w:rPr>
        <w:t>un</w:t>
      </w:r>
      <w:r w:rsidRPr="00B30255">
        <w:rPr>
          <w:rFonts w:eastAsiaTheme="minorEastAsia"/>
          <w:kern w:val="0"/>
          <w:sz w:val="26"/>
          <w:szCs w:val="26"/>
          <w:lang w:eastAsia="en-US"/>
        </w:rPr>
        <w:t>pleasant to touch (Peck 1999).</w:t>
      </w:r>
    </w:p>
    <w:p w14:paraId="7FD76B01" w14:textId="47BF1AB5" w:rsidR="003962C3" w:rsidRPr="00B30255" w:rsidRDefault="003962C3"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Krishna and Morrin (2008) show</w:t>
      </w:r>
      <w:r w:rsidR="00C44CC5" w:rsidRPr="00B30255">
        <w:rPr>
          <w:rFonts w:eastAsiaTheme="minorEastAsia"/>
          <w:kern w:val="0"/>
          <w:sz w:val="26"/>
          <w:szCs w:val="26"/>
          <w:lang w:eastAsia="en-US"/>
        </w:rPr>
        <w:t>ed</w:t>
      </w:r>
      <w:r w:rsidRPr="00B30255">
        <w:rPr>
          <w:rFonts w:eastAsiaTheme="minorEastAsia"/>
          <w:kern w:val="0"/>
          <w:sz w:val="26"/>
          <w:szCs w:val="26"/>
          <w:lang w:eastAsia="en-US"/>
        </w:rPr>
        <w:t xml:space="preserve"> </w:t>
      </w:r>
      <w:r w:rsidR="00C44CC5" w:rsidRPr="00B30255">
        <w:rPr>
          <w:rFonts w:eastAsiaTheme="minorEastAsia"/>
          <w:kern w:val="0"/>
          <w:sz w:val="26"/>
          <w:szCs w:val="26"/>
          <w:lang w:eastAsia="en-US"/>
        </w:rPr>
        <w:t xml:space="preserve">that </w:t>
      </w:r>
      <w:r w:rsidR="00E71D51" w:rsidRPr="00B30255">
        <w:rPr>
          <w:rFonts w:eastAsiaTheme="minorEastAsia"/>
          <w:kern w:val="0"/>
          <w:sz w:val="26"/>
          <w:szCs w:val="26"/>
          <w:lang w:eastAsia="en-US"/>
        </w:rPr>
        <w:t xml:space="preserve">people </w:t>
      </w:r>
      <w:r w:rsidR="001341E7" w:rsidRPr="00B30255">
        <w:rPr>
          <w:rFonts w:eastAsiaTheme="minorEastAsia"/>
          <w:kern w:val="0"/>
          <w:sz w:val="26"/>
          <w:szCs w:val="26"/>
          <w:lang w:eastAsia="en-US"/>
        </w:rPr>
        <w:t>enjoy feeling</w:t>
      </w:r>
      <w:r w:rsidRPr="00B30255">
        <w:rPr>
          <w:rFonts w:eastAsiaTheme="minorEastAsia"/>
          <w:kern w:val="0"/>
          <w:sz w:val="26"/>
          <w:szCs w:val="26"/>
          <w:lang w:eastAsia="en-US"/>
        </w:rPr>
        <w:t xml:space="preserve"> positively valenced nondiagnostic haptic cues</w:t>
      </w:r>
      <w:r w:rsidR="000E270D" w:rsidRPr="00B30255">
        <w:rPr>
          <w:rFonts w:eastAsiaTheme="minorEastAsia"/>
          <w:kern w:val="0"/>
          <w:sz w:val="26"/>
          <w:szCs w:val="26"/>
          <w:lang w:eastAsia="en-US"/>
        </w:rPr>
        <w:t>, and</w:t>
      </w:r>
      <w:r w:rsidR="00176521" w:rsidRPr="00B30255">
        <w:rPr>
          <w:rFonts w:eastAsiaTheme="minorEastAsia"/>
          <w:kern w:val="0"/>
          <w:sz w:val="26"/>
          <w:szCs w:val="26"/>
          <w:lang w:eastAsia="en-US"/>
        </w:rPr>
        <w:t xml:space="preserve"> </w:t>
      </w:r>
      <w:r w:rsidR="00C44CC5" w:rsidRPr="00B30255">
        <w:rPr>
          <w:rFonts w:eastAsiaTheme="minorEastAsia"/>
          <w:kern w:val="0"/>
          <w:sz w:val="26"/>
          <w:szCs w:val="26"/>
          <w:lang w:eastAsia="en-US"/>
        </w:rPr>
        <w:t xml:space="preserve">that </w:t>
      </w:r>
      <w:r w:rsidR="00176521" w:rsidRPr="00B30255">
        <w:rPr>
          <w:rFonts w:eastAsiaTheme="minorEastAsia"/>
          <w:kern w:val="0"/>
          <w:sz w:val="26"/>
          <w:szCs w:val="26"/>
          <w:lang w:eastAsia="en-US"/>
        </w:rPr>
        <w:t xml:space="preserve">people like the feel of </w:t>
      </w:r>
      <w:r w:rsidR="00C44CC5" w:rsidRPr="00B30255">
        <w:rPr>
          <w:rFonts w:eastAsiaTheme="minorEastAsia"/>
          <w:kern w:val="0"/>
          <w:sz w:val="26"/>
          <w:szCs w:val="26"/>
          <w:lang w:eastAsia="en-US"/>
        </w:rPr>
        <w:t xml:space="preserve">a </w:t>
      </w:r>
      <w:r w:rsidR="00176521" w:rsidRPr="00B30255">
        <w:rPr>
          <w:rFonts w:eastAsiaTheme="minorEastAsia"/>
          <w:kern w:val="0"/>
          <w:sz w:val="26"/>
          <w:szCs w:val="26"/>
          <w:lang w:eastAsia="en-US"/>
        </w:rPr>
        <w:t xml:space="preserve">firm cup more than that of </w:t>
      </w:r>
      <w:r w:rsidR="00C44CC5" w:rsidRPr="00B30255">
        <w:rPr>
          <w:rFonts w:eastAsiaTheme="minorEastAsia"/>
          <w:kern w:val="0"/>
          <w:sz w:val="26"/>
          <w:szCs w:val="26"/>
          <w:lang w:eastAsia="en-US"/>
        </w:rPr>
        <w:lastRenderedPageBreak/>
        <w:t xml:space="preserve">a </w:t>
      </w:r>
      <w:r w:rsidR="00176521" w:rsidRPr="00B30255">
        <w:rPr>
          <w:rFonts w:eastAsiaTheme="minorEastAsia"/>
          <w:kern w:val="0"/>
          <w:sz w:val="26"/>
          <w:szCs w:val="26"/>
          <w:lang w:eastAsia="en-US"/>
        </w:rPr>
        <w:t>flimsy cup.</w:t>
      </w:r>
      <w:r w:rsidRPr="00B30255">
        <w:rPr>
          <w:rFonts w:eastAsiaTheme="minorEastAsia"/>
          <w:kern w:val="0"/>
          <w:sz w:val="26"/>
          <w:szCs w:val="26"/>
          <w:lang w:eastAsia="en-US"/>
        </w:rPr>
        <w:t xml:space="preserve"> Consequently, </w:t>
      </w:r>
      <w:r w:rsidR="000E270D" w:rsidRPr="00B30255">
        <w:rPr>
          <w:rFonts w:eastAsiaTheme="minorEastAsia"/>
          <w:kern w:val="0"/>
          <w:sz w:val="26"/>
          <w:szCs w:val="26"/>
          <w:lang w:eastAsia="en-US"/>
        </w:rPr>
        <w:t xml:space="preserve">this study </w:t>
      </w:r>
      <w:r w:rsidRPr="00B30255">
        <w:rPr>
          <w:rFonts w:eastAsiaTheme="minorEastAsia"/>
          <w:kern w:val="0"/>
          <w:sz w:val="26"/>
          <w:szCs w:val="26"/>
          <w:lang w:eastAsia="en-US"/>
        </w:rPr>
        <w:t>posit</w:t>
      </w:r>
      <w:r w:rsidR="000E270D" w:rsidRPr="00B30255">
        <w:rPr>
          <w:rFonts w:eastAsiaTheme="minorEastAsia"/>
          <w:kern w:val="0"/>
          <w:sz w:val="26"/>
          <w:szCs w:val="26"/>
          <w:lang w:eastAsia="en-US"/>
        </w:rPr>
        <w:t>s</w:t>
      </w:r>
      <w:r w:rsidRPr="00B30255">
        <w:rPr>
          <w:rFonts w:eastAsiaTheme="minorEastAsia"/>
          <w:kern w:val="0"/>
          <w:sz w:val="26"/>
          <w:szCs w:val="26"/>
          <w:lang w:eastAsia="en-US"/>
        </w:rPr>
        <w:t xml:space="preserve"> </w:t>
      </w:r>
      <w:r w:rsidR="00C44CC5" w:rsidRPr="00B30255">
        <w:rPr>
          <w:rFonts w:eastAsiaTheme="minorEastAsia"/>
          <w:kern w:val="0"/>
          <w:sz w:val="26"/>
          <w:szCs w:val="26"/>
          <w:lang w:eastAsia="en-US"/>
        </w:rPr>
        <w:t xml:space="preserve">that </w:t>
      </w:r>
      <w:r w:rsidRPr="00B30255">
        <w:rPr>
          <w:rFonts w:eastAsiaTheme="minorEastAsia"/>
          <w:kern w:val="0"/>
          <w:sz w:val="26"/>
          <w:szCs w:val="26"/>
          <w:lang w:eastAsia="en-US"/>
        </w:rPr>
        <w:t>different haptic cues influence attitude</w:t>
      </w:r>
      <w:r w:rsidR="00C44CC5" w:rsidRPr="00B30255">
        <w:rPr>
          <w:rFonts w:eastAsiaTheme="minorEastAsia"/>
          <w:kern w:val="0"/>
          <w:sz w:val="26"/>
          <w:szCs w:val="26"/>
          <w:lang w:eastAsia="en-US"/>
        </w:rPr>
        <w:t>s</w:t>
      </w:r>
      <w:r w:rsidRPr="00B30255">
        <w:rPr>
          <w:rFonts w:eastAsiaTheme="minorEastAsia"/>
          <w:kern w:val="0"/>
          <w:sz w:val="26"/>
          <w:szCs w:val="26"/>
          <w:lang w:eastAsia="en-US"/>
        </w:rPr>
        <w:t xml:space="preserve"> toward the product.</w:t>
      </w:r>
    </w:p>
    <w:p w14:paraId="0631118F" w14:textId="11F48EF6" w:rsidR="003962C3" w:rsidRDefault="003962C3" w:rsidP="004806B1">
      <w:pPr>
        <w:adjustRightInd w:val="0"/>
        <w:snapToGrid w:val="0"/>
        <w:spacing w:line="360" w:lineRule="exact"/>
        <w:ind w:firstLineChars="200" w:firstLine="521"/>
        <w:jc w:val="both"/>
        <w:rPr>
          <w:b/>
          <w:i/>
          <w:kern w:val="0"/>
          <w:sz w:val="26"/>
          <w:szCs w:val="26"/>
        </w:rPr>
      </w:pPr>
      <w:r w:rsidRPr="004C7E43">
        <w:rPr>
          <w:b/>
          <w:i/>
          <w:kern w:val="0"/>
          <w:sz w:val="26"/>
          <w:szCs w:val="26"/>
        </w:rPr>
        <w:t>H</w:t>
      </w:r>
      <w:r w:rsidRPr="004806B1">
        <w:rPr>
          <w:b/>
          <w:i/>
          <w:kern w:val="0"/>
          <w:sz w:val="26"/>
          <w:szCs w:val="26"/>
        </w:rPr>
        <w:t>1b</w:t>
      </w:r>
      <w:r w:rsidRPr="004C7E43">
        <w:rPr>
          <w:b/>
          <w:i/>
          <w:kern w:val="0"/>
          <w:sz w:val="26"/>
          <w:szCs w:val="26"/>
        </w:rPr>
        <w:t>: Haptic cues influence brand attitude</w:t>
      </w:r>
      <w:r w:rsidR="00C44CC5" w:rsidRPr="004C7E43">
        <w:rPr>
          <w:b/>
          <w:i/>
          <w:kern w:val="0"/>
          <w:sz w:val="26"/>
          <w:szCs w:val="26"/>
        </w:rPr>
        <w:t>s</w:t>
      </w:r>
      <w:r w:rsidRPr="004C7E43">
        <w:rPr>
          <w:b/>
          <w:i/>
          <w:kern w:val="0"/>
          <w:sz w:val="26"/>
          <w:szCs w:val="26"/>
        </w:rPr>
        <w:t xml:space="preserve">. </w:t>
      </w:r>
    </w:p>
    <w:p w14:paraId="4FC0E742" w14:textId="77777777" w:rsidR="004806B1" w:rsidRPr="004C7E43" w:rsidRDefault="004806B1" w:rsidP="004806B1">
      <w:pPr>
        <w:adjustRightInd w:val="0"/>
        <w:snapToGrid w:val="0"/>
        <w:spacing w:line="360" w:lineRule="exact"/>
        <w:ind w:firstLineChars="200" w:firstLine="521"/>
        <w:jc w:val="both"/>
        <w:rPr>
          <w:b/>
          <w:i/>
          <w:kern w:val="0"/>
          <w:sz w:val="26"/>
          <w:szCs w:val="26"/>
        </w:rPr>
      </w:pPr>
    </w:p>
    <w:p w14:paraId="237B48BC" w14:textId="0AAAE47D" w:rsidR="003962C3" w:rsidRPr="00B30255" w:rsidRDefault="00101AAE" w:rsidP="00BD5219">
      <w:pPr>
        <w:widowControl/>
        <w:spacing w:line="360" w:lineRule="exact"/>
        <w:jc w:val="both"/>
        <w:rPr>
          <w:rFonts w:eastAsiaTheme="minorEastAsia"/>
          <w:kern w:val="0"/>
          <w:sz w:val="26"/>
          <w:szCs w:val="26"/>
          <w:lang w:eastAsia="en-US"/>
        </w:rPr>
      </w:pPr>
      <w:r w:rsidRPr="004C7E43">
        <w:rPr>
          <w:b/>
          <w:i/>
          <w:kern w:val="0"/>
          <w:sz w:val="26"/>
          <w:szCs w:val="26"/>
        </w:rPr>
        <w:t>Purchase intention</w:t>
      </w:r>
      <w:r w:rsidR="00C44CC5" w:rsidRPr="004C7E43">
        <w:rPr>
          <w:b/>
          <w:i/>
          <w:kern w:val="0"/>
          <w:sz w:val="26"/>
          <w:szCs w:val="26"/>
        </w:rPr>
        <w:t>s</w:t>
      </w:r>
      <w:r w:rsidR="0023635E" w:rsidRPr="004C7E43">
        <w:rPr>
          <w:b/>
          <w:i/>
          <w:kern w:val="0"/>
          <w:sz w:val="26"/>
          <w:szCs w:val="26"/>
        </w:rPr>
        <w:t>.</w:t>
      </w:r>
      <w:r w:rsidR="003962C3" w:rsidRPr="007C157C">
        <w:rPr>
          <w:b/>
          <w:i/>
          <w:kern w:val="0"/>
        </w:rPr>
        <w:t xml:space="preserve"> </w:t>
      </w:r>
      <w:r w:rsidR="003962C3" w:rsidRPr="007C157C">
        <w:rPr>
          <w:kern w:val="0"/>
        </w:rPr>
        <w:t>P</w:t>
      </w:r>
      <w:r w:rsidR="003962C3" w:rsidRPr="00B30255">
        <w:rPr>
          <w:rFonts w:eastAsiaTheme="minorEastAsia"/>
          <w:kern w:val="0"/>
          <w:sz w:val="26"/>
          <w:szCs w:val="26"/>
          <w:lang w:eastAsia="en-US"/>
        </w:rPr>
        <w:t>urchase intentions are personal action tendencies relating to the brand (Bagozzi</w:t>
      </w:r>
      <w:r w:rsidR="00C44CC5" w:rsidRPr="00B30255">
        <w:rPr>
          <w:rFonts w:eastAsiaTheme="minorEastAsia"/>
          <w:kern w:val="0"/>
          <w:sz w:val="26"/>
          <w:szCs w:val="26"/>
          <w:lang w:eastAsia="en-US"/>
        </w:rPr>
        <w:t xml:space="preserve"> </w:t>
      </w:r>
      <w:r w:rsidR="00C44CC5" w:rsidRPr="000255B8">
        <w:rPr>
          <w:rFonts w:eastAsiaTheme="minorEastAsia"/>
          <w:i/>
          <w:kern w:val="0"/>
          <w:sz w:val="26"/>
          <w:szCs w:val="26"/>
          <w:lang w:eastAsia="en-US"/>
        </w:rPr>
        <w:t>et al</w:t>
      </w:r>
      <w:r w:rsidR="00C44CC5" w:rsidRPr="00B30255">
        <w:rPr>
          <w:rFonts w:eastAsiaTheme="minorEastAsia"/>
          <w:kern w:val="0"/>
          <w:sz w:val="26"/>
          <w:szCs w:val="26"/>
          <w:lang w:eastAsia="en-US"/>
        </w:rPr>
        <w:t>.</w:t>
      </w:r>
      <w:r w:rsidR="000255B8">
        <w:rPr>
          <w:rFonts w:eastAsiaTheme="minorEastAsia" w:hint="eastAsia"/>
          <w:kern w:val="0"/>
          <w:sz w:val="26"/>
          <w:szCs w:val="26"/>
        </w:rPr>
        <w:t>,</w:t>
      </w:r>
      <w:r w:rsidR="003962C3" w:rsidRPr="00B30255">
        <w:rPr>
          <w:rFonts w:eastAsiaTheme="minorEastAsia"/>
          <w:kern w:val="0"/>
          <w:sz w:val="26"/>
          <w:szCs w:val="26"/>
          <w:lang w:eastAsia="en-US"/>
        </w:rPr>
        <w:t xml:space="preserve"> 1979; Ostrom</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1969). </w:t>
      </w:r>
      <w:r w:rsidR="00C44CC5" w:rsidRPr="00B30255">
        <w:rPr>
          <w:rFonts w:eastAsiaTheme="minorEastAsia"/>
          <w:kern w:val="0"/>
          <w:sz w:val="26"/>
          <w:szCs w:val="26"/>
          <w:lang w:eastAsia="en-US"/>
        </w:rPr>
        <w:t>A</w:t>
      </w:r>
      <w:r w:rsidR="003962C3" w:rsidRPr="00B30255">
        <w:rPr>
          <w:rFonts w:eastAsiaTheme="minorEastAsia"/>
          <w:kern w:val="0"/>
          <w:sz w:val="26"/>
          <w:szCs w:val="26"/>
          <w:lang w:eastAsia="en-US"/>
        </w:rPr>
        <w:t>ccording to Spears and Singh (2004), purchase intentions are an individual’s conscious plan to make an effort to purchase a brand.</w:t>
      </w:r>
    </w:p>
    <w:p w14:paraId="4BA20719" w14:textId="431603A0" w:rsidR="008B6D28" w:rsidRPr="00B30255" w:rsidRDefault="003962C3"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An affective or emotional response to the experience of touch has been found </w:t>
      </w:r>
      <w:r w:rsidR="00C44CC5" w:rsidRPr="00B30255">
        <w:rPr>
          <w:rFonts w:eastAsiaTheme="minorEastAsia"/>
          <w:kern w:val="0"/>
          <w:sz w:val="26"/>
          <w:szCs w:val="26"/>
          <w:lang w:eastAsia="en-US"/>
        </w:rPr>
        <w:t>to have</w:t>
      </w:r>
      <w:r w:rsidRPr="00B30255">
        <w:rPr>
          <w:rFonts w:eastAsiaTheme="minorEastAsia"/>
          <w:kern w:val="0"/>
          <w:sz w:val="26"/>
          <w:szCs w:val="26"/>
          <w:lang w:eastAsia="en-US"/>
        </w:rPr>
        <w:t xml:space="preserve"> persuasive effects (Peck </w:t>
      </w:r>
      <w:r w:rsidR="000255B8">
        <w:rPr>
          <w:rFonts w:eastAsiaTheme="minorEastAsia"/>
          <w:kern w:val="0"/>
          <w:sz w:val="26"/>
          <w:szCs w:val="26"/>
          <w:lang w:eastAsia="en-US"/>
        </w:rPr>
        <w:t>&amp;</w:t>
      </w:r>
      <w:r w:rsidRPr="00B30255">
        <w:rPr>
          <w:rFonts w:eastAsiaTheme="minorEastAsia"/>
          <w:kern w:val="0"/>
          <w:sz w:val="26"/>
          <w:szCs w:val="26"/>
          <w:lang w:eastAsia="en-US"/>
        </w:rPr>
        <w:t xml:space="preserve"> Wiggins</w:t>
      </w:r>
      <w:r w:rsidR="000255B8">
        <w:rPr>
          <w:rFonts w:eastAsiaTheme="minorEastAsia"/>
          <w:kern w:val="0"/>
          <w:sz w:val="26"/>
          <w:szCs w:val="26"/>
          <w:lang w:eastAsia="en-US"/>
        </w:rPr>
        <w:t>,</w:t>
      </w:r>
      <w:r w:rsidRPr="00B30255">
        <w:rPr>
          <w:rFonts w:eastAsiaTheme="minorEastAsia"/>
          <w:kern w:val="0"/>
          <w:sz w:val="26"/>
          <w:szCs w:val="26"/>
          <w:lang w:eastAsia="en-US"/>
        </w:rPr>
        <w:t xml:space="preserve"> 2006). </w:t>
      </w:r>
      <w:r w:rsidR="00567FE5" w:rsidRPr="00B30255">
        <w:rPr>
          <w:rFonts w:eastAsiaTheme="minorEastAsia"/>
          <w:kern w:val="0"/>
          <w:sz w:val="26"/>
          <w:szCs w:val="26"/>
          <w:lang w:eastAsia="en-US"/>
        </w:rPr>
        <w:t>T</w:t>
      </w:r>
      <w:r w:rsidRPr="00B30255">
        <w:rPr>
          <w:rFonts w:eastAsiaTheme="minorEastAsia"/>
          <w:kern w:val="0"/>
          <w:sz w:val="26"/>
          <w:szCs w:val="26"/>
          <w:lang w:eastAsia="en-US"/>
        </w:rPr>
        <w:t>he persuasive effect is composed of attitude</w:t>
      </w:r>
      <w:r w:rsidR="001341E7" w:rsidRPr="00B30255">
        <w:rPr>
          <w:rFonts w:eastAsiaTheme="minorEastAsia"/>
          <w:kern w:val="0"/>
          <w:sz w:val="26"/>
          <w:szCs w:val="26"/>
          <w:lang w:eastAsia="en-US"/>
        </w:rPr>
        <w:t>s</w:t>
      </w:r>
      <w:r w:rsidRPr="00B30255">
        <w:rPr>
          <w:rFonts w:eastAsiaTheme="minorEastAsia"/>
          <w:kern w:val="0"/>
          <w:sz w:val="26"/>
          <w:szCs w:val="26"/>
          <w:lang w:eastAsia="en-US"/>
        </w:rPr>
        <w:t xml:space="preserve"> and purchase intentions. Thus, people who </w:t>
      </w:r>
      <w:r w:rsidR="00567FE5" w:rsidRPr="00B30255">
        <w:rPr>
          <w:rFonts w:eastAsiaTheme="minorEastAsia"/>
          <w:kern w:val="0"/>
          <w:sz w:val="26"/>
          <w:szCs w:val="26"/>
          <w:lang w:eastAsia="en-US"/>
        </w:rPr>
        <w:t xml:space="preserve">have a </w:t>
      </w:r>
      <w:r w:rsidRPr="00B30255">
        <w:rPr>
          <w:rFonts w:eastAsiaTheme="minorEastAsia"/>
          <w:kern w:val="0"/>
          <w:sz w:val="26"/>
          <w:szCs w:val="26"/>
          <w:lang w:eastAsia="en-US"/>
        </w:rPr>
        <w:t xml:space="preserve">high autotelic NFT </w:t>
      </w:r>
      <w:r w:rsidR="00567FE5" w:rsidRPr="00B30255">
        <w:rPr>
          <w:rFonts w:eastAsiaTheme="minorEastAsia"/>
          <w:kern w:val="0"/>
          <w:sz w:val="26"/>
          <w:szCs w:val="26"/>
          <w:lang w:eastAsia="en-US"/>
        </w:rPr>
        <w:t>enjoy the</w:t>
      </w:r>
      <w:r w:rsidRPr="00B30255">
        <w:rPr>
          <w:rFonts w:eastAsiaTheme="minorEastAsia"/>
          <w:kern w:val="0"/>
          <w:sz w:val="26"/>
          <w:szCs w:val="26"/>
          <w:lang w:eastAsia="en-US"/>
        </w:rPr>
        <w:t xml:space="preserve"> experience of touch that affect</w:t>
      </w:r>
      <w:r w:rsidR="00567FE5" w:rsidRPr="00B30255">
        <w:rPr>
          <w:rFonts w:eastAsiaTheme="minorEastAsia"/>
          <w:kern w:val="0"/>
          <w:sz w:val="26"/>
          <w:szCs w:val="26"/>
          <w:lang w:eastAsia="en-US"/>
        </w:rPr>
        <w:t>s their</w:t>
      </w:r>
      <w:r w:rsidRPr="00B30255">
        <w:rPr>
          <w:rFonts w:eastAsiaTheme="minorEastAsia"/>
          <w:kern w:val="0"/>
          <w:sz w:val="26"/>
          <w:szCs w:val="26"/>
          <w:lang w:eastAsia="en-US"/>
        </w:rPr>
        <w:t xml:space="preserve"> purchase intentions. </w:t>
      </w:r>
    </w:p>
    <w:p w14:paraId="21F729C5" w14:textId="77777777" w:rsidR="003962C3" w:rsidRDefault="003962C3" w:rsidP="004806B1">
      <w:pPr>
        <w:adjustRightInd w:val="0"/>
        <w:snapToGrid w:val="0"/>
        <w:spacing w:line="360" w:lineRule="exact"/>
        <w:ind w:firstLineChars="200" w:firstLine="521"/>
        <w:jc w:val="both"/>
        <w:rPr>
          <w:b/>
          <w:i/>
          <w:kern w:val="0"/>
          <w:sz w:val="26"/>
          <w:szCs w:val="26"/>
        </w:rPr>
      </w:pPr>
      <w:r w:rsidRPr="004C7E43">
        <w:rPr>
          <w:b/>
          <w:i/>
          <w:kern w:val="0"/>
          <w:sz w:val="26"/>
          <w:szCs w:val="26"/>
        </w:rPr>
        <w:t>H</w:t>
      </w:r>
      <w:r w:rsidRPr="004C7E43">
        <w:rPr>
          <w:b/>
          <w:i/>
          <w:kern w:val="0"/>
          <w:sz w:val="26"/>
          <w:szCs w:val="26"/>
          <w:vertAlign w:val="subscript"/>
        </w:rPr>
        <w:t>1c</w:t>
      </w:r>
      <w:r w:rsidRPr="004C7E43">
        <w:rPr>
          <w:b/>
          <w:i/>
          <w:kern w:val="0"/>
          <w:sz w:val="26"/>
          <w:szCs w:val="26"/>
        </w:rPr>
        <w:t xml:space="preserve">: Haptic cues influence purchase intentions. </w:t>
      </w:r>
    </w:p>
    <w:p w14:paraId="34F3C230" w14:textId="77777777" w:rsidR="004806B1" w:rsidRPr="004C7E43" w:rsidRDefault="004806B1" w:rsidP="004806B1">
      <w:pPr>
        <w:adjustRightInd w:val="0"/>
        <w:snapToGrid w:val="0"/>
        <w:spacing w:line="360" w:lineRule="exact"/>
        <w:ind w:firstLineChars="200" w:firstLine="521"/>
        <w:jc w:val="both"/>
        <w:rPr>
          <w:b/>
          <w:i/>
          <w:kern w:val="0"/>
          <w:sz w:val="26"/>
          <w:szCs w:val="26"/>
        </w:rPr>
      </w:pPr>
    </w:p>
    <w:p w14:paraId="220A1C52" w14:textId="4387101E" w:rsidR="009154B4" w:rsidRPr="004C7E43" w:rsidRDefault="009154B4" w:rsidP="0082342F">
      <w:pPr>
        <w:adjustRightInd w:val="0"/>
        <w:snapToGrid w:val="0"/>
        <w:spacing w:line="360" w:lineRule="exact"/>
        <w:jc w:val="both"/>
        <w:rPr>
          <w:b/>
          <w:sz w:val="26"/>
          <w:szCs w:val="26"/>
        </w:rPr>
      </w:pPr>
      <w:r w:rsidRPr="004C7E43">
        <w:rPr>
          <w:b/>
          <w:sz w:val="26"/>
          <w:szCs w:val="26"/>
        </w:rPr>
        <w:t>Haptic Orientation</w:t>
      </w:r>
    </w:p>
    <w:p w14:paraId="78ED40A4" w14:textId="24595473" w:rsidR="00895062" w:rsidRPr="00B30255" w:rsidRDefault="00664900" w:rsidP="0082342F">
      <w:pPr>
        <w:adjustRightInd w:val="0"/>
        <w:snapToGrid w:val="0"/>
        <w:spacing w:line="360" w:lineRule="exact"/>
        <w:jc w:val="both"/>
        <w:rPr>
          <w:rFonts w:eastAsiaTheme="minorEastAsia"/>
          <w:kern w:val="0"/>
          <w:sz w:val="26"/>
          <w:szCs w:val="26"/>
          <w:lang w:eastAsia="en-US"/>
        </w:rPr>
      </w:pPr>
      <w:r w:rsidRPr="004C7E43">
        <w:rPr>
          <w:b/>
          <w:i/>
          <w:kern w:val="0"/>
          <w:sz w:val="26"/>
          <w:szCs w:val="26"/>
        </w:rPr>
        <w:t>NFT</w:t>
      </w:r>
      <w:r w:rsidR="00516C44" w:rsidRPr="004C7E43">
        <w:rPr>
          <w:b/>
          <w:i/>
          <w:kern w:val="0"/>
          <w:sz w:val="26"/>
          <w:szCs w:val="26"/>
        </w:rPr>
        <w:t>.</w:t>
      </w:r>
      <w:r w:rsidR="003962C3" w:rsidRPr="004C7E43">
        <w:rPr>
          <w:kern w:val="0"/>
          <w:sz w:val="26"/>
          <w:szCs w:val="26"/>
        </w:rPr>
        <w:t xml:space="preserve"> </w:t>
      </w:r>
      <w:r w:rsidR="003962C3" w:rsidRPr="00B30255">
        <w:rPr>
          <w:rFonts w:eastAsiaTheme="minorEastAsia"/>
          <w:kern w:val="0"/>
          <w:sz w:val="26"/>
          <w:szCs w:val="26"/>
          <w:lang w:eastAsia="en-US"/>
        </w:rPr>
        <w:t xml:space="preserve">Recent research has suggested that individual consumers differ in terms of their </w:t>
      </w:r>
      <w:r w:rsidR="00737DBA" w:rsidRPr="00B30255">
        <w:rPr>
          <w:rFonts w:eastAsiaTheme="minorEastAsia"/>
          <w:kern w:val="0"/>
          <w:sz w:val="26"/>
          <w:szCs w:val="26"/>
          <w:lang w:eastAsia="en-US"/>
        </w:rPr>
        <w:t xml:space="preserve">NFT </w:t>
      </w:r>
      <w:r w:rsidR="003962C3" w:rsidRPr="00B30255">
        <w:rPr>
          <w:rFonts w:eastAsiaTheme="minorEastAsia"/>
          <w:kern w:val="0"/>
          <w:sz w:val="26"/>
          <w:szCs w:val="26"/>
          <w:lang w:eastAsia="en-US"/>
        </w:rPr>
        <w:t>or</w:t>
      </w:r>
      <w:r w:rsidR="00737DBA" w:rsidRPr="00B30255">
        <w:rPr>
          <w:rFonts w:eastAsiaTheme="minorEastAsia"/>
          <w:kern w:val="0"/>
          <w:sz w:val="26"/>
          <w:szCs w:val="26"/>
          <w:lang w:eastAsia="en-US"/>
        </w:rPr>
        <w:t xml:space="preserve"> haptic orientation</w:t>
      </w:r>
      <w:r w:rsidR="003962C3" w:rsidRPr="00B30255">
        <w:rPr>
          <w:rFonts w:eastAsiaTheme="minorEastAsia"/>
          <w:kern w:val="0"/>
          <w:sz w:val="26"/>
          <w:szCs w:val="26"/>
          <w:lang w:eastAsia="en-US"/>
        </w:rPr>
        <w:t>, which is conceptually defined as “a preference for the extraction and utilization of information obtained through the haptic system”</w:t>
      </w:r>
      <w:r w:rsidR="00101AAE" w:rsidRPr="00B30255">
        <w:rPr>
          <w:rFonts w:eastAsiaTheme="minorEastAsia"/>
          <w:kern w:val="0"/>
          <w:sz w:val="26"/>
          <w:szCs w:val="26"/>
          <w:lang w:eastAsia="en-US"/>
        </w:rPr>
        <w:t xml:space="preserve"> (Peck </w:t>
      </w:r>
      <w:r w:rsidR="000255B8">
        <w:rPr>
          <w:rFonts w:eastAsiaTheme="minorEastAsia"/>
          <w:kern w:val="0"/>
          <w:sz w:val="26"/>
          <w:szCs w:val="26"/>
          <w:lang w:eastAsia="en-US"/>
        </w:rPr>
        <w:t>&amp;</w:t>
      </w:r>
      <w:r w:rsidR="00101AAE"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00101AAE"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w:t>
      </w:r>
      <w:r w:rsidR="003962C3" w:rsidRPr="00B30255">
        <w:rPr>
          <w:rFonts w:eastAsiaTheme="minorEastAsia"/>
          <w:kern w:val="0"/>
          <w:sz w:val="26"/>
          <w:szCs w:val="26"/>
          <w:lang w:eastAsia="en-US"/>
        </w:rPr>
        <w:t xml:space="preserve">; Peck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Wiggins</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w:t>
      </w:r>
      <w:r w:rsidR="00962B99" w:rsidRPr="00B30255">
        <w:rPr>
          <w:rFonts w:eastAsiaTheme="minorEastAsia"/>
          <w:kern w:val="0"/>
          <w:sz w:val="26"/>
          <w:szCs w:val="26"/>
          <w:lang w:eastAsia="en-US"/>
        </w:rPr>
        <w:t>2006</w:t>
      </w:r>
      <w:r w:rsidR="003962C3" w:rsidRPr="00B30255">
        <w:rPr>
          <w:rFonts w:eastAsiaTheme="minorEastAsia"/>
          <w:kern w:val="0"/>
          <w:sz w:val="26"/>
          <w:szCs w:val="26"/>
          <w:lang w:eastAsia="en-US"/>
        </w:rPr>
        <w:t xml:space="preserve">; Krishna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Morrin</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2008). Hence, for certain people, haptic information is constantly more prominent or conspicuous, and these haptically oriented people are more likely to use this information for product evaluation</w:t>
      </w:r>
      <w:r w:rsidR="00567FE5" w:rsidRPr="00B30255">
        <w:rPr>
          <w:rFonts w:eastAsiaTheme="minorEastAsia"/>
          <w:kern w:val="0"/>
          <w:sz w:val="26"/>
          <w:szCs w:val="26"/>
          <w:lang w:eastAsia="en-US"/>
        </w:rPr>
        <w:t>s</w:t>
      </w:r>
      <w:r w:rsidR="003962C3" w:rsidRPr="00B30255">
        <w:rPr>
          <w:rFonts w:eastAsiaTheme="minorEastAsia"/>
          <w:kern w:val="0"/>
          <w:sz w:val="26"/>
          <w:szCs w:val="26"/>
          <w:lang w:eastAsia="en-US"/>
        </w:rPr>
        <w:t xml:space="preserve"> (Peck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 2003b</w:t>
      </w:r>
      <w:r w:rsidR="003962C3" w:rsidRPr="00B30255">
        <w:rPr>
          <w:rFonts w:eastAsiaTheme="minorEastAsia"/>
          <w:kern w:val="0"/>
          <w:sz w:val="26"/>
          <w:szCs w:val="26"/>
          <w:lang w:eastAsia="en-US"/>
        </w:rPr>
        <w:t>). For example, haptically motivated consumers are likely to be more frustrated when shopping if they do not have the opportunity to experience products directly, whereas they are more confiden</w:t>
      </w:r>
      <w:r w:rsidR="00567FE5" w:rsidRPr="00B30255">
        <w:rPr>
          <w:rFonts w:eastAsiaTheme="minorEastAsia"/>
          <w:kern w:val="0"/>
          <w:sz w:val="26"/>
          <w:szCs w:val="26"/>
          <w:lang w:eastAsia="en-US"/>
        </w:rPr>
        <w:t>t</w:t>
      </w:r>
      <w:r w:rsidR="003962C3" w:rsidRPr="00B30255">
        <w:rPr>
          <w:rFonts w:eastAsiaTheme="minorEastAsia"/>
          <w:kern w:val="0"/>
          <w:sz w:val="26"/>
          <w:szCs w:val="26"/>
          <w:lang w:eastAsia="en-US"/>
        </w:rPr>
        <w:t xml:space="preserve"> </w:t>
      </w:r>
      <w:r w:rsidR="00567FE5" w:rsidRPr="00B30255">
        <w:rPr>
          <w:rFonts w:eastAsiaTheme="minorEastAsia"/>
          <w:kern w:val="0"/>
          <w:sz w:val="26"/>
          <w:szCs w:val="26"/>
          <w:lang w:eastAsia="en-US"/>
        </w:rPr>
        <w:t>when</w:t>
      </w:r>
      <w:r w:rsidR="003962C3" w:rsidRPr="00B30255">
        <w:rPr>
          <w:rFonts w:eastAsiaTheme="minorEastAsia"/>
          <w:kern w:val="0"/>
          <w:sz w:val="26"/>
          <w:szCs w:val="26"/>
          <w:lang w:eastAsia="en-US"/>
        </w:rPr>
        <w:t xml:space="preserve"> they have the opportunity to touch </w:t>
      </w:r>
      <w:r w:rsidR="00567FE5"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 xml:space="preserve">products (Peck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b</w:t>
      </w:r>
      <w:r w:rsidR="003962C3" w:rsidRPr="00B30255">
        <w:rPr>
          <w:rFonts w:eastAsiaTheme="minorEastAsia"/>
          <w:kern w:val="0"/>
          <w:sz w:val="26"/>
          <w:szCs w:val="26"/>
          <w:lang w:eastAsia="en-US"/>
        </w:rPr>
        <w:t xml:space="preserve">). According to prior research, </w:t>
      </w:r>
      <w:r w:rsidR="00567FE5"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NFT is conceptualized as a construct with two underlying dimensions</w:t>
      </w:r>
      <w:r w:rsidR="00567FE5" w:rsidRPr="00B30255">
        <w:rPr>
          <w:rFonts w:eastAsiaTheme="minorEastAsia"/>
          <w:kern w:val="0"/>
          <w:sz w:val="26"/>
          <w:szCs w:val="26"/>
          <w:lang w:eastAsia="en-US"/>
        </w:rPr>
        <w:t>,</w:t>
      </w:r>
      <w:r w:rsidR="003962C3" w:rsidRPr="00B30255">
        <w:rPr>
          <w:rFonts w:eastAsiaTheme="minorEastAsia"/>
          <w:kern w:val="0"/>
          <w:sz w:val="26"/>
          <w:szCs w:val="26"/>
          <w:lang w:eastAsia="en-US"/>
        </w:rPr>
        <w:t xml:space="preserve"> instrumental and autotelic</w:t>
      </w:r>
      <w:r w:rsidR="00567FE5" w:rsidRPr="00B30255">
        <w:rPr>
          <w:rFonts w:eastAsiaTheme="minorEastAsia"/>
          <w:kern w:val="0"/>
          <w:sz w:val="26"/>
          <w:szCs w:val="26"/>
          <w:lang w:eastAsia="en-US"/>
        </w:rPr>
        <w:t>,</w:t>
      </w:r>
      <w:r w:rsidR="003962C3" w:rsidRPr="00B30255">
        <w:rPr>
          <w:rFonts w:eastAsiaTheme="minorEastAsia"/>
          <w:kern w:val="0"/>
          <w:sz w:val="26"/>
          <w:szCs w:val="26"/>
          <w:lang w:eastAsia="en-US"/>
        </w:rPr>
        <w:t xml:space="preserve"> each of </w:t>
      </w:r>
      <w:r w:rsidR="00567FE5" w:rsidRPr="00B30255">
        <w:rPr>
          <w:rFonts w:eastAsiaTheme="minorEastAsia"/>
          <w:kern w:val="0"/>
          <w:sz w:val="26"/>
          <w:szCs w:val="26"/>
          <w:lang w:eastAsia="en-US"/>
        </w:rPr>
        <w:t xml:space="preserve">which </w:t>
      </w:r>
      <w:r w:rsidR="003962C3" w:rsidRPr="00B30255">
        <w:rPr>
          <w:rFonts w:eastAsiaTheme="minorEastAsia"/>
          <w:kern w:val="0"/>
          <w:sz w:val="26"/>
          <w:szCs w:val="26"/>
          <w:lang w:eastAsia="en-US"/>
        </w:rPr>
        <w:t xml:space="preserve">consists of six items (Peck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w:t>
      </w:r>
      <w:r w:rsidR="003962C3" w:rsidRPr="00B30255">
        <w:rPr>
          <w:rFonts w:eastAsiaTheme="minorEastAsia"/>
          <w:kern w:val="0"/>
          <w:sz w:val="26"/>
          <w:szCs w:val="26"/>
          <w:lang w:eastAsia="en-US"/>
        </w:rPr>
        <w:t>).</w:t>
      </w:r>
    </w:p>
    <w:p w14:paraId="40D5BF07" w14:textId="26C21B51" w:rsidR="003962C3" w:rsidRPr="00B30255" w:rsidRDefault="00567FE5" w:rsidP="00BD5219">
      <w:pPr>
        <w:widowControl/>
        <w:spacing w:line="360" w:lineRule="exact"/>
        <w:jc w:val="both"/>
        <w:rPr>
          <w:rFonts w:eastAsiaTheme="minorEastAsia"/>
          <w:kern w:val="0"/>
          <w:sz w:val="26"/>
          <w:szCs w:val="26"/>
          <w:lang w:eastAsia="en-US"/>
        </w:rPr>
      </w:pPr>
      <w:r w:rsidRPr="004C7E43">
        <w:rPr>
          <w:b/>
          <w:i/>
          <w:kern w:val="0"/>
          <w:sz w:val="26"/>
          <w:szCs w:val="26"/>
        </w:rPr>
        <w:t>I</w:t>
      </w:r>
      <w:r w:rsidR="003962C3" w:rsidRPr="004C7E43">
        <w:rPr>
          <w:b/>
          <w:i/>
          <w:kern w:val="0"/>
          <w:sz w:val="26"/>
          <w:szCs w:val="26"/>
        </w:rPr>
        <w:t>nstrumental NFT</w:t>
      </w:r>
      <w:r w:rsidR="00516C44" w:rsidRPr="004C7E43">
        <w:rPr>
          <w:b/>
          <w:i/>
          <w:kern w:val="0"/>
          <w:sz w:val="26"/>
          <w:szCs w:val="26"/>
        </w:rPr>
        <w:t>.</w:t>
      </w:r>
      <w:r w:rsidR="003962C3" w:rsidRPr="007C157C">
        <w:rPr>
          <w:kern w:val="0"/>
        </w:rPr>
        <w:t xml:space="preserve"> T</w:t>
      </w:r>
      <w:r w:rsidR="003962C3" w:rsidRPr="00B30255">
        <w:rPr>
          <w:rFonts w:eastAsiaTheme="minorEastAsia"/>
          <w:kern w:val="0"/>
          <w:sz w:val="26"/>
          <w:szCs w:val="26"/>
          <w:lang w:eastAsia="en-US"/>
        </w:rPr>
        <w:t xml:space="preserve">he instrumental dimension of </w:t>
      </w:r>
      <w:r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 xml:space="preserve">NFT refers to the aspects of pre-purchase touch that reflect outcome-directed touch with a salient purchase goal (Peck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Childers</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w:t>
      </w:r>
      <w:r w:rsidR="003962C3" w:rsidRPr="00B30255">
        <w:rPr>
          <w:rFonts w:eastAsiaTheme="minorEastAsia"/>
          <w:kern w:val="0"/>
          <w:sz w:val="26"/>
          <w:szCs w:val="26"/>
          <w:lang w:eastAsia="en-US"/>
        </w:rPr>
        <w:t xml:space="preserve">). </w:t>
      </w:r>
      <w:r w:rsidRPr="00B30255">
        <w:rPr>
          <w:rFonts w:eastAsiaTheme="minorEastAsia"/>
          <w:kern w:val="0"/>
          <w:sz w:val="26"/>
          <w:szCs w:val="26"/>
          <w:lang w:eastAsia="en-US"/>
        </w:rPr>
        <w:t>Hence</w:t>
      </w:r>
      <w:r w:rsidR="003962C3" w:rsidRPr="00B30255">
        <w:rPr>
          <w:rFonts w:eastAsiaTheme="minorEastAsia"/>
          <w:kern w:val="0"/>
          <w:sz w:val="26"/>
          <w:szCs w:val="26"/>
          <w:lang w:eastAsia="en-US"/>
        </w:rPr>
        <w:t xml:space="preserve">, the only way to </w:t>
      </w:r>
      <w:r w:rsidRPr="00B30255">
        <w:rPr>
          <w:rFonts w:eastAsiaTheme="minorEastAsia"/>
          <w:kern w:val="0"/>
          <w:sz w:val="26"/>
          <w:szCs w:val="26"/>
          <w:lang w:eastAsia="en-US"/>
        </w:rPr>
        <w:t>e</w:t>
      </w:r>
      <w:r w:rsidR="003962C3" w:rsidRPr="00B30255">
        <w:rPr>
          <w:rFonts w:eastAsiaTheme="minorEastAsia"/>
          <w:kern w:val="0"/>
          <w:sz w:val="26"/>
          <w:szCs w:val="26"/>
          <w:lang w:eastAsia="en-US"/>
        </w:rPr>
        <w:t xml:space="preserve">nsure </w:t>
      </w:r>
      <w:r w:rsidRPr="00B30255">
        <w:rPr>
          <w:rFonts w:eastAsiaTheme="minorEastAsia"/>
          <w:kern w:val="0"/>
          <w:sz w:val="26"/>
          <w:szCs w:val="26"/>
          <w:lang w:eastAsia="en-US"/>
        </w:rPr>
        <w:t xml:space="preserve">that </w:t>
      </w:r>
      <w:r w:rsidR="003962C3" w:rsidRPr="00B30255">
        <w:rPr>
          <w:rFonts w:eastAsiaTheme="minorEastAsia"/>
          <w:kern w:val="0"/>
          <w:sz w:val="26"/>
          <w:szCs w:val="26"/>
          <w:lang w:eastAsia="en-US"/>
        </w:rPr>
        <w:t xml:space="preserve">the product is worth buying is </w:t>
      </w:r>
      <w:r w:rsidRPr="00B30255">
        <w:rPr>
          <w:rFonts w:eastAsiaTheme="minorEastAsia"/>
          <w:kern w:val="0"/>
          <w:sz w:val="26"/>
          <w:szCs w:val="26"/>
          <w:lang w:eastAsia="en-US"/>
        </w:rPr>
        <w:t xml:space="preserve">by </w:t>
      </w:r>
      <w:r w:rsidR="003962C3" w:rsidRPr="00B30255">
        <w:rPr>
          <w:rFonts w:eastAsiaTheme="minorEastAsia"/>
          <w:kern w:val="0"/>
          <w:sz w:val="26"/>
          <w:szCs w:val="26"/>
          <w:lang w:eastAsia="en-US"/>
        </w:rPr>
        <w:t xml:space="preserve">touching it (Krishna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Morrin</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2008). </w:t>
      </w:r>
      <w:r w:rsidRPr="00B30255">
        <w:rPr>
          <w:rFonts w:eastAsiaTheme="minorEastAsia"/>
          <w:kern w:val="0"/>
          <w:sz w:val="26"/>
          <w:szCs w:val="26"/>
          <w:lang w:eastAsia="en-US"/>
        </w:rPr>
        <w:t>I</w:t>
      </w:r>
      <w:r w:rsidR="003962C3" w:rsidRPr="00B30255">
        <w:rPr>
          <w:rFonts w:eastAsiaTheme="minorEastAsia"/>
          <w:kern w:val="0"/>
          <w:sz w:val="26"/>
          <w:szCs w:val="26"/>
          <w:lang w:eastAsia="en-US"/>
        </w:rPr>
        <w:t xml:space="preserve">nstrumental judgments </w:t>
      </w:r>
      <w:r w:rsidRPr="00B30255">
        <w:rPr>
          <w:rFonts w:eastAsiaTheme="minorEastAsia"/>
          <w:kern w:val="0"/>
          <w:sz w:val="26"/>
          <w:szCs w:val="26"/>
          <w:lang w:eastAsia="en-US"/>
        </w:rPr>
        <w:t>are</w:t>
      </w:r>
      <w:r w:rsidR="003962C3" w:rsidRPr="00B30255">
        <w:rPr>
          <w:rFonts w:eastAsiaTheme="minorEastAsia"/>
          <w:kern w:val="0"/>
          <w:sz w:val="26"/>
          <w:szCs w:val="26"/>
          <w:lang w:eastAsia="en-US"/>
        </w:rPr>
        <w:t xml:space="preserve"> expected to concentrate on </w:t>
      </w:r>
      <w:r w:rsidRPr="00B30255">
        <w:rPr>
          <w:rFonts w:eastAsiaTheme="minorEastAsia"/>
          <w:kern w:val="0"/>
          <w:sz w:val="26"/>
          <w:szCs w:val="26"/>
          <w:lang w:eastAsia="en-US"/>
        </w:rPr>
        <w:t xml:space="preserve">haptic </w:t>
      </w:r>
      <w:r w:rsidR="003962C3" w:rsidRPr="00B30255">
        <w:rPr>
          <w:rFonts w:eastAsiaTheme="minorEastAsia"/>
          <w:kern w:val="0"/>
          <w:sz w:val="26"/>
          <w:szCs w:val="26"/>
          <w:lang w:eastAsia="en-US"/>
        </w:rPr>
        <w:t xml:space="preserve">properties that </w:t>
      </w:r>
      <w:r w:rsidRPr="00B30255">
        <w:rPr>
          <w:rFonts w:eastAsiaTheme="minorEastAsia"/>
          <w:kern w:val="0"/>
          <w:sz w:val="26"/>
          <w:szCs w:val="26"/>
          <w:lang w:eastAsia="en-US"/>
        </w:rPr>
        <w:t>relate to</w:t>
      </w:r>
      <w:r w:rsidR="003962C3" w:rsidRPr="00B30255">
        <w:rPr>
          <w:rFonts w:eastAsiaTheme="minorEastAsia"/>
          <w:kern w:val="0"/>
          <w:sz w:val="26"/>
          <w:szCs w:val="26"/>
          <w:lang w:eastAsia="en-US"/>
        </w:rPr>
        <w:t xml:space="preserve"> a product’s weight, temperature, hardness, or texture. For instance, picking up a cell phone and holding it to assess its weight and drawing a conclusion </w:t>
      </w:r>
      <w:r w:rsidRPr="00B30255">
        <w:rPr>
          <w:rFonts w:eastAsiaTheme="minorEastAsia"/>
          <w:kern w:val="0"/>
          <w:sz w:val="26"/>
          <w:szCs w:val="26"/>
          <w:lang w:eastAsia="en-US"/>
        </w:rPr>
        <w:t xml:space="preserve">about </w:t>
      </w:r>
      <w:r w:rsidR="003962C3" w:rsidRPr="00B30255">
        <w:rPr>
          <w:rFonts w:eastAsiaTheme="minorEastAsia"/>
          <w:kern w:val="0"/>
          <w:sz w:val="26"/>
          <w:szCs w:val="26"/>
          <w:lang w:eastAsia="en-US"/>
        </w:rPr>
        <w:t xml:space="preserve">its portability </w:t>
      </w:r>
      <w:r w:rsidRPr="00B30255">
        <w:rPr>
          <w:rFonts w:eastAsiaTheme="minorEastAsia"/>
          <w:kern w:val="0"/>
          <w:sz w:val="26"/>
          <w:szCs w:val="26"/>
          <w:lang w:eastAsia="en-US"/>
        </w:rPr>
        <w:t>is</w:t>
      </w:r>
      <w:r w:rsidR="003962C3" w:rsidRPr="00B30255">
        <w:rPr>
          <w:rFonts w:eastAsiaTheme="minorEastAsia"/>
          <w:kern w:val="0"/>
          <w:sz w:val="26"/>
          <w:szCs w:val="26"/>
          <w:lang w:eastAsia="en-US"/>
        </w:rPr>
        <w:t xml:space="preserve"> an example of an instrumentally driven haptic product evaluation. </w:t>
      </w:r>
    </w:p>
    <w:p w14:paraId="630E354D" w14:textId="2CC641BB" w:rsidR="003962C3" w:rsidRPr="00B30255" w:rsidRDefault="008F3EF1"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C</w:t>
      </w:r>
      <w:r w:rsidR="003962C3" w:rsidRPr="00B30255">
        <w:rPr>
          <w:rFonts w:eastAsiaTheme="minorEastAsia"/>
          <w:kern w:val="0"/>
          <w:sz w:val="26"/>
          <w:szCs w:val="26"/>
          <w:lang w:eastAsia="en-US"/>
        </w:rPr>
        <w:t xml:space="preserve">onsumers who are high in instrumental NFT collect information about the product through touching to help them evaluate </w:t>
      </w:r>
      <w:r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product and make judgments</w:t>
      </w:r>
      <w:r w:rsidR="00341730"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that </w:t>
      </w:r>
      <w:r w:rsidR="00341730" w:rsidRPr="00B30255">
        <w:rPr>
          <w:rFonts w:eastAsiaTheme="minorEastAsia"/>
          <w:kern w:val="0"/>
          <w:sz w:val="26"/>
          <w:szCs w:val="26"/>
          <w:lang w:eastAsia="en-US"/>
        </w:rPr>
        <w:t>they cannot gather through other means.</w:t>
      </w:r>
      <w:r w:rsidR="003962C3" w:rsidRPr="00B30255">
        <w:rPr>
          <w:rFonts w:eastAsiaTheme="minorEastAsia"/>
          <w:kern w:val="0"/>
          <w:sz w:val="26"/>
          <w:szCs w:val="26"/>
          <w:lang w:eastAsia="en-US"/>
        </w:rPr>
        <w:t xml:space="preserve"> </w:t>
      </w:r>
      <w:r w:rsidR="00341730" w:rsidRPr="00B30255">
        <w:rPr>
          <w:rFonts w:eastAsiaTheme="minorEastAsia"/>
          <w:kern w:val="0"/>
          <w:sz w:val="26"/>
          <w:szCs w:val="26"/>
          <w:lang w:eastAsia="en-US"/>
        </w:rPr>
        <w:t xml:space="preserve">For instance, </w:t>
      </w:r>
      <w:r w:rsidR="00E74F34" w:rsidRPr="00B30255">
        <w:rPr>
          <w:rFonts w:eastAsiaTheme="minorEastAsia"/>
          <w:kern w:val="0"/>
          <w:sz w:val="26"/>
          <w:szCs w:val="26"/>
          <w:lang w:eastAsia="en-US"/>
        </w:rPr>
        <w:t>p</w:t>
      </w:r>
      <w:r w:rsidR="003962C3" w:rsidRPr="00B30255">
        <w:rPr>
          <w:rFonts w:eastAsiaTheme="minorEastAsia"/>
          <w:kern w:val="0"/>
          <w:sz w:val="26"/>
          <w:szCs w:val="26"/>
          <w:lang w:eastAsia="en-US"/>
        </w:rPr>
        <w:t xml:space="preserve">eople who are high in </w:t>
      </w:r>
      <w:r w:rsidRPr="00B30255">
        <w:rPr>
          <w:rFonts w:eastAsiaTheme="minorEastAsia"/>
          <w:kern w:val="0"/>
          <w:sz w:val="26"/>
          <w:szCs w:val="26"/>
          <w:lang w:eastAsia="en-US"/>
        </w:rPr>
        <w:t xml:space="preserve">an </w:t>
      </w:r>
      <w:r w:rsidR="003962C3" w:rsidRPr="00B30255">
        <w:rPr>
          <w:rFonts w:eastAsiaTheme="minorEastAsia"/>
          <w:kern w:val="0"/>
          <w:sz w:val="26"/>
          <w:szCs w:val="26"/>
          <w:lang w:eastAsia="en-US"/>
        </w:rPr>
        <w:lastRenderedPageBreak/>
        <w:t xml:space="preserve">instrumental NFT touch a sweater to confirm if the material is thick enough to offer warmth (Peck </w:t>
      </w:r>
      <w:r w:rsidR="000255B8">
        <w:rPr>
          <w:rFonts w:eastAsiaTheme="minorEastAsia"/>
          <w:kern w:val="0"/>
          <w:sz w:val="26"/>
          <w:szCs w:val="26"/>
          <w:lang w:eastAsia="en-US"/>
        </w:rPr>
        <w:t>&amp;</w:t>
      </w:r>
      <w:r w:rsidR="003962C3" w:rsidRPr="00B30255">
        <w:rPr>
          <w:rFonts w:eastAsiaTheme="minorEastAsia"/>
          <w:kern w:val="0"/>
          <w:sz w:val="26"/>
          <w:szCs w:val="26"/>
          <w:lang w:eastAsia="en-US"/>
        </w:rPr>
        <w:t xml:space="preserve"> Wiggins</w:t>
      </w:r>
      <w:r w:rsidR="000255B8">
        <w:rPr>
          <w:rFonts w:eastAsiaTheme="minorEastAsia"/>
          <w:kern w:val="0"/>
          <w:sz w:val="26"/>
          <w:szCs w:val="26"/>
          <w:lang w:eastAsia="en-US"/>
        </w:rPr>
        <w:t>,</w:t>
      </w:r>
      <w:r w:rsidR="003962C3" w:rsidRPr="00B30255">
        <w:rPr>
          <w:rFonts w:eastAsiaTheme="minorEastAsia"/>
          <w:kern w:val="0"/>
          <w:sz w:val="26"/>
          <w:szCs w:val="26"/>
          <w:lang w:eastAsia="en-US"/>
        </w:rPr>
        <w:t xml:space="preserve"> 2006).</w:t>
      </w:r>
    </w:p>
    <w:p w14:paraId="331FA8EF" w14:textId="526E31C8" w:rsidR="003962C3" w:rsidRPr="00B30255" w:rsidRDefault="00567FE5"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A</w:t>
      </w:r>
      <w:r w:rsidR="003962C3" w:rsidRPr="00B30255">
        <w:rPr>
          <w:rFonts w:eastAsiaTheme="minorEastAsia"/>
          <w:kern w:val="0"/>
          <w:sz w:val="26"/>
          <w:szCs w:val="26"/>
          <w:lang w:eastAsia="en-US"/>
        </w:rPr>
        <w:t>utotelic NFT</w:t>
      </w:r>
      <w:r w:rsidR="00516C44" w:rsidRPr="00B30255">
        <w:rPr>
          <w:rFonts w:eastAsiaTheme="minorEastAsia"/>
          <w:kern w:val="0"/>
          <w:sz w:val="26"/>
          <w:szCs w:val="26"/>
          <w:lang w:eastAsia="en-US"/>
        </w:rPr>
        <w:t>.</w:t>
      </w:r>
      <w:r w:rsidR="003962C3" w:rsidRPr="00B30255">
        <w:rPr>
          <w:rFonts w:eastAsiaTheme="minorEastAsia"/>
          <w:kern w:val="0"/>
          <w:sz w:val="26"/>
          <w:szCs w:val="26"/>
          <w:lang w:eastAsia="en-US"/>
        </w:rPr>
        <w:t xml:space="preserve"> The autotelic dimension of </w:t>
      </w:r>
      <w:r w:rsidR="003A5C07"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 xml:space="preserve">NFT involves a hedonic-oriented response seeking fun, arousal, sensory stimulation, and enjoyment (Holbrook </w:t>
      </w:r>
      <w:r w:rsidR="008D05CA">
        <w:rPr>
          <w:rFonts w:eastAsiaTheme="minorEastAsia"/>
          <w:kern w:val="0"/>
          <w:sz w:val="26"/>
          <w:szCs w:val="26"/>
          <w:lang w:eastAsia="en-US"/>
        </w:rPr>
        <w:t>&amp;</w:t>
      </w:r>
      <w:r w:rsidR="003962C3" w:rsidRPr="00B30255">
        <w:rPr>
          <w:rFonts w:eastAsiaTheme="minorEastAsia"/>
          <w:kern w:val="0"/>
          <w:sz w:val="26"/>
          <w:szCs w:val="26"/>
          <w:lang w:eastAsia="en-US"/>
        </w:rPr>
        <w:t xml:space="preserve"> Hirschman</w:t>
      </w:r>
      <w:r w:rsidR="008D05CA">
        <w:rPr>
          <w:rFonts w:eastAsiaTheme="minorEastAsia"/>
          <w:kern w:val="0"/>
          <w:sz w:val="26"/>
          <w:szCs w:val="26"/>
          <w:lang w:eastAsia="en-US"/>
        </w:rPr>
        <w:t>,</w:t>
      </w:r>
      <w:r w:rsidR="003962C3" w:rsidRPr="00B30255">
        <w:rPr>
          <w:rFonts w:eastAsiaTheme="minorEastAsia"/>
          <w:kern w:val="0"/>
          <w:sz w:val="26"/>
          <w:szCs w:val="26"/>
          <w:lang w:eastAsia="en-US"/>
        </w:rPr>
        <w:t xml:space="preserve"> 1982). Peck and Wiggins (2006) indicated that people </w:t>
      </w:r>
      <w:r w:rsidR="009069C6" w:rsidRPr="00B30255">
        <w:rPr>
          <w:rFonts w:eastAsiaTheme="minorEastAsia"/>
          <w:kern w:val="0"/>
          <w:sz w:val="26"/>
          <w:szCs w:val="26"/>
          <w:lang w:eastAsia="en-US"/>
        </w:rPr>
        <w:t>with a</w:t>
      </w:r>
      <w:r w:rsidR="003962C3" w:rsidRPr="00B30255">
        <w:rPr>
          <w:rFonts w:eastAsiaTheme="minorEastAsia"/>
          <w:kern w:val="0"/>
          <w:sz w:val="26"/>
          <w:szCs w:val="26"/>
          <w:lang w:eastAsia="en-US"/>
        </w:rPr>
        <w:t xml:space="preserve"> high autotelic NFT </w:t>
      </w:r>
      <w:r w:rsidR="001341E7" w:rsidRPr="00B30255">
        <w:rPr>
          <w:rFonts w:eastAsiaTheme="minorEastAsia"/>
          <w:kern w:val="0"/>
          <w:sz w:val="26"/>
          <w:szCs w:val="26"/>
          <w:lang w:eastAsia="en-US"/>
        </w:rPr>
        <w:t>enjoy</w:t>
      </w:r>
      <w:r w:rsidR="003962C3" w:rsidRPr="00B30255">
        <w:rPr>
          <w:rFonts w:eastAsiaTheme="minorEastAsia"/>
          <w:kern w:val="0"/>
          <w:sz w:val="26"/>
          <w:szCs w:val="26"/>
          <w:lang w:eastAsia="en-US"/>
        </w:rPr>
        <w:t xml:space="preserve"> touching </w:t>
      </w:r>
      <w:r w:rsidR="002503C5" w:rsidRPr="00B30255">
        <w:rPr>
          <w:rFonts w:eastAsiaTheme="minorEastAsia"/>
          <w:kern w:val="0"/>
          <w:sz w:val="26"/>
          <w:szCs w:val="26"/>
          <w:lang w:eastAsia="en-US"/>
        </w:rPr>
        <w:t>because of its</w:t>
      </w:r>
      <w:r w:rsidR="003962C3" w:rsidRPr="00B30255">
        <w:rPr>
          <w:rFonts w:eastAsiaTheme="minorEastAsia"/>
          <w:kern w:val="0"/>
          <w:sz w:val="26"/>
          <w:szCs w:val="26"/>
          <w:lang w:eastAsia="en-US"/>
        </w:rPr>
        <w:t xml:space="preserve"> fun, interesting, </w:t>
      </w:r>
      <w:r w:rsidR="002503C5" w:rsidRPr="00B30255">
        <w:rPr>
          <w:rFonts w:eastAsiaTheme="minorEastAsia"/>
          <w:kern w:val="0"/>
          <w:sz w:val="26"/>
          <w:szCs w:val="26"/>
          <w:lang w:eastAsia="en-US"/>
        </w:rPr>
        <w:t xml:space="preserve">and </w:t>
      </w:r>
      <w:r w:rsidR="003962C3" w:rsidRPr="00B30255">
        <w:rPr>
          <w:rFonts w:eastAsiaTheme="minorEastAsia"/>
          <w:kern w:val="0"/>
          <w:sz w:val="26"/>
          <w:szCs w:val="26"/>
          <w:lang w:eastAsia="en-US"/>
        </w:rPr>
        <w:t>enjoyable experiences</w:t>
      </w:r>
      <w:r w:rsidR="002503C5" w:rsidRPr="00B30255">
        <w:rPr>
          <w:rFonts w:eastAsiaTheme="minorEastAsia"/>
          <w:kern w:val="0"/>
          <w:sz w:val="26"/>
          <w:szCs w:val="26"/>
          <w:lang w:eastAsia="en-US"/>
        </w:rPr>
        <w:t>, which</w:t>
      </w:r>
      <w:r w:rsidR="003962C3" w:rsidRPr="00B30255">
        <w:rPr>
          <w:rFonts w:eastAsiaTheme="minorEastAsia"/>
          <w:kern w:val="0"/>
          <w:sz w:val="26"/>
          <w:szCs w:val="26"/>
          <w:lang w:eastAsia="en-US"/>
        </w:rPr>
        <w:t xml:space="preserve"> </w:t>
      </w:r>
      <w:r w:rsidR="00FD2C41" w:rsidRPr="00B30255">
        <w:rPr>
          <w:rFonts w:eastAsiaTheme="minorEastAsia"/>
          <w:kern w:val="0"/>
          <w:sz w:val="26"/>
          <w:szCs w:val="26"/>
          <w:lang w:eastAsia="en-US"/>
        </w:rPr>
        <w:t>are</w:t>
      </w:r>
      <w:r w:rsidR="003962C3" w:rsidRPr="00B30255">
        <w:rPr>
          <w:rFonts w:eastAsiaTheme="minorEastAsia"/>
          <w:kern w:val="0"/>
          <w:sz w:val="26"/>
          <w:szCs w:val="26"/>
          <w:lang w:eastAsia="en-US"/>
        </w:rPr>
        <w:t xml:space="preserve"> more hedonic than instrumental. </w:t>
      </w:r>
      <w:r w:rsidR="003A5C07" w:rsidRPr="00B30255">
        <w:rPr>
          <w:rFonts w:eastAsiaTheme="minorEastAsia"/>
          <w:kern w:val="0"/>
          <w:sz w:val="26"/>
          <w:szCs w:val="26"/>
          <w:lang w:eastAsia="en-US"/>
        </w:rPr>
        <w:t>The a</w:t>
      </w:r>
      <w:r w:rsidR="003962C3" w:rsidRPr="00B30255">
        <w:rPr>
          <w:rFonts w:eastAsiaTheme="minorEastAsia"/>
          <w:kern w:val="0"/>
          <w:sz w:val="26"/>
          <w:szCs w:val="26"/>
          <w:lang w:eastAsia="en-US"/>
        </w:rPr>
        <w:t xml:space="preserve">utotelic NFT is </w:t>
      </w:r>
      <w:r w:rsidR="00FD2C41" w:rsidRPr="00B30255">
        <w:rPr>
          <w:rFonts w:eastAsiaTheme="minorEastAsia"/>
          <w:kern w:val="0"/>
          <w:sz w:val="26"/>
          <w:szCs w:val="26"/>
          <w:lang w:eastAsia="en-US"/>
        </w:rPr>
        <w:t xml:space="preserve">not elicited by an unfulfilled demand but </w:t>
      </w:r>
      <w:r w:rsidR="003A5C07" w:rsidRPr="00B30255">
        <w:rPr>
          <w:rFonts w:eastAsiaTheme="minorEastAsia"/>
          <w:kern w:val="0"/>
          <w:sz w:val="26"/>
          <w:szCs w:val="26"/>
          <w:lang w:eastAsia="en-US"/>
        </w:rPr>
        <w:t xml:space="preserve">is rather </w:t>
      </w:r>
      <w:r w:rsidR="003962C3" w:rsidRPr="00B30255">
        <w:rPr>
          <w:rFonts w:eastAsiaTheme="minorEastAsia"/>
          <w:kern w:val="0"/>
          <w:sz w:val="26"/>
          <w:szCs w:val="26"/>
          <w:lang w:eastAsia="en-US"/>
        </w:rPr>
        <w:t xml:space="preserve">preference driven and reflects compulsive and affective thoughts and feelings internal to an activity (Krishna </w:t>
      </w:r>
      <w:r w:rsidR="008D05CA">
        <w:rPr>
          <w:rFonts w:eastAsiaTheme="minorEastAsia"/>
          <w:kern w:val="0"/>
          <w:sz w:val="26"/>
          <w:szCs w:val="26"/>
          <w:lang w:eastAsia="en-US"/>
        </w:rPr>
        <w:t>&amp;</w:t>
      </w:r>
      <w:r w:rsidR="003962C3" w:rsidRPr="00B30255">
        <w:rPr>
          <w:rFonts w:eastAsiaTheme="minorEastAsia"/>
          <w:kern w:val="0"/>
          <w:sz w:val="26"/>
          <w:szCs w:val="26"/>
          <w:lang w:eastAsia="en-US"/>
        </w:rPr>
        <w:t xml:space="preserve"> Morrin</w:t>
      </w:r>
      <w:r w:rsidR="008D05CA">
        <w:rPr>
          <w:rFonts w:eastAsiaTheme="minorEastAsia"/>
          <w:kern w:val="0"/>
          <w:sz w:val="26"/>
          <w:szCs w:val="26"/>
          <w:lang w:eastAsia="en-US"/>
        </w:rPr>
        <w:t>,</w:t>
      </w:r>
      <w:r w:rsidR="003962C3" w:rsidRPr="00B30255">
        <w:rPr>
          <w:rFonts w:eastAsiaTheme="minorEastAsia"/>
          <w:kern w:val="0"/>
          <w:sz w:val="26"/>
          <w:szCs w:val="26"/>
          <w:lang w:eastAsia="en-US"/>
        </w:rPr>
        <w:t xml:space="preserve"> 2008). </w:t>
      </w:r>
      <w:r w:rsidR="001E45C4" w:rsidRPr="00B30255">
        <w:rPr>
          <w:rFonts w:eastAsiaTheme="minorEastAsia"/>
          <w:kern w:val="0"/>
          <w:sz w:val="26"/>
          <w:szCs w:val="26"/>
          <w:lang w:eastAsia="en-US"/>
        </w:rPr>
        <w:t>In other words</w:t>
      </w:r>
      <w:r w:rsidR="003962C3" w:rsidRPr="00B30255">
        <w:rPr>
          <w:rFonts w:eastAsiaTheme="minorEastAsia"/>
          <w:kern w:val="0"/>
          <w:sz w:val="26"/>
          <w:szCs w:val="26"/>
          <w:lang w:eastAsia="en-US"/>
        </w:rPr>
        <w:t xml:space="preserve">, </w:t>
      </w:r>
      <w:r w:rsidR="001341E7" w:rsidRPr="00B30255">
        <w:rPr>
          <w:rFonts w:eastAsiaTheme="minorEastAsia"/>
          <w:kern w:val="0"/>
          <w:sz w:val="26"/>
          <w:szCs w:val="26"/>
          <w:lang w:eastAsia="en-US"/>
        </w:rPr>
        <w:t xml:space="preserve">such </w:t>
      </w:r>
      <w:r w:rsidR="003962C3" w:rsidRPr="00B30255">
        <w:rPr>
          <w:rFonts w:eastAsiaTheme="minorEastAsia"/>
          <w:kern w:val="0"/>
          <w:sz w:val="26"/>
          <w:szCs w:val="26"/>
          <w:lang w:eastAsia="en-US"/>
        </w:rPr>
        <w:t>people consider that touching products can be fun</w:t>
      </w:r>
      <w:r w:rsidR="001341E7" w:rsidRPr="00B30255">
        <w:rPr>
          <w:rFonts w:eastAsiaTheme="minorEastAsia"/>
          <w:kern w:val="0"/>
          <w:sz w:val="26"/>
          <w:szCs w:val="26"/>
          <w:lang w:eastAsia="en-US"/>
        </w:rPr>
        <w:t>; hence,</w:t>
      </w:r>
      <w:r w:rsidR="003A5C07" w:rsidRPr="00B30255">
        <w:rPr>
          <w:rFonts w:eastAsiaTheme="minorEastAsia"/>
          <w:kern w:val="0"/>
          <w:sz w:val="26"/>
          <w:szCs w:val="26"/>
          <w:lang w:eastAsia="en-US"/>
        </w:rPr>
        <w:t xml:space="preserve"> </w:t>
      </w:r>
      <w:r w:rsidR="003962C3" w:rsidRPr="00B30255">
        <w:rPr>
          <w:rFonts w:eastAsiaTheme="minorEastAsia"/>
          <w:kern w:val="0"/>
          <w:sz w:val="26"/>
          <w:szCs w:val="26"/>
          <w:lang w:eastAsia="en-US"/>
        </w:rPr>
        <w:t xml:space="preserve">when browsing in stores they </w:t>
      </w:r>
      <w:r w:rsidR="001341E7" w:rsidRPr="00B30255">
        <w:rPr>
          <w:rFonts w:eastAsiaTheme="minorEastAsia"/>
          <w:kern w:val="0"/>
          <w:sz w:val="26"/>
          <w:szCs w:val="26"/>
          <w:lang w:eastAsia="en-US"/>
        </w:rPr>
        <w:t>enjoy</w:t>
      </w:r>
      <w:r w:rsidR="003962C3" w:rsidRPr="00B30255">
        <w:rPr>
          <w:rFonts w:eastAsiaTheme="minorEastAsia"/>
          <w:kern w:val="0"/>
          <w:sz w:val="26"/>
          <w:szCs w:val="26"/>
          <w:lang w:eastAsia="en-US"/>
        </w:rPr>
        <w:t xml:space="preserve"> touch</w:t>
      </w:r>
      <w:r w:rsidR="001341E7" w:rsidRPr="00B30255">
        <w:rPr>
          <w:rFonts w:eastAsiaTheme="minorEastAsia"/>
          <w:kern w:val="0"/>
          <w:sz w:val="26"/>
          <w:szCs w:val="26"/>
          <w:lang w:eastAsia="en-US"/>
        </w:rPr>
        <w:t>ing</w:t>
      </w:r>
      <w:r w:rsidR="003962C3" w:rsidRPr="00B30255">
        <w:rPr>
          <w:rFonts w:eastAsiaTheme="minorEastAsia"/>
          <w:kern w:val="0"/>
          <w:sz w:val="26"/>
          <w:szCs w:val="26"/>
          <w:lang w:eastAsia="en-US"/>
        </w:rPr>
        <w:t xml:space="preserve"> </w:t>
      </w:r>
      <w:r w:rsidR="001341E7" w:rsidRPr="00B30255">
        <w:rPr>
          <w:rFonts w:eastAsiaTheme="minorEastAsia"/>
          <w:kern w:val="0"/>
          <w:sz w:val="26"/>
          <w:szCs w:val="26"/>
          <w:lang w:eastAsia="en-US"/>
        </w:rPr>
        <w:t>many</w:t>
      </w:r>
      <w:r w:rsidR="003962C3" w:rsidRPr="00B30255">
        <w:rPr>
          <w:rFonts w:eastAsiaTheme="minorEastAsia"/>
          <w:kern w:val="0"/>
          <w:sz w:val="26"/>
          <w:szCs w:val="26"/>
          <w:lang w:eastAsia="en-US"/>
        </w:rPr>
        <w:t xml:space="preserve"> products. People who are high in autotelic NFT often feel an irresistible need to engage in exploratory touch and focus</w:t>
      </w:r>
      <w:r w:rsidR="00FD2C41" w:rsidRPr="00B30255">
        <w:rPr>
          <w:rFonts w:eastAsiaTheme="minorEastAsia"/>
          <w:kern w:val="0"/>
          <w:sz w:val="26"/>
          <w:szCs w:val="26"/>
          <w:lang w:eastAsia="en-US"/>
        </w:rPr>
        <w:t xml:space="preserve"> </w:t>
      </w:r>
      <w:r w:rsidR="003962C3" w:rsidRPr="00B30255">
        <w:rPr>
          <w:rFonts w:eastAsiaTheme="minorEastAsia"/>
          <w:kern w:val="0"/>
          <w:sz w:val="26"/>
          <w:szCs w:val="26"/>
          <w:lang w:eastAsia="en-US"/>
        </w:rPr>
        <w:t>on touch as an end in itself.</w:t>
      </w:r>
    </w:p>
    <w:p w14:paraId="60A0AA1F" w14:textId="3A7BD7AC" w:rsidR="00C27F84" w:rsidRPr="00B30255" w:rsidRDefault="00045BD6"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Peck and Childers (2003a) suggested researchers could adopt either the one of the two subscales or composite NFT scale</w:t>
      </w:r>
      <w:r w:rsidR="003962C3" w:rsidRPr="00B30255">
        <w:rPr>
          <w:rFonts w:eastAsiaTheme="minorEastAsia"/>
          <w:kern w:val="0"/>
          <w:sz w:val="26"/>
          <w:szCs w:val="26"/>
          <w:lang w:eastAsia="en-US"/>
        </w:rPr>
        <w:t xml:space="preserve">. </w:t>
      </w:r>
      <w:r w:rsidR="004568CF" w:rsidRPr="00B30255">
        <w:rPr>
          <w:rFonts w:eastAsiaTheme="minorEastAsia"/>
          <w:kern w:val="0"/>
          <w:sz w:val="26"/>
          <w:szCs w:val="26"/>
          <w:lang w:eastAsia="en-US"/>
        </w:rPr>
        <w:t>M</w:t>
      </w:r>
      <w:r w:rsidR="00BF5C06" w:rsidRPr="00B30255">
        <w:rPr>
          <w:rFonts w:eastAsiaTheme="minorEastAsia"/>
          <w:kern w:val="0"/>
          <w:sz w:val="26"/>
          <w:szCs w:val="26"/>
          <w:lang w:eastAsia="en-US"/>
        </w:rPr>
        <w:t xml:space="preserve">any </w:t>
      </w:r>
      <w:r w:rsidR="00EB223E" w:rsidRPr="00B30255">
        <w:rPr>
          <w:rFonts w:eastAsiaTheme="minorEastAsia"/>
          <w:kern w:val="0"/>
          <w:sz w:val="26"/>
          <w:szCs w:val="26"/>
          <w:lang w:eastAsia="en-US"/>
        </w:rPr>
        <w:t>researcher</w:t>
      </w:r>
      <w:r w:rsidR="007B183E" w:rsidRPr="00B30255">
        <w:rPr>
          <w:rFonts w:eastAsiaTheme="minorEastAsia"/>
          <w:kern w:val="0"/>
          <w:sz w:val="26"/>
          <w:szCs w:val="26"/>
          <w:lang w:eastAsia="en-US"/>
        </w:rPr>
        <w:t>s</w:t>
      </w:r>
      <w:r w:rsidR="00EB223E" w:rsidRPr="00B30255">
        <w:rPr>
          <w:rFonts w:eastAsiaTheme="minorEastAsia"/>
          <w:kern w:val="0"/>
          <w:sz w:val="26"/>
          <w:szCs w:val="26"/>
          <w:lang w:eastAsia="en-US"/>
        </w:rPr>
        <w:t xml:space="preserve"> </w:t>
      </w:r>
      <w:r w:rsidR="00EC1B46" w:rsidRPr="00B30255">
        <w:rPr>
          <w:rFonts w:eastAsiaTheme="minorEastAsia"/>
          <w:kern w:val="0"/>
          <w:sz w:val="26"/>
          <w:szCs w:val="26"/>
          <w:lang w:eastAsia="en-US"/>
        </w:rPr>
        <w:t xml:space="preserve">have </w:t>
      </w:r>
      <w:r w:rsidR="00EB223E" w:rsidRPr="00B30255">
        <w:rPr>
          <w:rFonts w:eastAsiaTheme="minorEastAsia"/>
          <w:kern w:val="0"/>
          <w:sz w:val="26"/>
          <w:szCs w:val="26"/>
          <w:lang w:eastAsia="en-US"/>
        </w:rPr>
        <w:t>use</w:t>
      </w:r>
      <w:r w:rsidR="00EC1B46" w:rsidRPr="00B30255">
        <w:rPr>
          <w:rFonts w:eastAsiaTheme="minorEastAsia"/>
          <w:kern w:val="0"/>
          <w:sz w:val="26"/>
          <w:szCs w:val="26"/>
          <w:lang w:eastAsia="en-US"/>
        </w:rPr>
        <w:t>d</w:t>
      </w:r>
      <w:r w:rsidR="00EB223E" w:rsidRPr="00B30255">
        <w:rPr>
          <w:rFonts w:eastAsiaTheme="minorEastAsia"/>
          <w:kern w:val="0"/>
          <w:sz w:val="26"/>
          <w:szCs w:val="26"/>
          <w:lang w:eastAsia="en-US"/>
        </w:rPr>
        <w:t xml:space="preserve"> </w:t>
      </w:r>
      <w:r w:rsidR="00EA719E" w:rsidRPr="00B30255">
        <w:rPr>
          <w:rFonts w:eastAsiaTheme="minorEastAsia"/>
          <w:kern w:val="0"/>
          <w:sz w:val="26"/>
          <w:szCs w:val="26"/>
          <w:lang w:eastAsia="en-US"/>
        </w:rPr>
        <w:t xml:space="preserve">only </w:t>
      </w:r>
      <w:r w:rsidR="004568CF" w:rsidRPr="00B30255">
        <w:rPr>
          <w:rFonts w:eastAsiaTheme="minorEastAsia"/>
          <w:kern w:val="0"/>
          <w:sz w:val="26"/>
          <w:szCs w:val="26"/>
          <w:lang w:eastAsia="en-US"/>
        </w:rPr>
        <w:t xml:space="preserve">the </w:t>
      </w:r>
      <w:r w:rsidR="00EA719E" w:rsidRPr="00B30255">
        <w:rPr>
          <w:rFonts w:eastAsiaTheme="minorEastAsia"/>
          <w:kern w:val="0"/>
          <w:sz w:val="26"/>
          <w:szCs w:val="26"/>
          <w:lang w:eastAsia="en-US"/>
        </w:rPr>
        <w:t xml:space="preserve">autotelic NFT scale </w:t>
      </w:r>
      <w:r w:rsidR="007E79C5" w:rsidRPr="00B30255">
        <w:rPr>
          <w:rFonts w:eastAsiaTheme="minorEastAsia"/>
          <w:kern w:val="0"/>
          <w:sz w:val="26"/>
          <w:szCs w:val="26"/>
          <w:lang w:eastAsia="en-US"/>
        </w:rPr>
        <w:t>to measure</w:t>
      </w:r>
      <w:r w:rsidR="009B0C5D" w:rsidRPr="00B30255">
        <w:rPr>
          <w:rFonts w:eastAsiaTheme="minorEastAsia"/>
          <w:kern w:val="0"/>
          <w:sz w:val="26"/>
          <w:szCs w:val="26"/>
          <w:lang w:eastAsia="en-US"/>
        </w:rPr>
        <w:t xml:space="preserve"> the </w:t>
      </w:r>
      <w:r w:rsidR="00047F57" w:rsidRPr="00B30255">
        <w:rPr>
          <w:rFonts w:eastAsiaTheme="minorEastAsia"/>
          <w:kern w:val="0"/>
          <w:sz w:val="26"/>
          <w:szCs w:val="26"/>
          <w:lang w:eastAsia="en-US"/>
        </w:rPr>
        <w:t xml:space="preserve">NFT </w:t>
      </w:r>
      <w:r w:rsidR="009B0C5D" w:rsidRPr="00B30255">
        <w:rPr>
          <w:rFonts w:eastAsiaTheme="minorEastAsia"/>
          <w:kern w:val="0"/>
          <w:sz w:val="26"/>
          <w:szCs w:val="26"/>
          <w:lang w:eastAsia="en-US"/>
        </w:rPr>
        <w:t>difference</w:t>
      </w:r>
      <w:r w:rsidR="004568CF" w:rsidRPr="00B30255">
        <w:rPr>
          <w:rFonts w:eastAsiaTheme="minorEastAsia"/>
          <w:kern w:val="0"/>
          <w:sz w:val="26"/>
          <w:szCs w:val="26"/>
          <w:lang w:eastAsia="en-US"/>
        </w:rPr>
        <w:t>s</w:t>
      </w:r>
      <w:r w:rsidR="009B0C5D" w:rsidRPr="00B30255">
        <w:rPr>
          <w:rFonts w:eastAsiaTheme="minorEastAsia"/>
          <w:kern w:val="0"/>
          <w:sz w:val="26"/>
          <w:szCs w:val="26"/>
          <w:lang w:eastAsia="en-US"/>
        </w:rPr>
        <w:t xml:space="preserve"> between individual</w:t>
      </w:r>
      <w:r w:rsidR="00817EB5" w:rsidRPr="00B30255">
        <w:rPr>
          <w:rFonts w:eastAsiaTheme="minorEastAsia"/>
          <w:kern w:val="0"/>
          <w:sz w:val="26"/>
          <w:szCs w:val="26"/>
          <w:lang w:eastAsia="en-US"/>
        </w:rPr>
        <w:t>s</w:t>
      </w:r>
      <w:r w:rsidR="009B0C5D" w:rsidRPr="00B30255">
        <w:rPr>
          <w:rFonts w:eastAsiaTheme="minorEastAsia"/>
          <w:kern w:val="0"/>
          <w:sz w:val="26"/>
          <w:szCs w:val="26"/>
          <w:lang w:eastAsia="en-US"/>
        </w:rPr>
        <w:t>. F</w:t>
      </w:r>
      <w:r w:rsidR="00552800" w:rsidRPr="00B30255">
        <w:rPr>
          <w:rFonts w:eastAsiaTheme="minorEastAsia"/>
          <w:kern w:val="0"/>
          <w:sz w:val="26"/>
          <w:szCs w:val="26"/>
          <w:lang w:eastAsia="en-US"/>
        </w:rPr>
        <w:t xml:space="preserve">or </w:t>
      </w:r>
      <w:r w:rsidR="00817EB5" w:rsidRPr="00B30255">
        <w:rPr>
          <w:rFonts w:eastAsiaTheme="minorEastAsia"/>
          <w:kern w:val="0"/>
          <w:sz w:val="26"/>
          <w:szCs w:val="26"/>
          <w:lang w:eastAsia="en-US"/>
        </w:rPr>
        <w:t>instance</w:t>
      </w:r>
      <w:r w:rsidR="004E4D05" w:rsidRPr="00B30255">
        <w:rPr>
          <w:rFonts w:eastAsiaTheme="minorEastAsia"/>
          <w:kern w:val="0"/>
          <w:sz w:val="26"/>
          <w:szCs w:val="26"/>
          <w:lang w:eastAsia="en-US"/>
        </w:rPr>
        <w:t>,</w:t>
      </w:r>
      <w:r w:rsidR="003962C3" w:rsidRPr="00B30255">
        <w:rPr>
          <w:rFonts w:eastAsiaTheme="minorEastAsia"/>
          <w:kern w:val="0"/>
          <w:sz w:val="26"/>
          <w:szCs w:val="26"/>
          <w:lang w:eastAsia="en-US"/>
        </w:rPr>
        <w:t xml:space="preserve"> </w:t>
      </w:r>
      <w:r w:rsidR="00A91D51" w:rsidRPr="00B30255">
        <w:rPr>
          <w:rFonts w:eastAsiaTheme="minorEastAsia"/>
          <w:kern w:val="0"/>
          <w:sz w:val="26"/>
          <w:szCs w:val="26"/>
          <w:lang w:eastAsia="en-US"/>
        </w:rPr>
        <w:t xml:space="preserve">individuals higher in </w:t>
      </w:r>
      <w:r w:rsidR="004568CF" w:rsidRPr="00B30255">
        <w:rPr>
          <w:rFonts w:eastAsiaTheme="minorEastAsia"/>
          <w:kern w:val="0"/>
          <w:sz w:val="26"/>
          <w:szCs w:val="26"/>
          <w:lang w:eastAsia="en-US"/>
        </w:rPr>
        <w:t xml:space="preserve">the </w:t>
      </w:r>
      <w:r w:rsidR="00A91D51" w:rsidRPr="00B30255">
        <w:rPr>
          <w:rFonts w:eastAsiaTheme="minorEastAsia"/>
          <w:kern w:val="0"/>
          <w:sz w:val="26"/>
          <w:szCs w:val="26"/>
          <w:lang w:eastAsia="en-US"/>
        </w:rPr>
        <w:t xml:space="preserve">autotelic NFT purchased more impulsively than their lower autotelic NFT counterparts (Peck </w:t>
      </w:r>
      <w:r w:rsidR="008D05CA">
        <w:rPr>
          <w:rFonts w:eastAsiaTheme="minorEastAsia"/>
          <w:kern w:val="0"/>
          <w:sz w:val="26"/>
          <w:szCs w:val="26"/>
          <w:lang w:eastAsia="en-US"/>
        </w:rPr>
        <w:t>&amp;</w:t>
      </w:r>
      <w:r w:rsidR="00A91D51" w:rsidRPr="00B30255">
        <w:rPr>
          <w:rFonts w:eastAsiaTheme="minorEastAsia"/>
          <w:kern w:val="0"/>
          <w:sz w:val="26"/>
          <w:szCs w:val="26"/>
          <w:lang w:eastAsia="en-US"/>
        </w:rPr>
        <w:t xml:space="preserve"> Childers</w:t>
      </w:r>
      <w:r w:rsidR="008D05CA">
        <w:rPr>
          <w:rFonts w:eastAsiaTheme="minorEastAsia"/>
          <w:kern w:val="0"/>
          <w:sz w:val="26"/>
          <w:szCs w:val="26"/>
          <w:lang w:eastAsia="en-US"/>
        </w:rPr>
        <w:t>,</w:t>
      </w:r>
      <w:r w:rsidR="00A91D51" w:rsidRPr="00B30255">
        <w:rPr>
          <w:rFonts w:eastAsiaTheme="minorEastAsia"/>
          <w:kern w:val="0"/>
          <w:sz w:val="26"/>
          <w:szCs w:val="26"/>
          <w:lang w:eastAsia="en-US"/>
        </w:rPr>
        <w:t xml:space="preserve"> 2006). </w:t>
      </w:r>
      <w:r w:rsidR="003962C3" w:rsidRPr="00B30255">
        <w:rPr>
          <w:rFonts w:eastAsiaTheme="minorEastAsia"/>
          <w:kern w:val="0"/>
          <w:sz w:val="26"/>
          <w:szCs w:val="26"/>
          <w:lang w:eastAsia="en-US"/>
        </w:rPr>
        <w:t xml:space="preserve">In </w:t>
      </w:r>
      <w:r w:rsidR="00E06DF0" w:rsidRPr="00B30255">
        <w:rPr>
          <w:rFonts w:eastAsiaTheme="minorEastAsia"/>
          <w:kern w:val="0"/>
          <w:sz w:val="26"/>
          <w:szCs w:val="26"/>
          <w:lang w:eastAsia="en-US"/>
        </w:rPr>
        <w:t xml:space="preserve">reviewing </w:t>
      </w:r>
      <w:r w:rsidR="00A91D51" w:rsidRPr="00B30255">
        <w:rPr>
          <w:rFonts w:eastAsiaTheme="minorEastAsia"/>
          <w:kern w:val="0"/>
          <w:sz w:val="26"/>
          <w:szCs w:val="26"/>
          <w:lang w:eastAsia="en-US"/>
        </w:rPr>
        <w:t xml:space="preserve">several studies, Peck and Wiggns (2006) found that for high autotelic NFT, </w:t>
      </w:r>
      <w:r w:rsidR="005F4BB7" w:rsidRPr="00B30255">
        <w:rPr>
          <w:rFonts w:eastAsiaTheme="minorEastAsia"/>
          <w:kern w:val="0"/>
          <w:sz w:val="26"/>
          <w:szCs w:val="26"/>
          <w:lang w:eastAsia="en-US"/>
        </w:rPr>
        <w:t>the persuasion could be generally enhanced by a positively valenced touch element</w:t>
      </w:r>
      <w:r w:rsidR="00A91D51" w:rsidRPr="00B30255">
        <w:rPr>
          <w:rFonts w:eastAsiaTheme="minorEastAsia"/>
          <w:kern w:val="0"/>
          <w:sz w:val="26"/>
          <w:szCs w:val="26"/>
          <w:lang w:eastAsia="en-US"/>
        </w:rPr>
        <w:t xml:space="preserve">, </w:t>
      </w:r>
      <w:r w:rsidR="004568CF" w:rsidRPr="00B30255">
        <w:rPr>
          <w:rFonts w:eastAsiaTheme="minorEastAsia"/>
          <w:kern w:val="0"/>
          <w:sz w:val="26"/>
          <w:szCs w:val="26"/>
          <w:lang w:eastAsia="en-US"/>
        </w:rPr>
        <w:t xml:space="preserve">improving </w:t>
      </w:r>
      <w:r w:rsidR="00A91D51" w:rsidRPr="00B30255">
        <w:rPr>
          <w:rFonts w:eastAsiaTheme="minorEastAsia"/>
          <w:kern w:val="0"/>
          <w:sz w:val="26"/>
          <w:szCs w:val="26"/>
          <w:lang w:eastAsia="en-US"/>
        </w:rPr>
        <w:t>attitude</w:t>
      </w:r>
      <w:r w:rsidR="004568CF" w:rsidRPr="00B30255">
        <w:rPr>
          <w:rFonts w:eastAsiaTheme="minorEastAsia"/>
          <w:kern w:val="0"/>
          <w:sz w:val="26"/>
          <w:szCs w:val="26"/>
          <w:lang w:eastAsia="en-US"/>
        </w:rPr>
        <w:t>s</w:t>
      </w:r>
      <w:r w:rsidR="00A91D51" w:rsidRPr="00B30255">
        <w:rPr>
          <w:rFonts w:eastAsiaTheme="minorEastAsia"/>
          <w:kern w:val="0"/>
          <w:sz w:val="26"/>
          <w:szCs w:val="26"/>
          <w:lang w:eastAsia="en-US"/>
        </w:rPr>
        <w:t xml:space="preserve"> and </w:t>
      </w:r>
      <w:r w:rsidR="00324856" w:rsidRPr="00B30255">
        <w:rPr>
          <w:rFonts w:eastAsiaTheme="minorEastAsia"/>
          <w:kern w:val="0"/>
          <w:sz w:val="26"/>
          <w:szCs w:val="26"/>
          <w:lang w:eastAsia="en-US"/>
        </w:rPr>
        <w:t>behavioral</w:t>
      </w:r>
      <w:r w:rsidR="00A91D51" w:rsidRPr="00B30255">
        <w:rPr>
          <w:rFonts w:eastAsiaTheme="minorEastAsia"/>
          <w:kern w:val="0"/>
          <w:sz w:val="26"/>
          <w:szCs w:val="26"/>
          <w:lang w:eastAsia="en-US"/>
        </w:rPr>
        <w:t xml:space="preserve"> intention</w:t>
      </w:r>
      <w:r w:rsidR="004568CF" w:rsidRPr="00B30255">
        <w:rPr>
          <w:rFonts w:eastAsiaTheme="minorEastAsia"/>
          <w:kern w:val="0"/>
          <w:sz w:val="26"/>
          <w:szCs w:val="26"/>
          <w:lang w:eastAsia="en-US"/>
        </w:rPr>
        <w:t>s</w:t>
      </w:r>
      <w:r w:rsidR="00A91D51" w:rsidRPr="00B30255">
        <w:rPr>
          <w:rFonts w:eastAsiaTheme="minorEastAsia"/>
          <w:kern w:val="0"/>
          <w:sz w:val="26"/>
          <w:szCs w:val="26"/>
          <w:lang w:eastAsia="en-US"/>
        </w:rPr>
        <w:t>.</w:t>
      </w:r>
      <w:r w:rsidR="00E526DB" w:rsidRPr="00B30255">
        <w:rPr>
          <w:rFonts w:eastAsiaTheme="minorEastAsia"/>
          <w:kern w:val="0"/>
          <w:sz w:val="26"/>
          <w:szCs w:val="26"/>
          <w:lang w:eastAsia="en-US"/>
        </w:rPr>
        <w:t xml:space="preserve"> </w:t>
      </w:r>
    </w:p>
    <w:p w14:paraId="0EAB442D" w14:textId="41F40304" w:rsidR="00406E0C" w:rsidRPr="00B30255" w:rsidRDefault="004568CF"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The</w:t>
      </w:r>
      <w:r w:rsidR="00324856"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present </w:t>
      </w:r>
      <w:r w:rsidR="00324856" w:rsidRPr="00B30255">
        <w:rPr>
          <w:rFonts w:eastAsiaTheme="minorEastAsia"/>
          <w:kern w:val="0"/>
          <w:sz w:val="26"/>
          <w:szCs w:val="26"/>
          <w:lang w:eastAsia="en-US"/>
        </w:rPr>
        <w:t xml:space="preserve">research </w:t>
      </w:r>
      <w:r w:rsidR="00EC1B46" w:rsidRPr="00B30255">
        <w:rPr>
          <w:rFonts w:eastAsiaTheme="minorEastAsia"/>
          <w:kern w:val="0"/>
          <w:sz w:val="26"/>
          <w:szCs w:val="26"/>
          <w:lang w:eastAsia="en-US"/>
        </w:rPr>
        <w:t xml:space="preserve">focused </w:t>
      </w:r>
      <w:r w:rsidR="003962C3" w:rsidRPr="00B30255">
        <w:rPr>
          <w:rFonts w:eastAsiaTheme="minorEastAsia"/>
          <w:kern w:val="0"/>
          <w:sz w:val="26"/>
          <w:szCs w:val="26"/>
          <w:lang w:eastAsia="en-US"/>
        </w:rPr>
        <w:t xml:space="preserve">on </w:t>
      </w:r>
      <w:r w:rsidRPr="00B30255">
        <w:rPr>
          <w:rFonts w:eastAsiaTheme="minorEastAsia"/>
          <w:kern w:val="0"/>
          <w:sz w:val="26"/>
          <w:szCs w:val="26"/>
          <w:lang w:eastAsia="en-US"/>
        </w:rPr>
        <w:t xml:space="preserve">the </w:t>
      </w:r>
      <w:r w:rsidR="003962C3" w:rsidRPr="00B30255">
        <w:rPr>
          <w:rFonts w:eastAsiaTheme="minorEastAsia"/>
          <w:kern w:val="0"/>
          <w:sz w:val="26"/>
          <w:szCs w:val="26"/>
          <w:lang w:eastAsia="en-US"/>
        </w:rPr>
        <w:t>autotelic dimension of NFT</w:t>
      </w:r>
      <w:r w:rsidRPr="00B30255">
        <w:rPr>
          <w:rFonts w:eastAsiaTheme="minorEastAsia"/>
          <w:kern w:val="0"/>
          <w:sz w:val="26"/>
          <w:szCs w:val="26"/>
          <w:lang w:eastAsia="en-US"/>
        </w:rPr>
        <w:t>; however,</w:t>
      </w:r>
      <w:r w:rsidR="00324856" w:rsidRPr="00B30255">
        <w:rPr>
          <w:rFonts w:eastAsiaTheme="minorEastAsia"/>
          <w:kern w:val="0"/>
          <w:sz w:val="26"/>
          <w:szCs w:val="26"/>
          <w:lang w:eastAsia="en-US"/>
        </w:rPr>
        <w:t xml:space="preserve"> </w:t>
      </w:r>
      <w:r w:rsidR="003962C3" w:rsidRPr="00B30255">
        <w:rPr>
          <w:rFonts w:eastAsiaTheme="minorEastAsia"/>
          <w:kern w:val="0"/>
          <w:sz w:val="26"/>
          <w:szCs w:val="26"/>
          <w:lang w:eastAsia="en-US"/>
        </w:rPr>
        <w:t xml:space="preserve">in contrast to </w:t>
      </w:r>
      <w:r w:rsidRPr="00B30255">
        <w:rPr>
          <w:rFonts w:eastAsiaTheme="minorEastAsia"/>
          <w:kern w:val="0"/>
          <w:sz w:val="26"/>
          <w:szCs w:val="26"/>
          <w:lang w:eastAsia="en-US"/>
        </w:rPr>
        <w:t>most studies</w:t>
      </w:r>
      <w:r w:rsidR="003962C3" w:rsidRPr="00B30255">
        <w:rPr>
          <w:rFonts w:eastAsiaTheme="minorEastAsia"/>
          <w:kern w:val="0"/>
          <w:sz w:val="26"/>
          <w:szCs w:val="26"/>
          <w:lang w:eastAsia="en-US"/>
        </w:rPr>
        <w:t>,</w:t>
      </w:r>
      <w:r w:rsidR="00324856" w:rsidRPr="00B30255">
        <w:rPr>
          <w:rFonts w:eastAsiaTheme="minorEastAsia"/>
          <w:kern w:val="0"/>
          <w:sz w:val="26"/>
          <w:szCs w:val="26"/>
          <w:lang w:eastAsia="en-US"/>
        </w:rPr>
        <w:t xml:space="preserve"> the focus is on nondiagnostic</w:t>
      </w:r>
      <w:r w:rsidR="00104A4F" w:rsidRPr="00B30255">
        <w:rPr>
          <w:rFonts w:eastAsiaTheme="minorEastAsia"/>
          <w:kern w:val="0"/>
          <w:sz w:val="26"/>
          <w:szCs w:val="26"/>
          <w:lang w:eastAsia="en-US"/>
        </w:rPr>
        <w:t xml:space="preserve"> haptic input.</w:t>
      </w:r>
      <w:r w:rsidR="00324856" w:rsidRPr="00B30255">
        <w:rPr>
          <w:rFonts w:eastAsiaTheme="minorEastAsia"/>
          <w:kern w:val="0"/>
          <w:sz w:val="26"/>
          <w:szCs w:val="26"/>
          <w:lang w:eastAsia="en-US"/>
        </w:rPr>
        <w:t xml:space="preserve"> </w:t>
      </w:r>
      <w:r w:rsidR="00F35639" w:rsidRPr="00B30255">
        <w:rPr>
          <w:rFonts w:eastAsiaTheme="minorEastAsia"/>
          <w:kern w:val="0"/>
          <w:sz w:val="26"/>
          <w:szCs w:val="26"/>
          <w:lang w:eastAsia="en-US"/>
        </w:rPr>
        <w:t xml:space="preserve">Krishna and Morrin (2008) suggested that the </w:t>
      </w:r>
      <w:r w:rsidR="00817EB5" w:rsidRPr="00B30255">
        <w:rPr>
          <w:rFonts w:eastAsiaTheme="minorEastAsia"/>
          <w:kern w:val="0"/>
          <w:sz w:val="26"/>
          <w:szCs w:val="26"/>
          <w:lang w:eastAsia="en-US"/>
        </w:rPr>
        <w:t>impact of nondiagnostic haptic cues on consumers is</w:t>
      </w:r>
      <w:r w:rsidR="00F35639" w:rsidRPr="00B30255">
        <w:rPr>
          <w:rFonts w:eastAsiaTheme="minorEastAsia"/>
          <w:kern w:val="0"/>
          <w:sz w:val="26"/>
          <w:szCs w:val="26"/>
          <w:lang w:eastAsia="en-US"/>
        </w:rPr>
        <w:t xml:space="preserve"> moderated by haptic orientation. </w:t>
      </w:r>
      <w:r w:rsidR="00D26FE7" w:rsidRPr="00B30255">
        <w:rPr>
          <w:rFonts w:eastAsiaTheme="minorEastAsia"/>
          <w:kern w:val="0"/>
          <w:sz w:val="26"/>
          <w:szCs w:val="26"/>
          <w:lang w:eastAsia="en-US"/>
        </w:rPr>
        <w:t>Previous research has suggested that high-NFT individuals tend to touch objects, form richer mental product representations, and excel at using touch to gather information that include haptic properties.</w:t>
      </w:r>
      <w:r w:rsidR="002D1709" w:rsidRPr="00B30255">
        <w:rPr>
          <w:rFonts w:eastAsiaTheme="minorEastAsia"/>
          <w:kern w:val="0"/>
          <w:sz w:val="26"/>
          <w:szCs w:val="26"/>
          <w:lang w:eastAsia="en-US"/>
        </w:rPr>
        <w:t xml:space="preserve"> </w:t>
      </w:r>
      <w:r w:rsidR="000405D2" w:rsidRPr="00B30255">
        <w:rPr>
          <w:rFonts w:eastAsiaTheme="minorEastAsia"/>
          <w:kern w:val="0"/>
          <w:sz w:val="26"/>
          <w:szCs w:val="26"/>
          <w:lang w:eastAsia="en-US"/>
        </w:rPr>
        <w:t xml:space="preserve">Therefore, </w:t>
      </w:r>
      <w:r w:rsidR="00F07350" w:rsidRPr="00B30255">
        <w:rPr>
          <w:rFonts w:eastAsiaTheme="minorEastAsia"/>
          <w:kern w:val="0"/>
          <w:sz w:val="26"/>
          <w:szCs w:val="26"/>
          <w:lang w:eastAsia="en-US"/>
        </w:rPr>
        <w:t>high autotelics</w:t>
      </w:r>
      <w:r w:rsidR="00C27F84" w:rsidRPr="00B30255">
        <w:rPr>
          <w:rFonts w:eastAsiaTheme="minorEastAsia"/>
          <w:kern w:val="0"/>
          <w:sz w:val="26"/>
          <w:szCs w:val="26"/>
          <w:lang w:eastAsia="en-US"/>
        </w:rPr>
        <w:t xml:space="preserve"> have </w:t>
      </w:r>
      <w:r w:rsidRPr="00B30255">
        <w:rPr>
          <w:rFonts w:eastAsiaTheme="minorEastAsia"/>
          <w:kern w:val="0"/>
          <w:sz w:val="26"/>
          <w:szCs w:val="26"/>
          <w:lang w:eastAsia="en-US"/>
        </w:rPr>
        <w:t xml:space="preserve">a </w:t>
      </w:r>
      <w:r w:rsidR="00C27F84" w:rsidRPr="00B30255">
        <w:rPr>
          <w:rFonts w:eastAsiaTheme="minorEastAsia"/>
          <w:kern w:val="0"/>
          <w:sz w:val="26"/>
          <w:szCs w:val="26"/>
          <w:lang w:eastAsia="en-US"/>
        </w:rPr>
        <w:t>higher</w:t>
      </w:r>
      <w:r w:rsidR="00F07350" w:rsidRPr="00B30255">
        <w:rPr>
          <w:rFonts w:eastAsiaTheme="minorEastAsia"/>
          <w:kern w:val="0"/>
          <w:sz w:val="26"/>
          <w:szCs w:val="26"/>
          <w:lang w:eastAsia="en-US"/>
        </w:rPr>
        <w:t xml:space="preserve"> chronic accessibility to store</w:t>
      </w:r>
      <w:r w:rsidR="00C27F84" w:rsidRPr="00B30255">
        <w:rPr>
          <w:rFonts w:eastAsiaTheme="minorEastAsia"/>
          <w:kern w:val="0"/>
          <w:sz w:val="26"/>
          <w:szCs w:val="26"/>
          <w:lang w:eastAsia="en-US"/>
        </w:rPr>
        <w:t xml:space="preserve"> haptic information while using less of their cognitive-processing capacity</w:t>
      </w:r>
      <w:r w:rsidR="000405D2" w:rsidRPr="00B30255">
        <w:rPr>
          <w:rFonts w:eastAsiaTheme="minorEastAsia"/>
          <w:kern w:val="0"/>
          <w:sz w:val="26"/>
          <w:szCs w:val="26"/>
          <w:lang w:eastAsia="en-US"/>
        </w:rPr>
        <w:t xml:space="preserve"> (Peck </w:t>
      </w:r>
      <w:r w:rsidR="008D05CA">
        <w:rPr>
          <w:rFonts w:eastAsiaTheme="minorEastAsia"/>
          <w:kern w:val="0"/>
          <w:sz w:val="26"/>
          <w:szCs w:val="26"/>
          <w:lang w:eastAsia="en-US"/>
        </w:rPr>
        <w:t>&amp;</w:t>
      </w:r>
      <w:r w:rsidR="000405D2" w:rsidRPr="00B30255">
        <w:rPr>
          <w:rFonts w:eastAsiaTheme="minorEastAsia"/>
          <w:kern w:val="0"/>
          <w:sz w:val="26"/>
          <w:szCs w:val="26"/>
          <w:lang w:eastAsia="en-US"/>
        </w:rPr>
        <w:t xml:space="preserve"> Childers</w:t>
      </w:r>
      <w:r w:rsidR="008D05CA">
        <w:rPr>
          <w:rFonts w:eastAsiaTheme="minorEastAsia"/>
          <w:kern w:val="0"/>
          <w:sz w:val="26"/>
          <w:szCs w:val="26"/>
          <w:lang w:eastAsia="en-US"/>
        </w:rPr>
        <w:t>,</w:t>
      </w:r>
      <w:r w:rsidR="000405D2"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w:t>
      </w:r>
      <w:r w:rsidR="000405D2" w:rsidRPr="00B30255">
        <w:rPr>
          <w:rFonts w:eastAsiaTheme="minorEastAsia"/>
          <w:kern w:val="0"/>
          <w:sz w:val="26"/>
          <w:szCs w:val="26"/>
          <w:lang w:eastAsia="en-US"/>
        </w:rPr>
        <w:t>)</w:t>
      </w:r>
      <w:r w:rsidR="00C27F84" w:rsidRPr="00B30255">
        <w:rPr>
          <w:rFonts w:eastAsiaTheme="minorEastAsia"/>
          <w:kern w:val="0"/>
          <w:sz w:val="26"/>
          <w:szCs w:val="26"/>
          <w:lang w:eastAsia="en-US"/>
        </w:rPr>
        <w:t>.</w:t>
      </w:r>
      <w:r w:rsidR="000405D2" w:rsidRPr="00B30255">
        <w:rPr>
          <w:rFonts w:eastAsiaTheme="minorEastAsia"/>
          <w:kern w:val="0"/>
          <w:sz w:val="26"/>
          <w:szCs w:val="26"/>
          <w:lang w:eastAsia="en-US"/>
        </w:rPr>
        <w:t xml:space="preserve"> </w:t>
      </w:r>
      <w:r w:rsidR="00C27F84" w:rsidRPr="00B30255">
        <w:rPr>
          <w:rFonts w:eastAsiaTheme="minorEastAsia"/>
          <w:kern w:val="0"/>
          <w:sz w:val="26"/>
          <w:szCs w:val="26"/>
          <w:lang w:eastAsia="en-US"/>
        </w:rPr>
        <w:t xml:space="preserve">However, </w:t>
      </w:r>
      <w:r w:rsidR="006E5655" w:rsidRPr="00B30255">
        <w:rPr>
          <w:rFonts w:eastAsiaTheme="minorEastAsia"/>
          <w:kern w:val="0"/>
          <w:sz w:val="26"/>
          <w:szCs w:val="26"/>
          <w:lang w:eastAsia="en-US"/>
        </w:rPr>
        <w:t xml:space="preserve">Krishna and Morrin (2008) argued that </w:t>
      </w:r>
      <w:r w:rsidR="00C27F84" w:rsidRPr="00B30255">
        <w:rPr>
          <w:rFonts w:eastAsiaTheme="minorEastAsia"/>
          <w:kern w:val="0"/>
          <w:sz w:val="26"/>
          <w:szCs w:val="26"/>
          <w:lang w:eastAsia="en-US"/>
        </w:rPr>
        <w:t xml:space="preserve">because of </w:t>
      </w:r>
      <w:r w:rsidRPr="00B30255">
        <w:rPr>
          <w:rFonts w:eastAsiaTheme="minorEastAsia"/>
          <w:kern w:val="0"/>
          <w:sz w:val="26"/>
          <w:szCs w:val="26"/>
          <w:lang w:eastAsia="en-US"/>
        </w:rPr>
        <w:t>this</w:t>
      </w:r>
      <w:r w:rsidR="00C27F84" w:rsidRPr="00B30255">
        <w:rPr>
          <w:rFonts w:eastAsiaTheme="minorEastAsia"/>
          <w:kern w:val="0"/>
          <w:sz w:val="26"/>
          <w:szCs w:val="26"/>
          <w:lang w:eastAsia="en-US"/>
        </w:rPr>
        <w:t xml:space="preserve">, </w:t>
      </w:r>
      <w:r w:rsidR="001B2982" w:rsidRPr="00B30255">
        <w:rPr>
          <w:rFonts w:eastAsiaTheme="minorEastAsia"/>
          <w:kern w:val="0"/>
          <w:sz w:val="26"/>
          <w:szCs w:val="26"/>
          <w:lang w:eastAsia="en-US"/>
        </w:rPr>
        <w:t>high autotelics reduce the nondiagnostic haptic input and focus their evaluations more on diagnostic information to the task.</w:t>
      </w:r>
      <w:r w:rsidR="00C27F84"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By </w:t>
      </w:r>
      <w:r w:rsidR="00C27F84" w:rsidRPr="00B30255">
        <w:rPr>
          <w:rFonts w:eastAsiaTheme="minorEastAsia"/>
          <w:kern w:val="0"/>
          <w:sz w:val="26"/>
          <w:szCs w:val="26"/>
          <w:lang w:eastAsia="en-US"/>
        </w:rPr>
        <w:t xml:space="preserve">contrast, </w:t>
      </w:r>
      <w:r w:rsidRPr="00B30255">
        <w:rPr>
          <w:rFonts w:eastAsiaTheme="minorEastAsia"/>
          <w:kern w:val="0"/>
          <w:sz w:val="26"/>
          <w:szCs w:val="26"/>
          <w:lang w:eastAsia="en-US"/>
        </w:rPr>
        <w:t xml:space="preserve">because </w:t>
      </w:r>
      <w:r w:rsidR="00C27F84" w:rsidRPr="00B30255">
        <w:rPr>
          <w:rFonts w:eastAsiaTheme="minorEastAsia"/>
          <w:kern w:val="0"/>
          <w:sz w:val="26"/>
          <w:szCs w:val="26"/>
          <w:lang w:eastAsia="en-US"/>
        </w:rPr>
        <w:t xml:space="preserve">low autotelics are less practiced in processing haptic information, they expend greater resources to </w:t>
      </w:r>
      <w:r w:rsidR="00370121" w:rsidRPr="00B30255">
        <w:rPr>
          <w:rFonts w:eastAsiaTheme="minorEastAsia"/>
          <w:kern w:val="0"/>
          <w:sz w:val="26"/>
          <w:szCs w:val="26"/>
          <w:lang w:eastAsia="en-US"/>
        </w:rPr>
        <w:t>recall</w:t>
      </w:r>
      <w:r w:rsidR="00C27F84" w:rsidRPr="00B30255">
        <w:rPr>
          <w:rFonts w:eastAsiaTheme="minorEastAsia"/>
          <w:kern w:val="0"/>
          <w:sz w:val="26"/>
          <w:szCs w:val="26"/>
          <w:lang w:eastAsia="en-US"/>
        </w:rPr>
        <w:t xml:space="preserve"> haptic-relevant event information from memory</w:t>
      </w:r>
      <w:r w:rsidRPr="00B30255">
        <w:rPr>
          <w:rFonts w:eastAsiaTheme="minorEastAsia"/>
          <w:kern w:val="0"/>
          <w:sz w:val="26"/>
          <w:szCs w:val="26"/>
          <w:lang w:eastAsia="en-US"/>
        </w:rPr>
        <w:t>,</w:t>
      </w:r>
      <w:r w:rsidR="00C27F84" w:rsidRPr="00B30255">
        <w:rPr>
          <w:rFonts w:eastAsiaTheme="minorEastAsia"/>
          <w:kern w:val="0"/>
          <w:sz w:val="26"/>
          <w:szCs w:val="26"/>
          <w:lang w:eastAsia="en-US"/>
        </w:rPr>
        <w:t xml:space="preserve"> and thus </w:t>
      </w:r>
      <w:r w:rsidRPr="00B30255">
        <w:rPr>
          <w:rFonts w:eastAsiaTheme="minorEastAsia"/>
          <w:kern w:val="0"/>
          <w:sz w:val="26"/>
          <w:szCs w:val="26"/>
          <w:lang w:eastAsia="en-US"/>
        </w:rPr>
        <w:t xml:space="preserve">obtain </w:t>
      </w:r>
      <w:r w:rsidR="006D7BD4" w:rsidRPr="00B30255">
        <w:rPr>
          <w:rFonts w:eastAsiaTheme="minorEastAsia"/>
          <w:kern w:val="0"/>
          <w:sz w:val="26"/>
          <w:szCs w:val="26"/>
          <w:lang w:eastAsia="en-US"/>
        </w:rPr>
        <w:t>available information</w:t>
      </w:r>
      <w:r w:rsidR="00C27F84" w:rsidRPr="00B30255">
        <w:rPr>
          <w:rFonts w:eastAsiaTheme="minorEastAsia"/>
          <w:kern w:val="0"/>
          <w:sz w:val="26"/>
          <w:szCs w:val="26"/>
          <w:lang w:eastAsia="en-US"/>
        </w:rPr>
        <w:t xml:space="preserve"> </w:t>
      </w:r>
      <w:r w:rsidR="006D7BD4" w:rsidRPr="00B30255">
        <w:rPr>
          <w:rFonts w:eastAsiaTheme="minorEastAsia"/>
          <w:kern w:val="0"/>
          <w:sz w:val="26"/>
          <w:szCs w:val="26"/>
          <w:lang w:eastAsia="en-US"/>
        </w:rPr>
        <w:t>from</w:t>
      </w:r>
      <w:r w:rsidR="00C27F84" w:rsidRPr="00B30255">
        <w:rPr>
          <w:rFonts w:eastAsiaTheme="minorEastAsia"/>
          <w:kern w:val="0"/>
          <w:sz w:val="26"/>
          <w:szCs w:val="26"/>
          <w:lang w:eastAsia="en-US"/>
        </w:rPr>
        <w:t xml:space="preserve"> other </w:t>
      </w:r>
      <w:r w:rsidR="006D7BD4" w:rsidRPr="00B30255">
        <w:rPr>
          <w:rFonts w:eastAsiaTheme="minorEastAsia"/>
          <w:kern w:val="0"/>
          <w:sz w:val="26"/>
          <w:szCs w:val="26"/>
          <w:lang w:eastAsia="en-US"/>
        </w:rPr>
        <w:t>channels</w:t>
      </w:r>
      <w:r w:rsidR="00C27F84" w:rsidRPr="00B30255">
        <w:rPr>
          <w:rFonts w:eastAsiaTheme="minorEastAsia"/>
          <w:kern w:val="0"/>
          <w:sz w:val="26"/>
          <w:szCs w:val="26"/>
          <w:lang w:eastAsia="en-US"/>
        </w:rPr>
        <w:t xml:space="preserve">. </w:t>
      </w:r>
      <w:r w:rsidR="00F95FDC" w:rsidRPr="00B30255">
        <w:rPr>
          <w:rFonts w:eastAsiaTheme="minorEastAsia"/>
          <w:kern w:val="0"/>
          <w:sz w:val="26"/>
          <w:szCs w:val="26"/>
          <w:lang w:eastAsia="en-US"/>
        </w:rPr>
        <w:t xml:space="preserve">Although </w:t>
      </w:r>
      <w:r w:rsidR="00C27F84" w:rsidRPr="00B30255">
        <w:rPr>
          <w:rFonts w:eastAsiaTheme="minorEastAsia"/>
          <w:kern w:val="0"/>
          <w:sz w:val="26"/>
          <w:szCs w:val="26"/>
          <w:lang w:eastAsia="en-US"/>
        </w:rPr>
        <w:t xml:space="preserve">high autotelics </w:t>
      </w:r>
      <w:r w:rsidR="00F95FDC" w:rsidRPr="00B30255">
        <w:rPr>
          <w:rFonts w:eastAsiaTheme="minorEastAsia"/>
          <w:kern w:val="0"/>
          <w:sz w:val="26"/>
          <w:szCs w:val="26"/>
          <w:lang w:eastAsia="en-US"/>
        </w:rPr>
        <w:t xml:space="preserve">generally </w:t>
      </w:r>
      <w:r w:rsidR="001341E7" w:rsidRPr="00B30255">
        <w:rPr>
          <w:rFonts w:eastAsiaTheme="minorEastAsia"/>
          <w:kern w:val="0"/>
          <w:sz w:val="26"/>
          <w:szCs w:val="26"/>
          <w:lang w:eastAsia="en-US"/>
        </w:rPr>
        <w:t xml:space="preserve">enjoy </w:t>
      </w:r>
      <w:r w:rsidR="00C27F84" w:rsidRPr="00B30255">
        <w:rPr>
          <w:rFonts w:eastAsiaTheme="minorEastAsia"/>
          <w:kern w:val="0"/>
          <w:sz w:val="26"/>
          <w:szCs w:val="26"/>
          <w:lang w:eastAsia="en-US"/>
        </w:rPr>
        <w:t xml:space="preserve">touching objects </w:t>
      </w:r>
      <w:r w:rsidR="00F95FDC" w:rsidRPr="00B30255">
        <w:rPr>
          <w:rFonts w:eastAsiaTheme="minorEastAsia"/>
          <w:kern w:val="0"/>
          <w:sz w:val="26"/>
          <w:szCs w:val="26"/>
          <w:lang w:eastAsia="en-US"/>
        </w:rPr>
        <w:t xml:space="preserve">in </w:t>
      </w:r>
      <w:r w:rsidR="00C27F84" w:rsidRPr="00B30255">
        <w:rPr>
          <w:rFonts w:eastAsiaTheme="minorEastAsia"/>
          <w:kern w:val="0"/>
          <w:sz w:val="26"/>
          <w:szCs w:val="26"/>
          <w:lang w:eastAsia="en-US"/>
        </w:rPr>
        <w:t>compar</w:t>
      </w:r>
      <w:r w:rsidR="00F95FDC" w:rsidRPr="00B30255">
        <w:rPr>
          <w:rFonts w:eastAsiaTheme="minorEastAsia"/>
          <w:kern w:val="0"/>
          <w:sz w:val="26"/>
          <w:szCs w:val="26"/>
          <w:lang w:eastAsia="en-US"/>
        </w:rPr>
        <w:t>ison with</w:t>
      </w:r>
      <w:r w:rsidR="00C27F84" w:rsidRPr="00B30255">
        <w:rPr>
          <w:rFonts w:eastAsiaTheme="minorEastAsia"/>
          <w:kern w:val="0"/>
          <w:sz w:val="26"/>
          <w:szCs w:val="26"/>
          <w:lang w:eastAsia="en-US"/>
        </w:rPr>
        <w:t xml:space="preserve"> to low autotelics, </w:t>
      </w:r>
      <w:r w:rsidR="006E5655" w:rsidRPr="00B30255">
        <w:rPr>
          <w:rFonts w:eastAsiaTheme="minorEastAsia"/>
          <w:kern w:val="0"/>
          <w:sz w:val="26"/>
          <w:szCs w:val="26"/>
          <w:lang w:eastAsia="en-US"/>
        </w:rPr>
        <w:t>they are less likely to be misled</w:t>
      </w:r>
      <w:r w:rsidR="00C27F84" w:rsidRPr="00B30255">
        <w:rPr>
          <w:rFonts w:eastAsiaTheme="minorEastAsia"/>
          <w:kern w:val="0"/>
          <w:sz w:val="26"/>
          <w:szCs w:val="26"/>
          <w:lang w:eastAsia="en-US"/>
        </w:rPr>
        <w:t xml:space="preserve"> about product quality created by differences in nondiagnostic haptic input</w:t>
      </w:r>
      <w:r w:rsidR="00F95FDC" w:rsidRPr="00B30255">
        <w:rPr>
          <w:rFonts w:eastAsiaTheme="minorEastAsia"/>
          <w:kern w:val="0"/>
          <w:sz w:val="26"/>
          <w:szCs w:val="26"/>
          <w:lang w:eastAsia="en-US"/>
        </w:rPr>
        <w:t>;</w:t>
      </w:r>
      <w:r w:rsidR="003962C3" w:rsidRPr="00B30255">
        <w:rPr>
          <w:rFonts w:eastAsiaTheme="minorEastAsia"/>
          <w:kern w:val="0"/>
          <w:sz w:val="26"/>
          <w:szCs w:val="26"/>
          <w:lang w:eastAsia="en-US"/>
        </w:rPr>
        <w:t xml:space="preserve"> less haptically oriented individuals are more likely to exhibit the impact of </w:t>
      </w:r>
      <w:r w:rsidR="008D2C46" w:rsidRPr="00B30255">
        <w:rPr>
          <w:rFonts w:eastAsiaTheme="minorEastAsia"/>
          <w:kern w:val="0"/>
          <w:sz w:val="26"/>
          <w:szCs w:val="26"/>
          <w:lang w:eastAsia="en-US"/>
        </w:rPr>
        <w:t xml:space="preserve">nondiagnostic haptic </w:t>
      </w:r>
      <w:r w:rsidR="003962C3" w:rsidRPr="00B30255">
        <w:rPr>
          <w:rFonts w:eastAsiaTheme="minorEastAsia"/>
          <w:kern w:val="0"/>
          <w:sz w:val="26"/>
          <w:szCs w:val="26"/>
          <w:lang w:eastAsia="en-US"/>
        </w:rPr>
        <w:t>cues on product evaluations</w:t>
      </w:r>
      <w:r w:rsidR="001B2982" w:rsidRPr="00B30255">
        <w:rPr>
          <w:rFonts w:eastAsiaTheme="minorEastAsia"/>
          <w:kern w:val="0"/>
          <w:sz w:val="26"/>
          <w:szCs w:val="26"/>
          <w:lang w:eastAsia="en-US"/>
        </w:rPr>
        <w:t xml:space="preserve"> (Krishna </w:t>
      </w:r>
      <w:r w:rsidR="008D05CA">
        <w:rPr>
          <w:rFonts w:eastAsiaTheme="minorEastAsia"/>
          <w:kern w:val="0"/>
          <w:sz w:val="26"/>
          <w:szCs w:val="26"/>
          <w:lang w:eastAsia="en-US"/>
        </w:rPr>
        <w:t>&amp;</w:t>
      </w:r>
      <w:r w:rsidR="001B2982" w:rsidRPr="00B30255">
        <w:rPr>
          <w:rFonts w:eastAsiaTheme="minorEastAsia"/>
          <w:kern w:val="0"/>
          <w:sz w:val="26"/>
          <w:szCs w:val="26"/>
          <w:lang w:eastAsia="en-US"/>
        </w:rPr>
        <w:t xml:space="preserve"> Morrin, 2008)</w:t>
      </w:r>
      <w:r w:rsidR="003962C3" w:rsidRPr="00B30255">
        <w:rPr>
          <w:rFonts w:eastAsiaTheme="minorEastAsia"/>
          <w:kern w:val="0"/>
          <w:sz w:val="26"/>
          <w:szCs w:val="26"/>
          <w:lang w:eastAsia="en-US"/>
        </w:rPr>
        <w:t>.</w:t>
      </w:r>
    </w:p>
    <w:p w14:paraId="5B632ED0" w14:textId="2132B734" w:rsidR="00CD4FDD" w:rsidRPr="004C7E43" w:rsidRDefault="00CD4FDD" w:rsidP="004806B1">
      <w:pPr>
        <w:adjustRightInd w:val="0"/>
        <w:snapToGrid w:val="0"/>
        <w:spacing w:beforeLines="50" w:before="180" w:line="360" w:lineRule="exact"/>
        <w:ind w:leftChars="234" w:left="1210" w:hangingChars="249" w:hanging="648"/>
        <w:jc w:val="both"/>
        <w:rPr>
          <w:b/>
          <w:i/>
          <w:kern w:val="0"/>
          <w:sz w:val="26"/>
          <w:szCs w:val="26"/>
        </w:rPr>
      </w:pPr>
      <w:r w:rsidRPr="004C7E43">
        <w:rPr>
          <w:b/>
          <w:i/>
          <w:kern w:val="0"/>
          <w:sz w:val="26"/>
          <w:szCs w:val="26"/>
        </w:rPr>
        <w:lastRenderedPageBreak/>
        <w:t>H</w:t>
      </w:r>
      <w:r w:rsidRPr="004C7E43">
        <w:rPr>
          <w:b/>
          <w:i/>
          <w:kern w:val="0"/>
          <w:sz w:val="26"/>
          <w:szCs w:val="26"/>
          <w:vertAlign w:val="subscript"/>
        </w:rPr>
        <w:t>2a</w:t>
      </w:r>
      <w:r w:rsidRPr="004C7E43">
        <w:rPr>
          <w:b/>
          <w:i/>
          <w:kern w:val="0"/>
          <w:sz w:val="26"/>
          <w:szCs w:val="26"/>
        </w:rPr>
        <w:t xml:space="preserve">: </w:t>
      </w:r>
      <w:r w:rsidR="00F95FDC" w:rsidRPr="004C7E43">
        <w:rPr>
          <w:b/>
          <w:i/>
          <w:kern w:val="0"/>
          <w:sz w:val="26"/>
          <w:szCs w:val="26"/>
        </w:rPr>
        <w:t>The a</w:t>
      </w:r>
      <w:r w:rsidRPr="004C7E43">
        <w:rPr>
          <w:b/>
          <w:i/>
          <w:kern w:val="0"/>
          <w:sz w:val="26"/>
          <w:szCs w:val="26"/>
        </w:rPr>
        <w:t>utotelic NFT moderates the relationship between haptic cues and quality evaluation</w:t>
      </w:r>
      <w:r w:rsidR="00F95FDC" w:rsidRPr="004C7E43">
        <w:rPr>
          <w:b/>
          <w:i/>
          <w:kern w:val="0"/>
          <w:sz w:val="26"/>
          <w:szCs w:val="26"/>
        </w:rPr>
        <w:t>s</w:t>
      </w:r>
      <w:r w:rsidRPr="004C7E43">
        <w:rPr>
          <w:b/>
          <w:i/>
          <w:kern w:val="0"/>
          <w:sz w:val="26"/>
          <w:szCs w:val="26"/>
        </w:rPr>
        <w:t>.</w:t>
      </w:r>
    </w:p>
    <w:p w14:paraId="0707D1CF" w14:textId="31AB10F8" w:rsidR="00CD4FDD" w:rsidRPr="004C7E43" w:rsidRDefault="00CD4FDD" w:rsidP="004806B1">
      <w:pPr>
        <w:adjustRightInd w:val="0"/>
        <w:snapToGrid w:val="0"/>
        <w:spacing w:line="360" w:lineRule="exact"/>
        <w:ind w:leftChars="234" w:left="1210" w:hangingChars="249" w:hanging="648"/>
        <w:jc w:val="both"/>
        <w:rPr>
          <w:b/>
          <w:i/>
          <w:kern w:val="0"/>
          <w:sz w:val="26"/>
          <w:szCs w:val="26"/>
        </w:rPr>
      </w:pPr>
      <w:r w:rsidRPr="004C7E43">
        <w:rPr>
          <w:b/>
          <w:i/>
          <w:kern w:val="0"/>
          <w:sz w:val="26"/>
          <w:szCs w:val="26"/>
        </w:rPr>
        <w:t>H</w:t>
      </w:r>
      <w:r w:rsidRPr="004C7E43">
        <w:rPr>
          <w:b/>
          <w:i/>
          <w:kern w:val="0"/>
          <w:sz w:val="26"/>
          <w:szCs w:val="26"/>
          <w:vertAlign w:val="subscript"/>
        </w:rPr>
        <w:t>2b</w:t>
      </w:r>
      <w:r w:rsidRPr="004C7E43">
        <w:rPr>
          <w:b/>
          <w:i/>
          <w:kern w:val="0"/>
          <w:sz w:val="26"/>
          <w:szCs w:val="26"/>
        </w:rPr>
        <w:t xml:space="preserve">: </w:t>
      </w:r>
      <w:r w:rsidR="00F95FDC" w:rsidRPr="004C7E43">
        <w:rPr>
          <w:b/>
          <w:i/>
          <w:kern w:val="0"/>
          <w:sz w:val="26"/>
          <w:szCs w:val="26"/>
        </w:rPr>
        <w:t>The a</w:t>
      </w:r>
      <w:r w:rsidRPr="004C7E43">
        <w:rPr>
          <w:b/>
          <w:i/>
          <w:kern w:val="0"/>
          <w:sz w:val="26"/>
          <w:szCs w:val="26"/>
        </w:rPr>
        <w:t>utotelic NFT moderates the relationship between haptic cues and brand attitude</w:t>
      </w:r>
      <w:r w:rsidR="00F95FDC" w:rsidRPr="004C7E43">
        <w:rPr>
          <w:b/>
          <w:i/>
          <w:kern w:val="0"/>
          <w:sz w:val="26"/>
          <w:szCs w:val="26"/>
        </w:rPr>
        <w:t>s</w:t>
      </w:r>
      <w:r w:rsidRPr="004C7E43">
        <w:rPr>
          <w:b/>
          <w:i/>
          <w:kern w:val="0"/>
          <w:sz w:val="26"/>
          <w:szCs w:val="26"/>
        </w:rPr>
        <w:t xml:space="preserve">. </w:t>
      </w:r>
    </w:p>
    <w:p w14:paraId="5208A96C" w14:textId="0AB6D416" w:rsidR="006E3C79" w:rsidRDefault="00CD4FDD" w:rsidP="004806B1">
      <w:pPr>
        <w:adjustRightInd w:val="0"/>
        <w:snapToGrid w:val="0"/>
        <w:spacing w:line="360" w:lineRule="exact"/>
        <w:ind w:leftChars="234" w:left="1210" w:hangingChars="249" w:hanging="648"/>
        <w:jc w:val="both"/>
        <w:rPr>
          <w:b/>
          <w:i/>
          <w:kern w:val="0"/>
          <w:sz w:val="26"/>
          <w:szCs w:val="26"/>
        </w:rPr>
      </w:pPr>
      <w:r w:rsidRPr="004C7E43">
        <w:rPr>
          <w:b/>
          <w:i/>
          <w:kern w:val="0"/>
          <w:sz w:val="26"/>
          <w:szCs w:val="26"/>
        </w:rPr>
        <w:t>H</w:t>
      </w:r>
      <w:r w:rsidRPr="004C7E43">
        <w:rPr>
          <w:b/>
          <w:i/>
          <w:kern w:val="0"/>
          <w:sz w:val="26"/>
          <w:szCs w:val="26"/>
          <w:vertAlign w:val="subscript"/>
        </w:rPr>
        <w:t>2c</w:t>
      </w:r>
      <w:r w:rsidRPr="004C7E43">
        <w:rPr>
          <w:b/>
          <w:i/>
          <w:kern w:val="0"/>
          <w:sz w:val="26"/>
          <w:szCs w:val="26"/>
        </w:rPr>
        <w:t xml:space="preserve">: </w:t>
      </w:r>
      <w:r w:rsidR="00F95FDC" w:rsidRPr="004C7E43">
        <w:rPr>
          <w:b/>
          <w:i/>
          <w:kern w:val="0"/>
          <w:sz w:val="26"/>
          <w:szCs w:val="26"/>
        </w:rPr>
        <w:t>The a</w:t>
      </w:r>
      <w:r w:rsidRPr="004C7E43">
        <w:rPr>
          <w:b/>
          <w:i/>
          <w:kern w:val="0"/>
          <w:sz w:val="26"/>
          <w:szCs w:val="26"/>
        </w:rPr>
        <w:t>utotelic NFT moderates the relationship between haptic cues and purchase intention</w:t>
      </w:r>
      <w:r w:rsidR="00F95FDC" w:rsidRPr="004C7E43">
        <w:rPr>
          <w:b/>
          <w:i/>
          <w:kern w:val="0"/>
          <w:sz w:val="26"/>
          <w:szCs w:val="26"/>
        </w:rPr>
        <w:t>s</w:t>
      </w:r>
      <w:r w:rsidRPr="004C7E43">
        <w:rPr>
          <w:b/>
          <w:i/>
          <w:kern w:val="0"/>
          <w:sz w:val="26"/>
          <w:szCs w:val="26"/>
        </w:rPr>
        <w:t>.</w:t>
      </w:r>
    </w:p>
    <w:p w14:paraId="09642A37" w14:textId="77777777" w:rsidR="004806B1" w:rsidRPr="004C7E43" w:rsidRDefault="004806B1" w:rsidP="004806B1">
      <w:pPr>
        <w:adjustRightInd w:val="0"/>
        <w:snapToGrid w:val="0"/>
        <w:spacing w:line="360" w:lineRule="exact"/>
        <w:ind w:leftChars="234" w:left="1210" w:hangingChars="249" w:hanging="648"/>
        <w:jc w:val="both"/>
        <w:rPr>
          <w:b/>
          <w:i/>
          <w:kern w:val="0"/>
          <w:sz w:val="26"/>
          <w:szCs w:val="26"/>
        </w:rPr>
      </w:pPr>
    </w:p>
    <w:p w14:paraId="3158690E" w14:textId="2F82254B" w:rsidR="009154B4" w:rsidRPr="004C7E43" w:rsidRDefault="009154B4" w:rsidP="004806B1">
      <w:pPr>
        <w:adjustRightInd w:val="0"/>
        <w:snapToGrid w:val="0"/>
        <w:jc w:val="both"/>
        <w:rPr>
          <w:b/>
          <w:sz w:val="26"/>
          <w:szCs w:val="26"/>
        </w:rPr>
      </w:pPr>
      <w:r w:rsidRPr="004C7E43">
        <w:rPr>
          <w:b/>
          <w:sz w:val="26"/>
          <w:szCs w:val="26"/>
        </w:rPr>
        <w:t xml:space="preserve">Visual </w:t>
      </w:r>
      <w:r w:rsidR="00F95FDC" w:rsidRPr="004C7E43">
        <w:rPr>
          <w:b/>
          <w:sz w:val="26"/>
          <w:szCs w:val="26"/>
        </w:rPr>
        <w:t>C</w:t>
      </w:r>
      <w:r w:rsidRPr="004C7E43">
        <w:rPr>
          <w:b/>
          <w:sz w:val="26"/>
          <w:szCs w:val="26"/>
        </w:rPr>
        <w:t>ue</w:t>
      </w:r>
      <w:r w:rsidR="00F95FDC" w:rsidRPr="004C7E43">
        <w:rPr>
          <w:b/>
          <w:sz w:val="26"/>
          <w:szCs w:val="26"/>
        </w:rPr>
        <w:t>s</w:t>
      </w:r>
    </w:p>
    <w:p w14:paraId="27C3093E" w14:textId="37849951" w:rsidR="00FC7313" w:rsidRPr="00B30255" w:rsidRDefault="00DA02DB"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Haptic</w:t>
      </w:r>
      <w:r w:rsidR="008F4FD4" w:rsidRPr="00B30255">
        <w:rPr>
          <w:rFonts w:eastAsiaTheme="minorEastAsia"/>
          <w:kern w:val="0"/>
          <w:sz w:val="26"/>
          <w:szCs w:val="26"/>
          <w:lang w:eastAsia="en-US"/>
        </w:rPr>
        <w:t xml:space="preserve"> </w:t>
      </w:r>
      <w:r w:rsidR="004150BE" w:rsidRPr="00B30255">
        <w:rPr>
          <w:rFonts w:eastAsiaTheme="minorEastAsia"/>
          <w:kern w:val="0"/>
          <w:sz w:val="26"/>
          <w:szCs w:val="26"/>
          <w:lang w:eastAsia="en-US"/>
        </w:rPr>
        <w:t xml:space="preserve">information </w:t>
      </w:r>
      <w:r w:rsidR="008F4FD4" w:rsidRPr="00B30255">
        <w:rPr>
          <w:rFonts w:eastAsiaTheme="minorEastAsia"/>
          <w:kern w:val="0"/>
          <w:sz w:val="26"/>
          <w:szCs w:val="26"/>
          <w:lang w:eastAsia="en-US"/>
        </w:rPr>
        <w:t xml:space="preserve">is more costly than </w:t>
      </w:r>
      <w:r w:rsidR="004150BE" w:rsidRPr="00B30255">
        <w:rPr>
          <w:rFonts w:eastAsiaTheme="minorEastAsia"/>
          <w:kern w:val="0"/>
          <w:sz w:val="26"/>
          <w:szCs w:val="26"/>
          <w:lang w:eastAsia="en-US"/>
        </w:rPr>
        <w:t xml:space="preserve">visual cues </w:t>
      </w:r>
      <w:r w:rsidR="008F4FD4" w:rsidRPr="00B30255">
        <w:rPr>
          <w:rFonts w:eastAsiaTheme="minorEastAsia"/>
          <w:kern w:val="0"/>
          <w:sz w:val="26"/>
          <w:szCs w:val="26"/>
          <w:lang w:eastAsia="en-US"/>
        </w:rPr>
        <w:t xml:space="preserve">because </w:t>
      </w:r>
      <w:r w:rsidR="009B5F2E" w:rsidRPr="00B30255">
        <w:rPr>
          <w:rFonts w:eastAsiaTheme="minorEastAsia"/>
          <w:kern w:val="0"/>
          <w:sz w:val="26"/>
          <w:szCs w:val="26"/>
          <w:lang w:eastAsia="en-US"/>
        </w:rPr>
        <w:t>customers</w:t>
      </w:r>
      <w:r w:rsidR="00221979" w:rsidRPr="00B30255">
        <w:rPr>
          <w:rFonts w:eastAsiaTheme="minorEastAsia"/>
          <w:kern w:val="0"/>
          <w:sz w:val="26"/>
          <w:szCs w:val="26"/>
          <w:lang w:eastAsia="en-US"/>
        </w:rPr>
        <w:t xml:space="preserve"> must spend</w:t>
      </w:r>
      <w:r w:rsidR="008F4FD4" w:rsidRPr="00B30255">
        <w:rPr>
          <w:rFonts w:eastAsiaTheme="minorEastAsia"/>
          <w:kern w:val="0"/>
          <w:sz w:val="26"/>
          <w:szCs w:val="26"/>
          <w:lang w:eastAsia="en-US"/>
        </w:rPr>
        <w:t xml:space="preserve"> more physical energy to reach out and touch an object than to </w:t>
      </w:r>
      <w:r w:rsidR="00221979" w:rsidRPr="00B30255">
        <w:rPr>
          <w:rFonts w:eastAsiaTheme="minorEastAsia"/>
          <w:kern w:val="0"/>
          <w:sz w:val="26"/>
          <w:szCs w:val="26"/>
          <w:lang w:eastAsia="en-US"/>
        </w:rPr>
        <w:t>observe</w:t>
      </w:r>
      <w:r w:rsidR="00A12AA1" w:rsidRPr="00B30255">
        <w:rPr>
          <w:rFonts w:eastAsiaTheme="minorEastAsia"/>
          <w:kern w:val="0"/>
          <w:sz w:val="26"/>
          <w:szCs w:val="26"/>
          <w:lang w:eastAsia="en-US"/>
        </w:rPr>
        <w:t xml:space="preserve"> it visually (Jones </w:t>
      </w:r>
      <w:r w:rsidR="008D05CA">
        <w:rPr>
          <w:rFonts w:eastAsiaTheme="minorEastAsia"/>
          <w:kern w:val="0"/>
          <w:sz w:val="26"/>
          <w:szCs w:val="26"/>
          <w:lang w:eastAsia="en-US"/>
        </w:rPr>
        <w:t>&amp;</w:t>
      </w:r>
      <w:r w:rsidR="008F4FD4" w:rsidRPr="00B30255">
        <w:rPr>
          <w:rFonts w:eastAsiaTheme="minorEastAsia"/>
          <w:kern w:val="0"/>
          <w:sz w:val="26"/>
          <w:szCs w:val="26"/>
          <w:lang w:eastAsia="en-US"/>
        </w:rPr>
        <w:t xml:space="preserve"> O’Neil</w:t>
      </w:r>
      <w:r w:rsidR="008D05CA">
        <w:rPr>
          <w:rFonts w:eastAsiaTheme="minorEastAsia"/>
          <w:kern w:val="0"/>
          <w:sz w:val="26"/>
          <w:szCs w:val="26"/>
          <w:lang w:eastAsia="en-US"/>
        </w:rPr>
        <w:t>,</w:t>
      </w:r>
      <w:r w:rsidR="008F4FD4" w:rsidRPr="00B30255">
        <w:rPr>
          <w:rFonts w:eastAsiaTheme="minorEastAsia"/>
          <w:kern w:val="0"/>
          <w:sz w:val="26"/>
          <w:szCs w:val="26"/>
          <w:lang w:eastAsia="en-US"/>
        </w:rPr>
        <w:t xml:space="preserve"> 1985)</w:t>
      </w:r>
      <w:r w:rsidR="009C43A6" w:rsidRPr="00B30255">
        <w:rPr>
          <w:rFonts w:eastAsiaTheme="minorEastAsia"/>
          <w:kern w:val="0"/>
          <w:sz w:val="26"/>
          <w:szCs w:val="26"/>
          <w:lang w:eastAsia="en-US"/>
        </w:rPr>
        <w:t>.</w:t>
      </w:r>
      <w:r w:rsidR="008F4FD4" w:rsidRPr="00B30255">
        <w:rPr>
          <w:rFonts w:eastAsiaTheme="minorEastAsia"/>
          <w:kern w:val="0"/>
          <w:sz w:val="26"/>
          <w:szCs w:val="26"/>
          <w:lang w:eastAsia="en-US"/>
        </w:rPr>
        <w:t xml:space="preserve"> </w:t>
      </w:r>
      <w:r w:rsidRPr="00B30255">
        <w:rPr>
          <w:rFonts w:eastAsiaTheme="minorEastAsia"/>
          <w:kern w:val="0"/>
          <w:sz w:val="26"/>
          <w:szCs w:val="26"/>
          <w:lang w:eastAsia="en-US"/>
        </w:rPr>
        <w:t>Therefore, i</w:t>
      </w:r>
      <w:r w:rsidR="00615BA2" w:rsidRPr="00B30255">
        <w:rPr>
          <w:rFonts w:eastAsiaTheme="minorEastAsia"/>
          <w:kern w:val="0"/>
          <w:sz w:val="26"/>
          <w:szCs w:val="26"/>
          <w:lang w:eastAsia="en-US"/>
        </w:rPr>
        <w:t xml:space="preserve">nformation about products can be </w:t>
      </w:r>
      <w:r w:rsidR="00814770" w:rsidRPr="00B30255">
        <w:rPr>
          <w:rFonts w:eastAsiaTheme="minorEastAsia"/>
          <w:kern w:val="0"/>
          <w:sz w:val="26"/>
          <w:szCs w:val="26"/>
          <w:lang w:eastAsia="en-US"/>
        </w:rPr>
        <w:t>obtained</w:t>
      </w:r>
      <w:r w:rsidR="00615BA2" w:rsidRPr="00B30255">
        <w:rPr>
          <w:rFonts w:eastAsiaTheme="minorEastAsia"/>
          <w:kern w:val="0"/>
          <w:sz w:val="26"/>
          <w:szCs w:val="26"/>
          <w:lang w:eastAsia="en-US"/>
        </w:rPr>
        <w:t xml:space="preserve"> through vision alone </w:t>
      </w:r>
      <w:r w:rsidR="00814770" w:rsidRPr="00B30255">
        <w:rPr>
          <w:rFonts w:eastAsiaTheme="minorEastAsia"/>
          <w:kern w:val="0"/>
          <w:sz w:val="26"/>
          <w:szCs w:val="26"/>
          <w:lang w:eastAsia="en-US"/>
        </w:rPr>
        <w:t xml:space="preserve">or </w:t>
      </w:r>
      <w:r w:rsidR="004150BE" w:rsidRPr="00B30255">
        <w:rPr>
          <w:rFonts w:eastAsiaTheme="minorEastAsia"/>
          <w:kern w:val="0"/>
          <w:sz w:val="26"/>
          <w:szCs w:val="26"/>
          <w:lang w:eastAsia="en-US"/>
        </w:rPr>
        <w:t xml:space="preserve">through </w:t>
      </w:r>
      <w:r w:rsidR="00814770" w:rsidRPr="00B30255">
        <w:rPr>
          <w:rFonts w:eastAsiaTheme="minorEastAsia"/>
          <w:kern w:val="0"/>
          <w:sz w:val="26"/>
          <w:szCs w:val="26"/>
          <w:lang w:eastAsia="en-US"/>
        </w:rPr>
        <w:t xml:space="preserve">both the sense of touch and the sense of vision </w:t>
      </w:r>
      <w:r w:rsidR="00615BA2" w:rsidRPr="00B30255">
        <w:rPr>
          <w:rFonts w:eastAsiaTheme="minorEastAsia"/>
          <w:kern w:val="0"/>
          <w:sz w:val="26"/>
          <w:szCs w:val="26"/>
          <w:lang w:eastAsia="en-US"/>
        </w:rPr>
        <w:t xml:space="preserve">(McCabe </w:t>
      </w:r>
      <w:r w:rsidR="008D05CA">
        <w:rPr>
          <w:rFonts w:eastAsiaTheme="minorEastAsia"/>
          <w:kern w:val="0"/>
          <w:sz w:val="26"/>
          <w:szCs w:val="26"/>
          <w:lang w:eastAsia="en-US"/>
        </w:rPr>
        <w:t>&amp;</w:t>
      </w:r>
      <w:r w:rsidR="00615BA2" w:rsidRPr="00B30255">
        <w:rPr>
          <w:rFonts w:eastAsiaTheme="minorEastAsia"/>
          <w:kern w:val="0"/>
          <w:sz w:val="26"/>
          <w:szCs w:val="26"/>
          <w:lang w:eastAsia="en-US"/>
        </w:rPr>
        <w:t xml:space="preserve"> Nowlis</w:t>
      </w:r>
      <w:r w:rsidR="008D05CA">
        <w:rPr>
          <w:rFonts w:eastAsiaTheme="minorEastAsia"/>
          <w:kern w:val="0"/>
          <w:sz w:val="26"/>
          <w:szCs w:val="26"/>
          <w:lang w:eastAsia="en-US"/>
        </w:rPr>
        <w:t>,</w:t>
      </w:r>
      <w:r w:rsidR="00615BA2" w:rsidRPr="00B30255">
        <w:rPr>
          <w:rFonts w:eastAsiaTheme="minorEastAsia"/>
          <w:kern w:val="0"/>
          <w:sz w:val="26"/>
          <w:szCs w:val="26"/>
          <w:lang w:eastAsia="en-US"/>
        </w:rPr>
        <w:t xml:space="preserve"> 2003).</w:t>
      </w:r>
      <w:r w:rsidR="00814770" w:rsidRPr="00B30255">
        <w:rPr>
          <w:rFonts w:eastAsiaTheme="minorEastAsia"/>
          <w:kern w:val="0"/>
          <w:sz w:val="26"/>
          <w:szCs w:val="26"/>
          <w:lang w:eastAsia="en-US"/>
        </w:rPr>
        <w:t xml:space="preserve"> </w:t>
      </w:r>
      <w:r w:rsidR="004150BE" w:rsidRPr="00B30255">
        <w:rPr>
          <w:rFonts w:eastAsiaTheme="minorEastAsia"/>
          <w:kern w:val="0"/>
          <w:sz w:val="26"/>
          <w:szCs w:val="26"/>
          <w:lang w:eastAsia="en-US"/>
        </w:rPr>
        <w:t>M</w:t>
      </w:r>
      <w:r w:rsidR="00507A09" w:rsidRPr="00B30255">
        <w:rPr>
          <w:rFonts w:eastAsiaTheme="minorEastAsia"/>
          <w:kern w:val="0"/>
          <w:sz w:val="26"/>
          <w:szCs w:val="26"/>
          <w:lang w:eastAsia="en-US"/>
        </w:rPr>
        <w:t xml:space="preserve">essages that include haptic cues </w:t>
      </w:r>
      <w:r w:rsidR="00EC0D66" w:rsidRPr="00B30255">
        <w:rPr>
          <w:rFonts w:eastAsiaTheme="minorEastAsia"/>
          <w:kern w:val="0"/>
          <w:sz w:val="26"/>
          <w:szCs w:val="26"/>
          <w:lang w:eastAsia="en-US"/>
        </w:rPr>
        <w:t>influence attitude</w:t>
      </w:r>
      <w:r w:rsidR="004150BE" w:rsidRPr="00B30255">
        <w:rPr>
          <w:rFonts w:eastAsiaTheme="minorEastAsia"/>
          <w:kern w:val="0"/>
          <w:sz w:val="26"/>
          <w:szCs w:val="26"/>
          <w:lang w:eastAsia="en-US"/>
        </w:rPr>
        <w:t>s</w:t>
      </w:r>
      <w:r w:rsidR="00EC0D66" w:rsidRPr="00B30255">
        <w:rPr>
          <w:rFonts w:eastAsiaTheme="minorEastAsia"/>
          <w:kern w:val="0"/>
          <w:sz w:val="26"/>
          <w:szCs w:val="26"/>
          <w:lang w:eastAsia="en-US"/>
        </w:rPr>
        <w:t xml:space="preserve"> and behavior (Peck </w:t>
      </w:r>
      <w:r w:rsidR="008D05CA">
        <w:rPr>
          <w:rFonts w:eastAsiaTheme="minorEastAsia"/>
          <w:kern w:val="0"/>
          <w:sz w:val="26"/>
          <w:szCs w:val="26"/>
          <w:lang w:eastAsia="en-US"/>
        </w:rPr>
        <w:t>&amp;</w:t>
      </w:r>
      <w:r w:rsidR="00EC0D66" w:rsidRPr="00B30255">
        <w:rPr>
          <w:rFonts w:eastAsiaTheme="minorEastAsia"/>
          <w:kern w:val="0"/>
          <w:sz w:val="26"/>
          <w:szCs w:val="26"/>
          <w:lang w:eastAsia="en-US"/>
        </w:rPr>
        <w:t xml:space="preserve"> Wiggins</w:t>
      </w:r>
      <w:r w:rsidR="008D05CA">
        <w:rPr>
          <w:rFonts w:eastAsiaTheme="minorEastAsia"/>
          <w:kern w:val="0"/>
          <w:sz w:val="26"/>
          <w:szCs w:val="26"/>
          <w:lang w:eastAsia="en-US"/>
        </w:rPr>
        <w:t>,</w:t>
      </w:r>
      <w:r w:rsidR="00EC0D66" w:rsidRPr="00B30255">
        <w:rPr>
          <w:rFonts w:eastAsiaTheme="minorEastAsia"/>
          <w:kern w:val="0"/>
          <w:sz w:val="26"/>
          <w:szCs w:val="26"/>
          <w:lang w:eastAsia="en-US"/>
        </w:rPr>
        <w:t xml:space="preserve"> 2006).</w:t>
      </w:r>
      <w:r w:rsidR="0060717D" w:rsidRPr="00B30255">
        <w:rPr>
          <w:rFonts w:eastAsiaTheme="minorEastAsia"/>
          <w:kern w:val="0"/>
          <w:sz w:val="26"/>
          <w:szCs w:val="26"/>
          <w:lang w:eastAsia="en-US"/>
        </w:rPr>
        <w:t xml:space="preserve"> Krishna and Morrin (2008) show</w:t>
      </w:r>
      <w:r w:rsidR="004150BE" w:rsidRPr="00B30255">
        <w:rPr>
          <w:rFonts w:eastAsiaTheme="minorEastAsia"/>
          <w:kern w:val="0"/>
          <w:sz w:val="26"/>
          <w:szCs w:val="26"/>
          <w:lang w:eastAsia="en-US"/>
        </w:rPr>
        <w:t>ed</w:t>
      </w:r>
      <w:r w:rsidR="0060717D" w:rsidRPr="00B30255">
        <w:rPr>
          <w:rFonts w:eastAsiaTheme="minorEastAsia"/>
          <w:kern w:val="0"/>
          <w:sz w:val="26"/>
          <w:szCs w:val="26"/>
          <w:lang w:eastAsia="en-US"/>
        </w:rPr>
        <w:t xml:space="preserve"> </w:t>
      </w:r>
      <w:r w:rsidR="004150BE" w:rsidRPr="00B30255">
        <w:rPr>
          <w:rFonts w:eastAsiaTheme="minorEastAsia"/>
          <w:kern w:val="0"/>
          <w:sz w:val="26"/>
          <w:szCs w:val="26"/>
          <w:lang w:eastAsia="en-US"/>
        </w:rPr>
        <w:t xml:space="preserve">that </w:t>
      </w:r>
      <w:r w:rsidR="0060717D" w:rsidRPr="00B30255">
        <w:rPr>
          <w:rFonts w:eastAsiaTheme="minorEastAsia"/>
          <w:kern w:val="0"/>
          <w:sz w:val="26"/>
          <w:szCs w:val="26"/>
          <w:lang w:eastAsia="en-US"/>
        </w:rPr>
        <w:t xml:space="preserve">nondiagnostic haptic cues </w:t>
      </w:r>
      <w:r w:rsidR="004150BE" w:rsidRPr="00B30255">
        <w:rPr>
          <w:rFonts w:eastAsiaTheme="minorEastAsia"/>
          <w:kern w:val="0"/>
          <w:sz w:val="26"/>
          <w:szCs w:val="26"/>
          <w:lang w:eastAsia="en-US"/>
        </w:rPr>
        <w:t xml:space="preserve">that </w:t>
      </w:r>
      <w:r w:rsidR="0060717D" w:rsidRPr="00B30255">
        <w:rPr>
          <w:rFonts w:eastAsiaTheme="minorEastAsia"/>
          <w:kern w:val="0"/>
          <w:sz w:val="26"/>
          <w:szCs w:val="26"/>
          <w:lang w:eastAsia="en-US"/>
        </w:rPr>
        <w:t xml:space="preserve">are verbally communicated </w:t>
      </w:r>
      <w:r w:rsidR="00D57971" w:rsidRPr="00B30255">
        <w:rPr>
          <w:rFonts w:eastAsiaTheme="minorEastAsia"/>
          <w:kern w:val="0"/>
          <w:sz w:val="26"/>
          <w:szCs w:val="26"/>
          <w:lang w:eastAsia="en-US"/>
        </w:rPr>
        <w:t xml:space="preserve">affect </w:t>
      </w:r>
      <w:r w:rsidR="004150BE" w:rsidRPr="00B30255">
        <w:rPr>
          <w:rFonts w:eastAsiaTheme="minorEastAsia"/>
          <w:kern w:val="0"/>
          <w:sz w:val="26"/>
          <w:szCs w:val="26"/>
          <w:lang w:eastAsia="en-US"/>
        </w:rPr>
        <w:t xml:space="preserve">the </w:t>
      </w:r>
      <w:r w:rsidR="00D57971" w:rsidRPr="00B30255">
        <w:rPr>
          <w:rFonts w:eastAsiaTheme="minorEastAsia"/>
          <w:kern w:val="0"/>
          <w:sz w:val="26"/>
          <w:szCs w:val="26"/>
          <w:lang w:eastAsia="en-US"/>
        </w:rPr>
        <w:t xml:space="preserve">willingness to pay. These arguments suggest that visual cues may </w:t>
      </w:r>
      <w:r w:rsidR="004150BE" w:rsidRPr="00B30255">
        <w:rPr>
          <w:rFonts w:eastAsiaTheme="minorEastAsia"/>
          <w:kern w:val="0"/>
          <w:sz w:val="26"/>
          <w:szCs w:val="26"/>
          <w:lang w:eastAsia="en-US"/>
        </w:rPr>
        <w:t>affect</w:t>
      </w:r>
      <w:r w:rsidR="00FC7313" w:rsidRPr="00B30255">
        <w:rPr>
          <w:rFonts w:eastAsiaTheme="minorEastAsia"/>
          <w:kern w:val="0"/>
          <w:sz w:val="26"/>
          <w:szCs w:val="26"/>
          <w:lang w:eastAsia="en-US"/>
        </w:rPr>
        <w:t xml:space="preserve"> customer evaluation</w:t>
      </w:r>
      <w:r w:rsidR="004150BE" w:rsidRPr="00B30255">
        <w:rPr>
          <w:rFonts w:eastAsiaTheme="minorEastAsia"/>
          <w:kern w:val="0"/>
          <w:sz w:val="26"/>
          <w:szCs w:val="26"/>
          <w:lang w:eastAsia="en-US"/>
        </w:rPr>
        <w:t>s</w:t>
      </w:r>
      <w:r w:rsidR="00260D18" w:rsidRPr="00B30255">
        <w:rPr>
          <w:rFonts w:eastAsiaTheme="minorEastAsia"/>
          <w:kern w:val="0"/>
          <w:sz w:val="26"/>
          <w:szCs w:val="26"/>
          <w:lang w:eastAsia="en-US"/>
        </w:rPr>
        <w:t xml:space="preserve"> (Van Doorn </w:t>
      </w:r>
      <w:r w:rsidR="00260D18" w:rsidRPr="008D05CA">
        <w:rPr>
          <w:rFonts w:eastAsiaTheme="minorEastAsia"/>
          <w:i/>
          <w:kern w:val="0"/>
          <w:sz w:val="26"/>
          <w:szCs w:val="26"/>
          <w:lang w:eastAsia="en-US"/>
        </w:rPr>
        <w:t>et al</w:t>
      </w:r>
      <w:r w:rsidR="00260D18" w:rsidRPr="00B30255">
        <w:rPr>
          <w:rFonts w:eastAsiaTheme="minorEastAsia"/>
          <w:kern w:val="0"/>
          <w:sz w:val="26"/>
          <w:szCs w:val="26"/>
          <w:lang w:eastAsia="en-US"/>
        </w:rPr>
        <w:t>., 2017)</w:t>
      </w:r>
      <w:r w:rsidR="00FC7313" w:rsidRPr="00B30255">
        <w:rPr>
          <w:rFonts w:eastAsiaTheme="minorEastAsia"/>
          <w:kern w:val="0"/>
          <w:sz w:val="26"/>
          <w:szCs w:val="26"/>
          <w:lang w:eastAsia="en-US"/>
        </w:rPr>
        <w:t>.</w:t>
      </w:r>
    </w:p>
    <w:p w14:paraId="00464A1F" w14:textId="57749296" w:rsidR="00615BA2" w:rsidRPr="00B30255" w:rsidRDefault="00507E50"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V</w:t>
      </w:r>
      <w:r w:rsidR="002468D1" w:rsidRPr="00B30255">
        <w:rPr>
          <w:rFonts w:eastAsiaTheme="minorEastAsia"/>
          <w:kern w:val="0"/>
          <w:sz w:val="26"/>
          <w:szCs w:val="26"/>
          <w:lang w:eastAsia="en-US"/>
        </w:rPr>
        <w:t xml:space="preserve">isual cues may affect consumer behavior, but </w:t>
      </w:r>
      <w:r w:rsidR="009C43A6" w:rsidRPr="00B30255">
        <w:rPr>
          <w:rFonts w:eastAsiaTheme="minorEastAsia"/>
          <w:kern w:val="0"/>
          <w:sz w:val="26"/>
          <w:szCs w:val="26"/>
          <w:lang w:eastAsia="en-US"/>
        </w:rPr>
        <w:t>t</w:t>
      </w:r>
      <w:r w:rsidR="007E64B9" w:rsidRPr="00B30255">
        <w:rPr>
          <w:rFonts w:eastAsiaTheme="minorEastAsia"/>
          <w:kern w:val="0"/>
          <w:sz w:val="26"/>
          <w:szCs w:val="26"/>
          <w:lang w:eastAsia="en-US"/>
        </w:rPr>
        <w:t>his</w:t>
      </w:r>
      <w:r w:rsidR="009C43A6" w:rsidRPr="00B30255">
        <w:rPr>
          <w:rFonts w:eastAsiaTheme="minorEastAsia"/>
          <w:kern w:val="0"/>
          <w:sz w:val="26"/>
          <w:szCs w:val="26"/>
          <w:lang w:eastAsia="en-US"/>
        </w:rPr>
        <w:t xml:space="preserve"> research </w:t>
      </w:r>
      <w:r w:rsidR="00EC1B46" w:rsidRPr="00B30255">
        <w:rPr>
          <w:rFonts w:eastAsiaTheme="minorEastAsia"/>
          <w:kern w:val="0"/>
          <w:sz w:val="26"/>
          <w:szCs w:val="26"/>
          <w:lang w:eastAsia="en-US"/>
        </w:rPr>
        <w:t xml:space="preserve">focused </w:t>
      </w:r>
      <w:r w:rsidR="009C43A6" w:rsidRPr="00B30255">
        <w:rPr>
          <w:rFonts w:eastAsiaTheme="minorEastAsia"/>
          <w:kern w:val="0"/>
          <w:sz w:val="26"/>
          <w:szCs w:val="26"/>
          <w:lang w:eastAsia="en-US"/>
        </w:rPr>
        <w:t xml:space="preserve">on the moderating role of </w:t>
      </w:r>
      <w:r w:rsidR="008E2BCE" w:rsidRPr="00B30255">
        <w:rPr>
          <w:rFonts w:eastAsiaTheme="minorEastAsia"/>
          <w:kern w:val="0"/>
          <w:sz w:val="26"/>
          <w:szCs w:val="26"/>
          <w:lang w:eastAsia="en-US"/>
        </w:rPr>
        <w:t xml:space="preserve">language </w:t>
      </w:r>
      <w:r w:rsidR="00AB52EB" w:rsidRPr="00B30255">
        <w:rPr>
          <w:rFonts w:eastAsiaTheme="minorEastAsia"/>
          <w:kern w:val="0"/>
          <w:sz w:val="26"/>
          <w:szCs w:val="26"/>
          <w:lang w:eastAsia="en-US"/>
        </w:rPr>
        <w:t xml:space="preserve">in </w:t>
      </w:r>
      <w:r w:rsidR="009C43A6" w:rsidRPr="00B30255">
        <w:rPr>
          <w:rFonts w:eastAsiaTheme="minorEastAsia"/>
          <w:kern w:val="0"/>
          <w:sz w:val="26"/>
          <w:szCs w:val="26"/>
          <w:lang w:eastAsia="en-US"/>
        </w:rPr>
        <w:t>product packag</w:t>
      </w:r>
      <w:r w:rsidR="002468D1" w:rsidRPr="00B30255">
        <w:rPr>
          <w:rFonts w:eastAsiaTheme="minorEastAsia"/>
          <w:kern w:val="0"/>
          <w:sz w:val="26"/>
          <w:szCs w:val="26"/>
          <w:lang w:eastAsia="en-US"/>
        </w:rPr>
        <w:t>ing</w:t>
      </w:r>
      <w:r w:rsidR="009C43A6" w:rsidRPr="00B30255">
        <w:rPr>
          <w:rFonts w:eastAsiaTheme="minorEastAsia"/>
          <w:kern w:val="0"/>
          <w:sz w:val="26"/>
          <w:szCs w:val="26"/>
          <w:lang w:eastAsia="en-US"/>
        </w:rPr>
        <w:t xml:space="preserve">. </w:t>
      </w:r>
      <w:r w:rsidR="00856E67" w:rsidRPr="00B30255">
        <w:rPr>
          <w:rFonts w:eastAsiaTheme="minorEastAsia"/>
          <w:kern w:val="0"/>
          <w:sz w:val="26"/>
          <w:szCs w:val="26"/>
          <w:lang w:eastAsia="en-US"/>
        </w:rPr>
        <w:t xml:space="preserve">The presentation of language does </w:t>
      </w:r>
      <w:r w:rsidR="009C43A6" w:rsidRPr="00B30255">
        <w:rPr>
          <w:rFonts w:eastAsiaTheme="minorEastAsia"/>
          <w:kern w:val="0"/>
          <w:sz w:val="26"/>
          <w:szCs w:val="26"/>
          <w:lang w:eastAsia="en-US"/>
        </w:rPr>
        <w:t>not</w:t>
      </w:r>
      <w:r w:rsidR="00856E67" w:rsidRPr="00B30255">
        <w:rPr>
          <w:rFonts w:eastAsiaTheme="minorEastAsia"/>
          <w:kern w:val="0"/>
          <w:sz w:val="26"/>
          <w:szCs w:val="26"/>
          <w:lang w:eastAsia="en-US"/>
        </w:rPr>
        <w:t xml:space="preserve"> express</w:t>
      </w:r>
      <w:r w:rsidR="009C43A6" w:rsidRPr="00B30255">
        <w:rPr>
          <w:rFonts w:eastAsiaTheme="minorEastAsia"/>
          <w:kern w:val="0"/>
          <w:sz w:val="26"/>
          <w:szCs w:val="26"/>
          <w:lang w:eastAsia="en-US"/>
        </w:rPr>
        <w:t xml:space="preserve"> a haptic written description but stands for </w:t>
      </w:r>
      <w:r w:rsidRPr="00B30255">
        <w:rPr>
          <w:rFonts w:eastAsiaTheme="minorEastAsia"/>
          <w:kern w:val="0"/>
          <w:sz w:val="26"/>
          <w:szCs w:val="26"/>
          <w:lang w:eastAsia="en-US"/>
        </w:rPr>
        <w:t xml:space="preserve">a </w:t>
      </w:r>
      <w:r w:rsidR="009C43A6" w:rsidRPr="00B30255">
        <w:rPr>
          <w:rFonts w:eastAsiaTheme="minorEastAsia"/>
          <w:kern w:val="0"/>
          <w:sz w:val="26"/>
          <w:szCs w:val="26"/>
          <w:lang w:eastAsia="en-US"/>
        </w:rPr>
        <w:t>certain country image.</w:t>
      </w:r>
      <w:r w:rsidR="006A2216" w:rsidRPr="00B30255">
        <w:rPr>
          <w:rFonts w:eastAsiaTheme="minorEastAsia"/>
          <w:kern w:val="0"/>
          <w:sz w:val="26"/>
          <w:szCs w:val="26"/>
          <w:lang w:eastAsia="en-US"/>
        </w:rPr>
        <w:t xml:space="preserve"> </w:t>
      </w:r>
      <w:r w:rsidRPr="00B30255">
        <w:rPr>
          <w:rFonts w:eastAsiaTheme="minorEastAsia"/>
          <w:kern w:val="0"/>
          <w:sz w:val="26"/>
          <w:szCs w:val="26"/>
          <w:lang w:eastAsia="en-US"/>
        </w:rPr>
        <w:t>V</w:t>
      </w:r>
      <w:r w:rsidR="006A2216" w:rsidRPr="00B30255">
        <w:rPr>
          <w:rFonts w:eastAsiaTheme="minorEastAsia"/>
          <w:kern w:val="0"/>
          <w:sz w:val="26"/>
          <w:szCs w:val="26"/>
          <w:lang w:eastAsia="en-US"/>
        </w:rPr>
        <w:t xml:space="preserve">arious studies </w:t>
      </w:r>
      <w:r w:rsidR="00E06DF0" w:rsidRPr="00B30255">
        <w:rPr>
          <w:rFonts w:eastAsiaTheme="minorEastAsia"/>
          <w:kern w:val="0"/>
          <w:sz w:val="26"/>
          <w:szCs w:val="26"/>
          <w:lang w:eastAsia="en-US"/>
        </w:rPr>
        <w:t xml:space="preserve">have </w:t>
      </w:r>
      <w:r w:rsidR="006A2216" w:rsidRPr="00B30255">
        <w:rPr>
          <w:rFonts w:eastAsiaTheme="minorEastAsia"/>
          <w:kern w:val="0"/>
          <w:sz w:val="26"/>
          <w:szCs w:val="26"/>
          <w:lang w:eastAsia="en-US"/>
        </w:rPr>
        <w:t>address</w:t>
      </w:r>
      <w:r w:rsidR="00E06DF0" w:rsidRPr="00B30255">
        <w:rPr>
          <w:rFonts w:eastAsiaTheme="minorEastAsia"/>
          <w:kern w:val="0"/>
          <w:sz w:val="26"/>
          <w:szCs w:val="26"/>
          <w:lang w:eastAsia="en-US"/>
        </w:rPr>
        <w:t>ed</w:t>
      </w:r>
      <w:r w:rsidR="006A2216" w:rsidRPr="00B30255">
        <w:rPr>
          <w:rFonts w:eastAsiaTheme="minorEastAsia"/>
          <w:kern w:val="0"/>
          <w:sz w:val="26"/>
          <w:szCs w:val="26"/>
          <w:lang w:eastAsia="en-US"/>
        </w:rPr>
        <w:t xml:space="preserve"> the number of country image dimensions reflected through consumer product quality evaluations (Crawford </w:t>
      </w:r>
      <w:r w:rsidR="008D05CA">
        <w:rPr>
          <w:rFonts w:eastAsiaTheme="minorEastAsia"/>
          <w:kern w:val="0"/>
          <w:sz w:val="26"/>
          <w:szCs w:val="26"/>
          <w:lang w:eastAsia="en-US"/>
        </w:rPr>
        <w:t>&amp;</w:t>
      </w:r>
      <w:r w:rsidR="006A2216" w:rsidRPr="00B30255">
        <w:rPr>
          <w:rFonts w:eastAsiaTheme="minorEastAsia"/>
          <w:kern w:val="0"/>
          <w:sz w:val="26"/>
          <w:szCs w:val="26"/>
          <w:lang w:eastAsia="en-US"/>
        </w:rPr>
        <w:t xml:space="preserve"> Garland</w:t>
      </w:r>
      <w:r w:rsidR="008D05CA">
        <w:rPr>
          <w:rFonts w:eastAsiaTheme="minorEastAsia"/>
          <w:kern w:val="0"/>
          <w:sz w:val="26"/>
          <w:szCs w:val="26"/>
          <w:lang w:eastAsia="en-US"/>
        </w:rPr>
        <w:t>,</w:t>
      </w:r>
      <w:r w:rsidR="006A2216" w:rsidRPr="00B30255">
        <w:rPr>
          <w:rFonts w:eastAsiaTheme="minorEastAsia"/>
          <w:kern w:val="0"/>
          <w:sz w:val="26"/>
          <w:szCs w:val="26"/>
          <w:lang w:eastAsia="en-US"/>
        </w:rPr>
        <w:t xml:space="preserve"> 1988; Howard</w:t>
      </w:r>
      <w:r w:rsidR="008D05CA">
        <w:rPr>
          <w:rFonts w:eastAsiaTheme="minorEastAsia"/>
          <w:kern w:val="0"/>
          <w:sz w:val="26"/>
          <w:szCs w:val="26"/>
          <w:lang w:eastAsia="en-US"/>
        </w:rPr>
        <w:t>,</w:t>
      </w:r>
      <w:r w:rsidR="006A2216" w:rsidRPr="00B30255">
        <w:rPr>
          <w:rFonts w:eastAsiaTheme="minorEastAsia"/>
          <w:kern w:val="0"/>
          <w:sz w:val="26"/>
          <w:szCs w:val="26"/>
          <w:lang w:eastAsia="en-US"/>
        </w:rPr>
        <w:t xml:space="preserve"> 1989; Roth </w:t>
      </w:r>
      <w:r w:rsidR="008D05CA">
        <w:rPr>
          <w:rFonts w:eastAsiaTheme="minorEastAsia"/>
          <w:kern w:val="0"/>
          <w:sz w:val="26"/>
          <w:szCs w:val="26"/>
          <w:lang w:eastAsia="en-US"/>
        </w:rPr>
        <w:t>&amp;</w:t>
      </w:r>
      <w:r w:rsidR="006A2216" w:rsidRPr="00B30255">
        <w:rPr>
          <w:rFonts w:eastAsiaTheme="minorEastAsia"/>
          <w:kern w:val="0"/>
          <w:sz w:val="26"/>
          <w:szCs w:val="26"/>
          <w:lang w:eastAsia="en-US"/>
        </w:rPr>
        <w:t xml:space="preserve"> Romeo </w:t>
      </w:r>
      <w:r w:rsidR="008D05CA">
        <w:rPr>
          <w:rFonts w:eastAsiaTheme="minorEastAsia"/>
          <w:kern w:val="0"/>
          <w:sz w:val="26"/>
          <w:szCs w:val="26"/>
          <w:lang w:eastAsia="en-US"/>
        </w:rPr>
        <w:t>,</w:t>
      </w:r>
      <w:r w:rsidR="006A2216" w:rsidRPr="00B30255">
        <w:rPr>
          <w:rFonts w:eastAsiaTheme="minorEastAsia"/>
          <w:kern w:val="0"/>
          <w:sz w:val="26"/>
          <w:szCs w:val="26"/>
          <w:lang w:eastAsia="en-US"/>
        </w:rPr>
        <w:t xml:space="preserve">1992; Martin </w:t>
      </w:r>
      <w:r w:rsidR="008D05CA">
        <w:rPr>
          <w:rFonts w:eastAsiaTheme="minorEastAsia"/>
          <w:kern w:val="0"/>
          <w:sz w:val="26"/>
          <w:szCs w:val="26"/>
          <w:lang w:eastAsia="en-US"/>
        </w:rPr>
        <w:t>&amp;</w:t>
      </w:r>
      <w:r w:rsidR="006A2216" w:rsidRPr="00B30255">
        <w:rPr>
          <w:rFonts w:eastAsiaTheme="minorEastAsia"/>
          <w:kern w:val="0"/>
          <w:sz w:val="26"/>
          <w:szCs w:val="26"/>
          <w:lang w:eastAsia="en-US"/>
        </w:rPr>
        <w:t xml:space="preserve"> Eroglu</w:t>
      </w:r>
      <w:r w:rsidR="008D05CA">
        <w:rPr>
          <w:rFonts w:eastAsiaTheme="minorEastAsia"/>
          <w:kern w:val="0"/>
          <w:sz w:val="26"/>
          <w:szCs w:val="26"/>
          <w:lang w:eastAsia="en-US"/>
        </w:rPr>
        <w:t>,</w:t>
      </w:r>
      <w:r w:rsidR="006A2216" w:rsidRPr="00B30255">
        <w:rPr>
          <w:rFonts w:eastAsiaTheme="minorEastAsia"/>
          <w:kern w:val="0"/>
          <w:sz w:val="26"/>
          <w:szCs w:val="26"/>
          <w:lang w:eastAsia="en-US"/>
        </w:rPr>
        <w:t xml:space="preserve"> 1993</w:t>
      </w:r>
      <w:r w:rsidR="00260D18" w:rsidRPr="00B30255">
        <w:rPr>
          <w:rFonts w:eastAsiaTheme="minorEastAsia"/>
          <w:kern w:val="0"/>
          <w:sz w:val="26"/>
          <w:szCs w:val="26"/>
          <w:lang w:eastAsia="en-US"/>
        </w:rPr>
        <w:t xml:space="preserve">; Van Doorn </w:t>
      </w:r>
      <w:r w:rsidR="00260D18" w:rsidRPr="008D05CA">
        <w:rPr>
          <w:rFonts w:eastAsiaTheme="minorEastAsia"/>
          <w:i/>
          <w:kern w:val="0"/>
          <w:sz w:val="26"/>
          <w:szCs w:val="26"/>
          <w:lang w:eastAsia="en-US"/>
        </w:rPr>
        <w:t>et al</w:t>
      </w:r>
      <w:r w:rsidR="00260D18" w:rsidRPr="00B30255">
        <w:rPr>
          <w:rFonts w:eastAsiaTheme="minorEastAsia"/>
          <w:kern w:val="0"/>
          <w:sz w:val="26"/>
          <w:szCs w:val="26"/>
          <w:lang w:eastAsia="en-US"/>
        </w:rPr>
        <w:t>., 2017</w:t>
      </w:r>
      <w:r w:rsidR="006A2216" w:rsidRPr="00B30255">
        <w:rPr>
          <w:rFonts w:eastAsiaTheme="minorEastAsia"/>
          <w:kern w:val="0"/>
          <w:sz w:val="26"/>
          <w:szCs w:val="26"/>
          <w:lang w:eastAsia="en-US"/>
        </w:rPr>
        <w:t xml:space="preserve">). </w:t>
      </w:r>
      <w:r w:rsidR="009C43A6" w:rsidRPr="00B30255">
        <w:rPr>
          <w:rFonts w:eastAsiaTheme="minorEastAsia"/>
          <w:kern w:val="0"/>
          <w:sz w:val="26"/>
          <w:szCs w:val="26"/>
          <w:lang w:eastAsia="en-US"/>
        </w:rPr>
        <w:t xml:space="preserve">Consumers </w:t>
      </w:r>
      <w:r w:rsidR="0091754E" w:rsidRPr="00B30255">
        <w:rPr>
          <w:rFonts w:eastAsiaTheme="minorEastAsia"/>
          <w:kern w:val="0"/>
          <w:sz w:val="26"/>
          <w:szCs w:val="26"/>
          <w:lang w:eastAsia="en-US"/>
        </w:rPr>
        <w:t>develop</w:t>
      </w:r>
      <w:r w:rsidRPr="00B30255">
        <w:rPr>
          <w:rFonts w:eastAsiaTheme="minorEastAsia"/>
          <w:kern w:val="0"/>
          <w:sz w:val="26"/>
          <w:szCs w:val="26"/>
          <w:lang w:eastAsia="en-US"/>
        </w:rPr>
        <w:t xml:space="preserve"> </w:t>
      </w:r>
      <w:r w:rsidR="009C43A6" w:rsidRPr="00B30255">
        <w:rPr>
          <w:rFonts w:eastAsiaTheme="minorEastAsia"/>
          <w:kern w:val="0"/>
          <w:sz w:val="26"/>
          <w:szCs w:val="26"/>
          <w:lang w:eastAsia="en-US"/>
        </w:rPr>
        <w:t xml:space="preserve">different images when products are made in different places and countries (Roth </w:t>
      </w:r>
      <w:r w:rsidR="008D05CA">
        <w:rPr>
          <w:rFonts w:eastAsiaTheme="minorEastAsia"/>
          <w:kern w:val="0"/>
          <w:sz w:val="26"/>
          <w:szCs w:val="26"/>
          <w:lang w:eastAsia="en-US"/>
        </w:rPr>
        <w:t>&amp;</w:t>
      </w:r>
      <w:r w:rsidR="009C43A6" w:rsidRPr="00B30255">
        <w:rPr>
          <w:rFonts w:eastAsiaTheme="minorEastAsia"/>
          <w:kern w:val="0"/>
          <w:sz w:val="26"/>
          <w:szCs w:val="26"/>
          <w:lang w:eastAsia="en-US"/>
        </w:rPr>
        <w:t xml:space="preserve"> Romeo</w:t>
      </w:r>
      <w:r w:rsidR="008D05CA">
        <w:rPr>
          <w:rFonts w:eastAsiaTheme="minorEastAsia"/>
          <w:kern w:val="0"/>
          <w:sz w:val="26"/>
          <w:szCs w:val="26"/>
          <w:lang w:eastAsia="en-US"/>
        </w:rPr>
        <w:t>,</w:t>
      </w:r>
      <w:r w:rsidR="009C43A6" w:rsidRPr="00B30255">
        <w:rPr>
          <w:rFonts w:eastAsiaTheme="minorEastAsia"/>
          <w:kern w:val="0"/>
          <w:sz w:val="26"/>
          <w:szCs w:val="26"/>
          <w:lang w:eastAsia="en-US"/>
        </w:rPr>
        <w:t xml:space="preserve"> 1992). </w:t>
      </w:r>
      <w:r w:rsidRPr="00B30255">
        <w:rPr>
          <w:rFonts w:eastAsiaTheme="minorEastAsia"/>
          <w:kern w:val="0"/>
          <w:sz w:val="26"/>
          <w:szCs w:val="26"/>
          <w:lang w:eastAsia="en-US"/>
        </w:rPr>
        <w:t xml:space="preserve">An </w:t>
      </w:r>
      <w:r w:rsidR="00A451ED" w:rsidRPr="00B30255">
        <w:rPr>
          <w:rFonts w:eastAsiaTheme="minorEastAsia"/>
          <w:kern w:val="0"/>
          <w:sz w:val="26"/>
          <w:szCs w:val="26"/>
          <w:lang w:eastAsia="en-US"/>
        </w:rPr>
        <w:t>“</w:t>
      </w:r>
      <w:r w:rsidRPr="00B30255">
        <w:rPr>
          <w:rFonts w:eastAsiaTheme="minorEastAsia"/>
          <w:kern w:val="0"/>
          <w:sz w:val="26"/>
          <w:szCs w:val="26"/>
          <w:lang w:eastAsia="en-US"/>
        </w:rPr>
        <w:t>i</w:t>
      </w:r>
      <w:r w:rsidR="009C43A6" w:rsidRPr="00B30255">
        <w:rPr>
          <w:rFonts w:eastAsiaTheme="minorEastAsia"/>
          <w:kern w:val="0"/>
          <w:sz w:val="26"/>
          <w:szCs w:val="26"/>
          <w:lang w:eastAsia="en-US"/>
        </w:rPr>
        <w:t>mage</w:t>
      </w:r>
      <w:r w:rsidR="00A451ED" w:rsidRPr="00B30255">
        <w:rPr>
          <w:rFonts w:eastAsiaTheme="minorEastAsia"/>
          <w:kern w:val="0"/>
          <w:sz w:val="26"/>
          <w:szCs w:val="26"/>
          <w:lang w:eastAsia="en-US"/>
        </w:rPr>
        <w:t>”</w:t>
      </w:r>
      <w:r w:rsidR="009C43A6"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represents the </w:t>
      </w:r>
      <w:r w:rsidR="009C43A6" w:rsidRPr="00B30255">
        <w:rPr>
          <w:rFonts w:eastAsiaTheme="minorEastAsia"/>
          <w:kern w:val="0"/>
          <w:sz w:val="26"/>
          <w:szCs w:val="26"/>
          <w:lang w:eastAsia="en-US"/>
        </w:rPr>
        <w:t>ideas, emotional background, and connot</w:t>
      </w:r>
      <w:r w:rsidR="00A67A2F" w:rsidRPr="00B30255">
        <w:rPr>
          <w:rFonts w:eastAsiaTheme="minorEastAsia"/>
          <w:kern w:val="0"/>
          <w:sz w:val="26"/>
          <w:szCs w:val="26"/>
          <w:lang w:eastAsia="en-US"/>
        </w:rPr>
        <w:t>ation</w:t>
      </w:r>
      <w:r w:rsidRPr="00B30255">
        <w:rPr>
          <w:rFonts w:eastAsiaTheme="minorEastAsia"/>
          <w:kern w:val="0"/>
          <w:sz w:val="26"/>
          <w:szCs w:val="26"/>
          <w:lang w:eastAsia="en-US"/>
        </w:rPr>
        <w:t>s</w:t>
      </w:r>
      <w:r w:rsidR="00A67A2F" w:rsidRPr="00B30255">
        <w:rPr>
          <w:rFonts w:eastAsiaTheme="minorEastAsia"/>
          <w:kern w:val="0"/>
          <w:sz w:val="26"/>
          <w:szCs w:val="26"/>
          <w:lang w:eastAsia="en-US"/>
        </w:rPr>
        <w:t xml:space="preserve"> associated with a concept</w:t>
      </w:r>
      <w:r w:rsidR="00637AC2" w:rsidRPr="00B30255">
        <w:rPr>
          <w:rFonts w:eastAsiaTheme="minorEastAsia"/>
          <w:kern w:val="0"/>
          <w:sz w:val="26"/>
          <w:szCs w:val="26"/>
          <w:lang w:eastAsia="en-US"/>
        </w:rPr>
        <w:t xml:space="preserve"> </w:t>
      </w:r>
      <w:r w:rsidR="009C43A6" w:rsidRPr="00B30255">
        <w:rPr>
          <w:rFonts w:eastAsiaTheme="minorEastAsia"/>
          <w:kern w:val="0"/>
          <w:sz w:val="26"/>
          <w:szCs w:val="26"/>
          <w:lang w:eastAsia="en-US"/>
        </w:rPr>
        <w:t>(N</w:t>
      </w:r>
      <w:r w:rsidR="00EF4BC8" w:rsidRPr="00B30255">
        <w:rPr>
          <w:rFonts w:eastAsiaTheme="minorEastAsia"/>
          <w:kern w:val="0"/>
          <w:sz w:val="26"/>
          <w:szCs w:val="26"/>
          <w:lang w:eastAsia="en-US"/>
        </w:rPr>
        <w:t>agashima</w:t>
      </w:r>
      <w:r w:rsidR="008D05CA">
        <w:rPr>
          <w:rFonts w:eastAsiaTheme="minorEastAsia"/>
          <w:kern w:val="0"/>
          <w:sz w:val="26"/>
          <w:szCs w:val="26"/>
          <w:lang w:eastAsia="en-US"/>
        </w:rPr>
        <w:t>,</w:t>
      </w:r>
      <w:r w:rsidR="009C43A6" w:rsidRPr="00B30255">
        <w:rPr>
          <w:rFonts w:eastAsiaTheme="minorEastAsia"/>
          <w:kern w:val="0"/>
          <w:sz w:val="26"/>
          <w:szCs w:val="26"/>
          <w:lang w:eastAsia="en-US"/>
        </w:rPr>
        <w:t xml:space="preserve"> 1970)</w:t>
      </w:r>
      <w:r w:rsidR="00A67A2F" w:rsidRPr="00B30255">
        <w:rPr>
          <w:rFonts w:eastAsiaTheme="minorEastAsia"/>
          <w:kern w:val="0"/>
          <w:sz w:val="26"/>
          <w:szCs w:val="26"/>
          <w:lang w:eastAsia="en-US"/>
        </w:rPr>
        <w:t>.</w:t>
      </w:r>
      <w:r w:rsidR="00C94840" w:rsidRPr="00B30255">
        <w:rPr>
          <w:rFonts w:eastAsiaTheme="minorEastAsia"/>
          <w:kern w:val="0"/>
          <w:sz w:val="26"/>
          <w:szCs w:val="26"/>
          <w:lang w:eastAsia="en-US"/>
        </w:rPr>
        <w:t xml:space="preserve"> </w:t>
      </w:r>
    </w:p>
    <w:p w14:paraId="23963C63" w14:textId="0C37490F" w:rsidR="006F1EE4" w:rsidRPr="00B30255" w:rsidRDefault="00507E50"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The c</w:t>
      </w:r>
      <w:r w:rsidR="008E50CC" w:rsidRPr="00B30255">
        <w:rPr>
          <w:rFonts w:eastAsiaTheme="minorEastAsia"/>
          <w:kern w:val="0"/>
          <w:sz w:val="26"/>
          <w:szCs w:val="26"/>
          <w:lang w:eastAsia="en-US"/>
        </w:rPr>
        <w:t>ountry</w:t>
      </w:r>
      <w:r w:rsidRPr="00B30255">
        <w:rPr>
          <w:rFonts w:eastAsiaTheme="minorEastAsia"/>
          <w:kern w:val="0"/>
          <w:sz w:val="26"/>
          <w:szCs w:val="26"/>
          <w:lang w:eastAsia="en-US"/>
        </w:rPr>
        <w:t xml:space="preserve"> </w:t>
      </w:r>
      <w:r w:rsidR="008E50CC" w:rsidRPr="00B30255">
        <w:rPr>
          <w:rFonts w:eastAsiaTheme="minorEastAsia"/>
          <w:kern w:val="0"/>
          <w:sz w:val="26"/>
          <w:szCs w:val="26"/>
          <w:lang w:eastAsia="en-US"/>
        </w:rPr>
        <w:t>of</w:t>
      </w:r>
      <w:r w:rsidRPr="00B30255">
        <w:rPr>
          <w:rFonts w:eastAsiaTheme="minorEastAsia"/>
          <w:kern w:val="0"/>
          <w:sz w:val="26"/>
          <w:szCs w:val="26"/>
          <w:lang w:eastAsia="en-US"/>
        </w:rPr>
        <w:t xml:space="preserve"> </w:t>
      </w:r>
      <w:r w:rsidR="008E50CC" w:rsidRPr="00B30255">
        <w:rPr>
          <w:rFonts w:eastAsiaTheme="minorEastAsia"/>
          <w:kern w:val="0"/>
          <w:sz w:val="26"/>
          <w:szCs w:val="26"/>
          <w:lang w:eastAsia="en-US"/>
        </w:rPr>
        <w:t>origin</w:t>
      </w:r>
      <w:r w:rsidR="00423A9F" w:rsidRPr="00B30255">
        <w:rPr>
          <w:rFonts w:eastAsiaTheme="minorEastAsia"/>
          <w:kern w:val="0"/>
          <w:sz w:val="26"/>
          <w:szCs w:val="26"/>
          <w:lang w:eastAsia="en-US"/>
        </w:rPr>
        <w:t xml:space="preserve"> can affect consumer evaluations and change purchase decisions (Hong </w:t>
      </w:r>
      <w:r w:rsidR="008D05CA">
        <w:rPr>
          <w:rFonts w:eastAsiaTheme="minorEastAsia"/>
          <w:kern w:val="0"/>
          <w:sz w:val="26"/>
          <w:szCs w:val="26"/>
          <w:lang w:eastAsia="en-US"/>
        </w:rPr>
        <w:t>&amp;</w:t>
      </w:r>
      <w:r w:rsidR="00423A9F" w:rsidRPr="00B30255">
        <w:rPr>
          <w:rFonts w:eastAsiaTheme="minorEastAsia"/>
          <w:kern w:val="0"/>
          <w:sz w:val="26"/>
          <w:szCs w:val="26"/>
          <w:lang w:eastAsia="en-US"/>
        </w:rPr>
        <w:t xml:space="preserve"> Kang</w:t>
      </w:r>
      <w:r w:rsidR="008D05CA">
        <w:rPr>
          <w:rFonts w:eastAsiaTheme="minorEastAsia"/>
          <w:kern w:val="0"/>
          <w:sz w:val="26"/>
          <w:szCs w:val="26"/>
          <w:lang w:eastAsia="en-US"/>
        </w:rPr>
        <w:t>,</w:t>
      </w:r>
      <w:r w:rsidR="00423A9F" w:rsidRPr="00B30255">
        <w:rPr>
          <w:rFonts w:eastAsiaTheme="minorEastAsia"/>
          <w:kern w:val="0"/>
          <w:sz w:val="26"/>
          <w:szCs w:val="26"/>
          <w:lang w:eastAsia="en-US"/>
        </w:rPr>
        <w:t xml:space="preserve"> 2006).</w:t>
      </w:r>
      <w:r w:rsidR="008E7426" w:rsidRPr="00B30255">
        <w:rPr>
          <w:rFonts w:eastAsiaTheme="minorEastAsia"/>
          <w:kern w:val="0"/>
          <w:sz w:val="26"/>
          <w:szCs w:val="26"/>
          <w:lang w:eastAsia="en-US"/>
        </w:rPr>
        <w:t xml:space="preserve"> </w:t>
      </w:r>
      <w:r w:rsidR="006114F8" w:rsidRPr="00B30255">
        <w:rPr>
          <w:rFonts w:eastAsiaTheme="minorEastAsia"/>
          <w:kern w:val="0"/>
          <w:sz w:val="26"/>
          <w:szCs w:val="26"/>
          <w:lang w:eastAsia="en-US"/>
        </w:rPr>
        <w:t>Thorelli, Lim</w:t>
      </w:r>
      <w:r w:rsidR="004150BE" w:rsidRPr="00B30255">
        <w:rPr>
          <w:rFonts w:eastAsiaTheme="minorEastAsia"/>
          <w:kern w:val="0"/>
          <w:sz w:val="26"/>
          <w:szCs w:val="26"/>
          <w:lang w:eastAsia="en-US"/>
        </w:rPr>
        <w:t>,</w:t>
      </w:r>
      <w:r w:rsidR="006114F8" w:rsidRPr="00B30255">
        <w:rPr>
          <w:rFonts w:eastAsiaTheme="minorEastAsia"/>
          <w:kern w:val="0"/>
          <w:sz w:val="26"/>
          <w:szCs w:val="26"/>
          <w:lang w:eastAsia="en-US"/>
        </w:rPr>
        <w:t xml:space="preserve"> and Ye</w:t>
      </w:r>
      <w:r w:rsidR="006F1EE4" w:rsidRPr="00B30255">
        <w:rPr>
          <w:rFonts w:eastAsiaTheme="minorEastAsia"/>
          <w:kern w:val="0"/>
          <w:sz w:val="26"/>
          <w:szCs w:val="26"/>
          <w:lang w:eastAsia="en-US"/>
        </w:rPr>
        <w:t xml:space="preserve"> (1989) conducted an experiment to examine the impact of country-of-origin cue</w:t>
      </w:r>
      <w:r w:rsidR="004150BE" w:rsidRPr="00B30255">
        <w:rPr>
          <w:rFonts w:eastAsiaTheme="minorEastAsia"/>
          <w:kern w:val="0"/>
          <w:sz w:val="26"/>
          <w:szCs w:val="26"/>
          <w:lang w:eastAsia="en-US"/>
        </w:rPr>
        <w:t>s</w:t>
      </w:r>
      <w:r w:rsidR="006F1EE4" w:rsidRPr="00B30255">
        <w:rPr>
          <w:rFonts w:eastAsiaTheme="minorEastAsia"/>
          <w:kern w:val="0"/>
          <w:sz w:val="26"/>
          <w:szCs w:val="26"/>
          <w:lang w:eastAsia="en-US"/>
        </w:rPr>
        <w:t xml:space="preserve"> on perceived quality, overall attitude, and purchase intentions. The results suggest</w:t>
      </w:r>
      <w:r w:rsidRPr="00B30255">
        <w:rPr>
          <w:rFonts w:eastAsiaTheme="minorEastAsia"/>
          <w:kern w:val="0"/>
          <w:sz w:val="26"/>
          <w:szCs w:val="26"/>
          <w:lang w:eastAsia="en-US"/>
        </w:rPr>
        <w:t>ed</w:t>
      </w:r>
      <w:r w:rsidR="006F1EE4" w:rsidRPr="00B30255">
        <w:rPr>
          <w:rFonts w:eastAsiaTheme="minorEastAsia"/>
          <w:kern w:val="0"/>
          <w:sz w:val="26"/>
          <w:szCs w:val="26"/>
          <w:lang w:eastAsia="en-US"/>
        </w:rPr>
        <w:t xml:space="preserve"> that consumer perceptions of </w:t>
      </w:r>
      <w:r w:rsidR="00732993" w:rsidRPr="00B30255">
        <w:rPr>
          <w:rFonts w:eastAsiaTheme="minorEastAsia"/>
          <w:kern w:val="0"/>
          <w:sz w:val="26"/>
          <w:szCs w:val="26"/>
          <w:lang w:eastAsia="en-US"/>
        </w:rPr>
        <w:t xml:space="preserve">a product’s </w:t>
      </w:r>
      <w:r w:rsidR="006F1EE4" w:rsidRPr="00B30255">
        <w:rPr>
          <w:rFonts w:eastAsiaTheme="minorEastAsia"/>
          <w:kern w:val="0"/>
          <w:sz w:val="26"/>
          <w:szCs w:val="26"/>
          <w:lang w:eastAsia="en-US"/>
        </w:rPr>
        <w:t>country</w:t>
      </w:r>
      <w:r w:rsidR="00732993" w:rsidRPr="00B30255">
        <w:rPr>
          <w:rFonts w:eastAsiaTheme="minorEastAsia"/>
          <w:kern w:val="0"/>
          <w:sz w:val="26"/>
          <w:szCs w:val="26"/>
          <w:lang w:eastAsia="en-US"/>
        </w:rPr>
        <w:t xml:space="preserve"> </w:t>
      </w:r>
      <w:r w:rsidR="006F1EE4" w:rsidRPr="00B30255">
        <w:rPr>
          <w:rFonts w:eastAsiaTheme="minorEastAsia"/>
          <w:kern w:val="0"/>
          <w:sz w:val="26"/>
          <w:szCs w:val="26"/>
          <w:lang w:eastAsia="en-US"/>
        </w:rPr>
        <w:t>of</w:t>
      </w:r>
      <w:r w:rsidR="00732993" w:rsidRPr="00B30255">
        <w:rPr>
          <w:rFonts w:eastAsiaTheme="minorEastAsia"/>
          <w:kern w:val="0"/>
          <w:sz w:val="26"/>
          <w:szCs w:val="26"/>
          <w:lang w:eastAsia="en-US"/>
        </w:rPr>
        <w:t xml:space="preserve"> </w:t>
      </w:r>
      <w:r w:rsidR="006F1EE4" w:rsidRPr="00B30255">
        <w:rPr>
          <w:rFonts w:eastAsiaTheme="minorEastAsia"/>
          <w:kern w:val="0"/>
          <w:sz w:val="26"/>
          <w:szCs w:val="26"/>
          <w:lang w:eastAsia="en-US"/>
        </w:rPr>
        <w:t>origin affect</w:t>
      </w:r>
      <w:r w:rsidR="00732993" w:rsidRPr="00B30255">
        <w:rPr>
          <w:rFonts w:eastAsiaTheme="minorEastAsia"/>
          <w:kern w:val="0"/>
          <w:sz w:val="26"/>
          <w:szCs w:val="26"/>
          <w:lang w:eastAsia="en-US"/>
        </w:rPr>
        <w:t>ed</w:t>
      </w:r>
      <w:r w:rsidR="006F1EE4" w:rsidRPr="00B30255">
        <w:rPr>
          <w:rFonts w:eastAsiaTheme="minorEastAsia"/>
          <w:kern w:val="0"/>
          <w:sz w:val="26"/>
          <w:szCs w:val="26"/>
          <w:lang w:eastAsia="en-US"/>
        </w:rPr>
        <w:t xml:space="preserve"> their perceptions of quality, </w:t>
      </w:r>
      <w:r w:rsidR="00732993" w:rsidRPr="00B30255">
        <w:rPr>
          <w:rFonts w:eastAsiaTheme="minorEastAsia"/>
          <w:kern w:val="0"/>
          <w:sz w:val="26"/>
          <w:szCs w:val="26"/>
          <w:lang w:eastAsia="en-US"/>
        </w:rPr>
        <w:t xml:space="preserve">their </w:t>
      </w:r>
      <w:r w:rsidR="006F1EE4" w:rsidRPr="00B30255">
        <w:rPr>
          <w:rFonts w:eastAsiaTheme="minorEastAsia"/>
          <w:kern w:val="0"/>
          <w:sz w:val="26"/>
          <w:szCs w:val="26"/>
          <w:lang w:eastAsia="en-US"/>
        </w:rPr>
        <w:t xml:space="preserve">attitude, and </w:t>
      </w:r>
      <w:r w:rsidR="00732993" w:rsidRPr="00B30255">
        <w:rPr>
          <w:rFonts w:eastAsiaTheme="minorEastAsia"/>
          <w:kern w:val="0"/>
          <w:sz w:val="26"/>
          <w:szCs w:val="26"/>
          <w:lang w:eastAsia="en-US"/>
        </w:rPr>
        <w:t xml:space="preserve">their </w:t>
      </w:r>
      <w:r w:rsidR="006F1EE4" w:rsidRPr="00B30255">
        <w:rPr>
          <w:rFonts w:eastAsiaTheme="minorEastAsia"/>
          <w:kern w:val="0"/>
          <w:sz w:val="26"/>
          <w:szCs w:val="26"/>
          <w:lang w:eastAsia="en-US"/>
        </w:rPr>
        <w:t>purc</w:t>
      </w:r>
      <w:r w:rsidR="00B42F0C" w:rsidRPr="00B30255">
        <w:rPr>
          <w:rFonts w:eastAsiaTheme="minorEastAsia"/>
          <w:kern w:val="0"/>
          <w:sz w:val="26"/>
          <w:szCs w:val="26"/>
          <w:lang w:eastAsia="en-US"/>
        </w:rPr>
        <w:t>hase intentions.</w:t>
      </w:r>
    </w:p>
    <w:p w14:paraId="5597737D" w14:textId="70FFA5DF" w:rsidR="00B23D88" w:rsidRPr="00B30255" w:rsidRDefault="00637AC2"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However, c</w:t>
      </w:r>
      <w:r w:rsidR="009C43A6" w:rsidRPr="00B30255">
        <w:rPr>
          <w:rFonts w:eastAsiaTheme="minorEastAsia"/>
          <w:kern w:val="0"/>
          <w:sz w:val="26"/>
          <w:szCs w:val="26"/>
          <w:lang w:eastAsia="en-US"/>
        </w:rPr>
        <w:t>onsumers general</w:t>
      </w:r>
      <w:r w:rsidR="00750E75" w:rsidRPr="00B30255">
        <w:rPr>
          <w:rFonts w:eastAsiaTheme="minorEastAsia"/>
          <w:kern w:val="0"/>
          <w:sz w:val="26"/>
          <w:szCs w:val="26"/>
          <w:lang w:eastAsia="en-US"/>
        </w:rPr>
        <w:t>ly</w:t>
      </w:r>
      <w:r w:rsidR="009C43A6" w:rsidRPr="00B30255">
        <w:rPr>
          <w:rFonts w:eastAsiaTheme="minorEastAsia"/>
          <w:kern w:val="0"/>
          <w:sz w:val="26"/>
          <w:szCs w:val="26"/>
          <w:lang w:eastAsia="en-US"/>
        </w:rPr>
        <w:t xml:space="preserve"> have limited information about the country</w:t>
      </w:r>
      <w:r w:rsidR="00750E75" w:rsidRPr="00B30255">
        <w:rPr>
          <w:rFonts w:eastAsiaTheme="minorEastAsia"/>
          <w:kern w:val="0"/>
          <w:sz w:val="26"/>
          <w:szCs w:val="26"/>
          <w:lang w:eastAsia="en-US"/>
        </w:rPr>
        <w:t xml:space="preserve"> </w:t>
      </w:r>
      <w:r w:rsidR="009C43A6" w:rsidRPr="00B30255">
        <w:rPr>
          <w:rFonts w:eastAsiaTheme="minorEastAsia"/>
          <w:kern w:val="0"/>
          <w:sz w:val="26"/>
          <w:szCs w:val="26"/>
          <w:lang w:eastAsia="en-US"/>
        </w:rPr>
        <w:t>of</w:t>
      </w:r>
      <w:r w:rsidR="00750E75" w:rsidRPr="00B30255">
        <w:rPr>
          <w:rFonts w:eastAsiaTheme="minorEastAsia"/>
          <w:kern w:val="0"/>
          <w:sz w:val="26"/>
          <w:szCs w:val="26"/>
          <w:lang w:eastAsia="en-US"/>
        </w:rPr>
        <w:t xml:space="preserve"> </w:t>
      </w:r>
      <w:r w:rsidR="009C43A6" w:rsidRPr="00B30255">
        <w:rPr>
          <w:rFonts w:eastAsiaTheme="minorEastAsia"/>
          <w:kern w:val="0"/>
          <w:sz w:val="26"/>
          <w:szCs w:val="26"/>
          <w:lang w:eastAsia="en-US"/>
        </w:rPr>
        <w:t xml:space="preserve">origin of a brand. </w:t>
      </w:r>
      <w:r w:rsidR="001F0D4F" w:rsidRPr="00B30255">
        <w:rPr>
          <w:rFonts w:eastAsiaTheme="minorEastAsia"/>
          <w:kern w:val="0"/>
          <w:sz w:val="26"/>
          <w:szCs w:val="26"/>
          <w:lang w:eastAsia="en-US"/>
        </w:rPr>
        <w:t>Gopinath and Glassman (2008) suggest</w:t>
      </w:r>
      <w:r w:rsidR="00750E75" w:rsidRPr="00B30255">
        <w:rPr>
          <w:rFonts w:eastAsiaTheme="minorEastAsia"/>
          <w:kern w:val="0"/>
          <w:sz w:val="26"/>
          <w:szCs w:val="26"/>
          <w:lang w:eastAsia="en-US"/>
        </w:rPr>
        <w:t>ed</w:t>
      </w:r>
      <w:r w:rsidR="001F0D4F" w:rsidRPr="00B30255">
        <w:rPr>
          <w:rFonts w:eastAsiaTheme="minorEastAsia"/>
          <w:kern w:val="0"/>
          <w:sz w:val="26"/>
          <w:szCs w:val="26"/>
          <w:lang w:eastAsia="en-US"/>
        </w:rPr>
        <w:t xml:space="preserve"> that i</w:t>
      </w:r>
      <w:r w:rsidR="009C43A6" w:rsidRPr="00B30255">
        <w:rPr>
          <w:rFonts w:eastAsiaTheme="minorEastAsia"/>
          <w:kern w:val="0"/>
          <w:sz w:val="26"/>
          <w:szCs w:val="26"/>
          <w:lang w:eastAsia="en-US"/>
        </w:rPr>
        <w:t xml:space="preserve">t would be worthwhile to </w:t>
      </w:r>
      <w:r w:rsidR="00EE1C63" w:rsidRPr="00B30255">
        <w:rPr>
          <w:rFonts w:eastAsiaTheme="minorEastAsia"/>
          <w:kern w:val="0"/>
          <w:sz w:val="26"/>
          <w:szCs w:val="26"/>
          <w:lang w:eastAsia="en-US"/>
        </w:rPr>
        <w:t>examine</w:t>
      </w:r>
      <w:r w:rsidR="009C43A6" w:rsidRPr="00B30255">
        <w:rPr>
          <w:rFonts w:eastAsiaTheme="minorEastAsia"/>
          <w:kern w:val="0"/>
          <w:sz w:val="26"/>
          <w:szCs w:val="26"/>
          <w:lang w:eastAsia="en-US"/>
        </w:rPr>
        <w:t xml:space="preserve"> whether </w:t>
      </w:r>
      <w:r w:rsidR="00750E75" w:rsidRPr="00B30255">
        <w:rPr>
          <w:rFonts w:eastAsiaTheme="minorEastAsia"/>
          <w:kern w:val="0"/>
          <w:sz w:val="26"/>
          <w:szCs w:val="26"/>
          <w:lang w:eastAsia="en-US"/>
        </w:rPr>
        <w:t xml:space="preserve">consumers </w:t>
      </w:r>
      <w:r w:rsidR="009C43A6" w:rsidRPr="00B30255">
        <w:rPr>
          <w:rFonts w:eastAsiaTheme="minorEastAsia"/>
          <w:kern w:val="0"/>
          <w:sz w:val="26"/>
          <w:szCs w:val="26"/>
          <w:lang w:eastAsia="en-US"/>
        </w:rPr>
        <w:t xml:space="preserve">form perceptions of </w:t>
      </w:r>
      <w:r w:rsidR="00750E75" w:rsidRPr="00B30255">
        <w:rPr>
          <w:rFonts w:eastAsiaTheme="minorEastAsia"/>
          <w:kern w:val="0"/>
          <w:sz w:val="26"/>
          <w:szCs w:val="26"/>
          <w:lang w:eastAsia="en-US"/>
        </w:rPr>
        <w:t xml:space="preserve">a </w:t>
      </w:r>
      <w:r w:rsidR="009C43A6" w:rsidRPr="00B30255">
        <w:rPr>
          <w:rFonts w:eastAsiaTheme="minorEastAsia"/>
          <w:kern w:val="0"/>
          <w:sz w:val="26"/>
          <w:szCs w:val="26"/>
          <w:lang w:eastAsia="en-US"/>
        </w:rPr>
        <w:t>product’s country</w:t>
      </w:r>
      <w:r w:rsidR="00750E75" w:rsidRPr="00B30255">
        <w:rPr>
          <w:rFonts w:eastAsiaTheme="minorEastAsia"/>
          <w:kern w:val="0"/>
          <w:sz w:val="26"/>
          <w:szCs w:val="26"/>
          <w:lang w:eastAsia="en-US"/>
        </w:rPr>
        <w:t xml:space="preserve"> </w:t>
      </w:r>
      <w:r w:rsidR="009C43A6" w:rsidRPr="00B30255">
        <w:rPr>
          <w:rFonts w:eastAsiaTheme="minorEastAsia"/>
          <w:kern w:val="0"/>
          <w:sz w:val="26"/>
          <w:szCs w:val="26"/>
          <w:lang w:eastAsia="en-US"/>
        </w:rPr>
        <w:t>of</w:t>
      </w:r>
      <w:r w:rsidR="00750E75" w:rsidRPr="00B30255">
        <w:rPr>
          <w:rFonts w:eastAsiaTheme="minorEastAsia"/>
          <w:kern w:val="0"/>
          <w:sz w:val="26"/>
          <w:szCs w:val="26"/>
          <w:lang w:eastAsia="en-US"/>
        </w:rPr>
        <w:t xml:space="preserve"> </w:t>
      </w:r>
      <w:r w:rsidR="009C43A6" w:rsidRPr="00B30255">
        <w:rPr>
          <w:rFonts w:eastAsiaTheme="minorEastAsia"/>
          <w:kern w:val="0"/>
          <w:sz w:val="26"/>
          <w:szCs w:val="26"/>
          <w:lang w:eastAsia="en-US"/>
        </w:rPr>
        <w:t>origin on</w:t>
      </w:r>
      <w:r w:rsidR="00750E75" w:rsidRPr="00B30255">
        <w:rPr>
          <w:rFonts w:eastAsiaTheme="minorEastAsia"/>
          <w:kern w:val="0"/>
          <w:sz w:val="26"/>
          <w:szCs w:val="26"/>
          <w:lang w:eastAsia="en-US"/>
        </w:rPr>
        <w:t xml:space="preserve"> the basis of</w:t>
      </w:r>
      <w:r w:rsidR="009C43A6" w:rsidRPr="00B30255">
        <w:rPr>
          <w:rFonts w:eastAsiaTheme="minorEastAsia"/>
          <w:kern w:val="0"/>
          <w:sz w:val="26"/>
          <w:szCs w:val="26"/>
          <w:lang w:eastAsia="en-US"/>
        </w:rPr>
        <w:t xml:space="preserve"> the languages found on the </w:t>
      </w:r>
      <w:r w:rsidR="00182D3A" w:rsidRPr="00B30255">
        <w:rPr>
          <w:rFonts w:eastAsiaTheme="minorEastAsia"/>
          <w:kern w:val="0"/>
          <w:sz w:val="26"/>
          <w:szCs w:val="26"/>
          <w:lang w:eastAsia="en-US"/>
        </w:rPr>
        <w:t>packag</w:t>
      </w:r>
      <w:r w:rsidR="00D94486" w:rsidRPr="00B30255">
        <w:rPr>
          <w:rFonts w:eastAsiaTheme="minorEastAsia"/>
          <w:kern w:val="0"/>
          <w:sz w:val="26"/>
          <w:szCs w:val="26"/>
          <w:lang w:eastAsia="en-US"/>
        </w:rPr>
        <w:t>ing</w:t>
      </w:r>
      <w:r w:rsidR="009C43A6" w:rsidRPr="00B30255">
        <w:rPr>
          <w:rFonts w:eastAsiaTheme="minorEastAsia"/>
          <w:kern w:val="0"/>
          <w:sz w:val="26"/>
          <w:szCs w:val="26"/>
          <w:lang w:eastAsia="en-US"/>
        </w:rPr>
        <w:t>.</w:t>
      </w:r>
      <w:r w:rsidR="00F5126D" w:rsidRPr="00B30255">
        <w:rPr>
          <w:rFonts w:eastAsiaTheme="minorEastAsia"/>
          <w:kern w:val="0"/>
          <w:sz w:val="26"/>
          <w:szCs w:val="26"/>
          <w:lang w:eastAsia="en-US"/>
        </w:rPr>
        <w:t xml:space="preserve"> </w:t>
      </w:r>
      <w:r w:rsidR="006F1EE4" w:rsidRPr="00B30255">
        <w:rPr>
          <w:rFonts w:eastAsiaTheme="minorEastAsia"/>
          <w:kern w:val="0"/>
          <w:sz w:val="26"/>
          <w:szCs w:val="26"/>
          <w:lang w:eastAsia="en-US"/>
        </w:rPr>
        <w:t>Language is</w:t>
      </w:r>
      <w:r w:rsidR="00A34F7C" w:rsidRPr="00B30255">
        <w:rPr>
          <w:rFonts w:eastAsiaTheme="minorEastAsia"/>
          <w:kern w:val="0"/>
          <w:sz w:val="26"/>
          <w:szCs w:val="26"/>
          <w:lang w:eastAsia="en-US"/>
        </w:rPr>
        <w:t xml:space="preserve"> </w:t>
      </w:r>
      <w:r w:rsidR="00750E75" w:rsidRPr="00B30255">
        <w:rPr>
          <w:rFonts w:eastAsiaTheme="minorEastAsia"/>
          <w:kern w:val="0"/>
          <w:sz w:val="26"/>
          <w:szCs w:val="26"/>
          <w:lang w:eastAsia="en-US"/>
        </w:rPr>
        <w:t xml:space="preserve">commonly </w:t>
      </w:r>
      <w:r w:rsidR="006F1EE4" w:rsidRPr="00B30255">
        <w:rPr>
          <w:rFonts w:eastAsiaTheme="minorEastAsia"/>
          <w:kern w:val="0"/>
          <w:sz w:val="26"/>
          <w:szCs w:val="26"/>
          <w:lang w:eastAsia="en-US"/>
        </w:rPr>
        <w:t xml:space="preserve">associated with </w:t>
      </w:r>
      <w:r w:rsidR="00750E75" w:rsidRPr="00B30255">
        <w:rPr>
          <w:rFonts w:eastAsiaTheme="minorEastAsia"/>
          <w:kern w:val="0"/>
          <w:sz w:val="26"/>
          <w:szCs w:val="26"/>
          <w:lang w:eastAsia="en-US"/>
        </w:rPr>
        <w:t xml:space="preserve">a </w:t>
      </w:r>
      <w:r w:rsidR="006F1EE4" w:rsidRPr="00B30255">
        <w:rPr>
          <w:rFonts w:eastAsiaTheme="minorEastAsia"/>
          <w:kern w:val="0"/>
          <w:sz w:val="26"/>
          <w:szCs w:val="26"/>
          <w:lang w:eastAsia="en-US"/>
        </w:rPr>
        <w:t>country of origin. Since the 1960s, many researche</w:t>
      </w:r>
      <w:r w:rsidR="00750E75" w:rsidRPr="00B30255">
        <w:rPr>
          <w:rFonts w:eastAsiaTheme="minorEastAsia"/>
          <w:kern w:val="0"/>
          <w:sz w:val="26"/>
          <w:szCs w:val="26"/>
          <w:lang w:eastAsia="en-US"/>
        </w:rPr>
        <w:t>r</w:t>
      </w:r>
      <w:r w:rsidR="006F1EE4" w:rsidRPr="00B30255">
        <w:rPr>
          <w:rFonts w:eastAsiaTheme="minorEastAsia"/>
          <w:kern w:val="0"/>
          <w:sz w:val="26"/>
          <w:szCs w:val="26"/>
          <w:lang w:eastAsia="en-US"/>
        </w:rPr>
        <w:t xml:space="preserve">s have indicated </w:t>
      </w:r>
      <w:r w:rsidR="007C157C" w:rsidRPr="00B30255">
        <w:rPr>
          <w:rFonts w:eastAsiaTheme="minorEastAsia"/>
          <w:kern w:val="0"/>
          <w:sz w:val="26"/>
          <w:szCs w:val="26"/>
          <w:lang w:eastAsia="en-US"/>
        </w:rPr>
        <w:t xml:space="preserve">that the </w:t>
      </w:r>
      <w:r w:rsidR="00A34F7C" w:rsidRPr="00B30255">
        <w:rPr>
          <w:rFonts w:eastAsiaTheme="minorEastAsia"/>
          <w:kern w:val="0"/>
          <w:sz w:val="26"/>
          <w:szCs w:val="26"/>
          <w:lang w:eastAsia="en-US"/>
        </w:rPr>
        <w:t>country</w:t>
      </w:r>
      <w:r w:rsidR="007C157C" w:rsidRPr="00B30255">
        <w:rPr>
          <w:rFonts w:eastAsiaTheme="minorEastAsia"/>
          <w:kern w:val="0"/>
          <w:sz w:val="26"/>
          <w:szCs w:val="26"/>
          <w:lang w:eastAsia="en-US"/>
        </w:rPr>
        <w:t xml:space="preserve"> </w:t>
      </w:r>
      <w:r w:rsidR="00A34F7C" w:rsidRPr="00B30255">
        <w:rPr>
          <w:rFonts w:eastAsiaTheme="minorEastAsia"/>
          <w:kern w:val="0"/>
          <w:sz w:val="26"/>
          <w:szCs w:val="26"/>
          <w:lang w:eastAsia="en-US"/>
        </w:rPr>
        <w:t>of</w:t>
      </w:r>
      <w:r w:rsidR="007C157C" w:rsidRPr="00B30255">
        <w:rPr>
          <w:rFonts w:eastAsiaTheme="minorEastAsia"/>
          <w:kern w:val="0"/>
          <w:sz w:val="26"/>
          <w:szCs w:val="26"/>
          <w:lang w:eastAsia="en-US"/>
        </w:rPr>
        <w:t xml:space="preserve"> </w:t>
      </w:r>
      <w:r w:rsidR="00A34F7C" w:rsidRPr="00B30255">
        <w:rPr>
          <w:rFonts w:eastAsiaTheme="minorEastAsia"/>
          <w:kern w:val="0"/>
          <w:sz w:val="26"/>
          <w:szCs w:val="26"/>
          <w:lang w:eastAsia="en-US"/>
        </w:rPr>
        <w:t>origin</w:t>
      </w:r>
      <w:r w:rsidR="006F1EE4" w:rsidRPr="00B30255">
        <w:rPr>
          <w:rFonts w:eastAsiaTheme="minorEastAsia"/>
          <w:kern w:val="0"/>
          <w:sz w:val="26"/>
          <w:szCs w:val="26"/>
          <w:lang w:eastAsia="en-US"/>
        </w:rPr>
        <w:t xml:space="preserve"> is a cue that</w:t>
      </w:r>
      <w:r w:rsidR="007C157C" w:rsidRPr="00B30255">
        <w:rPr>
          <w:rFonts w:eastAsiaTheme="minorEastAsia"/>
          <w:kern w:val="0"/>
          <w:sz w:val="26"/>
          <w:szCs w:val="26"/>
          <w:lang w:eastAsia="en-US"/>
        </w:rPr>
        <w:t xml:space="preserve"> </w:t>
      </w:r>
      <w:r w:rsidR="006F1EE4" w:rsidRPr="00B30255">
        <w:rPr>
          <w:rFonts w:eastAsiaTheme="minorEastAsia"/>
          <w:kern w:val="0"/>
          <w:sz w:val="26"/>
          <w:szCs w:val="26"/>
          <w:lang w:eastAsia="en-US"/>
        </w:rPr>
        <w:t xml:space="preserve">consumers use to evaluate local and foreign products and brands. The origin of </w:t>
      </w:r>
      <w:r w:rsidR="00750E75" w:rsidRPr="00B30255">
        <w:rPr>
          <w:rFonts w:eastAsiaTheme="minorEastAsia"/>
          <w:kern w:val="0"/>
          <w:sz w:val="26"/>
          <w:szCs w:val="26"/>
          <w:lang w:eastAsia="en-US"/>
        </w:rPr>
        <w:t xml:space="preserve">a </w:t>
      </w:r>
      <w:r w:rsidR="006F1EE4" w:rsidRPr="00B30255">
        <w:rPr>
          <w:rFonts w:eastAsiaTheme="minorEastAsia"/>
          <w:kern w:val="0"/>
          <w:sz w:val="26"/>
          <w:szCs w:val="26"/>
          <w:lang w:eastAsia="en-US"/>
        </w:rPr>
        <w:t>language (local versus foreign) is one influen</w:t>
      </w:r>
      <w:r w:rsidR="00D94486" w:rsidRPr="00B30255">
        <w:rPr>
          <w:rFonts w:eastAsiaTheme="minorEastAsia"/>
          <w:kern w:val="0"/>
          <w:sz w:val="26"/>
          <w:szCs w:val="26"/>
          <w:lang w:eastAsia="en-US"/>
        </w:rPr>
        <w:t>tial</w:t>
      </w:r>
      <w:r w:rsidR="006F1EE4" w:rsidRPr="00B30255">
        <w:rPr>
          <w:rFonts w:eastAsiaTheme="minorEastAsia"/>
          <w:kern w:val="0"/>
          <w:sz w:val="26"/>
          <w:szCs w:val="26"/>
          <w:lang w:eastAsia="en-US"/>
        </w:rPr>
        <w:t xml:space="preserve"> factor that could </w:t>
      </w:r>
      <w:r w:rsidR="00AB52EB" w:rsidRPr="00B30255">
        <w:rPr>
          <w:rFonts w:eastAsiaTheme="minorEastAsia"/>
          <w:kern w:val="0"/>
          <w:sz w:val="26"/>
          <w:szCs w:val="26"/>
          <w:lang w:eastAsia="en-US"/>
        </w:rPr>
        <w:t xml:space="preserve">affect </w:t>
      </w:r>
      <w:r w:rsidR="00750E75" w:rsidRPr="00B30255">
        <w:rPr>
          <w:rFonts w:eastAsiaTheme="minorEastAsia"/>
          <w:kern w:val="0"/>
          <w:sz w:val="26"/>
          <w:szCs w:val="26"/>
          <w:lang w:eastAsia="en-US"/>
        </w:rPr>
        <w:lastRenderedPageBreak/>
        <w:t xml:space="preserve">a person’s </w:t>
      </w:r>
      <w:r w:rsidR="006F1EE4" w:rsidRPr="00B30255">
        <w:rPr>
          <w:rFonts w:eastAsiaTheme="minorEastAsia"/>
          <w:kern w:val="0"/>
          <w:sz w:val="26"/>
          <w:szCs w:val="26"/>
          <w:lang w:eastAsia="en-US"/>
        </w:rPr>
        <w:t xml:space="preserve">attention and comprehension of incoming information (Ahn </w:t>
      </w:r>
      <w:r w:rsidR="008D05CA">
        <w:rPr>
          <w:rFonts w:eastAsiaTheme="minorEastAsia"/>
          <w:kern w:val="0"/>
          <w:sz w:val="26"/>
          <w:szCs w:val="26"/>
          <w:lang w:eastAsia="en-US"/>
        </w:rPr>
        <w:t>&amp;</w:t>
      </w:r>
      <w:r w:rsidR="006F1EE4" w:rsidRPr="00B30255">
        <w:rPr>
          <w:rFonts w:eastAsiaTheme="minorEastAsia"/>
          <w:kern w:val="0"/>
          <w:sz w:val="26"/>
          <w:szCs w:val="26"/>
          <w:lang w:eastAsia="en-US"/>
        </w:rPr>
        <w:t xml:space="preserve"> Ferle</w:t>
      </w:r>
      <w:r w:rsidR="008D05CA">
        <w:rPr>
          <w:rFonts w:eastAsiaTheme="minorEastAsia"/>
          <w:kern w:val="0"/>
          <w:sz w:val="26"/>
          <w:szCs w:val="26"/>
          <w:lang w:eastAsia="en-US"/>
        </w:rPr>
        <w:t>,</w:t>
      </w:r>
      <w:r w:rsidR="006373C9" w:rsidRPr="00B30255">
        <w:rPr>
          <w:rFonts w:eastAsiaTheme="minorEastAsia"/>
          <w:kern w:val="0"/>
          <w:sz w:val="26"/>
          <w:szCs w:val="26"/>
          <w:lang w:eastAsia="en-US"/>
        </w:rPr>
        <w:t xml:space="preserve"> 2008</w:t>
      </w:r>
      <w:r w:rsidR="006F1EE4" w:rsidRPr="00B30255">
        <w:rPr>
          <w:rFonts w:eastAsiaTheme="minorEastAsia"/>
          <w:kern w:val="0"/>
          <w:sz w:val="26"/>
          <w:szCs w:val="26"/>
          <w:lang w:eastAsia="en-US"/>
        </w:rPr>
        <w:t>). For example, Liu</w:t>
      </w:r>
      <w:r w:rsidR="00F70235" w:rsidRPr="00B30255">
        <w:rPr>
          <w:rFonts w:eastAsiaTheme="minorEastAsia"/>
          <w:kern w:val="0"/>
          <w:sz w:val="26"/>
          <w:szCs w:val="26"/>
          <w:lang w:eastAsia="en-US"/>
        </w:rPr>
        <w:t>,</w:t>
      </w:r>
      <w:r w:rsidR="006F1EE4" w:rsidRPr="00B30255">
        <w:rPr>
          <w:rFonts w:eastAsiaTheme="minorEastAsia"/>
          <w:kern w:val="0"/>
          <w:sz w:val="26"/>
          <w:szCs w:val="26"/>
          <w:lang w:eastAsia="en-US"/>
        </w:rPr>
        <w:t xml:space="preserve"> </w:t>
      </w:r>
      <w:r w:rsidR="00F70235" w:rsidRPr="00B30255">
        <w:rPr>
          <w:rFonts w:eastAsiaTheme="minorEastAsia"/>
          <w:kern w:val="0"/>
          <w:sz w:val="26"/>
          <w:szCs w:val="26"/>
          <w:lang w:eastAsia="en-US"/>
        </w:rPr>
        <w:t>Li</w:t>
      </w:r>
      <w:r w:rsidR="00750E75" w:rsidRPr="00B30255">
        <w:rPr>
          <w:rFonts w:eastAsiaTheme="minorEastAsia"/>
          <w:kern w:val="0"/>
          <w:sz w:val="26"/>
          <w:szCs w:val="26"/>
          <w:lang w:eastAsia="en-US"/>
        </w:rPr>
        <w:t>,</w:t>
      </w:r>
      <w:r w:rsidR="00F70235" w:rsidRPr="00B30255">
        <w:rPr>
          <w:rFonts w:eastAsiaTheme="minorEastAsia"/>
          <w:kern w:val="0"/>
          <w:sz w:val="26"/>
          <w:szCs w:val="26"/>
          <w:lang w:eastAsia="en-US"/>
        </w:rPr>
        <w:t xml:space="preserve"> and Murphy</w:t>
      </w:r>
      <w:r w:rsidR="00DA6190" w:rsidRPr="00B30255">
        <w:rPr>
          <w:rFonts w:eastAsiaTheme="minorEastAsia"/>
          <w:kern w:val="0"/>
          <w:sz w:val="26"/>
          <w:szCs w:val="26"/>
          <w:lang w:eastAsia="en-US"/>
        </w:rPr>
        <w:t xml:space="preserve"> </w:t>
      </w:r>
      <w:r w:rsidR="006F1EE4" w:rsidRPr="00B30255">
        <w:rPr>
          <w:rFonts w:eastAsiaTheme="minorEastAsia"/>
          <w:kern w:val="0"/>
          <w:sz w:val="26"/>
          <w:szCs w:val="26"/>
          <w:lang w:eastAsia="en-US"/>
        </w:rPr>
        <w:t xml:space="preserve">(2008) found that the </w:t>
      </w:r>
      <w:r w:rsidR="006373C9" w:rsidRPr="00B30255">
        <w:rPr>
          <w:rFonts w:eastAsiaTheme="minorEastAsia"/>
          <w:kern w:val="0"/>
          <w:sz w:val="26"/>
          <w:szCs w:val="26"/>
          <w:lang w:eastAsia="en-US"/>
        </w:rPr>
        <w:t>country-of-origin</w:t>
      </w:r>
      <w:r w:rsidR="006F1EE4" w:rsidRPr="00B30255">
        <w:rPr>
          <w:rFonts w:eastAsiaTheme="minorEastAsia"/>
          <w:kern w:val="0"/>
          <w:sz w:val="26"/>
          <w:szCs w:val="26"/>
          <w:lang w:eastAsia="en-US"/>
        </w:rPr>
        <w:t xml:space="preserve"> effect was significant in wine evaluations in China. However, this effect was</w:t>
      </w:r>
      <w:r w:rsidR="00DA6190" w:rsidRPr="00B30255">
        <w:rPr>
          <w:rFonts w:eastAsiaTheme="minorEastAsia"/>
          <w:kern w:val="0"/>
          <w:sz w:val="26"/>
          <w:szCs w:val="26"/>
          <w:lang w:eastAsia="en-US"/>
        </w:rPr>
        <w:t xml:space="preserve"> also</w:t>
      </w:r>
      <w:r w:rsidR="006F1EE4" w:rsidRPr="00B30255">
        <w:rPr>
          <w:rFonts w:eastAsiaTheme="minorEastAsia"/>
          <w:kern w:val="0"/>
          <w:sz w:val="26"/>
          <w:szCs w:val="26"/>
          <w:lang w:eastAsia="en-US"/>
        </w:rPr>
        <w:t xml:space="preserve"> moderated by the language used </w:t>
      </w:r>
      <w:r w:rsidR="00750E75" w:rsidRPr="00B30255">
        <w:rPr>
          <w:rFonts w:eastAsiaTheme="minorEastAsia"/>
          <w:kern w:val="0"/>
          <w:sz w:val="26"/>
          <w:szCs w:val="26"/>
          <w:lang w:eastAsia="en-US"/>
        </w:rPr>
        <w:t xml:space="preserve">on </w:t>
      </w:r>
      <w:r w:rsidR="006F1EE4" w:rsidRPr="00B30255">
        <w:rPr>
          <w:rFonts w:eastAsiaTheme="minorEastAsia"/>
          <w:kern w:val="0"/>
          <w:sz w:val="26"/>
          <w:szCs w:val="26"/>
          <w:lang w:eastAsia="en-US"/>
        </w:rPr>
        <w:t>labels.</w:t>
      </w:r>
      <w:r w:rsidR="006373C9" w:rsidRPr="00B30255">
        <w:rPr>
          <w:rFonts w:eastAsiaTheme="minorEastAsia"/>
          <w:kern w:val="0"/>
          <w:sz w:val="26"/>
          <w:szCs w:val="26"/>
          <w:lang w:eastAsia="en-US"/>
        </w:rPr>
        <w:t xml:space="preserve"> Therefore, </w:t>
      </w:r>
      <w:r w:rsidR="00D94486" w:rsidRPr="00B30255">
        <w:rPr>
          <w:rFonts w:eastAsiaTheme="minorEastAsia"/>
          <w:kern w:val="0"/>
          <w:sz w:val="26"/>
          <w:szCs w:val="26"/>
          <w:lang w:eastAsia="en-US"/>
        </w:rPr>
        <w:t>this study</w:t>
      </w:r>
      <w:r w:rsidR="006373C9" w:rsidRPr="00B30255">
        <w:rPr>
          <w:rFonts w:eastAsiaTheme="minorEastAsia"/>
          <w:kern w:val="0"/>
          <w:sz w:val="26"/>
          <w:szCs w:val="26"/>
          <w:lang w:eastAsia="en-US"/>
        </w:rPr>
        <w:t xml:space="preserve"> posit</w:t>
      </w:r>
      <w:r w:rsidR="00D94486" w:rsidRPr="00B30255">
        <w:rPr>
          <w:rFonts w:eastAsiaTheme="minorEastAsia"/>
          <w:kern w:val="0"/>
          <w:sz w:val="26"/>
          <w:szCs w:val="26"/>
          <w:lang w:eastAsia="en-US"/>
        </w:rPr>
        <w:t>s</w:t>
      </w:r>
      <w:r w:rsidR="006373C9" w:rsidRPr="00B30255">
        <w:rPr>
          <w:rFonts w:eastAsiaTheme="minorEastAsia"/>
          <w:kern w:val="0"/>
          <w:sz w:val="26"/>
          <w:szCs w:val="26"/>
          <w:lang w:eastAsia="en-US"/>
        </w:rPr>
        <w:t xml:space="preserve"> </w:t>
      </w:r>
      <w:r w:rsidR="00DA6190" w:rsidRPr="00B30255">
        <w:rPr>
          <w:rFonts w:eastAsiaTheme="minorEastAsia"/>
          <w:kern w:val="0"/>
          <w:sz w:val="26"/>
          <w:szCs w:val="26"/>
          <w:lang w:eastAsia="en-US"/>
        </w:rPr>
        <w:t xml:space="preserve">that </w:t>
      </w:r>
      <w:r w:rsidR="003F1407" w:rsidRPr="00B30255">
        <w:rPr>
          <w:rFonts w:eastAsiaTheme="minorEastAsia"/>
          <w:kern w:val="0"/>
          <w:sz w:val="26"/>
          <w:szCs w:val="26"/>
          <w:lang w:eastAsia="en-US"/>
        </w:rPr>
        <w:t>visual cue</w:t>
      </w:r>
      <w:r w:rsidR="00750E75" w:rsidRPr="00B30255">
        <w:rPr>
          <w:rFonts w:eastAsiaTheme="minorEastAsia"/>
          <w:kern w:val="0"/>
          <w:sz w:val="26"/>
          <w:szCs w:val="26"/>
          <w:lang w:eastAsia="en-US"/>
        </w:rPr>
        <w:t>s</w:t>
      </w:r>
      <w:r w:rsidR="006373C9" w:rsidRPr="00B30255">
        <w:rPr>
          <w:rFonts w:eastAsiaTheme="minorEastAsia"/>
          <w:kern w:val="0"/>
          <w:sz w:val="26"/>
          <w:szCs w:val="26"/>
          <w:lang w:eastAsia="en-US"/>
        </w:rPr>
        <w:t xml:space="preserve"> play </w:t>
      </w:r>
      <w:r w:rsidR="003F1407" w:rsidRPr="00B30255">
        <w:rPr>
          <w:rFonts w:eastAsiaTheme="minorEastAsia"/>
          <w:kern w:val="0"/>
          <w:sz w:val="26"/>
          <w:szCs w:val="26"/>
          <w:lang w:eastAsia="en-US"/>
        </w:rPr>
        <w:t>a moderating role between haptic cues and taste effects.</w:t>
      </w:r>
    </w:p>
    <w:p w14:paraId="2E365C40" w14:textId="3A0425E8" w:rsidR="00D84C1D" w:rsidRPr="004C7E43" w:rsidRDefault="000902F3" w:rsidP="0082342F">
      <w:pPr>
        <w:adjustRightInd w:val="0"/>
        <w:snapToGrid w:val="0"/>
        <w:spacing w:beforeLines="50" w:before="180" w:line="360" w:lineRule="exact"/>
        <w:ind w:leftChars="234" w:left="1083" w:hangingChars="200" w:hanging="521"/>
        <w:jc w:val="both"/>
        <w:rPr>
          <w:b/>
          <w:i/>
          <w:kern w:val="0"/>
          <w:sz w:val="26"/>
          <w:szCs w:val="26"/>
        </w:rPr>
      </w:pPr>
      <w:r w:rsidRPr="004C7E43">
        <w:rPr>
          <w:b/>
          <w:i/>
          <w:kern w:val="0"/>
          <w:sz w:val="26"/>
          <w:szCs w:val="26"/>
        </w:rPr>
        <w:t>H</w:t>
      </w:r>
      <w:r w:rsidR="00604C35" w:rsidRPr="004C7E43">
        <w:rPr>
          <w:b/>
          <w:i/>
          <w:kern w:val="0"/>
          <w:sz w:val="26"/>
          <w:szCs w:val="26"/>
          <w:vertAlign w:val="subscript"/>
        </w:rPr>
        <w:t>3a</w:t>
      </w:r>
      <w:r w:rsidR="00604C35" w:rsidRPr="004C7E43">
        <w:rPr>
          <w:b/>
          <w:i/>
          <w:kern w:val="0"/>
          <w:sz w:val="26"/>
          <w:szCs w:val="26"/>
        </w:rPr>
        <w:t xml:space="preserve">: </w:t>
      </w:r>
      <w:r w:rsidR="00DA5E62" w:rsidRPr="004C7E43">
        <w:rPr>
          <w:b/>
          <w:i/>
          <w:kern w:val="0"/>
          <w:sz w:val="26"/>
          <w:szCs w:val="26"/>
        </w:rPr>
        <w:t>V</w:t>
      </w:r>
      <w:r w:rsidR="00562F0D" w:rsidRPr="004C7E43">
        <w:rPr>
          <w:b/>
          <w:i/>
          <w:kern w:val="0"/>
          <w:sz w:val="26"/>
          <w:szCs w:val="26"/>
        </w:rPr>
        <w:t>isual cue</w:t>
      </w:r>
      <w:r w:rsidR="00732993" w:rsidRPr="004C7E43">
        <w:rPr>
          <w:b/>
          <w:i/>
          <w:kern w:val="0"/>
          <w:sz w:val="26"/>
          <w:szCs w:val="26"/>
        </w:rPr>
        <w:t>s</w:t>
      </w:r>
      <w:r w:rsidRPr="004C7E43">
        <w:rPr>
          <w:b/>
          <w:i/>
          <w:kern w:val="0"/>
          <w:sz w:val="26"/>
          <w:szCs w:val="26"/>
        </w:rPr>
        <w:t xml:space="preserve"> </w:t>
      </w:r>
      <w:r w:rsidR="00D84C1D" w:rsidRPr="004C7E43">
        <w:rPr>
          <w:b/>
          <w:i/>
          <w:kern w:val="0"/>
          <w:sz w:val="26"/>
          <w:szCs w:val="26"/>
        </w:rPr>
        <w:t xml:space="preserve">influence </w:t>
      </w:r>
      <w:r w:rsidRPr="004C7E43">
        <w:rPr>
          <w:b/>
          <w:i/>
          <w:kern w:val="0"/>
          <w:sz w:val="26"/>
          <w:szCs w:val="26"/>
        </w:rPr>
        <w:t>taste effect</w:t>
      </w:r>
      <w:r w:rsidR="00896E70" w:rsidRPr="004C7E43">
        <w:rPr>
          <w:b/>
          <w:i/>
          <w:kern w:val="0"/>
          <w:sz w:val="26"/>
          <w:szCs w:val="26"/>
        </w:rPr>
        <w:t>s</w:t>
      </w:r>
      <w:r w:rsidR="00D84C1D" w:rsidRPr="004C7E43">
        <w:rPr>
          <w:b/>
          <w:i/>
          <w:kern w:val="0"/>
          <w:sz w:val="26"/>
          <w:szCs w:val="26"/>
        </w:rPr>
        <w:t>.</w:t>
      </w:r>
    </w:p>
    <w:p w14:paraId="767DD4EB" w14:textId="4C2F1AA9" w:rsidR="00CD4FDD" w:rsidRPr="004C7E43" w:rsidRDefault="00CD4FDD" w:rsidP="0082342F">
      <w:pPr>
        <w:adjustRightInd w:val="0"/>
        <w:snapToGrid w:val="0"/>
        <w:spacing w:line="360" w:lineRule="exact"/>
        <w:ind w:leftChars="234" w:left="1083" w:hangingChars="200" w:hanging="521"/>
        <w:jc w:val="both"/>
        <w:rPr>
          <w:b/>
          <w:i/>
          <w:kern w:val="0"/>
          <w:sz w:val="26"/>
          <w:szCs w:val="26"/>
        </w:rPr>
      </w:pPr>
      <w:r w:rsidRPr="004C7E43">
        <w:rPr>
          <w:b/>
          <w:i/>
          <w:kern w:val="0"/>
          <w:sz w:val="26"/>
          <w:szCs w:val="26"/>
        </w:rPr>
        <w:t>H</w:t>
      </w:r>
      <w:r w:rsidRPr="004C7E43">
        <w:rPr>
          <w:b/>
          <w:i/>
          <w:kern w:val="0"/>
          <w:sz w:val="26"/>
          <w:szCs w:val="26"/>
          <w:vertAlign w:val="subscript"/>
        </w:rPr>
        <w:t>3b</w:t>
      </w:r>
      <w:r w:rsidRPr="004C7E43">
        <w:rPr>
          <w:b/>
          <w:i/>
          <w:kern w:val="0"/>
          <w:sz w:val="26"/>
          <w:szCs w:val="26"/>
        </w:rPr>
        <w:t>: Visual cue</w:t>
      </w:r>
      <w:r w:rsidR="00732993" w:rsidRPr="004C7E43">
        <w:rPr>
          <w:b/>
          <w:i/>
          <w:kern w:val="0"/>
          <w:sz w:val="26"/>
          <w:szCs w:val="26"/>
        </w:rPr>
        <w:t>s</w:t>
      </w:r>
      <w:r w:rsidRPr="004C7E43" w:rsidDel="00AD0FAE">
        <w:rPr>
          <w:b/>
          <w:i/>
          <w:kern w:val="0"/>
          <w:sz w:val="26"/>
          <w:szCs w:val="26"/>
        </w:rPr>
        <w:t xml:space="preserve"> </w:t>
      </w:r>
      <w:r w:rsidRPr="004C7E43">
        <w:rPr>
          <w:b/>
          <w:i/>
          <w:kern w:val="0"/>
          <w:sz w:val="26"/>
          <w:szCs w:val="26"/>
        </w:rPr>
        <w:t>moderate the relationship between haptic cues and quality evaluation</w:t>
      </w:r>
      <w:r w:rsidR="00141E87" w:rsidRPr="004C7E43">
        <w:rPr>
          <w:b/>
          <w:i/>
          <w:kern w:val="0"/>
          <w:sz w:val="26"/>
          <w:szCs w:val="26"/>
        </w:rPr>
        <w:t>s</w:t>
      </w:r>
      <w:r w:rsidRPr="004C7E43">
        <w:rPr>
          <w:b/>
          <w:i/>
          <w:kern w:val="0"/>
          <w:sz w:val="26"/>
          <w:szCs w:val="26"/>
        </w:rPr>
        <w:t>.</w:t>
      </w:r>
    </w:p>
    <w:p w14:paraId="545E3B1F" w14:textId="461E9604" w:rsidR="00CD4FDD" w:rsidRPr="004C7E43" w:rsidRDefault="00CD4FDD" w:rsidP="0082342F">
      <w:pPr>
        <w:adjustRightInd w:val="0"/>
        <w:snapToGrid w:val="0"/>
        <w:spacing w:line="360" w:lineRule="exact"/>
        <w:ind w:leftChars="234" w:left="1083" w:hangingChars="200" w:hanging="521"/>
        <w:jc w:val="both"/>
        <w:rPr>
          <w:b/>
          <w:i/>
          <w:kern w:val="0"/>
          <w:sz w:val="26"/>
          <w:szCs w:val="26"/>
        </w:rPr>
      </w:pPr>
      <w:r w:rsidRPr="004C7E43">
        <w:rPr>
          <w:b/>
          <w:i/>
          <w:kern w:val="0"/>
          <w:sz w:val="26"/>
          <w:szCs w:val="26"/>
        </w:rPr>
        <w:t>H</w:t>
      </w:r>
      <w:r w:rsidRPr="004C7E43">
        <w:rPr>
          <w:b/>
          <w:i/>
          <w:kern w:val="0"/>
          <w:sz w:val="26"/>
          <w:szCs w:val="26"/>
          <w:vertAlign w:val="subscript"/>
        </w:rPr>
        <w:t>3c</w:t>
      </w:r>
      <w:r w:rsidRPr="004C7E43">
        <w:rPr>
          <w:b/>
          <w:i/>
          <w:kern w:val="0"/>
          <w:sz w:val="26"/>
          <w:szCs w:val="26"/>
        </w:rPr>
        <w:t>: Visual cue</w:t>
      </w:r>
      <w:r w:rsidR="00732993" w:rsidRPr="004C7E43">
        <w:rPr>
          <w:b/>
          <w:i/>
          <w:kern w:val="0"/>
          <w:sz w:val="26"/>
          <w:szCs w:val="26"/>
        </w:rPr>
        <w:t>s</w:t>
      </w:r>
      <w:r w:rsidRPr="004C7E43" w:rsidDel="00AD0FAE">
        <w:rPr>
          <w:b/>
          <w:i/>
          <w:kern w:val="0"/>
          <w:sz w:val="26"/>
          <w:szCs w:val="26"/>
        </w:rPr>
        <w:t xml:space="preserve"> </w:t>
      </w:r>
      <w:r w:rsidRPr="004C7E43">
        <w:rPr>
          <w:b/>
          <w:i/>
          <w:kern w:val="0"/>
          <w:sz w:val="26"/>
          <w:szCs w:val="26"/>
        </w:rPr>
        <w:t>moderate the relationship between haptic cues and brand attitude</w:t>
      </w:r>
      <w:r w:rsidR="00141E87" w:rsidRPr="004C7E43">
        <w:rPr>
          <w:b/>
          <w:i/>
          <w:kern w:val="0"/>
          <w:sz w:val="26"/>
          <w:szCs w:val="26"/>
        </w:rPr>
        <w:t>s</w:t>
      </w:r>
      <w:r w:rsidRPr="004C7E43">
        <w:rPr>
          <w:b/>
          <w:i/>
          <w:kern w:val="0"/>
          <w:sz w:val="26"/>
          <w:szCs w:val="26"/>
        </w:rPr>
        <w:t>.</w:t>
      </w:r>
    </w:p>
    <w:p w14:paraId="3974AA7E" w14:textId="36749C74" w:rsidR="00B30255" w:rsidRDefault="00CD4FDD" w:rsidP="0082342F">
      <w:pPr>
        <w:adjustRightInd w:val="0"/>
        <w:snapToGrid w:val="0"/>
        <w:spacing w:line="360" w:lineRule="exact"/>
        <w:ind w:leftChars="234" w:left="1083" w:hangingChars="200" w:hanging="521"/>
        <w:jc w:val="both"/>
        <w:rPr>
          <w:b/>
          <w:i/>
          <w:kern w:val="0"/>
          <w:sz w:val="26"/>
          <w:szCs w:val="26"/>
        </w:rPr>
      </w:pPr>
      <w:r w:rsidRPr="004C7E43">
        <w:rPr>
          <w:b/>
          <w:i/>
          <w:kern w:val="0"/>
          <w:sz w:val="26"/>
          <w:szCs w:val="26"/>
        </w:rPr>
        <w:t>H</w:t>
      </w:r>
      <w:r w:rsidRPr="004C7E43">
        <w:rPr>
          <w:b/>
          <w:i/>
          <w:kern w:val="0"/>
          <w:sz w:val="26"/>
          <w:szCs w:val="26"/>
          <w:vertAlign w:val="subscript"/>
        </w:rPr>
        <w:t>3d</w:t>
      </w:r>
      <w:r w:rsidRPr="004C7E43">
        <w:rPr>
          <w:b/>
          <w:i/>
          <w:kern w:val="0"/>
          <w:sz w:val="26"/>
          <w:szCs w:val="26"/>
        </w:rPr>
        <w:t>: Visual cue</w:t>
      </w:r>
      <w:r w:rsidR="00732993" w:rsidRPr="004C7E43">
        <w:rPr>
          <w:b/>
          <w:i/>
          <w:kern w:val="0"/>
          <w:sz w:val="26"/>
          <w:szCs w:val="26"/>
        </w:rPr>
        <w:t>s</w:t>
      </w:r>
      <w:r w:rsidRPr="004C7E43" w:rsidDel="00AD0FAE">
        <w:rPr>
          <w:b/>
          <w:i/>
          <w:kern w:val="0"/>
          <w:sz w:val="26"/>
          <w:szCs w:val="26"/>
        </w:rPr>
        <w:t xml:space="preserve"> </w:t>
      </w:r>
      <w:r w:rsidRPr="004C7E43">
        <w:rPr>
          <w:b/>
          <w:i/>
          <w:kern w:val="0"/>
          <w:sz w:val="26"/>
          <w:szCs w:val="26"/>
        </w:rPr>
        <w:t>moderate the relationship between haptic cues and purchase intention</w:t>
      </w:r>
      <w:r w:rsidR="00141E87" w:rsidRPr="004C7E43">
        <w:rPr>
          <w:b/>
          <w:i/>
          <w:kern w:val="0"/>
          <w:sz w:val="26"/>
          <w:szCs w:val="26"/>
        </w:rPr>
        <w:t>s</w:t>
      </w:r>
      <w:r w:rsidRPr="004C7E43">
        <w:rPr>
          <w:b/>
          <w:i/>
          <w:kern w:val="0"/>
          <w:sz w:val="26"/>
          <w:szCs w:val="26"/>
        </w:rPr>
        <w:t>.</w:t>
      </w:r>
    </w:p>
    <w:p w14:paraId="07FB7333" w14:textId="77777777" w:rsidR="004806B1" w:rsidRPr="007C157C" w:rsidRDefault="004806B1" w:rsidP="004806B1">
      <w:pPr>
        <w:adjustRightInd w:val="0"/>
        <w:snapToGrid w:val="0"/>
        <w:spacing w:line="360" w:lineRule="exact"/>
        <w:ind w:leftChars="234" w:left="1360" w:hangingChars="249" w:hanging="798"/>
        <w:jc w:val="both"/>
        <w:rPr>
          <w:b/>
          <w:sz w:val="32"/>
        </w:rPr>
      </w:pPr>
    </w:p>
    <w:p w14:paraId="7334C624" w14:textId="105D6AB4" w:rsidR="009154B4" w:rsidRPr="00B30255" w:rsidRDefault="00A1675C" w:rsidP="004806B1">
      <w:pPr>
        <w:widowControl/>
        <w:jc w:val="center"/>
        <w:outlineLvl w:val="0"/>
        <w:rPr>
          <w:rFonts w:eastAsiaTheme="minorEastAsia"/>
          <w:b/>
          <w:kern w:val="0"/>
          <w:sz w:val="26"/>
          <w:szCs w:val="26"/>
          <w:lang w:eastAsia="en-US"/>
        </w:rPr>
      </w:pPr>
      <w:r w:rsidRPr="00B30255">
        <w:rPr>
          <w:rFonts w:eastAsiaTheme="minorEastAsia"/>
          <w:b/>
          <w:kern w:val="0"/>
          <w:sz w:val="26"/>
          <w:szCs w:val="26"/>
          <w:lang w:eastAsia="en-US"/>
        </w:rPr>
        <w:t>M</w:t>
      </w:r>
      <w:r w:rsidR="00557FA7" w:rsidRPr="00B30255">
        <w:rPr>
          <w:rFonts w:eastAsiaTheme="minorEastAsia"/>
          <w:b/>
          <w:kern w:val="0"/>
          <w:sz w:val="26"/>
          <w:szCs w:val="26"/>
          <w:lang w:eastAsia="en-US"/>
        </w:rPr>
        <w:t>ETHODOLOGY</w:t>
      </w:r>
    </w:p>
    <w:p w14:paraId="4AA25AB3" w14:textId="41527C7C" w:rsidR="009154B4" w:rsidRPr="004C7E43" w:rsidRDefault="009154B4" w:rsidP="004806B1">
      <w:pPr>
        <w:adjustRightInd w:val="0"/>
        <w:snapToGrid w:val="0"/>
        <w:jc w:val="both"/>
        <w:rPr>
          <w:b/>
          <w:sz w:val="26"/>
          <w:szCs w:val="26"/>
        </w:rPr>
      </w:pPr>
      <w:r w:rsidRPr="004C7E43">
        <w:rPr>
          <w:b/>
          <w:sz w:val="26"/>
          <w:szCs w:val="26"/>
        </w:rPr>
        <w:t>Overview</w:t>
      </w:r>
    </w:p>
    <w:p w14:paraId="517E562D" w14:textId="48ADDB0C" w:rsidR="007D54F1" w:rsidRPr="00B30255" w:rsidRDefault="00C018E4"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w:t>
      </w:r>
      <w:r w:rsidR="00446CE8" w:rsidRPr="00B30255">
        <w:rPr>
          <w:rFonts w:eastAsiaTheme="minorEastAsia"/>
          <w:kern w:val="0"/>
          <w:sz w:val="26"/>
          <w:szCs w:val="26"/>
          <w:lang w:eastAsia="en-US"/>
        </w:rPr>
        <w:t>wo</w:t>
      </w:r>
      <w:r w:rsidRPr="00B30255">
        <w:rPr>
          <w:rFonts w:eastAsiaTheme="minorEastAsia"/>
          <w:kern w:val="0"/>
          <w:sz w:val="26"/>
          <w:szCs w:val="26"/>
          <w:lang w:eastAsia="en-US"/>
        </w:rPr>
        <w:t xml:space="preserve"> studies</w:t>
      </w:r>
      <w:r w:rsidR="001263B5" w:rsidRPr="00B30255">
        <w:rPr>
          <w:rFonts w:eastAsiaTheme="minorEastAsia"/>
          <w:kern w:val="0"/>
          <w:sz w:val="26"/>
          <w:szCs w:val="26"/>
          <w:lang w:eastAsia="en-US"/>
        </w:rPr>
        <w:t xml:space="preserve"> </w:t>
      </w:r>
      <w:r w:rsidR="005A0F0D" w:rsidRPr="00B30255">
        <w:rPr>
          <w:rFonts w:eastAsiaTheme="minorEastAsia"/>
          <w:kern w:val="0"/>
          <w:sz w:val="26"/>
          <w:szCs w:val="26"/>
          <w:lang w:eastAsia="en-US"/>
        </w:rPr>
        <w:t xml:space="preserve">were conducted to </w:t>
      </w:r>
      <w:r w:rsidR="001263B5" w:rsidRPr="00B30255">
        <w:rPr>
          <w:rFonts w:eastAsiaTheme="minorEastAsia"/>
          <w:kern w:val="0"/>
          <w:sz w:val="26"/>
          <w:szCs w:val="26"/>
          <w:lang w:eastAsia="en-US"/>
        </w:rPr>
        <w:t>examine</w:t>
      </w:r>
      <w:r w:rsidR="006826FA" w:rsidRPr="00B30255">
        <w:rPr>
          <w:rFonts w:eastAsiaTheme="minorEastAsia"/>
          <w:kern w:val="0"/>
          <w:sz w:val="26"/>
          <w:szCs w:val="26"/>
          <w:lang w:eastAsia="en-US"/>
        </w:rPr>
        <w:t xml:space="preserve"> the </w:t>
      </w:r>
      <w:r w:rsidR="005A0F0D" w:rsidRPr="00B30255">
        <w:rPr>
          <w:rFonts w:eastAsiaTheme="minorEastAsia"/>
          <w:kern w:val="0"/>
          <w:sz w:val="26"/>
          <w:szCs w:val="26"/>
          <w:lang w:eastAsia="en-US"/>
        </w:rPr>
        <w:t xml:space="preserve">individual </w:t>
      </w:r>
      <w:r w:rsidR="006826FA" w:rsidRPr="00B30255">
        <w:rPr>
          <w:rFonts w:eastAsiaTheme="minorEastAsia"/>
          <w:kern w:val="0"/>
          <w:sz w:val="26"/>
          <w:szCs w:val="26"/>
          <w:lang w:eastAsia="en-US"/>
        </w:rPr>
        <w:t xml:space="preserve">relationships between haptic cues, </w:t>
      </w:r>
      <w:r w:rsidR="005A0F0D" w:rsidRPr="00B30255">
        <w:rPr>
          <w:rFonts w:eastAsiaTheme="minorEastAsia"/>
          <w:kern w:val="0"/>
          <w:sz w:val="26"/>
          <w:szCs w:val="26"/>
          <w:lang w:eastAsia="en-US"/>
        </w:rPr>
        <w:t xml:space="preserve">the </w:t>
      </w:r>
      <w:r w:rsidR="006826FA" w:rsidRPr="00B30255">
        <w:rPr>
          <w:rFonts w:eastAsiaTheme="minorEastAsia"/>
          <w:kern w:val="0"/>
          <w:sz w:val="26"/>
          <w:szCs w:val="26"/>
          <w:lang w:eastAsia="en-US"/>
        </w:rPr>
        <w:t xml:space="preserve">autotelic NFT, </w:t>
      </w:r>
      <w:r w:rsidR="000446F6" w:rsidRPr="00B30255">
        <w:rPr>
          <w:rFonts w:eastAsiaTheme="minorEastAsia"/>
          <w:kern w:val="0"/>
          <w:sz w:val="26"/>
          <w:szCs w:val="26"/>
          <w:lang w:eastAsia="en-US"/>
        </w:rPr>
        <w:t>visual cue</w:t>
      </w:r>
      <w:r w:rsidR="005A0F0D" w:rsidRPr="00B30255">
        <w:rPr>
          <w:rFonts w:eastAsiaTheme="minorEastAsia"/>
          <w:kern w:val="0"/>
          <w:sz w:val="26"/>
          <w:szCs w:val="26"/>
          <w:lang w:eastAsia="en-US"/>
        </w:rPr>
        <w:t>s,</w:t>
      </w:r>
      <w:r w:rsidR="006826FA" w:rsidRPr="00B30255">
        <w:rPr>
          <w:rFonts w:eastAsiaTheme="minorEastAsia"/>
          <w:kern w:val="0"/>
          <w:sz w:val="26"/>
          <w:szCs w:val="26"/>
          <w:lang w:eastAsia="en-US"/>
        </w:rPr>
        <w:t xml:space="preserve"> and taste effect</w:t>
      </w:r>
      <w:r w:rsidR="005A0F0D" w:rsidRPr="00B30255">
        <w:rPr>
          <w:rFonts w:eastAsiaTheme="minorEastAsia"/>
          <w:kern w:val="0"/>
          <w:sz w:val="26"/>
          <w:szCs w:val="26"/>
          <w:lang w:eastAsia="en-US"/>
        </w:rPr>
        <w:t>s</w:t>
      </w:r>
      <w:r w:rsidR="006826FA" w:rsidRPr="00B30255">
        <w:rPr>
          <w:rFonts w:eastAsiaTheme="minorEastAsia"/>
          <w:kern w:val="0"/>
          <w:sz w:val="26"/>
          <w:szCs w:val="26"/>
          <w:lang w:eastAsia="en-US"/>
        </w:rPr>
        <w:t xml:space="preserve">. </w:t>
      </w:r>
      <w:r w:rsidR="00D929C7" w:rsidRPr="00B30255">
        <w:rPr>
          <w:rFonts w:eastAsiaTheme="minorEastAsia"/>
          <w:kern w:val="0"/>
          <w:sz w:val="26"/>
          <w:szCs w:val="26"/>
          <w:lang w:eastAsia="en-US"/>
        </w:rPr>
        <w:t>The first experiment test</w:t>
      </w:r>
      <w:r w:rsidR="005A0F0D" w:rsidRPr="00B30255">
        <w:rPr>
          <w:rFonts w:eastAsiaTheme="minorEastAsia"/>
          <w:kern w:val="0"/>
          <w:sz w:val="26"/>
          <w:szCs w:val="26"/>
          <w:lang w:eastAsia="en-US"/>
        </w:rPr>
        <w:t>ed</w:t>
      </w:r>
      <w:r w:rsidR="00D929C7" w:rsidRPr="00B30255">
        <w:rPr>
          <w:rFonts w:eastAsiaTheme="minorEastAsia"/>
          <w:kern w:val="0"/>
          <w:sz w:val="26"/>
          <w:szCs w:val="26"/>
          <w:lang w:eastAsia="en-US"/>
        </w:rPr>
        <w:t xml:space="preserve"> whether </w:t>
      </w:r>
      <w:r w:rsidR="00FF2FFA" w:rsidRPr="00B30255">
        <w:rPr>
          <w:rFonts w:eastAsiaTheme="minorEastAsia"/>
          <w:kern w:val="0"/>
          <w:sz w:val="26"/>
          <w:szCs w:val="26"/>
          <w:lang w:eastAsia="en-US"/>
        </w:rPr>
        <w:t>high</w:t>
      </w:r>
      <w:r w:rsidR="005A0F0D" w:rsidRPr="00B30255">
        <w:rPr>
          <w:rFonts w:eastAsiaTheme="minorEastAsia"/>
          <w:kern w:val="0"/>
          <w:sz w:val="26"/>
          <w:szCs w:val="26"/>
          <w:lang w:eastAsia="en-US"/>
        </w:rPr>
        <w:t>-</w:t>
      </w:r>
      <w:r w:rsidR="00FF2FFA" w:rsidRPr="00B30255">
        <w:rPr>
          <w:rFonts w:eastAsiaTheme="minorEastAsia"/>
          <w:kern w:val="0"/>
          <w:sz w:val="26"/>
          <w:szCs w:val="26"/>
          <w:lang w:eastAsia="en-US"/>
        </w:rPr>
        <w:t xml:space="preserve"> or low</w:t>
      </w:r>
      <w:r w:rsidR="005A0F0D" w:rsidRPr="00B30255">
        <w:rPr>
          <w:rFonts w:eastAsiaTheme="minorEastAsia"/>
          <w:kern w:val="0"/>
          <w:sz w:val="26"/>
          <w:szCs w:val="26"/>
          <w:lang w:eastAsia="en-US"/>
        </w:rPr>
        <w:t>-</w:t>
      </w:r>
      <w:r w:rsidR="00FF2FFA" w:rsidRPr="00B30255">
        <w:rPr>
          <w:rFonts w:eastAsiaTheme="minorEastAsia"/>
          <w:kern w:val="0"/>
          <w:sz w:val="26"/>
          <w:szCs w:val="26"/>
          <w:lang w:eastAsia="en-US"/>
        </w:rPr>
        <w:t>autotelic NFT consumer</w:t>
      </w:r>
      <w:r w:rsidR="00446CE8" w:rsidRPr="00B30255">
        <w:rPr>
          <w:rFonts w:eastAsiaTheme="minorEastAsia"/>
          <w:kern w:val="0"/>
          <w:sz w:val="26"/>
          <w:szCs w:val="26"/>
          <w:lang w:eastAsia="en-US"/>
        </w:rPr>
        <w:t>s</w:t>
      </w:r>
      <w:r w:rsidR="00FF2FFA" w:rsidRPr="00B30255">
        <w:rPr>
          <w:rFonts w:eastAsiaTheme="minorEastAsia"/>
          <w:kern w:val="0"/>
          <w:sz w:val="26"/>
          <w:szCs w:val="26"/>
          <w:lang w:eastAsia="en-US"/>
        </w:rPr>
        <w:t xml:space="preserve"> tend</w:t>
      </w:r>
      <w:r w:rsidR="005A0F0D" w:rsidRPr="00B30255">
        <w:rPr>
          <w:rFonts w:eastAsiaTheme="minorEastAsia"/>
          <w:kern w:val="0"/>
          <w:sz w:val="26"/>
          <w:szCs w:val="26"/>
          <w:lang w:eastAsia="en-US"/>
        </w:rPr>
        <w:t>ed</w:t>
      </w:r>
      <w:r w:rsidR="00FF2FFA" w:rsidRPr="00B30255">
        <w:rPr>
          <w:rFonts w:eastAsiaTheme="minorEastAsia"/>
          <w:kern w:val="0"/>
          <w:sz w:val="26"/>
          <w:szCs w:val="26"/>
          <w:lang w:eastAsia="en-US"/>
        </w:rPr>
        <w:t xml:space="preserve"> to incorporate haptic cue</w:t>
      </w:r>
      <w:r w:rsidRPr="00B30255">
        <w:rPr>
          <w:rFonts w:eastAsiaTheme="minorEastAsia"/>
          <w:kern w:val="0"/>
          <w:sz w:val="26"/>
          <w:szCs w:val="26"/>
          <w:lang w:eastAsia="en-US"/>
        </w:rPr>
        <w:t>s</w:t>
      </w:r>
      <w:r w:rsidR="00FF2FFA" w:rsidRPr="00B30255">
        <w:rPr>
          <w:rFonts w:eastAsiaTheme="minorEastAsia"/>
          <w:kern w:val="0"/>
          <w:sz w:val="26"/>
          <w:szCs w:val="26"/>
          <w:lang w:eastAsia="en-US"/>
        </w:rPr>
        <w:t xml:space="preserve"> (t</w:t>
      </w:r>
      <w:r w:rsidR="00D929C7" w:rsidRPr="00B30255">
        <w:rPr>
          <w:rFonts w:eastAsiaTheme="minorEastAsia"/>
          <w:kern w:val="0"/>
          <w:sz w:val="26"/>
          <w:szCs w:val="26"/>
          <w:lang w:eastAsia="en-US"/>
        </w:rPr>
        <w:t>exture</w:t>
      </w:r>
      <w:r w:rsidR="00252565" w:rsidRPr="00B30255">
        <w:rPr>
          <w:rFonts w:eastAsiaTheme="minorEastAsia"/>
          <w:kern w:val="0"/>
          <w:sz w:val="26"/>
          <w:szCs w:val="26"/>
          <w:lang w:eastAsia="en-US"/>
        </w:rPr>
        <w:t xml:space="preserve"> vs. no texture</w:t>
      </w:r>
      <w:r w:rsidR="00FF2FFA" w:rsidRPr="00B30255">
        <w:rPr>
          <w:rFonts w:eastAsiaTheme="minorEastAsia"/>
          <w:kern w:val="0"/>
          <w:sz w:val="26"/>
          <w:szCs w:val="26"/>
          <w:lang w:eastAsia="en-US"/>
        </w:rPr>
        <w:t xml:space="preserve">) </w:t>
      </w:r>
      <w:r w:rsidR="0004688B" w:rsidRPr="00B30255">
        <w:rPr>
          <w:rFonts w:eastAsiaTheme="minorEastAsia"/>
          <w:kern w:val="0"/>
          <w:sz w:val="26"/>
          <w:szCs w:val="26"/>
          <w:lang w:eastAsia="en-US"/>
        </w:rPr>
        <w:t>into their product evaluations.</w:t>
      </w:r>
      <w:r w:rsidR="00D929C7" w:rsidRPr="00B30255">
        <w:rPr>
          <w:rFonts w:eastAsiaTheme="minorEastAsia"/>
          <w:kern w:val="0"/>
          <w:sz w:val="26"/>
          <w:szCs w:val="26"/>
          <w:lang w:eastAsia="en-US"/>
        </w:rPr>
        <w:t xml:space="preserve"> </w:t>
      </w:r>
      <w:r w:rsidR="00D3292D" w:rsidRPr="00B30255">
        <w:rPr>
          <w:rFonts w:eastAsiaTheme="minorEastAsia"/>
          <w:kern w:val="0"/>
          <w:sz w:val="26"/>
          <w:szCs w:val="26"/>
          <w:lang w:eastAsia="en-US"/>
        </w:rPr>
        <w:t>The second experiment exam</w:t>
      </w:r>
      <w:r w:rsidR="00192B17" w:rsidRPr="00B30255">
        <w:rPr>
          <w:rFonts w:eastAsiaTheme="minorEastAsia"/>
          <w:kern w:val="0"/>
          <w:sz w:val="26"/>
          <w:szCs w:val="26"/>
          <w:lang w:eastAsia="en-US"/>
        </w:rPr>
        <w:t>ine</w:t>
      </w:r>
      <w:r w:rsidR="005A0F0D" w:rsidRPr="00B30255">
        <w:rPr>
          <w:rFonts w:eastAsiaTheme="minorEastAsia"/>
          <w:kern w:val="0"/>
          <w:sz w:val="26"/>
          <w:szCs w:val="26"/>
          <w:lang w:eastAsia="en-US"/>
        </w:rPr>
        <w:t>d</w:t>
      </w:r>
      <w:r w:rsidR="00192B17" w:rsidRPr="00B30255">
        <w:rPr>
          <w:rFonts w:eastAsiaTheme="minorEastAsia"/>
          <w:kern w:val="0"/>
          <w:sz w:val="26"/>
          <w:szCs w:val="26"/>
          <w:lang w:eastAsia="en-US"/>
        </w:rPr>
        <w:t xml:space="preserve"> whether</w:t>
      </w:r>
      <w:r w:rsidR="00D3292D" w:rsidRPr="00B30255">
        <w:rPr>
          <w:rFonts w:eastAsiaTheme="minorEastAsia"/>
          <w:kern w:val="0"/>
          <w:sz w:val="26"/>
          <w:szCs w:val="26"/>
          <w:lang w:eastAsia="en-US"/>
        </w:rPr>
        <w:t xml:space="preserve"> </w:t>
      </w:r>
      <w:r w:rsidR="008C3D1C" w:rsidRPr="00B30255">
        <w:rPr>
          <w:rFonts w:eastAsiaTheme="minorEastAsia"/>
          <w:kern w:val="0"/>
          <w:sz w:val="26"/>
          <w:szCs w:val="26"/>
          <w:lang w:eastAsia="en-US"/>
        </w:rPr>
        <w:t>haptic cue</w:t>
      </w:r>
      <w:r w:rsidRPr="00B30255">
        <w:rPr>
          <w:rFonts w:eastAsiaTheme="minorEastAsia"/>
          <w:kern w:val="0"/>
          <w:sz w:val="26"/>
          <w:szCs w:val="26"/>
          <w:lang w:eastAsia="en-US"/>
        </w:rPr>
        <w:t>s</w:t>
      </w:r>
      <w:r w:rsidR="008C3D1C" w:rsidRPr="00B30255">
        <w:rPr>
          <w:rFonts w:eastAsiaTheme="minorEastAsia"/>
          <w:kern w:val="0"/>
          <w:sz w:val="26"/>
          <w:szCs w:val="26"/>
          <w:lang w:eastAsia="en-US"/>
        </w:rPr>
        <w:t xml:space="preserve"> (hardness) influence</w:t>
      </w:r>
      <w:r w:rsidR="005A0F0D" w:rsidRPr="00B30255">
        <w:rPr>
          <w:rFonts w:eastAsiaTheme="minorEastAsia"/>
          <w:kern w:val="0"/>
          <w:sz w:val="26"/>
          <w:szCs w:val="26"/>
          <w:lang w:eastAsia="en-US"/>
        </w:rPr>
        <w:t>d</w:t>
      </w:r>
      <w:r w:rsidR="008C3D1C" w:rsidRPr="00B30255">
        <w:rPr>
          <w:rFonts w:eastAsiaTheme="minorEastAsia"/>
          <w:kern w:val="0"/>
          <w:sz w:val="26"/>
          <w:szCs w:val="26"/>
          <w:lang w:eastAsia="en-US"/>
        </w:rPr>
        <w:t xml:space="preserve"> taste effects through the moderating role of </w:t>
      </w:r>
      <w:r w:rsidR="00AB52EB" w:rsidRPr="00B30255">
        <w:rPr>
          <w:rFonts w:eastAsiaTheme="minorEastAsia"/>
          <w:kern w:val="0"/>
          <w:sz w:val="26"/>
          <w:szCs w:val="26"/>
          <w:lang w:eastAsia="en-US"/>
        </w:rPr>
        <w:t xml:space="preserve">the </w:t>
      </w:r>
      <w:r w:rsidR="00D3292D" w:rsidRPr="00B30255">
        <w:rPr>
          <w:rFonts w:eastAsiaTheme="minorEastAsia"/>
          <w:kern w:val="0"/>
          <w:sz w:val="26"/>
          <w:szCs w:val="26"/>
          <w:lang w:eastAsia="en-US"/>
        </w:rPr>
        <w:t xml:space="preserve">visual cues </w:t>
      </w:r>
      <w:r w:rsidR="00AB52EB" w:rsidRPr="00B30255">
        <w:rPr>
          <w:rFonts w:eastAsiaTheme="minorEastAsia"/>
          <w:kern w:val="0"/>
          <w:sz w:val="26"/>
          <w:szCs w:val="26"/>
          <w:lang w:eastAsia="en-US"/>
        </w:rPr>
        <w:t>of</w:t>
      </w:r>
      <w:r w:rsidR="005A0F0D" w:rsidRPr="00B30255">
        <w:rPr>
          <w:rFonts w:eastAsiaTheme="minorEastAsia"/>
          <w:kern w:val="0"/>
          <w:sz w:val="26"/>
          <w:szCs w:val="26"/>
          <w:lang w:eastAsia="en-US"/>
        </w:rPr>
        <w:t xml:space="preserve"> </w:t>
      </w:r>
      <w:r w:rsidR="00D3292D" w:rsidRPr="00B30255">
        <w:rPr>
          <w:rFonts w:eastAsiaTheme="minorEastAsia"/>
          <w:kern w:val="0"/>
          <w:sz w:val="26"/>
          <w:szCs w:val="26"/>
          <w:lang w:eastAsia="en-US"/>
        </w:rPr>
        <w:t>different language</w:t>
      </w:r>
      <w:r w:rsidR="008C3D1C" w:rsidRPr="00B30255">
        <w:rPr>
          <w:rFonts w:eastAsiaTheme="minorEastAsia"/>
          <w:kern w:val="0"/>
          <w:sz w:val="26"/>
          <w:szCs w:val="26"/>
          <w:lang w:eastAsia="en-US"/>
        </w:rPr>
        <w:t>s</w:t>
      </w:r>
      <w:r w:rsidR="003117C2" w:rsidRPr="00B30255">
        <w:rPr>
          <w:rFonts w:eastAsiaTheme="minorEastAsia"/>
          <w:kern w:val="0"/>
          <w:sz w:val="26"/>
          <w:szCs w:val="26"/>
          <w:lang w:eastAsia="en-US"/>
        </w:rPr>
        <w:t>.</w:t>
      </w:r>
    </w:p>
    <w:p w14:paraId="76BCCB52" w14:textId="57125C97" w:rsidR="00436884" w:rsidRPr="00B30255" w:rsidRDefault="00446CE8"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w:t>
      </w:r>
      <w:r w:rsidR="00C018E4" w:rsidRPr="00B30255">
        <w:rPr>
          <w:rFonts w:eastAsiaTheme="minorEastAsia"/>
          <w:kern w:val="0"/>
          <w:sz w:val="26"/>
          <w:szCs w:val="26"/>
          <w:lang w:eastAsia="en-US"/>
        </w:rPr>
        <w:t xml:space="preserve">wo </w:t>
      </w:r>
      <w:r w:rsidR="003D737C" w:rsidRPr="00B30255">
        <w:rPr>
          <w:rFonts w:eastAsiaTheme="minorEastAsia"/>
          <w:kern w:val="0"/>
          <w:sz w:val="26"/>
          <w:szCs w:val="26"/>
          <w:lang w:eastAsia="en-US"/>
        </w:rPr>
        <w:t>beverage</w:t>
      </w:r>
      <w:r w:rsidRPr="00B30255">
        <w:rPr>
          <w:rFonts w:eastAsiaTheme="minorEastAsia"/>
          <w:kern w:val="0"/>
          <w:sz w:val="26"/>
          <w:szCs w:val="26"/>
          <w:lang w:eastAsia="en-US"/>
        </w:rPr>
        <w:t xml:space="preserve">s were </w:t>
      </w:r>
      <w:r w:rsidR="001E45C4" w:rsidRPr="00B30255">
        <w:rPr>
          <w:rFonts w:eastAsiaTheme="minorEastAsia"/>
          <w:kern w:val="0"/>
          <w:sz w:val="26"/>
          <w:szCs w:val="26"/>
          <w:lang w:eastAsia="en-US"/>
        </w:rPr>
        <w:t xml:space="preserve">used </w:t>
      </w:r>
      <w:r w:rsidRPr="00B30255">
        <w:rPr>
          <w:rFonts w:eastAsiaTheme="minorEastAsia"/>
          <w:kern w:val="0"/>
          <w:sz w:val="26"/>
          <w:szCs w:val="26"/>
          <w:lang w:eastAsia="en-US"/>
        </w:rPr>
        <w:t xml:space="preserve">as </w:t>
      </w:r>
      <w:r w:rsidR="005A0F0D" w:rsidRPr="00B30255">
        <w:rPr>
          <w:rFonts w:eastAsiaTheme="minorEastAsia"/>
          <w:kern w:val="0"/>
          <w:sz w:val="26"/>
          <w:szCs w:val="26"/>
          <w:lang w:eastAsia="en-US"/>
        </w:rPr>
        <w:t xml:space="preserve">the </w:t>
      </w:r>
      <w:r w:rsidRPr="00B30255">
        <w:rPr>
          <w:rFonts w:eastAsiaTheme="minorEastAsia"/>
          <w:kern w:val="0"/>
          <w:sz w:val="26"/>
          <w:szCs w:val="26"/>
          <w:lang w:eastAsia="en-US"/>
        </w:rPr>
        <w:t>stimulus categories</w:t>
      </w:r>
      <w:r w:rsidR="001E45C4" w:rsidRPr="00B30255">
        <w:rPr>
          <w:rFonts w:eastAsiaTheme="minorEastAsia"/>
          <w:kern w:val="0"/>
          <w:sz w:val="26"/>
          <w:szCs w:val="26"/>
          <w:lang w:eastAsia="en-US"/>
        </w:rPr>
        <w:t>—</w:t>
      </w:r>
      <w:r w:rsidR="003D737C" w:rsidRPr="00B30255">
        <w:rPr>
          <w:rFonts w:eastAsiaTheme="minorEastAsia"/>
          <w:kern w:val="0"/>
          <w:sz w:val="26"/>
          <w:szCs w:val="26"/>
          <w:lang w:eastAsia="en-US"/>
        </w:rPr>
        <w:t xml:space="preserve">3-in-1 </w:t>
      </w:r>
      <w:r w:rsidR="003A57D9" w:rsidRPr="00B30255">
        <w:rPr>
          <w:rFonts w:eastAsiaTheme="minorEastAsia"/>
          <w:kern w:val="0"/>
          <w:sz w:val="26"/>
          <w:szCs w:val="26"/>
          <w:lang w:eastAsia="en-US"/>
        </w:rPr>
        <w:t xml:space="preserve">hot </w:t>
      </w:r>
      <w:r w:rsidR="003D737C" w:rsidRPr="00B30255">
        <w:rPr>
          <w:rFonts w:eastAsiaTheme="minorEastAsia"/>
          <w:kern w:val="0"/>
          <w:sz w:val="26"/>
          <w:szCs w:val="26"/>
          <w:lang w:eastAsia="en-US"/>
        </w:rPr>
        <w:t xml:space="preserve">chocolate and </w:t>
      </w:r>
      <w:r w:rsidR="003971C4" w:rsidRPr="00B30255">
        <w:rPr>
          <w:rFonts w:eastAsiaTheme="minorEastAsia"/>
          <w:kern w:val="0"/>
          <w:sz w:val="26"/>
          <w:szCs w:val="26"/>
          <w:lang w:eastAsia="en-US"/>
        </w:rPr>
        <w:t>orange juice</w:t>
      </w:r>
      <w:r w:rsidR="001E45C4" w:rsidRPr="00B30255">
        <w:rPr>
          <w:rFonts w:eastAsiaTheme="minorEastAsia"/>
          <w:kern w:val="0"/>
          <w:sz w:val="26"/>
          <w:szCs w:val="26"/>
          <w:lang w:eastAsia="en-US"/>
        </w:rPr>
        <w:t>—</w:t>
      </w:r>
      <w:r w:rsidR="005A0F0D" w:rsidRPr="00B30255">
        <w:rPr>
          <w:rFonts w:eastAsiaTheme="minorEastAsia"/>
          <w:kern w:val="0"/>
          <w:sz w:val="26"/>
          <w:szCs w:val="26"/>
          <w:lang w:eastAsia="en-US"/>
        </w:rPr>
        <w:t>because of</w:t>
      </w:r>
      <w:r w:rsidR="003971C4" w:rsidRPr="00B30255">
        <w:rPr>
          <w:rFonts w:eastAsiaTheme="minorEastAsia"/>
          <w:kern w:val="0"/>
          <w:sz w:val="26"/>
          <w:szCs w:val="26"/>
          <w:lang w:eastAsia="en-US"/>
        </w:rPr>
        <w:t xml:space="preserve"> the ease with which </w:t>
      </w:r>
      <w:r w:rsidR="005A0F0D" w:rsidRPr="00B30255">
        <w:rPr>
          <w:rFonts w:eastAsiaTheme="minorEastAsia"/>
          <w:kern w:val="0"/>
          <w:sz w:val="26"/>
          <w:szCs w:val="26"/>
          <w:lang w:eastAsia="en-US"/>
        </w:rPr>
        <w:t xml:space="preserve">their </w:t>
      </w:r>
      <w:r w:rsidR="003971C4" w:rsidRPr="00B30255">
        <w:rPr>
          <w:rFonts w:eastAsiaTheme="minorEastAsia"/>
          <w:kern w:val="0"/>
          <w:sz w:val="26"/>
          <w:szCs w:val="26"/>
          <w:lang w:eastAsia="en-US"/>
        </w:rPr>
        <w:t xml:space="preserve">taste and appearance characteristics </w:t>
      </w:r>
      <w:r w:rsidR="005A0F0D" w:rsidRPr="00B30255">
        <w:rPr>
          <w:rFonts w:eastAsiaTheme="minorEastAsia"/>
          <w:kern w:val="0"/>
          <w:sz w:val="26"/>
          <w:szCs w:val="26"/>
          <w:lang w:eastAsia="en-US"/>
        </w:rPr>
        <w:t xml:space="preserve">could </w:t>
      </w:r>
      <w:r w:rsidR="003971C4" w:rsidRPr="00B30255">
        <w:rPr>
          <w:rFonts w:eastAsiaTheme="minorEastAsia"/>
          <w:kern w:val="0"/>
          <w:sz w:val="26"/>
          <w:szCs w:val="26"/>
          <w:lang w:eastAsia="en-US"/>
        </w:rPr>
        <w:t xml:space="preserve">be manipulated (Hoegg </w:t>
      </w:r>
      <w:r w:rsidR="008D05CA">
        <w:rPr>
          <w:rFonts w:eastAsiaTheme="minorEastAsia"/>
          <w:kern w:val="0"/>
          <w:sz w:val="26"/>
          <w:szCs w:val="26"/>
          <w:lang w:eastAsia="en-US"/>
        </w:rPr>
        <w:t>&amp;</w:t>
      </w:r>
      <w:r w:rsidR="003971C4" w:rsidRPr="00B30255">
        <w:rPr>
          <w:rFonts w:eastAsiaTheme="minorEastAsia"/>
          <w:kern w:val="0"/>
          <w:sz w:val="26"/>
          <w:szCs w:val="26"/>
          <w:lang w:eastAsia="en-US"/>
        </w:rPr>
        <w:t xml:space="preserve"> Alba</w:t>
      </w:r>
      <w:r w:rsidR="008D05CA">
        <w:rPr>
          <w:rFonts w:eastAsiaTheme="minorEastAsia"/>
          <w:kern w:val="0"/>
          <w:sz w:val="26"/>
          <w:szCs w:val="26"/>
          <w:lang w:eastAsia="en-US"/>
        </w:rPr>
        <w:t>,</w:t>
      </w:r>
      <w:r w:rsidR="003971C4" w:rsidRPr="00B30255">
        <w:rPr>
          <w:rFonts w:eastAsiaTheme="minorEastAsia"/>
          <w:kern w:val="0"/>
          <w:sz w:val="26"/>
          <w:szCs w:val="26"/>
          <w:lang w:eastAsia="en-US"/>
        </w:rPr>
        <w:t xml:space="preserve"> </w:t>
      </w:r>
      <w:r w:rsidR="00977F20" w:rsidRPr="00B30255">
        <w:rPr>
          <w:rFonts w:eastAsiaTheme="minorEastAsia"/>
          <w:kern w:val="0"/>
          <w:sz w:val="26"/>
          <w:szCs w:val="26"/>
          <w:lang w:eastAsia="en-US"/>
        </w:rPr>
        <w:t>2007)</w:t>
      </w:r>
      <w:r w:rsidR="003971C4" w:rsidRPr="00B30255">
        <w:rPr>
          <w:rFonts w:eastAsiaTheme="minorEastAsia"/>
          <w:kern w:val="0"/>
          <w:sz w:val="26"/>
          <w:szCs w:val="26"/>
          <w:lang w:eastAsia="en-US"/>
        </w:rPr>
        <w:t>.</w:t>
      </w:r>
      <w:r w:rsidR="00436884" w:rsidRPr="00B30255">
        <w:rPr>
          <w:rFonts w:eastAsiaTheme="minorEastAsia"/>
          <w:kern w:val="0"/>
          <w:sz w:val="26"/>
          <w:szCs w:val="26"/>
          <w:lang w:eastAsia="en-US"/>
        </w:rPr>
        <w:t xml:space="preserve"> </w:t>
      </w:r>
      <w:r w:rsidR="00AE01B9" w:rsidRPr="00B30255">
        <w:rPr>
          <w:rFonts w:eastAsiaTheme="minorEastAsia"/>
          <w:kern w:val="0"/>
          <w:sz w:val="26"/>
          <w:szCs w:val="26"/>
          <w:lang w:eastAsia="en-US"/>
        </w:rPr>
        <w:t>Orange juice can be tasted differentially from other product category; however, it's typically subtle in the distinction, such that nondiagnostic haptic cues could potentially influence consumer perceptions and evaluations</w:t>
      </w:r>
      <w:r w:rsidR="00E64524" w:rsidRPr="00B30255">
        <w:rPr>
          <w:rFonts w:eastAsiaTheme="minorEastAsia"/>
          <w:kern w:val="0"/>
          <w:sz w:val="26"/>
          <w:szCs w:val="26"/>
          <w:lang w:eastAsia="en-US"/>
        </w:rPr>
        <w:t xml:space="preserve"> (Krishna </w:t>
      </w:r>
      <w:r w:rsidR="008D05CA">
        <w:rPr>
          <w:rFonts w:eastAsiaTheme="minorEastAsia"/>
          <w:kern w:val="0"/>
          <w:sz w:val="26"/>
          <w:szCs w:val="26"/>
          <w:lang w:eastAsia="en-US"/>
        </w:rPr>
        <w:t>&amp;</w:t>
      </w:r>
      <w:r w:rsidR="00E64524" w:rsidRPr="00B30255">
        <w:rPr>
          <w:rFonts w:eastAsiaTheme="minorEastAsia"/>
          <w:kern w:val="0"/>
          <w:sz w:val="26"/>
          <w:szCs w:val="26"/>
          <w:lang w:eastAsia="en-US"/>
        </w:rPr>
        <w:t xml:space="preserve"> Morrin</w:t>
      </w:r>
      <w:r w:rsidR="008D05CA">
        <w:rPr>
          <w:rFonts w:eastAsiaTheme="minorEastAsia"/>
          <w:kern w:val="0"/>
          <w:sz w:val="26"/>
          <w:szCs w:val="26"/>
          <w:lang w:eastAsia="en-US"/>
        </w:rPr>
        <w:t>,</w:t>
      </w:r>
      <w:r w:rsidR="00E64524" w:rsidRPr="00B30255">
        <w:rPr>
          <w:rFonts w:eastAsiaTheme="minorEastAsia"/>
          <w:kern w:val="0"/>
          <w:sz w:val="26"/>
          <w:szCs w:val="26"/>
          <w:lang w:eastAsia="en-US"/>
        </w:rPr>
        <w:t xml:space="preserve"> 2008)</w:t>
      </w:r>
      <w:r w:rsidR="00436884" w:rsidRPr="00B30255">
        <w:rPr>
          <w:rFonts w:eastAsiaTheme="minorEastAsia"/>
          <w:kern w:val="0"/>
          <w:sz w:val="26"/>
          <w:szCs w:val="26"/>
          <w:lang w:eastAsia="en-US"/>
        </w:rPr>
        <w:t>.</w:t>
      </w:r>
      <w:r w:rsidR="00B145C7" w:rsidRPr="00B30255">
        <w:rPr>
          <w:rFonts w:eastAsiaTheme="minorEastAsia"/>
          <w:kern w:val="0"/>
          <w:sz w:val="26"/>
          <w:szCs w:val="26"/>
          <w:lang w:eastAsia="en-US"/>
        </w:rPr>
        <w:t xml:space="preserve"> </w:t>
      </w:r>
      <w:r w:rsidR="00830E6E" w:rsidRPr="00B30255">
        <w:rPr>
          <w:rFonts w:eastAsiaTheme="minorEastAsia"/>
          <w:kern w:val="0"/>
          <w:sz w:val="26"/>
          <w:szCs w:val="26"/>
          <w:lang w:eastAsia="en-US"/>
        </w:rPr>
        <w:t>Although</w:t>
      </w:r>
      <w:r w:rsidR="00B145C7" w:rsidRPr="00B30255">
        <w:rPr>
          <w:rFonts w:eastAsiaTheme="minorEastAsia"/>
          <w:kern w:val="0"/>
          <w:sz w:val="26"/>
          <w:szCs w:val="26"/>
          <w:lang w:eastAsia="en-US"/>
        </w:rPr>
        <w:t xml:space="preserve"> the four material properties</w:t>
      </w:r>
      <w:r w:rsidR="005B3B02" w:rsidRPr="00B30255">
        <w:rPr>
          <w:rFonts w:eastAsiaTheme="minorEastAsia"/>
          <w:kern w:val="0"/>
          <w:sz w:val="26"/>
          <w:szCs w:val="26"/>
          <w:lang w:eastAsia="en-US"/>
        </w:rPr>
        <w:t>—</w:t>
      </w:r>
      <w:r w:rsidR="007C2814" w:rsidRPr="00B30255">
        <w:rPr>
          <w:rFonts w:eastAsiaTheme="minorEastAsia"/>
          <w:kern w:val="0"/>
          <w:sz w:val="26"/>
          <w:szCs w:val="26"/>
          <w:lang w:eastAsia="en-US"/>
        </w:rPr>
        <w:t>texture, hardness, temperature, and weight</w:t>
      </w:r>
      <w:r w:rsidR="005A0F0D" w:rsidRPr="00B30255">
        <w:rPr>
          <w:rFonts w:eastAsiaTheme="minorEastAsia"/>
          <w:kern w:val="0"/>
          <w:sz w:val="26"/>
          <w:szCs w:val="26"/>
          <w:lang w:eastAsia="en-US"/>
        </w:rPr>
        <w:t>—</w:t>
      </w:r>
      <w:r w:rsidR="00830E6E" w:rsidRPr="00B30255">
        <w:rPr>
          <w:rFonts w:eastAsiaTheme="minorEastAsia"/>
          <w:kern w:val="0"/>
          <w:sz w:val="26"/>
          <w:szCs w:val="26"/>
          <w:lang w:eastAsia="en-US"/>
        </w:rPr>
        <w:t>probably</w:t>
      </w:r>
      <w:r w:rsidR="00B145C7" w:rsidRPr="00B30255">
        <w:rPr>
          <w:rFonts w:eastAsiaTheme="minorEastAsia"/>
          <w:kern w:val="0"/>
          <w:sz w:val="26"/>
          <w:szCs w:val="26"/>
          <w:lang w:eastAsia="en-US"/>
        </w:rPr>
        <w:t xml:space="preserve"> encourage product touch</w:t>
      </w:r>
      <w:r w:rsidR="005B3B02" w:rsidRPr="00B30255">
        <w:rPr>
          <w:rFonts w:eastAsiaTheme="minorEastAsia"/>
          <w:kern w:val="0"/>
          <w:sz w:val="26"/>
          <w:szCs w:val="26"/>
          <w:lang w:eastAsia="en-US"/>
        </w:rPr>
        <w:t xml:space="preserve"> </w:t>
      </w:r>
      <w:r w:rsidR="00B145C7" w:rsidRPr="00B30255">
        <w:rPr>
          <w:rFonts w:eastAsiaTheme="minorEastAsia"/>
          <w:kern w:val="0"/>
          <w:sz w:val="26"/>
          <w:szCs w:val="26"/>
          <w:lang w:eastAsia="en-US"/>
        </w:rPr>
        <w:t xml:space="preserve">(Peck </w:t>
      </w:r>
      <w:r w:rsidR="008D05CA">
        <w:rPr>
          <w:rFonts w:eastAsiaTheme="minorEastAsia"/>
          <w:kern w:val="0"/>
          <w:sz w:val="26"/>
          <w:szCs w:val="26"/>
          <w:lang w:eastAsia="en-US"/>
        </w:rPr>
        <w:t>&amp;</w:t>
      </w:r>
      <w:r w:rsidR="00B145C7" w:rsidRPr="00B30255">
        <w:rPr>
          <w:rFonts w:eastAsiaTheme="minorEastAsia"/>
          <w:kern w:val="0"/>
          <w:sz w:val="26"/>
          <w:szCs w:val="26"/>
          <w:lang w:eastAsia="en-US"/>
        </w:rPr>
        <w:t xml:space="preserve"> Childers</w:t>
      </w:r>
      <w:r w:rsidR="008D05CA">
        <w:rPr>
          <w:rFonts w:eastAsiaTheme="minorEastAsia"/>
          <w:kern w:val="0"/>
          <w:sz w:val="26"/>
          <w:szCs w:val="26"/>
          <w:lang w:eastAsia="en-US"/>
        </w:rPr>
        <w:t>,</w:t>
      </w:r>
      <w:r w:rsidR="00B145C7" w:rsidRPr="00B30255">
        <w:rPr>
          <w:rFonts w:eastAsiaTheme="minorEastAsia"/>
          <w:kern w:val="0"/>
          <w:sz w:val="26"/>
          <w:szCs w:val="26"/>
          <w:lang w:eastAsia="en-US"/>
        </w:rPr>
        <w:t xml:space="preserve"> 2003a; Lederman </w:t>
      </w:r>
      <w:r w:rsidR="008D05CA">
        <w:rPr>
          <w:rFonts w:eastAsiaTheme="minorEastAsia"/>
          <w:kern w:val="0"/>
          <w:sz w:val="26"/>
          <w:szCs w:val="26"/>
          <w:lang w:eastAsia="en-US"/>
        </w:rPr>
        <w:t>&amp;</w:t>
      </w:r>
      <w:r w:rsidR="00B145C7" w:rsidRPr="00B30255">
        <w:rPr>
          <w:rFonts w:eastAsiaTheme="minorEastAsia"/>
          <w:kern w:val="0"/>
          <w:sz w:val="26"/>
          <w:szCs w:val="26"/>
          <w:lang w:eastAsia="en-US"/>
        </w:rPr>
        <w:t xml:space="preserve"> Klatzky</w:t>
      </w:r>
      <w:r w:rsidR="008D05CA">
        <w:rPr>
          <w:rFonts w:eastAsiaTheme="minorEastAsia"/>
          <w:kern w:val="0"/>
          <w:sz w:val="26"/>
          <w:szCs w:val="26"/>
          <w:lang w:eastAsia="en-US"/>
        </w:rPr>
        <w:t>,</w:t>
      </w:r>
      <w:r w:rsidR="00B145C7" w:rsidRPr="00B30255">
        <w:rPr>
          <w:rFonts w:eastAsiaTheme="minorEastAsia"/>
          <w:kern w:val="0"/>
          <w:sz w:val="26"/>
          <w:szCs w:val="26"/>
          <w:lang w:eastAsia="en-US"/>
        </w:rPr>
        <w:t xml:space="preserve"> </w:t>
      </w:r>
      <w:r w:rsidR="00D21108" w:rsidRPr="00B30255">
        <w:rPr>
          <w:rFonts w:eastAsiaTheme="minorEastAsia"/>
          <w:kern w:val="0"/>
          <w:sz w:val="26"/>
          <w:szCs w:val="26"/>
          <w:lang w:eastAsia="en-US"/>
        </w:rPr>
        <w:t>1987)</w:t>
      </w:r>
      <w:r w:rsidR="00830E6E" w:rsidRPr="00B30255">
        <w:rPr>
          <w:rFonts w:eastAsiaTheme="minorEastAsia"/>
          <w:kern w:val="0"/>
          <w:sz w:val="26"/>
          <w:szCs w:val="26"/>
          <w:lang w:eastAsia="en-US"/>
        </w:rPr>
        <w:t>,</w:t>
      </w:r>
      <w:r w:rsidR="005B3B02" w:rsidRPr="00B30255">
        <w:rPr>
          <w:rFonts w:eastAsiaTheme="minorEastAsia"/>
          <w:kern w:val="0"/>
          <w:sz w:val="26"/>
          <w:szCs w:val="26"/>
          <w:lang w:eastAsia="en-US"/>
        </w:rPr>
        <w:t xml:space="preserve"> varying </w:t>
      </w:r>
      <w:r w:rsidR="005A0F0D" w:rsidRPr="00B30255">
        <w:rPr>
          <w:rFonts w:eastAsiaTheme="minorEastAsia"/>
          <w:kern w:val="0"/>
          <w:sz w:val="26"/>
          <w:szCs w:val="26"/>
          <w:lang w:eastAsia="en-US"/>
        </w:rPr>
        <w:t xml:space="preserve">the </w:t>
      </w:r>
      <w:r w:rsidR="005B3B02" w:rsidRPr="00B30255">
        <w:rPr>
          <w:rFonts w:eastAsiaTheme="minorEastAsia"/>
          <w:kern w:val="0"/>
          <w:sz w:val="26"/>
          <w:szCs w:val="26"/>
          <w:lang w:eastAsia="en-US"/>
        </w:rPr>
        <w:t xml:space="preserve">temperature and </w:t>
      </w:r>
      <w:r w:rsidR="005A0F0D" w:rsidRPr="00B30255">
        <w:rPr>
          <w:rFonts w:eastAsiaTheme="minorEastAsia"/>
          <w:kern w:val="0"/>
          <w:sz w:val="26"/>
          <w:szCs w:val="26"/>
          <w:lang w:eastAsia="en-US"/>
        </w:rPr>
        <w:t xml:space="preserve">the </w:t>
      </w:r>
      <w:r w:rsidR="005B3B02" w:rsidRPr="00B30255">
        <w:rPr>
          <w:rFonts w:eastAsiaTheme="minorEastAsia"/>
          <w:kern w:val="0"/>
          <w:sz w:val="26"/>
          <w:szCs w:val="26"/>
          <w:lang w:eastAsia="en-US"/>
        </w:rPr>
        <w:t xml:space="preserve">weight of </w:t>
      </w:r>
      <w:r w:rsidR="005A0F0D" w:rsidRPr="00B30255">
        <w:rPr>
          <w:rFonts w:eastAsiaTheme="minorEastAsia"/>
          <w:kern w:val="0"/>
          <w:sz w:val="26"/>
          <w:szCs w:val="26"/>
          <w:lang w:eastAsia="en-US"/>
        </w:rPr>
        <w:t xml:space="preserve">the </w:t>
      </w:r>
      <w:r w:rsidR="005B3B02" w:rsidRPr="00B30255">
        <w:rPr>
          <w:rFonts w:eastAsiaTheme="minorEastAsia"/>
          <w:kern w:val="0"/>
          <w:sz w:val="26"/>
          <w:szCs w:val="26"/>
          <w:lang w:eastAsia="en-US"/>
        </w:rPr>
        <w:t xml:space="preserve">packaging </w:t>
      </w:r>
      <w:r w:rsidR="005A0F0D" w:rsidRPr="00B30255">
        <w:rPr>
          <w:rFonts w:eastAsiaTheme="minorEastAsia"/>
          <w:kern w:val="0"/>
          <w:sz w:val="26"/>
          <w:szCs w:val="26"/>
          <w:lang w:eastAsia="en-US"/>
        </w:rPr>
        <w:t>c</w:t>
      </w:r>
      <w:r w:rsidR="005B3B02" w:rsidRPr="00B30255">
        <w:rPr>
          <w:rFonts w:eastAsiaTheme="minorEastAsia"/>
          <w:kern w:val="0"/>
          <w:sz w:val="26"/>
          <w:szCs w:val="26"/>
          <w:lang w:eastAsia="en-US"/>
        </w:rPr>
        <w:t>ould affect the product itself.</w:t>
      </w:r>
      <w:r w:rsidR="00960D9A" w:rsidRPr="00B30255">
        <w:rPr>
          <w:rFonts w:eastAsiaTheme="minorEastAsia"/>
          <w:kern w:val="0"/>
          <w:sz w:val="26"/>
          <w:szCs w:val="26"/>
          <w:lang w:eastAsia="en-US"/>
        </w:rPr>
        <w:t xml:space="preserve"> </w:t>
      </w:r>
      <w:r w:rsidR="005B3B02" w:rsidRPr="00B30255">
        <w:rPr>
          <w:rFonts w:eastAsiaTheme="minorEastAsia"/>
          <w:kern w:val="0"/>
          <w:sz w:val="26"/>
          <w:szCs w:val="26"/>
          <w:lang w:eastAsia="en-US"/>
        </w:rPr>
        <w:t xml:space="preserve">Therefore, </w:t>
      </w:r>
      <w:r w:rsidR="007C2814" w:rsidRPr="00B30255">
        <w:rPr>
          <w:rFonts w:eastAsiaTheme="minorEastAsia"/>
          <w:kern w:val="0"/>
          <w:sz w:val="26"/>
          <w:szCs w:val="26"/>
          <w:lang w:eastAsia="en-US"/>
        </w:rPr>
        <w:t>this study</w:t>
      </w:r>
      <w:r w:rsidR="00B145C7" w:rsidRPr="00B30255">
        <w:rPr>
          <w:rFonts w:eastAsiaTheme="minorEastAsia"/>
          <w:kern w:val="0"/>
          <w:sz w:val="26"/>
          <w:szCs w:val="26"/>
          <w:lang w:eastAsia="en-US"/>
        </w:rPr>
        <w:t xml:space="preserve"> investigated </w:t>
      </w:r>
      <w:r w:rsidR="00E06DF0" w:rsidRPr="00B30255">
        <w:rPr>
          <w:rFonts w:eastAsiaTheme="minorEastAsia"/>
          <w:kern w:val="0"/>
          <w:sz w:val="26"/>
          <w:szCs w:val="26"/>
          <w:lang w:eastAsia="en-US"/>
        </w:rPr>
        <w:t xml:space="preserve">only </w:t>
      </w:r>
      <w:r w:rsidR="00B145C7" w:rsidRPr="00B30255">
        <w:rPr>
          <w:rFonts w:eastAsiaTheme="minorEastAsia"/>
          <w:kern w:val="0"/>
          <w:sz w:val="26"/>
          <w:szCs w:val="26"/>
          <w:lang w:eastAsia="en-US"/>
        </w:rPr>
        <w:t xml:space="preserve">the </w:t>
      </w:r>
      <w:r w:rsidR="00F12C44" w:rsidRPr="00B30255">
        <w:rPr>
          <w:rFonts w:eastAsiaTheme="minorEastAsia"/>
          <w:kern w:val="0"/>
          <w:sz w:val="26"/>
          <w:szCs w:val="26"/>
          <w:lang w:eastAsia="en-US"/>
        </w:rPr>
        <w:t>texture</w:t>
      </w:r>
      <w:r w:rsidR="00336751" w:rsidRPr="00B30255">
        <w:rPr>
          <w:rFonts w:eastAsiaTheme="minorEastAsia"/>
          <w:kern w:val="0"/>
          <w:sz w:val="26"/>
          <w:szCs w:val="26"/>
          <w:lang w:eastAsia="en-US"/>
        </w:rPr>
        <w:t xml:space="preserve"> and </w:t>
      </w:r>
      <w:r w:rsidR="00F12C44" w:rsidRPr="00B30255">
        <w:rPr>
          <w:rFonts w:eastAsiaTheme="minorEastAsia"/>
          <w:kern w:val="0"/>
          <w:sz w:val="26"/>
          <w:szCs w:val="26"/>
          <w:lang w:eastAsia="en-US"/>
        </w:rPr>
        <w:t>hardness</w:t>
      </w:r>
      <w:r w:rsidR="00B145C7" w:rsidRPr="00B30255">
        <w:rPr>
          <w:rFonts w:eastAsiaTheme="minorEastAsia"/>
          <w:kern w:val="0"/>
          <w:sz w:val="26"/>
          <w:szCs w:val="26"/>
          <w:lang w:eastAsia="en-US"/>
        </w:rPr>
        <w:t xml:space="preserve"> attribute</w:t>
      </w:r>
      <w:r w:rsidR="00960D9A" w:rsidRPr="00B30255">
        <w:rPr>
          <w:rFonts w:eastAsiaTheme="minorEastAsia"/>
          <w:kern w:val="0"/>
          <w:sz w:val="26"/>
          <w:szCs w:val="26"/>
          <w:lang w:eastAsia="en-US"/>
        </w:rPr>
        <w:t>s</w:t>
      </w:r>
      <w:r w:rsidR="00B145C7" w:rsidRPr="00B30255">
        <w:rPr>
          <w:rFonts w:eastAsiaTheme="minorEastAsia"/>
          <w:kern w:val="0"/>
          <w:sz w:val="26"/>
          <w:szCs w:val="26"/>
          <w:lang w:eastAsia="en-US"/>
        </w:rPr>
        <w:t>.</w:t>
      </w:r>
      <w:r w:rsidR="0080147B" w:rsidRPr="00B30255">
        <w:rPr>
          <w:rFonts w:eastAsiaTheme="minorEastAsia"/>
          <w:kern w:val="0"/>
          <w:sz w:val="26"/>
          <w:szCs w:val="26"/>
          <w:lang w:eastAsia="en-US"/>
        </w:rPr>
        <w:t xml:space="preserve"> </w:t>
      </w:r>
    </w:p>
    <w:p w14:paraId="43D0F3DD" w14:textId="77777777" w:rsidR="005622D8" w:rsidRPr="007C157C" w:rsidRDefault="005B7164" w:rsidP="003649BC">
      <w:pPr>
        <w:keepNext/>
        <w:adjustRightInd w:val="0"/>
        <w:snapToGrid w:val="0"/>
      </w:pPr>
      <w:r w:rsidRPr="007C157C">
        <w:rPr>
          <w:noProof/>
        </w:rPr>
        <w:lastRenderedPageBreak/>
        <mc:AlternateContent>
          <mc:Choice Requires="wpc">
            <w:drawing>
              <wp:inline distT="0" distB="0" distL="0" distR="0" wp14:anchorId="1714DD75" wp14:editId="05A58000">
                <wp:extent cx="5782802" cy="3175000"/>
                <wp:effectExtent l="0" t="0" r="0" b="0"/>
                <wp:docPr id="24" name="畫布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1"/>
                        <wpg:cNvGrpSpPr>
                          <a:grpSpLocks/>
                        </wpg:cNvGrpSpPr>
                        <wpg:grpSpPr bwMode="auto">
                          <a:xfrm>
                            <a:off x="42349" y="342900"/>
                            <a:ext cx="5599283" cy="2516029"/>
                            <a:chOff x="2512" y="2392"/>
                            <a:chExt cx="7669" cy="3522"/>
                          </a:xfrm>
                        </wpg:grpSpPr>
                        <wps:wsp>
                          <wps:cNvPr id="4" name="Line 26"/>
                          <wps:cNvCnPr/>
                          <wps:spPr bwMode="auto">
                            <a:xfrm>
                              <a:off x="4233" y="4312"/>
                              <a:ext cx="3132"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27"/>
                          <wps:cNvCnPr/>
                          <wps:spPr bwMode="auto">
                            <a:xfrm>
                              <a:off x="5799" y="3672"/>
                              <a:ext cx="1" cy="6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28"/>
                          <wps:cNvCnPr/>
                          <wps:spPr bwMode="auto">
                            <a:xfrm flipH="1" flipV="1">
                              <a:off x="5799" y="4312"/>
                              <a:ext cx="1" cy="64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 name="Group 29"/>
                          <wpg:cNvGrpSpPr>
                            <a:grpSpLocks/>
                          </wpg:cNvGrpSpPr>
                          <wpg:grpSpPr bwMode="auto">
                            <a:xfrm>
                              <a:off x="2512" y="3512"/>
                              <a:ext cx="1719" cy="1600"/>
                              <a:chOff x="2512" y="3512"/>
                              <a:chExt cx="1721" cy="1600"/>
                            </a:xfrm>
                          </wpg:grpSpPr>
                          <wps:wsp>
                            <wps:cNvPr id="8" name="Rectangle 30"/>
                            <wps:cNvSpPr>
                              <a:spLocks noChangeArrowheads="1"/>
                            </wps:cNvSpPr>
                            <wps:spPr bwMode="auto">
                              <a:xfrm>
                                <a:off x="2512" y="3512"/>
                                <a:ext cx="1721" cy="480"/>
                              </a:xfrm>
                              <a:prstGeom prst="rect">
                                <a:avLst/>
                              </a:prstGeom>
                              <a:solidFill>
                                <a:srgbClr val="FFFFFF"/>
                              </a:solidFill>
                              <a:ln w="19050">
                                <a:solidFill>
                                  <a:srgbClr val="000000"/>
                                </a:solidFill>
                                <a:miter lim="800000"/>
                                <a:headEnd/>
                                <a:tailEnd/>
                              </a:ln>
                            </wps:spPr>
                            <wps:txbx>
                              <w:txbxContent>
                                <w:p w14:paraId="68F167B1" w14:textId="77777777" w:rsidR="007D5154" w:rsidRPr="00D71020" w:rsidRDefault="007D5154" w:rsidP="00D84C1D">
                                  <w:pPr>
                                    <w:jc w:val="center"/>
                                    <w:rPr>
                                      <w:b/>
                                      <w:sz w:val="28"/>
                                      <w:szCs w:val="28"/>
                                    </w:rPr>
                                  </w:pPr>
                                  <w:r w:rsidRPr="00D71020">
                                    <w:rPr>
                                      <w:b/>
                                      <w:sz w:val="28"/>
                                      <w:szCs w:val="28"/>
                                    </w:rPr>
                                    <w:t>H</w:t>
                                  </w:r>
                                  <w:r w:rsidRPr="00D71020">
                                    <w:rPr>
                                      <w:rFonts w:hint="eastAsia"/>
                                      <w:b/>
                                      <w:sz w:val="28"/>
                                      <w:szCs w:val="28"/>
                                    </w:rPr>
                                    <w:t>aptic</w:t>
                                  </w:r>
                                  <w:r w:rsidRPr="00D71020">
                                    <w:rPr>
                                      <w:b/>
                                      <w:sz w:val="28"/>
                                      <w:szCs w:val="28"/>
                                    </w:rPr>
                                    <w:t xml:space="preserve"> </w:t>
                                  </w:r>
                                  <w:r w:rsidRPr="00D71020">
                                    <w:rPr>
                                      <w:rFonts w:hint="eastAsia"/>
                                      <w:b/>
                                      <w:sz w:val="28"/>
                                      <w:szCs w:val="28"/>
                                    </w:rPr>
                                    <w:t>cues</w:t>
                                  </w:r>
                                </w:p>
                                <w:p w14:paraId="1023D87B" w14:textId="77777777" w:rsidR="007D5154" w:rsidRDefault="007D5154" w:rsidP="00D84C1D"/>
                              </w:txbxContent>
                            </wps:txbx>
                            <wps:bodyPr rot="0" vert="horz" wrap="square" lIns="91440" tIns="45720" rIns="91440" bIns="45720" anchor="t" anchorCtr="0" upright="1">
                              <a:noAutofit/>
                            </wps:bodyPr>
                          </wps:wsp>
                          <wps:wsp>
                            <wps:cNvPr id="9" name="Rectangle 31"/>
                            <wps:cNvSpPr>
                              <a:spLocks noChangeArrowheads="1"/>
                            </wps:cNvSpPr>
                            <wps:spPr bwMode="auto">
                              <a:xfrm>
                                <a:off x="2512" y="3992"/>
                                <a:ext cx="1721" cy="1120"/>
                              </a:xfrm>
                              <a:prstGeom prst="rect">
                                <a:avLst/>
                              </a:prstGeom>
                              <a:solidFill>
                                <a:srgbClr val="FFFFFF"/>
                              </a:solidFill>
                              <a:ln w="19050">
                                <a:solidFill>
                                  <a:srgbClr val="000000"/>
                                </a:solidFill>
                                <a:miter lim="800000"/>
                                <a:headEnd/>
                                <a:tailEnd/>
                              </a:ln>
                            </wps:spPr>
                            <wps:txbx>
                              <w:txbxContent>
                                <w:p w14:paraId="5FBA40AD" w14:textId="77777777" w:rsidR="007D5154" w:rsidRPr="000446F6" w:rsidRDefault="007D5154" w:rsidP="00D906A6">
                                  <w:pPr>
                                    <w:spacing w:line="360" w:lineRule="auto"/>
                                    <w:rPr>
                                      <w:sz w:val="28"/>
                                      <w:szCs w:val="28"/>
                                    </w:rPr>
                                  </w:pPr>
                                  <w:r w:rsidRPr="000446F6">
                                    <w:rPr>
                                      <w:sz w:val="28"/>
                                      <w:szCs w:val="28"/>
                                    </w:rPr>
                                    <w:t>T</w:t>
                                  </w:r>
                                  <w:r w:rsidRPr="000446F6">
                                    <w:rPr>
                                      <w:rFonts w:hint="eastAsia"/>
                                      <w:sz w:val="28"/>
                                      <w:szCs w:val="28"/>
                                    </w:rPr>
                                    <w:t>exture</w:t>
                                  </w:r>
                                </w:p>
                                <w:p w14:paraId="07501766" w14:textId="77777777" w:rsidR="007D5154" w:rsidRPr="000446F6" w:rsidRDefault="007D5154" w:rsidP="00D906A6">
                                  <w:pPr>
                                    <w:spacing w:line="360" w:lineRule="auto"/>
                                    <w:rPr>
                                      <w:sz w:val="28"/>
                                      <w:szCs w:val="28"/>
                                    </w:rPr>
                                  </w:pPr>
                                  <w:r w:rsidRPr="000446F6">
                                    <w:rPr>
                                      <w:sz w:val="28"/>
                                      <w:szCs w:val="28"/>
                                    </w:rPr>
                                    <w:t>H</w:t>
                                  </w:r>
                                  <w:r w:rsidRPr="000446F6">
                                    <w:rPr>
                                      <w:rFonts w:hint="eastAsia"/>
                                      <w:sz w:val="28"/>
                                      <w:szCs w:val="28"/>
                                    </w:rPr>
                                    <w:t>ardness</w:t>
                                  </w:r>
                                </w:p>
                              </w:txbxContent>
                            </wps:txbx>
                            <wps:bodyPr rot="0" vert="horz" wrap="square" lIns="91440" tIns="45720" rIns="91440" bIns="45720" anchor="t" anchorCtr="0" upright="1">
                              <a:noAutofit/>
                            </wps:bodyPr>
                          </wps:wsp>
                        </wpg:grpSp>
                        <wpg:grpSp>
                          <wpg:cNvPr id="10" name="Group 32"/>
                          <wpg:cNvGrpSpPr>
                            <a:grpSpLocks/>
                          </wpg:cNvGrpSpPr>
                          <wpg:grpSpPr bwMode="auto">
                            <a:xfrm>
                              <a:off x="7364" y="3352"/>
                              <a:ext cx="2817" cy="1920"/>
                              <a:chOff x="7364" y="3192"/>
                              <a:chExt cx="2817" cy="1920"/>
                            </a:xfrm>
                          </wpg:grpSpPr>
                          <wps:wsp>
                            <wps:cNvPr id="11" name="Rectangle 33"/>
                            <wps:cNvSpPr>
                              <a:spLocks noChangeArrowheads="1"/>
                            </wps:cNvSpPr>
                            <wps:spPr bwMode="auto">
                              <a:xfrm>
                                <a:off x="7364" y="3672"/>
                                <a:ext cx="2817" cy="1440"/>
                              </a:xfrm>
                              <a:prstGeom prst="rect">
                                <a:avLst/>
                              </a:prstGeom>
                              <a:solidFill>
                                <a:srgbClr val="FFFFFF"/>
                              </a:solidFill>
                              <a:ln w="19050">
                                <a:solidFill>
                                  <a:srgbClr val="000000"/>
                                </a:solidFill>
                                <a:miter lim="800000"/>
                                <a:headEnd/>
                                <a:tailEnd/>
                              </a:ln>
                            </wps:spPr>
                            <wps:txbx>
                              <w:txbxContent>
                                <w:p w14:paraId="253FFAAE" w14:textId="77777777" w:rsidR="007D5154" w:rsidRPr="000446F6" w:rsidRDefault="007D5154" w:rsidP="00D906A6">
                                  <w:pPr>
                                    <w:spacing w:line="360" w:lineRule="auto"/>
                                    <w:rPr>
                                      <w:sz w:val="28"/>
                                      <w:szCs w:val="28"/>
                                    </w:rPr>
                                  </w:pPr>
                                  <w:r w:rsidRPr="000446F6">
                                    <w:rPr>
                                      <w:sz w:val="28"/>
                                      <w:szCs w:val="28"/>
                                    </w:rPr>
                                    <w:t>Quality</w:t>
                                  </w:r>
                                  <w:r>
                                    <w:rPr>
                                      <w:rFonts w:hint="eastAsia"/>
                                      <w:sz w:val="28"/>
                                      <w:szCs w:val="28"/>
                                    </w:rPr>
                                    <w:t xml:space="preserve"> Evaluation</w:t>
                                  </w:r>
                                </w:p>
                                <w:p w14:paraId="2280BA42" w14:textId="77777777" w:rsidR="007D5154" w:rsidRPr="000446F6" w:rsidRDefault="007D5154" w:rsidP="00D906A6">
                                  <w:pPr>
                                    <w:spacing w:line="360" w:lineRule="auto"/>
                                    <w:rPr>
                                      <w:sz w:val="28"/>
                                      <w:szCs w:val="28"/>
                                    </w:rPr>
                                  </w:pPr>
                                  <w:r w:rsidRPr="000446F6">
                                    <w:rPr>
                                      <w:rFonts w:hint="eastAsia"/>
                                      <w:sz w:val="28"/>
                                      <w:szCs w:val="28"/>
                                    </w:rPr>
                                    <w:t xml:space="preserve">Brand </w:t>
                                  </w:r>
                                  <w:r w:rsidRPr="000446F6">
                                    <w:rPr>
                                      <w:sz w:val="28"/>
                                      <w:szCs w:val="28"/>
                                    </w:rPr>
                                    <w:t>A</w:t>
                                  </w:r>
                                  <w:r w:rsidRPr="000446F6">
                                    <w:rPr>
                                      <w:rFonts w:hint="eastAsia"/>
                                      <w:sz w:val="28"/>
                                      <w:szCs w:val="28"/>
                                    </w:rPr>
                                    <w:t>ttitude</w:t>
                                  </w:r>
                                </w:p>
                                <w:p w14:paraId="3F762FAC" w14:textId="77777777" w:rsidR="007D5154" w:rsidRPr="000446F6" w:rsidRDefault="007D5154" w:rsidP="00D906A6">
                                  <w:pPr>
                                    <w:spacing w:line="360" w:lineRule="auto"/>
                                    <w:rPr>
                                      <w:sz w:val="28"/>
                                      <w:szCs w:val="28"/>
                                    </w:rPr>
                                  </w:pPr>
                                  <w:r w:rsidRPr="000446F6">
                                    <w:rPr>
                                      <w:rFonts w:hint="eastAsia"/>
                                      <w:sz w:val="28"/>
                                      <w:szCs w:val="28"/>
                                    </w:rPr>
                                    <w:t>Purchase intention</w:t>
                                  </w:r>
                                </w:p>
                              </w:txbxContent>
                            </wps:txbx>
                            <wps:bodyPr rot="0" vert="horz" wrap="square" lIns="91440" tIns="45720" rIns="91440" bIns="45720" anchor="t" anchorCtr="0" upright="1">
                              <a:noAutofit/>
                            </wps:bodyPr>
                          </wps:wsp>
                          <wps:wsp>
                            <wps:cNvPr id="12" name="Rectangle 34"/>
                            <wps:cNvSpPr>
                              <a:spLocks noChangeArrowheads="1"/>
                            </wps:cNvSpPr>
                            <wps:spPr bwMode="auto">
                              <a:xfrm>
                                <a:off x="7364" y="3192"/>
                                <a:ext cx="2817" cy="480"/>
                              </a:xfrm>
                              <a:prstGeom prst="rect">
                                <a:avLst/>
                              </a:prstGeom>
                              <a:solidFill>
                                <a:srgbClr val="FFFFFF"/>
                              </a:solidFill>
                              <a:ln w="19050">
                                <a:solidFill>
                                  <a:srgbClr val="000000"/>
                                </a:solidFill>
                                <a:miter lim="800000"/>
                                <a:headEnd/>
                                <a:tailEnd/>
                              </a:ln>
                            </wps:spPr>
                            <wps:txbx>
                              <w:txbxContent>
                                <w:p w14:paraId="589611E0" w14:textId="77777777" w:rsidR="007D5154" w:rsidRPr="00D71020" w:rsidRDefault="007D5154" w:rsidP="00D84C1D">
                                  <w:pPr>
                                    <w:jc w:val="center"/>
                                    <w:rPr>
                                      <w:b/>
                                      <w:sz w:val="28"/>
                                      <w:szCs w:val="28"/>
                                    </w:rPr>
                                  </w:pPr>
                                  <w:r w:rsidRPr="00200121">
                                    <w:rPr>
                                      <w:b/>
                                      <w:sz w:val="28"/>
                                      <w:szCs w:val="28"/>
                                    </w:rPr>
                                    <w:t>T</w:t>
                                  </w:r>
                                  <w:r w:rsidRPr="00200121">
                                    <w:rPr>
                                      <w:rFonts w:hint="eastAsia"/>
                                      <w:b/>
                                      <w:sz w:val="28"/>
                                      <w:szCs w:val="28"/>
                                    </w:rPr>
                                    <w:t>aste Effects</w:t>
                                  </w:r>
                                </w:p>
                              </w:txbxContent>
                            </wps:txbx>
                            <wps:bodyPr rot="0" vert="horz" wrap="square" lIns="91440" tIns="45720" rIns="91440" bIns="45720" anchor="t" anchorCtr="0" upright="1">
                              <a:noAutofit/>
                            </wps:bodyPr>
                          </wps:wsp>
                        </wpg:grpSp>
                        <wpg:grpSp>
                          <wpg:cNvPr id="13" name="Group 35"/>
                          <wpg:cNvGrpSpPr>
                            <a:grpSpLocks/>
                          </wpg:cNvGrpSpPr>
                          <wpg:grpSpPr bwMode="auto">
                            <a:xfrm>
                              <a:off x="4770" y="4954"/>
                              <a:ext cx="2281" cy="960"/>
                              <a:chOff x="5016" y="4952"/>
                              <a:chExt cx="2035" cy="960"/>
                            </a:xfrm>
                          </wpg:grpSpPr>
                          <wps:wsp>
                            <wps:cNvPr id="14" name="Rectangle 36"/>
                            <wps:cNvSpPr>
                              <a:spLocks noChangeArrowheads="1"/>
                            </wps:cNvSpPr>
                            <wps:spPr bwMode="auto">
                              <a:xfrm>
                                <a:off x="5016" y="4952"/>
                                <a:ext cx="2035" cy="480"/>
                              </a:xfrm>
                              <a:prstGeom prst="rect">
                                <a:avLst/>
                              </a:prstGeom>
                              <a:solidFill>
                                <a:srgbClr val="FFFFFF"/>
                              </a:solidFill>
                              <a:ln w="19050">
                                <a:solidFill>
                                  <a:srgbClr val="000000"/>
                                </a:solidFill>
                                <a:miter lim="800000"/>
                                <a:headEnd/>
                                <a:tailEnd/>
                              </a:ln>
                            </wps:spPr>
                            <wps:txbx>
                              <w:txbxContent>
                                <w:p w14:paraId="691FA607" w14:textId="77777777" w:rsidR="007D5154" w:rsidRPr="00D71020" w:rsidRDefault="007D5154" w:rsidP="00D84C1D">
                                  <w:pPr>
                                    <w:jc w:val="center"/>
                                    <w:rPr>
                                      <w:b/>
                                      <w:sz w:val="28"/>
                                      <w:szCs w:val="28"/>
                                    </w:rPr>
                                  </w:pPr>
                                  <w:r w:rsidRPr="00D71020">
                                    <w:rPr>
                                      <w:b/>
                                      <w:sz w:val="28"/>
                                      <w:szCs w:val="28"/>
                                    </w:rPr>
                                    <w:t>H</w:t>
                                  </w:r>
                                  <w:r w:rsidRPr="00D71020">
                                    <w:rPr>
                                      <w:rFonts w:hint="eastAsia"/>
                                      <w:b/>
                                      <w:sz w:val="28"/>
                                      <w:szCs w:val="28"/>
                                    </w:rPr>
                                    <w:t>aptic Orientation</w:t>
                                  </w:r>
                                </w:p>
                                <w:p w14:paraId="7E3136A0" w14:textId="77777777" w:rsidR="007D5154" w:rsidRDefault="007D5154" w:rsidP="00D84C1D"/>
                              </w:txbxContent>
                            </wps:txbx>
                            <wps:bodyPr rot="0" vert="horz" wrap="square" lIns="91440" tIns="45720" rIns="91440" bIns="45720" anchor="t" anchorCtr="0" upright="1">
                              <a:noAutofit/>
                            </wps:bodyPr>
                          </wps:wsp>
                          <wps:wsp>
                            <wps:cNvPr id="15" name="Text Box 37"/>
                            <wps:cNvSpPr txBox="1">
                              <a:spLocks noChangeArrowheads="1"/>
                            </wps:cNvSpPr>
                            <wps:spPr bwMode="auto">
                              <a:xfrm>
                                <a:off x="5016" y="5432"/>
                                <a:ext cx="2035" cy="480"/>
                              </a:xfrm>
                              <a:prstGeom prst="rect">
                                <a:avLst/>
                              </a:prstGeom>
                              <a:solidFill>
                                <a:srgbClr val="FFFFFF"/>
                              </a:solidFill>
                              <a:ln w="19050">
                                <a:solidFill>
                                  <a:srgbClr val="000000"/>
                                </a:solidFill>
                                <a:miter lim="800000"/>
                                <a:headEnd/>
                                <a:tailEnd/>
                              </a:ln>
                            </wps:spPr>
                            <wps:txbx>
                              <w:txbxContent>
                                <w:p w14:paraId="2981708A" w14:textId="77777777" w:rsidR="007D5154" w:rsidRPr="000446F6" w:rsidRDefault="007D5154" w:rsidP="00D84C1D">
                                  <w:pPr>
                                    <w:autoSpaceDE w:val="0"/>
                                    <w:autoSpaceDN w:val="0"/>
                                    <w:adjustRightInd w:val="0"/>
                                    <w:rPr>
                                      <w:sz w:val="28"/>
                                      <w:szCs w:val="28"/>
                                    </w:rPr>
                                  </w:pPr>
                                  <w:r w:rsidRPr="000446F6">
                                    <w:rPr>
                                      <w:rFonts w:hint="eastAsia"/>
                                      <w:sz w:val="28"/>
                                      <w:szCs w:val="28"/>
                                    </w:rPr>
                                    <w:t>A</w:t>
                                  </w:r>
                                  <w:r w:rsidRPr="000446F6">
                                    <w:rPr>
                                      <w:sz w:val="28"/>
                                      <w:szCs w:val="28"/>
                                    </w:rPr>
                                    <w:t>utotelic NFT</w:t>
                                  </w:r>
                                </w:p>
                                <w:p w14:paraId="65C73798" w14:textId="77777777" w:rsidR="007D5154" w:rsidRDefault="007D5154" w:rsidP="00D84C1D"/>
                              </w:txbxContent>
                            </wps:txbx>
                            <wps:bodyPr rot="0" vert="horz" wrap="square" lIns="91440" tIns="45720" rIns="91440" bIns="45720" anchor="t" anchorCtr="0" upright="1">
                              <a:noAutofit/>
                            </wps:bodyPr>
                          </wps:wsp>
                        </wpg:grpSp>
                        <wpg:grpSp>
                          <wpg:cNvPr id="16" name="Group 38"/>
                          <wpg:cNvGrpSpPr>
                            <a:grpSpLocks/>
                          </wpg:cNvGrpSpPr>
                          <wpg:grpSpPr bwMode="auto">
                            <a:xfrm>
                              <a:off x="4703" y="2392"/>
                              <a:ext cx="2191" cy="1280"/>
                              <a:chOff x="4703" y="2552"/>
                              <a:chExt cx="2191" cy="1280"/>
                            </a:xfrm>
                          </wpg:grpSpPr>
                          <wps:wsp>
                            <wps:cNvPr id="17" name="Rectangle 39"/>
                            <wps:cNvSpPr>
                              <a:spLocks noChangeArrowheads="1"/>
                            </wps:cNvSpPr>
                            <wps:spPr bwMode="auto">
                              <a:xfrm>
                                <a:off x="4703" y="2552"/>
                                <a:ext cx="2191" cy="480"/>
                              </a:xfrm>
                              <a:prstGeom prst="rect">
                                <a:avLst/>
                              </a:prstGeom>
                              <a:solidFill>
                                <a:srgbClr val="FFFFFF"/>
                              </a:solidFill>
                              <a:ln w="19050">
                                <a:solidFill>
                                  <a:srgbClr val="000000"/>
                                </a:solidFill>
                                <a:miter lim="800000"/>
                                <a:headEnd/>
                                <a:tailEnd/>
                              </a:ln>
                            </wps:spPr>
                            <wps:txbx>
                              <w:txbxContent>
                                <w:p w14:paraId="4BF942ED" w14:textId="77777777" w:rsidR="007D5154" w:rsidRPr="00D71020" w:rsidRDefault="007D5154" w:rsidP="00D84C1D">
                                  <w:pPr>
                                    <w:jc w:val="center"/>
                                    <w:rPr>
                                      <w:b/>
                                      <w:sz w:val="28"/>
                                      <w:szCs w:val="28"/>
                                    </w:rPr>
                                  </w:pPr>
                                  <w:r w:rsidRPr="00D71020">
                                    <w:rPr>
                                      <w:b/>
                                      <w:sz w:val="28"/>
                                      <w:szCs w:val="28"/>
                                    </w:rPr>
                                    <w:t>V</w:t>
                                  </w:r>
                                  <w:r>
                                    <w:rPr>
                                      <w:rFonts w:hint="eastAsia"/>
                                      <w:b/>
                                      <w:sz w:val="28"/>
                                      <w:szCs w:val="28"/>
                                    </w:rPr>
                                    <w:t>isual cue</w:t>
                                  </w:r>
                                </w:p>
                              </w:txbxContent>
                            </wps:txbx>
                            <wps:bodyPr rot="0" vert="horz" wrap="square" lIns="91440" tIns="45720" rIns="91440" bIns="45720" anchor="t" anchorCtr="0" upright="1">
                              <a:noAutofit/>
                            </wps:bodyPr>
                          </wps:wsp>
                          <wps:wsp>
                            <wps:cNvPr id="18" name="Text Box 40"/>
                            <wps:cNvSpPr txBox="1">
                              <a:spLocks noChangeArrowheads="1"/>
                            </wps:cNvSpPr>
                            <wps:spPr bwMode="auto">
                              <a:xfrm>
                                <a:off x="4703" y="3032"/>
                                <a:ext cx="2191" cy="800"/>
                              </a:xfrm>
                              <a:prstGeom prst="rect">
                                <a:avLst/>
                              </a:prstGeom>
                              <a:solidFill>
                                <a:srgbClr val="FFFFFF"/>
                              </a:solidFill>
                              <a:ln w="19050">
                                <a:solidFill>
                                  <a:srgbClr val="000000"/>
                                </a:solidFill>
                                <a:miter lim="800000"/>
                                <a:headEnd/>
                                <a:tailEnd/>
                              </a:ln>
                            </wps:spPr>
                            <wps:txbx>
                              <w:txbxContent>
                                <w:p w14:paraId="11F9FB24" w14:textId="77777777" w:rsidR="007D5154" w:rsidRPr="000446F6" w:rsidRDefault="007D5154" w:rsidP="00D84C1D">
                                  <w:pPr>
                                    <w:rPr>
                                      <w:sz w:val="28"/>
                                      <w:szCs w:val="28"/>
                                    </w:rPr>
                                  </w:pPr>
                                  <w:r w:rsidRPr="000446F6">
                                    <w:rPr>
                                      <w:sz w:val="28"/>
                                      <w:szCs w:val="28"/>
                                    </w:rPr>
                                    <w:t>L</w:t>
                                  </w:r>
                                  <w:r>
                                    <w:rPr>
                                      <w:rFonts w:hint="eastAsia"/>
                                      <w:sz w:val="28"/>
                                      <w:szCs w:val="28"/>
                                    </w:rPr>
                                    <w:t>anguage of Product P</w:t>
                                  </w:r>
                                  <w:r w:rsidRPr="000446F6">
                                    <w:rPr>
                                      <w:rFonts w:hint="eastAsia"/>
                                      <w:sz w:val="28"/>
                                      <w:szCs w:val="28"/>
                                    </w:rPr>
                                    <w:t>ackage</w:t>
                                  </w:r>
                                </w:p>
                                <w:p w14:paraId="3E2453FE" w14:textId="77777777" w:rsidR="007D5154" w:rsidRPr="00D71020" w:rsidRDefault="007D5154" w:rsidP="00D84C1D"/>
                              </w:txbxContent>
                            </wps:txbx>
                            <wps:bodyPr rot="0" vert="horz" wrap="square" lIns="91440" tIns="45720" rIns="91440" bIns="45720" anchor="t" anchorCtr="0" upright="1">
                              <a:noAutofit/>
                            </wps:bodyPr>
                          </wps:wsp>
                        </wpg:grpSp>
                      </wpg:wgp>
                    </wpc:wpc>
                  </a:graphicData>
                </a:graphic>
              </wp:inline>
            </w:drawing>
          </mc:Choice>
          <mc:Fallback>
            <w:pict>
              <v:group w14:anchorId="1714DD75" id="畫布 24" o:spid="_x0000_s1026" editas="canvas" style="width:455.35pt;height:250pt;mso-position-horizontal-relative:char;mso-position-vertical-relative:line" coordsize="57823,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3;height:31750;visibility:visible;mso-wrap-style:square">
                  <v:fill o:detectmouseclick="t"/>
                  <v:path o:connecttype="none"/>
                </v:shape>
                <v:group id="Group 41" o:spid="_x0000_s1028" style="position:absolute;left:423;top:3429;width:55993;height:25160" coordorigin="2512,2392" coordsize="7669,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line id="Line 26" o:spid="_x0000_s1029" style="position:absolute;visibility:visible;mso-wrap-style:square" from="4233,4312" to="7365,4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6V9sIAAADaAAAADwAAAGRycy9kb3ducmV2LnhtbESPS6vCMBSE9xf8D+EI7q6pjytSjSKC&#10;j40LqwvdHZpjW21OShO1/nsjXHA5zMw3zHTemFI8qHaFZQW9bgSCOLW64EzB8bD6HYNwHlljaZkU&#10;vMjBfNb6mWKs7ZP39Eh8JgKEXYwKcu+rWEqX5mTQdW1FHLyLrQ36IOtM6hqfAW5K2Y+ikTRYcFjI&#10;saJlTuktuRsFfzgYZfvdyV+2w/O1WRL31slGqU67WUxAeGr8N/zf3moFQ/hcCTdAz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56V9sIAAADaAAAADwAAAAAAAAAAAAAA&#10;AAChAgAAZHJzL2Rvd25yZXYueG1sUEsFBgAAAAAEAAQA+QAAAJADAAAAAA==&#10;" strokeweight="1.5pt">
                    <v:stroke endarrow="block"/>
                  </v:line>
                  <v:line id="Line 27" o:spid="_x0000_s1030" style="position:absolute;visibility:visible;mso-wrap-style:square" from="5799,3672" to="5800,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IwbcIAAADaAAAADwAAAGRycy9kb3ducmV2LnhtbESPT4vCMBTE74LfITxhb5rq7orURhFB&#10;14sHqwe9PZrXP9q8lCZq99tvhAWPw8xvhkmWnanFg1pXWVYwHkUgiDOrKy4UnI6b4QyE88gaa8uk&#10;4JccLBf9XoKxtk8+0CP1hQgl7GJUUHrfxFK6rCSDbmQb4uDltjXog2wLqVt8hnJTy0kUTaXBisNC&#10;iQ2tS8pu6d0o+MbPaXHYn32++7pcuzXxeJv+KPUx6FZzEJ46/w7/0zsdOHhdCT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IwbcIAAADaAAAADwAAAAAAAAAAAAAA&#10;AAChAgAAZHJzL2Rvd25yZXYueG1sUEsFBgAAAAAEAAQA+QAAAJADAAAAAA==&#10;" strokeweight="1.5pt">
                    <v:stroke endarrow="block"/>
                  </v:line>
                  <v:line id="Line 28" o:spid="_x0000_s1031" style="position:absolute;flip:x y;visibility:visible;mso-wrap-style:square" from="5799,4312" to="5800,4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4Yu8IAAADaAAAADwAAAGRycy9kb3ducmV2LnhtbESPQWvCQBSE7wX/w/IEL0U3SisSXUVS&#10;CtZb0x48PrLPbDD7NmQ3a/z33UKhx2FmvmF2h9G2IlLvG8cKlosMBHHldMO1gu+v9/kGhA/IGlvH&#10;pOBBHg77ydMOc+3u/EmxDLVIEPY5KjAhdLmUvjJk0S9cR5y8q+sthiT7Wuoe7wluW7nKsrW02HBa&#10;MNhRYai6lYNVULTxTEM868trHJ7N20ehX0yp1Gw6HrcgAo3hP/zXPmkFa/i9km6A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4Yu8IAAADaAAAADwAAAAAAAAAAAAAA&#10;AAChAgAAZHJzL2Rvd25yZXYueG1sUEsFBgAAAAAEAAQA+QAAAJADAAAAAA==&#10;" strokeweight="1.5pt">
                    <v:stroke endarrow="block"/>
                  </v:line>
                  <v:group id="Group 29" o:spid="_x0000_s1032" style="position:absolute;left:2512;top:3512;width:1719;height:1600" coordorigin="2512,3512" coordsize="1721,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0" o:spid="_x0000_s1033" style="position:absolute;left:2512;top:3512;width:172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6Ii8AA&#10;AADaAAAADwAAAGRycy9kb3ducmV2LnhtbERPy2oCMRTdF/yHcIVuimaqUGQ0imiF0oVQFXR5mVxn&#10;Bic3Q5J59evNotDl4bxXm95UoiXnS8sK3qcJCOLM6pJzBZfzYbIA4QOyxsoyKRjIw2Y9ellhqm3H&#10;P9SeQi5iCPsUFRQh1KmUPivIoJ/amjhyd+sMhghdLrXDLoabSs6S5EMaLDk2FFjTrqDscWqMgvq6&#10;Q/N5lOHbDfPfW3M57vfJm1Kv4367BBGoD//iP/eXVhC3xivxBs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6Ii8AAAADaAAAADwAAAAAAAAAAAAAAAACYAgAAZHJzL2Rvd25y&#10;ZXYueG1sUEsFBgAAAAAEAAQA9QAAAIUDAAAAAA==&#10;" strokeweight="1.5pt">
                      <v:textbox>
                        <w:txbxContent>
                          <w:p w14:paraId="68F167B1" w14:textId="77777777" w:rsidR="007D5154" w:rsidRPr="00D71020" w:rsidRDefault="007D5154" w:rsidP="00D84C1D">
                            <w:pPr>
                              <w:jc w:val="center"/>
                              <w:rPr>
                                <w:b/>
                                <w:sz w:val="28"/>
                                <w:szCs w:val="28"/>
                              </w:rPr>
                            </w:pPr>
                            <w:r w:rsidRPr="00D71020">
                              <w:rPr>
                                <w:b/>
                                <w:sz w:val="28"/>
                                <w:szCs w:val="28"/>
                              </w:rPr>
                              <w:t>H</w:t>
                            </w:r>
                            <w:r w:rsidRPr="00D71020">
                              <w:rPr>
                                <w:rFonts w:hint="eastAsia"/>
                                <w:b/>
                                <w:sz w:val="28"/>
                                <w:szCs w:val="28"/>
                              </w:rPr>
                              <w:t>aptic</w:t>
                            </w:r>
                            <w:r w:rsidRPr="00D71020">
                              <w:rPr>
                                <w:b/>
                                <w:sz w:val="28"/>
                                <w:szCs w:val="28"/>
                              </w:rPr>
                              <w:t xml:space="preserve"> </w:t>
                            </w:r>
                            <w:r w:rsidRPr="00D71020">
                              <w:rPr>
                                <w:rFonts w:hint="eastAsia"/>
                                <w:b/>
                                <w:sz w:val="28"/>
                                <w:szCs w:val="28"/>
                              </w:rPr>
                              <w:t>cues</w:t>
                            </w:r>
                          </w:p>
                          <w:p w14:paraId="1023D87B" w14:textId="77777777" w:rsidR="007D5154" w:rsidRDefault="007D5154" w:rsidP="00D84C1D"/>
                        </w:txbxContent>
                      </v:textbox>
                    </v:rect>
                    <v:rect id="Rectangle 31" o:spid="_x0000_s1034" style="position:absolute;left:2512;top:3992;width:1721;height:1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tEMMA&#10;AADaAAAADwAAAGRycy9kb3ducmV2LnhtbESPT4vCMBTE7wt+h/AEL6KpCqJdo4i6sHgQ/AO7x0fz&#10;ti02LyWJWv30RhD2OMzMb5jZojGVuJLzpWUFg34CgjizuuRcwen41ZuA8AFZY2WZFNzJw2Le+phh&#10;qu2N93Q9hFxECPsUFRQh1KmUPivIoO/bmjh6f9YZDFG6XGqHtwg3lRwmyVgaLDkuFFjTqqDsfLgY&#10;BfXPCs1mJ8PW3UeP38tpt14nXaU67Wb5CSJQE/7D7/a3VjCF15V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ItEMMAAADaAAAADwAAAAAAAAAAAAAAAACYAgAAZHJzL2Rv&#10;d25yZXYueG1sUEsFBgAAAAAEAAQA9QAAAIgDAAAAAA==&#10;" strokeweight="1.5pt">
                      <v:textbox>
                        <w:txbxContent>
                          <w:p w14:paraId="5FBA40AD" w14:textId="77777777" w:rsidR="007D5154" w:rsidRPr="000446F6" w:rsidRDefault="007D5154" w:rsidP="00D906A6">
                            <w:pPr>
                              <w:spacing w:line="360" w:lineRule="auto"/>
                              <w:rPr>
                                <w:sz w:val="28"/>
                                <w:szCs w:val="28"/>
                              </w:rPr>
                            </w:pPr>
                            <w:r w:rsidRPr="000446F6">
                              <w:rPr>
                                <w:sz w:val="28"/>
                                <w:szCs w:val="28"/>
                              </w:rPr>
                              <w:t>T</w:t>
                            </w:r>
                            <w:r w:rsidRPr="000446F6">
                              <w:rPr>
                                <w:rFonts w:hint="eastAsia"/>
                                <w:sz w:val="28"/>
                                <w:szCs w:val="28"/>
                              </w:rPr>
                              <w:t>exture</w:t>
                            </w:r>
                          </w:p>
                          <w:p w14:paraId="07501766" w14:textId="77777777" w:rsidR="007D5154" w:rsidRPr="000446F6" w:rsidRDefault="007D5154" w:rsidP="00D906A6">
                            <w:pPr>
                              <w:spacing w:line="360" w:lineRule="auto"/>
                              <w:rPr>
                                <w:sz w:val="28"/>
                                <w:szCs w:val="28"/>
                              </w:rPr>
                            </w:pPr>
                            <w:r w:rsidRPr="000446F6">
                              <w:rPr>
                                <w:sz w:val="28"/>
                                <w:szCs w:val="28"/>
                              </w:rPr>
                              <w:t>H</w:t>
                            </w:r>
                            <w:r w:rsidRPr="000446F6">
                              <w:rPr>
                                <w:rFonts w:hint="eastAsia"/>
                                <w:sz w:val="28"/>
                                <w:szCs w:val="28"/>
                              </w:rPr>
                              <w:t>ardness</w:t>
                            </w:r>
                          </w:p>
                        </w:txbxContent>
                      </v:textbox>
                    </v:rect>
                  </v:group>
                  <v:group id="Group 32" o:spid="_x0000_s1035" style="position:absolute;left:7364;top:3352;width:2817;height:1920" coordorigin="7364,3192" coordsize="2817,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33" o:spid="_x0000_s1036" style="position:absolute;left:7364;top:3672;width:281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d9sMA&#10;AADbAAAADwAAAGRycy9kb3ducmV2LnhtbERPTWvCQBC9F/oflil4Kc1GC0ViVilaQTwI1UA9Dtlp&#10;EpqdDbtrEv313ULB2zze5+Sr0bSiJ+cbywqmSQqCuLS64UpBcdq+zEH4gKyxtUwKruRhtXx8yDHT&#10;duBP6o+hEjGEfYYK6hC6TEpf1mTQJ7Yjjty3dQZDhK6S2uEQw00rZ2n6Jg02HBtq7GhdU/lzvBgF&#10;3dcazcdBhr27vt7Ol+Kw2aTPSk2exvcFiEBjuIv/3Tsd50/h75d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Vd9sMAAADbAAAADwAAAAAAAAAAAAAAAACYAgAAZHJzL2Rv&#10;d25yZXYueG1sUEsFBgAAAAAEAAQA9QAAAIgDAAAAAA==&#10;" strokeweight="1.5pt">
                      <v:textbox>
                        <w:txbxContent>
                          <w:p w14:paraId="253FFAAE" w14:textId="77777777" w:rsidR="007D5154" w:rsidRPr="000446F6" w:rsidRDefault="007D5154" w:rsidP="00D906A6">
                            <w:pPr>
                              <w:spacing w:line="360" w:lineRule="auto"/>
                              <w:rPr>
                                <w:sz w:val="28"/>
                                <w:szCs w:val="28"/>
                              </w:rPr>
                            </w:pPr>
                            <w:r w:rsidRPr="000446F6">
                              <w:rPr>
                                <w:sz w:val="28"/>
                                <w:szCs w:val="28"/>
                              </w:rPr>
                              <w:t>Quality</w:t>
                            </w:r>
                            <w:r>
                              <w:rPr>
                                <w:rFonts w:hint="eastAsia"/>
                                <w:sz w:val="28"/>
                                <w:szCs w:val="28"/>
                              </w:rPr>
                              <w:t xml:space="preserve"> Evaluation</w:t>
                            </w:r>
                          </w:p>
                          <w:p w14:paraId="2280BA42" w14:textId="77777777" w:rsidR="007D5154" w:rsidRPr="000446F6" w:rsidRDefault="007D5154" w:rsidP="00D906A6">
                            <w:pPr>
                              <w:spacing w:line="360" w:lineRule="auto"/>
                              <w:rPr>
                                <w:sz w:val="28"/>
                                <w:szCs w:val="28"/>
                              </w:rPr>
                            </w:pPr>
                            <w:r w:rsidRPr="000446F6">
                              <w:rPr>
                                <w:rFonts w:hint="eastAsia"/>
                                <w:sz w:val="28"/>
                                <w:szCs w:val="28"/>
                              </w:rPr>
                              <w:t xml:space="preserve">Brand </w:t>
                            </w:r>
                            <w:r w:rsidRPr="000446F6">
                              <w:rPr>
                                <w:sz w:val="28"/>
                                <w:szCs w:val="28"/>
                              </w:rPr>
                              <w:t>A</w:t>
                            </w:r>
                            <w:r w:rsidRPr="000446F6">
                              <w:rPr>
                                <w:rFonts w:hint="eastAsia"/>
                                <w:sz w:val="28"/>
                                <w:szCs w:val="28"/>
                              </w:rPr>
                              <w:t>ttitude</w:t>
                            </w:r>
                          </w:p>
                          <w:p w14:paraId="3F762FAC" w14:textId="77777777" w:rsidR="007D5154" w:rsidRPr="000446F6" w:rsidRDefault="007D5154" w:rsidP="00D906A6">
                            <w:pPr>
                              <w:spacing w:line="360" w:lineRule="auto"/>
                              <w:rPr>
                                <w:sz w:val="28"/>
                                <w:szCs w:val="28"/>
                              </w:rPr>
                            </w:pPr>
                            <w:r w:rsidRPr="000446F6">
                              <w:rPr>
                                <w:rFonts w:hint="eastAsia"/>
                                <w:sz w:val="28"/>
                                <w:szCs w:val="28"/>
                              </w:rPr>
                              <w:t>Purchase intention</w:t>
                            </w:r>
                          </w:p>
                        </w:txbxContent>
                      </v:textbox>
                    </v:rect>
                    <v:rect id="Rectangle 34" o:spid="_x0000_s1037" style="position:absolute;left:7364;top:3192;width:2817;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DgcEA&#10;AADbAAAADwAAAGRycy9kb3ducmV2LnhtbERPS4vCMBC+C/6HMIIX0VQFka5RRHdBPAg+wD0OzdgW&#10;m0lJolZ/vVlY8DYf33Nmi8ZU4k7Ol5YVDAcJCOLM6pJzBafjT38KwgdkjZVlUvAkD4t5uzXDVNsH&#10;7+l+CLmIIexTVFCEUKdS+qwgg35ga+LIXawzGCJ0udQOHzHcVHKUJBNpsOTYUGBNq4Ky6+FmFNTn&#10;FZrvnQxb9xy/fm+n3Xqd9JTqdprlF4hATfiI/90bHeeP4O+XeIC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w4HBAAAA2wAAAA8AAAAAAAAAAAAAAAAAmAIAAGRycy9kb3du&#10;cmV2LnhtbFBLBQYAAAAABAAEAPUAAACGAwAAAAA=&#10;" strokeweight="1.5pt">
                      <v:textbox>
                        <w:txbxContent>
                          <w:p w14:paraId="589611E0" w14:textId="77777777" w:rsidR="007D5154" w:rsidRPr="00D71020" w:rsidRDefault="007D5154" w:rsidP="00D84C1D">
                            <w:pPr>
                              <w:jc w:val="center"/>
                              <w:rPr>
                                <w:b/>
                                <w:sz w:val="28"/>
                                <w:szCs w:val="28"/>
                              </w:rPr>
                            </w:pPr>
                            <w:r w:rsidRPr="00200121">
                              <w:rPr>
                                <w:b/>
                                <w:sz w:val="28"/>
                                <w:szCs w:val="28"/>
                              </w:rPr>
                              <w:t>T</w:t>
                            </w:r>
                            <w:r w:rsidRPr="00200121">
                              <w:rPr>
                                <w:rFonts w:hint="eastAsia"/>
                                <w:b/>
                                <w:sz w:val="28"/>
                                <w:szCs w:val="28"/>
                              </w:rPr>
                              <w:t>aste Effects</w:t>
                            </w:r>
                          </w:p>
                        </w:txbxContent>
                      </v:textbox>
                    </v:rect>
                  </v:group>
                  <v:group id="Group 35" o:spid="_x0000_s1038" style="position:absolute;left:4770;top:4954;width:2281;height:960" coordorigin="5016,4952" coordsize="2035,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36" o:spid="_x0000_s1039" style="position:absolute;left:5016;top:4952;width:20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L+bsMA&#10;AADbAAAADwAAAGRycy9kb3ducmV2LnhtbERPS2vCQBC+C/6HZQq9SN30QSnRVUQrSA+CaUCPQ3ZM&#10;QrOzYXcTY399tyB4m4/vOfPlYBrRk/O1ZQXP0wQEcWF1zaWC/Hv79AHCB2SNjWVScCUPy8V4NMdU&#10;2wsfqM9CKWII+xQVVCG0qZS+qMign9qWOHJn6wyGCF0ptcNLDDeNfEmSd2mw5thQYUvrioqfrDMK&#10;2uMazedehi93ff09dfl+s0kmSj0+DKsZiEBDuItv7p2O89/g/5d4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L+bsMAAADbAAAADwAAAAAAAAAAAAAAAACYAgAAZHJzL2Rv&#10;d25yZXYueG1sUEsFBgAAAAAEAAQA9QAAAIgDAAAAAA==&#10;" strokeweight="1.5pt">
                      <v:textbox>
                        <w:txbxContent>
                          <w:p w14:paraId="691FA607" w14:textId="77777777" w:rsidR="007D5154" w:rsidRPr="00D71020" w:rsidRDefault="007D5154" w:rsidP="00D84C1D">
                            <w:pPr>
                              <w:jc w:val="center"/>
                              <w:rPr>
                                <w:b/>
                                <w:sz w:val="28"/>
                                <w:szCs w:val="28"/>
                              </w:rPr>
                            </w:pPr>
                            <w:r w:rsidRPr="00D71020">
                              <w:rPr>
                                <w:b/>
                                <w:sz w:val="28"/>
                                <w:szCs w:val="28"/>
                              </w:rPr>
                              <w:t>H</w:t>
                            </w:r>
                            <w:r w:rsidRPr="00D71020">
                              <w:rPr>
                                <w:rFonts w:hint="eastAsia"/>
                                <w:b/>
                                <w:sz w:val="28"/>
                                <w:szCs w:val="28"/>
                              </w:rPr>
                              <w:t>aptic Orientation</w:t>
                            </w:r>
                          </w:p>
                          <w:p w14:paraId="7E3136A0" w14:textId="77777777" w:rsidR="007D5154" w:rsidRDefault="007D5154" w:rsidP="00D84C1D"/>
                        </w:txbxContent>
                      </v:textbox>
                    </v:rect>
                    <v:shapetype id="_x0000_t202" coordsize="21600,21600" o:spt="202" path="m,l,21600r21600,l21600,xe">
                      <v:stroke joinstyle="miter"/>
                      <v:path gradientshapeok="t" o:connecttype="rect"/>
                    </v:shapetype>
                    <v:shape id="Text Box 37" o:spid="_x0000_s1040" type="#_x0000_t202" style="position:absolute;left:5016;top:5432;width:20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5TNcAA&#10;AADbAAAADwAAAGRycy9kb3ducmV2LnhtbERP32vCMBB+H/g/hBP2NlOHHdIZRQTLHrU69nprzqTY&#10;XEqT1frfm8Fgb/fx/bzVZnStGKgPjWcF81kGgrj2umGj4HzavyxBhIissfVMCu4UYLOePK2w0P7G&#10;RxqqaEQK4VCgAhtjV0gZaksOw8x3xIm7+N5hTLA3Uvd4S+Gula9Z9iYdNpwaLHa0s1Rfqx+nIA9f&#10;h8Vw/26sWX6WshzdcXEqlXqejtt3EJHG+C/+c3/oND+H31/S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I5TNcAAAADbAAAADwAAAAAAAAAAAAAAAACYAgAAZHJzL2Rvd25y&#10;ZXYueG1sUEsFBgAAAAAEAAQA9QAAAIUDAAAAAA==&#10;" strokeweight="1.5pt">
                      <v:textbox>
                        <w:txbxContent>
                          <w:p w14:paraId="2981708A" w14:textId="77777777" w:rsidR="007D5154" w:rsidRPr="000446F6" w:rsidRDefault="007D5154" w:rsidP="00D84C1D">
                            <w:pPr>
                              <w:autoSpaceDE w:val="0"/>
                              <w:autoSpaceDN w:val="0"/>
                              <w:adjustRightInd w:val="0"/>
                              <w:rPr>
                                <w:sz w:val="28"/>
                                <w:szCs w:val="28"/>
                              </w:rPr>
                            </w:pPr>
                            <w:r w:rsidRPr="000446F6">
                              <w:rPr>
                                <w:rFonts w:hint="eastAsia"/>
                                <w:sz w:val="28"/>
                                <w:szCs w:val="28"/>
                              </w:rPr>
                              <w:t>A</w:t>
                            </w:r>
                            <w:r w:rsidRPr="000446F6">
                              <w:rPr>
                                <w:sz w:val="28"/>
                                <w:szCs w:val="28"/>
                              </w:rPr>
                              <w:t>utotelic NFT</w:t>
                            </w:r>
                          </w:p>
                          <w:p w14:paraId="65C73798" w14:textId="77777777" w:rsidR="007D5154" w:rsidRDefault="007D5154" w:rsidP="00D84C1D"/>
                        </w:txbxContent>
                      </v:textbox>
                    </v:shape>
                  </v:group>
                  <v:group id="Group 38" o:spid="_x0000_s1041" style="position:absolute;left:4703;top:2392;width:2191;height:1280" coordorigin="4703,2552" coordsize="2191,1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39" o:spid="_x0000_s1042" style="position:absolute;left:4703;top:2552;width:2191;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gGcMA&#10;AADbAAAADwAAAGRycy9kb3ducmV2LnhtbERPTWvCQBC9C/6HZQq9SN20hbZEVxGtID0IpgE9Dtkx&#10;Cc3Oht1NjP313YLgbR7vc+bLwTSiJ+drywqepwkI4sLqmksF+ff26QOED8gaG8uk4EoelovxaI6p&#10;thc+UJ+FUsQQ9ikqqEJoUyl9UZFBP7UtceTO1hkMEbpSaoeXGG4a+ZIkb9JgzbGhwpbWFRU/WWcU&#10;tMc1ms+9DF/u+vp76vL9ZpNMlHp8GFYzEIGGcBff3Dsd57/D/y/xA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BgGcMAAADbAAAADwAAAAAAAAAAAAAAAACYAgAAZHJzL2Rv&#10;d25yZXYueG1sUEsFBgAAAAAEAAQA9QAAAIgDAAAAAA==&#10;" strokeweight="1.5pt">
                      <v:textbox>
                        <w:txbxContent>
                          <w:p w14:paraId="4BF942ED" w14:textId="77777777" w:rsidR="007D5154" w:rsidRPr="00D71020" w:rsidRDefault="007D5154" w:rsidP="00D84C1D">
                            <w:pPr>
                              <w:jc w:val="center"/>
                              <w:rPr>
                                <w:b/>
                                <w:sz w:val="28"/>
                                <w:szCs w:val="28"/>
                              </w:rPr>
                            </w:pPr>
                            <w:r w:rsidRPr="00D71020">
                              <w:rPr>
                                <w:b/>
                                <w:sz w:val="28"/>
                                <w:szCs w:val="28"/>
                              </w:rPr>
                              <w:t>V</w:t>
                            </w:r>
                            <w:r>
                              <w:rPr>
                                <w:rFonts w:hint="eastAsia"/>
                                <w:b/>
                                <w:sz w:val="28"/>
                                <w:szCs w:val="28"/>
                              </w:rPr>
                              <w:t>isual cue</w:t>
                            </w:r>
                          </w:p>
                        </w:txbxContent>
                      </v:textbox>
                    </v:rect>
                    <v:shape id="Text Box 40" o:spid="_x0000_s1043" type="#_x0000_t202" style="position:absolute;left:4703;top:3032;width:2191;height: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q8MA&#10;AADbAAAADwAAAGRycy9kb3ducmV2LnhtbESPT2vCQBDF7wW/wzKCt7qxWJHUVUQweKz/8DrNTrOh&#10;2dmQ3cb47TuHgrcZ3pv3frPaDL5RPXWxDmxgNs1AEZfB1lwZuJz3r0tQMSFbbAKTgQdF2KxHLyvM&#10;bbjzkfpTqpSEcMzRgEupzbWOpSOPcRpaYtG+Q+cxydpV2nZ4l3Df6LcsW2iPNUuDw5Z2jsqf0683&#10;8B5vn/P+8VW7anktdDH44/xcGDMZD9sPUImG9DT/Xx+s4Aus/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8q8MAAADbAAAADwAAAAAAAAAAAAAAAACYAgAAZHJzL2Rv&#10;d25yZXYueG1sUEsFBgAAAAAEAAQA9QAAAIgDAAAAAA==&#10;" strokeweight="1.5pt">
                      <v:textbox>
                        <w:txbxContent>
                          <w:p w14:paraId="11F9FB24" w14:textId="77777777" w:rsidR="007D5154" w:rsidRPr="000446F6" w:rsidRDefault="007D5154" w:rsidP="00D84C1D">
                            <w:pPr>
                              <w:rPr>
                                <w:sz w:val="28"/>
                                <w:szCs w:val="28"/>
                              </w:rPr>
                            </w:pPr>
                            <w:r w:rsidRPr="000446F6">
                              <w:rPr>
                                <w:sz w:val="28"/>
                                <w:szCs w:val="28"/>
                              </w:rPr>
                              <w:t>L</w:t>
                            </w:r>
                            <w:r>
                              <w:rPr>
                                <w:rFonts w:hint="eastAsia"/>
                                <w:sz w:val="28"/>
                                <w:szCs w:val="28"/>
                              </w:rPr>
                              <w:t>anguage of Product P</w:t>
                            </w:r>
                            <w:r w:rsidRPr="000446F6">
                              <w:rPr>
                                <w:rFonts w:hint="eastAsia"/>
                                <w:sz w:val="28"/>
                                <w:szCs w:val="28"/>
                              </w:rPr>
                              <w:t>ackage</w:t>
                            </w:r>
                          </w:p>
                          <w:p w14:paraId="3E2453FE" w14:textId="77777777" w:rsidR="007D5154" w:rsidRPr="00D71020" w:rsidRDefault="007D5154" w:rsidP="00D84C1D"/>
                        </w:txbxContent>
                      </v:textbox>
                    </v:shape>
                  </v:group>
                </v:group>
                <w10:anchorlock/>
              </v:group>
            </w:pict>
          </mc:Fallback>
        </mc:AlternateContent>
      </w:r>
    </w:p>
    <w:p w14:paraId="42282E7E" w14:textId="68941946" w:rsidR="00D84C1D" w:rsidRPr="007C157C" w:rsidRDefault="005622D8" w:rsidP="003649BC">
      <w:pPr>
        <w:pStyle w:val="ae"/>
        <w:adjustRightInd w:val="0"/>
        <w:snapToGrid w:val="0"/>
        <w:spacing w:before="0" w:after="0"/>
        <w:jc w:val="center"/>
        <w:rPr>
          <w:b/>
          <w:sz w:val="24"/>
          <w:szCs w:val="24"/>
        </w:rPr>
      </w:pPr>
      <w:bookmarkStart w:id="2" w:name="_Toc262694615"/>
      <w:r w:rsidRPr="007C157C">
        <w:rPr>
          <w:b/>
          <w:sz w:val="24"/>
          <w:szCs w:val="24"/>
        </w:rPr>
        <w:t>Figure</w:t>
      </w:r>
      <w:r w:rsidR="006109CB" w:rsidRPr="007C157C">
        <w:rPr>
          <w:b/>
          <w:sz w:val="24"/>
          <w:szCs w:val="24"/>
        </w:rPr>
        <w:t xml:space="preserve"> </w:t>
      </w:r>
      <w:r w:rsidRPr="007C157C">
        <w:rPr>
          <w:b/>
          <w:sz w:val="24"/>
          <w:szCs w:val="24"/>
        </w:rPr>
        <w:fldChar w:fldCharType="begin"/>
      </w:r>
      <w:r w:rsidRPr="007C157C">
        <w:rPr>
          <w:b/>
          <w:sz w:val="24"/>
          <w:szCs w:val="24"/>
        </w:rPr>
        <w:instrText xml:space="preserve"> SEQ Figure \* ARABIC </w:instrText>
      </w:r>
      <w:r w:rsidRPr="007C157C">
        <w:rPr>
          <w:b/>
          <w:sz w:val="24"/>
          <w:szCs w:val="24"/>
        </w:rPr>
        <w:fldChar w:fldCharType="separate"/>
      </w:r>
      <w:r w:rsidR="0079161F">
        <w:rPr>
          <w:b/>
          <w:noProof/>
          <w:sz w:val="24"/>
          <w:szCs w:val="24"/>
        </w:rPr>
        <w:t>1</w:t>
      </w:r>
      <w:r w:rsidRPr="007C157C">
        <w:rPr>
          <w:b/>
          <w:sz w:val="24"/>
          <w:szCs w:val="24"/>
        </w:rPr>
        <w:fldChar w:fldCharType="end"/>
      </w:r>
      <w:r w:rsidRPr="007C157C">
        <w:rPr>
          <w:b/>
          <w:sz w:val="24"/>
          <w:szCs w:val="24"/>
        </w:rPr>
        <w:t xml:space="preserve"> Research Structure</w:t>
      </w:r>
      <w:bookmarkEnd w:id="2"/>
    </w:p>
    <w:p w14:paraId="29F0F58C" w14:textId="147E8AEC" w:rsidR="00122B0D" w:rsidRPr="00FF57F9" w:rsidRDefault="00122B0D" w:rsidP="00FF57F9">
      <w:pPr>
        <w:adjustRightInd w:val="0"/>
        <w:snapToGrid w:val="0"/>
        <w:spacing w:line="360" w:lineRule="exact"/>
        <w:jc w:val="both"/>
        <w:rPr>
          <w:b/>
          <w:i/>
          <w:sz w:val="26"/>
          <w:szCs w:val="26"/>
        </w:rPr>
      </w:pPr>
      <w:r w:rsidRPr="00FF57F9">
        <w:rPr>
          <w:b/>
          <w:i/>
          <w:sz w:val="26"/>
          <w:szCs w:val="26"/>
        </w:rPr>
        <w:t>Measures</w:t>
      </w:r>
    </w:p>
    <w:p w14:paraId="1C08D374" w14:textId="139F31E2" w:rsidR="00122B0D" w:rsidRPr="005406A7" w:rsidRDefault="00122B0D" w:rsidP="00AD2D99">
      <w:pPr>
        <w:adjustRightInd w:val="0"/>
        <w:snapToGrid w:val="0"/>
        <w:spacing w:line="360" w:lineRule="exact"/>
        <w:jc w:val="both"/>
        <w:rPr>
          <w:b/>
          <w:i/>
          <w:kern w:val="0"/>
          <w:sz w:val="26"/>
          <w:szCs w:val="26"/>
        </w:rPr>
      </w:pPr>
      <w:r w:rsidRPr="005406A7">
        <w:rPr>
          <w:b/>
          <w:i/>
          <w:kern w:val="0"/>
          <w:sz w:val="26"/>
          <w:szCs w:val="26"/>
        </w:rPr>
        <w:t xml:space="preserve">Independent </w:t>
      </w:r>
      <w:r w:rsidR="00932460" w:rsidRPr="005406A7">
        <w:rPr>
          <w:b/>
          <w:i/>
          <w:kern w:val="0"/>
          <w:sz w:val="26"/>
          <w:szCs w:val="26"/>
        </w:rPr>
        <w:t>variables</w:t>
      </w:r>
    </w:p>
    <w:p w14:paraId="19A4C995" w14:textId="77777777" w:rsidR="00122B0D" w:rsidRPr="00B30255" w:rsidRDefault="00122B0D" w:rsidP="00AD2D99">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The autotelic NFT is measured using multiple six-item perceptual scales from Peck and Childers (2003a) and indicates the degree to which people correspond to the sensational aspects about touching products; it involves hedonics and irresistible needs to engage in exploring through touching but with no purchase goal. Each response is measured on a Likert-type scale ranging from 1 (strongly disagree), to 4 (neutral), and to 7 (strongly agree). High- and low-autotelic NFT participants were divided according to a median split on the mean of the six items.</w:t>
      </w:r>
    </w:p>
    <w:p w14:paraId="61D614B2" w14:textId="4B6E024E" w:rsidR="00122B0D" w:rsidRPr="005406A7" w:rsidRDefault="00122B0D" w:rsidP="00FF57F9">
      <w:pPr>
        <w:adjustRightInd w:val="0"/>
        <w:snapToGrid w:val="0"/>
        <w:spacing w:line="360" w:lineRule="exact"/>
        <w:jc w:val="both"/>
        <w:rPr>
          <w:b/>
          <w:i/>
          <w:sz w:val="26"/>
          <w:szCs w:val="26"/>
        </w:rPr>
      </w:pPr>
      <w:r w:rsidRPr="005406A7">
        <w:rPr>
          <w:b/>
          <w:i/>
          <w:sz w:val="26"/>
          <w:szCs w:val="26"/>
        </w:rPr>
        <w:t xml:space="preserve">Dependent </w:t>
      </w:r>
      <w:r w:rsidR="003249CD" w:rsidRPr="005406A7">
        <w:rPr>
          <w:b/>
          <w:i/>
          <w:sz w:val="26"/>
          <w:szCs w:val="26"/>
        </w:rPr>
        <w:t>variables</w:t>
      </w:r>
    </w:p>
    <w:p w14:paraId="6CE4DA03" w14:textId="00145763" w:rsidR="00122B0D" w:rsidRPr="00B30255" w:rsidRDefault="00122B0D" w:rsidP="00AD2D99">
      <w:pPr>
        <w:autoSpaceDE w:val="0"/>
        <w:autoSpaceDN w:val="0"/>
        <w:adjustRightInd w:val="0"/>
        <w:snapToGrid w:val="0"/>
        <w:spacing w:line="360" w:lineRule="exact"/>
        <w:jc w:val="both"/>
        <w:rPr>
          <w:rFonts w:eastAsiaTheme="minorEastAsia"/>
          <w:kern w:val="0"/>
          <w:sz w:val="26"/>
          <w:szCs w:val="26"/>
          <w:lang w:eastAsia="en-US"/>
        </w:rPr>
      </w:pPr>
      <w:r w:rsidRPr="004C7E43">
        <w:rPr>
          <w:b/>
          <w:i/>
          <w:kern w:val="0"/>
          <w:sz w:val="26"/>
          <w:szCs w:val="26"/>
        </w:rPr>
        <w:t>Quality evaluations.</w:t>
      </w:r>
      <w:r w:rsidRPr="004C7E43">
        <w:rPr>
          <w:kern w:val="0"/>
          <w:sz w:val="26"/>
          <w:szCs w:val="26"/>
        </w:rPr>
        <w:t xml:space="preserve"> </w:t>
      </w:r>
      <w:r w:rsidRPr="004C7E43">
        <w:rPr>
          <w:rFonts w:eastAsiaTheme="minorEastAsia"/>
          <w:kern w:val="0"/>
          <w:sz w:val="26"/>
          <w:szCs w:val="26"/>
          <w:lang w:eastAsia="en-US"/>
        </w:rPr>
        <w:t>T</w:t>
      </w:r>
      <w:r w:rsidRPr="00B30255">
        <w:rPr>
          <w:rFonts w:eastAsiaTheme="minorEastAsia"/>
          <w:kern w:val="0"/>
          <w:sz w:val="26"/>
          <w:szCs w:val="26"/>
          <w:lang w:eastAsia="en-US"/>
        </w:rPr>
        <w:t>his study modified the multiitem quality scales derived from Dodds et al. (1991) and Jang and Namkung</w:t>
      </w:r>
      <w:r w:rsidR="003642DC" w:rsidRPr="00B30255">
        <w:rPr>
          <w:rFonts w:eastAsiaTheme="minorEastAsia"/>
          <w:kern w:val="0"/>
          <w:sz w:val="26"/>
          <w:szCs w:val="26"/>
          <w:lang w:eastAsia="en-US"/>
        </w:rPr>
        <w:t xml:space="preserve"> (2009</w:t>
      </w:r>
      <w:r w:rsidRPr="00B30255">
        <w:rPr>
          <w:rFonts w:eastAsiaTheme="minorEastAsia"/>
          <w:kern w:val="0"/>
          <w:sz w:val="26"/>
          <w:szCs w:val="26"/>
          <w:lang w:eastAsia="en-US"/>
        </w:rPr>
        <w:t xml:space="preserve">). Two items were deleted because they were not suitable for our study context or product: “the restaurant offers healthy options,” and “this product would seem to be durable.” In total, seven items were acquired. Each item on quality was measured using a 7-point scale. </w:t>
      </w:r>
    </w:p>
    <w:p w14:paraId="228C8DC4" w14:textId="77777777" w:rsidR="00122B0D" w:rsidRPr="004C7E43" w:rsidRDefault="00122B0D" w:rsidP="00AD2D99">
      <w:pPr>
        <w:widowControl/>
        <w:adjustRightInd w:val="0"/>
        <w:snapToGrid w:val="0"/>
        <w:spacing w:line="360" w:lineRule="exact"/>
        <w:jc w:val="both"/>
        <w:rPr>
          <w:rFonts w:eastAsiaTheme="minorEastAsia"/>
          <w:kern w:val="0"/>
          <w:sz w:val="26"/>
          <w:szCs w:val="26"/>
          <w:lang w:eastAsia="en-US"/>
        </w:rPr>
      </w:pPr>
      <w:r w:rsidRPr="004C7E43">
        <w:rPr>
          <w:b/>
          <w:i/>
          <w:kern w:val="0"/>
          <w:sz w:val="26"/>
          <w:szCs w:val="26"/>
        </w:rPr>
        <w:t>Brand attitudes.</w:t>
      </w:r>
      <w:r w:rsidRPr="004C7E43">
        <w:rPr>
          <w:b/>
          <w:kern w:val="0"/>
          <w:sz w:val="26"/>
          <w:szCs w:val="26"/>
        </w:rPr>
        <w:t xml:space="preserve"> </w:t>
      </w:r>
      <w:r w:rsidRPr="004C7E43">
        <w:rPr>
          <w:rFonts w:eastAsiaTheme="minorEastAsia"/>
          <w:kern w:val="0"/>
          <w:sz w:val="26"/>
          <w:szCs w:val="26"/>
          <w:lang w:eastAsia="en-US"/>
        </w:rPr>
        <w:t>Fi</w:t>
      </w:r>
      <w:r w:rsidRPr="00B30255">
        <w:rPr>
          <w:rFonts w:eastAsiaTheme="minorEastAsia"/>
          <w:kern w:val="0"/>
          <w:sz w:val="26"/>
          <w:szCs w:val="26"/>
          <w:lang w:eastAsia="en-US"/>
        </w:rPr>
        <w:t>ve-item scales developed by Spears and Singh (2004) were adopted to measure brand attitudes. Spears and Singh reduced 52 distinct items for brand attitudes to 5 by using exploratory and confirmatory factor analysis. The present study used five 7-point items for brand attitudes: from unappealing to appealing, bad to good, un</w:t>
      </w:r>
      <w:r w:rsidRPr="004C7E43">
        <w:rPr>
          <w:rFonts w:eastAsiaTheme="minorEastAsia"/>
          <w:kern w:val="0"/>
          <w:sz w:val="26"/>
          <w:szCs w:val="26"/>
          <w:lang w:eastAsia="en-US"/>
        </w:rPr>
        <w:t>pleasant to pleasant, unfavorable to favorable, and unlikable to likable.</w:t>
      </w:r>
    </w:p>
    <w:p w14:paraId="0527689B" w14:textId="77777777" w:rsidR="00122B0D" w:rsidRPr="00B30255" w:rsidRDefault="00122B0D" w:rsidP="00AD2D99">
      <w:pPr>
        <w:widowControl/>
        <w:adjustRightInd w:val="0"/>
        <w:snapToGrid w:val="0"/>
        <w:spacing w:line="360" w:lineRule="exact"/>
        <w:jc w:val="both"/>
        <w:rPr>
          <w:rFonts w:eastAsiaTheme="minorEastAsia"/>
          <w:kern w:val="0"/>
          <w:sz w:val="26"/>
          <w:szCs w:val="26"/>
          <w:lang w:eastAsia="en-US"/>
        </w:rPr>
      </w:pPr>
      <w:r w:rsidRPr="004C7E43">
        <w:rPr>
          <w:b/>
          <w:i/>
          <w:kern w:val="0"/>
          <w:sz w:val="26"/>
          <w:szCs w:val="26"/>
        </w:rPr>
        <w:t>Purchase intentions.</w:t>
      </w:r>
      <w:r w:rsidRPr="004C7E43">
        <w:rPr>
          <w:rFonts w:eastAsiaTheme="minorEastAsia"/>
          <w:kern w:val="0"/>
          <w:sz w:val="26"/>
          <w:szCs w:val="26"/>
          <w:lang w:eastAsia="en-US"/>
        </w:rPr>
        <w:t xml:space="preserve"> T</w:t>
      </w:r>
      <w:r w:rsidRPr="00B30255">
        <w:rPr>
          <w:rFonts w:eastAsiaTheme="minorEastAsia"/>
          <w:kern w:val="0"/>
          <w:sz w:val="26"/>
          <w:szCs w:val="26"/>
          <w:lang w:eastAsia="en-US"/>
        </w:rPr>
        <w:t xml:space="preserve">his research also used five-item scales from Spears and Singh (2004) to measure purchase intentions. Spears and Singh reduced 15 distinct items on purchase intentions to five through exploratory and confirmatory factor analysis. We used the following five 7-point items for purchase intentions: from never to definitely, </w:t>
      </w:r>
      <w:r w:rsidRPr="00B30255">
        <w:rPr>
          <w:rFonts w:eastAsiaTheme="minorEastAsia"/>
          <w:kern w:val="0"/>
          <w:sz w:val="26"/>
          <w:szCs w:val="26"/>
          <w:lang w:eastAsia="en-US"/>
        </w:rPr>
        <w:lastRenderedPageBreak/>
        <w:t>definitely do not intend to buy to definitely intend to buy, very low purchase interest to high purchase interest, definitely will not buy it to definitely will buy it, will probably not buy it to will probably buy it.</w:t>
      </w:r>
      <w:bookmarkStart w:id="3" w:name="_Toc204454730"/>
    </w:p>
    <w:p w14:paraId="53E4B1F6" w14:textId="7B2DF2A2" w:rsidR="00122B0D" w:rsidRPr="00FF57F9" w:rsidRDefault="00122B0D" w:rsidP="00FF57F9">
      <w:pPr>
        <w:adjustRightInd w:val="0"/>
        <w:snapToGrid w:val="0"/>
        <w:spacing w:line="360" w:lineRule="exact"/>
        <w:jc w:val="both"/>
        <w:rPr>
          <w:b/>
          <w:i/>
          <w:sz w:val="26"/>
          <w:szCs w:val="26"/>
        </w:rPr>
      </w:pPr>
      <w:r w:rsidRPr="005406A7">
        <w:rPr>
          <w:b/>
          <w:i/>
          <w:sz w:val="26"/>
          <w:szCs w:val="26"/>
        </w:rPr>
        <w:t xml:space="preserve">Control </w:t>
      </w:r>
      <w:r w:rsidR="003249CD" w:rsidRPr="005406A7">
        <w:rPr>
          <w:b/>
          <w:i/>
          <w:sz w:val="26"/>
          <w:szCs w:val="26"/>
        </w:rPr>
        <w:t>variables</w:t>
      </w:r>
      <w:bookmarkEnd w:id="3"/>
    </w:p>
    <w:p w14:paraId="6C162E09" w14:textId="16AFA166" w:rsidR="00122B0D" w:rsidRPr="00B30255" w:rsidRDefault="00122B0D" w:rsidP="00AD2D99">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We controlled for three variables that fell outside the discussion of this study yet might have influenced quality evaluations, brand attitudes, and purchase intentions: gender, age, and preference for products. Wolin (2003) indicated that men and women process information differently. Kempf, Laczniak, and Smith (2006) described that women are more impressionable to the comprehensiveness of experimental information, knowing the manipulated differences in an experiment. Evanschitzky and Woisetschläger (2008) showed the impact of age as well as age-related constructs on relevant consumer attitudes and behavior. In addition, preferences toward a product may influence a participant’s judgment. Arias-Bolzmann, Chakraborty, and Mowen (2000) argued that prior product category attitudes (e.g., favorable or unfavorable) could affect consumer information processing. Thus, product preferences were considered in this experiment.</w:t>
      </w:r>
    </w:p>
    <w:p w14:paraId="1A8C5D03" w14:textId="3B8B056D" w:rsidR="009154B4" w:rsidRPr="005406A7" w:rsidRDefault="009154B4" w:rsidP="00FF57F9">
      <w:pPr>
        <w:adjustRightInd w:val="0"/>
        <w:snapToGrid w:val="0"/>
        <w:spacing w:line="360" w:lineRule="exact"/>
        <w:jc w:val="both"/>
        <w:rPr>
          <w:b/>
          <w:i/>
          <w:sz w:val="26"/>
          <w:szCs w:val="26"/>
        </w:rPr>
      </w:pPr>
      <w:r w:rsidRPr="005406A7">
        <w:rPr>
          <w:b/>
          <w:i/>
          <w:sz w:val="26"/>
          <w:szCs w:val="26"/>
        </w:rPr>
        <w:t>Pretest</w:t>
      </w:r>
    </w:p>
    <w:p w14:paraId="15D8E946" w14:textId="0D42BBCC" w:rsidR="00993A24" w:rsidRPr="00B30255" w:rsidRDefault="00E304AD" w:rsidP="00AD2D99">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We conducted a pretest to confirm the types of cups to be used in the studies. </w:t>
      </w:r>
      <w:r w:rsidR="00E06DF0" w:rsidRPr="00B30255">
        <w:rPr>
          <w:rFonts w:eastAsiaTheme="minorEastAsia"/>
          <w:kern w:val="0"/>
          <w:sz w:val="26"/>
          <w:szCs w:val="26"/>
          <w:lang w:eastAsia="en-US"/>
        </w:rPr>
        <w:t xml:space="preserve">The participants </w:t>
      </w:r>
      <w:r w:rsidR="007D3153" w:rsidRPr="00B30255">
        <w:rPr>
          <w:rFonts w:eastAsiaTheme="minorEastAsia"/>
          <w:kern w:val="0"/>
          <w:sz w:val="26"/>
          <w:szCs w:val="26"/>
          <w:lang w:eastAsia="en-US"/>
        </w:rPr>
        <w:t xml:space="preserve">were </w:t>
      </w:r>
      <w:r w:rsidR="008973F0" w:rsidRPr="00B30255">
        <w:rPr>
          <w:rFonts w:eastAsiaTheme="minorEastAsia"/>
          <w:kern w:val="0"/>
          <w:sz w:val="26"/>
          <w:szCs w:val="26"/>
          <w:lang w:eastAsia="en-US"/>
        </w:rPr>
        <w:t>60</w:t>
      </w:r>
      <w:r w:rsidR="00063BE6" w:rsidRPr="00B30255">
        <w:rPr>
          <w:rFonts w:eastAsiaTheme="minorEastAsia"/>
          <w:kern w:val="0"/>
          <w:sz w:val="26"/>
          <w:szCs w:val="26"/>
          <w:lang w:eastAsia="en-US"/>
        </w:rPr>
        <w:t xml:space="preserve"> graduate students, divided into two groups.</w:t>
      </w:r>
      <w:r w:rsidR="000D470B" w:rsidRPr="00B30255">
        <w:rPr>
          <w:rFonts w:eastAsiaTheme="minorEastAsia"/>
          <w:kern w:val="0"/>
          <w:sz w:val="26"/>
          <w:szCs w:val="26"/>
          <w:lang w:eastAsia="en-US"/>
        </w:rPr>
        <w:t xml:space="preserve"> One group </w:t>
      </w:r>
      <w:r w:rsidR="00362017" w:rsidRPr="00B30255">
        <w:rPr>
          <w:rFonts w:eastAsiaTheme="minorEastAsia"/>
          <w:kern w:val="0"/>
          <w:sz w:val="26"/>
          <w:szCs w:val="26"/>
          <w:lang w:eastAsia="en-US"/>
        </w:rPr>
        <w:t xml:space="preserve">was asked to touch </w:t>
      </w:r>
      <w:r w:rsidR="005A0F0D" w:rsidRPr="00B30255">
        <w:rPr>
          <w:rFonts w:eastAsiaTheme="minorEastAsia"/>
          <w:kern w:val="0"/>
          <w:sz w:val="26"/>
          <w:szCs w:val="26"/>
          <w:lang w:eastAsia="en-US"/>
        </w:rPr>
        <w:t>a</w:t>
      </w:r>
      <w:r w:rsidR="00362017" w:rsidRPr="00B30255">
        <w:rPr>
          <w:rFonts w:eastAsiaTheme="minorEastAsia"/>
          <w:kern w:val="0"/>
          <w:sz w:val="26"/>
          <w:szCs w:val="26"/>
          <w:lang w:eastAsia="en-US"/>
        </w:rPr>
        <w:t xml:space="preserve"> </w:t>
      </w:r>
      <w:r w:rsidR="006838F8" w:rsidRPr="00B30255">
        <w:rPr>
          <w:rFonts w:eastAsiaTheme="minorEastAsia"/>
          <w:kern w:val="0"/>
          <w:sz w:val="26"/>
          <w:szCs w:val="26"/>
          <w:lang w:eastAsia="en-US"/>
        </w:rPr>
        <w:t>firm</w:t>
      </w:r>
      <w:r w:rsidR="00362017" w:rsidRPr="00B30255">
        <w:rPr>
          <w:rFonts w:eastAsiaTheme="minorEastAsia"/>
          <w:kern w:val="0"/>
          <w:sz w:val="26"/>
          <w:szCs w:val="26"/>
          <w:lang w:eastAsia="en-US"/>
        </w:rPr>
        <w:t xml:space="preserve"> plastic cup and </w:t>
      </w:r>
      <w:r w:rsidR="005A0F0D" w:rsidRPr="00B30255">
        <w:rPr>
          <w:rFonts w:eastAsiaTheme="minorEastAsia"/>
          <w:kern w:val="0"/>
          <w:sz w:val="26"/>
          <w:szCs w:val="26"/>
          <w:lang w:eastAsia="en-US"/>
        </w:rPr>
        <w:t xml:space="preserve">a </w:t>
      </w:r>
      <w:r w:rsidR="00362017" w:rsidRPr="00B30255">
        <w:rPr>
          <w:rFonts w:eastAsiaTheme="minorEastAsia"/>
          <w:kern w:val="0"/>
          <w:sz w:val="26"/>
          <w:szCs w:val="26"/>
          <w:lang w:eastAsia="en-US"/>
        </w:rPr>
        <w:t>paper cup</w:t>
      </w:r>
      <w:r w:rsidR="00CD4284" w:rsidRPr="00B30255">
        <w:rPr>
          <w:rFonts w:eastAsiaTheme="minorEastAsia"/>
          <w:kern w:val="0"/>
          <w:sz w:val="26"/>
          <w:szCs w:val="26"/>
          <w:lang w:eastAsia="en-US"/>
        </w:rPr>
        <w:t xml:space="preserve"> </w:t>
      </w:r>
      <w:r w:rsidR="005A0F0D" w:rsidRPr="00B30255">
        <w:rPr>
          <w:rFonts w:eastAsiaTheme="minorEastAsia"/>
          <w:kern w:val="0"/>
          <w:sz w:val="26"/>
          <w:szCs w:val="26"/>
          <w:lang w:eastAsia="en-US"/>
        </w:rPr>
        <w:t>with</w:t>
      </w:r>
      <w:r w:rsidR="00CD4284" w:rsidRPr="00B30255">
        <w:rPr>
          <w:rFonts w:eastAsiaTheme="minorEastAsia"/>
          <w:kern w:val="0"/>
          <w:sz w:val="26"/>
          <w:szCs w:val="26"/>
          <w:lang w:eastAsia="en-US"/>
        </w:rPr>
        <w:t xml:space="preserve"> texture</w:t>
      </w:r>
      <w:r w:rsidR="00362017" w:rsidRPr="00B30255">
        <w:rPr>
          <w:rFonts w:eastAsiaTheme="minorEastAsia"/>
          <w:kern w:val="0"/>
          <w:sz w:val="26"/>
          <w:szCs w:val="26"/>
          <w:lang w:eastAsia="en-US"/>
        </w:rPr>
        <w:t>. The other grou</w:t>
      </w:r>
      <w:r w:rsidR="00CD4284" w:rsidRPr="00B30255">
        <w:rPr>
          <w:rFonts w:eastAsiaTheme="minorEastAsia"/>
          <w:kern w:val="0"/>
          <w:sz w:val="26"/>
          <w:szCs w:val="26"/>
          <w:lang w:eastAsia="en-US"/>
        </w:rPr>
        <w:t xml:space="preserve">p was asked to touch </w:t>
      </w:r>
      <w:r w:rsidR="005A0F0D" w:rsidRPr="00B30255">
        <w:rPr>
          <w:rFonts w:eastAsiaTheme="minorEastAsia"/>
          <w:kern w:val="0"/>
          <w:sz w:val="26"/>
          <w:szCs w:val="26"/>
          <w:lang w:eastAsia="en-US"/>
        </w:rPr>
        <w:t>a</w:t>
      </w:r>
      <w:r w:rsidR="00CD4284" w:rsidRPr="00B30255">
        <w:rPr>
          <w:rFonts w:eastAsiaTheme="minorEastAsia"/>
          <w:kern w:val="0"/>
          <w:sz w:val="26"/>
          <w:szCs w:val="26"/>
          <w:lang w:eastAsia="en-US"/>
        </w:rPr>
        <w:t xml:space="preserve"> </w:t>
      </w:r>
      <w:r w:rsidR="006838F8" w:rsidRPr="00B30255">
        <w:rPr>
          <w:rFonts w:eastAsiaTheme="minorEastAsia"/>
          <w:kern w:val="0"/>
          <w:sz w:val="26"/>
          <w:szCs w:val="26"/>
          <w:lang w:eastAsia="en-US"/>
        </w:rPr>
        <w:t>flimsy</w:t>
      </w:r>
      <w:r w:rsidR="00362017" w:rsidRPr="00B30255">
        <w:rPr>
          <w:rFonts w:eastAsiaTheme="minorEastAsia"/>
          <w:kern w:val="0"/>
          <w:sz w:val="26"/>
          <w:szCs w:val="26"/>
          <w:lang w:eastAsia="en-US"/>
        </w:rPr>
        <w:t xml:space="preserve"> </w:t>
      </w:r>
      <w:r w:rsidR="00F51EDC" w:rsidRPr="00B30255">
        <w:rPr>
          <w:rFonts w:eastAsiaTheme="minorEastAsia"/>
          <w:kern w:val="0"/>
          <w:sz w:val="26"/>
          <w:szCs w:val="26"/>
          <w:lang w:eastAsia="en-US"/>
        </w:rPr>
        <w:t xml:space="preserve">plastic </w:t>
      </w:r>
      <w:r w:rsidR="00362017" w:rsidRPr="00B30255">
        <w:rPr>
          <w:rFonts w:eastAsiaTheme="minorEastAsia"/>
          <w:kern w:val="0"/>
          <w:sz w:val="26"/>
          <w:szCs w:val="26"/>
          <w:lang w:eastAsia="en-US"/>
        </w:rPr>
        <w:t xml:space="preserve">cup and </w:t>
      </w:r>
      <w:r w:rsidR="005A0F0D" w:rsidRPr="00B30255">
        <w:rPr>
          <w:rFonts w:eastAsiaTheme="minorEastAsia"/>
          <w:kern w:val="0"/>
          <w:sz w:val="26"/>
          <w:szCs w:val="26"/>
          <w:lang w:eastAsia="en-US"/>
        </w:rPr>
        <w:t xml:space="preserve">a </w:t>
      </w:r>
      <w:r w:rsidR="001E32BE" w:rsidRPr="00B30255">
        <w:rPr>
          <w:rFonts w:eastAsiaTheme="minorEastAsia"/>
          <w:kern w:val="0"/>
          <w:sz w:val="26"/>
          <w:szCs w:val="26"/>
          <w:lang w:eastAsia="en-US"/>
        </w:rPr>
        <w:t>paper cup</w:t>
      </w:r>
      <w:r w:rsidR="00CD4284" w:rsidRPr="00B30255">
        <w:rPr>
          <w:rFonts w:eastAsiaTheme="minorEastAsia"/>
          <w:kern w:val="0"/>
          <w:sz w:val="26"/>
          <w:szCs w:val="26"/>
          <w:lang w:eastAsia="en-US"/>
        </w:rPr>
        <w:t xml:space="preserve"> </w:t>
      </w:r>
      <w:r w:rsidR="005A0F0D" w:rsidRPr="00B30255">
        <w:rPr>
          <w:rFonts w:eastAsiaTheme="minorEastAsia"/>
          <w:kern w:val="0"/>
          <w:sz w:val="26"/>
          <w:szCs w:val="26"/>
          <w:lang w:eastAsia="en-US"/>
        </w:rPr>
        <w:t>with</w:t>
      </w:r>
      <w:r w:rsidR="00CD4284" w:rsidRPr="00B30255">
        <w:rPr>
          <w:rFonts w:eastAsiaTheme="minorEastAsia"/>
          <w:kern w:val="0"/>
          <w:sz w:val="26"/>
          <w:szCs w:val="26"/>
          <w:lang w:eastAsia="en-US"/>
        </w:rPr>
        <w:t xml:space="preserve"> no texture</w:t>
      </w:r>
      <w:r w:rsidR="001E32BE" w:rsidRPr="00B30255">
        <w:rPr>
          <w:rFonts w:eastAsiaTheme="minorEastAsia"/>
          <w:kern w:val="0"/>
          <w:sz w:val="26"/>
          <w:szCs w:val="26"/>
          <w:lang w:eastAsia="en-US"/>
        </w:rPr>
        <w:t>.</w:t>
      </w:r>
      <w:r w:rsidR="00025C75" w:rsidRPr="00B30255">
        <w:rPr>
          <w:rFonts w:eastAsiaTheme="minorEastAsia"/>
          <w:kern w:val="0"/>
          <w:sz w:val="26"/>
          <w:szCs w:val="26"/>
          <w:lang w:eastAsia="en-US"/>
        </w:rPr>
        <w:t xml:space="preserve"> </w:t>
      </w:r>
      <w:r w:rsidR="00CF6A81" w:rsidRPr="00B30255">
        <w:rPr>
          <w:rFonts w:eastAsiaTheme="minorEastAsia"/>
          <w:kern w:val="0"/>
          <w:sz w:val="26"/>
          <w:szCs w:val="26"/>
          <w:lang w:eastAsia="en-US"/>
        </w:rPr>
        <w:t>T</w:t>
      </w:r>
      <w:r w:rsidR="005A0F0D" w:rsidRPr="00B30255">
        <w:rPr>
          <w:rFonts w:eastAsiaTheme="minorEastAsia"/>
          <w:kern w:val="0"/>
          <w:sz w:val="26"/>
          <w:szCs w:val="26"/>
          <w:lang w:eastAsia="en-US"/>
        </w:rPr>
        <w:t>he t</w:t>
      </w:r>
      <w:r w:rsidR="00CF6A81" w:rsidRPr="00B30255">
        <w:rPr>
          <w:rFonts w:eastAsiaTheme="minorEastAsia"/>
          <w:kern w:val="0"/>
          <w:sz w:val="26"/>
          <w:szCs w:val="26"/>
          <w:lang w:eastAsia="en-US"/>
        </w:rPr>
        <w:t>wo</w:t>
      </w:r>
      <w:r w:rsidR="00025C75" w:rsidRPr="00B30255">
        <w:rPr>
          <w:rFonts w:eastAsiaTheme="minorEastAsia"/>
          <w:kern w:val="0"/>
          <w:sz w:val="26"/>
          <w:szCs w:val="26"/>
          <w:lang w:eastAsia="en-US"/>
        </w:rPr>
        <w:t xml:space="preserve"> </w:t>
      </w:r>
      <w:r w:rsidR="005A0F0D" w:rsidRPr="00B30255">
        <w:rPr>
          <w:rFonts w:eastAsiaTheme="minorEastAsia"/>
          <w:kern w:val="0"/>
          <w:sz w:val="26"/>
          <w:szCs w:val="26"/>
          <w:lang w:eastAsia="en-US"/>
        </w:rPr>
        <w:t xml:space="preserve">types </w:t>
      </w:r>
      <w:r w:rsidR="00025C75" w:rsidRPr="00B30255">
        <w:rPr>
          <w:rFonts w:eastAsiaTheme="minorEastAsia"/>
          <w:kern w:val="0"/>
          <w:sz w:val="26"/>
          <w:szCs w:val="26"/>
          <w:lang w:eastAsia="en-US"/>
        </w:rPr>
        <w:t xml:space="preserve">of plastic cups </w:t>
      </w:r>
      <w:r w:rsidR="005A0F0D" w:rsidRPr="00B30255">
        <w:rPr>
          <w:rFonts w:eastAsiaTheme="minorEastAsia"/>
          <w:kern w:val="0"/>
          <w:sz w:val="26"/>
          <w:szCs w:val="26"/>
          <w:lang w:eastAsia="en-US"/>
        </w:rPr>
        <w:t xml:space="preserve">were of </w:t>
      </w:r>
      <w:r w:rsidR="00025C75" w:rsidRPr="00B30255">
        <w:rPr>
          <w:rFonts w:eastAsiaTheme="minorEastAsia"/>
          <w:kern w:val="0"/>
          <w:sz w:val="26"/>
          <w:szCs w:val="26"/>
          <w:lang w:eastAsia="en-US"/>
        </w:rPr>
        <w:t xml:space="preserve">the same size and shape. They </w:t>
      </w:r>
      <w:r w:rsidR="005A0F0D" w:rsidRPr="00B30255">
        <w:rPr>
          <w:rFonts w:eastAsiaTheme="minorEastAsia"/>
          <w:kern w:val="0"/>
          <w:sz w:val="26"/>
          <w:szCs w:val="26"/>
          <w:lang w:eastAsia="en-US"/>
        </w:rPr>
        <w:t xml:space="preserve">were </w:t>
      </w:r>
      <w:r w:rsidR="00025C75" w:rsidRPr="00B30255">
        <w:rPr>
          <w:rFonts w:eastAsiaTheme="minorEastAsia"/>
          <w:kern w:val="0"/>
          <w:sz w:val="26"/>
          <w:szCs w:val="26"/>
          <w:lang w:eastAsia="en-US"/>
        </w:rPr>
        <w:t xml:space="preserve">both transparent and had no designs. </w:t>
      </w:r>
      <w:r w:rsidR="005A0F0D" w:rsidRPr="00B30255">
        <w:rPr>
          <w:rFonts w:eastAsiaTheme="minorEastAsia"/>
          <w:kern w:val="0"/>
          <w:sz w:val="26"/>
          <w:szCs w:val="26"/>
          <w:lang w:eastAsia="en-US"/>
        </w:rPr>
        <w:t>T</w:t>
      </w:r>
      <w:r w:rsidR="00025C75" w:rsidRPr="00B30255">
        <w:rPr>
          <w:rFonts w:eastAsiaTheme="minorEastAsia"/>
          <w:kern w:val="0"/>
          <w:sz w:val="26"/>
          <w:szCs w:val="26"/>
          <w:lang w:eastAsia="en-US"/>
        </w:rPr>
        <w:t xml:space="preserve">he key difference between the </w:t>
      </w:r>
      <w:r w:rsidR="008C49E7" w:rsidRPr="00B30255">
        <w:rPr>
          <w:rFonts w:eastAsiaTheme="minorEastAsia"/>
          <w:kern w:val="0"/>
          <w:sz w:val="26"/>
          <w:szCs w:val="26"/>
          <w:lang w:eastAsia="en-US"/>
        </w:rPr>
        <w:t xml:space="preserve">plastic </w:t>
      </w:r>
      <w:r w:rsidR="00025C75" w:rsidRPr="00B30255">
        <w:rPr>
          <w:rFonts w:eastAsiaTheme="minorEastAsia"/>
          <w:kern w:val="0"/>
          <w:sz w:val="26"/>
          <w:szCs w:val="26"/>
          <w:lang w:eastAsia="en-US"/>
        </w:rPr>
        <w:t>cups was the degree of hardness</w:t>
      </w:r>
      <w:r w:rsidR="005A0F0D" w:rsidRPr="00B30255">
        <w:rPr>
          <w:rFonts w:eastAsiaTheme="minorEastAsia"/>
          <w:kern w:val="0"/>
          <w:sz w:val="26"/>
          <w:szCs w:val="26"/>
          <w:lang w:eastAsia="en-US"/>
        </w:rPr>
        <w:t>;</w:t>
      </w:r>
      <w:r w:rsidR="00025C75" w:rsidRPr="00B30255">
        <w:rPr>
          <w:rFonts w:eastAsiaTheme="minorEastAsia"/>
          <w:kern w:val="0"/>
          <w:sz w:val="26"/>
          <w:szCs w:val="26"/>
          <w:lang w:eastAsia="en-US"/>
        </w:rPr>
        <w:t xml:space="preserve"> </w:t>
      </w:r>
      <w:r w:rsidR="005A0F0D" w:rsidRPr="00B30255">
        <w:rPr>
          <w:rFonts w:eastAsiaTheme="minorEastAsia"/>
          <w:kern w:val="0"/>
          <w:sz w:val="26"/>
          <w:szCs w:val="26"/>
          <w:lang w:eastAsia="en-US"/>
        </w:rPr>
        <w:t>o</w:t>
      </w:r>
      <w:r w:rsidR="008A519F" w:rsidRPr="00B30255">
        <w:rPr>
          <w:rFonts w:eastAsiaTheme="minorEastAsia"/>
          <w:kern w:val="0"/>
          <w:sz w:val="26"/>
          <w:szCs w:val="26"/>
          <w:lang w:eastAsia="en-US"/>
        </w:rPr>
        <w:t xml:space="preserve">ne cup </w:t>
      </w:r>
      <w:r w:rsidR="005A0F0D" w:rsidRPr="00B30255">
        <w:rPr>
          <w:rFonts w:eastAsiaTheme="minorEastAsia"/>
          <w:kern w:val="0"/>
          <w:sz w:val="26"/>
          <w:szCs w:val="26"/>
          <w:lang w:eastAsia="en-US"/>
        </w:rPr>
        <w:t xml:space="preserve">was </w:t>
      </w:r>
      <w:r w:rsidR="008A519F" w:rsidRPr="00B30255">
        <w:rPr>
          <w:rFonts w:eastAsiaTheme="minorEastAsia"/>
          <w:kern w:val="0"/>
          <w:sz w:val="26"/>
          <w:szCs w:val="26"/>
          <w:lang w:eastAsia="en-US"/>
        </w:rPr>
        <w:t xml:space="preserve">made of </w:t>
      </w:r>
      <w:r w:rsidR="00B92F15" w:rsidRPr="00B30255">
        <w:rPr>
          <w:rFonts w:eastAsiaTheme="minorEastAsia"/>
          <w:kern w:val="0"/>
          <w:sz w:val="26"/>
          <w:szCs w:val="26"/>
          <w:lang w:eastAsia="en-US"/>
        </w:rPr>
        <w:t>polystyrene</w:t>
      </w:r>
      <w:r w:rsidR="008A519F" w:rsidRPr="00B30255">
        <w:rPr>
          <w:rFonts w:eastAsiaTheme="minorEastAsia"/>
          <w:kern w:val="0"/>
          <w:sz w:val="26"/>
          <w:szCs w:val="26"/>
          <w:lang w:eastAsia="en-US"/>
        </w:rPr>
        <w:t xml:space="preserve">, and the other </w:t>
      </w:r>
      <w:r w:rsidR="005A0F0D" w:rsidRPr="00B30255">
        <w:rPr>
          <w:rFonts w:eastAsiaTheme="minorEastAsia"/>
          <w:kern w:val="0"/>
          <w:sz w:val="26"/>
          <w:szCs w:val="26"/>
          <w:lang w:eastAsia="en-US"/>
        </w:rPr>
        <w:t xml:space="preserve">was </w:t>
      </w:r>
      <w:r w:rsidR="008A519F" w:rsidRPr="00B30255">
        <w:rPr>
          <w:rFonts w:eastAsiaTheme="minorEastAsia"/>
          <w:kern w:val="0"/>
          <w:sz w:val="26"/>
          <w:szCs w:val="26"/>
          <w:lang w:eastAsia="en-US"/>
        </w:rPr>
        <w:t xml:space="preserve">made of </w:t>
      </w:r>
      <w:r w:rsidR="00B92F15" w:rsidRPr="00B30255">
        <w:rPr>
          <w:rFonts w:eastAsiaTheme="minorEastAsia"/>
          <w:kern w:val="0"/>
          <w:sz w:val="26"/>
          <w:szCs w:val="26"/>
          <w:lang w:eastAsia="en-US"/>
        </w:rPr>
        <w:t>polyethylene terephthalate</w:t>
      </w:r>
      <w:r w:rsidR="008A519F" w:rsidRPr="00B30255">
        <w:rPr>
          <w:rFonts w:eastAsiaTheme="minorEastAsia"/>
          <w:kern w:val="0"/>
          <w:sz w:val="26"/>
          <w:szCs w:val="26"/>
          <w:lang w:eastAsia="en-US"/>
        </w:rPr>
        <w:t>.</w:t>
      </w:r>
      <w:r w:rsidR="00993A24" w:rsidRPr="00B30255">
        <w:rPr>
          <w:rFonts w:eastAsiaTheme="minorEastAsia"/>
          <w:kern w:val="0"/>
          <w:sz w:val="26"/>
          <w:szCs w:val="26"/>
          <w:lang w:eastAsia="en-US"/>
        </w:rPr>
        <w:t xml:space="preserve"> </w:t>
      </w:r>
      <w:r w:rsidR="005A0F0D" w:rsidRPr="00B30255">
        <w:rPr>
          <w:rFonts w:eastAsiaTheme="minorEastAsia"/>
          <w:kern w:val="0"/>
          <w:sz w:val="26"/>
          <w:szCs w:val="26"/>
          <w:lang w:eastAsia="en-US"/>
        </w:rPr>
        <w:t>T</w:t>
      </w:r>
      <w:r w:rsidR="00FE22CF" w:rsidRPr="00B30255">
        <w:rPr>
          <w:rFonts w:eastAsiaTheme="minorEastAsia"/>
          <w:kern w:val="0"/>
          <w:sz w:val="26"/>
          <w:szCs w:val="26"/>
          <w:lang w:eastAsia="en-US"/>
        </w:rPr>
        <w:t xml:space="preserve">he paper cups </w:t>
      </w:r>
      <w:r w:rsidR="005A0F0D" w:rsidRPr="00B30255">
        <w:rPr>
          <w:rFonts w:eastAsiaTheme="minorEastAsia"/>
          <w:kern w:val="0"/>
          <w:sz w:val="26"/>
          <w:szCs w:val="26"/>
          <w:lang w:eastAsia="en-US"/>
        </w:rPr>
        <w:t xml:space="preserve">were </w:t>
      </w:r>
      <w:r w:rsidR="00FE22CF" w:rsidRPr="00B30255">
        <w:rPr>
          <w:rFonts w:eastAsiaTheme="minorEastAsia"/>
          <w:kern w:val="0"/>
          <w:sz w:val="26"/>
          <w:szCs w:val="26"/>
          <w:lang w:eastAsia="en-US"/>
        </w:rPr>
        <w:t xml:space="preserve">also </w:t>
      </w:r>
      <w:r w:rsidR="005A0F0D" w:rsidRPr="00B30255">
        <w:rPr>
          <w:rFonts w:eastAsiaTheme="minorEastAsia"/>
          <w:kern w:val="0"/>
          <w:sz w:val="26"/>
          <w:szCs w:val="26"/>
          <w:lang w:eastAsia="en-US"/>
        </w:rPr>
        <w:t xml:space="preserve">of </w:t>
      </w:r>
      <w:r w:rsidR="00FE22CF" w:rsidRPr="00B30255">
        <w:rPr>
          <w:rFonts w:eastAsiaTheme="minorEastAsia"/>
          <w:kern w:val="0"/>
          <w:sz w:val="26"/>
          <w:szCs w:val="26"/>
          <w:lang w:eastAsia="en-US"/>
        </w:rPr>
        <w:t>the same size, shape</w:t>
      </w:r>
      <w:r w:rsidR="005A0F0D" w:rsidRPr="00B30255">
        <w:rPr>
          <w:rFonts w:eastAsiaTheme="minorEastAsia"/>
          <w:kern w:val="0"/>
          <w:sz w:val="26"/>
          <w:szCs w:val="26"/>
          <w:lang w:eastAsia="en-US"/>
        </w:rPr>
        <w:t>,</w:t>
      </w:r>
      <w:r w:rsidR="00FE22CF" w:rsidRPr="00B30255">
        <w:rPr>
          <w:rFonts w:eastAsiaTheme="minorEastAsia"/>
          <w:kern w:val="0"/>
          <w:sz w:val="26"/>
          <w:szCs w:val="26"/>
          <w:lang w:eastAsia="en-US"/>
        </w:rPr>
        <w:t xml:space="preserve"> and design. The major difference between the paper cups </w:t>
      </w:r>
      <w:r w:rsidR="005A0F0D" w:rsidRPr="00B30255">
        <w:rPr>
          <w:rFonts w:eastAsiaTheme="minorEastAsia"/>
          <w:kern w:val="0"/>
          <w:sz w:val="26"/>
          <w:szCs w:val="26"/>
          <w:lang w:eastAsia="en-US"/>
        </w:rPr>
        <w:t xml:space="preserve">was the presence or absence of </w:t>
      </w:r>
      <w:r w:rsidR="00FE22CF" w:rsidRPr="00B30255">
        <w:rPr>
          <w:rFonts w:eastAsiaTheme="minorEastAsia"/>
          <w:kern w:val="0"/>
          <w:sz w:val="26"/>
          <w:szCs w:val="26"/>
          <w:lang w:eastAsia="en-US"/>
        </w:rPr>
        <w:t>texture</w:t>
      </w:r>
      <w:r w:rsidR="00D355A6" w:rsidRPr="00B30255">
        <w:rPr>
          <w:rFonts w:eastAsiaTheme="minorEastAsia"/>
          <w:kern w:val="0"/>
          <w:sz w:val="26"/>
          <w:szCs w:val="26"/>
          <w:lang w:eastAsia="en-US"/>
        </w:rPr>
        <w:t>.</w:t>
      </w:r>
      <w:r w:rsidR="00460B16" w:rsidRPr="00B30255">
        <w:rPr>
          <w:rFonts w:eastAsiaTheme="minorEastAsia"/>
          <w:kern w:val="0"/>
          <w:sz w:val="26"/>
          <w:szCs w:val="26"/>
          <w:lang w:eastAsia="en-US"/>
        </w:rPr>
        <w:t xml:space="preserve"> </w:t>
      </w:r>
    </w:p>
    <w:p w14:paraId="091AF3E9" w14:textId="4DE65F55" w:rsidR="009154B4" w:rsidRDefault="00460B16" w:rsidP="00AD2D99">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The purpose of the pretest </w:t>
      </w:r>
      <w:r w:rsidR="005A0F0D" w:rsidRPr="00B30255">
        <w:rPr>
          <w:rFonts w:eastAsiaTheme="minorEastAsia"/>
          <w:kern w:val="0"/>
          <w:sz w:val="26"/>
          <w:szCs w:val="26"/>
          <w:lang w:eastAsia="en-US"/>
        </w:rPr>
        <w:t xml:space="preserve">was </w:t>
      </w:r>
      <w:r w:rsidRPr="00B30255">
        <w:rPr>
          <w:rFonts w:eastAsiaTheme="minorEastAsia"/>
          <w:kern w:val="0"/>
          <w:sz w:val="26"/>
          <w:szCs w:val="26"/>
          <w:lang w:eastAsia="en-US"/>
        </w:rPr>
        <w:t xml:space="preserve">to identify </w:t>
      </w:r>
      <w:r w:rsidR="005A0F0D" w:rsidRPr="00B30255">
        <w:rPr>
          <w:rFonts w:eastAsiaTheme="minorEastAsia"/>
          <w:kern w:val="0"/>
          <w:sz w:val="26"/>
          <w:szCs w:val="26"/>
          <w:lang w:eastAsia="en-US"/>
        </w:rPr>
        <w:t xml:space="preserve">whether </w:t>
      </w:r>
      <w:r w:rsidRPr="00B30255">
        <w:rPr>
          <w:rFonts w:eastAsiaTheme="minorEastAsia"/>
          <w:kern w:val="0"/>
          <w:sz w:val="26"/>
          <w:szCs w:val="26"/>
          <w:lang w:eastAsia="en-US"/>
        </w:rPr>
        <w:t xml:space="preserve">the hardness </w:t>
      </w:r>
      <w:r w:rsidR="00CF6A81" w:rsidRPr="00B30255">
        <w:rPr>
          <w:rFonts w:eastAsiaTheme="minorEastAsia"/>
          <w:kern w:val="0"/>
          <w:sz w:val="26"/>
          <w:szCs w:val="26"/>
          <w:lang w:eastAsia="en-US"/>
        </w:rPr>
        <w:t xml:space="preserve">between </w:t>
      </w:r>
      <w:r w:rsidR="005A0F0D" w:rsidRPr="00B30255">
        <w:rPr>
          <w:rFonts w:eastAsiaTheme="minorEastAsia"/>
          <w:kern w:val="0"/>
          <w:sz w:val="26"/>
          <w:szCs w:val="26"/>
          <w:lang w:eastAsia="en-US"/>
        </w:rPr>
        <w:t xml:space="preserve">the </w:t>
      </w:r>
      <w:r w:rsidR="00CF6A81" w:rsidRPr="00B30255">
        <w:rPr>
          <w:rFonts w:eastAsiaTheme="minorEastAsia"/>
          <w:kern w:val="0"/>
          <w:sz w:val="26"/>
          <w:szCs w:val="26"/>
          <w:lang w:eastAsia="en-US"/>
        </w:rPr>
        <w:t xml:space="preserve">two </w:t>
      </w:r>
      <w:r w:rsidR="00993A24" w:rsidRPr="00B30255">
        <w:rPr>
          <w:rFonts w:eastAsiaTheme="minorEastAsia"/>
          <w:kern w:val="0"/>
          <w:sz w:val="26"/>
          <w:szCs w:val="26"/>
          <w:lang w:eastAsia="en-US"/>
        </w:rPr>
        <w:t xml:space="preserve">plastic </w:t>
      </w:r>
      <w:r w:rsidR="00CF6A81" w:rsidRPr="00B30255">
        <w:rPr>
          <w:rFonts w:eastAsiaTheme="minorEastAsia"/>
          <w:kern w:val="0"/>
          <w:sz w:val="26"/>
          <w:szCs w:val="26"/>
          <w:lang w:eastAsia="en-US"/>
        </w:rPr>
        <w:t xml:space="preserve">cups </w:t>
      </w:r>
      <w:r w:rsidR="005A0F0D" w:rsidRPr="00B30255">
        <w:rPr>
          <w:rFonts w:eastAsiaTheme="minorEastAsia"/>
          <w:kern w:val="0"/>
          <w:sz w:val="26"/>
          <w:szCs w:val="26"/>
          <w:lang w:eastAsia="en-US"/>
        </w:rPr>
        <w:t>differed</w:t>
      </w:r>
      <w:r w:rsidR="00CF6A81" w:rsidRPr="00B30255">
        <w:rPr>
          <w:rFonts w:eastAsiaTheme="minorEastAsia"/>
          <w:kern w:val="0"/>
          <w:sz w:val="26"/>
          <w:szCs w:val="26"/>
          <w:lang w:eastAsia="en-US"/>
        </w:rPr>
        <w:t xml:space="preserve"> significantly</w:t>
      </w:r>
      <w:r w:rsidR="007D5B25" w:rsidRPr="00B30255">
        <w:rPr>
          <w:rFonts w:eastAsiaTheme="minorEastAsia"/>
          <w:kern w:val="0"/>
          <w:sz w:val="26"/>
          <w:szCs w:val="26"/>
          <w:lang w:eastAsia="en-US"/>
        </w:rPr>
        <w:t xml:space="preserve">. </w:t>
      </w:r>
      <w:r w:rsidR="00CA76B4" w:rsidRPr="00B30255">
        <w:rPr>
          <w:rFonts w:eastAsiaTheme="minorEastAsia"/>
          <w:kern w:val="0"/>
          <w:sz w:val="26"/>
          <w:szCs w:val="26"/>
          <w:lang w:eastAsia="en-US"/>
        </w:rPr>
        <w:t>The perceived hardness of the firm cup (M</w:t>
      </w:r>
      <w:r w:rsidR="005A0F0D" w:rsidRPr="00B30255">
        <w:rPr>
          <w:rFonts w:eastAsiaTheme="minorEastAsia"/>
          <w:kern w:val="0"/>
          <w:sz w:val="26"/>
          <w:szCs w:val="26"/>
          <w:lang w:eastAsia="en-US"/>
        </w:rPr>
        <w:t> </w:t>
      </w:r>
      <w:r w:rsidR="00CA76B4" w:rsidRPr="00B30255">
        <w:rPr>
          <w:rFonts w:eastAsiaTheme="minorEastAsia"/>
          <w:kern w:val="0"/>
          <w:sz w:val="26"/>
          <w:szCs w:val="26"/>
          <w:lang w:eastAsia="en-US"/>
        </w:rPr>
        <w:t>=</w:t>
      </w:r>
      <w:r w:rsidR="005A0F0D" w:rsidRPr="00B30255">
        <w:rPr>
          <w:rFonts w:eastAsiaTheme="minorEastAsia"/>
          <w:kern w:val="0"/>
          <w:sz w:val="26"/>
          <w:szCs w:val="26"/>
          <w:lang w:eastAsia="en-US"/>
        </w:rPr>
        <w:t> </w:t>
      </w:r>
      <w:r w:rsidR="00CD7456" w:rsidRPr="00B30255">
        <w:rPr>
          <w:rFonts w:eastAsiaTheme="minorEastAsia"/>
          <w:kern w:val="0"/>
          <w:sz w:val="26"/>
          <w:szCs w:val="26"/>
          <w:lang w:eastAsia="en-US"/>
        </w:rPr>
        <w:t>5.57</w:t>
      </w:r>
      <w:r w:rsidR="00CA76B4" w:rsidRPr="00B30255">
        <w:rPr>
          <w:rFonts w:eastAsiaTheme="minorEastAsia"/>
          <w:kern w:val="0"/>
          <w:sz w:val="26"/>
          <w:szCs w:val="26"/>
          <w:lang w:eastAsia="en-US"/>
        </w:rPr>
        <w:t xml:space="preserve">) was </w:t>
      </w:r>
      <w:r w:rsidR="002178DB" w:rsidRPr="00B30255">
        <w:rPr>
          <w:rFonts w:eastAsiaTheme="minorEastAsia"/>
          <w:kern w:val="0"/>
          <w:sz w:val="26"/>
          <w:szCs w:val="26"/>
          <w:lang w:eastAsia="en-US"/>
        </w:rPr>
        <w:t xml:space="preserve">significantly </w:t>
      </w:r>
      <w:r w:rsidR="005A0F0D" w:rsidRPr="00B30255">
        <w:rPr>
          <w:rFonts w:eastAsiaTheme="minorEastAsia"/>
          <w:kern w:val="0"/>
          <w:sz w:val="26"/>
          <w:szCs w:val="26"/>
          <w:lang w:eastAsia="en-US"/>
        </w:rPr>
        <w:t>higher</w:t>
      </w:r>
      <w:r w:rsidR="00CA76B4" w:rsidRPr="00B30255">
        <w:rPr>
          <w:rFonts w:eastAsiaTheme="minorEastAsia"/>
          <w:kern w:val="0"/>
          <w:sz w:val="26"/>
          <w:szCs w:val="26"/>
          <w:lang w:eastAsia="en-US"/>
        </w:rPr>
        <w:t xml:space="preserve"> than </w:t>
      </w:r>
      <w:r w:rsidR="005A0F0D" w:rsidRPr="00B30255">
        <w:rPr>
          <w:rFonts w:eastAsiaTheme="minorEastAsia"/>
          <w:kern w:val="0"/>
          <w:sz w:val="26"/>
          <w:szCs w:val="26"/>
          <w:lang w:eastAsia="en-US"/>
        </w:rPr>
        <w:t xml:space="preserve">that of the </w:t>
      </w:r>
      <w:r w:rsidR="00CA76B4" w:rsidRPr="00B30255">
        <w:rPr>
          <w:rFonts w:eastAsiaTheme="minorEastAsia"/>
          <w:kern w:val="0"/>
          <w:sz w:val="26"/>
          <w:szCs w:val="26"/>
          <w:lang w:eastAsia="en-US"/>
        </w:rPr>
        <w:t>flimsy cup (M</w:t>
      </w:r>
      <w:r w:rsidR="003C02CD" w:rsidRPr="00B30255">
        <w:rPr>
          <w:rFonts w:eastAsiaTheme="minorEastAsia"/>
          <w:kern w:val="0"/>
          <w:sz w:val="26"/>
          <w:szCs w:val="26"/>
          <w:lang w:eastAsia="en-US"/>
        </w:rPr>
        <w:t> </w:t>
      </w:r>
      <w:r w:rsidR="00CA76B4" w:rsidRPr="00B30255">
        <w:rPr>
          <w:rFonts w:eastAsiaTheme="minorEastAsia"/>
          <w:kern w:val="0"/>
          <w:sz w:val="26"/>
          <w:szCs w:val="26"/>
          <w:lang w:eastAsia="en-US"/>
        </w:rPr>
        <w:t>=</w:t>
      </w:r>
      <w:r w:rsidR="003C02CD" w:rsidRPr="00B30255">
        <w:rPr>
          <w:rFonts w:eastAsiaTheme="minorEastAsia"/>
          <w:kern w:val="0"/>
          <w:sz w:val="26"/>
          <w:szCs w:val="26"/>
          <w:lang w:eastAsia="en-US"/>
        </w:rPr>
        <w:t> </w:t>
      </w:r>
      <w:r w:rsidR="00CD7456" w:rsidRPr="00B30255">
        <w:rPr>
          <w:rFonts w:eastAsiaTheme="minorEastAsia"/>
          <w:kern w:val="0"/>
          <w:sz w:val="26"/>
          <w:szCs w:val="26"/>
          <w:lang w:eastAsia="en-US"/>
        </w:rPr>
        <w:t>2.90</w:t>
      </w:r>
      <w:r w:rsidR="003B3311" w:rsidRPr="00B30255">
        <w:rPr>
          <w:rFonts w:eastAsiaTheme="minorEastAsia"/>
          <w:kern w:val="0"/>
          <w:sz w:val="26"/>
          <w:szCs w:val="26"/>
          <w:lang w:eastAsia="en-US"/>
        </w:rPr>
        <w:t xml:space="preserve">; t </w:t>
      </w:r>
      <w:r w:rsidR="00011BCA" w:rsidRPr="00B30255">
        <w:rPr>
          <w:rFonts w:eastAsiaTheme="minorEastAsia"/>
          <w:kern w:val="0"/>
          <w:sz w:val="26"/>
          <w:szCs w:val="26"/>
          <w:lang w:eastAsia="en-US"/>
        </w:rPr>
        <w:t>[</w:t>
      </w:r>
      <w:r w:rsidR="000446F6" w:rsidRPr="00B30255">
        <w:rPr>
          <w:rFonts w:eastAsiaTheme="minorEastAsia"/>
          <w:kern w:val="0"/>
          <w:sz w:val="26"/>
          <w:szCs w:val="26"/>
          <w:lang w:eastAsia="en-US"/>
        </w:rPr>
        <w:t>1, 58</w:t>
      </w:r>
      <w:r w:rsidR="00011BCA" w:rsidRPr="00B30255">
        <w:rPr>
          <w:rFonts w:eastAsiaTheme="minorEastAsia"/>
          <w:kern w:val="0"/>
          <w:sz w:val="26"/>
          <w:szCs w:val="26"/>
          <w:lang w:eastAsia="en-US"/>
        </w:rPr>
        <w:t>]</w:t>
      </w:r>
      <w:r w:rsidR="000446F6" w:rsidRPr="00B30255">
        <w:rPr>
          <w:rFonts w:eastAsiaTheme="minorEastAsia"/>
          <w:kern w:val="0"/>
          <w:sz w:val="26"/>
          <w:szCs w:val="26"/>
          <w:lang w:eastAsia="en-US"/>
        </w:rPr>
        <w:t xml:space="preserve"> </w:t>
      </w:r>
      <w:r w:rsidR="003B3311" w:rsidRPr="00B30255">
        <w:rPr>
          <w:rFonts w:eastAsiaTheme="minorEastAsia"/>
          <w:kern w:val="0"/>
          <w:sz w:val="26"/>
          <w:szCs w:val="26"/>
          <w:lang w:eastAsia="en-US"/>
        </w:rPr>
        <w:t>=</w:t>
      </w:r>
      <w:r w:rsidR="000446F6" w:rsidRPr="00B30255">
        <w:rPr>
          <w:rFonts w:eastAsiaTheme="minorEastAsia"/>
          <w:kern w:val="0"/>
          <w:sz w:val="26"/>
          <w:szCs w:val="26"/>
          <w:lang w:eastAsia="en-US"/>
        </w:rPr>
        <w:t xml:space="preserve"> </w:t>
      </w:r>
      <w:r w:rsidR="0036158F" w:rsidRPr="00B30255">
        <w:rPr>
          <w:rFonts w:eastAsiaTheme="minorEastAsia"/>
          <w:kern w:val="0"/>
          <w:sz w:val="26"/>
          <w:szCs w:val="26"/>
          <w:lang w:eastAsia="en-US"/>
        </w:rPr>
        <w:t>11.5</w:t>
      </w:r>
      <w:r w:rsidR="003B3311" w:rsidRPr="00B30255">
        <w:rPr>
          <w:rFonts w:eastAsiaTheme="minorEastAsia"/>
          <w:kern w:val="0"/>
          <w:sz w:val="26"/>
          <w:szCs w:val="26"/>
          <w:lang w:eastAsia="en-US"/>
        </w:rPr>
        <w:t>9, p</w:t>
      </w:r>
      <w:r w:rsidR="003C02CD" w:rsidRPr="00B30255">
        <w:rPr>
          <w:rFonts w:eastAsiaTheme="minorEastAsia"/>
          <w:kern w:val="0"/>
          <w:sz w:val="26"/>
          <w:szCs w:val="26"/>
          <w:lang w:eastAsia="en-US"/>
        </w:rPr>
        <w:t> </w:t>
      </w:r>
      <w:r w:rsidR="003B3311" w:rsidRPr="00B30255">
        <w:rPr>
          <w:rFonts w:eastAsiaTheme="minorEastAsia"/>
          <w:kern w:val="0"/>
          <w:sz w:val="26"/>
          <w:szCs w:val="26"/>
          <w:lang w:eastAsia="en-US"/>
        </w:rPr>
        <w:t>&lt;</w:t>
      </w:r>
      <w:r w:rsidR="003C02CD" w:rsidRPr="00B30255">
        <w:rPr>
          <w:rFonts w:eastAsiaTheme="minorEastAsia"/>
          <w:kern w:val="0"/>
          <w:sz w:val="26"/>
          <w:szCs w:val="26"/>
          <w:lang w:eastAsia="en-US"/>
        </w:rPr>
        <w:t> </w:t>
      </w:r>
      <w:r w:rsidR="003B3311" w:rsidRPr="00B30255">
        <w:rPr>
          <w:rFonts w:eastAsiaTheme="minorEastAsia"/>
          <w:kern w:val="0"/>
          <w:sz w:val="26"/>
          <w:szCs w:val="26"/>
          <w:lang w:eastAsia="en-US"/>
        </w:rPr>
        <w:t>.000</w:t>
      </w:r>
      <w:r w:rsidR="00CA76B4" w:rsidRPr="00B30255">
        <w:rPr>
          <w:rFonts w:eastAsiaTheme="minorEastAsia"/>
          <w:kern w:val="0"/>
          <w:sz w:val="26"/>
          <w:szCs w:val="26"/>
          <w:lang w:eastAsia="en-US"/>
        </w:rPr>
        <w:t xml:space="preserve">). </w:t>
      </w:r>
      <w:r w:rsidR="003C02CD" w:rsidRPr="00B30255">
        <w:rPr>
          <w:rFonts w:eastAsiaTheme="minorEastAsia"/>
          <w:kern w:val="0"/>
          <w:sz w:val="26"/>
          <w:szCs w:val="26"/>
          <w:lang w:eastAsia="en-US"/>
        </w:rPr>
        <w:t>T</w:t>
      </w:r>
      <w:r w:rsidR="007D5B25" w:rsidRPr="00B30255">
        <w:rPr>
          <w:rFonts w:eastAsiaTheme="minorEastAsia"/>
          <w:kern w:val="0"/>
          <w:sz w:val="26"/>
          <w:szCs w:val="26"/>
          <w:lang w:eastAsia="en-US"/>
        </w:rPr>
        <w:t xml:space="preserve">he participants were asked to </w:t>
      </w:r>
      <w:r w:rsidR="002F38A1" w:rsidRPr="00B30255">
        <w:rPr>
          <w:rFonts w:eastAsiaTheme="minorEastAsia"/>
          <w:kern w:val="0"/>
          <w:sz w:val="26"/>
          <w:szCs w:val="26"/>
          <w:lang w:eastAsia="en-US"/>
        </w:rPr>
        <w:t xml:space="preserve">evaluate </w:t>
      </w:r>
      <w:r w:rsidR="003C02CD" w:rsidRPr="00B30255">
        <w:rPr>
          <w:rFonts w:eastAsiaTheme="minorEastAsia"/>
          <w:kern w:val="0"/>
          <w:sz w:val="26"/>
          <w:szCs w:val="26"/>
          <w:lang w:eastAsia="en-US"/>
        </w:rPr>
        <w:t xml:space="preserve">the </w:t>
      </w:r>
      <w:r w:rsidR="00E633F7" w:rsidRPr="00B30255">
        <w:rPr>
          <w:rFonts w:eastAsiaTheme="minorEastAsia"/>
          <w:kern w:val="0"/>
          <w:sz w:val="26"/>
          <w:szCs w:val="26"/>
          <w:lang w:eastAsia="en-US"/>
        </w:rPr>
        <w:t xml:space="preserve">quality of </w:t>
      </w:r>
      <w:r w:rsidR="002F38A1" w:rsidRPr="00B30255">
        <w:rPr>
          <w:rFonts w:eastAsiaTheme="minorEastAsia"/>
          <w:kern w:val="0"/>
          <w:sz w:val="26"/>
          <w:szCs w:val="26"/>
          <w:lang w:eastAsia="en-US"/>
        </w:rPr>
        <w:t xml:space="preserve">the two </w:t>
      </w:r>
      <w:r w:rsidR="004F44F2" w:rsidRPr="00B30255">
        <w:rPr>
          <w:rFonts w:eastAsiaTheme="minorEastAsia"/>
          <w:kern w:val="0"/>
          <w:sz w:val="26"/>
          <w:szCs w:val="26"/>
          <w:lang w:eastAsia="en-US"/>
        </w:rPr>
        <w:t xml:space="preserve">empty </w:t>
      </w:r>
      <w:r w:rsidR="002F38A1" w:rsidRPr="00B30255">
        <w:rPr>
          <w:rFonts w:eastAsiaTheme="minorEastAsia"/>
          <w:kern w:val="0"/>
          <w:sz w:val="26"/>
          <w:szCs w:val="26"/>
          <w:lang w:eastAsia="en-US"/>
        </w:rPr>
        <w:t>cups</w:t>
      </w:r>
      <w:r w:rsidR="003B3311" w:rsidRPr="00B30255">
        <w:rPr>
          <w:rFonts w:eastAsiaTheme="minorEastAsia"/>
          <w:kern w:val="0"/>
          <w:sz w:val="26"/>
          <w:szCs w:val="26"/>
          <w:lang w:eastAsia="en-US"/>
        </w:rPr>
        <w:t xml:space="preserve">, </w:t>
      </w:r>
      <w:r w:rsidR="004F44F2" w:rsidRPr="00B30255">
        <w:rPr>
          <w:rFonts w:eastAsiaTheme="minorEastAsia"/>
          <w:kern w:val="0"/>
          <w:sz w:val="26"/>
          <w:szCs w:val="26"/>
          <w:lang w:eastAsia="en-US"/>
        </w:rPr>
        <w:t xml:space="preserve">and </w:t>
      </w:r>
      <w:r w:rsidR="003C02CD" w:rsidRPr="00B30255">
        <w:rPr>
          <w:rFonts w:eastAsiaTheme="minorEastAsia"/>
          <w:kern w:val="0"/>
          <w:sz w:val="26"/>
          <w:szCs w:val="26"/>
          <w:lang w:eastAsia="en-US"/>
        </w:rPr>
        <w:t xml:space="preserve">to </w:t>
      </w:r>
      <w:r w:rsidR="004F44F2" w:rsidRPr="00B30255">
        <w:rPr>
          <w:rFonts w:eastAsiaTheme="minorEastAsia"/>
          <w:kern w:val="0"/>
          <w:sz w:val="26"/>
          <w:szCs w:val="26"/>
          <w:lang w:eastAsia="en-US"/>
        </w:rPr>
        <w:t>fill out the autotelic dimension of Peck and Childers (2003</w:t>
      </w:r>
      <w:r w:rsidR="00405564" w:rsidRPr="00B30255">
        <w:rPr>
          <w:rFonts w:eastAsiaTheme="minorEastAsia"/>
          <w:kern w:val="0"/>
          <w:sz w:val="26"/>
          <w:szCs w:val="26"/>
          <w:lang w:eastAsia="en-US"/>
        </w:rPr>
        <w:t>a</w:t>
      </w:r>
      <w:r w:rsidR="004F44F2" w:rsidRPr="00B30255">
        <w:rPr>
          <w:rFonts w:eastAsiaTheme="minorEastAsia"/>
          <w:kern w:val="0"/>
          <w:sz w:val="26"/>
          <w:szCs w:val="26"/>
          <w:lang w:eastAsia="en-US"/>
        </w:rPr>
        <w:t>) NFT scale (</w:t>
      </w:r>
      <w:r w:rsidR="00773AD5" w:rsidRPr="00B30255">
        <w:rPr>
          <w:rFonts w:eastAsiaTheme="minorEastAsia"/>
          <w:kern w:val="0"/>
          <w:sz w:val="26"/>
          <w:szCs w:val="26"/>
          <w:lang w:eastAsia="en-US"/>
        </w:rPr>
        <w:t>Krishna and Morrin 2008)</w:t>
      </w:r>
      <w:r w:rsidR="004F44F2" w:rsidRPr="00B30255">
        <w:rPr>
          <w:rFonts w:eastAsiaTheme="minorEastAsia"/>
          <w:kern w:val="0"/>
          <w:sz w:val="26"/>
          <w:szCs w:val="26"/>
          <w:lang w:eastAsia="en-US"/>
        </w:rPr>
        <w:t>.</w:t>
      </w:r>
      <w:r w:rsidR="002F38A1" w:rsidRPr="00B30255">
        <w:rPr>
          <w:rFonts w:eastAsiaTheme="minorEastAsia"/>
          <w:kern w:val="0"/>
          <w:sz w:val="26"/>
          <w:szCs w:val="26"/>
          <w:lang w:eastAsia="en-US"/>
        </w:rPr>
        <w:t xml:space="preserve"> </w:t>
      </w:r>
      <w:r w:rsidR="00CC374A" w:rsidRPr="00B30255">
        <w:rPr>
          <w:rFonts w:eastAsiaTheme="minorEastAsia"/>
          <w:kern w:val="0"/>
          <w:sz w:val="26"/>
          <w:szCs w:val="26"/>
          <w:lang w:eastAsia="en-US"/>
        </w:rPr>
        <w:t xml:space="preserve">The result </w:t>
      </w:r>
      <w:r w:rsidR="003C02CD" w:rsidRPr="00B30255">
        <w:rPr>
          <w:rFonts w:eastAsiaTheme="minorEastAsia"/>
          <w:kern w:val="0"/>
          <w:sz w:val="26"/>
          <w:szCs w:val="26"/>
          <w:lang w:eastAsia="en-US"/>
        </w:rPr>
        <w:t xml:space="preserve">was </w:t>
      </w:r>
      <w:r w:rsidR="00CC374A" w:rsidRPr="00B30255">
        <w:rPr>
          <w:rFonts w:eastAsiaTheme="minorEastAsia"/>
          <w:kern w:val="0"/>
          <w:sz w:val="26"/>
          <w:szCs w:val="26"/>
          <w:lang w:eastAsia="en-US"/>
        </w:rPr>
        <w:t xml:space="preserve">that </w:t>
      </w:r>
      <w:r w:rsidR="003B3311" w:rsidRPr="00B30255">
        <w:rPr>
          <w:rFonts w:eastAsiaTheme="minorEastAsia"/>
          <w:kern w:val="0"/>
          <w:sz w:val="26"/>
          <w:szCs w:val="26"/>
          <w:lang w:eastAsia="en-US"/>
        </w:rPr>
        <w:t>t</w:t>
      </w:r>
      <w:r w:rsidR="00CC374A" w:rsidRPr="00B30255">
        <w:rPr>
          <w:rFonts w:eastAsiaTheme="minorEastAsia"/>
          <w:kern w:val="0"/>
          <w:sz w:val="26"/>
          <w:szCs w:val="26"/>
          <w:lang w:eastAsia="en-US"/>
        </w:rPr>
        <w:t>he perceived</w:t>
      </w:r>
      <w:r w:rsidR="003B3311" w:rsidRPr="00B30255">
        <w:rPr>
          <w:rFonts w:eastAsiaTheme="minorEastAsia"/>
          <w:kern w:val="0"/>
          <w:sz w:val="26"/>
          <w:szCs w:val="26"/>
          <w:lang w:eastAsia="en-US"/>
        </w:rPr>
        <w:t xml:space="preserve"> quality of the firm cup (M = 5.10</w:t>
      </w:r>
      <w:r w:rsidR="00CC374A" w:rsidRPr="00B30255">
        <w:rPr>
          <w:rFonts w:eastAsiaTheme="minorEastAsia"/>
          <w:kern w:val="0"/>
          <w:sz w:val="26"/>
          <w:szCs w:val="26"/>
          <w:lang w:eastAsia="en-US"/>
        </w:rPr>
        <w:t xml:space="preserve">) was significantly </w:t>
      </w:r>
      <w:r w:rsidR="003C02CD" w:rsidRPr="00B30255">
        <w:rPr>
          <w:rFonts w:eastAsiaTheme="minorEastAsia"/>
          <w:kern w:val="0"/>
          <w:sz w:val="26"/>
          <w:szCs w:val="26"/>
          <w:lang w:eastAsia="en-US"/>
        </w:rPr>
        <w:t xml:space="preserve">higher </w:t>
      </w:r>
      <w:r w:rsidR="00CC374A" w:rsidRPr="00B30255">
        <w:rPr>
          <w:rFonts w:eastAsiaTheme="minorEastAsia"/>
          <w:kern w:val="0"/>
          <w:sz w:val="26"/>
          <w:szCs w:val="26"/>
          <w:lang w:eastAsia="en-US"/>
        </w:rPr>
        <w:t xml:space="preserve">than </w:t>
      </w:r>
      <w:r w:rsidR="00050C7F" w:rsidRPr="00B30255">
        <w:rPr>
          <w:rFonts w:eastAsiaTheme="minorEastAsia"/>
          <w:kern w:val="0"/>
          <w:sz w:val="26"/>
          <w:szCs w:val="26"/>
          <w:lang w:eastAsia="en-US"/>
        </w:rPr>
        <w:t>that of the flimsy cup (M</w:t>
      </w:r>
      <w:r w:rsidR="003C02CD" w:rsidRPr="00B30255">
        <w:rPr>
          <w:rFonts w:eastAsiaTheme="minorEastAsia"/>
          <w:kern w:val="0"/>
          <w:sz w:val="26"/>
          <w:szCs w:val="26"/>
          <w:lang w:eastAsia="en-US"/>
        </w:rPr>
        <w:t> </w:t>
      </w:r>
      <w:r w:rsidR="00050C7F" w:rsidRPr="00B30255">
        <w:rPr>
          <w:rFonts w:eastAsiaTheme="minorEastAsia"/>
          <w:kern w:val="0"/>
          <w:sz w:val="26"/>
          <w:szCs w:val="26"/>
          <w:lang w:eastAsia="en-US"/>
        </w:rPr>
        <w:t>=</w:t>
      </w:r>
      <w:r w:rsidR="003C02CD" w:rsidRPr="00B30255">
        <w:rPr>
          <w:rFonts w:eastAsiaTheme="minorEastAsia"/>
          <w:kern w:val="0"/>
          <w:sz w:val="26"/>
          <w:szCs w:val="26"/>
          <w:lang w:eastAsia="en-US"/>
        </w:rPr>
        <w:t> </w:t>
      </w:r>
      <w:r w:rsidR="003B3311" w:rsidRPr="00B30255">
        <w:rPr>
          <w:rFonts w:eastAsiaTheme="minorEastAsia"/>
          <w:kern w:val="0"/>
          <w:sz w:val="26"/>
          <w:szCs w:val="26"/>
          <w:lang w:eastAsia="en-US"/>
        </w:rPr>
        <w:t>4.13</w:t>
      </w:r>
      <w:r w:rsidR="00050C7F" w:rsidRPr="00B30255">
        <w:rPr>
          <w:rFonts w:eastAsiaTheme="minorEastAsia"/>
          <w:kern w:val="0"/>
          <w:sz w:val="26"/>
          <w:szCs w:val="26"/>
          <w:lang w:eastAsia="en-US"/>
        </w:rPr>
        <w:t>;</w:t>
      </w:r>
      <w:r w:rsidR="003B3311" w:rsidRPr="00B30255">
        <w:rPr>
          <w:rFonts w:eastAsiaTheme="minorEastAsia"/>
          <w:kern w:val="0"/>
          <w:sz w:val="26"/>
          <w:szCs w:val="26"/>
          <w:lang w:eastAsia="en-US"/>
        </w:rPr>
        <w:t xml:space="preserve"> t</w:t>
      </w:r>
      <w:r w:rsidR="003C02CD" w:rsidRPr="00B30255">
        <w:rPr>
          <w:rFonts w:eastAsiaTheme="minorEastAsia"/>
          <w:kern w:val="0"/>
          <w:sz w:val="26"/>
          <w:szCs w:val="26"/>
          <w:lang w:eastAsia="en-US"/>
        </w:rPr>
        <w:t xml:space="preserve"> </w:t>
      </w:r>
      <w:r w:rsidR="00011BCA" w:rsidRPr="00B30255">
        <w:rPr>
          <w:rFonts w:eastAsiaTheme="minorEastAsia"/>
          <w:kern w:val="0"/>
          <w:sz w:val="26"/>
          <w:szCs w:val="26"/>
          <w:lang w:eastAsia="en-US"/>
        </w:rPr>
        <w:t>[</w:t>
      </w:r>
      <w:r w:rsidR="00050C7F" w:rsidRPr="00B30255">
        <w:rPr>
          <w:rFonts w:eastAsiaTheme="minorEastAsia"/>
          <w:kern w:val="0"/>
          <w:sz w:val="26"/>
          <w:szCs w:val="26"/>
          <w:lang w:eastAsia="en-US"/>
        </w:rPr>
        <w:t>1</w:t>
      </w:r>
      <w:r w:rsidR="003B3311" w:rsidRPr="00B30255">
        <w:rPr>
          <w:rFonts w:eastAsiaTheme="minorEastAsia"/>
          <w:kern w:val="0"/>
          <w:sz w:val="26"/>
          <w:szCs w:val="26"/>
          <w:lang w:eastAsia="en-US"/>
        </w:rPr>
        <w:t>, 58</w:t>
      </w:r>
      <w:r w:rsidR="00011BCA" w:rsidRPr="00B30255">
        <w:rPr>
          <w:rFonts w:eastAsiaTheme="minorEastAsia"/>
          <w:kern w:val="0"/>
          <w:sz w:val="26"/>
          <w:szCs w:val="26"/>
          <w:lang w:eastAsia="en-US"/>
        </w:rPr>
        <w:t>]</w:t>
      </w:r>
      <w:r w:rsidR="003B3311" w:rsidRPr="00B30255">
        <w:rPr>
          <w:rFonts w:eastAsiaTheme="minorEastAsia"/>
          <w:kern w:val="0"/>
          <w:sz w:val="26"/>
          <w:szCs w:val="26"/>
          <w:lang w:eastAsia="en-US"/>
        </w:rPr>
        <w:t xml:space="preserve"> =</w:t>
      </w:r>
      <w:r w:rsidR="003C02CD" w:rsidRPr="00B30255">
        <w:rPr>
          <w:rFonts w:eastAsiaTheme="minorEastAsia"/>
          <w:kern w:val="0"/>
          <w:sz w:val="26"/>
          <w:szCs w:val="26"/>
          <w:lang w:eastAsia="en-US"/>
        </w:rPr>
        <w:t> </w:t>
      </w:r>
      <w:r w:rsidR="0036158F" w:rsidRPr="00B30255">
        <w:rPr>
          <w:rFonts w:eastAsiaTheme="minorEastAsia"/>
          <w:kern w:val="0"/>
          <w:sz w:val="26"/>
          <w:szCs w:val="26"/>
          <w:lang w:eastAsia="en-US"/>
        </w:rPr>
        <w:t>3.45</w:t>
      </w:r>
      <w:r w:rsidR="00CD7456" w:rsidRPr="00B30255">
        <w:rPr>
          <w:rFonts w:eastAsiaTheme="minorEastAsia"/>
          <w:kern w:val="0"/>
          <w:sz w:val="26"/>
          <w:szCs w:val="26"/>
          <w:lang w:eastAsia="en-US"/>
        </w:rPr>
        <w:t>, p</w:t>
      </w:r>
      <w:r w:rsidR="003C02CD" w:rsidRPr="00B30255">
        <w:rPr>
          <w:rFonts w:eastAsiaTheme="minorEastAsia"/>
          <w:kern w:val="0"/>
          <w:sz w:val="26"/>
          <w:szCs w:val="26"/>
          <w:lang w:eastAsia="en-US"/>
        </w:rPr>
        <w:t> </w:t>
      </w:r>
      <w:r w:rsidR="003B3311" w:rsidRPr="00B30255">
        <w:rPr>
          <w:rFonts w:eastAsiaTheme="minorEastAsia"/>
          <w:kern w:val="0"/>
          <w:sz w:val="26"/>
          <w:szCs w:val="26"/>
          <w:lang w:eastAsia="en-US"/>
        </w:rPr>
        <w:t>=</w:t>
      </w:r>
      <w:r w:rsidR="003C02CD" w:rsidRPr="00B30255">
        <w:rPr>
          <w:rFonts w:eastAsiaTheme="minorEastAsia"/>
          <w:kern w:val="0"/>
          <w:sz w:val="26"/>
          <w:szCs w:val="26"/>
          <w:lang w:eastAsia="en-US"/>
        </w:rPr>
        <w:t> </w:t>
      </w:r>
      <w:r w:rsidR="003B3311" w:rsidRPr="00B30255">
        <w:rPr>
          <w:rFonts w:eastAsiaTheme="minorEastAsia"/>
          <w:kern w:val="0"/>
          <w:sz w:val="26"/>
          <w:szCs w:val="26"/>
          <w:lang w:eastAsia="en-US"/>
        </w:rPr>
        <w:t>.001</w:t>
      </w:r>
      <w:r w:rsidR="00CD7456" w:rsidRPr="00B30255">
        <w:rPr>
          <w:rFonts w:eastAsiaTheme="minorEastAsia"/>
          <w:kern w:val="0"/>
          <w:sz w:val="26"/>
          <w:szCs w:val="26"/>
          <w:lang w:eastAsia="en-US"/>
        </w:rPr>
        <w:t>)</w:t>
      </w:r>
      <w:r w:rsidR="00CC374A" w:rsidRPr="00B30255">
        <w:rPr>
          <w:rFonts w:eastAsiaTheme="minorEastAsia"/>
          <w:kern w:val="0"/>
          <w:sz w:val="26"/>
          <w:szCs w:val="26"/>
          <w:lang w:eastAsia="en-US"/>
        </w:rPr>
        <w:t xml:space="preserve">. </w:t>
      </w:r>
      <w:r w:rsidR="003C02CD" w:rsidRPr="00B30255">
        <w:rPr>
          <w:rFonts w:eastAsiaTheme="minorEastAsia"/>
          <w:kern w:val="0"/>
          <w:sz w:val="26"/>
          <w:szCs w:val="26"/>
          <w:lang w:eastAsia="en-US"/>
        </w:rPr>
        <w:t>T</w:t>
      </w:r>
      <w:r w:rsidR="00BD5F43" w:rsidRPr="00B30255">
        <w:rPr>
          <w:rFonts w:eastAsiaTheme="minorEastAsia"/>
          <w:kern w:val="0"/>
          <w:sz w:val="26"/>
          <w:szCs w:val="26"/>
          <w:lang w:eastAsia="en-US"/>
        </w:rPr>
        <w:t>he perceived quality of the paper cup</w:t>
      </w:r>
      <w:r w:rsidR="0082198D" w:rsidRPr="00B30255">
        <w:rPr>
          <w:rFonts w:eastAsiaTheme="minorEastAsia"/>
          <w:kern w:val="0"/>
          <w:sz w:val="26"/>
          <w:szCs w:val="26"/>
          <w:lang w:eastAsia="en-US"/>
        </w:rPr>
        <w:t xml:space="preserve"> with </w:t>
      </w:r>
      <w:r w:rsidR="00BD5F43" w:rsidRPr="00B30255">
        <w:rPr>
          <w:rFonts w:eastAsiaTheme="minorEastAsia"/>
          <w:kern w:val="0"/>
          <w:sz w:val="26"/>
          <w:szCs w:val="26"/>
          <w:lang w:eastAsia="en-US"/>
        </w:rPr>
        <w:t>texture (M =</w:t>
      </w:r>
      <w:r w:rsidR="003C02CD" w:rsidRPr="00B30255">
        <w:rPr>
          <w:rFonts w:eastAsiaTheme="minorEastAsia"/>
          <w:kern w:val="0"/>
          <w:sz w:val="26"/>
          <w:szCs w:val="26"/>
          <w:lang w:eastAsia="en-US"/>
        </w:rPr>
        <w:t> </w:t>
      </w:r>
      <w:r w:rsidR="00BD5F43" w:rsidRPr="00B30255">
        <w:rPr>
          <w:rFonts w:eastAsiaTheme="minorEastAsia"/>
          <w:kern w:val="0"/>
          <w:sz w:val="26"/>
          <w:szCs w:val="26"/>
          <w:lang w:eastAsia="en-US"/>
        </w:rPr>
        <w:t xml:space="preserve">5.63) was significantly </w:t>
      </w:r>
      <w:r w:rsidR="003C02CD" w:rsidRPr="00B30255">
        <w:rPr>
          <w:rFonts w:eastAsiaTheme="minorEastAsia"/>
          <w:kern w:val="0"/>
          <w:sz w:val="26"/>
          <w:szCs w:val="26"/>
          <w:lang w:eastAsia="en-US"/>
        </w:rPr>
        <w:t xml:space="preserve">higher </w:t>
      </w:r>
      <w:r w:rsidR="00BD5F43" w:rsidRPr="00B30255">
        <w:rPr>
          <w:rFonts w:eastAsiaTheme="minorEastAsia"/>
          <w:kern w:val="0"/>
          <w:sz w:val="26"/>
          <w:szCs w:val="26"/>
          <w:lang w:eastAsia="en-US"/>
        </w:rPr>
        <w:t>than that of the paper cup</w:t>
      </w:r>
      <w:r w:rsidR="0082198D" w:rsidRPr="00B30255">
        <w:rPr>
          <w:rFonts w:eastAsiaTheme="minorEastAsia"/>
          <w:kern w:val="0"/>
          <w:sz w:val="26"/>
          <w:szCs w:val="26"/>
          <w:lang w:eastAsia="en-US"/>
        </w:rPr>
        <w:t xml:space="preserve"> with </w:t>
      </w:r>
      <w:r w:rsidR="00BD5F43" w:rsidRPr="00B30255">
        <w:rPr>
          <w:rFonts w:eastAsiaTheme="minorEastAsia"/>
          <w:kern w:val="0"/>
          <w:sz w:val="26"/>
          <w:szCs w:val="26"/>
          <w:lang w:eastAsia="en-US"/>
        </w:rPr>
        <w:t>no texture (M</w:t>
      </w:r>
      <w:r w:rsidR="003C02CD" w:rsidRPr="00B30255">
        <w:rPr>
          <w:rFonts w:eastAsiaTheme="minorEastAsia"/>
          <w:kern w:val="0"/>
          <w:sz w:val="26"/>
          <w:szCs w:val="26"/>
          <w:lang w:eastAsia="en-US"/>
        </w:rPr>
        <w:t> </w:t>
      </w:r>
      <w:r w:rsidR="00BD5F43" w:rsidRPr="00B30255">
        <w:rPr>
          <w:rFonts w:eastAsiaTheme="minorEastAsia"/>
          <w:kern w:val="0"/>
          <w:sz w:val="26"/>
          <w:szCs w:val="26"/>
          <w:lang w:eastAsia="en-US"/>
        </w:rPr>
        <w:t>=</w:t>
      </w:r>
      <w:r w:rsidR="003C02CD" w:rsidRPr="00B30255">
        <w:rPr>
          <w:rFonts w:eastAsiaTheme="minorEastAsia"/>
          <w:kern w:val="0"/>
          <w:sz w:val="26"/>
          <w:szCs w:val="26"/>
          <w:lang w:eastAsia="en-US"/>
        </w:rPr>
        <w:t> </w:t>
      </w:r>
      <w:r w:rsidR="00BD5F43" w:rsidRPr="00B30255">
        <w:rPr>
          <w:rFonts w:eastAsiaTheme="minorEastAsia"/>
          <w:kern w:val="0"/>
          <w:sz w:val="26"/>
          <w:szCs w:val="26"/>
          <w:lang w:eastAsia="en-US"/>
        </w:rPr>
        <w:t>3.73; t</w:t>
      </w:r>
      <w:r w:rsidR="003C02CD" w:rsidRPr="00B30255">
        <w:rPr>
          <w:rFonts w:eastAsiaTheme="minorEastAsia"/>
          <w:kern w:val="0"/>
          <w:sz w:val="26"/>
          <w:szCs w:val="26"/>
          <w:lang w:eastAsia="en-US"/>
        </w:rPr>
        <w:t xml:space="preserve"> </w:t>
      </w:r>
      <w:r w:rsidR="00011BCA" w:rsidRPr="00B30255">
        <w:rPr>
          <w:rFonts w:eastAsiaTheme="minorEastAsia"/>
          <w:kern w:val="0"/>
          <w:sz w:val="26"/>
          <w:szCs w:val="26"/>
          <w:lang w:eastAsia="en-US"/>
        </w:rPr>
        <w:t>[</w:t>
      </w:r>
      <w:r w:rsidR="00BD5F43" w:rsidRPr="00B30255">
        <w:rPr>
          <w:rFonts w:eastAsiaTheme="minorEastAsia"/>
          <w:kern w:val="0"/>
          <w:sz w:val="26"/>
          <w:szCs w:val="26"/>
          <w:lang w:eastAsia="en-US"/>
        </w:rPr>
        <w:t>1, 58</w:t>
      </w:r>
      <w:r w:rsidR="00011BCA" w:rsidRPr="00B30255">
        <w:rPr>
          <w:rFonts w:eastAsiaTheme="minorEastAsia"/>
          <w:kern w:val="0"/>
          <w:sz w:val="26"/>
          <w:szCs w:val="26"/>
          <w:lang w:eastAsia="en-US"/>
        </w:rPr>
        <w:t>]</w:t>
      </w:r>
      <w:r w:rsidR="00BD5F43" w:rsidRPr="00B30255">
        <w:rPr>
          <w:rFonts w:eastAsiaTheme="minorEastAsia"/>
          <w:kern w:val="0"/>
          <w:sz w:val="26"/>
          <w:szCs w:val="26"/>
          <w:lang w:eastAsia="en-US"/>
        </w:rPr>
        <w:t xml:space="preserve"> =</w:t>
      </w:r>
      <w:r w:rsidR="003C02CD" w:rsidRPr="00B30255">
        <w:rPr>
          <w:rFonts w:eastAsiaTheme="minorEastAsia"/>
          <w:kern w:val="0"/>
          <w:sz w:val="26"/>
          <w:szCs w:val="26"/>
          <w:lang w:eastAsia="en-US"/>
        </w:rPr>
        <w:t> </w:t>
      </w:r>
      <w:r w:rsidR="0036158F" w:rsidRPr="00B30255">
        <w:rPr>
          <w:rFonts w:eastAsiaTheme="minorEastAsia"/>
          <w:kern w:val="0"/>
          <w:sz w:val="26"/>
          <w:szCs w:val="26"/>
          <w:lang w:eastAsia="en-US"/>
        </w:rPr>
        <w:t>6.31</w:t>
      </w:r>
      <w:r w:rsidR="00BD5F43" w:rsidRPr="00B30255">
        <w:rPr>
          <w:rFonts w:eastAsiaTheme="minorEastAsia"/>
          <w:kern w:val="0"/>
          <w:sz w:val="26"/>
          <w:szCs w:val="26"/>
          <w:lang w:eastAsia="en-US"/>
        </w:rPr>
        <w:t>, p</w:t>
      </w:r>
      <w:r w:rsidR="003C02CD" w:rsidRPr="00B30255">
        <w:rPr>
          <w:rFonts w:eastAsiaTheme="minorEastAsia"/>
          <w:kern w:val="0"/>
          <w:sz w:val="26"/>
          <w:szCs w:val="26"/>
          <w:lang w:eastAsia="en-US"/>
        </w:rPr>
        <w:t> </w:t>
      </w:r>
      <w:r w:rsidR="00646382" w:rsidRPr="00B30255">
        <w:rPr>
          <w:rFonts w:eastAsiaTheme="minorEastAsia"/>
          <w:kern w:val="0"/>
          <w:sz w:val="26"/>
          <w:szCs w:val="26"/>
          <w:lang w:eastAsia="en-US"/>
        </w:rPr>
        <w:t>&lt;</w:t>
      </w:r>
      <w:r w:rsidR="003C02CD" w:rsidRPr="00B30255">
        <w:rPr>
          <w:rFonts w:eastAsiaTheme="minorEastAsia"/>
          <w:kern w:val="0"/>
          <w:sz w:val="26"/>
          <w:szCs w:val="26"/>
          <w:lang w:eastAsia="en-US"/>
        </w:rPr>
        <w:t> </w:t>
      </w:r>
      <w:r w:rsidR="00BD5F43" w:rsidRPr="00B30255">
        <w:rPr>
          <w:rFonts w:eastAsiaTheme="minorEastAsia"/>
          <w:kern w:val="0"/>
          <w:sz w:val="26"/>
          <w:szCs w:val="26"/>
          <w:lang w:eastAsia="en-US"/>
        </w:rPr>
        <w:t>.00</w:t>
      </w:r>
      <w:r w:rsidR="00646382" w:rsidRPr="00B30255">
        <w:rPr>
          <w:rFonts w:eastAsiaTheme="minorEastAsia"/>
          <w:kern w:val="0"/>
          <w:sz w:val="26"/>
          <w:szCs w:val="26"/>
          <w:lang w:eastAsia="en-US"/>
        </w:rPr>
        <w:t>0</w:t>
      </w:r>
      <w:r w:rsidR="00BD5F43" w:rsidRPr="00B30255">
        <w:rPr>
          <w:rFonts w:eastAsiaTheme="minorEastAsia"/>
          <w:kern w:val="0"/>
          <w:sz w:val="26"/>
          <w:szCs w:val="26"/>
          <w:lang w:eastAsia="en-US"/>
        </w:rPr>
        <w:t>).</w:t>
      </w:r>
      <w:bookmarkStart w:id="4" w:name="_Toc204454729"/>
    </w:p>
    <w:p w14:paraId="1F52B4A1" w14:textId="77777777" w:rsidR="00AD2D99" w:rsidRPr="00B30255" w:rsidRDefault="00AD2D99" w:rsidP="00AD2D99">
      <w:pPr>
        <w:widowControl/>
        <w:spacing w:line="360" w:lineRule="exact"/>
        <w:ind w:firstLineChars="200" w:firstLine="520"/>
        <w:jc w:val="both"/>
        <w:rPr>
          <w:rFonts w:eastAsiaTheme="minorEastAsia"/>
          <w:kern w:val="0"/>
          <w:sz w:val="26"/>
          <w:szCs w:val="26"/>
          <w:lang w:eastAsia="en-US"/>
        </w:rPr>
      </w:pPr>
    </w:p>
    <w:p w14:paraId="6A0BE066" w14:textId="06240606" w:rsidR="009154B4" w:rsidRPr="005406A7" w:rsidRDefault="009154B4" w:rsidP="00AD2D99">
      <w:pPr>
        <w:adjustRightInd w:val="0"/>
        <w:snapToGrid w:val="0"/>
        <w:spacing w:line="360" w:lineRule="exact"/>
        <w:jc w:val="both"/>
        <w:rPr>
          <w:b/>
          <w:sz w:val="26"/>
          <w:szCs w:val="26"/>
        </w:rPr>
      </w:pPr>
      <w:r w:rsidRPr="005406A7">
        <w:rPr>
          <w:b/>
          <w:sz w:val="26"/>
          <w:szCs w:val="26"/>
        </w:rPr>
        <w:t xml:space="preserve">Study 1: Do </w:t>
      </w:r>
      <w:r w:rsidR="00705B62" w:rsidRPr="005406A7">
        <w:rPr>
          <w:b/>
          <w:sz w:val="26"/>
          <w:szCs w:val="26"/>
        </w:rPr>
        <w:t>T</w:t>
      </w:r>
      <w:r w:rsidRPr="005406A7">
        <w:rPr>
          <w:b/>
          <w:sz w:val="26"/>
          <w:szCs w:val="26"/>
        </w:rPr>
        <w:t xml:space="preserve">exture </w:t>
      </w:r>
      <w:r w:rsidR="00705B62" w:rsidRPr="005406A7">
        <w:rPr>
          <w:b/>
          <w:sz w:val="26"/>
          <w:szCs w:val="26"/>
        </w:rPr>
        <w:t>C</w:t>
      </w:r>
      <w:r w:rsidRPr="005406A7">
        <w:rPr>
          <w:b/>
          <w:sz w:val="26"/>
          <w:szCs w:val="26"/>
        </w:rPr>
        <w:t xml:space="preserve">ues </w:t>
      </w:r>
      <w:r w:rsidR="00705B62" w:rsidRPr="005406A7">
        <w:rPr>
          <w:b/>
          <w:sz w:val="26"/>
          <w:szCs w:val="26"/>
        </w:rPr>
        <w:t>A</w:t>
      </w:r>
      <w:r w:rsidRPr="005406A7">
        <w:rPr>
          <w:b/>
          <w:sz w:val="26"/>
          <w:szCs w:val="26"/>
        </w:rPr>
        <w:t xml:space="preserve">ffect </w:t>
      </w:r>
      <w:r w:rsidR="00705B62" w:rsidRPr="005406A7">
        <w:rPr>
          <w:b/>
          <w:sz w:val="26"/>
          <w:szCs w:val="26"/>
        </w:rPr>
        <w:t>T</w:t>
      </w:r>
      <w:r w:rsidRPr="005406A7">
        <w:rPr>
          <w:b/>
          <w:sz w:val="26"/>
          <w:szCs w:val="26"/>
        </w:rPr>
        <w:t>aste?</w:t>
      </w:r>
    </w:p>
    <w:p w14:paraId="64AC9014" w14:textId="089431A1" w:rsidR="00044F54" w:rsidRPr="00B30255" w:rsidRDefault="00F6179B" w:rsidP="00AD2D99">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lastRenderedPageBreak/>
        <w:t>Study 1 was conducted to test</w:t>
      </w:r>
      <w:r w:rsidR="00B2457D" w:rsidRPr="00B30255">
        <w:rPr>
          <w:rFonts w:eastAsiaTheme="minorEastAsia"/>
          <w:kern w:val="0"/>
          <w:sz w:val="26"/>
          <w:szCs w:val="26"/>
          <w:lang w:eastAsia="en-US"/>
        </w:rPr>
        <w:t xml:space="preserve"> the</w:t>
      </w:r>
      <w:r w:rsidRPr="00B30255">
        <w:rPr>
          <w:rFonts w:eastAsiaTheme="minorEastAsia"/>
          <w:kern w:val="0"/>
          <w:sz w:val="26"/>
          <w:szCs w:val="26"/>
          <w:lang w:eastAsia="en-US"/>
        </w:rPr>
        <w:t xml:space="preserve"> taste of </w:t>
      </w:r>
      <w:r w:rsidR="008616FD" w:rsidRPr="00B30255">
        <w:rPr>
          <w:rFonts w:eastAsiaTheme="minorEastAsia"/>
          <w:kern w:val="0"/>
          <w:sz w:val="26"/>
          <w:szCs w:val="26"/>
          <w:lang w:eastAsia="en-US"/>
        </w:rPr>
        <w:t xml:space="preserve">3-in-1 </w:t>
      </w:r>
      <w:r w:rsidR="003A57D9" w:rsidRPr="00B30255">
        <w:rPr>
          <w:rFonts w:eastAsiaTheme="minorEastAsia"/>
          <w:kern w:val="0"/>
          <w:sz w:val="26"/>
          <w:szCs w:val="26"/>
          <w:lang w:eastAsia="en-US"/>
        </w:rPr>
        <w:t xml:space="preserve">hot </w:t>
      </w:r>
      <w:r w:rsidR="0043743A" w:rsidRPr="00B30255">
        <w:rPr>
          <w:rFonts w:eastAsiaTheme="minorEastAsia"/>
          <w:kern w:val="0"/>
          <w:sz w:val="26"/>
          <w:szCs w:val="26"/>
          <w:lang w:eastAsia="en-US"/>
        </w:rPr>
        <w:t xml:space="preserve">chocolate </w:t>
      </w:r>
      <w:r w:rsidR="008616FD" w:rsidRPr="00B30255">
        <w:rPr>
          <w:rFonts w:eastAsiaTheme="minorEastAsia"/>
          <w:kern w:val="0"/>
          <w:sz w:val="26"/>
          <w:szCs w:val="26"/>
          <w:lang w:eastAsia="en-US"/>
        </w:rPr>
        <w:t xml:space="preserve">as </w:t>
      </w:r>
      <w:r w:rsidR="00B2457D" w:rsidRPr="00B30255">
        <w:rPr>
          <w:rFonts w:eastAsiaTheme="minorEastAsia"/>
          <w:kern w:val="0"/>
          <w:sz w:val="26"/>
          <w:szCs w:val="26"/>
          <w:lang w:eastAsia="en-US"/>
        </w:rPr>
        <w:t xml:space="preserve">the </w:t>
      </w:r>
      <w:r w:rsidR="008616FD" w:rsidRPr="00B30255">
        <w:rPr>
          <w:rFonts w:eastAsiaTheme="minorEastAsia"/>
          <w:kern w:val="0"/>
          <w:sz w:val="26"/>
          <w:szCs w:val="26"/>
          <w:lang w:eastAsia="en-US"/>
        </w:rPr>
        <w:t>stimulus</w:t>
      </w:r>
      <w:r w:rsidRPr="00B30255">
        <w:rPr>
          <w:rFonts w:eastAsiaTheme="minorEastAsia"/>
          <w:kern w:val="0"/>
          <w:sz w:val="26"/>
          <w:szCs w:val="26"/>
          <w:lang w:eastAsia="en-US"/>
        </w:rPr>
        <w:t xml:space="preserve">. </w:t>
      </w:r>
      <w:r w:rsidR="00362A75" w:rsidRPr="00B30255">
        <w:rPr>
          <w:rFonts w:eastAsiaTheme="minorEastAsia"/>
          <w:kern w:val="0"/>
          <w:sz w:val="26"/>
          <w:szCs w:val="26"/>
          <w:lang w:eastAsia="en-US"/>
        </w:rPr>
        <w:t xml:space="preserve">The participants </w:t>
      </w:r>
      <w:r w:rsidR="007B3533" w:rsidRPr="00B30255">
        <w:rPr>
          <w:rFonts w:eastAsiaTheme="minorEastAsia"/>
          <w:kern w:val="0"/>
          <w:sz w:val="26"/>
          <w:szCs w:val="26"/>
          <w:lang w:eastAsia="en-US"/>
        </w:rPr>
        <w:t xml:space="preserve">were tasked </w:t>
      </w:r>
      <w:r w:rsidR="00362A75" w:rsidRPr="00B30255">
        <w:rPr>
          <w:rFonts w:eastAsiaTheme="minorEastAsia"/>
          <w:kern w:val="0"/>
          <w:sz w:val="26"/>
          <w:szCs w:val="26"/>
          <w:lang w:eastAsia="en-US"/>
        </w:rPr>
        <w:t>to ev</w:t>
      </w:r>
      <w:r w:rsidR="00157244" w:rsidRPr="00B30255">
        <w:rPr>
          <w:rFonts w:eastAsiaTheme="minorEastAsia"/>
          <w:kern w:val="0"/>
          <w:sz w:val="26"/>
          <w:szCs w:val="26"/>
          <w:lang w:eastAsia="en-US"/>
        </w:rPr>
        <w:t>aluate</w:t>
      </w:r>
      <w:r w:rsidR="00362A75" w:rsidRPr="00B30255">
        <w:rPr>
          <w:rFonts w:eastAsiaTheme="minorEastAsia"/>
          <w:kern w:val="0"/>
          <w:sz w:val="26"/>
          <w:szCs w:val="26"/>
          <w:lang w:eastAsia="en-US"/>
        </w:rPr>
        <w:t xml:space="preserve"> </w:t>
      </w:r>
      <w:r w:rsidR="00B2457D" w:rsidRPr="00B30255">
        <w:rPr>
          <w:rFonts w:eastAsiaTheme="minorEastAsia"/>
          <w:kern w:val="0"/>
          <w:sz w:val="26"/>
          <w:szCs w:val="26"/>
          <w:lang w:eastAsia="en-US"/>
        </w:rPr>
        <w:t xml:space="preserve">the </w:t>
      </w:r>
      <w:r w:rsidR="002545D3" w:rsidRPr="00B30255">
        <w:rPr>
          <w:rFonts w:eastAsiaTheme="minorEastAsia"/>
          <w:kern w:val="0"/>
          <w:sz w:val="26"/>
          <w:szCs w:val="26"/>
          <w:lang w:eastAsia="en-US"/>
        </w:rPr>
        <w:t>attitude</w:t>
      </w:r>
      <w:r w:rsidR="00362A75" w:rsidRPr="00B30255">
        <w:rPr>
          <w:rFonts w:eastAsiaTheme="minorEastAsia"/>
          <w:kern w:val="0"/>
          <w:sz w:val="26"/>
          <w:szCs w:val="26"/>
          <w:lang w:eastAsia="en-US"/>
        </w:rPr>
        <w:t>,</w:t>
      </w:r>
      <w:r w:rsidR="002545D3" w:rsidRPr="00B30255">
        <w:rPr>
          <w:rFonts w:eastAsiaTheme="minorEastAsia"/>
          <w:kern w:val="0"/>
          <w:sz w:val="26"/>
          <w:szCs w:val="26"/>
          <w:lang w:eastAsia="en-US"/>
        </w:rPr>
        <w:t xml:space="preserve"> </w:t>
      </w:r>
      <w:r w:rsidR="00362A75" w:rsidRPr="00B30255">
        <w:rPr>
          <w:rFonts w:eastAsiaTheme="minorEastAsia"/>
          <w:kern w:val="0"/>
          <w:sz w:val="26"/>
          <w:szCs w:val="26"/>
          <w:lang w:eastAsia="en-US"/>
        </w:rPr>
        <w:t>purchase intentio</w:t>
      </w:r>
      <w:r w:rsidR="002545D3" w:rsidRPr="00B30255">
        <w:rPr>
          <w:rFonts w:eastAsiaTheme="minorEastAsia"/>
          <w:kern w:val="0"/>
          <w:sz w:val="26"/>
          <w:szCs w:val="26"/>
          <w:lang w:eastAsia="en-US"/>
        </w:rPr>
        <w:t>n</w:t>
      </w:r>
      <w:r w:rsidR="00157244" w:rsidRPr="00B30255">
        <w:rPr>
          <w:rFonts w:eastAsiaTheme="minorEastAsia"/>
          <w:kern w:val="0"/>
          <w:sz w:val="26"/>
          <w:szCs w:val="26"/>
          <w:lang w:eastAsia="en-US"/>
        </w:rPr>
        <w:t>s</w:t>
      </w:r>
      <w:r w:rsidR="00B2457D" w:rsidRPr="00B30255">
        <w:rPr>
          <w:rFonts w:eastAsiaTheme="minorEastAsia"/>
          <w:kern w:val="0"/>
          <w:sz w:val="26"/>
          <w:szCs w:val="26"/>
          <w:lang w:eastAsia="en-US"/>
        </w:rPr>
        <w:t>,</w:t>
      </w:r>
      <w:r w:rsidR="002545D3" w:rsidRPr="00B30255">
        <w:rPr>
          <w:rFonts w:eastAsiaTheme="minorEastAsia"/>
          <w:kern w:val="0"/>
          <w:sz w:val="26"/>
          <w:szCs w:val="26"/>
          <w:lang w:eastAsia="en-US"/>
        </w:rPr>
        <w:t xml:space="preserve"> </w:t>
      </w:r>
      <w:r w:rsidR="00157244" w:rsidRPr="00B30255">
        <w:rPr>
          <w:rFonts w:eastAsiaTheme="minorEastAsia"/>
          <w:kern w:val="0"/>
          <w:sz w:val="26"/>
          <w:szCs w:val="26"/>
          <w:lang w:eastAsia="en-US"/>
        </w:rPr>
        <w:t xml:space="preserve">and quality </w:t>
      </w:r>
      <w:r w:rsidR="00362A75" w:rsidRPr="00B30255">
        <w:rPr>
          <w:rFonts w:eastAsiaTheme="minorEastAsia"/>
          <w:kern w:val="0"/>
          <w:sz w:val="26"/>
          <w:szCs w:val="26"/>
          <w:lang w:eastAsia="en-US"/>
        </w:rPr>
        <w:t xml:space="preserve">of a single </w:t>
      </w:r>
      <w:r w:rsidR="006B7ED1" w:rsidRPr="00B30255">
        <w:rPr>
          <w:rFonts w:eastAsiaTheme="minorEastAsia"/>
          <w:kern w:val="0"/>
          <w:sz w:val="26"/>
          <w:szCs w:val="26"/>
          <w:lang w:eastAsia="en-US"/>
        </w:rPr>
        <w:t xml:space="preserve">hot chocolate </w:t>
      </w:r>
      <w:r w:rsidR="00362A75" w:rsidRPr="00B30255">
        <w:rPr>
          <w:rFonts w:eastAsiaTheme="minorEastAsia"/>
          <w:kern w:val="0"/>
          <w:sz w:val="26"/>
          <w:szCs w:val="26"/>
          <w:lang w:eastAsia="en-US"/>
        </w:rPr>
        <w:t>sample.</w:t>
      </w:r>
      <w:r w:rsidR="0015782C" w:rsidRPr="00B30255">
        <w:rPr>
          <w:rFonts w:eastAsiaTheme="minorEastAsia"/>
          <w:kern w:val="0"/>
          <w:sz w:val="26"/>
          <w:szCs w:val="26"/>
          <w:lang w:eastAsia="en-US"/>
        </w:rPr>
        <w:t xml:space="preserve"> T</w:t>
      </w:r>
      <w:r w:rsidR="002545D3" w:rsidRPr="00B30255">
        <w:rPr>
          <w:rFonts w:eastAsiaTheme="minorEastAsia"/>
          <w:kern w:val="0"/>
          <w:sz w:val="26"/>
          <w:szCs w:val="26"/>
          <w:lang w:eastAsia="en-US"/>
        </w:rPr>
        <w:t xml:space="preserve">his study manipulated haptic cues by </w:t>
      </w:r>
      <w:r w:rsidR="00B5087D" w:rsidRPr="00B30255">
        <w:rPr>
          <w:rFonts w:eastAsiaTheme="minorEastAsia"/>
          <w:kern w:val="0"/>
          <w:sz w:val="26"/>
          <w:szCs w:val="26"/>
          <w:lang w:eastAsia="en-US"/>
        </w:rPr>
        <w:t xml:space="preserve">asking </w:t>
      </w:r>
      <w:r w:rsidR="007B3533" w:rsidRPr="00B30255">
        <w:rPr>
          <w:rFonts w:eastAsiaTheme="minorEastAsia"/>
          <w:kern w:val="0"/>
          <w:sz w:val="26"/>
          <w:szCs w:val="26"/>
          <w:lang w:eastAsia="en-US"/>
        </w:rPr>
        <w:t xml:space="preserve">the </w:t>
      </w:r>
      <w:r w:rsidR="00B5087D" w:rsidRPr="00B30255">
        <w:rPr>
          <w:rFonts w:eastAsiaTheme="minorEastAsia"/>
          <w:kern w:val="0"/>
          <w:sz w:val="26"/>
          <w:szCs w:val="26"/>
          <w:lang w:eastAsia="en-US"/>
        </w:rPr>
        <w:t xml:space="preserve">participants to touch </w:t>
      </w:r>
      <w:r w:rsidR="00B2457D" w:rsidRPr="00B30255">
        <w:rPr>
          <w:rFonts w:eastAsiaTheme="minorEastAsia"/>
          <w:kern w:val="0"/>
          <w:sz w:val="26"/>
          <w:szCs w:val="26"/>
          <w:lang w:eastAsia="en-US"/>
        </w:rPr>
        <w:t xml:space="preserve">two </w:t>
      </w:r>
      <w:r w:rsidR="0091754E" w:rsidRPr="00B30255">
        <w:rPr>
          <w:rFonts w:eastAsiaTheme="minorEastAsia"/>
          <w:kern w:val="0"/>
          <w:sz w:val="26"/>
          <w:szCs w:val="26"/>
          <w:lang w:eastAsia="en-US"/>
        </w:rPr>
        <w:t>distinct</w:t>
      </w:r>
      <w:r w:rsidR="00B2457D" w:rsidRPr="00B30255">
        <w:rPr>
          <w:rFonts w:eastAsiaTheme="minorEastAsia"/>
          <w:kern w:val="0"/>
          <w:sz w:val="26"/>
          <w:szCs w:val="26"/>
          <w:lang w:eastAsia="en-US"/>
        </w:rPr>
        <w:t xml:space="preserve"> </w:t>
      </w:r>
      <w:r w:rsidR="00044F54" w:rsidRPr="00B30255">
        <w:rPr>
          <w:rFonts w:eastAsiaTheme="minorEastAsia"/>
          <w:kern w:val="0"/>
          <w:sz w:val="26"/>
          <w:szCs w:val="26"/>
          <w:lang w:eastAsia="en-US"/>
        </w:rPr>
        <w:t>product container</w:t>
      </w:r>
      <w:r w:rsidR="00B2457D" w:rsidRPr="00B30255">
        <w:rPr>
          <w:rFonts w:eastAsiaTheme="minorEastAsia"/>
          <w:kern w:val="0"/>
          <w:sz w:val="26"/>
          <w:szCs w:val="26"/>
          <w:lang w:eastAsia="en-US"/>
        </w:rPr>
        <w:t>s:</w:t>
      </w:r>
      <w:r w:rsidR="00044F54" w:rsidRPr="00B30255">
        <w:rPr>
          <w:rFonts w:eastAsiaTheme="minorEastAsia"/>
          <w:kern w:val="0"/>
          <w:sz w:val="26"/>
          <w:szCs w:val="26"/>
          <w:lang w:eastAsia="en-US"/>
        </w:rPr>
        <w:t xml:space="preserve"> a paper cup</w:t>
      </w:r>
      <w:r w:rsidR="00B2457D" w:rsidRPr="00B30255">
        <w:rPr>
          <w:rFonts w:eastAsiaTheme="minorEastAsia"/>
          <w:kern w:val="0"/>
          <w:sz w:val="26"/>
          <w:szCs w:val="26"/>
          <w:lang w:eastAsia="en-US"/>
        </w:rPr>
        <w:t xml:space="preserve"> with</w:t>
      </w:r>
      <w:r w:rsidR="00044F54" w:rsidRPr="00B30255">
        <w:rPr>
          <w:rFonts w:eastAsiaTheme="minorEastAsia"/>
          <w:kern w:val="0"/>
          <w:sz w:val="26"/>
          <w:szCs w:val="26"/>
          <w:lang w:eastAsia="en-US"/>
        </w:rPr>
        <w:t xml:space="preserve"> texture</w:t>
      </w:r>
      <w:r w:rsidR="00B2457D" w:rsidRPr="00B30255">
        <w:rPr>
          <w:rFonts w:eastAsiaTheme="minorEastAsia"/>
          <w:kern w:val="0"/>
          <w:sz w:val="26"/>
          <w:szCs w:val="26"/>
          <w:lang w:eastAsia="en-US"/>
        </w:rPr>
        <w:t>, and a paper cup without texture</w:t>
      </w:r>
      <w:r w:rsidR="00044F54" w:rsidRPr="00B30255">
        <w:rPr>
          <w:rFonts w:eastAsiaTheme="minorEastAsia"/>
          <w:kern w:val="0"/>
          <w:sz w:val="26"/>
          <w:szCs w:val="26"/>
          <w:lang w:eastAsia="en-US"/>
        </w:rPr>
        <w:t>.</w:t>
      </w:r>
    </w:p>
    <w:p w14:paraId="4B20461A" w14:textId="607567D8" w:rsidR="0080147B" w:rsidRPr="00B30255" w:rsidRDefault="00555DE5" w:rsidP="00AD2D99">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All </w:t>
      </w:r>
      <w:r w:rsidR="007B3533" w:rsidRPr="00B30255">
        <w:rPr>
          <w:rFonts w:eastAsiaTheme="minorEastAsia"/>
          <w:kern w:val="0"/>
          <w:sz w:val="26"/>
          <w:szCs w:val="26"/>
          <w:lang w:eastAsia="en-US"/>
        </w:rPr>
        <w:t xml:space="preserve">the </w:t>
      </w:r>
      <w:r w:rsidRPr="00B30255">
        <w:rPr>
          <w:rFonts w:eastAsiaTheme="minorEastAsia"/>
          <w:kern w:val="0"/>
          <w:sz w:val="26"/>
          <w:szCs w:val="26"/>
          <w:lang w:eastAsia="en-US"/>
        </w:rPr>
        <w:t xml:space="preserve">participants were served the same </w:t>
      </w:r>
      <w:r w:rsidR="005650B8" w:rsidRPr="00B30255">
        <w:rPr>
          <w:rFonts w:eastAsiaTheme="minorEastAsia"/>
          <w:kern w:val="0"/>
          <w:sz w:val="26"/>
          <w:szCs w:val="26"/>
          <w:lang w:eastAsia="en-US"/>
        </w:rPr>
        <w:t xml:space="preserve">hot chocolate </w:t>
      </w:r>
      <w:r w:rsidRPr="00B30255">
        <w:rPr>
          <w:rFonts w:eastAsiaTheme="minorEastAsia"/>
          <w:kern w:val="0"/>
          <w:sz w:val="26"/>
          <w:szCs w:val="26"/>
          <w:lang w:eastAsia="en-US"/>
        </w:rPr>
        <w:t xml:space="preserve">product in a cup, but half the participants were offered the cup </w:t>
      </w:r>
      <w:r w:rsidR="00B65E54" w:rsidRPr="00B30255">
        <w:rPr>
          <w:rFonts w:eastAsiaTheme="minorEastAsia"/>
          <w:kern w:val="0"/>
          <w:sz w:val="26"/>
          <w:szCs w:val="26"/>
          <w:lang w:eastAsia="en-US"/>
        </w:rPr>
        <w:t>with</w:t>
      </w:r>
      <w:r w:rsidRPr="00B30255">
        <w:rPr>
          <w:rFonts w:eastAsiaTheme="minorEastAsia"/>
          <w:kern w:val="0"/>
          <w:sz w:val="26"/>
          <w:szCs w:val="26"/>
          <w:lang w:eastAsia="en-US"/>
        </w:rPr>
        <w:t xml:space="preserve"> texture, </w:t>
      </w:r>
      <w:r w:rsidR="00B2457D" w:rsidRPr="00B30255">
        <w:rPr>
          <w:rFonts w:eastAsiaTheme="minorEastAsia"/>
          <w:kern w:val="0"/>
          <w:sz w:val="26"/>
          <w:szCs w:val="26"/>
          <w:lang w:eastAsia="en-US"/>
        </w:rPr>
        <w:t xml:space="preserve">whereas </w:t>
      </w:r>
      <w:r w:rsidRPr="00B30255">
        <w:rPr>
          <w:rFonts w:eastAsiaTheme="minorEastAsia"/>
          <w:kern w:val="0"/>
          <w:sz w:val="26"/>
          <w:szCs w:val="26"/>
          <w:lang w:eastAsia="en-US"/>
        </w:rPr>
        <w:t xml:space="preserve">the other half were </w:t>
      </w:r>
      <w:r w:rsidR="00D61646" w:rsidRPr="00B30255">
        <w:rPr>
          <w:rFonts w:eastAsiaTheme="minorEastAsia"/>
          <w:kern w:val="0"/>
          <w:sz w:val="26"/>
          <w:szCs w:val="26"/>
          <w:lang w:eastAsia="en-US"/>
        </w:rPr>
        <w:t xml:space="preserve">offered the cup </w:t>
      </w:r>
      <w:r w:rsidR="00B65E54" w:rsidRPr="00B30255">
        <w:rPr>
          <w:rFonts w:eastAsiaTheme="minorEastAsia"/>
          <w:kern w:val="0"/>
          <w:sz w:val="26"/>
          <w:szCs w:val="26"/>
          <w:lang w:eastAsia="en-US"/>
        </w:rPr>
        <w:t>without</w:t>
      </w:r>
      <w:r w:rsidR="00D61646" w:rsidRPr="00B30255">
        <w:rPr>
          <w:rFonts w:eastAsiaTheme="minorEastAsia"/>
          <w:kern w:val="0"/>
          <w:sz w:val="26"/>
          <w:szCs w:val="26"/>
          <w:lang w:eastAsia="en-US"/>
        </w:rPr>
        <w:t xml:space="preserve"> texture</w:t>
      </w:r>
      <w:r w:rsidRPr="00B30255">
        <w:rPr>
          <w:rFonts w:eastAsiaTheme="minorEastAsia"/>
          <w:kern w:val="0"/>
          <w:sz w:val="26"/>
          <w:szCs w:val="26"/>
          <w:lang w:eastAsia="en-US"/>
        </w:rPr>
        <w:t>.</w:t>
      </w:r>
      <w:r w:rsidR="00495287" w:rsidRPr="00B30255">
        <w:rPr>
          <w:rFonts w:eastAsiaTheme="minorEastAsia"/>
          <w:kern w:val="0"/>
          <w:sz w:val="26"/>
          <w:szCs w:val="26"/>
          <w:lang w:eastAsia="en-US"/>
        </w:rPr>
        <w:t xml:space="preserve"> Our hypothesis was that</w:t>
      </w:r>
      <w:r w:rsidR="00BA774E" w:rsidRPr="00B30255">
        <w:rPr>
          <w:rFonts w:eastAsiaTheme="minorEastAsia"/>
          <w:kern w:val="0"/>
          <w:sz w:val="26"/>
          <w:szCs w:val="26"/>
          <w:lang w:eastAsia="en-US"/>
        </w:rPr>
        <w:t xml:space="preserve"> </w:t>
      </w:r>
      <w:r w:rsidR="00B303F0" w:rsidRPr="00B30255">
        <w:rPr>
          <w:rFonts w:eastAsiaTheme="minorEastAsia"/>
          <w:kern w:val="0"/>
          <w:sz w:val="26"/>
          <w:szCs w:val="26"/>
          <w:lang w:eastAsia="en-US"/>
        </w:rPr>
        <w:t>h</w:t>
      </w:r>
      <w:r w:rsidR="00BA774E" w:rsidRPr="00B30255">
        <w:rPr>
          <w:rFonts w:eastAsiaTheme="minorEastAsia"/>
          <w:kern w:val="0"/>
          <w:sz w:val="26"/>
          <w:szCs w:val="26"/>
          <w:lang w:eastAsia="en-US"/>
        </w:rPr>
        <w:t xml:space="preserve">aptic </w:t>
      </w:r>
      <w:r w:rsidR="00442ED1" w:rsidRPr="00B30255">
        <w:rPr>
          <w:rFonts w:eastAsiaTheme="minorEastAsia"/>
          <w:kern w:val="0"/>
          <w:sz w:val="26"/>
          <w:szCs w:val="26"/>
          <w:lang w:eastAsia="en-US"/>
        </w:rPr>
        <w:t>cues</w:t>
      </w:r>
      <w:r w:rsidR="00BA774E" w:rsidRPr="00B30255">
        <w:rPr>
          <w:rFonts w:eastAsiaTheme="minorEastAsia"/>
          <w:kern w:val="0"/>
          <w:sz w:val="26"/>
          <w:szCs w:val="26"/>
          <w:lang w:eastAsia="en-US"/>
        </w:rPr>
        <w:t xml:space="preserve"> </w:t>
      </w:r>
      <w:r w:rsidR="00B303F0" w:rsidRPr="00B30255">
        <w:rPr>
          <w:rFonts w:eastAsiaTheme="minorEastAsia"/>
          <w:kern w:val="0"/>
          <w:sz w:val="26"/>
          <w:szCs w:val="26"/>
          <w:lang w:eastAsia="en-US"/>
        </w:rPr>
        <w:t xml:space="preserve">would </w:t>
      </w:r>
      <w:r w:rsidR="00BA774E" w:rsidRPr="00B30255">
        <w:rPr>
          <w:rFonts w:eastAsiaTheme="minorEastAsia"/>
          <w:kern w:val="0"/>
          <w:sz w:val="26"/>
          <w:szCs w:val="26"/>
          <w:lang w:eastAsia="en-US"/>
        </w:rPr>
        <w:t>influence</w:t>
      </w:r>
      <w:r w:rsidR="00442ED1" w:rsidRPr="00B30255">
        <w:rPr>
          <w:rFonts w:eastAsiaTheme="minorEastAsia"/>
          <w:kern w:val="0"/>
          <w:sz w:val="26"/>
          <w:szCs w:val="26"/>
          <w:lang w:eastAsia="en-US"/>
        </w:rPr>
        <w:t xml:space="preserve"> </w:t>
      </w:r>
      <w:r w:rsidR="003305BF" w:rsidRPr="00B30255">
        <w:rPr>
          <w:rFonts w:eastAsiaTheme="minorEastAsia"/>
          <w:kern w:val="0"/>
          <w:sz w:val="26"/>
          <w:szCs w:val="26"/>
          <w:lang w:eastAsia="en-US"/>
        </w:rPr>
        <w:t>quality evaluation</w:t>
      </w:r>
      <w:r w:rsidR="00B2457D" w:rsidRPr="00B30255">
        <w:rPr>
          <w:rFonts w:eastAsiaTheme="minorEastAsia"/>
          <w:kern w:val="0"/>
          <w:sz w:val="26"/>
          <w:szCs w:val="26"/>
          <w:lang w:eastAsia="en-US"/>
        </w:rPr>
        <w:t>s</w:t>
      </w:r>
      <w:r w:rsidR="003305BF" w:rsidRPr="00B30255">
        <w:rPr>
          <w:rFonts w:eastAsiaTheme="minorEastAsia"/>
          <w:kern w:val="0"/>
          <w:sz w:val="26"/>
          <w:szCs w:val="26"/>
          <w:lang w:eastAsia="en-US"/>
        </w:rPr>
        <w:t xml:space="preserve">, brand </w:t>
      </w:r>
      <w:r w:rsidR="00442ED1" w:rsidRPr="00B30255">
        <w:rPr>
          <w:rFonts w:eastAsiaTheme="minorEastAsia"/>
          <w:kern w:val="0"/>
          <w:sz w:val="26"/>
          <w:szCs w:val="26"/>
          <w:lang w:eastAsia="en-US"/>
        </w:rPr>
        <w:t>attitude</w:t>
      </w:r>
      <w:r w:rsidR="00B2457D" w:rsidRPr="00B30255">
        <w:rPr>
          <w:rFonts w:eastAsiaTheme="minorEastAsia"/>
          <w:kern w:val="0"/>
          <w:sz w:val="26"/>
          <w:szCs w:val="26"/>
          <w:lang w:eastAsia="en-US"/>
        </w:rPr>
        <w:t>s</w:t>
      </w:r>
      <w:r w:rsidR="00442ED1" w:rsidRPr="00B30255">
        <w:rPr>
          <w:rFonts w:eastAsiaTheme="minorEastAsia"/>
          <w:kern w:val="0"/>
          <w:sz w:val="26"/>
          <w:szCs w:val="26"/>
          <w:lang w:eastAsia="en-US"/>
        </w:rPr>
        <w:t xml:space="preserve">, </w:t>
      </w:r>
      <w:r w:rsidR="003305BF" w:rsidRPr="00B30255">
        <w:rPr>
          <w:rFonts w:eastAsiaTheme="minorEastAsia"/>
          <w:kern w:val="0"/>
          <w:sz w:val="26"/>
          <w:szCs w:val="26"/>
          <w:lang w:eastAsia="en-US"/>
        </w:rPr>
        <w:t xml:space="preserve">and </w:t>
      </w:r>
      <w:r w:rsidR="00442ED1" w:rsidRPr="00B30255">
        <w:rPr>
          <w:rFonts w:eastAsiaTheme="minorEastAsia"/>
          <w:kern w:val="0"/>
          <w:sz w:val="26"/>
          <w:szCs w:val="26"/>
          <w:lang w:eastAsia="en-US"/>
        </w:rPr>
        <w:t>purchase intention</w:t>
      </w:r>
      <w:r w:rsidR="00B2457D" w:rsidRPr="00B30255">
        <w:rPr>
          <w:rFonts w:eastAsiaTheme="minorEastAsia"/>
          <w:kern w:val="0"/>
          <w:sz w:val="26"/>
          <w:szCs w:val="26"/>
          <w:lang w:eastAsia="en-US"/>
        </w:rPr>
        <w:t>s</w:t>
      </w:r>
      <w:r w:rsidR="00B303F0" w:rsidRPr="00B30255">
        <w:rPr>
          <w:rFonts w:eastAsiaTheme="minorEastAsia"/>
          <w:kern w:val="0"/>
          <w:sz w:val="26"/>
          <w:szCs w:val="26"/>
          <w:lang w:eastAsia="en-US"/>
        </w:rPr>
        <w:t>.</w:t>
      </w:r>
      <w:r w:rsidR="003305BF" w:rsidRPr="00B30255">
        <w:rPr>
          <w:rFonts w:eastAsiaTheme="minorEastAsia"/>
          <w:kern w:val="0"/>
          <w:sz w:val="26"/>
          <w:szCs w:val="26"/>
          <w:lang w:eastAsia="en-US"/>
        </w:rPr>
        <w:t xml:space="preserve"> </w:t>
      </w:r>
      <w:r w:rsidR="00B2457D" w:rsidRPr="00B30255">
        <w:rPr>
          <w:rFonts w:eastAsiaTheme="minorEastAsia"/>
          <w:kern w:val="0"/>
          <w:sz w:val="26"/>
          <w:szCs w:val="26"/>
          <w:lang w:eastAsia="en-US"/>
        </w:rPr>
        <w:t xml:space="preserve">We also hypothesized that </w:t>
      </w:r>
      <w:r w:rsidR="003305BF" w:rsidRPr="00B30255">
        <w:rPr>
          <w:rFonts w:eastAsiaTheme="minorEastAsia"/>
          <w:kern w:val="0"/>
          <w:sz w:val="26"/>
          <w:szCs w:val="26"/>
          <w:lang w:eastAsia="en-US"/>
        </w:rPr>
        <w:t xml:space="preserve">haptic cues and </w:t>
      </w:r>
      <w:r w:rsidR="00B2457D" w:rsidRPr="00B30255">
        <w:rPr>
          <w:rFonts w:eastAsiaTheme="minorEastAsia"/>
          <w:kern w:val="0"/>
          <w:sz w:val="26"/>
          <w:szCs w:val="26"/>
          <w:lang w:eastAsia="en-US"/>
        </w:rPr>
        <w:t xml:space="preserve">the </w:t>
      </w:r>
      <w:r w:rsidR="003305BF" w:rsidRPr="00B30255">
        <w:rPr>
          <w:rFonts w:eastAsiaTheme="minorEastAsia"/>
          <w:kern w:val="0"/>
          <w:sz w:val="26"/>
          <w:szCs w:val="26"/>
          <w:lang w:eastAsia="en-US"/>
        </w:rPr>
        <w:t xml:space="preserve">autotelic NFT would </w:t>
      </w:r>
      <w:r w:rsidR="003E6CE5" w:rsidRPr="00B30255">
        <w:rPr>
          <w:rFonts w:eastAsiaTheme="minorEastAsia"/>
          <w:kern w:val="0"/>
          <w:sz w:val="26"/>
          <w:szCs w:val="26"/>
          <w:lang w:eastAsia="en-US"/>
        </w:rPr>
        <w:t xml:space="preserve">exert </w:t>
      </w:r>
      <w:r w:rsidR="00B2457D" w:rsidRPr="00B30255">
        <w:rPr>
          <w:rFonts w:eastAsiaTheme="minorEastAsia"/>
          <w:kern w:val="0"/>
          <w:sz w:val="26"/>
          <w:szCs w:val="26"/>
          <w:lang w:eastAsia="en-US"/>
        </w:rPr>
        <w:t xml:space="preserve">an </w:t>
      </w:r>
      <w:r w:rsidR="003305BF" w:rsidRPr="00B30255">
        <w:rPr>
          <w:rFonts w:eastAsiaTheme="minorEastAsia"/>
          <w:kern w:val="0"/>
          <w:sz w:val="26"/>
          <w:szCs w:val="26"/>
          <w:lang w:eastAsia="en-US"/>
        </w:rPr>
        <w:t>interaction effect on quality evaluation</w:t>
      </w:r>
      <w:r w:rsidR="00B2457D" w:rsidRPr="00B30255">
        <w:rPr>
          <w:rFonts w:eastAsiaTheme="minorEastAsia"/>
          <w:kern w:val="0"/>
          <w:sz w:val="26"/>
          <w:szCs w:val="26"/>
          <w:lang w:eastAsia="en-US"/>
        </w:rPr>
        <w:t>s</w:t>
      </w:r>
      <w:r w:rsidR="003305BF" w:rsidRPr="00B30255">
        <w:rPr>
          <w:rFonts w:eastAsiaTheme="minorEastAsia"/>
          <w:kern w:val="0"/>
          <w:sz w:val="26"/>
          <w:szCs w:val="26"/>
          <w:lang w:eastAsia="en-US"/>
        </w:rPr>
        <w:t>, brand attitude</w:t>
      </w:r>
      <w:r w:rsidR="00B2457D" w:rsidRPr="00B30255">
        <w:rPr>
          <w:rFonts w:eastAsiaTheme="minorEastAsia"/>
          <w:kern w:val="0"/>
          <w:sz w:val="26"/>
          <w:szCs w:val="26"/>
          <w:lang w:eastAsia="en-US"/>
        </w:rPr>
        <w:t>s</w:t>
      </w:r>
      <w:r w:rsidR="003305BF" w:rsidRPr="00B30255">
        <w:rPr>
          <w:rFonts w:eastAsiaTheme="minorEastAsia"/>
          <w:kern w:val="0"/>
          <w:sz w:val="26"/>
          <w:szCs w:val="26"/>
          <w:lang w:eastAsia="en-US"/>
        </w:rPr>
        <w:t>, and purchase intention</w:t>
      </w:r>
      <w:r w:rsidR="00B2457D" w:rsidRPr="00B30255">
        <w:rPr>
          <w:rFonts w:eastAsiaTheme="minorEastAsia"/>
          <w:kern w:val="0"/>
          <w:sz w:val="26"/>
          <w:szCs w:val="26"/>
          <w:lang w:eastAsia="en-US"/>
        </w:rPr>
        <w:t>s.</w:t>
      </w:r>
    </w:p>
    <w:p w14:paraId="31C42D79" w14:textId="77777777" w:rsidR="005406A7" w:rsidRDefault="009154B4" w:rsidP="005406A7">
      <w:pPr>
        <w:widowControl/>
        <w:spacing w:line="360" w:lineRule="exact"/>
        <w:jc w:val="both"/>
        <w:rPr>
          <w:rFonts w:eastAsiaTheme="minorEastAsia"/>
          <w:b/>
          <w:i/>
          <w:kern w:val="0"/>
          <w:sz w:val="26"/>
          <w:szCs w:val="26"/>
        </w:rPr>
      </w:pPr>
      <w:r w:rsidRPr="005406A7">
        <w:rPr>
          <w:rFonts w:eastAsiaTheme="minorEastAsia"/>
          <w:b/>
          <w:i/>
          <w:kern w:val="0"/>
          <w:sz w:val="26"/>
          <w:szCs w:val="26"/>
          <w:lang w:eastAsia="en-US"/>
        </w:rPr>
        <w:t>Design</w:t>
      </w:r>
    </w:p>
    <w:p w14:paraId="7704D5C2" w14:textId="4E1148E2" w:rsidR="00000CBE" w:rsidRPr="005406A7" w:rsidRDefault="00C541A8" w:rsidP="005406A7">
      <w:pPr>
        <w:widowControl/>
        <w:spacing w:line="360" w:lineRule="exact"/>
        <w:ind w:firstLineChars="200" w:firstLine="520"/>
        <w:jc w:val="both"/>
        <w:rPr>
          <w:rFonts w:eastAsiaTheme="minorEastAsia"/>
          <w:b/>
          <w:i/>
          <w:kern w:val="0"/>
          <w:sz w:val="26"/>
          <w:szCs w:val="26"/>
        </w:rPr>
      </w:pPr>
      <w:r w:rsidRPr="00B30255">
        <w:rPr>
          <w:rFonts w:eastAsiaTheme="minorEastAsia"/>
          <w:kern w:val="0"/>
          <w:sz w:val="26"/>
          <w:szCs w:val="26"/>
          <w:lang w:eastAsia="en-US"/>
        </w:rPr>
        <w:t>The p</w:t>
      </w:r>
      <w:r w:rsidR="006C6470" w:rsidRPr="00B30255">
        <w:rPr>
          <w:rFonts w:eastAsiaTheme="minorEastAsia"/>
          <w:kern w:val="0"/>
          <w:sz w:val="26"/>
          <w:szCs w:val="26"/>
          <w:lang w:eastAsia="en-US"/>
        </w:rPr>
        <w:t xml:space="preserve">articipants were </w:t>
      </w:r>
      <w:r w:rsidR="00386284" w:rsidRPr="00B30255">
        <w:rPr>
          <w:rFonts w:eastAsiaTheme="minorEastAsia"/>
          <w:kern w:val="0"/>
          <w:sz w:val="26"/>
          <w:szCs w:val="26"/>
          <w:lang w:eastAsia="en-US"/>
        </w:rPr>
        <w:t>75</w:t>
      </w:r>
      <w:r w:rsidR="006C6470" w:rsidRPr="00B30255">
        <w:rPr>
          <w:rFonts w:eastAsiaTheme="minorEastAsia"/>
          <w:kern w:val="0"/>
          <w:sz w:val="26"/>
          <w:szCs w:val="26"/>
          <w:lang w:eastAsia="en-US"/>
        </w:rPr>
        <w:t xml:space="preserve"> undergraduate students in </w:t>
      </w:r>
      <w:r w:rsidR="00E06DF0" w:rsidRPr="00B30255">
        <w:rPr>
          <w:rFonts w:eastAsiaTheme="minorEastAsia"/>
          <w:kern w:val="0"/>
          <w:sz w:val="26"/>
          <w:szCs w:val="26"/>
          <w:lang w:eastAsia="en-US"/>
        </w:rPr>
        <w:t xml:space="preserve">Northern </w:t>
      </w:r>
      <w:r w:rsidR="006A1D88" w:rsidRPr="00B30255">
        <w:rPr>
          <w:rFonts w:eastAsiaTheme="minorEastAsia"/>
          <w:kern w:val="0"/>
          <w:sz w:val="26"/>
          <w:szCs w:val="26"/>
          <w:lang w:eastAsia="en-US"/>
        </w:rPr>
        <w:t>Taiwan</w:t>
      </w:r>
      <w:r w:rsidR="006C6470" w:rsidRPr="00B30255">
        <w:rPr>
          <w:rFonts w:eastAsiaTheme="minorEastAsia"/>
          <w:kern w:val="0"/>
          <w:sz w:val="26"/>
          <w:szCs w:val="26"/>
          <w:lang w:eastAsia="en-US"/>
        </w:rPr>
        <w:t xml:space="preserve">. </w:t>
      </w:r>
      <w:r w:rsidR="00991569" w:rsidRPr="00B30255">
        <w:rPr>
          <w:rFonts w:eastAsiaTheme="minorEastAsia"/>
          <w:kern w:val="0"/>
          <w:sz w:val="26"/>
          <w:szCs w:val="26"/>
          <w:lang w:eastAsia="en-US"/>
        </w:rPr>
        <w:t>The experiment us</w:t>
      </w:r>
      <w:r w:rsidRPr="00B30255">
        <w:rPr>
          <w:rFonts w:eastAsiaTheme="minorEastAsia"/>
          <w:kern w:val="0"/>
          <w:sz w:val="26"/>
          <w:szCs w:val="26"/>
          <w:lang w:eastAsia="en-US"/>
        </w:rPr>
        <w:t>ed</w:t>
      </w:r>
      <w:r w:rsidR="00991569" w:rsidRPr="00B30255">
        <w:rPr>
          <w:rFonts w:eastAsiaTheme="minorEastAsia"/>
          <w:kern w:val="0"/>
          <w:sz w:val="26"/>
          <w:szCs w:val="26"/>
          <w:lang w:eastAsia="en-US"/>
        </w:rPr>
        <w:t xml:space="preserve"> a </w:t>
      </w:r>
      <w:r w:rsidRPr="00B30255">
        <w:rPr>
          <w:rFonts w:eastAsiaTheme="minorEastAsia"/>
          <w:kern w:val="0"/>
          <w:sz w:val="26"/>
          <w:szCs w:val="26"/>
          <w:lang w:eastAsia="en-US"/>
        </w:rPr>
        <w:t xml:space="preserve">two </w:t>
      </w:r>
      <w:r w:rsidR="00991569" w:rsidRPr="00B30255">
        <w:rPr>
          <w:rFonts w:eastAsiaTheme="minorEastAsia"/>
          <w:kern w:val="0"/>
          <w:sz w:val="26"/>
          <w:szCs w:val="26"/>
          <w:lang w:eastAsia="en-US"/>
        </w:rPr>
        <w:t xml:space="preserve">(texture vs. no texture) × </w:t>
      </w:r>
      <w:r w:rsidRPr="00B30255">
        <w:rPr>
          <w:rFonts w:eastAsiaTheme="minorEastAsia"/>
          <w:kern w:val="0"/>
          <w:sz w:val="26"/>
          <w:szCs w:val="26"/>
          <w:lang w:eastAsia="en-US"/>
        </w:rPr>
        <w:t xml:space="preserve">two </w:t>
      </w:r>
      <w:r w:rsidR="00991569" w:rsidRPr="00B30255">
        <w:rPr>
          <w:rFonts w:eastAsiaTheme="minorEastAsia"/>
          <w:kern w:val="0"/>
          <w:sz w:val="26"/>
          <w:szCs w:val="26"/>
          <w:lang w:eastAsia="en-US"/>
        </w:rPr>
        <w:t xml:space="preserve">(levels of autotelic NFT: high or low) </w:t>
      </w:r>
      <w:r w:rsidR="006A1D88" w:rsidRPr="00B30255">
        <w:rPr>
          <w:rFonts w:eastAsiaTheme="minorEastAsia"/>
          <w:kern w:val="0"/>
          <w:sz w:val="26"/>
          <w:szCs w:val="26"/>
          <w:lang w:eastAsia="en-US"/>
        </w:rPr>
        <w:t xml:space="preserve">full factorial, </w:t>
      </w:r>
      <w:r w:rsidR="00991569" w:rsidRPr="00B30255">
        <w:rPr>
          <w:rFonts w:eastAsiaTheme="minorEastAsia"/>
          <w:kern w:val="0"/>
          <w:sz w:val="26"/>
          <w:szCs w:val="26"/>
          <w:lang w:eastAsia="en-US"/>
        </w:rPr>
        <w:t>between-subjects design.</w:t>
      </w:r>
      <w:r w:rsidR="00E17EFD" w:rsidRPr="00B30255">
        <w:rPr>
          <w:rFonts w:eastAsiaTheme="minorEastAsia"/>
          <w:kern w:val="0"/>
          <w:sz w:val="26"/>
          <w:szCs w:val="26"/>
          <w:lang w:eastAsia="en-US"/>
        </w:rPr>
        <w:t xml:space="preserve"> </w:t>
      </w:r>
      <w:r w:rsidR="00CE46B6" w:rsidRPr="00B30255">
        <w:rPr>
          <w:rFonts w:eastAsiaTheme="minorEastAsia"/>
          <w:kern w:val="0"/>
          <w:sz w:val="26"/>
          <w:szCs w:val="26"/>
          <w:lang w:eastAsia="en-US"/>
        </w:rPr>
        <w:t>T</w:t>
      </w:r>
      <w:r w:rsidR="00E17EFD" w:rsidRPr="00B30255">
        <w:rPr>
          <w:rFonts w:eastAsiaTheme="minorEastAsia"/>
          <w:kern w:val="0"/>
          <w:sz w:val="26"/>
          <w:szCs w:val="26"/>
          <w:lang w:eastAsia="en-US"/>
        </w:rPr>
        <w:t xml:space="preserve">he autotelic dimension </w:t>
      </w:r>
      <w:r w:rsidR="004B5135" w:rsidRPr="00B30255">
        <w:rPr>
          <w:rFonts w:eastAsiaTheme="minorEastAsia"/>
          <w:kern w:val="0"/>
          <w:sz w:val="26"/>
          <w:szCs w:val="26"/>
          <w:lang w:eastAsia="en-US"/>
        </w:rPr>
        <w:t xml:space="preserve">of </w:t>
      </w:r>
      <w:r w:rsidRPr="00B30255">
        <w:rPr>
          <w:rFonts w:eastAsiaTheme="minorEastAsia"/>
          <w:kern w:val="0"/>
          <w:sz w:val="26"/>
          <w:szCs w:val="26"/>
          <w:lang w:eastAsia="en-US"/>
        </w:rPr>
        <w:t xml:space="preserve">the </w:t>
      </w:r>
      <w:r w:rsidR="004B5135" w:rsidRPr="00B30255">
        <w:rPr>
          <w:rFonts w:eastAsiaTheme="minorEastAsia"/>
          <w:kern w:val="0"/>
          <w:sz w:val="26"/>
          <w:szCs w:val="26"/>
          <w:lang w:eastAsia="en-US"/>
        </w:rPr>
        <w:t>NFT</w:t>
      </w:r>
      <w:r w:rsidR="00E17EFD" w:rsidRPr="00B30255">
        <w:rPr>
          <w:rFonts w:eastAsiaTheme="minorEastAsia"/>
          <w:kern w:val="0"/>
          <w:sz w:val="26"/>
          <w:szCs w:val="26"/>
          <w:lang w:eastAsia="en-US"/>
        </w:rPr>
        <w:t xml:space="preserve"> was expected to be the more relevant di</w:t>
      </w:r>
      <w:r w:rsidR="00CE46B6" w:rsidRPr="00B30255">
        <w:rPr>
          <w:rFonts w:eastAsiaTheme="minorEastAsia"/>
          <w:kern w:val="0"/>
          <w:sz w:val="26"/>
          <w:szCs w:val="26"/>
          <w:lang w:eastAsia="en-US"/>
        </w:rPr>
        <w:t>mension for our purposes</w:t>
      </w:r>
      <w:r w:rsidR="004B5135" w:rsidRPr="00B30255">
        <w:rPr>
          <w:rFonts w:eastAsiaTheme="minorEastAsia"/>
          <w:kern w:val="0"/>
          <w:sz w:val="26"/>
          <w:szCs w:val="26"/>
          <w:lang w:eastAsia="en-US"/>
        </w:rPr>
        <w:t xml:space="preserve"> (Peck </w:t>
      </w:r>
      <w:r w:rsidR="008D05CA">
        <w:rPr>
          <w:rFonts w:eastAsiaTheme="minorEastAsia"/>
          <w:kern w:val="0"/>
          <w:sz w:val="26"/>
          <w:szCs w:val="26"/>
          <w:lang w:eastAsia="en-US"/>
        </w:rPr>
        <w:t>&amp;</w:t>
      </w:r>
      <w:r w:rsidR="004B5135" w:rsidRPr="00B30255">
        <w:rPr>
          <w:rFonts w:eastAsiaTheme="minorEastAsia"/>
          <w:kern w:val="0"/>
          <w:sz w:val="26"/>
          <w:szCs w:val="26"/>
          <w:lang w:eastAsia="en-US"/>
        </w:rPr>
        <w:t xml:space="preserve"> Childers</w:t>
      </w:r>
      <w:r w:rsidR="008D05CA">
        <w:rPr>
          <w:rFonts w:eastAsiaTheme="minorEastAsia"/>
          <w:kern w:val="0"/>
          <w:sz w:val="26"/>
          <w:szCs w:val="26"/>
          <w:lang w:eastAsia="en-US"/>
        </w:rPr>
        <w:t>,</w:t>
      </w:r>
      <w:r w:rsidR="004B5135" w:rsidRPr="00B30255">
        <w:rPr>
          <w:rFonts w:eastAsiaTheme="minorEastAsia"/>
          <w:kern w:val="0"/>
          <w:sz w:val="26"/>
          <w:szCs w:val="26"/>
          <w:lang w:eastAsia="en-US"/>
        </w:rPr>
        <w:t xml:space="preserve"> 2003a)</w:t>
      </w:r>
      <w:r w:rsidR="00CE46B6" w:rsidRPr="00B30255">
        <w:rPr>
          <w:rFonts w:eastAsiaTheme="minorEastAsia"/>
          <w:kern w:val="0"/>
          <w:sz w:val="26"/>
          <w:szCs w:val="26"/>
          <w:lang w:eastAsia="en-US"/>
        </w:rPr>
        <w:t>.</w:t>
      </w:r>
      <w:r w:rsidR="00A62181" w:rsidRPr="00B30255">
        <w:rPr>
          <w:rFonts w:eastAsiaTheme="minorEastAsia"/>
          <w:kern w:val="0"/>
          <w:sz w:val="26"/>
          <w:szCs w:val="26"/>
          <w:lang w:eastAsia="en-US"/>
        </w:rPr>
        <w:t xml:space="preserve"> </w:t>
      </w:r>
      <w:r w:rsidR="002D4A61" w:rsidRPr="00B30255">
        <w:rPr>
          <w:rFonts w:eastAsiaTheme="minorEastAsia"/>
          <w:kern w:val="0"/>
          <w:sz w:val="26"/>
          <w:szCs w:val="26"/>
          <w:lang w:eastAsia="en-US"/>
        </w:rPr>
        <w:t>A median split on the mean of the six items of the autotelic dimension of Peck and Childers</w:t>
      </w:r>
      <w:r w:rsidR="005A0CD1" w:rsidRPr="00B30255">
        <w:rPr>
          <w:rFonts w:eastAsiaTheme="minorEastAsia"/>
          <w:kern w:val="0"/>
          <w:sz w:val="26"/>
          <w:szCs w:val="26"/>
          <w:lang w:eastAsia="en-US"/>
        </w:rPr>
        <w:t>’</w:t>
      </w:r>
      <w:r w:rsidR="002D4A61"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w:t>
      </w:r>
      <w:r w:rsidR="002D4A61" w:rsidRPr="00B30255">
        <w:rPr>
          <w:rFonts w:eastAsiaTheme="minorEastAsia"/>
          <w:kern w:val="0"/>
          <w:sz w:val="26"/>
          <w:szCs w:val="26"/>
          <w:lang w:eastAsia="en-US"/>
        </w:rPr>
        <w:t>) NFT scale was used to categorize the participants as either high or low on the autotelic dimension of haptic orientation</w:t>
      </w:r>
      <w:r w:rsidR="004B5135" w:rsidRPr="00B30255">
        <w:rPr>
          <w:rFonts w:eastAsiaTheme="minorEastAsia"/>
          <w:kern w:val="0"/>
          <w:sz w:val="26"/>
          <w:szCs w:val="26"/>
          <w:lang w:eastAsia="en-US"/>
        </w:rPr>
        <w:t xml:space="preserve"> (Peck </w:t>
      </w:r>
      <w:r w:rsidR="008D05CA">
        <w:rPr>
          <w:rFonts w:eastAsiaTheme="minorEastAsia"/>
          <w:kern w:val="0"/>
          <w:sz w:val="26"/>
          <w:szCs w:val="26"/>
          <w:lang w:eastAsia="en-US"/>
        </w:rPr>
        <w:t>&amp;</w:t>
      </w:r>
      <w:r w:rsidR="004B5135" w:rsidRPr="00B30255">
        <w:rPr>
          <w:rFonts w:eastAsiaTheme="minorEastAsia"/>
          <w:kern w:val="0"/>
          <w:sz w:val="26"/>
          <w:szCs w:val="26"/>
          <w:lang w:eastAsia="en-US"/>
        </w:rPr>
        <w:t xml:space="preserve"> Childers</w:t>
      </w:r>
      <w:r w:rsidR="008D05CA">
        <w:rPr>
          <w:rFonts w:eastAsiaTheme="minorEastAsia"/>
          <w:kern w:val="0"/>
          <w:sz w:val="26"/>
          <w:szCs w:val="26"/>
          <w:lang w:eastAsia="en-US"/>
        </w:rPr>
        <w:t>,</w:t>
      </w:r>
      <w:r w:rsidR="004B5135" w:rsidRPr="00B30255">
        <w:rPr>
          <w:rFonts w:eastAsiaTheme="minorEastAsia"/>
          <w:kern w:val="0"/>
          <w:sz w:val="26"/>
          <w:szCs w:val="26"/>
          <w:lang w:eastAsia="en-US"/>
        </w:rPr>
        <w:t xml:space="preserve"> 2003</w:t>
      </w:r>
      <w:r w:rsidR="00405564" w:rsidRPr="00B30255">
        <w:rPr>
          <w:rFonts w:eastAsiaTheme="minorEastAsia"/>
          <w:kern w:val="0"/>
          <w:sz w:val="26"/>
          <w:szCs w:val="26"/>
          <w:lang w:eastAsia="en-US"/>
        </w:rPr>
        <w:t>a</w:t>
      </w:r>
      <w:r w:rsidR="004B5135" w:rsidRPr="00B30255">
        <w:rPr>
          <w:rFonts w:eastAsiaTheme="minorEastAsia"/>
          <w:kern w:val="0"/>
          <w:sz w:val="26"/>
          <w:szCs w:val="26"/>
          <w:lang w:eastAsia="en-US"/>
        </w:rPr>
        <w:t xml:space="preserve">; </w:t>
      </w:r>
      <w:r w:rsidR="00BF0DFE" w:rsidRPr="00B30255">
        <w:rPr>
          <w:rFonts w:eastAsiaTheme="minorEastAsia"/>
          <w:kern w:val="0"/>
          <w:sz w:val="26"/>
          <w:szCs w:val="26"/>
          <w:lang w:eastAsia="en-US"/>
        </w:rPr>
        <w:t xml:space="preserve">Peck </w:t>
      </w:r>
      <w:r w:rsidR="008D05CA">
        <w:rPr>
          <w:rFonts w:eastAsiaTheme="minorEastAsia"/>
          <w:kern w:val="0"/>
          <w:sz w:val="26"/>
          <w:szCs w:val="26"/>
          <w:lang w:eastAsia="en-US"/>
        </w:rPr>
        <w:t>&amp;</w:t>
      </w:r>
      <w:r w:rsidR="00BF0DFE" w:rsidRPr="00B30255">
        <w:rPr>
          <w:rFonts w:eastAsiaTheme="minorEastAsia"/>
          <w:kern w:val="0"/>
          <w:sz w:val="26"/>
          <w:szCs w:val="26"/>
          <w:lang w:eastAsia="en-US"/>
        </w:rPr>
        <w:t xml:space="preserve"> Wiggins</w:t>
      </w:r>
      <w:r w:rsidR="008D05CA">
        <w:rPr>
          <w:rFonts w:eastAsiaTheme="minorEastAsia"/>
          <w:kern w:val="0"/>
          <w:sz w:val="26"/>
          <w:szCs w:val="26"/>
          <w:lang w:eastAsia="en-US"/>
        </w:rPr>
        <w:t>,</w:t>
      </w:r>
      <w:r w:rsidR="00BF0DFE" w:rsidRPr="00B30255">
        <w:rPr>
          <w:rFonts w:eastAsiaTheme="minorEastAsia"/>
          <w:kern w:val="0"/>
          <w:sz w:val="26"/>
          <w:szCs w:val="26"/>
          <w:lang w:eastAsia="en-US"/>
        </w:rPr>
        <w:t xml:space="preserve"> 2006; Krishna </w:t>
      </w:r>
      <w:r w:rsidR="008D05CA">
        <w:rPr>
          <w:rFonts w:eastAsiaTheme="minorEastAsia"/>
          <w:kern w:val="0"/>
          <w:sz w:val="26"/>
          <w:szCs w:val="26"/>
          <w:lang w:eastAsia="en-US"/>
        </w:rPr>
        <w:t>&amp;</w:t>
      </w:r>
      <w:r w:rsidR="00BF0DFE" w:rsidRPr="00B30255">
        <w:rPr>
          <w:rFonts w:eastAsiaTheme="minorEastAsia"/>
          <w:kern w:val="0"/>
          <w:sz w:val="26"/>
          <w:szCs w:val="26"/>
          <w:lang w:eastAsia="en-US"/>
        </w:rPr>
        <w:t xml:space="preserve"> Morrin</w:t>
      </w:r>
      <w:r w:rsidR="008D05CA">
        <w:rPr>
          <w:rFonts w:eastAsiaTheme="minorEastAsia"/>
          <w:kern w:val="0"/>
          <w:sz w:val="26"/>
          <w:szCs w:val="26"/>
          <w:lang w:eastAsia="en-US"/>
        </w:rPr>
        <w:t>,</w:t>
      </w:r>
      <w:r w:rsidR="00BF0DFE" w:rsidRPr="00B30255">
        <w:rPr>
          <w:rFonts w:eastAsiaTheme="minorEastAsia"/>
          <w:kern w:val="0"/>
          <w:sz w:val="26"/>
          <w:szCs w:val="26"/>
          <w:lang w:eastAsia="en-US"/>
        </w:rPr>
        <w:t xml:space="preserve"> 2008). The </w:t>
      </w:r>
      <w:r w:rsidR="002D4A61" w:rsidRPr="00B30255">
        <w:rPr>
          <w:rFonts w:eastAsiaTheme="minorEastAsia"/>
          <w:kern w:val="0"/>
          <w:sz w:val="26"/>
          <w:szCs w:val="26"/>
          <w:lang w:eastAsia="en-US"/>
        </w:rPr>
        <w:t xml:space="preserve">median </w:t>
      </w:r>
      <w:r w:rsidRPr="00B30255">
        <w:rPr>
          <w:rFonts w:eastAsiaTheme="minorEastAsia"/>
          <w:kern w:val="0"/>
          <w:sz w:val="26"/>
          <w:szCs w:val="26"/>
          <w:lang w:eastAsia="en-US"/>
        </w:rPr>
        <w:t xml:space="preserve">was </w:t>
      </w:r>
      <w:r w:rsidR="004315EB" w:rsidRPr="00B30255">
        <w:rPr>
          <w:rFonts w:eastAsiaTheme="minorEastAsia"/>
          <w:kern w:val="0"/>
          <w:sz w:val="26"/>
          <w:szCs w:val="26"/>
          <w:lang w:eastAsia="en-US"/>
        </w:rPr>
        <w:t>4.83</w:t>
      </w:r>
      <w:r w:rsidR="002D4A61" w:rsidRPr="00B30255">
        <w:rPr>
          <w:rFonts w:eastAsiaTheme="minorEastAsia"/>
          <w:kern w:val="0"/>
          <w:sz w:val="26"/>
          <w:szCs w:val="26"/>
          <w:lang w:eastAsia="en-US"/>
        </w:rPr>
        <w:t xml:space="preserve"> on a seven-point </w:t>
      </w:r>
      <w:r w:rsidR="00BF0DFE" w:rsidRPr="00B30255">
        <w:rPr>
          <w:rFonts w:eastAsiaTheme="minorEastAsia"/>
          <w:kern w:val="0"/>
          <w:sz w:val="26"/>
          <w:szCs w:val="26"/>
          <w:lang w:eastAsia="en-US"/>
        </w:rPr>
        <w:t>scale</w:t>
      </w:r>
      <w:r w:rsidR="002D4A61" w:rsidRPr="00B30255">
        <w:rPr>
          <w:rFonts w:eastAsiaTheme="minorEastAsia"/>
          <w:kern w:val="0"/>
          <w:sz w:val="26"/>
          <w:szCs w:val="26"/>
          <w:lang w:eastAsia="en-US"/>
        </w:rPr>
        <w:t>.</w:t>
      </w:r>
    </w:p>
    <w:p w14:paraId="54D1B7BD" w14:textId="77777777" w:rsidR="005406A7" w:rsidRDefault="00DE6DA8" w:rsidP="005406A7">
      <w:pPr>
        <w:widowControl/>
        <w:spacing w:line="360" w:lineRule="exact"/>
        <w:jc w:val="both"/>
        <w:rPr>
          <w:rFonts w:eastAsiaTheme="minorEastAsia"/>
          <w:b/>
          <w:i/>
          <w:kern w:val="0"/>
          <w:sz w:val="26"/>
          <w:szCs w:val="26"/>
          <w:lang w:eastAsia="en-US"/>
        </w:rPr>
      </w:pPr>
      <w:r w:rsidRPr="005406A7">
        <w:rPr>
          <w:rFonts w:eastAsiaTheme="minorEastAsia"/>
          <w:b/>
          <w:i/>
          <w:kern w:val="0"/>
          <w:sz w:val="26"/>
          <w:szCs w:val="26"/>
          <w:lang w:eastAsia="en-US"/>
        </w:rPr>
        <w:t>Method</w:t>
      </w:r>
      <w:r w:rsidR="00705B62" w:rsidRPr="005406A7">
        <w:rPr>
          <w:rFonts w:eastAsiaTheme="minorEastAsia"/>
          <w:b/>
          <w:i/>
          <w:kern w:val="0"/>
          <w:sz w:val="26"/>
          <w:szCs w:val="26"/>
          <w:lang w:eastAsia="en-US"/>
        </w:rPr>
        <w:t>s</w:t>
      </w:r>
    </w:p>
    <w:p w14:paraId="24254E9E" w14:textId="0DCAAF5F" w:rsidR="00000CBE" w:rsidRPr="005406A7" w:rsidRDefault="0012530A" w:rsidP="005406A7">
      <w:pPr>
        <w:widowControl/>
        <w:spacing w:line="360" w:lineRule="exact"/>
        <w:ind w:firstLineChars="200" w:firstLine="520"/>
        <w:jc w:val="both"/>
        <w:rPr>
          <w:rFonts w:eastAsiaTheme="minorEastAsia"/>
          <w:b/>
          <w:i/>
          <w:kern w:val="0"/>
          <w:sz w:val="26"/>
          <w:szCs w:val="26"/>
          <w:lang w:eastAsia="en-US"/>
        </w:rPr>
      </w:pPr>
      <w:r w:rsidRPr="00B30255">
        <w:rPr>
          <w:rFonts w:eastAsiaTheme="minorEastAsia"/>
          <w:kern w:val="0"/>
          <w:sz w:val="26"/>
          <w:szCs w:val="26"/>
          <w:lang w:eastAsia="en-US"/>
        </w:rPr>
        <w:t xml:space="preserve">All </w:t>
      </w:r>
      <w:r w:rsidR="007B3533" w:rsidRPr="00B30255">
        <w:rPr>
          <w:rFonts w:eastAsiaTheme="minorEastAsia"/>
          <w:kern w:val="0"/>
          <w:sz w:val="26"/>
          <w:szCs w:val="26"/>
          <w:lang w:eastAsia="en-US"/>
        </w:rPr>
        <w:t xml:space="preserve">the </w:t>
      </w:r>
      <w:r w:rsidRPr="00B30255">
        <w:rPr>
          <w:rFonts w:eastAsiaTheme="minorEastAsia"/>
          <w:kern w:val="0"/>
          <w:sz w:val="26"/>
          <w:szCs w:val="26"/>
          <w:lang w:eastAsia="en-US"/>
        </w:rPr>
        <w:t>participants took par</w:t>
      </w:r>
      <w:r w:rsidR="00A75203" w:rsidRPr="00B30255">
        <w:rPr>
          <w:rFonts w:eastAsiaTheme="minorEastAsia"/>
          <w:kern w:val="0"/>
          <w:sz w:val="26"/>
          <w:szCs w:val="26"/>
          <w:lang w:eastAsia="en-US"/>
        </w:rPr>
        <w:t>t</w:t>
      </w:r>
      <w:r w:rsidRPr="00B30255">
        <w:rPr>
          <w:rFonts w:eastAsiaTheme="minorEastAsia"/>
          <w:kern w:val="0"/>
          <w:sz w:val="26"/>
          <w:szCs w:val="26"/>
          <w:lang w:eastAsia="en-US"/>
        </w:rPr>
        <w:t xml:space="preserve"> </w:t>
      </w:r>
      <w:r w:rsidR="00C47B8C" w:rsidRPr="00B30255">
        <w:rPr>
          <w:rFonts w:eastAsiaTheme="minorEastAsia"/>
          <w:kern w:val="0"/>
          <w:sz w:val="26"/>
          <w:szCs w:val="26"/>
          <w:lang w:eastAsia="en-US"/>
        </w:rPr>
        <w:t xml:space="preserve">in </w:t>
      </w:r>
      <w:r w:rsidR="00705B62" w:rsidRPr="00B30255">
        <w:rPr>
          <w:rFonts w:eastAsiaTheme="minorEastAsia"/>
          <w:kern w:val="0"/>
          <w:sz w:val="26"/>
          <w:szCs w:val="26"/>
          <w:lang w:eastAsia="en-US"/>
        </w:rPr>
        <w:t xml:space="preserve">the </w:t>
      </w:r>
      <w:r w:rsidR="003A57D9" w:rsidRPr="00B30255">
        <w:rPr>
          <w:rFonts w:eastAsiaTheme="minorEastAsia"/>
          <w:kern w:val="0"/>
          <w:sz w:val="26"/>
          <w:szCs w:val="26"/>
          <w:lang w:eastAsia="en-US"/>
        </w:rPr>
        <w:t xml:space="preserve">hot </w:t>
      </w:r>
      <w:r w:rsidR="00C47B8C" w:rsidRPr="00B30255">
        <w:rPr>
          <w:rFonts w:eastAsiaTheme="minorEastAsia"/>
          <w:kern w:val="0"/>
          <w:sz w:val="26"/>
          <w:szCs w:val="26"/>
          <w:lang w:eastAsia="en-US"/>
        </w:rPr>
        <w:t>chocolate taste test</w:t>
      </w:r>
      <w:r w:rsidR="00A551AF" w:rsidRPr="00B30255">
        <w:rPr>
          <w:rFonts w:eastAsiaTheme="minorEastAsia"/>
          <w:kern w:val="0"/>
          <w:sz w:val="26"/>
          <w:szCs w:val="26"/>
          <w:lang w:eastAsia="en-US"/>
        </w:rPr>
        <w:t xml:space="preserve"> at the same time</w:t>
      </w:r>
      <w:r w:rsidR="00C47B8C" w:rsidRPr="00B30255">
        <w:rPr>
          <w:rFonts w:eastAsiaTheme="minorEastAsia"/>
          <w:kern w:val="0"/>
          <w:sz w:val="26"/>
          <w:szCs w:val="26"/>
          <w:lang w:eastAsia="en-US"/>
        </w:rPr>
        <w:t>.</w:t>
      </w:r>
      <w:r w:rsidR="00A551AF" w:rsidRPr="00B30255">
        <w:rPr>
          <w:rFonts w:eastAsiaTheme="minorEastAsia"/>
          <w:kern w:val="0"/>
          <w:sz w:val="26"/>
          <w:szCs w:val="26"/>
          <w:lang w:eastAsia="en-US"/>
        </w:rPr>
        <w:t xml:space="preserve"> </w:t>
      </w:r>
      <w:r w:rsidR="00705B62" w:rsidRPr="00B30255">
        <w:rPr>
          <w:rFonts w:eastAsiaTheme="minorEastAsia"/>
          <w:kern w:val="0"/>
          <w:sz w:val="26"/>
          <w:szCs w:val="26"/>
          <w:lang w:eastAsia="en-US"/>
        </w:rPr>
        <w:t>H</w:t>
      </w:r>
      <w:r w:rsidR="00A551AF" w:rsidRPr="00B30255">
        <w:rPr>
          <w:rFonts w:eastAsiaTheme="minorEastAsia"/>
          <w:kern w:val="0"/>
          <w:sz w:val="26"/>
          <w:szCs w:val="26"/>
          <w:lang w:eastAsia="en-US"/>
        </w:rPr>
        <w:t xml:space="preserve">ot water </w:t>
      </w:r>
      <w:r w:rsidR="00705B62" w:rsidRPr="00B30255">
        <w:rPr>
          <w:rFonts w:eastAsiaTheme="minorEastAsia"/>
          <w:kern w:val="0"/>
          <w:sz w:val="26"/>
          <w:szCs w:val="26"/>
          <w:lang w:eastAsia="en-US"/>
        </w:rPr>
        <w:t xml:space="preserve">was added in advance </w:t>
      </w:r>
      <w:r w:rsidR="00A551AF" w:rsidRPr="00B30255">
        <w:rPr>
          <w:rFonts w:eastAsiaTheme="minorEastAsia"/>
          <w:kern w:val="0"/>
          <w:sz w:val="26"/>
          <w:szCs w:val="26"/>
          <w:lang w:eastAsia="en-US"/>
        </w:rPr>
        <w:t>into each cup and stirred well</w:t>
      </w:r>
      <w:r w:rsidR="003325C3" w:rsidRPr="00B30255">
        <w:rPr>
          <w:rFonts w:eastAsiaTheme="minorEastAsia"/>
          <w:kern w:val="0"/>
          <w:sz w:val="26"/>
          <w:szCs w:val="26"/>
          <w:lang w:eastAsia="en-US"/>
        </w:rPr>
        <w:t>.</w:t>
      </w:r>
      <w:r w:rsidRPr="00B30255">
        <w:rPr>
          <w:rFonts w:eastAsiaTheme="minorEastAsia"/>
          <w:kern w:val="0"/>
          <w:sz w:val="26"/>
          <w:szCs w:val="26"/>
          <w:lang w:eastAsia="en-US"/>
        </w:rPr>
        <w:t xml:space="preserve"> </w:t>
      </w:r>
      <w:r w:rsidR="00705B62" w:rsidRPr="00B30255">
        <w:rPr>
          <w:rFonts w:eastAsiaTheme="minorEastAsia"/>
          <w:kern w:val="0"/>
          <w:sz w:val="26"/>
          <w:szCs w:val="26"/>
          <w:lang w:eastAsia="en-US"/>
        </w:rPr>
        <w:t xml:space="preserve">Each </w:t>
      </w:r>
      <w:r w:rsidR="000A2654" w:rsidRPr="00B30255">
        <w:rPr>
          <w:rFonts w:eastAsiaTheme="minorEastAsia"/>
          <w:kern w:val="0"/>
          <w:sz w:val="26"/>
          <w:szCs w:val="26"/>
          <w:lang w:eastAsia="en-US"/>
        </w:rPr>
        <w:t xml:space="preserve">cup was covered with </w:t>
      </w:r>
      <w:r w:rsidR="00705B62" w:rsidRPr="00B30255">
        <w:rPr>
          <w:rFonts w:eastAsiaTheme="minorEastAsia"/>
          <w:kern w:val="0"/>
          <w:sz w:val="26"/>
          <w:szCs w:val="26"/>
          <w:lang w:eastAsia="en-US"/>
        </w:rPr>
        <w:t xml:space="preserve">a </w:t>
      </w:r>
      <w:r w:rsidR="000A2654" w:rsidRPr="00B30255">
        <w:rPr>
          <w:rFonts w:eastAsiaTheme="minorEastAsia"/>
          <w:kern w:val="0"/>
          <w:sz w:val="26"/>
          <w:szCs w:val="26"/>
          <w:lang w:eastAsia="en-US"/>
        </w:rPr>
        <w:t>lid</w:t>
      </w:r>
      <w:r w:rsidR="00D26333" w:rsidRPr="00B30255">
        <w:rPr>
          <w:rFonts w:eastAsiaTheme="minorEastAsia"/>
          <w:kern w:val="0"/>
          <w:sz w:val="26"/>
          <w:szCs w:val="26"/>
          <w:lang w:eastAsia="en-US"/>
        </w:rPr>
        <w:t xml:space="preserve"> so </w:t>
      </w:r>
      <w:r w:rsidR="00705B62" w:rsidRPr="00B30255">
        <w:rPr>
          <w:rFonts w:eastAsiaTheme="minorEastAsia"/>
          <w:kern w:val="0"/>
          <w:sz w:val="26"/>
          <w:szCs w:val="26"/>
          <w:lang w:eastAsia="en-US"/>
        </w:rPr>
        <w:t xml:space="preserve">that </w:t>
      </w:r>
      <w:r w:rsidR="007B3533" w:rsidRPr="00B30255">
        <w:rPr>
          <w:rFonts w:eastAsiaTheme="minorEastAsia"/>
          <w:kern w:val="0"/>
          <w:sz w:val="26"/>
          <w:szCs w:val="26"/>
          <w:lang w:eastAsia="en-US"/>
        </w:rPr>
        <w:t xml:space="preserve">the </w:t>
      </w:r>
      <w:r w:rsidR="00D26333" w:rsidRPr="00B30255">
        <w:rPr>
          <w:rFonts w:eastAsiaTheme="minorEastAsia"/>
          <w:kern w:val="0"/>
          <w:sz w:val="26"/>
          <w:szCs w:val="26"/>
          <w:lang w:eastAsia="en-US"/>
        </w:rPr>
        <w:t xml:space="preserve">participants </w:t>
      </w:r>
      <w:r w:rsidR="00705B62" w:rsidRPr="00B30255">
        <w:rPr>
          <w:rFonts w:eastAsiaTheme="minorEastAsia"/>
          <w:kern w:val="0"/>
          <w:sz w:val="26"/>
          <w:szCs w:val="26"/>
          <w:lang w:eastAsia="en-US"/>
        </w:rPr>
        <w:t xml:space="preserve">could </w:t>
      </w:r>
      <w:r w:rsidR="00D26333" w:rsidRPr="00B30255">
        <w:rPr>
          <w:rFonts w:eastAsiaTheme="minorEastAsia"/>
          <w:kern w:val="0"/>
          <w:sz w:val="26"/>
          <w:szCs w:val="26"/>
          <w:lang w:eastAsia="en-US"/>
        </w:rPr>
        <w:t>not see the contents.</w:t>
      </w:r>
      <w:r w:rsidR="000A2654" w:rsidRPr="00B30255">
        <w:rPr>
          <w:rFonts w:eastAsiaTheme="minorEastAsia"/>
          <w:kern w:val="0"/>
          <w:sz w:val="26"/>
          <w:szCs w:val="26"/>
          <w:lang w:eastAsia="en-US"/>
        </w:rPr>
        <w:t xml:space="preserve"> </w:t>
      </w:r>
      <w:r w:rsidR="00F14FE0" w:rsidRPr="00B30255">
        <w:rPr>
          <w:rFonts w:eastAsiaTheme="minorEastAsia"/>
          <w:kern w:val="0"/>
          <w:sz w:val="26"/>
          <w:szCs w:val="26"/>
          <w:lang w:eastAsia="en-US"/>
        </w:rPr>
        <w:t xml:space="preserve">Therefore, </w:t>
      </w:r>
      <w:r w:rsidR="005411B3" w:rsidRPr="00B30255">
        <w:rPr>
          <w:rFonts w:eastAsiaTheme="minorEastAsia"/>
          <w:kern w:val="0"/>
          <w:sz w:val="26"/>
          <w:szCs w:val="26"/>
          <w:lang w:eastAsia="en-US"/>
        </w:rPr>
        <w:t>we assess</w:t>
      </w:r>
      <w:r w:rsidR="00705B62" w:rsidRPr="00B30255">
        <w:rPr>
          <w:rFonts w:eastAsiaTheme="minorEastAsia"/>
          <w:kern w:val="0"/>
          <w:sz w:val="26"/>
          <w:szCs w:val="26"/>
          <w:lang w:eastAsia="en-US"/>
        </w:rPr>
        <w:t>ed</w:t>
      </w:r>
      <w:r w:rsidR="005411B3" w:rsidRPr="00B30255">
        <w:rPr>
          <w:rFonts w:eastAsiaTheme="minorEastAsia"/>
          <w:kern w:val="0"/>
          <w:sz w:val="26"/>
          <w:szCs w:val="26"/>
          <w:lang w:eastAsia="en-US"/>
        </w:rPr>
        <w:t xml:space="preserve"> the taste effects of nondiagnostic haptic cues without </w:t>
      </w:r>
      <w:r w:rsidR="008C4A1B" w:rsidRPr="00B30255">
        <w:rPr>
          <w:rFonts w:eastAsiaTheme="minorEastAsia"/>
          <w:kern w:val="0"/>
          <w:sz w:val="26"/>
          <w:szCs w:val="26"/>
          <w:lang w:eastAsia="en-US"/>
        </w:rPr>
        <w:t>the moderati</w:t>
      </w:r>
      <w:r w:rsidR="00705B62" w:rsidRPr="00B30255">
        <w:rPr>
          <w:rFonts w:eastAsiaTheme="minorEastAsia"/>
          <w:kern w:val="0"/>
          <w:sz w:val="26"/>
          <w:szCs w:val="26"/>
          <w:lang w:eastAsia="en-US"/>
        </w:rPr>
        <w:t>o</w:t>
      </w:r>
      <w:r w:rsidR="008C4A1B" w:rsidRPr="00B30255">
        <w:rPr>
          <w:rFonts w:eastAsiaTheme="minorEastAsia"/>
          <w:kern w:val="0"/>
          <w:sz w:val="26"/>
          <w:szCs w:val="26"/>
          <w:lang w:eastAsia="en-US"/>
        </w:rPr>
        <w:t xml:space="preserve">n of vision. </w:t>
      </w:r>
      <w:r w:rsidR="007B3533" w:rsidRPr="00B30255">
        <w:rPr>
          <w:rFonts w:eastAsiaTheme="minorEastAsia"/>
          <w:kern w:val="0"/>
          <w:sz w:val="26"/>
          <w:szCs w:val="26"/>
          <w:lang w:eastAsia="en-US"/>
        </w:rPr>
        <w:t>Thus</w:t>
      </w:r>
      <w:r w:rsidR="00876F5F" w:rsidRPr="00B30255">
        <w:rPr>
          <w:rFonts w:eastAsiaTheme="minorEastAsia"/>
          <w:kern w:val="0"/>
          <w:sz w:val="26"/>
          <w:szCs w:val="26"/>
          <w:lang w:eastAsia="en-US"/>
        </w:rPr>
        <w:t xml:space="preserve">, the feel of the container in the hand was the only haptic characteristic that could potentially affect consumer evaluations. </w:t>
      </w:r>
      <w:r w:rsidR="005C0A8F" w:rsidRPr="00B30255">
        <w:rPr>
          <w:rFonts w:eastAsiaTheme="minorEastAsia"/>
          <w:kern w:val="0"/>
          <w:sz w:val="26"/>
          <w:szCs w:val="26"/>
          <w:lang w:eastAsia="en-US"/>
        </w:rPr>
        <w:t xml:space="preserve">After drinking </w:t>
      </w:r>
      <w:r w:rsidR="00705B62" w:rsidRPr="00B30255">
        <w:rPr>
          <w:rFonts w:eastAsiaTheme="minorEastAsia"/>
          <w:kern w:val="0"/>
          <w:sz w:val="26"/>
          <w:szCs w:val="26"/>
          <w:lang w:eastAsia="en-US"/>
        </w:rPr>
        <w:t xml:space="preserve">the </w:t>
      </w:r>
      <w:r w:rsidR="003A57D9" w:rsidRPr="00B30255">
        <w:rPr>
          <w:rFonts w:eastAsiaTheme="minorEastAsia"/>
          <w:kern w:val="0"/>
          <w:sz w:val="26"/>
          <w:szCs w:val="26"/>
          <w:lang w:eastAsia="en-US"/>
        </w:rPr>
        <w:t xml:space="preserve">hot </w:t>
      </w:r>
      <w:r w:rsidR="005C0A8F" w:rsidRPr="00B30255">
        <w:rPr>
          <w:rFonts w:eastAsiaTheme="minorEastAsia"/>
          <w:kern w:val="0"/>
          <w:sz w:val="26"/>
          <w:szCs w:val="26"/>
          <w:lang w:eastAsia="en-US"/>
        </w:rPr>
        <w:t xml:space="preserve">chocolate, </w:t>
      </w:r>
      <w:r w:rsidR="002F3512" w:rsidRPr="00B30255">
        <w:rPr>
          <w:rFonts w:eastAsiaTheme="minorEastAsia"/>
          <w:kern w:val="0"/>
          <w:sz w:val="26"/>
          <w:szCs w:val="26"/>
          <w:lang w:eastAsia="en-US"/>
        </w:rPr>
        <w:t>the particip</w:t>
      </w:r>
      <w:r w:rsidR="005C0A8F" w:rsidRPr="00B30255">
        <w:rPr>
          <w:rFonts w:eastAsiaTheme="minorEastAsia"/>
          <w:kern w:val="0"/>
          <w:sz w:val="26"/>
          <w:szCs w:val="26"/>
          <w:lang w:eastAsia="en-US"/>
        </w:rPr>
        <w:t>ant</w:t>
      </w:r>
      <w:r w:rsidR="002F3512" w:rsidRPr="00B30255">
        <w:rPr>
          <w:rFonts w:eastAsiaTheme="minorEastAsia"/>
          <w:kern w:val="0"/>
          <w:sz w:val="26"/>
          <w:szCs w:val="26"/>
          <w:lang w:eastAsia="en-US"/>
        </w:rPr>
        <w:t>s were asked to fill out the questionnaire about haptic orientati</w:t>
      </w:r>
      <w:r w:rsidR="00A92EAF" w:rsidRPr="00B30255">
        <w:rPr>
          <w:rFonts w:eastAsiaTheme="minorEastAsia"/>
          <w:kern w:val="0"/>
          <w:sz w:val="26"/>
          <w:szCs w:val="26"/>
          <w:lang w:eastAsia="en-US"/>
        </w:rPr>
        <w:t>on, attitude</w:t>
      </w:r>
      <w:r w:rsidR="002F3512" w:rsidRPr="00B30255">
        <w:rPr>
          <w:rFonts w:eastAsiaTheme="minorEastAsia"/>
          <w:kern w:val="0"/>
          <w:sz w:val="26"/>
          <w:szCs w:val="26"/>
          <w:lang w:eastAsia="en-US"/>
        </w:rPr>
        <w:t>, purchase intentions</w:t>
      </w:r>
      <w:r w:rsidR="00705B62" w:rsidRPr="00B30255">
        <w:rPr>
          <w:rFonts w:eastAsiaTheme="minorEastAsia"/>
          <w:kern w:val="0"/>
          <w:sz w:val="26"/>
          <w:szCs w:val="26"/>
          <w:lang w:eastAsia="en-US"/>
        </w:rPr>
        <w:t>,</w:t>
      </w:r>
      <w:r w:rsidR="002F3512" w:rsidRPr="00B30255">
        <w:rPr>
          <w:rFonts w:eastAsiaTheme="minorEastAsia"/>
          <w:kern w:val="0"/>
          <w:sz w:val="26"/>
          <w:szCs w:val="26"/>
          <w:lang w:eastAsia="en-US"/>
        </w:rPr>
        <w:t xml:space="preserve"> </w:t>
      </w:r>
      <w:r w:rsidR="00705B62" w:rsidRPr="00B30255">
        <w:rPr>
          <w:rFonts w:eastAsiaTheme="minorEastAsia"/>
          <w:kern w:val="0"/>
          <w:sz w:val="26"/>
          <w:szCs w:val="26"/>
          <w:lang w:eastAsia="en-US"/>
        </w:rPr>
        <w:t xml:space="preserve">the </w:t>
      </w:r>
      <w:r w:rsidR="002F3512" w:rsidRPr="00B30255">
        <w:rPr>
          <w:rFonts w:eastAsiaTheme="minorEastAsia"/>
          <w:kern w:val="0"/>
          <w:sz w:val="26"/>
          <w:szCs w:val="26"/>
          <w:lang w:eastAsia="en-US"/>
        </w:rPr>
        <w:t>quality of the beverage</w:t>
      </w:r>
      <w:r w:rsidR="00705B62" w:rsidRPr="00B30255">
        <w:rPr>
          <w:rFonts w:eastAsiaTheme="minorEastAsia"/>
          <w:kern w:val="0"/>
          <w:sz w:val="26"/>
          <w:szCs w:val="26"/>
          <w:lang w:eastAsia="en-US"/>
        </w:rPr>
        <w:t>,</w:t>
      </w:r>
      <w:r w:rsidR="002F3512" w:rsidRPr="00B30255">
        <w:rPr>
          <w:rFonts w:eastAsiaTheme="minorEastAsia"/>
          <w:kern w:val="0"/>
          <w:sz w:val="26"/>
          <w:szCs w:val="26"/>
          <w:lang w:eastAsia="en-US"/>
        </w:rPr>
        <w:t xml:space="preserve"> and demographics.</w:t>
      </w:r>
      <w:bookmarkStart w:id="5" w:name="_Toc262566496"/>
    </w:p>
    <w:p w14:paraId="70A084B1" w14:textId="77777777" w:rsidR="005406A7" w:rsidRDefault="00122B0D" w:rsidP="005406A7">
      <w:pPr>
        <w:widowControl/>
        <w:spacing w:line="360" w:lineRule="exact"/>
        <w:rPr>
          <w:rFonts w:eastAsiaTheme="minorEastAsia"/>
          <w:b/>
          <w:i/>
          <w:kern w:val="0"/>
          <w:sz w:val="26"/>
          <w:szCs w:val="26"/>
          <w:lang w:eastAsia="en-US"/>
        </w:rPr>
      </w:pPr>
      <w:r w:rsidRPr="005406A7">
        <w:rPr>
          <w:rFonts w:eastAsiaTheme="minorEastAsia"/>
          <w:b/>
          <w:i/>
          <w:kern w:val="0"/>
          <w:sz w:val="26"/>
          <w:szCs w:val="26"/>
          <w:lang w:eastAsia="en-US"/>
        </w:rPr>
        <w:t>Reliability, Validity, and Descriptive Statistics</w:t>
      </w:r>
    </w:p>
    <w:p w14:paraId="2B06B015" w14:textId="41A7BAF0" w:rsidR="00122B0D" w:rsidRPr="005406A7" w:rsidRDefault="00122B0D" w:rsidP="005406A7">
      <w:pPr>
        <w:widowControl/>
        <w:spacing w:line="360" w:lineRule="exact"/>
        <w:ind w:firstLineChars="200" w:firstLine="520"/>
        <w:jc w:val="both"/>
        <w:rPr>
          <w:rFonts w:eastAsiaTheme="minorEastAsia"/>
          <w:b/>
          <w:i/>
          <w:kern w:val="0"/>
          <w:sz w:val="26"/>
          <w:szCs w:val="26"/>
          <w:lang w:eastAsia="en-US"/>
        </w:rPr>
      </w:pPr>
      <w:r w:rsidRPr="00B30255">
        <w:rPr>
          <w:rFonts w:eastAsiaTheme="minorEastAsia"/>
          <w:kern w:val="0"/>
          <w:sz w:val="26"/>
          <w:szCs w:val="26"/>
          <w:lang w:eastAsia="en-US"/>
        </w:rPr>
        <w:t>Table 1 list the descriptive statistics</w:t>
      </w:r>
      <w:r w:rsidR="00593C05" w:rsidRPr="00B30255">
        <w:rPr>
          <w:rFonts w:eastAsiaTheme="minorEastAsia"/>
          <w:kern w:val="0"/>
          <w:sz w:val="26"/>
          <w:szCs w:val="26"/>
          <w:lang w:eastAsia="en-US"/>
        </w:rPr>
        <w:t xml:space="preserve">, reliability and validity values </w:t>
      </w:r>
      <w:r w:rsidRPr="00B30255">
        <w:rPr>
          <w:rFonts w:eastAsiaTheme="minorEastAsia"/>
          <w:kern w:val="0"/>
          <w:sz w:val="26"/>
          <w:szCs w:val="26"/>
          <w:lang w:eastAsia="en-US"/>
        </w:rPr>
        <w:t>for Study 1. All calculations were performed using SPSS</w:t>
      </w:r>
      <w:r w:rsidR="00593C05" w:rsidRPr="00B30255">
        <w:rPr>
          <w:rFonts w:eastAsiaTheme="minorEastAsia"/>
          <w:kern w:val="0"/>
          <w:sz w:val="26"/>
          <w:szCs w:val="26"/>
          <w:lang w:eastAsia="en-US"/>
        </w:rPr>
        <w:t xml:space="preserve"> and </w:t>
      </w:r>
      <w:r w:rsidR="00076F87" w:rsidRPr="00B30255">
        <w:rPr>
          <w:rFonts w:eastAsiaTheme="minorEastAsia"/>
          <w:kern w:val="0"/>
          <w:sz w:val="26"/>
          <w:szCs w:val="26"/>
          <w:lang w:eastAsia="en-US"/>
        </w:rPr>
        <w:t>LISREL</w:t>
      </w:r>
      <w:r w:rsidRPr="00B30255">
        <w:rPr>
          <w:rFonts w:eastAsiaTheme="minorEastAsia"/>
          <w:kern w:val="0"/>
          <w:sz w:val="26"/>
          <w:szCs w:val="26"/>
          <w:lang w:eastAsia="en-US"/>
        </w:rPr>
        <w:t xml:space="preserve">. The Cronbach’s α </w:t>
      </w:r>
      <w:r w:rsidR="00593C05" w:rsidRPr="00B30255">
        <w:rPr>
          <w:rFonts w:eastAsiaTheme="minorEastAsia"/>
          <w:kern w:val="0"/>
          <w:sz w:val="26"/>
          <w:szCs w:val="26"/>
          <w:lang w:eastAsia="en-US"/>
        </w:rPr>
        <w:t xml:space="preserve">and composite reliabilities (CR) </w:t>
      </w:r>
      <w:r w:rsidRPr="00B30255">
        <w:rPr>
          <w:rFonts w:eastAsiaTheme="minorEastAsia"/>
          <w:kern w:val="0"/>
          <w:sz w:val="26"/>
          <w:szCs w:val="26"/>
          <w:lang w:eastAsia="en-US"/>
        </w:rPr>
        <w:t>in Study 1 for the autotelic NFT, quality evaluations, brand attitudes, and purchase intentions</w:t>
      </w:r>
      <w:r w:rsidR="00A679DD" w:rsidRPr="00B30255">
        <w:rPr>
          <w:rFonts w:eastAsiaTheme="minorEastAsia"/>
          <w:kern w:val="0"/>
          <w:sz w:val="26"/>
          <w:szCs w:val="26"/>
          <w:lang w:eastAsia="en-US"/>
        </w:rPr>
        <w:t>,</w:t>
      </w:r>
      <w:r w:rsidRPr="00B30255">
        <w:rPr>
          <w:rFonts w:eastAsiaTheme="minorEastAsia"/>
          <w:kern w:val="0"/>
          <w:sz w:val="26"/>
          <w:szCs w:val="26"/>
          <w:lang w:eastAsia="en-US"/>
        </w:rPr>
        <w:t xml:space="preserve"> </w:t>
      </w:r>
      <w:r w:rsidR="00A679DD" w:rsidRPr="00B30255">
        <w:rPr>
          <w:rFonts w:eastAsiaTheme="minorEastAsia"/>
          <w:kern w:val="0"/>
          <w:sz w:val="26"/>
          <w:szCs w:val="26"/>
          <w:lang w:eastAsia="en-US"/>
        </w:rPr>
        <w:t>a</w:t>
      </w:r>
      <w:r w:rsidRPr="00B30255">
        <w:rPr>
          <w:rFonts w:eastAsiaTheme="minorEastAsia"/>
          <w:kern w:val="0"/>
          <w:sz w:val="26"/>
          <w:szCs w:val="26"/>
          <w:lang w:eastAsia="en-US"/>
        </w:rPr>
        <w:t xml:space="preserve">ll values exceeded the 0.7 criteria, indicating that the measurements had high reliability </w:t>
      </w:r>
      <w:r w:rsidR="00593C05" w:rsidRPr="00B30255">
        <w:rPr>
          <w:rFonts w:eastAsiaTheme="minorEastAsia"/>
          <w:kern w:val="0"/>
          <w:sz w:val="26"/>
          <w:szCs w:val="26"/>
          <w:lang w:eastAsia="en-US"/>
        </w:rPr>
        <w:t xml:space="preserve">(Fornell </w:t>
      </w:r>
      <w:r w:rsidR="008D05CA">
        <w:rPr>
          <w:rFonts w:eastAsiaTheme="minorEastAsia"/>
          <w:kern w:val="0"/>
          <w:sz w:val="26"/>
          <w:szCs w:val="26"/>
          <w:lang w:eastAsia="en-US"/>
        </w:rPr>
        <w:t>&amp;</w:t>
      </w:r>
      <w:r w:rsidR="00593C05" w:rsidRPr="00B30255">
        <w:rPr>
          <w:rFonts w:eastAsiaTheme="minorEastAsia"/>
          <w:kern w:val="0"/>
          <w:sz w:val="26"/>
          <w:szCs w:val="26"/>
          <w:lang w:eastAsia="en-US"/>
        </w:rPr>
        <w:t xml:space="preserve"> Larcker, 1981; Nunnally</w:t>
      </w:r>
      <w:r w:rsidR="008D05CA">
        <w:rPr>
          <w:rFonts w:eastAsiaTheme="minorEastAsia"/>
          <w:kern w:val="0"/>
          <w:sz w:val="26"/>
          <w:szCs w:val="26"/>
          <w:lang w:eastAsia="en-US"/>
        </w:rPr>
        <w:t>,</w:t>
      </w:r>
      <w:r w:rsidR="00593C05" w:rsidRPr="00B30255">
        <w:rPr>
          <w:rFonts w:eastAsiaTheme="minorEastAsia"/>
          <w:kern w:val="0"/>
          <w:sz w:val="26"/>
          <w:szCs w:val="26"/>
          <w:lang w:eastAsia="en-US"/>
        </w:rPr>
        <w:t xml:space="preserve"> 1978)</w:t>
      </w:r>
      <w:r w:rsidRPr="00B30255">
        <w:rPr>
          <w:rFonts w:eastAsiaTheme="minorEastAsia"/>
          <w:kern w:val="0"/>
          <w:sz w:val="26"/>
          <w:szCs w:val="26"/>
          <w:lang w:eastAsia="en-US"/>
        </w:rPr>
        <w:t xml:space="preserve">. The present study generated these measures from major academic journals, which indicates their content validity. Table 1 also show that the correlation of paired constructs is significantly less than 1, </w:t>
      </w:r>
      <w:r w:rsidR="00076F87" w:rsidRPr="00B30255">
        <w:rPr>
          <w:rFonts w:eastAsiaTheme="minorEastAsia"/>
          <w:kern w:val="0"/>
          <w:sz w:val="26"/>
          <w:szCs w:val="26"/>
          <w:lang w:eastAsia="en-US"/>
        </w:rPr>
        <w:t xml:space="preserve">and average variances extracted (AVE) exceeded the threshold </w:t>
      </w:r>
      <w:r w:rsidR="00076F87" w:rsidRPr="00B30255">
        <w:rPr>
          <w:rFonts w:eastAsiaTheme="minorEastAsia"/>
          <w:kern w:val="0"/>
          <w:sz w:val="26"/>
          <w:szCs w:val="26"/>
          <w:lang w:eastAsia="en-US"/>
        </w:rPr>
        <w:lastRenderedPageBreak/>
        <w:t xml:space="preserve">level (0.5) </w:t>
      </w:r>
      <w:r w:rsidRPr="00B30255">
        <w:rPr>
          <w:rFonts w:eastAsiaTheme="minorEastAsia"/>
          <w:kern w:val="0"/>
          <w:sz w:val="26"/>
          <w:szCs w:val="26"/>
          <w:lang w:eastAsia="en-US"/>
        </w:rPr>
        <w:t>which indicates discriminate validity as suggested by Bagozzi, Yi, and Phillips (1991) and Segars and Grover (1998).</w:t>
      </w:r>
      <w:r w:rsidR="00076F87" w:rsidRPr="00B30255">
        <w:rPr>
          <w:rFonts w:eastAsiaTheme="minorEastAsia"/>
          <w:kern w:val="0"/>
          <w:sz w:val="26"/>
          <w:szCs w:val="26"/>
          <w:lang w:eastAsia="en-US"/>
        </w:rPr>
        <w:t xml:space="preserve"> </w:t>
      </w:r>
    </w:p>
    <w:p w14:paraId="2620A56A" w14:textId="77777777" w:rsidR="00122B0D" w:rsidRDefault="00122B0D" w:rsidP="00122B0D">
      <w:pPr>
        <w:adjustRightInd w:val="0"/>
        <w:snapToGrid w:val="0"/>
        <w:jc w:val="both"/>
        <w:rPr>
          <w:kern w:val="0"/>
        </w:rPr>
      </w:pPr>
    </w:p>
    <w:p w14:paraId="4D76A8A0" w14:textId="3DB96FA6" w:rsidR="00122B0D" w:rsidRPr="004C7E43" w:rsidRDefault="00122B0D" w:rsidP="005508D4">
      <w:pPr>
        <w:pStyle w:val="ae"/>
        <w:adjustRightInd w:val="0"/>
        <w:snapToGrid w:val="0"/>
        <w:spacing w:before="0" w:after="0" w:line="360" w:lineRule="exact"/>
        <w:jc w:val="center"/>
        <w:rPr>
          <w:sz w:val="26"/>
          <w:szCs w:val="26"/>
        </w:rPr>
      </w:pPr>
      <w:bookmarkStart w:id="6" w:name="_Toc262607550"/>
      <w:bookmarkStart w:id="7" w:name="_Toc262695108"/>
      <w:r w:rsidRPr="004C7E43">
        <w:rPr>
          <w:sz w:val="26"/>
          <w:szCs w:val="26"/>
        </w:rPr>
        <w:t xml:space="preserve">Table </w:t>
      </w:r>
      <w:r w:rsidRPr="004C7E43">
        <w:rPr>
          <w:sz w:val="26"/>
          <w:szCs w:val="26"/>
        </w:rPr>
        <w:fldChar w:fldCharType="begin"/>
      </w:r>
      <w:r w:rsidRPr="004C7E43">
        <w:rPr>
          <w:sz w:val="26"/>
          <w:szCs w:val="26"/>
        </w:rPr>
        <w:instrText xml:space="preserve"> SEQ Table3- \* ARABIC </w:instrText>
      </w:r>
      <w:r w:rsidRPr="004C7E43">
        <w:rPr>
          <w:sz w:val="26"/>
          <w:szCs w:val="26"/>
        </w:rPr>
        <w:fldChar w:fldCharType="separate"/>
      </w:r>
      <w:r w:rsidR="0079161F">
        <w:rPr>
          <w:noProof/>
          <w:sz w:val="26"/>
          <w:szCs w:val="26"/>
        </w:rPr>
        <w:t>1</w:t>
      </w:r>
      <w:r w:rsidRPr="004C7E43">
        <w:rPr>
          <w:sz w:val="26"/>
          <w:szCs w:val="26"/>
        </w:rPr>
        <w:fldChar w:fldCharType="end"/>
      </w:r>
      <w:r w:rsidR="003249CD">
        <w:rPr>
          <w:sz w:val="26"/>
          <w:szCs w:val="26"/>
        </w:rPr>
        <w:t>.</w:t>
      </w:r>
      <w:r w:rsidRPr="004C7E43">
        <w:rPr>
          <w:sz w:val="26"/>
          <w:szCs w:val="26"/>
        </w:rPr>
        <w:t xml:space="preserve"> </w:t>
      </w:r>
      <w:r w:rsidR="00593C05" w:rsidRPr="004C7E43">
        <w:rPr>
          <w:sz w:val="26"/>
          <w:szCs w:val="26"/>
        </w:rPr>
        <w:t>Reliability, Validity, and Descriptive Statistics</w:t>
      </w:r>
      <w:r w:rsidRPr="004C7E43">
        <w:rPr>
          <w:sz w:val="26"/>
          <w:szCs w:val="26"/>
        </w:rPr>
        <w:t xml:space="preserve"> in Study One</w:t>
      </w:r>
      <w:bookmarkEnd w:id="6"/>
      <w:bookmarkEnd w:id="7"/>
    </w:p>
    <w:tbl>
      <w:tblPr>
        <w:tblW w:w="9214" w:type="dxa"/>
        <w:jc w:val="center"/>
        <w:tblBorders>
          <w:top w:val="single" w:sz="12" w:space="0" w:color="000000"/>
          <w:bottom w:val="single" w:sz="12" w:space="0" w:color="000000"/>
        </w:tblBorders>
        <w:tblLayout w:type="fixed"/>
        <w:tblLook w:val="0020" w:firstRow="1" w:lastRow="0" w:firstColumn="0" w:lastColumn="0" w:noHBand="0" w:noVBand="0"/>
      </w:tblPr>
      <w:tblGrid>
        <w:gridCol w:w="1843"/>
        <w:gridCol w:w="709"/>
        <w:gridCol w:w="567"/>
        <w:gridCol w:w="850"/>
        <w:gridCol w:w="567"/>
        <w:gridCol w:w="567"/>
        <w:gridCol w:w="1276"/>
        <w:gridCol w:w="567"/>
        <w:gridCol w:w="709"/>
        <w:gridCol w:w="1559"/>
      </w:tblGrid>
      <w:tr w:rsidR="0077633E" w:rsidRPr="00E000EF" w14:paraId="54055422" w14:textId="4FC5B35B" w:rsidTr="00E000EF">
        <w:trPr>
          <w:trHeight w:val="340"/>
          <w:jc w:val="center"/>
        </w:trPr>
        <w:tc>
          <w:tcPr>
            <w:tcW w:w="1843" w:type="dxa"/>
            <w:tcBorders>
              <w:top w:val="thinThickSmallGap" w:sz="12" w:space="0" w:color="auto"/>
              <w:bottom w:val="single" w:sz="8" w:space="0" w:color="auto"/>
            </w:tcBorders>
            <w:shd w:val="clear" w:color="auto" w:fill="auto"/>
            <w:vAlign w:val="center"/>
          </w:tcPr>
          <w:p w14:paraId="5C2FE926" w14:textId="77777777" w:rsidR="0077633E" w:rsidRPr="00E000EF" w:rsidRDefault="0077633E" w:rsidP="00122B0D">
            <w:pPr>
              <w:adjustRightInd w:val="0"/>
              <w:snapToGrid w:val="0"/>
              <w:jc w:val="center"/>
              <w:rPr>
                <w:b/>
                <w:bCs/>
                <w:i/>
                <w:color w:val="000000"/>
                <w:sz w:val="20"/>
                <w:szCs w:val="20"/>
              </w:rPr>
            </w:pPr>
            <w:r w:rsidRPr="00E000EF">
              <w:rPr>
                <w:b/>
                <w:bCs/>
                <w:i/>
                <w:color w:val="000000"/>
                <w:sz w:val="20"/>
                <w:szCs w:val="20"/>
              </w:rPr>
              <w:t>Constructs</w:t>
            </w:r>
          </w:p>
        </w:tc>
        <w:tc>
          <w:tcPr>
            <w:tcW w:w="709" w:type="dxa"/>
            <w:tcBorders>
              <w:top w:val="thinThickSmallGap" w:sz="12" w:space="0" w:color="auto"/>
              <w:bottom w:val="single" w:sz="8" w:space="0" w:color="auto"/>
            </w:tcBorders>
            <w:shd w:val="clear" w:color="auto" w:fill="auto"/>
            <w:vAlign w:val="center"/>
          </w:tcPr>
          <w:p w14:paraId="35104DA4" w14:textId="77777777" w:rsidR="0077633E" w:rsidRPr="00E000EF" w:rsidRDefault="0077633E" w:rsidP="00122B0D">
            <w:pPr>
              <w:adjustRightInd w:val="0"/>
              <w:snapToGrid w:val="0"/>
              <w:jc w:val="center"/>
              <w:rPr>
                <w:b/>
                <w:i/>
                <w:color w:val="000000"/>
                <w:sz w:val="20"/>
                <w:szCs w:val="20"/>
              </w:rPr>
            </w:pPr>
            <w:r w:rsidRPr="00E000EF">
              <w:rPr>
                <w:b/>
                <w:i/>
                <w:color w:val="000000"/>
                <w:sz w:val="20"/>
                <w:szCs w:val="20"/>
              </w:rPr>
              <w:t>Mean</w:t>
            </w:r>
          </w:p>
        </w:tc>
        <w:tc>
          <w:tcPr>
            <w:tcW w:w="567" w:type="dxa"/>
            <w:tcBorders>
              <w:top w:val="thinThickSmallGap" w:sz="12" w:space="0" w:color="auto"/>
              <w:bottom w:val="single" w:sz="8" w:space="0" w:color="auto"/>
            </w:tcBorders>
            <w:shd w:val="clear" w:color="auto" w:fill="auto"/>
            <w:vAlign w:val="center"/>
          </w:tcPr>
          <w:p w14:paraId="4D7F6990" w14:textId="77777777" w:rsidR="0077633E" w:rsidRPr="00E000EF" w:rsidRDefault="0077633E" w:rsidP="00122B0D">
            <w:pPr>
              <w:adjustRightInd w:val="0"/>
              <w:snapToGrid w:val="0"/>
              <w:jc w:val="center"/>
              <w:rPr>
                <w:b/>
                <w:i/>
                <w:color w:val="000000"/>
                <w:sz w:val="20"/>
                <w:szCs w:val="20"/>
              </w:rPr>
            </w:pPr>
            <w:r w:rsidRPr="00E000EF">
              <w:rPr>
                <w:b/>
                <w:i/>
                <w:color w:val="000000"/>
                <w:sz w:val="20"/>
                <w:szCs w:val="20"/>
              </w:rPr>
              <w:t>SD</w:t>
            </w:r>
          </w:p>
        </w:tc>
        <w:tc>
          <w:tcPr>
            <w:tcW w:w="850" w:type="dxa"/>
            <w:tcBorders>
              <w:top w:val="thinThickSmallGap" w:sz="12" w:space="0" w:color="auto"/>
              <w:bottom w:val="single" w:sz="8" w:space="0" w:color="auto"/>
            </w:tcBorders>
            <w:shd w:val="clear" w:color="auto" w:fill="auto"/>
            <w:vAlign w:val="center"/>
          </w:tcPr>
          <w:p w14:paraId="2C01A31D" w14:textId="77777777" w:rsidR="0077633E" w:rsidRPr="00E000EF" w:rsidRDefault="0077633E" w:rsidP="00122B0D">
            <w:pPr>
              <w:adjustRightInd w:val="0"/>
              <w:snapToGrid w:val="0"/>
              <w:jc w:val="center"/>
              <w:rPr>
                <w:b/>
                <w:i/>
                <w:color w:val="000000"/>
                <w:sz w:val="20"/>
                <w:szCs w:val="20"/>
              </w:rPr>
            </w:pPr>
            <w:r w:rsidRPr="00E000EF">
              <w:rPr>
                <w:b/>
                <w:i/>
                <w:color w:val="000000"/>
                <w:sz w:val="20"/>
                <w:szCs w:val="20"/>
              </w:rPr>
              <w:t>ANFT</w:t>
            </w:r>
          </w:p>
        </w:tc>
        <w:tc>
          <w:tcPr>
            <w:tcW w:w="567" w:type="dxa"/>
            <w:tcBorders>
              <w:top w:val="thinThickSmallGap" w:sz="12" w:space="0" w:color="auto"/>
              <w:bottom w:val="single" w:sz="8" w:space="0" w:color="auto"/>
            </w:tcBorders>
            <w:shd w:val="clear" w:color="auto" w:fill="auto"/>
            <w:vAlign w:val="center"/>
          </w:tcPr>
          <w:p w14:paraId="55DB554B" w14:textId="77777777" w:rsidR="0077633E" w:rsidRPr="00E000EF" w:rsidRDefault="0077633E" w:rsidP="00122B0D">
            <w:pPr>
              <w:adjustRightInd w:val="0"/>
              <w:snapToGrid w:val="0"/>
              <w:jc w:val="center"/>
              <w:rPr>
                <w:b/>
                <w:i/>
                <w:color w:val="000000"/>
                <w:sz w:val="20"/>
                <w:szCs w:val="20"/>
              </w:rPr>
            </w:pPr>
            <w:r w:rsidRPr="00E000EF">
              <w:rPr>
                <w:b/>
                <w:i/>
                <w:color w:val="000000"/>
                <w:sz w:val="20"/>
                <w:szCs w:val="20"/>
              </w:rPr>
              <w:t>QE</w:t>
            </w:r>
          </w:p>
        </w:tc>
        <w:tc>
          <w:tcPr>
            <w:tcW w:w="567" w:type="dxa"/>
            <w:tcBorders>
              <w:top w:val="thinThickSmallGap" w:sz="12" w:space="0" w:color="auto"/>
              <w:bottom w:val="single" w:sz="8" w:space="0" w:color="auto"/>
            </w:tcBorders>
            <w:shd w:val="clear" w:color="auto" w:fill="auto"/>
            <w:vAlign w:val="center"/>
          </w:tcPr>
          <w:p w14:paraId="5A63FC34" w14:textId="77777777" w:rsidR="0077633E" w:rsidRPr="00E000EF" w:rsidRDefault="0077633E" w:rsidP="00122B0D">
            <w:pPr>
              <w:adjustRightInd w:val="0"/>
              <w:snapToGrid w:val="0"/>
              <w:jc w:val="center"/>
              <w:rPr>
                <w:b/>
                <w:i/>
                <w:color w:val="000000"/>
                <w:sz w:val="20"/>
                <w:szCs w:val="20"/>
              </w:rPr>
            </w:pPr>
            <w:r w:rsidRPr="00E000EF">
              <w:rPr>
                <w:b/>
                <w:i/>
                <w:color w:val="000000"/>
                <w:sz w:val="20"/>
                <w:szCs w:val="20"/>
              </w:rPr>
              <w:t>BA</w:t>
            </w:r>
          </w:p>
        </w:tc>
        <w:tc>
          <w:tcPr>
            <w:tcW w:w="1276" w:type="dxa"/>
            <w:tcBorders>
              <w:top w:val="thinThickSmallGap" w:sz="12" w:space="0" w:color="auto"/>
              <w:bottom w:val="single" w:sz="8" w:space="0" w:color="auto"/>
            </w:tcBorders>
            <w:shd w:val="clear" w:color="auto" w:fill="auto"/>
            <w:vAlign w:val="center"/>
          </w:tcPr>
          <w:p w14:paraId="48CF4E8D" w14:textId="77777777" w:rsidR="0077633E" w:rsidRPr="00E000EF" w:rsidRDefault="0077633E" w:rsidP="00122B0D">
            <w:pPr>
              <w:adjustRightInd w:val="0"/>
              <w:snapToGrid w:val="0"/>
              <w:jc w:val="center"/>
              <w:rPr>
                <w:b/>
                <w:i/>
                <w:color w:val="000000"/>
                <w:sz w:val="20"/>
                <w:szCs w:val="20"/>
              </w:rPr>
            </w:pPr>
            <w:r w:rsidRPr="00E000EF">
              <w:rPr>
                <w:b/>
                <w:i/>
                <w:color w:val="000000"/>
                <w:sz w:val="20"/>
                <w:szCs w:val="20"/>
              </w:rPr>
              <w:t>Cronbach’s α</w:t>
            </w:r>
          </w:p>
        </w:tc>
        <w:tc>
          <w:tcPr>
            <w:tcW w:w="567" w:type="dxa"/>
            <w:tcBorders>
              <w:top w:val="thinThickSmallGap" w:sz="12" w:space="0" w:color="auto"/>
              <w:bottom w:val="single" w:sz="8" w:space="0" w:color="auto"/>
            </w:tcBorders>
            <w:vAlign w:val="center"/>
          </w:tcPr>
          <w:p w14:paraId="6AF8E3C8" w14:textId="2885F6E1" w:rsidR="0077633E" w:rsidRPr="00E000EF" w:rsidRDefault="0077633E" w:rsidP="0077633E">
            <w:pPr>
              <w:adjustRightInd w:val="0"/>
              <w:snapToGrid w:val="0"/>
              <w:jc w:val="center"/>
              <w:rPr>
                <w:b/>
                <w:i/>
                <w:color w:val="000000"/>
                <w:sz w:val="20"/>
                <w:szCs w:val="20"/>
              </w:rPr>
            </w:pPr>
            <w:r w:rsidRPr="00E000EF">
              <w:rPr>
                <w:rFonts w:hint="eastAsia"/>
                <w:b/>
                <w:i/>
                <w:color w:val="000000"/>
                <w:sz w:val="20"/>
                <w:szCs w:val="20"/>
              </w:rPr>
              <w:t>CR</w:t>
            </w:r>
          </w:p>
        </w:tc>
        <w:tc>
          <w:tcPr>
            <w:tcW w:w="709" w:type="dxa"/>
            <w:tcBorders>
              <w:top w:val="thinThickSmallGap" w:sz="12" w:space="0" w:color="auto"/>
              <w:bottom w:val="single" w:sz="8" w:space="0" w:color="auto"/>
            </w:tcBorders>
            <w:vAlign w:val="center"/>
          </w:tcPr>
          <w:p w14:paraId="2318A788" w14:textId="365CEC48" w:rsidR="0077633E" w:rsidRPr="00E000EF" w:rsidRDefault="0077633E" w:rsidP="0077633E">
            <w:pPr>
              <w:adjustRightInd w:val="0"/>
              <w:snapToGrid w:val="0"/>
              <w:jc w:val="center"/>
              <w:rPr>
                <w:b/>
                <w:i/>
                <w:color w:val="000000"/>
                <w:sz w:val="20"/>
                <w:szCs w:val="20"/>
              </w:rPr>
            </w:pPr>
            <w:r w:rsidRPr="00E000EF">
              <w:rPr>
                <w:rFonts w:hint="eastAsia"/>
                <w:b/>
                <w:i/>
                <w:color w:val="000000"/>
                <w:sz w:val="20"/>
                <w:szCs w:val="20"/>
              </w:rPr>
              <w:t>AVE</w:t>
            </w:r>
          </w:p>
        </w:tc>
        <w:tc>
          <w:tcPr>
            <w:tcW w:w="1559" w:type="dxa"/>
            <w:tcBorders>
              <w:top w:val="thinThickSmallGap" w:sz="12" w:space="0" w:color="auto"/>
              <w:bottom w:val="single" w:sz="8" w:space="0" w:color="auto"/>
            </w:tcBorders>
            <w:vAlign w:val="center"/>
          </w:tcPr>
          <w:p w14:paraId="6E7E852B" w14:textId="5707C091" w:rsidR="0077633E" w:rsidRPr="00E000EF" w:rsidRDefault="0077633E" w:rsidP="0077633E">
            <w:pPr>
              <w:adjustRightInd w:val="0"/>
              <w:snapToGrid w:val="0"/>
              <w:jc w:val="center"/>
              <w:rPr>
                <w:b/>
                <w:i/>
                <w:color w:val="000000"/>
                <w:sz w:val="20"/>
                <w:szCs w:val="20"/>
              </w:rPr>
            </w:pPr>
            <w:r w:rsidRPr="00E000EF">
              <w:rPr>
                <w:b/>
                <w:i/>
                <w:sz w:val="20"/>
                <w:szCs w:val="20"/>
              </w:rPr>
              <w:t>Factor loadings</w:t>
            </w:r>
          </w:p>
        </w:tc>
      </w:tr>
      <w:tr w:rsidR="0077633E" w:rsidRPr="00E000EF" w14:paraId="58059302" w14:textId="06C7BE08" w:rsidTr="00E000EF">
        <w:trPr>
          <w:trHeight w:val="340"/>
          <w:jc w:val="center"/>
        </w:trPr>
        <w:tc>
          <w:tcPr>
            <w:tcW w:w="1843" w:type="dxa"/>
            <w:tcBorders>
              <w:top w:val="single" w:sz="8" w:space="0" w:color="auto"/>
              <w:bottom w:val="nil"/>
            </w:tcBorders>
            <w:shd w:val="clear" w:color="auto" w:fill="auto"/>
            <w:vAlign w:val="center"/>
          </w:tcPr>
          <w:p w14:paraId="6B797F2E" w14:textId="77777777" w:rsidR="0077633E" w:rsidRPr="00E000EF" w:rsidRDefault="0077633E" w:rsidP="00122B0D">
            <w:pPr>
              <w:adjustRightInd w:val="0"/>
              <w:snapToGrid w:val="0"/>
              <w:jc w:val="center"/>
              <w:rPr>
                <w:b/>
                <w:bCs/>
                <w:sz w:val="20"/>
                <w:szCs w:val="20"/>
              </w:rPr>
            </w:pPr>
            <w:r w:rsidRPr="00E000EF">
              <w:rPr>
                <w:b/>
                <w:bCs/>
                <w:sz w:val="20"/>
                <w:szCs w:val="20"/>
              </w:rPr>
              <w:t>Autotelic NFT</w:t>
            </w:r>
          </w:p>
        </w:tc>
        <w:tc>
          <w:tcPr>
            <w:tcW w:w="709" w:type="dxa"/>
            <w:tcBorders>
              <w:top w:val="single" w:sz="8" w:space="0" w:color="auto"/>
              <w:bottom w:val="nil"/>
            </w:tcBorders>
            <w:shd w:val="clear" w:color="auto" w:fill="auto"/>
            <w:vAlign w:val="center"/>
          </w:tcPr>
          <w:p w14:paraId="2F10F7F4" w14:textId="5F11ED16" w:rsidR="0077633E" w:rsidRPr="00E000EF" w:rsidRDefault="0077633E" w:rsidP="00122B0D">
            <w:pPr>
              <w:adjustRightInd w:val="0"/>
              <w:snapToGrid w:val="0"/>
              <w:jc w:val="center"/>
              <w:rPr>
                <w:sz w:val="20"/>
                <w:szCs w:val="20"/>
              </w:rPr>
            </w:pPr>
            <w:r w:rsidRPr="00E000EF">
              <w:rPr>
                <w:sz w:val="20"/>
                <w:szCs w:val="20"/>
              </w:rPr>
              <w:t>4.71</w:t>
            </w:r>
          </w:p>
        </w:tc>
        <w:tc>
          <w:tcPr>
            <w:tcW w:w="567" w:type="dxa"/>
            <w:tcBorders>
              <w:top w:val="single" w:sz="8" w:space="0" w:color="auto"/>
              <w:bottom w:val="nil"/>
            </w:tcBorders>
            <w:shd w:val="clear" w:color="auto" w:fill="auto"/>
            <w:vAlign w:val="center"/>
          </w:tcPr>
          <w:p w14:paraId="39052960" w14:textId="74DB3423" w:rsidR="0077633E" w:rsidRPr="00E000EF" w:rsidRDefault="0077633E" w:rsidP="00122B0D">
            <w:pPr>
              <w:adjustRightInd w:val="0"/>
              <w:snapToGrid w:val="0"/>
              <w:jc w:val="center"/>
              <w:rPr>
                <w:sz w:val="20"/>
                <w:szCs w:val="20"/>
              </w:rPr>
            </w:pPr>
            <w:r w:rsidRPr="00E000EF">
              <w:rPr>
                <w:sz w:val="20"/>
                <w:szCs w:val="20"/>
              </w:rPr>
              <w:t>1.88</w:t>
            </w:r>
          </w:p>
        </w:tc>
        <w:tc>
          <w:tcPr>
            <w:tcW w:w="850" w:type="dxa"/>
            <w:tcBorders>
              <w:top w:val="single" w:sz="8" w:space="0" w:color="auto"/>
              <w:bottom w:val="nil"/>
            </w:tcBorders>
            <w:shd w:val="clear" w:color="auto" w:fill="auto"/>
            <w:vAlign w:val="center"/>
          </w:tcPr>
          <w:p w14:paraId="16112AA2" w14:textId="77777777" w:rsidR="0077633E" w:rsidRPr="00E000EF" w:rsidRDefault="0077633E" w:rsidP="00122B0D">
            <w:pPr>
              <w:adjustRightInd w:val="0"/>
              <w:snapToGrid w:val="0"/>
              <w:jc w:val="center"/>
              <w:rPr>
                <w:sz w:val="20"/>
                <w:szCs w:val="20"/>
              </w:rPr>
            </w:pPr>
            <w:r w:rsidRPr="00E000EF">
              <w:rPr>
                <w:sz w:val="20"/>
                <w:szCs w:val="20"/>
              </w:rPr>
              <w:t>-</w:t>
            </w:r>
          </w:p>
        </w:tc>
        <w:tc>
          <w:tcPr>
            <w:tcW w:w="567" w:type="dxa"/>
            <w:tcBorders>
              <w:top w:val="single" w:sz="8" w:space="0" w:color="auto"/>
              <w:bottom w:val="nil"/>
            </w:tcBorders>
            <w:shd w:val="clear" w:color="auto" w:fill="auto"/>
            <w:vAlign w:val="center"/>
          </w:tcPr>
          <w:p w14:paraId="2B9D4BC4" w14:textId="77777777" w:rsidR="0077633E" w:rsidRPr="00E000EF" w:rsidRDefault="0077633E" w:rsidP="00122B0D">
            <w:pPr>
              <w:adjustRightInd w:val="0"/>
              <w:snapToGrid w:val="0"/>
              <w:jc w:val="center"/>
              <w:rPr>
                <w:sz w:val="20"/>
                <w:szCs w:val="20"/>
              </w:rPr>
            </w:pPr>
          </w:p>
        </w:tc>
        <w:tc>
          <w:tcPr>
            <w:tcW w:w="567" w:type="dxa"/>
            <w:tcBorders>
              <w:top w:val="single" w:sz="8" w:space="0" w:color="auto"/>
              <w:bottom w:val="nil"/>
            </w:tcBorders>
            <w:shd w:val="clear" w:color="auto" w:fill="auto"/>
            <w:vAlign w:val="center"/>
          </w:tcPr>
          <w:p w14:paraId="4C70598C" w14:textId="77777777" w:rsidR="0077633E" w:rsidRPr="00E000EF" w:rsidRDefault="0077633E" w:rsidP="00122B0D">
            <w:pPr>
              <w:adjustRightInd w:val="0"/>
              <w:snapToGrid w:val="0"/>
              <w:jc w:val="center"/>
              <w:rPr>
                <w:sz w:val="20"/>
                <w:szCs w:val="20"/>
              </w:rPr>
            </w:pPr>
          </w:p>
        </w:tc>
        <w:tc>
          <w:tcPr>
            <w:tcW w:w="1276" w:type="dxa"/>
            <w:tcBorders>
              <w:top w:val="single" w:sz="8" w:space="0" w:color="auto"/>
              <w:bottom w:val="nil"/>
            </w:tcBorders>
            <w:shd w:val="clear" w:color="auto" w:fill="auto"/>
            <w:vAlign w:val="center"/>
          </w:tcPr>
          <w:p w14:paraId="0D28244F" w14:textId="03B5EEE3" w:rsidR="0077633E" w:rsidRPr="00E000EF" w:rsidRDefault="0077633E" w:rsidP="00122B0D">
            <w:pPr>
              <w:adjustRightInd w:val="0"/>
              <w:snapToGrid w:val="0"/>
              <w:jc w:val="center"/>
              <w:rPr>
                <w:sz w:val="20"/>
                <w:szCs w:val="20"/>
              </w:rPr>
            </w:pPr>
            <w:r w:rsidRPr="00E000EF">
              <w:rPr>
                <w:sz w:val="20"/>
                <w:szCs w:val="20"/>
              </w:rPr>
              <w:t>0.93</w:t>
            </w:r>
          </w:p>
        </w:tc>
        <w:tc>
          <w:tcPr>
            <w:tcW w:w="567" w:type="dxa"/>
            <w:tcBorders>
              <w:top w:val="single" w:sz="8" w:space="0" w:color="auto"/>
              <w:bottom w:val="nil"/>
            </w:tcBorders>
            <w:vAlign w:val="center"/>
          </w:tcPr>
          <w:p w14:paraId="74BD9B1D" w14:textId="3389DB17" w:rsidR="0077633E" w:rsidRPr="00E000EF" w:rsidRDefault="0077633E" w:rsidP="0077633E">
            <w:pPr>
              <w:adjustRightInd w:val="0"/>
              <w:snapToGrid w:val="0"/>
              <w:jc w:val="center"/>
              <w:rPr>
                <w:sz w:val="20"/>
                <w:szCs w:val="20"/>
              </w:rPr>
            </w:pPr>
            <w:r w:rsidRPr="00E000EF">
              <w:rPr>
                <w:rFonts w:hint="eastAsia"/>
                <w:sz w:val="20"/>
                <w:szCs w:val="20"/>
              </w:rPr>
              <w:t>0.96</w:t>
            </w:r>
          </w:p>
        </w:tc>
        <w:tc>
          <w:tcPr>
            <w:tcW w:w="709" w:type="dxa"/>
            <w:tcBorders>
              <w:top w:val="single" w:sz="8" w:space="0" w:color="auto"/>
              <w:bottom w:val="nil"/>
            </w:tcBorders>
            <w:vAlign w:val="center"/>
          </w:tcPr>
          <w:p w14:paraId="3BB9BCCA" w14:textId="396224BE" w:rsidR="0077633E" w:rsidRPr="00E000EF" w:rsidRDefault="0077633E" w:rsidP="0077633E">
            <w:pPr>
              <w:adjustRightInd w:val="0"/>
              <w:snapToGrid w:val="0"/>
              <w:jc w:val="center"/>
              <w:rPr>
                <w:sz w:val="20"/>
                <w:szCs w:val="20"/>
              </w:rPr>
            </w:pPr>
            <w:r w:rsidRPr="00E000EF">
              <w:rPr>
                <w:rFonts w:hint="eastAsia"/>
                <w:sz w:val="20"/>
                <w:szCs w:val="20"/>
              </w:rPr>
              <w:t>0.78</w:t>
            </w:r>
          </w:p>
        </w:tc>
        <w:tc>
          <w:tcPr>
            <w:tcW w:w="1559" w:type="dxa"/>
            <w:tcBorders>
              <w:top w:val="single" w:sz="8" w:space="0" w:color="auto"/>
              <w:bottom w:val="nil"/>
            </w:tcBorders>
            <w:vAlign w:val="center"/>
          </w:tcPr>
          <w:p w14:paraId="37D1F2AD" w14:textId="4FD78AC6" w:rsidR="0077633E" w:rsidRPr="00E000EF" w:rsidRDefault="0077633E" w:rsidP="0077633E">
            <w:pPr>
              <w:adjustRightInd w:val="0"/>
              <w:snapToGrid w:val="0"/>
              <w:jc w:val="center"/>
              <w:rPr>
                <w:sz w:val="20"/>
                <w:szCs w:val="20"/>
              </w:rPr>
            </w:pPr>
            <w:r w:rsidRPr="00E000EF">
              <w:rPr>
                <w:sz w:val="20"/>
                <w:szCs w:val="20"/>
              </w:rPr>
              <w:t>0.79~0.93</w:t>
            </w:r>
          </w:p>
        </w:tc>
      </w:tr>
      <w:tr w:rsidR="0077633E" w:rsidRPr="00E000EF" w14:paraId="0E3E93E8" w14:textId="0C57B26A" w:rsidTr="00E000EF">
        <w:trPr>
          <w:trHeight w:val="340"/>
          <w:jc w:val="center"/>
        </w:trPr>
        <w:tc>
          <w:tcPr>
            <w:tcW w:w="1843" w:type="dxa"/>
            <w:tcBorders>
              <w:top w:val="nil"/>
              <w:bottom w:val="nil"/>
            </w:tcBorders>
            <w:shd w:val="clear" w:color="auto" w:fill="auto"/>
            <w:vAlign w:val="center"/>
          </w:tcPr>
          <w:p w14:paraId="68E5A949" w14:textId="77777777" w:rsidR="0077633E" w:rsidRPr="00E000EF" w:rsidRDefault="0077633E" w:rsidP="00122B0D">
            <w:pPr>
              <w:adjustRightInd w:val="0"/>
              <w:snapToGrid w:val="0"/>
              <w:jc w:val="center"/>
              <w:rPr>
                <w:b/>
                <w:bCs/>
                <w:sz w:val="20"/>
                <w:szCs w:val="20"/>
              </w:rPr>
            </w:pPr>
            <w:r w:rsidRPr="00E000EF">
              <w:rPr>
                <w:b/>
                <w:bCs/>
                <w:sz w:val="20"/>
                <w:szCs w:val="20"/>
              </w:rPr>
              <w:t>Quality Evaluation</w:t>
            </w:r>
          </w:p>
        </w:tc>
        <w:tc>
          <w:tcPr>
            <w:tcW w:w="709" w:type="dxa"/>
            <w:tcBorders>
              <w:top w:val="nil"/>
              <w:bottom w:val="nil"/>
            </w:tcBorders>
            <w:shd w:val="clear" w:color="auto" w:fill="auto"/>
            <w:vAlign w:val="center"/>
          </w:tcPr>
          <w:p w14:paraId="4D9C557F" w14:textId="4DC13F5B" w:rsidR="0077633E" w:rsidRPr="00E000EF" w:rsidRDefault="0077633E" w:rsidP="00122B0D">
            <w:pPr>
              <w:adjustRightInd w:val="0"/>
              <w:snapToGrid w:val="0"/>
              <w:jc w:val="center"/>
              <w:rPr>
                <w:sz w:val="20"/>
                <w:szCs w:val="20"/>
              </w:rPr>
            </w:pPr>
            <w:r w:rsidRPr="00E000EF">
              <w:rPr>
                <w:sz w:val="20"/>
                <w:szCs w:val="20"/>
              </w:rPr>
              <w:t>4.70</w:t>
            </w:r>
          </w:p>
        </w:tc>
        <w:tc>
          <w:tcPr>
            <w:tcW w:w="567" w:type="dxa"/>
            <w:tcBorders>
              <w:top w:val="nil"/>
              <w:bottom w:val="nil"/>
            </w:tcBorders>
            <w:shd w:val="clear" w:color="auto" w:fill="auto"/>
            <w:vAlign w:val="center"/>
          </w:tcPr>
          <w:p w14:paraId="0188CC45" w14:textId="186C0985" w:rsidR="0077633E" w:rsidRPr="00E000EF" w:rsidRDefault="0077633E" w:rsidP="00122B0D">
            <w:pPr>
              <w:adjustRightInd w:val="0"/>
              <w:snapToGrid w:val="0"/>
              <w:jc w:val="center"/>
              <w:rPr>
                <w:sz w:val="20"/>
                <w:szCs w:val="20"/>
              </w:rPr>
            </w:pPr>
            <w:r w:rsidRPr="00E000EF">
              <w:rPr>
                <w:sz w:val="20"/>
                <w:szCs w:val="20"/>
              </w:rPr>
              <w:t>1.25</w:t>
            </w:r>
          </w:p>
        </w:tc>
        <w:tc>
          <w:tcPr>
            <w:tcW w:w="850" w:type="dxa"/>
            <w:tcBorders>
              <w:top w:val="nil"/>
              <w:bottom w:val="nil"/>
            </w:tcBorders>
            <w:shd w:val="clear" w:color="auto" w:fill="auto"/>
            <w:vAlign w:val="center"/>
          </w:tcPr>
          <w:p w14:paraId="78113274" w14:textId="77777777" w:rsidR="0077633E" w:rsidRPr="00E000EF" w:rsidRDefault="0077633E" w:rsidP="00122B0D">
            <w:pPr>
              <w:adjustRightInd w:val="0"/>
              <w:snapToGrid w:val="0"/>
              <w:jc w:val="center"/>
              <w:rPr>
                <w:sz w:val="20"/>
                <w:szCs w:val="20"/>
              </w:rPr>
            </w:pPr>
            <w:r w:rsidRPr="00E000EF">
              <w:rPr>
                <w:sz w:val="20"/>
                <w:szCs w:val="20"/>
              </w:rPr>
              <w:t>0.40</w:t>
            </w:r>
          </w:p>
        </w:tc>
        <w:tc>
          <w:tcPr>
            <w:tcW w:w="567" w:type="dxa"/>
            <w:tcBorders>
              <w:top w:val="nil"/>
              <w:bottom w:val="nil"/>
            </w:tcBorders>
            <w:shd w:val="clear" w:color="auto" w:fill="auto"/>
            <w:vAlign w:val="center"/>
          </w:tcPr>
          <w:p w14:paraId="46C97F9B" w14:textId="77777777" w:rsidR="0077633E" w:rsidRPr="00E000EF" w:rsidRDefault="0077633E" w:rsidP="00122B0D">
            <w:pPr>
              <w:adjustRightInd w:val="0"/>
              <w:snapToGrid w:val="0"/>
              <w:jc w:val="center"/>
              <w:rPr>
                <w:sz w:val="20"/>
                <w:szCs w:val="20"/>
              </w:rPr>
            </w:pPr>
            <w:r w:rsidRPr="00E000EF">
              <w:rPr>
                <w:sz w:val="20"/>
                <w:szCs w:val="20"/>
              </w:rPr>
              <w:t>-</w:t>
            </w:r>
          </w:p>
        </w:tc>
        <w:tc>
          <w:tcPr>
            <w:tcW w:w="567" w:type="dxa"/>
            <w:tcBorders>
              <w:top w:val="nil"/>
              <w:bottom w:val="nil"/>
            </w:tcBorders>
            <w:shd w:val="clear" w:color="auto" w:fill="auto"/>
            <w:vAlign w:val="center"/>
          </w:tcPr>
          <w:p w14:paraId="3B313F3E" w14:textId="77777777" w:rsidR="0077633E" w:rsidRPr="00E000EF" w:rsidRDefault="0077633E" w:rsidP="00122B0D">
            <w:pPr>
              <w:adjustRightInd w:val="0"/>
              <w:snapToGrid w:val="0"/>
              <w:jc w:val="center"/>
              <w:rPr>
                <w:sz w:val="20"/>
                <w:szCs w:val="20"/>
              </w:rPr>
            </w:pPr>
          </w:p>
        </w:tc>
        <w:tc>
          <w:tcPr>
            <w:tcW w:w="1276" w:type="dxa"/>
            <w:tcBorders>
              <w:top w:val="nil"/>
              <w:bottom w:val="nil"/>
            </w:tcBorders>
            <w:shd w:val="clear" w:color="auto" w:fill="auto"/>
            <w:vAlign w:val="center"/>
          </w:tcPr>
          <w:p w14:paraId="6B53F082" w14:textId="268C2B8A" w:rsidR="0077633E" w:rsidRPr="00E000EF" w:rsidRDefault="0077633E" w:rsidP="00122B0D">
            <w:pPr>
              <w:adjustRightInd w:val="0"/>
              <w:snapToGrid w:val="0"/>
              <w:jc w:val="center"/>
              <w:rPr>
                <w:sz w:val="20"/>
                <w:szCs w:val="20"/>
              </w:rPr>
            </w:pPr>
            <w:r w:rsidRPr="00E000EF">
              <w:rPr>
                <w:sz w:val="20"/>
                <w:szCs w:val="20"/>
              </w:rPr>
              <w:t>0.90</w:t>
            </w:r>
          </w:p>
        </w:tc>
        <w:tc>
          <w:tcPr>
            <w:tcW w:w="567" w:type="dxa"/>
            <w:tcBorders>
              <w:top w:val="nil"/>
              <w:bottom w:val="nil"/>
            </w:tcBorders>
            <w:vAlign w:val="center"/>
          </w:tcPr>
          <w:p w14:paraId="4C24775F" w14:textId="4AA6DB92" w:rsidR="0077633E" w:rsidRPr="00E000EF" w:rsidRDefault="0077633E" w:rsidP="0077633E">
            <w:pPr>
              <w:adjustRightInd w:val="0"/>
              <w:snapToGrid w:val="0"/>
              <w:jc w:val="center"/>
              <w:rPr>
                <w:sz w:val="20"/>
                <w:szCs w:val="20"/>
              </w:rPr>
            </w:pPr>
            <w:r w:rsidRPr="00E000EF">
              <w:rPr>
                <w:rFonts w:hint="eastAsia"/>
                <w:sz w:val="20"/>
                <w:szCs w:val="20"/>
              </w:rPr>
              <w:t>0.92</w:t>
            </w:r>
          </w:p>
        </w:tc>
        <w:tc>
          <w:tcPr>
            <w:tcW w:w="709" w:type="dxa"/>
            <w:tcBorders>
              <w:top w:val="nil"/>
              <w:bottom w:val="nil"/>
            </w:tcBorders>
            <w:vAlign w:val="center"/>
          </w:tcPr>
          <w:p w14:paraId="2767CD7C" w14:textId="0528551C" w:rsidR="0077633E" w:rsidRPr="00E000EF" w:rsidRDefault="0077633E" w:rsidP="0077633E">
            <w:pPr>
              <w:adjustRightInd w:val="0"/>
              <w:snapToGrid w:val="0"/>
              <w:jc w:val="center"/>
              <w:rPr>
                <w:sz w:val="20"/>
                <w:szCs w:val="20"/>
              </w:rPr>
            </w:pPr>
            <w:r w:rsidRPr="00E000EF">
              <w:rPr>
                <w:rFonts w:hint="eastAsia"/>
                <w:sz w:val="20"/>
                <w:szCs w:val="20"/>
              </w:rPr>
              <w:t>0.63</w:t>
            </w:r>
          </w:p>
        </w:tc>
        <w:tc>
          <w:tcPr>
            <w:tcW w:w="1559" w:type="dxa"/>
            <w:tcBorders>
              <w:top w:val="nil"/>
              <w:bottom w:val="nil"/>
            </w:tcBorders>
            <w:vAlign w:val="center"/>
          </w:tcPr>
          <w:p w14:paraId="1B643EA3" w14:textId="29589938" w:rsidR="0077633E" w:rsidRPr="00E000EF" w:rsidRDefault="0077633E" w:rsidP="0077633E">
            <w:pPr>
              <w:adjustRightInd w:val="0"/>
              <w:snapToGrid w:val="0"/>
              <w:jc w:val="center"/>
              <w:rPr>
                <w:sz w:val="20"/>
                <w:szCs w:val="20"/>
              </w:rPr>
            </w:pPr>
            <w:r w:rsidRPr="00E000EF">
              <w:rPr>
                <w:sz w:val="20"/>
                <w:szCs w:val="20"/>
              </w:rPr>
              <w:t>0.58~0.86</w:t>
            </w:r>
          </w:p>
        </w:tc>
      </w:tr>
      <w:tr w:rsidR="0077633E" w:rsidRPr="00E000EF" w14:paraId="18753503" w14:textId="6FC3BA8B" w:rsidTr="00E000EF">
        <w:trPr>
          <w:trHeight w:val="340"/>
          <w:jc w:val="center"/>
        </w:trPr>
        <w:tc>
          <w:tcPr>
            <w:tcW w:w="1843" w:type="dxa"/>
            <w:tcBorders>
              <w:top w:val="nil"/>
              <w:bottom w:val="nil"/>
            </w:tcBorders>
            <w:shd w:val="clear" w:color="auto" w:fill="auto"/>
            <w:vAlign w:val="center"/>
          </w:tcPr>
          <w:p w14:paraId="11BCD552" w14:textId="77777777" w:rsidR="0077633E" w:rsidRPr="00E000EF" w:rsidRDefault="0077633E" w:rsidP="00122B0D">
            <w:pPr>
              <w:adjustRightInd w:val="0"/>
              <w:snapToGrid w:val="0"/>
              <w:jc w:val="center"/>
              <w:rPr>
                <w:b/>
                <w:bCs/>
                <w:sz w:val="20"/>
                <w:szCs w:val="20"/>
              </w:rPr>
            </w:pPr>
            <w:r w:rsidRPr="00E000EF">
              <w:rPr>
                <w:b/>
                <w:bCs/>
                <w:sz w:val="20"/>
                <w:szCs w:val="20"/>
              </w:rPr>
              <w:t>Brand Attitude</w:t>
            </w:r>
          </w:p>
        </w:tc>
        <w:tc>
          <w:tcPr>
            <w:tcW w:w="709" w:type="dxa"/>
            <w:tcBorders>
              <w:top w:val="nil"/>
              <w:bottom w:val="nil"/>
            </w:tcBorders>
            <w:shd w:val="clear" w:color="auto" w:fill="auto"/>
            <w:vAlign w:val="center"/>
          </w:tcPr>
          <w:p w14:paraId="14505A72" w14:textId="30AF0F2E" w:rsidR="0077633E" w:rsidRPr="00E000EF" w:rsidRDefault="0077633E" w:rsidP="00122B0D">
            <w:pPr>
              <w:adjustRightInd w:val="0"/>
              <w:snapToGrid w:val="0"/>
              <w:jc w:val="center"/>
              <w:rPr>
                <w:sz w:val="20"/>
                <w:szCs w:val="20"/>
              </w:rPr>
            </w:pPr>
            <w:r w:rsidRPr="00E000EF">
              <w:rPr>
                <w:sz w:val="20"/>
                <w:szCs w:val="20"/>
              </w:rPr>
              <w:t>5.04</w:t>
            </w:r>
          </w:p>
        </w:tc>
        <w:tc>
          <w:tcPr>
            <w:tcW w:w="567" w:type="dxa"/>
            <w:tcBorders>
              <w:top w:val="nil"/>
              <w:bottom w:val="nil"/>
            </w:tcBorders>
            <w:shd w:val="clear" w:color="auto" w:fill="auto"/>
            <w:vAlign w:val="center"/>
          </w:tcPr>
          <w:p w14:paraId="69AA8EF8" w14:textId="536F6DFC" w:rsidR="0077633E" w:rsidRPr="00E000EF" w:rsidRDefault="0077633E" w:rsidP="00122B0D">
            <w:pPr>
              <w:adjustRightInd w:val="0"/>
              <w:snapToGrid w:val="0"/>
              <w:jc w:val="center"/>
              <w:rPr>
                <w:sz w:val="20"/>
                <w:szCs w:val="20"/>
              </w:rPr>
            </w:pPr>
            <w:r w:rsidRPr="00E000EF">
              <w:rPr>
                <w:sz w:val="20"/>
                <w:szCs w:val="20"/>
              </w:rPr>
              <w:t>1.27</w:t>
            </w:r>
          </w:p>
        </w:tc>
        <w:tc>
          <w:tcPr>
            <w:tcW w:w="850" w:type="dxa"/>
            <w:tcBorders>
              <w:top w:val="nil"/>
              <w:bottom w:val="nil"/>
            </w:tcBorders>
            <w:shd w:val="clear" w:color="auto" w:fill="auto"/>
            <w:vAlign w:val="center"/>
          </w:tcPr>
          <w:p w14:paraId="4F3BABD7" w14:textId="77777777" w:rsidR="0077633E" w:rsidRPr="00E000EF" w:rsidRDefault="0077633E" w:rsidP="00122B0D">
            <w:pPr>
              <w:adjustRightInd w:val="0"/>
              <w:snapToGrid w:val="0"/>
              <w:jc w:val="center"/>
              <w:rPr>
                <w:sz w:val="20"/>
                <w:szCs w:val="20"/>
              </w:rPr>
            </w:pPr>
            <w:r w:rsidRPr="00E000EF">
              <w:rPr>
                <w:sz w:val="20"/>
                <w:szCs w:val="20"/>
              </w:rPr>
              <w:t>0.35</w:t>
            </w:r>
          </w:p>
        </w:tc>
        <w:tc>
          <w:tcPr>
            <w:tcW w:w="567" w:type="dxa"/>
            <w:tcBorders>
              <w:top w:val="nil"/>
              <w:bottom w:val="nil"/>
            </w:tcBorders>
            <w:shd w:val="clear" w:color="auto" w:fill="auto"/>
            <w:vAlign w:val="center"/>
          </w:tcPr>
          <w:p w14:paraId="3F3C3896" w14:textId="77777777" w:rsidR="0077633E" w:rsidRPr="00E000EF" w:rsidRDefault="0077633E" w:rsidP="00122B0D">
            <w:pPr>
              <w:adjustRightInd w:val="0"/>
              <w:snapToGrid w:val="0"/>
              <w:jc w:val="center"/>
              <w:rPr>
                <w:sz w:val="20"/>
                <w:szCs w:val="20"/>
              </w:rPr>
            </w:pPr>
            <w:r w:rsidRPr="00E000EF">
              <w:rPr>
                <w:sz w:val="20"/>
                <w:szCs w:val="20"/>
              </w:rPr>
              <w:t>0.74</w:t>
            </w:r>
          </w:p>
        </w:tc>
        <w:tc>
          <w:tcPr>
            <w:tcW w:w="567" w:type="dxa"/>
            <w:tcBorders>
              <w:top w:val="nil"/>
              <w:bottom w:val="nil"/>
            </w:tcBorders>
            <w:shd w:val="clear" w:color="auto" w:fill="auto"/>
            <w:vAlign w:val="center"/>
          </w:tcPr>
          <w:p w14:paraId="0453B866" w14:textId="77777777" w:rsidR="0077633E" w:rsidRPr="00E000EF" w:rsidRDefault="0077633E" w:rsidP="00122B0D">
            <w:pPr>
              <w:adjustRightInd w:val="0"/>
              <w:snapToGrid w:val="0"/>
              <w:jc w:val="center"/>
              <w:rPr>
                <w:sz w:val="20"/>
                <w:szCs w:val="20"/>
              </w:rPr>
            </w:pPr>
            <w:r w:rsidRPr="00E000EF">
              <w:rPr>
                <w:sz w:val="20"/>
                <w:szCs w:val="20"/>
              </w:rPr>
              <w:t>-</w:t>
            </w:r>
          </w:p>
        </w:tc>
        <w:tc>
          <w:tcPr>
            <w:tcW w:w="1276" w:type="dxa"/>
            <w:tcBorders>
              <w:top w:val="nil"/>
              <w:bottom w:val="nil"/>
            </w:tcBorders>
            <w:shd w:val="clear" w:color="auto" w:fill="auto"/>
            <w:vAlign w:val="center"/>
          </w:tcPr>
          <w:p w14:paraId="1AD5D5BB" w14:textId="6F9FE2F4" w:rsidR="0077633E" w:rsidRPr="00E000EF" w:rsidRDefault="0077633E" w:rsidP="00122B0D">
            <w:pPr>
              <w:adjustRightInd w:val="0"/>
              <w:snapToGrid w:val="0"/>
              <w:jc w:val="center"/>
              <w:rPr>
                <w:sz w:val="20"/>
                <w:szCs w:val="20"/>
              </w:rPr>
            </w:pPr>
            <w:r w:rsidRPr="00E000EF">
              <w:rPr>
                <w:sz w:val="20"/>
                <w:szCs w:val="20"/>
              </w:rPr>
              <w:t>0.94</w:t>
            </w:r>
          </w:p>
        </w:tc>
        <w:tc>
          <w:tcPr>
            <w:tcW w:w="567" w:type="dxa"/>
            <w:tcBorders>
              <w:top w:val="nil"/>
              <w:bottom w:val="nil"/>
            </w:tcBorders>
            <w:vAlign w:val="center"/>
          </w:tcPr>
          <w:p w14:paraId="7624E1B3" w14:textId="7E423E30" w:rsidR="0077633E" w:rsidRPr="00E000EF" w:rsidRDefault="0077633E" w:rsidP="0077633E">
            <w:pPr>
              <w:adjustRightInd w:val="0"/>
              <w:snapToGrid w:val="0"/>
              <w:jc w:val="center"/>
              <w:rPr>
                <w:sz w:val="20"/>
                <w:szCs w:val="20"/>
              </w:rPr>
            </w:pPr>
            <w:r w:rsidRPr="00E000EF">
              <w:rPr>
                <w:rFonts w:hint="eastAsia"/>
                <w:sz w:val="20"/>
                <w:szCs w:val="20"/>
              </w:rPr>
              <w:t>0.95</w:t>
            </w:r>
          </w:p>
        </w:tc>
        <w:tc>
          <w:tcPr>
            <w:tcW w:w="709" w:type="dxa"/>
            <w:tcBorders>
              <w:top w:val="nil"/>
              <w:bottom w:val="nil"/>
            </w:tcBorders>
            <w:vAlign w:val="center"/>
          </w:tcPr>
          <w:p w14:paraId="25EEFF54" w14:textId="7755BC9B" w:rsidR="0077633E" w:rsidRPr="00E000EF" w:rsidRDefault="0077633E" w:rsidP="0077633E">
            <w:pPr>
              <w:adjustRightInd w:val="0"/>
              <w:snapToGrid w:val="0"/>
              <w:jc w:val="center"/>
              <w:rPr>
                <w:sz w:val="20"/>
                <w:szCs w:val="20"/>
              </w:rPr>
            </w:pPr>
            <w:r w:rsidRPr="00E000EF">
              <w:rPr>
                <w:rFonts w:hint="eastAsia"/>
                <w:sz w:val="20"/>
                <w:szCs w:val="20"/>
              </w:rPr>
              <w:t>0.79</w:t>
            </w:r>
          </w:p>
        </w:tc>
        <w:tc>
          <w:tcPr>
            <w:tcW w:w="1559" w:type="dxa"/>
            <w:tcBorders>
              <w:top w:val="nil"/>
              <w:bottom w:val="nil"/>
            </w:tcBorders>
            <w:vAlign w:val="center"/>
          </w:tcPr>
          <w:p w14:paraId="42D863B4" w14:textId="1A770302" w:rsidR="0077633E" w:rsidRPr="00E000EF" w:rsidRDefault="0077633E" w:rsidP="0077633E">
            <w:pPr>
              <w:adjustRightInd w:val="0"/>
              <w:snapToGrid w:val="0"/>
              <w:jc w:val="center"/>
              <w:rPr>
                <w:sz w:val="20"/>
                <w:szCs w:val="20"/>
              </w:rPr>
            </w:pPr>
            <w:r w:rsidRPr="00E000EF">
              <w:rPr>
                <w:sz w:val="20"/>
                <w:szCs w:val="20"/>
              </w:rPr>
              <w:t>0.87~0.91</w:t>
            </w:r>
          </w:p>
        </w:tc>
      </w:tr>
      <w:tr w:rsidR="0077633E" w:rsidRPr="00E000EF" w14:paraId="4C4CA2B0" w14:textId="0275B7F4" w:rsidTr="00E000EF">
        <w:trPr>
          <w:trHeight w:val="340"/>
          <w:jc w:val="center"/>
        </w:trPr>
        <w:tc>
          <w:tcPr>
            <w:tcW w:w="1843" w:type="dxa"/>
            <w:tcBorders>
              <w:top w:val="nil"/>
              <w:bottom w:val="single" w:sz="12" w:space="0" w:color="auto"/>
            </w:tcBorders>
            <w:shd w:val="clear" w:color="auto" w:fill="auto"/>
            <w:vAlign w:val="center"/>
          </w:tcPr>
          <w:p w14:paraId="637F71E7" w14:textId="77777777" w:rsidR="0077633E" w:rsidRPr="00E000EF" w:rsidRDefault="0077633E" w:rsidP="00122B0D">
            <w:pPr>
              <w:adjustRightInd w:val="0"/>
              <w:snapToGrid w:val="0"/>
              <w:jc w:val="center"/>
              <w:rPr>
                <w:b/>
                <w:bCs/>
                <w:sz w:val="20"/>
                <w:szCs w:val="20"/>
              </w:rPr>
            </w:pPr>
            <w:r w:rsidRPr="00E000EF">
              <w:rPr>
                <w:b/>
                <w:bCs/>
                <w:sz w:val="20"/>
                <w:szCs w:val="20"/>
              </w:rPr>
              <w:t>Purchase Intention</w:t>
            </w:r>
          </w:p>
        </w:tc>
        <w:tc>
          <w:tcPr>
            <w:tcW w:w="709" w:type="dxa"/>
            <w:tcBorders>
              <w:top w:val="nil"/>
              <w:bottom w:val="single" w:sz="12" w:space="0" w:color="auto"/>
            </w:tcBorders>
            <w:shd w:val="clear" w:color="auto" w:fill="auto"/>
            <w:vAlign w:val="center"/>
          </w:tcPr>
          <w:p w14:paraId="2B41A581" w14:textId="04F97C22" w:rsidR="0077633E" w:rsidRPr="00E000EF" w:rsidRDefault="0077633E" w:rsidP="00122B0D">
            <w:pPr>
              <w:adjustRightInd w:val="0"/>
              <w:snapToGrid w:val="0"/>
              <w:jc w:val="center"/>
              <w:rPr>
                <w:sz w:val="20"/>
                <w:szCs w:val="20"/>
              </w:rPr>
            </w:pPr>
            <w:r w:rsidRPr="00E000EF">
              <w:rPr>
                <w:sz w:val="20"/>
                <w:szCs w:val="20"/>
              </w:rPr>
              <w:t>4.60</w:t>
            </w:r>
          </w:p>
        </w:tc>
        <w:tc>
          <w:tcPr>
            <w:tcW w:w="567" w:type="dxa"/>
            <w:tcBorders>
              <w:top w:val="nil"/>
              <w:bottom w:val="single" w:sz="12" w:space="0" w:color="auto"/>
            </w:tcBorders>
            <w:shd w:val="clear" w:color="auto" w:fill="auto"/>
            <w:vAlign w:val="center"/>
          </w:tcPr>
          <w:p w14:paraId="1076FFA3" w14:textId="2F2E48F8" w:rsidR="0077633E" w:rsidRPr="00E000EF" w:rsidRDefault="0077633E" w:rsidP="00122B0D">
            <w:pPr>
              <w:adjustRightInd w:val="0"/>
              <w:snapToGrid w:val="0"/>
              <w:jc w:val="center"/>
              <w:rPr>
                <w:sz w:val="20"/>
                <w:szCs w:val="20"/>
              </w:rPr>
            </w:pPr>
            <w:r w:rsidRPr="00E000EF">
              <w:rPr>
                <w:sz w:val="20"/>
                <w:szCs w:val="20"/>
              </w:rPr>
              <w:t>1.57</w:t>
            </w:r>
          </w:p>
        </w:tc>
        <w:tc>
          <w:tcPr>
            <w:tcW w:w="850" w:type="dxa"/>
            <w:tcBorders>
              <w:top w:val="nil"/>
              <w:bottom w:val="single" w:sz="12" w:space="0" w:color="auto"/>
            </w:tcBorders>
            <w:shd w:val="clear" w:color="auto" w:fill="auto"/>
            <w:vAlign w:val="center"/>
          </w:tcPr>
          <w:p w14:paraId="4039C56A" w14:textId="77777777" w:rsidR="0077633E" w:rsidRPr="00E000EF" w:rsidRDefault="0077633E" w:rsidP="00122B0D">
            <w:pPr>
              <w:adjustRightInd w:val="0"/>
              <w:snapToGrid w:val="0"/>
              <w:jc w:val="center"/>
              <w:rPr>
                <w:sz w:val="20"/>
                <w:szCs w:val="20"/>
              </w:rPr>
            </w:pPr>
            <w:r w:rsidRPr="00E000EF">
              <w:rPr>
                <w:sz w:val="20"/>
                <w:szCs w:val="20"/>
              </w:rPr>
              <w:t>0.33</w:t>
            </w:r>
          </w:p>
        </w:tc>
        <w:tc>
          <w:tcPr>
            <w:tcW w:w="567" w:type="dxa"/>
            <w:tcBorders>
              <w:top w:val="nil"/>
              <w:bottom w:val="single" w:sz="12" w:space="0" w:color="auto"/>
            </w:tcBorders>
            <w:shd w:val="clear" w:color="auto" w:fill="auto"/>
            <w:vAlign w:val="center"/>
          </w:tcPr>
          <w:p w14:paraId="03574C01" w14:textId="77777777" w:rsidR="0077633E" w:rsidRPr="00E000EF" w:rsidRDefault="0077633E" w:rsidP="00122B0D">
            <w:pPr>
              <w:adjustRightInd w:val="0"/>
              <w:snapToGrid w:val="0"/>
              <w:jc w:val="center"/>
              <w:rPr>
                <w:sz w:val="20"/>
                <w:szCs w:val="20"/>
              </w:rPr>
            </w:pPr>
            <w:r w:rsidRPr="00E000EF">
              <w:rPr>
                <w:sz w:val="20"/>
                <w:szCs w:val="20"/>
              </w:rPr>
              <w:t>0.66</w:t>
            </w:r>
          </w:p>
        </w:tc>
        <w:tc>
          <w:tcPr>
            <w:tcW w:w="567" w:type="dxa"/>
            <w:tcBorders>
              <w:top w:val="nil"/>
              <w:bottom w:val="single" w:sz="12" w:space="0" w:color="auto"/>
            </w:tcBorders>
            <w:shd w:val="clear" w:color="auto" w:fill="auto"/>
            <w:vAlign w:val="center"/>
          </w:tcPr>
          <w:p w14:paraId="470B6355" w14:textId="77777777" w:rsidR="0077633E" w:rsidRPr="00E000EF" w:rsidRDefault="0077633E" w:rsidP="00122B0D">
            <w:pPr>
              <w:adjustRightInd w:val="0"/>
              <w:snapToGrid w:val="0"/>
              <w:jc w:val="center"/>
              <w:rPr>
                <w:sz w:val="20"/>
                <w:szCs w:val="20"/>
              </w:rPr>
            </w:pPr>
            <w:r w:rsidRPr="00E000EF">
              <w:rPr>
                <w:sz w:val="20"/>
                <w:szCs w:val="20"/>
              </w:rPr>
              <w:t>0.85</w:t>
            </w:r>
          </w:p>
        </w:tc>
        <w:tc>
          <w:tcPr>
            <w:tcW w:w="1276" w:type="dxa"/>
            <w:tcBorders>
              <w:top w:val="nil"/>
              <w:bottom w:val="single" w:sz="12" w:space="0" w:color="auto"/>
            </w:tcBorders>
            <w:shd w:val="clear" w:color="auto" w:fill="auto"/>
            <w:vAlign w:val="center"/>
          </w:tcPr>
          <w:p w14:paraId="1AEE8AB9" w14:textId="50C3712A" w:rsidR="0077633E" w:rsidRPr="00E000EF" w:rsidRDefault="0077633E" w:rsidP="00122B0D">
            <w:pPr>
              <w:adjustRightInd w:val="0"/>
              <w:snapToGrid w:val="0"/>
              <w:jc w:val="center"/>
              <w:rPr>
                <w:sz w:val="20"/>
                <w:szCs w:val="20"/>
              </w:rPr>
            </w:pPr>
            <w:r w:rsidRPr="00E000EF">
              <w:rPr>
                <w:sz w:val="20"/>
                <w:szCs w:val="20"/>
              </w:rPr>
              <w:t>0.95</w:t>
            </w:r>
          </w:p>
        </w:tc>
        <w:tc>
          <w:tcPr>
            <w:tcW w:w="567" w:type="dxa"/>
            <w:tcBorders>
              <w:top w:val="nil"/>
              <w:bottom w:val="single" w:sz="12" w:space="0" w:color="auto"/>
            </w:tcBorders>
            <w:vAlign w:val="center"/>
          </w:tcPr>
          <w:p w14:paraId="3F63C86C" w14:textId="4E58A296" w:rsidR="0077633E" w:rsidRPr="00E000EF" w:rsidRDefault="0077633E" w:rsidP="0077633E">
            <w:pPr>
              <w:adjustRightInd w:val="0"/>
              <w:snapToGrid w:val="0"/>
              <w:jc w:val="center"/>
              <w:rPr>
                <w:sz w:val="20"/>
                <w:szCs w:val="20"/>
              </w:rPr>
            </w:pPr>
            <w:r w:rsidRPr="00E000EF">
              <w:rPr>
                <w:rFonts w:hint="eastAsia"/>
                <w:sz w:val="20"/>
                <w:szCs w:val="20"/>
              </w:rPr>
              <w:t>0.94</w:t>
            </w:r>
          </w:p>
        </w:tc>
        <w:tc>
          <w:tcPr>
            <w:tcW w:w="709" w:type="dxa"/>
            <w:tcBorders>
              <w:top w:val="nil"/>
              <w:bottom w:val="single" w:sz="12" w:space="0" w:color="auto"/>
            </w:tcBorders>
            <w:vAlign w:val="center"/>
          </w:tcPr>
          <w:p w14:paraId="32EA7DE0" w14:textId="2F31714F" w:rsidR="0077633E" w:rsidRPr="00E000EF" w:rsidRDefault="0077633E" w:rsidP="0077633E">
            <w:pPr>
              <w:adjustRightInd w:val="0"/>
              <w:snapToGrid w:val="0"/>
              <w:jc w:val="center"/>
              <w:rPr>
                <w:sz w:val="20"/>
                <w:szCs w:val="20"/>
              </w:rPr>
            </w:pPr>
            <w:r w:rsidRPr="00E000EF">
              <w:rPr>
                <w:rFonts w:hint="eastAsia"/>
                <w:sz w:val="20"/>
                <w:szCs w:val="20"/>
              </w:rPr>
              <w:t>0.75</w:t>
            </w:r>
          </w:p>
        </w:tc>
        <w:tc>
          <w:tcPr>
            <w:tcW w:w="1559" w:type="dxa"/>
            <w:tcBorders>
              <w:top w:val="nil"/>
              <w:bottom w:val="single" w:sz="12" w:space="0" w:color="auto"/>
            </w:tcBorders>
            <w:vAlign w:val="center"/>
          </w:tcPr>
          <w:p w14:paraId="791EAAA8" w14:textId="07445BD7" w:rsidR="0077633E" w:rsidRPr="00E000EF" w:rsidRDefault="0077633E" w:rsidP="0077633E">
            <w:pPr>
              <w:adjustRightInd w:val="0"/>
              <w:snapToGrid w:val="0"/>
              <w:jc w:val="center"/>
              <w:rPr>
                <w:sz w:val="20"/>
                <w:szCs w:val="20"/>
              </w:rPr>
            </w:pPr>
            <w:r w:rsidRPr="00E000EF">
              <w:rPr>
                <w:sz w:val="20"/>
                <w:szCs w:val="20"/>
              </w:rPr>
              <w:t>0.79~0.95</w:t>
            </w:r>
          </w:p>
        </w:tc>
      </w:tr>
    </w:tbl>
    <w:p w14:paraId="330A1EB8" w14:textId="77777777" w:rsidR="00122B0D" w:rsidRPr="00814F2D" w:rsidRDefault="00122B0D" w:rsidP="00122B0D">
      <w:pPr>
        <w:pStyle w:val="af3"/>
        <w:adjustRightInd w:val="0"/>
        <w:spacing w:beforeLines="0" w:before="0"/>
        <w:ind w:leftChars="75" w:left="801" w:rightChars="0" w:right="0" w:hangingChars="340" w:hanging="621"/>
        <w:jc w:val="both"/>
        <w:rPr>
          <w:bCs/>
          <w:sz w:val="19"/>
          <w:szCs w:val="19"/>
        </w:rPr>
      </w:pPr>
      <w:r w:rsidRPr="00814F2D">
        <w:rPr>
          <w:bCs/>
          <w:sz w:val="19"/>
          <w:szCs w:val="19"/>
        </w:rPr>
        <w:t>Note: 1. All differences from unity were statistically significant at p&lt; 0.05.</w:t>
      </w:r>
    </w:p>
    <w:p w14:paraId="5B2328D5" w14:textId="77777777" w:rsidR="00122B0D" w:rsidRDefault="00122B0D" w:rsidP="00122B0D">
      <w:pPr>
        <w:pStyle w:val="af3"/>
        <w:adjustRightInd w:val="0"/>
        <w:spacing w:beforeLines="0" w:before="0"/>
        <w:ind w:leftChars="232" w:left="953" w:rightChars="0" w:right="0" w:hangingChars="217" w:hanging="396"/>
        <w:jc w:val="both"/>
        <w:rPr>
          <w:color w:val="auto"/>
          <w:sz w:val="19"/>
          <w:szCs w:val="19"/>
        </w:rPr>
      </w:pPr>
      <w:bookmarkStart w:id="8" w:name="_Toc201462762"/>
      <w:r>
        <w:rPr>
          <w:rFonts w:hint="eastAsia"/>
          <w:color w:val="auto"/>
          <w:sz w:val="19"/>
          <w:szCs w:val="19"/>
        </w:rPr>
        <w:t xml:space="preserve"> </w:t>
      </w:r>
      <w:r w:rsidRPr="00814F2D">
        <w:rPr>
          <w:color w:val="auto"/>
          <w:sz w:val="19"/>
          <w:szCs w:val="19"/>
        </w:rPr>
        <w:t>2. SD: standard deviation; ANFT: Autotelic NFT; QE: Quality Evaluation; BA: Brand Attitude.</w:t>
      </w:r>
    </w:p>
    <w:p w14:paraId="6B1C871C" w14:textId="77777777" w:rsidR="005406A7" w:rsidRPr="00814F2D" w:rsidRDefault="005406A7" w:rsidP="00122B0D">
      <w:pPr>
        <w:pStyle w:val="af3"/>
        <w:adjustRightInd w:val="0"/>
        <w:spacing w:beforeLines="0" w:before="0"/>
        <w:ind w:leftChars="232" w:left="953" w:rightChars="0" w:right="0" w:hangingChars="217" w:hanging="396"/>
        <w:jc w:val="both"/>
        <w:rPr>
          <w:color w:val="auto"/>
          <w:sz w:val="19"/>
          <w:szCs w:val="19"/>
        </w:rPr>
      </w:pPr>
    </w:p>
    <w:bookmarkEnd w:id="8"/>
    <w:p w14:paraId="0867748D" w14:textId="1BD6DC93" w:rsidR="002D7315" w:rsidRPr="005406A7" w:rsidRDefault="002D7315" w:rsidP="005406A7">
      <w:pPr>
        <w:adjustRightInd w:val="0"/>
        <w:snapToGrid w:val="0"/>
        <w:spacing w:line="360" w:lineRule="exact"/>
        <w:jc w:val="both"/>
        <w:rPr>
          <w:b/>
          <w:kern w:val="0"/>
          <w:sz w:val="26"/>
          <w:szCs w:val="26"/>
        </w:rPr>
      </w:pPr>
      <w:r w:rsidRPr="005406A7">
        <w:rPr>
          <w:b/>
          <w:kern w:val="0"/>
          <w:sz w:val="26"/>
          <w:szCs w:val="26"/>
        </w:rPr>
        <w:t>Results and Analysis</w:t>
      </w:r>
    </w:p>
    <w:p w14:paraId="10507347" w14:textId="1CD8ADEC" w:rsidR="002D7315" w:rsidRPr="005406A7" w:rsidRDefault="002D7315" w:rsidP="00AD2D99">
      <w:pPr>
        <w:adjustRightInd w:val="0"/>
        <w:snapToGrid w:val="0"/>
        <w:spacing w:line="360" w:lineRule="exact"/>
        <w:outlineLvl w:val="2"/>
        <w:rPr>
          <w:b/>
          <w:i/>
          <w:sz w:val="26"/>
          <w:szCs w:val="26"/>
        </w:rPr>
      </w:pPr>
      <w:r w:rsidRPr="005406A7">
        <w:rPr>
          <w:b/>
          <w:i/>
          <w:sz w:val="26"/>
          <w:szCs w:val="26"/>
        </w:rPr>
        <w:t>Control Variable Analysis</w:t>
      </w:r>
    </w:p>
    <w:p w14:paraId="79633365" w14:textId="708C2F01" w:rsidR="002D7315" w:rsidRPr="00B30255" w:rsidRDefault="002D7315" w:rsidP="00AD2D99">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Three control variable – age, gender and preference were discussed in this study. The distribution of these control variables in Study 1 is shown in Table </w:t>
      </w:r>
      <w:r w:rsidR="00482A3F" w:rsidRPr="00B30255">
        <w:rPr>
          <w:rFonts w:eastAsiaTheme="minorEastAsia"/>
          <w:kern w:val="0"/>
          <w:sz w:val="26"/>
          <w:szCs w:val="26"/>
          <w:lang w:eastAsia="en-US"/>
        </w:rPr>
        <w:t>2</w:t>
      </w:r>
      <w:r w:rsidRPr="00B30255">
        <w:rPr>
          <w:rFonts w:eastAsiaTheme="minorEastAsia"/>
          <w:kern w:val="0"/>
          <w:sz w:val="26"/>
          <w:szCs w:val="26"/>
          <w:lang w:eastAsia="en-US"/>
        </w:rPr>
        <w:t>. Most of the participants were approximately 20–21 years old, and 58.7% were female. Results show that no significant difference exists between male and female on quality evaluation, brand attitude, and purchase intention, but the preference was significant</w:t>
      </w:r>
      <w:r w:rsidR="00557FA7" w:rsidRPr="00B30255">
        <w:rPr>
          <w:rFonts w:eastAsiaTheme="minorEastAsia"/>
          <w:kern w:val="0"/>
          <w:sz w:val="26"/>
          <w:szCs w:val="26"/>
          <w:lang w:eastAsia="en-US"/>
        </w:rPr>
        <w:t xml:space="preserve"> (Table 3, 4, 5)</w:t>
      </w:r>
      <w:r w:rsidRPr="00B30255">
        <w:rPr>
          <w:rFonts w:eastAsiaTheme="minorEastAsia"/>
          <w:kern w:val="0"/>
          <w:sz w:val="26"/>
          <w:szCs w:val="26"/>
          <w:lang w:eastAsia="en-US"/>
        </w:rPr>
        <w:t>.</w:t>
      </w:r>
      <w:bookmarkStart w:id="9" w:name="_Toc262607554"/>
      <w:bookmarkStart w:id="10" w:name="_Toc262695132"/>
      <w:bookmarkStart w:id="11" w:name="_Toc262695178"/>
    </w:p>
    <w:p w14:paraId="2EFC3058" w14:textId="77777777" w:rsidR="000441D6" w:rsidRPr="00B30255" w:rsidRDefault="000441D6" w:rsidP="00B30255">
      <w:pPr>
        <w:widowControl/>
        <w:spacing w:line="360" w:lineRule="exact"/>
        <w:ind w:firstLineChars="200" w:firstLine="520"/>
        <w:jc w:val="both"/>
        <w:rPr>
          <w:rFonts w:eastAsiaTheme="minorEastAsia"/>
          <w:kern w:val="0"/>
          <w:sz w:val="26"/>
          <w:szCs w:val="26"/>
          <w:lang w:eastAsia="en-US"/>
        </w:rPr>
      </w:pPr>
    </w:p>
    <w:p w14:paraId="6DB7AA44" w14:textId="396A8145" w:rsidR="002D7315" w:rsidRPr="005508D4" w:rsidRDefault="002D7315" w:rsidP="005508D4">
      <w:pPr>
        <w:pStyle w:val="ae"/>
        <w:adjustRightInd w:val="0"/>
        <w:snapToGrid w:val="0"/>
        <w:spacing w:before="0" w:after="0" w:line="360" w:lineRule="exact"/>
        <w:jc w:val="center"/>
        <w:rPr>
          <w:kern w:val="0"/>
          <w:sz w:val="26"/>
          <w:szCs w:val="26"/>
        </w:rPr>
      </w:pPr>
      <w:r w:rsidRPr="004C7E43">
        <w:rPr>
          <w:kern w:val="0"/>
          <w:sz w:val="26"/>
          <w:szCs w:val="26"/>
        </w:rPr>
        <w:t xml:space="preserve">Table </w:t>
      </w:r>
      <w:r w:rsidR="00482A3F" w:rsidRPr="004C7E43">
        <w:rPr>
          <w:kern w:val="0"/>
          <w:sz w:val="26"/>
          <w:szCs w:val="26"/>
        </w:rPr>
        <w:t>2</w:t>
      </w:r>
      <w:r w:rsidR="003249CD">
        <w:rPr>
          <w:kern w:val="0"/>
          <w:sz w:val="26"/>
          <w:szCs w:val="26"/>
        </w:rPr>
        <w:t>.</w:t>
      </w:r>
      <w:r w:rsidRPr="004C7E43">
        <w:rPr>
          <w:kern w:val="0"/>
          <w:sz w:val="26"/>
          <w:szCs w:val="26"/>
        </w:rPr>
        <w:t xml:space="preserve"> Subjects Age Distribute</w:t>
      </w:r>
      <w:bookmarkEnd w:id="9"/>
      <w:bookmarkEnd w:id="10"/>
      <w:bookmarkEnd w:id="11"/>
      <w:r w:rsidRPr="004C7E43">
        <w:rPr>
          <w:kern w:val="0"/>
          <w:sz w:val="26"/>
          <w:szCs w:val="26"/>
        </w:rPr>
        <w:t xml:space="preserve"> and Gender Distribute</w:t>
      </w:r>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1530"/>
        <w:gridCol w:w="1754"/>
        <w:gridCol w:w="1755"/>
      </w:tblGrid>
      <w:tr w:rsidR="002D7315" w:rsidRPr="007C157C" w14:paraId="4F2BC48A" w14:textId="77777777" w:rsidTr="00E000EF">
        <w:trPr>
          <w:trHeight w:val="340"/>
          <w:jc w:val="center"/>
        </w:trPr>
        <w:tc>
          <w:tcPr>
            <w:tcW w:w="1530" w:type="dxa"/>
            <w:tcBorders>
              <w:top w:val="thinThickSmallGap" w:sz="12" w:space="0" w:color="auto"/>
              <w:bottom w:val="single" w:sz="6" w:space="0" w:color="auto"/>
            </w:tcBorders>
            <w:shd w:val="clear" w:color="auto" w:fill="auto"/>
            <w:vAlign w:val="center"/>
          </w:tcPr>
          <w:p w14:paraId="3A0BE738" w14:textId="77777777" w:rsidR="002D7315" w:rsidRPr="00814F2D" w:rsidRDefault="002D7315" w:rsidP="002D7315">
            <w:pPr>
              <w:adjustRightInd w:val="0"/>
              <w:snapToGrid w:val="0"/>
              <w:jc w:val="center"/>
              <w:rPr>
                <w:b/>
                <w:i/>
                <w:sz w:val="19"/>
                <w:szCs w:val="19"/>
              </w:rPr>
            </w:pPr>
            <w:r w:rsidRPr="00814F2D">
              <w:rPr>
                <w:b/>
                <w:i/>
                <w:sz w:val="19"/>
                <w:szCs w:val="19"/>
              </w:rPr>
              <w:t>Age</w:t>
            </w:r>
          </w:p>
        </w:tc>
        <w:tc>
          <w:tcPr>
            <w:tcW w:w="1754" w:type="dxa"/>
            <w:tcBorders>
              <w:top w:val="thinThickSmallGap" w:sz="12" w:space="0" w:color="auto"/>
              <w:bottom w:val="single" w:sz="6" w:space="0" w:color="auto"/>
            </w:tcBorders>
            <w:shd w:val="clear" w:color="auto" w:fill="auto"/>
            <w:vAlign w:val="center"/>
          </w:tcPr>
          <w:p w14:paraId="75B21433" w14:textId="77777777" w:rsidR="002D7315" w:rsidRPr="00814F2D" w:rsidRDefault="002D7315" w:rsidP="002D7315">
            <w:pPr>
              <w:adjustRightInd w:val="0"/>
              <w:snapToGrid w:val="0"/>
              <w:jc w:val="center"/>
              <w:rPr>
                <w:b/>
                <w:i/>
                <w:sz w:val="19"/>
                <w:szCs w:val="19"/>
              </w:rPr>
            </w:pPr>
            <w:r w:rsidRPr="00814F2D">
              <w:rPr>
                <w:b/>
                <w:i/>
                <w:sz w:val="19"/>
                <w:szCs w:val="19"/>
              </w:rPr>
              <w:t>Subjects</w:t>
            </w:r>
          </w:p>
        </w:tc>
        <w:tc>
          <w:tcPr>
            <w:tcW w:w="1755" w:type="dxa"/>
            <w:tcBorders>
              <w:top w:val="thinThickSmallGap" w:sz="12" w:space="0" w:color="auto"/>
              <w:bottom w:val="single" w:sz="6" w:space="0" w:color="auto"/>
            </w:tcBorders>
            <w:shd w:val="clear" w:color="auto" w:fill="auto"/>
            <w:vAlign w:val="center"/>
          </w:tcPr>
          <w:p w14:paraId="4BBDE5F5" w14:textId="77777777" w:rsidR="002D7315" w:rsidRPr="00814F2D" w:rsidRDefault="002D7315" w:rsidP="002D7315">
            <w:pPr>
              <w:adjustRightInd w:val="0"/>
              <w:snapToGrid w:val="0"/>
              <w:jc w:val="center"/>
              <w:rPr>
                <w:b/>
                <w:i/>
                <w:sz w:val="19"/>
                <w:szCs w:val="19"/>
              </w:rPr>
            </w:pPr>
            <w:r w:rsidRPr="00814F2D">
              <w:rPr>
                <w:b/>
                <w:i/>
                <w:sz w:val="19"/>
                <w:szCs w:val="19"/>
              </w:rPr>
              <w:t>Percentage</w:t>
            </w:r>
          </w:p>
        </w:tc>
      </w:tr>
      <w:tr w:rsidR="002D7315" w:rsidRPr="007C157C" w14:paraId="33A9C154" w14:textId="77777777" w:rsidTr="00E000EF">
        <w:trPr>
          <w:trHeight w:val="340"/>
          <w:jc w:val="center"/>
        </w:trPr>
        <w:tc>
          <w:tcPr>
            <w:tcW w:w="1530" w:type="dxa"/>
            <w:tcBorders>
              <w:top w:val="single" w:sz="6" w:space="0" w:color="auto"/>
            </w:tcBorders>
            <w:shd w:val="clear" w:color="auto" w:fill="auto"/>
            <w:vAlign w:val="center"/>
          </w:tcPr>
          <w:p w14:paraId="5D1FC87C" w14:textId="77777777" w:rsidR="002D7315" w:rsidRPr="00814F2D" w:rsidRDefault="002D7315" w:rsidP="002D7315">
            <w:pPr>
              <w:adjustRightInd w:val="0"/>
              <w:snapToGrid w:val="0"/>
              <w:jc w:val="center"/>
              <w:rPr>
                <w:b/>
                <w:sz w:val="19"/>
                <w:szCs w:val="19"/>
              </w:rPr>
            </w:pPr>
            <w:r w:rsidRPr="00814F2D">
              <w:rPr>
                <w:b/>
                <w:sz w:val="19"/>
                <w:szCs w:val="19"/>
              </w:rPr>
              <w:t>20~21</w:t>
            </w:r>
          </w:p>
        </w:tc>
        <w:tc>
          <w:tcPr>
            <w:tcW w:w="1754" w:type="dxa"/>
            <w:tcBorders>
              <w:top w:val="single" w:sz="6" w:space="0" w:color="auto"/>
            </w:tcBorders>
            <w:shd w:val="clear" w:color="auto" w:fill="auto"/>
            <w:vAlign w:val="center"/>
          </w:tcPr>
          <w:p w14:paraId="275B1B89" w14:textId="77777777" w:rsidR="002D7315" w:rsidRPr="00814F2D" w:rsidRDefault="002D7315" w:rsidP="002D7315">
            <w:pPr>
              <w:adjustRightInd w:val="0"/>
              <w:snapToGrid w:val="0"/>
              <w:jc w:val="center"/>
              <w:rPr>
                <w:sz w:val="19"/>
                <w:szCs w:val="19"/>
              </w:rPr>
            </w:pPr>
            <w:r w:rsidRPr="00814F2D">
              <w:rPr>
                <w:sz w:val="19"/>
                <w:szCs w:val="19"/>
              </w:rPr>
              <w:t>72</w:t>
            </w:r>
          </w:p>
        </w:tc>
        <w:tc>
          <w:tcPr>
            <w:tcW w:w="1755" w:type="dxa"/>
            <w:tcBorders>
              <w:top w:val="single" w:sz="6" w:space="0" w:color="auto"/>
            </w:tcBorders>
            <w:shd w:val="clear" w:color="auto" w:fill="auto"/>
            <w:vAlign w:val="center"/>
          </w:tcPr>
          <w:p w14:paraId="6D3C0C1E" w14:textId="77777777" w:rsidR="002D7315" w:rsidRPr="00814F2D" w:rsidRDefault="002D7315" w:rsidP="002D7315">
            <w:pPr>
              <w:adjustRightInd w:val="0"/>
              <w:snapToGrid w:val="0"/>
              <w:jc w:val="center"/>
              <w:rPr>
                <w:sz w:val="19"/>
                <w:szCs w:val="19"/>
              </w:rPr>
            </w:pPr>
            <w:r w:rsidRPr="00814F2D">
              <w:rPr>
                <w:sz w:val="19"/>
                <w:szCs w:val="19"/>
              </w:rPr>
              <w:t>99.0%</w:t>
            </w:r>
          </w:p>
        </w:tc>
      </w:tr>
      <w:tr w:rsidR="002D7315" w:rsidRPr="007C157C" w14:paraId="20928E32" w14:textId="77777777" w:rsidTr="00E000EF">
        <w:trPr>
          <w:trHeight w:val="340"/>
          <w:jc w:val="center"/>
        </w:trPr>
        <w:tc>
          <w:tcPr>
            <w:tcW w:w="1530" w:type="dxa"/>
            <w:shd w:val="clear" w:color="auto" w:fill="auto"/>
            <w:vAlign w:val="center"/>
          </w:tcPr>
          <w:p w14:paraId="126A72AF" w14:textId="77777777" w:rsidR="002D7315" w:rsidRPr="00814F2D" w:rsidRDefault="002D7315" w:rsidP="002D7315">
            <w:pPr>
              <w:adjustRightInd w:val="0"/>
              <w:snapToGrid w:val="0"/>
              <w:jc w:val="center"/>
              <w:rPr>
                <w:b/>
                <w:sz w:val="19"/>
                <w:szCs w:val="19"/>
              </w:rPr>
            </w:pPr>
            <w:r w:rsidRPr="00814F2D">
              <w:rPr>
                <w:b/>
                <w:sz w:val="19"/>
                <w:szCs w:val="19"/>
              </w:rPr>
              <w:t>other</w:t>
            </w:r>
          </w:p>
        </w:tc>
        <w:tc>
          <w:tcPr>
            <w:tcW w:w="1754" w:type="dxa"/>
            <w:shd w:val="clear" w:color="auto" w:fill="auto"/>
            <w:vAlign w:val="center"/>
          </w:tcPr>
          <w:p w14:paraId="18BE5BC6" w14:textId="77777777" w:rsidR="002D7315" w:rsidRPr="00814F2D" w:rsidRDefault="002D7315" w:rsidP="002D7315">
            <w:pPr>
              <w:adjustRightInd w:val="0"/>
              <w:snapToGrid w:val="0"/>
              <w:jc w:val="center"/>
              <w:rPr>
                <w:sz w:val="19"/>
                <w:szCs w:val="19"/>
              </w:rPr>
            </w:pPr>
            <w:r w:rsidRPr="00814F2D">
              <w:rPr>
                <w:sz w:val="19"/>
                <w:szCs w:val="19"/>
              </w:rPr>
              <w:t>3</w:t>
            </w:r>
          </w:p>
        </w:tc>
        <w:tc>
          <w:tcPr>
            <w:tcW w:w="1755" w:type="dxa"/>
            <w:shd w:val="clear" w:color="auto" w:fill="auto"/>
            <w:vAlign w:val="center"/>
          </w:tcPr>
          <w:p w14:paraId="59D3773F" w14:textId="77777777" w:rsidR="002D7315" w:rsidRPr="00814F2D" w:rsidRDefault="002D7315" w:rsidP="002D7315">
            <w:pPr>
              <w:adjustRightInd w:val="0"/>
              <w:snapToGrid w:val="0"/>
              <w:jc w:val="center"/>
              <w:rPr>
                <w:sz w:val="19"/>
                <w:szCs w:val="19"/>
              </w:rPr>
            </w:pPr>
            <w:r w:rsidRPr="00814F2D">
              <w:rPr>
                <w:sz w:val="19"/>
                <w:szCs w:val="19"/>
              </w:rPr>
              <w:t>1.0%</w:t>
            </w:r>
          </w:p>
        </w:tc>
      </w:tr>
      <w:tr w:rsidR="002D7315" w:rsidRPr="007C157C" w14:paraId="63BEAF67" w14:textId="77777777" w:rsidTr="00E000EF">
        <w:trPr>
          <w:trHeight w:val="340"/>
          <w:jc w:val="center"/>
        </w:trPr>
        <w:tc>
          <w:tcPr>
            <w:tcW w:w="1530" w:type="dxa"/>
            <w:tcBorders>
              <w:top w:val="thinThickSmallGap" w:sz="12" w:space="0" w:color="auto"/>
              <w:bottom w:val="single" w:sz="6" w:space="0" w:color="auto"/>
            </w:tcBorders>
            <w:shd w:val="clear" w:color="auto" w:fill="auto"/>
            <w:vAlign w:val="center"/>
          </w:tcPr>
          <w:p w14:paraId="76B4A59B" w14:textId="58F99E5C" w:rsidR="002D7315" w:rsidRPr="00814F2D" w:rsidRDefault="002D7315" w:rsidP="002D7315">
            <w:pPr>
              <w:adjustRightInd w:val="0"/>
              <w:snapToGrid w:val="0"/>
              <w:jc w:val="center"/>
              <w:rPr>
                <w:b/>
                <w:sz w:val="19"/>
                <w:szCs w:val="19"/>
              </w:rPr>
            </w:pPr>
            <w:r w:rsidRPr="00814F2D">
              <w:rPr>
                <w:b/>
                <w:i/>
                <w:sz w:val="19"/>
                <w:szCs w:val="19"/>
              </w:rPr>
              <w:t>Gender</w:t>
            </w:r>
          </w:p>
        </w:tc>
        <w:tc>
          <w:tcPr>
            <w:tcW w:w="1754" w:type="dxa"/>
            <w:tcBorders>
              <w:top w:val="thinThickSmallGap" w:sz="12" w:space="0" w:color="auto"/>
              <w:bottom w:val="single" w:sz="6" w:space="0" w:color="auto"/>
            </w:tcBorders>
            <w:shd w:val="clear" w:color="auto" w:fill="auto"/>
            <w:vAlign w:val="center"/>
          </w:tcPr>
          <w:p w14:paraId="0B4219D5" w14:textId="7B3D1B64" w:rsidR="002D7315" w:rsidRPr="00814F2D" w:rsidRDefault="002D7315" w:rsidP="002D7315">
            <w:pPr>
              <w:adjustRightInd w:val="0"/>
              <w:snapToGrid w:val="0"/>
              <w:jc w:val="center"/>
              <w:rPr>
                <w:sz w:val="19"/>
                <w:szCs w:val="19"/>
              </w:rPr>
            </w:pPr>
            <w:r w:rsidRPr="00814F2D">
              <w:rPr>
                <w:b/>
                <w:i/>
                <w:sz w:val="19"/>
                <w:szCs w:val="19"/>
              </w:rPr>
              <w:t>Subjects</w:t>
            </w:r>
          </w:p>
        </w:tc>
        <w:tc>
          <w:tcPr>
            <w:tcW w:w="1755" w:type="dxa"/>
            <w:tcBorders>
              <w:top w:val="thinThickSmallGap" w:sz="12" w:space="0" w:color="auto"/>
              <w:bottom w:val="single" w:sz="6" w:space="0" w:color="auto"/>
            </w:tcBorders>
            <w:shd w:val="clear" w:color="auto" w:fill="auto"/>
            <w:vAlign w:val="center"/>
          </w:tcPr>
          <w:p w14:paraId="01E5B0DD" w14:textId="7250C1B6" w:rsidR="002D7315" w:rsidRPr="00814F2D" w:rsidRDefault="002D7315" w:rsidP="002D7315">
            <w:pPr>
              <w:adjustRightInd w:val="0"/>
              <w:snapToGrid w:val="0"/>
              <w:jc w:val="center"/>
              <w:rPr>
                <w:sz w:val="19"/>
                <w:szCs w:val="19"/>
              </w:rPr>
            </w:pPr>
            <w:r w:rsidRPr="00814F2D">
              <w:rPr>
                <w:b/>
                <w:i/>
                <w:sz w:val="19"/>
                <w:szCs w:val="19"/>
              </w:rPr>
              <w:t>Percentage</w:t>
            </w:r>
          </w:p>
        </w:tc>
      </w:tr>
      <w:tr w:rsidR="002D7315" w:rsidRPr="007C157C" w14:paraId="62FF95D8" w14:textId="77777777" w:rsidTr="00E000EF">
        <w:trPr>
          <w:trHeight w:val="340"/>
          <w:jc w:val="center"/>
        </w:trPr>
        <w:tc>
          <w:tcPr>
            <w:tcW w:w="1530" w:type="dxa"/>
            <w:tcBorders>
              <w:top w:val="single" w:sz="6" w:space="0" w:color="auto"/>
            </w:tcBorders>
            <w:vAlign w:val="center"/>
          </w:tcPr>
          <w:p w14:paraId="5064544D" w14:textId="1F246306" w:rsidR="002D7315" w:rsidRPr="00814F2D" w:rsidRDefault="002D7315" w:rsidP="002D7315">
            <w:pPr>
              <w:adjustRightInd w:val="0"/>
              <w:snapToGrid w:val="0"/>
              <w:jc w:val="center"/>
              <w:rPr>
                <w:b/>
                <w:sz w:val="19"/>
                <w:szCs w:val="19"/>
              </w:rPr>
            </w:pPr>
            <w:r w:rsidRPr="00814F2D">
              <w:rPr>
                <w:b/>
                <w:sz w:val="19"/>
                <w:szCs w:val="19"/>
              </w:rPr>
              <w:t>Male</w:t>
            </w:r>
          </w:p>
        </w:tc>
        <w:tc>
          <w:tcPr>
            <w:tcW w:w="1754" w:type="dxa"/>
            <w:tcBorders>
              <w:top w:val="single" w:sz="6" w:space="0" w:color="auto"/>
            </w:tcBorders>
            <w:vAlign w:val="center"/>
          </w:tcPr>
          <w:p w14:paraId="3402F0F4" w14:textId="51F7930D" w:rsidR="002D7315" w:rsidRPr="00814F2D" w:rsidRDefault="002D7315" w:rsidP="002D7315">
            <w:pPr>
              <w:adjustRightInd w:val="0"/>
              <w:snapToGrid w:val="0"/>
              <w:jc w:val="center"/>
              <w:rPr>
                <w:sz w:val="19"/>
                <w:szCs w:val="19"/>
              </w:rPr>
            </w:pPr>
            <w:r w:rsidRPr="00814F2D">
              <w:rPr>
                <w:sz w:val="19"/>
                <w:szCs w:val="19"/>
              </w:rPr>
              <w:t>31</w:t>
            </w:r>
          </w:p>
        </w:tc>
        <w:tc>
          <w:tcPr>
            <w:tcW w:w="1755" w:type="dxa"/>
            <w:tcBorders>
              <w:top w:val="single" w:sz="6" w:space="0" w:color="auto"/>
            </w:tcBorders>
            <w:vAlign w:val="center"/>
          </w:tcPr>
          <w:p w14:paraId="6FE29874" w14:textId="21D14A91" w:rsidR="002D7315" w:rsidRPr="00814F2D" w:rsidRDefault="002D7315" w:rsidP="002D7315">
            <w:pPr>
              <w:adjustRightInd w:val="0"/>
              <w:snapToGrid w:val="0"/>
              <w:jc w:val="center"/>
              <w:rPr>
                <w:sz w:val="19"/>
                <w:szCs w:val="19"/>
              </w:rPr>
            </w:pPr>
            <w:r w:rsidRPr="00814F2D">
              <w:rPr>
                <w:sz w:val="19"/>
                <w:szCs w:val="19"/>
              </w:rPr>
              <w:t>41.3%</w:t>
            </w:r>
          </w:p>
        </w:tc>
      </w:tr>
      <w:tr w:rsidR="002D7315" w:rsidRPr="007C157C" w14:paraId="0DC049AA" w14:textId="77777777" w:rsidTr="00E000EF">
        <w:trPr>
          <w:trHeight w:val="340"/>
          <w:jc w:val="center"/>
        </w:trPr>
        <w:tc>
          <w:tcPr>
            <w:tcW w:w="1530" w:type="dxa"/>
            <w:vAlign w:val="center"/>
          </w:tcPr>
          <w:p w14:paraId="68130DED" w14:textId="75266547" w:rsidR="002D7315" w:rsidRPr="00814F2D" w:rsidRDefault="002D7315" w:rsidP="002D7315">
            <w:pPr>
              <w:adjustRightInd w:val="0"/>
              <w:snapToGrid w:val="0"/>
              <w:jc w:val="center"/>
              <w:rPr>
                <w:b/>
                <w:sz w:val="19"/>
                <w:szCs w:val="19"/>
              </w:rPr>
            </w:pPr>
            <w:r w:rsidRPr="00814F2D">
              <w:rPr>
                <w:b/>
                <w:sz w:val="19"/>
                <w:szCs w:val="19"/>
              </w:rPr>
              <w:t>Female</w:t>
            </w:r>
          </w:p>
        </w:tc>
        <w:tc>
          <w:tcPr>
            <w:tcW w:w="1754" w:type="dxa"/>
            <w:vAlign w:val="center"/>
          </w:tcPr>
          <w:p w14:paraId="3E0A3D13" w14:textId="5D08555E" w:rsidR="002D7315" w:rsidRPr="00814F2D" w:rsidRDefault="002D7315" w:rsidP="002D7315">
            <w:pPr>
              <w:adjustRightInd w:val="0"/>
              <w:snapToGrid w:val="0"/>
              <w:jc w:val="center"/>
              <w:rPr>
                <w:sz w:val="19"/>
                <w:szCs w:val="19"/>
              </w:rPr>
            </w:pPr>
            <w:r w:rsidRPr="00814F2D">
              <w:rPr>
                <w:sz w:val="19"/>
                <w:szCs w:val="19"/>
              </w:rPr>
              <w:t>44</w:t>
            </w:r>
          </w:p>
        </w:tc>
        <w:tc>
          <w:tcPr>
            <w:tcW w:w="1755" w:type="dxa"/>
            <w:vAlign w:val="center"/>
          </w:tcPr>
          <w:p w14:paraId="29D5E509" w14:textId="23BFEBAA" w:rsidR="002D7315" w:rsidRPr="00814F2D" w:rsidRDefault="002D7315" w:rsidP="002D7315">
            <w:pPr>
              <w:adjustRightInd w:val="0"/>
              <w:snapToGrid w:val="0"/>
              <w:jc w:val="center"/>
              <w:rPr>
                <w:sz w:val="19"/>
                <w:szCs w:val="19"/>
              </w:rPr>
            </w:pPr>
            <w:r w:rsidRPr="00814F2D">
              <w:rPr>
                <w:sz w:val="19"/>
                <w:szCs w:val="19"/>
              </w:rPr>
              <w:t>58.7%</w:t>
            </w:r>
          </w:p>
        </w:tc>
      </w:tr>
    </w:tbl>
    <w:p w14:paraId="5115D657" w14:textId="3F950B41" w:rsidR="002D7315" w:rsidRPr="005406A7" w:rsidRDefault="002D7315" w:rsidP="005406A7">
      <w:pPr>
        <w:adjustRightInd w:val="0"/>
        <w:snapToGrid w:val="0"/>
        <w:spacing w:line="360" w:lineRule="exact"/>
        <w:outlineLvl w:val="2"/>
        <w:rPr>
          <w:b/>
          <w:i/>
          <w:sz w:val="26"/>
          <w:szCs w:val="26"/>
        </w:rPr>
      </w:pPr>
      <w:r w:rsidRPr="005406A7">
        <w:rPr>
          <w:b/>
          <w:i/>
          <w:sz w:val="26"/>
          <w:szCs w:val="26"/>
        </w:rPr>
        <w:t>Results</w:t>
      </w:r>
    </w:p>
    <w:p w14:paraId="4DCC99F3" w14:textId="77777777" w:rsidR="002D7315" w:rsidRPr="00B30255" w:rsidRDefault="002D7315" w:rsidP="005406A7">
      <w:pPr>
        <w:widowControl/>
        <w:spacing w:line="360" w:lineRule="exact"/>
        <w:ind w:firstLineChars="200" w:firstLine="520"/>
        <w:jc w:val="both"/>
        <w:rPr>
          <w:rFonts w:eastAsiaTheme="minorEastAsia"/>
          <w:kern w:val="0"/>
          <w:sz w:val="26"/>
          <w:szCs w:val="26"/>
          <w:lang w:eastAsia="en-US"/>
        </w:rPr>
      </w:pPr>
      <w:r w:rsidRPr="003249CD">
        <w:rPr>
          <w:rFonts w:eastAsiaTheme="minorEastAsia"/>
          <w:kern w:val="0"/>
          <w:sz w:val="26"/>
          <w:szCs w:val="26"/>
          <w:lang w:eastAsia="en-US"/>
        </w:rPr>
        <w:t>A</w:t>
      </w:r>
      <w:r w:rsidRPr="00B30255">
        <w:rPr>
          <w:rFonts w:eastAsiaTheme="minorEastAsia"/>
          <w:kern w:val="0"/>
          <w:sz w:val="26"/>
          <w:szCs w:val="26"/>
          <w:lang w:eastAsia="en-US"/>
        </w:rPr>
        <w:t>NOVA was individually conducted on the quality evaluations, brand attitudes, and purchase intentions for the cup of hot chocolate as the dependent variables, and the haptic cues (texture vs. no texture) and autotelic NFT (high vs. low autotelic) as the independent variables. Gender and preference were used as control variables, although only preference was significant.</w:t>
      </w:r>
    </w:p>
    <w:p w14:paraId="193D1C51" w14:textId="349BB09D" w:rsidR="002D7315" w:rsidRPr="005406A7" w:rsidRDefault="002D7315" w:rsidP="005406A7">
      <w:pPr>
        <w:widowControl/>
        <w:spacing w:line="360" w:lineRule="exact"/>
        <w:jc w:val="both"/>
        <w:rPr>
          <w:rFonts w:eastAsiaTheme="minorEastAsia"/>
          <w:b/>
          <w:i/>
          <w:kern w:val="0"/>
          <w:sz w:val="26"/>
          <w:szCs w:val="26"/>
          <w:lang w:eastAsia="en-US"/>
        </w:rPr>
      </w:pPr>
      <w:r w:rsidRPr="005406A7">
        <w:rPr>
          <w:rFonts w:eastAsiaTheme="minorEastAsia"/>
          <w:b/>
          <w:i/>
          <w:kern w:val="0"/>
          <w:sz w:val="26"/>
          <w:szCs w:val="26"/>
          <w:lang w:eastAsia="en-US"/>
        </w:rPr>
        <w:t>Quality Evaluations</w:t>
      </w:r>
      <w:r w:rsidR="005406A7">
        <w:rPr>
          <w:rFonts w:eastAsiaTheme="minorEastAsia"/>
          <w:b/>
          <w:i/>
          <w:kern w:val="0"/>
          <w:sz w:val="26"/>
          <w:szCs w:val="26"/>
          <w:lang w:eastAsia="en-US"/>
        </w:rPr>
        <w:t>.</w:t>
      </w:r>
      <w:r w:rsidRPr="00B30255">
        <w:rPr>
          <w:rFonts w:eastAsiaTheme="minorEastAsia"/>
          <w:kern w:val="0"/>
          <w:sz w:val="26"/>
          <w:szCs w:val="26"/>
          <w:lang w:eastAsia="en-US"/>
        </w:rPr>
        <w:t>There was a main effect of haptic cues (F [1, 68]</w:t>
      </w:r>
      <w:r w:rsidR="0036158F" w:rsidRPr="00B30255">
        <w:rPr>
          <w:rFonts w:eastAsiaTheme="minorEastAsia"/>
          <w:kern w:val="0"/>
          <w:sz w:val="26"/>
          <w:szCs w:val="26"/>
          <w:lang w:eastAsia="en-US"/>
        </w:rPr>
        <w:t xml:space="preserve"> = 7.76</w:t>
      </w:r>
      <w:r w:rsidRPr="00B30255">
        <w:rPr>
          <w:rFonts w:eastAsiaTheme="minorEastAsia"/>
          <w:kern w:val="0"/>
          <w:sz w:val="26"/>
          <w:szCs w:val="26"/>
          <w:lang w:eastAsia="en-US"/>
        </w:rPr>
        <w:t xml:space="preserve">, p &lt; .01), with texture obtaining a higher quality evaluation than no texture (Mtexture </w:t>
      </w:r>
      <w:r w:rsidR="0036158F" w:rsidRPr="00B30255">
        <w:rPr>
          <w:rFonts w:eastAsiaTheme="minorEastAsia"/>
          <w:kern w:val="0"/>
          <w:sz w:val="26"/>
          <w:szCs w:val="26"/>
          <w:lang w:eastAsia="en-US"/>
        </w:rPr>
        <w:t>= 4.9</w:t>
      </w:r>
      <w:r w:rsidRPr="00B30255">
        <w:rPr>
          <w:rFonts w:eastAsiaTheme="minorEastAsia"/>
          <w:kern w:val="0"/>
          <w:sz w:val="26"/>
          <w:szCs w:val="26"/>
          <w:lang w:eastAsia="en-US"/>
        </w:rPr>
        <w:t xml:space="preserve">5 vs. Mno texture </w:t>
      </w:r>
      <w:r w:rsidR="0036158F" w:rsidRPr="00B30255">
        <w:rPr>
          <w:rFonts w:eastAsiaTheme="minorEastAsia"/>
          <w:kern w:val="0"/>
          <w:sz w:val="26"/>
          <w:szCs w:val="26"/>
          <w:lang w:eastAsia="en-US"/>
        </w:rPr>
        <w:t>= 4.44</w:t>
      </w:r>
      <w:r w:rsidRPr="00B30255">
        <w:rPr>
          <w:rFonts w:eastAsiaTheme="minorEastAsia"/>
          <w:kern w:val="0"/>
          <w:sz w:val="26"/>
          <w:szCs w:val="26"/>
          <w:lang w:eastAsia="en-US"/>
        </w:rPr>
        <w:t>). A main effect was also observed from the autotelic NFT (F [1, 68]</w:t>
      </w:r>
      <w:r w:rsidR="0036158F" w:rsidRPr="00B30255">
        <w:rPr>
          <w:rFonts w:eastAsiaTheme="minorEastAsia"/>
          <w:kern w:val="0"/>
          <w:sz w:val="26"/>
          <w:szCs w:val="26"/>
          <w:lang w:eastAsia="en-US"/>
        </w:rPr>
        <w:t xml:space="preserve"> = 4.12</w:t>
      </w:r>
      <w:r w:rsidRPr="00B30255">
        <w:rPr>
          <w:rFonts w:eastAsiaTheme="minorEastAsia"/>
          <w:kern w:val="0"/>
          <w:sz w:val="26"/>
          <w:szCs w:val="26"/>
          <w:lang w:eastAsia="en-US"/>
        </w:rPr>
        <w:t>, p &lt; </w:t>
      </w:r>
      <w:r w:rsidR="0036158F" w:rsidRPr="00B30255">
        <w:rPr>
          <w:rFonts w:eastAsiaTheme="minorEastAsia"/>
          <w:kern w:val="0"/>
          <w:sz w:val="26"/>
          <w:szCs w:val="26"/>
          <w:lang w:eastAsia="en-US"/>
        </w:rPr>
        <w:t>.05</w:t>
      </w:r>
      <w:r w:rsidRPr="00B30255">
        <w:rPr>
          <w:rFonts w:eastAsiaTheme="minorEastAsia"/>
          <w:kern w:val="0"/>
          <w:sz w:val="26"/>
          <w:szCs w:val="26"/>
          <w:lang w:eastAsia="en-US"/>
        </w:rPr>
        <w:t>), with a high autotelic NFT providing a higher mean quality evaluation than a low autotelic NFT (Mhigh autotelic NFT = 4.9</w:t>
      </w:r>
      <w:r w:rsidR="0036158F" w:rsidRPr="00B30255">
        <w:rPr>
          <w:rFonts w:eastAsiaTheme="minorEastAsia"/>
          <w:kern w:val="0"/>
          <w:sz w:val="26"/>
          <w:szCs w:val="26"/>
          <w:lang w:eastAsia="en-US"/>
        </w:rPr>
        <w:t>6</w:t>
      </w:r>
      <w:r w:rsidRPr="00B30255">
        <w:rPr>
          <w:rFonts w:eastAsiaTheme="minorEastAsia"/>
          <w:kern w:val="0"/>
          <w:sz w:val="26"/>
          <w:szCs w:val="26"/>
          <w:lang w:eastAsia="en-US"/>
        </w:rPr>
        <w:t xml:space="preserve"> vs. Mlow autotelic NFT </w:t>
      </w:r>
      <w:r w:rsidR="0036158F" w:rsidRPr="00B30255">
        <w:rPr>
          <w:rFonts w:eastAsiaTheme="minorEastAsia"/>
          <w:kern w:val="0"/>
          <w:sz w:val="26"/>
          <w:szCs w:val="26"/>
          <w:lang w:eastAsia="en-US"/>
        </w:rPr>
        <w:t>= 4.50</w:t>
      </w:r>
      <w:r w:rsidRPr="00B30255">
        <w:rPr>
          <w:rFonts w:eastAsiaTheme="minorEastAsia"/>
          <w:kern w:val="0"/>
          <w:sz w:val="26"/>
          <w:szCs w:val="26"/>
          <w:lang w:eastAsia="en-US"/>
        </w:rPr>
        <w:t xml:space="preserve">). </w:t>
      </w:r>
      <w:r w:rsidRPr="00B30255">
        <w:rPr>
          <w:rFonts w:eastAsiaTheme="minorEastAsia"/>
          <w:kern w:val="0"/>
          <w:sz w:val="26"/>
          <w:szCs w:val="26"/>
          <w:lang w:eastAsia="en-US"/>
        </w:rPr>
        <w:lastRenderedPageBreak/>
        <w:t>Both these effects were significant, and the interaction between these two variables was also significant (F [1, 68]</w:t>
      </w:r>
      <w:r w:rsidR="0036158F" w:rsidRPr="00B30255">
        <w:rPr>
          <w:rFonts w:eastAsiaTheme="minorEastAsia"/>
          <w:kern w:val="0"/>
          <w:sz w:val="26"/>
          <w:szCs w:val="26"/>
          <w:lang w:eastAsia="en-US"/>
        </w:rPr>
        <w:t xml:space="preserve"> = 4.06</w:t>
      </w:r>
      <w:r w:rsidRPr="00B30255">
        <w:rPr>
          <w:rFonts w:eastAsiaTheme="minorEastAsia"/>
          <w:kern w:val="0"/>
          <w:sz w:val="26"/>
          <w:szCs w:val="26"/>
          <w:lang w:eastAsia="en-US"/>
        </w:rPr>
        <w:t xml:space="preserve">, p &lt; .05; Table </w:t>
      </w:r>
      <w:r w:rsidR="00482A3F" w:rsidRPr="00B30255">
        <w:rPr>
          <w:rFonts w:eastAsiaTheme="minorEastAsia"/>
          <w:kern w:val="0"/>
          <w:sz w:val="26"/>
          <w:szCs w:val="26"/>
          <w:lang w:eastAsia="en-US"/>
        </w:rPr>
        <w:t>3</w:t>
      </w:r>
      <w:r w:rsidRPr="00B30255">
        <w:rPr>
          <w:rFonts w:eastAsiaTheme="minorEastAsia"/>
          <w:kern w:val="0"/>
          <w:sz w:val="26"/>
          <w:szCs w:val="26"/>
          <w:lang w:eastAsia="en-US"/>
        </w:rPr>
        <w:t>).</w:t>
      </w:r>
    </w:p>
    <w:p w14:paraId="2E19CDE2" w14:textId="77777777" w:rsidR="000441D6" w:rsidRPr="007C157C" w:rsidRDefault="000441D6" w:rsidP="002D7315">
      <w:pPr>
        <w:adjustRightInd w:val="0"/>
        <w:snapToGrid w:val="0"/>
        <w:ind w:firstLine="480"/>
        <w:jc w:val="both"/>
        <w:outlineLvl w:val="2"/>
        <w:rPr>
          <w:kern w:val="0"/>
        </w:rPr>
      </w:pPr>
    </w:p>
    <w:p w14:paraId="58741E8D" w14:textId="2B8FBCBE" w:rsidR="002D7315" w:rsidRPr="004C7E43" w:rsidRDefault="002D7315" w:rsidP="005508D4">
      <w:pPr>
        <w:pStyle w:val="ae"/>
        <w:adjustRightInd w:val="0"/>
        <w:snapToGrid w:val="0"/>
        <w:spacing w:before="0" w:after="0" w:line="360" w:lineRule="exact"/>
        <w:jc w:val="center"/>
        <w:rPr>
          <w:kern w:val="0"/>
          <w:sz w:val="26"/>
          <w:szCs w:val="26"/>
        </w:rPr>
      </w:pPr>
      <w:bookmarkStart w:id="12" w:name="_Toc262607556"/>
      <w:bookmarkStart w:id="13" w:name="_Toc262695134"/>
      <w:bookmarkStart w:id="14" w:name="_Toc262695180"/>
      <w:r w:rsidRPr="005508D4">
        <w:rPr>
          <w:kern w:val="0"/>
          <w:sz w:val="26"/>
          <w:szCs w:val="26"/>
        </w:rPr>
        <w:t xml:space="preserve">Table </w:t>
      </w:r>
      <w:r w:rsidR="00482A3F" w:rsidRPr="005508D4">
        <w:rPr>
          <w:kern w:val="0"/>
          <w:sz w:val="26"/>
          <w:szCs w:val="26"/>
        </w:rPr>
        <w:t>3</w:t>
      </w:r>
      <w:r w:rsidR="003249CD" w:rsidRPr="005508D4">
        <w:rPr>
          <w:kern w:val="0"/>
          <w:sz w:val="26"/>
          <w:szCs w:val="26"/>
        </w:rPr>
        <w:t>.</w:t>
      </w:r>
      <w:r w:rsidRPr="005508D4">
        <w:rPr>
          <w:kern w:val="0"/>
          <w:sz w:val="26"/>
          <w:szCs w:val="26"/>
        </w:rPr>
        <w:t xml:space="preserve"> </w:t>
      </w:r>
      <w:r w:rsidRPr="004C7E43">
        <w:rPr>
          <w:kern w:val="0"/>
          <w:sz w:val="26"/>
          <w:szCs w:val="26"/>
        </w:rPr>
        <w:t>ANOVA Result of Quality Evaluation</w:t>
      </w:r>
      <w:bookmarkEnd w:id="12"/>
      <w:bookmarkEnd w:id="13"/>
      <w:bookmarkEnd w:id="14"/>
    </w:p>
    <w:p w14:paraId="79C4D9DE" w14:textId="77777777" w:rsidR="002D7315" w:rsidRPr="00E000EF" w:rsidRDefault="002D7315" w:rsidP="00E000EF">
      <w:pPr>
        <w:autoSpaceDE w:val="0"/>
        <w:autoSpaceDN w:val="0"/>
        <w:adjustRightInd w:val="0"/>
        <w:snapToGrid w:val="0"/>
        <w:spacing w:line="360" w:lineRule="exact"/>
        <w:rPr>
          <w:kern w:val="0"/>
          <w:szCs w:val="19"/>
        </w:rPr>
      </w:pPr>
      <w:r w:rsidRPr="00E000EF">
        <w:rPr>
          <w:kern w:val="0"/>
          <w:szCs w:val="19"/>
        </w:rPr>
        <w:t>Dependent Variable: Quality Evaluation</w:t>
      </w:r>
    </w:p>
    <w:tbl>
      <w:tblPr>
        <w:tblW w:w="9414" w:type="dxa"/>
        <w:jc w:val="center"/>
        <w:tblLayout w:type="fixed"/>
        <w:tblCellMar>
          <w:left w:w="93" w:type="dxa"/>
          <w:right w:w="93" w:type="dxa"/>
        </w:tblCellMar>
        <w:tblLook w:val="0000" w:firstRow="0" w:lastRow="0" w:firstColumn="0" w:lastColumn="0" w:noHBand="0" w:noVBand="0"/>
      </w:tblPr>
      <w:tblGrid>
        <w:gridCol w:w="2408"/>
        <w:gridCol w:w="1800"/>
        <w:gridCol w:w="1894"/>
        <w:gridCol w:w="1706"/>
        <w:gridCol w:w="1606"/>
      </w:tblGrid>
      <w:tr w:rsidR="002D7315" w:rsidRPr="00814F2D" w14:paraId="19B3A2B9" w14:textId="77777777" w:rsidTr="00E000EF">
        <w:trPr>
          <w:trHeight w:val="340"/>
          <w:jc w:val="center"/>
        </w:trPr>
        <w:tc>
          <w:tcPr>
            <w:tcW w:w="2408" w:type="dxa"/>
            <w:tcBorders>
              <w:top w:val="thinThickSmallGap" w:sz="12" w:space="0" w:color="auto"/>
              <w:bottom w:val="single" w:sz="8" w:space="0" w:color="auto"/>
            </w:tcBorders>
            <w:shd w:val="clear" w:color="000000" w:fill="FFFFFF"/>
            <w:vAlign w:val="center"/>
          </w:tcPr>
          <w:p w14:paraId="0FE700E7" w14:textId="77777777" w:rsidR="002D7315" w:rsidRPr="00814F2D" w:rsidRDefault="002D7315" w:rsidP="00F8503D">
            <w:pPr>
              <w:autoSpaceDE w:val="0"/>
              <w:autoSpaceDN w:val="0"/>
              <w:adjustRightInd w:val="0"/>
              <w:snapToGrid w:val="0"/>
              <w:jc w:val="center"/>
              <w:rPr>
                <w:b/>
                <w:i/>
                <w:color w:val="000000"/>
                <w:kern w:val="0"/>
                <w:sz w:val="19"/>
                <w:szCs w:val="19"/>
              </w:rPr>
            </w:pPr>
            <w:r w:rsidRPr="00814F2D">
              <w:rPr>
                <w:b/>
                <w:i/>
                <w:color w:val="000000"/>
                <w:kern w:val="0"/>
                <w:sz w:val="19"/>
                <w:szCs w:val="19"/>
              </w:rPr>
              <w:t>Source</w:t>
            </w:r>
          </w:p>
        </w:tc>
        <w:tc>
          <w:tcPr>
            <w:tcW w:w="1800" w:type="dxa"/>
            <w:tcBorders>
              <w:top w:val="thinThickSmallGap" w:sz="12" w:space="0" w:color="auto"/>
              <w:bottom w:val="single" w:sz="8" w:space="0" w:color="auto"/>
            </w:tcBorders>
            <w:shd w:val="clear" w:color="000000" w:fill="FFFFFF"/>
            <w:vAlign w:val="center"/>
          </w:tcPr>
          <w:p w14:paraId="2C1A5D16" w14:textId="77777777" w:rsidR="002D7315" w:rsidRPr="00814F2D" w:rsidRDefault="002D7315" w:rsidP="00F8503D">
            <w:pPr>
              <w:autoSpaceDE w:val="0"/>
              <w:autoSpaceDN w:val="0"/>
              <w:adjustRightInd w:val="0"/>
              <w:snapToGrid w:val="0"/>
              <w:jc w:val="center"/>
              <w:rPr>
                <w:b/>
                <w:i/>
                <w:color w:val="000000"/>
                <w:kern w:val="0"/>
                <w:sz w:val="19"/>
                <w:szCs w:val="19"/>
              </w:rPr>
            </w:pPr>
            <w:r w:rsidRPr="00814F2D">
              <w:rPr>
                <w:b/>
                <w:i/>
                <w:color w:val="000000"/>
                <w:kern w:val="0"/>
                <w:sz w:val="19"/>
                <w:szCs w:val="19"/>
              </w:rPr>
              <w:t>df</w:t>
            </w:r>
          </w:p>
        </w:tc>
        <w:tc>
          <w:tcPr>
            <w:tcW w:w="1894" w:type="dxa"/>
            <w:tcBorders>
              <w:top w:val="thinThickSmallGap" w:sz="12" w:space="0" w:color="auto"/>
              <w:bottom w:val="single" w:sz="8" w:space="0" w:color="auto"/>
            </w:tcBorders>
            <w:shd w:val="clear" w:color="000000" w:fill="FFFFFF"/>
            <w:vAlign w:val="center"/>
          </w:tcPr>
          <w:p w14:paraId="0A71CD31" w14:textId="77777777" w:rsidR="002D7315" w:rsidRPr="00814F2D" w:rsidRDefault="002D7315" w:rsidP="00F8503D">
            <w:pPr>
              <w:autoSpaceDE w:val="0"/>
              <w:autoSpaceDN w:val="0"/>
              <w:adjustRightInd w:val="0"/>
              <w:snapToGrid w:val="0"/>
              <w:jc w:val="center"/>
              <w:rPr>
                <w:b/>
                <w:i/>
                <w:color w:val="000000"/>
                <w:kern w:val="0"/>
                <w:sz w:val="19"/>
                <w:szCs w:val="19"/>
              </w:rPr>
            </w:pPr>
            <w:r w:rsidRPr="00814F2D">
              <w:rPr>
                <w:b/>
                <w:i/>
                <w:color w:val="000000"/>
                <w:kern w:val="0"/>
                <w:sz w:val="19"/>
                <w:szCs w:val="19"/>
              </w:rPr>
              <w:t>Mean Square</w:t>
            </w:r>
          </w:p>
        </w:tc>
        <w:tc>
          <w:tcPr>
            <w:tcW w:w="1706" w:type="dxa"/>
            <w:tcBorders>
              <w:top w:val="thinThickSmallGap" w:sz="12" w:space="0" w:color="auto"/>
              <w:bottom w:val="single" w:sz="8" w:space="0" w:color="auto"/>
            </w:tcBorders>
            <w:shd w:val="clear" w:color="000000" w:fill="FFFFFF"/>
            <w:vAlign w:val="center"/>
          </w:tcPr>
          <w:p w14:paraId="4AD98D1E" w14:textId="77777777" w:rsidR="002D7315" w:rsidRPr="00814F2D" w:rsidRDefault="002D7315" w:rsidP="00F8503D">
            <w:pPr>
              <w:autoSpaceDE w:val="0"/>
              <w:autoSpaceDN w:val="0"/>
              <w:adjustRightInd w:val="0"/>
              <w:snapToGrid w:val="0"/>
              <w:jc w:val="center"/>
              <w:rPr>
                <w:b/>
                <w:i/>
                <w:color w:val="000000"/>
                <w:kern w:val="0"/>
                <w:sz w:val="19"/>
                <w:szCs w:val="19"/>
              </w:rPr>
            </w:pPr>
            <w:r w:rsidRPr="00814F2D">
              <w:rPr>
                <w:b/>
                <w:i/>
                <w:color w:val="000000"/>
                <w:kern w:val="0"/>
                <w:sz w:val="19"/>
                <w:szCs w:val="19"/>
              </w:rPr>
              <w:t>F</w:t>
            </w:r>
          </w:p>
        </w:tc>
        <w:tc>
          <w:tcPr>
            <w:tcW w:w="1606" w:type="dxa"/>
            <w:tcBorders>
              <w:top w:val="thinThickSmallGap" w:sz="12" w:space="0" w:color="auto"/>
              <w:bottom w:val="single" w:sz="8" w:space="0" w:color="auto"/>
            </w:tcBorders>
            <w:shd w:val="clear" w:color="000000" w:fill="FFFFFF"/>
            <w:vAlign w:val="center"/>
          </w:tcPr>
          <w:p w14:paraId="17079A35" w14:textId="77777777" w:rsidR="002D7315" w:rsidRPr="00814F2D" w:rsidRDefault="002D7315" w:rsidP="00F8503D">
            <w:pPr>
              <w:autoSpaceDE w:val="0"/>
              <w:autoSpaceDN w:val="0"/>
              <w:adjustRightInd w:val="0"/>
              <w:snapToGrid w:val="0"/>
              <w:jc w:val="center"/>
              <w:rPr>
                <w:b/>
                <w:i/>
                <w:color w:val="000000"/>
                <w:kern w:val="0"/>
                <w:sz w:val="19"/>
                <w:szCs w:val="19"/>
              </w:rPr>
            </w:pPr>
            <w:r w:rsidRPr="00814F2D">
              <w:rPr>
                <w:b/>
                <w:i/>
                <w:color w:val="000000"/>
                <w:kern w:val="0"/>
                <w:sz w:val="19"/>
                <w:szCs w:val="19"/>
              </w:rPr>
              <w:t>Sig.</w:t>
            </w:r>
          </w:p>
        </w:tc>
      </w:tr>
      <w:tr w:rsidR="002D7315" w:rsidRPr="00814F2D" w14:paraId="58F3C938" w14:textId="77777777" w:rsidTr="00E000EF">
        <w:trPr>
          <w:trHeight w:val="340"/>
          <w:jc w:val="center"/>
        </w:trPr>
        <w:tc>
          <w:tcPr>
            <w:tcW w:w="2408" w:type="dxa"/>
            <w:tcBorders>
              <w:top w:val="single" w:sz="8" w:space="0" w:color="auto"/>
              <w:bottom w:val="nil"/>
            </w:tcBorders>
            <w:shd w:val="clear" w:color="000000" w:fill="FFFFFF"/>
            <w:vAlign w:val="center"/>
          </w:tcPr>
          <w:p w14:paraId="1B7640EA" w14:textId="77777777" w:rsidR="002D7315" w:rsidRPr="00814F2D" w:rsidRDefault="002D7315" w:rsidP="00F8503D">
            <w:pPr>
              <w:autoSpaceDE w:val="0"/>
              <w:autoSpaceDN w:val="0"/>
              <w:adjustRightInd w:val="0"/>
              <w:snapToGrid w:val="0"/>
              <w:jc w:val="both"/>
              <w:rPr>
                <w:b/>
                <w:color w:val="000000"/>
                <w:kern w:val="0"/>
                <w:sz w:val="19"/>
                <w:szCs w:val="19"/>
              </w:rPr>
            </w:pPr>
            <w:r w:rsidRPr="00814F2D">
              <w:rPr>
                <w:b/>
                <w:color w:val="000000"/>
                <w:kern w:val="0"/>
                <w:sz w:val="19"/>
                <w:szCs w:val="19"/>
              </w:rPr>
              <w:t>Preference</w:t>
            </w:r>
          </w:p>
        </w:tc>
        <w:tc>
          <w:tcPr>
            <w:tcW w:w="1800" w:type="dxa"/>
            <w:tcBorders>
              <w:top w:val="single" w:sz="8" w:space="0" w:color="auto"/>
              <w:bottom w:val="nil"/>
            </w:tcBorders>
            <w:shd w:val="clear" w:color="000000" w:fill="FFFFFF"/>
            <w:vAlign w:val="center"/>
          </w:tcPr>
          <w:p w14:paraId="22A52335" w14:textId="77777777"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1</w:t>
            </w:r>
          </w:p>
        </w:tc>
        <w:tc>
          <w:tcPr>
            <w:tcW w:w="1894" w:type="dxa"/>
            <w:tcBorders>
              <w:top w:val="single" w:sz="8" w:space="0" w:color="auto"/>
              <w:bottom w:val="nil"/>
            </w:tcBorders>
            <w:shd w:val="clear" w:color="000000" w:fill="FFFFFF"/>
            <w:vAlign w:val="center"/>
          </w:tcPr>
          <w:p w14:paraId="344465B2" w14:textId="7DC7C05D"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9.26</w:t>
            </w:r>
          </w:p>
        </w:tc>
        <w:tc>
          <w:tcPr>
            <w:tcW w:w="1706" w:type="dxa"/>
            <w:tcBorders>
              <w:top w:val="single" w:sz="8" w:space="0" w:color="auto"/>
              <w:bottom w:val="nil"/>
            </w:tcBorders>
            <w:shd w:val="clear" w:color="000000" w:fill="FFFFFF"/>
            <w:vAlign w:val="center"/>
          </w:tcPr>
          <w:p w14:paraId="3EFE3568" w14:textId="228FB2B6" w:rsidR="002D7315" w:rsidRPr="00814F2D" w:rsidRDefault="0036158F" w:rsidP="00F8503D">
            <w:pPr>
              <w:autoSpaceDE w:val="0"/>
              <w:autoSpaceDN w:val="0"/>
              <w:adjustRightInd w:val="0"/>
              <w:snapToGrid w:val="0"/>
              <w:jc w:val="center"/>
              <w:rPr>
                <w:color w:val="000000"/>
                <w:kern w:val="0"/>
                <w:sz w:val="19"/>
                <w:szCs w:val="19"/>
              </w:rPr>
            </w:pPr>
            <w:r>
              <w:rPr>
                <w:color w:val="000000"/>
                <w:kern w:val="0"/>
                <w:sz w:val="19"/>
                <w:szCs w:val="19"/>
              </w:rPr>
              <w:t>15.77</w:t>
            </w:r>
          </w:p>
        </w:tc>
        <w:tc>
          <w:tcPr>
            <w:tcW w:w="1606" w:type="dxa"/>
            <w:tcBorders>
              <w:top w:val="single" w:sz="8" w:space="0" w:color="auto"/>
              <w:bottom w:val="nil"/>
            </w:tcBorders>
            <w:shd w:val="clear" w:color="000000" w:fill="FFFFFF"/>
            <w:vAlign w:val="center"/>
          </w:tcPr>
          <w:p w14:paraId="3953A528" w14:textId="77777777" w:rsidR="002D7315" w:rsidRPr="00814F2D" w:rsidRDefault="002D7315" w:rsidP="00F8503D">
            <w:pPr>
              <w:autoSpaceDE w:val="0"/>
              <w:autoSpaceDN w:val="0"/>
              <w:adjustRightInd w:val="0"/>
              <w:snapToGrid w:val="0"/>
              <w:jc w:val="both"/>
              <w:rPr>
                <w:color w:val="000000"/>
                <w:kern w:val="0"/>
                <w:sz w:val="19"/>
                <w:szCs w:val="19"/>
              </w:rPr>
            </w:pPr>
            <w:r w:rsidRPr="00814F2D">
              <w:rPr>
                <w:color w:val="000000"/>
                <w:kern w:val="0"/>
                <w:sz w:val="19"/>
                <w:szCs w:val="19"/>
              </w:rPr>
              <w:t>.000***</w:t>
            </w:r>
          </w:p>
        </w:tc>
      </w:tr>
      <w:tr w:rsidR="002D7315" w:rsidRPr="00814F2D" w14:paraId="4B734216" w14:textId="77777777" w:rsidTr="00E000EF">
        <w:trPr>
          <w:trHeight w:val="340"/>
          <w:jc w:val="center"/>
        </w:trPr>
        <w:tc>
          <w:tcPr>
            <w:tcW w:w="2408" w:type="dxa"/>
            <w:tcBorders>
              <w:top w:val="nil"/>
              <w:bottom w:val="nil"/>
            </w:tcBorders>
            <w:shd w:val="clear" w:color="000000" w:fill="FFFFFF"/>
            <w:vAlign w:val="center"/>
          </w:tcPr>
          <w:p w14:paraId="1B7B5372" w14:textId="77777777" w:rsidR="002D7315" w:rsidRPr="00814F2D" w:rsidRDefault="002D7315" w:rsidP="00F8503D">
            <w:pPr>
              <w:autoSpaceDE w:val="0"/>
              <w:autoSpaceDN w:val="0"/>
              <w:adjustRightInd w:val="0"/>
              <w:snapToGrid w:val="0"/>
              <w:jc w:val="both"/>
              <w:rPr>
                <w:b/>
                <w:color w:val="000000"/>
                <w:kern w:val="0"/>
                <w:sz w:val="19"/>
                <w:szCs w:val="19"/>
              </w:rPr>
            </w:pPr>
            <w:r w:rsidRPr="00814F2D">
              <w:rPr>
                <w:b/>
                <w:color w:val="000000"/>
                <w:kern w:val="0"/>
                <w:sz w:val="19"/>
                <w:szCs w:val="19"/>
              </w:rPr>
              <w:t>Gender</w:t>
            </w:r>
          </w:p>
        </w:tc>
        <w:tc>
          <w:tcPr>
            <w:tcW w:w="1800" w:type="dxa"/>
            <w:tcBorders>
              <w:top w:val="nil"/>
              <w:bottom w:val="nil"/>
            </w:tcBorders>
            <w:shd w:val="clear" w:color="000000" w:fill="FFFFFF"/>
            <w:vAlign w:val="center"/>
          </w:tcPr>
          <w:p w14:paraId="653CF7AE" w14:textId="77777777"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1</w:t>
            </w:r>
          </w:p>
        </w:tc>
        <w:tc>
          <w:tcPr>
            <w:tcW w:w="1894" w:type="dxa"/>
            <w:tcBorders>
              <w:top w:val="nil"/>
              <w:bottom w:val="nil"/>
            </w:tcBorders>
            <w:shd w:val="clear" w:color="000000" w:fill="FFFFFF"/>
            <w:vAlign w:val="center"/>
          </w:tcPr>
          <w:p w14:paraId="6EF6C20C" w14:textId="3A018B9B"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.42</w:t>
            </w:r>
          </w:p>
        </w:tc>
        <w:tc>
          <w:tcPr>
            <w:tcW w:w="1706" w:type="dxa"/>
            <w:tcBorders>
              <w:top w:val="nil"/>
              <w:bottom w:val="nil"/>
            </w:tcBorders>
            <w:shd w:val="clear" w:color="000000" w:fill="FFFFFF"/>
            <w:vAlign w:val="center"/>
          </w:tcPr>
          <w:p w14:paraId="0B7F3F86" w14:textId="62019F4A"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.7</w:t>
            </w:r>
            <w:r w:rsidR="0036158F">
              <w:rPr>
                <w:color w:val="000000"/>
                <w:kern w:val="0"/>
                <w:sz w:val="19"/>
                <w:szCs w:val="19"/>
              </w:rPr>
              <w:t>2</w:t>
            </w:r>
          </w:p>
        </w:tc>
        <w:tc>
          <w:tcPr>
            <w:tcW w:w="1606" w:type="dxa"/>
            <w:tcBorders>
              <w:top w:val="nil"/>
              <w:bottom w:val="nil"/>
            </w:tcBorders>
            <w:shd w:val="clear" w:color="000000" w:fill="FFFFFF"/>
            <w:vAlign w:val="center"/>
          </w:tcPr>
          <w:p w14:paraId="2BB4A038" w14:textId="77777777" w:rsidR="002D7315" w:rsidRPr="00814F2D" w:rsidRDefault="002D7315" w:rsidP="00F8503D">
            <w:pPr>
              <w:autoSpaceDE w:val="0"/>
              <w:autoSpaceDN w:val="0"/>
              <w:adjustRightInd w:val="0"/>
              <w:snapToGrid w:val="0"/>
              <w:jc w:val="both"/>
              <w:rPr>
                <w:color w:val="000000"/>
                <w:kern w:val="0"/>
                <w:sz w:val="19"/>
                <w:szCs w:val="19"/>
              </w:rPr>
            </w:pPr>
            <w:r w:rsidRPr="00814F2D">
              <w:rPr>
                <w:color w:val="000000"/>
                <w:kern w:val="0"/>
                <w:sz w:val="19"/>
                <w:szCs w:val="19"/>
              </w:rPr>
              <w:t>.400</w:t>
            </w:r>
          </w:p>
        </w:tc>
      </w:tr>
      <w:tr w:rsidR="002D7315" w:rsidRPr="00814F2D" w14:paraId="5DA2F0EA" w14:textId="77777777" w:rsidTr="00E000EF">
        <w:trPr>
          <w:trHeight w:val="340"/>
          <w:jc w:val="center"/>
        </w:trPr>
        <w:tc>
          <w:tcPr>
            <w:tcW w:w="2408" w:type="dxa"/>
            <w:tcBorders>
              <w:top w:val="nil"/>
              <w:bottom w:val="nil"/>
            </w:tcBorders>
            <w:shd w:val="clear" w:color="000000" w:fill="FFFFFF"/>
            <w:vAlign w:val="center"/>
          </w:tcPr>
          <w:p w14:paraId="1FBB133F" w14:textId="77777777" w:rsidR="002D7315" w:rsidRPr="00814F2D" w:rsidRDefault="002D7315" w:rsidP="00F8503D">
            <w:pPr>
              <w:autoSpaceDE w:val="0"/>
              <w:autoSpaceDN w:val="0"/>
              <w:adjustRightInd w:val="0"/>
              <w:snapToGrid w:val="0"/>
              <w:jc w:val="both"/>
              <w:rPr>
                <w:b/>
                <w:color w:val="000000"/>
                <w:kern w:val="0"/>
                <w:sz w:val="19"/>
                <w:szCs w:val="19"/>
              </w:rPr>
            </w:pPr>
            <w:r w:rsidRPr="00814F2D">
              <w:rPr>
                <w:b/>
                <w:color w:val="000000"/>
                <w:kern w:val="0"/>
                <w:sz w:val="19"/>
                <w:szCs w:val="19"/>
              </w:rPr>
              <w:t>Age</w:t>
            </w:r>
          </w:p>
        </w:tc>
        <w:tc>
          <w:tcPr>
            <w:tcW w:w="1800" w:type="dxa"/>
            <w:tcBorders>
              <w:top w:val="nil"/>
              <w:bottom w:val="nil"/>
            </w:tcBorders>
            <w:shd w:val="clear" w:color="000000" w:fill="FFFFFF"/>
            <w:vAlign w:val="center"/>
          </w:tcPr>
          <w:p w14:paraId="66DE15C7" w14:textId="77777777"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1</w:t>
            </w:r>
          </w:p>
        </w:tc>
        <w:tc>
          <w:tcPr>
            <w:tcW w:w="1894" w:type="dxa"/>
            <w:tcBorders>
              <w:top w:val="nil"/>
              <w:bottom w:val="nil"/>
            </w:tcBorders>
            <w:shd w:val="clear" w:color="000000" w:fill="FFFFFF"/>
            <w:vAlign w:val="center"/>
          </w:tcPr>
          <w:p w14:paraId="70F64E7A" w14:textId="68557D6B"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.24</w:t>
            </w:r>
          </w:p>
        </w:tc>
        <w:tc>
          <w:tcPr>
            <w:tcW w:w="1706" w:type="dxa"/>
            <w:tcBorders>
              <w:top w:val="nil"/>
              <w:bottom w:val="nil"/>
            </w:tcBorders>
            <w:shd w:val="clear" w:color="000000" w:fill="FFFFFF"/>
            <w:vAlign w:val="center"/>
          </w:tcPr>
          <w:p w14:paraId="342DA0B2" w14:textId="7348D6A3"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.41</w:t>
            </w:r>
          </w:p>
        </w:tc>
        <w:tc>
          <w:tcPr>
            <w:tcW w:w="1606" w:type="dxa"/>
            <w:tcBorders>
              <w:top w:val="nil"/>
              <w:bottom w:val="nil"/>
            </w:tcBorders>
            <w:shd w:val="clear" w:color="000000" w:fill="FFFFFF"/>
            <w:vAlign w:val="center"/>
          </w:tcPr>
          <w:p w14:paraId="557AA89A" w14:textId="77777777" w:rsidR="002D7315" w:rsidRPr="00814F2D" w:rsidRDefault="002D7315" w:rsidP="00F8503D">
            <w:pPr>
              <w:autoSpaceDE w:val="0"/>
              <w:autoSpaceDN w:val="0"/>
              <w:adjustRightInd w:val="0"/>
              <w:snapToGrid w:val="0"/>
              <w:jc w:val="both"/>
              <w:rPr>
                <w:color w:val="000000"/>
                <w:kern w:val="0"/>
                <w:sz w:val="19"/>
                <w:szCs w:val="19"/>
              </w:rPr>
            </w:pPr>
            <w:r w:rsidRPr="00814F2D">
              <w:rPr>
                <w:color w:val="000000"/>
                <w:kern w:val="0"/>
                <w:sz w:val="19"/>
                <w:szCs w:val="19"/>
              </w:rPr>
              <w:t>.522</w:t>
            </w:r>
          </w:p>
        </w:tc>
      </w:tr>
      <w:tr w:rsidR="002D7315" w:rsidRPr="00814F2D" w14:paraId="43DEF8BA" w14:textId="77777777" w:rsidTr="00E000EF">
        <w:trPr>
          <w:trHeight w:val="340"/>
          <w:jc w:val="center"/>
        </w:trPr>
        <w:tc>
          <w:tcPr>
            <w:tcW w:w="2408" w:type="dxa"/>
            <w:tcBorders>
              <w:top w:val="nil"/>
              <w:bottom w:val="nil"/>
            </w:tcBorders>
            <w:shd w:val="clear" w:color="000000" w:fill="FFFFFF"/>
            <w:vAlign w:val="center"/>
          </w:tcPr>
          <w:p w14:paraId="4F011A19" w14:textId="77777777" w:rsidR="002D7315" w:rsidRPr="00814F2D" w:rsidRDefault="002D7315" w:rsidP="00F8503D">
            <w:pPr>
              <w:autoSpaceDE w:val="0"/>
              <w:autoSpaceDN w:val="0"/>
              <w:adjustRightInd w:val="0"/>
              <w:snapToGrid w:val="0"/>
              <w:jc w:val="both"/>
              <w:rPr>
                <w:b/>
                <w:color w:val="000000"/>
                <w:kern w:val="0"/>
                <w:sz w:val="19"/>
                <w:szCs w:val="19"/>
              </w:rPr>
            </w:pPr>
            <w:r w:rsidRPr="00814F2D">
              <w:rPr>
                <w:b/>
                <w:color w:val="000000"/>
                <w:kern w:val="0"/>
                <w:sz w:val="19"/>
                <w:szCs w:val="19"/>
              </w:rPr>
              <w:t>Autotelic NFT</w:t>
            </w:r>
          </w:p>
        </w:tc>
        <w:tc>
          <w:tcPr>
            <w:tcW w:w="1800" w:type="dxa"/>
            <w:tcBorders>
              <w:top w:val="nil"/>
              <w:bottom w:val="nil"/>
            </w:tcBorders>
            <w:shd w:val="clear" w:color="000000" w:fill="FFFFFF"/>
            <w:vAlign w:val="center"/>
          </w:tcPr>
          <w:p w14:paraId="785309CB" w14:textId="77777777"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1</w:t>
            </w:r>
          </w:p>
        </w:tc>
        <w:tc>
          <w:tcPr>
            <w:tcW w:w="1894" w:type="dxa"/>
            <w:tcBorders>
              <w:top w:val="nil"/>
              <w:bottom w:val="nil"/>
            </w:tcBorders>
            <w:shd w:val="clear" w:color="000000" w:fill="FFFFFF"/>
            <w:vAlign w:val="center"/>
          </w:tcPr>
          <w:p w14:paraId="24ABB359" w14:textId="732B9E3A"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2.42</w:t>
            </w:r>
          </w:p>
        </w:tc>
        <w:tc>
          <w:tcPr>
            <w:tcW w:w="1706" w:type="dxa"/>
            <w:tcBorders>
              <w:top w:val="nil"/>
              <w:bottom w:val="nil"/>
            </w:tcBorders>
            <w:shd w:val="clear" w:color="000000" w:fill="FFFFFF"/>
            <w:vAlign w:val="center"/>
          </w:tcPr>
          <w:p w14:paraId="6A0C27E2" w14:textId="652A2661"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4.12</w:t>
            </w:r>
          </w:p>
        </w:tc>
        <w:tc>
          <w:tcPr>
            <w:tcW w:w="1606" w:type="dxa"/>
            <w:tcBorders>
              <w:top w:val="nil"/>
              <w:bottom w:val="nil"/>
            </w:tcBorders>
            <w:shd w:val="clear" w:color="000000" w:fill="FFFFFF"/>
            <w:vAlign w:val="center"/>
          </w:tcPr>
          <w:p w14:paraId="6F62FF09" w14:textId="37FA6A5E" w:rsidR="002D7315" w:rsidRPr="00814F2D" w:rsidRDefault="002D7315" w:rsidP="00F8503D">
            <w:pPr>
              <w:autoSpaceDE w:val="0"/>
              <w:autoSpaceDN w:val="0"/>
              <w:adjustRightInd w:val="0"/>
              <w:snapToGrid w:val="0"/>
              <w:jc w:val="both"/>
              <w:rPr>
                <w:color w:val="000000"/>
                <w:kern w:val="0"/>
                <w:sz w:val="19"/>
                <w:szCs w:val="19"/>
              </w:rPr>
            </w:pPr>
            <w:r w:rsidRPr="00814F2D">
              <w:rPr>
                <w:color w:val="000000"/>
                <w:kern w:val="0"/>
                <w:sz w:val="19"/>
                <w:szCs w:val="19"/>
              </w:rPr>
              <w:t>.046*</w:t>
            </w:r>
          </w:p>
        </w:tc>
      </w:tr>
      <w:tr w:rsidR="002D7315" w:rsidRPr="00814F2D" w14:paraId="3D3B0502" w14:textId="77777777" w:rsidTr="00E000EF">
        <w:trPr>
          <w:trHeight w:val="340"/>
          <w:jc w:val="center"/>
        </w:trPr>
        <w:tc>
          <w:tcPr>
            <w:tcW w:w="2408" w:type="dxa"/>
            <w:tcBorders>
              <w:top w:val="nil"/>
            </w:tcBorders>
            <w:shd w:val="clear" w:color="000000" w:fill="FFFFFF"/>
            <w:vAlign w:val="center"/>
          </w:tcPr>
          <w:p w14:paraId="5BF8C62B" w14:textId="77777777" w:rsidR="002D7315" w:rsidRPr="00814F2D" w:rsidRDefault="002D7315" w:rsidP="00F8503D">
            <w:pPr>
              <w:autoSpaceDE w:val="0"/>
              <w:autoSpaceDN w:val="0"/>
              <w:adjustRightInd w:val="0"/>
              <w:snapToGrid w:val="0"/>
              <w:jc w:val="both"/>
              <w:rPr>
                <w:b/>
                <w:color w:val="000000"/>
                <w:kern w:val="0"/>
                <w:sz w:val="19"/>
                <w:szCs w:val="19"/>
              </w:rPr>
            </w:pPr>
            <w:r w:rsidRPr="00814F2D">
              <w:rPr>
                <w:b/>
                <w:color w:val="000000"/>
                <w:kern w:val="0"/>
                <w:sz w:val="19"/>
                <w:szCs w:val="19"/>
              </w:rPr>
              <w:t>Texture</w:t>
            </w:r>
          </w:p>
        </w:tc>
        <w:tc>
          <w:tcPr>
            <w:tcW w:w="1800" w:type="dxa"/>
            <w:tcBorders>
              <w:top w:val="nil"/>
            </w:tcBorders>
            <w:shd w:val="clear" w:color="000000" w:fill="FFFFFF"/>
            <w:vAlign w:val="center"/>
          </w:tcPr>
          <w:p w14:paraId="71D74E36" w14:textId="77777777"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1</w:t>
            </w:r>
          </w:p>
        </w:tc>
        <w:tc>
          <w:tcPr>
            <w:tcW w:w="1894" w:type="dxa"/>
            <w:tcBorders>
              <w:top w:val="nil"/>
            </w:tcBorders>
            <w:shd w:val="clear" w:color="000000" w:fill="FFFFFF"/>
            <w:vAlign w:val="center"/>
          </w:tcPr>
          <w:p w14:paraId="6BE071B7" w14:textId="6FF5C736" w:rsidR="002D7315" w:rsidRPr="00814F2D" w:rsidRDefault="0036158F" w:rsidP="00F8503D">
            <w:pPr>
              <w:autoSpaceDE w:val="0"/>
              <w:autoSpaceDN w:val="0"/>
              <w:adjustRightInd w:val="0"/>
              <w:snapToGrid w:val="0"/>
              <w:jc w:val="center"/>
              <w:rPr>
                <w:color w:val="000000"/>
                <w:kern w:val="0"/>
                <w:sz w:val="19"/>
                <w:szCs w:val="19"/>
              </w:rPr>
            </w:pPr>
            <w:r>
              <w:rPr>
                <w:color w:val="000000"/>
                <w:kern w:val="0"/>
                <w:sz w:val="19"/>
                <w:szCs w:val="19"/>
              </w:rPr>
              <w:t>4.56</w:t>
            </w:r>
          </w:p>
        </w:tc>
        <w:tc>
          <w:tcPr>
            <w:tcW w:w="1706" w:type="dxa"/>
            <w:tcBorders>
              <w:top w:val="nil"/>
            </w:tcBorders>
            <w:shd w:val="clear" w:color="000000" w:fill="FFFFFF"/>
            <w:vAlign w:val="center"/>
          </w:tcPr>
          <w:p w14:paraId="1C775C50" w14:textId="6F8F07BF" w:rsidR="002D7315" w:rsidRPr="00814F2D" w:rsidRDefault="0036158F" w:rsidP="00F8503D">
            <w:pPr>
              <w:autoSpaceDE w:val="0"/>
              <w:autoSpaceDN w:val="0"/>
              <w:adjustRightInd w:val="0"/>
              <w:snapToGrid w:val="0"/>
              <w:jc w:val="center"/>
              <w:rPr>
                <w:color w:val="000000"/>
                <w:kern w:val="0"/>
                <w:sz w:val="19"/>
                <w:szCs w:val="19"/>
              </w:rPr>
            </w:pPr>
            <w:r>
              <w:rPr>
                <w:color w:val="000000"/>
                <w:kern w:val="0"/>
                <w:sz w:val="19"/>
                <w:szCs w:val="19"/>
              </w:rPr>
              <w:t>7.76</w:t>
            </w:r>
          </w:p>
        </w:tc>
        <w:tc>
          <w:tcPr>
            <w:tcW w:w="1606" w:type="dxa"/>
            <w:tcBorders>
              <w:top w:val="nil"/>
            </w:tcBorders>
            <w:shd w:val="clear" w:color="000000" w:fill="FFFFFF"/>
            <w:vAlign w:val="center"/>
          </w:tcPr>
          <w:p w14:paraId="2A1D3305" w14:textId="5C1E568C" w:rsidR="002D7315" w:rsidRPr="00814F2D" w:rsidRDefault="0036158F" w:rsidP="00F8503D">
            <w:pPr>
              <w:autoSpaceDE w:val="0"/>
              <w:autoSpaceDN w:val="0"/>
              <w:adjustRightInd w:val="0"/>
              <w:snapToGrid w:val="0"/>
              <w:jc w:val="both"/>
              <w:rPr>
                <w:color w:val="000000"/>
                <w:kern w:val="0"/>
                <w:sz w:val="19"/>
                <w:szCs w:val="19"/>
              </w:rPr>
            </w:pPr>
            <w:r>
              <w:rPr>
                <w:color w:val="000000"/>
                <w:kern w:val="0"/>
                <w:sz w:val="19"/>
                <w:szCs w:val="19"/>
              </w:rPr>
              <w:t>.007</w:t>
            </w:r>
            <w:r w:rsidR="002D7315" w:rsidRPr="00814F2D">
              <w:rPr>
                <w:color w:val="000000"/>
                <w:kern w:val="0"/>
                <w:sz w:val="19"/>
                <w:szCs w:val="19"/>
              </w:rPr>
              <w:t>**</w:t>
            </w:r>
          </w:p>
        </w:tc>
      </w:tr>
      <w:tr w:rsidR="002D7315" w:rsidRPr="00814F2D" w14:paraId="1F80BFA9" w14:textId="77777777" w:rsidTr="00E000EF">
        <w:trPr>
          <w:trHeight w:val="340"/>
          <w:jc w:val="center"/>
        </w:trPr>
        <w:tc>
          <w:tcPr>
            <w:tcW w:w="2408" w:type="dxa"/>
            <w:tcBorders>
              <w:top w:val="nil"/>
              <w:bottom w:val="single" w:sz="12" w:space="0" w:color="auto"/>
            </w:tcBorders>
            <w:shd w:val="clear" w:color="000000" w:fill="FFFFFF"/>
            <w:vAlign w:val="center"/>
          </w:tcPr>
          <w:p w14:paraId="1C3BEE6D" w14:textId="77777777" w:rsidR="002D7315" w:rsidRPr="00814F2D" w:rsidRDefault="002D7315" w:rsidP="00F8503D">
            <w:pPr>
              <w:autoSpaceDE w:val="0"/>
              <w:autoSpaceDN w:val="0"/>
              <w:adjustRightInd w:val="0"/>
              <w:snapToGrid w:val="0"/>
              <w:jc w:val="both"/>
              <w:rPr>
                <w:b/>
                <w:color w:val="000000"/>
                <w:kern w:val="0"/>
                <w:sz w:val="19"/>
                <w:szCs w:val="19"/>
              </w:rPr>
            </w:pPr>
            <w:r w:rsidRPr="00814F2D">
              <w:rPr>
                <w:b/>
                <w:color w:val="000000"/>
                <w:kern w:val="0"/>
                <w:sz w:val="19"/>
                <w:szCs w:val="19"/>
              </w:rPr>
              <w:t>ANFT * Texture</w:t>
            </w:r>
          </w:p>
        </w:tc>
        <w:tc>
          <w:tcPr>
            <w:tcW w:w="1800" w:type="dxa"/>
            <w:tcBorders>
              <w:top w:val="nil"/>
              <w:bottom w:val="single" w:sz="12" w:space="0" w:color="auto"/>
            </w:tcBorders>
            <w:shd w:val="clear" w:color="000000" w:fill="FFFFFF"/>
            <w:vAlign w:val="center"/>
          </w:tcPr>
          <w:p w14:paraId="42369720" w14:textId="77777777"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1</w:t>
            </w:r>
          </w:p>
        </w:tc>
        <w:tc>
          <w:tcPr>
            <w:tcW w:w="1894" w:type="dxa"/>
            <w:tcBorders>
              <w:top w:val="nil"/>
              <w:bottom w:val="single" w:sz="12" w:space="0" w:color="auto"/>
            </w:tcBorders>
            <w:shd w:val="clear" w:color="000000" w:fill="FFFFFF"/>
            <w:vAlign w:val="center"/>
          </w:tcPr>
          <w:p w14:paraId="43508410" w14:textId="42E84EF7" w:rsidR="002D7315" w:rsidRPr="00814F2D" w:rsidRDefault="002D7315" w:rsidP="00F8503D">
            <w:pPr>
              <w:autoSpaceDE w:val="0"/>
              <w:autoSpaceDN w:val="0"/>
              <w:adjustRightInd w:val="0"/>
              <w:snapToGrid w:val="0"/>
              <w:jc w:val="center"/>
              <w:rPr>
                <w:color w:val="000000"/>
                <w:kern w:val="0"/>
                <w:sz w:val="19"/>
                <w:szCs w:val="19"/>
              </w:rPr>
            </w:pPr>
            <w:r w:rsidRPr="00814F2D">
              <w:rPr>
                <w:color w:val="000000"/>
                <w:kern w:val="0"/>
                <w:sz w:val="19"/>
                <w:szCs w:val="19"/>
              </w:rPr>
              <w:t>2.38</w:t>
            </w:r>
          </w:p>
        </w:tc>
        <w:tc>
          <w:tcPr>
            <w:tcW w:w="1706" w:type="dxa"/>
            <w:tcBorders>
              <w:top w:val="nil"/>
              <w:bottom w:val="single" w:sz="12" w:space="0" w:color="auto"/>
            </w:tcBorders>
            <w:shd w:val="clear" w:color="000000" w:fill="FFFFFF"/>
            <w:vAlign w:val="center"/>
          </w:tcPr>
          <w:p w14:paraId="02E720B3" w14:textId="5B6E9651" w:rsidR="002D7315" w:rsidRPr="00814F2D" w:rsidRDefault="0036158F" w:rsidP="00F8503D">
            <w:pPr>
              <w:autoSpaceDE w:val="0"/>
              <w:autoSpaceDN w:val="0"/>
              <w:adjustRightInd w:val="0"/>
              <w:snapToGrid w:val="0"/>
              <w:jc w:val="center"/>
              <w:rPr>
                <w:color w:val="000000"/>
                <w:kern w:val="0"/>
                <w:sz w:val="19"/>
                <w:szCs w:val="19"/>
              </w:rPr>
            </w:pPr>
            <w:r>
              <w:rPr>
                <w:color w:val="000000"/>
                <w:kern w:val="0"/>
                <w:sz w:val="19"/>
                <w:szCs w:val="19"/>
              </w:rPr>
              <w:t>4.06</w:t>
            </w:r>
          </w:p>
        </w:tc>
        <w:tc>
          <w:tcPr>
            <w:tcW w:w="1606" w:type="dxa"/>
            <w:tcBorders>
              <w:top w:val="nil"/>
              <w:bottom w:val="single" w:sz="12" w:space="0" w:color="auto"/>
            </w:tcBorders>
            <w:shd w:val="clear" w:color="000000" w:fill="FFFFFF"/>
            <w:vAlign w:val="center"/>
          </w:tcPr>
          <w:p w14:paraId="77DE200E" w14:textId="629D47A4" w:rsidR="002D7315" w:rsidRPr="00814F2D" w:rsidRDefault="0036158F" w:rsidP="00F8503D">
            <w:pPr>
              <w:autoSpaceDE w:val="0"/>
              <w:autoSpaceDN w:val="0"/>
              <w:adjustRightInd w:val="0"/>
              <w:snapToGrid w:val="0"/>
              <w:jc w:val="both"/>
              <w:rPr>
                <w:color w:val="000000"/>
                <w:kern w:val="0"/>
                <w:sz w:val="19"/>
                <w:szCs w:val="19"/>
              </w:rPr>
            </w:pPr>
            <w:r>
              <w:rPr>
                <w:color w:val="000000"/>
                <w:kern w:val="0"/>
                <w:sz w:val="19"/>
                <w:szCs w:val="19"/>
              </w:rPr>
              <w:t>.048</w:t>
            </w:r>
            <w:r w:rsidR="002D7315" w:rsidRPr="00814F2D">
              <w:rPr>
                <w:color w:val="000000"/>
                <w:kern w:val="0"/>
                <w:sz w:val="19"/>
                <w:szCs w:val="19"/>
              </w:rPr>
              <w:t>*</w:t>
            </w:r>
          </w:p>
        </w:tc>
      </w:tr>
    </w:tbl>
    <w:p w14:paraId="294589A4" w14:textId="6D9CEB43" w:rsidR="002D7315" w:rsidRDefault="002D7315" w:rsidP="002D7315">
      <w:pPr>
        <w:autoSpaceDE w:val="0"/>
        <w:autoSpaceDN w:val="0"/>
        <w:adjustRightInd w:val="0"/>
        <w:snapToGrid w:val="0"/>
        <w:rPr>
          <w:kern w:val="0"/>
          <w:sz w:val="19"/>
          <w:szCs w:val="19"/>
        </w:rPr>
      </w:pPr>
      <w:r w:rsidRPr="00814F2D">
        <w:rPr>
          <w:kern w:val="0"/>
          <w:sz w:val="19"/>
          <w:szCs w:val="19"/>
        </w:rPr>
        <w:t>Note: *p&lt;0.</w:t>
      </w:r>
      <w:r w:rsidR="0036158F">
        <w:rPr>
          <w:kern w:val="0"/>
          <w:sz w:val="19"/>
          <w:szCs w:val="19"/>
        </w:rPr>
        <w:t>05, **p&lt;0.01</w:t>
      </w:r>
      <w:r w:rsidRPr="00814F2D">
        <w:rPr>
          <w:kern w:val="0"/>
          <w:sz w:val="19"/>
          <w:szCs w:val="19"/>
        </w:rPr>
        <w:t>, ***p&lt;0.</w:t>
      </w:r>
      <w:r w:rsidR="0036158F">
        <w:rPr>
          <w:kern w:val="0"/>
          <w:sz w:val="19"/>
          <w:szCs w:val="19"/>
        </w:rPr>
        <w:t>0</w:t>
      </w:r>
      <w:r w:rsidRPr="00814F2D">
        <w:rPr>
          <w:kern w:val="0"/>
          <w:sz w:val="19"/>
          <w:szCs w:val="19"/>
        </w:rPr>
        <w:t>01</w:t>
      </w:r>
    </w:p>
    <w:p w14:paraId="53D35871" w14:textId="77777777" w:rsidR="005406A7" w:rsidRPr="00814F2D" w:rsidRDefault="005406A7" w:rsidP="002D7315">
      <w:pPr>
        <w:autoSpaceDE w:val="0"/>
        <w:autoSpaceDN w:val="0"/>
        <w:adjustRightInd w:val="0"/>
        <w:snapToGrid w:val="0"/>
        <w:rPr>
          <w:kern w:val="0"/>
          <w:sz w:val="19"/>
          <w:szCs w:val="19"/>
        </w:rPr>
      </w:pPr>
    </w:p>
    <w:p w14:paraId="797EB19A" w14:textId="625C33B4" w:rsidR="002D7315" w:rsidRPr="00B30255" w:rsidRDefault="002D7315" w:rsidP="005406A7">
      <w:pPr>
        <w:adjustRightInd w:val="0"/>
        <w:snapToGrid w:val="0"/>
        <w:spacing w:line="360" w:lineRule="exact"/>
        <w:jc w:val="both"/>
        <w:rPr>
          <w:rFonts w:eastAsiaTheme="minorEastAsia"/>
          <w:kern w:val="0"/>
          <w:sz w:val="26"/>
          <w:szCs w:val="26"/>
          <w:lang w:eastAsia="en-US"/>
        </w:rPr>
      </w:pPr>
      <w:r w:rsidRPr="005406A7">
        <w:rPr>
          <w:b/>
          <w:i/>
          <w:sz w:val="26"/>
          <w:szCs w:val="26"/>
        </w:rPr>
        <w:t>Brand Attitudes</w:t>
      </w:r>
      <w:r w:rsidR="005406A7">
        <w:rPr>
          <w:rFonts w:eastAsiaTheme="minorEastAsia"/>
          <w:kern w:val="0"/>
          <w:sz w:val="26"/>
          <w:szCs w:val="26"/>
          <w:lang w:eastAsia="en-US"/>
        </w:rPr>
        <w:t>.</w:t>
      </w:r>
      <w:r w:rsidRPr="005406A7">
        <w:rPr>
          <w:rFonts w:eastAsiaTheme="minorEastAsia"/>
          <w:kern w:val="0"/>
          <w:sz w:val="26"/>
          <w:szCs w:val="26"/>
          <w:lang w:eastAsia="en-US"/>
        </w:rPr>
        <w:t xml:space="preserve"> </w:t>
      </w:r>
      <w:r w:rsidRPr="00B30255">
        <w:rPr>
          <w:rFonts w:eastAsiaTheme="minorEastAsia"/>
          <w:kern w:val="0"/>
          <w:sz w:val="26"/>
          <w:szCs w:val="26"/>
          <w:lang w:eastAsia="en-US"/>
        </w:rPr>
        <w:t>There was a main effect of haptic cues (F [1, 68]</w:t>
      </w:r>
      <w:r w:rsidR="001E285A" w:rsidRPr="00B30255">
        <w:rPr>
          <w:rFonts w:eastAsiaTheme="minorEastAsia"/>
          <w:kern w:val="0"/>
          <w:sz w:val="26"/>
          <w:szCs w:val="26"/>
          <w:lang w:eastAsia="en-US"/>
        </w:rPr>
        <w:t xml:space="preserve"> = 5.75</w:t>
      </w:r>
      <w:r w:rsidRPr="00B30255">
        <w:rPr>
          <w:rFonts w:eastAsiaTheme="minorEastAsia"/>
          <w:kern w:val="0"/>
          <w:sz w:val="26"/>
          <w:szCs w:val="26"/>
          <w:lang w:eastAsia="en-US"/>
        </w:rPr>
        <w:t xml:space="preserve">, p &lt; .05), with texture obtaining a higher brand attitude than no texture (Mtexture </w:t>
      </w:r>
      <w:r w:rsidR="001E285A" w:rsidRPr="00B30255">
        <w:rPr>
          <w:rFonts w:eastAsiaTheme="minorEastAsia"/>
          <w:kern w:val="0"/>
          <w:sz w:val="26"/>
          <w:szCs w:val="26"/>
          <w:lang w:eastAsia="en-US"/>
        </w:rPr>
        <w:t>= 5.2</w:t>
      </w:r>
      <w:r w:rsidRPr="00B30255">
        <w:rPr>
          <w:rFonts w:eastAsiaTheme="minorEastAsia"/>
          <w:kern w:val="0"/>
          <w:sz w:val="26"/>
          <w:szCs w:val="26"/>
          <w:lang w:eastAsia="en-US"/>
        </w:rPr>
        <w:t xml:space="preserve">7 vs. Mno texture </w:t>
      </w:r>
      <w:r w:rsidR="001E285A" w:rsidRPr="00B30255">
        <w:rPr>
          <w:rFonts w:eastAsiaTheme="minorEastAsia"/>
          <w:kern w:val="0"/>
          <w:sz w:val="26"/>
          <w:szCs w:val="26"/>
          <w:lang w:eastAsia="en-US"/>
        </w:rPr>
        <w:t>= 4.7</w:t>
      </w:r>
      <w:r w:rsidRPr="00B30255">
        <w:rPr>
          <w:rFonts w:eastAsiaTheme="minorEastAsia"/>
          <w:kern w:val="0"/>
          <w:sz w:val="26"/>
          <w:szCs w:val="26"/>
          <w:lang w:eastAsia="en-US"/>
        </w:rPr>
        <w:t>9). A main effect was also observed from the autotelic NFT (F [1, 68]</w:t>
      </w:r>
      <w:r w:rsidR="001E285A" w:rsidRPr="00B30255">
        <w:rPr>
          <w:rFonts w:eastAsiaTheme="minorEastAsia"/>
          <w:kern w:val="0"/>
          <w:sz w:val="26"/>
          <w:szCs w:val="26"/>
          <w:lang w:eastAsia="en-US"/>
        </w:rPr>
        <w:t xml:space="preserve"> = 7.02</w:t>
      </w:r>
      <w:r w:rsidRPr="00B30255">
        <w:rPr>
          <w:rFonts w:eastAsiaTheme="minorEastAsia"/>
          <w:kern w:val="0"/>
          <w:sz w:val="26"/>
          <w:szCs w:val="26"/>
          <w:lang w:eastAsia="en-US"/>
        </w:rPr>
        <w:t>, p &lt; </w:t>
      </w:r>
      <w:r w:rsidR="001E285A" w:rsidRPr="00B30255">
        <w:rPr>
          <w:rFonts w:eastAsiaTheme="minorEastAsia"/>
          <w:kern w:val="0"/>
          <w:sz w:val="26"/>
          <w:szCs w:val="26"/>
          <w:lang w:eastAsia="en-US"/>
        </w:rPr>
        <w:t>.01</w:t>
      </w:r>
      <w:r w:rsidRPr="00B30255">
        <w:rPr>
          <w:rFonts w:eastAsiaTheme="minorEastAsia"/>
          <w:kern w:val="0"/>
          <w:sz w:val="26"/>
          <w:szCs w:val="26"/>
          <w:lang w:eastAsia="en-US"/>
        </w:rPr>
        <w:t xml:space="preserve">), with a high autotelic NFT providing a higher mean brand attitude than a low autotelic NFT (Mhigh autotelic NFT </w:t>
      </w:r>
      <w:r w:rsidR="001E285A" w:rsidRPr="00B30255">
        <w:rPr>
          <w:rFonts w:eastAsiaTheme="minorEastAsia"/>
          <w:kern w:val="0"/>
          <w:sz w:val="26"/>
          <w:szCs w:val="26"/>
          <w:lang w:eastAsia="en-US"/>
        </w:rPr>
        <w:t>= 5.39</w:t>
      </w:r>
      <w:r w:rsidRPr="00B30255">
        <w:rPr>
          <w:rFonts w:eastAsiaTheme="minorEastAsia"/>
          <w:kern w:val="0"/>
          <w:sz w:val="26"/>
          <w:szCs w:val="26"/>
          <w:lang w:eastAsia="en-US"/>
        </w:rPr>
        <w:t xml:space="preserve"> vs. Mlow autotelic NFT </w:t>
      </w:r>
      <w:r w:rsidR="001E285A" w:rsidRPr="00B30255">
        <w:rPr>
          <w:rFonts w:eastAsiaTheme="minorEastAsia"/>
          <w:kern w:val="0"/>
          <w:sz w:val="26"/>
          <w:szCs w:val="26"/>
          <w:lang w:eastAsia="en-US"/>
        </w:rPr>
        <w:t>= 4.76</w:t>
      </w:r>
      <w:r w:rsidRPr="00B30255">
        <w:rPr>
          <w:rFonts w:eastAsiaTheme="minorEastAsia"/>
          <w:kern w:val="0"/>
          <w:sz w:val="26"/>
          <w:szCs w:val="26"/>
          <w:lang w:eastAsia="en-US"/>
        </w:rPr>
        <w:t>). Both these effects were significant, and the interaction between haptic cues and the autotelic NFT was also significant (F [1, 68]</w:t>
      </w:r>
      <w:r w:rsidR="001E285A" w:rsidRPr="00B30255">
        <w:rPr>
          <w:rFonts w:eastAsiaTheme="minorEastAsia"/>
          <w:kern w:val="0"/>
          <w:sz w:val="26"/>
          <w:szCs w:val="26"/>
          <w:lang w:eastAsia="en-US"/>
        </w:rPr>
        <w:t xml:space="preserve"> = 4.02</w:t>
      </w:r>
      <w:r w:rsidRPr="00B30255">
        <w:rPr>
          <w:rFonts w:eastAsiaTheme="minorEastAsia"/>
          <w:kern w:val="0"/>
          <w:sz w:val="26"/>
          <w:szCs w:val="26"/>
          <w:lang w:eastAsia="en-US"/>
        </w:rPr>
        <w:t xml:space="preserve">, p &lt; .05; Table </w:t>
      </w:r>
      <w:r w:rsidR="00482A3F" w:rsidRPr="00B30255">
        <w:rPr>
          <w:rFonts w:eastAsiaTheme="minorEastAsia"/>
          <w:kern w:val="0"/>
          <w:sz w:val="26"/>
          <w:szCs w:val="26"/>
          <w:lang w:eastAsia="en-US"/>
        </w:rPr>
        <w:t>4</w:t>
      </w:r>
      <w:r w:rsidRPr="00B30255">
        <w:rPr>
          <w:rFonts w:eastAsiaTheme="minorEastAsia"/>
          <w:kern w:val="0"/>
          <w:sz w:val="26"/>
          <w:szCs w:val="26"/>
          <w:lang w:eastAsia="en-US"/>
        </w:rPr>
        <w:t>).</w:t>
      </w:r>
    </w:p>
    <w:p w14:paraId="40C2E888" w14:textId="77777777" w:rsidR="000441D6" w:rsidRPr="007C157C" w:rsidRDefault="000441D6" w:rsidP="002D7315">
      <w:pPr>
        <w:adjustRightInd w:val="0"/>
        <w:snapToGrid w:val="0"/>
        <w:outlineLvl w:val="2"/>
        <w:rPr>
          <w:kern w:val="0"/>
        </w:rPr>
      </w:pPr>
    </w:p>
    <w:p w14:paraId="0C705B02" w14:textId="26DF8901" w:rsidR="002D7315" w:rsidRPr="005508D4" w:rsidRDefault="002D7315" w:rsidP="005508D4">
      <w:pPr>
        <w:pStyle w:val="ae"/>
        <w:adjustRightInd w:val="0"/>
        <w:snapToGrid w:val="0"/>
        <w:spacing w:before="0" w:after="0" w:line="360" w:lineRule="exact"/>
        <w:jc w:val="center"/>
        <w:rPr>
          <w:kern w:val="0"/>
          <w:sz w:val="26"/>
          <w:szCs w:val="26"/>
        </w:rPr>
      </w:pPr>
      <w:bookmarkStart w:id="15" w:name="_Toc262607557"/>
      <w:bookmarkStart w:id="16" w:name="_Toc262695135"/>
      <w:bookmarkStart w:id="17" w:name="_Toc262695181"/>
      <w:r w:rsidRPr="004C7E43">
        <w:rPr>
          <w:kern w:val="0"/>
          <w:sz w:val="26"/>
          <w:szCs w:val="26"/>
        </w:rPr>
        <w:t xml:space="preserve">Table </w:t>
      </w:r>
      <w:r w:rsidR="00482A3F" w:rsidRPr="004C7E43">
        <w:rPr>
          <w:kern w:val="0"/>
          <w:sz w:val="26"/>
          <w:szCs w:val="26"/>
        </w:rPr>
        <w:t>4</w:t>
      </w:r>
      <w:r w:rsidR="003249CD">
        <w:rPr>
          <w:kern w:val="0"/>
          <w:sz w:val="26"/>
          <w:szCs w:val="26"/>
        </w:rPr>
        <w:t>.</w:t>
      </w:r>
      <w:r w:rsidRPr="005508D4">
        <w:rPr>
          <w:kern w:val="0"/>
          <w:sz w:val="26"/>
          <w:szCs w:val="26"/>
        </w:rPr>
        <w:t xml:space="preserve"> </w:t>
      </w:r>
      <w:r w:rsidRPr="004C7E43">
        <w:rPr>
          <w:kern w:val="0"/>
          <w:sz w:val="26"/>
          <w:szCs w:val="26"/>
        </w:rPr>
        <w:t xml:space="preserve">ANOVA Result of </w:t>
      </w:r>
      <w:r w:rsidRPr="005508D4">
        <w:rPr>
          <w:kern w:val="0"/>
          <w:sz w:val="26"/>
          <w:szCs w:val="26"/>
        </w:rPr>
        <w:t>Brand Attitude</w:t>
      </w:r>
      <w:bookmarkEnd w:id="15"/>
      <w:bookmarkEnd w:id="16"/>
      <w:bookmarkEnd w:id="17"/>
    </w:p>
    <w:p w14:paraId="4D600B28" w14:textId="77777777" w:rsidR="002D7315" w:rsidRPr="00E000EF" w:rsidRDefault="002D7315" w:rsidP="00E000EF">
      <w:pPr>
        <w:autoSpaceDE w:val="0"/>
        <w:autoSpaceDN w:val="0"/>
        <w:adjustRightInd w:val="0"/>
        <w:snapToGrid w:val="0"/>
        <w:spacing w:line="360" w:lineRule="exact"/>
        <w:rPr>
          <w:kern w:val="0"/>
          <w:szCs w:val="19"/>
        </w:rPr>
      </w:pPr>
      <w:r w:rsidRPr="00E000EF">
        <w:rPr>
          <w:kern w:val="0"/>
          <w:szCs w:val="19"/>
        </w:rPr>
        <w:t>Dependent Variable: Brand Attitude</w:t>
      </w:r>
    </w:p>
    <w:tbl>
      <w:tblPr>
        <w:tblW w:w="0" w:type="auto"/>
        <w:jc w:val="center"/>
        <w:tblLayout w:type="fixed"/>
        <w:tblCellMar>
          <w:left w:w="93" w:type="dxa"/>
          <w:right w:w="93" w:type="dxa"/>
        </w:tblCellMar>
        <w:tblLook w:val="0000" w:firstRow="0" w:lastRow="0" w:firstColumn="0" w:lastColumn="0" w:noHBand="0" w:noVBand="0"/>
      </w:tblPr>
      <w:tblGrid>
        <w:gridCol w:w="2365"/>
        <w:gridCol w:w="1620"/>
        <w:gridCol w:w="1980"/>
        <w:gridCol w:w="1800"/>
        <w:gridCol w:w="1563"/>
      </w:tblGrid>
      <w:tr w:rsidR="002D7315" w:rsidRPr="00E000EF" w14:paraId="297E8C43" w14:textId="77777777" w:rsidTr="00E000EF">
        <w:trPr>
          <w:trHeight w:val="340"/>
          <w:jc w:val="center"/>
        </w:trPr>
        <w:tc>
          <w:tcPr>
            <w:tcW w:w="2365" w:type="dxa"/>
            <w:tcBorders>
              <w:top w:val="thinThickSmallGap" w:sz="12" w:space="0" w:color="auto"/>
              <w:bottom w:val="single" w:sz="8" w:space="0" w:color="auto"/>
            </w:tcBorders>
            <w:shd w:val="clear" w:color="000000" w:fill="FFFFFF"/>
            <w:vAlign w:val="center"/>
          </w:tcPr>
          <w:p w14:paraId="7898D68B"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Source</w:t>
            </w:r>
          </w:p>
        </w:tc>
        <w:tc>
          <w:tcPr>
            <w:tcW w:w="1620" w:type="dxa"/>
            <w:tcBorders>
              <w:top w:val="thinThickSmallGap" w:sz="12" w:space="0" w:color="auto"/>
              <w:bottom w:val="single" w:sz="8" w:space="0" w:color="auto"/>
            </w:tcBorders>
            <w:shd w:val="clear" w:color="000000" w:fill="FFFFFF"/>
            <w:vAlign w:val="center"/>
          </w:tcPr>
          <w:p w14:paraId="1A6B8A9C"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df</w:t>
            </w:r>
          </w:p>
        </w:tc>
        <w:tc>
          <w:tcPr>
            <w:tcW w:w="1980" w:type="dxa"/>
            <w:tcBorders>
              <w:top w:val="thinThickSmallGap" w:sz="12" w:space="0" w:color="auto"/>
              <w:bottom w:val="single" w:sz="8" w:space="0" w:color="auto"/>
            </w:tcBorders>
            <w:shd w:val="clear" w:color="000000" w:fill="FFFFFF"/>
            <w:vAlign w:val="center"/>
          </w:tcPr>
          <w:p w14:paraId="2AB13CBE"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Mean Square</w:t>
            </w:r>
          </w:p>
        </w:tc>
        <w:tc>
          <w:tcPr>
            <w:tcW w:w="1800" w:type="dxa"/>
            <w:tcBorders>
              <w:top w:val="thinThickSmallGap" w:sz="12" w:space="0" w:color="auto"/>
              <w:bottom w:val="single" w:sz="8" w:space="0" w:color="auto"/>
            </w:tcBorders>
            <w:shd w:val="clear" w:color="000000" w:fill="FFFFFF"/>
            <w:vAlign w:val="center"/>
          </w:tcPr>
          <w:p w14:paraId="6C741618"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F</w:t>
            </w:r>
          </w:p>
        </w:tc>
        <w:tc>
          <w:tcPr>
            <w:tcW w:w="1563" w:type="dxa"/>
            <w:tcBorders>
              <w:top w:val="thinThickSmallGap" w:sz="12" w:space="0" w:color="auto"/>
              <w:bottom w:val="single" w:sz="8" w:space="0" w:color="auto"/>
            </w:tcBorders>
            <w:shd w:val="clear" w:color="000000" w:fill="FFFFFF"/>
            <w:vAlign w:val="center"/>
          </w:tcPr>
          <w:p w14:paraId="3C808517"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Sig.</w:t>
            </w:r>
          </w:p>
        </w:tc>
      </w:tr>
      <w:tr w:rsidR="002D7315" w:rsidRPr="00E000EF" w14:paraId="76DDAF6C" w14:textId="77777777" w:rsidTr="00E000EF">
        <w:trPr>
          <w:trHeight w:val="340"/>
          <w:jc w:val="center"/>
        </w:trPr>
        <w:tc>
          <w:tcPr>
            <w:tcW w:w="2365" w:type="dxa"/>
            <w:tcBorders>
              <w:top w:val="single" w:sz="8" w:space="0" w:color="auto"/>
              <w:bottom w:val="nil"/>
            </w:tcBorders>
            <w:shd w:val="clear" w:color="000000" w:fill="FFFFFF"/>
            <w:vAlign w:val="center"/>
          </w:tcPr>
          <w:p w14:paraId="76D7B60F"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Prefer</w:t>
            </w:r>
          </w:p>
        </w:tc>
        <w:tc>
          <w:tcPr>
            <w:tcW w:w="1620" w:type="dxa"/>
            <w:tcBorders>
              <w:top w:val="single" w:sz="8" w:space="0" w:color="auto"/>
              <w:bottom w:val="nil"/>
            </w:tcBorders>
            <w:shd w:val="clear" w:color="000000" w:fill="FFFFFF"/>
            <w:vAlign w:val="center"/>
          </w:tcPr>
          <w:p w14:paraId="4C7067D7"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single" w:sz="8" w:space="0" w:color="auto"/>
              <w:bottom w:val="nil"/>
            </w:tcBorders>
            <w:shd w:val="clear" w:color="000000" w:fill="FFFFFF"/>
            <w:vAlign w:val="center"/>
          </w:tcPr>
          <w:p w14:paraId="0F4C8FD4" w14:textId="32B94FFB"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16.66</w:t>
            </w:r>
          </w:p>
        </w:tc>
        <w:tc>
          <w:tcPr>
            <w:tcW w:w="1800" w:type="dxa"/>
            <w:tcBorders>
              <w:top w:val="single" w:sz="8" w:space="0" w:color="auto"/>
              <w:bottom w:val="nil"/>
            </w:tcBorders>
            <w:shd w:val="clear" w:color="000000" w:fill="FFFFFF"/>
            <w:vAlign w:val="center"/>
          </w:tcPr>
          <w:p w14:paraId="07368100" w14:textId="77C845F3"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23.51</w:t>
            </w:r>
          </w:p>
        </w:tc>
        <w:tc>
          <w:tcPr>
            <w:tcW w:w="1563" w:type="dxa"/>
            <w:tcBorders>
              <w:top w:val="single" w:sz="8" w:space="0" w:color="auto"/>
              <w:bottom w:val="nil"/>
            </w:tcBorders>
            <w:shd w:val="clear" w:color="000000" w:fill="FFFFFF"/>
            <w:vAlign w:val="center"/>
          </w:tcPr>
          <w:p w14:paraId="50FF8D54"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.000***</w:t>
            </w:r>
          </w:p>
        </w:tc>
      </w:tr>
      <w:tr w:rsidR="002D7315" w:rsidRPr="00E000EF" w14:paraId="598B2603" w14:textId="77777777" w:rsidTr="00E000EF">
        <w:trPr>
          <w:trHeight w:val="340"/>
          <w:jc w:val="center"/>
        </w:trPr>
        <w:tc>
          <w:tcPr>
            <w:tcW w:w="2365" w:type="dxa"/>
            <w:tcBorders>
              <w:top w:val="nil"/>
              <w:bottom w:val="nil"/>
            </w:tcBorders>
            <w:shd w:val="clear" w:color="000000" w:fill="FFFFFF"/>
            <w:vAlign w:val="center"/>
          </w:tcPr>
          <w:p w14:paraId="319FAF42"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Gender</w:t>
            </w:r>
          </w:p>
        </w:tc>
        <w:tc>
          <w:tcPr>
            <w:tcW w:w="1620" w:type="dxa"/>
            <w:tcBorders>
              <w:top w:val="nil"/>
              <w:bottom w:val="nil"/>
            </w:tcBorders>
            <w:shd w:val="clear" w:color="000000" w:fill="FFFFFF"/>
            <w:vAlign w:val="center"/>
          </w:tcPr>
          <w:p w14:paraId="5613358A"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bottom w:val="nil"/>
            </w:tcBorders>
            <w:shd w:val="clear" w:color="000000" w:fill="FFFFFF"/>
            <w:vAlign w:val="center"/>
          </w:tcPr>
          <w:p w14:paraId="39F9E2AC" w14:textId="0A3E2F6C"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1.21</w:t>
            </w:r>
          </w:p>
        </w:tc>
        <w:tc>
          <w:tcPr>
            <w:tcW w:w="1800" w:type="dxa"/>
            <w:tcBorders>
              <w:top w:val="nil"/>
              <w:bottom w:val="nil"/>
            </w:tcBorders>
            <w:shd w:val="clear" w:color="000000" w:fill="FFFFFF"/>
            <w:vAlign w:val="center"/>
          </w:tcPr>
          <w:p w14:paraId="4279BDC5" w14:textId="0C47C5DE"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1.71</w:t>
            </w:r>
          </w:p>
        </w:tc>
        <w:tc>
          <w:tcPr>
            <w:tcW w:w="1563" w:type="dxa"/>
            <w:tcBorders>
              <w:top w:val="nil"/>
              <w:bottom w:val="nil"/>
            </w:tcBorders>
            <w:shd w:val="clear" w:color="000000" w:fill="FFFFFF"/>
            <w:vAlign w:val="center"/>
          </w:tcPr>
          <w:p w14:paraId="53720DE0"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.196</w:t>
            </w:r>
          </w:p>
        </w:tc>
      </w:tr>
      <w:tr w:rsidR="002D7315" w:rsidRPr="00E000EF" w14:paraId="265B4553" w14:textId="77777777" w:rsidTr="00E000EF">
        <w:trPr>
          <w:trHeight w:val="340"/>
          <w:jc w:val="center"/>
        </w:trPr>
        <w:tc>
          <w:tcPr>
            <w:tcW w:w="2365" w:type="dxa"/>
            <w:tcBorders>
              <w:top w:val="nil"/>
              <w:bottom w:val="nil"/>
            </w:tcBorders>
            <w:shd w:val="clear" w:color="000000" w:fill="FFFFFF"/>
            <w:vAlign w:val="center"/>
          </w:tcPr>
          <w:p w14:paraId="4A3E208C"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Age</w:t>
            </w:r>
          </w:p>
        </w:tc>
        <w:tc>
          <w:tcPr>
            <w:tcW w:w="1620" w:type="dxa"/>
            <w:tcBorders>
              <w:top w:val="nil"/>
              <w:bottom w:val="nil"/>
            </w:tcBorders>
            <w:shd w:val="clear" w:color="000000" w:fill="FFFFFF"/>
            <w:vAlign w:val="center"/>
          </w:tcPr>
          <w:p w14:paraId="4C73846F"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bottom w:val="nil"/>
            </w:tcBorders>
            <w:shd w:val="clear" w:color="000000" w:fill="FFFFFF"/>
            <w:vAlign w:val="center"/>
          </w:tcPr>
          <w:p w14:paraId="06AC6D8B" w14:textId="72A14C50"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.19</w:t>
            </w:r>
          </w:p>
        </w:tc>
        <w:tc>
          <w:tcPr>
            <w:tcW w:w="1800" w:type="dxa"/>
            <w:tcBorders>
              <w:top w:val="nil"/>
              <w:bottom w:val="nil"/>
            </w:tcBorders>
            <w:shd w:val="clear" w:color="000000" w:fill="FFFFFF"/>
            <w:vAlign w:val="center"/>
          </w:tcPr>
          <w:p w14:paraId="1FF33175" w14:textId="6A28993E"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.27</w:t>
            </w:r>
          </w:p>
        </w:tc>
        <w:tc>
          <w:tcPr>
            <w:tcW w:w="1563" w:type="dxa"/>
            <w:tcBorders>
              <w:top w:val="nil"/>
              <w:bottom w:val="nil"/>
            </w:tcBorders>
            <w:shd w:val="clear" w:color="000000" w:fill="FFFFFF"/>
            <w:vAlign w:val="center"/>
          </w:tcPr>
          <w:p w14:paraId="4FBD25AD"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.608</w:t>
            </w:r>
          </w:p>
        </w:tc>
      </w:tr>
      <w:tr w:rsidR="002D7315" w:rsidRPr="00E000EF" w14:paraId="372B148C" w14:textId="77777777" w:rsidTr="00E000EF">
        <w:trPr>
          <w:trHeight w:val="340"/>
          <w:jc w:val="center"/>
        </w:trPr>
        <w:tc>
          <w:tcPr>
            <w:tcW w:w="2365" w:type="dxa"/>
            <w:tcBorders>
              <w:top w:val="nil"/>
              <w:bottom w:val="nil"/>
            </w:tcBorders>
            <w:shd w:val="clear" w:color="000000" w:fill="FFFFFF"/>
            <w:vAlign w:val="center"/>
          </w:tcPr>
          <w:p w14:paraId="167F5513"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Autotelic NFT</w:t>
            </w:r>
          </w:p>
        </w:tc>
        <w:tc>
          <w:tcPr>
            <w:tcW w:w="1620" w:type="dxa"/>
            <w:tcBorders>
              <w:top w:val="nil"/>
              <w:bottom w:val="nil"/>
            </w:tcBorders>
            <w:shd w:val="clear" w:color="000000" w:fill="FFFFFF"/>
            <w:vAlign w:val="center"/>
          </w:tcPr>
          <w:p w14:paraId="2DEF7E2A"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bottom w:val="nil"/>
            </w:tcBorders>
            <w:shd w:val="clear" w:color="000000" w:fill="FFFFFF"/>
            <w:vAlign w:val="center"/>
          </w:tcPr>
          <w:p w14:paraId="57C7D6F1" w14:textId="30F99A2A"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4.97</w:t>
            </w:r>
          </w:p>
        </w:tc>
        <w:tc>
          <w:tcPr>
            <w:tcW w:w="1800" w:type="dxa"/>
            <w:tcBorders>
              <w:top w:val="nil"/>
              <w:bottom w:val="nil"/>
            </w:tcBorders>
            <w:shd w:val="clear" w:color="000000" w:fill="FFFFFF"/>
            <w:vAlign w:val="center"/>
          </w:tcPr>
          <w:p w14:paraId="288DB28B" w14:textId="2CC905A7"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7.02</w:t>
            </w:r>
          </w:p>
        </w:tc>
        <w:tc>
          <w:tcPr>
            <w:tcW w:w="1563" w:type="dxa"/>
            <w:tcBorders>
              <w:top w:val="nil"/>
              <w:bottom w:val="nil"/>
            </w:tcBorders>
            <w:shd w:val="clear" w:color="000000" w:fill="FFFFFF"/>
            <w:vAlign w:val="center"/>
          </w:tcPr>
          <w:p w14:paraId="5F0753EA"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.010**</w:t>
            </w:r>
          </w:p>
        </w:tc>
      </w:tr>
      <w:tr w:rsidR="002D7315" w:rsidRPr="00E000EF" w14:paraId="11A2945F" w14:textId="77777777" w:rsidTr="00E000EF">
        <w:trPr>
          <w:trHeight w:val="340"/>
          <w:jc w:val="center"/>
        </w:trPr>
        <w:tc>
          <w:tcPr>
            <w:tcW w:w="2365" w:type="dxa"/>
            <w:tcBorders>
              <w:top w:val="nil"/>
            </w:tcBorders>
            <w:shd w:val="clear" w:color="000000" w:fill="FFFFFF"/>
            <w:vAlign w:val="center"/>
          </w:tcPr>
          <w:p w14:paraId="0ABFFEDA"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Texture</w:t>
            </w:r>
          </w:p>
        </w:tc>
        <w:tc>
          <w:tcPr>
            <w:tcW w:w="1620" w:type="dxa"/>
            <w:tcBorders>
              <w:top w:val="nil"/>
            </w:tcBorders>
            <w:shd w:val="clear" w:color="000000" w:fill="FFFFFF"/>
            <w:vAlign w:val="center"/>
          </w:tcPr>
          <w:p w14:paraId="02A0A952"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tcBorders>
            <w:shd w:val="clear" w:color="000000" w:fill="FFFFFF"/>
            <w:vAlign w:val="center"/>
          </w:tcPr>
          <w:p w14:paraId="688C6423" w14:textId="63B08666"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4.08</w:t>
            </w:r>
          </w:p>
        </w:tc>
        <w:tc>
          <w:tcPr>
            <w:tcW w:w="1800" w:type="dxa"/>
            <w:tcBorders>
              <w:top w:val="nil"/>
            </w:tcBorders>
            <w:shd w:val="clear" w:color="000000" w:fill="FFFFFF"/>
            <w:vAlign w:val="center"/>
          </w:tcPr>
          <w:p w14:paraId="6CEA7924" w14:textId="64E4F72E"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5.75</w:t>
            </w:r>
          </w:p>
        </w:tc>
        <w:tc>
          <w:tcPr>
            <w:tcW w:w="1563" w:type="dxa"/>
            <w:tcBorders>
              <w:top w:val="nil"/>
            </w:tcBorders>
            <w:shd w:val="clear" w:color="000000" w:fill="FFFFFF"/>
            <w:vAlign w:val="center"/>
          </w:tcPr>
          <w:p w14:paraId="7A365688" w14:textId="7D7786A4"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.019*</w:t>
            </w:r>
          </w:p>
        </w:tc>
      </w:tr>
      <w:tr w:rsidR="002D7315" w:rsidRPr="00E000EF" w14:paraId="6CAD0A4A" w14:textId="77777777" w:rsidTr="00E000EF">
        <w:trPr>
          <w:trHeight w:val="340"/>
          <w:jc w:val="center"/>
        </w:trPr>
        <w:tc>
          <w:tcPr>
            <w:tcW w:w="2365" w:type="dxa"/>
            <w:tcBorders>
              <w:top w:val="nil"/>
              <w:bottom w:val="single" w:sz="12" w:space="0" w:color="auto"/>
            </w:tcBorders>
            <w:shd w:val="clear" w:color="000000" w:fill="FFFFFF"/>
            <w:vAlign w:val="center"/>
          </w:tcPr>
          <w:p w14:paraId="2522C8D2"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ANFT * Texture</w:t>
            </w:r>
          </w:p>
        </w:tc>
        <w:tc>
          <w:tcPr>
            <w:tcW w:w="1620" w:type="dxa"/>
            <w:tcBorders>
              <w:top w:val="nil"/>
              <w:bottom w:val="single" w:sz="12" w:space="0" w:color="auto"/>
            </w:tcBorders>
            <w:shd w:val="clear" w:color="000000" w:fill="FFFFFF"/>
            <w:vAlign w:val="center"/>
          </w:tcPr>
          <w:p w14:paraId="427EDEA1"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bottom w:val="single" w:sz="12" w:space="0" w:color="auto"/>
            </w:tcBorders>
            <w:shd w:val="clear" w:color="000000" w:fill="FFFFFF"/>
            <w:vAlign w:val="center"/>
          </w:tcPr>
          <w:p w14:paraId="182FA520" w14:textId="2506250E"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2.85</w:t>
            </w:r>
          </w:p>
        </w:tc>
        <w:tc>
          <w:tcPr>
            <w:tcW w:w="1800" w:type="dxa"/>
            <w:tcBorders>
              <w:top w:val="nil"/>
              <w:bottom w:val="single" w:sz="12" w:space="0" w:color="auto"/>
            </w:tcBorders>
            <w:shd w:val="clear" w:color="000000" w:fill="FFFFFF"/>
            <w:vAlign w:val="center"/>
          </w:tcPr>
          <w:p w14:paraId="76DE7FE8" w14:textId="6ED8D765"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4.02</w:t>
            </w:r>
          </w:p>
        </w:tc>
        <w:tc>
          <w:tcPr>
            <w:tcW w:w="1563" w:type="dxa"/>
            <w:tcBorders>
              <w:top w:val="nil"/>
              <w:bottom w:val="single" w:sz="12" w:space="0" w:color="auto"/>
            </w:tcBorders>
            <w:shd w:val="clear" w:color="000000" w:fill="FFFFFF"/>
            <w:vAlign w:val="center"/>
          </w:tcPr>
          <w:p w14:paraId="50DDEBD4" w14:textId="45EDE3F8" w:rsidR="002D7315" w:rsidRPr="00E000EF" w:rsidRDefault="001E285A" w:rsidP="00F8503D">
            <w:pPr>
              <w:autoSpaceDE w:val="0"/>
              <w:autoSpaceDN w:val="0"/>
              <w:adjustRightInd w:val="0"/>
              <w:snapToGrid w:val="0"/>
              <w:jc w:val="both"/>
              <w:rPr>
                <w:color w:val="000000"/>
                <w:kern w:val="0"/>
                <w:sz w:val="22"/>
                <w:szCs w:val="22"/>
              </w:rPr>
            </w:pPr>
            <w:r w:rsidRPr="00E000EF">
              <w:rPr>
                <w:color w:val="000000"/>
                <w:kern w:val="0"/>
                <w:sz w:val="22"/>
                <w:szCs w:val="22"/>
              </w:rPr>
              <w:t>.049</w:t>
            </w:r>
            <w:r w:rsidR="002D7315" w:rsidRPr="00E000EF">
              <w:rPr>
                <w:color w:val="000000"/>
                <w:kern w:val="0"/>
                <w:sz w:val="22"/>
                <w:szCs w:val="22"/>
              </w:rPr>
              <w:t>*</w:t>
            </w:r>
          </w:p>
        </w:tc>
      </w:tr>
    </w:tbl>
    <w:p w14:paraId="4570B6C3" w14:textId="032354C4" w:rsidR="002D7315" w:rsidRPr="00814F2D" w:rsidRDefault="001E285A" w:rsidP="002D7315">
      <w:pPr>
        <w:autoSpaceDE w:val="0"/>
        <w:autoSpaceDN w:val="0"/>
        <w:adjustRightInd w:val="0"/>
        <w:snapToGrid w:val="0"/>
        <w:rPr>
          <w:kern w:val="0"/>
          <w:sz w:val="19"/>
          <w:szCs w:val="19"/>
        </w:rPr>
      </w:pPr>
      <w:r>
        <w:rPr>
          <w:kern w:val="0"/>
          <w:sz w:val="19"/>
          <w:szCs w:val="19"/>
        </w:rPr>
        <w:t>Note: *p&lt;0.05, **p&lt;0.01</w:t>
      </w:r>
      <w:r w:rsidR="002D7315" w:rsidRPr="00814F2D">
        <w:rPr>
          <w:kern w:val="0"/>
          <w:sz w:val="19"/>
          <w:szCs w:val="19"/>
        </w:rPr>
        <w:t>, ***p&lt;0.</w:t>
      </w:r>
      <w:r>
        <w:rPr>
          <w:kern w:val="0"/>
          <w:sz w:val="19"/>
          <w:szCs w:val="19"/>
        </w:rPr>
        <w:t>0</w:t>
      </w:r>
      <w:r w:rsidR="002D7315" w:rsidRPr="00814F2D">
        <w:rPr>
          <w:kern w:val="0"/>
          <w:sz w:val="19"/>
          <w:szCs w:val="19"/>
        </w:rPr>
        <w:t>01</w:t>
      </w:r>
    </w:p>
    <w:p w14:paraId="102036AD" w14:textId="77777777" w:rsidR="002D7315" w:rsidRPr="007C157C" w:rsidRDefault="002D7315" w:rsidP="002D7315">
      <w:pPr>
        <w:adjustRightInd w:val="0"/>
        <w:snapToGrid w:val="0"/>
        <w:rPr>
          <w:b/>
          <w:i/>
        </w:rPr>
      </w:pPr>
    </w:p>
    <w:p w14:paraId="6AABD7C0" w14:textId="6FAC2E78" w:rsidR="005406A7" w:rsidRDefault="002D7315" w:rsidP="00E000EF">
      <w:pPr>
        <w:adjustRightInd w:val="0"/>
        <w:snapToGrid w:val="0"/>
        <w:jc w:val="both"/>
        <w:rPr>
          <w:rFonts w:eastAsiaTheme="minorEastAsia"/>
          <w:kern w:val="0"/>
          <w:sz w:val="26"/>
          <w:szCs w:val="26"/>
          <w:lang w:eastAsia="en-US"/>
        </w:rPr>
      </w:pPr>
      <w:r w:rsidRPr="005406A7">
        <w:rPr>
          <w:b/>
          <w:i/>
          <w:sz w:val="26"/>
          <w:szCs w:val="26"/>
        </w:rPr>
        <w:t>Purchase Intentions</w:t>
      </w:r>
      <w:r w:rsidR="005406A7" w:rsidRPr="005406A7">
        <w:rPr>
          <w:b/>
          <w:i/>
          <w:sz w:val="26"/>
          <w:szCs w:val="26"/>
        </w:rPr>
        <w:t>.</w:t>
      </w:r>
      <w:r w:rsidR="005406A7">
        <w:rPr>
          <w:b/>
          <w:i/>
          <w:sz w:val="26"/>
          <w:szCs w:val="26"/>
        </w:rPr>
        <w:t xml:space="preserve"> </w:t>
      </w:r>
      <w:r w:rsidRPr="00B30255">
        <w:rPr>
          <w:rFonts w:eastAsiaTheme="minorEastAsia"/>
          <w:kern w:val="0"/>
          <w:sz w:val="26"/>
          <w:szCs w:val="26"/>
          <w:lang w:eastAsia="en-US"/>
        </w:rPr>
        <w:t>There was a main effect of haptic cues (F [1, 68]</w:t>
      </w:r>
      <w:r w:rsidR="0036158F" w:rsidRPr="00B30255">
        <w:rPr>
          <w:rFonts w:eastAsiaTheme="minorEastAsia"/>
          <w:kern w:val="0"/>
          <w:sz w:val="26"/>
          <w:szCs w:val="26"/>
          <w:lang w:eastAsia="en-US"/>
        </w:rPr>
        <w:t xml:space="preserve"> = 8.67</w:t>
      </w:r>
      <w:r w:rsidRPr="00B30255">
        <w:rPr>
          <w:rFonts w:eastAsiaTheme="minorEastAsia"/>
          <w:kern w:val="0"/>
          <w:sz w:val="26"/>
          <w:szCs w:val="26"/>
          <w:lang w:eastAsia="en-US"/>
        </w:rPr>
        <w:t>, p &lt; .01), with texture obtaining a higher purchase intention than no texture (Mtexture = </w:t>
      </w:r>
      <w:r w:rsidR="001E285A" w:rsidRPr="00B30255">
        <w:rPr>
          <w:rFonts w:eastAsiaTheme="minorEastAsia"/>
          <w:kern w:val="0"/>
          <w:sz w:val="26"/>
          <w:szCs w:val="26"/>
          <w:lang w:eastAsia="en-US"/>
        </w:rPr>
        <w:t>4.91</w:t>
      </w:r>
      <w:r w:rsidRPr="00B30255">
        <w:rPr>
          <w:rFonts w:eastAsiaTheme="minorEastAsia"/>
          <w:kern w:val="0"/>
          <w:sz w:val="26"/>
          <w:szCs w:val="26"/>
          <w:lang w:eastAsia="en-US"/>
        </w:rPr>
        <w:t xml:space="preserve"> vs. Mno texture </w:t>
      </w:r>
      <w:r w:rsidR="001E285A" w:rsidRPr="00B30255">
        <w:rPr>
          <w:rFonts w:eastAsiaTheme="minorEastAsia"/>
          <w:kern w:val="0"/>
          <w:sz w:val="26"/>
          <w:szCs w:val="26"/>
          <w:lang w:eastAsia="en-US"/>
        </w:rPr>
        <w:t>= 4.2</w:t>
      </w:r>
      <w:r w:rsidRPr="00B30255">
        <w:rPr>
          <w:rFonts w:eastAsiaTheme="minorEastAsia"/>
          <w:kern w:val="0"/>
          <w:sz w:val="26"/>
          <w:szCs w:val="26"/>
          <w:lang w:eastAsia="en-US"/>
        </w:rPr>
        <w:t>6). A main effect was also observed from the autotelic NFT (F [1, 68]</w:t>
      </w:r>
      <w:r w:rsidR="0036158F" w:rsidRPr="00B30255">
        <w:rPr>
          <w:rFonts w:eastAsiaTheme="minorEastAsia"/>
          <w:kern w:val="0"/>
          <w:sz w:val="26"/>
          <w:szCs w:val="26"/>
          <w:lang w:eastAsia="en-US"/>
        </w:rPr>
        <w:t xml:space="preserve"> = 7.10</w:t>
      </w:r>
      <w:r w:rsidRPr="00B30255">
        <w:rPr>
          <w:rFonts w:eastAsiaTheme="minorEastAsia"/>
          <w:kern w:val="0"/>
          <w:sz w:val="26"/>
          <w:szCs w:val="26"/>
          <w:lang w:eastAsia="en-US"/>
        </w:rPr>
        <w:t xml:space="preserve">, p &lt; .01), with a high autotelic NFT providing a higher mean purchase intention than a low autotelic NFT (Mhigh autotelic NFT = 5.00 vs. Mlow autotelic NFT </w:t>
      </w:r>
      <w:r w:rsidR="001E285A" w:rsidRPr="00B30255">
        <w:rPr>
          <w:rFonts w:eastAsiaTheme="minorEastAsia"/>
          <w:kern w:val="0"/>
          <w:sz w:val="26"/>
          <w:szCs w:val="26"/>
          <w:lang w:eastAsia="en-US"/>
        </w:rPr>
        <w:t>= 4.28</w:t>
      </w:r>
      <w:r w:rsidRPr="00B30255">
        <w:rPr>
          <w:rFonts w:eastAsiaTheme="minorEastAsia"/>
          <w:kern w:val="0"/>
          <w:sz w:val="26"/>
          <w:szCs w:val="26"/>
          <w:lang w:eastAsia="en-US"/>
        </w:rPr>
        <w:t>). Both these effects were significant, and the interaction between these two variables was marginally significant (F [1, 68]</w:t>
      </w:r>
      <w:r w:rsidR="0036158F" w:rsidRPr="00B30255">
        <w:rPr>
          <w:rFonts w:eastAsiaTheme="minorEastAsia"/>
          <w:kern w:val="0"/>
          <w:sz w:val="26"/>
          <w:szCs w:val="26"/>
          <w:lang w:eastAsia="en-US"/>
        </w:rPr>
        <w:t xml:space="preserve"> = 3.32</w:t>
      </w:r>
      <w:r w:rsidRPr="00B30255">
        <w:rPr>
          <w:rFonts w:eastAsiaTheme="minorEastAsia"/>
          <w:kern w:val="0"/>
          <w:sz w:val="26"/>
          <w:szCs w:val="26"/>
          <w:lang w:eastAsia="en-US"/>
        </w:rPr>
        <w:t>, p &lt; .</w:t>
      </w:r>
      <w:r w:rsidR="001E285A" w:rsidRPr="00B30255">
        <w:rPr>
          <w:rFonts w:eastAsiaTheme="minorEastAsia"/>
          <w:kern w:val="0"/>
          <w:sz w:val="26"/>
          <w:szCs w:val="26"/>
          <w:lang w:eastAsia="en-US"/>
        </w:rPr>
        <w:t>05</w:t>
      </w:r>
      <w:r w:rsidRPr="00B30255">
        <w:rPr>
          <w:rFonts w:eastAsiaTheme="minorEastAsia"/>
          <w:kern w:val="0"/>
          <w:sz w:val="26"/>
          <w:szCs w:val="26"/>
          <w:lang w:eastAsia="en-US"/>
        </w:rPr>
        <w:t xml:space="preserve">; Table </w:t>
      </w:r>
      <w:r w:rsidR="00482A3F" w:rsidRPr="00B30255">
        <w:rPr>
          <w:rFonts w:eastAsiaTheme="minorEastAsia"/>
          <w:kern w:val="0"/>
          <w:sz w:val="26"/>
          <w:szCs w:val="26"/>
          <w:lang w:eastAsia="en-US"/>
        </w:rPr>
        <w:t>5</w:t>
      </w:r>
      <w:r w:rsidRPr="00B30255">
        <w:rPr>
          <w:rFonts w:eastAsiaTheme="minorEastAsia"/>
          <w:kern w:val="0"/>
          <w:sz w:val="26"/>
          <w:szCs w:val="26"/>
          <w:lang w:eastAsia="en-US"/>
        </w:rPr>
        <w:t>).</w:t>
      </w:r>
      <w:bookmarkStart w:id="18" w:name="_Toc262607558"/>
      <w:bookmarkStart w:id="19" w:name="_Toc262695136"/>
      <w:bookmarkStart w:id="20" w:name="_Toc262695182"/>
    </w:p>
    <w:p w14:paraId="3B7FAF66" w14:textId="77777777" w:rsidR="00E000EF" w:rsidRDefault="00E000EF" w:rsidP="00E000EF">
      <w:pPr>
        <w:adjustRightInd w:val="0"/>
        <w:snapToGrid w:val="0"/>
        <w:jc w:val="both"/>
        <w:rPr>
          <w:kern w:val="0"/>
          <w:sz w:val="26"/>
          <w:szCs w:val="26"/>
        </w:rPr>
      </w:pPr>
    </w:p>
    <w:p w14:paraId="1C192F39" w14:textId="27545E21" w:rsidR="002D7315" w:rsidRPr="004C7E43" w:rsidRDefault="002D7315" w:rsidP="005508D4">
      <w:pPr>
        <w:pStyle w:val="ae"/>
        <w:adjustRightInd w:val="0"/>
        <w:snapToGrid w:val="0"/>
        <w:spacing w:before="0" w:after="0" w:line="360" w:lineRule="exact"/>
        <w:jc w:val="center"/>
        <w:rPr>
          <w:kern w:val="0"/>
          <w:sz w:val="26"/>
          <w:szCs w:val="26"/>
        </w:rPr>
      </w:pPr>
      <w:r w:rsidRPr="004C7E43">
        <w:rPr>
          <w:kern w:val="0"/>
          <w:sz w:val="26"/>
          <w:szCs w:val="26"/>
        </w:rPr>
        <w:t xml:space="preserve">Table </w:t>
      </w:r>
      <w:r w:rsidR="00482A3F" w:rsidRPr="004C7E43">
        <w:rPr>
          <w:kern w:val="0"/>
          <w:sz w:val="26"/>
          <w:szCs w:val="26"/>
        </w:rPr>
        <w:t>5</w:t>
      </w:r>
      <w:r w:rsidR="003249CD">
        <w:rPr>
          <w:kern w:val="0"/>
          <w:sz w:val="26"/>
          <w:szCs w:val="26"/>
        </w:rPr>
        <w:t>.</w:t>
      </w:r>
      <w:r w:rsidRPr="004C7E43">
        <w:rPr>
          <w:kern w:val="0"/>
          <w:sz w:val="26"/>
          <w:szCs w:val="26"/>
        </w:rPr>
        <w:t xml:space="preserve"> ANOVA Result of Purchase Intention</w:t>
      </w:r>
      <w:bookmarkEnd w:id="18"/>
      <w:bookmarkEnd w:id="19"/>
      <w:bookmarkEnd w:id="20"/>
    </w:p>
    <w:p w14:paraId="0D355C47" w14:textId="77777777" w:rsidR="002D7315" w:rsidRPr="00E000EF" w:rsidRDefault="002D7315" w:rsidP="00E000EF">
      <w:pPr>
        <w:autoSpaceDE w:val="0"/>
        <w:autoSpaceDN w:val="0"/>
        <w:adjustRightInd w:val="0"/>
        <w:snapToGrid w:val="0"/>
        <w:spacing w:line="360" w:lineRule="exact"/>
        <w:rPr>
          <w:kern w:val="0"/>
          <w:szCs w:val="19"/>
        </w:rPr>
      </w:pPr>
      <w:r w:rsidRPr="00E000EF">
        <w:rPr>
          <w:kern w:val="0"/>
          <w:szCs w:val="19"/>
        </w:rPr>
        <w:lastRenderedPageBreak/>
        <w:t>Dependent Variable: Purchase Intention</w:t>
      </w:r>
    </w:p>
    <w:tbl>
      <w:tblPr>
        <w:tblW w:w="0" w:type="auto"/>
        <w:jc w:val="center"/>
        <w:tblLayout w:type="fixed"/>
        <w:tblCellMar>
          <w:left w:w="93" w:type="dxa"/>
          <w:right w:w="93" w:type="dxa"/>
        </w:tblCellMar>
        <w:tblLook w:val="0000" w:firstRow="0" w:lastRow="0" w:firstColumn="0" w:lastColumn="0" w:noHBand="0" w:noVBand="0"/>
      </w:tblPr>
      <w:tblGrid>
        <w:gridCol w:w="2101"/>
        <w:gridCol w:w="1592"/>
        <w:gridCol w:w="2013"/>
        <w:gridCol w:w="1767"/>
        <w:gridCol w:w="1635"/>
      </w:tblGrid>
      <w:tr w:rsidR="002D7315" w:rsidRPr="00E000EF" w14:paraId="11683CB3" w14:textId="77777777" w:rsidTr="00E000EF">
        <w:trPr>
          <w:trHeight w:val="340"/>
          <w:jc w:val="center"/>
        </w:trPr>
        <w:tc>
          <w:tcPr>
            <w:tcW w:w="2101" w:type="dxa"/>
            <w:tcBorders>
              <w:top w:val="thinThickSmallGap" w:sz="12" w:space="0" w:color="auto"/>
              <w:bottom w:val="single" w:sz="8" w:space="0" w:color="auto"/>
            </w:tcBorders>
            <w:shd w:val="clear" w:color="000000" w:fill="FFFFFF"/>
            <w:vAlign w:val="center"/>
          </w:tcPr>
          <w:p w14:paraId="5321B69B"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Source</w:t>
            </w:r>
          </w:p>
        </w:tc>
        <w:tc>
          <w:tcPr>
            <w:tcW w:w="1592" w:type="dxa"/>
            <w:tcBorders>
              <w:top w:val="thinThickSmallGap" w:sz="12" w:space="0" w:color="auto"/>
              <w:bottom w:val="single" w:sz="8" w:space="0" w:color="auto"/>
            </w:tcBorders>
            <w:shd w:val="clear" w:color="000000" w:fill="FFFFFF"/>
            <w:vAlign w:val="center"/>
          </w:tcPr>
          <w:p w14:paraId="4F673598"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df</w:t>
            </w:r>
          </w:p>
        </w:tc>
        <w:tc>
          <w:tcPr>
            <w:tcW w:w="2013" w:type="dxa"/>
            <w:tcBorders>
              <w:top w:val="thinThickSmallGap" w:sz="12" w:space="0" w:color="auto"/>
              <w:bottom w:val="single" w:sz="8" w:space="0" w:color="auto"/>
            </w:tcBorders>
            <w:shd w:val="clear" w:color="000000" w:fill="FFFFFF"/>
            <w:vAlign w:val="center"/>
          </w:tcPr>
          <w:p w14:paraId="457FE787"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Mean Square</w:t>
            </w:r>
          </w:p>
        </w:tc>
        <w:tc>
          <w:tcPr>
            <w:tcW w:w="1767" w:type="dxa"/>
            <w:tcBorders>
              <w:top w:val="thinThickSmallGap" w:sz="12" w:space="0" w:color="auto"/>
              <w:bottom w:val="single" w:sz="8" w:space="0" w:color="auto"/>
            </w:tcBorders>
            <w:shd w:val="clear" w:color="000000" w:fill="FFFFFF"/>
            <w:vAlign w:val="center"/>
          </w:tcPr>
          <w:p w14:paraId="56E201AE"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F</w:t>
            </w:r>
          </w:p>
        </w:tc>
        <w:tc>
          <w:tcPr>
            <w:tcW w:w="1635" w:type="dxa"/>
            <w:tcBorders>
              <w:top w:val="thinThickSmallGap" w:sz="12" w:space="0" w:color="auto"/>
              <w:bottom w:val="single" w:sz="8" w:space="0" w:color="auto"/>
            </w:tcBorders>
            <w:shd w:val="clear" w:color="000000" w:fill="FFFFFF"/>
            <w:vAlign w:val="center"/>
          </w:tcPr>
          <w:p w14:paraId="37674FAC" w14:textId="77777777" w:rsidR="002D7315" w:rsidRPr="00E000EF" w:rsidRDefault="002D7315" w:rsidP="00F8503D">
            <w:pPr>
              <w:autoSpaceDE w:val="0"/>
              <w:autoSpaceDN w:val="0"/>
              <w:adjustRightInd w:val="0"/>
              <w:snapToGrid w:val="0"/>
              <w:jc w:val="center"/>
              <w:rPr>
                <w:b/>
                <w:i/>
                <w:color w:val="000000"/>
                <w:kern w:val="0"/>
                <w:sz w:val="22"/>
                <w:szCs w:val="22"/>
              </w:rPr>
            </w:pPr>
            <w:r w:rsidRPr="00E000EF">
              <w:rPr>
                <w:b/>
                <w:i/>
                <w:color w:val="000000"/>
                <w:kern w:val="0"/>
                <w:sz w:val="22"/>
                <w:szCs w:val="22"/>
              </w:rPr>
              <w:t>Sig.</w:t>
            </w:r>
          </w:p>
        </w:tc>
      </w:tr>
      <w:tr w:rsidR="002D7315" w:rsidRPr="00E000EF" w14:paraId="5E5AECB4" w14:textId="77777777" w:rsidTr="00E000EF">
        <w:trPr>
          <w:trHeight w:val="340"/>
          <w:jc w:val="center"/>
        </w:trPr>
        <w:tc>
          <w:tcPr>
            <w:tcW w:w="2101" w:type="dxa"/>
            <w:tcBorders>
              <w:top w:val="single" w:sz="8" w:space="0" w:color="auto"/>
            </w:tcBorders>
            <w:shd w:val="clear" w:color="000000" w:fill="FFFFFF"/>
            <w:vAlign w:val="center"/>
          </w:tcPr>
          <w:p w14:paraId="66ED4FE1"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Preference</w:t>
            </w:r>
          </w:p>
        </w:tc>
        <w:tc>
          <w:tcPr>
            <w:tcW w:w="1592" w:type="dxa"/>
            <w:tcBorders>
              <w:top w:val="single" w:sz="8" w:space="0" w:color="auto"/>
            </w:tcBorders>
            <w:shd w:val="clear" w:color="000000" w:fill="FFFFFF"/>
            <w:vAlign w:val="center"/>
          </w:tcPr>
          <w:p w14:paraId="391E5510"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2013" w:type="dxa"/>
            <w:tcBorders>
              <w:top w:val="single" w:sz="8" w:space="0" w:color="auto"/>
            </w:tcBorders>
            <w:shd w:val="clear" w:color="000000" w:fill="FFFFFF"/>
            <w:vAlign w:val="center"/>
          </w:tcPr>
          <w:p w14:paraId="5BB216FC" w14:textId="786FF527"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19.08</w:t>
            </w:r>
          </w:p>
        </w:tc>
        <w:tc>
          <w:tcPr>
            <w:tcW w:w="1767" w:type="dxa"/>
            <w:tcBorders>
              <w:top w:val="single" w:sz="8" w:space="0" w:color="auto"/>
            </w:tcBorders>
            <w:shd w:val="clear" w:color="000000" w:fill="FFFFFF"/>
            <w:vAlign w:val="center"/>
          </w:tcPr>
          <w:p w14:paraId="5A28A906" w14:textId="56EA6BFD"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21.33</w:t>
            </w:r>
          </w:p>
        </w:tc>
        <w:tc>
          <w:tcPr>
            <w:tcW w:w="1635" w:type="dxa"/>
            <w:tcBorders>
              <w:top w:val="single" w:sz="8" w:space="0" w:color="auto"/>
            </w:tcBorders>
            <w:shd w:val="clear" w:color="000000" w:fill="FFFFFF"/>
            <w:vAlign w:val="center"/>
          </w:tcPr>
          <w:p w14:paraId="64E91F19"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.000***</w:t>
            </w:r>
          </w:p>
        </w:tc>
      </w:tr>
      <w:tr w:rsidR="002D7315" w:rsidRPr="00E000EF" w14:paraId="392664E4" w14:textId="77777777" w:rsidTr="00E000EF">
        <w:trPr>
          <w:trHeight w:val="340"/>
          <w:jc w:val="center"/>
        </w:trPr>
        <w:tc>
          <w:tcPr>
            <w:tcW w:w="2101" w:type="dxa"/>
            <w:shd w:val="clear" w:color="000000" w:fill="FFFFFF"/>
            <w:vAlign w:val="center"/>
          </w:tcPr>
          <w:p w14:paraId="6137A16F"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Gender</w:t>
            </w:r>
          </w:p>
        </w:tc>
        <w:tc>
          <w:tcPr>
            <w:tcW w:w="1592" w:type="dxa"/>
            <w:shd w:val="clear" w:color="000000" w:fill="FFFFFF"/>
            <w:vAlign w:val="center"/>
          </w:tcPr>
          <w:p w14:paraId="2E391CAE"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2013" w:type="dxa"/>
            <w:shd w:val="clear" w:color="000000" w:fill="FFFFFF"/>
            <w:vAlign w:val="center"/>
          </w:tcPr>
          <w:p w14:paraId="600E14A1" w14:textId="7A1CC7E9"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.88</w:t>
            </w:r>
          </w:p>
        </w:tc>
        <w:tc>
          <w:tcPr>
            <w:tcW w:w="1767" w:type="dxa"/>
            <w:shd w:val="clear" w:color="000000" w:fill="FFFFFF"/>
            <w:vAlign w:val="center"/>
          </w:tcPr>
          <w:p w14:paraId="173A4107" w14:textId="31605004"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.98</w:t>
            </w:r>
          </w:p>
        </w:tc>
        <w:tc>
          <w:tcPr>
            <w:tcW w:w="1635" w:type="dxa"/>
            <w:shd w:val="clear" w:color="000000" w:fill="FFFFFF"/>
            <w:vAlign w:val="center"/>
          </w:tcPr>
          <w:p w14:paraId="30DD6988"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.325</w:t>
            </w:r>
          </w:p>
        </w:tc>
      </w:tr>
      <w:tr w:rsidR="002D7315" w:rsidRPr="00E000EF" w14:paraId="728727F9" w14:textId="77777777" w:rsidTr="00E000EF">
        <w:trPr>
          <w:trHeight w:val="340"/>
          <w:jc w:val="center"/>
        </w:trPr>
        <w:tc>
          <w:tcPr>
            <w:tcW w:w="2101" w:type="dxa"/>
            <w:shd w:val="clear" w:color="000000" w:fill="FFFFFF"/>
            <w:vAlign w:val="center"/>
          </w:tcPr>
          <w:p w14:paraId="10F95A8B"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Age</w:t>
            </w:r>
          </w:p>
        </w:tc>
        <w:tc>
          <w:tcPr>
            <w:tcW w:w="1592" w:type="dxa"/>
            <w:shd w:val="clear" w:color="000000" w:fill="FFFFFF"/>
            <w:vAlign w:val="center"/>
          </w:tcPr>
          <w:p w14:paraId="4913468F"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2013" w:type="dxa"/>
            <w:shd w:val="clear" w:color="000000" w:fill="FFFFFF"/>
            <w:vAlign w:val="center"/>
          </w:tcPr>
          <w:p w14:paraId="0386C168" w14:textId="3D2E2178"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.03</w:t>
            </w:r>
          </w:p>
        </w:tc>
        <w:tc>
          <w:tcPr>
            <w:tcW w:w="1767" w:type="dxa"/>
            <w:shd w:val="clear" w:color="000000" w:fill="FFFFFF"/>
            <w:vAlign w:val="center"/>
          </w:tcPr>
          <w:p w14:paraId="63B66402" w14:textId="2059D580"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.04</w:t>
            </w:r>
          </w:p>
        </w:tc>
        <w:tc>
          <w:tcPr>
            <w:tcW w:w="1635" w:type="dxa"/>
            <w:shd w:val="clear" w:color="000000" w:fill="FFFFFF"/>
            <w:vAlign w:val="center"/>
          </w:tcPr>
          <w:p w14:paraId="67278787"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.851</w:t>
            </w:r>
          </w:p>
        </w:tc>
      </w:tr>
      <w:tr w:rsidR="002D7315" w:rsidRPr="00E000EF" w14:paraId="475984BC" w14:textId="77777777" w:rsidTr="00E000EF">
        <w:trPr>
          <w:trHeight w:val="340"/>
          <w:jc w:val="center"/>
        </w:trPr>
        <w:tc>
          <w:tcPr>
            <w:tcW w:w="2101" w:type="dxa"/>
            <w:shd w:val="clear" w:color="000000" w:fill="FFFFFF"/>
            <w:vAlign w:val="center"/>
          </w:tcPr>
          <w:p w14:paraId="461564CE"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Autotelic NFT</w:t>
            </w:r>
          </w:p>
        </w:tc>
        <w:tc>
          <w:tcPr>
            <w:tcW w:w="1592" w:type="dxa"/>
            <w:shd w:val="clear" w:color="000000" w:fill="FFFFFF"/>
            <w:vAlign w:val="center"/>
          </w:tcPr>
          <w:p w14:paraId="3DC91BA9"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2013" w:type="dxa"/>
            <w:shd w:val="clear" w:color="000000" w:fill="FFFFFF"/>
            <w:vAlign w:val="center"/>
          </w:tcPr>
          <w:p w14:paraId="673700A7" w14:textId="2DC6BAC2"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6.35</w:t>
            </w:r>
          </w:p>
        </w:tc>
        <w:tc>
          <w:tcPr>
            <w:tcW w:w="1767" w:type="dxa"/>
            <w:shd w:val="clear" w:color="000000" w:fill="FFFFFF"/>
            <w:vAlign w:val="center"/>
          </w:tcPr>
          <w:p w14:paraId="4420F3D7" w14:textId="00062353"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7.10</w:t>
            </w:r>
          </w:p>
        </w:tc>
        <w:tc>
          <w:tcPr>
            <w:tcW w:w="1635" w:type="dxa"/>
            <w:shd w:val="clear" w:color="000000" w:fill="FFFFFF"/>
            <w:vAlign w:val="center"/>
          </w:tcPr>
          <w:p w14:paraId="3F374B88" w14:textId="77777777"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.010**</w:t>
            </w:r>
          </w:p>
        </w:tc>
      </w:tr>
      <w:tr w:rsidR="002D7315" w:rsidRPr="00E000EF" w14:paraId="5CF73E05" w14:textId="77777777" w:rsidTr="00E000EF">
        <w:trPr>
          <w:trHeight w:val="340"/>
          <w:jc w:val="center"/>
        </w:trPr>
        <w:tc>
          <w:tcPr>
            <w:tcW w:w="2101" w:type="dxa"/>
            <w:shd w:val="clear" w:color="000000" w:fill="FFFFFF"/>
            <w:vAlign w:val="center"/>
          </w:tcPr>
          <w:p w14:paraId="50460274"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Texture</w:t>
            </w:r>
          </w:p>
        </w:tc>
        <w:tc>
          <w:tcPr>
            <w:tcW w:w="1592" w:type="dxa"/>
            <w:shd w:val="clear" w:color="000000" w:fill="FFFFFF"/>
            <w:vAlign w:val="center"/>
          </w:tcPr>
          <w:p w14:paraId="28D8F409"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2013" w:type="dxa"/>
            <w:shd w:val="clear" w:color="000000" w:fill="FFFFFF"/>
            <w:vAlign w:val="center"/>
          </w:tcPr>
          <w:p w14:paraId="2616B338" w14:textId="3BF766DD"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7.75</w:t>
            </w:r>
          </w:p>
        </w:tc>
        <w:tc>
          <w:tcPr>
            <w:tcW w:w="1767" w:type="dxa"/>
            <w:shd w:val="clear" w:color="000000" w:fill="FFFFFF"/>
            <w:vAlign w:val="center"/>
          </w:tcPr>
          <w:p w14:paraId="4FE63CCA" w14:textId="775481D8"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8.67</w:t>
            </w:r>
          </w:p>
        </w:tc>
        <w:tc>
          <w:tcPr>
            <w:tcW w:w="1635" w:type="dxa"/>
            <w:shd w:val="clear" w:color="000000" w:fill="FFFFFF"/>
            <w:vAlign w:val="center"/>
          </w:tcPr>
          <w:p w14:paraId="4EB6FC3B" w14:textId="2592F832" w:rsidR="002D7315" w:rsidRPr="00E000EF" w:rsidRDefault="002D7315" w:rsidP="00F8503D">
            <w:pPr>
              <w:autoSpaceDE w:val="0"/>
              <w:autoSpaceDN w:val="0"/>
              <w:adjustRightInd w:val="0"/>
              <w:snapToGrid w:val="0"/>
              <w:jc w:val="both"/>
              <w:rPr>
                <w:color w:val="000000"/>
                <w:kern w:val="0"/>
                <w:sz w:val="22"/>
                <w:szCs w:val="22"/>
              </w:rPr>
            </w:pPr>
            <w:r w:rsidRPr="00E000EF">
              <w:rPr>
                <w:color w:val="000000"/>
                <w:kern w:val="0"/>
                <w:sz w:val="22"/>
                <w:szCs w:val="22"/>
              </w:rPr>
              <w:t>.004**</w:t>
            </w:r>
          </w:p>
        </w:tc>
      </w:tr>
      <w:tr w:rsidR="002D7315" w:rsidRPr="00E000EF" w14:paraId="0DEE65A1" w14:textId="77777777" w:rsidTr="00E000EF">
        <w:trPr>
          <w:trHeight w:val="340"/>
          <w:jc w:val="center"/>
        </w:trPr>
        <w:tc>
          <w:tcPr>
            <w:tcW w:w="2101" w:type="dxa"/>
            <w:tcBorders>
              <w:bottom w:val="single" w:sz="12" w:space="0" w:color="auto"/>
            </w:tcBorders>
            <w:shd w:val="clear" w:color="000000" w:fill="FFFFFF"/>
            <w:vAlign w:val="center"/>
          </w:tcPr>
          <w:p w14:paraId="141336D0" w14:textId="77777777" w:rsidR="002D7315" w:rsidRPr="00E000EF" w:rsidRDefault="002D7315" w:rsidP="00F8503D">
            <w:pPr>
              <w:autoSpaceDE w:val="0"/>
              <w:autoSpaceDN w:val="0"/>
              <w:adjustRightInd w:val="0"/>
              <w:snapToGrid w:val="0"/>
              <w:jc w:val="both"/>
              <w:rPr>
                <w:b/>
                <w:color w:val="000000"/>
                <w:kern w:val="0"/>
                <w:sz w:val="22"/>
                <w:szCs w:val="22"/>
              </w:rPr>
            </w:pPr>
            <w:r w:rsidRPr="00E000EF">
              <w:rPr>
                <w:b/>
                <w:color w:val="000000"/>
                <w:kern w:val="0"/>
                <w:sz w:val="22"/>
                <w:szCs w:val="22"/>
              </w:rPr>
              <w:t>ANFT * Texture</w:t>
            </w:r>
          </w:p>
        </w:tc>
        <w:tc>
          <w:tcPr>
            <w:tcW w:w="1592" w:type="dxa"/>
            <w:tcBorders>
              <w:bottom w:val="single" w:sz="12" w:space="0" w:color="auto"/>
            </w:tcBorders>
            <w:shd w:val="clear" w:color="000000" w:fill="FFFFFF"/>
            <w:vAlign w:val="center"/>
          </w:tcPr>
          <w:p w14:paraId="402A79BE" w14:textId="77777777"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2013" w:type="dxa"/>
            <w:tcBorders>
              <w:bottom w:val="single" w:sz="12" w:space="0" w:color="auto"/>
            </w:tcBorders>
            <w:shd w:val="clear" w:color="000000" w:fill="FFFFFF"/>
            <w:vAlign w:val="center"/>
          </w:tcPr>
          <w:p w14:paraId="388D3FFF" w14:textId="1D320394" w:rsidR="002D7315" w:rsidRPr="00E000EF" w:rsidRDefault="002D7315" w:rsidP="00F8503D">
            <w:pPr>
              <w:autoSpaceDE w:val="0"/>
              <w:autoSpaceDN w:val="0"/>
              <w:adjustRightInd w:val="0"/>
              <w:snapToGrid w:val="0"/>
              <w:jc w:val="center"/>
              <w:rPr>
                <w:color w:val="000000"/>
                <w:kern w:val="0"/>
                <w:sz w:val="22"/>
                <w:szCs w:val="22"/>
              </w:rPr>
            </w:pPr>
            <w:r w:rsidRPr="00E000EF">
              <w:rPr>
                <w:color w:val="000000"/>
                <w:kern w:val="0"/>
                <w:sz w:val="22"/>
                <w:szCs w:val="22"/>
              </w:rPr>
              <w:t>2.96</w:t>
            </w:r>
          </w:p>
        </w:tc>
        <w:tc>
          <w:tcPr>
            <w:tcW w:w="1767" w:type="dxa"/>
            <w:tcBorders>
              <w:bottom w:val="single" w:sz="12" w:space="0" w:color="auto"/>
            </w:tcBorders>
            <w:shd w:val="clear" w:color="000000" w:fill="FFFFFF"/>
            <w:vAlign w:val="center"/>
          </w:tcPr>
          <w:p w14:paraId="1DDCE88A" w14:textId="50FC3A46" w:rsidR="002D7315" w:rsidRPr="00E000EF" w:rsidRDefault="0036158F" w:rsidP="00F8503D">
            <w:pPr>
              <w:autoSpaceDE w:val="0"/>
              <w:autoSpaceDN w:val="0"/>
              <w:adjustRightInd w:val="0"/>
              <w:snapToGrid w:val="0"/>
              <w:jc w:val="center"/>
              <w:rPr>
                <w:color w:val="000000"/>
                <w:kern w:val="0"/>
                <w:sz w:val="22"/>
                <w:szCs w:val="22"/>
              </w:rPr>
            </w:pPr>
            <w:r w:rsidRPr="00E000EF">
              <w:rPr>
                <w:color w:val="000000"/>
                <w:kern w:val="0"/>
                <w:sz w:val="22"/>
                <w:szCs w:val="22"/>
              </w:rPr>
              <w:t>3.32</w:t>
            </w:r>
          </w:p>
        </w:tc>
        <w:tc>
          <w:tcPr>
            <w:tcW w:w="1635" w:type="dxa"/>
            <w:tcBorders>
              <w:bottom w:val="single" w:sz="12" w:space="0" w:color="auto"/>
            </w:tcBorders>
            <w:shd w:val="clear" w:color="000000" w:fill="FFFFFF"/>
            <w:vAlign w:val="center"/>
          </w:tcPr>
          <w:p w14:paraId="3ED1B3E0" w14:textId="634C1459" w:rsidR="002D7315" w:rsidRPr="00E000EF" w:rsidRDefault="002D7315" w:rsidP="001E285A">
            <w:pPr>
              <w:autoSpaceDE w:val="0"/>
              <w:autoSpaceDN w:val="0"/>
              <w:adjustRightInd w:val="0"/>
              <w:snapToGrid w:val="0"/>
              <w:jc w:val="both"/>
              <w:rPr>
                <w:color w:val="000000"/>
                <w:kern w:val="0"/>
                <w:sz w:val="22"/>
                <w:szCs w:val="22"/>
              </w:rPr>
            </w:pPr>
            <w:r w:rsidRPr="00E000EF">
              <w:rPr>
                <w:color w:val="000000"/>
                <w:kern w:val="0"/>
                <w:sz w:val="22"/>
                <w:szCs w:val="22"/>
              </w:rPr>
              <w:t>.0</w:t>
            </w:r>
            <w:r w:rsidR="001E285A" w:rsidRPr="00E000EF">
              <w:rPr>
                <w:color w:val="000000"/>
                <w:kern w:val="0"/>
                <w:sz w:val="22"/>
                <w:szCs w:val="22"/>
              </w:rPr>
              <w:t>49</w:t>
            </w:r>
            <w:r w:rsidRPr="00E000EF">
              <w:rPr>
                <w:color w:val="000000"/>
                <w:kern w:val="0"/>
                <w:sz w:val="22"/>
                <w:szCs w:val="22"/>
              </w:rPr>
              <w:t>*</w:t>
            </w:r>
          </w:p>
        </w:tc>
      </w:tr>
    </w:tbl>
    <w:p w14:paraId="0DBD8F62" w14:textId="25ED8EFB" w:rsidR="002D7315" w:rsidRPr="00814F2D" w:rsidRDefault="002D7315" w:rsidP="002D7315">
      <w:pPr>
        <w:autoSpaceDE w:val="0"/>
        <w:autoSpaceDN w:val="0"/>
        <w:adjustRightInd w:val="0"/>
        <w:snapToGrid w:val="0"/>
        <w:rPr>
          <w:kern w:val="0"/>
          <w:sz w:val="19"/>
          <w:szCs w:val="19"/>
        </w:rPr>
      </w:pPr>
      <w:r w:rsidRPr="00814F2D">
        <w:rPr>
          <w:kern w:val="0"/>
          <w:sz w:val="19"/>
          <w:szCs w:val="19"/>
        </w:rPr>
        <w:t>Note: *p&lt;0.</w:t>
      </w:r>
      <w:r w:rsidR="001E285A">
        <w:rPr>
          <w:kern w:val="0"/>
          <w:sz w:val="19"/>
          <w:szCs w:val="19"/>
        </w:rPr>
        <w:t>05, **p&lt;0.01</w:t>
      </w:r>
      <w:r w:rsidRPr="00814F2D">
        <w:rPr>
          <w:kern w:val="0"/>
          <w:sz w:val="19"/>
          <w:szCs w:val="19"/>
        </w:rPr>
        <w:t>, ***p&lt;0.</w:t>
      </w:r>
      <w:r w:rsidR="001E285A">
        <w:rPr>
          <w:kern w:val="0"/>
          <w:sz w:val="19"/>
          <w:szCs w:val="19"/>
        </w:rPr>
        <w:t>0</w:t>
      </w:r>
      <w:r w:rsidRPr="00814F2D">
        <w:rPr>
          <w:kern w:val="0"/>
          <w:sz w:val="19"/>
          <w:szCs w:val="19"/>
        </w:rPr>
        <w:t>01</w:t>
      </w:r>
    </w:p>
    <w:p w14:paraId="03EF0C7C" w14:textId="77777777" w:rsidR="002D7315" w:rsidRPr="00122B0D" w:rsidRDefault="002D7315" w:rsidP="002D7315">
      <w:pPr>
        <w:adjustRightInd w:val="0"/>
        <w:snapToGrid w:val="0"/>
        <w:jc w:val="both"/>
        <w:rPr>
          <w:kern w:val="0"/>
        </w:rPr>
      </w:pPr>
    </w:p>
    <w:p w14:paraId="4645DBAA" w14:textId="3DCAE3DF" w:rsidR="00522436" w:rsidRPr="00A31B15" w:rsidRDefault="00522436" w:rsidP="003649BC">
      <w:pPr>
        <w:adjustRightInd w:val="0"/>
        <w:snapToGrid w:val="0"/>
        <w:jc w:val="both"/>
        <w:rPr>
          <w:b/>
          <w:kern w:val="0"/>
        </w:rPr>
      </w:pPr>
      <w:r w:rsidRPr="00A31B15">
        <w:rPr>
          <w:b/>
          <w:kern w:val="0"/>
        </w:rPr>
        <w:t>Study 2</w:t>
      </w:r>
      <w:r w:rsidR="00015878" w:rsidRPr="00A31B15">
        <w:rPr>
          <w:b/>
          <w:kern w:val="0"/>
        </w:rPr>
        <w:t xml:space="preserve">: Do </w:t>
      </w:r>
      <w:r w:rsidR="00705B62" w:rsidRPr="00A31B15">
        <w:rPr>
          <w:b/>
          <w:kern w:val="0"/>
        </w:rPr>
        <w:t>H</w:t>
      </w:r>
      <w:r w:rsidR="00015878" w:rsidRPr="00A31B15">
        <w:rPr>
          <w:b/>
          <w:kern w:val="0"/>
        </w:rPr>
        <w:t xml:space="preserve">ardness </w:t>
      </w:r>
      <w:r w:rsidR="00705B62" w:rsidRPr="00A31B15">
        <w:rPr>
          <w:b/>
          <w:kern w:val="0"/>
        </w:rPr>
        <w:t>C</w:t>
      </w:r>
      <w:r w:rsidR="00015878" w:rsidRPr="00A31B15">
        <w:rPr>
          <w:b/>
          <w:kern w:val="0"/>
        </w:rPr>
        <w:t xml:space="preserve">ues </w:t>
      </w:r>
      <w:r w:rsidR="00705B62" w:rsidRPr="00A31B15">
        <w:rPr>
          <w:b/>
          <w:kern w:val="0"/>
        </w:rPr>
        <w:t>A</w:t>
      </w:r>
      <w:r w:rsidR="00015878" w:rsidRPr="00A31B15">
        <w:rPr>
          <w:b/>
          <w:kern w:val="0"/>
        </w:rPr>
        <w:t>ffect</w:t>
      </w:r>
      <w:r w:rsidR="006A44BB" w:rsidRPr="00A31B15">
        <w:rPr>
          <w:b/>
          <w:kern w:val="0"/>
        </w:rPr>
        <w:t xml:space="preserve"> </w:t>
      </w:r>
      <w:r w:rsidR="00705B62" w:rsidRPr="00A31B15">
        <w:rPr>
          <w:b/>
          <w:kern w:val="0"/>
        </w:rPr>
        <w:t>T</w:t>
      </w:r>
      <w:r w:rsidR="006A44BB" w:rsidRPr="00A31B15">
        <w:rPr>
          <w:b/>
          <w:kern w:val="0"/>
        </w:rPr>
        <w:t>aste</w:t>
      </w:r>
      <w:r w:rsidR="00647AC6" w:rsidRPr="00A31B15">
        <w:rPr>
          <w:b/>
          <w:kern w:val="0"/>
        </w:rPr>
        <w:t xml:space="preserve"> and </w:t>
      </w:r>
      <w:r w:rsidR="00705B62" w:rsidRPr="00A31B15">
        <w:rPr>
          <w:b/>
          <w:kern w:val="0"/>
        </w:rPr>
        <w:t>Do</w:t>
      </w:r>
      <w:r w:rsidR="003C02CD" w:rsidRPr="00A31B15">
        <w:rPr>
          <w:b/>
          <w:kern w:val="0"/>
        </w:rPr>
        <w:t xml:space="preserve"> </w:t>
      </w:r>
      <w:r w:rsidR="00705B62" w:rsidRPr="00A31B15">
        <w:rPr>
          <w:b/>
          <w:kern w:val="0"/>
        </w:rPr>
        <w:t>V</w:t>
      </w:r>
      <w:r w:rsidR="002543CB" w:rsidRPr="00A31B15">
        <w:rPr>
          <w:b/>
          <w:kern w:val="0"/>
        </w:rPr>
        <w:t xml:space="preserve">isual </w:t>
      </w:r>
      <w:r w:rsidR="00705B62" w:rsidRPr="00A31B15">
        <w:rPr>
          <w:b/>
          <w:kern w:val="0"/>
        </w:rPr>
        <w:t>C</w:t>
      </w:r>
      <w:r w:rsidR="002543CB" w:rsidRPr="00A31B15">
        <w:rPr>
          <w:b/>
          <w:kern w:val="0"/>
        </w:rPr>
        <w:t xml:space="preserve">ues </w:t>
      </w:r>
      <w:r w:rsidR="00705B62" w:rsidRPr="00A31B15">
        <w:rPr>
          <w:b/>
          <w:kern w:val="0"/>
        </w:rPr>
        <w:t>H</w:t>
      </w:r>
      <w:r w:rsidR="002543CB" w:rsidRPr="00A31B15">
        <w:rPr>
          <w:b/>
          <w:kern w:val="0"/>
        </w:rPr>
        <w:t xml:space="preserve">ave </w:t>
      </w:r>
      <w:r w:rsidR="00705B62" w:rsidRPr="00A31B15">
        <w:rPr>
          <w:b/>
          <w:kern w:val="0"/>
        </w:rPr>
        <w:t>M</w:t>
      </w:r>
      <w:r w:rsidR="002543CB" w:rsidRPr="00A31B15">
        <w:rPr>
          <w:b/>
          <w:kern w:val="0"/>
        </w:rPr>
        <w:t xml:space="preserve">oderating </w:t>
      </w:r>
      <w:r w:rsidR="00705B62" w:rsidRPr="00A31B15">
        <w:rPr>
          <w:b/>
          <w:kern w:val="0"/>
        </w:rPr>
        <w:t>E</w:t>
      </w:r>
      <w:r w:rsidR="002543CB" w:rsidRPr="00A31B15">
        <w:rPr>
          <w:b/>
          <w:kern w:val="0"/>
        </w:rPr>
        <w:t>ffects</w:t>
      </w:r>
      <w:r w:rsidR="006A44BB" w:rsidRPr="00A31B15">
        <w:rPr>
          <w:b/>
          <w:kern w:val="0"/>
        </w:rPr>
        <w:t>?</w:t>
      </w:r>
      <w:bookmarkEnd w:id="5"/>
    </w:p>
    <w:p w14:paraId="0108E18D" w14:textId="212A46AE" w:rsidR="005D36ED" w:rsidRPr="00B30255" w:rsidRDefault="005D36ED" w:rsidP="00B30255">
      <w:pPr>
        <w:widowControl/>
        <w:spacing w:line="360" w:lineRule="exact"/>
        <w:ind w:firstLineChars="200" w:firstLine="480"/>
        <w:jc w:val="both"/>
        <w:rPr>
          <w:rFonts w:eastAsiaTheme="minorEastAsia"/>
          <w:kern w:val="0"/>
          <w:sz w:val="26"/>
          <w:szCs w:val="26"/>
          <w:lang w:eastAsia="en-US"/>
        </w:rPr>
      </w:pPr>
      <w:r w:rsidRPr="007C157C">
        <w:rPr>
          <w:kern w:val="0"/>
        </w:rPr>
        <w:t>T</w:t>
      </w:r>
      <w:r w:rsidRPr="00B30255">
        <w:rPr>
          <w:rFonts w:eastAsiaTheme="minorEastAsia"/>
          <w:kern w:val="0"/>
          <w:sz w:val="26"/>
          <w:szCs w:val="26"/>
          <w:lang w:eastAsia="en-US"/>
        </w:rPr>
        <w:t xml:space="preserve">he purpose of </w:t>
      </w:r>
      <w:r w:rsidR="00705B62" w:rsidRPr="00B30255">
        <w:rPr>
          <w:rFonts w:eastAsiaTheme="minorEastAsia"/>
          <w:kern w:val="0"/>
          <w:sz w:val="26"/>
          <w:szCs w:val="26"/>
          <w:lang w:eastAsia="en-US"/>
        </w:rPr>
        <w:t>S</w:t>
      </w:r>
      <w:r w:rsidRPr="00B30255">
        <w:rPr>
          <w:rFonts w:eastAsiaTheme="minorEastAsia"/>
          <w:kern w:val="0"/>
          <w:sz w:val="26"/>
          <w:szCs w:val="26"/>
          <w:lang w:eastAsia="en-US"/>
        </w:rPr>
        <w:t xml:space="preserve">tudy 2 was to test </w:t>
      </w:r>
      <w:r w:rsidR="00DC17E8" w:rsidRPr="00B30255">
        <w:rPr>
          <w:rFonts w:eastAsiaTheme="minorEastAsia"/>
          <w:kern w:val="0"/>
          <w:sz w:val="26"/>
          <w:szCs w:val="26"/>
          <w:lang w:eastAsia="en-US"/>
        </w:rPr>
        <w:t>H1</w:t>
      </w:r>
      <w:r w:rsidR="00705B62" w:rsidRPr="00B30255">
        <w:rPr>
          <w:rFonts w:eastAsiaTheme="minorEastAsia"/>
          <w:kern w:val="0"/>
          <w:sz w:val="26"/>
          <w:szCs w:val="26"/>
          <w:lang w:eastAsia="en-US"/>
        </w:rPr>
        <w:t>–</w:t>
      </w:r>
      <w:r w:rsidR="00DC17E8" w:rsidRPr="00B30255">
        <w:rPr>
          <w:rFonts w:eastAsiaTheme="minorEastAsia"/>
          <w:kern w:val="0"/>
          <w:sz w:val="26"/>
          <w:szCs w:val="26"/>
          <w:lang w:eastAsia="en-US"/>
        </w:rPr>
        <w:t>H3</w:t>
      </w:r>
      <w:r w:rsidR="00330233" w:rsidRPr="00B30255">
        <w:rPr>
          <w:rFonts w:eastAsiaTheme="minorEastAsia"/>
          <w:kern w:val="0"/>
          <w:sz w:val="26"/>
          <w:szCs w:val="26"/>
          <w:lang w:eastAsia="en-US"/>
        </w:rPr>
        <w:t xml:space="preserve">, pertaining to the interaction </w:t>
      </w:r>
      <w:r w:rsidR="003E6CE5" w:rsidRPr="00B30255">
        <w:rPr>
          <w:rFonts w:eastAsiaTheme="minorEastAsia"/>
          <w:kern w:val="0"/>
          <w:sz w:val="26"/>
          <w:szCs w:val="26"/>
          <w:lang w:eastAsia="en-US"/>
        </w:rPr>
        <w:t xml:space="preserve">among </w:t>
      </w:r>
      <w:r w:rsidR="00330233" w:rsidRPr="00B30255">
        <w:rPr>
          <w:rFonts w:eastAsiaTheme="minorEastAsia"/>
          <w:kern w:val="0"/>
          <w:sz w:val="26"/>
          <w:szCs w:val="26"/>
          <w:lang w:eastAsia="en-US"/>
        </w:rPr>
        <w:t>haptic cues, visual cue</w:t>
      </w:r>
      <w:r w:rsidR="00B76A2F" w:rsidRPr="00B30255">
        <w:rPr>
          <w:rFonts w:eastAsiaTheme="minorEastAsia"/>
          <w:kern w:val="0"/>
          <w:sz w:val="26"/>
          <w:szCs w:val="26"/>
          <w:lang w:eastAsia="en-US"/>
        </w:rPr>
        <w:t>s,</w:t>
      </w:r>
      <w:r w:rsidR="00330233" w:rsidRPr="00B30255">
        <w:rPr>
          <w:rFonts w:eastAsiaTheme="minorEastAsia"/>
          <w:kern w:val="0"/>
          <w:sz w:val="26"/>
          <w:szCs w:val="26"/>
          <w:lang w:eastAsia="en-US"/>
        </w:rPr>
        <w:t xml:space="preserve"> and taste effects.</w:t>
      </w:r>
      <w:r w:rsidR="00357767" w:rsidRPr="00B30255">
        <w:rPr>
          <w:rFonts w:eastAsiaTheme="minorEastAsia"/>
          <w:kern w:val="0"/>
          <w:sz w:val="26"/>
          <w:szCs w:val="26"/>
          <w:lang w:eastAsia="en-US"/>
        </w:rPr>
        <w:t xml:space="preserve"> The participants </w:t>
      </w:r>
      <w:r w:rsidR="003E6CE5" w:rsidRPr="00B30255">
        <w:rPr>
          <w:rFonts w:eastAsiaTheme="minorEastAsia"/>
          <w:kern w:val="0"/>
          <w:sz w:val="26"/>
          <w:szCs w:val="26"/>
          <w:lang w:eastAsia="en-US"/>
        </w:rPr>
        <w:t xml:space="preserve">were tasked </w:t>
      </w:r>
      <w:r w:rsidR="00357767" w:rsidRPr="00B30255">
        <w:rPr>
          <w:rFonts w:eastAsiaTheme="minorEastAsia"/>
          <w:kern w:val="0"/>
          <w:sz w:val="26"/>
          <w:szCs w:val="26"/>
          <w:lang w:eastAsia="en-US"/>
        </w:rPr>
        <w:t xml:space="preserve">to evaluate </w:t>
      </w:r>
      <w:r w:rsidR="00B76A2F" w:rsidRPr="00B30255">
        <w:rPr>
          <w:rFonts w:eastAsiaTheme="minorEastAsia"/>
          <w:kern w:val="0"/>
          <w:sz w:val="26"/>
          <w:szCs w:val="26"/>
          <w:lang w:eastAsia="en-US"/>
        </w:rPr>
        <w:t xml:space="preserve">their </w:t>
      </w:r>
      <w:r w:rsidR="003E6CE5" w:rsidRPr="00B30255">
        <w:rPr>
          <w:rFonts w:eastAsiaTheme="minorEastAsia"/>
          <w:kern w:val="0"/>
          <w:sz w:val="26"/>
          <w:szCs w:val="26"/>
          <w:lang w:eastAsia="en-US"/>
        </w:rPr>
        <w:t xml:space="preserve">own </w:t>
      </w:r>
      <w:r w:rsidR="00357767" w:rsidRPr="00B30255">
        <w:rPr>
          <w:rFonts w:eastAsiaTheme="minorEastAsia"/>
          <w:kern w:val="0"/>
          <w:sz w:val="26"/>
          <w:szCs w:val="26"/>
          <w:lang w:eastAsia="en-US"/>
        </w:rPr>
        <w:t>attitude</w:t>
      </w:r>
      <w:r w:rsidR="00F63BFF" w:rsidRPr="00B30255">
        <w:rPr>
          <w:rFonts w:eastAsiaTheme="minorEastAsia"/>
          <w:kern w:val="0"/>
          <w:sz w:val="26"/>
          <w:szCs w:val="26"/>
          <w:lang w:eastAsia="en-US"/>
        </w:rPr>
        <w:t>s</w:t>
      </w:r>
      <w:r w:rsidR="00357767" w:rsidRPr="00B30255">
        <w:rPr>
          <w:rFonts w:eastAsiaTheme="minorEastAsia"/>
          <w:kern w:val="0"/>
          <w:sz w:val="26"/>
          <w:szCs w:val="26"/>
          <w:lang w:eastAsia="en-US"/>
        </w:rPr>
        <w:t>, purchase intention</w:t>
      </w:r>
      <w:r w:rsidR="006F7D7F" w:rsidRPr="00B30255">
        <w:rPr>
          <w:rFonts w:eastAsiaTheme="minorEastAsia"/>
          <w:kern w:val="0"/>
          <w:sz w:val="26"/>
          <w:szCs w:val="26"/>
          <w:lang w:eastAsia="en-US"/>
        </w:rPr>
        <w:t>s</w:t>
      </w:r>
      <w:r w:rsidR="00B76A2F" w:rsidRPr="00B30255">
        <w:rPr>
          <w:rFonts w:eastAsiaTheme="minorEastAsia"/>
          <w:kern w:val="0"/>
          <w:sz w:val="26"/>
          <w:szCs w:val="26"/>
          <w:lang w:eastAsia="en-US"/>
        </w:rPr>
        <w:t>,</w:t>
      </w:r>
      <w:r w:rsidR="006F7D7F" w:rsidRPr="00B30255">
        <w:rPr>
          <w:rFonts w:eastAsiaTheme="minorEastAsia"/>
          <w:kern w:val="0"/>
          <w:sz w:val="26"/>
          <w:szCs w:val="26"/>
          <w:lang w:eastAsia="en-US"/>
        </w:rPr>
        <w:t xml:space="preserve"> and </w:t>
      </w:r>
      <w:r w:rsidR="00B76A2F" w:rsidRPr="00B30255">
        <w:rPr>
          <w:rFonts w:eastAsiaTheme="minorEastAsia"/>
          <w:kern w:val="0"/>
          <w:sz w:val="26"/>
          <w:szCs w:val="26"/>
          <w:lang w:eastAsia="en-US"/>
        </w:rPr>
        <w:t xml:space="preserve">the </w:t>
      </w:r>
      <w:r w:rsidR="006F7D7F" w:rsidRPr="00B30255">
        <w:rPr>
          <w:rFonts w:eastAsiaTheme="minorEastAsia"/>
          <w:kern w:val="0"/>
          <w:sz w:val="26"/>
          <w:szCs w:val="26"/>
          <w:lang w:eastAsia="en-US"/>
        </w:rPr>
        <w:t xml:space="preserve">quality </w:t>
      </w:r>
      <w:r w:rsidR="00357767" w:rsidRPr="00B30255">
        <w:rPr>
          <w:rFonts w:eastAsiaTheme="minorEastAsia"/>
          <w:kern w:val="0"/>
          <w:sz w:val="26"/>
          <w:szCs w:val="26"/>
          <w:lang w:eastAsia="en-US"/>
        </w:rPr>
        <w:t xml:space="preserve">of a single orange juice sample. </w:t>
      </w:r>
      <w:r w:rsidR="00A75203" w:rsidRPr="00B30255">
        <w:rPr>
          <w:rFonts w:eastAsiaTheme="minorEastAsia"/>
          <w:kern w:val="0"/>
          <w:sz w:val="26"/>
          <w:szCs w:val="26"/>
          <w:lang w:eastAsia="en-US"/>
        </w:rPr>
        <w:t>T</w:t>
      </w:r>
      <w:r w:rsidR="00357767" w:rsidRPr="00B30255">
        <w:rPr>
          <w:rFonts w:eastAsiaTheme="minorEastAsia"/>
          <w:kern w:val="0"/>
          <w:sz w:val="26"/>
          <w:szCs w:val="26"/>
          <w:lang w:eastAsia="en-US"/>
        </w:rPr>
        <w:t xml:space="preserve">his study manipulated haptic cues by </w:t>
      </w:r>
      <w:r w:rsidR="00A75203" w:rsidRPr="00B30255">
        <w:rPr>
          <w:rFonts w:eastAsiaTheme="minorEastAsia"/>
          <w:kern w:val="0"/>
          <w:sz w:val="26"/>
          <w:szCs w:val="26"/>
          <w:lang w:eastAsia="en-US"/>
        </w:rPr>
        <w:t xml:space="preserve">asking </w:t>
      </w:r>
      <w:r w:rsidR="007B3533" w:rsidRPr="00B30255">
        <w:rPr>
          <w:rFonts w:eastAsiaTheme="minorEastAsia"/>
          <w:kern w:val="0"/>
          <w:sz w:val="26"/>
          <w:szCs w:val="26"/>
          <w:lang w:eastAsia="en-US"/>
        </w:rPr>
        <w:t xml:space="preserve">the </w:t>
      </w:r>
      <w:r w:rsidR="00A75203" w:rsidRPr="00B30255">
        <w:rPr>
          <w:rFonts w:eastAsiaTheme="minorEastAsia"/>
          <w:kern w:val="0"/>
          <w:sz w:val="26"/>
          <w:szCs w:val="26"/>
          <w:lang w:eastAsia="en-US"/>
        </w:rPr>
        <w:t xml:space="preserve">participants to touch </w:t>
      </w:r>
      <w:r w:rsidR="00B76A2F" w:rsidRPr="00B30255">
        <w:rPr>
          <w:rFonts w:eastAsiaTheme="minorEastAsia"/>
          <w:kern w:val="0"/>
          <w:sz w:val="26"/>
          <w:szCs w:val="26"/>
          <w:lang w:eastAsia="en-US"/>
        </w:rPr>
        <w:t xml:space="preserve">two </w:t>
      </w:r>
      <w:r w:rsidR="0091754E" w:rsidRPr="00B30255">
        <w:rPr>
          <w:rFonts w:eastAsiaTheme="minorEastAsia"/>
          <w:kern w:val="0"/>
          <w:sz w:val="26"/>
          <w:szCs w:val="26"/>
          <w:lang w:eastAsia="en-US"/>
        </w:rPr>
        <w:t>distinct</w:t>
      </w:r>
      <w:r w:rsidR="00B76A2F" w:rsidRPr="00B30255">
        <w:rPr>
          <w:rFonts w:eastAsiaTheme="minorEastAsia"/>
          <w:kern w:val="0"/>
          <w:sz w:val="26"/>
          <w:szCs w:val="26"/>
          <w:lang w:eastAsia="en-US"/>
        </w:rPr>
        <w:t xml:space="preserve"> </w:t>
      </w:r>
      <w:r w:rsidR="00A75203" w:rsidRPr="00B30255">
        <w:rPr>
          <w:rFonts w:eastAsiaTheme="minorEastAsia"/>
          <w:kern w:val="0"/>
          <w:sz w:val="26"/>
          <w:szCs w:val="26"/>
          <w:lang w:eastAsia="en-US"/>
        </w:rPr>
        <w:t>product container</w:t>
      </w:r>
      <w:r w:rsidR="00B76A2F" w:rsidRPr="00B30255">
        <w:rPr>
          <w:rFonts w:eastAsiaTheme="minorEastAsia"/>
          <w:kern w:val="0"/>
          <w:sz w:val="26"/>
          <w:szCs w:val="26"/>
          <w:lang w:eastAsia="en-US"/>
        </w:rPr>
        <w:t>s:</w:t>
      </w:r>
      <w:r w:rsidR="00A75203" w:rsidRPr="00B30255">
        <w:rPr>
          <w:rFonts w:eastAsiaTheme="minorEastAsia"/>
          <w:kern w:val="0"/>
          <w:sz w:val="26"/>
          <w:szCs w:val="26"/>
          <w:lang w:eastAsia="en-US"/>
        </w:rPr>
        <w:t xml:space="preserve"> a </w:t>
      </w:r>
      <w:r w:rsidR="00B76A2F" w:rsidRPr="00B30255">
        <w:rPr>
          <w:rFonts w:eastAsiaTheme="minorEastAsia"/>
          <w:kern w:val="0"/>
          <w:sz w:val="26"/>
          <w:szCs w:val="26"/>
          <w:lang w:eastAsia="en-US"/>
        </w:rPr>
        <w:t xml:space="preserve">firm </w:t>
      </w:r>
      <w:r w:rsidR="00A75203" w:rsidRPr="00B30255">
        <w:rPr>
          <w:rFonts w:eastAsiaTheme="minorEastAsia"/>
          <w:kern w:val="0"/>
          <w:sz w:val="26"/>
          <w:szCs w:val="26"/>
          <w:lang w:eastAsia="en-US"/>
        </w:rPr>
        <w:t>plastic cup</w:t>
      </w:r>
      <w:r w:rsidR="00B76A2F" w:rsidRPr="00B30255">
        <w:rPr>
          <w:rFonts w:eastAsiaTheme="minorEastAsia"/>
          <w:kern w:val="0"/>
          <w:sz w:val="26"/>
          <w:szCs w:val="26"/>
          <w:lang w:eastAsia="en-US"/>
        </w:rPr>
        <w:t xml:space="preserve"> and a flimsy plastic cup</w:t>
      </w:r>
      <w:r w:rsidR="00357767" w:rsidRPr="00B30255">
        <w:rPr>
          <w:rFonts w:eastAsiaTheme="minorEastAsia"/>
          <w:kern w:val="0"/>
          <w:sz w:val="26"/>
          <w:szCs w:val="26"/>
          <w:lang w:eastAsia="en-US"/>
        </w:rPr>
        <w:t>.</w:t>
      </w:r>
      <w:r w:rsidR="00EB318B" w:rsidRPr="00B30255">
        <w:rPr>
          <w:rFonts w:eastAsiaTheme="minorEastAsia"/>
          <w:kern w:val="0"/>
          <w:sz w:val="26"/>
          <w:szCs w:val="26"/>
          <w:lang w:eastAsia="en-US"/>
        </w:rPr>
        <w:t xml:space="preserve"> </w:t>
      </w:r>
      <w:r w:rsidR="00B76A2F" w:rsidRPr="00B30255">
        <w:rPr>
          <w:rFonts w:eastAsiaTheme="minorEastAsia"/>
          <w:kern w:val="0"/>
          <w:sz w:val="26"/>
          <w:szCs w:val="26"/>
          <w:lang w:eastAsia="en-US"/>
        </w:rPr>
        <w:t>T</w:t>
      </w:r>
      <w:r w:rsidR="00B4293E" w:rsidRPr="00B30255">
        <w:rPr>
          <w:rFonts w:eastAsiaTheme="minorEastAsia"/>
          <w:kern w:val="0"/>
          <w:sz w:val="26"/>
          <w:szCs w:val="26"/>
          <w:lang w:eastAsia="en-US"/>
        </w:rPr>
        <w:t xml:space="preserve">o prevent </w:t>
      </w:r>
      <w:r w:rsidR="007B3533" w:rsidRPr="00B30255">
        <w:rPr>
          <w:rFonts w:eastAsiaTheme="minorEastAsia"/>
          <w:kern w:val="0"/>
          <w:sz w:val="26"/>
          <w:szCs w:val="26"/>
          <w:lang w:eastAsia="en-US"/>
        </w:rPr>
        <w:t xml:space="preserve">the </w:t>
      </w:r>
      <w:r w:rsidR="00680FA4" w:rsidRPr="00B30255">
        <w:rPr>
          <w:rFonts w:eastAsiaTheme="minorEastAsia"/>
          <w:kern w:val="0"/>
          <w:sz w:val="26"/>
          <w:szCs w:val="26"/>
          <w:lang w:eastAsia="en-US"/>
        </w:rPr>
        <w:t>participants from having previous impression</w:t>
      </w:r>
      <w:r w:rsidR="00B76A2F" w:rsidRPr="00B30255">
        <w:rPr>
          <w:rFonts w:eastAsiaTheme="minorEastAsia"/>
          <w:kern w:val="0"/>
          <w:sz w:val="26"/>
          <w:szCs w:val="26"/>
          <w:lang w:eastAsia="en-US"/>
        </w:rPr>
        <w:t>s</w:t>
      </w:r>
      <w:r w:rsidR="00680FA4" w:rsidRPr="00B30255">
        <w:rPr>
          <w:rFonts w:eastAsiaTheme="minorEastAsia"/>
          <w:kern w:val="0"/>
          <w:sz w:val="26"/>
          <w:szCs w:val="26"/>
          <w:lang w:eastAsia="en-US"/>
        </w:rPr>
        <w:t>,</w:t>
      </w:r>
      <w:r w:rsidR="00EB318B" w:rsidRPr="00B30255">
        <w:rPr>
          <w:rFonts w:eastAsiaTheme="minorEastAsia"/>
          <w:kern w:val="0"/>
          <w:sz w:val="26"/>
          <w:szCs w:val="26"/>
          <w:lang w:eastAsia="en-US"/>
        </w:rPr>
        <w:t xml:space="preserve"> </w:t>
      </w:r>
      <w:r w:rsidR="0013437C" w:rsidRPr="00B30255">
        <w:rPr>
          <w:rFonts w:eastAsiaTheme="minorEastAsia"/>
          <w:kern w:val="0"/>
          <w:sz w:val="26"/>
          <w:szCs w:val="26"/>
          <w:lang w:eastAsia="en-US"/>
        </w:rPr>
        <w:t xml:space="preserve">two </w:t>
      </w:r>
      <w:r w:rsidR="0091754E" w:rsidRPr="00B30255">
        <w:rPr>
          <w:rFonts w:eastAsiaTheme="minorEastAsia"/>
          <w:kern w:val="0"/>
          <w:sz w:val="26"/>
          <w:szCs w:val="26"/>
          <w:lang w:eastAsia="en-US"/>
        </w:rPr>
        <w:t>distinct</w:t>
      </w:r>
      <w:r w:rsidR="0013437C" w:rsidRPr="00B30255">
        <w:rPr>
          <w:rFonts w:eastAsiaTheme="minorEastAsia"/>
          <w:kern w:val="0"/>
          <w:sz w:val="26"/>
          <w:szCs w:val="26"/>
          <w:lang w:eastAsia="en-US"/>
        </w:rPr>
        <w:t xml:space="preserve"> language labels </w:t>
      </w:r>
      <w:r w:rsidR="00B76A2F" w:rsidRPr="00B30255">
        <w:rPr>
          <w:rFonts w:eastAsiaTheme="minorEastAsia"/>
          <w:kern w:val="0"/>
          <w:sz w:val="26"/>
          <w:szCs w:val="26"/>
          <w:lang w:eastAsia="en-US"/>
        </w:rPr>
        <w:t xml:space="preserve">were </w:t>
      </w:r>
      <w:r w:rsidR="00AB52EB" w:rsidRPr="00B30255">
        <w:rPr>
          <w:rFonts w:eastAsiaTheme="minorEastAsia"/>
          <w:kern w:val="0"/>
          <w:sz w:val="26"/>
          <w:szCs w:val="26"/>
          <w:lang w:eastAsia="en-US"/>
        </w:rPr>
        <w:t>affixed to</w:t>
      </w:r>
      <w:r w:rsidR="0013437C" w:rsidRPr="00B30255">
        <w:rPr>
          <w:rFonts w:eastAsiaTheme="minorEastAsia"/>
          <w:kern w:val="0"/>
          <w:sz w:val="26"/>
          <w:szCs w:val="26"/>
          <w:lang w:eastAsia="en-US"/>
        </w:rPr>
        <w:t xml:space="preserve"> the cup </w:t>
      </w:r>
      <w:r w:rsidR="00B76A2F" w:rsidRPr="00B30255">
        <w:rPr>
          <w:rFonts w:eastAsiaTheme="minorEastAsia"/>
          <w:kern w:val="0"/>
          <w:sz w:val="26"/>
          <w:szCs w:val="26"/>
          <w:lang w:eastAsia="en-US"/>
        </w:rPr>
        <w:t>as a</w:t>
      </w:r>
      <w:r w:rsidR="00CC2455" w:rsidRPr="00B30255">
        <w:rPr>
          <w:rFonts w:eastAsiaTheme="minorEastAsia"/>
          <w:kern w:val="0"/>
          <w:sz w:val="26"/>
          <w:szCs w:val="26"/>
          <w:lang w:eastAsia="en-US"/>
        </w:rPr>
        <w:t xml:space="preserve"> visual cue.</w:t>
      </w:r>
    </w:p>
    <w:p w14:paraId="4CC19B10" w14:textId="52F0CF7F" w:rsidR="006E66B8" w:rsidRPr="00B30255" w:rsidRDefault="00B76A2F"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Each </w:t>
      </w:r>
      <w:r w:rsidR="00B549E4" w:rsidRPr="00B30255">
        <w:rPr>
          <w:rFonts w:eastAsiaTheme="minorEastAsia"/>
          <w:kern w:val="0"/>
          <w:sz w:val="26"/>
          <w:szCs w:val="26"/>
          <w:lang w:eastAsia="en-US"/>
        </w:rPr>
        <w:t>participant</w:t>
      </w:r>
      <w:r w:rsidR="006C0310" w:rsidRPr="00B30255">
        <w:rPr>
          <w:rFonts w:eastAsiaTheme="minorEastAsia"/>
          <w:kern w:val="0"/>
          <w:sz w:val="26"/>
          <w:szCs w:val="26"/>
          <w:lang w:eastAsia="en-US"/>
        </w:rPr>
        <w:t xml:space="preserve"> </w:t>
      </w:r>
      <w:r w:rsidR="00B549E4" w:rsidRPr="00B30255">
        <w:rPr>
          <w:rFonts w:eastAsiaTheme="minorEastAsia"/>
          <w:kern w:val="0"/>
          <w:sz w:val="26"/>
          <w:szCs w:val="26"/>
          <w:lang w:eastAsia="en-US"/>
        </w:rPr>
        <w:t>was</w:t>
      </w:r>
      <w:r w:rsidR="006C0310" w:rsidRPr="00B30255">
        <w:rPr>
          <w:rFonts w:eastAsiaTheme="minorEastAsia"/>
          <w:kern w:val="0"/>
          <w:sz w:val="26"/>
          <w:szCs w:val="26"/>
          <w:lang w:eastAsia="en-US"/>
        </w:rPr>
        <w:t xml:space="preserve"> </w:t>
      </w:r>
      <w:r w:rsidR="00B549E4" w:rsidRPr="00B30255">
        <w:rPr>
          <w:rFonts w:eastAsiaTheme="minorEastAsia"/>
          <w:kern w:val="0"/>
          <w:sz w:val="26"/>
          <w:szCs w:val="26"/>
          <w:lang w:eastAsia="en-US"/>
        </w:rPr>
        <w:t>offer</w:t>
      </w:r>
      <w:r w:rsidR="006C0310" w:rsidRPr="00B30255">
        <w:rPr>
          <w:rFonts w:eastAsiaTheme="minorEastAsia"/>
          <w:kern w:val="0"/>
          <w:sz w:val="26"/>
          <w:szCs w:val="26"/>
          <w:lang w:eastAsia="en-US"/>
        </w:rPr>
        <w:t xml:space="preserve">ed the same orange juice product in a </w:t>
      </w:r>
      <w:r w:rsidR="00DC5186" w:rsidRPr="00B30255">
        <w:rPr>
          <w:rFonts w:eastAsiaTheme="minorEastAsia"/>
          <w:kern w:val="0"/>
          <w:sz w:val="26"/>
          <w:szCs w:val="26"/>
          <w:lang w:eastAsia="en-US"/>
        </w:rPr>
        <w:t>cup;</w:t>
      </w:r>
      <w:r w:rsidR="006C0310" w:rsidRPr="00B30255">
        <w:rPr>
          <w:rFonts w:eastAsiaTheme="minorEastAsia"/>
          <w:kern w:val="0"/>
          <w:sz w:val="26"/>
          <w:szCs w:val="26"/>
          <w:lang w:eastAsia="en-US"/>
        </w:rPr>
        <w:t xml:space="preserve"> </w:t>
      </w:r>
      <w:r w:rsidR="00B549E4" w:rsidRPr="00B30255">
        <w:rPr>
          <w:rFonts w:eastAsiaTheme="minorEastAsia"/>
          <w:kern w:val="0"/>
          <w:sz w:val="26"/>
          <w:szCs w:val="26"/>
          <w:lang w:eastAsia="en-US"/>
        </w:rPr>
        <w:t>half</w:t>
      </w:r>
      <w:r w:rsidR="00A342A0" w:rsidRPr="00B30255">
        <w:rPr>
          <w:rFonts w:eastAsiaTheme="minorEastAsia"/>
          <w:kern w:val="0"/>
          <w:sz w:val="26"/>
          <w:szCs w:val="26"/>
          <w:lang w:eastAsia="en-US"/>
        </w:rPr>
        <w:t xml:space="preserve"> </w:t>
      </w:r>
      <w:r w:rsidR="00B549E4" w:rsidRPr="00B30255">
        <w:rPr>
          <w:rFonts w:eastAsiaTheme="minorEastAsia"/>
          <w:kern w:val="0"/>
          <w:sz w:val="26"/>
          <w:szCs w:val="26"/>
          <w:lang w:eastAsia="en-US"/>
        </w:rPr>
        <w:t>took</w:t>
      </w:r>
      <w:r w:rsidR="00A342A0" w:rsidRPr="00B30255">
        <w:rPr>
          <w:rFonts w:eastAsiaTheme="minorEastAsia"/>
          <w:kern w:val="0"/>
          <w:sz w:val="26"/>
          <w:szCs w:val="26"/>
          <w:lang w:eastAsia="en-US"/>
        </w:rPr>
        <w:t xml:space="preserve"> the </w:t>
      </w:r>
      <w:r w:rsidR="00B549E4" w:rsidRPr="00B30255">
        <w:rPr>
          <w:rFonts w:eastAsiaTheme="minorEastAsia"/>
          <w:kern w:val="0"/>
          <w:sz w:val="26"/>
          <w:szCs w:val="26"/>
          <w:lang w:eastAsia="en-US"/>
        </w:rPr>
        <w:t xml:space="preserve">firm </w:t>
      </w:r>
      <w:r w:rsidR="00A342A0" w:rsidRPr="00B30255">
        <w:rPr>
          <w:rFonts w:eastAsiaTheme="minorEastAsia"/>
          <w:kern w:val="0"/>
          <w:sz w:val="26"/>
          <w:szCs w:val="26"/>
          <w:lang w:eastAsia="en-US"/>
        </w:rPr>
        <w:t>cup</w:t>
      </w:r>
      <w:r w:rsidR="00B206F2" w:rsidRPr="00B30255">
        <w:rPr>
          <w:rFonts w:eastAsiaTheme="minorEastAsia"/>
          <w:kern w:val="0"/>
          <w:sz w:val="26"/>
          <w:szCs w:val="26"/>
          <w:lang w:eastAsia="en-US"/>
        </w:rPr>
        <w:t xml:space="preserve"> with Japanese or Chinese</w:t>
      </w:r>
      <w:r w:rsidR="00B549E4"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and </w:t>
      </w:r>
      <w:r w:rsidR="00B549E4" w:rsidRPr="00B30255">
        <w:rPr>
          <w:rFonts w:eastAsiaTheme="minorEastAsia"/>
          <w:kern w:val="0"/>
          <w:sz w:val="26"/>
          <w:szCs w:val="26"/>
          <w:lang w:eastAsia="en-US"/>
        </w:rPr>
        <w:t xml:space="preserve">the other half took </w:t>
      </w:r>
      <w:r w:rsidRPr="00B30255">
        <w:rPr>
          <w:rFonts w:eastAsiaTheme="minorEastAsia"/>
          <w:kern w:val="0"/>
          <w:sz w:val="26"/>
          <w:szCs w:val="26"/>
          <w:lang w:eastAsia="en-US"/>
        </w:rPr>
        <w:t xml:space="preserve">the </w:t>
      </w:r>
      <w:r w:rsidR="00B549E4" w:rsidRPr="00B30255">
        <w:rPr>
          <w:rFonts w:eastAsiaTheme="minorEastAsia"/>
          <w:kern w:val="0"/>
          <w:sz w:val="26"/>
          <w:szCs w:val="26"/>
          <w:lang w:eastAsia="en-US"/>
        </w:rPr>
        <w:t>flimsy cup</w:t>
      </w:r>
      <w:r w:rsidR="00B206F2" w:rsidRPr="00B30255">
        <w:rPr>
          <w:rFonts w:eastAsiaTheme="minorEastAsia"/>
          <w:kern w:val="0"/>
          <w:sz w:val="26"/>
          <w:szCs w:val="26"/>
          <w:lang w:eastAsia="en-US"/>
        </w:rPr>
        <w:t xml:space="preserve"> with Japanese or Chinese</w:t>
      </w:r>
      <w:r w:rsidR="00B549E4" w:rsidRPr="00B30255">
        <w:rPr>
          <w:rFonts w:eastAsiaTheme="minorEastAsia"/>
          <w:kern w:val="0"/>
          <w:sz w:val="26"/>
          <w:szCs w:val="26"/>
          <w:lang w:eastAsia="en-US"/>
        </w:rPr>
        <w:t>.</w:t>
      </w:r>
      <w:r w:rsidR="00CC2673" w:rsidRPr="00B30255">
        <w:rPr>
          <w:rFonts w:eastAsiaTheme="minorEastAsia"/>
          <w:kern w:val="0"/>
          <w:sz w:val="26"/>
          <w:szCs w:val="26"/>
          <w:lang w:eastAsia="en-US"/>
        </w:rPr>
        <w:t xml:space="preserve"> </w:t>
      </w:r>
      <w:r w:rsidR="00B206F2" w:rsidRPr="00B30255">
        <w:rPr>
          <w:rFonts w:eastAsiaTheme="minorEastAsia"/>
          <w:kern w:val="0"/>
          <w:sz w:val="26"/>
          <w:szCs w:val="26"/>
          <w:lang w:eastAsia="en-US"/>
        </w:rPr>
        <w:t>T</w:t>
      </w:r>
      <w:r w:rsidR="00420586" w:rsidRPr="00B30255">
        <w:rPr>
          <w:rFonts w:eastAsiaTheme="minorEastAsia"/>
          <w:kern w:val="0"/>
          <w:sz w:val="26"/>
          <w:szCs w:val="26"/>
          <w:lang w:eastAsia="en-US"/>
        </w:rPr>
        <w:t>his study</w:t>
      </w:r>
      <w:r w:rsidR="00B206F2" w:rsidRPr="00B30255">
        <w:rPr>
          <w:rFonts w:eastAsiaTheme="minorEastAsia"/>
          <w:kern w:val="0"/>
          <w:sz w:val="26"/>
          <w:szCs w:val="26"/>
          <w:lang w:eastAsia="en-US"/>
        </w:rPr>
        <w:t xml:space="preserve"> </w:t>
      </w:r>
      <w:r w:rsidR="00DC5186" w:rsidRPr="00B30255">
        <w:rPr>
          <w:rFonts w:eastAsiaTheme="minorEastAsia"/>
          <w:kern w:val="0"/>
          <w:sz w:val="26"/>
          <w:szCs w:val="26"/>
          <w:lang w:eastAsia="en-US"/>
        </w:rPr>
        <w:t>examined</w:t>
      </w:r>
      <w:r w:rsidR="00A342A0" w:rsidRPr="00B30255">
        <w:rPr>
          <w:rFonts w:eastAsiaTheme="minorEastAsia"/>
          <w:kern w:val="0"/>
          <w:sz w:val="26"/>
          <w:szCs w:val="26"/>
          <w:lang w:eastAsia="en-US"/>
        </w:rPr>
        <w:t xml:space="preserve"> </w:t>
      </w:r>
      <w:r w:rsidR="00CC2673" w:rsidRPr="00B30255">
        <w:rPr>
          <w:rFonts w:eastAsiaTheme="minorEastAsia"/>
          <w:kern w:val="0"/>
          <w:sz w:val="26"/>
          <w:szCs w:val="26"/>
          <w:lang w:eastAsia="en-US"/>
        </w:rPr>
        <w:t>the impact of hardness haptic cues on taste effects</w:t>
      </w:r>
      <w:r w:rsidRPr="00B30255">
        <w:rPr>
          <w:rFonts w:eastAsiaTheme="minorEastAsia"/>
          <w:kern w:val="0"/>
          <w:sz w:val="26"/>
          <w:szCs w:val="26"/>
          <w:lang w:eastAsia="en-US"/>
        </w:rPr>
        <w:t>,</w:t>
      </w:r>
      <w:r w:rsidR="00CC2673" w:rsidRPr="00B30255">
        <w:rPr>
          <w:rFonts w:eastAsiaTheme="minorEastAsia"/>
          <w:kern w:val="0"/>
          <w:sz w:val="26"/>
          <w:szCs w:val="26"/>
          <w:lang w:eastAsia="en-US"/>
        </w:rPr>
        <w:t xml:space="preserve"> moderated by visual cues.</w:t>
      </w:r>
    </w:p>
    <w:p w14:paraId="3A66A189" w14:textId="53DD9241" w:rsidR="004A5C66" w:rsidRPr="005406A7" w:rsidRDefault="004A5C66" w:rsidP="005406A7">
      <w:pPr>
        <w:widowControl/>
        <w:spacing w:line="360" w:lineRule="exact"/>
        <w:jc w:val="both"/>
        <w:rPr>
          <w:rFonts w:eastAsiaTheme="minorEastAsia"/>
          <w:b/>
          <w:i/>
          <w:kern w:val="0"/>
          <w:sz w:val="26"/>
          <w:szCs w:val="26"/>
          <w:lang w:eastAsia="en-US"/>
        </w:rPr>
      </w:pPr>
      <w:r w:rsidRPr="005406A7">
        <w:rPr>
          <w:rFonts w:eastAsiaTheme="minorEastAsia"/>
          <w:b/>
          <w:i/>
          <w:kern w:val="0"/>
          <w:sz w:val="26"/>
          <w:szCs w:val="26"/>
          <w:lang w:eastAsia="en-US"/>
        </w:rPr>
        <w:t>Design</w:t>
      </w:r>
    </w:p>
    <w:p w14:paraId="0E4FD938" w14:textId="2788C516" w:rsidR="006E66B8" w:rsidRPr="00B30255" w:rsidRDefault="00B76A2F"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The p</w:t>
      </w:r>
      <w:r w:rsidR="006C0310" w:rsidRPr="00B30255">
        <w:rPr>
          <w:rFonts w:eastAsiaTheme="minorEastAsia"/>
          <w:kern w:val="0"/>
          <w:sz w:val="26"/>
          <w:szCs w:val="26"/>
          <w:lang w:eastAsia="en-US"/>
        </w:rPr>
        <w:t xml:space="preserve">articipants were </w:t>
      </w:r>
      <w:r w:rsidR="00621E3E" w:rsidRPr="00B30255">
        <w:rPr>
          <w:rFonts w:eastAsiaTheme="minorEastAsia"/>
          <w:kern w:val="0"/>
          <w:sz w:val="26"/>
          <w:szCs w:val="26"/>
          <w:lang w:eastAsia="en-US"/>
        </w:rPr>
        <w:t>153</w:t>
      </w:r>
      <w:r w:rsidR="006C0310" w:rsidRPr="00B30255">
        <w:rPr>
          <w:rFonts w:eastAsiaTheme="minorEastAsia"/>
          <w:kern w:val="0"/>
          <w:sz w:val="26"/>
          <w:szCs w:val="26"/>
          <w:lang w:eastAsia="en-US"/>
        </w:rPr>
        <w:t xml:space="preserve"> undergraduate nonbusiness students in </w:t>
      </w:r>
      <w:r w:rsidR="00E06DF0" w:rsidRPr="00B30255">
        <w:rPr>
          <w:rFonts w:eastAsiaTheme="minorEastAsia"/>
          <w:kern w:val="0"/>
          <w:sz w:val="26"/>
          <w:szCs w:val="26"/>
          <w:lang w:eastAsia="en-US"/>
        </w:rPr>
        <w:t xml:space="preserve">Northern </w:t>
      </w:r>
      <w:r w:rsidR="006C0310" w:rsidRPr="00B30255">
        <w:rPr>
          <w:rFonts w:eastAsiaTheme="minorEastAsia"/>
          <w:kern w:val="0"/>
          <w:sz w:val="26"/>
          <w:szCs w:val="26"/>
          <w:lang w:eastAsia="en-US"/>
        </w:rPr>
        <w:t>Taiwan. The experiment us</w:t>
      </w:r>
      <w:r w:rsidRPr="00B30255">
        <w:rPr>
          <w:rFonts w:eastAsiaTheme="minorEastAsia"/>
          <w:kern w:val="0"/>
          <w:sz w:val="26"/>
          <w:szCs w:val="26"/>
          <w:lang w:eastAsia="en-US"/>
        </w:rPr>
        <w:t>ed</w:t>
      </w:r>
      <w:r w:rsidR="006C0310" w:rsidRPr="00B30255">
        <w:rPr>
          <w:rFonts w:eastAsiaTheme="minorEastAsia"/>
          <w:kern w:val="0"/>
          <w:sz w:val="26"/>
          <w:szCs w:val="26"/>
          <w:lang w:eastAsia="en-US"/>
        </w:rPr>
        <w:t xml:space="preserve"> a </w:t>
      </w:r>
      <w:r w:rsidRPr="00B30255">
        <w:rPr>
          <w:rFonts w:eastAsiaTheme="minorEastAsia"/>
          <w:kern w:val="0"/>
          <w:sz w:val="26"/>
          <w:szCs w:val="26"/>
          <w:lang w:eastAsia="en-US"/>
        </w:rPr>
        <w:t xml:space="preserve">two </w:t>
      </w:r>
      <w:r w:rsidR="006C0310" w:rsidRPr="00B30255">
        <w:rPr>
          <w:rFonts w:eastAsiaTheme="minorEastAsia"/>
          <w:kern w:val="0"/>
          <w:sz w:val="26"/>
          <w:szCs w:val="26"/>
          <w:lang w:eastAsia="en-US"/>
        </w:rPr>
        <w:t>(firm vs. flimsy)</w:t>
      </w:r>
      <w:r w:rsidR="003F7B0F" w:rsidRPr="00B30255">
        <w:rPr>
          <w:rFonts w:eastAsiaTheme="minorEastAsia"/>
          <w:kern w:val="0"/>
          <w:sz w:val="26"/>
          <w:szCs w:val="26"/>
          <w:lang w:eastAsia="en-US"/>
        </w:rPr>
        <w:t xml:space="preserve"> </w:t>
      </w:r>
      <w:r w:rsidR="006C0310"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two </w:t>
      </w:r>
      <w:r w:rsidR="006C0310" w:rsidRPr="00B30255">
        <w:rPr>
          <w:rFonts w:eastAsiaTheme="minorEastAsia"/>
          <w:kern w:val="0"/>
          <w:sz w:val="26"/>
          <w:szCs w:val="26"/>
          <w:lang w:eastAsia="en-US"/>
        </w:rPr>
        <w:t>(Japanese vs</w:t>
      </w:r>
      <w:r w:rsidR="00DF26E2" w:rsidRPr="00B30255">
        <w:rPr>
          <w:rFonts w:eastAsiaTheme="minorEastAsia"/>
          <w:kern w:val="0"/>
          <w:sz w:val="26"/>
          <w:szCs w:val="26"/>
          <w:lang w:eastAsia="en-US"/>
        </w:rPr>
        <w:t>.</w:t>
      </w:r>
      <w:r w:rsidR="006C0310" w:rsidRPr="00B30255">
        <w:rPr>
          <w:rFonts w:eastAsiaTheme="minorEastAsia"/>
          <w:kern w:val="0"/>
          <w:sz w:val="26"/>
          <w:szCs w:val="26"/>
          <w:lang w:eastAsia="en-US"/>
        </w:rPr>
        <w:t xml:space="preserve"> Chinese) × </w:t>
      </w:r>
      <w:r w:rsidRPr="00B30255">
        <w:rPr>
          <w:rFonts w:eastAsiaTheme="minorEastAsia"/>
          <w:kern w:val="0"/>
          <w:sz w:val="26"/>
          <w:szCs w:val="26"/>
          <w:lang w:eastAsia="en-US"/>
        </w:rPr>
        <w:t xml:space="preserve">two </w:t>
      </w:r>
      <w:r w:rsidR="006C0310" w:rsidRPr="00B30255">
        <w:rPr>
          <w:rFonts w:eastAsiaTheme="minorEastAsia"/>
          <w:kern w:val="0"/>
          <w:sz w:val="26"/>
          <w:szCs w:val="26"/>
          <w:lang w:eastAsia="en-US"/>
        </w:rPr>
        <w:t>(levels of autotelic NFT: high or low)</w:t>
      </w:r>
      <w:r w:rsidR="003F7B0F" w:rsidRPr="00B30255">
        <w:rPr>
          <w:rFonts w:eastAsiaTheme="minorEastAsia"/>
          <w:kern w:val="0"/>
          <w:sz w:val="26"/>
          <w:szCs w:val="26"/>
          <w:lang w:eastAsia="en-US"/>
        </w:rPr>
        <w:t xml:space="preserve">; the first two </w:t>
      </w:r>
      <w:r w:rsidR="006C0310" w:rsidRPr="00B30255">
        <w:rPr>
          <w:rFonts w:eastAsiaTheme="minorEastAsia"/>
          <w:kern w:val="0"/>
          <w:sz w:val="26"/>
          <w:szCs w:val="26"/>
          <w:lang w:eastAsia="en-US"/>
        </w:rPr>
        <w:t>factor</w:t>
      </w:r>
      <w:r w:rsidR="003F7B0F" w:rsidRPr="00B30255">
        <w:rPr>
          <w:rFonts w:eastAsiaTheme="minorEastAsia"/>
          <w:kern w:val="0"/>
          <w:sz w:val="26"/>
          <w:szCs w:val="26"/>
          <w:lang w:eastAsia="en-US"/>
        </w:rPr>
        <w:t xml:space="preserve">s </w:t>
      </w:r>
      <w:r w:rsidRPr="00B30255">
        <w:rPr>
          <w:rFonts w:eastAsiaTheme="minorEastAsia"/>
          <w:kern w:val="0"/>
          <w:sz w:val="26"/>
          <w:szCs w:val="26"/>
          <w:lang w:eastAsia="en-US"/>
        </w:rPr>
        <w:t xml:space="preserve">was </w:t>
      </w:r>
      <w:r w:rsidR="003F7B0F" w:rsidRPr="00B30255">
        <w:rPr>
          <w:rFonts w:eastAsiaTheme="minorEastAsia"/>
          <w:kern w:val="0"/>
          <w:sz w:val="26"/>
          <w:szCs w:val="26"/>
          <w:lang w:eastAsia="en-US"/>
        </w:rPr>
        <w:t>between subjects, and the last factor was measured.</w:t>
      </w:r>
      <w:r w:rsidR="005278D4" w:rsidRPr="00B30255">
        <w:rPr>
          <w:rFonts w:eastAsiaTheme="minorEastAsia"/>
          <w:kern w:val="0"/>
          <w:sz w:val="26"/>
          <w:szCs w:val="26"/>
          <w:lang w:eastAsia="en-US"/>
        </w:rPr>
        <w:t xml:space="preserve"> </w:t>
      </w:r>
      <w:r w:rsidRPr="00B30255">
        <w:rPr>
          <w:rFonts w:eastAsiaTheme="minorEastAsia"/>
          <w:kern w:val="0"/>
          <w:sz w:val="26"/>
          <w:szCs w:val="26"/>
          <w:lang w:eastAsia="en-US"/>
        </w:rPr>
        <w:t>The p</w:t>
      </w:r>
      <w:r w:rsidR="005278D4" w:rsidRPr="00B30255">
        <w:rPr>
          <w:rFonts w:eastAsiaTheme="minorEastAsia"/>
          <w:kern w:val="0"/>
          <w:sz w:val="26"/>
          <w:szCs w:val="26"/>
          <w:lang w:eastAsia="en-US"/>
        </w:rPr>
        <w:t xml:space="preserve">articipants’ haptic orientation was measured using the NFT scale, and a median split </w:t>
      </w:r>
      <w:r w:rsidRPr="00B30255">
        <w:rPr>
          <w:rFonts w:eastAsiaTheme="minorEastAsia"/>
          <w:kern w:val="0"/>
          <w:sz w:val="26"/>
          <w:szCs w:val="26"/>
          <w:lang w:eastAsia="en-US"/>
        </w:rPr>
        <w:t xml:space="preserve">was performed </w:t>
      </w:r>
      <w:r w:rsidR="005278D4" w:rsidRPr="00B30255">
        <w:rPr>
          <w:rFonts w:eastAsiaTheme="minorEastAsia"/>
          <w:kern w:val="0"/>
          <w:sz w:val="26"/>
          <w:szCs w:val="26"/>
          <w:lang w:eastAsia="en-US"/>
        </w:rPr>
        <w:t xml:space="preserve">to categorize </w:t>
      </w:r>
      <w:r w:rsidR="007B3533" w:rsidRPr="00B30255">
        <w:rPr>
          <w:rFonts w:eastAsiaTheme="minorEastAsia"/>
          <w:kern w:val="0"/>
          <w:sz w:val="26"/>
          <w:szCs w:val="26"/>
          <w:lang w:eastAsia="en-US"/>
        </w:rPr>
        <w:t xml:space="preserve">the </w:t>
      </w:r>
      <w:r w:rsidR="005278D4" w:rsidRPr="00B30255">
        <w:rPr>
          <w:rFonts w:eastAsiaTheme="minorEastAsia"/>
          <w:kern w:val="0"/>
          <w:sz w:val="26"/>
          <w:szCs w:val="26"/>
          <w:lang w:eastAsia="en-US"/>
        </w:rPr>
        <w:t>participants as high or low autotelic</w:t>
      </w:r>
      <w:r w:rsidRPr="00B30255">
        <w:rPr>
          <w:rFonts w:eastAsiaTheme="minorEastAsia"/>
          <w:kern w:val="0"/>
          <w:sz w:val="26"/>
          <w:szCs w:val="26"/>
          <w:lang w:eastAsia="en-US"/>
        </w:rPr>
        <w:t>s</w:t>
      </w:r>
      <w:r w:rsidR="005278D4" w:rsidRPr="00B30255">
        <w:rPr>
          <w:rFonts w:eastAsiaTheme="minorEastAsia"/>
          <w:kern w:val="0"/>
          <w:sz w:val="26"/>
          <w:szCs w:val="26"/>
          <w:lang w:eastAsia="en-US"/>
        </w:rPr>
        <w:t xml:space="preserve"> </w:t>
      </w:r>
      <w:r w:rsidRPr="00B30255">
        <w:rPr>
          <w:rFonts w:eastAsiaTheme="minorEastAsia"/>
          <w:kern w:val="0"/>
          <w:sz w:val="26"/>
          <w:szCs w:val="26"/>
          <w:lang w:eastAsia="en-US"/>
        </w:rPr>
        <w:t>according to</w:t>
      </w:r>
      <w:r w:rsidR="005278D4" w:rsidRPr="00B30255">
        <w:rPr>
          <w:rFonts w:eastAsiaTheme="minorEastAsia"/>
          <w:kern w:val="0"/>
          <w:sz w:val="26"/>
          <w:szCs w:val="26"/>
          <w:lang w:eastAsia="en-US"/>
        </w:rPr>
        <w:t xml:space="preserve"> the autotelic scale (the median on the seven-point scale was</w:t>
      </w:r>
      <w:r w:rsidR="004315EB" w:rsidRPr="00B30255">
        <w:rPr>
          <w:rFonts w:eastAsiaTheme="minorEastAsia"/>
          <w:kern w:val="0"/>
          <w:sz w:val="26"/>
          <w:szCs w:val="26"/>
          <w:lang w:eastAsia="en-US"/>
        </w:rPr>
        <w:t xml:space="preserve"> 4.9</w:t>
      </w:r>
      <w:r w:rsidR="009672EF" w:rsidRPr="00B30255">
        <w:rPr>
          <w:rFonts w:eastAsiaTheme="minorEastAsia"/>
          <w:kern w:val="0"/>
          <w:sz w:val="26"/>
          <w:szCs w:val="26"/>
          <w:lang w:eastAsia="en-US"/>
        </w:rPr>
        <w:t>2</w:t>
      </w:r>
      <w:r w:rsidR="005278D4" w:rsidRPr="00B30255">
        <w:rPr>
          <w:rFonts w:eastAsiaTheme="minorEastAsia"/>
          <w:kern w:val="0"/>
          <w:sz w:val="26"/>
          <w:szCs w:val="26"/>
          <w:lang w:eastAsia="en-US"/>
        </w:rPr>
        <w:t>).</w:t>
      </w:r>
    </w:p>
    <w:p w14:paraId="284CE1A8" w14:textId="7640B90D" w:rsidR="004A5C66" w:rsidRPr="005406A7" w:rsidRDefault="004A5C66" w:rsidP="005406A7">
      <w:pPr>
        <w:widowControl/>
        <w:spacing w:line="360" w:lineRule="exact"/>
        <w:jc w:val="both"/>
        <w:rPr>
          <w:rFonts w:eastAsiaTheme="minorEastAsia"/>
          <w:b/>
          <w:i/>
          <w:kern w:val="0"/>
          <w:sz w:val="26"/>
          <w:szCs w:val="26"/>
          <w:lang w:eastAsia="en-US"/>
        </w:rPr>
      </w:pPr>
      <w:r w:rsidRPr="005406A7">
        <w:rPr>
          <w:rFonts w:eastAsiaTheme="minorEastAsia"/>
          <w:b/>
          <w:i/>
          <w:kern w:val="0"/>
          <w:sz w:val="26"/>
          <w:szCs w:val="26"/>
          <w:lang w:eastAsia="en-US"/>
        </w:rPr>
        <w:t>Method</w:t>
      </w:r>
      <w:r w:rsidR="00B76A2F" w:rsidRPr="005406A7">
        <w:rPr>
          <w:rFonts w:eastAsiaTheme="minorEastAsia"/>
          <w:b/>
          <w:i/>
          <w:kern w:val="0"/>
          <w:sz w:val="26"/>
          <w:szCs w:val="26"/>
          <w:lang w:eastAsia="en-US"/>
        </w:rPr>
        <w:t>s</w:t>
      </w:r>
    </w:p>
    <w:p w14:paraId="2879B93B" w14:textId="3317B016" w:rsidR="0066558A" w:rsidRPr="00B30255" w:rsidRDefault="0035781C"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Labels were</w:t>
      </w:r>
      <w:r w:rsidR="00B76440" w:rsidRPr="00B30255">
        <w:rPr>
          <w:rFonts w:eastAsiaTheme="minorEastAsia"/>
          <w:kern w:val="0"/>
          <w:sz w:val="26"/>
          <w:szCs w:val="26"/>
          <w:lang w:eastAsia="en-US"/>
        </w:rPr>
        <w:t xml:space="preserve"> </w:t>
      </w:r>
      <w:r w:rsidR="00237DC3" w:rsidRPr="00B30255">
        <w:rPr>
          <w:rFonts w:eastAsiaTheme="minorEastAsia"/>
          <w:kern w:val="0"/>
          <w:sz w:val="26"/>
          <w:szCs w:val="26"/>
          <w:lang w:eastAsia="en-US"/>
        </w:rPr>
        <w:t>affixed to</w:t>
      </w:r>
      <w:r w:rsidR="00B76440" w:rsidRPr="00B30255">
        <w:rPr>
          <w:rFonts w:eastAsiaTheme="minorEastAsia"/>
          <w:kern w:val="0"/>
          <w:sz w:val="26"/>
          <w:szCs w:val="26"/>
          <w:lang w:eastAsia="en-US"/>
        </w:rPr>
        <w:t xml:space="preserve"> </w:t>
      </w:r>
      <w:r w:rsidR="00724A7D" w:rsidRPr="00B30255">
        <w:rPr>
          <w:rFonts w:eastAsiaTheme="minorEastAsia"/>
          <w:kern w:val="0"/>
          <w:sz w:val="26"/>
          <w:szCs w:val="26"/>
          <w:lang w:eastAsia="en-US"/>
        </w:rPr>
        <w:t xml:space="preserve">both </w:t>
      </w:r>
      <w:r w:rsidRPr="00B30255">
        <w:rPr>
          <w:rFonts w:eastAsiaTheme="minorEastAsia"/>
          <w:kern w:val="0"/>
          <w:sz w:val="26"/>
          <w:szCs w:val="26"/>
          <w:lang w:eastAsia="en-US"/>
        </w:rPr>
        <w:t xml:space="preserve">the </w:t>
      </w:r>
      <w:r w:rsidR="00724A7D" w:rsidRPr="00B30255">
        <w:rPr>
          <w:rFonts w:eastAsiaTheme="minorEastAsia"/>
          <w:kern w:val="0"/>
          <w:sz w:val="26"/>
          <w:szCs w:val="26"/>
          <w:lang w:eastAsia="en-US"/>
        </w:rPr>
        <w:t>firm and flimsy cups</w:t>
      </w:r>
      <w:r w:rsidRPr="00B30255">
        <w:rPr>
          <w:rFonts w:eastAsiaTheme="minorEastAsia"/>
          <w:kern w:val="0"/>
          <w:sz w:val="26"/>
          <w:szCs w:val="26"/>
          <w:lang w:eastAsia="en-US"/>
        </w:rPr>
        <w:t xml:space="preserve"> in advance</w:t>
      </w:r>
      <w:r w:rsidR="00724A7D" w:rsidRPr="00B30255">
        <w:rPr>
          <w:rFonts w:eastAsiaTheme="minorEastAsia"/>
          <w:kern w:val="0"/>
          <w:sz w:val="26"/>
          <w:szCs w:val="26"/>
          <w:lang w:eastAsia="en-US"/>
        </w:rPr>
        <w:t xml:space="preserve">. The </w:t>
      </w:r>
      <w:r w:rsidRPr="00B30255">
        <w:rPr>
          <w:rFonts w:eastAsiaTheme="minorEastAsia"/>
          <w:kern w:val="0"/>
          <w:sz w:val="26"/>
          <w:szCs w:val="26"/>
          <w:lang w:eastAsia="en-US"/>
        </w:rPr>
        <w:t xml:space="preserve">labels </w:t>
      </w:r>
      <w:r w:rsidR="00724A7D" w:rsidRPr="00B30255">
        <w:rPr>
          <w:rFonts w:eastAsiaTheme="minorEastAsia"/>
          <w:kern w:val="0"/>
          <w:sz w:val="26"/>
          <w:szCs w:val="26"/>
          <w:lang w:eastAsia="en-US"/>
        </w:rPr>
        <w:t xml:space="preserve">were designed in two </w:t>
      </w:r>
      <w:r w:rsidR="001B09C2" w:rsidRPr="00B30255">
        <w:rPr>
          <w:rFonts w:eastAsiaTheme="minorEastAsia"/>
          <w:kern w:val="0"/>
          <w:sz w:val="26"/>
          <w:szCs w:val="26"/>
          <w:lang w:eastAsia="en-US"/>
        </w:rPr>
        <w:t>languages</w:t>
      </w:r>
      <w:r w:rsidR="00977508" w:rsidRPr="00B30255">
        <w:rPr>
          <w:rFonts w:eastAsiaTheme="minorEastAsia"/>
          <w:kern w:val="0"/>
          <w:sz w:val="26"/>
          <w:szCs w:val="26"/>
          <w:lang w:eastAsia="en-US"/>
        </w:rPr>
        <w:t xml:space="preserve">, </w:t>
      </w:r>
      <w:r w:rsidR="001B09C2" w:rsidRPr="00B30255">
        <w:rPr>
          <w:rFonts w:eastAsiaTheme="minorEastAsia"/>
          <w:kern w:val="0"/>
          <w:sz w:val="26"/>
          <w:szCs w:val="26"/>
          <w:lang w:eastAsia="en-US"/>
        </w:rPr>
        <w:t xml:space="preserve">each version </w:t>
      </w:r>
      <w:r w:rsidR="00977508" w:rsidRPr="00B30255">
        <w:rPr>
          <w:rFonts w:eastAsiaTheme="minorEastAsia"/>
          <w:kern w:val="0"/>
          <w:sz w:val="26"/>
          <w:szCs w:val="26"/>
          <w:lang w:eastAsia="en-US"/>
        </w:rPr>
        <w:t>contain</w:t>
      </w:r>
      <w:r w:rsidR="001B09C2" w:rsidRPr="00B30255">
        <w:rPr>
          <w:rFonts w:eastAsiaTheme="minorEastAsia"/>
          <w:kern w:val="0"/>
          <w:sz w:val="26"/>
          <w:szCs w:val="26"/>
          <w:lang w:eastAsia="en-US"/>
        </w:rPr>
        <w:t>ing</w:t>
      </w:r>
      <w:r w:rsidRPr="00B30255">
        <w:rPr>
          <w:rFonts w:eastAsiaTheme="minorEastAsia"/>
          <w:kern w:val="0"/>
          <w:sz w:val="26"/>
          <w:szCs w:val="26"/>
          <w:lang w:eastAsia="en-US"/>
        </w:rPr>
        <w:t xml:space="preserve"> a</w:t>
      </w:r>
      <w:r w:rsidR="00977508" w:rsidRPr="00B30255">
        <w:rPr>
          <w:rFonts w:eastAsiaTheme="minorEastAsia"/>
          <w:kern w:val="0"/>
          <w:sz w:val="26"/>
          <w:szCs w:val="26"/>
          <w:lang w:eastAsia="en-US"/>
        </w:rPr>
        <w:t xml:space="preserve"> product name, pictures, and </w:t>
      </w:r>
      <w:r w:rsidRPr="00B30255">
        <w:rPr>
          <w:rFonts w:eastAsiaTheme="minorEastAsia"/>
          <w:kern w:val="0"/>
          <w:sz w:val="26"/>
          <w:szCs w:val="26"/>
          <w:lang w:eastAsia="en-US"/>
        </w:rPr>
        <w:t xml:space="preserve">a </w:t>
      </w:r>
      <w:r w:rsidR="00977508" w:rsidRPr="00B30255">
        <w:rPr>
          <w:rFonts w:eastAsiaTheme="minorEastAsia"/>
          <w:kern w:val="0"/>
          <w:sz w:val="26"/>
          <w:szCs w:val="26"/>
          <w:lang w:eastAsia="en-US"/>
        </w:rPr>
        <w:t>slogan.</w:t>
      </w:r>
      <w:r w:rsidR="00724A7D" w:rsidRPr="00B30255">
        <w:rPr>
          <w:rFonts w:eastAsiaTheme="minorEastAsia"/>
          <w:kern w:val="0"/>
          <w:sz w:val="26"/>
          <w:szCs w:val="26"/>
          <w:lang w:eastAsia="en-US"/>
        </w:rPr>
        <w:t xml:space="preserve"> </w:t>
      </w:r>
      <w:r w:rsidR="00977508" w:rsidRPr="00B30255">
        <w:rPr>
          <w:rFonts w:eastAsiaTheme="minorEastAsia"/>
          <w:kern w:val="0"/>
          <w:sz w:val="26"/>
          <w:szCs w:val="26"/>
          <w:lang w:eastAsia="en-US"/>
        </w:rPr>
        <w:t xml:space="preserve">They </w:t>
      </w:r>
      <w:r w:rsidRPr="00B30255">
        <w:rPr>
          <w:rFonts w:eastAsiaTheme="minorEastAsia"/>
          <w:kern w:val="0"/>
          <w:sz w:val="26"/>
          <w:szCs w:val="26"/>
          <w:lang w:eastAsia="en-US"/>
        </w:rPr>
        <w:t>were identical except for the</w:t>
      </w:r>
      <w:r w:rsidR="00977508" w:rsidRPr="00B30255">
        <w:rPr>
          <w:rFonts w:eastAsiaTheme="minorEastAsia"/>
          <w:kern w:val="0"/>
          <w:sz w:val="26"/>
          <w:szCs w:val="26"/>
          <w:lang w:eastAsia="en-US"/>
        </w:rPr>
        <w:t xml:space="preserve"> language</w:t>
      </w:r>
      <w:r w:rsidRPr="00B30255">
        <w:rPr>
          <w:rFonts w:eastAsiaTheme="minorEastAsia"/>
          <w:kern w:val="0"/>
          <w:sz w:val="26"/>
          <w:szCs w:val="26"/>
          <w:lang w:eastAsia="en-US"/>
        </w:rPr>
        <w:t>,</w:t>
      </w:r>
      <w:r w:rsidR="00C42639" w:rsidRPr="00B30255">
        <w:rPr>
          <w:rFonts w:eastAsiaTheme="minorEastAsia"/>
          <w:kern w:val="0"/>
          <w:sz w:val="26"/>
          <w:szCs w:val="26"/>
          <w:lang w:eastAsia="en-US"/>
        </w:rPr>
        <w:t xml:space="preserve"> which </w:t>
      </w:r>
      <w:r w:rsidRPr="00B30255">
        <w:rPr>
          <w:rFonts w:eastAsiaTheme="minorEastAsia"/>
          <w:kern w:val="0"/>
          <w:sz w:val="26"/>
          <w:szCs w:val="26"/>
          <w:lang w:eastAsia="en-US"/>
        </w:rPr>
        <w:t xml:space="preserve">was either </w:t>
      </w:r>
      <w:r w:rsidR="00C42639" w:rsidRPr="00B30255">
        <w:rPr>
          <w:rFonts w:eastAsiaTheme="minorEastAsia"/>
          <w:kern w:val="0"/>
          <w:sz w:val="26"/>
          <w:szCs w:val="26"/>
          <w:lang w:eastAsia="en-US"/>
        </w:rPr>
        <w:t xml:space="preserve">Japanese </w:t>
      </w:r>
      <w:r w:rsidRPr="00B30255">
        <w:rPr>
          <w:rFonts w:eastAsiaTheme="minorEastAsia"/>
          <w:kern w:val="0"/>
          <w:sz w:val="26"/>
          <w:szCs w:val="26"/>
          <w:lang w:eastAsia="en-US"/>
        </w:rPr>
        <w:t xml:space="preserve">or </w:t>
      </w:r>
      <w:r w:rsidR="00C42639" w:rsidRPr="00B30255">
        <w:rPr>
          <w:rFonts w:eastAsiaTheme="minorEastAsia"/>
          <w:kern w:val="0"/>
          <w:sz w:val="26"/>
          <w:szCs w:val="26"/>
          <w:lang w:eastAsia="en-US"/>
        </w:rPr>
        <w:t>Chinese</w:t>
      </w:r>
      <w:r w:rsidR="00977508" w:rsidRPr="00B30255">
        <w:rPr>
          <w:rFonts w:eastAsiaTheme="minorEastAsia"/>
          <w:kern w:val="0"/>
          <w:sz w:val="26"/>
          <w:szCs w:val="26"/>
          <w:lang w:eastAsia="en-US"/>
        </w:rPr>
        <w:t>.</w:t>
      </w:r>
      <w:r w:rsidR="00C42639" w:rsidRPr="00B30255">
        <w:rPr>
          <w:rFonts w:eastAsiaTheme="minorEastAsia"/>
          <w:kern w:val="0"/>
          <w:sz w:val="26"/>
          <w:szCs w:val="26"/>
          <w:lang w:eastAsia="en-US"/>
        </w:rPr>
        <w:t xml:space="preserve"> </w:t>
      </w:r>
      <w:r w:rsidR="0068652A" w:rsidRPr="00B30255">
        <w:rPr>
          <w:rFonts w:eastAsiaTheme="minorEastAsia"/>
          <w:kern w:val="0"/>
          <w:sz w:val="26"/>
          <w:szCs w:val="26"/>
          <w:lang w:eastAsia="en-US"/>
        </w:rPr>
        <w:t xml:space="preserve">The slogan </w:t>
      </w:r>
      <w:r w:rsidR="00611EAE" w:rsidRPr="00B30255">
        <w:rPr>
          <w:rFonts w:eastAsiaTheme="minorEastAsia"/>
          <w:kern w:val="0"/>
          <w:sz w:val="26"/>
          <w:szCs w:val="26"/>
          <w:lang w:eastAsia="en-US"/>
        </w:rPr>
        <w:t>describ</w:t>
      </w:r>
      <w:r w:rsidRPr="00B30255">
        <w:rPr>
          <w:rFonts w:eastAsiaTheme="minorEastAsia"/>
          <w:kern w:val="0"/>
          <w:sz w:val="26"/>
          <w:szCs w:val="26"/>
          <w:lang w:eastAsia="en-US"/>
        </w:rPr>
        <w:t>ed the</w:t>
      </w:r>
      <w:r w:rsidR="00611EAE" w:rsidRPr="00B30255">
        <w:rPr>
          <w:rFonts w:eastAsiaTheme="minorEastAsia"/>
          <w:kern w:val="0"/>
          <w:sz w:val="26"/>
          <w:szCs w:val="26"/>
          <w:lang w:eastAsia="en-US"/>
        </w:rPr>
        <w:t xml:space="preserve"> orange juice as “absolutely fresh,” “natural” and “delicious”</w:t>
      </w:r>
      <w:r w:rsidR="003A708B" w:rsidRPr="00B30255">
        <w:rPr>
          <w:rFonts w:eastAsiaTheme="minorEastAsia"/>
          <w:kern w:val="0"/>
          <w:sz w:val="26"/>
          <w:szCs w:val="26"/>
          <w:lang w:eastAsia="en-US"/>
        </w:rPr>
        <w:t>.</w:t>
      </w:r>
      <w:r w:rsidR="00724A7D" w:rsidRPr="00B30255">
        <w:rPr>
          <w:rFonts w:eastAsiaTheme="minorEastAsia"/>
          <w:kern w:val="0"/>
          <w:sz w:val="26"/>
          <w:szCs w:val="26"/>
          <w:lang w:eastAsia="en-US"/>
        </w:rPr>
        <w:t xml:space="preserve"> </w:t>
      </w:r>
      <w:r w:rsidR="00022AC0" w:rsidRPr="00B30255">
        <w:rPr>
          <w:rFonts w:eastAsiaTheme="minorEastAsia"/>
          <w:kern w:val="0"/>
          <w:sz w:val="26"/>
          <w:szCs w:val="26"/>
          <w:lang w:eastAsia="en-US"/>
        </w:rPr>
        <w:t xml:space="preserve">Before the experiment, </w:t>
      </w:r>
      <w:r w:rsidR="001B09C2" w:rsidRPr="00B30255">
        <w:rPr>
          <w:rFonts w:eastAsiaTheme="minorEastAsia"/>
          <w:kern w:val="0"/>
          <w:sz w:val="26"/>
          <w:szCs w:val="26"/>
          <w:lang w:eastAsia="en-US"/>
        </w:rPr>
        <w:t>the</w:t>
      </w:r>
      <w:r w:rsidR="00022AC0" w:rsidRPr="00B30255">
        <w:rPr>
          <w:rFonts w:eastAsiaTheme="minorEastAsia"/>
          <w:kern w:val="0"/>
          <w:sz w:val="26"/>
          <w:szCs w:val="26"/>
          <w:lang w:eastAsia="en-US"/>
        </w:rPr>
        <w:t xml:space="preserve"> orange juice</w:t>
      </w:r>
      <w:r w:rsidRPr="00B30255">
        <w:rPr>
          <w:rFonts w:eastAsiaTheme="minorEastAsia"/>
          <w:kern w:val="0"/>
          <w:sz w:val="26"/>
          <w:szCs w:val="26"/>
          <w:lang w:eastAsia="en-US"/>
        </w:rPr>
        <w:t xml:space="preserve"> was poured into each cup</w:t>
      </w:r>
      <w:r w:rsidR="009A0F05" w:rsidRPr="00B30255">
        <w:rPr>
          <w:rFonts w:eastAsiaTheme="minorEastAsia"/>
          <w:kern w:val="0"/>
          <w:sz w:val="26"/>
          <w:szCs w:val="26"/>
          <w:lang w:eastAsia="en-US"/>
        </w:rPr>
        <w:t>.</w:t>
      </w:r>
      <w:r w:rsidR="00022AC0" w:rsidRPr="00B30255">
        <w:rPr>
          <w:rFonts w:eastAsiaTheme="minorEastAsia"/>
          <w:kern w:val="0"/>
          <w:sz w:val="26"/>
          <w:szCs w:val="26"/>
          <w:lang w:eastAsia="en-US"/>
        </w:rPr>
        <w:t xml:space="preserve"> </w:t>
      </w:r>
    </w:p>
    <w:p w14:paraId="026DEF6F" w14:textId="66AD79DF" w:rsidR="006E66B8" w:rsidRPr="00B30255" w:rsidRDefault="0066558A"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The four samples were tested in four </w:t>
      </w:r>
      <w:r w:rsidR="004A0180" w:rsidRPr="00B30255">
        <w:rPr>
          <w:rFonts w:eastAsiaTheme="minorEastAsia" w:hint="eastAsia"/>
          <w:kern w:val="0"/>
          <w:sz w:val="26"/>
          <w:szCs w:val="26"/>
          <w:lang w:eastAsia="en-US"/>
        </w:rPr>
        <w:t xml:space="preserve">different </w:t>
      </w:r>
      <w:r w:rsidR="004A0180" w:rsidRPr="00B30255">
        <w:rPr>
          <w:rFonts w:eastAsiaTheme="minorEastAsia"/>
          <w:kern w:val="0"/>
          <w:sz w:val="26"/>
          <w:szCs w:val="26"/>
          <w:lang w:eastAsia="en-US"/>
        </w:rPr>
        <w:t>classrooms</w:t>
      </w:r>
      <w:r w:rsidR="004A0180" w:rsidRPr="00B30255">
        <w:rPr>
          <w:rFonts w:eastAsiaTheme="minorEastAsia" w:hint="eastAsia"/>
          <w:kern w:val="0"/>
          <w:sz w:val="26"/>
          <w:szCs w:val="26"/>
          <w:lang w:eastAsia="en-US"/>
        </w:rPr>
        <w:t xml:space="preserve"> in the same university </w:t>
      </w:r>
      <w:r w:rsidR="004A0180" w:rsidRPr="00B30255">
        <w:rPr>
          <w:rFonts w:eastAsiaTheme="minorEastAsia"/>
          <w:kern w:val="0"/>
          <w:sz w:val="26"/>
          <w:szCs w:val="26"/>
          <w:lang w:eastAsia="en-US"/>
        </w:rPr>
        <w:t>simultaneously</w:t>
      </w:r>
      <w:r w:rsidRPr="00B30255">
        <w:rPr>
          <w:rFonts w:eastAsiaTheme="minorEastAsia"/>
          <w:kern w:val="0"/>
          <w:sz w:val="26"/>
          <w:szCs w:val="26"/>
          <w:lang w:eastAsia="en-US"/>
        </w:rPr>
        <w:t xml:space="preserve">. </w:t>
      </w:r>
      <w:r w:rsidR="001B09C2" w:rsidRPr="00B30255">
        <w:rPr>
          <w:rFonts w:eastAsiaTheme="minorEastAsia"/>
          <w:kern w:val="0"/>
          <w:sz w:val="26"/>
          <w:szCs w:val="26"/>
          <w:lang w:eastAsia="en-US"/>
        </w:rPr>
        <w:t xml:space="preserve">Each participant </w:t>
      </w:r>
      <w:r w:rsidR="0082520C" w:rsidRPr="00B30255">
        <w:rPr>
          <w:rFonts w:eastAsiaTheme="minorEastAsia"/>
          <w:kern w:val="0"/>
          <w:sz w:val="26"/>
          <w:szCs w:val="26"/>
          <w:lang w:eastAsia="en-US"/>
        </w:rPr>
        <w:t>was serve</w:t>
      </w:r>
      <w:r w:rsidR="001A4CEB" w:rsidRPr="00B30255">
        <w:rPr>
          <w:rFonts w:eastAsiaTheme="minorEastAsia"/>
          <w:kern w:val="0"/>
          <w:sz w:val="26"/>
          <w:szCs w:val="26"/>
          <w:lang w:eastAsia="en-US"/>
        </w:rPr>
        <w:t>d</w:t>
      </w:r>
      <w:r w:rsidR="0082520C" w:rsidRPr="00B30255">
        <w:rPr>
          <w:rFonts w:eastAsiaTheme="minorEastAsia"/>
          <w:kern w:val="0"/>
          <w:sz w:val="26"/>
          <w:szCs w:val="26"/>
          <w:lang w:eastAsia="en-US"/>
        </w:rPr>
        <w:t xml:space="preserve"> a cup of juice.</w:t>
      </w:r>
      <w:r w:rsidR="001A4CEB" w:rsidRPr="00B30255">
        <w:rPr>
          <w:rFonts w:eastAsiaTheme="minorEastAsia"/>
          <w:kern w:val="0"/>
          <w:sz w:val="26"/>
          <w:szCs w:val="26"/>
          <w:lang w:eastAsia="en-US"/>
        </w:rPr>
        <w:t xml:space="preserve"> </w:t>
      </w:r>
      <w:r w:rsidR="001B09C2" w:rsidRPr="00B30255">
        <w:rPr>
          <w:rFonts w:eastAsiaTheme="minorEastAsia"/>
          <w:kern w:val="0"/>
          <w:sz w:val="26"/>
          <w:szCs w:val="26"/>
          <w:lang w:eastAsia="en-US"/>
        </w:rPr>
        <w:t>T</w:t>
      </w:r>
      <w:r w:rsidR="00377634" w:rsidRPr="00B30255">
        <w:rPr>
          <w:rFonts w:eastAsiaTheme="minorEastAsia"/>
          <w:kern w:val="0"/>
          <w:sz w:val="26"/>
          <w:szCs w:val="26"/>
          <w:lang w:eastAsia="en-US"/>
        </w:rPr>
        <w:t>his study</w:t>
      </w:r>
      <w:r w:rsidR="000A6B9D" w:rsidRPr="00B30255">
        <w:rPr>
          <w:rFonts w:eastAsiaTheme="minorEastAsia"/>
          <w:kern w:val="0"/>
          <w:sz w:val="26"/>
          <w:szCs w:val="26"/>
          <w:lang w:eastAsia="en-US"/>
        </w:rPr>
        <w:t xml:space="preserve"> </w:t>
      </w:r>
      <w:r w:rsidR="001B09C2" w:rsidRPr="00B30255">
        <w:rPr>
          <w:rFonts w:eastAsiaTheme="minorEastAsia"/>
          <w:kern w:val="0"/>
          <w:sz w:val="26"/>
          <w:szCs w:val="26"/>
          <w:lang w:eastAsia="en-US"/>
        </w:rPr>
        <w:t xml:space="preserve">aimed to </w:t>
      </w:r>
      <w:r w:rsidR="000A6B9D" w:rsidRPr="00B30255">
        <w:rPr>
          <w:rFonts w:eastAsiaTheme="minorEastAsia"/>
          <w:kern w:val="0"/>
          <w:sz w:val="26"/>
          <w:szCs w:val="26"/>
          <w:lang w:eastAsia="en-US"/>
        </w:rPr>
        <w:t xml:space="preserve">limit the haptic input to that which was not </w:t>
      </w:r>
      <w:r w:rsidR="00D104A4" w:rsidRPr="00B30255">
        <w:rPr>
          <w:rFonts w:eastAsiaTheme="minorEastAsia"/>
          <w:kern w:val="0"/>
          <w:sz w:val="26"/>
          <w:szCs w:val="26"/>
          <w:lang w:eastAsia="en-US"/>
        </w:rPr>
        <w:t>diagnostic</w:t>
      </w:r>
      <w:r w:rsidR="000A6B9D" w:rsidRPr="00B30255">
        <w:rPr>
          <w:rFonts w:eastAsiaTheme="minorEastAsia"/>
          <w:kern w:val="0"/>
          <w:sz w:val="26"/>
          <w:szCs w:val="26"/>
          <w:lang w:eastAsia="en-US"/>
        </w:rPr>
        <w:t xml:space="preserve"> to judgment. </w:t>
      </w:r>
      <w:r w:rsidR="00805816" w:rsidRPr="00B30255">
        <w:rPr>
          <w:rFonts w:eastAsiaTheme="minorEastAsia"/>
          <w:kern w:val="0"/>
          <w:sz w:val="26"/>
          <w:szCs w:val="26"/>
          <w:lang w:eastAsia="en-US"/>
        </w:rPr>
        <w:t>W</w:t>
      </w:r>
      <w:r w:rsidR="000A6B9D" w:rsidRPr="00B30255">
        <w:rPr>
          <w:rFonts w:eastAsiaTheme="minorEastAsia"/>
          <w:kern w:val="0"/>
          <w:sz w:val="26"/>
          <w:szCs w:val="26"/>
          <w:lang w:eastAsia="en-US"/>
        </w:rPr>
        <w:t>e assess</w:t>
      </w:r>
      <w:r w:rsidR="00E26E75" w:rsidRPr="00B30255">
        <w:rPr>
          <w:rFonts w:eastAsiaTheme="minorEastAsia"/>
          <w:kern w:val="0"/>
          <w:sz w:val="26"/>
          <w:szCs w:val="26"/>
          <w:lang w:eastAsia="en-US"/>
        </w:rPr>
        <w:t>ed</w:t>
      </w:r>
      <w:r w:rsidR="000A6B9D" w:rsidRPr="00B30255">
        <w:rPr>
          <w:rFonts w:eastAsiaTheme="minorEastAsia"/>
          <w:kern w:val="0"/>
          <w:sz w:val="26"/>
          <w:szCs w:val="26"/>
          <w:lang w:eastAsia="en-US"/>
        </w:rPr>
        <w:t xml:space="preserve"> the </w:t>
      </w:r>
      <w:r w:rsidR="00962CAE" w:rsidRPr="00B30255">
        <w:rPr>
          <w:rFonts w:eastAsiaTheme="minorEastAsia"/>
          <w:kern w:val="0"/>
          <w:sz w:val="26"/>
          <w:szCs w:val="26"/>
          <w:lang w:eastAsia="en-US"/>
        </w:rPr>
        <w:t>impact</w:t>
      </w:r>
      <w:r w:rsidR="000A6B9D" w:rsidRPr="00B30255">
        <w:rPr>
          <w:rFonts w:eastAsiaTheme="minorEastAsia"/>
          <w:kern w:val="0"/>
          <w:sz w:val="26"/>
          <w:szCs w:val="26"/>
          <w:lang w:eastAsia="en-US"/>
        </w:rPr>
        <w:t xml:space="preserve"> of hapti</w:t>
      </w:r>
      <w:r w:rsidR="00962CAE" w:rsidRPr="00B30255">
        <w:rPr>
          <w:rFonts w:eastAsiaTheme="minorEastAsia"/>
          <w:kern w:val="0"/>
          <w:sz w:val="26"/>
          <w:szCs w:val="26"/>
          <w:lang w:eastAsia="en-US"/>
        </w:rPr>
        <w:t>c cues</w:t>
      </w:r>
      <w:r w:rsidR="000A6B9D" w:rsidRPr="00B30255">
        <w:rPr>
          <w:rFonts w:eastAsiaTheme="minorEastAsia"/>
          <w:kern w:val="0"/>
          <w:sz w:val="26"/>
          <w:szCs w:val="26"/>
          <w:lang w:eastAsia="en-US"/>
        </w:rPr>
        <w:t xml:space="preserve"> and not the taste (or feel) of the lip of the cup, which could arguably </w:t>
      </w:r>
      <w:r w:rsidR="000A6B9D" w:rsidRPr="00B30255">
        <w:rPr>
          <w:rFonts w:eastAsiaTheme="minorEastAsia"/>
          <w:kern w:val="0"/>
          <w:sz w:val="26"/>
          <w:szCs w:val="26"/>
          <w:lang w:eastAsia="en-US"/>
        </w:rPr>
        <w:lastRenderedPageBreak/>
        <w:t xml:space="preserve">affect the perceived taste of the </w:t>
      </w:r>
      <w:r w:rsidR="00962CAE" w:rsidRPr="00B30255">
        <w:rPr>
          <w:rFonts w:eastAsiaTheme="minorEastAsia"/>
          <w:kern w:val="0"/>
          <w:sz w:val="26"/>
          <w:szCs w:val="26"/>
          <w:lang w:eastAsia="en-US"/>
        </w:rPr>
        <w:t>orange juice</w:t>
      </w:r>
      <w:r w:rsidR="000A6B9D" w:rsidRPr="00B30255">
        <w:rPr>
          <w:rFonts w:eastAsiaTheme="minorEastAsia"/>
          <w:kern w:val="0"/>
          <w:sz w:val="26"/>
          <w:szCs w:val="26"/>
          <w:lang w:eastAsia="en-US"/>
        </w:rPr>
        <w:t xml:space="preserve">. Hence, all </w:t>
      </w:r>
      <w:r w:rsidR="007B3533" w:rsidRPr="00B30255">
        <w:rPr>
          <w:rFonts w:eastAsiaTheme="minorEastAsia"/>
          <w:kern w:val="0"/>
          <w:sz w:val="26"/>
          <w:szCs w:val="26"/>
          <w:lang w:eastAsia="en-US"/>
        </w:rPr>
        <w:t xml:space="preserve">the </w:t>
      </w:r>
      <w:r w:rsidR="000A6B9D" w:rsidRPr="00B30255">
        <w:rPr>
          <w:rFonts w:eastAsiaTheme="minorEastAsia"/>
          <w:kern w:val="0"/>
          <w:sz w:val="26"/>
          <w:szCs w:val="26"/>
          <w:lang w:eastAsia="en-US"/>
        </w:rPr>
        <w:t xml:space="preserve">participants were asked to </w:t>
      </w:r>
      <w:r w:rsidR="008166CA" w:rsidRPr="00B30255">
        <w:rPr>
          <w:rFonts w:eastAsiaTheme="minorEastAsia"/>
          <w:kern w:val="0"/>
          <w:sz w:val="26"/>
          <w:szCs w:val="26"/>
          <w:lang w:eastAsia="en-US"/>
        </w:rPr>
        <w:t>drink</w:t>
      </w:r>
      <w:r w:rsidR="000A6B9D" w:rsidRPr="00B30255">
        <w:rPr>
          <w:rFonts w:eastAsiaTheme="minorEastAsia"/>
          <w:kern w:val="0"/>
          <w:sz w:val="26"/>
          <w:szCs w:val="26"/>
          <w:lang w:eastAsia="en-US"/>
        </w:rPr>
        <w:t xml:space="preserve"> the </w:t>
      </w:r>
      <w:r w:rsidR="008166CA" w:rsidRPr="00B30255">
        <w:rPr>
          <w:rFonts w:eastAsiaTheme="minorEastAsia"/>
          <w:kern w:val="0"/>
          <w:sz w:val="26"/>
          <w:szCs w:val="26"/>
          <w:lang w:eastAsia="en-US"/>
        </w:rPr>
        <w:t>juice</w:t>
      </w:r>
      <w:r w:rsidR="000A6B9D" w:rsidRPr="00B30255">
        <w:rPr>
          <w:rFonts w:eastAsiaTheme="minorEastAsia"/>
          <w:kern w:val="0"/>
          <w:sz w:val="26"/>
          <w:szCs w:val="26"/>
          <w:lang w:eastAsia="en-US"/>
        </w:rPr>
        <w:t xml:space="preserve"> through a straw. </w:t>
      </w:r>
      <w:r w:rsidR="00FA1C0F" w:rsidRPr="00B30255">
        <w:rPr>
          <w:rFonts w:eastAsiaTheme="minorEastAsia"/>
          <w:kern w:val="0"/>
          <w:sz w:val="26"/>
          <w:szCs w:val="26"/>
          <w:lang w:eastAsia="en-US"/>
        </w:rPr>
        <w:t>This study</w:t>
      </w:r>
      <w:r w:rsidR="000A6B9D" w:rsidRPr="00B30255">
        <w:rPr>
          <w:rFonts w:eastAsiaTheme="minorEastAsia"/>
          <w:kern w:val="0"/>
          <w:sz w:val="26"/>
          <w:szCs w:val="26"/>
          <w:lang w:eastAsia="en-US"/>
        </w:rPr>
        <w:t xml:space="preserve"> replicated the method from Krishna and Morrin (2008) to </w:t>
      </w:r>
      <w:r w:rsidR="00E26E75" w:rsidRPr="00B30255">
        <w:rPr>
          <w:rFonts w:eastAsiaTheme="minorEastAsia"/>
          <w:kern w:val="0"/>
          <w:sz w:val="26"/>
          <w:szCs w:val="26"/>
          <w:lang w:eastAsia="en-US"/>
        </w:rPr>
        <w:t xml:space="preserve">ensure </w:t>
      </w:r>
      <w:r w:rsidR="000A6B9D" w:rsidRPr="00B30255">
        <w:rPr>
          <w:rFonts w:eastAsiaTheme="minorEastAsia"/>
          <w:kern w:val="0"/>
          <w:sz w:val="26"/>
          <w:szCs w:val="26"/>
          <w:lang w:eastAsia="en-US"/>
        </w:rPr>
        <w:t>that our experiment</w:t>
      </w:r>
      <w:r w:rsidR="001B09C2" w:rsidRPr="00B30255">
        <w:rPr>
          <w:rFonts w:eastAsiaTheme="minorEastAsia"/>
          <w:kern w:val="0"/>
          <w:sz w:val="26"/>
          <w:szCs w:val="26"/>
          <w:lang w:eastAsia="en-US"/>
        </w:rPr>
        <w:t>al</w:t>
      </w:r>
      <w:r w:rsidR="000A6B9D" w:rsidRPr="00B30255">
        <w:rPr>
          <w:rFonts w:eastAsiaTheme="minorEastAsia"/>
          <w:kern w:val="0"/>
          <w:sz w:val="26"/>
          <w:szCs w:val="26"/>
          <w:lang w:eastAsia="en-US"/>
        </w:rPr>
        <w:t xml:space="preserve"> procedure </w:t>
      </w:r>
      <w:r w:rsidR="001B09C2" w:rsidRPr="00B30255">
        <w:rPr>
          <w:rFonts w:eastAsiaTheme="minorEastAsia"/>
          <w:kern w:val="0"/>
          <w:sz w:val="26"/>
          <w:szCs w:val="26"/>
          <w:lang w:eastAsia="en-US"/>
        </w:rPr>
        <w:t xml:space="preserve">was </w:t>
      </w:r>
      <w:r w:rsidR="000A6B9D" w:rsidRPr="00B30255">
        <w:rPr>
          <w:rFonts w:eastAsiaTheme="minorEastAsia"/>
          <w:kern w:val="0"/>
          <w:sz w:val="26"/>
          <w:szCs w:val="26"/>
          <w:lang w:eastAsia="en-US"/>
        </w:rPr>
        <w:t xml:space="preserve">accurate. </w:t>
      </w:r>
      <w:r w:rsidR="00395DDD" w:rsidRPr="00B30255">
        <w:rPr>
          <w:rFonts w:eastAsiaTheme="minorEastAsia"/>
          <w:kern w:val="0"/>
          <w:sz w:val="26"/>
          <w:szCs w:val="26"/>
          <w:lang w:eastAsia="en-US"/>
        </w:rPr>
        <w:t>After drinking</w:t>
      </w:r>
      <w:r w:rsidR="000A6B9D" w:rsidRPr="00B30255">
        <w:rPr>
          <w:rFonts w:eastAsiaTheme="minorEastAsia"/>
          <w:kern w:val="0"/>
          <w:sz w:val="26"/>
          <w:szCs w:val="26"/>
          <w:lang w:eastAsia="en-US"/>
        </w:rPr>
        <w:t xml:space="preserve"> </w:t>
      </w:r>
      <w:r w:rsidR="001B09C2" w:rsidRPr="00B30255">
        <w:rPr>
          <w:rFonts w:eastAsiaTheme="minorEastAsia"/>
          <w:kern w:val="0"/>
          <w:sz w:val="26"/>
          <w:szCs w:val="26"/>
          <w:lang w:eastAsia="en-US"/>
        </w:rPr>
        <w:t xml:space="preserve">the </w:t>
      </w:r>
      <w:r w:rsidR="000A6B9D" w:rsidRPr="00B30255">
        <w:rPr>
          <w:rFonts w:eastAsiaTheme="minorEastAsia"/>
          <w:kern w:val="0"/>
          <w:sz w:val="26"/>
          <w:szCs w:val="26"/>
          <w:lang w:eastAsia="en-US"/>
        </w:rPr>
        <w:t>orange juice</w:t>
      </w:r>
      <w:r w:rsidR="00395DDD" w:rsidRPr="00B30255">
        <w:rPr>
          <w:rFonts w:eastAsiaTheme="minorEastAsia"/>
          <w:kern w:val="0"/>
          <w:sz w:val="26"/>
          <w:szCs w:val="26"/>
          <w:lang w:eastAsia="en-US"/>
        </w:rPr>
        <w:t xml:space="preserve">, the participants </w:t>
      </w:r>
      <w:r w:rsidR="004A0180" w:rsidRPr="00B30255">
        <w:rPr>
          <w:rFonts w:eastAsiaTheme="minorEastAsia"/>
          <w:kern w:val="0"/>
          <w:sz w:val="26"/>
          <w:szCs w:val="26"/>
          <w:lang w:eastAsia="en-US"/>
        </w:rPr>
        <w:t xml:space="preserve">completed </w:t>
      </w:r>
      <w:r w:rsidR="00395DDD" w:rsidRPr="00B30255">
        <w:rPr>
          <w:rFonts w:eastAsiaTheme="minorEastAsia"/>
          <w:kern w:val="0"/>
          <w:sz w:val="26"/>
          <w:szCs w:val="26"/>
          <w:lang w:eastAsia="en-US"/>
        </w:rPr>
        <w:t xml:space="preserve">the </w:t>
      </w:r>
      <w:r w:rsidR="00AF7251" w:rsidRPr="00B30255">
        <w:rPr>
          <w:rFonts w:eastAsiaTheme="minorEastAsia"/>
          <w:kern w:val="0"/>
          <w:sz w:val="26"/>
          <w:szCs w:val="26"/>
          <w:lang w:eastAsia="en-US"/>
        </w:rPr>
        <w:t>survey</w:t>
      </w:r>
      <w:r w:rsidR="00395DDD" w:rsidRPr="00B30255">
        <w:rPr>
          <w:rFonts w:eastAsiaTheme="minorEastAsia"/>
          <w:kern w:val="0"/>
          <w:sz w:val="26"/>
          <w:szCs w:val="26"/>
          <w:lang w:eastAsia="en-US"/>
        </w:rPr>
        <w:t xml:space="preserve"> about haptic orientation</w:t>
      </w:r>
      <w:r w:rsidR="00C52426" w:rsidRPr="00B30255">
        <w:rPr>
          <w:rFonts w:eastAsiaTheme="minorEastAsia"/>
          <w:kern w:val="0"/>
          <w:sz w:val="26"/>
          <w:szCs w:val="26"/>
          <w:lang w:eastAsia="en-US"/>
        </w:rPr>
        <w:t>, attitude</w:t>
      </w:r>
      <w:r w:rsidR="00E26E75" w:rsidRPr="00B30255">
        <w:rPr>
          <w:rFonts w:eastAsiaTheme="minorEastAsia"/>
          <w:kern w:val="0"/>
          <w:sz w:val="26"/>
          <w:szCs w:val="26"/>
          <w:lang w:eastAsia="en-US"/>
        </w:rPr>
        <w:t>s</w:t>
      </w:r>
      <w:r w:rsidR="00C52426" w:rsidRPr="00B30255">
        <w:rPr>
          <w:rFonts w:eastAsiaTheme="minorEastAsia"/>
          <w:kern w:val="0"/>
          <w:sz w:val="26"/>
          <w:szCs w:val="26"/>
          <w:lang w:eastAsia="en-US"/>
        </w:rPr>
        <w:t>, purchase intentions</w:t>
      </w:r>
      <w:r w:rsidR="001A4CEB" w:rsidRPr="00B30255">
        <w:rPr>
          <w:rFonts w:eastAsiaTheme="minorEastAsia"/>
          <w:kern w:val="0"/>
          <w:sz w:val="26"/>
          <w:szCs w:val="26"/>
          <w:lang w:eastAsia="en-US"/>
        </w:rPr>
        <w:t>,</w:t>
      </w:r>
      <w:r w:rsidR="00C52426" w:rsidRPr="00B30255">
        <w:rPr>
          <w:rFonts w:eastAsiaTheme="minorEastAsia"/>
          <w:kern w:val="0"/>
          <w:sz w:val="26"/>
          <w:szCs w:val="26"/>
          <w:lang w:eastAsia="en-US"/>
        </w:rPr>
        <w:t xml:space="preserve"> </w:t>
      </w:r>
      <w:r w:rsidR="001B09C2" w:rsidRPr="00B30255">
        <w:rPr>
          <w:rFonts w:eastAsiaTheme="minorEastAsia"/>
          <w:kern w:val="0"/>
          <w:sz w:val="26"/>
          <w:szCs w:val="26"/>
          <w:lang w:eastAsia="en-US"/>
        </w:rPr>
        <w:t xml:space="preserve">the </w:t>
      </w:r>
      <w:r w:rsidR="00395DDD" w:rsidRPr="00B30255">
        <w:rPr>
          <w:rFonts w:eastAsiaTheme="minorEastAsia"/>
          <w:kern w:val="0"/>
          <w:sz w:val="26"/>
          <w:szCs w:val="26"/>
          <w:lang w:eastAsia="en-US"/>
        </w:rPr>
        <w:t xml:space="preserve">quality of the </w:t>
      </w:r>
      <w:r w:rsidR="00C52426" w:rsidRPr="00B30255">
        <w:rPr>
          <w:rFonts w:eastAsiaTheme="minorEastAsia"/>
          <w:kern w:val="0"/>
          <w:sz w:val="26"/>
          <w:szCs w:val="26"/>
          <w:lang w:eastAsia="en-US"/>
        </w:rPr>
        <w:t>product</w:t>
      </w:r>
      <w:r w:rsidR="001B09C2" w:rsidRPr="00B30255">
        <w:rPr>
          <w:rFonts w:eastAsiaTheme="minorEastAsia"/>
          <w:kern w:val="0"/>
          <w:sz w:val="26"/>
          <w:szCs w:val="26"/>
          <w:lang w:eastAsia="en-US"/>
        </w:rPr>
        <w:t>,</w:t>
      </w:r>
      <w:r w:rsidR="00395DDD" w:rsidRPr="00B30255">
        <w:rPr>
          <w:rFonts w:eastAsiaTheme="minorEastAsia"/>
          <w:kern w:val="0"/>
          <w:sz w:val="26"/>
          <w:szCs w:val="26"/>
          <w:lang w:eastAsia="en-US"/>
        </w:rPr>
        <w:t xml:space="preserve"> and demographics. </w:t>
      </w:r>
      <w:bookmarkStart w:id="21" w:name="_Toc204454734"/>
      <w:bookmarkStart w:id="22" w:name="_Toc262566498"/>
      <w:bookmarkEnd w:id="4"/>
    </w:p>
    <w:p w14:paraId="4E872487" w14:textId="2C082814" w:rsidR="003C1A3C" w:rsidRPr="005406A7" w:rsidRDefault="003C1A3C" w:rsidP="005406A7">
      <w:pPr>
        <w:widowControl/>
        <w:spacing w:line="360" w:lineRule="exact"/>
        <w:jc w:val="both"/>
        <w:rPr>
          <w:rFonts w:eastAsiaTheme="minorEastAsia"/>
          <w:b/>
          <w:i/>
          <w:kern w:val="0"/>
          <w:sz w:val="26"/>
          <w:szCs w:val="26"/>
          <w:lang w:eastAsia="en-US"/>
        </w:rPr>
      </w:pPr>
      <w:r w:rsidRPr="005406A7">
        <w:rPr>
          <w:rFonts w:eastAsiaTheme="minorEastAsia"/>
          <w:b/>
          <w:i/>
          <w:kern w:val="0"/>
          <w:sz w:val="26"/>
          <w:szCs w:val="26"/>
          <w:lang w:eastAsia="en-US"/>
        </w:rPr>
        <w:t>Reliability, Validity, and Descriptive Statistics</w:t>
      </w:r>
      <w:bookmarkEnd w:id="21"/>
      <w:bookmarkEnd w:id="22"/>
    </w:p>
    <w:p w14:paraId="31913985" w14:textId="6BE964A8" w:rsidR="004311C7" w:rsidRDefault="004311C7" w:rsidP="00E06DF0">
      <w:pPr>
        <w:adjustRightInd w:val="0"/>
        <w:snapToGrid w:val="0"/>
        <w:ind w:firstLineChars="200" w:firstLine="480"/>
        <w:jc w:val="both"/>
        <w:rPr>
          <w:kern w:val="0"/>
        </w:rPr>
      </w:pPr>
      <w:r w:rsidRPr="007C157C">
        <w:rPr>
          <w:kern w:val="0"/>
        </w:rPr>
        <w:t>Table</w:t>
      </w:r>
      <w:r w:rsidR="00122B0D">
        <w:rPr>
          <w:rFonts w:hint="eastAsia"/>
          <w:kern w:val="0"/>
        </w:rPr>
        <w:t xml:space="preserve"> </w:t>
      </w:r>
      <w:r w:rsidR="00482A3F">
        <w:rPr>
          <w:kern w:val="0"/>
        </w:rPr>
        <w:t>6</w:t>
      </w:r>
      <w:r w:rsidRPr="007C157C">
        <w:rPr>
          <w:kern w:val="0"/>
        </w:rPr>
        <w:t xml:space="preserve"> </w:t>
      </w:r>
      <w:r w:rsidR="00482A3F">
        <w:rPr>
          <w:kern w:val="0"/>
        </w:rPr>
        <w:t>shows that</w:t>
      </w:r>
      <w:r w:rsidRPr="007C157C">
        <w:rPr>
          <w:kern w:val="0"/>
        </w:rPr>
        <w:t xml:space="preserve"> </w:t>
      </w:r>
      <w:r w:rsidR="00076F87">
        <w:rPr>
          <w:kern w:val="0"/>
        </w:rPr>
        <w:t xml:space="preserve">all the values </w:t>
      </w:r>
      <w:r w:rsidR="00482A3F">
        <w:rPr>
          <w:kern w:val="0"/>
        </w:rPr>
        <w:t>exceed</w:t>
      </w:r>
      <w:r w:rsidR="00076F87" w:rsidRPr="00076F87">
        <w:rPr>
          <w:kern w:val="0"/>
        </w:rPr>
        <w:t xml:space="preserve"> the threshold level</w:t>
      </w:r>
      <w:r w:rsidR="00076F87">
        <w:rPr>
          <w:kern w:val="0"/>
        </w:rPr>
        <w:t>.</w:t>
      </w:r>
      <w:r w:rsidR="009F5078">
        <w:rPr>
          <w:kern w:val="0"/>
        </w:rPr>
        <w:t xml:space="preserve"> </w:t>
      </w:r>
      <w:bookmarkStart w:id="23" w:name="_Toc201462761"/>
    </w:p>
    <w:p w14:paraId="6720ED48" w14:textId="77777777" w:rsidR="00A679DD" w:rsidRPr="004C7E43" w:rsidRDefault="00A679DD" w:rsidP="00E06DF0">
      <w:pPr>
        <w:adjustRightInd w:val="0"/>
        <w:snapToGrid w:val="0"/>
        <w:ind w:firstLineChars="200" w:firstLine="520"/>
        <w:jc w:val="both"/>
        <w:rPr>
          <w:kern w:val="0"/>
          <w:sz w:val="26"/>
          <w:szCs w:val="26"/>
        </w:rPr>
      </w:pPr>
    </w:p>
    <w:p w14:paraId="036E5320" w14:textId="06D5A486" w:rsidR="00821783" w:rsidRPr="004C7E43" w:rsidRDefault="00FA48D4" w:rsidP="005508D4">
      <w:pPr>
        <w:pStyle w:val="ae"/>
        <w:adjustRightInd w:val="0"/>
        <w:snapToGrid w:val="0"/>
        <w:spacing w:before="0" w:after="0" w:line="360" w:lineRule="exact"/>
        <w:jc w:val="center"/>
        <w:rPr>
          <w:kern w:val="0"/>
          <w:sz w:val="26"/>
          <w:szCs w:val="26"/>
        </w:rPr>
      </w:pPr>
      <w:bookmarkStart w:id="24" w:name="_Toc262607551"/>
      <w:bookmarkStart w:id="25" w:name="_Toc262695109"/>
      <w:bookmarkEnd w:id="23"/>
      <w:r w:rsidRPr="004C7E43">
        <w:rPr>
          <w:kern w:val="0"/>
          <w:sz w:val="26"/>
          <w:szCs w:val="26"/>
        </w:rPr>
        <w:t xml:space="preserve">Table </w:t>
      </w:r>
      <w:r w:rsidR="00482A3F" w:rsidRPr="004C7E43">
        <w:rPr>
          <w:kern w:val="0"/>
          <w:sz w:val="26"/>
          <w:szCs w:val="26"/>
        </w:rPr>
        <w:t>6</w:t>
      </w:r>
      <w:r w:rsidR="003249CD">
        <w:rPr>
          <w:kern w:val="0"/>
          <w:sz w:val="26"/>
          <w:szCs w:val="26"/>
        </w:rPr>
        <w:t>.</w:t>
      </w:r>
      <w:r w:rsidRPr="004C7E43">
        <w:rPr>
          <w:kern w:val="0"/>
          <w:sz w:val="26"/>
          <w:szCs w:val="26"/>
        </w:rPr>
        <w:t xml:space="preserve"> </w:t>
      </w:r>
      <w:r w:rsidR="006A715A" w:rsidRPr="004C7E43">
        <w:rPr>
          <w:kern w:val="0"/>
          <w:sz w:val="26"/>
          <w:szCs w:val="26"/>
        </w:rPr>
        <w:t>Reliability, Validity, and Descriptive Statistics</w:t>
      </w:r>
      <w:r w:rsidRPr="004C7E43">
        <w:rPr>
          <w:kern w:val="0"/>
          <w:sz w:val="26"/>
          <w:szCs w:val="26"/>
        </w:rPr>
        <w:t xml:space="preserve"> in Study Two</w:t>
      </w:r>
      <w:bookmarkEnd w:id="24"/>
      <w:bookmarkEnd w:id="25"/>
    </w:p>
    <w:tbl>
      <w:tblPr>
        <w:tblW w:w="9214" w:type="dxa"/>
        <w:jc w:val="center"/>
        <w:tblBorders>
          <w:top w:val="single" w:sz="12" w:space="0" w:color="000000"/>
          <w:bottom w:val="single" w:sz="12" w:space="0" w:color="000000"/>
        </w:tblBorders>
        <w:tblLayout w:type="fixed"/>
        <w:tblLook w:val="0020" w:firstRow="1" w:lastRow="0" w:firstColumn="0" w:lastColumn="0" w:noHBand="0" w:noVBand="0"/>
      </w:tblPr>
      <w:tblGrid>
        <w:gridCol w:w="1843"/>
        <w:gridCol w:w="709"/>
        <w:gridCol w:w="567"/>
        <w:gridCol w:w="850"/>
        <w:gridCol w:w="567"/>
        <w:gridCol w:w="567"/>
        <w:gridCol w:w="1276"/>
        <w:gridCol w:w="567"/>
        <w:gridCol w:w="709"/>
        <w:gridCol w:w="1559"/>
      </w:tblGrid>
      <w:tr w:rsidR="006A715A" w:rsidRPr="00E000EF" w14:paraId="1C59360D" w14:textId="1839E7A8" w:rsidTr="00E000EF">
        <w:trPr>
          <w:trHeight w:val="340"/>
          <w:jc w:val="center"/>
        </w:trPr>
        <w:tc>
          <w:tcPr>
            <w:tcW w:w="1843" w:type="dxa"/>
            <w:tcBorders>
              <w:top w:val="thinThickSmallGap" w:sz="12" w:space="0" w:color="auto"/>
              <w:bottom w:val="single" w:sz="8" w:space="0" w:color="auto"/>
            </w:tcBorders>
            <w:shd w:val="clear" w:color="auto" w:fill="auto"/>
            <w:vAlign w:val="center"/>
          </w:tcPr>
          <w:p w14:paraId="3A77B131" w14:textId="77777777" w:rsidR="006A715A" w:rsidRPr="00E000EF" w:rsidRDefault="006A715A" w:rsidP="00E000EF">
            <w:pPr>
              <w:adjustRightInd w:val="0"/>
              <w:snapToGrid w:val="0"/>
              <w:jc w:val="center"/>
              <w:rPr>
                <w:b/>
                <w:bCs/>
                <w:i/>
                <w:color w:val="000000"/>
                <w:sz w:val="20"/>
                <w:szCs w:val="20"/>
              </w:rPr>
            </w:pPr>
            <w:r w:rsidRPr="00E000EF">
              <w:rPr>
                <w:b/>
                <w:bCs/>
                <w:i/>
                <w:color w:val="000000"/>
                <w:sz w:val="20"/>
                <w:szCs w:val="20"/>
              </w:rPr>
              <w:t>Constructs</w:t>
            </w:r>
          </w:p>
        </w:tc>
        <w:tc>
          <w:tcPr>
            <w:tcW w:w="709" w:type="dxa"/>
            <w:tcBorders>
              <w:top w:val="thinThickSmallGap" w:sz="12" w:space="0" w:color="auto"/>
              <w:bottom w:val="single" w:sz="8" w:space="0" w:color="auto"/>
            </w:tcBorders>
            <w:shd w:val="clear" w:color="auto" w:fill="auto"/>
            <w:vAlign w:val="center"/>
          </w:tcPr>
          <w:p w14:paraId="1CD571FB" w14:textId="77777777" w:rsidR="006A715A" w:rsidRPr="00E000EF" w:rsidRDefault="006A715A" w:rsidP="00E000EF">
            <w:pPr>
              <w:adjustRightInd w:val="0"/>
              <w:snapToGrid w:val="0"/>
              <w:jc w:val="center"/>
              <w:rPr>
                <w:b/>
                <w:i/>
                <w:color w:val="000000"/>
                <w:sz w:val="20"/>
                <w:szCs w:val="20"/>
              </w:rPr>
            </w:pPr>
            <w:r w:rsidRPr="00E000EF">
              <w:rPr>
                <w:b/>
                <w:i/>
                <w:color w:val="000000"/>
                <w:sz w:val="20"/>
                <w:szCs w:val="20"/>
              </w:rPr>
              <w:t>Mean</w:t>
            </w:r>
          </w:p>
        </w:tc>
        <w:tc>
          <w:tcPr>
            <w:tcW w:w="567" w:type="dxa"/>
            <w:tcBorders>
              <w:top w:val="thinThickSmallGap" w:sz="12" w:space="0" w:color="auto"/>
              <w:bottom w:val="single" w:sz="8" w:space="0" w:color="auto"/>
            </w:tcBorders>
            <w:shd w:val="clear" w:color="auto" w:fill="auto"/>
            <w:vAlign w:val="center"/>
          </w:tcPr>
          <w:p w14:paraId="4382611B" w14:textId="77777777" w:rsidR="006A715A" w:rsidRPr="00E000EF" w:rsidRDefault="006A715A" w:rsidP="00E000EF">
            <w:pPr>
              <w:adjustRightInd w:val="0"/>
              <w:snapToGrid w:val="0"/>
              <w:jc w:val="center"/>
              <w:rPr>
                <w:b/>
                <w:i/>
                <w:color w:val="000000"/>
                <w:sz w:val="20"/>
                <w:szCs w:val="20"/>
              </w:rPr>
            </w:pPr>
            <w:r w:rsidRPr="00E000EF">
              <w:rPr>
                <w:b/>
                <w:i/>
                <w:color w:val="000000"/>
                <w:sz w:val="20"/>
                <w:szCs w:val="20"/>
              </w:rPr>
              <w:t>SD</w:t>
            </w:r>
          </w:p>
        </w:tc>
        <w:tc>
          <w:tcPr>
            <w:tcW w:w="850" w:type="dxa"/>
            <w:tcBorders>
              <w:top w:val="thinThickSmallGap" w:sz="12" w:space="0" w:color="auto"/>
              <w:bottom w:val="single" w:sz="8" w:space="0" w:color="auto"/>
            </w:tcBorders>
            <w:shd w:val="clear" w:color="auto" w:fill="auto"/>
            <w:vAlign w:val="center"/>
          </w:tcPr>
          <w:p w14:paraId="7BD4281D" w14:textId="77777777" w:rsidR="006A715A" w:rsidRPr="00E000EF" w:rsidRDefault="006A715A" w:rsidP="00E000EF">
            <w:pPr>
              <w:adjustRightInd w:val="0"/>
              <w:snapToGrid w:val="0"/>
              <w:jc w:val="center"/>
              <w:rPr>
                <w:b/>
                <w:i/>
                <w:color w:val="000000"/>
                <w:sz w:val="20"/>
                <w:szCs w:val="20"/>
              </w:rPr>
            </w:pPr>
            <w:r w:rsidRPr="00E000EF">
              <w:rPr>
                <w:b/>
                <w:i/>
                <w:color w:val="000000"/>
                <w:sz w:val="20"/>
                <w:szCs w:val="20"/>
              </w:rPr>
              <w:t>ANFT</w:t>
            </w:r>
          </w:p>
        </w:tc>
        <w:tc>
          <w:tcPr>
            <w:tcW w:w="567" w:type="dxa"/>
            <w:tcBorders>
              <w:top w:val="thinThickSmallGap" w:sz="12" w:space="0" w:color="auto"/>
              <w:bottom w:val="single" w:sz="8" w:space="0" w:color="auto"/>
            </w:tcBorders>
            <w:shd w:val="clear" w:color="auto" w:fill="auto"/>
            <w:vAlign w:val="center"/>
          </w:tcPr>
          <w:p w14:paraId="1513E28A" w14:textId="77777777" w:rsidR="006A715A" w:rsidRPr="00E000EF" w:rsidRDefault="006A715A" w:rsidP="00E000EF">
            <w:pPr>
              <w:adjustRightInd w:val="0"/>
              <w:snapToGrid w:val="0"/>
              <w:jc w:val="center"/>
              <w:rPr>
                <w:b/>
                <w:i/>
                <w:color w:val="000000"/>
                <w:sz w:val="20"/>
                <w:szCs w:val="20"/>
              </w:rPr>
            </w:pPr>
            <w:r w:rsidRPr="00E000EF">
              <w:rPr>
                <w:b/>
                <w:i/>
                <w:color w:val="000000"/>
                <w:sz w:val="20"/>
                <w:szCs w:val="20"/>
              </w:rPr>
              <w:t>QE</w:t>
            </w:r>
          </w:p>
        </w:tc>
        <w:tc>
          <w:tcPr>
            <w:tcW w:w="567" w:type="dxa"/>
            <w:tcBorders>
              <w:top w:val="thinThickSmallGap" w:sz="12" w:space="0" w:color="auto"/>
              <w:bottom w:val="single" w:sz="8" w:space="0" w:color="auto"/>
            </w:tcBorders>
            <w:shd w:val="clear" w:color="auto" w:fill="auto"/>
            <w:vAlign w:val="center"/>
          </w:tcPr>
          <w:p w14:paraId="36E6814E" w14:textId="77777777" w:rsidR="006A715A" w:rsidRPr="00E000EF" w:rsidRDefault="006A715A" w:rsidP="00E000EF">
            <w:pPr>
              <w:adjustRightInd w:val="0"/>
              <w:snapToGrid w:val="0"/>
              <w:jc w:val="center"/>
              <w:rPr>
                <w:b/>
                <w:i/>
                <w:color w:val="000000"/>
                <w:sz w:val="20"/>
                <w:szCs w:val="20"/>
              </w:rPr>
            </w:pPr>
            <w:r w:rsidRPr="00E000EF">
              <w:rPr>
                <w:b/>
                <w:i/>
                <w:color w:val="000000"/>
                <w:sz w:val="20"/>
                <w:szCs w:val="20"/>
              </w:rPr>
              <w:t>BA</w:t>
            </w:r>
          </w:p>
        </w:tc>
        <w:tc>
          <w:tcPr>
            <w:tcW w:w="1276" w:type="dxa"/>
            <w:tcBorders>
              <w:top w:val="thinThickSmallGap" w:sz="12" w:space="0" w:color="auto"/>
              <w:bottom w:val="single" w:sz="8" w:space="0" w:color="auto"/>
            </w:tcBorders>
            <w:shd w:val="clear" w:color="auto" w:fill="auto"/>
            <w:vAlign w:val="center"/>
          </w:tcPr>
          <w:p w14:paraId="43FB5784" w14:textId="77777777" w:rsidR="006A715A" w:rsidRPr="00E000EF" w:rsidRDefault="006A715A" w:rsidP="00E000EF">
            <w:pPr>
              <w:adjustRightInd w:val="0"/>
              <w:snapToGrid w:val="0"/>
              <w:jc w:val="center"/>
              <w:rPr>
                <w:b/>
                <w:i/>
                <w:color w:val="000000"/>
                <w:sz w:val="20"/>
                <w:szCs w:val="20"/>
              </w:rPr>
            </w:pPr>
            <w:r w:rsidRPr="00E000EF">
              <w:rPr>
                <w:b/>
                <w:i/>
                <w:color w:val="000000"/>
                <w:sz w:val="20"/>
                <w:szCs w:val="20"/>
              </w:rPr>
              <w:t>Cronbach’s α</w:t>
            </w:r>
          </w:p>
        </w:tc>
        <w:tc>
          <w:tcPr>
            <w:tcW w:w="567" w:type="dxa"/>
            <w:tcBorders>
              <w:top w:val="thinThickSmallGap" w:sz="12" w:space="0" w:color="auto"/>
              <w:bottom w:val="single" w:sz="8" w:space="0" w:color="auto"/>
            </w:tcBorders>
            <w:vAlign w:val="center"/>
          </w:tcPr>
          <w:p w14:paraId="78386EA7" w14:textId="0448984E" w:rsidR="006A715A" w:rsidRPr="00E000EF" w:rsidRDefault="006A715A" w:rsidP="00E000EF">
            <w:pPr>
              <w:adjustRightInd w:val="0"/>
              <w:snapToGrid w:val="0"/>
              <w:jc w:val="center"/>
              <w:rPr>
                <w:b/>
                <w:i/>
                <w:color w:val="000000"/>
                <w:sz w:val="20"/>
                <w:szCs w:val="20"/>
              </w:rPr>
            </w:pPr>
            <w:r w:rsidRPr="00E000EF">
              <w:rPr>
                <w:rFonts w:hint="eastAsia"/>
                <w:b/>
                <w:i/>
                <w:color w:val="000000"/>
                <w:sz w:val="20"/>
                <w:szCs w:val="20"/>
              </w:rPr>
              <w:t>CR</w:t>
            </w:r>
          </w:p>
        </w:tc>
        <w:tc>
          <w:tcPr>
            <w:tcW w:w="709" w:type="dxa"/>
            <w:tcBorders>
              <w:top w:val="thinThickSmallGap" w:sz="12" w:space="0" w:color="auto"/>
              <w:bottom w:val="single" w:sz="8" w:space="0" w:color="auto"/>
            </w:tcBorders>
            <w:vAlign w:val="center"/>
          </w:tcPr>
          <w:p w14:paraId="2D98D67A" w14:textId="446F5D1D" w:rsidR="006A715A" w:rsidRPr="00E000EF" w:rsidRDefault="006A715A" w:rsidP="00E000EF">
            <w:pPr>
              <w:adjustRightInd w:val="0"/>
              <w:snapToGrid w:val="0"/>
              <w:jc w:val="center"/>
              <w:rPr>
                <w:b/>
                <w:i/>
                <w:color w:val="000000"/>
                <w:sz w:val="20"/>
                <w:szCs w:val="20"/>
              </w:rPr>
            </w:pPr>
            <w:r w:rsidRPr="00E000EF">
              <w:rPr>
                <w:rFonts w:hint="eastAsia"/>
                <w:b/>
                <w:i/>
                <w:color w:val="000000"/>
                <w:sz w:val="20"/>
                <w:szCs w:val="20"/>
              </w:rPr>
              <w:t>AVE</w:t>
            </w:r>
          </w:p>
        </w:tc>
        <w:tc>
          <w:tcPr>
            <w:tcW w:w="1559" w:type="dxa"/>
            <w:tcBorders>
              <w:top w:val="thinThickSmallGap" w:sz="12" w:space="0" w:color="auto"/>
              <w:bottom w:val="single" w:sz="8" w:space="0" w:color="auto"/>
            </w:tcBorders>
            <w:vAlign w:val="center"/>
          </w:tcPr>
          <w:p w14:paraId="0078C9DD" w14:textId="61871C04" w:rsidR="006A715A" w:rsidRPr="00E000EF" w:rsidRDefault="006A715A" w:rsidP="00E000EF">
            <w:pPr>
              <w:adjustRightInd w:val="0"/>
              <w:snapToGrid w:val="0"/>
              <w:jc w:val="center"/>
              <w:rPr>
                <w:b/>
                <w:i/>
                <w:color w:val="000000"/>
                <w:sz w:val="20"/>
                <w:szCs w:val="20"/>
              </w:rPr>
            </w:pPr>
            <w:r w:rsidRPr="00E000EF">
              <w:rPr>
                <w:b/>
                <w:i/>
                <w:color w:val="000000"/>
                <w:sz w:val="20"/>
                <w:szCs w:val="20"/>
              </w:rPr>
              <w:t>Factor loadings</w:t>
            </w:r>
          </w:p>
        </w:tc>
      </w:tr>
      <w:tr w:rsidR="006A715A" w:rsidRPr="00E000EF" w14:paraId="345F7E4A" w14:textId="34E4CEBF" w:rsidTr="00E000EF">
        <w:trPr>
          <w:trHeight w:val="340"/>
          <w:jc w:val="center"/>
        </w:trPr>
        <w:tc>
          <w:tcPr>
            <w:tcW w:w="1843" w:type="dxa"/>
            <w:tcBorders>
              <w:top w:val="single" w:sz="8" w:space="0" w:color="auto"/>
              <w:bottom w:val="nil"/>
            </w:tcBorders>
            <w:shd w:val="clear" w:color="auto" w:fill="auto"/>
            <w:vAlign w:val="center"/>
          </w:tcPr>
          <w:p w14:paraId="257B550F" w14:textId="77777777" w:rsidR="006A715A" w:rsidRPr="00E000EF" w:rsidRDefault="006A715A" w:rsidP="00E000EF">
            <w:pPr>
              <w:adjustRightInd w:val="0"/>
              <w:snapToGrid w:val="0"/>
              <w:jc w:val="center"/>
              <w:rPr>
                <w:b/>
                <w:bCs/>
                <w:sz w:val="20"/>
                <w:szCs w:val="20"/>
              </w:rPr>
            </w:pPr>
            <w:r w:rsidRPr="00E000EF">
              <w:rPr>
                <w:b/>
                <w:bCs/>
                <w:sz w:val="20"/>
                <w:szCs w:val="20"/>
              </w:rPr>
              <w:t>Autotelic NFT</w:t>
            </w:r>
          </w:p>
        </w:tc>
        <w:tc>
          <w:tcPr>
            <w:tcW w:w="709" w:type="dxa"/>
            <w:tcBorders>
              <w:top w:val="single" w:sz="8" w:space="0" w:color="auto"/>
              <w:bottom w:val="nil"/>
            </w:tcBorders>
            <w:shd w:val="clear" w:color="auto" w:fill="auto"/>
            <w:vAlign w:val="center"/>
          </w:tcPr>
          <w:p w14:paraId="077AED1B" w14:textId="06846EDB" w:rsidR="006A715A" w:rsidRPr="00E000EF" w:rsidRDefault="006A715A" w:rsidP="00E000EF">
            <w:pPr>
              <w:adjustRightInd w:val="0"/>
              <w:snapToGrid w:val="0"/>
              <w:jc w:val="center"/>
              <w:rPr>
                <w:sz w:val="20"/>
                <w:szCs w:val="20"/>
              </w:rPr>
            </w:pPr>
            <w:r w:rsidRPr="00E000EF">
              <w:rPr>
                <w:sz w:val="20"/>
                <w:szCs w:val="20"/>
              </w:rPr>
              <w:t>4.82</w:t>
            </w:r>
          </w:p>
        </w:tc>
        <w:tc>
          <w:tcPr>
            <w:tcW w:w="567" w:type="dxa"/>
            <w:tcBorders>
              <w:top w:val="single" w:sz="8" w:space="0" w:color="auto"/>
              <w:bottom w:val="nil"/>
            </w:tcBorders>
            <w:shd w:val="clear" w:color="auto" w:fill="auto"/>
            <w:vAlign w:val="center"/>
          </w:tcPr>
          <w:p w14:paraId="11E6D152" w14:textId="0AE22B34" w:rsidR="006A715A" w:rsidRPr="00E000EF" w:rsidRDefault="006A715A" w:rsidP="00E000EF">
            <w:pPr>
              <w:adjustRightInd w:val="0"/>
              <w:snapToGrid w:val="0"/>
              <w:jc w:val="center"/>
              <w:rPr>
                <w:sz w:val="20"/>
                <w:szCs w:val="20"/>
              </w:rPr>
            </w:pPr>
            <w:r w:rsidRPr="00E000EF">
              <w:rPr>
                <w:sz w:val="20"/>
                <w:szCs w:val="20"/>
              </w:rPr>
              <w:t>1.96</w:t>
            </w:r>
          </w:p>
        </w:tc>
        <w:tc>
          <w:tcPr>
            <w:tcW w:w="850" w:type="dxa"/>
            <w:tcBorders>
              <w:top w:val="single" w:sz="8" w:space="0" w:color="auto"/>
              <w:bottom w:val="nil"/>
            </w:tcBorders>
            <w:shd w:val="clear" w:color="auto" w:fill="auto"/>
            <w:vAlign w:val="center"/>
          </w:tcPr>
          <w:p w14:paraId="5EF8E638" w14:textId="77777777" w:rsidR="006A715A" w:rsidRPr="00E000EF" w:rsidRDefault="006A715A" w:rsidP="00E000EF">
            <w:pPr>
              <w:adjustRightInd w:val="0"/>
              <w:snapToGrid w:val="0"/>
              <w:jc w:val="center"/>
              <w:rPr>
                <w:sz w:val="20"/>
                <w:szCs w:val="20"/>
              </w:rPr>
            </w:pPr>
            <w:r w:rsidRPr="00E000EF">
              <w:rPr>
                <w:sz w:val="20"/>
                <w:szCs w:val="20"/>
              </w:rPr>
              <w:t>-</w:t>
            </w:r>
          </w:p>
        </w:tc>
        <w:tc>
          <w:tcPr>
            <w:tcW w:w="567" w:type="dxa"/>
            <w:tcBorders>
              <w:top w:val="single" w:sz="8" w:space="0" w:color="auto"/>
              <w:bottom w:val="nil"/>
            </w:tcBorders>
            <w:shd w:val="clear" w:color="auto" w:fill="auto"/>
            <w:vAlign w:val="center"/>
          </w:tcPr>
          <w:p w14:paraId="0DA4CB5D" w14:textId="77777777" w:rsidR="006A715A" w:rsidRPr="00E000EF" w:rsidRDefault="006A715A" w:rsidP="00E000EF">
            <w:pPr>
              <w:adjustRightInd w:val="0"/>
              <w:snapToGrid w:val="0"/>
              <w:jc w:val="center"/>
              <w:rPr>
                <w:sz w:val="20"/>
                <w:szCs w:val="20"/>
              </w:rPr>
            </w:pPr>
          </w:p>
        </w:tc>
        <w:tc>
          <w:tcPr>
            <w:tcW w:w="567" w:type="dxa"/>
            <w:tcBorders>
              <w:top w:val="single" w:sz="8" w:space="0" w:color="auto"/>
              <w:bottom w:val="nil"/>
            </w:tcBorders>
            <w:shd w:val="clear" w:color="auto" w:fill="auto"/>
            <w:vAlign w:val="center"/>
          </w:tcPr>
          <w:p w14:paraId="061A5A2C" w14:textId="77777777" w:rsidR="006A715A" w:rsidRPr="00E000EF" w:rsidRDefault="006A715A" w:rsidP="00E000EF">
            <w:pPr>
              <w:adjustRightInd w:val="0"/>
              <w:snapToGrid w:val="0"/>
              <w:jc w:val="center"/>
              <w:rPr>
                <w:sz w:val="20"/>
                <w:szCs w:val="20"/>
              </w:rPr>
            </w:pPr>
          </w:p>
        </w:tc>
        <w:tc>
          <w:tcPr>
            <w:tcW w:w="1276" w:type="dxa"/>
            <w:tcBorders>
              <w:top w:val="single" w:sz="8" w:space="0" w:color="auto"/>
              <w:bottom w:val="nil"/>
            </w:tcBorders>
            <w:shd w:val="clear" w:color="auto" w:fill="auto"/>
            <w:vAlign w:val="center"/>
          </w:tcPr>
          <w:p w14:paraId="3C0203FB" w14:textId="6E4CB959" w:rsidR="006A715A" w:rsidRPr="00E000EF" w:rsidRDefault="006A715A" w:rsidP="00E000EF">
            <w:pPr>
              <w:adjustRightInd w:val="0"/>
              <w:snapToGrid w:val="0"/>
              <w:jc w:val="center"/>
              <w:rPr>
                <w:sz w:val="20"/>
                <w:szCs w:val="20"/>
              </w:rPr>
            </w:pPr>
            <w:r w:rsidRPr="00E000EF">
              <w:rPr>
                <w:sz w:val="20"/>
                <w:szCs w:val="20"/>
              </w:rPr>
              <w:t>0.94</w:t>
            </w:r>
          </w:p>
        </w:tc>
        <w:tc>
          <w:tcPr>
            <w:tcW w:w="567" w:type="dxa"/>
            <w:tcBorders>
              <w:top w:val="single" w:sz="8" w:space="0" w:color="auto"/>
              <w:bottom w:val="nil"/>
            </w:tcBorders>
            <w:vAlign w:val="center"/>
          </w:tcPr>
          <w:p w14:paraId="3D5DFDA3" w14:textId="7007A27A" w:rsidR="006A715A" w:rsidRPr="00E000EF" w:rsidRDefault="006A715A" w:rsidP="00E000EF">
            <w:pPr>
              <w:adjustRightInd w:val="0"/>
              <w:snapToGrid w:val="0"/>
              <w:jc w:val="center"/>
              <w:rPr>
                <w:sz w:val="20"/>
                <w:szCs w:val="20"/>
              </w:rPr>
            </w:pPr>
            <w:r w:rsidRPr="00E000EF">
              <w:rPr>
                <w:rFonts w:hint="eastAsia"/>
                <w:sz w:val="20"/>
                <w:szCs w:val="20"/>
              </w:rPr>
              <w:t>0.95</w:t>
            </w:r>
          </w:p>
        </w:tc>
        <w:tc>
          <w:tcPr>
            <w:tcW w:w="709" w:type="dxa"/>
            <w:tcBorders>
              <w:top w:val="single" w:sz="8" w:space="0" w:color="auto"/>
              <w:bottom w:val="nil"/>
            </w:tcBorders>
            <w:vAlign w:val="center"/>
          </w:tcPr>
          <w:p w14:paraId="62102F31" w14:textId="7F53F155" w:rsidR="006A715A" w:rsidRPr="00E000EF" w:rsidRDefault="006A715A" w:rsidP="00E000EF">
            <w:pPr>
              <w:adjustRightInd w:val="0"/>
              <w:snapToGrid w:val="0"/>
              <w:jc w:val="center"/>
              <w:rPr>
                <w:sz w:val="20"/>
                <w:szCs w:val="20"/>
              </w:rPr>
            </w:pPr>
            <w:r w:rsidRPr="00E000EF">
              <w:rPr>
                <w:rFonts w:hint="eastAsia"/>
                <w:sz w:val="20"/>
                <w:szCs w:val="20"/>
              </w:rPr>
              <w:t>0.76</w:t>
            </w:r>
          </w:p>
        </w:tc>
        <w:tc>
          <w:tcPr>
            <w:tcW w:w="1559" w:type="dxa"/>
            <w:tcBorders>
              <w:top w:val="single" w:sz="8" w:space="0" w:color="auto"/>
              <w:bottom w:val="nil"/>
            </w:tcBorders>
            <w:vAlign w:val="center"/>
          </w:tcPr>
          <w:p w14:paraId="48DC365A" w14:textId="63B7DD80" w:rsidR="006A715A" w:rsidRPr="00E000EF" w:rsidRDefault="006A715A" w:rsidP="00E000EF">
            <w:pPr>
              <w:adjustRightInd w:val="0"/>
              <w:snapToGrid w:val="0"/>
              <w:jc w:val="center"/>
              <w:rPr>
                <w:sz w:val="20"/>
                <w:szCs w:val="20"/>
              </w:rPr>
            </w:pPr>
            <w:r w:rsidRPr="00E000EF">
              <w:rPr>
                <w:sz w:val="20"/>
                <w:szCs w:val="20"/>
              </w:rPr>
              <w:t>0.81~0.91</w:t>
            </w:r>
          </w:p>
        </w:tc>
      </w:tr>
      <w:tr w:rsidR="006A715A" w:rsidRPr="00E000EF" w14:paraId="1BD9A4A8" w14:textId="431DEC2E" w:rsidTr="00E000EF">
        <w:trPr>
          <w:trHeight w:val="340"/>
          <w:jc w:val="center"/>
        </w:trPr>
        <w:tc>
          <w:tcPr>
            <w:tcW w:w="1843" w:type="dxa"/>
            <w:tcBorders>
              <w:top w:val="nil"/>
            </w:tcBorders>
            <w:shd w:val="clear" w:color="auto" w:fill="auto"/>
            <w:vAlign w:val="center"/>
          </w:tcPr>
          <w:p w14:paraId="4E7CA902" w14:textId="77777777" w:rsidR="006A715A" w:rsidRPr="00E000EF" w:rsidRDefault="006A715A" w:rsidP="00E000EF">
            <w:pPr>
              <w:adjustRightInd w:val="0"/>
              <w:snapToGrid w:val="0"/>
              <w:jc w:val="center"/>
              <w:rPr>
                <w:b/>
                <w:bCs/>
                <w:sz w:val="20"/>
                <w:szCs w:val="20"/>
              </w:rPr>
            </w:pPr>
            <w:r w:rsidRPr="00E000EF">
              <w:rPr>
                <w:b/>
                <w:bCs/>
                <w:sz w:val="20"/>
                <w:szCs w:val="20"/>
              </w:rPr>
              <w:t>Quality Evaluation</w:t>
            </w:r>
          </w:p>
        </w:tc>
        <w:tc>
          <w:tcPr>
            <w:tcW w:w="709" w:type="dxa"/>
            <w:tcBorders>
              <w:top w:val="nil"/>
            </w:tcBorders>
            <w:shd w:val="clear" w:color="auto" w:fill="auto"/>
            <w:vAlign w:val="center"/>
          </w:tcPr>
          <w:p w14:paraId="1F6CA08C" w14:textId="219D7AA9" w:rsidR="006A715A" w:rsidRPr="00E000EF" w:rsidRDefault="006A715A" w:rsidP="00E000EF">
            <w:pPr>
              <w:adjustRightInd w:val="0"/>
              <w:snapToGrid w:val="0"/>
              <w:jc w:val="center"/>
              <w:rPr>
                <w:sz w:val="20"/>
                <w:szCs w:val="20"/>
              </w:rPr>
            </w:pPr>
            <w:r w:rsidRPr="00E000EF">
              <w:rPr>
                <w:sz w:val="20"/>
                <w:szCs w:val="20"/>
              </w:rPr>
              <w:t>4.33</w:t>
            </w:r>
          </w:p>
        </w:tc>
        <w:tc>
          <w:tcPr>
            <w:tcW w:w="567" w:type="dxa"/>
            <w:tcBorders>
              <w:top w:val="nil"/>
            </w:tcBorders>
            <w:shd w:val="clear" w:color="auto" w:fill="auto"/>
            <w:vAlign w:val="center"/>
          </w:tcPr>
          <w:p w14:paraId="2557E723" w14:textId="21A029CE" w:rsidR="006A715A" w:rsidRPr="00E000EF" w:rsidRDefault="006A715A" w:rsidP="00E000EF">
            <w:pPr>
              <w:adjustRightInd w:val="0"/>
              <w:snapToGrid w:val="0"/>
              <w:jc w:val="center"/>
              <w:rPr>
                <w:sz w:val="20"/>
                <w:szCs w:val="20"/>
              </w:rPr>
            </w:pPr>
            <w:r w:rsidRPr="00E000EF">
              <w:rPr>
                <w:sz w:val="20"/>
                <w:szCs w:val="20"/>
              </w:rPr>
              <w:t>1.67</w:t>
            </w:r>
          </w:p>
        </w:tc>
        <w:tc>
          <w:tcPr>
            <w:tcW w:w="850" w:type="dxa"/>
            <w:tcBorders>
              <w:top w:val="nil"/>
            </w:tcBorders>
            <w:shd w:val="clear" w:color="auto" w:fill="auto"/>
            <w:vAlign w:val="center"/>
          </w:tcPr>
          <w:p w14:paraId="384B001C" w14:textId="77777777" w:rsidR="006A715A" w:rsidRPr="00E000EF" w:rsidRDefault="006A715A" w:rsidP="00E000EF">
            <w:pPr>
              <w:adjustRightInd w:val="0"/>
              <w:snapToGrid w:val="0"/>
              <w:jc w:val="center"/>
              <w:rPr>
                <w:sz w:val="20"/>
                <w:szCs w:val="20"/>
              </w:rPr>
            </w:pPr>
            <w:r w:rsidRPr="00E000EF">
              <w:rPr>
                <w:sz w:val="20"/>
                <w:szCs w:val="20"/>
              </w:rPr>
              <w:t>0.11</w:t>
            </w:r>
          </w:p>
        </w:tc>
        <w:tc>
          <w:tcPr>
            <w:tcW w:w="567" w:type="dxa"/>
            <w:tcBorders>
              <w:top w:val="nil"/>
            </w:tcBorders>
            <w:shd w:val="clear" w:color="auto" w:fill="auto"/>
            <w:vAlign w:val="center"/>
          </w:tcPr>
          <w:p w14:paraId="304FF635" w14:textId="77777777" w:rsidR="006A715A" w:rsidRPr="00E000EF" w:rsidRDefault="006A715A" w:rsidP="00E000EF">
            <w:pPr>
              <w:adjustRightInd w:val="0"/>
              <w:snapToGrid w:val="0"/>
              <w:jc w:val="center"/>
              <w:rPr>
                <w:sz w:val="20"/>
                <w:szCs w:val="20"/>
              </w:rPr>
            </w:pPr>
            <w:r w:rsidRPr="00E000EF">
              <w:rPr>
                <w:sz w:val="20"/>
                <w:szCs w:val="20"/>
              </w:rPr>
              <w:t>-</w:t>
            </w:r>
          </w:p>
        </w:tc>
        <w:tc>
          <w:tcPr>
            <w:tcW w:w="567" w:type="dxa"/>
            <w:tcBorders>
              <w:top w:val="nil"/>
            </w:tcBorders>
            <w:shd w:val="clear" w:color="auto" w:fill="auto"/>
            <w:vAlign w:val="center"/>
          </w:tcPr>
          <w:p w14:paraId="06A52666" w14:textId="77777777" w:rsidR="006A715A" w:rsidRPr="00E000EF" w:rsidRDefault="006A715A" w:rsidP="00E000EF">
            <w:pPr>
              <w:adjustRightInd w:val="0"/>
              <w:snapToGrid w:val="0"/>
              <w:jc w:val="center"/>
              <w:rPr>
                <w:sz w:val="20"/>
                <w:szCs w:val="20"/>
              </w:rPr>
            </w:pPr>
          </w:p>
        </w:tc>
        <w:tc>
          <w:tcPr>
            <w:tcW w:w="1276" w:type="dxa"/>
            <w:tcBorders>
              <w:top w:val="nil"/>
            </w:tcBorders>
            <w:shd w:val="clear" w:color="auto" w:fill="auto"/>
            <w:vAlign w:val="center"/>
          </w:tcPr>
          <w:p w14:paraId="08BED40D" w14:textId="304E2748" w:rsidR="006A715A" w:rsidRPr="00E000EF" w:rsidRDefault="006A715A" w:rsidP="00E000EF">
            <w:pPr>
              <w:adjustRightInd w:val="0"/>
              <w:snapToGrid w:val="0"/>
              <w:jc w:val="center"/>
              <w:rPr>
                <w:sz w:val="20"/>
                <w:szCs w:val="20"/>
              </w:rPr>
            </w:pPr>
            <w:r w:rsidRPr="00E000EF">
              <w:rPr>
                <w:sz w:val="20"/>
                <w:szCs w:val="20"/>
              </w:rPr>
              <w:t>0.93</w:t>
            </w:r>
          </w:p>
        </w:tc>
        <w:tc>
          <w:tcPr>
            <w:tcW w:w="567" w:type="dxa"/>
            <w:tcBorders>
              <w:top w:val="nil"/>
            </w:tcBorders>
            <w:vAlign w:val="center"/>
          </w:tcPr>
          <w:p w14:paraId="5553BF49" w14:textId="6FF120B9" w:rsidR="006A715A" w:rsidRPr="00E000EF" w:rsidRDefault="006A715A" w:rsidP="00E000EF">
            <w:pPr>
              <w:adjustRightInd w:val="0"/>
              <w:snapToGrid w:val="0"/>
              <w:jc w:val="center"/>
              <w:rPr>
                <w:sz w:val="20"/>
                <w:szCs w:val="20"/>
              </w:rPr>
            </w:pPr>
            <w:r w:rsidRPr="00E000EF">
              <w:rPr>
                <w:rFonts w:hint="eastAsia"/>
                <w:sz w:val="20"/>
                <w:szCs w:val="20"/>
              </w:rPr>
              <w:t>0.94</w:t>
            </w:r>
          </w:p>
        </w:tc>
        <w:tc>
          <w:tcPr>
            <w:tcW w:w="709" w:type="dxa"/>
            <w:tcBorders>
              <w:top w:val="nil"/>
            </w:tcBorders>
            <w:vAlign w:val="center"/>
          </w:tcPr>
          <w:p w14:paraId="78227FF5" w14:textId="525E34E0" w:rsidR="006A715A" w:rsidRPr="00E000EF" w:rsidRDefault="006A715A" w:rsidP="00E000EF">
            <w:pPr>
              <w:adjustRightInd w:val="0"/>
              <w:snapToGrid w:val="0"/>
              <w:jc w:val="center"/>
              <w:rPr>
                <w:sz w:val="20"/>
                <w:szCs w:val="20"/>
              </w:rPr>
            </w:pPr>
            <w:r w:rsidRPr="00E000EF">
              <w:rPr>
                <w:rFonts w:hint="eastAsia"/>
                <w:sz w:val="20"/>
                <w:szCs w:val="20"/>
              </w:rPr>
              <w:t>0.68</w:t>
            </w:r>
          </w:p>
        </w:tc>
        <w:tc>
          <w:tcPr>
            <w:tcW w:w="1559" w:type="dxa"/>
            <w:tcBorders>
              <w:top w:val="nil"/>
            </w:tcBorders>
            <w:vAlign w:val="center"/>
          </w:tcPr>
          <w:p w14:paraId="6DFA7BD2" w14:textId="058EC80A" w:rsidR="006A715A" w:rsidRPr="00E000EF" w:rsidRDefault="006A715A" w:rsidP="00E000EF">
            <w:pPr>
              <w:adjustRightInd w:val="0"/>
              <w:snapToGrid w:val="0"/>
              <w:jc w:val="center"/>
              <w:rPr>
                <w:sz w:val="20"/>
                <w:szCs w:val="20"/>
              </w:rPr>
            </w:pPr>
            <w:r w:rsidRPr="00E000EF">
              <w:rPr>
                <w:sz w:val="20"/>
                <w:szCs w:val="20"/>
              </w:rPr>
              <w:t>0.62~0.88</w:t>
            </w:r>
          </w:p>
        </w:tc>
      </w:tr>
      <w:tr w:rsidR="006A715A" w:rsidRPr="00E000EF" w14:paraId="21AC808C" w14:textId="3D6D22B2" w:rsidTr="00E000EF">
        <w:trPr>
          <w:trHeight w:val="340"/>
          <w:jc w:val="center"/>
        </w:trPr>
        <w:tc>
          <w:tcPr>
            <w:tcW w:w="1843" w:type="dxa"/>
            <w:shd w:val="clear" w:color="auto" w:fill="auto"/>
            <w:vAlign w:val="center"/>
          </w:tcPr>
          <w:p w14:paraId="078E81C6" w14:textId="77777777" w:rsidR="006A715A" w:rsidRPr="00E000EF" w:rsidRDefault="006A715A" w:rsidP="00E000EF">
            <w:pPr>
              <w:adjustRightInd w:val="0"/>
              <w:snapToGrid w:val="0"/>
              <w:jc w:val="center"/>
              <w:rPr>
                <w:b/>
                <w:bCs/>
                <w:sz w:val="20"/>
                <w:szCs w:val="20"/>
              </w:rPr>
            </w:pPr>
            <w:r w:rsidRPr="00E000EF">
              <w:rPr>
                <w:b/>
                <w:bCs/>
                <w:sz w:val="20"/>
                <w:szCs w:val="20"/>
              </w:rPr>
              <w:t>Brand Attitude</w:t>
            </w:r>
          </w:p>
        </w:tc>
        <w:tc>
          <w:tcPr>
            <w:tcW w:w="709" w:type="dxa"/>
            <w:shd w:val="clear" w:color="auto" w:fill="auto"/>
            <w:vAlign w:val="center"/>
          </w:tcPr>
          <w:p w14:paraId="01153A03" w14:textId="31777A97" w:rsidR="006A715A" w:rsidRPr="00E000EF" w:rsidRDefault="006A715A" w:rsidP="00E000EF">
            <w:pPr>
              <w:adjustRightInd w:val="0"/>
              <w:snapToGrid w:val="0"/>
              <w:jc w:val="center"/>
              <w:rPr>
                <w:sz w:val="20"/>
                <w:szCs w:val="20"/>
              </w:rPr>
            </w:pPr>
            <w:r w:rsidRPr="00E000EF">
              <w:rPr>
                <w:sz w:val="20"/>
                <w:szCs w:val="20"/>
              </w:rPr>
              <w:t>4.63</w:t>
            </w:r>
          </w:p>
        </w:tc>
        <w:tc>
          <w:tcPr>
            <w:tcW w:w="567" w:type="dxa"/>
            <w:shd w:val="clear" w:color="auto" w:fill="auto"/>
            <w:vAlign w:val="center"/>
          </w:tcPr>
          <w:p w14:paraId="265F3798" w14:textId="55354018" w:rsidR="006A715A" w:rsidRPr="00E000EF" w:rsidRDefault="006A715A" w:rsidP="00E000EF">
            <w:pPr>
              <w:adjustRightInd w:val="0"/>
              <w:snapToGrid w:val="0"/>
              <w:jc w:val="center"/>
              <w:rPr>
                <w:sz w:val="20"/>
                <w:szCs w:val="20"/>
              </w:rPr>
            </w:pPr>
            <w:r w:rsidRPr="00E000EF">
              <w:rPr>
                <w:sz w:val="20"/>
                <w:szCs w:val="20"/>
              </w:rPr>
              <w:t>1.40</w:t>
            </w:r>
          </w:p>
        </w:tc>
        <w:tc>
          <w:tcPr>
            <w:tcW w:w="850" w:type="dxa"/>
            <w:shd w:val="clear" w:color="auto" w:fill="auto"/>
            <w:vAlign w:val="center"/>
          </w:tcPr>
          <w:p w14:paraId="2DE48608" w14:textId="77777777" w:rsidR="006A715A" w:rsidRPr="00E000EF" w:rsidRDefault="006A715A" w:rsidP="00E000EF">
            <w:pPr>
              <w:adjustRightInd w:val="0"/>
              <w:snapToGrid w:val="0"/>
              <w:jc w:val="center"/>
              <w:rPr>
                <w:sz w:val="20"/>
                <w:szCs w:val="20"/>
              </w:rPr>
            </w:pPr>
            <w:r w:rsidRPr="00E000EF">
              <w:rPr>
                <w:sz w:val="20"/>
                <w:szCs w:val="20"/>
              </w:rPr>
              <w:t>0.17</w:t>
            </w:r>
          </w:p>
        </w:tc>
        <w:tc>
          <w:tcPr>
            <w:tcW w:w="567" w:type="dxa"/>
            <w:shd w:val="clear" w:color="auto" w:fill="auto"/>
            <w:vAlign w:val="center"/>
          </w:tcPr>
          <w:p w14:paraId="32F6AEA5" w14:textId="77777777" w:rsidR="006A715A" w:rsidRPr="00E000EF" w:rsidRDefault="006A715A" w:rsidP="00E000EF">
            <w:pPr>
              <w:adjustRightInd w:val="0"/>
              <w:snapToGrid w:val="0"/>
              <w:jc w:val="center"/>
              <w:rPr>
                <w:sz w:val="20"/>
                <w:szCs w:val="20"/>
              </w:rPr>
            </w:pPr>
            <w:r w:rsidRPr="00E000EF">
              <w:rPr>
                <w:sz w:val="20"/>
                <w:szCs w:val="20"/>
              </w:rPr>
              <w:t>0.79</w:t>
            </w:r>
          </w:p>
        </w:tc>
        <w:tc>
          <w:tcPr>
            <w:tcW w:w="567" w:type="dxa"/>
            <w:shd w:val="clear" w:color="auto" w:fill="auto"/>
            <w:vAlign w:val="center"/>
          </w:tcPr>
          <w:p w14:paraId="3C96C7F2" w14:textId="77777777" w:rsidR="006A715A" w:rsidRPr="00E000EF" w:rsidRDefault="006A715A" w:rsidP="00E000EF">
            <w:pPr>
              <w:adjustRightInd w:val="0"/>
              <w:snapToGrid w:val="0"/>
              <w:jc w:val="center"/>
              <w:rPr>
                <w:sz w:val="20"/>
                <w:szCs w:val="20"/>
              </w:rPr>
            </w:pPr>
            <w:r w:rsidRPr="00E000EF">
              <w:rPr>
                <w:sz w:val="20"/>
                <w:szCs w:val="20"/>
              </w:rPr>
              <w:t>-</w:t>
            </w:r>
          </w:p>
        </w:tc>
        <w:tc>
          <w:tcPr>
            <w:tcW w:w="1276" w:type="dxa"/>
            <w:shd w:val="clear" w:color="auto" w:fill="auto"/>
            <w:vAlign w:val="center"/>
          </w:tcPr>
          <w:p w14:paraId="7F81627E" w14:textId="4145D07E" w:rsidR="006A715A" w:rsidRPr="00E000EF" w:rsidRDefault="006A715A" w:rsidP="00E000EF">
            <w:pPr>
              <w:adjustRightInd w:val="0"/>
              <w:snapToGrid w:val="0"/>
              <w:jc w:val="center"/>
              <w:rPr>
                <w:sz w:val="20"/>
                <w:szCs w:val="20"/>
              </w:rPr>
            </w:pPr>
            <w:r w:rsidRPr="00E000EF">
              <w:rPr>
                <w:sz w:val="20"/>
                <w:szCs w:val="20"/>
              </w:rPr>
              <w:t>0.94</w:t>
            </w:r>
          </w:p>
        </w:tc>
        <w:tc>
          <w:tcPr>
            <w:tcW w:w="567" w:type="dxa"/>
            <w:vAlign w:val="center"/>
          </w:tcPr>
          <w:p w14:paraId="4D0C24C7" w14:textId="10814389" w:rsidR="006A715A" w:rsidRPr="00E000EF" w:rsidRDefault="006A715A" w:rsidP="00E000EF">
            <w:pPr>
              <w:adjustRightInd w:val="0"/>
              <w:snapToGrid w:val="0"/>
              <w:jc w:val="center"/>
              <w:rPr>
                <w:sz w:val="20"/>
                <w:szCs w:val="20"/>
              </w:rPr>
            </w:pPr>
            <w:r w:rsidRPr="00E000EF">
              <w:rPr>
                <w:rFonts w:hint="eastAsia"/>
                <w:sz w:val="20"/>
                <w:szCs w:val="20"/>
              </w:rPr>
              <w:t>0.93</w:t>
            </w:r>
          </w:p>
        </w:tc>
        <w:tc>
          <w:tcPr>
            <w:tcW w:w="709" w:type="dxa"/>
            <w:vAlign w:val="center"/>
          </w:tcPr>
          <w:p w14:paraId="65B47CA0" w14:textId="031F5DE7" w:rsidR="006A715A" w:rsidRPr="00E000EF" w:rsidRDefault="006A715A" w:rsidP="00E000EF">
            <w:pPr>
              <w:adjustRightInd w:val="0"/>
              <w:snapToGrid w:val="0"/>
              <w:jc w:val="center"/>
              <w:rPr>
                <w:sz w:val="20"/>
                <w:szCs w:val="20"/>
              </w:rPr>
            </w:pPr>
            <w:r w:rsidRPr="00E000EF">
              <w:rPr>
                <w:rFonts w:hint="eastAsia"/>
                <w:sz w:val="20"/>
                <w:szCs w:val="20"/>
              </w:rPr>
              <w:t>0.72</w:t>
            </w:r>
          </w:p>
        </w:tc>
        <w:tc>
          <w:tcPr>
            <w:tcW w:w="1559" w:type="dxa"/>
            <w:vAlign w:val="center"/>
          </w:tcPr>
          <w:p w14:paraId="1ED8E6CD" w14:textId="3FAA4308" w:rsidR="006A715A" w:rsidRPr="00E000EF" w:rsidRDefault="006A715A" w:rsidP="00E000EF">
            <w:pPr>
              <w:adjustRightInd w:val="0"/>
              <w:snapToGrid w:val="0"/>
              <w:jc w:val="center"/>
              <w:rPr>
                <w:sz w:val="20"/>
                <w:szCs w:val="20"/>
              </w:rPr>
            </w:pPr>
            <w:r w:rsidRPr="00E000EF">
              <w:rPr>
                <w:sz w:val="20"/>
                <w:szCs w:val="20"/>
              </w:rPr>
              <w:t>0.74~0.88</w:t>
            </w:r>
          </w:p>
        </w:tc>
      </w:tr>
      <w:tr w:rsidR="006A715A" w:rsidRPr="00E000EF" w14:paraId="69919489" w14:textId="021AFBAD" w:rsidTr="00E000EF">
        <w:trPr>
          <w:trHeight w:val="340"/>
          <w:jc w:val="center"/>
        </w:trPr>
        <w:tc>
          <w:tcPr>
            <w:tcW w:w="1843" w:type="dxa"/>
            <w:shd w:val="clear" w:color="auto" w:fill="auto"/>
            <w:vAlign w:val="center"/>
          </w:tcPr>
          <w:p w14:paraId="71CC4F9A" w14:textId="77777777" w:rsidR="006A715A" w:rsidRPr="00E000EF" w:rsidRDefault="006A715A" w:rsidP="00E000EF">
            <w:pPr>
              <w:adjustRightInd w:val="0"/>
              <w:snapToGrid w:val="0"/>
              <w:jc w:val="center"/>
              <w:rPr>
                <w:b/>
                <w:bCs/>
                <w:sz w:val="20"/>
                <w:szCs w:val="20"/>
              </w:rPr>
            </w:pPr>
            <w:r w:rsidRPr="00E000EF">
              <w:rPr>
                <w:b/>
                <w:bCs/>
                <w:sz w:val="20"/>
                <w:szCs w:val="20"/>
              </w:rPr>
              <w:t>Purchase Intention</w:t>
            </w:r>
          </w:p>
        </w:tc>
        <w:tc>
          <w:tcPr>
            <w:tcW w:w="709" w:type="dxa"/>
            <w:shd w:val="clear" w:color="auto" w:fill="auto"/>
            <w:vAlign w:val="center"/>
          </w:tcPr>
          <w:p w14:paraId="4616B17E" w14:textId="4FA6BA7C" w:rsidR="006A715A" w:rsidRPr="00E000EF" w:rsidRDefault="006A715A" w:rsidP="00E000EF">
            <w:pPr>
              <w:adjustRightInd w:val="0"/>
              <w:snapToGrid w:val="0"/>
              <w:jc w:val="center"/>
              <w:rPr>
                <w:sz w:val="20"/>
                <w:szCs w:val="20"/>
              </w:rPr>
            </w:pPr>
            <w:r w:rsidRPr="00E000EF">
              <w:rPr>
                <w:sz w:val="20"/>
                <w:szCs w:val="20"/>
              </w:rPr>
              <w:t>4.00</w:t>
            </w:r>
          </w:p>
        </w:tc>
        <w:tc>
          <w:tcPr>
            <w:tcW w:w="567" w:type="dxa"/>
            <w:shd w:val="clear" w:color="auto" w:fill="auto"/>
            <w:vAlign w:val="center"/>
          </w:tcPr>
          <w:p w14:paraId="6FA41400" w14:textId="059CE012" w:rsidR="006A715A" w:rsidRPr="00E000EF" w:rsidRDefault="006A715A" w:rsidP="00E000EF">
            <w:pPr>
              <w:adjustRightInd w:val="0"/>
              <w:snapToGrid w:val="0"/>
              <w:jc w:val="center"/>
              <w:rPr>
                <w:sz w:val="20"/>
                <w:szCs w:val="20"/>
              </w:rPr>
            </w:pPr>
            <w:r w:rsidRPr="00E000EF">
              <w:rPr>
                <w:sz w:val="20"/>
                <w:szCs w:val="20"/>
              </w:rPr>
              <w:t>1.94</w:t>
            </w:r>
          </w:p>
        </w:tc>
        <w:tc>
          <w:tcPr>
            <w:tcW w:w="850" w:type="dxa"/>
            <w:shd w:val="clear" w:color="auto" w:fill="auto"/>
            <w:vAlign w:val="center"/>
          </w:tcPr>
          <w:p w14:paraId="04A02D0E" w14:textId="77777777" w:rsidR="006A715A" w:rsidRPr="00E000EF" w:rsidRDefault="006A715A" w:rsidP="00E000EF">
            <w:pPr>
              <w:adjustRightInd w:val="0"/>
              <w:snapToGrid w:val="0"/>
              <w:jc w:val="center"/>
              <w:rPr>
                <w:sz w:val="20"/>
                <w:szCs w:val="20"/>
              </w:rPr>
            </w:pPr>
            <w:r w:rsidRPr="00E000EF">
              <w:rPr>
                <w:sz w:val="20"/>
                <w:szCs w:val="20"/>
              </w:rPr>
              <w:t>0.07</w:t>
            </w:r>
          </w:p>
        </w:tc>
        <w:tc>
          <w:tcPr>
            <w:tcW w:w="567" w:type="dxa"/>
            <w:shd w:val="clear" w:color="auto" w:fill="auto"/>
            <w:vAlign w:val="center"/>
          </w:tcPr>
          <w:p w14:paraId="0FED18AD" w14:textId="77777777" w:rsidR="006A715A" w:rsidRPr="00E000EF" w:rsidRDefault="006A715A" w:rsidP="00E000EF">
            <w:pPr>
              <w:adjustRightInd w:val="0"/>
              <w:snapToGrid w:val="0"/>
              <w:jc w:val="center"/>
              <w:rPr>
                <w:sz w:val="20"/>
                <w:szCs w:val="20"/>
              </w:rPr>
            </w:pPr>
            <w:r w:rsidRPr="00E000EF">
              <w:rPr>
                <w:sz w:val="20"/>
                <w:szCs w:val="20"/>
              </w:rPr>
              <w:t>0.80</w:t>
            </w:r>
          </w:p>
        </w:tc>
        <w:tc>
          <w:tcPr>
            <w:tcW w:w="567" w:type="dxa"/>
            <w:shd w:val="clear" w:color="auto" w:fill="auto"/>
            <w:vAlign w:val="center"/>
          </w:tcPr>
          <w:p w14:paraId="15D86D3B" w14:textId="77777777" w:rsidR="006A715A" w:rsidRPr="00E000EF" w:rsidRDefault="006A715A" w:rsidP="00E000EF">
            <w:pPr>
              <w:adjustRightInd w:val="0"/>
              <w:snapToGrid w:val="0"/>
              <w:jc w:val="center"/>
              <w:rPr>
                <w:sz w:val="20"/>
                <w:szCs w:val="20"/>
              </w:rPr>
            </w:pPr>
            <w:r w:rsidRPr="00E000EF">
              <w:rPr>
                <w:sz w:val="20"/>
                <w:szCs w:val="20"/>
              </w:rPr>
              <w:t>0.80</w:t>
            </w:r>
          </w:p>
        </w:tc>
        <w:tc>
          <w:tcPr>
            <w:tcW w:w="1276" w:type="dxa"/>
            <w:shd w:val="clear" w:color="auto" w:fill="auto"/>
            <w:vAlign w:val="center"/>
          </w:tcPr>
          <w:p w14:paraId="2AE335BE" w14:textId="2E5C5BB9" w:rsidR="006A715A" w:rsidRPr="00E000EF" w:rsidRDefault="006A715A" w:rsidP="00E000EF">
            <w:pPr>
              <w:adjustRightInd w:val="0"/>
              <w:snapToGrid w:val="0"/>
              <w:jc w:val="center"/>
              <w:rPr>
                <w:sz w:val="20"/>
                <w:szCs w:val="20"/>
              </w:rPr>
            </w:pPr>
            <w:r w:rsidRPr="00E000EF">
              <w:rPr>
                <w:sz w:val="20"/>
                <w:szCs w:val="20"/>
              </w:rPr>
              <w:t>0.94</w:t>
            </w:r>
          </w:p>
        </w:tc>
        <w:tc>
          <w:tcPr>
            <w:tcW w:w="567" w:type="dxa"/>
            <w:vAlign w:val="center"/>
          </w:tcPr>
          <w:p w14:paraId="1F53943E" w14:textId="4A0888A7" w:rsidR="006A715A" w:rsidRPr="00E000EF" w:rsidRDefault="006A715A" w:rsidP="00E000EF">
            <w:pPr>
              <w:adjustRightInd w:val="0"/>
              <w:snapToGrid w:val="0"/>
              <w:jc w:val="center"/>
              <w:rPr>
                <w:sz w:val="20"/>
                <w:szCs w:val="20"/>
              </w:rPr>
            </w:pPr>
            <w:r w:rsidRPr="00E000EF">
              <w:rPr>
                <w:rFonts w:hint="eastAsia"/>
                <w:sz w:val="20"/>
                <w:szCs w:val="20"/>
              </w:rPr>
              <w:t>0.92</w:t>
            </w:r>
          </w:p>
        </w:tc>
        <w:tc>
          <w:tcPr>
            <w:tcW w:w="709" w:type="dxa"/>
            <w:vAlign w:val="center"/>
          </w:tcPr>
          <w:p w14:paraId="12B4B864" w14:textId="6562294D" w:rsidR="006A715A" w:rsidRPr="00E000EF" w:rsidRDefault="006A715A" w:rsidP="00E000EF">
            <w:pPr>
              <w:adjustRightInd w:val="0"/>
              <w:snapToGrid w:val="0"/>
              <w:jc w:val="center"/>
              <w:rPr>
                <w:sz w:val="20"/>
                <w:szCs w:val="20"/>
              </w:rPr>
            </w:pPr>
            <w:r w:rsidRPr="00E000EF">
              <w:rPr>
                <w:rFonts w:hint="eastAsia"/>
                <w:sz w:val="20"/>
                <w:szCs w:val="20"/>
              </w:rPr>
              <w:t>0.70</w:t>
            </w:r>
          </w:p>
        </w:tc>
        <w:tc>
          <w:tcPr>
            <w:tcW w:w="1559" w:type="dxa"/>
            <w:vAlign w:val="center"/>
          </w:tcPr>
          <w:p w14:paraId="6035CDF9" w14:textId="71EDC9A4" w:rsidR="006A715A" w:rsidRPr="00E000EF" w:rsidRDefault="006A715A" w:rsidP="00E000EF">
            <w:pPr>
              <w:adjustRightInd w:val="0"/>
              <w:snapToGrid w:val="0"/>
              <w:jc w:val="center"/>
              <w:rPr>
                <w:sz w:val="20"/>
                <w:szCs w:val="20"/>
              </w:rPr>
            </w:pPr>
            <w:r w:rsidRPr="00E000EF">
              <w:rPr>
                <w:sz w:val="20"/>
                <w:szCs w:val="20"/>
              </w:rPr>
              <w:t>0.75~0.92</w:t>
            </w:r>
          </w:p>
        </w:tc>
      </w:tr>
    </w:tbl>
    <w:p w14:paraId="10FC35CC" w14:textId="77777777" w:rsidR="004311C7" w:rsidRPr="00E000EF" w:rsidRDefault="004311C7" w:rsidP="00814F2D">
      <w:pPr>
        <w:pStyle w:val="af3"/>
        <w:adjustRightInd w:val="0"/>
        <w:spacing w:beforeLines="0" w:before="0"/>
        <w:ind w:leftChars="50" w:left="820" w:rightChars="0" w:right="0" w:hangingChars="365" w:hanging="700"/>
        <w:jc w:val="both"/>
        <w:rPr>
          <w:color w:val="auto"/>
          <w:sz w:val="20"/>
          <w:szCs w:val="19"/>
        </w:rPr>
      </w:pPr>
      <w:r w:rsidRPr="00E000EF">
        <w:rPr>
          <w:color w:val="auto"/>
          <w:sz w:val="20"/>
          <w:szCs w:val="19"/>
        </w:rPr>
        <w:t>Note: 1. All differences from unity were statistically significant at p&lt; 0.05.</w:t>
      </w:r>
    </w:p>
    <w:p w14:paraId="36A88769" w14:textId="77777777" w:rsidR="00FA48D4" w:rsidRPr="00E000EF" w:rsidRDefault="00FA48D4" w:rsidP="00A679DD">
      <w:pPr>
        <w:pStyle w:val="af3"/>
        <w:adjustRightInd w:val="0"/>
        <w:spacing w:beforeLines="0" w:before="0"/>
        <w:ind w:leftChars="251" w:left="999" w:rightChars="0" w:right="0"/>
        <w:jc w:val="both"/>
        <w:rPr>
          <w:color w:val="auto"/>
          <w:sz w:val="20"/>
          <w:szCs w:val="19"/>
        </w:rPr>
      </w:pPr>
      <w:r w:rsidRPr="00E000EF">
        <w:rPr>
          <w:color w:val="auto"/>
          <w:sz w:val="20"/>
          <w:szCs w:val="19"/>
        </w:rPr>
        <w:t>2.</w:t>
      </w:r>
      <w:r w:rsidR="002C6A5A" w:rsidRPr="00E000EF">
        <w:rPr>
          <w:color w:val="auto"/>
          <w:sz w:val="20"/>
          <w:szCs w:val="19"/>
        </w:rPr>
        <w:t xml:space="preserve"> SD: </w:t>
      </w:r>
      <w:r w:rsidR="0002153B" w:rsidRPr="00E000EF">
        <w:rPr>
          <w:color w:val="auto"/>
          <w:sz w:val="20"/>
          <w:szCs w:val="19"/>
        </w:rPr>
        <w:t xml:space="preserve">standard </w:t>
      </w:r>
      <w:r w:rsidR="002C6A5A" w:rsidRPr="00E000EF">
        <w:rPr>
          <w:color w:val="auto"/>
          <w:sz w:val="20"/>
          <w:szCs w:val="19"/>
        </w:rPr>
        <w:t xml:space="preserve">deviation; </w:t>
      </w:r>
      <w:r w:rsidRPr="00E000EF">
        <w:rPr>
          <w:color w:val="auto"/>
          <w:sz w:val="20"/>
          <w:szCs w:val="19"/>
        </w:rPr>
        <w:t>ANFT: Autotelic NFT</w:t>
      </w:r>
      <w:r w:rsidR="002C6A5A" w:rsidRPr="00E000EF">
        <w:rPr>
          <w:color w:val="auto"/>
          <w:sz w:val="20"/>
          <w:szCs w:val="19"/>
        </w:rPr>
        <w:t>; QE: Quality Evaluation; BA: Brand Attitude</w:t>
      </w:r>
    </w:p>
    <w:p w14:paraId="7BB39F19" w14:textId="77777777" w:rsidR="006710B1" w:rsidRDefault="006710B1" w:rsidP="003649BC">
      <w:pPr>
        <w:autoSpaceDE w:val="0"/>
        <w:autoSpaceDN w:val="0"/>
        <w:adjustRightInd w:val="0"/>
        <w:snapToGrid w:val="0"/>
        <w:rPr>
          <w:i/>
          <w:kern w:val="0"/>
        </w:rPr>
      </w:pPr>
      <w:bookmarkStart w:id="26" w:name="_Toc201469154"/>
      <w:bookmarkStart w:id="27" w:name="_Toc262566501"/>
    </w:p>
    <w:bookmarkEnd w:id="26"/>
    <w:bookmarkEnd w:id="27"/>
    <w:p w14:paraId="7DFD5209" w14:textId="4FF64096" w:rsidR="009A3197" w:rsidRPr="005A309B" w:rsidRDefault="002D7315" w:rsidP="005A309B">
      <w:pPr>
        <w:widowControl/>
        <w:spacing w:line="360" w:lineRule="exact"/>
        <w:jc w:val="both"/>
        <w:rPr>
          <w:rFonts w:eastAsiaTheme="minorEastAsia"/>
          <w:b/>
          <w:kern w:val="0"/>
          <w:sz w:val="26"/>
          <w:szCs w:val="26"/>
          <w:lang w:eastAsia="en-US"/>
        </w:rPr>
      </w:pPr>
      <w:r w:rsidRPr="005A309B">
        <w:rPr>
          <w:rFonts w:eastAsiaTheme="minorEastAsia"/>
          <w:b/>
          <w:kern w:val="0"/>
          <w:sz w:val="26"/>
          <w:szCs w:val="26"/>
          <w:lang w:eastAsia="en-US"/>
        </w:rPr>
        <w:t>Results and Analysis</w:t>
      </w:r>
    </w:p>
    <w:p w14:paraId="7A412C29" w14:textId="3518929C" w:rsidR="009A7CF7" w:rsidRPr="005A309B" w:rsidRDefault="009A7CF7" w:rsidP="005A309B">
      <w:pPr>
        <w:adjustRightInd w:val="0"/>
        <w:snapToGrid w:val="0"/>
        <w:spacing w:line="360" w:lineRule="exact"/>
        <w:outlineLvl w:val="2"/>
        <w:rPr>
          <w:b/>
          <w:i/>
        </w:rPr>
      </w:pPr>
      <w:r w:rsidRPr="005A309B">
        <w:rPr>
          <w:b/>
          <w:i/>
        </w:rPr>
        <w:t>Control Variable Analysis</w:t>
      </w:r>
    </w:p>
    <w:p w14:paraId="31481BB4" w14:textId="248AB044" w:rsidR="00682B04" w:rsidRPr="00B30255" w:rsidRDefault="00A41E6C" w:rsidP="005A309B">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T</w:t>
      </w:r>
      <w:r w:rsidR="004C0936" w:rsidRPr="00B30255">
        <w:rPr>
          <w:rFonts w:eastAsiaTheme="minorEastAsia"/>
          <w:kern w:val="0"/>
          <w:sz w:val="26"/>
          <w:szCs w:val="26"/>
          <w:lang w:eastAsia="en-US"/>
        </w:rPr>
        <w:t>hree</w:t>
      </w:r>
      <w:r w:rsidRPr="00B30255">
        <w:rPr>
          <w:rFonts w:eastAsiaTheme="minorEastAsia"/>
          <w:kern w:val="0"/>
          <w:sz w:val="26"/>
          <w:szCs w:val="26"/>
          <w:lang w:eastAsia="en-US"/>
        </w:rPr>
        <w:t xml:space="preserve"> control variable</w:t>
      </w:r>
      <w:r w:rsidR="00B133A5" w:rsidRPr="00B30255">
        <w:rPr>
          <w:rFonts w:eastAsiaTheme="minorEastAsia"/>
          <w:kern w:val="0"/>
          <w:sz w:val="26"/>
          <w:szCs w:val="26"/>
          <w:lang w:eastAsia="en-US"/>
        </w:rPr>
        <w:t>s,</w:t>
      </w:r>
      <w:r w:rsidRPr="00B30255">
        <w:rPr>
          <w:rFonts w:eastAsiaTheme="minorEastAsia"/>
          <w:kern w:val="0"/>
          <w:sz w:val="26"/>
          <w:szCs w:val="26"/>
          <w:lang w:eastAsia="en-US"/>
        </w:rPr>
        <w:t xml:space="preserve"> </w:t>
      </w:r>
      <w:r w:rsidR="004C0936" w:rsidRPr="00B30255">
        <w:rPr>
          <w:rFonts w:eastAsiaTheme="minorEastAsia"/>
          <w:kern w:val="0"/>
          <w:sz w:val="26"/>
          <w:szCs w:val="26"/>
          <w:lang w:eastAsia="en-US"/>
        </w:rPr>
        <w:t xml:space="preserve">age, </w:t>
      </w:r>
      <w:r w:rsidRPr="00B30255">
        <w:rPr>
          <w:rFonts w:eastAsiaTheme="minorEastAsia"/>
          <w:kern w:val="0"/>
          <w:sz w:val="26"/>
          <w:szCs w:val="26"/>
          <w:lang w:eastAsia="en-US"/>
        </w:rPr>
        <w:t>gender</w:t>
      </w:r>
      <w:r w:rsidR="00B133A5" w:rsidRPr="00B30255">
        <w:rPr>
          <w:rFonts w:eastAsiaTheme="minorEastAsia"/>
          <w:kern w:val="0"/>
          <w:sz w:val="26"/>
          <w:szCs w:val="26"/>
          <w:lang w:eastAsia="en-US"/>
        </w:rPr>
        <w:t>,</w:t>
      </w:r>
      <w:r w:rsidRPr="00B30255">
        <w:rPr>
          <w:rFonts w:eastAsiaTheme="minorEastAsia"/>
          <w:kern w:val="0"/>
          <w:sz w:val="26"/>
          <w:szCs w:val="26"/>
          <w:lang w:eastAsia="en-US"/>
        </w:rPr>
        <w:t xml:space="preserve"> and preference</w:t>
      </w:r>
      <w:r w:rsidR="008F0315" w:rsidRPr="00B30255">
        <w:rPr>
          <w:rFonts w:eastAsiaTheme="minorEastAsia"/>
          <w:kern w:val="0"/>
          <w:sz w:val="26"/>
          <w:szCs w:val="26"/>
          <w:lang w:eastAsia="en-US"/>
        </w:rPr>
        <w:t>s</w:t>
      </w:r>
      <w:r w:rsidR="00B133A5" w:rsidRPr="00B30255">
        <w:rPr>
          <w:rFonts w:eastAsiaTheme="minorEastAsia"/>
          <w:kern w:val="0"/>
          <w:sz w:val="26"/>
          <w:szCs w:val="26"/>
          <w:lang w:eastAsia="en-US"/>
        </w:rPr>
        <w:t>,</w:t>
      </w:r>
      <w:r w:rsidRPr="00B30255">
        <w:rPr>
          <w:rFonts w:eastAsiaTheme="minorEastAsia"/>
          <w:kern w:val="0"/>
          <w:sz w:val="26"/>
          <w:szCs w:val="26"/>
          <w:lang w:eastAsia="en-US"/>
        </w:rPr>
        <w:t xml:space="preserve"> were </w:t>
      </w:r>
      <w:r w:rsidR="00B133A5" w:rsidRPr="00B30255">
        <w:rPr>
          <w:rFonts w:eastAsiaTheme="minorEastAsia"/>
          <w:kern w:val="0"/>
          <w:sz w:val="26"/>
          <w:szCs w:val="26"/>
          <w:lang w:eastAsia="en-US"/>
        </w:rPr>
        <w:t xml:space="preserve">included </w:t>
      </w:r>
      <w:r w:rsidRPr="00B30255">
        <w:rPr>
          <w:rFonts w:eastAsiaTheme="minorEastAsia"/>
          <w:kern w:val="0"/>
          <w:sz w:val="26"/>
          <w:szCs w:val="26"/>
          <w:lang w:eastAsia="en-US"/>
        </w:rPr>
        <w:t xml:space="preserve">in this study. </w:t>
      </w:r>
      <w:r w:rsidR="00BB465D" w:rsidRPr="00B30255">
        <w:rPr>
          <w:rFonts w:eastAsiaTheme="minorEastAsia"/>
          <w:kern w:val="0"/>
          <w:sz w:val="26"/>
          <w:szCs w:val="26"/>
          <w:lang w:eastAsia="en-US"/>
        </w:rPr>
        <w:t xml:space="preserve">The distribution of these control variables </w:t>
      </w:r>
      <w:r w:rsidR="00B133A5" w:rsidRPr="00B30255">
        <w:rPr>
          <w:rFonts w:eastAsiaTheme="minorEastAsia"/>
          <w:kern w:val="0"/>
          <w:sz w:val="26"/>
          <w:szCs w:val="26"/>
          <w:lang w:eastAsia="en-US"/>
        </w:rPr>
        <w:t xml:space="preserve">for </w:t>
      </w:r>
      <w:r w:rsidR="00BB465D" w:rsidRPr="00B30255">
        <w:rPr>
          <w:rFonts w:eastAsiaTheme="minorEastAsia"/>
          <w:kern w:val="0"/>
          <w:sz w:val="26"/>
          <w:szCs w:val="26"/>
          <w:lang w:eastAsia="en-US"/>
        </w:rPr>
        <w:t xml:space="preserve">Study </w:t>
      </w:r>
      <w:r w:rsidR="00B133A5" w:rsidRPr="00B30255">
        <w:rPr>
          <w:rFonts w:eastAsiaTheme="minorEastAsia"/>
          <w:kern w:val="0"/>
          <w:sz w:val="26"/>
          <w:szCs w:val="26"/>
          <w:lang w:eastAsia="en-US"/>
        </w:rPr>
        <w:t xml:space="preserve">2 </w:t>
      </w:r>
      <w:r w:rsidR="00BB465D" w:rsidRPr="00B30255">
        <w:rPr>
          <w:rFonts w:eastAsiaTheme="minorEastAsia"/>
          <w:kern w:val="0"/>
          <w:sz w:val="26"/>
          <w:szCs w:val="26"/>
          <w:lang w:eastAsia="en-US"/>
        </w:rPr>
        <w:t xml:space="preserve">is shown in Table </w:t>
      </w:r>
      <w:r w:rsidR="00482A3F" w:rsidRPr="00B30255">
        <w:rPr>
          <w:rFonts w:eastAsiaTheme="minorEastAsia"/>
          <w:kern w:val="0"/>
          <w:sz w:val="26"/>
          <w:szCs w:val="26"/>
          <w:lang w:eastAsia="en-US"/>
        </w:rPr>
        <w:t>7</w:t>
      </w:r>
      <w:r w:rsidR="00BB465D" w:rsidRPr="00B30255">
        <w:rPr>
          <w:rFonts w:eastAsiaTheme="minorEastAsia"/>
          <w:kern w:val="0"/>
          <w:sz w:val="26"/>
          <w:szCs w:val="26"/>
          <w:lang w:eastAsia="en-US"/>
        </w:rPr>
        <w:t xml:space="preserve">. </w:t>
      </w:r>
      <w:r w:rsidR="00E06DF0" w:rsidRPr="00B30255">
        <w:rPr>
          <w:rFonts w:eastAsiaTheme="minorEastAsia"/>
          <w:kern w:val="0"/>
          <w:sz w:val="26"/>
          <w:szCs w:val="26"/>
          <w:lang w:eastAsia="en-US"/>
        </w:rPr>
        <w:t>Most</w:t>
      </w:r>
      <w:r w:rsidR="008F0315" w:rsidRPr="00B30255">
        <w:rPr>
          <w:rFonts w:eastAsiaTheme="minorEastAsia"/>
          <w:kern w:val="0"/>
          <w:sz w:val="26"/>
          <w:szCs w:val="26"/>
          <w:lang w:eastAsia="en-US"/>
        </w:rPr>
        <w:t xml:space="preserve"> (</w:t>
      </w:r>
      <w:r w:rsidR="00C05028" w:rsidRPr="00B30255">
        <w:rPr>
          <w:rFonts w:eastAsiaTheme="minorEastAsia"/>
          <w:kern w:val="0"/>
          <w:sz w:val="26"/>
          <w:szCs w:val="26"/>
          <w:lang w:eastAsia="en-US"/>
        </w:rPr>
        <w:t>83.0</w:t>
      </w:r>
      <w:r w:rsidR="008F0315" w:rsidRPr="00B30255">
        <w:rPr>
          <w:rFonts w:eastAsiaTheme="minorEastAsia"/>
          <w:kern w:val="0"/>
          <w:sz w:val="26"/>
          <w:szCs w:val="26"/>
          <w:lang w:eastAsia="en-US"/>
        </w:rPr>
        <w:t>%) of</w:t>
      </w:r>
      <w:r w:rsidR="00BB465D" w:rsidRPr="00B30255">
        <w:rPr>
          <w:rFonts w:eastAsiaTheme="minorEastAsia"/>
          <w:kern w:val="0"/>
          <w:sz w:val="26"/>
          <w:szCs w:val="26"/>
          <w:lang w:eastAsia="en-US"/>
        </w:rPr>
        <w:t xml:space="preserve"> </w:t>
      </w:r>
      <w:r w:rsidR="00E06DF0" w:rsidRPr="00B30255">
        <w:rPr>
          <w:rFonts w:eastAsiaTheme="minorEastAsia"/>
          <w:kern w:val="0"/>
          <w:sz w:val="26"/>
          <w:szCs w:val="26"/>
          <w:lang w:eastAsia="en-US"/>
        </w:rPr>
        <w:t xml:space="preserve">the </w:t>
      </w:r>
      <w:r w:rsidR="00BB465D" w:rsidRPr="00B30255">
        <w:rPr>
          <w:rFonts w:eastAsiaTheme="minorEastAsia"/>
          <w:kern w:val="0"/>
          <w:sz w:val="26"/>
          <w:szCs w:val="26"/>
          <w:lang w:eastAsia="en-US"/>
        </w:rPr>
        <w:t xml:space="preserve">respondents </w:t>
      </w:r>
      <w:r w:rsidR="008F0315" w:rsidRPr="00B30255">
        <w:rPr>
          <w:rFonts w:eastAsiaTheme="minorEastAsia"/>
          <w:kern w:val="0"/>
          <w:sz w:val="26"/>
          <w:szCs w:val="26"/>
          <w:lang w:eastAsia="en-US"/>
        </w:rPr>
        <w:t xml:space="preserve">were </w:t>
      </w:r>
      <w:r w:rsidR="00BB465D" w:rsidRPr="00B30255">
        <w:rPr>
          <w:rFonts w:eastAsiaTheme="minorEastAsia"/>
          <w:kern w:val="0"/>
          <w:sz w:val="26"/>
          <w:szCs w:val="26"/>
          <w:lang w:eastAsia="en-US"/>
        </w:rPr>
        <w:t>2</w:t>
      </w:r>
      <w:r w:rsidR="00C05028" w:rsidRPr="00B30255">
        <w:rPr>
          <w:rFonts w:eastAsiaTheme="minorEastAsia"/>
          <w:kern w:val="0"/>
          <w:sz w:val="26"/>
          <w:szCs w:val="26"/>
          <w:lang w:eastAsia="en-US"/>
        </w:rPr>
        <w:t>3</w:t>
      </w:r>
      <w:r w:rsidR="00B133A5" w:rsidRPr="00B30255">
        <w:rPr>
          <w:rFonts w:eastAsiaTheme="minorEastAsia"/>
          <w:kern w:val="0"/>
          <w:sz w:val="26"/>
          <w:szCs w:val="26"/>
          <w:lang w:eastAsia="en-US"/>
        </w:rPr>
        <w:t>–</w:t>
      </w:r>
      <w:r w:rsidR="00C05028" w:rsidRPr="00B30255">
        <w:rPr>
          <w:rFonts w:eastAsiaTheme="minorEastAsia"/>
          <w:kern w:val="0"/>
          <w:sz w:val="26"/>
          <w:szCs w:val="26"/>
          <w:lang w:eastAsia="en-US"/>
        </w:rPr>
        <w:t>26</w:t>
      </w:r>
      <w:r w:rsidR="00BB465D" w:rsidRPr="00B30255">
        <w:rPr>
          <w:rFonts w:eastAsiaTheme="minorEastAsia"/>
          <w:kern w:val="0"/>
          <w:sz w:val="26"/>
          <w:szCs w:val="26"/>
          <w:lang w:eastAsia="en-US"/>
        </w:rPr>
        <w:t xml:space="preserve"> years old, and </w:t>
      </w:r>
      <w:r w:rsidR="00E22CF7" w:rsidRPr="00B30255">
        <w:rPr>
          <w:rFonts w:eastAsiaTheme="minorEastAsia"/>
          <w:kern w:val="0"/>
          <w:sz w:val="26"/>
          <w:szCs w:val="26"/>
          <w:lang w:eastAsia="en-US"/>
        </w:rPr>
        <w:t>66.0</w:t>
      </w:r>
      <w:r w:rsidR="00B133A5" w:rsidRPr="00B30255">
        <w:rPr>
          <w:rFonts w:eastAsiaTheme="minorEastAsia"/>
          <w:kern w:val="0"/>
          <w:sz w:val="26"/>
          <w:szCs w:val="26"/>
          <w:lang w:eastAsia="en-US"/>
        </w:rPr>
        <w:t>%</w:t>
      </w:r>
      <w:r w:rsidR="00BB465D" w:rsidRPr="00B30255">
        <w:rPr>
          <w:rFonts w:eastAsiaTheme="minorEastAsia"/>
          <w:kern w:val="0"/>
          <w:sz w:val="26"/>
          <w:szCs w:val="26"/>
          <w:lang w:eastAsia="en-US"/>
        </w:rPr>
        <w:t xml:space="preserve"> </w:t>
      </w:r>
      <w:r w:rsidR="00B133A5" w:rsidRPr="00B30255">
        <w:rPr>
          <w:rFonts w:eastAsiaTheme="minorEastAsia"/>
          <w:kern w:val="0"/>
          <w:sz w:val="26"/>
          <w:szCs w:val="26"/>
          <w:lang w:eastAsia="en-US"/>
        </w:rPr>
        <w:t>were</w:t>
      </w:r>
      <w:r w:rsidR="00BB465D" w:rsidRPr="00B30255">
        <w:rPr>
          <w:rFonts w:eastAsiaTheme="minorEastAsia"/>
          <w:kern w:val="0"/>
          <w:sz w:val="26"/>
          <w:szCs w:val="26"/>
          <w:lang w:eastAsia="en-US"/>
        </w:rPr>
        <w:t xml:space="preserve"> female.</w:t>
      </w:r>
      <w:r w:rsidR="008C3ECD"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The r</w:t>
      </w:r>
      <w:r w:rsidR="00DD2396" w:rsidRPr="00B30255">
        <w:rPr>
          <w:rFonts w:eastAsiaTheme="minorEastAsia"/>
          <w:kern w:val="0"/>
          <w:sz w:val="26"/>
          <w:szCs w:val="26"/>
          <w:lang w:eastAsia="en-US"/>
        </w:rPr>
        <w:t xml:space="preserve">esults show that there </w:t>
      </w:r>
      <w:r w:rsidR="008F0315" w:rsidRPr="00B30255">
        <w:rPr>
          <w:rFonts w:eastAsiaTheme="minorEastAsia"/>
          <w:kern w:val="0"/>
          <w:sz w:val="26"/>
          <w:szCs w:val="26"/>
          <w:lang w:eastAsia="en-US"/>
        </w:rPr>
        <w:t xml:space="preserve">was </w:t>
      </w:r>
      <w:r w:rsidR="00DD2396" w:rsidRPr="00B30255">
        <w:rPr>
          <w:rFonts w:eastAsiaTheme="minorEastAsia"/>
          <w:kern w:val="0"/>
          <w:sz w:val="26"/>
          <w:szCs w:val="26"/>
          <w:lang w:eastAsia="en-US"/>
        </w:rPr>
        <w:t xml:space="preserve">no significant difference between </w:t>
      </w:r>
      <w:r w:rsidR="008F0315" w:rsidRPr="00B30255">
        <w:rPr>
          <w:rFonts w:eastAsiaTheme="minorEastAsia"/>
          <w:kern w:val="0"/>
          <w:sz w:val="26"/>
          <w:szCs w:val="26"/>
          <w:lang w:eastAsia="en-US"/>
        </w:rPr>
        <w:t xml:space="preserve">men </w:t>
      </w:r>
      <w:r w:rsidR="00DD2396" w:rsidRPr="00B30255">
        <w:rPr>
          <w:rFonts w:eastAsiaTheme="minorEastAsia"/>
          <w:kern w:val="0"/>
          <w:sz w:val="26"/>
          <w:szCs w:val="26"/>
          <w:lang w:eastAsia="en-US"/>
        </w:rPr>
        <w:t xml:space="preserve">and </w:t>
      </w:r>
      <w:r w:rsidR="008F0315" w:rsidRPr="00B30255">
        <w:rPr>
          <w:rFonts w:eastAsiaTheme="minorEastAsia"/>
          <w:kern w:val="0"/>
          <w:sz w:val="26"/>
          <w:szCs w:val="26"/>
          <w:lang w:eastAsia="en-US"/>
        </w:rPr>
        <w:t xml:space="preserve">women in </w:t>
      </w:r>
      <w:r w:rsidR="00DD2396" w:rsidRPr="00B30255">
        <w:rPr>
          <w:rFonts w:eastAsiaTheme="minorEastAsia"/>
          <w:kern w:val="0"/>
          <w:sz w:val="26"/>
          <w:szCs w:val="26"/>
          <w:lang w:eastAsia="en-US"/>
        </w:rPr>
        <w:t>quality evaluation</w:t>
      </w:r>
      <w:r w:rsidR="008F0315" w:rsidRPr="00B30255">
        <w:rPr>
          <w:rFonts w:eastAsiaTheme="minorEastAsia"/>
          <w:kern w:val="0"/>
          <w:sz w:val="26"/>
          <w:szCs w:val="26"/>
          <w:lang w:eastAsia="en-US"/>
        </w:rPr>
        <w:t>s</w:t>
      </w:r>
      <w:r w:rsidR="00DD2396" w:rsidRPr="00B30255">
        <w:rPr>
          <w:rFonts w:eastAsiaTheme="minorEastAsia"/>
          <w:kern w:val="0"/>
          <w:sz w:val="26"/>
          <w:szCs w:val="26"/>
          <w:lang w:eastAsia="en-US"/>
        </w:rPr>
        <w:t>, brand attitude</w:t>
      </w:r>
      <w:r w:rsidR="008F0315" w:rsidRPr="00B30255">
        <w:rPr>
          <w:rFonts w:eastAsiaTheme="minorEastAsia"/>
          <w:kern w:val="0"/>
          <w:sz w:val="26"/>
          <w:szCs w:val="26"/>
          <w:lang w:eastAsia="en-US"/>
        </w:rPr>
        <w:t>s</w:t>
      </w:r>
      <w:r w:rsidR="00DD2396" w:rsidRPr="00B30255">
        <w:rPr>
          <w:rFonts w:eastAsiaTheme="minorEastAsia"/>
          <w:kern w:val="0"/>
          <w:sz w:val="26"/>
          <w:szCs w:val="26"/>
          <w:lang w:eastAsia="en-US"/>
        </w:rPr>
        <w:t>, and purchase intention</w:t>
      </w:r>
      <w:r w:rsidR="008F0315" w:rsidRPr="00B30255">
        <w:rPr>
          <w:rFonts w:eastAsiaTheme="minorEastAsia"/>
          <w:kern w:val="0"/>
          <w:sz w:val="26"/>
          <w:szCs w:val="26"/>
          <w:lang w:eastAsia="en-US"/>
        </w:rPr>
        <w:t>s; however,</w:t>
      </w:r>
      <w:r w:rsidR="008C3ECD" w:rsidRPr="00B30255">
        <w:rPr>
          <w:rFonts w:eastAsiaTheme="minorEastAsia"/>
          <w:kern w:val="0"/>
          <w:sz w:val="26"/>
          <w:szCs w:val="26"/>
          <w:lang w:eastAsia="en-US"/>
        </w:rPr>
        <w:t xml:space="preserve"> preference was significant. </w:t>
      </w:r>
      <w:r w:rsidR="00192354" w:rsidRPr="00B30255">
        <w:rPr>
          <w:rFonts w:eastAsiaTheme="minorEastAsia"/>
          <w:kern w:val="0"/>
          <w:sz w:val="26"/>
          <w:szCs w:val="26"/>
          <w:lang w:eastAsia="en-US"/>
        </w:rPr>
        <w:t>(Table 8, 9, 10)</w:t>
      </w:r>
    </w:p>
    <w:p w14:paraId="365B9724" w14:textId="461BBD5A" w:rsidR="00E51A6F" w:rsidRPr="004C7E43" w:rsidRDefault="008C5F87" w:rsidP="005A309B">
      <w:pPr>
        <w:pStyle w:val="ae"/>
        <w:adjustRightInd w:val="0"/>
        <w:snapToGrid w:val="0"/>
        <w:spacing w:before="0" w:after="0" w:line="360" w:lineRule="exact"/>
        <w:jc w:val="center"/>
        <w:rPr>
          <w:kern w:val="0"/>
          <w:sz w:val="26"/>
          <w:szCs w:val="26"/>
        </w:rPr>
      </w:pPr>
      <w:bookmarkStart w:id="28" w:name="_Toc262607559"/>
      <w:bookmarkStart w:id="29" w:name="_Toc262695137"/>
      <w:bookmarkStart w:id="30" w:name="_Toc262695183"/>
      <w:r w:rsidRPr="004C7E43">
        <w:rPr>
          <w:kern w:val="0"/>
          <w:sz w:val="26"/>
          <w:szCs w:val="26"/>
        </w:rPr>
        <w:t>Table</w:t>
      </w:r>
      <w:r w:rsidR="006109CB" w:rsidRPr="004C7E43">
        <w:rPr>
          <w:kern w:val="0"/>
          <w:sz w:val="26"/>
          <w:szCs w:val="26"/>
        </w:rPr>
        <w:t xml:space="preserve"> </w:t>
      </w:r>
      <w:r w:rsidR="00482A3F" w:rsidRPr="004C7E43">
        <w:rPr>
          <w:kern w:val="0"/>
          <w:sz w:val="26"/>
          <w:szCs w:val="26"/>
        </w:rPr>
        <w:t>7</w:t>
      </w:r>
      <w:r w:rsidR="003249CD">
        <w:rPr>
          <w:kern w:val="0"/>
          <w:sz w:val="26"/>
          <w:szCs w:val="26"/>
        </w:rPr>
        <w:t>.</w:t>
      </w:r>
      <w:r w:rsidR="00BB465D" w:rsidRPr="004C7E43">
        <w:rPr>
          <w:kern w:val="0"/>
          <w:sz w:val="26"/>
          <w:szCs w:val="26"/>
        </w:rPr>
        <w:t xml:space="preserve"> Subjects Age Distribute</w:t>
      </w:r>
      <w:bookmarkEnd w:id="28"/>
      <w:bookmarkEnd w:id="29"/>
      <w:bookmarkEnd w:id="30"/>
      <w:r w:rsidR="002D7315" w:rsidRPr="004C7E43">
        <w:rPr>
          <w:kern w:val="0"/>
          <w:sz w:val="26"/>
          <w:szCs w:val="26"/>
        </w:rPr>
        <w:t xml:space="preserve"> and Gender Distribute</w:t>
      </w:r>
    </w:p>
    <w:tbl>
      <w:tblPr>
        <w:tblW w:w="0" w:type="auto"/>
        <w:jc w:val="center"/>
        <w:tblBorders>
          <w:top w:val="single" w:sz="12" w:space="0" w:color="auto"/>
          <w:bottom w:val="single" w:sz="12" w:space="0" w:color="auto"/>
        </w:tblBorders>
        <w:tblLayout w:type="fixed"/>
        <w:tblLook w:val="01E0" w:firstRow="1" w:lastRow="1" w:firstColumn="1" w:lastColumn="1" w:noHBand="0" w:noVBand="0"/>
      </w:tblPr>
      <w:tblGrid>
        <w:gridCol w:w="1719"/>
        <w:gridCol w:w="1658"/>
        <w:gridCol w:w="1680"/>
      </w:tblGrid>
      <w:tr w:rsidR="00E51A6F" w:rsidRPr="00E000EF" w14:paraId="774FDB1F" w14:textId="77777777" w:rsidTr="00E000EF">
        <w:trPr>
          <w:trHeight w:val="340"/>
          <w:jc w:val="center"/>
        </w:trPr>
        <w:tc>
          <w:tcPr>
            <w:tcW w:w="1719" w:type="dxa"/>
            <w:tcBorders>
              <w:top w:val="thinThickSmallGap" w:sz="12" w:space="0" w:color="auto"/>
              <w:bottom w:val="single" w:sz="6" w:space="0" w:color="auto"/>
            </w:tcBorders>
            <w:shd w:val="clear" w:color="auto" w:fill="auto"/>
            <w:vAlign w:val="center"/>
          </w:tcPr>
          <w:p w14:paraId="72C2163E" w14:textId="77777777" w:rsidR="00E51A6F" w:rsidRPr="00E000EF" w:rsidRDefault="00E51A6F" w:rsidP="00482A3F">
            <w:pPr>
              <w:adjustRightInd w:val="0"/>
              <w:snapToGrid w:val="0"/>
              <w:jc w:val="center"/>
              <w:rPr>
                <w:b/>
                <w:i/>
                <w:sz w:val="22"/>
                <w:szCs w:val="19"/>
              </w:rPr>
            </w:pPr>
            <w:r w:rsidRPr="00E000EF">
              <w:rPr>
                <w:b/>
                <w:i/>
                <w:sz w:val="22"/>
                <w:szCs w:val="19"/>
              </w:rPr>
              <w:t>Age</w:t>
            </w:r>
          </w:p>
        </w:tc>
        <w:tc>
          <w:tcPr>
            <w:tcW w:w="1658" w:type="dxa"/>
            <w:tcBorders>
              <w:top w:val="thinThickSmallGap" w:sz="12" w:space="0" w:color="auto"/>
              <w:bottom w:val="single" w:sz="6" w:space="0" w:color="auto"/>
            </w:tcBorders>
            <w:shd w:val="clear" w:color="auto" w:fill="auto"/>
            <w:vAlign w:val="center"/>
          </w:tcPr>
          <w:p w14:paraId="1ADC4462" w14:textId="77777777" w:rsidR="00E51A6F" w:rsidRPr="00E000EF" w:rsidRDefault="00E51A6F" w:rsidP="00482A3F">
            <w:pPr>
              <w:adjustRightInd w:val="0"/>
              <w:snapToGrid w:val="0"/>
              <w:jc w:val="center"/>
              <w:rPr>
                <w:b/>
                <w:i/>
                <w:sz w:val="22"/>
                <w:szCs w:val="19"/>
              </w:rPr>
            </w:pPr>
            <w:r w:rsidRPr="00E000EF">
              <w:rPr>
                <w:b/>
                <w:i/>
                <w:sz w:val="22"/>
                <w:szCs w:val="19"/>
              </w:rPr>
              <w:t>Subjects</w:t>
            </w:r>
          </w:p>
        </w:tc>
        <w:tc>
          <w:tcPr>
            <w:tcW w:w="1680" w:type="dxa"/>
            <w:tcBorders>
              <w:top w:val="thinThickSmallGap" w:sz="12" w:space="0" w:color="auto"/>
              <w:bottom w:val="single" w:sz="6" w:space="0" w:color="auto"/>
            </w:tcBorders>
            <w:shd w:val="clear" w:color="auto" w:fill="auto"/>
            <w:vAlign w:val="center"/>
          </w:tcPr>
          <w:p w14:paraId="0F3820D2" w14:textId="77777777" w:rsidR="00E51A6F" w:rsidRPr="00E000EF" w:rsidRDefault="00E51A6F" w:rsidP="00482A3F">
            <w:pPr>
              <w:adjustRightInd w:val="0"/>
              <w:snapToGrid w:val="0"/>
              <w:jc w:val="center"/>
              <w:rPr>
                <w:b/>
                <w:i/>
                <w:sz w:val="22"/>
                <w:szCs w:val="19"/>
              </w:rPr>
            </w:pPr>
            <w:r w:rsidRPr="00E000EF">
              <w:rPr>
                <w:b/>
                <w:i/>
                <w:sz w:val="22"/>
                <w:szCs w:val="19"/>
              </w:rPr>
              <w:t>Percentage</w:t>
            </w:r>
          </w:p>
        </w:tc>
      </w:tr>
      <w:tr w:rsidR="00E51A6F" w:rsidRPr="00E000EF" w14:paraId="1B086640" w14:textId="77777777" w:rsidTr="00E000EF">
        <w:trPr>
          <w:trHeight w:val="340"/>
          <w:jc w:val="center"/>
        </w:trPr>
        <w:tc>
          <w:tcPr>
            <w:tcW w:w="1719" w:type="dxa"/>
            <w:tcBorders>
              <w:top w:val="single" w:sz="6" w:space="0" w:color="auto"/>
            </w:tcBorders>
            <w:shd w:val="clear" w:color="auto" w:fill="auto"/>
            <w:vAlign w:val="center"/>
          </w:tcPr>
          <w:p w14:paraId="4D96355D" w14:textId="77777777" w:rsidR="00E51A6F" w:rsidRPr="00E000EF" w:rsidRDefault="0098136B" w:rsidP="00482A3F">
            <w:pPr>
              <w:adjustRightInd w:val="0"/>
              <w:snapToGrid w:val="0"/>
              <w:jc w:val="center"/>
              <w:rPr>
                <w:b/>
                <w:sz w:val="22"/>
                <w:szCs w:val="19"/>
              </w:rPr>
            </w:pPr>
            <w:r w:rsidRPr="00E000EF">
              <w:rPr>
                <w:b/>
                <w:sz w:val="22"/>
                <w:szCs w:val="19"/>
              </w:rPr>
              <w:t>19</w:t>
            </w:r>
            <w:r w:rsidR="00E51A6F" w:rsidRPr="00E000EF">
              <w:rPr>
                <w:b/>
                <w:sz w:val="22"/>
                <w:szCs w:val="19"/>
              </w:rPr>
              <w:t>~2</w:t>
            </w:r>
            <w:r w:rsidRPr="00E000EF">
              <w:rPr>
                <w:b/>
                <w:sz w:val="22"/>
                <w:szCs w:val="19"/>
              </w:rPr>
              <w:t>2</w:t>
            </w:r>
          </w:p>
        </w:tc>
        <w:tc>
          <w:tcPr>
            <w:tcW w:w="1658" w:type="dxa"/>
            <w:tcBorders>
              <w:top w:val="single" w:sz="6" w:space="0" w:color="auto"/>
            </w:tcBorders>
            <w:shd w:val="clear" w:color="auto" w:fill="auto"/>
            <w:vAlign w:val="center"/>
          </w:tcPr>
          <w:p w14:paraId="168A096E" w14:textId="77777777" w:rsidR="00E51A6F" w:rsidRPr="00E000EF" w:rsidRDefault="0098136B" w:rsidP="00482A3F">
            <w:pPr>
              <w:adjustRightInd w:val="0"/>
              <w:snapToGrid w:val="0"/>
              <w:jc w:val="center"/>
              <w:rPr>
                <w:sz w:val="22"/>
                <w:szCs w:val="19"/>
              </w:rPr>
            </w:pPr>
            <w:r w:rsidRPr="00E000EF">
              <w:rPr>
                <w:sz w:val="22"/>
                <w:szCs w:val="19"/>
              </w:rPr>
              <w:t>26</w:t>
            </w:r>
          </w:p>
        </w:tc>
        <w:tc>
          <w:tcPr>
            <w:tcW w:w="1680" w:type="dxa"/>
            <w:tcBorders>
              <w:top w:val="single" w:sz="6" w:space="0" w:color="auto"/>
            </w:tcBorders>
            <w:shd w:val="clear" w:color="auto" w:fill="auto"/>
            <w:vAlign w:val="center"/>
          </w:tcPr>
          <w:p w14:paraId="48986FDE" w14:textId="77777777" w:rsidR="00E51A6F" w:rsidRPr="00E000EF" w:rsidRDefault="0098136B" w:rsidP="00482A3F">
            <w:pPr>
              <w:adjustRightInd w:val="0"/>
              <w:snapToGrid w:val="0"/>
              <w:jc w:val="center"/>
              <w:rPr>
                <w:sz w:val="22"/>
                <w:szCs w:val="19"/>
              </w:rPr>
            </w:pPr>
            <w:r w:rsidRPr="00E000EF">
              <w:rPr>
                <w:sz w:val="22"/>
                <w:szCs w:val="19"/>
              </w:rPr>
              <w:t>17%</w:t>
            </w:r>
          </w:p>
        </w:tc>
      </w:tr>
      <w:tr w:rsidR="00E51A6F" w:rsidRPr="00E000EF" w14:paraId="5BC40F66" w14:textId="77777777" w:rsidTr="00E000EF">
        <w:trPr>
          <w:trHeight w:val="340"/>
          <w:jc w:val="center"/>
        </w:trPr>
        <w:tc>
          <w:tcPr>
            <w:tcW w:w="1719" w:type="dxa"/>
            <w:shd w:val="clear" w:color="auto" w:fill="auto"/>
            <w:vAlign w:val="center"/>
          </w:tcPr>
          <w:p w14:paraId="2C476D7B" w14:textId="77777777" w:rsidR="00E51A6F" w:rsidRPr="00E000EF" w:rsidRDefault="0098136B" w:rsidP="00482A3F">
            <w:pPr>
              <w:adjustRightInd w:val="0"/>
              <w:snapToGrid w:val="0"/>
              <w:jc w:val="center"/>
              <w:rPr>
                <w:b/>
                <w:sz w:val="22"/>
                <w:szCs w:val="19"/>
              </w:rPr>
            </w:pPr>
            <w:r w:rsidRPr="00E000EF">
              <w:rPr>
                <w:b/>
                <w:sz w:val="22"/>
                <w:szCs w:val="19"/>
              </w:rPr>
              <w:t>23~26</w:t>
            </w:r>
          </w:p>
        </w:tc>
        <w:tc>
          <w:tcPr>
            <w:tcW w:w="1658" w:type="dxa"/>
            <w:shd w:val="clear" w:color="auto" w:fill="auto"/>
            <w:vAlign w:val="center"/>
          </w:tcPr>
          <w:p w14:paraId="4B3FE56B" w14:textId="77777777" w:rsidR="00E51A6F" w:rsidRPr="00E000EF" w:rsidRDefault="0098136B" w:rsidP="00482A3F">
            <w:pPr>
              <w:adjustRightInd w:val="0"/>
              <w:snapToGrid w:val="0"/>
              <w:jc w:val="center"/>
              <w:rPr>
                <w:sz w:val="22"/>
                <w:szCs w:val="19"/>
              </w:rPr>
            </w:pPr>
            <w:r w:rsidRPr="00E000EF">
              <w:rPr>
                <w:sz w:val="22"/>
                <w:szCs w:val="19"/>
              </w:rPr>
              <w:t>127</w:t>
            </w:r>
          </w:p>
        </w:tc>
        <w:tc>
          <w:tcPr>
            <w:tcW w:w="1680" w:type="dxa"/>
            <w:shd w:val="clear" w:color="auto" w:fill="auto"/>
            <w:vAlign w:val="center"/>
          </w:tcPr>
          <w:p w14:paraId="6D511CA0" w14:textId="77777777" w:rsidR="00E51A6F" w:rsidRPr="00E000EF" w:rsidRDefault="0098136B" w:rsidP="00482A3F">
            <w:pPr>
              <w:adjustRightInd w:val="0"/>
              <w:snapToGrid w:val="0"/>
              <w:jc w:val="center"/>
              <w:rPr>
                <w:sz w:val="22"/>
                <w:szCs w:val="19"/>
              </w:rPr>
            </w:pPr>
            <w:r w:rsidRPr="00E000EF">
              <w:rPr>
                <w:sz w:val="22"/>
                <w:szCs w:val="19"/>
              </w:rPr>
              <w:t>83%</w:t>
            </w:r>
          </w:p>
        </w:tc>
      </w:tr>
      <w:tr w:rsidR="002D7315" w:rsidRPr="00E000EF" w14:paraId="2AB6A4A2" w14:textId="77777777" w:rsidTr="00E000EF">
        <w:trPr>
          <w:trHeight w:val="340"/>
          <w:jc w:val="center"/>
        </w:trPr>
        <w:tc>
          <w:tcPr>
            <w:tcW w:w="1719" w:type="dxa"/>
            <w:tcBorders>
              <w:top w:val="thinThickSmallGap" w:sz="12" w:space="0" w:color="auto"/>
              <w:bottom w:val="single" w:sz="6" w:space="0" w:color="auto"/>
            </w:tcBorders>
            <w:shd w:val="clear" w:color="auto" w:fill="auto"/>
            <w:vAlign w:val="center"/>
          </w:tcPr>
          <w:p w14:paraId="2C315D16" w14:textId="5D69FD2B" w:rsidR="002D7315" w:rsidRPr="00E000EF" w:rsidRDefault="002D7315" w:rsidP="00482A3F">
            <w:pPr>
              <w:adjustRightInd w:val="0"/>
              <w:snapToGrid w:val="0"/>
              <w:jc w:val="center"/>
              <w:rPr>
                <w:b/>
                <w:sz w:val="22"/>
                <w:szCs w:val="19"/>
              </w:rPr>
            </w:pPr>
            <w:r w:rsidRPr="00E000EF">
              <w:rPr>
                <w:b/>
                <w:i/>
                <w:sz w:val="22"/>
                <w:szCs w:val="19"/>
              </w:rPr>
              <w:t>Gender</w:t>
            </w:r>
          </w:p>
        </w:tc>
        <w:tc>
          <w:tcPr>
            <w:tcW w:w="1658" w:type="dxa"/>
            <w:tcBorders>
              <w:top w:val="thinThickSmallGap" w:sz="12" w:space="0" w:color="auto"/>
              <w:bottom w:val="single" w:sz="6" w:space="0" w:color="auto"/>
            </w:tcBorders>
            <w:shd w:val="clear" w:color="auto" w:fill="auto"/>
            <w:vAlign w:val="center"/>
          </w:tcPr>
          <w:p w14:paraId="7CCCDA99" w14:textId="4622373B" w:rsidR="002D7315" w:rsidRPr="00E000EF" w:rsidRDefault="002D7315" w:rsidP="00482A3F">
            <w:pPr>
              <w:adjustRightInd w:val="0"/>
              <w:snapToGrid w:val="0"/>
              <w:jc w:val="center"/>
              <w:rPr>
                <w:sz w:val="22"/>
                <w:szCs w:val="19"/>
              </w:rPr>
            </w:pPr>
            <w:r w:rsidRPr="00E000EF">
              <w:rPr>
                <w:b/>
                <w:i/>
                <w:sz w:val="22"/>
                <w:szCs w:val="19"/>
              </w:rPr>
              <w:t>Subjects</w:t>
            </w:r>
          </w:p>
        </w:tc>
        <w:tc>
          <w:tcPr>
            <w:tcW w:w="1680" w:type="dxa"/>
            <w:tcBorders>
              <w:top w:val="thinThickSmallGap" w:sz="12" w:space="0" w:color="auto"/>
              <w:bottom w:val="single" w:sz="6" w:space="0" w:color="auto"/>
            </w:tcBorders>
            <w:shd w:val="clear" w:color="auto" w:fill="auto"/>
            <w:vAlign w:val="center"/>
          </w:tcPr>
          <w:p w14:paraId="59EB15F8" w14:textId="29ADBFC1" w:rsidR="002D7315" w:rsidRPr="00E000EF" w:rsidRDefault="002D7315" w:rsidP="00482A3F">
            <w:pPr>
              <w:adjustRightInd w:val="0"/>
              <w:snapToGrid w:val="0"/>
              <w:jc w:val="center"/>
              <w:rPr>
                <w:sz w:val="22"/>
                <w:szCs w:val="19"/>
              </w:rPr>
            </w:pPr>
            <w:r w:rsidRPr="00E000EF">
              <w:rPr>
                <w:b/>
                <w:i/>
                <w:sz w:val="22"/>
                <w:szCs w:val="19"/>
              </w:rPr>
              <w:t>Percentage</w:t>
            </w:r>
          </w:p>
        </w:tc>
      </w:tr>
      <w:tr w:rsidR="002D7315" w:rsidRPr="00E000EF" w14:paraId="2C4857BE" w14:textId="77777777" w:rsidTr="00E000EF">
        <w:trPr>
          <w:trHeight w:val="340"/>
          <w:jc w:val="center"/>
        </w:trPr>
        <w:tc>
          <w:tcPr>
            <w:tcW w:w="1719" w:type="dxa"/>
            <w:tcBorders>
              <w:top w:val="single" w:sz="6" w:space="0" w:color="auto"/>
            </w:tcBorders>
            <w:vAlign w:val="center"/>
          </w:tcPr>
          <w:p w14:paraId="72DF6259" w14:textId="09A2297B" w:rsidR="002D7315" w:rsidRPr="00E000EF" w:rsidRDefault="002D7315" w:rsidP="00482A3F">
            <w:pPr>
              <w:adjustRightInd w:val="0"/>
              <w:snapToGrid w:val="0"/>
              <w:jc w:val="center"/>
              <w:rPr>
                <w:b/>
                <w:sz w:val="22"/>
                <w:szCs w:val="19"/>
              </w:rPr>
            </w:pPr>
            <w:r w:rsidRPr="00E000EF">
              <w:rPr>
                <w:b/>
                <w:sz w:val="22"/>
                <w:szCs w:val="19"/>
              </w:rPr>
              <w:t>Male</w:t>
            </w:r>
          </w:p>
        </w:tc>
        <w:tc>
          <w:tcPr>
            <w:tcW w:w="1658" w:type="dxa"/>
            <w:tcBorders>
              <w:top w:val="single" w:sz="6" w:space="0" w:color="auto"/>
            </w:tcBorders>
            <w:vAlign w:val="center"/>
          </w:tcPr>
          <w:p w14:paraId="7ECCED75" w14:textId="2D1E0969" w:rsidR="002D7315" w:rsidRPr="00E000EF" w:rsidRDefault="002D7315" w:rsidP="00482A3F">
            <w:pPr>
              <w:adjustRightInd w:val="0"/>
              <w:snapToGrid w:val="0"/>
              <w:jc w:val="center"/>
              <w:rPr>
                <w:sz w:val="22"/>
                <w:szCs w:val="19"/>
              </w:rPr>
            </w:pPr>
            <w:r w:rsidRPr="00E000EF">
              <w:rPr>
                <w:sz w:val="22"/>
                <w:szCs w:val="19"/>
              </w:rPr>
              <w:t>52</w:t>
            </w:r>
          </w:p>
        </w:tc>
        <w:tc>
          <w:tcPr>
            <w:tcW w:w="1680" w:type="dxa"/>
            <w:tcBorders>
              <w:top w:val="single" w:sz="6" w:space="0" w:color="auto"/>
            </w:tcBorders>
            <w:vAlign w:val="center"/>
          </w:tcPr>
          <w:p w14:paraId="16BEAEE5" w14:textId="745BBDAF" w:rsidR="002D7315" w:rsidRPr="00E000EF" w:rsidRDefault="002D7315" w:rsidP="00482A3F">
            <w:pPr>
              <w:adjustRightInd w:val="0"/>
              <w:snapToGrid w:val="0"/>
              <w:jc w:val="center"/>
              <w:rPr>
                <w:sz w:val="22"/>
                <w:szCs w:val="19"/>
              </w:rPr>
            </w:pPr>
            <w:r w:rsidRPr="00E000EF">
              <w:rPr>
                <w:sz w:val="22"/>
                <w:szCs w:val="19"/>
              </w:rPr>
              <w:t>34%</w:t>
            </w:r>
          </w:p>
        </w:tc>
      </w:tr>
      <w:tr w:rsidR="002D7315" w:rsidRPr="00E000EF" w14:paraId="3A2667EA" w14:textId="77777777" w:rsidTr="00E000EF">
        <w:trPr>
          <w:trHeight w:val="340"/>
          <w:jc w:val="center"/>
        </w:trPr>
        <w:tc>
          <w:tcPr>
            <w:tcW w:w="1719" w:type="dxa"/>
            <w:vAlign w:val="center"/>
          </w:tcPr>
          <w:p w14:paraId="1DA4EE62" w14:textId="7E88D9C8" w:rsidR="002D7315" w:rsidRPr="00E000EF" w:rsidRDefault="002D7315" w:rsidP="00482A3F">
            <w:pPr>
              <w:adjustRightInd w:val="0"/>
              <w:snapToGrid w:val="0"/>
              <w:jc w:val="center"/>
              <w:rPr>
                <w:b/>
                <w:sz w:val="22"/>
                <w:szCs w:val="19"/>
              </w:rPr>
            </w:pPr>
            <w:r w:rsidRPr="00E000EF">
              <w:rPr>
                <w:b/>
                <w:sz w:val="22"/>
                <w:szCs w:val="19"/>
              </w:rPr>
              <w:t>Female</w:t>
            </w:r>
          </w:p>
        </w:tc>
        <w:tc>
          <w:tcPr>
            <w:tcW w:w="1658" w:type="dxa"/>
            <w:vAlign w:val="center"/>
          </w:tcPr>
          <w:p w14:paraId="5B59EC08" w14:textId="6317CD8F" w:rsidR="002D7315" w:rsidRPr="00E000EF" w:rsidRDefault="002D7315" w:rsidP="00482A3F">
            <w:pPr>
              <w:adjustRightInd w:val="0"/>
              <w:snapToGrid w:val="0"/>
              <w:jc w:val="center"/>
              <w:rPr>
                <w:sz w:val="22"/>
                <w:szCs w:val="19"/>
              </w:rPr>
            </w:pPr>
            <w:r w:rsidRPr="00E000EF">
              <w:rPr>
                <w:sz w:val="22"/>
                <w:szCs w:val="19"/>
              </w:rPr>
              <w:t>101</w:t>
            </w:r>
          </w:p>
        </w:tc>
        <w:tc>
          <w:tcPr>
            <w:tcW w:w="1680" w:type="dxa"/>
            <w:vAlign w:val="center"/>
          </w:tcPr>
          <w:p w14:paraId="23C0E538" w14:textId="2335C330" w:rsidR="002D7315" w:rsidRPr="00E000EF" w:rsidRDefault="002D7315" w:rsidP="00482A3F">
            <w:pPr>
              <w:adjustRightInd w:val="0"/>
              <w:snapToGrid w:val="0"/>
              <w:jc w:val="center"/>
              <w:rPr>
                <w:sz w:val="22"/>
                <w:szCs w:val="19"/>
              </w:rPr>
            </w:pPr>
            <w:r w:rsidRPr="00E000EF">
              <w:rPr>
                <w:sz w:val="22"/>
                <w:szCs w:val="19"/>
              </w:rPr>
              <w:t>66%</w:t>
            </w:r>
          </w:p>
        </w:tc>
      </w:tr>
    </w:tbl>
    <w:p w14:paraId="3999FF5C" w14:textId="0ABD3587" w:rsidR="00CD30EF" w:rsidRPr="005508D4" w:rsidRDefault="00CD30EF" w:rsidP="005508D4">
      <w:pPr>
        <w:adjustRightInd w:val="0"/>
        <w:snapToGrid w:val="0"/>
        <w:spacing w:line="360" w:lineRule="exact"/>
        <w:jc w:val="both"/>
        <w:rPr>
          <w:b/>
          <w:i/>
          <w:sz w:val="26"/>
          <w:szCs w:val="26"/>
        </w:rPr>
      </w:pPr>
      <w:r w:rsidRPr="005508D4">
        <w:rPr>
          <w:b/>
          <w:i/>
          <w:sz w:val="26"/>
          <w:szCs w:val="26"/>
        </w:rPr>
        <w:t xml:space="preserve">Results </w:t>
      </w:r>
    </w:p>
    <w:p w14:paraId="63E63CAB" w14:textId="40647ACE" w:rsidR="00EE5D32" w:rsidRPr="00B30255" w:rsidRDefault="00CD30EF"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We </w:t>
      </w:r>
      <w:r w:rsidR="00C97620" w:rsidRPr="00B30255">
        <w:rPr>
          <w:rFonts w:eastAsiaTheme="minorEastAsia"/>
          <w:kern w:val="0"/>
          <w:sz w:val="26"/>
          <w:szCs w:val="26"/>
          <w:lang w:eastAsia="en-US"/>
        </w:rPr>
        <w:t xml:space="preserve">also </w:t>
      </w:r>
      <w:r w:rsidR="00A249AF" w:rsidRPr="00B30255">
        <w:rPr>
          <w:rFonts w:eastAsiaTheme="minorEastAsia"/>
          <w:kern w:val="0"/>
          <w:sz w:val="26"/>
          <w:szCs w:val="26"/>
          <w:lang w:eastAsia="en-US"/>
        </w:rPr>
        <w:t xml:space="preserve">individually </w:t>
      </w:r>
      <w:r w:rsidRPr="00B30255">
        <w:rPr>
          <w:rFonts w:eastAsiaTheme="minorEastAsia"/>
          <w:kern w:val="0"/>
          <w:sz w:val="26"/>
          <w:szCs w:val="26"/>
          <w:lang w:eastAsia="en-US"/>
        </w:rPr>
        <w:t>conducted an ANOVA on the quality evaluation, brand attitude, and purchase intention for orange juice as the dependent variable</w:t>
      </w:r>
      <w:r w:rsidR="00AB52EB" w:rsidRPr="00B30255">
        <w:rPr>
          <w:rFonts w:eastAsiaTheme="minorEastAsia"/>
          <w:kern w:val="0"/>
          <w:sz w:val="26"/>
          <w:szCs w:val="26"/>
          <w:lang w:eastAsia="en-US"/>
        </w:rPr>
        <w:t xml:space="preserve">s; </w:t>
      </w:r>
      <w:r w:rsidRPr="00B30255">
        <w:rPr>
          <w:rFonts w:eastAsiaTheme="minorEastAsia"/>
          <w:kern w:val="0"/>
          <w:sz w:val="26"/>
          <w:szCs w:val="26"/>
          <w:lang w:eastAsia="en-US"/>
        </w:rPr>
        <w:t>and haptic cues (firm vs. flimsy), autotelic NFT (high vs. low autotelic), and language (Chinese vs. Japanese</w:t>
      </w:r>
      <w:r w:rsidR="00A249AF" w:rsidRPr="00B30255">
        <w:rPr>
          <w:rFonts w:eastAsiaTheme="minorEastAsia"/>
          <w:kern w:val="0"/>
          <w:sz w:val="26"/>
          <w:szCs w:val="26"/>
          <w:lang w:eastAsia="en-US"/>
        </w:rPr>
        <w:t>) as the independent</w:t>
      </w:r>
      <w:r w:rsidR="00AB52EB" w:rsidRPr="00B30255">
        <w:rPr>
          <w:rFonts w:eastAsiaTheme="minorEastAsia"/>
          <w:kern w:val="0"/>
          <w:sz w:val="26"/>
          <w:szCs w:val="26"/>
          <w:lang w:eastAsia="en-US"/>
        </w:rPr>
        <w:t xml:space="preserve"> variables; </w:t>
      </w:r>
      <w:r w:rsidR="00A249AF" w:rsidRPr="00B30255">
        <w:rPr>
          <w:rFonts w:eastAsiaTheme="minorEastAsia"/>
          <w:kern w:val="0"/>
          <w:sz w:val="26"/>
          <w:szCs w:val="26"/>
          <w:lang w:eastAsia="en-US"/>
        </w:rPr>
        <w:t>gender, age</w:t>
      </w:r>
      <w:r w:rsidR="00AB52EB" w:rsidRPr="00B30255">
        <w:rPr>
          <w:rFonts w:eastAsiaTheme="minorEastAsia"/>
          <w:kern w:val="0"/>
          <w:sz w:val="26"/>
          <w:szCs w:val="26"/>
          <w:lang w:eastAsia="en-US"/>
        </w:rPr>
        <w:t>,</w:t>
      </w:r>
      <w:r w:rsidR="00A249AF" w:rsidRPr="00B30255">
        <w:rPr>
          <w:rFonts w:eastAsiaTheme="minorEastAsia"/>
          <w:kern w:val="0"/>
          <w:sz w:val="26"/>
          <w:szCs w:val="26"/>
          <w:lang w:eastAsia="en-US"/>
        </w:rPr>
        <w:t xml:space="preserve"> and preference </w:t>
      </w:r>
      <w:r w:rsidR="00AB52EB" w:rsidRPr="00B30255">
        <w:rPr>
          <w:rFonts w:eastAsiaTheme="minorEastAsia"/>
          <w:kern w:val="0"/>
          <w:sz w:val="26"/>
          <w:szCs w:val="26"/>
          <w:lang w:eastAsia="en-US"/>
        </w:rPr>
        <w:t xml:space="preserve">were </w:t>
      </w:r>
      <w:r w:rsidR="00A249AF" w:rsidRPr="00B30255">
        <w:rPr>
          <w:rFonts w:eastAsiaTheme="minorEastAsia"/>
          <w:kern w:val="0"/>
          <w:sz w:val="26"/>
          <w:szCs w:val="26"/>
          <w:lang w:eastAsia="en-US"/>
        </w:rPr>
        <w:t>the covariates.</w:t>
      </w:r>
    </w:p>
    <w:p w14:paraId="5F493C79" w14:textId="25DD3902" w:rsidR="00625097" w:rsidRPr="005508D4" w:rsidRDefault="00CD30EF" w:rsidP="00E000EF">
      <w:pPr>
        <w:adjustRightInd w:val="0"/>
        <w:snapToGrid w:val="0"/>
        <w:spacing w:line="360" w:lineRule="exact"/>
        <w:jc w:val="both"/>
        <w:rPr>
          <w:b/>
          <w:i/>
          <w:sz w:val="26"/>
          <w:szCs w:val="26"/>
        </w:rPr>
      </w:pPr>
      <w:r w:rsidRPr="005508D4">
        <w:rPr>
          <w:b/>
          <w:i/>
          <w:sz w:val="26"/>
          <w:szCs w:val="26"/>
        </w:rPr>
        <w:t>Quality Evaluation</w:t>
      </w:r>
      <w:r w:rsidR="008F0315" w:rsidRPr="005508D4">
        <w:rPr>
          <w:b/>
          <w:i/>
          <w:sz w:val="26"/>
          <w:szCs w:val="26"/>
        </w:rPr>
        <w:t>s</w:t>
      </w:r>
      <w:r w:rsidR="005508D4">
        <w:rPr>
          <w:b/>
          <w:i/>
          <w:sz w:val="26"/>
          <w:szCs w:val="26"/>
        </w:rPr>
        <w:t>.</w:t>
      </w:r>
      <w:r w:rsidR="00591102">
        <w:rPr>
          <w:b/>
          <w:i/>
          <w:sz w:val="26"/>
          <w:szCs w:val="26"/>
        </w:rPr>
        <w:t xml:space="preserve"> </w:t>
      </w:r>
      <w:r w:rsidR="00D80D4F" w:rsidRPr="00B30255">
        <w:rPr>
          <w:rFonts w:eastAsiaTheme="minorEastAsia"/>
          <w:kern w:val="0"/>
          <w:sz w:val="26"/>
          <w:szCs w:val="26"/>
          <w:lang w:eastAsia="en-US"/>
        </w:rPr>
        <w:t xml:space="preserve">There was a significant main effect </w:t>
      </w:r>
      <w:r w:rsidR="00A60C8A" w:rsidRPr="00B30255">
        <w:rPr>
          <w:rFonts w:eastAsiaTheme="minorEastAsia"/>
          <w:kern w:val="0"/>
          <w:sz w:val="26"/>
          <w:szCs w:val="26"/>
          <w:lang w:eastAsia="en-US"/>
        </w:rPr>
        <w:t>of</w:t>
      </w:r>
      <w:r w:rsidR="008F0315" w:rsidRPr="00B30255">
        <w:rPr>
          <w:rFonts w:eastAsiaTheme="minorEastAsia"/>
          <w:kern w:val="0"/>
          <w:sz w:val="26"/>
          <w:szCs w:val="26"/>
          <w:lang w:eastAsia="en-US"/>
        </w:rPr>
        <w:t xml:space="preserve"> </w:t>
      </w:r>
      <w:r w:rsidR="00D80D4F" w:rsidRPr="00B30255">
        <w:rPr>
          <w:rFonts w:eastAsiaTheme="minorEastAsia"/>
          <w:kern w:val="0"/>
          <w:sz w:val="26"/>
          <w:szCs w:val="26"/>
          <w:lang w:eastAsia="en-US"/>
        </w:rPr>
        <w:t xml:space="preserve">haptic </w:t>
      </w:r>
      <w:r w:rsidR="0011754F" w:rsidRPr="00B30255">
        <w:rPr>
          <w:rFonts w:eastAsiaTheme="minorEastAsia"/>
          <w:kern w:val="0"/>
          <w:sz w:val="26"/>
          <w:szCs w:val="26"/>
          <w:lang w:eastAsia="en-US"/>
        </w:rPr>
        <w:t>cue</w:t>
      </w:r>
      <w:r w:rsidR="008F0315" w:rsidRPr="00B30255">
        <w:rPr>
          <w:rFonts w:eastAsiaTheme="minorEastAsia"/>
          <w:kern w:val="0"/>
          <w:sz w:val="26"/>
          <w:szCs w:val="26"/>
          <w:lang w:eastAsia="en-US"/>
        </w:rPr>
        <w:t>s</w:t>
      </w:r>
      <w:r w:rsidR="00750B45" w:rsidRPr="00B30255">
        <w:rPr>
          <w:rFonts w:eastAsiaTheme="minorEastAsia"/>
          <w:kern w:val="0"/>
          <w:sz w:val="26"/>
          <w:szCs w:val="26"/>
          <w:lang w:eastAsia="en-US"/>
        </w:rPr>
        <w:t xml:space="preserve"> </w:t>
      </w:r>
      <w:r w:rsidR="00A249AF" w:rsidRPr="00B30255">
        <w:rPr>
          <w:rFonts w:eastAsiaTheme="minorEastAsia"/>
          <w:kern w:val="0"/>
          <w:sz w:val="26"/>
          <w:szCs w:val="26"/>
          <w:lang w:eastAsia="en-US"/>
        </w:rPr>
        <w:t>(F</w:t>
      </w:r>
      <w:r w:rsidR="00480AE5"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w:t>
      </w:r>
      <w:r w:rsidR="00EE5D32" w:rsidRPr="00B30255">
        <w:rPr>
          <w:rFonts w:eastAsiaTheme="minorEastAsia"/>
          <w:kern w:val="0"/>
          <w:sz w:val="26"/>
          <w:szCs w:val="26"/>
          <w:lang w:eastAsia="en-US"/>
        </w:rPr>
        <w:t>1, 144</w:t>
      </w:r>
      <w:r w:rsidR="008F0315" w:rsidRPr="00B30255">
        <w:rPr>
          <w:rFonts w:eastAsiaTheme="minorEastAsia"/>
          <w:kern w:val="0"/>
          <w:sz w:val="26"/>
          <w:szCs w:val="26"/>
          <w:lang w:eastAsia="en-US"/>
        </w:rPr>
        <w:t>]</w:t>
      </w:r>
      <w:r w:rsidR="00EE5D32" w:rsidRPr="00B30255">
        <w:rPr>
          <w:rFonts w:eastAsiaTheme="minorEastAsia"/>
          <w:kern w:val="0"/>
          <w:sz w:val="26"/>
          <w:szCs w:val="26"/>
          <w:lang w:eastAsia="en-US"/>
        </w:rPr>
        <w:t xml:space="preserve"> = 23.4</w:t>
      </w:r>
      <w:r w:rsidR="001E285A" w:rsidRPr="00B30255">
        <w:rPr>
          <w:rFonts w:eastAsiaTheme="minorEastAsia"/>
          <w:kern w:val="0"/>
          <w:sz w:val="26"/>
          <w:szCs w:val="26"/>
          <w:lang w:eastAsia="en-US"/>
        </w:rPr>
        <w:t>7</w:t>
      </w:r>
      <w:r w:rsidR="00EE5D32" w:rsidRPr="00B30255">
        <w:rPr>
          <w:rFonts w:eastAsiaTheme="minorEastAsia"/>
          <w:kern w:val="0"/>
          <w:sz w:val="26"/>
          <w:szCs w:val="26"/>
          <w:lang w:eastAsia="en-US"/>
        </w:rPr>
        <w:t>, p</w:t>
      </w:r>
      <w:r w:rsidR="008F0315" w:rsidRPr="00B30255">
        <w:rPr>
          <w:rFonts w:eastAsiaTheme="minorEastAsia"/>
          <w:kern w:val="0"/>
          <w:sz w:val="26"/>
          <w:szCs w:val="26"/>
          <w:lang w:eastAsia="en-US"/>
        </w:rPr>
        <w:t> </w:t>
      </w:r>
      <w:r w:rsidR="00A249AF" w:rsidRPr="00B30255">
        <w:rPr>
          <w:rFonts w:eastAsiaTheme="minorEastAsia"/>
          <w:kern w:val="0"/>
          <w:sz w:val="26"/>
          <w:szCs w:val="26"/>
          <w:lang w:eastAsia="en-US"/>
        </w:rPr>
        <w:t>&lt;</w:t>
      </w:r>
      <w:r w:rsidR="008F0315" w:rsidRPr="00B30255">
        <w:rPr>
          <w:rFonts w:eastAsiaTheme="minorEastAsia"/>
          <w:kern w:val="0"/>
          <w:sz w:val="26"/>
          <w:szCs w:val="26"/>
          <w:lang w:eastAsia="en-US"/>
        </w:rPr>
        <w:t> </w:t>
      </w:r>
      <w:r w:rsidR="00750B45" w:rsidRPr="00B30255">
        <w:rPr>
          <w:rFonts w:eastAsiaTheme="minorEastAsia"/>
          <w:kern w:val="0"/>
          <w:sz w:val="26"/>
          <w:szCs w:val="26"/>
          <w:lang w:eastAsia="en-US"/>
        </w:rPr>
        <w:t>.0</w:t>
      </w:r>
      <w:r w:rsidR="001E285A" w:rsidRPr="00B30255">
        <w:rPr>
          <w:rFonts w:eastAsiaTheme="minorEastAsia"/>
          <w:kern w:val="0"/>
          <w:sz w:val="26"/>
          <w:szCs w:val="26"/>
          <w:lang w:eastAsia="en-US"/>
        </w:rPr>
        <w:t>0</w:t>
      </w:r>
      <w:r w:rsidR="00750B45" w:rsidRPr="00B30255">
        <w:rPr>
          <w:rFonts w:eastAsiaTheme="minorEastAsia"/>
          <w:kern w:val="0"/>
          <w:sz w:val="26"/>
          <w:szCs w:val="26"/>
          <w:lang w:eastAsia="en-US"/>
        </w:rPr>
        <w:t>1)</w:t>
      </w:r>
      <w:r w:rsidR="00D80D4F" w:rsidRPr="00B30255">
        <w:rPr>
          <w:rFonts w:eastAsiaTheme="minorEastAsia"/>
          <w:kern w:val="0"/>
          <w:sz w:val="26"/>
          <w:szCs w:val="26"/>
          <w:lang w:eastAsia="en-US"/>
        </w:rPr>
        <w:t xml:space="preserve">, with </w:t>
      </w:r>
      <w:r w:rsidR="008F0315" w:rsidRPr="00B30255">
        <w:rPr>
          <w:rFonts w:eastAsiaTheme="minorEastAsia"/>
          <w:kern w:val="0"/>
          <w:sz w:val="26"/>
          <w:szCs w:val="26"/>
          <w:lang w:eastAsia="en-US"/>
        </w:rPr>
        <w:t xml:space="preserve">a </w:t>
      </w:r>
      <w:r w:rsidR="0011754F" w:rsidRPr="00B30255">
        <w:rPr>
          <w:rFonts w:eastAsiaTheme="minorEastAsia"/>
          <w:kern w:val="0"/>
          <w:sz w:val="26"/>
          <w:szCs w:val="26"/>
          <w:lang w:eastAsia="en-US"/>
        </w:rPr>
        <w:t>firm haptic cue providing a higher mean for quality evaluation</w:t>
      </w:r>
      <w:r w:rsidR="008F0315" w:rsidRPr="00B30255">
        <w:rPr>
          <w:rFonts w:eastAsiaTheme="minorEastAsia"/>
          <w:kern w:val="0"/>
          <w:sz w:val="26"/>
          <w:szCs w:val="26"/>
          <w:lang w:eastAsia="en-US"/>
        </w:rPr>
        <w:t>s</w:t>
      </w:r>
      <w:r w:rsidR="00750B45" w:rsidRPr="00B30255">
        <w:rPr>
          <w:rFonts w:eastAsiaTheme="minorEastAsia"/>
          <w:kern w:val="0"/>
          <w:sz w:val="26"/>
          <w:szCs w:val="26"/>
          <w:lang w:eastAsia="en-US"/>
        </w:rPr>
        <w:t xml:space="preserve"> </w:t>
      </w:r>
      <w:r w:rsidR="00750B45" w:rsidRPr="00B30255">
        <w:rPr>
          <w:rFonts w:eastAsiaTheme="minorEastAsia"/>
          <w:kern w:val="0"/>
          <w:sz w:val="26"/>
          <w:szCs w:val="26"/>
          <w:lang w:eastAsia="en-US"/>
        </w:rPr>
        <w:lastRenderedPageBreak/>
        <w:t>(M firm</w:t>
      </w:r>
      <w:r w:rsidR="0036158F" w:rsidRPr="00B30255">
        <w:rPr>
          <w:rFonts w:eastAsiaTheme="minorEastAsia"/>
          <w:kern w:val="0"/>
          <w:sz w:val="26"/>
          <w:szCs w:val="26"/>
          <w:lang w:eastAsia="en-US"/>
        </w:rPr>
        <w:t xml:space="preserve"> = 4.76</w:t>
      </w:r>
      <w:r w:rsidR="00750B45" w:rsidRPr="00B30255">
        <w:rPr>
          <w:rFonts w:eastAsiaTheme="minorEastAsia"/>
          <w:kern w:val="0"/>
          <w:sz w:val="26"/>
          <w:szCs w:val="26"/>
          <w:lang w:eastAsia="en-US"/>
        </w:rPr>
        <w:t xml:space="preserve"> vs. M flimsy</w:t>
      </w:r>
      <w:r w:rsidR="0036158F" w:rsidRPr="00B30255">
        <w:rPr>
          <w:rFonts w:eastAsiaTheme="minorEastAsia"/>
          <w:kern w:val="0"/>
          <w:sz w:val="26"/>
          <w:szCs w:val="26"/>
          <w:lang w:eastAsia="en-US"/>
        </w:rPr>
        <w:t xml:space="preserve"> = 3.92</w:t>
      </w:r>
      <w:r w:rsidR="00750B45" w:rsidRPr="00B30255">
        <w:rPr>
          <w:rFonts w:eastAsiaTheme="minorEastAsia"/>
          <w:kern w:val="0"/>
          <w:sz w:val="26"/>
          <w:szCs w:val="26"/>
          <w:lang w:eastAsia="en-US"/>
        </w:rPr>
        <w:t>)</w:t>
      </w:r>
      <w:r w:rsidR="0011754F" w:rsidRPr="00B30255">
        <w:rPr>
          <w:rFonts w:eastAsiaTheme="minorEastAsia"/>
          <w:kern w:val="0"/>
          <w:sz w:val="26"/>
          <w:szCs w:val="26"/>
          <w:lang w:eastAsia="en-US"/>
        </w:rPr>
        <w:t>. There was also a significant main effect of language (F</w:t>
      </w:r>
      <w:r w:rsidR="00480AE5"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w:t>
      </w:r>
      <w:r w:rsidR="00A0056E" w:rsidRPr="00B30255">
        <w:rPr>
          <w:rFonts w:eastAsiaTheme="minorEastAsia"/>
          <w:kern w:val="0"/>
          <w:sz w:val="26"/>
          <w:szCs w:val="26"/>
          <w:lang w:eastAsia="en-US"/>
        </w:rPr>
        <w:t>1,1</w:t>
      </w:r>
      <w:r w:rsidR="00750B45" w:rsidRPr="00B30255">
        <w:rPr>
          <w:rFonts w:eastAsiaTheme="minorEastAsia"/>
          <w:kern w:val="0"/>
          <w:sz w:val="26"/>
          <w:szCs w:val="26"/>
          <w:lang w:eastAsia="en-US"/>
        </w:rPr>
        <w:t>44</w:t>
      </w:r>
      <w:r w:rsidR="008F0315" w:rsidRPr="00B30255">
        <w:rPr>
          <w:rFonts w:eastAsiaTheme="minorEastAsia"/>
          <w:kern w:val="0"/>
          <w:sz w:val="26"/>
          <w:szCs w:val="26"/>
          <w:lang w:eastAsia="en-US"/>
        </w:rPr>
        <w:t>]</w:t>
      </w:r>
      <w:r w:rsidR="00A0056E" w:rsidRPr="00B30255">
        <w:rPr>
          <w:rFonts w:eastAsiaTheme="minorEastAsia"/>
          <w:kern w:val="0"/>
          <w:sz w:val="26"/>
          <w:szCs w:val="26"/>
          <w:lang w:eastAsia="en-US"/>
        </w:rPr>
        <w:t xml:space="preserve"> =</w:t>
      </w:r>
      <w:r w:rsidR="0011754F" w:rsidRPr="00B30255">
        <w:rPr>
          <w:rFonts w:eastAsiaTheme="minorEastAsia"/>
          <w:kern w:val="0"/>
          <w:sz w:val="26"/>
          <w:szCs w:val="26"/>
          <w:lang w:eastAsia="en-US"/>
        </w:rPr>
        <w:t xml:space="preserve"> </w:t>
      </w:r>
      <w:r w:rsidR="0036158F" w:rsidRPr="00B30255">
        <w:rPr>
          <w:rFonts w:eastAsiaTheme="minorEastAsia"/>
          <w:kern w:val="0"/>
          <w:sz w:val="26"/>
          <w:szCs w:val="26"/>
          <w:lang w:eastAsia="en-US"/>
        </w:rPr>
        <w:t>5.52</w:t>
      </w:r>
      <w:r w:rsidR="00750B45" w:rsidRPr="00B30255">
        <w:rPr>
          <w:rFonts w:eastAsiaTheme="minorEastAsia"/>
          <w:kern w:val="0"/>
          <w:sz w:val="26"/>
          <w:szCs w:val="26"/>
          <w:lang w:eastAsia="en-US"/>
        </w:rPr>
        <w:t xml:space="preserve">, </w:t>
      </w:r>
      <w:r w:rsidR="00EE5D32" w:rsidRPr="00B30255">
        <w:rPr>
          <w:rFonts w:eastAsiaTheme="minorEastAsia"/>
          <w:kern w:val="0"/>
          <w:sz w:val="26"/>
          <w:szCs w:val="26"/>
          <w:lang w:eastAsia="en-US"/>
        </w:rPr>
        <w:t>p</w:t>
      </w:r>
      <w:r w:rsidR="008F0315" w:rsidRPr="00B30255">
        <w:rPr>
          <w:rFonts w:eastAsiaTheme="minorEastAsia"/>
          <w:kern w:val="0"/>
          <w:sz w:val="26"/>
          <w:szCs w:val="26"/>
          <w:lang w:eastAsia="en-US"/>
        </w:rPr>
        <w:t> </w:t>
      </w:r>
      <w:r w:rsidR="00750B45" w:rsidRPr="00B30255">
        <w:rPr>
          <w:rFonts w:eastAsiaTheme="minorEastAsia"/>
          <w:kern w:val="0"/>
          <w:sz w:val="26"/>
          <w:szCs w:val="26"/>
          <w:lang w:eastAsia="en-US"/>
        </w:rPr>
        <w:t>&lt;</w:t>
      </w:r>
      <w:r w:rsidR="008F0315" w:rsidRPr="00B30255">
        <w:rPr>
          <w:rFonts w:eastAsiaTheme="minorEastAsia"/>
          <w:kern w:val="0"/>
          <w:sz w:val="26"/>
          <w:szCs w:val="26"/>
          <w:lang w:eastAsia="en-US"/>
        </w:rPr>
        <w:t> </w:t>
      </w:r>
      <w:r w:rsidR="00750B45" w:rsidRPr="00B30255">
        <w:rPr>
          <w:rFonts w:eastAsiaTheme="minorEastAsia"/>
          <w:kern w:val="0"/>
          <w:sz w:val="26"/>
          <w:szCs w:val="26"/>
          <w:lang w:eastAsia="en-US"/>
        </w:rPr>
        <w:t>.05</w:t>
      </w:r>
      <w:r w:rsidR="0011754F" w:rsidRPr="00B30255">
        <w:rPr>
          <w:rFonts w:eastAsiaTheme="minorEastAsia"/>
          <w:kern w:val="0"/>
          <w:sz w:val="26"/>
          <w:szCs w:val="26"/>
          <w:lang w:eastAsia="en-US"/>
        </w:rPr>
        <w:t xml:space="preserve">), with </w:t>
      </w:r>
      <w:r w:rsidR="007B3533" w:rsidRPr="00B30255">
        <w:rPr>
          <w:rFonts w:eastAsiaTheme="minorEastAsia"/>
          <w:kern w:val="0"/>
          <w:sz w:val="26"/>
          <w:szCs w:val="26"/>
          <w:lang w:eastAsia="en-US"/>
        </w:rPr>
        <w:t xml:space="preserve">the </w:t>
      </w:r>
      <w:r w:rsidR="0011754F" w:rsidRPr="00B30255">
        <w:rPr>
          <w:rFonts w:eastAsiaTheme="minorEastAsia"/>
          <w:kern w:val="0"/>
          <w:sz w:val="26"/>
          <w:szCs w:val="26"/>
          <w:lang w:eastAsia="en-US"/>
        </w:rPr>
        <w:t xml:space="preserve">participants </w:t>
      </w:r>
      <w:r w:rsidR="00A249AF" w:rsidRPr="00B30255">
        <w:rPr>
          <w:rFonts w:eastAsiaTheme="minorEastAsia"/>
          <w:kern w:val="0"/>
          <w:sz w:val="26"/>
          <w:szCs w:val="26"/>
          <w:lang w:eastAsia="en-US"/>
        </w:rPr>
        <w:t>perceiv</w:t>
      </w:r>
      <w:r w:rsidR="008F0315" w:rsidRPr="00B30255">
        <w:rPr>
          <w:rFonts w:eastAsiaTheme="minorEastAsia"/>
          <w:kern w:val="0"/>
          <w:sz w:val="26"/>
          <w:szCs w:val="26"/>
          <w:lang w:eastAsia="en-US"/>
        </w:rPr>
        <w:t>ing</w:t>
      </w:r>
      <w:r w:rsidR="00A249AF" w:rsidRPr="00B30255">
        <w:rPr>
          <w:rFonts w:eastAsiaTheme="minorEastAsia"/>
          <w:kern w:val="0"/>
          <w:sz w:val="26"/>
          <w:szCs w:val="26"/>
          <w:lang w:eastAsia="en-US"/>
        </w:rPr>
        <w:t xml:space="preserve"> </w:t>
      </w:r>
      <w:r w:rsidR="0011754F" w:rsidRPr="00B30255">
        <w:rPr>
          <w:rFonts w:eastAsiaTheme="minorEastAsia"/>
          <w:kern w:val="0"/>
          <w:sz w:val="26"/>
          <w:szCs w:val="26"/>
          <w:lang w:eastAsia="en-US"/>
        </w:rPr>
        <w:t xml:space="preserve">the language of package </w:t>
      </w:r>
      <w:r w:rsidR="00480AE5" w:rsidRPr="00B30255">
        <w:rPr>
          <w:rFonts w:eastAsiaTheme="minorEastAsia"/>
          <w:kern w:val="0"/>
          <w:sz w:val="26"/>
          <w:szCs w:val="26"/>
          <w:lang w:eastAsia="en-US"/>
        </w:rPr>
        <w:t xml:space="preserve">quality </w:t>
      </w:r>
      <w:r w:rsidR="00AB52EB" w:rsidRPr="00B30255">
        <w:rPr>
          <w:rFonts w:eastAsiaTheme="minorEastAsia"/>
          <w:kern w:val="0"/>
          <w:sz w:val="26"/>
          <w:szCs w:val="26"/>
          <w:lang w:eastAsia="en-US"/>
        </w:rPr>
        <w:t>to be</w:t>
      </w:r>
      <w:r w:rsidR="008F0315" w:rsidRPr="00B30255">
        <w:rPr>
          <w:rFonts w:eastAsiaTheme="minorEastAsia"/>
          <w:kern w:val="0"/>
          <w:sz w:val="26"/>
          <w:szCs w:val="26"/>
          <w:lang w:eastAsia="en-US"/>
        </w:rPr>
        <w:t xml:space="preserve"> </w:t>
      </w:r>
      <w:r w:rsidR="00480AE5" w:rsidRPr="00B30255">
        <w:rPr>
          <w:rFonts w:eastAsiaTheme="minorEastAsia"/>
          <w:kern w:val="0"/>
          <w:sz w:val="26"/>
          <w:szCs w:val="26"/>
          <w:lang w:eastAsia="en-US"/>
        </w:rPr>
        <w:t>higher</w:t>
      </w:r>
      <w:r w:rsidR="0011754F" w:rsidRPr="00B30255">
        <w:rPr>
          <w:rFonts w:eastAsiaTheme="minorEastAsia"/>
          <w:kern w:val="0"/>
          <w:sz w:val="26"/>
          <w:szCs w:val="26"/>
          <w:lang w:eastAsia="en-US"/>
        </w:rPr>
        <w:t xml:space="preserve"> if it was Japanese rather than Chinese</w:t>
      </w:r>
      <w:r w:rsidR="00BA058F" w:rsidRPr="00B30255">
        <w:rPr>
          <w:rFonts w:eastAsiaTheme="minorEastAsia"/>
          <w:kern w:val="0"/>
          <w:sz w:val="26"/>
          <w:szCs w:val="26"/>
          <w:lang w:eastAsia="en-US"/>
        </w:rPr>
        <w:t xml:space="preserve"> (</w:t>
      </w:r>
      <w:r w:rsidR="00750B45" w:rsidRPr="00B30255">
        <w:rPr>
          <w:rFonts w:eastAsiaTheme="minorEastAsia"/>
          <w:kern w:val="0"/>
          <w:sz w:val="26"/>
          <w:szCs w:val="26"/>
          <w:lang w:eastAsia="en-US"/>
        </w:rPr>
        <w:t>M</w:t>
      </w:r>
      <w:r w:rsidR="00CB1198" w:rsidRPr="00B30255">
        <w:rPr>
          <w:rFonts w:eastAsiaTheme="minorEastAsia"/>
          <w:kern w:val="0"/>
          <w:sz w:val="26"/>
          <w:szCs w:val="26"/>
          <w:lang w:eastAsia="en-US"/>
        </w:rPr>
        <w:t>Japanese</w:t>
      </w:r>
      <w:r w:rsidR="008F0315" w:rsidRPr="00B30255">
        <w:rPr>
          <w:rFonts w:eastAsiaTheme="minorEastAsia"/>
          <w:kern w:val="0"/>
          <w:sz w:val="26"/>
          <w:szCs w:val="26"/>
          <w:lang w:eastAsia="en-US"/>
        </w:rPr>
        <w:t> </w:t>
      </w:r>
      <w:r w:rsidR="00A249AF" w:rsidRPr="00B30255">
        <w:rPr>
          <w:rFonts w:eastAsiaTheme="minorEastAsia"/>
          <w:kern w:val="0"/>
          <w:sz w:val="26"/>
          <w:szCs w:val="26"/>
          <w:lang w:eastAsia="en-US"/>
        </w:rPr>
        <w:t>=</w:t>
      </w:r>
      <w:r w:rsidR="008F0315" w:rsidRPr="00B30255">
        <w:rPr>
          <w:rFonts w:eastAsiaTheme="minorEastAsia"/>
          <w:kern w:val="0"/>
          <w:sz w:val="26"/>
          <w:szCs w:val="26"/>
          <w:lang w:eastAsia="en-US"/>
        </w:rPr>
        <w:t> </w:t>
      </w:r>
      <w:r w:rsidR="0036158F" w:rsidRPr="00B30255">
        <w:rPr>
          <w:rFonts w:eastAsiaTheme="minorEastAsia"/>
          <w:kern w:val="0"/>
          <w:sz w:val="26"/>
          <w:szCs w:val="26"/>
          <w:lang w:eastAsia="en-US"/>
        </w:rPr>
        <w:t>4.52</w:t>
      </w:r>
      <w:r w:rsidR="00750B45" w:rsidRPr="00B30255">
        <w:rPr>
          <w:rFonts w:eastAsiaTheme="minorEastAsia"/>
          <w:kern w:val="0"/>
          <w:sz w:val="26"/>
          <w:szCs w:val="26"/>
          <w:lang w:eastAsia="en-US"/>
        </w:rPr>
        <w:t xml:space="preserve"> vs. M</w:t>
      </w:r>
      <w:r w:rsidR="00CB1198" w:rsidRPr="00B30255">
        <w:rPr>
          <w:rFonts w:eastAsiaTheme="minorEastAsia"/>
          <w:kern w:val="0"/>
          <w:sz w:val="26"/>
          <w:szCs w:val="26"/>
          <w:lang w:eastAsia="en-US"/>
        </w:rPr>
        <w:t>Chinese</w:t>
      </w:r>
      <w:r w:rsidR="008F0315" w:rsidRPr="00B30255">
        <w:rPr>
          <w:rFonts w:eastAsiaTheme="minorEastAsia"/>
          <w:kern w:val="0"/>
          <w:sz w:val="26"/>
          <w:szCs w:val="26"/>
          <w:lang w:eastAsia="en-US"/>
        </w:rPr>
        <w:t> </w:t>
      </w:r>
      <w:r w:rsidR="00A249AF" w:rsidRPr="00B30255">
        <w:rPr>
          <w:rFonts w:eastAsiaTheme="minorEastAsia"/>
          <w:kern w:val="0"/>
          <w:sz w:val="26"/>
          <w:szCs w:val="26"/>
          <w:lang w:eastAsia="en-US"/>
        </w:rPr>
        <w:t>=</w:t>
      </w:r>
      <w:r w:rsidR="008F0315" w:rsidRPr="00B30255">
        <w:rPr>
          <w:rFonts w:eastAsiaTheme="minorEastAsia"/>
          <w:kern w:val="0"/>
          <w:sz w:val="26"/>
          <w:szCs w:val="26"/>
          <w:lang w:eastAsia="en-US"/>
        </w:rPr>
        <w:t> </w:t>
      </w:r>
      <w:r w:rsidR="0036158F" w:rsidRPr="00B30255">
        <w:rPr>
          <w:rFonts w:eastAsiaTheme="minorEastAsia"/>
          <w:kern w:val="0"/>
          <w:sz w:val="26"/>
          <w:szCs w:val="26"/>
          <w:lang w:eastAsia="en-US"/>
        </w:rPr>
        <w:t>4.21</w:t>
      </w:r>
      <w:r w:rsidR="00BA058F"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In addition</w:t>
      </w:r>
      <w:r w:rsidR="00D86666"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 xml:space="preserve">the </w:t>
      </w:r>
      <w:r w:rsidR="00480AE5" w:rsidRPr="00B30255">
        <w:rPr>
          <w:rFonts w:eastAsiaTheme="minorEastAsia"/>
          <w:kern w:val="0"/>
          <w:sz w:val="26"/>
          <w:szCs w:val="26"/>
          <w:lang w:eastAsia="en-US"/>
        </w:rPr>
        <w:t>result</w:t>
      </w:r>
      <w:r w:rsidR="008F0315" w:rsidRPr="00B30255">
        <w:rPr>
          <w:rFonts w:eastAsiaTheme="minorEastAsia"/>
          <w:kern w:val="0"/>
          <w:sz w:val="26"/>
          <w:szCs w:val="26"/>
          <w:lang w:eastAsia="en-US"/>
        </w:rPr>
        <w:t>s</w:t>
      </w:r>
      <w:r w:rsidR="00480AE5" w:rsidRPr="00B30255">
        <w:rPr>
          <w:rFonts w:eastAsiaTheme="minorEastAsia"/>
          <w:kern w:val="0"/>
          <w:sz w:val="26"/>
          <w:szCs w:val="26"/>
          <w:lang w:eastAsia="en-US"/>
        </w:rPr>
        <w:t xml:space="preserve"> show</w:t>
      </w:r>
      <w:r w:rsidR="00D86666"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 xml:space="preserve">that </w:t>
      </w:r>
      <w:r w:rsidR="00480AE5" w:rsidRPr="00B30255">
        <w:rPr>
          <w:rFonts w:eastAsiaTheme="minorEastAsia"/>
          <w:kern w:val="0"/>
          <w:sz w:val="26"/>
          <w:szCs w:val="26"/>
          <w:lang w:eastAsia="en-US"/>
        </w:rPr>
        <w:t xml:space="preserve">the </w:t>
      </w:r>
      <w:r w:rsidR="00D400BD" w:rsidRPr="00B30255">
        <w:rPr>
          <w:rFonts w:eastAsiaTheme="minorEastAsia"/>
          <w:kern w:val="0"/>
          <w:sz w:val="26"/>
          <w:szCs w:val="26"/>
          <w:lang w:eastAsia="en-US"/>
        </w:rPr>
        <w:t>interaction</w:t>
      </w:r>
      <w:r w:rsidR="00480AE5" w:rsidRPr="00B30255">
        <w:rPr>
          <w:rFonts w:eastAsiaTheme="minorEastAsia"/>
          <w:kern w:val="0"/>
          <w:sz w:val="26"/>
          <w:szCs w:val="26"/>
          <w:lang w:eastAsia="en-US"/>
        </w:rPr>
        <w:t xml:space="preserve"> effect</w:t>
      </w:r>
      <w:r w:rsidR="006262B9" w:rsidRPr="00B30255">
        <w:rPr>
          <w:rFonts w:eastAsiaTheme="minorEastAsia"/>
          <w:kern w:val="0"/>
          <w:sz w:val="26"/>
          <w:szCs w:val="26"/>
          <w:lang w:eastAsia="en-US"/>
        </w:rPr>
        <w:t>s</w:t>
      </w:r>
      <w:r w:rsidR="00480AE5"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 xml:space="preserve">between the </w:t>
      </w:r>
      <w:r w:rsidR="00D400BD" w:rsidRPr="00B30255">
        <w:rPr>
          <w:rFonts w:eastAsiaTheme="minorEastAsia"/>
          <w:kern w:val="0"/>
          <w:sz w:val="26"/>
          <w:szCs w:val="26"/>
          <w:lang w:eastAsia="en-US"/>
        </w:rPr>
        <w:t>autotelic NFT and haptic cue</w:t>
      </w:r>
      <w:r w:rsidR="008F0315" w:rsidRPr="00B30255">
        <w:rPr>
          <w:rFonts w:eastAsiaTheme="minorEastAsia"/>
          <w:kern w:val="0"/>
          <w:sz w:val="26"/>
          <w:szCs w:val="26"/>
          <w:lang w:eastAsia="en-US"/>
        </w:rPr>
        <w:t>s</w:t>
      </w:r>
      <w:r w:rsidR="004D4BC6" w:rsidRPr="00B30255">
        <w:rPr>
          <w:rFonts w:eastAsiaTheme="minorEastAsia"/>
          <w:kern w:val="0"/>
          <w:sz w:val="26"/>
          <w:szCs w:val="26"/>
          <w:lang w:eastAsia="en-US"/>
        </w:rPr>
        <w:t xml:space="preserve"> (F</w:t>
      </w:r>
      <w:r w:rsidR="00480AE5"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w:t>
      </w:r>
      <w:r w:rsidR="00A0056E" w:rsidRPr="00B30255">
        <w:rPr>
          <w:rFonts w:eastAsiaTheme="minorEastAsia"/>
          <w:kern w:val="0"/>
          <w:sz w:val="26"/>
          <w:szCs w:val="26"/>
          <w:lang w:eastAsia="en-US"/>
        </w:rPr>
        <w:t>1,1</w:t>
      </w:r>
      <w:r w:rsidR="00750B45" w:rsidRPr="00B30255">
        <w:rPr>
          <w:rFonts w:eastAsiaTheme="minorEastAsia"/>
          <w:kern w:val="0"/>
          <w:sz w:val="26"/>
          <w:szCs w:val="26"/>
          <w:lang w:eastAsia="en-US"/>
        </w:rPr>
        <w:t>44</w:t>
      </w:r>
      <w:r w:rsidR="008F0315" w:rsidRPr="00B30255">
        <w:rPr>
          <w:rFonts w:eastAsiaTheme="minorEastAsia"/>
          <w:kern w:val="0"/>
          <w:sz w:val="26"/>
          <w:szCs w:val="26"/>
          <w:lang w:eastAsia="en-US"/>
        </w:rPr>
        <w:t>]</w:t>
      </w:r>
      <w:r w:rsidR="004D4BC6" w:rsidRPr="00B30255">
        <w:rPr>
          <w:rFonts w:eastAsiaTheme="minorEastAsia"/>
          <w:kern w:val="0"/>
          <w:sz w:val="26"/>
          <w:szCs w:val="26"/>
          <w:lang w:eastAsia="en-US"/>
        </w:rPr>
        <w:t xml:space="preserve"> </w:t>
      </w:r>
      <w:r w:rsidR="00EE5D32" w:rsidRPr="00B30255">
        <w:rPr>
          <w:rFonts w:eastAsiaTheme="minorEastAsia"/>
          <w:kern w:val="0"/>
          <w:sz w:val="26"/>
          <w:szCs w:val="26"/>
          <w:lang w:eastAsia="en-US"/>
        </w:rPr>
        <w:t>=</w:t>
      </w:r>
      <w:r w:rsidR="004D4BC6" w:rsidRPr="00B30255">
        <w:rPr>
          <w:rFonts w:eastAsiaTheme="minorEastAsia"/>
          <w:kern w:val="0"/>
          <w:sz w:val="26"/>
          <w:szCs w:val="26"/>
          <w:lang w:eastAsia="en-US"/>
        </w:rPr>
        <w:t xml:space="preserve"> </w:t>
      </w:r>
      <w:r w:rsidR="0036158F" w:rsidRPr="00B30255">
        <w:rPr>
          <w:rFonts w:eastAsiaTheme="minorEastAsia"/>
          <w:kern w:val="0"/>
          <w:sz w:val="26"/>
          <w:szCs w:val="26"/>
          <w:lang w:eastAsia="en-US"/>
        </w:rPr>
        <w:t>3.91</w:t>
      </w:r>
      <w:r w:rsidR="001A4D49" w:rsidRPr="00B30255">
        <w:rPr>
          <w:rFonts w:eastAsiaTheme="minorEastAsia"/>
          <w:kern w:val="0"/>
          <w:sz w:val="26"/>
          <w:szCs w:val="26"/>
          <w:lang w:eastAsia="en-US"/>
        </w:rPr>
        <w:t>, p</w:t>
      </w:r>
      <w:r w:rsidR="008F0315" w:rsidRPr="00B30255">
        <w:rPr>
          <w:rFonts w:eastAsiaTheme="minorEastAsia"/>
          <w:kern w:val="0"/>
          <w:sz w:val="26"/>
          <w:szCs w:val="26"/>
          <w:lang w:eastAsia="en-US"/>
        </w:rPr>
        <w:t> </w:t>
      </w:r>
      <w:r w:rsidR="001A4D49" w:rsidRPr="00B30255">
        <w:rPr>
          <w:rFonts w:eastAsiaTheme="minorEastAsia"/>
          <w:kern w:val="0"/>
          <w:sz w:val="26"/>
          <w:szCs w:val="26"/>
          <w:lang w:eastAsia="en-US"/>
        </w:rPr>
        <w:t>&lt;</w:t>
      </w:r>
      <w:r w:rsidR="008F0315" w:rsidRPr="00B30255">
        <w:rPr>
          <w:rFonts w:eastAsiaTheme="minorEastAsia"/>
          <w:kern w:val="0"/>
          <w:sz w:val="26"/>
          <w:szCs w:val="26"/>
          <w:lang w:eastAsia="en-US"/>
        </w:rPr>
        <w:t> </w:t>
      </w:r>
      <w:r w:rsidR="001A4D49" w:rsidRPr="00B30255">
        <w:rPr>
          <w:rFonts w:eastAsiaTheme="minorEastAsia"/>
          <w:kern w:val="0"/>
          <w:sz w:val="26"/>
          <w:szCs w:val="26"/>
          <w:lang w:eastAsia="en-US"/>
        </w:rPr>
        <w:t>.05</w:t>
      </w:r>
      <w:r w:rsidR="004D4BC6" w:rsidRPr="00B30255">
        <w:rPr>
          <w:rFonts w:eastAsiaTheme="minorEastAsia"/>
          <w:kern w:val="0"/>
          <w:sz w:val="26"/>
          <w:szCs w:val="26"/>
          <w:lang w:eastAsia="en-US"/>
        </w:rPr>
        <w:t>)</w:t>
      </w:r>
      <w:r w:rsidR="00480AE5" w:rsidRPr="00B30255">
        <w:rPr>
          <w:rFonts w:eastAsiaTheme="minorEastAsia"/>
          <w:kern w:val="0"/>
          <w:sz w:val="26"/>
          <w:szCs w:val="26"/>
          <w:lang w:eastAsia="en-US"/>
        </w:rPr>
        <w:t xml:space="preserve"> and between hardness and language (F </w:t>
      </w:r>
      <w:r w:rsidR="008F0315" w:rsidRPr="00B30255">
        <w:rPr>
          <w:rFonts w:eastAsiaTheme="minorEastAsia"/>
          <w:kern w:val="0"/>
          <w:sz w:val="26"/>
          <w:szCs w:val="26"/>
          <w:lang w:eastAsia="en-US"/>
        </w:rPr>
        <w:t>[</w:t>
      </w:r>
      <w:r w:rsidR="00166545" w:rsidRPr="00B30255">
        <w:rPr>
          <w:rFonts w:eastAsiaTheme="minorEastAsia"/>
          <w:kern w:val="0"/>
          <w:sz w:val="26"/>
          <w:szCs w:val="26"/>
          <w:lang w:eastAsia="en-US"/>
        </w:rPr>
        <w:t>1,144</w:t>
      </w:r>
      <w:r w:rsidR="008F0315" w:rsidRPr="00B30255">
        <w:rPr>
          <w:rFonts w:eastAsiaTheme="minorEastAsia"/>
          <w:kern w:val="0"/>
          <w:sz w:val="26"/>
          <w:szCs w:val="26"/>
          <w:lang w:eastAsia="en-US"/>
        </w:rPr>
        <w:t>]</w:t>
      </w:r>
      <w:r w:rsidR="0036158F" w:rsidRPr="00B30255">
        <w:rPr>
          <w:rFonts w:eastAsiaTheme="minorEastAsia"/>
          <w:kern w:val="0"/>
          <w:sz w:val="26"/>
          <w:szCs w:val="26"/>
          <w:lang w:eastAsia="en-US"/>
        </w:rPr>
        <w:t xml:space="preserve"> = 4.07</w:t>
      </w:r>
      <w:r w:rsidR="00166545" w:rsidRPr="00B30255">
        <w:rPr>
          <w:rFonts w:eastAsiaTheme="minorEastAsia"/>
          <w:kern w:val="0"/>
          <w:sz w:val="26"/>
          <w:szCs w:val="26"/>
          <w:lang w:eastAsia="en-US"/>
        </w:rPr>
        <w:t>, p</w:t>
      </w:r>
      <w:r w:rsidR="008F0315" w:rsidRPr="00B30255">
        <w:rPr>
          <w:rFonts w:eastAsiaTheme="minorEastAsia"/>
          <w:kern w:val="0"/>
          <w:sz w:val="26"/>
          <w:szCs w:val="26"/>
          <w:lang w:eastAsia="en-US"/>
        </w:rPr>
        <w:t> </w:t>
      </w:r>
      <w:r w:rsidR="00166545" w:rsidRPr="00B30255">
        <w:rPr>
          <w:rFonts w:eastAsiaTheme="minorEastAsia"/>
          <w:kern w:val="0"/>
          <w:sz w:val="26"/>
          <w:szCs w:val="26"/>
          <w:lang w:eastAsia="en-US"/>
        </w:rPr>
        <w:t>&lt;</w:t>
      </w:r>
      <w:r w:rsidR="008F0315" w:rsidRPr="00B30255">
        <w:rPr>
          <w:rFonts w:eastAsiaTheme="minorEastAsia"/>
          <w:kern w:val="0"/>
          <w:sz w:val="26"/>
          <w:szCs w:val="26"/>
          <w:lang w:eastAsia="en-US"/>
        </w:rPr>
        <w:t> </w:t>
      </w:r>
      <w:r w:rsidR="00166545" w:rsidRPr="00B30255">
        <w:rPr>
          <w:rFonts w:eastAsiaTheme="minorEastAsia"/>
          <w:kern w:val="0"/>
          <w:sz w:val="26"/>
          <w:szCs w:val="26"/>
          <w:lang w:eastAsia="en-US"/>
        </w:rPr>
        <w:t>.05</w:t>
      </w:r>
      <w:r w:rsidR="00480AE5" w:rsidRPr="00B30255">
        <w:rPr>
          <w:rFonts w:eastAsiaTheme="minorEastAsia"/>
          <w:kern w:val="0"/>
          <w:sz w:val="26"/>
          <w:szCs w:val="26"/>
          <w:lang w:eastAsia="en-US"/>
        </w:rPr>
        <w:t>) were significant</w:t>
      </w:r>
      <w:r w:rsidR="004D4BC6" w:rsidRPr="00B30255">
        <w:rPr>
          <w:rFonts w:eastAsiaTheme="minorEastAsia"/>
          <w:kern w:val="0"/>
          <w:sz w:val="26"/>
          <w:szCs w:val="26"/>
          <w:lang w:eastAsia="en-US"/>
        </w:rPr>
        <w:t xml:space="preserve"> </w:t>
      </w:r>
      <w:r w:rsidR="00480AE5" w:rsidRPr="00B30255">
        <w:rPr>
          <w:rFonts w:eastAsiaTheme="minorEastAsia"/>
          <w:kern w:val="0"/>
          <w:sz w:val="26"/>
          <w:szCs w:val="26"/>
          <w:lang w:eastAsia="en-US"/>
        </w:rPr>
        <w:t xml:space="preserve">(Table </w:t>
      </w:r>
      <w:r w:rsidR="00482A3F" w:rsidRPr="00B30255">
        <w:rPr>
          <w:rFonts w:eastAsiaTheme="minorEastAsia"/>
          <w:kern w:val="0"/>
          <w:sz w:val="26"/>
          <w:szCs w:val="26"/>
          <w:lang w:eastAsia="en-US"/>
        </w:rPr>
        <w:t>8</w:t>
      </w:r>
      <w:r w:rsidR="00480AE5" w:rsidRPr="00B30255">
        <w:rPr>
          <w:rFonts w:eastAsiaTheme="minorEastAsia"/>
          <w:kern w:val="0"/>
          <w:sz w:val="26"/>
          <w:szCs w:val="26"/>
          <w:lang w:eastAsia="en-US"/>
        </w:rPr>
        <w:t>).</w:t>
      </w:r>
    </w:p>
    <w:p w14:paraId="0F0F8D23" w14:textId="77777777" w:rsidR="004C7E43" w:rsidRPr="00B30255" w:rsidRDefault="004C7E43" w:rsidP="00E000EF">
      <w:pPr>
        <w:widowControl/>
        <w:spacing w:line="360" w:lineRule="exact"/>
        <w:ind w:firstLineChars="200" w:firstLine="520"/>
        <w:jc w:val="both"/>
        <w:rPr>
          <w:rFonts w:eastAsiaTheme="minorEastAsia"/>
          <w:kern w:val="0"/>
          <w:sz w:val="26"/>
          <w:szCs w:val="26"/>
          <w:lang w:eastAsia="en-US"/>
        </w:rPr>
      </w:pPr>
    </w:p>
    <w:p w14:paraId="370CF12B" w14:textId="46B663F7" w:rsidR="00625097" w:rsidRPr="004C7E43" w:rsidRDefault="008C5F87" w:rsidP="005508D4">
      <w:pPr>
        <w:pStyle w:val="ae"/>
        <w:adjustRightInd w:val="0"/>
        <w:snapToGrid w:val="0"/>
        <w:spacing w:before="0" w:after="0" w:line="360" w:lineRule="exact"/>
        <w:jc w:val="center"/>
        <w:rPr>
          <w:kern w:val="0"/>
          <w:sz w:val="26"/>
          <w:szCs w:val="26"/>
        </w:rPr>
      </w:pPr>
      <w:bookmarkStart w:id="31" w:name="_Toc262607561"/>
      <w:bookmarkStart w:id="32" w:name="_Toc262695139"/>
      <w:bookmarkStart w:id="33" w:name="_Toc262695185"/>
      <w:r w:rsidRPr="004C7E43">
        <w:rPr>
          <w:kern w:val="0"/>
          <w:sz w:val="26"/>
          <w:szCs w:val="26"/>
        </w:rPr>
        <w:t>Table</w:t>
      </w:r>
      <w:r w:rsidR="006109CB" w:rsidRPr="004C7E43">
        <w:rPr>
          <w:kern w:val="0"/>
          <w:sz w:val="26"/>
          <w:szCs w:val="26"/>
        </w:rPr>
        <w:t xml:space="preserve"> </w:t>
      </w:r>
      <w:r w:rsidR="00482A3F" w:rsidRPr="004C7E43">
        <w:rPr>
          <w:kern w:val="0"/>
          <w:sz w:val="26"/>
          <w:szCs w:val="26"/>
        </w:rPr>
        <w:t>8</w:t>
      </w:r>
      <w:r w:rsidR="000A12FA" w:rsidRPr="004C7E43">
        <w:rPr>
          <w:kern w:val="0"/>
          <w:sz w:val="26"/>
          <w:szCs w:val="26"/>
        </w:rPr>
        <w:t xml:space="preserve"> </w:t>
      </w:r>
      <w:r w:rsidR="00625097" w:rsidRPr="004C7E43">
        <w:rPr>
          <w:kern w:val="0"/>
          <w:sz w:val="26"/>
          <w:szCs w:val="26"/>
        </w:rPr>
        <w:t>ANOVA Result of Quality Evaluation</w:t>
      </w:r>
      <w:bookmarkEnd w:id="31"/>
      <w:bookmarkEnd w:id="32"/>
      <w:bookmarkEnd w:id="33"/>
    </w:p>
    <w:p w14:paraId="068CC103" w14:textId="77777777" w:rsidR="003D5D07" w:rsidRPr="00E000EF" w:rsidRDefault="00625097" w:rsidP="00E000EF">
      <w:pPr>
        <w:autoSpaceDE w:val="0"/>
        <w:autoSpaceDN w:val="0"/>
        <w:adjustRightInd w:val="0"/>
        <w:snapToGrid w:val="0"/>
        <w:spacing w:line="360" w:lineRule="exact"/>
        <w:rPr>
          <w:kern w:val="0"/>
          <w:szCs w:val="19"/>
        </w:rPr>
      </w:pPr>
      <w:r w:rsidRPr="00E000EF">
        <w:rPr>
          <w:kern w:val="0"/>
          <w:szCs w:val="19"/>
        </w:rPr>
        <w:t>Dependent Variable: Quality Evaluation</w:t>
      </w:r>
    </w:p>
    <w:tbl>
      <w:tblPr>
        <w:tblW w:w="9180" w:type="dxa"/>
        <w:jc w:val="center"/>
        <w:tblLayout w:type="fixed"/>
        <w:tblCellMar>
          <w:left w:w="93" w:type="dxa"/>
          <w:right w:w="93" w:type="dxa"/>
        </w:tblCellMar>
        <w:tblLook w:val="0000" w:firstRow="0" w:lastRow="0" w:firstColumn="0" w:lastColumn="0" w:noHBand="0" w:noVBand="0"/>
      </w:tblPr>
      <w:tblGrid>
        <w:gridCol w:w="2859"/>
        <w:gridCol w:w="1281"/>
        <w:gridCol w:w="1980"/>
        <w:gridCol w:w="1620"/>
        <w:gridCol w:w="1440"/>
      </w:tblGrid>
      <w:tr w:rsidR="00706A30" w:rsidRPr="00E000EF" w14:paraId="2EA98551" w14:textId="77777777" w:rsidTr="00E000EF">
        <w:trPr>
          <w:trHeight w:val="340"/>
          <w:jc w:val="center"/>
        </w:trPr>
        <w:tc>
          <w:tcPr>
            <w:tcW w:w="2859" w:type="dxa"/>
            <w:tcBorders>
              <w:top w:val="thinThickSmallGap" w:sz="12" w:space="0" w:color="auto"/>
              <w:bottom w:val="single" w:sz="4" w:space="0" w:color="auto"/>
            </w:tcBorders>
            <w:shd w:val="clear" w:color="000000" w:fill="FFFFFF"/>
            <w:vAlign w:val="center"/>
          </w:tcPr>
          <w:p w14:paraId="60D54104" w14:textId="77777777" w:rsidR="00706A30" w:rsidRPr="00E000EF" w:rsidRDefault="00706A30" w:rsidP="003649BC">
            <w:pPr>
              <w:autoSpaceDE w:val="0"/>
              <w:autoSpaceDN w:val="0"/>
              <w:adjustRightInd w:val="0"/>
              <w:snapToGrid w:val="0"/>
              <w:jc w:val="center"/>
              <w:rPr>
                <w:b/>
                <w:i/>
                <w:color w:val="000000"/>
                <w:kern w:val="0"/>
                <w:sz w:val="22"/>
                <w:szCs w:val="22"/>
              </w:rPr>
            </w:pPr>
            <w:r w:rsidRPr="00E000EF">
              <w:rPr>
                <w:b/>
                <w:i/>
                <w:color w:val="000000"/>
                <w:kern w:val="0"/>
                <w:sz w:val="22"/>
                <w:szCs w:val="22"/>
              </w:rPr>
              <w:t>Source</w:t>
            </w:r>
          </w:p>
        </w:tc>
        <w:tc>
          <w:tcPr>
            <w:tcW w:w="1281" w:type="dxa"/>
            <w:tcBorders>
              <w:top w:val="thinThickSmallGap" w:sz="12" w:space="0" w:color="auto"/>
              <w:left w:val="nil"/>
              <w:bottom w:val="single" w:sz="4" w:space="0" w:color="auto"/>
            </w:tcBorders>
            <w:shd w:val="clear" w:color="000000" w:fill="FFFFFF"/>
            <w:vAlign w:val="center"/>
          </w:tcPr>
          <w:p w14:paraId="702C27BE" w14:textId="77777777" w:rsidR="00706A30" w:rsidRPr="00E000EF" w:rsidRDefault="00706A30" w:rsidP="003649BC">
            <w:pPr>
              <w:autoSpaceDE w:val="0"/>
              <w:autoSpaceDN w:val="0"/>
              <w:adjustRightInd w:val="0"/>
              <w:snapToGrid w:val="0"/>
              <w:jc w:val="center"/>
              <w:rPr>
                <w:b/>
                <w:i/>
                <w:color w:val="000000"/>
                <w:kern w:val="0"/>
                <w:sz w:val="22"/>
                <w:szCs w:val="22"/>
              </w:rPr>
            </w:pPr>
            <w:r w:rsidRPr="00E000EF">
              <w:rPr>
                <w:b/>
                <w:i/>
                <w:color w:val="000000"/>
                <w:kern w:val="0"/>
                <w:sz w:val="22"/>
                <w:szCs w:val="22"/>
              </w:rPr>
              <w:t>df</w:t>
            </w:r>
          </w:p>
        </w:tc>
        <w:tc>
          <w:tcPr>
            <w:tcW w:w="1980" w:type="dxa"/>
            <w:tcBorders>
              <w:top w:val="thinThickSmallGap" w:sz="12" w:space="0" w:color="auto"/>
              <w:left w:val="nil"/>
              <w:bottom w:val="single" w:sz="4" w:space="0" w:color="auto"/>
            </w:tcBorders>
            <w:shd w:val="clear" w:color="000000" w:fill="FFFFFF"/>
            <w:vAlign w:val="center"/>
          </w:tcPr>
          <w:p w14:paraId="68FD9670" w14:textId="77777777" w:rsidR="00706A30" w:rsidRPr="00E000EF" w:rsidRDefault="00706A30" w:rsidP="003649BC">
            <w:pPr>
              <w:autoSpaceDE w:val="0"/>
              <w:autoSpaceDN w:val="0"/>
              <w:adjustRightInd w:val="0"/>
              <w:snapToGrid w:val="0"/>
              <w:jc w:val="center"/>
              <w:rPr>
                <w:b/>
                <w:i/>
                <w:color w:val="000000"/>
                <w:kern w:val="0"/>
                <w:sz w:val="22"/>
                <w:szCs w:val="22"/>
              </w:rPr>
            </w:pPr>
            <w:r w:rsidRPr="00E000EF">
              <w:rPr>
                <w:b/>
                <w:i/>
                <w:color w:val="000000"/>
                <w:kern w:val="0"/>
                <w:sz w:val="22"/>
                <w:szCs w:val="22"/>
              </w:rPr>
              <w:t>Mean Square</w:t>
            </w:r>
          </w:p>
        </w:tc>
        <w:tc>
          <w:tcPr>
            <w:tcW w:w="1620" w:type="dxa"/>
            <w:tcBorders>
              <w:top w:val="thinThickSmallGap" w:sz="12" w:space="0" w:color="auto"/>
              <w:left w:val="nil"/>
              <w:bottom w:val="single" w:sz="4" w:space="0" w:color="auto"/>
            </w:tcBorders>
            <w:shd w:val="clear" w:color="000000" w:fill="FFFFFF"/>
            <w:vAlign w:val="center"/>
          </w:tcPr>
          <w:p w14:paraId="63812E9C" w14:textId="77777777" w:rsidR="00706A30" w:rsidRPr="00E000EF" w:rsidRDefault="00706A30" w:rsidP="003649BC">
            <w:pPr>
              <w:autoSpaceDE w:val="0"/>
              <w:autoSpaceDN w:val="0"/>
              <w:adjustRightInd w:val="0"/>
              <w:snapToGrid w:val="0"/>
              <w:jc w:val="center"/>
              <w:rPr>
                <w:b/>
                <w:i/>
                <w:color w:val="000000"/>
                <w:kern w:val="0"/>
                <w:sz w:val="22"/>
                <w:szCs w:val="22"/>
              </w:rPr>
            </w:pPr>
            <w:r w:rsidRPr="00E000EF">
              <w:rPr>
                <w:b/>
                <w:i/>
                <w:color w:val="000000"/>
                <w:kern w:val="0"/>
                <w:sz w:val="22"/>
                <w:szCs w:val="22"/>
              </w:rPr>
              <w:t>F</w:t>
            </w:r>
          </w:p>
        </w:tc>
        <w:tc>
          <w:tcPr>
            <w:tcW w:w="1440" w:type="dxa"/>
            <w:tcBorders>
              <w:top w:val="thinThickSmallGap" w:sz="12" w:space="0" w:color="auto"/>
              <w:left w:val="nil"/>
              <w:bottom w:val="single" w:sz="4" w:space="0" w:color="auto"/>
            </w:tcBorders>
            <w:shd w:val="clear" w:color="000000" w:fill="FFFFFF"/>
            <w:vAlign w:val="center"/>
          </w:tcPr>
          <w:p w14:paraId="6DE61466" w14:textId="77777777" w:rsidR="00706A30" w:rsidRPr="00E000EF" w:rsidRDefault="00706A30" w:rsidP="003649BC">
            <w:pPr>
              <w:autoSpaceDE w:val="0"/>
              <w:autoSpaceDN w:val="0"/>
              <w:adjustRightInd w:val="0"/>
              <w:snapToGrid w:val="0"/>
              <w:jc w:val="center"/>
              <w:rPr>
                <w:b/>
                <w:i/>
                <w:color w:val="000000"/>
                <w:kern w:val="0"/>
                <w:sz w:val="22"/>
                <w:szCs w:val="22"/>
              </w:rPr>
            </w:pPr>
            <w:r w:rsidRPr="00E000EF">
              <w:rPr>
                <w:b/>
                <w:i/>
                <w:color w:val="000000"/>
                <w:kern w:val="0"/>
                <w:sz w:val="22"/>
                <w:szCs w:val="22"/>
              </w:rPr>
              <w:t>Sig.</w:t>
            </w:r>
          </w:p>
        </w:tc>
      </w:tr>
      <w:tr w:rsidR="00706A30" w:rsidRPr="00E000EF" w14:paraId="4A402639" w14:textId="77777777" w:rsidTr="00E000EF">
        <w:trPr>
          <w:trHeight w:val="340"/>
          <w:jc w:val="center"/>
        </w:trPr>
        <w:tc>
          <w:tcPr>
            <w:tcW w:w="2859" w:type="dxa"/>
            <w:tcBorders>
              <w:top w:val="nil"/>
              <w:bottom w:val="nil"/>
            </w:tcBorders>
            <w:shd w:val="clear" w:color="000000" w:fill="FFFFFF"/>
            <w:vAlign w:val="center"/>
          </w:tcPr>
          <w:p w14:paraId="386C3C6F" w14:textId="77777777" w:rsidR="00706A30" w:rsidRPr="00E000EF" w:rsidRDefault="00706A30" w:rsidP="003649BC">
            <w:pPr>
              <w:autoSpaceDE w:val="0"/>
              <w:autoSpaceDN w:val="0"/>
              <w:adjustRightInd w:val="0"/>
              <w:snapToGrid w:val="0"/>
              <w:jc w:val="both"/>
              <w:rPr>
                <w:b/>
                <w:color w:val="000000"/>
                <w:kern w:val="0"/>
                <w:sz w:val="22"/>
                <w:szCs w:val="22"/>
              </w:rPr>
            </w:pPr>
            <w:r w:rsidRPr="00E000EF">
              <w:rPr>
                <w:b/>
                <w:color w:val="000000"/>
                <w:kern w:val="0"/>
                <w:sz w:val="22"/>
                <w:szCs w:val="22"/>
              </w:rPr>
              <w:t>Preference</w:t>
            </w:r>
          </w:p>
        </w:tc>
        <w:tc>
          <w:tcPr>
            <w:tcW w:w="1281" w:type="dxa"/>
            <w:tcBorders>
              <w:top w:val="nil"/>
              <w:left w:val="nil"/>
              <w:bottom w:val="nil"/>
            </w:tcBorders>
            <w:shd w:val="clear" w:color="000000" w:fill="FFFFFF"/>
            <w:vAlign w:val="center"/>
          </w:tcPr>
          <w:p w14:paraId="2B573728" w14:textId="77777777" w:rsidR="00706A30" w:rsidRPr="00E000EF" w:rsidRDefault="00706A30" w:rsidP="003649BC">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bottom w:val="nil"/>
            </w:tcBorders>
            <w:shd w:val="clear" w:color="000000" w:fill="FFFFFF"/>
            <w:vAlign w:val="center"/>
          </w:tcPr>
          <w:p w14:paraId="4BEBC249" w14:textId="3A959BD2" w:rsidR="00706A30" w:rsidRPr="00E000EF" w:rsidRDefault="0036158F" w:rsidP="003649BC">
            <w:pPr>
              <w:autoSpaceDE w:val="0"/>
              <w:autoSpaceDN w:val="0"/>
              <w:adjustRightInd w:val="0"/>
              <w:snapToGrid w:val="0"/>
              <w:jc w:val="center"/>
              <w:rPr>
                <w:color w:val="000000"/>
                <w:kern w:val="0"/>
                <w:sz w:val="22"/>
                <w:szCs w:val="22"/>
              </w:rPr>
            </w:pPr>
            <w:r w:rsidRPr="00E000EF">
              <w:rPr>
                <w:color w:val="000000"/>
                <w:kern w:val="0"/>
                <w:sz w:val="22"/>
                <w:szCs w:val="22"/>
              </w:rPr>
              <w:t>14.94</w:t>
            </w:r>
          </w:p>
        </w:tc>
        <w:tc>
          <w:tcPr>
            <w:tcW w:w="1620" w:type="dxa"/>
            <w:tcBorders>
              <w:top w:val="nil"/>
              <w:left w:val="nil"/>
              <w:bottom w:val="nil"/>
            </w:tcBorders>
            <w:shd w:val="clear" w:color="000000" w:fill="FFFFFF"/>
            <w:vAlign w:val="center"/>
          </w:tcPr>
          <w:p w14:paraId="2E8952AC" w14:textId="3E94741E" w:rsidR="00706A30" w:rsidRPr="00E000EF" w:rsidRDefault="0036158F" w:rsidP="003649BC">
            <w:pPr>
              <w:autoSpaceDE w:val="0"/>
              <w:autoSpaceDN w:val="0"/>
              <w:adjustRightInd w:val="0"/>
              <w:snapToGrid w:val="0"/>
              <w:jc w:val="center"/>
              <w:rPr>
                <w:color w:val="000000"/>
                <w:kern w:val="0"/>
                <w:sz w:val="22"/>
                <w:szCs w:val="22"/>
              </w:rPr>
            </w:pPr>
            <w:r w:rsidRPr="00E000EF">
              <w:rPr>
                <w:color w:val="000000"/>
                <w:kern w:val="0"/>
                <w:sz w:val="22"/>
                <w:szCs w:val="22"/>
              </w:rPr>
              <w:t>16.69</w:t>
            </w:r>
          </w:p>
        </w:tc>
        <w:tc>
          <w:tcPr>
            <w:tcW w:w="1440" w:type="dxa"/>
            <w:tcBorders>
              <w:top w:val="nil"/>
              <w:left w:val="nil"/>
              <w:bottom w:val="nil"/>
            </w:tcBorders>
            <w:shd w:val="clear" w:color="000000" w:fill="FFFFFF"/>
            <w:vAlign w:val="center"/>
          </w:tcPr>
          <w:p w14:paraId="65355664" w14:textId="77777777" w:rsidR="00706A30" w:rsidRPr="00E000EF" w:rsidRDefault="00706A30" w:rsidP="003649BC">
            <w:pPr>
              <w:autoSpaceDE w:val="0"/>
              <w:autoSpaceDN w:val="0"/>
              <w:adjustRightInd w:val="0"/>
              <w:snapToGrid w:val="0"/>
              <w:jc w:val="both"/>
              <w:rPr>
                <w:color w:val="000000"/>
                <w:kern w:val="0"/>
                <w:sz w:val="22"/>
                <w:szCs w:val="22"/>
              </w:rPr>
            </w:pPr>
            <w:r w:rsidRPr="00E000EF">
              <w:rPr>
                <w:color w:val="000000"/>
                <w:kern w:val="0"/>
                <w:sz w:val="22"/>
                <w:szCs w:val="22"/>
              </w:rPr>
              <w:t>.000***</w:t>
            </w:r>
          </w:p>
        </w:tc>
      </w:tr>
      <w:tr w:rsidR="00706A30" w:rsidRPr="00E000EF" w14:paraId="1957D5AC" w14:textId="77777777" w:rsidTr="00E000EF">
        <w:trPr>
          <w:trHeight w:val="340"/>
          <w:jc w:val="center"/>
        </w:trPr>
        <w:tc>
          <w:tcPr>
            <w:tcW w:w="2859" w:type="dxa"/>
            <w:tcBorders>
              <w:top w:val="nil"/>
              <w:bottom w:val="nil"/>
            </w:tcBorders>
            <w:shd w:val="clear" w:color="000000" w:fill="FFFFFF"/>
            <w:vAlign w:val="center"/>
          </w:tcPr>
          <w:p w14:paraId="1A074821" w14:textId="77777777" w:rsidR="00706A30" w:rsidRPr="00E000EF" w:rsidRDefault="00706A30" w:rsidP="003649BC">
            <w:pPr>
              <w:autoSpaceDE w:val="0"/>
              <w:autoSpaceDN w:val="0"/>
              <w:adjustRightInd w:val="0"/>
              <w:snapToGrid w:val="0"/>
              <w:jc w:val="both"/>
              <w:rPr>
                <w:b/>
                <w:color w:val="000000"/>
                <w:kern w:val="0"/>
                <w:sz w:val="22"/>
                <w:szCs w:val="22"/>
              </w:rPr>
            </w:pPr>
            <w:r w:rsidRPr="00E000EF">
              <w:rPr>
                <w:b/>
                <w:color w:val="000000"/>
                <w:kern w:val="0"/>
                <w:sz w:val="22"/>
                <w:szCs w:val="22"/>
              </w:rPr>
              <w:t>A</w:t>
            </w:r>
            <w:r w:rsidR="00275A76" w:rsidRPr="00E000EF">
              <w:rPr>
                <w:b/>
                <w:color w:val="000000"/>
                <w:kern w:val="0"/>
                <w:sz w:val="22"/>
                <w:szCs w:val="22"/>
              </w:rPr>
              <w:t xml:space="preserve">utotelic </w:t>
            </w:r>
            <w:r w:rsidRPr="00E000EF">
              <w:rPr>
                <w:b/>
                <w:color w:val="000000"/>
                <w:kern w:val="0"/>
                <w:sz w:val="22"/>
                <w:szCs w:val="22"/>
              </w:rPr>
              <w:t>NFT</w:t>
            </w:r>
          </w:p>
        </w:tc>
        <w:tc>
          <w:tcPr>
            <w:tcW w:w="1281" w:type="dxa"/>
            <w:tcBorders>
              <w:top w:val="nil"/>
              <w:left w:val="nil"/>
              <w:bottom w:val="nil"/>
            </w:tcBorders>
            <w:shd w:val="clear" w:color="000000" w:fill="FFFFFF"/>
            <w:vAlign w:val="center"/>
          </w:tcPr>
          <w:p w14:paraId="2466D14A" w14:textId="77777777" w:rsidR="00706A30" w:rsidRPr="00E000EF" w:rsidRDefault="00706A30" w:rsidP="003649BC">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bottom w:val="nil"/>
            </w:tcBorders>
            <w:shd w:val="clear" w:color="000000" w:fill="FFFFFF"/>
            <w:vAlign w:val="center"/>
          </w:tcPr>
          <w:p w14:paraId="1777B94F" w14:textId="2420D8FA" w:rsidR="00706A30" w:rsidRPr="00E000EF" w:rsidRDefault="0036158F" w:rsidP="003649BC">
            <w:pPr>
              <w:autoSpaceDE w:val="0"/>
              <w:autoSpaceDN w:val="0"/>
              <w:adjustRightInd w:val="0"/>
              <w:snapToGrid w:val="0"/>
              <w:jc w:val="center"/>
              <w:rPr>
                <w:color w:val="000000"/>
                <w:kern w:val="0"/>
                <w:sz w:val="22"/>
                <w:szCs w:val="22"/>
              </w:rPr>
            </w:pPr>
            <w:r w:rsidRPr="00E000EF">
              <w:rPr>
                <w:color w:val="000000"/>
                <w:kern w:val="0"/>
                <w:sz w:val="22"/>
                <w:szCs w:val="22"/>
              </w:rPr>
              <w:t>1.70</w:t>
            </w:r>
          </w:p>
        </w:tc>
        <w:tc>
          <w:tcPr>
            <w:tcW w:w="1620" w:type="dxa"/>
            <w:tcBorders>
              <w:top w:val="nil"/>
              <w:left w:val="nil"/>
              <w:bottom w:val="nil"/>
            </w:tcBorders>
            <w:shd w:val="clear" w:color="000000" w:fill="FFFFFF"/>
            <w:vAlign w:val="center"/>
          </w:tcPr>
          <w:p w14:paraId="670CD2BB" w14:textId="4A0A03BB" w:rsidR="00706A30" w:rsidRPr="00E000EF" w:rsidRDefault="0036158F" w:rsidP="003649BC">
            <w:pPr>
              <w:autoSpaceDE w:val="0"/>
              <w:autoSpaceDN w:val="0"/>
              <w:adjustRightInd w:val="0"/>
              <w:snapToGrid w:val="0"/>
              <w:jc w:val="center"/>
              <w:rPr>
                <w:color w:val="000000"/>
                <w:kern w:val="0"/>
                <w:sz w:val="22"/>
                <w:szCs w:val="22"/>
              </w:rPr>
            </w:pPr>
            <w:r w:rsidRPr="00E000EF">
              <w:rPr>
                <w:color w:val="000000"/>
                <w:kern w:val="0"/>
                <w:sz w:val="22"/>
                <w:szCs w:val="22"/>
              </w:rPr>
              <w:t>1.90</w:t>
            </w:r>
          </w:p>
        </w:tc>
        <w:tc>
          <w:tcPr>
            <w:tcW w:w="1440" w:type="dxa"/>
            <w:tcBorders>
              <w:top w:val="nil"/>
              <w:left w:val="nil"/>
              <w:bottom w:val="nil"/>
            </w:tcBorders>
            <w:shd w:val="clear" w:color="000000" w:fill="FFFFFF"/>
            <w:vAlign w:val="center"/>
          </w:tcPr>
          <w:p w14:paraId="71FD3143" w14:textId="77777777" w:rsidR="00706A30" w:rsidRPr="00E000EF" w:rsidRDefault="00706A30" w:rsidP="003649BC">
            <w:pPr>
              <w:autoSpaceDE w:val="0"/>
              <w:autoSpaceDN w:val="0"/>
              <w:adjustRightInd w:val="0"/>
              <w:snapToGrid w:val="0"/>
              <w:jc w:val="both"/>
              <w:rPr>
                <w:color w:val="000000"/>
                <w:kern w:val="0"/>
                <w:sz w:val="22"/>
                <w:szCs w:val="22"/>
              </w:rPr>
            </w:pPr>
            <w:r w:rsidRPr="00E000EF">
              <w:rPr>
                <w:color w:val="000000"/>
                <w:kern w:val="0"/>
                <w:sz w:val="22"/>
                <w:szCs w:val="22"/>
              </w:rPr>
              <w:t>.170</w:t>
            </w:r>
          </w:p>
        </w:tc>
      </w:tr>
      <w:tr w:rsidR="00706A30" w:rsidRPr="00E000EF" w14:paraId="4F84C6C5" w14:textId="77777777" w:rsidTr="00E000EF">
        <w:trPr>
          <w:trHeight w:val="340"/>
          <w:jc w:val="center"/>
        </w:trPr>
        <w:tc>
          <w:tcPr>
            <w:tcW w:w="2859" w:type="dxa"/>
            <w:tcBorders>
              <w:top w:val="nil"/>
              <w:bottom w:val="nil"/>
            </w:tcBorders>
            <w:shd w:val="clear" w:color="000000" w:fill="FFFFFF"/>
            <w:vAlign w:val="center"/>
          </w:tcPr>
          <w:p w14:paraId="59ACE48D" w14:textId="77777777" w:rsidR="00706A30" w:rsidRPr="00E000EF" w:rsidRDefault="00706A30" w:rsidP="003649BC">
            <w:pPr>
              <w:autoSpaceDE w:val="0"/>
              <w:autoSpaceDN w:val="0"/>
              <w:adjustRightInd w:val="0"/>
              <w:snapToGrid w:val="0"/>
              <w:jc w:val="both"/>
              <w:rPr>
                <w:b/>
                <w:color w:val="000000"/>
                <w:kern w:val="0"/>
                <w:sz w:val="22"/>
                <w:szCs w:val="22"/>
              </w:rPr>
            </w:pPr>
            <w:r w:rsidRPr="00E000EF">
              <w:rPr>
                <w:b/>
                <w:color w:val="000000"/>
                <w:kern w:val="0"/>
                <w:sz w:val="22"/>
                <w:szCs w:val="22"/>
              </w:rPr>
              <w:t>Hardness</w:t>
            </w:r>
          </w:p>
        </w:tc>
        <w:tc>
          <w:tcPr>
            <w:tcW w:w="1281" w:type="dxa"/>
            <w:tcBorders>
              <w:top w:val="nil"/>
              <w:left w:val="nil"/>
              <w:bottom w:val="nil"/>
            </w:tcBorders>
            <w:shd w:val="clear" w:color="000000" w:fill="FFFFFF"/>
            <w:vAlign w:val="center"/>
          </w:tcPr>
          <w:p w14:paraId="58C8D07C" w14:textId="77777777" w:rsidR="00706A30" w:rsidRPr="00E000EF" w:rsidRDefault="00706A30" w:rsidP="003649BC">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bottom w:val="nil"/>
            </w:tcBorders>
            <w:shd w:val="clear" w:color="000000" w:fill="FFFFFF"/>
            <w:vAlign w:val="center"/>
          </w:tcPr>
          <w:p w14:paraId="2AF30807" w14:textId="67953A24" w:rsidR="00706A30" w:rsidRPr="00E000EF" w:rsidRDefault="0036158F" w:rsidP="003649BC">
            <w:pPr>
              <w:autoSpaceDE w:val="0"/>
              <w:autoSpaceDN w:val="0"/>
              <w:adjustRightInd w:val="0"/>
              <w:snapToGrid w:val="0"/>
              <w:jc w:val="center"/>
              <w:rPr>
                <w:color w:val="000000"/>
                <w:kern w:val="0"/>
                <w:sz w:val="22"/>
                <w:szCs w:val="22"/>
              </w:rPr>
            </w:pPr>
            <w:r w:rsidRPr="00E000EF">
              <w:rPr>
                <w:color w:val="000000"/>
                <w:kern w:val="0"/>
                <w:sz w:val="22"/>
                <w:szCs w:val="22"/>
              </w:rPr>
              <w:t>21.01</w:t>
            </w:r>
          </w:p>
        </w:tc>
        <w:tc>
          <w:tcPr>
            <w:tcW w:w="1620" w:type="dxa"/>
            <w:tcBorders>
              <w:top w:val="nil"/>
              <w:left w:val="nil"/>
              <w:bottom w:val="nil"/>
            </w:tcBorders>
            <w:shd w:val="clear" w:color="000000" w:fill="FFFFFF"/>
            <w:vAlign w:val="center"/>
          </w:tcPr>
          <w:p w14:paraId="4887CC5C" w14:textId="629D8B2B" w:rsidR="00706A30" w:rsidRPr="00E000EF" w:rsidRDefault="00706A30" w:rsidP="001E285A">
            <w:pPr>
              <w:autoSpaceDE w:val="0"/>
              <w:autoSpaceDN w:val="0"/>
              <w:adjustRightInd w:val="0"/>
              <w:snapToGrid w:val="0"/>
              <w:jc w:val="center"/>
              <w:rPr>
                <w:color w:val="000000"/>
                <w:kern w:val="0"/>
                <w:sz w:val="22"/>
                <w:szCs w:val="22"/>
              </w:rPr>
            </w:pPr>
            <w:r w:rsidRPr="00E000EF">
              <w:rPr>
                <w:color w:val="000000"/>
                <w:kern w:val="0"/>
                <w:sz w:val="22"/>
                <w:szCs w:val="22"/>
              </w:rPr>
              <w:t>23.4</w:t>
            </w:r>
            <w:r w:rsidR="001E285A" w:rsidRPr="00E000EF">
              <w:rPr>
                <w:color w:val="000000"/>
                <w:kern w:val="0"/>
                <w:sz w:val="22"/>
                <w:szCs w:val="22"/>
              </w:rPr>
              <w:t>7</w:t>
            </w:r>
          </w:p>
        </w:tc>
        <w:tc>
          <w:tcPr>
            <w:tcW w:w="1440" w:type="dxa"/>
            <w:tcBorders>
              <w:top w:val="nil"/>
              <w:left w:val="nil"/>
              <w:bottom w:val="nil"/>
            </w:tcBorders>
            <w:shd w:val="clear" w:color="000000" w:fill="FFFFFF"/>
            <w:vAlign w:val="center"/>
          </w:tcPr>
          <w:p w14:paraId="1CB7BAC5" w14:textId="77777777" w:rsidR="00706A30" w:rsidRPr="00E000EF" w:rsidRDefault="00706A30" w:rsidP="003649BC">
            <w:pPr>
              <w:autoSpaceDE w:val="0"/>
              <w:autoSpaceDN w:val="0"/>
              <w:adjustRightInd w:val="0"/>
              <w:snapToGrid w:val="0"/>
              <w:jc w:val="both"/>
              <w:rPr>
                <w:color w:val="000000"/>
                <w:kern w:val="0"/>
                <w:sz w:val="22"/>
                <w:szCs w:val="22"/>
              </w:rPr>
            </w:pPr>
            <w:r w:rsidRPr="00E000EF">
              <w:rPr>
                <w:color w:val="000000"/>
                <w:kern w:val="0"/>
                <w:sz w:val="22"/>
                <w:szCs w:val="22"/>
              </w:rPr>
              <w:t>.000***</w:t>
            </w:r>
          </w:p>
        </w:tc>
      </w:tr>
      <w:tr w:rsidR="00674044" w:rsidRPr="00E000EF" w14:paraId="7801627A" w14:textId="77777777" w:rsidTr="00E000EF">
        <w:trPr>
          <w:trHeight w:val="340"/>
          <w:jc w:val="center"/>
        </w:trPr>
        <w:tc>
          <w:tcPr>
            <w:tcW w:w="2859" w:type="dxa"/>
            <w:tcBorders>
              <w:top w:val="nil"/>
              <w:bottom w:val="nil"/>
            </w:tcBorders>
            <w:shd w:val="clear" w:color="000000" w:fill="FFFFFF"/>
            <w:vAlign w:val="center"/>
          </w:tcPr>
          <w:p w14:paraId="4F192196" w14:textId="741A7E02" w:rsidR="00674044" w:rsidRPr="00E000EF" w:rsidRDefault="00674044" w:rsidP="00674044">
            <w:pPr>
              <w:autoSpaceDE w:val="0"/>
              <w:autoSpaceDN w:val="0"/>
              <w:adjustRightInd w:val="0"/>
              <w:snapToGrid w:val="0"/>
              <w:jc w:val="both"/>
              <w:rPr>
                <w:b/>
                <w:color w:val="000000"/>
                <w:kern w:val="0"/>
                <w:sz w:val="22"/>
                <w:szCs w:val="22"/>
              </w:rPr>
            </w:pPr>
            <w:r w:rsidRPr="00E000EF">
              <w:rPr>
                <w:b/>
                <w:color w:val="000000"/>
                <w:kern w:val="0"/>
                <w:sz w:val="22"/>
                <w:szCs w:val="22"/>
              </w:rPr>
              <w:t>Gender</w:t>
            </w:r>
          </w:p>
        </w:tc>
        <w:tc>
          <w:tcPr>
            <w:tcW w:w="1281" w:type="dxa"/>
            <w:tcBorders>
              <w:top w:val="nil"/>
              <w:left w:val="nil"/>
              <w:bottom w:val="nil"/>
            </w:tcBorders>
            <w:shd w:val="clear" w:color="000000" w:fill="FFFFFF"/>
            <w:vAlign w:val="center"/>
          </w:tcPr>
          <w:p w14:paraId="122A5A8D" w14:textId="37610DD6"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bottom w:val="nil"/>
            </w:tcBorders>
            <w:shd w:val="clear" w:color="000000" w:fill="FFFFFF"/>
            <w:vAlign w:val="center"/>
          </w:tcPr>
          <w:p w14:paraId="7DE08BA4" w14:textId="62E4776E"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.98</w:t>
            </w:r>
          </w:p>
        </w:tc>
        <w:tc>
          <w:tcPr>
            <w:tcW w:w="1620" w:type="dxa"/>
            <w:tcBorders>
              <w:top w:val="nil"/>
              <w:left w:val="nil"/>
              <w:bottom w:val="nil"/>
            </w:tcBorders>
            <w:shd w:val="clear" w:color="000000" w:fill="FFFFFF"/>
            <w:vAlign w:val="center"/>
          </w:tcPr>
          <w:p w14:paraId="2A5A0A2A" w14:textId="7D3DFAAA"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1.08</w:t>
            </w:r>
          </w:p>
        </w:tc>
        <w:tc>
          <w:tcPr>
            <w:tcW w:w="1440" w:type="dxa"/>
            <w:tcBorders>
              <w:top w:val="nil"/>
              <w:left w:val="nil"/>
              <w:bottom w:val="nil"/>
            </w:tcBorders>
            <w:shd w:val="clear" w:color="000000" w:fill="FFFFFF"/>
            <w:vAlign w:val="center"/>
          </w:tcPr>
          <w:p w14:paraId="5B44C333" w14:textId="53B0232E" w:rsidR="00674044" w:rsidRPr="00E000EF" w:rsidRDefault="00674044" w:rsidP="00674044">
            <w:pPr>
              <w:autoSpaceDE w:val="0"/>
              <w:autoSpaceDN w:val="0"/>
              <w:adjustRightInd w:val="0"/>
              <w:snapToGrid w:val="0"/>
              <w:jc w:val="both"/>
              <w:rPr>
                <w:color w:val="000000"/>
                <w:kern w:val="0"/>
                <w:sz w:val="22"/>
                <w:szCs w:val="22"/>
              </w:rPr>
            </w:pPr>
            <w:r w:rsidRPr="00E000EF">
              <w:rPr>
                <w:color w:val="000000"/>
                <w:kern w:val="0"/>
                <w:sz w:val="22"/>
                <w:szCs w:val="22"/>
              </w:rPr>
              <w:t>.625</w:t>
            </w:r>
          </w:p>
        </w:tc>
      </w:tr>
      <w:tr w:rsidR="00674044" w:rsidRPr="00E000EF" w14:paraId="38A0D0FA" w14:textId="77777777" w:rsidTr="00E000EF">
        <w:trPr>
          <w:trHeight w:val="340"/>
          <w:jc w:val="center"/>
        </w:trPr>
        <w:tc>
          <w:tcPr>
            <w:tcW w:w="2859" w:type="dxa"/>
            <w:tcBorders>
              <w:top w:val="nil"/>
              <w:bottom w:val="nil"/>
            </w:tcBorders>
            <w:shd w:val="clear" w:color="000000" w:fill="FFFFFF"/>
            <w:vAlign w:val="center"/>
          </w:tcPr>
          <w:p w14:paraId="64F6F0D3" w14:textId="4A85A030" w:rsidR="00674044" w:rsidRPr="00E000EF" w:rsidRDefault="00674044" w:rsidP="00674044">
            <w:pPr>
              <w:autoSpaceDE w:val="0"/>
              <w:autoSpaceDN w:val="0"/>
              <w:adjustRightInd w:val="0"/>
              <w:snapToGrid w:val="0"/>
              <w:jc w:val="both"/>
              <w:rPr>
                <w:b/>
                <w:color w:val="000000"/>
                <w:kern w:val="0"/>
                <w:sz w:val="22"/>
                <w:szCs w:val="22"/>
              </w:rPr>
            </w:pPr>
            <w:r w:rsidRPr="00E000EF">
              <w:rPr>
                <w:b/>
                <w:color w:val="000000"/>
                <w:kern w:val="0"/>
                <w:sz w:val="22"/>
                <w:szCs w:val="22"/>
              </w:rPr>
              <w:t>Age</w:t>
            </w:r>
          </w:p>
        </w:tc>
        <w:tc>
          <w:tcPr>
            <w:tcW w:w="1281" w:type="dxa"/>
            <w:tcBorders>
              <w:top w:val="nil"/>
              <w:left w:val="nil"/>
              <w:bottom w:val="nil"/>
            </w:tcBorders>
            <w:shd w:val="clear" w:color="000000" w:fill="FFFFFF"/>
            <w:vAlign w:val="center"/>
          </w:tcPr>
          <w:p w14:paraId="7081A890" w14:textId="035F34F2"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bottom w:val="nil"/>
            </w:tcBorders>
            <w:shd w:val="clear" w:color="000000" w:fill="FFFFFF"/>
            <w:vAlign w:val="center"/>
          </w:tcPr>
          <w:p w14:paraId="392C9B51" w14:textId="71C69691"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.08</w:t>
            </w:r>
          </w:p>
        </w:tc>
        <w:tc>
          <w:tcPr>
            <w:tcW w:w="1620" w:type="dxa"/>
            <w:tcBorders>
              <w:top w:val="nil"/>
              <w:left w:val="nil"/>
              <w:bottom w:val="nil"/>
            </w:tcBorders>
            <w:shd w:val="clear" w:color="000000" w:fill="FFFFFF"/>
            <w:vAlign w:val="center"/>
          </w:tcPr>
          <w:p w14:paraId="7F4F47C4" w14:textId="09E5C7C2" w:rsidR="00674044" w:rsidRPr="00E000EF" w:rsidRDefault="0036158F" w:rsidP="00674044">
            <w:pPr>
              <w:autoSpaceDE w:val="0"/>
              <w:autoSpaceDN w:val="0"/>
              <w:adjustRightInd w:val="0"/>
              <w:snapToGrid w:val="0"/>
              <w:jc w:val="center"/>
              <w:rPr>
                <w:color w:val="000000"/>
                <w:kern w:val="0"/>
                <w:sz w:val="22"/>
                <w:szCs w:val="22"/>
              </w:rPr>
            </w:pPr>
            <w:r w:rsidRPr="00E000EF">
              <w:rPr>
                <w:color w:val="000000"/>
                <w:kern w:val="0"/>
                <w:sz w:val="22"/>
                <w:szCs w:val="22"/>
              </w:rPr>
              <w:t>.05</w:t>
            </w:r>
          </w:p>
        </w:tc>
        <w:tc>
          <w:tcPr>
            <w:tcW w:w="1440" w:type="dxa"/>
            <w:tcBorders>
              <w:top w:val="nil"/>
              <w:left w:val="nil"/>
              <w:bottom w:val="nil"/>
            </w:tcBorders>
            <w:shd w:val="clear" w:color="000000" w:fill="FFFFFF"/>
            <w:vAlign w:val="center"/>
          </w:tcPr>
          <w:p w14:paraId="1F812623" w14:textId="53C5035A" w:rsidR="00674044" w:rsidRPr="00E000EF" w:rsidRDefault="00674044" w:rsidP="00674044">
            <w:pPr>
              <w:autoSpaceDE w:val="0"/>
              <w:autoSpaceDN w:val="0"/>
              <w:adjustRightInd w:val="0"/>
              <w:snapToGrid w:val="0"/>
              <w:jc w:val="both"/>
              <w:rPr>
                <w:color w:val="000000"/>
                <w:kern w:val="0"/>
                <w:sz w:val="22"/>
                <w:szCs w:val="22"/>
              </w:rPr>
            </w:pPr>
            <w:r w:rsidRPr="00E000EF">
              <w:rPr>
                <w:color w:val="000000"/>
                <w:kern w:val="0"/>
                <w:sz w:val="22"/>
                <w:szCs w:val="22"/>
              </w:rPr>
              <w:t>.951</w:t>
            </w:r>
          </w:p>
        </w:tc>
      </w:tr>
      <w:tr w:rsidR="00674044" w:rsidRPr="00E000EF" w14:paraId="1C226D8F" w14:textId="77777777" w:rsidTr="00E000EF">
        <w:trPr>
          <w:trHeight w:val="340"/>
          <w:jc w:val="center"/>
        </w:trPr>
        <w:tc>
          <w:tcPr>
            <w:tcW w:w="2859" w:type="dxa"/>
            <w:tcBorders>
              <w:top w:val="nil"/>
              <w:bottom w:val="nil"/>
            </w:tcBorders>
            <w:shd w:val="clear" w:color="000000" w:fill="FFFFFF"/>
            <w:vAlign w:val="center"/>
          </w:tcPr>
          <w:p w14:paraId="33CA5E0A" w14:textId="77777777" w:rsidR="00674044" w:rsidRPr="00E000EF" w:rsidRDefault="00674044" w:rsidP="00674044">
            <w:pPr>
              <w:autoSpaceDE w:val="0"/>
              <w:autoSpaceDN w:val="0"/>
              <w:adjustRightInd w:val="0"/>
              <w:snapToGrid w:val="0"/>
              <w:jc w:val="both"/>
              <w:rPr>
                <w:b/>
                <w:color w:val="000000"/>
                <w:kern w:val="0"/>
                <w:sz w:val="22"/>
                <w:szCs w:val="22"/>
              </w:rPr>
            </w:pPr>
            <w:r w:rsidRPr="00E000EF">
              <w:rPr>
                <w:b/>
                <w:color w:val="000000"/>
                <w:kern w:val="0"/>
                <w:sz w:val="22"/>
                <w:szCs w:val="22"/>
              </w:rPr>
              <w:t>Language</w:t>
            </w:r>
          </w:p>
        </w:tc>
        <w:tc>
          <w:tcPr>
            <w:tcW w:w="1281" w:type="dxa"/>
            <w:tcBorders>
              <w:top w:val="nil"/>
              <w:left w:val="nil"/>
              <w:bottom w:val="nil"/>
            </w:tcBorders>
            <w:shd w:val="clear" w:color="000000" w:fill="FFFFFF"/>
            <w:vAlign w:val="center"/>
          </w:tcPr>
          <w:p w14:paraId="758683BD" w14:textId="77777777"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bottom w:val="nil"/>
            </w:tcBorders>
            <w:shd w:val="clear" w:color="000000" w:fill="FFFFFF"/>
            <w:vAlign w:val="center"/>
          </w:tcPr>
          <w:p w14:paraId="4478EF42" w14:textId="78C4707C" w:rsidR="00674044" w:rsidRPr="00E000EF" w:rsidRDefault="0036158F" w:rsidP="00674044">
            <w:pPr>
              <w:autoSpaceDE w:val="0"/>
              <w:autoSpaceDN w:val="0"/>
              <w:adjustRightInd w:val="0"/>
              <w:snapToGrid w:val="0"/>
              <w:jc w:val="center"/>
              <w:rPr>
                <w:color w:val="000000"/>
                <w:kern w:val="0"/>
                <w:sz w:val="22"/>
                <w:szCs w:val="22"/>
              </w:rPr>
            </w:pPr>
            <w:r w:rsidRPr="00E000EF">
              <w:rPr>
                <w:color w:val="000000"/>
                <w:kern w:val="0"/>
                <w:sz w:val="22"/>
                <w:szCs w:val="22"/>
              </w:rPr>
              <w:t>4.94</w:t>
            </w:r>
          </w:p>
        </w:tc>
        <w:tc>
          <w:tcPr>
            <w:tcW w:w="1620" w:type="dxa"/>
            <w:tcBorders>
              <w:top w:val="nil"/>
              <w:left w:val="nil"/>
              <w:bottom w:val="nil"/>
            </w:tcBorders>
            <w:shd w:val="clear" w:color="000000" w:fill="FFFFFF"/>
            <w:vAlign w:val="center"/>
          </w:tcPr>
          <w:p w14:paraId="6E7F8BB8" w14:textId="49B7B85A" w:rsidR="00674044" w:rsidRPr="00E000EF" w:rsidRDefault="0036158F" w:rsidP="00674044">
            <w:pPr>
              <w:autoSpaceDE w:val="0"/>
              <w:autoSpaceDN w:val="0"/>
              <w:adjustRightInd w:val="0"/>
              <w:snapToGrid w:val="0"/>
              <w:jc w:val="center"/>
              <w:rPr>
                <w:color w:val="000000"/>
                <w:kern w:val="0"/>
                <w:sz w:val="22"/>
                <w:szCs w:val="22"/>
              </w:rPr>
            </w:pPr>
            <w:r w:rsidRPr="00E000EF">
              <w:rPr>
                <w:color w:val="000000"/>
                <w:kern w:val="0"/>
                <w:sz w:val="22"/>
                <w:szCs w:val="22"/>
              </w:rPr>
              <w:t>5.52</w:t>
            </w:r>
          </w:p>
        </w:tc>
        <w:tc>
          <w:tcPr>
            <w:tcW w:w="1440" w:type="dxa"/>
            <w:tcBorders>
              <w:top w:val="nil"/>
              <w:left w:val="nil"/>
              <w:bottom w:val="nil"/>
            </w:tcBorders>
            <w:shd w:val="clear" w:color="000000" w:fill="FFFFFF"/>
            <w:vAlign w:val="center"/>
          </w:tcPr>
          <w:p w14:paraId="2E1FFC65" w14:textId="7B689CB6" w:rsidR="00674044" w:rsidRPr="00E000EF" w:rsidRDefault="00674044" w:rsidP="001E285A">
            <w:pPr>
              <w:autoSpaceDE w:val="0"/>
              <w:autoSpaceDN w:val="0"/>
              <w:adjustRightInd w:val="0"/>
              <w:snapToGrid w:val="0"/>
              <w:jc w:val="both"/>
              <w:rPr>
                <w:color w:val="000000"/>
                <w:kern w:val="0"/>
                <w:sz w:val="22"/>
                <w:szCs w:val="22"/>
              </w:rPr>
            </w:pPr>
            <w:r w:rsidRPr="00E000EF">
              <w:rPr>
                <w:color w:val="000000"/>
                <w:kern w:val="0"/>
                <w:sz w:val="22"/>
                <w:szCs w:val="22"/>
              </w:rPr>
              <w:t>.020*</w:t>
            </w:r>
          </w:p>
        </w:tc>
      </w:tr>
      <w:tr w:rsidR="00674044" w:rsidRPr="00E000EF" w14:paraId="36E6F620" w14:textId="77777777" w:rsidTr="00E000EF">
        <w:trPr>
          <w:trHeight w:val="340"/>
          <w:jc w:val="center"/>
        </w:trPr>
        <w:tc>
          <w:tcPr>
            <w:tcW w:w="2859" w:type="dxa"/>
            <w:tcBorders>
              <w:top w:val="nil"/>
            </w:tcBorders>
            <w:shd w:val="clear" w:color="000000" w:fill="FFFFFF"/>
            <w:vAlign w:val="center"/>
          </w:tcPr>
          <w:p w14:paraId="6FD1C9A2" w14:textId="77777777" w:rsidR="00674044" w:rsidRPr="00E000EF" w:rsidRDefault="00674044" w:rsidP="00674044">
            <w:pPr>
              <w:autoSpaceDE w:val="0"/>
              <w:autoSpaceDN w:val="0"/>
              <w:adjustRightInd w:val="0"/>
              <w:snapToGrid w:val="0"/>
              <w:jc w:val="both"/>
              <w:rPr>
                <w:b/>
                <w:color w:val="000000"/>
                <w:kern w:val="0"/>
                <w:sz w:val="22"/>
                <w:szCs w:val="22"/>
              </w:rPr>
            </w:pPr>
            <w:r w:rsidRPr="00E000EF">
              <w:rPr>
                <w:b/>
                <w:color w:val="000000"/>
                <w:kern w:val="0"/>
                <w:sz w:val="22"/>
                <w:szCs w:val="22"/>
              </w:rPr>
              <w:t>ANFT * Hardness</w:t>
            </w:r>
          </w:p>
        </w:tc>
        <w:tc>
          <w:tcPr>
            <w:tcW w:w="1281" w:type="dxa"/>
            <w:tcBorders>
              <w:top w:val="nil"/>
              <w:left w:val="nil"/>
            </w:tcBorders>
            <w:shd w:val="clear" w:color="000000" w:fill="FFFFFF"/>
            <w:vAlign w:val="center"/>
          </w:tcPr>
          <w:p w14:paraId="5E313F04" w14:textId="77777777"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tcBorders>
            <w:shd w:val="clear" w:color="000000" w:fill="FFFFFF"/>
            <w:vAlign w:val="center"/>
          </w:tcPr>
          <w:p w14:paraId="224B5D56" w14:textId="46F0BE88" w:rsidR="00674044" w:rsidRPr="00E000EF" w:rsidRDefault="0036158F" w:rsidP="00674044">
            <w:pPr>
              <w:autoSpaceDE w:val="0"/>
              <w:autoSpaceDN w:val="0"/>
              <w:adjustRightInd w:val="0"/>
              <w:snapToGrid w:val="0"/>
              <w:jc w:val="center"/>
              <w:rPr>
                <w:color w:val="000000"/>
                <w:kern w:val="0"/>
                <w:sz w:val="22"/>
                <w:szCs w:val="22"/>
              </w:rPr>
            </w:pPr>
            <w:r w:rsidRPr="00E000EF">
              <w:rPr>
                <w:color w:val="000000"/>
                <w:kern w:val="0"/>
                <w:sz w:val="22"/>
                <w:szCs w:val="22"/>
              </w:rPr>
              <w:t>3.50</w:t>
            </w:r>
          </w:p>
        </w:tc>
        <w:tc>
          <w:tcPr>
            <w:tcW w:w="1620" w:type="dxa"/>
            <w:tcBorders>
              <w:top w:val="nil"/>
              <w:left w:val="nil"/>
            </w:tcBorders>
            <w:shd w:val="clear" w:color="000000" w:fill="FFFFFF"/>
            <w:vAlign w:val="center"/>
          </w:tcPr>
          <w:p w14:paraId="404880C3" w14:textId="43AC45EC" w:rsidR="00674044" w:rsidRPr="00E000EF" w:rsidRDefault="0036158F" w:rsidP="00674044">
            <w:pPr>
              <w:autoSpaceDE w:val="0"/>
              <w:autoSpaceDN w:val="0"/>
              <w:adjustRightInd w:val="0"/>
              <w:snapToGrid w:val="0"/>
              <w:jc w:val="center"/>
              <w:rPr>
                <w:color w:val="000000"/>
                <w:kern w:val="0"/>
                <w:sz w:val="22"/>
                <w:szCs w:val="22"/>
              </w:rPr>
            </w:pPr>
            <w:r w:rsidRPr="00E000EF">
              <w:rPr>
                <w:color w:val="000000"/>
                <w:kern w:val="0"/>
                <w:sz w:val="22"/>
                <w:szCs w:val="22"/>
              </w:rPr>
              <w:t>3.91</w:t>
            </w:r>
          </w:p>
        </w:tc>
        <w:tc>
          <w:tcPr>
            <w:tcW w:w="1440" w:type="dxa"/>
            <w:tcBorders>
              <w:top w:val="nil"/>
              <w:left w:val="nil"/>
            </w:tcBorders>
            <w:shd w:val="clear" w:color="000000" w:fill="FFFFFF"/>
            <w:vAlign w:val="center"/>
          </w:tcPr>
          <w:p w14:paraId="38808E7C" w14:textId="0D0A8B1B" w:rsidR="00674044" w:rsidRPr="00E000EF" w:rsidRDefault="00674044" w:rsidP="00674044">
            <w:pPr>
              <w:autoSpaceDE w:val="0"/>
              <w:autoSpaceDN w:val="0"/>
              <w:adjustRightInd w:val="0"/>
              <w:snapToGrid w:val="0"/>
              <w:jc w:val="both"/>
              <w:rPr>
                <w:color w:val="000000"/>
                <w:kern w:val="0"/>
                <w:sz w:val="22"/>
                <w:szCs w:val="22"/>
              </w:rPr>
            </w:pPr>
            <w:r w:rsidRPr="00E000EF">
              <w:rPr>
                <w:color w:val="000000"/>
                <w:kern w:val="0"/>
                <w:sz w:val="22"/>
                <w:szCs w:val="22"/>
              </w:rPr>
              <w:t>.050*</w:t>
            </w:r>
          </w:p>
        </w:tc>
      </w:tr>
      <w:tr w:rsidR="00674044" w:rsidRPr="00E000EF" w14:paraId="735213FC" w14:textId="77777777" w:rsidTr="00E000EF">
        <w:trPr>
          <w:trHeight w:val="340"/>
          <w:jc w:val="center"/>
        </w:trPr>
        <w:tc>
          <w:tcPr>
            <w:tcW w:w="2859" w:type="dxa"/>
            <w:tcBorders>
              <w:top w:val="nil"/>
              <w:bottom w:val="single" w:sz="12" w:space="0" w:color="auto"/>
            </w:tcBorders>
            <w:shd w:val="clear" w:color="000000" w:fill="FFFFFF"/>
            <w:vAlign w:val="center"/>
          </w:tcPr>
          <w:p w14:paraId="557D039D" w14:textId="77777777" w:rsidR="00674044" w:rsidRPr="00E000EF" w:rsidRDefault="00674044" w:rsidP="00674044">
            <w:pPr>
              <w:autoSpaceDE w:val="0"/>
              <w:autoSpaceDN w:val="0"/>
              <w:adjustRightInd w:val="0"/>
              <w:snapToGrid w:val="0"/>
              <w:jc w:val="both"/>
              <w:rPr>
                <w:b/>
                <w:color w:val="000000"/>
                <w:kern w:val="0"/>
                <w:sz w:val="22"/>
                <w:szCs w:val="22"/>
              </w:rPr>
            </w:pPr>
            <w:r w:rsidRPr="00E000EF">
              <w:rPr>
                <w:b/>
                <w:color w:val="000000"/>
                <w:kern w:val="0"/>
                <w:sz w:val="22"/>
                <w:szCs w:val="22"/>
              </w:rPr>
              <w:t>Hardness * Language</w:t>
            </w:r>
          </w:p>
        </w:tc>
        <w:tc>
          <w:tcPr>
            <w:tcW w:w="1281" w:type="dxa"/>
            <w:tcBorders>
              <w:top w:val="nil"/>
              <w:left w:val="nil"/>
              <w:bottom w:val="single" w:sz="12" w:space="0" w:color="auto"/>
            </w:tcBorders>
            <w:shd w:val="clear" w:color="000000" w:fill="FFFFFF"/>
            <w:vAlign w:val="center"/>
          </w:tcPr>
          <w:p w14:paraId="38007DA5" w14:textId="77777777" w:rsidR="00674044" w:rsidRPr="00E000EF" w:rsidRDefault="00674044" w:rsidP="00674044">
            <w:pPr>
              <w:autoSpaceDE w:val="0"/>
              <w:autoSpaceDN w:val="0"/>
              <w:adjustRightInd w:val="0"/>
              <w:snapToGrid w:val="0"/>
              <w:jc w:val="center"/>
              <w:rPr>
                <w:color w:val="000000"/>
                <w:kern w:val="0"/>
                <w:sz w:val="22"/>
                <w:szCs w:val="22"/>
              </w:rPr>
            </w:pPr>
            <w:r w:rsidRPr="00E000EF">
              <w:rPr>
                <w:color w:val="000000"/>
                <w:kern w:val="0"/>
                <w:sz w:val="22"/>
                <w:szCs w:val="22"/>
              </w:rPr>
              <w:t>1</w:t>
            </w:r>
          </w:p>
        </w:tc>
        <w:tc>
          <w:tcPr>
            <w:tcW w:w="1980" w:type="dxa"/>
            <w:tcBorders>
              <w:top w:val="nil"/>
              <w:left w:val="nil"/>
              <w:bottom w:val="single" w:sz="12" w:space="0" w:color="auto"/>
            </w:tcBorders>
            <w:shd w:val="clear" w:color="000000" w:fill="FFFFFF"/>
            <w:vAlign w:val="center"/>
          </w:tcPr>
          <w:p w14:paraId="05E0F418" w14:textId="141F379E" w:rsidR="00674044" w:rsidRPr="00E000EF" w:rsidRDefault="0036158F" w:rsidP="00674044">
            <w:pPr>
              <w:autoSpaceDE w:val="0"/>
              <w:autoSpaceDN w:val="0"/>
              <w:adjustRightInd w:val="0"/>
              <w:snapToGrid w:val="0"/>
              <w:jc w:val="center"/>
              <w:rPr>
                <w:color w:val="000000"/>
                <w:kern w:val="0"/>
                <w:sz w:val="22"/>
                <w:szCs w:val="22"/>
              </w:rPr>
            </w:pPr>
            <w:r w:rsidRPr="00E000EF">
              <w:rPr>
                <w:color w:val="000000"/>
                <w:kern w:val="0"/>
                <w:sz w:val="22"/>
                <w:szCs w:val="22"/>
              </w:rPr>
              <w:t>4.07</w:t>
            </w:r>
          </w:p>
        </w:tc>
        <w:tc>
          <w:tcPr>
            <w:tcW w:w="1620" w:type="dxa"/>
            <w:tcBorders>
              <w:top w:val="nil"/>
              <w:left w:val="nil"/>
              <w:bottom w:val="single" w:sz="12" w:space="0" w:color="auto"/>
            </w:tcBorders>
            <w:shd w:val="clear" w:color="000000" w:fill="FFFFFF"/>
            <w:vAlign w:val="center"/>
          </w:tcPr>
          <w:p w14:paraId="2200E555" w14:textId="71B8ED6A" w:rsidR="00674044" w:rsidRPr="00E000EF" w:rsidRDefault="0036158F" w:rsidP="00674044">
            <w:pPr>
              <w:autoSpaceDE w:val="0"/>
              <w:autoSpaceDN w:val="0"/>
              <w:adjustRightInd w:val="0"/>
              <w:snapToGrid w:val="0"/>
              <w:jc w:val="center"/>
              <w:rPr>
                <w:color w:val="000000"/>
                <w:kern w:val="0"/>
                <w:sz w:val="22"/>
                <w:szCs w:val="22"/>
              </w:rPr>
            </w:pPr>
            <w:r w:rsidRPr="00E000EF">
              <w:rPr>
                <w:color w:val="000000"/>
                <w:kern w:val="0"/>
                <w:sz w:val="22"/>
                <w:szCs w:val="22"/>
              </w:rPr>
              <w:t>4.55</w:t>
            </w:r>
          </w:p>
        </w:tc>
        <w:tc>
          <w:tcPr>
            <w:tcW w:w="1440" w:type="dxa"/>
            <w:tcBorders>
              <w:top w:val="nil"/>
              <w:left w:val="nil"/>
              <w:bottom w:val="single" w:sz="12" w:space="0" w:color="auto"/>
            </w:tcBorders>
            <w:shd w:val="clear" w:color="000000" w:fill="FFFFFF"/>
            <w:vAlign w:val="center"/>
          </w:tcPr>
          <w:p w14:paraId="176AB297" w14:textId="25D51A8F" w:rsidR="00674044" w:rsidRPr="00E000EF" w:rsidRDefault="001E285A" w:rsidP="00674044">
            <w:pPr>
              <w:autoSpaceDE w:val="0"/>
              <w:autoSpaceDN w:val="0"/>
              <w:adjustRightInd w:val="0"/>
              <w:snapToGrid w:val="0"/>
              <w:jc w:val="both"/>
              <w:rPr>
                <w:color w:val="000000"/>
                <w:kern w:val="0"/>
                <w:sz w:val="22"/>
                <w:szCs w:val="22"/>
              </w:rPr>
            </w:pPr>
            <w:r w:rsidRPr="00E000EF">
              <w:rPr>
                <w:color w:val="000000"/>
                <w:kern w:val="0"/>
                <w:sz w:val="22"/>
                <w:szCs w:val="22"/>
              </w:rPr>
              <w:t>.035*</w:t>
            </w:r>
          </w:p>
        </w:tc>
      </w:tr>
    </w:tbl>
    <w:p w14:paraId="2ED58F2D" w14:textId="164C6D51" w:rsidR="005C7ACB" w:rsidRDefault="005C7ACB" w:rsidP="003649BC">
      <w:pPr>
        <w:autoSpaceDE w:val="0"/>
        <w:autoSpaceDN w:val="0"/>
        <w:adjustRightInd w:val="0"/>
        <w:snapToGrid w:val="0"/>
        <w:rPr>
          <w:kern w:val="0"/>
          <w:sz w:val="19"/>
          <w:szCs w:val="19"/>
        </w:rPr>
      </w:pPr>
      <w:r w:rsidRPr="00814F2D">
        <w:rPr>
          <w:kern w:val="0"/>
          <w:sz w:val="19"/>
          <w:szCs w:val="19"/>
        </w:rPr>
        <w:t>Note: *p&lt;0.</w:t>
      </w:r>
      <w:r w:rsidR="00192354">
        <w:rPr>
          <w:kern w:val="0"/>
          <w:sz w:val="19"/>
          <w:szCs w:val="19"/>
        </w:rPr>
        <w:t>0</w:t>
      </w:r>
      <w:r w:rsidR="001E285A">
        <w:rPr>
          <w:kern w:val="0"/>
          <w:sz w:val="19"/>
          <w:szCs w:val="19"/>
        </w:rPr>
        <w:t>5, **p&lt;0.01</w:t>
      </w:r>
      <w:r w:rsidRPr="00814F2D">
        <w:rPr>
          <w:kern w:val="0"/>
          <w:sz w:val="19"/>
          <w:szCs w:val="19"/>
        </w:rPr>
        <w:t>, ***p&lt;0.0</w:t>
      </w:r>
      <w:r w:rsidR="00192354">
        <w:rPr>
          <w:kern w:val="0"/>
          <w:sz w:val="19"/>
          <w:szCs w:val="19"/>
        </w:rPr>
        <w:t>0</w:t>
      </w:r>
      <w:r w:rsidRPr="00814F2D">
        <w:rPr>
          <w:kern w:val="0"/>
          <w:sz w:val="19"/>
          <w:szCs w:val="19"/>
        </w:rPr>
        <w:t>1</w:t>
      </w:r>
    </w:p>
    <w:p w14:paraId="0EFC44A3" w14:textId="77777777" w:rsidR="00E000EF" w:rsidRPr="00814F2D" w:rsidRDefault="00E000EF" w:rsidP="003649BC">
      <w:pPr>
        <w:autoSpaceDE w:val="0"/>
        <w:autoSpaceDN w:val="0"/>
        <w:adjustRightInd w:val="0"/>
        <w:snapToGrid w:val="0"/>
        <w:rPr>
          <w:kern w:val="0"/>
          <w:sz w:val="19"/>
          <w:szCs w:val="19"/>
        </w:rPr>
      </w:pPr>
    </w:p>
    <w:p w14:paraId="7AB205BA" w14:textId="601B363A" w:rsidR="00682B04" w:rsidRPr="00E000EF" w:rsidRDefault="00CD30EF" w:rsidP="00E000EF">
      <w:pPr>
        <w:pStyle w:val="ae"/>
        <w:adjustRightInd w:val="0"/>
        <w:snapToGrid w:val="0"/>
        <w:spacing w:before="0" w:after="0" w:line="360" w:lineRule="exact"/>
        <w:jc w:val="both"/>
        <w:rPr>
          <w:b/>
          <w:i/>
          <w:sz w:val="26"/>
          <w:szCs w:val="26"/>
        </w:rPr>
      </w:pPr>
      <w:r w:rsidRPr="00E000EF">
        <w:rPr>
          <w:b/>
          <w:i/>
          <w:sz w:val="26"/>
          <w:szCs w:val="26"/>
        </w:rPr>
        <w:t>Brand Attitude</w:t>
      </w:r>
      <w:r w:rsidR="008F0315" w:rsidRPr="00E000EF">
        <w:rPr>
          <w:b/>
          <w:i/>
          <w:sz w:val="26"/>
          <w:szCs w:val="26"/>
        </w:rPr>
        <w:t>s</w:t>
      </w:r>
      <w:r w:rsidR="00E000EF">
        <w:rPr>
          <w:b/>
          <w:i/>
          <w:sz w:val="26"/>
          <w:szCs w:val="26"/>
        </w:rPr>
        <w:t>.</w:t>
      </w:r>
      <w:r w:rsidR="00C5455A" w:rsidRPr="00B30255">
        <w:rPr>
          <w:rFonts w:eastAsiaTheme="minorEastAsia"/>
          <w:kern w:val="0"/>
          <w:sz w:val="26"/>
          <w:szCs w:val="26"/>
          <w:lang w:eastAsia="en-US"/>
        </w:rPr>
        <w:t xml:space="preserve">There was a significant main effect </w:t>
      </w:r>
      <w:r w:rsidR="00A60C8A" w:rsidRPr="00B30255">
        <w:rPr>
          <w:rFonts w:eastAsiaTheme="minorEastAsia"/>
          <w:kern w:val="0"/>
          <w:sz w:val="26"/>
          <w:szCs w:val="26"/>
          <w:lang w:eastAsia="en-US"/>
        </w:rPr>
        <w:t>of</w:t>
      </w:r>
      <w:r w:rsidR="006262B9" w:rsidRPr="00B30255">
        <w:rPr>
          <w:rFonts w:eastAsiaTheme="minorEastAsia"/>
          <w:kern w:val="0"/>
          <w:sz w:val="26"/>
          <w:szCs w:val="26"/>
          <w:lang w:eastAsia="en-US"/>
        </w:rPr>
        <w:t xml:space="preserve"> </w:t>
      </w:r>
      <w:r w:rsidR="00C5455A" w:rsidRPr="00B30255">
        <w:rPr>
          <w:rFonts w:eastAsiaTheme="minorEastAsia"/>
          <w:kern w:val="0"/>
          <w:sz w:val="26"/>
          <w:szCs w:val="26"/>
          <w:lang w:eastAsia="en-US"/>
        </w:rPr>
        <w:t>haptic cue</w:t>
      </w:r>
      <w:r w:rsidR="006262B9" w:rsidRPr="00B30255">
        <w:rPr>
          <w:rFonts w:eastAsiaTheme="minorEastAsia"/>
          <w:kern w:val="0"/>
          <w:sz w:val="26"/>
          <w:szCs w:val="26"/>
          <w:lang w:eastAsia="en-US"/>
        </w:rPr>
        <w:t>s</w:t>
      </w:r>
      <w:r w:rsidR="00B64259" w:rsidRPr="00B30255">
        <w:rPr>
          <w:rFonts w:eastAsiaTheme="minorEastAsia"/>
          <w:kern w:val="0"/>
          <w:sz w:val="26"/>
          <w:szCs w:val="26"/>
          <w:lang w:eastAsia="en-US"/>
        </w:rPr>
        <w:t xml:space="preserve"> (F </w:t>
      </w:r>
      <w:r w:rsidR="008F0315" w:rsidRPr="00B30255">
        <w:rPr>
          <w:rFonts w:eastAsiaTheme="minorEastAsia"/>
          <w:kern w:val="0"/>
          <w:sz w:val="26"/>
          <w:szCs w:val="26"/>
          <w:lang w:eastAsia="en-US"/>
        </w:rPr>
        <w:t>[</w:t>
      </w:r>
      <w:r w:rsidR="00B64259" w:rsidRPr="00B30255">
        <w:rPr>
          <w:rFonts w:eastAsiaTheme="minorEastAsia"/>
          <w:kern w:val="0"/>
          <w:sz w:val="26"/>
          <w:szCs w:val="26"/>
          <w:lang w:eastAsia="en-US"/>
        </w:rPr>
        <w:t>1, 144</w:t>
      </w:r>
      <w:r w:rsidR="008F0315" w:rsidRPr="00B30255">
        <w:rPr>
          <w:rFonts w:eastAsiaTheme="minorEastAsia"/>
          <w:kern w:val="0"/>
          <w:sz w:val="26"/>
          <w:szCs w:val="26"/>
          <w:lang w:eastAsia="en-US"/>
        </w:rPr>
        <w:t>]</w:t>
      </w:r>
      <w:r w:rsidR="00B64259" w:rsidRPr="00B30255">
        <w:rPr>
          <w:rFonts w:eastAsiaTheme="minorEastAsia"/>
          <w:kern w:val="0"/>
          <w:sz w:val="26"/>
          <w:szCs w:val="26"/>
          <w:lang w:eastAsia="en-US"/>
        </w:rPr>
        <w:t xml:space="preserve"> = </w:t>
      </w:r>
      <w:r w:rsidR="0036158F" w:rsidRPr="00B30255">
        <w:rPr>
          <w:rFonts w:eastAsiaTheme="minorEastAsia"/>
          <w:kern w:val="0"/>
          <w:sz w:val="26"/>
          <w:szCs w:val="26"/>
          <w:lang w:eastAsia="en-US"/>
        </w:rPr>
        <w:t>30.96</w:t>
      </w:r>
      <w:r w:rsidR="00B64259" w:rsidRPr="00B30255">
        <w:rPr>
          <w:rFonts w:eastAsiaTheme="minorEastAsia"/>
          <w:kern w:val="0"/>
          <w:sz w:val="26"/>
          <w:szCs w:val="26"/>
          <w:lang w:eastAsia="en-US"/>
        </w:rPr>
        <w:t>, p</w:t>
      </w:r>
      <w:r w:rsidR="00043D2B" w:rsidRPr="00B30255">
        <w:rPr>
          <w:rFonts w:eastAsiaTheme="minorEastAsia"/>
          <w:kern w:val="0"/>
          <w:sz w:val="26"/>
          <w:szCs w:val="26"/>
          <w:lang w:eastAsia="en-US"/>
        </w:rPr>
        <w:t> </w:t>
      </w:r>
      <w:r w:rsidR="00B64259" w:rsidRPr="00B30255">
        <w:rPr>
          <w:rFonts w:eastAsiaTheme="minorEastAsia"/>
          <w:kern w:val="0"/>
          <w:sz w:val="26"/>
          <w:szCs w:val="26"/>
          <w:lang w:eastAsia="en-US"/>
        </w:rPr>
        <w:t>&lt;</w:t>
      </w:r>
      <w:r w:rsidR="00043D2B" w:rsidRPr="00B30255">
        <w:rPr>
          <w:rFonts w:eastAsiaTheme="minorEastAsia"/>
          <w:kern w:val="0"/>
          <w:sz w:val="26"/>
          <w:szCs w:val="26"/>
          <w:lang w:eastAsia="en-US"/>
        </w:rPr>
        <w:t> </w:t>
      </w:r>
      <w:r w:rsidR="00B64259" w:rsidRPr="00B30255">
        <w:rPr>
          <w:rFonts w:eastAsiaTheme="minorEastAsia"/>
          <w:kern w:val="0"/>
          <w:sz w:val="26"/>
          <w:szCs w:val="26"/>
          <w:lang w:eastAsia="en-US"/>
        </w:rPr>
        <w:t>.0</w:t>
      </w:r>
      <w:r w:rsidR="001E285A" w:rsidRPr="00B30255">
        <w:rPr>
          <w:rFonts w:eastAsiaTheme="minorEastAsia"/>
          <w:kern w:val="0"/>
          <w:sz w:val="26"/>
          <w:szCs w:val="26"/>
          <w:lang w:eastAsia="en-US"/>
        </w:rPr>
        <w:t>0</w:t>
      </w:r>
      <w:r w:rsidR="00B64259" w:rsidRPr="00B30255">
        <w:rPr>
          <w:rFonts w:eastAsiaTheme="minorEastAsia"/>
          <w:kern w:val="0"/>
          <w:sz w:val="26"/>
          <w:szCs w:val="26"/>
          <w:lang w:eastAsia="en-US"/>
        </w:rPr>
        <w:t>1)</w:t>
      </w:r>
      <w:r w:rsidR="00C5455A" w:rsidRPr="00B30255">
        <w:rPr>
          <w:rFonts w:eastAsiaTheme="minorEastAsia"/>
          <w:kern w:val="0"/>
          <w:sz w:val="26"/>
          <w:szCs w:val="26"/>
          <w:lang w:eastAsia="en-US"/>
        </w:rPr>
        <w:t xml:space="preserve">, with </w:t>
      </w:r>
      <w:r w:rsidR="006262B9" w:rsidRPr="00B30255">
        <w:rPr>
          <w:rFonts w:eastAsiaTheme="minorEastAsia"/>
          <w:kern w:val="0"/>
          <w:sz w:val="26"/>
          <w:szCs w:val="26"/>
          <w:lang w:eastAsia="en-US"/>
        </w:rPr>
        <w:t xml:space="preserve">a </w:t>
      </w:r>
      <w:r w:rsidR="00C5455A" w:rsidRPr="00B30255">
        <w:rPr>
          <w:rFonts w:eastAsiaTheme="minorEastAsia"/>
          <w:kern w:val="0"/>
          <w:sz w:val="26"/>
          <w:szCs w:val="26"/>
          <w:lang w:eastAsia="en-US"/>
        </w:rPr>
        <w:t xml:space="preserve">firm haptic cue providing a higher mean for </w:t>
      </w:r>
      <w:r w:rsidR="00B64259" w:rsidRPr="00B30255">
        <w:rPr>
          <w:rFonts w:eastAsiaTheme="minorEastAsia"/>
          <w:kern w:val="0"/>
          <w:sz w:val="26"/>
          <w:szCs w:val="26"/>
          <w:lang w:eastAsia="en-US"/>
        </w:rPr>
        <w:t>brand attitude</w:t>
      </w:r>
      <w:r w:rsidR="006262B9" w:rsidRPr="00B30255">
        <w:rPr>
          <w:rFonts w:eastAsiaTheme="minorEastAsia"/>
          <w:kern w:val="0"/>
          <w:sz w:val="26"/>
          <w:szCs w:val="26"/>
          <w:lang w:eastAsia="en-US"/>
        </w:rPr>
        <w:t>s</w:t>
      </w:r>
      <w:r w:rsidR="00B64259" w:rsidRPr="00B30255">
        <w:rPr>
          <w:rFonts w:eastAsiaTheme="minorEastAsia"/>
          <w:kern w:val="0"/>
          <w:sz w:val="26"/>
          <w:szCs w:val="26"/>
          <w:lang w:eastAsia="en-US"/>
        </w:rPr>
        <w:t xml:space="preserve"> (Mfirm</w:t>
      </w:r>
      <w:r w:rsidR="0036158F" w:rsidRPr="00B30255">
        <w:rPr>
          <w:rFonts w:eastAsiaTheme="minorEastAsia"/>
          <w:kern w:val="0"/>
          <w:sz w:val="26"/>
          <w:szCs w:val="26"/>
          <w:lang w:eastAsia="en-US"/>
        </w:rPr>
        <w:t xml:space="preserve"> = 5.10</w:t>
      </w:r>
      <w:r w:rsidR="00B64259" w:rsidRPr="00B30255">
        <w:rPr>
          <w:rFonts w:eastAsiaTheme="minorEastAsia"/>
          <w:kern w:val="0"/>
          <w:sz w:val="26"/>
          <w:szCs w:val="26"/>
          <w:lang w:eastAsia="en-US"/>
        </w:rPr>
        <w:t xml:space="preserve"> vs. Mflimsy = 4.</w:t>
      </w:r>
      <w:r w:rsidR="0036158F" w:rsidRPr="00B30255">
        <w:rPr>
          <w:rFonts w:eastAsiaTheme="minorEastAsia"/>
          <w:kern w:val="0"/>
          <w:sz w:val="26"/>
          <w:szCs w:val="26"/>
          <w:lang w:eastAsia="en-US"/>
        </w:rPr>
        <w:t>18</w:t>
      </w:r>
      <w:r w:rsidR="00B64259" w:rsidRPr="00B30255">
        <w:rPr>
          <w:rFonts w:eastAsiaTheme="minorEastAsia"/>
          <w:kern w:val="0"/>
          <w:sz w:val="26"/>
          <w:szCs w:val="26"/>
          <w:lang w:eastAsia="en-US"/>
        </w:rPr>
        <w:t>)</w:t>
      </w:r>
      <w:r w:rsidR="00C5455A" w:rsidRPr="00B30255">
        <w:rPr>
          <w:rFonts w:eastAsiaTheme="minorEastAsia"/>
          <w:kern w:val="0"/>
          <w:sz w:val="26"/>
          <w:szCs w:val="26"/>
          <w:lang w:eastAsia="en-US"/>
        </w:rPr>
        <w:t xml:space="preserve">. There was also a significant main effect of language (F </w:t>
      </w:r>
      <w:r w:rsidR="008F0315" w:rsidRPr="00B30255">
        <w:rPr>
          <w:rFonts w:eastAsiaTheme="minorEastAsia"/>
          <w:kern w:val="0"/>
          <w:sz w:val="26"/>
          <w:szCs w:val="26"/>
          <w:lang w:eastAsia="en-US"/>
        </w:rPr>
        <w:t>[</w:t>
      </w:r>
      <w:r w:rsidR="00C5455A" w:rsidRPr="00B30255">
        <w:rPr>
          <w:rFonts w:eastAsiaTheme="minorEastAsia"/>
          <w:kern w:val="0"/>
          <w:sz w:val="26"/>
          <w:szCs w:val="26"/>
          <w:lang w:eastAsia="en-US"/>
        </w:rPr>
        <w:t>1,1</w:t>
      </w:r>
      <w:r w:rsidR="00EE5D32" w:rsidRPr="00B30255">
        <w:rPr>
          <w:rFonts w:eastAsiaTheme="minorEastAsia"/>
          <w:kern w:val="0"/>
          <w:sz w:val="26"/>
          <w:szCs w:val="26"/>
          <w:lang w:eastAsia="en-US"/>
        </w:rPr>
        <w:t>44</w:t>
      </w:r>
      <w:r w:rsidR="008F0315" w:rsidRPr="00B30255">
        <w:rPr>
          <w:rFonts w:eastAsiaTheme="minorEastAsia"/>
          <w:kern w:val="0"/>
          <w:sz w:val="26"/>
          <w:szCs w:val="26"/>
          <w:lang w:eastAsia="en-US"/>
        </w:rPr>
        <w:t>]</w:t>
      </w:r>
      <w:r w:rsidR="00C5455A" w:rsidRPr="00B30255">
        <w:rPr>
          <w:rFonts w:eastAsiaTheme="minorEastAsia"/>
          <w:kern w:val="0"/>
          <w:sz w:val="26"/>
          <w:szCs w:val="26"/>
          <w:lang w:eastAsia="en-US"/>
        </w:rPr>
        <w:t xml:space="preserve"> = </w:t>
      </w:r>
      <w:r w:rsidR="0036158F" w:rsidRPr="00B30255">
        <w:rPr>
          <w:rFonts w:eastAsiaTheme="minorEastAsia"/>
          <w:kern w:val="0"/>
          <w:sz w:val="26"/>
          <w:szCs w:val="26"/>
          <w:lang w:eastAsia="en-US"/>
        </w:rPr>
        <w:t>6.35</w:t>
      </w:r>
      <w:r w:rsidR="00EE5D32" w:rsidRPr="00B30255">
        <w:rPr>
          <w:rFonts w:eastAsiaTheme="minorEastAsia"/>
          <w:kern w:val="0"/>
          <w:sz w:val="26"/>
          <w:szCs w:val="26"/>
          <w:lang w:eastAsia="en-US"/>
        </w:rPr>
        <w:t>,</w:t>
      </w:r>
      <w:r w:rsidR="00B64259" w:rsidRPr="00B30255">
        <w:rPr>
          <w:rFonts w:eastAsiaTheme="minorEastAsia"/>
          <w:kern w:val="0"/>
          <w:sz w:val="26"/>
          <w:szCs w:val="26"/>
          <w:lang w:eastAsia="en-US"/>
        </w:rPr>
        <w:t xml:space="preserve"> </w:t>
      </w:r>
      <w:r w:rsidR="00EE5D32" w:rsidRPr="00B30255">
        <w:rPr>
          <w:rFonts w:eastAsiaTheme="minorEastAsia"/>
          <w:kern w:val="0"/>
          <w:sz w:val="26"/>
          <w:szCs w:val="26"/>
          <w:lang w:eastAsia="en-US"/>
        </w:rPr>
        <w:t>p</w:t>
      </w:r>
      <w:r w:rsidR="00043D2B" w:rsidRPr="00B30255">
        <w:rPr>
          <w:rFonts w:eastAsiaTheme="minorEastAsia"/>
          <w:kern w:val="0"/>
          <w:sz w:val="26"/>
          <w:szCs w:val="26"/>
          <w:lang w:eastAsia="en-US"/>
        </w:rPr>
        <w:t> </w:t>
      </w:r>
      <w:r w:rsidR="00EE5D32" w:rsidRPr="00B30255">
        <w:rPr>
          <w:rFonts w:eastAsiaTheme="minorEastAsia"/>
          <w:kern w:val="0"/>
          <w:sz w:val="26"/>
          <w:szCs w:val="26"/>
          <w:lang w:eastAsia="en-US"/>
        </w:rPr>
        <w:t>&lt;</w:t>
      </w:r>
      <w:r w:rsidR="00043D2B" w:rsidRPr="00B30255">
        <w:rPr>
          <w:rFonts w:eastAsiaTheme="minorEastAsia"/>
          <w:kern w:val="0"/>
          <w:sz w:val="26"/>
          <w:szCs w:val="26"/>
          <w:lang w:eastAsia="en-US"/>
        </w:rPr>
        <w:t> </w:t>
      </w:r>
      <w:r w:rsidR="00EE5D32" w:rsidRPr="00B30255">
        <w:rPr>
          <w:rFonts w:eastAsiaTheme="minorEastAsia"/>
          <w:kern w:val="0"/>
          <w:sz w:val="26"/>
          <w:szCs w:val="26"/>
          <w:lang w:eastAsia="en-US"/>
        </w:rPr>
        <w:t>.05</w:t>
      </w:r>
      <w:r w:rsidR="00C5455A" w:rsidRPr="00B30255">
        <w:rPr>
          <w:rFonts w:eastAsiaTheme="minorEastAsia"/>
          <w:kern w:val="0"/>
          <w:sz w:val="26"/>
          <w:szCs w:val="26"/>
          <w:lang w:eastAsia="en-US"/>
        </w:rPr>
        <w:t xml:space="preserve">), with </w:t>
      </w:r>
      <w:r w:rsidR="007B3533" w:rsidRPr="00B30255">
        <w:rPr>
          <w:rFonts w:eastAsiaTheme="minorEastAsia"/>
          <w:kern w:val="0"/>
          <w:sz w:val="26"/>
          <w:szCs w:val="26"/>
          <w:lang w:eastAsia="en-US"/>
        </w:rPr>
        <w:t xml:space="preserve">the </w:t>
      </w:r>
      <w:r w:rsidR="00C5455A" w:rsidRPr="00B30255">
        <w:rPr>
          <w:rFonts w:eastAsiaTheme="minorEastAsia"/>
          <w:kern w:val="0"/>
          <w:sz w:val="26"/>
          <w:szCs w:val="26"/>
          <w:lang w:eastAsia="en-US"/>
        </w:rPr>
        <w:t xml:space="preserve">participants </w:t>
      </w:r>
      <w:r w:rsidR="006262B9" w:rsidRPr="00B30255">
        <w:rPr>
          <w:rFonts w:eastAsiaTheme="minorEastAsia"/>
          <w:kern w:val="0"/>
          <w:sz w:val="26"/>
          <w:szCs w:val="26"/>
          <w:lang w:eastAsia="en-US"/>
        </w:rPr>
        <w:t xml:space="preserve">showing a </w:t>
      </w:r>
      <w:r w:rsidR="00795899" w:rsidRPr="00B30255">
        <w:rPr>
          <w:rFonts w:eastAsiaTheme="minorEastAsia"/>
          <w:kern w:val="0"/>
          <w:sz w:val="26"/>
          <w:szCs w:val="26"/>
          <w:lang w:eastAsia="en-US"/>
        </w:rPr>
        <w:t xml:space="preserve">higher brand attitude to </w:t>
      </w:r>
      <w:r w:rsidR="00C5455A" w:rsidRPr="00B30255">
        <w:rPr>
          <w:rFonts w:eastAsiaTheme="minorEastAsia"/>
          <w:kern w:val="0"/>
          <w:sz w:val="26"/>
          <w:szCs w:val="26"/>
          <w:lang w:eastAsia="en-US"/>
        </w:rPr>
        <w:t xml:space="preserve">the language </w:t>
      </w:r>
      <w:r w:rsidR="00AB52EB" w:rsidRPr="00B30255">
        <w:rPr>
          <w:rFonts w:eastAsiaTheme="minorEastAsia"/>
          <w:kern w:val="0"/>
          <w:sz w:val="26"/>
          <w:szCs w:val="26"/>
          <w:lang w:eastAsia="en-US"/>
        </w:rPr>
        <w:t xml:space="preserve">on </w:t>
      </w:r>
      <w:r w:rsidR="006262B9" w:rsidRPr="00B30255">
        <w:rPr>
          <w:rFonts w:eastAsiaTheme="minorEastAsia"/>
          <w:kern w:val="0"/>
          <w:sz w:val="26"/>
          <w:szCs w:val="26"/>
          <w:lang w:eastAsia="en-US"/>
        </w:rPr>
        <w:t xml:space="preserve">the </w:t>
      </w:r>
      <w:r w:rsidR="00C5455A" w:rsidRPr="00B30255">
        <w:rPr>
          <w:rFonts w:eastAsiaTheme="minorEastAsia"/>
          <w:kern w:val="0"/>
          <w:sz w:val="26"/>
          <w:szCs w:val="26"/>
          <w:lang w:eastAsia="en-US"/>
        </w:rPr>
        <w:t>package if it was Japanese rather than Chinese</w:t>
      </w:r>
      <w:r w:rsidR="00B64259" w:rsidRPr="00B30255">
        <w:rPr>
          <w:rFonts w:eastAsiaTheme="minorEastAsia"/>
          <w:kern w:val="0"/>
          <w:sz w:val="26"/>
          <w:szCs w:val="26"/>
          <w:lang w:eastAsia="en-US"/>
        </w:rPr>
        <w:t xml:space="preserve"> (M</w:t>
      </w:r>
      <w:r w:rsidR="00C5455A" w:rsidRPr="00B30255">
        <w:rPr>
          <w:rFonts w:eastAsiaTheme="minorEastAsia"/>
          <w:kern w:val="0"/>
          <w:sz w:val="26"/>
          <w:szCs w:val="26"/>
          <w:lang w:eastAsia="en-US"/>
        </w:rPr>
        <w:t xml:space="preserve">Japanese = </w:t>
      </w:r>
      <w:r w:rsidR="0036158F" w:rsidRPr="00B30255">
        <w:rPr>
          <w:rFonts w:eastAsiaTheme="minorEastAsia"/>
          <w:kern w:val="0"/>
          <w:sz w:val="26"/>
          <w:szCs w:val="26"/>
          <w:lang w:eastAsia="en-US"/>
        </w:rPr>
        <w:t>4.82</w:t>
      </w:r>
      <w:r w:rsidR="00B64259" w:rsidRPr="00B30255">
        <w:rPr>
          <w:rFonts w:eastAsiaTheme="minorEastAsia"/>
          <w:kern w:val="0"/>
          <w:sz w:val="26"/>
          <w:szCs w:val="26"/>
          <w:lang w:eastAsia="en-US"/>
        </w:rPr>
        <w:t xml:space="preserve"> </w:t>
      </w:r>
      <w:r w:rsidR="00C5455A" w:rsidRPr="00B30255">
        <w:rPr>
          <w:rFonts w:eastAsiaTheme="minorEastAsia"/>
          <w:kern w:val="0"/>
          <w:sz w:val="26"/>
          <w:szCs w:val="26"/>
          <w:lang w:eastAsia="en-US"/>
        </w:rPr>
        <w:t>vs. MChinese</w:t>
      </w:r>
      <w:r w:rsidR="00EE5D32" w:rsidRPr="00B30255">
        <w:rPr>
          <w:rFonts w:eastAsiaTheme="minorEastAsia"/>
          <w:kern w:val="0"/>
          <w:sz w:val="26"/>
          <w:szCs w:val="26"/>
          <w:lang w:eastAsia="en-US"/>
        </w:rPr>
        <w:t xml:space="preserve"> = </w:t>
      </w:r>
      <w:r w:rsidR="0036158F" w:rsidRPr="00B30255">
        <w:rPr>
          <w:rFonts w:eastAsiaTheme="minorEastAsia"/>
          <w:kern w:val="0"/>
          <w:sz w:val="26"/>
          <w:szCs w:val="26"/>
          <w:lang w:eastAsia="en-US"/>
        </w:rPr>
        <w:t>4.51</w:t>
      </w:r>
      <w:r w:rsidR="00C5455A" w:rsidRPr="00B30255">
        <w:rPr>
          <w:rFonts w:eastAsiaTheme="minorEastAsia"/>
          <w:kern w:val="0"/>
          <w:sz w:val="26"/>
          <w:szCs w:val="26"/>
          <w:lang w:eastAsia="en-US"/>
        </w:rPr>
        <w:t xml:space="preserve">). </w:t>
      </w:r>
      <w:r w:rsidR="006262B9" w:rsidRPr="00B30255">
        <w:rPr>
          <w:rFonts w:eastAsiaTheme="minorEastAsia"/>
          <w:kern w:val="0"/>
          <w:sz w:val="26"/>
          <w:szCs w:val="26"/>
          <w:lang w:eastAsia="en-US"/>
        </w:rPr>
        <w:t>In addition</w:t>
      </w:r>
      <w:r w:rsidR="00ED4C42" w:rsidRPr="00B30255">
        <w:rPr>
          <w:rFonts w:eastAsiaTheme="minorEastAsia"/>
          <w:kern w:val="0"/>
          <w:sz w:val="26"/>
          <w:szCs w:val="26"/>
          <w:lang w:eastAsia="en-US"/>
        </w:rPr>
        <w:t xml:space="preserve">, </w:t>
      </w:r>
      <w:r w:rsidR="006262B9" w:rsidRPr="00B30255">
        <w:rPr>
          <w:rFonts w:eastAsiaTheme="minorEastAsia"/>
          <w:kern w:val="0"/>
          <w:sz w:val="26"/>
          <w:szCs w:val="26"/>
          <w:lang w:eastAsia="en-US"/>
        </w:rPr>
        <w:t xml:space="preserve">the </w:t>
      </w:r>
      <w:r w:rsidR="00C5455A" w:rsidRPr="00B30255">
        <w:rPr>
          <w:rFonts w:eastAsiaTheme="minorEastAsia"/>
          <w:kern w:val="0"/>
          <w:sz w:val="26"/>
          <w:szCs w:val="26"/>
          <w:lang w:eastAsia="en-US"/>
        </w:rPr>
        <w:t>autotelic NFT significantly affect</w:t>
      </w:r>
      <w:r w:rsidR="006262B9" w:rsidRPr="00B30255">
        <w:rPr>
          <w:rFonts w:eastAsiaTheme="minorEastAsia"/>
          <w:kern w:val="0"/>
          <w:sz w:val="26"/>
          <w:szCs w:val="26"/>
          <w:lang w:eastAsia="en-US"/>
        </w:rPr>
        <w:t>ed</w:t>
      </w:r>
      <w:r w:rsidR="00C5455A" w:rsidRPr="00B30255">
        <w:rPr>
          <w:rFonts w:eastAsiaTheme="minorEastAsia"/>
          <w:kern w:val="0"/>
          <w:sz w:val="26"/>
          <w:szCs w:val="26"/>
          <w:lang w:eastAsia="en-US"/>
        </w:rPr>
        <w:t xml:space="preserve"> brand attitude</w:t>
      </w:r>
      <w:r w:rsidR="006262B9" w:rsidRPr="00B30255">
        <w:rPr>
          <w:rFonts w:eastAsiaTheme="minorEastAsia"/>
          <w:kern w:val="0"/>
          <w:sz w:val="26"/>
          <w:szCs w:val="26"/>
          <w:lang w:eastAsia="en-US"/>
        </w:rPr>
        <w:t>s</w:t>
      </w:r>
      <w:r w:rsidR="00C5455A" w:rsidRPr="00B30255">
        <w:rPr>
          <w:rFonts w:eastAsiaTheme="minorEastAsia"/>
          <w:kern w:val="0"/>
          <w:sz w:val="26"/>
          <w:szCs w:val="26"/>
          <w:lang w:eastAsia="en-US"/>
        </w:rPr>
        <w:t xml:space="preserve"> (F </w:t>
      </w:r>
      <w:r w:rsidR="008F0315" w:rsidRPr="00B30255">
        <w:rPr>
          <w:rFonts w:eastAsiaTheme="minorEastAsia"/>
          <w:kern w:val="0"/>
          <w:sz w:val="26"/>
          <w:szCs w:val="26"/>
          <w:lang w:eastAsia="en-US"/>
        </w:rPr>
        <w:t>[</w:t>
      </w:r>
      <w:r w:rsidR="00C5455A" w:rsidRPr="00B30255">
        <w:rPr>
          <w:rFonts w:eastAsiaTheme="minorEastAsia"/>
          <w:kern w:val="0"/>
          <w:sz w:val="26"/>
          <w:szCs w:val="26"/>
          <w:lang w:eastAsia="en-US"/>
        </w:rPr>
        <w:t>1,1</w:t>
      </w:r>
      <w:r w:rsidR="00B64259" w:rsidRPr="00B30255">
        <w:rPr>
          <w:rFonts w:eastAsiaTheme="minorEastAsia"/>
          <w:kern w:val="0"/>
          <w:sz w:val="26"/>
          <w:szCs w:val="26"/>
          <w:lang w:eastAsia="en-US"/>
        </w:rPr>
        <w:t>44</w:t>
      </w:r>
      <w:r w:rsidR="008F0315" w:rsidRPr="00B30255">
        <w:rPr>
          <w:rFonts w:eastAsiaTheme="minorEastAsia"/>
          <w:kern w:val="0"/>
          <w:sz w:val="26"/>
          <w:szCs w:val="26"/>
          <w:lang w:eastAsia="en-US"/>
        </w:rPr>
        <w:t>]</w:t>
      </w:r>
      <w:r w:rsidR="00C5455A" w:rsidRPr="00B30255">
        <w:rPr>
          <w:rFonts w:eastAsiaTheme="minorEastAsia"/>
          <w:kern w:val="0"/>
          <w:sz w:val="26"/>
          <w:szCs w:val="26"/>
          <w:lang w:eastAsia="en-US"/>
        </w:rPr>
        <w:t xml:space="preserve"> = </w:t>
      </w:r>
      <w:r w:rsidR="0036158F" w:rsidRPr="00B30255">
        <w:rPr>
          <w:rFonts w:eastAsiaTheme="minorEastAsia"/>
          <w:kern w:val="0"/>
          <w:sz w:val="26"/>
          <w:szCs w:val="26"/>
          <w:lang w:eastAsia="en-US"/>
        </w:rPr>
        <w:t>4.44</w:t>
      </w:r>
      <w:r w:rsidR="00B64259" w:rsidRPr="00B30255">
        <w:rPr>
          <w:rFonts w:eastAsiaTheme="minorEastAsia"/>
          <w:kern w:val="0"/>
          <w:sz w:val="26"/>
          <w:szCs w:val="26"/>
          <w:lang w:eastAsia="en-US"/>
        </w:rPr>
        <w:t>, p</w:t>
      </w:r>
      <w:r w:rsidR="00043D2B" w:rsidRPr="00B30255">
        <w:rPr>
          <w:rFonts w:eastAsiaTheme="minorEastAsia"/>
          <w:kern w:val="0"/>
          <w:sz w:val="26"/>
          <w:szCs w:val="26"/>
          <w:lang w:eastAsia="en-US"/>
        </w:rPr>
        <w:t> </w:t>
      </w:r>
      <w:r w:rsidR="00B64259" w:rsidRPr="00B30255">
        <w:rPr>
          <w:rFonts w:eastAsiaTheme="minorEastAsia"/>
          <w:kern w:val="0"/>
          <w:sz w:val="26"/>
          <w:szCs w:val="26"/>
          <w:lang w:eastAsia="en-US"/>
        </w:rPr>
        <w:t>&lt;</w:t>
      </w:r>
      <w:r w:rsidR="00043D2B" w:rsidRPr="00B30255">
        <w:rPr>
          <w:rFonts w:eastAsiaTheme="minorEastAsia"/>
          <w:kern w:val="0"/>
          <w:sz w:val="26"/>
          <w:szCs w:val="26"/>
          <w:lang w:eastAsia="en-US"/>
        </w:rPr>
        <w:t> </w:t>
      </w:r>
      <w:r w:rsidR="00B64259" w:rsidRPr="00B30255">
        <w:rPr>
          <w:rFonts w:eastAsiaTheme="minorEastAsia"/>
          <w:kern w:val="0"/>
          <w:sz w:val="26"/>
          <w:szCs w:val="26"/>
          <w:lang w:eastAsia="en-US"/>
        </w:rPr>
        <w:t>.05</w:t>
      </w:r>
      <w:r w:rsidR="00B31883" w:rsidRPr="00B30255">
        <w:rPr>
          <w:rFonts w:eastAsiaTheme="minorEastAsia"/>
          <w:kern w:val="0"/>
          <w:sz w:val="26"/>
          <w:szCs w:val="26"/>
          <w:lang w:eastAsia="en-US"/>
        </w:rPr>
        <w:t>, M</w:t>
      </w:r>
      <w:r w:rsidR="00ED4C42" w:rsidRPr="00B30255">
        <w:rPr>
          <w:rFonts w:eastAsiaTheme="minorEastAsia"/>
          <w:kern w:val="0"/>
          <w:sz w:val="26"/>
          <w:szCs w:val="26"/>
          <w:lang w:eastAsia="en-US"/>
        </w:rPr>
        <w:t xml:space="preserve">high </w:t>
      </w:r>
      <w:r w:rsidR="00B31883" w:rsidRPr="00B30255">
        <w:rPr>
          <w:rFonts w:eastAsiaTheme="minorEastAsia"/>
          <w:kern w:val="0"/>
          <w:sz w:val="26"/>
          <w:szCs w:val="26"/>
          <w:lang w:eastAsia="en-US"/>
        </w:rPr>
        <w:t xml:space="preserve">autotelic NFT </w:t>
      </w:r>
      <w:r w:rsidR="0036158F" w:rsidRPr="00B30255">
        <w:rPr>
          <w:rFonts w:eastAsiaTheme="minorEastAsia"/>
          <w:kern w:val="0"/>
          <w:sz w:val="26"/>
          <w:szCs w:val="26"/>
          <w:lang w:eastAsia="en-US"/>
        </w:rPr>
        <w:t>= 4.84</w:t>
      </w:r>
      <w:r w:rsidR="00B31883" w:rsidRPr="00B30255">
        <w:rPr>
          <w:rFonts w:eastAsiaTheme="minorEastAsia"/>
          <w:kern w:val="0"/>
          <w:sz w:val="26"/>
          <w:szCs w:val="26"/>
          <w:lang w:eastAsia="en-US"/>
        </w:rPr>
        <w:t xml:space="preserve"> vs. Mlow autotelic NFT = 4.4</w:t>
      </w:r>
      <w:r w:rsidR="00ED4C42" w:rsidRPr="00B30255">
        <w:rPr>
          <w:rFonts w:eastAsiaTheme="minorEastAsia"/>
          <w:kern w:val="0"/>
          <w:sz w:val="26"/>
          <w:szCs w:val="26"/>
          <w:lang w:eastAsia="en-US"/>
        </w:rPr>
        <w:t>8</w:t>
      </w:r>
      <w:r w:rsidR="00C5455A" w:rsidRPr="00B30255">
        <w:rPr>
          <w:rFonts w:eastAsiaTheme="minorEastAsia"/>
          <w:kern w:val="0"/>
          <w:sz w:val="26"/>
          <w:szCs w:val="26"/>
          <w:lang w:eastAsia="en-US"/>
        </w:rPr>
        <w:t xml:space="preserve">). </w:t>
      </w:r>
      <w:r w:rsidR="006262B9" w:rsidRPr="00B30255">
        <w:rPr>
          <w:rFonts w:eastAsiaTheme="minorEastAsia"/>
          <w:kern w:val="0"/>
          <w:sz w:val="26"/>
          <w:szCs w:val="26"/>
          <w:lang w:eastAsia="en-US"/>
        </w:rPr>
        <w:t>The</w:t>
      </w:r>
      <w:r w:rsidR="002D7F5B" w:rsidRPr="00B30255">
        <w:rPr>
          <w:rFonts w:eastAsiaTheme="minorEastAsia"/>
          <w:kern w:val="0"/>
          <w:sz w:val="26"/>
          <w:szCs w:val="26"/>
          <w:lang w:eastAsia="en-US"/>
        </w:rPr>
        <w:t xml:space="preserve"> result</w:t>
      </w:r>
      <w:r w:rsidR="006262B9" w:rsidRPr="00B30255">
        <w:rPr>
          <w:rFonts w:eastAsiaTheme="minorEastAsia"/>
          <w:kern w:val="0"/>
          <w:sz w:val="26"/>
          <w:szCs w:val="26"/>
          <w:lang w:eastAsia="en-US"/>
        </w:rPr>
        <w:t>s</w:t>
      </w:r>
      <w:r w:rsidR="002D7F5B" w:rsidRPr="00B30255">
        <w:rPr>
          <w:rFonts w:eastAsiaTheme="minorEastAsia"/>
          <w:kern w:val="0"/>
          <w:sz w:val="26"/>
          <w:szCs w:val="26"/>
          <w:lang w:eastAsia="en-US"/>
        </w:rPr>
        <w:t xml:space="preserve"> show</w:t>
      </w:r>
      <w:r w:rsidR="006262B9" w:rsidRPr="00B30255">
        <w:rPr>
          <w:rFonts w:eastAsiaTheme="minorEastAsia"/>
          <w:kern w:val="0"/>
          <w:sz w:val="26"/>
          <w:szCs w:val="26"/>
          <w:lang w:eastAsia="en-US"/>
        </w:rPr>
        <w:t xml:space="preserve"> that</w:t>
      </w:r>
      <w:r w:rsidR="002D7F5B" w:rsidRPr="00B30255">
        <w:rPr>
          <w:rFonts w:eastAsiaTheme="minorEastAsia"/>
          <w:kern w:val="0"/>
          <w:sz w:val="26"/>
          <w:szCs w:val="26"/>
          <w:lang w:eastAsia="en-US"/>
        </w:rPr>
        <w:t xml:space="preserve"> the interaction effect</w:t>
      </w:r>
      <w:r w:rsidR="006262B9" w:rsidRPr="00B30255">
        <w:rPr>
          <w:rFonts w:eastAsiaTheme="minorEastAsia"/>
          <w:kern w:val="0"/>
          <w:sz w:val="26"/>
          <w:szCs w:val="26"/>
          <w:lang w:eastAsia="en-US"/>
        </w:rPr>
        <w:t>s</w:t>
      </w:r>
      <w:r w:rsidR="002D7F5B" w:rsidRPr="00B30255">
        <w:rPr>
          <w:rFonts w:eastAsiaTheme="minorEastAsia"/>
          <w:kern w:val="0"/>
          <w:sz w:val="26"/>
          <w:szCs w:val="26"/>
          <w:lang w:eastAsia="en-US"/>
        </w:rPr>
        <w:t xml:space="preserve"> </w:t>
      </w:r>
      <w:r w:rsidR="006262B9" w:rsidRPr="00B30255">
        <w:rPr>
          <w:rFonts w:eastAsiaTheme="minorEastAsia"/>
          <w:kern w:val="0"/>
          <w:sz w:val="26"/>
          <w:szCs w:val="26"/>
          <w:lang w:eastAsia="en-US"/>
        </w:rPr>
        <w:t xml:space="preserve">between the </w:t>
      </w:r>
      <w:r w:rsidR="002D7F5B" w:rsidRPr="00B30255">
        <w:rPr>
          <w:rFonts w:eastAsiaTheme="minorEastAsia"/>
          <w:kern w:val="0"/>
          <w:sz w:val="26"/>
          <w:szCs w:val="26"/>
          <w:lang w:eastAsia="en-US"/>
        </w:rPr>
        <w:t>autotelic NFT and haptic cue</w:t>
      </w:r>
      <w:r w:rsidR="006262B9" w:rsidRPr="00B30255">
        <w:rPr>
          <w:rFonts w:eastAsiaTheme="minorEastAsia"/>
          <w:kern w:val="0"/>
          <w:sz w:val="26"/>
          <w:szCs w:val="26"/>
          <w:lang w:eastAsia="en-US"/>
        </w:rPr>
        <w:t>s</w:t>
      </w:r>
      <w:r w:rsidR="002D7F5B" w:rsidRPr="00B30255">
        <w:rPr>
          <w:rFonts w:eastAsiaTheme="minorEastAsia"/>
          <w:kern w:val="0"/>
          <w:sz w:val="26"/>
          <w:szCs w:val="26"/>
          <w:lang w:eastAsia="en-US"/>
        </w:rPr>
        <w:t xml:space="preserve"> (F </w:t>
      </w:r>
      <w:r w:rsidR="008F0315" w:rsidRPr="00B30255">
        <w:rPr>
          <w:rFonts w:eastAsiaTheme="minorEastAsia"/>
          <w:kern w:val="0"/>
          <w:sz w:val="26"/>
          <w:szCs w:val="26"/>
          <w:lang w:eastAsia="en-US"/>
        </w:rPr>
        <w:t>[</w:t>
      </w:r>
      <w:r w:rsidR="002D7F5B" w:rsidRPr="00B30255">
        <w:rPr>
          <w:rFonts w:eastAsiaTheme="minorEastAsia"/>
          <w:kern w:val="0"/>
          <w:sz w:val="26"/>
          <w:szCs w:val="26"/>
          <w:lang w:eastAsia="en-US"/>
        </w:rPr>
        <w:t>1,144</w:t>
      </w:r>
      <w:r w:rsidR="008F0315" w:rsidRPr="00B30255">
        <w:rPr>
          <w:rFonts w:eastAsiaTheme="minorEastAsia"/>
          <w:kern w:val="0"/>
          <w:sz w:val="26"/>
          <w:szCs w:val="26"/>
          <w:lang w:eastAsia="en-US"/>
        </w:rPr>
        <w:t>]</w:t>
      </w:r>
      <w:r w:rsidR="002D7F5B" w:rsidRPr="00B30255">
        <w:rPr>
          <w:rFonts w:eastAsiaTheme="minorEastAsia"/>
          <w:kern w:val="0"/>
          <w:sz w:val="26"/>
          <w:szCs w:val="26"/>
          <w:lang w:eastAsia="en-US"/>
        </w:rPr>
        <w:t xml:space="preserve"> = </w:t>
      </w:r>
      <w:r w:rsidR="0036158F" w:rsidRPr="00B30255">
        <w:rPr>
          <w:rFonts w:eastAsiaTheme="minorEastAsia"/>
          <w:kern w:val="0"/>
          <w:sz w:val="26"/>
          <w:szCs w:val="26"/>
          <w:lang w:eastAsia="en-US"/>
        </w:rPr>
        <w:t>4.0</w:t>
      </w:r>
      <w:r w:rsidR="00166545" w:rsidRPr="00B30255">
        <w:rPr>
          <w:rFonts w:eastAsiaTheme="minorEastAsia"/>
          <w:kern w:val="0"/>
          <w:sz w:val="26"/>
          <w:szCs w:val="26"/>
          <w:lang w:eastAsia="en-US"/>
        </w:rPr>
        <w:t>9, p</w:t>
      </w:r>
      <w:r w:rsidR="00043D2B" w:rsidRPr="00B30255">
        <w:rPr>
          <w:rFonts w:eastAsiaTheme="minorEastAsia"/>
          <w:kern w:val="0"/>
          <w:sz w:val="26"/>
          <w:szCs w:val="26"/>
          <w:lang w:eastAsia="en-US"/>
        </w:rPr>
        <w:t> </w:t>
      </w:r>
      <w:r w:rsidR="00166545" w:rsidRPr="00B30255">
        <w:rPr>
          <w:rFonts w:eastAsiaTheme="minorEastAsia"/>
          <w:kern w:val="0"/>
          <w:sz w:val="26"/>
          <w:szCs w:val="26"/>
          <w:lang w:eastAsia="en-US"/>
        </w:rPr>
        <w:t>&lt;</w:t>
      </w:r>
      <w:r w:rsidR="00043D2B" w:rsidRPr="00B30255">
        <w:rPr>
          <w:rFonts w:eastAsiaTheme="minorEastAsia"/>
          <w:kern w:val="0"/>
          <w:sz w:val="26"/>
          <w:szCs w:val="26"/>
          <w:lang w:eastAsia="en-US"/>
        </w:rPr>
        <w:t> </w:t>
      </w:r>
      <w:r w:rsidR="00166545" w:rsidRPr="00B30255">
        <w:rPr>
          <w:rFonts w:eastAsiaTheme="minorEastAsia"/>
          <w:kern w:val="0"/>
          <w:sz w:val="26"/>
          <w:szCs w:val="26"/>
          <w:lang w:eastAsia="en-US"/>
        </w:rPr>
        <w:t>.05</w:t>
      </w:r>
      <w:r w:rsidR="002D7F5B" w:rsidRPr="00B30255">
        <w:rPr>
          <w:rFonts w:eastAsiaTheme="minorEastAsia"/>
          <w:kern w:val="0"/>
          <w:sz w:val="26"/>
          <w:szCs w:val="26"/>
          <w:lang w:eastAsia="en-US"/>
        </w:rPr>
        <w:t xml:space="preserve">) and between hardness and language (F </w:t>
      </w:r>
      <w:r w:rsidR="008F0315" w:rsidRPr="00B30255">
        <w:rPr>
          <w:rFonts w:eastAsiaTheme="minorEastAsia"/>
          <w:kern w:val="0"/>
          <w:sz w:val="26"/>
          <w:szCs w:val="26"/>
          <w:lang w:eastAsia="en-US"/>
        </w:rPr>
        <w:t>[</w:t>
      </w:r>
      <w:r w:rsidR="002D7F5B" w:rsidRPr="00B30255">
        <w:rPr>
          <w:rFonts w:eastAsiaTheme="minorEastAsia"/>
          <w:kern w:val="0"/>
          <w:sz w:val="26"/>
          <w:szCs w:val="26"/>
          <w:lang w:eastAsia="en-US"/>
        </w:rPr>
        <w:t>1,144</w:t>
      </w:r>
      <w:r w:rsidR="008F0315" w:rsidRPr="00B30255">
        <w:rPr>
          <w:rFonts w:eastAsiaTheme="minorEastAsia"/>
          <w:kern w:val="0"/>
          <w:sz w:val="26"/>
          <w:szCs w:val="26"/>
          <w:lang w:eastAsia="en-US"/>
        </w:rPr>
        <w:t>]</w:t>
      </w:r>
      <w:r w:rsidR="0036158F" w:rsidRPr="00B30255">
        <w:rPr>
          <w:rFonts w:eastAsiaTheme="minorEastAsia"/>
          <w:kern w:val="0"/>
          <w:sz w:val="26"/>
          <w:szCs w:val="26"/>
          <w:lang w:eastAsia="en-US"/>
        </w:rPr>
        <w:t xml:space="preserve"> = 4.20</w:t>
      </w:r>
      <w:r w:rsidR="002D7F5B" w:rsidRPr="00B30255">
        <w:rPr>
          <w:rFonts w:eastAsiaTheme="minorEastAsia"/>
          <w:kern w:val="0"/>
          <w:sz w:val="26"/>
          <w:szCs w:val="26"/>
          <w:lang w:eastAsia="en-US"/>
        </w:rPr>
        <w:t>, p</w:t>
      </w:r>
      <w:r w:rsidR="00043D2B" w:rsidRPr="00B30255">
        <w:rPr>
          <w:rFonts w:eastAsiaTheme="minorEastAsia"/>
          <w:kern w:val="0"/>
          <w:sz w:val="26"/>
          <w:szCs w:val="26"/>
          <w:lang w:eastAsia="en-US"/>
        </w:rPr>
        <w:t> </w:t>
      </w:r>
      <w:r w:rsidR="002D7F5B" w:rsidRPr="00B30255">
        <w:rPr>
          <w:rFonts w:eastAsiaTheme="minorEastAsia"/>
          <w:kern w:val="0"/>
          <w:sz w:val="26"/>
          <w:szCs w:val="26"/>
          <w:lang w:eastAsia="en-US"/>
        </w:rPr>
        <w:t>&lt;</w:t>
      </w:r>
      <w:r w:rsidR="00043D2B" w:rsidRPr="00B30255">
        <w:rPr>
          <w:rFonts w:eastAsiaTheme="minorEastAsia"/>
          <w:kern w:val="0"/>
          <w:sz w:val="26"/>
          <w:szCs w:val="26"/>
          <w:lang w:eastAsia="en-US"/>
        </w:rPr>
        <w:t> </w:t>
      </w:r>
      <w:r w:rsidR="002D7F5B" w:rsidRPr="00B30255">
        <w:rPr>
          <w:rFonts w:eastAsiaTheme="minorEastAsia"/>
          <w:kern w:val="0"/>
          <w:sz w:val="26"/>
          <w:szCs w:val="26"/>
          <w:lang w:eastAsia="en-US"/>
        </w:rPr>
        <w:t>.05) were significant</w:t>
      </w:r>
      <w:r w:rsidR="006109CB" w:rsidRPr="00B30255">
        <w:rPr>
          <w:rFonts w:eastAsiaTheme="minorEastAsia"/>
          <w:kern w:val="0"/>
          <w:sz w:val="26"/>
          <w:szCs w:val="26"/>
          <w:lang w:eastAsia="en-US"/>
        </w:rPr>
        <w:t xml:space="preserve"> (Table </w:t>
      </w:r>
      <w:r w:rsidR="00482A3F" w:rsidRPr="00B30255">
        <w:rPr>
          <w:rFonts w:eastAsiaTheme="minorEastAsia"/>
          <w:kern w:val="0"/>
          <w:sz w:val="26"/>
          <w:szCs w:val="26"/>
          <w:lang w:eastAsia="en-US"/>
        </w:rPr>
        <w:t>9</w:t>
      </w:r>
      <w:r w:rsidR="002D7F5B" w:rsidRPr="00B30255">
        <w:rPr>
          <w:rFonts w:eastAsiaTheme="minorEastAsia"/>
          <w:kern w:val="0"/>
          <w:sz w:val="26"/>
          <w:szCs w:val="26"/>
          <w:lang w:eastAsia="en-US"/>
        </w:rPr>
        <w:t>).</w:t>
      </w:r>
    </w:p>
    <w:p w14:paraId="663F78A9" w14:textId="77777777" w:rsidR="004C7E43" w:rsidRPr="00B30255" w:rsidRDefault="004C7E43" w:rsidP="00E000EF">
      <w:pPr>
        <w:widowControl/>
        <w:spacing w:line="360" w:lineRule="exact"/>
        <w:ind w:firstLineChars="200" w:firstLine="520"/>
        <w:jc w:val="both"/>
        <w:rPr>
          <w:rFonts w:eastAsiaTheme="minorEastAsia"/>
          <w:kern w:val="0"/>
          <w:sz w:val="26"/>
          <w:szCs w:val="26"/>
          <w:lang w:eastAsia="en-US"/>
        </w:rPr>
      </w:pPr>
    </w:p>
    <w:p w14:paraId="0DF3F1A8" w14:textId="77777777" w:rsidR="00195193" w:rsidRDefault="00195193">
      <w:pPr>
        <w:widowControl/>
        <w:rPr>
          <w:kern w:val="0"/>
          <w:sz w:val="26"/>
          <w:szCs w:val="26"/>
        </w:rPr>
      </w:pPr>
      <w:bookmarkStart w:id="34" w:name="_Toc262607562"/>
      <w:bookmarkStart w:id="35" w:name="_Toc262695140"/>
      <w:bookmarkStart w:id="36" w:name="_Toc262695186"/>
      <w:r>
        <w:rPr>
          <w:kern w:val="0"/>
          <w:sz w:val="26"/>
          <w:szCs w:val="26"/>
        </w:rPr>
        <w:br w:type="page"/>
      </w:r>
    </w:p>
    <w:p w14:paraId="1A92B0A0" w14:textId="2BC3B498" w:rsidR="00CD30EF" w:rsidRPr="004C7E43" w:rsidRDefault="008C5F87" w:rsidP="00E000EF">
      <w:pPr>
        <w:pStyle w:val="ae"/>
        <w:adjustRightInd w:val="0"/>
        <w:snapToGrid w:val="0"/>
        <w:spacing w:before="0" w:after="0" w:line="360" w:lineRule="exact"/>
        <w:jc w:val="center"/>
        <w:rPr>
          <w:kern w:val="0"/>
          <w:sz w:val="26"/>
          <w:szCs w:val="26"/>
        </w:rPr>
      </w:pPr>
      <w:r w:rsidRPr="004C7E43">
        <w:rPr>
          <w:kern w:val="0"/>
          <w:sz w:val="26"/>
          <w:szCs w:val="26"/>
        </w:rPr>
        <w:lastRenderedPageBreak/>
        <w:t>Table</w:t>
      </w:r>
      <w:r w:rsidR="006109CB" w:rsidRPr="004C7E43">
        <w:rPr>
          <w:kern w:val="0"/>
          <w:sz w:val="26"/>
          <w:szCs w:val="26"/>
        </w:rPr>
        <w:t xml:space="preserve"> </w:t>
      </w:r>
      <w:r w:rsidR="00482A3F" w:rsidRPr="004C7E43">
        <w:rPr>
          <w:kern w:val="0"/>
          <w:sz w:val="26"/>
          <w:szCs w:val="26"/>
        </w:rPr>
        <w:t>9</w:t>
      </w:r>
      <w:r w:rsidR="003249CD">
        <w:rPr>
          <w:kern w:val="0"/>
          <w:sz w:val="26"/>
          <w:szCs w:val="26"/>
        </w:rPr>
        <w:t>.</w:t>
      </w:r>
      <w:r w:rsidR="000A12FA" w:rsidRPr="004C7E43">
        <w:rPr>
          <w:kern w:val="0"/>
          <w:sz w:val="26"/>
          <w:szCs w:val="26"/>
        </w:rPr>
        <w:t xml:space="preserve"> ANOVA Result of Brand Attitude</w:t>
      </w:r>
      <w:bookmarkEnd w:id="34"/>
      <w:bookmarkEnd w:id="35"/>
      <w:bookmarkEnd w:id="36"/>
    </w:p>
    <w:p w14:paraId="088EADF0" w14:textId="77777777" w:rsidR="005C7ACB" w:rsidRPr="00E000EF" w:rsidRDefault="005C7ACB" w:rsidP="00E000EF">
      <w:pPr>
        <w:autoSpaceDE w:val="0"/>
        <w:autoSpaceDN w:val="0"/>
        <w:adjustRightInd w:val="0"/>
        <w:snapToGrid w:val="0"/>
        <w:spacing w:line="360" w:lineRule="exact"/>
        <w:rPr>
          <w:kern w:val="0"/>
          <w:szCs w:val="19"/>
        </w:rPr>
      </w:pPr>
      <w:r w:rsidRPr="00E000EF">
        <w:rPr>
          <w:kern w:val="0"/>
          <w:szCs w:val="19"/>
        </w:rPr>
        <w:t>Dependent Variable: Brand Attitude</w:t>
      </w:r>
    </w:p>
    <w:tbl>
      <w:tblPr>
        <w:tblW w:w="9195" w:type="dxa"/>
        <w:jc w:val="center"/>
        <w:tblLayout w:type="fixed"/>
        <w:tblCellMar>
          <w:left w:w="93" w:type="dxa"/>
          <w:right w:w="93" w:type="dxa"/>
        </w:tblCellMar>
        <w:tblLook w:val="0000" w:firstRow="0" w:lastRow="0" w:firstColumn="0" w:lastColumn="0" w:noHBand="0" w:noVBand="0"/>
      </w:tblPr>
      <w:tblGrid>
        <w:gridCol w:w="2725"/>
        <w:gridCol w:w="1338"/>
        <w:gridCol w:w="2032"/>
        <w:gridCol w:w="1634"/>
        <w:gridCol w:w="1466"/>
      </w:tblGrid>
      <w:tr w:rsidR="00706A30" w:rsidRPr="00195193" w14:paraId="4A7B2DF5" w14:textId="77777777" w:rsidTr="00195193">
        <w:trPr>
          <w:trHeight w:val="340"/>
          <w:jc w:val="center"/>
        </w:trPr>
        <w:tc>
          <w:tcPr>
            <w:tcW w:w="2725" w:type="dxa"/>
            <w:tcBorders>
              <w:top w:val="thinThickSmallGap" w:sz="12" w:space="0" w:color="auto"/>
              <w:bottom w:val="single" w:sz="4" w:space="0" w:color="auto"/>
            </w:tcBorders>
            <w:shd w:val="clear" w:color="000000" w:fill="FFFFFF"/>
            <w:vAlign w:val="center"/>
          </w:tcPr>
          <w:p w14:paraId="64B3926C"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Source</w:t>
            </w:r>
          </w:p>
        </w:tc>
        <w:tc>
          <w:tcPr>
            <w:tcW w:w="1338" w:type="dxa"/>
            <w:tcBorders>
              <w:top w:val="thinThickSmallGap" w:sz="12" w:space="0" w:color="auto"/>
              <w:left w:val="nil"/>
              <w:bottom w:val="single" w:sz="4" w:space="0" w:color="auto"/>
            </w:tcBorders>
            <w:shd w:val="clear" w:color="000000" w:fill="FFFFFF"/>
            <w:vAlign w:val="center"/>
          </w:tcPr>
          <w:p w14:paraId="580528F4"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df</w:t>
            </w:r>
          </w:p>
        </w:tc>
        <w:tc>
          <w:tcPr>
            <w:tcW w:w="2032" w:type="dxa"/>
            <w:tcBorders>
              <w:top w:val="thinThickSmallGap" w:sz="12" w:space="0" w:color="auto"/>
              <w:left w:val="nil"/>
              <w:bottom w:val="single" w:sz="4" w:space="0" w:color="auto"/>
            </w:tcBorders>
            <w:shd w:val="clear" w:color="000000" w:fill="FFFFFF"/>
            <w:vAlign w:val="center"/>
          </w:tcPr>
          <w:p w14:paraId="5900EBCF"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Mean Square</w:t>
            </w:r>
          </w:p>
        </w:tc>
        <w:tc>
          <w:tcPr>
            <w:tcW w:w="1634" w:type="dxa"/>
            <w:tcBorders>
              <w:top w:val="thinThickSmallGap" w:sz="12" w:space="0" w:color="auto"/>
              <w:left w:val="nil"/>
              <w:bottom w:val="single" w:sz="4" w:space="0" w:color="auto"/>
            </w:tcBorders>
            <w:shd w:val="clear" w:color="000000" w:fill="FFFFFF"/>
            <w:vAlign w:val="center"/>
          </w:tcPr>
          <w:p w14:paraId="136355DE"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F</w:t>
            </w:r>
          </w:p>
        </w:tc>
        <w:tc>
          <w:tcPr>
            <w:tcW w:w="1466" w:type="dxa"/>
            <w:tcBorders>
              <w:top w:val="thinThickSmallGap" w:sz="12" w:space="0" w:color="auto"/>
              <w:left w:val="nil"/>
              <w:bottom w:val="single" w:sz="4" w:space="0" w:color="auto"/>
            </w:tcBorders>
            <w:shd w:val="clear" w:color="000000" w:fill="FFFFFF"/>
            <w:vAlign w:val="center"/>
          </w:tcPr>
          <w:p w14:paraId="64E1EE2D"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Sig.</w:t>
            </w:r>
          </w:p>
        </w:tc>
      </w:tr>
      <w:tr w:rsidR="00706A30" w:rsidRPr="00195193" w14:paraId="69F8FCA0" w14:textId="77777777" w:rsidTr="00195193">
        <w:trPr>
          <w:trHeight w:val="340"/>
          <w:jc w:val="center"/>
        </w:trPr>
        <w:tc>
          <w:tcPr>
            <w:tcW w:w="2725" w:type="dxa"/>
            <w:tcBorders>
              <w:top w:val="nil"/>
              <w:bottom w:val="nil"/>
            </w:tcBorders>
            <w:shd w:val="clear" w:color="000000" w:fill="FFFFFF"/>
            <w:vAlign w:val="center"/>
          </w:tcPr>
          <w:p w14:paraId="729EE246" w14:textId="77777777" w:rsidR="00706A30" w:rsidRPr="00195193" w:rsidRDefault="00706A30" w:rsidP="003649BC">
            <w:pPr>
              <w:autoSpaceDE w:val="0"/>
              <w:autoSpaceDN w:val="0"/>
              <w:adjustRightInd w:val="0"/>
              <w:snapToGrid w:val="0"/>
              <w:jc w:val="both"/>
              <w:rPr>
                <w:b/>
                <w:color w:val="000000"/>
                <w:kern w:val="0"/>
                <w:sz w:val="22"/>
                <w:szCs w:val="22"/>
              </w:rPr>
            </w:pPr>
            <w:r w:rsidRPr="00195193">
              <w:rPr>
                <w:b/>
                <w:color w:val="000000"/>
                <w:kern w:val="0"/>
                <w:sz w:val="22"/>
                <w:szCs w:val="22"/>
              </w:rPr>
              <w:t>Preference</w:t>
            </w:r>
          </w:p>
        </w:tc>
        <w:tc>
          <w:tcPr>
            <w:tcW w:w="1338" w:type="dxa"/>
            <w:tcBorders>
              <w:top w:val="nil"/>
              <w:left w:val="nil"/>
              <w:bottom w:val="nil"/>
            </w:tcBorders>
            <w:shd w:val="clear" w:color="000000" w:fill="FFFFFF"/>
            <w:vAlign w:val="center"/>
          </w:tcPr>
          <w:p w14:paraId="545B8234"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left w:val="nil"/>
              <w:bottom w:val="nil"/>
            </w:tcBorders>
            <w:shd w:val="clear" w:color="000000" w:fill="FFFFFF"/>
            <w:vAlign w:val="center"/>
          </w:tcPr>
          <w:p w14:paraId="559ED896" w14:textId="0A4C5164"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23.72</w:t>
            </w:r>
          </w:p>
        </w:tc>
        <w:tc>
          <w:tcPr>
            <w:tcW w:w="1634" w:type="dxa"/>
            <w:tcBorders>
              <w:top w:val="nil"/>
              <w:left w:val="nil"/>
              <w:bottom w:val="nil"/>
            </w:tcBorders>
            <w:shd w:val="clear" w:color="000000" w:fill="FFFFFF"/>
            <w:vAlign w:val="center"/>
          </w:tcPr>
          <w:p w14:paraId="49E7C836" w14:textId="0C61009B"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30.41</w:t>
            </w:r>
          </w:p>
        </w:tc>
        <w:tc>
          <w:tcPr>
            <w:tcW w:w="1466" w:type="dxa"/>
            <w:tcBorders>
              <w:top w:val="nil"/>
              <w:left w:val="nil"/>
              <w:bottom w:val="nil"/>
            </w:tcBorders>
            <w:shd w:val="clear" w:color="000000" w:fill="FFFFFF"/>
            <w:vAlign w:val="center"/>
          </w:tcPr>
          <w:p w14:paraId="5BF891AA" w14:textId="77777777" w:rsidR="00706A30" w:rsidRPr="00195193" w:rsidRDefault="00706A30" w:rsidP="003649BC">
            <w:pPr>
              <w:autoSpaceDE w:val="0"/>
              <w:autoSpaceDN w:val="0"/>
              <w:adjustRightInd w:val="0"/>
              <w:snapToGrid w:val="0"/>
              <w:jc w:val="both"/>
              <w:rPr>
                <w:color w:val="000000"/>
                <w:kern w:val="0"/>
                <w:sz w:val="22"/>
                <w:szCs w:val="22"/>
              </w:rPr>
            </w:pPr>
            <w:r w:rsidRPr="00195193">
              <w:rPr>
                <w:color w:val="000000"/>
                <w:kern w:val="0"/>
                <w:sz w:val="22"/>
                <w:szCs w:val="22"/>
              </w:rPr>
              <w:t>.000***</w:t>
            </w:r>
          </w:p>
        </w:tc>
      </w:tr>
      <w:tr w:rsidR="00706A30" w:rsidRPr="00195193" w14:paraId="041AE8C4" w14:textId="77777777" w:rsidTr="00195193">
        <w:trPr>
          <w:trHeight w:val="340"/>
          <w:jc w:val="center"/>
        </w:trPr>
        <w:tc>
          <w:tcPr>
            <w:tcW w:w="2725" w:type="dxa"/>
            <w:tcBorders>
              <w:top w:val="nil"/>
              <w:bottom w:val="nil"/>
            </w:tcBorders>
            <w:shd w:val="clear" w:color="000000" w:fill="FFFFFF"/>
            <w:vAlign w:val="center"/>
          </w:tcPr>
          <w:p w14:paraId="1000661D" w14:textId="77777777" w:rsidR="00706A30" w:rsidRPr="00195193" w:rsidRDefault="00706A30" w:rsidP="003649BC">
            <w:pPr>
              <w:autoSpaceDE w:val="0"/>
              <w:autoSpaceDN w:val="0"/>
              <w:adjustRightInd w:val="0"/>
              <w:snapToGrid w:val="0"/>
              <w:jc w:val="both"/>
              <w:rPr>
                <w:b/>
                <w:color w:val="000000"/>
                <w:kern w:val="0"/>
                <w:sz w:val="22"/>
                <w:szCs w:val="22"/>
              </w:rPr>
            </w:pPr>
            <w:r w:rsidRPr="00195193">
              <w:rPr>
                <w:b/>
                <w:color w:val="000000"/>
                <w:kern w:val="0"/>
                <w:sz w:val="22"/>
                <w:szCs w:val="22"/>
              </w:rPr>
              <w:t>A</w:t>
            </w:r>
            <w:r w:rsidR="00275A76" w:rsidRPr="00195193">
              <w:rPr>
                <w:b/>
                <w:color w:val="000000"/>
                <w:kern w:val="0"/>
                <w:sz w:val="22"/>
                <w:szCs w:val="22"/>
              </w:rPr>
              <w:t xml:space="preserve">utotelic </w:t>
            </w:r>
            <w:r w:rsidRPr="00195193">
              <w:rPr>
                <w:b/>
                <w:color w:val="000000"/>
                <w:kern w:val="0"/>
                <w:sz w:val="22"/>
                <w:szCs w:val="22"/>
              </w:rPr>
              <w:t>NFT</w:t>
            </w:r>
          </w:p>
        </w:tc>
        <w:tc>
          <w:tcPr>
            <w:tcW w:w="1338" w:type="dxa"/>
            <w:tcBorders>
              <w:top w:val="nil"/>
              <w:left w:val="nil"/>
              <w:bottom w:val="nil"/>
            </w:tcBorders>
            <w:shd w:val="clear" w:color="000000" w:fill="FFFFFF"/>
            <w:vAlign w:val="center"/>
          </w:tcPr>
          <w:p w14:paraId="7A5A0DCB"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left w:val="nil"/>
              <w:bottom w:val="nil"/>
            </w:tcBorders>
            <w:shd w:val="clear" w:color="000000" w:fill="FFFFFF"/>
            <w:vAlign w:val="center"/>
          </w:tcPr>
          <w:p w14:paraId="6BD02BD7" w14:textId="6F1A836A"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3.4</w:t>
            </w:r>
            <w:r w:rsidR="00706A30" w:rsidRPr="00195193">
              <w:rPr>
                <w:color w:val="000000"/>
                <w:kern w:val="0"/>
                <w:sz w:val="22"/>
                <w:szCs w:val="22"/>
              </w:rPr>
              <w:t>7</w:t>
            </w:r>
          </w:p>
        </w:tc>
        <w:tc>
          <w:tcPr>
            <w:tcW w:w="1634" w:type="dxa"/>
            <w:tcBorders>
              <w:top w:val="nil"/>
              <w:left w:val="nil"/>
              <w:bottom w:val="nil"/>
            </w:tcBorders>
            <w:shd w:val="clear" w:color="000000" w:fill="FFFFFF"/>
            <w:vAlign w:val="center"/>
          </w:tcPr>
          <w:p w14:paraId="2C2EC421" w14:textId="20B49386"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4.44</w:t>
            </w:r>
          </w:p>
        </w:tc>
        <w:tc>
          <w:tcPr>
            <w:tcW w:w="1466" w:type="dxa"/>
            <w:tcBorders>
              <w:top w:val="nil"/>
              <w:left w:val="nil"/>
              <w:bottom w:val="nil"/>
            </w:tcBorders>
            <w:shd w:val="clear" w:color="000000" w:fill="FFFFFF"/>
            <w:vAlign w:val="center"/>
          </w:tcPr>
          <w:p w14:paraId="1926E48E" w14:textId="4385EB42" w:rsidR="00706A30" w:rsidRPr="00195193" w:rsidRDefault="001E285A" w:rsidP="003649BC">
            <w:pPr>
              <w:autoSpaceDE w:val="0"/>
              <w:autoSpaceDN w:val="0"/>
              <w:adjustRightInd w:val="0"/>
              <w:snapToGrid w:val="0"/>
              <w:jc w:val="both"/>
              <w:rPr>
                <w:color w:val="000000"/>
                <w:kern w:val="0"/>
                <w:sz w:val="22"/>
                <w:szCs w:val="22"/>
              </w:rPr>
            </w:pPr>
            <w:r w:rsidRPr="00195193">
              <w:rPr>
                <w:color w:val="000000"/>
                <w:kern w:val="0"/>
                <w:sz w:val="22"/>
                <w:szCs w:val="22"/>
              </w:rPr>
              <w:t>.037</w:t>
            </w:r>
            <w:r w:rsidR="00706A30" w:rsidRPr="00195193">
              <w:rPr>
                <w:color w:val="000000"/>
                <w:kern w:val="0"/>
                <w:sz w:val="22"/>
                <w:szCs w:val="22"/>
              </w:rPr>
              <w:t>*</w:t>
            </w:r>
          </w:p>
        </w:tc>
      </w:tr>
      <w:tr w:rsidR="00706A30" w:rsidRPr="00195193" w14:paraId="16CBB5CA" w14:textId="77777777" w:rsidTr="00195193">
        <w:trPr>
          <w:trHeight w:val="340"/>
          <w:jc w:val="center"/>
        </w:trPr>
        <w:tc>
          <w:tcPr>
            <w:tcW w:w="2725" w:type="dxa"/>
            <w:tcBorders>
              <w:top w:val="nil"/>
              <w:bottom w:val="nil"/>
            </w:tcBorders>
            <w:shd w:val="clear" w:color="000000" w:fill="FFFFFF"/>
            <w:vAlign w:val="center"/>
          </w:tcPr>
          <w:p w14:paraId="17605E21" w14:textId="77777777" w:rsidR="00706A30" w:rsidRPr="00195193" w:rsidRDefault="00706A30" w:rsidP="003649BC">
            <w:pPr>
              <w:autoSpaceDE w:val="0"/>
              <w:autoSpaceDN w:val="0"/>
              <w:adjustRightInd w:val="0"/>
              <w:snapToGrid w:val="0"/>
              <w:jc w:val="both"/>
              <w:rPr>
                <w:b/>
                <w:color w:val="000000"/>
                <w:kern w:val="0"/>
                <w:sz w:val="22"/>
                <w:szCs w:val="22"/>
              </w:rPr>
            </w:pPr>
            <w:r w:rsidRPr="00195193">
              <w:rPr>
                <w:b/>
                <w:color w:val="000000"/>
                <w:kern w:val="0"/>
                <w:sz w:val="22"/>
                <w:szCs w:val="22"/>
              </w:rPr>
              <w:t>Hardness</w:t>
            </w:r>
          </w:p>
        </w:tc>
        <w:tc>
          <w:tcPr>
            <w:tcW w:w="1338" w:type="dxa"/>
            <w:tcBorders>
              <w:top w:val="nil"/>
              <w:left w:val="nil"/>
              <w:bottom w:val="nil"/>
            </w:tcBorders>
            <w:shd w:val="clear" w:color="000000" w:fill="FFFFFF"/>
            <w:vAlign w:val="center"/>
          </w:tcPr>
          <w:p w14:paraId="6707D0EF"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left w:val="nil"/>
              <w:bottom w:val="nil"/>
            </w:tcBorders>
            <w:shd w:val="clear" w:color="000000" w:fill="FFFFFF"/>
            <w:vAlign w:val="center"/>
          </w:tcPr>
          <w:p w14:paraId="31E73C76" w14:textId="4A948309"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24.15</w:t>
            </w:r>
          </w:p>
        </w:tc>
        <w:tc>
          <w:tcPr>
            <w:tcW w:w="1634" w:type="dxa"/>
            <w:tcBorders>
              <w:top w:val="nil"/>
              <w:left w:val="nil"/>
              <w:bottom w:val="nil"/>
            </w:tcBorders>
            <w:shd w:val="clear" w:color="000000" w:fill="FFFFFF"/>
            <w:vAlign w:val="center"/>
          </w:tcPr>
          <w:p w14:paraId="0F075A54" w14:textId="7FDA2780"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30.96</w:t>
            </w:r>
          </w:p>
        </w:tc>
        <w:tc>
          <w:tcPr>
            <w:tcW w:w="1466" w:type="dxa"/>
            <w:tcBorders>
              <w:top w:val="nil"/>
              <w:left w:val="nil"/>
              <w:bottom w:val="nil"/>
            </w:tcBorders>
            <w:shd w:val="clear" w:color="000000" w:fill="FFFFFF"/>
            <w:vAlign w:val="center"/>
          </w:tcPr>
          <w:p w14:paraId="28210BBA" w14:textId="77777777" w:rsidR="00706A30" w:rsidRPr="00195193" w:rsidRDefault="00706A30" w:rsidP="003649BC">
            <w:pPr>
              <w:autoSpaceDE w:val="0"/>
              <w:autoSpaceDN w:val="0"/>
              <w:adjustRightInd w:val="0"/>
              <w:snapToGrid w:val="0"/>
              <w:jc w:val="both"/>
              <w:rPr>
                <w:color w:val="000000"/>
                <w:kern w:val="0"/>
                <w:sz w:val="22"/>
                <w:szCs w:val="22"/>
              </w:rPr>
            </w:pPr>
            <w:r w:rsidRPr="00195193">
              <w:rPr>
                <w:color w:val="000000"/>
                <w:kern w:val="0"/>
                <w:sz w:val="22"/>
                <w:szCs w:val="22"/>
              </w:rPr>
              <w:t>.000***</w:t>
            </w:r>
          </w:p>
        </w:tc>
      </w:tr>
      <w:tr w:rsidR="00192354" w:rsidRPr="00195193" w14:paraId="4D66BC99" w14:textId="77777777" w:rsidTr="00195193">
        <w:trPr>
          <w:trHeight w:val="340"/>
          <w:jc w:val="center"/>
        </w:trPr>
        <w:tc>
          <w:tcPr>
            <w:tcW w:w="2725" w:type="dxa"/>
            <w:tcBorders>
              <w:top w:val="nil"/>
              <w:bottom w:val="nil"/>
            </w:tcBorders>
            <w:shd w:val="clear" w:color="000000" w:fill="FFFFFF"/>
            <w:vAlign w:val="center"/>
          </w:tcPr>
          <w:p w14:paraId="06F45693" w14:textId="32557623" w:rsidR="00192354" w:rsidRPr="00195193" w:rsidRDefault="00192354" w:rsidP="00192354">
            <w:pPr>
              <w:autoSpaceDE w:val="0"/>
              <w:autoSpaceDN w:val="0"/>
              <w:adjustRightInd w:val="0"/>
              <w:snapToGrid w:val="0"/>
              <w:jc w:val="both"/>
              <w:rPr>
                <w:b/>
                <w:color w:val="000000"/>
                <w:kern w:val="0"/>
                <w:sz w:val="22"/>
                <w:szCs w:val="22"/>
              </w:rPr>
            </w:pPr>
            <w:r w:rsidRPr="00195193">
              <w:rPr>
                <w:b/>
                <w:color w:val="000000"/>
                <w:kern w:val="0"/>
                <w:sz w:val="22"/>
                <w:szCs w:val="22"/>
              </w:rPr>
              <w:t>Gender</w:t>
            </w:r>
          </w:p>
        </w:tc>
        <w:tc>
          <w:tcPr>
            <w:tcW w:w="1338" w:type="dxa"/>
            <w:tcBorders>
              <w:top w:val="nil"/>
              <w:bottom w:val="nil"/>
            </w:tcBorders>
            <w:shd w:val="clear" w:color="000000" w:fill="FFFFFF"/>
            <w:vAlign w:val="center"/>
          </w:tcPr>
          <w:p w14:paraId="66A9FF9F" w14:textId="13A1E240"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bottom w:val="nil"/>
            </w:tcBorders>
            <w:shd w:val="clear" w:color="000000" w:fill="FFFFFF"/>
            <w:vAlign w:val="center"/>
          </w:tcPr>
          <w:p w14:paraId="22C055C6" w14:textId="3E73CA55"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1.51</w:t>
            </w:r>
          </w:p>
        </w:tc>
        <w:tc>
          <w:tcPr>
            <w:tcW w:w="1634" w:type="dxa"/>
            <w:tcBorders>
              <w:top w:val="nil"/>
              <w:bottom w:val="nil"/>
            </w:tcBorders>
            <w:shd w:val="clear" w:color="000000" w:fill="FFFFFF"/>
            <w:vAlign w:val="center"/>
          </w:tcPr>
          <w:p w14:paraId="47A74CB2" w14:textId="6F2A45EB"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1.50</w:t>
            </w:r>
          </w:p>
        </w:tc>
        <w:tc>
          <w:tcPr>
            <w:tcW w:w="1466" w:type="dxa"/>
            <w:tcBorders>
              <w:top w:val="nil"/>
              <w:bottom w:val="nil"/>
            </w:tcBorders>
            <w:shd w:val="clear" w:color="000000" w:fill="FFFFFF"/>
            <w:vAlign w:val="center"/>
          </w:tcPr>
          <w:p w14:paraId="7836123E" w14:textId="29163DDC" w:rsidR="00192354" w:rsidRPr="00195193" w:rsidRDefault="00192354" w:rsidP="00192354">
            <w:pPr>
              <w:autoSpaceDE w:val="0"/>
              <w:autoSpaceDN w:val="0"/>
              <w:adjustRightInd w:val="0"/>
              <w:snapToGrid w:val="0"/>
              <w:jc w:val="both"/>
              <w:rPr>
                <w:color w:val="000000"/>
                <w:kern w:val="0"/>
                <w:sz w:val="22"/>
                <w:szCs w:val="22"/>
              </w:rPr>
            </w:pPr>
            <w:r w:rsidRPr="00195193">
              <w:rPr>
                <w:color w:val="000000"/>
                <w:kern w:val="0"/>
                <w:sz w:val="22"/>
                <w:szCs w:val="22"/>
              </w:rPr>
              <w:t>.295</w:t>
            </w:r>
          </w:p>
        </w:tc>
      </w:tr>
      <w:tr w:rsidR="00192354" w:rsidRPr="00195193" w14:paraId="44F8AEEB" w14:textId="77777777" w:rsidTr="00195193">
        <w:trPr>
          <w:trHeight w:val="340"/>
          <w:jc w:val="center"/>
        </w:trPr>
        <w:tc>
          <w:tcPr>
            <w:tcW w:w="2725" w:type="dxa"/>
            <w:tcBorders>
              <w:top w:val="nil"/>
              <w:bottom w:val="nil"/>
            </w:tcBorders>
            <w:shd w:val="clear" w:color="000000" w:fill="FFFFFF"/>
            <w:vAlign w:val="center"/>
          </w:tcPr>
          <w:p w14:paraId="7CA37F94" w14:textId="363DBDA1" w:rsidR="00192354" w:rsidRPr="00195193" w:rsidRDefault="00192354" w:rsidP="00192354">
            <w:pPr>
              <w:autoSpaceDE w:val="0"/>
              <w:autoSpaceDN w:val="0"/>
              <w:adjustRightInd w:val="0"/>
              <w:snapToGrid w:val="0"/>
              <w:jc w:val="both"/>
              <w:rPr>
                <w:b/>
                <w:color w:val="000000"/>
                <w:kern w:val="0"/>
                <w:sz w:val="22"/>
                <w:szCs w:val="22"/>
              </w:rPr>
            </w:pPr>
            <w:r w:rsidRPr="00195193">
              <w:rPr>
                <w:b/>
                <w:color w:val="000000"/>
                <w:kern w:val="0"/>
                <w:sz w:val="22"/>
                <w:szCs w:val="22"/>
              </w:rPr>
              <w:t>Age</w:t>
            </w:r>
          </w:p>
        </w:tc>
        <w:tc>
          <w:tcPr>
            <w:tcW w:w="1338" w:type="dxa"/>
            <w:tcBorders>
              <w:top w:val="nil"/>
              <w:bottom w:val="nil"/>
            </w:tcBorders>
            <w:shd w:val="clear" w:color="000000" w:fill="FFFFFF"/>
            <w:vAlign w:val="center"/>
          </w:tcPr>
          <w:p w14:paraId="27624595" w14:textId="79A0AAD1"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bottom w:val="nil"/>
            </w:tcBorders>
            <w:shd w:val="clear" w:color="000000" w:fill="FFFFFF"/>
            <w:vAlign w:val="center"/>
          </w:tcPr>
          <w:p w14:paraId="00141F81" w14:textId="734EFEC1"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.2</w:t>
            </w:r>
            <w:r w:rsidR="0036158F" w:rsidRPr="00195193">
              <w:rPr>
                <w:color w:val="000000"/>
                <w:kern w:val="0"/>
                <w:sz w:val="22"/>
                <w:szCs w:val="22"/>
              </w:rPr>
              <w:t>5</w:t>
            </w:r>
          </w:p>
        </w:tc>
        <w:tc>
          <w:tcPr>
            <w:tcW w:w="1634" w:type="dxa"/>
            <w:tcBorders>
              <w:top w:val="nil"/>
              <w:bottom w:val="nil"/>
            </w:tcBorders>
            <w:shd w:val="clear" w:color="000000" w:fill="FFFFFF"/>
            <w:vAlign w:val="center"/>
          </w:tcPr>
          <w:p w14:paraId="1F093816" w14:textId="43C94248"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.38</w:t>
            </w:r>
          </w:p>
        </w:tc>
        <w:tc>
          <w:tcPr>
            <w:tcW w:w="1466" w:type="dxa"/>
            <w:tcBorders>
              <w:top w:val="nil"/>
              <w:bottom w:val="nil"/>
            </w:tcBorders>
            <w:shd w:val="clear" w:color="000000" w:fill="FFFFFF"/>
            <w:vAlign w:val="center"/>
          </w:tcPr>
          <w:p w14:paraId="3FB95B84" w14:textId="4398E127" w:rsidR="00192354" w:rsidRPr="00195193" w:rsidRDefault="00192354" w:rsidP="00192354">
            <w:pPr>
              <w:autoSpaceDE w:val="0"/>
              <w:autoSpaceDN w:val="0"/>
              <w:adjustRightInd w:val="0"/>
              <w:snapToGrid w:val="0"/>
              <w:jc w:val="both"/>
              <w:rPr>
                <w:color w:val="000000"/>
                <w:kern w:val="0"/>
                <w:sz w:val="22"/>
                <w:szCs w:val="22"/>
              </w:rPr>
            </w:pPr>
            <w:r w:rsidRPr="00195193">
              <w:rPr>
                <w:color w:val="000000"/>
                <w:kern w:val="0"/>
                <w:sz w:val="22"/>
                <w:szCs w:val="22"/>
              </w:rPr>
              <w:t>.970</w:t>
            </w:r>
          </w:p>
        </w:tc>
      </w:tr>
      <w:tr w:rsidR="00192354" w:rsidRPr="00195193" w14:paraId="12441519" w14:textId="77777777" w:rsidTr="00195193">
        <w:trPr>
          <w:trHeight w:val="340"/>
          <w:jc w:val="center"/>
        </w:trPr>
        <w:tc>
          <w:tcPr>
            <w:tcW w:w="2725" w:type="dxa"/>
            <w:tcBorders>
              <w:top w:val="nil"/>
              <w:bottom w:val="nil"/>
            </w:tcBorders>
            <w:shd w:val="clear" w:color="000000" w:fill="FFFFFF"/>
            <w:vAlign w:val="center"/>
          </w:tcPr>
          <w:p w14:paraId="2009CA58" w14:textId="77777777" w:rsidR="00192354" w:rsidRPr="00195193" w:rsidRDefault="00192354" w:rsidP="00192354">
            <w:pPr>
              <w:autoSpaceDE w:val="0"/>
              <w:autoSpaceDN w:val="0"/>
              <w:adjustRightInd w:val="0"/>
              <w:snapToGrid w:val="0"/>
              <w:jc w:val="both"/>
              <w:rPr>
                <w:b/>
                <w:color w:val="000000"/>
                <w:kern w:val="0"/>
                <w:sz w:val="22"/>
                <w:szCs w:val="22"/>
              </w:rPr>
            </w:pPr>
            <w:r w:rsidRPr="00195193">
              <w:rPr>
                <w:b/>
                <w:color w:val="000000"/>
                <w:kern w:val="0"/>
                <w:sz w:val="22"/>
                <w:szCs w:val="22"/>
              </w:rPr>
              <w:t>Language</w:t>
            </w:r>
          </w:p>
        </w:tc>
        <w:tc>
          <w:tcPr>
            <w:tcW w:w="1338" w:type="dxa"/>
            <w:tcBorders>
              <w:top w:val="nil"/>
              <w:left w:val="nil"/>
              <w:bottom w:val="nil"/>
            </w:tcBorders>
            <w:shd w:val="clear" w:color="000000" w:fill="FFFFFF"/>
            <w:vAlign w:val="center"/>
          </w:tcPr>
          <w:p w14:paraId="32A46225"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left w:val="nil"/>
              <w:bottom w:val="nil"/>
            </w:tcBorders>
            <w:shd w:val="clear" w:color="000000" w:fill="FFFFFF"/>
            <w:vAlign w:val="center"/>
          </w:tcPr>
          <w:p w14:paraId="6755E68D" w14:textId="096C0F35" w:rsidR="00192354" w:rsidRPr="00195193" w:rsidRDefault="0036158F" w:rsidP="00192354">
            <w:pPr>
              <w:autoSpaceDE w:val="0"/>
              <w:autoSpaceDN w:val="0"/>
              <w:adjustRightInd w:val="0"/>
              <w:snapToGrid w:val="0"/>
              <w:jc w:val="center"/>
              <w:rPr>
                <w:color w:val="000000"/>
                <w:kern w:val="0"/>
                <w:sz w:val="22"/>
                <w:szCs w:val="22"/>
              </w:rPr>
            </w:pPr>
            <w:r w:rsidRPr="00195193">
              <w:rPr>
                <w:color w:val="000000"/>
                <w:kern w:val="0"/>
                <w:sz w:val="22"/>
                <w:szCs w:val="22"/>
              </w:rPr>
              <w:t>4.96</w:t>
            </w:r>
          </w:p>
        </w:tc>
        <w:tc>
          <w:tcPr>
            <w:tcW w:w="1634" w:type="dxa"/>
            <w:tcBorders>
              <w:top w:val="nil"/>
              <w:left w:val="nil"/>
              <w:bottom w:val="nil"/>
            </w:tcBorders>
            <w:shd w:val="clear" w:color="000000" w:fill="FFFFFF"/>
            <w:vAlign w:val="center"/>
          </w:tcPr>
          <w:p w14:paraId="657AA981" w14:textId="7F083058" w:rsidR="00192354" w:rsidRPr="00195193" w:rsidRDefault="0036158F" w:rsidP="00192354">
            <w:pPr>
              <w:autoSpaceDE w:val="0"/>
              <w:autoSpaceDN w:val="0"/>
              <w:adjustRightInd w:val="0"/>
              <w:snapToGrid w:val="0"/>
              <w:jc w:val="center"/>
              <w:rPr>
                <w:color w:val="000000"/>
                <w:kern w:val="0"/>
                <w:sz w:val="22"/>
                <w:szCs w:val="22"/>
              </w:rPr>
            </w:pPr>
            <w:r w:rsidRPr="00195193">
              <w:rPr>
                <w:color w:val="000000"/>
                <w:kern w:val="0"/>
                <w:sz w:val="22"/>
                <w:szCs w:val="22"/>
              </w:rPr>
              <w:t>6.35</w:t>
            </w:r>
          </w:p>
        </w:tc>
        <w:tc>
          <w:tcPr>
            <w:tcW w:w="1466" w:type="dxa"/>
            <w:tcBorders>
              <w:top w:val="nil"/>
              <w:left w:val="nil"/>
              <w:bottom w:val="nil"/>
            </w:tcBorders>
            <w:shd w:val="clear" w:color="000000" w:fill="FFFFFF"/>
            <w:vAlign w:val="center"/>
          </w:tcPr>
          <w:p w14:paraId="2DC5A47D" w14:textId="00CC8E8F" w:rsidR="00192354" w:rsidRPr="00195193" w:rsidRDefault="001E285A" w:rsidP="00192354">
            <w:pPr>
              <w:autoSpaceDE w:val="0"/>
              <w:autoSpaceDN w:val="0"/>
              <w:adjustRightInd w:val="0"/>
              <w:snapToGrid w:val="0"/>
              <w:jc w:val="both"/>
              <w:rPr>
                <w:color w:val="000000"/>
                <w:kern w:val="0"/>
                <w:sz w:val="22"/>
                <w:szCs w:val="22"/>
              </w:rPr>
            </w:pPr>
            <w:r w:rsidRPr="00195193">
              <w:rPr>
                <w:color w:val="000000"/>
                <w:kern w:val="0"/>
                <w:sz w:val="22"/>
                <w:szCs w:val="22"/>
              </w:rPr>
              <w:t>.013*</w:t>
            </w:r>
          </w:p>
        </w:tc>
      </w:tr>
      <w:tr w:rsidR="00192354" w:rsidRPr="00195193" w14:paraId="6F76E5AF" w14:textId="77777777" w:rsidTr="00195193">
        <w:trPr>
          <w:trHeight w:val="340"/>
          <w:jc w:val="center"/>
        </w:trPr>
        <w:tc>
          <w:tcPr>
            <w:tcW w:w="2725" w:type="dxa"/>
            <w:tcBorders>
              <w:top w:val="nil"/>
            </w:tcBorders>
            <w:shd w:val="clear" w:color="000000" w:fill="FFFFFF"/>
            <w:vAlign w:val="center"/>
          </w:tcPr>
          <w:p w14:paraId="58EA10B6" w14:textId="77777777" w:rsidR="00192354" w:rsidRPr="00195193" w:rsidRDefault="00192354" w:rsidP="00192354">
            <w:pPr>
              <w:autoSpaceDE w:val="0"/>
              <w:autoSpaceDN w:val="0"/>
              <w:adjustRightInd w:val="0"/>
              <w:snapToGrid w:val="0"/>
              <w:jc w:val="both"/>
              <w:rPr>
                <w:b/>
                <w:color w:val="000000"/>
                <w:kern w:val="0"/>
                <w:sz w:val="22"/>
                <w:szCs w:val="22"/>
              </w:rPr>
            </w:pPr>
            <w:r w:rsidRPr="00195193">
              <w:rPr>
                <w:b/>
                <w:color w:val="000000"/>
                <w:kern w:val="0"/>
                <w:sz w:val="22"/>
                <w:szCs w:val="22"/>
              </w:rPr>
              <w:t>ANFT * Hardness</w:t>
            </w:r>
          </w:p>
        </w:tc>
        <w:tc>
          <w:tcPr>
            <w:tcW w:w="1338" w:type="dxa"/>
            <w:tcBorders>
              <w:top w:val="nil"/>
              <w:left w:val="nil"/>
            </w:tcBorders>
            <w:shd w:val="clear" w:color="000000" w:fill="FFFFFF"/>
            <w:vAlign w:val="center"/>
          </w:tcPr>
          <w:p w14:paraId="268FEB8A"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left w:val="nil"/>
            </w:tcBorders>
            <w:shd w:val="clear" w:color="000000" w:fill="FFFFFF"/>
            <w:vAlign w:val="center"/>
          </w:tcPr>
          <w:p w14:paraId="7A4BC34E" w14:textId="622458FF" w:rsidR="00192354" w:rsidRPr="00195193" w:rsidRDefault="0036158F" w:rsidP="00192354">
            <w:pPr>
              <w:autoSpaceDE w:val="0"/>
              <w:autoSpaceDN w:val="0"/>
              <w:adjustRightInd w:val="0"/>
              <w:snapToGrid w:val="0"/>
              <w:jc w:val="center"/>
              <w:rPr>
                <w:color w:val="000000"/>
                <w:kern w:val="0"/>
                <w:sz w:val="22"/>
                <w:szCs w:val="22"/>
              </w:rPr>
            </w:pPr>
            <w:r w:rsidRPr="00195193">
              <w:rPr>
                <w:color w:val="000000"/>
                <w:kern w:val="0"/>
                <w:sz w:val="22"/>
                <w:szCs w:val="22"/>
              </w:rPr>
              <w:t>3.1</w:t>
            </w:r>
            <w:r w:rsidR="00192354" w:rsidRPr="00195193">
              <w:rPr>
                <w:color w:val="000000"/>
                <w:kern w:val="0"/>
                <w:sz w:val="22"/>
                <w:szCs w:val="22"/>
              </w:rPr>
              <w:t>9</w:t>
            </w:r>
          </w:p>
        </w:tc>
        <w:tc>
          <w:tcPr>
            <w:tcW w:w="1634" w:type="dxa"/>
            <w:tcBorders>
              <w:top w:val="nil"/>
              <w:left w:val="nil"/>
            </w:tcBorders>
            <w:shd w:val="clear" w:color="000000" w:fill="FFFFFF"/>
            <w:vAlign w:val="center"/>
          </w:tcPr>
          <w:p w14:paraId="47906DB0" w14:textId="6E4158FD" w:rsidR="00192354" w:rsidRPr="00195193" w:rsidRDefault="0036158F" w:rsidP="00192354">
            <w:pPr>
              <w:autoSpaceDE w:val="0"/>
              <w:autoSpaceDN w:val="0"/>
              <w:adjustRightInd w:val="0"/>
              <w:snapToGrid w:val="0"/>
              <w:jc w:val="center"/>
              <w:rPr>
                <w:color w:val="000000"/>
                <w:kern w:val="0"/>
                <w:sz w:val="22"/>
                <w:szCs w:val="22"/>
              </w:rPr>
            </w:pPr>
            <w:r w:rsidRPr="00195193">
              <w:rPr>
                <w:color w:val="000000"/>
                <w:kern w:val="0"/>
                <w:sz w:val="22"/>
                <w:szCs w:val="22"/>
              </w:rPr>
              <w:t>4.0</w:t>
            </w:r>
            <w:r w:rsidR="00192354" w:rsidRPr="00195193">
              <w:rPr>
                <w:color w:val="000000"/>
                <w:kern w:val="0"/>
                <w:sz w:val="22"/>
                <w:szCs w:val="22"/>
              </w:rPr>
              <w:t>9</w:t>
            </w:r>
          </w:p>
        </w:tc>
        <w:tc>
          <w:tcPr>
            <w:tcW w:w="1466" w:type="dxa"/>
            <w:tcBorders>
              <w:top w:val="nil"/>
              <w:left w:val="nil"/>
            </w:tcBorders>
            <w:shd w:val="clear" w:color="000000" w:fill="FFFFFF"/>
            <w:vAlign w:val="center"/>
          </w:tcPr>
          <w:p w14:paraId="0ACCD793" w14:textId="1FA3D938" w:rsidR="00192354" w:rsidRPr="00195193" w:rsidRDefault="001E285A" w:rsidP="00192354">
            <w:pPr>
              <w:autoSpaceDE w:val="0"/>
              <w:autoSpaceDN w:val="0"/>
              <w:adjustRightInd w:val="0"/>
              <w:snapToGrid w:val="0"/>
              <w:jc w:val="both"/>
              <w:rPr>
                <w:color w:val="000000"/>
                <w:kern w:val="0"/>
                <w:sz w:val="22"/>
                <w:szCs w:val="22"/>
              </w:rPr>
            </w:pPr>
            <w:r w:rsidRPr="00195193">
              <w:rPr>
                <w:color w:val="000000"/>
                <w:kern w:val="0"/>
                <w:sz w:val="22"/>
                <w:szCs w:val="22"/>
              </w:rPr>
              <w:t>.045</w:t>
            </w:r>
            <w:r w:rsidR="00192354" w:rsidRPr="00195193">
              <w:rPr>
                <w:color w:val="000000"/>
                <w:kern w:val="0"/>
                <w:sz w:val="22"/>
                <w:szCs w:val="22"/>
              </w:rPr>
              <w:t>*</w:t>
            </w:r>
          </w:p>
        </w:tc>
      </w:tr>
      <w:tr w:rsidR="00192354" w:rsidRPr="00195193" w14:paraId="7ED4F32D" w14:textId="77777777" w:rsidTr="00195193">
        <w:trPr>
          <w:trHeight w:val="340"/>
          <w:jc w:val="center"/>
        </w:trPr>
        <w:tc>
          <w:tcPr>
            <w:tcW w:w="2725" w:type="dxa"/>
            <w:tcBorders>
              <w:top w:val="nil"/>
              <w:bottom w:val="single" w:sz="12" w:space="0" w:color="auto"/>
            </w:tcBorders>
            <w:shd w:val="clear" w:color="000000" w:fill="FFFFFF"/>
            <w:vAlign w:val="center"/>
          </w:tcPr>
          <w:p w14:paraId="3F566F1F" w14:textId="77777777" w:rsidR="00192354" w:rsidRPr="00195193" w:rsidRDefault="00192354" w:rsidP="00192354">
            <w:pPr>
              <w:autoSpaceDE w:val="0"/>
              <w:autoSpaceDN w:val="0"/>
              <w:adjustRightInd w:val="0"/>
              <w:snapToGrid w:val="0"/>
              <w:jc w:val="both"/>
              <w:rPr>
                <w:b/>
                <w:color w:val="000000"/>
                <w:kern w:val="0"/>
                <w:sz w:val="22"/>
                <w:szCs w:val="22"/>
              </w:rPr>
            </w:pPr>
            <w:r w:rsidRPr="00195193">
              <w:rPr>
                <w:b/>
                <w:color w:val="000000"/>
                <w:kern w:val="0"/>
                <w:sz w:val="22"/>
                <w:szCs w:val="22"/>
              </w:rPr>
              <w:t>Hardness * Language</w:t>
            </w:r>
          </w:p>
        </w:tc>
        <w:tc>
          <w:tcPr>
            <w:tcW w:w="1338" w:type="dxa"/>
            <w:tcBorders>
              <w:top w:val="nil"/>
              <w:left w:val="nil"/>
              <w:bottom w:val="single" w:sz="12" w:space="0" w:color="auto"/>
            </w:tcBorders>
            <w:shd w:val="clear" w:color="000000" w:fill="FFFFFF"/>
            <w:vAlign w:val="center"/>
          </w:tcPr>
          <w:p w14:paraId="71F1DE89"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2032" w:type="dxa"/>
            <w:tcBorders>
              <w:top w:val="nil"/>
              <w:left w:val="nil"/>
              <w:bottom w:val="single" w:sz="12" w:space="0" w:color="auto"/>
            </w:tcBorders>
            <w:shd w:val="clear" w:color="000000" w:fill="FFFFFF"/>
            <w:vAlign w:val="center"/>
          </w:tcPr>
          <w:p w14:paraId="66F32BA6" w14:textId="20AED267" w:rsidR="00192354" w:rsidRPr="00195193" w:rsidRDefault="0036158F" w:rsidP="00192354">
            <w:pPr>
              <w:autoSpaceDE w:val="0"/>
              <w:autoSpaceDN w:val="0"/>
              <w:adjustRightInd w:val="0"/>
              <w:snapToGrid w:val="0"/>
              <w:jc w:val="center"/>
              <w:rPr>
                <w:color w:val="000000"/>
                <w:kern w:val="0"/>
                <w:sz w:val="22"/>
                <w:szCs w:val="22"/>
              </w:rPr>
            </w:pPr>
            <w:r w:rsidRPr="00195193">
              <w:rPr>
                <w:color w:val="000000"/>
                <w:kern w:val="0"/>
                <w:sz w:val="22"/>
                <w:szCs w:val="22"/>
              </w:rPr>
              <w:t>3.28</w:t>
            </w:r>
          </w:p>
        </w:tc>
        <w:tc>
          <w:tcPr>
            <w:tcW w:w="1634" w:type="dxa"/>
            <w:tcBorders>
              <w:top w:val="nil"/>
              <w:left w:val="nil"/>
              <w:bottom w:val="single" w:sz="12" w:space="0" w:color="auto"/>
            </w:tcBorders>
            <w:shd w:val="clear" w:color="000000" w:fill="FFFFFF"/>
            <w:vAlign w:val="center"/>
          </w:tcPr>
          <w:p w14:paraId="19DE5F24" w14:textId="01B20E60" w:rsidR="00192354" w:rsidRPr="00195193" w:rsidRDefault="0036158F" w:rsidP="00192354">
            <w:pPr>
              <w:autoSpaceDE w:val="0"/>
              <w:autoSpaceDN w:val="0"/>
              <w:adjustRightInd w:val="0"/>
              <w:snapToGrid w:val="0"/>
              <w:jc w:val="center"/>
              <w:rPr>
                <w:color w:val="000000"/>
                <w:kern w:val="0"/>
                <w:sz w:val="22"/>
                <w:szCs w:val="22"/>
              </w:rPr>
            </w:pPr>
            <w:r w:rsidRPr="00195193">
              <w:rPr>
                <w:color w:val="000000"/>
                <w:kern w:val="0"/>
                <w:sz w:val="22"/>
                <w:szCs w:val="22"/>
              </w:rPr>
              <w:t>4.20</w:t>
            </w:r>
          </w:p>
        </w:tc>
        <w:tc>
          <w:tcPr>
            <w:tcW w:w="1466" w:type="dxa"/>
            <w:tcBorders>
              <w:top w:val="nil"/>
              <w:left w:val="nil"/>
              <w:bottom w:val="single" w:sz="12" w:space="0" w:color="auto"/>
            </w:tcBorders>
            <w:shd w:val="clear" w:color="000000" w:fill="FFFFFF"/>
            <w:vAlign w:val="center"/>
          </w:tcPr>
          <w:p w14:paraId="02F4A7C5" w14:textId="4D83B323" w:rsidR="00192354" w:rsidRPr="00195193" w:rsidRDefault="001E285A" w:rsidP="00192354">
            <w:pPr>
              <w:autoSpaceDE w:val="0"/>
              <w:autoSpaceDN w:val="0"/>
              <w:adjustRightInd w:val="0"/>
              <w:snapToGrid w:val="0"/>
              <w:jc w:val="both"/>
              <w:rPr>
                <w:color w:val="000000"/>
                <w:kern w:val="0"/>
                <w:sz w:val="22"/>
                <w:szCs w:val="22"/>
              </w:rPr>
            </w:pPr>
            <w:r w:rsidRPr="00195193">
              <w:rPr>
                <w:color w:val="000000"/>
                <w:kern w:val="0"/>
                <w:sz w:val="22"/>
                <w:szCs w:val="22"/>
              </w:rPr>
              <w:t>.042</w:t>
            </w:r>
            <w:r w:rsidR="00192354" w:rsidRPr="00195193">
              <w:rPr>
                <w:color w:val="000000"/>
                <w:kern w:val="0"/>
                <w:sz w:val="22"/>
                <w:szCs w:val="22"/>
              </w:rPr>
              <w:t>*</w:t>
            </w:r>
          </w:p>
        </w:tc>
      </w:tr>
    </w:tbl>
    <w:p w14:paraId="4A81F18C" w14:textId="358CFAB3" w:rsidR="00AF2E16" w:rsidRDefault="005C7ACB" w:rsidP="003649BC">
      <w:pPr>
        <w:autoSpaceDE w:val="0"/>
        <w:autoSpaceDN w:val="0"/>
        <w:adjustRightInd w:val="0"/>
        <w:snapToGrid w:val="0"/>
        <w:rPr>
          <w:kern w:val="0"/>
          <w:sz w:val="19"/>
          <w:szCs w:val="19"/>
        </w:rPr>
      </w:pPr>
      <w:r w:rsidRPr="00814F2D">
        <w:rPr>
          <w:kern w:val="0"/>
          <w:sz w:val="19"/>
          <w:szCs w:val="19"/>
        </w:rPr>
        <w:t>Note: *p&lt;0.</w:t>
      </w:r>
      <w:r w:rsidR="00192354">
        <w:rPr>
          <w:kern w:val="0"/>
          <w:sz w:val="19"/>
          <w:szCs w:val="19"/>
        </w:rPr>
        <w:t>0</w:t>
      </w:r>
      <w:r w:rsidR="001E285A">
        <w:rPr>
          <w:kern w:val="0"/>
          <w:sz w:val="19"/>
          <w:szCs w:val="19"/>
        </w:rPr>
        <w:t>5, **p&lt;0.01</w:t>
      </w:r>
      <w:r w:rsidRPr="00814F2D">
        <w:rPr>
          <w:kern w:val="0"/>
          <w:sz w:val="19"/>
          <w:szCs w:val="19"/>
        </w:rPr>
        <w:t>, ***p&lt;0.0</w:t>
      </w:r>
      <w:r w:rsidR="00192354">
        <w:rPr>
          <w:kern w:val="0"/>
          <w:sz w:val="19"/>
          <w:szCs w:val="19"/>
        </w:rPr>
        <w:t>0</w:t>
      </w:r>
      <w:r w:rsidRPr="00814F2D">
        <w:rPr>
          <w:kern w:val="0"/>
          <w:sz w:val="19"/>
          <w:szCs w:val="19"/>
        </w:rPr>
        <w:t>1</w:t>
      </w:r>
    </w:p>
    <w:p w14:paraId="744A0DFC" w14:textId="77777777" w:rsidR="00E000EF" w:rsidRPr="00814F2D" w:rsidRDefault="00E000EF" w:rsidP="003649BC">
      <w:pPr>
        <w:autoSpaceDE w:val="0"/>
        <w:autoSpaceDN w:val="0"/>
        <w:adjustRightInd w:val="0"/>
        <w:snapToGrid w:val="0"/>
        <w:rPr>
          <w:kern w:val="0"/>
          <w:sz w:val="19"/>
          <w:szCs w:val="19"/>
        </w:rPr>
      </w:pPr>
    </w:p>
    <w:p w14:paraId="393BE8F1" w14:textId="7BBAD6FE" w:rsidR="00682B04" w:rsidRDefault="00CD30EF" w:rsidP="00E000EF">
      <w:pPr>
        <w:widowControl/>
        <w:spacing w:line="360" w:lineRule="exact"/>
        <w:jc w:val="both"/>
        <w:rPr>
          <w:rFonts w:eastAsiaTheme="minorEastAsia"/>
          <w:kern w:val="0"/>
          <w:sz w:val="26"/>
          <w:szCs w:val="26"/>
          <w:lang w:eastAsia="en-US"/>
        </w:rPr>
      </w:pPr>
      <w:r w:rsidRPr="005406A7">
        <w:rPr>
          <w:rFonts w:eastAsiaTheme="minorEastAsia"/>
          <w:b/>
          <w:i/>
          <w:kern w:val="0"/>
          <w:sz w:val="26"/>
          <w:szCs w:val="26"/>
          <w:lang w:eastAsia="en-US"/>
        </w:rPr>
        <w:t>Purchase Intention</w:t>
      </w:r>
      <w:r w:rsidR="006262B9" w:rsidRPr="005406A7">
        <w:rPr>
          <w:rFonts w:eastAsiaTheme="minorEastAsia"/>
          <w:b/>
          <w:i/>
          <w:kern w:val="0"/>
          <w:sz w:val="26"/>
          <w:szCs w:val="26"/>
          <w:lang w:eastAsia="en-US"/>
        </w:rPr>
        <w:t>s</w:t>
      </w:r>
      <w:r w:rsidR="00E000EF">
        <w:rPr>
          <w:rFonts w:eastAsiaTheme="minorEastAsia"/>
          <w:b/>
          <w:i/>
          <w:kern w:val="0"/>
          <w:sz w:val="26"/>
          <w:szCs w:val="26"/>
          <w:lang w:eastAsia="en-US"/>
        </w:rPr>
        <w:t>.</w:t>
      </w:r>
      <w:r w:rsidR="00195193">
        <w:rPr>
          <w:rFonts w:eastAsiaTheme="minorEastAsia"/>
          <w:b/>
          <w:i/>
          <w:kern w:val="0"/>
          <w:sz w:val="26"/>
          <w:szCs w:val="26"/>
          <w:lang w:eastAsia="en-US"/>
        </w:rPr>
        <w:t xml:space="preserve"> </w:t>
      </w:r>
      <w:r w:rsidR="00C5455A" w:rsidRPr="00B30255">
        <w:rPr>
          <w:rFonts w:eastAsiaTheme="minorEastAsia"/>
          <w:kern w:val="0"/>
          <w:sz w:val="26"/>
          <w:szCs w:val="26"/>
          <w:lang w:eastAsia="en-US"/>
        </w:rPr>
        <w:t xml:space="preserve">There was a significant main effect </w:t>
      </w:r>
      <w:r w:rsidR="00A60C8A" w:rsidRPr="00B30255">
        <w:rPr>
          <w:rFonts w:eastAsiaTheme="minorEastAsia"/>
          <w:kern w:val="0"/>
          <w:sz w:val="26"/>
          <w:szCs w:val="26"/>
          <w:lang w:eastAsia="en-US"/>
        </w:rPr>
        <w:t>of</w:t>
      </w:r>
      <w:r w:rsidR="006262B9" w:rsidRPr="00B30255">
        <w:rPr>
          <w:rFonts w:eastAsiaTheme="minorEastAsia"/>
          <w:kern w:val="0"/>
          <w:sz w:val="26"/>
          <w:szCs w:val="26"/>
          <w:lang w:eastAsia="en-US"/>
        </w:rPr>
        <w:t xml:space="preserve"> </w:t>
      </w:r>
      <w:r w:rsidR="00C5455A" w:rsidRPr="00B30255">
        <w:rPr>
          <w:rFonts w:eastAsiaTheme="minorEastAsia"/>
          <w:kern w:val="0"/>
          <w:sz w:val="26"/>
          <w:szCs w:val="26"/>
          <w:lang w:eastAsia="en-US"/>
        </w:rPr>
        <w:t>haptic cue</w:t>
      </w:r>
      <w:r w:rsidR="006262B9" w:rsidRPr="00B30255">
        <w:rPr>
          <w:rFonts w:eastAsiaTheme="minorEastAsia"/>
          <w:kern w:val="0"/>
          <w:sz w:val="26"/>
          <w:szCs w:val="26"/>
          <w:lang w:eastAsia="en-US"/>
        </w:rPr>
        <w:t>s</w:t>
      </w:r>
      <w:r w:rsidR="008C02A7" w:rsidRPr="00B30255">
        <w:rPr>
          <w:rFonts w:eastAsiaTheme="minorEastAsia"/>
          <w:kern w:val="0"/>
          <w:sz w:val="26"/>
          <w:szCs w:val="26"/>
          <w:lang w:eastAsia="en-US"/>
        </w:rPr>
        <w:t xml:space="preserve"> (F </w:t>
      </w:r>
      <w:r w:rsidR="006262B9" w:rsidRPr="00B30255">
        <w:rPr>
          <w:rFonts w:eastAsiaTheme="minorEastAsia"/>
          <w:kern w:val="0"/>
          <w:sz w:val="26"/>
          <w:szCs w:val="26"/>
          <w:lang w:eastAsia="en-US"/>
        </w:rPr>
        <w:t>[</w:t>
      </w:r>
      <w:r w:rsidR="008C02A7" w:rsidRPr="00B30255">
        <w:rPr>
          <w:rFonts w:eastAsiaTheme="minorEastAsia"/>
          <w:kern w:val="0"/>
          <w:sz w:val="26"/>
          <w:szCs w:val="26"/>
          <w:lang w:eastAsia="en-US"/>
        </w:rPr>
        <w:t>1, 144</w:t>
      </w:r>
      <w:r w:rsidR="006262B9" w:rsidRPr="00B30255">
        <w:rPr>
          <w:rFonts w:eastAsiaTheme="minorEastAsia"/>
          <w:kern w:val="0"/>
          <w:sz w:val="26"/>
          <w:szCs w:val="26"/>
          <w:lang w:eastAsia="en-US"/>
        </w:rPr>
        <w:t>]</w:t>
      </w:r>
      <w:r w:rsidR="0036158F" w:rsidRPr="00B30255">
        <w:rPr>
          <w:rFonts w:eastAsiaTheme="minorEastAsia"/>
          <w:kern w:val="0"/>
          <w:sz w:val="26"/>
          <w:szCs w:val="26"/>
          <w:lang w:eastAsia="en-US"/>
        </w:rPr>
        <w:t xml:space="preserve"> = 19.0</w:t>
      </w:r>
      <w:r w:rsidR="008C02A7" w:rsidRPr="00B30255">
        <w:rPr>
          <w:rFonts w:eastAsiaTheme="minorEastAsia"/>
          <w:kern w:val="0"/>
          <w:sz w:val="26"/>
          <w:szCs w:val="26"/>
          <w:lang w:eastAsia="en-US"/>
        </w:rPr>
        <w:t>5, p</w:t>
      </w:r>
      <w:r w:rsidR="006262B9" w:rsidRPr="00B30255">
        <w:rPr>
          <w:rFonts w:eastAsiaTheme="minorEastAsia"/>
          <w:kern w:val="0"/>
          <w:sz w:val="26"/>
          <w:szCs w:val="26"/>
          <w:lang w:eastAsia="en-US"/>
        </w:rPr>
        <w:t> </w:t>
      </w:r>
      <w:r w:rsidR="008C02A7" w:rsidRPr="00B30255">
        <w:rPr>
          <w:rFonts w:eastAsiaTheme="minorEastAsia"/>
          <w:kern w:val="0"/>
          <w:sz w:val="26"/>
          <w:szCs w:val="26"/>
          <w:lang w:eastAsia="en-US"/>
        </w:rPr>
        <w:t>&lt;</w:t>
      </w:r>
      <w:r w:rsidR="006262B9" w:rsidRPr="00B30255">
        <w:rPr>
          <w:rFonts w:eastAsiaTheme="minorEastAsia"/>
          <w:kern w:val="0"/>
          <w:sz w:val="26"/>
          <w:szCs w:val="26"/>
          <w:lang w:eastAsia="en-US"/>
        </w:rPr>
        <w:t> </w:t>
      </w:r>
      <w:r w:rsidR="008C02A7" w:rsidRPr="00B30255">
        <w:rPr>
          <w:rFonts w:eastAsiaTheme="minorEastAsia"/>
          <w:kern w:val="0"/>
          <w:sz w:val="26"/>
          <w:szCs w:val="26"/>
          <w:lang w:eastAsia="en-US"/>
        </w:rPr>
        <w:t>.0</w:t>
      </w:r>
      <w:r w:rsidR="00192354" w:rsidRPr="00B30255">
        <w:rPr>
          <w:rFonts w:eastAsiaTheme="minorEastAsia"/>
          <w:kern w:val="0"/>
          <w:sz w:val="26"/>
          <w:szCs w:val="26"/>
          <w:lang w:eastAsia="en-US"/>
        </w:rPr>
        <w:t>01</w:t>
      </w:r>
      <w:r w:rsidR="008C02A7" w:rsidRPr="00B30255">
        <w:rPr>
          <w:rFonts w:eastAsiaTheme="minorEastAsia"/>
          <w:kern w:val="0"/>
          <w:sz w:val="26"/>
          <w:szCs w:val="26"/>
          <w:lang w:eastAsia="en-US"/>
        </w:rPr>
        <w:t>)</w:t>
      </w:r>
      <w:r w:rsidR="00C5455A" w:rsidRPr="00B30255">
        <w:rPr>
          <w:rFonts w:eastAsiaTheme="minorEastAsia"/>
          <w:kern w:val="0"/>
          <w:sz w:val="26"/>
          <w:szCs w:val="26"/>
          <w:lang w:eastAsia="en-US"/>
        </w:rPr>
        <w:t xml:space="preserve">, with </w:t>
      </w:r>
      <w:r w:rsidR="006262B9" w:rsidRPr="00B30255">
        <w:rPr>
          <w:rFonts w:eastAsiaTheme="minorEastAsia"/>
          <w:kern w:val="0"/>
          <w:sz w:val="26"/>
          <w:szCs w:val="26"/>
          <w:lang w:eastAsia="en-US"/>
        </w:rPr>
        <w:t xml:space="preserve">a </w:t>
      </w:r>
      <w:r w:rsidR="00C5455A" w:rsidRPr="00B30255">
        <w:rPr>
          <w:rFonts w:eastAsiaTheme="minorEastAsia"/>
          <w:kern w:val="0"/>
          <w:sz w:val="26"/>
          <w:szCs w:val="26"/>
          <w:lang w:eastAsia="en-US"/>
        </w:rPr>
        <w:t xml:space="preserve">firm haptic cue providing a higher mean for </w:t>
      </w:r>
      <w:r w:rsidR="009230E5" w:rsidRPr="00B30255">
        <w:rPr>
          <w:rFonts w:eastAsiaTheme="minorEastAsia"/>
          <w:kern w:val="0"/>
          <w:sz w:val="26"/>
          <w:szCs w:val="26"/>
          <w:lang w:eastAsia="en-US"/>
        </w:rPr>
        <w:t>purchase intention</w:t>
      </w:r>
      <w:r w:rsidR="006262B9" w:rsidRPr="00B30255">
        <w:rPr>
          <w:rFonts w:eastAsiaTheme="minorEastAsia"/>
          <w:kern w:val="0"/>
          <w:sz w:val="26"/>
          <w:szCs w:val="26"/>
          <w:lang w:eastAsia="en-US"/>
        </w:rPr>
        <w:t>s</w:t>
      </w:r>
      <w:r w:rsidR="009230E5" w:rsidRPr="00B30255">
        <w:rPr>
          <w:rFonts w:eastAsiaTheme="minorEastAsia"/>
          <w:kern w:val="0"/>
          <w:sz w:val="26"/>
          <w:szCs w:val="26"/>
          <w:lang w:eastAsia="en-US"/>
        </w:rPr>
        <w:t xml:space="preserve"> </w:t>
      </w:r>
      <w:r w:rsidR="008C02A7" w:rsidRPr="00B30255">
        <w:rPr>
          <w:rFonts w:eastAsiaTheme="minorEastAsia"/>
          <w:kern w:val="0"/>
          <w:sz w:val="26"/>
          <w:szCs w:val="26"/>
          <w:lang w:eastAsia="en-US"/>
        </w:rPr>
        <w:t>(Mfirm</w:t>
      </w:r>
      <w:r w:rsidR="0036158F" w:rsidRPr="00B30255">
        <w:rPr>
          <w:rFonts w:eastAsiaTheme="minorEastAsia"/>
          <w:kern w:val="0"/>
          <w:sz w:val="26"/>
          <w:szCs w:val="26"/>
          <w:lang w:eastAsia="en-US"/>
        </w:rPr>
        <w:t xml:space="preserve"> = 4.46</w:t>
      </w:r>
      <w:r w:rsidR="008C02A7" w:rsidRPr="00B30255">
        <w:rPr>
          <w:rFonts w:eastAsiaTheme="minorEastAsia"/>
          <w:kern w:val="0"/>
          <w:sz w:val="26"/>
          <w:szCs w:val="26"/>
          <w:lang w:eastAsia="en-US"/>
        </w:rPr>
        <w:t xml:space="preserve"> vs. Mflimsy =</w:t>
      </w:r>
      <w:r w:rsidR="006262B9" w:rsidRPr="00B30255">
        <w:rPr>
          <w:rFonts w:eastAsiaTheme="minorEastAsia"/>
          <w:kern w:val="0"/>
          <w:sz w:val="26"/>
          <w:szCs w:val="26"/>
          <w:lang w:eastAsia="en-US"/>
        </w:rPr>
        <w:t> </w:t>
      </w:r>
      <w:r w:rsidR="0036158F" w:rsidRPr="00B30255">
        <w:rPr>
          <w:rFonts w:eastAsiaTheme="minorEastAsia"/>
          <w:kern w:val="0"/>
          <w:sz w:val="26"/>
          <w:szCs w:val="26"/>
          <w:lang w:eastAsia="en-US"/>
        </w:rPr>
        <w:t>3.56</w:t>
      </w:r>
      <w:r w:rsidR="008C02A7" w:rsidRPr="00B30255">
        <w:rPr>
          <w:rFonts w:eastAsiaTheme="minorEastAsia"/>
          <w:kern w:val="0"/>
          <w:sz w:val="26"/>
          <w:szCs w:val="26"/>
          <w:lang w:eastAsia="en-US"/>
        </w:rPr>
        <w:t>)</w:t>
      </w:r>
      <w:r w:rsidR="00C5455A" w:rsidRPr="00B30255">
        <w:rPr>
          <w:rFonts w:eastAsiaTheme="minorEastAsia"/>
          <w:kern w:val="0"/>
          <w:sz w:val="26"/>
          <w:szCs w:val="26"/>
          <w:lang w:eastAsia="en-US"/>
        </w:rPr>
        <w:t xml:space="preserve">. There was a </w:t>
      </w:r>
      <w:r w:rsidR="00463934" w:rsidRPr="00B30255">
        <w:rPr>
          <w:rFonts w:eastAsiaTheme="minorEastAsia"/>
          <w:kern w:val="0"/>
          <w:sz w:val="26"/>
          <w:szCs w:val="26"/>
          <w:lang w:eastAsia="en-US"/>
        </w:rPr>
        <w:t xml:space="preserve">marginally </w:t>
      </w:r>
      <w:r w:rsidR="00C5455A" w:rsidRPr="00B30255">
        <w:rPr>
          <w:rFonts w:eastAsiaTheme="minorEastAsia"/>
          <w:kern w:val="0"/>
          <w:sz w:val="26"/>
          <w:szCs w:val="26"/>
          <w:lang w:eastAsia="en-US"/>
        </w:rPr>
        <w:t xml:space="preserve">significant main effect of language (F </w:t>
      </w:r>
      <w:r w:rsidR="006262B9" w:rsidRPr="00B30255">
        <w:rPr>
          <w:rFonts w:eastAsiaTheme="minorEastAsia"/>
          <w:kern w:val="0"/>
          <w:sz w:val="26"/>
          <w:szCs w:val="26"/>
          <w:lang w:eastAsia="en-US"/>
        </w:rPr>
        <w:t>[</w:t>
      </w:r>
      <w:r w:rsidR="00C5455A" w:rsidRPr="00B30255">
        <w:rPr>
          <w:rFonts w:eastAsiaTheme="minorEastAsia"/>
          <w:kern w:val="0"/>
          <w:sz w:val="26"/>
          <w:szCs w:val="26"/>
          <w:lang w:eastAsia="en-US"/>
        </w:rPr>
        <w:t>1,1</w:t>
      </w:r>
      <w:r w:rsidR="00463934" w:rsidRPr="00B30255">
        <w:rPr>
          <w:rFonts w:eastAsiaTheme="minorEastAsia"/>
          <w:kern w:val="0"/>
          <w:sz w:val="26"/>
          <w:szCs w:val="26"/>
          <w:lang w:eastAsia="en-US"/>
        </w:rPr>
        <w:t>44</w:t>
      </w:r>
      <w:r w:rsidR="006262B9" w:rsidRPr="00B30255">
        <w:rPr>
          <w:rFonts w:eastAsiaTheme="minorEastAsia"/>
          <w:kern w:val="0"/>
          <w:sz w:val="26"/>
          <w:szCs w:val="26"/>
          <w:lang w:eastAsia="en-US"/>
        </w:rPr>
        <w:t>]</w:t>
      </w:r>
      <w:r w:rsidR="00C5455A" w:rsidRPr="00B30255">
        <w:rPr>
          <w:rFonts w:eastAsiaTheme="minorEastAsia"/>
          <w:kern w:val="0"/>
          <w:sz w:val="26"/>
          <w:szCs w:val="26"/>
          <w:lang w:eastAsia="en-US"/>
        </w:rPr>
        <w:t xml:space="preserve"> = </w:t>
      </w:r>
      <w:r w:rsidR="00192354" w:rsidRPr="00B30255">
        <w:rPr>
          <w:rFonts w:eastAsiaTheme="minorEastAsia"/>
          <w:kern w:val="0"/>
          <w:sz w:val="26"/>
          <w:szCs w:val="26"/>
          <w:lang w:eastAsia="en-US"/>
        </w:rPr>
        <w:t>4</w:t>
      </w:r>
      <w:r w:rsidR="0036158F" w:rsidRPr="00B30255">
        <w:rPr>
          <w:rFonts w:eastAsiaTheme="minorEastAsia"/>
          <w:kern w:val="0"/>
          <w:sz w:val="26"/>
          <w:szCs w:val="26"/>
          <w:lang w:eastAsia="en-US"/>
        </w:rPr>
        <w:t>.35</w:t>
      </w:r>
      <w:r w:rsidR="00463934" w:rsidRPr="00B30255">
        <w:rPr>
          <w:rFonts w:eastAsiaTheme="minorEastAsia"/>
          <w:kern w:val="0"/>
          <w:sz w:val="26"/>
          <w:szCs w:val="26"/>
          <w:lang w:eastAsia="en-US"/>
        </w:rPr>
        <w:t>,</w:t>
      </w:r>
      <w:r w:rsidR="00C5455A" w:rsidRPr="00B30255">
        <w:rPr>
          <w:rFonts w:eastAsiaTheme="minorEastAsia"/>
          <w:kern w:val="0"/>
          <w:sz w:val="26"/>
          <w:szCs w:val="26"/>
          <w:lang w:eastAsia="en-US"/>
        </w:rPr>
        <w:t xml:space="preserve"> </w:t>
      </w:r>
      <w:r w:rsidR="00463934" w:rsidRPr="00B30255">
        <w:rPr>
          <w:rFonts w:eastAsiaTheme="minorEastAsia"/>
          <w:kern w:val="0"/>
          <w:sz w:val="26"/>
          <w:szCs w:val="26"/>
          <w:lang w:eastAsia="en-US"/>
        </w:rPr>
        <w:t>p</w:t>
      </w:r>
      <w:r w:rsidR="006262B9" w:rsidRPr="00B30255">
        <w:rPr>
          <w:rFonts w:eastAsiaTheme="minorEastAsia"/>
          <w:kern w:val="0"/>
          <w:sz w:val="26"/>
          <w:szCs w:val="26"/>
          <w:lang w:eastAsia="en-US"/>
        </w:rPr>
        <w:t> </w:t>
      </w:r>
      <w:r w:rsidR="00463934" w:rsidRPr="00B30255">
        <w:rPr>
          <w:rFonts w:eastAsiaTheme="minorEastAsia"/>
          <w:kern w:val="0"/>
          <w:sz w:val="26"/>
          <w:szCs w:val="26"/>
          <w:lang w:eastAsia="en-US"/>
        </w:rPr>
        <w:t>&lt;</w:t>
      </w:r>
      <w:r w:rsidR="006262B9" w:rsidRPr="00B30255">
        <w:rPr>
          <w:rFonts w:eastAsiaTheme="minorEastAsia"/>
          <w:kern w:val="0"/>
          <w:sz w:val="26"/>
          <w:szCs w:val="26"/>
          <w:lang w:eastAsia="en-US"/>
        </w:rPr>
        <w:t> </w:t>
      </w:r>
      <w:r w:rsidR="00463934" w:rsidRPr="00B30255">
        <w:rPr>
          <w:rFonts w:eastAsiaTheme="minorEastAsia"/>
          <w:kern w:val="0"/>
          <w:sz w:val="26"/>
          <w:szCs w:val="26"/>
          <w:lang w:eastAsia="en-US"/>
        </w:rPr>
        <w:t>.</w:t>
      </w:r>
      <w:r w:rsidR="00192354" w:rsidRPr="00B30255">
        <w:rPr>
          <w:rFonts w:eastAsiaTheme="minorEastAsia"/>
          <w:kern w:val="0"/>
          <w:sz w:val="26"/>
          <w:szCs w:val="26"/>
          <w:lang w:eastAsia="en-US"/>
        </w:rPr>
        <w:t>05</w:t>
      </w:r>
      <w:r w:rsidR="00C5455A" w:rsidRPr="00B30255">
        <w:rPr>
          <w:rFonts w:eastAsiaTheme="minorEastAsia"/>
          <w:kern w:val="0"/>
          <w:sz w:val="26"/>
          <w:szCs w:val="26"/>
          <w:lang w:eastAsia="en-US"/>
        </w:rPr>
        <w:t xml:space="preserve">), with </w:t>
      </w:r>
      <w:r w:rsidR="007B3533" w:rsidRPr="00B30255">
        <w:rPr>
          <w:rFonts w:eastAsiaTheme="minorEastAsia"/>
          <w:kern w:val="0"/>
          <w:sz w:val="26"/>
          <w:szCs w:val="26"/>
          <w:lang w:eastAsia="en-US"/>
        </w:rPr>
        <w:t xml:space="preserve">the </w:t>
      </w:r>
      <w:r w:rsidR="00C5455A" w:rsidRPr="00B30255">
        <w:rPr>
          <w:rFonts w:eastAsiaTheme="minorEastAsia"/>
          <w:kern w:val="0"/>
          <w:sz w:val="26"/>
          <w:szCs w:val="26"/>
          <w:lang w:eastAsia="en-US"/>
        </w:rPr>
        <w:t xml:space="preserve">participants </w:t>
      </w:r>
      <w:r w:rsidR="00AE1829" w:rsidRPr="00B30255">
        <w:rPr>
          <w:rFonts w:eastAsiaTheme="minorEastAsia"/>
          <w:kern w:val="0"/>
          <w:sz w:val="26"/>
          <w:szCs w:val="26"/>
          <w:lang w:eastAsia="en-US"/>
        </w:rPr>
        <w:t xml:space="preserve">showing a higher purchase intention when </w:t>
      </w:r>
      <w:r w:rsidR="00C5455A" w:rsidRPr="00B30255">
        <w:rPr>
          <w:rFonts w:eastAsiaTheme="minorEastAsia"/>
          <w:kern w:val="0"/>
          <w:sz w:val="26"/>
          <w:szCs w:val="26"/>
          <w:lang w:eastAsia="en-US"/>
        </w:rPr>
        <w:t xml:space="preserve">the language </w:t>
      </w:r>
      <w:r w:rsidR="00AB52EB" w:rsidRPr="00B30255">
        <w:rPr>
          <w:rFonts w:eastAsiaTheme="minorEastAsia"/>
          <w:kern w:val="0"/>
          <w:sz w:val="26"/>
          <w:szCs w:val="26"/>
          <w:lang w:eastAsia="en-US"/>
        </w:rPr>
        <w:t xml:space="preserve">on </w:t>
      </w:r>
      <w:r w:rsidR="00AE1829" w:rsidRPr="00B30255">
        <w:rPr>
          <w:rFonts w:eastAsiaTheme="minorEastAsia"/>
          <w:kern w:val="0"/>
          <w:sz w:val="26"/>
          <w:szCs w:val="26"/>
          <w:lang w:eastAsia="en-US"/>
        </w:rPr>
        <w:t xml:space="preserve">the </w:t>
      </w:r>
      <w:r w:rsidR="00C5455A" w:rsidRPr="00B30255">
        <w:rPr>
          <w:rFonts w:eastAsiaTheme="minorEastAsia"/>
          <w:kern w:val="0"/>
          <w:sz w:val="26"/>
          <w:szCs w:val="26"/>
          <w:lang w:eastAsia="en-US"/>
        </w:rPr>
        <w:t>package was Japanese rather than Chinese</w:t>
      </w:r>
      <w:r w:rsidR="00D63750" w:rsidRPr="00B30255">
        <w:rPr>
          <w:rFonts w:eastAsiaTheme="minorEastAsia"/>
          <w:kern w:val="0"/>
          <w:sz w:val="26"/>
          <w:szCs w:val="26"/>
          <w:lang w:eastAsia="en-US"/>
        </w:rPr>
        <w:t xml:space="preserve"> (M</w:t>
      </w:r>
      <w:r w:rsidR="00C5455A" w:rsidRPr="00B30255">
        <w:rPr>
          <w:rFonts w:eastAsiaTheme="minorEastAsia"/>
          <w:kern w:val="0"/>
          <w:sz w:val="26"/>
          <w:szCs w:val="26"/>
          <w:lang w:eastAsia="en-US"/>
        </w:rPr>
        <w:t xml:space="preserve">Japanese = </w:t>
      </w:r>
      <w:r w:rsidR="0036158F" w:rsidRPr="00B30255">
        <w:rPr>
          <w:rFonts w:eastAsiaTheme="minorEastAsia"/>
          <w:kern w:val="0"/>
          <w:sz w:val="26"/>
          <w:szCs w:val="26"/>
          <w:lang w:eastAsia="en-US"/>
        </w:rPr>
        <w:t>4.18</w:t>
      </w:r>
      <w:r w:rsidR="00D63750" w:rsidRPr="00B30255">
        <w:rPr>
          <w:rFonts w:eastAsiaTheme="minorEastAsia"/>
          <w:kern w:val="0"/>
          <w:sz w:val="26"/>
          <w:szCs w:val="26"/>
          <w:lang w:eastAsia="en-US"/>
        </w:rPr>
        <w:t xml:space="preserve"> </w:t>
      </w:r>
      <w:r w:rsidR="00C5455A" w:rsidRPr="00B30255">
        <w:rPr>
          <w:rFonts w:eastAsiaTheme="minorEastAsia"/>
          <w:kern w:val="0"/>
          <w:sz w:val="26"/>
          <w:szCs w:val="26"/>
          <w:lang w:eastAsia="en-US"/>
        </w:rPr>
        <w:t>vs. MChinese</w:t>
      </w:r>
      <w:r w:rsidR="00463934" w:rsidRPr="00B30255">
        <w:rPr>
          <w:rFonts w:eastAsiaTheme="minorEastAsia"/>
          <w:kern w:val="0"/>
          <w:sz w:val="26"/>
          <w:szCs w:val="26"/>
          <w:lang w:eastAsia="en-US"/>
        </w:rPr>
        <w:t xml:space="preserve"> =</w:t>
      </w:r>
      <w:r w:rsidR="00AE1829" w:rsidRPr="00B30255">
        <w:rPr>
          <w:rFonts w:eastAsiaTheme="minorEastAsia"/>
          <w:kern w:val="0"/>
          <w:sz w:val="26"/>
          <w:szCs w:val="26"/>
          <w:lang w:eastAsia="en-US"/>
        </w:rPr>
        <w:t> </w:t>
      </w:r>
      <w:r w:rsidR="00D63750" w:rsidRPr="00B30255">
        <w:rPr>
          <w:rFonts w:eastAsiaTheme="minorEastAsia"/>
          <w:kern w:val="0"/>
          <w:sz w:val="26"/>
          <w:szCs w:val="26"/>
          <w:lang w:eastAsia="en-US"/>
        </w:rPr>
        <w:t>3.8</w:t>
      </w:r>
      <w:r w:rsidR="0036158F" w:rsidRPr="00B30255">
        <w:rPr>
          <w:rFonts w:eastAsiaTheme="minorEastAsia"/>
          <w:kern w:val="0"/>
          <w:sz w:val="26"/>
          <w:szCs w:val="26"/>
          <w:lang w:eastAsia="en-US"/>
        </w:rPr>
        <w:t>8</w:t>
      </w:r>
      <w:r w:rsidR="00C5455A" w:rsidRPr="00B30255">
        <w:rPr>
          <w:rFonts w:eastAsiaTheme="minorEastAsia"/>
          <w:kern w:val="0"/>
          <w:sz w:val="26"/>
          <w:szCs w:val="26"/>
          <w:lang w:eastAsia="en-US"/>
        </w:rPr>
        <w:t xml:space="preserve">). </w:t>
      </w:r>
      <w:r w:rsidR="009230E5" w:rsidRPr="00B30255">
        <w:rPr>
          <w:rFonts w:eastAsiaTheme="minorEastAsia"/>
          <w:kern w:val="0"/>
          <w:sz w:val="26"/>
          <w:szCs w:val="26"/>
          <w:lang w:eastAsia="en-US"/>
        </w:rPr>
        <w:t>However</w:t>
      </w:r>
      <w:r w:rsidR="00C5455A" w:rsidRPr="00B30255">
        <w:rPr>
          <w:rFonts w:eastAsiaTheme="minorEastAsia"/>
          <w:kern w:val="0"/>
          <w:sz w:val="26"/>
          <w:szCs w:val="26"/>
          <w:lang w:eastAsia="en-US"/>
        </w:rPr>
        <w:t xml:space="preserve">, </w:t>
      </w:r>
      <w:r w:rsidR="00AE1829" w:rsidRPr="00B30255">
        <w:rPr>
          <w:rFonts w:eastAsiaTheme="minorEastAsia"/>
          <w:kern w:val="0"/>
          <w:sz w:val="26"/>
          <w:szCs w:val="26"/>
          <w:lang w:eastAsia="en-US"/>
        </w:rPr>
        <w:t xml:space="preserve">the </w:t>
      </w:r>
      <w:r w:rsidR="00C5455A" w:rsidRPr="00B30255">
        <w:rPr>
          <w:rFonts w:eastAsiaTheme="minorEastAsia"/>
          <w:kern w:val="0"/>
          <w:sz w:val="26"/>
          <w:szCs w:val="26"/>
          <w:lang w:eastAsia="en-US"/>
        </w:rPr>
        <w:t xml:space="preserve">autotelic NFT </w:t>
      </w:r>
      <w:r w:rsidR="009230E5" w:rsidRPr="00B30255">
        <w:rPr>
          <w:rFonts w:eastAsiaTheme="minorEastAsia"/>
          <w:kern w:val="0"/>
          <w:sz w:val="26"/>
          <w:szCs w:val="26"/>
          <w:lang w:eastAsia="en-US"/>
        </w:rPr>
        <w:t xml:space="preserve">did not </w:t>
      </w:r>
      <w:r w:rsidR="00C5455A" w:rsidRPr="00B30255">
        <w:rPr>
          <w:rFonts w:eastAsiaTheme="minorEastAsia"/>
          <w:kern w:val="0"/>
          <w:sz w:val="26"/>
          <w:szCs w:val="26"/>
          <w:lang w:eastAsia="en-US"/>
        </w:rPr>
        <w:t>significantly affect purchase intention</w:t>
      </w:r>
      <w:r w:rsidR="00AE1829" w:rsidRPr="00B30255">
        <w:rPr>
          <w:rFonts w:eastAsiaTheme="minorEastAsia"/>
          <w:kern w:val="0"/>
          <w:sz w:val="26"/>
          <w:szCs w:val="26"/>
          <w:lang w:eastAsia="en-US"/>
        </w:rPr>
        <w:t>s</w:t>
      </w:r>
      <w:r w:rsidR="00C5455A" w:rsidRPr="00B30255">
        <w:rPr>
          <w:rFonts w:eastAsiaTheme="minorEastAsia"/>
          <w:kern w:val="0"/>
          <w:sz w:val="26"/>
          <w:szCs w:val="26"/>
          <w:lang w:eastAsia="en-US"/>
        </w:rPr>
        <w:t xml:space="preserve"> (</w:t>
      </w:r>
      <w:r w:rsidR="009230E5" w:rsidRPr="00B30255">
        <w:rPr>
          <w:rFonts w:eastAsiaTheme="minorEastAsia"/>
          <w:kern w:val="0"/>
          <w:sz w:val="26"/>
          <w:szCs w:val="26"/>
          <w:lang w:eastAsia="en-US"/>
        </w:rPr>
        <w:t>p</w:t>
      </w:r>
      <w:r w:rsidR="006262B9" w:rsidRPr="00B30255">
        <w:rPr>
          <w:rFonts w:eastAsiaTheme="minorEastAsia"/>
          <w:kern w:val="0"/>
          <w:sz w:val="26"/>
          <w:szCs w:val="26"/>
          <w:lang w:eastAsia="en-US"/>
        </w:rPr>
        <w:t> </w:t>
      </w:r>
      <w:r w:rsidR="009230E5" w:rsidRPr="00B30255">
        <w:rPr>
          <w:rFonts w:eastAsiaTheme="minorEastAsia"/>
          <w:kern w:val="0"/>
          <w:sz w:val="26"/>
          <w:szCs w:val="26"/>
          <w:lang w:eastAsia="en-US"/>
        </w:rPr>
        <w:t>&gt;</w:t>
      </w:r>
      <w:r w:rsidR="006262B9" w:rsidRPr="00B30255">
        <w:rPr>
          <w:rFonts w:eastAsiaTheme="minorEastAsia"/>
          <w:kern w:val="0"/>
          <w:sz w:val="26"/>
          <w:szCs w:val="26"/>
          <w:lang w:eastAsia="en-US"/>
        </w:rPr>
        <w:t> </w:t>
      </w:r>
      <w:r w:rsidR="009230E5" w:rsidRPr="00B30255">
        <w:rPr>
          <w:rFonts w:eastAsiaTheme="minorEastAsia"/>
          <w:kern w:val="0"/>
          <w:sz w:val="26"/>
          <w:szCs w:val="26"/>
          <w:lang w:eastAsia="en-US"/>
        </w:rPr>
        <w:t>.05</w:t>
      </w:r>
      <w:r w:rsidR="00C5455A" w:rsidRPr="00B30255">
        <w:rPr>
          <w:rFonts w:eastAsiaTheme="minorEastAsia"/>
          <w:kern w:val="0"/>
          <w:sz w:val="26"/>
          <w:szCs w:val="26"/>
          <w:lang w:eastAsia="en-US"/>
        </w:rPr>
        <w:t xml:space="preserve">). </w:t>
      </w:r>
      <w:r w:rsidR="00AE1829" w:rsidRPr="00B30255">
        <w:rPr>
          <w:rFonts w:eastAsiaTheme="minorEastAsia"/>
          <w:kern w:val="0"/>
          <w:sz w:val="26"/>
          <w:szCs w:val="26"/>
          <w:lang w:eastAsia="en-US"/>
        </w:rPr>
        <w:t>The r</w:t>
      </w:r>
      <w:r w:rsidR="00072A54" w:rsidRPr="00B30255">
        <w:rPr>
          <w:rFonts w:eastAsiaTheme="minorEastAsia"/>
          <w:kern w:val="0"/>
          <w:sz w:val="26"/>
          <w:szCs w:val="26"/>
          <w:lang w:eastAsia="en-US"/>
        </w:rPr>
        <w:t>esult</w:t>
      </w:r>
      <w:r w:rsidR="00AE1829" w:rsidRPr="00B30255">
        <w:rPr>
          <w:rFonts w:eastAsiaTheme="minorEastAsia"/>
          <w:kern w:val="0"/>
          <w:sz w:val="26"/>
          <w:szCs w:val="26"/>
          <w:lang w:eastAsia="en-US"/>
        </w:rPr>
        <w:t>s</w:t>
      </w:r>
      <w:r w:rsidR="00C5455A" w:rsidRPr="00B30255">
        <w:rPr>
          <w:rFonts w:eastAsiaTheme="minorEastAsia"/>
          <w:kern w:val="0"/>
          <w:sz w:val="26"/>
          <w:szCs w:val="26"/>
          <w:lang w:eastAsia="en-US"/>
        </w:rPr>
        <w:t xml:space="preserve"> show </w:t>
      </w:r>
      <w:r w:rsidR="00AE1829" w:rsidRPr="00B30255">
        <w:rPr>
          <w:rFonts w:eastAsiaTheme="minorEastAsia"/>
          <w:kern w:val="0"/>
          <w:sz w:val="26"/>
          <w:szCs w:val="26"/>
          <w:lang w:eastAsia="en-US"/>
        </w:rPr>
        <w:t xml:space="preserve">that </w:t>
      </w:r>
      <w:r w:rsidR="009230E5" w:rsidRPr="00B30255">
        <w:rPr>
          <w:rFonts w:eastAsiaTheme="minorEastAsia"/>
          <w:kern w:val="0"/>
          <w:sz w:val="26"/>
          <w:szCs w:val="26"/>
          <w:lang w:eastAsia="en-US"/>
        </w:rPr>
        <w:t xml:space="preserve">the </w:t>
      </w:r>
      <w:r w:rsidR="00C5455A" w:rsidRPr="00B30255">
        <w:rPr>
          <w:rFonts w:eastAsiaTheme="minorEastAsia"/>
          <w:kern w:val="0"/>
          <w:sz w:val="26"/>
          <w:szCs w:val="26"/>
          <w:lang w:eastAsia="en-US"/>
        </w:rPr>
        <w:t>interaction</w:t>
      </w:r>
      <w:r w:rsidR="00AE1829" w:rsidRPr="00B30255">
        <w:rPr>
          <w:rFonts w:eastAsiaTheme="minorEastAsia"/>
          <w:kern w:val="0"/>
          <w:sz w:val="26"/>
          <w:szCs w:val="26"/>
          <w:lang w:eastAsia="en-US"/>
        </w:rPr>
        <w:t>s</w:t>
      </w:r>
      <w:r w:rsidR="00C5455A" w:rsidRPr="00B30255">
        <w:rPr>
          <w:rFonts w:eastAsiaTheme="minorEastAsia"/>
          <w:kern w:val="0"/>
          <w:sz w:val="26"/>
          <w:szCs w:val="26"/>
          <w:lang w:eastAsia="en-US"/>
        </w:rPr>
        <w:t xml:space="preserve"> </w:t>
      </w:r>
      <w:r w:rsidR="00AE1829" w:rsidRPr="00B30255">
        <w:rPr>
          <w:rFonts w:eastAsiaTheme="minorEastAsia"/>
          <w:kern w:val="0"/>
          <w:sz w:val="26"/>
          <w:szCs w:val="26"/>
          <w:lang w:eastAsia="en-US"/>
        </w:rPr>
        <w:t xml:space="preserve">between the </w:t>
      </w:r>
      <w:r w:rsidR="00C5455A" w:rsidRPr="00B30255">
        <w:rPr>
          <w:rFonts w:eastAsiaTheme="minorEastAsia"/>
          <w:kern w:val="0"/>
          <w:sz w:val="26"/>
          <w:szCs w:val="26"/>
          <w:lang w:eastAsia="en-US"/>
        </w:rPr>
        <w:t>autotelic NFT and haptic cue</w:t>
      </w:r>
      <w:r w:rsidR="00AE1829" w:rsidRPr="00B30255">
        <w:rPr>
          <w:rFonts w:eastAsiaTheme="minorEastAsia"/>
          <w:kern w:val="0"/>
          <w:sz w:val="26"/>
          <w:szCs w:val="26"/>
          <w:lang w:eastAsia="en-US"/>
        </w:rPr>
        <w:t>s</w:t>
      </w:r>
      <w:r w:rsidR="00C5455A" w:rsidRPr="00B30255">
        <w:rPr>
          <w:rFonts w:eastAsiaTheme="minorEastAsia"/>
          <w:kern w:val="0"/>
          <w:sz w:val="26"/>
          <w:szCs w:val="26"/>
          <w:lang w:eastAsia="en-US"/>
        </w:rPr>
        <w:t xml:space="preserve"> </w:t>
      </w:r>
      <w:r w:rsidR="009230E5" w:rsidRPr="00B30255">
        <w:rPr>
          <w:rFonts w:eastAsiaTheme="minorEastAsia"/>
          <w:kern w:val="0"/>
          <w:sz w:val="26"/>
          <w:szCs w:val="26"/>
          <w:lang w:eastAsia="en-US"/>
        </w:rPr>
        <w:t>and between hardness and language were not significant</w:t>
      </w:r>
      <w:r w:rsidR="00072A54" w:rsidRPr="00B30255">
        <w:rPr>
          <w:rFonts w:eastAsiaTheme="minorEastAsia"/>
          <w:kern w:val="0"/>
          <w:sz w:val="26"/>
          <w:szCs w:val="26"/>
          <w:lang w:eastAsia="en-US"/>
        </w:rPr>
        <w:t xml:space="preserve"> (Table</w:t>
      </w:r>
      <w:r w:rsidR="006109CB" w:rsidRPr="00B30255">
        <w:rPr>
          <w:rFonts w:eastAsiaTheme="minorEastAsia"/>
          <w:kern w:val="0"/>
          <w:sz w:val="26"/>
          <w:szCs w:val="26"/>
          <w:lang w:eastAsia="en-US"/>
        </w:rPr>
        <w:t xml:space="preserve"> </w:t>
      </w:r>
      <w:r w:rsidR="008F0315" w:rsidRPr="00B30255">
        <w:rPr>
          <w:rFonts w:eastAsiaTheme="minorEastAsia"/>
          <w:kern w:val="0"/>
          <w:sz w:val="26"/>
          <w:szCs w:val="26"/>
          <w:lang w:eastAsia="en-US"/>
        </w:rPr>
        <w:t>1</w:t>
      </w:r>
      <w:r w:rsidR="00482A3F" w:rsidRPr="00B30255">
        <w:rPr>
          <w:rFonts w:eastAsiaTheme="minorEastAsia"/>
          <w:kern w:val="0"/>
          <w:sz w:val="26"/>
          <w:szCs w:val="26"/>
          <w:lang w:eastAsia="en-US"/>
        </w:rPr>
        <w:t>0</w:t>
      </w:r>
      <w:r w:rsidR="00072A54" w:rsidRPr="00B30255">
        <w:rPr>
          <w:rFonts w:eastAsiaTheme="minorEastAsia"/>
          <w:kern w:val="0"/>
          <w:sz w:val="26"/>
          <w:szCs w:val="26"/>
          <w:lang w:eastAsia="en-US"/>
        </w:rPr>
        <w:t>).</w:t>
      </w:r>
    </w:p>
    <w:p w14:paraId="5DC7465E" w14:textId="77777777" w:rsidR="004C7E43" w:rsidRPr="00B30255" w:rsidRDefault="004C7E43" w:rsidP="00B30255">
      <w:pPr>
        <w:widowControl/>
        <w:spacing w:line="360" w:lineRule="exact"/>
        <w:ind w:firstLineChars="200" w:firstLine="520"/>
        <w:jc w:val="both"/>
        <w:rPr>
          <w:rFonts w:eastAsiaTheme="minorEastAsia"/>
          <w:kern w:val="0"/>
          <w:sz w:val="26"/>
          <w:szCs w:val="26"/>
          <w:lang w:eastAsia="en-US"/>
        </w:rPr>
      </w:pPr>
    </w:p>
    <w:p w14:paraId="4A643FB0" w14:textId="7AC4EACD" w:rsidR="005C7ACB" w:rsidRPr="004C7E43" w:rsidRDefault="008C5F87" w:rsidP="00E000EF">
      <w:pPr>
        <w:pStyle w:val="ae"/>
        <w:adjustRightInd w:val="0"/>
        <w:snapToGrid w:val="0"/>
        <w:spacing w:before="0" w:after="0" w:line="360" w:lineRule="exact"/>
        <w:jc w:val="center"/>
        <w:rPr>
          <w:kern w:val="0"/>
          <w:sz w:val="26"/>
          <w:szCs w:val="26"/>
        </w:rPr>
      </w:pPr>
      <w:bookmarkStart w:id="37" w:name="_Toc262607563"/>
      <w:bookmarkStart w:id="38" w:name="_Toc262695141"/>
      <w:bookmarkStart w:id="39" w:name="_Toc262695187"/>
      <w:r w:rsidRPr="004C7E43">
        <w:rPr>
          <w:kern w:val="0"/>
          <w:sz w:val="26"/>
          <w:szCs w:val="26"/>
        </w:rPr>
        <w:t>Table</w:t>
      </w:r>
      <w:r w:rsidR="006109CB" w:rsidRPr="004C7E43">
        <w:rPr>
          <w:kern w:val="0"/>
          <w:sz w:val="26"/>
          <w:szCs w:val="26"/>
        </w:rPr>
        <w:t xml:space="preserve"> </w:t>
      </w:r>
      <w:r w:rsidR="009561E0" w:rsidRPr="004C7E43">
        <w:rPr>
          <w:rFonts w:hint="eastAsia"/>
          <w:kern w:val="0"/>
          <w:sz w:val="26"/>
          <w:szCs w:val="26"/>
        </w:rPr>
        <w:t>1</w:t>
      </w:r>
      <w:r w:rsidR="00482A3F" w:rsidRPr="004C7E43">
        <w:rPr>
          <w:kern w:val="0"/>
          <w:sz w:val="26"/>
          <w:szCs w:val="26"/>
        </w:rPr>
        <w:t>0</w:t>
      </w:r>
      <w:r w:rsidR="003249CD">
        <w:rPr>
          <w:kern w:val="0"/>
          <w:sz w:val="26"/>
          <w:szCs w:val="26"/>
        </w:rPr>
        <w:t>.</w:t>
      </w:r>
      <w:r w:rsidR="000A12FA" w:rsidRPr="004C7E43">
        <w:rPr>
          <w:kern w:val="0"/>
          <w:sz w:val="26"/>
          <w:szCs w:val="26"/>
        </w:rPr>
        <w:t xml:space="preserve"> </w:t>
      </w:r>
      <w:r w:rsidR="005C7ACB" w:rsidRPr="004C7E43">
        <w:rPr>
          <w:kern w:val="0"/>
          <w:sz w:val="26"/>
          <w:szCs w:val="26"/>
        </w:rPr>
        <w:t>ANOVA Result of Purchase Intention</w:t>
      </w:r>
      <w:bookmarkEnd w:id="37"/>
      <w:bookmarkEnd w:id="38"/>
      <w:bookmarkEnd w:id="39"/>
    </w:p>
    <w:p w14:paraId="02EC307D" w14:textId="77777777" w:rsidR="005C7ACB" w:rsidRPr="00E000EF" w:rsidRDefault="005C7ACB" w:rsidP="00E000EF">
      <w:pPr>
        <w:autoSpaceDE w:val="0"/>
        <w:autoSpaceDN w:val="0"/>
        <w:adjustRightInd w:val="0"/>
        <w:snapToGrid w:val="0"/>
        <w:spacing w:line="360" w:lineRule="exact"/>
        <w:rPr>
          <w:kern w:val="0"/>
          <w:szCs w:val="19"/>
        </w:rPr>
      </w:pPr>
      <w:r w:rsidRPr="00E000EF">
        <w:rPr>
          <w:kern w:val="0"/>
          <w:szCs w:val="19"/>
        </w:rPr>
        <w:t>Dependent Variable: P</w:t>
      </w:r>
      <w:r w:rsidRPr="00E000EF">
        <w:rPr>
          <w:szCs w:val="19"/>
        </w:rPr>
        <w:t>urchase Intention</w:t>
      </w:r>
    </w:p>
    <w:tbl>
      <w:tblPr>
        <w:tblW w:w="9017" w:type="dxa"/>
        <w:jc w:val="center"/>
        <w:tblLayout w:type="fixed"/>
        <w:tblCellMar>
          <w:left w:w="93" w:type="dxa"/>
          <w:right w:w="93" w:type="dxa"/>
        </w:tblCellMar>
        <w:tblLook w:val="0000" w:firstRow="0" w:lastRow="0" w:firstColumn="0" w:lastColumn="0" w:noHBand="0" w:noVBand="0"/>
      </w:tblPr>
      <w:tblGrid>
        <w:gridCol w:w="2571"/>
        <w:gridCol w:w="1469"/>
        <w:gridCol w:w="1852"/>
        <w:gridCol w:w="1668"/>
        <w:gridCol w:w="1457"/>
      </w:tblGrid>
      <w:tr w:rsidR="00706A30" w:rsidRPr="00195193" w14:paraId="3A7C1E8D" w14:textId="77777777" w:rsidTr="00195193">
        <w:trPr>
          <w:trHeight w:val="340"/>
          <w:jc w:val="center"/>
        </w:trPr>
        <w:tc>
          <w:tcPr>
            <w:tcW w:w="2571" w:type="dxa"/>
            <w:tcBorders>
              <w:top w:val="thinThickSmallGap" w:sz="12" w:space="0" w:color="auto"/>
              <w:bottom w:val="single" w:sz="4" w:space="0" w:color="auto"/>
            </w:tcBorders>
            <w:shd w:val="clear" w:color="000000" w:fill="FFFFFF"/>
            <w:vAlign w:val="center"/>
          </w:tcPr>
          <w:p w14:paraId="3A0CCDF4"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Source</w:t>
            </w:r>
          </w:p>
        </w:tc>
        <w:tc>
          <w:tcPr>
            <w:tcW w:w="1469" w:type="dxa"/>
            <w:tcBorders>
              <w:top w:val="thinThickSmallGap" w:sz="12" w:space="0" w:color="auto"/>
              <w:left w:val="nil"/>
              <w:bottom w:val="single" w:sz="4" w:space="0" w:color="auto"/>
            </w:tcBorders>
            <w:shd w:val="clear" w:color="000000" w:fill="FFFFFF"/>
            <w:vAlign w:val="center"/>
          </w:tcPr>
          <w:p w14:paraId="1845D95F"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df</w:t>
            </w:r>
          </w:p>
        </w:tc>
        <w:tc>
          <w:tcPr>
            <w:tcW w:w="1852" w:type="dxa"/>
            <w:tcBorders>
              <w:top w:val="thinThickSmallGap" w:sz="12" w:space="0" w:color="auto"/>
              <w:left w:val="nil"/>
              <w:bottom w:val="single" w:sz="4" w:space="0" w:color="auto"/>
            </w:tcBorders>
            <w:shd w:val="clear" w:color="000000" w:fill="FFFFFF"/>
            <w:vAlign w:val="center"/>
          </w:tcPr>
          <w:p w14:paraId="4AB0BFD1"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Mean Square</w:t>
            </w:r>
          </w:p>
        </w:tc>
        <w:tc>
          <w:tcPr>
            <w:tcW w:w="1668" w:type="dxa"/>
            <w:tcBorders>
              <w:top w:val="thinThickSmallGap" w:sz="12" w:space="0" w:color="auto"/>
              <w:left w:val="nil"/>
              <w:bottom w:val="single" w:sz="4" w:space="0" w:color="auto"/>
            </w:tcBorders>
            <w:shd w:val="clear" w:color="000000" w:fill="FFFFFF"/>
            <w:vAlign w:val="center"/>
          </w:tcPr>
          <w:p w14:paraId="79BB9881"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F</w:t>
            </w:r>
          </w:p>
        </w:tc>
        <w:tc>
          <w:tcPr>
            <w:tcW w:w="1457" w:type="dxa"/>
            <w:tcBorders>
              <w:top w:val="thinThickSmallGap" w:sz="12" w:space="0" w:color="auto"/>
              <w:left w:val="nil"/>
              <w:bottom w:val="single" w:sz="4" w:space="0" w:color="auto"/>
            </w:tcBorders>
            <w:shd w:val="clear" w:color="000000" w:fill="FFFFFF"/>
            <w:vAlign w:val="center"/>
          </w:tcPr>
          <w:p w14:paraId="2CD67610" w14:textId="77777777" w:rsidR="00706A30" w:rsidRPr="00195193" w:rsidRDefault="00706A30" w:rsidP="003649BC">
            <w:pPr>
              <w:autoSpaceDE w:val="0"/>
              <w:autoSpaceDN w:val="0"/>
              <w:adjustRightInd w:val="0"/>
              <w:snapToGrid w:val="0"/>
              <w:jc w:val="center"/>
              <w:rPr>
                <w:b/>
                <w:i/>
                <w:color w:val="000000"/>
                <w:kern w:val="0"/>
                <w:sz w:val="22"/>
                <w:szCs w:val="22"/>
              </w:rPr>
            </w:pPr>
            <w:r w:rsidRPr="00195193">
              <w:rPr>
                <w:b/>
                <w:i/>
                <w:color w:val="000000"/>
                <w:kern w:val="0"/>
                <w:sz w:val="22"/>
                <w:szCs w:val="22"/>
              </w:rPr>
              <w:t>Sig.</w:t>
            </w:r>
          </w:p>
        </w:tc>
      </w:tr>
      <w:tr w:rsidR="00706A30" w:rsidRPr="00195193" w14:paraId="7AC59F68" w14:textId="77777777" w:rsidTr="00195193">
        <w:trPr>
          <w:trHeight w:val="340"/>
          <w:jc w:val="center"/>
        </w:trPr>
        <w:tc>
          <w:tcPr>
            <w:tcW w:w="2571" w:type="dxa"/>
            <w:tcBorders>
              <w:top w:val="nil"/>
              <w:bottom w:val="nil"/>
            </w:tcBorders>
            <w:shd w:val="clear" w:color="000000" w:fill="FFFFFF"/>
            <w:vAlign w:val="center"/>
          </w:tcPr>
          <w:p w14:paraId="46ACDFCA" w14:textId="77777777" w:rsidR="00706A30" w:rsidRPr="00195193" w:rsidRDefault="00706A30" w:rsidP="003649BC">
            <w:pPr>
              <w:autoSpaceDE w:val="0"/>
              <w:autoSpaceDN w:val="0"/>
              <w:adjustRightInd w:val="0"/>
              <w:snapToGrid w:val="0"/>
              <w:jc w:val="center"/>
              <w:rPr>
                <w:b/>
                <w:color w:val="000000"/>
                <w:kern w:val="0"/>
                <w:sz w:val="22"/>
                <w:szCs w:val="22"/>
              </w:rPr>
            </w:pPr>
            <w:r w:rsidRPr="00195193">
              <w:rPr>
                <w:b/>
                <w:color w:val="000000"/>
                <w:kern w:val="0"/>
                <w:sz w:val="22"/>
                <w:szCs w:val="22"/>
              </w:rPr>
              <w:t>Preference</w:t>
            </w:r>
          </w:p>
        </w:tc>
        <w:tc>
          <w:tcPr>
            <w:tcW w:w="1469" w:type="dxa"/>
            <w:tcBorders>
              <w:top w:val="nil"/>
              <w:left w:val="nil"/>
              <w:bottom w:val="nil"/>
            </w:tcBorders>
            <w:shd w:val="clear" w:color="000000" w:fill="FFFFFF"/>
            <w:vAlign w:val="center"/>
          </w:tcPr>
          <w:p w14:paraId="711216AE"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bottom w:val="nil"/>
            </w:tcBorders>
            <w:shd w:val="clear" w:color="000000" w:fill="FFFFFF"/>
            <w:vAlign w:val="center"/>
          </w:tcPr>
          <w:p w14:paraId="5DFD0A4B" w14:textId="656C7C99"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24.83</w:t>
            </w:r>
          </w:p>
        </w:tc>
        <w:tc>
          <w:tcPr>
            <w:tcW w:w="1668" w:type="dxa"/>
            <w:tcBorders>
              <w:top w:val="nil"/>
              <w:left w:val="nil"/>
              <w:bottom w:val="nil"/>
            </w:tcBorders>
            <w:shd w:val="clear" w:color="000000" w:fill="FFFFFF"/>
            <w:vAlign w:val="center"/>
          </w:tcPr>
          <w:p w14:paraId="4F80CD77" w14:textId="5D7FA101" w:rsidR="00706A30" w:rsidRPr="00195193" w:rsidRDefault="009D429C" w:rsidP="003649BC">
            <w:pPr>
              <w:autoSpaceDE w:val="0"/>
              <w:autoSpaceDN w:val="0"/>
              <w:adjustRightInd w:val="0"/>
              <w:snapToGrid w:val="0"/>
              <w:jc w:val="center"/>
              <w:rPr>
                <w:color w:val="000000"/>
                <w:kern w:val="0"/>
                <w:sz w:val="22"/>
                <w:szCs w:val="22"/>
              </w:rPr>
            </w:pPr>
            <w:r w:rsidRPr="00195193">
              <w:rPr>
                <w:color w:val="000000"/>
                <w:kern w:val="0"/>
                <w:sz w:val="22"/>
                <w:szCs w:val="22"/>
              </w:rPr>
              <w:t>19.70</w:t>
            </w:r>
          </w:p>
        </w:tc>
        <w:tc>
          <w:tcPr>
            <w:tcW w:w="1457" w:type="dxa"/>
            <w:tcBorders>
              <w:top w:val="nil"/>
              <w:left w:val="nil"/>
              <w:bottom w:val="nil"/>
            </w:tcBorders>
            <w:shd w:val="clear" w:color="000000" w:fill="FFFFFF"/>
            <w:vAlign w:val="center"/>
          </w:tcPr>
          <w:p w14:paraId="1B572F7D"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.000***</w:t>
            </w:r>
          </w:p>
        </w:tc>
      </w:tr>
      <w:tr w:rsidR="00706A30" w:rsidRPr="00195193" w14:paraId="6F83E444" w14:textId="77777777" w:rsidTr="00195193">
        <w:trPr>
          <w:trHeight w:val="340"/>
          <w:jc w:val="center"/>
        </w:trPr>
        <w:tc>
          <w:tcPr>
            <w:tcW w:w="2571" w:type="dxa"/>
            <w:tcBorders>
              <w:top w:val="nil"/>
              <w:bottom w:val="nil"/>
            </w:tcBorders>
            <w:shd w:val="clear" w:color="000000" w:fill="FFFFFF"/>
            <w:vAlign w:val="center"/>
          </w:tcPr>
          <w:p w14:paraId="0A814030" w14:textId="77777777" w:rsidR="00706A30" w:rsidRPr="00195193" w:rsidRDefault="00706A30" w:rsidP="003649BC">
            <w:pPr>
              <w:autoSpaceDE w:val="0"/>
              <w:autoSpaceDN w:val="0"/>
              <w:adjustRightInd w:val="0"/>
              <w:snapToGrid w:val="0"/>
              <w:jc w:val="center"/>
              <w:rPr>
                <w:b/>
                <w:color w:val="000000"/>
                <w:kern w:val="0"/>
                <w:sz w:val="22"/>
                <w:szCs w:val="22"/>
              </w:rPr>
            </w:pPr>
            <w:r w:rsidRPr="00195193">
              <w:rPr>
                <w:b/>
                <w:color w:val="000000"/>
                <w:kern w:val="0"/>
                <w:sz w:val="22"/>
                <w:szCs w:val="22"/>
              </w:rPr>
              <w:t>A</w:t>
            </w:r>
            <w:r w:rsidR="00275A76" w:rsidRPr="00195193">
              <w:rPr>
                <w:b/>
                <w:color w:val="000000"/>
                <w:kern w:val="0"/>
                <w:sz w:val="22"/>
                <w:szCs w:val="22"/>
              </w:rPr>
              <w:t xml:space="preserve">utotelic </w:t>
            </w:r>
            <w:r w:rsidRPr="00195193">
              <w:rPr>
                <w:b/>
                <w:color w:val="000000"/>
                <w:kern w:val="0"/>
                <w:sz w:val="22"/>
                <w:szCs w:val="22"/>
              </w:rPr>
              <w:t>NFT</w:t>
            </w:r>
          </w:p>
        </w:tc>
        <w:tc>
          <w:tcPr>
            <w:tcW w:w="1469" w:type="dxa"/>
            <w:tcBorders>
              <w:top w:val="nil"/>
              <w:left w:val="nil"/>
              <w:bottom w:val="nil"/>
            </w:tcBorders>
            <w:shd w:val="clear" w:color="000000" w:fill="FFFFFF"/>
            <w:vAlign w:val="center"/>
          </w:tcPr>
          <w:p w14:paraId="1B881807"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bottom w:val="nil"/>
            </w:tcBorders>
            <w:shd w:val="clear" w:color="000000" w:fill="FFFFFF"/>
            <w:vAlign w:val="center"/>
          </w:tcPr>
          <w:p w14:paraId="4F0E8CEC" w14:textId="06A44DC9" w:rsidR="00706A30" w:rsidRPr="00195193" w:rsidRDefault="0036158F" w:rsidP="003649BC">
            <w:pPr>
              <w:autoSpaceDE w:val="0"/>
              <w:autoSpaceDN w:val="0"/>
              <w:adjustRightInd w:val="0"/>
              <w:snapToGrid w:val="0"/>
              <w:jc w:val="center"/>
              <w:rPr>
                <w:color w:val="000000"/>
                <w:kern w:val="0"/>
                <w:sz w:val="22"/>
                <w:szCs w:val="22"/>
              </w:rPr>
            </w:pPr>
            <w:r w:rsidRPr="00195193">
              <w:rPr>
                <w:color w:val="000000"/>
                <w:kern w:val="0"/>
                <w:sz w:val="22"/>
                <w:szCs w:val="22"/>
              </w:rPr>
              <w:t>.4</w:t>
            </w:r>
            <w:r w:rsidR="00706A30" w:rsidRPr="00195193">
              <w:rPr>
                <w:color w:val="000000"/>
                <w:kern w:val="0"/>
                <w:sz w:val="22"/>
                <w:szCs w:val="22"/>
              </w:rPr>
              <w:t>5</w:t>
            </w:r>
          </w:p>
        </w:tc>
        <w:tc>
          <w:tcPr>
            <w:tcW w:w="1668" w:type="dxa"/>
            <w:tcBorders>
              <w:top w:val="nil"/>
              <w:left w:val="nil"/>
              <w:bottom w:val="nil"/>
            </w:tcBorders>
            <w:shd w:val="clear" w:color="000000" w:fill="FFFFFF"/>
            <w:vAlign w:val="center"/>
          </w:tcPr>
          <w:p w14:paraId="7C412567"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.353</w:t>
            </w:r>
          </w:p>
        </w:tc>
        <w:tc>
          <w:tcPr>
            <w:tcW w:w="1457" w:type="dxa"/>
            <w:tcBorders>
              <w:top w:val="nil"/>
              <w:left w:val="nil"/>
              <w:bottom w:val="nil"/>
            </w:tcBorders>
            <w:shd w:val="clear" w:color="000000" w:fill="FFFFFF"/>
            <w:vAlign w:val="center"/>
          </w:tcPr>
          <w:p w14:paraId="6A44E14B"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.553</w:t>
            </w:r>
          </w:p>
        </w:tc>
      </w:tr>
      <w:tr w:rsidR="00706A30" w:rsidRPr="00195193" w14:paraId="26C34247" w14:textId="77777777" w:rsidTr="00195193">
        <w:trPr>
          <w:trHeight w:val="340"/>
          <w:jc w:val="center"/>
        </w:trPr>
        <w:tc>
          <w:tcPr>
            <w:tcW w:w="2571" w:type="dxa"/>
            <w:tcBorders>
              <w:top w:val="nil"/>
              <w:bottom w:val="nil"/>
            </w:tcBorders>
            <w:shd w:val="clear" w:color="000000" w:fill="FFFFFF"/>
            <w:vAlign w:val="center"/>
          </w:tcPr>
          <w:p w14:paraId="31D905BB" w14:textId="77777777" w:rsidR="00706A30" w:rsidRPr="00195193" w:rsidRDefault="00706A30" w:rsidP="003649BC">
            <w:pPr>
              <w:autoSpaceDE w:val="0"/>
              <w:autoSpaceDN w:val="0"/>
              <w:adjustRightInd w:val="0"/>
              <w:snapToGrid w:val="0"/>
              <w:jc w:val="center"/>
              <w:rPr>
                <w:b/>
                <w:color w:val="000000"/>
                <w:kern w:val="0"/>
                <w:sz w:val="22"/>
                <w:szCs w:val="22"/>
              </w:rPr>
            </w:pPr>
            <w:r w:rsidRPr="00195193">
              <w:rPr>
                <w:b/>
                <w:color w:val="000000"/>
                <w:kern w:val="0"/>
                <w:sz w:val="22"/>
                <w:szCs w:val="22"/>
              </w:rPr>
              <w:t>Hardness</w:t>
            </w:r>
          </w:p>
        </w:tc>
        <w:tc>
          <w:tcPr>
            <w:tcW w:w="1469" w:type="dxa"/>
            <w:tcBorders>
              <w:top w:val="nil"/>
              <w:left w:val="nil"/>
              <w:bottom w:val="nil"/>
            </w:tcBorders>
            <w:shd w:val="clear" w:color="000000" w:fill="FFFFFF"/>
            <w:vAlign w:val="center"/>
          </w:tcPr>
          <w:p w14:paraId="6DBDA8AE"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bottom w:val="nil"/>
            </w:tcBorders>
            <w:shd w:val="clear" w:color="000000" w:fill="FFFFFF"/>
            <w:vAlign w:val="center"/>
          </w:tcPr>
          <w:p w14:paraId="1FFCFB92" w14:textId="67EBF400" w:rsidR="00706A30" w:rsidRPr="00195193" w:rsidRDefault="009D429C" w:rsidP="003649BC">
            <w:pPr>
              <w:autoSpaceDE w:val="0"/>
              <w:autoSpaceDN w:val="0"/>
              <w:adjustRightInd w:val="0"/>
              <w:snapToGrid w:val="0"/>
              <w:jc w:val="center"/>
              <w:rPr>
                <w:color w:val="000000"/>
                <w:kern w:val="0"/>
                <w:sz w:val="22"/>
                <w:szCs w:val="22"/>
              </w:rPr>
            </w:pPr>
            <w:r w:rsidRPr="00195193">
              <w:rPr>
                <w:color w:val="000000"/>
                <w:kern w:val="0"/>
                <w:sz w:val="22"/>
                <w:szCs w:val="22"/>
              </w:rPr>
              <w:t>24.00</w:t>
            </w:r>
          </w:p>
        </w:tc>
        <w:tc>
          <w:tcPr>
            <w:tcW w:w="1668" w:type="dxa"/>
            <w:tcBorders>
              <w:top w:val="nil"/>
              <w:left w:val="nil"/>
              <w:bottom w:val="nil"/>
            </w:tcBorders>
            <w:shd w:val="clear" w:color="000000" w:fill="FFFFFF"/>
            <w:vAlign w:val="center"/>
          </w:tcPr>
          <w:p w14:paraId="474BDA4B" w14:textId="3437106F" w:rsidR="00706A30" w:rsidRPr="00195193" w:rsidRDefault="009D429C" w:rsidP="003649BC">
            <w:pPr>
              <w:autoSpaceDE w:val="0"/>
              <w:autoSpaceDN w:val="0"/>
              <w:adjustRightInd w:val="0"/>
              <w:snapToGrid w:val="0"/>
              <w:jc w:val="center"/>
              <w:rPr>
                <w:color w:val="000000"/>
                <w:kern w:val="0"/>
                <w:sz w:val="22"/>
                <w:szCs w:val="22"/>
              </w:rPr>
            </w:pPr>
            <w:r w:rsidRPr="00195193">
              <w:rPr>
                <w:color w:val="000000"/>
                <w:kern w:val="0"/>
                <w:sz w:val="22"/>
                <w:szCs w:val="22"/>
              </w:rPr>
              <w:t>19.0</w:t>
            </w:r>
            <w:r w:rsidR="00706A30" w:rsidRPr="00195193">
              <w:rPr>
                <w:color w:val="000000"/>
                <w:kern w:val="0"/>
                <w:sz w:val="22"/>
                <w:szCs w:val="22"/>
              </w:rPr>
              <w:t>5</w:t>
            </w:r>
          </w:p>
        </w:tc>
        <w:tc>
          <w:tcPr>
            <w:tcW w:w="1457" w:type="dxa"/>
            <w:tcBorders>
              <w:top w:val="nil"/>
              <w:left w:val="nil"/>
              <w:bottom w:val="nil"/>
            </w:tcBorders>
            <w:shd w:val="clear" w:color="000000" w:fill="FFFFFF"/>
            <w:vAlign w:val="center"/>
          </w:tcPr>
          <w:p w14:paraId="4402494F" w14:textId="77777777" w:rsidR="00706A30" w:rsidRPr="00195193" w:rsidRDefault="00706A30" w:rsidP="003649BC">
            <w:pPr>
              <w:autoSpaceDE w:val="0"/>
              <w:autoSpaceDN w:val="0"/>
              <w:adjustRightInd w:val="0"/>
              <w:snapToGrid w:val="0"/>
              <w:jc w:val="center"/>
              <w:rPr>
                <w:color w:val="000000"/>
                <w:kern w:val="0"/>
                <w:sz w:val="22"/>
                <w:szCs w:val="22"/>
              </w:rPr>
            </w:pPr>
            <w:r w:rsidRPr="00195193">
              <w:rPr>
                <w:color w:val="000000"/>
                <w:kern w:val="0"/>
                <w:sz w:val="22"/>
                <w:szCs w:val="22"/>
              </w:rPr>
              <w:t>.000***</w:t>
            </w:r>
          </w:p>
        </w:tc>
      </w:tr>
      <w:tr w:rsidR="00192354" w:rsidRPr="00195193" w14:paraId="53754432" w14:textId="77777777" w:rsidTr="00195193">
        <w:trPr>
          <w:trHeight w:val="340"/>
          <w:jc w:val="center"/>
        </w:trPr>
        <w:tc>
          <w:tcPr>
            <w:tcW w:w="2571" w:type="dxa"/>
            <w:tcBorders>
              <w:top w:val="nil"/>
              <w:bottom w:val="nil"/>
            </w:tcBorders>
            <w:shd w:val="clear" w:color="000000" w:fill="FFFFFF"/>
            <w:vAlign w:val="center"/>
          </w:tcPr>
          <w:p w14:paraId="5883A36C" w14:textId="130E244B" w:rsidR="00192354" w:rsidRPr="00195193" w:rsidRDefault="00192354" w:rsidP="00192354">
            <w:pPr>
              <w:autoSpaceDE w:val="0"/>
              <w:autoSpaceDN w:val="0"/>
              <w:adjustRightInd w:val="0"/>
              <w:snapToGrid w:val="0"/>
              <w:jc w:val="center"/>
              <w:rPr>
                <w:b/>
                <w:color w:val="000000"/>
                <w:kern w:val="0"/>
                <w:sz w:val="22"/>
                <w:szCs w:val="22"/>
              </w:rPr>
            </w:pPr>
            <w:r w:rsidRPr="00195193">
              <w:rPr>
                <w:b/>
                <w:color w:val="000000"/>
                <w:kern w:val="0"/>
                <w:sz w:val="22"/>
                <w:szCs w:val="22"/>
              </w:rPr>
              <w:t>Gender</w:t>
            </w:r>
          </w:p>
        </w:tc>
        <w:tc>
          <w:tcPr>
            <w:tcW w:w="1469" w:type="dxa"/>
            <w:tcBorders>
              <w:top w:val="nil"/>
              <w:left w:val="nil"/>
              <w:bottom w:val="nil"/>
            </w:tcBorders>
            <w:shd w:val="clear" w:color="000000" w:fill="FFFFFF"/>
            <w:vAlign w:val="center"/>
          </w:tcPr>
          <w:p w14:paraId="4D2152F4" w14:textId="20930FE3"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bottom w:val="nil"/>
            </w:tcBorders>
            <w:shd w:val="clear" w:color="000000" w:fill="FFFFFF"/>
            <w:vAlign w:val="center"/>
          </w:tcPr>
          <w:p w14:paraId="127849FD" w14:textId="35527385" w:rsidR="00192354" w:rsidRPr="00195193" w:rsidRDefault="00192354" w:rsidP="001E285A">
            <w:pPr>
              <w:autoSpaceDE w:val="0"/>
              <w:autoSpaceDN w:val="0"/>
              <w:adjustRightInd w:val="0"/>
              <w:snapToGrid w:val="0"/>
              <w:jc w:val="center"/>
              <w:rPr>
                <w:color w:val="000000"/>
                <w:kern w:val="0"/>
                <w:sz w:val="22"/>
                <w:szCs w:val="22"/>
              </w:rPr>
            </w:pPr>
            <w:r w:rsidRPr="00195193">
              <w:rPr>
                <w:color w:val="000000"/>
                <w:kern w:val="0"/>
                <w:sz w:val="22"/>
                <w:szCs w:val="22"/>
              </w:rPr>
              <w:t>.4</w:t>
            </w:r>
            <w:r w:rsidR="001E285A" w:rsidRPr="00195193">
              <w:rPr>
                <w:color w:val="000000"/>
                <w:kern w:val="0"/>
                <w:sz w:val="22"/>
                <w:szCs w:val="22"/>
              </w:rPr>
              <w:t>6</w:t>
            </w:r>
          </w:p>
        </w:tc>
        <w:tc>
          <w:tcPr>
            <w:tcW w:w="1668" w:type="dxa"/>
            <w:tcBorders>
              <w:top w:val="nil"/>
              <w:left w:val="nil"/>
              <w:bottom w:val="nil"/>
            </w:tcBorders>
            <w:shd w:val="clear" w:color="000000" w:fill="FFFFFF"/>
            <w:vAlign w:val="center"/>
          </w:tcPr>
          <w:p w14:paraId="2BBB1F3E" w14:textId="4CC82085" w:rsidR="00192354" w:rsidRPr="00195193" w:rsidRDefault="00192354" w:rsidP="001E285A">
            <w:pPr>
              <w:autoSpaceDE w:val="0"/>
              <w:autoSpaceDN w:val="0"/>
              <w:adjustRightInd w:val="0"/>
              <w:snapToGrid w:val="0"/>
              <w:jc w:val="center"/>
              <w:rPr>
                <w:color w:val="000000"/>
                <w:kern w:val="0"/>
                <w:sz w:val="22"/>
                <w:szCs w:val="22"/>
              </w:rPr>
            </w:pPr>
            <w:r w:rsidRPr="00195193">
              <w:rPr>
                <w:color w:val="000000"/>
                <w:kern w:val="0"/>
                <w:sz w:val="22"/>
                <w:szCs w:val="22"/>
              </w:rPr>
              <w:t>.7</w:t>
            </w:r>
            <w:r w:rsidR="009D429C" w:rsidRPr="00195193">
              <w:rPr>
                <w:color w:val="000000"/>
                <w:kern w:val="0"/>
                <w:sz w:val="22"/>
                <w:szCs w:val="22"/>
              </w:rPr>
              <w:t>6</w:t>
            </w:r>
          </w:p>
        </w:tc>
        <w:tc>
          <w:tcPr>
            <w:tcW w:w="1457" w:type="dxa"/>
            <w:tcBorders>
              <w:top w:val="nil"/>
              <w:left w:val="nil"/>
              <w:bottom w:val="nil"/>
            </w:tcBorders>
            <w:shd w:val="clear" w:color="000000" w:fill="FFFFFF"/>
            <w:vAlign w:val="center"/>
          </w:tcPr>
          <w:p w14:paraId="44AA4712" w14:textId="4E3A9CD3" w:rsidR="00192354" w:rsidRPr="00195193" w:rsidRDefault="00192354" w:rsidP="001E285A">
            <w:pPr>
              <w:autoSpaceDE w:val="0"/>
              <w:autoSpaceDN w:val="0"/>
              <w:adjustRightInd w:val="0"/>
              <w:snapToGrid w:val="0"/>
              <w:jc w:val="center"/>
              <w:rPr>
                <w:color w:val="000000"/>
                <w:kern w:val="0"/>
                <w:sz w:val="22"/>
                <w:szCs w:val="22"/>
              </w:rPr>
            </w:pPr>
            <w:r w:rsidRPr="00195193">
              <w:rPr>
                <w:color w:val="000000"/>
                <w:kern w:val="0"/>
                <w:sz w:val="22"/>
                <w:szCs w:val="22"/>
              </w:rPr>
              <w:t>.</w:t>
            </w:r>
            <w:r w:rsidR="001E285A" w:rsidRPr="00195193">
              <w:rPr>
                <w:color w:val="000000"/>
                <w:kern w:val="0"/>
                <w:sz w:val="22"/>
                <w:szCs w:val="22"/>
              </w:rPr>
              <w:t>5</w:t>
            </w:r>
            <w:r w:rsidRPr="00195193">
              <w:rPr>
                <w:color w:val="000000"/>
                <w:kern w:val="0"/>
                <w:sz w:val="22"/>
                <w:szCs w:val="22"/>
              </w:rPr>
              <w:t>00</w:t>
            </w:r>
          </w:p>
        </w:tc>
      </w:tr>
      <w:tr w:rsidR="00192354" w:rsidRPr="00195193" w14:paraId="2F2764A1" w14:textId="77777777" w:rsidTr="00195193">
        <w:trPr>
          <w:trHeight w:val="340"/>
          <w:jc w:val="center"/>
        </w:trPr>
        <w:tc>
          <w:tcPr>
            <w:tcW w:w="2571" w:type="dxa"/>
            <w:tcBorders>
              <w:top w:val="nil"/>
              <w:bottom w:val="nil"/>
            </w:tcBorders>
            <w:shd w:val="clear" w:color="000000" w:fill="FFFFFF"/>
            <w:vAlign w:val="center"/>
          </w:tcPr>
          <w:p w14:paraId="2A5F90C4" w14:textId="067EF2B8" w:rsidR="00192354" w:rsidRPr="00195193" w:rsidRDefault="00192354" w:rsidP="00192354">
            <w:pPr>
              <w:autoSpaceDE w:val="0"/>
              <w:autoSpaceDN w:val="0"/>
              <w:adjustRightInd w:val="0"/>
              <w:snapToGrid w:val="0"/>
              <w:jc w:val="center"/>
              <w:rPr>
                <w:b/>
                <w:color w:val="000000"/>
                <w:kern w:val="0"/>
                <w:sz w:val="22"/>
                <w:szCs w:val="22"/>
              </w:rPr>
            </w:pPr>
            <w:r w:rsidRPr="00195193">
              <w:rPr>
                <w:b/>
                <w:color w:val="000000"/>
                <w:kern w:val="0"/>
                <w:sz w:val="22"/>
                <w:szCs w:val="22"/>
              </w:rPr>
              <w:t>Age</w:t>
            </w:r>
          </w:p>
        </w:tc>
        <w:tc>
          <w:tcPr>
            <w:tcW w:w="1469" w:type="dxa"/>
            <w:tcBorders>
              <w:top w:val="nil"/>
              <w:left w:val="nil"/>
              <w:bottom w:val="nil"/>
            </w:tcBorders>
            <w:shd w:val="clear" w:color="000000" w:fill="FFFFFF"/>
            <w:vAlign w:val="center"/>
          </w:tcPr>
          <w:p w14:paraId="2F417EB4" w14:textId="4F322155"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bottom w:val="nil"/>
            </w:tcBorders>
            <w:shd w:val="clear" w:color="000000" w:fill="FFFFFF"/>
            <w:vAlign w:val="center"/>
          </w:tcPr>
          <w:p w14:paraId="7EA68E83" w14:textId="04D9DF26" w:rsidR="00192354" w:rsidRPr="00195193" w:rsidRDefault="00192354" w:rsidP="001E285A">
            <w:pPr>
              <w:autoSpaceDE w:val="0"/>
              <w:autoSpaceDN w:val="0"/>
              <w:adjustRightInd w:val="0"/>
              <w:snapToGrid w:val="0"/>
              <w:jc w:val="center"/>
              <w:rPr>
                <w:color w:val="000000"/>
                <w:kern w:val="0"/>
                <w:sz w:val="22"/>
                <w:szCs w:val="22"/>
              </w:rPr>
            </w:pPr>
            <w:r w:rsidRPr="00195193">
              <w:rPr>
                <w:color w:val="000000"/>
                <w:kern w:val="0"/>
                <w:sz w:val="22"/>
                <w:szCs w:val="22"/>
              </w:rPr>
              <w:t>.2</w:t>
            </w:r>
            <w:r w:rsidR="001E285A" w:rsidRPr="00195193">
              <w:rPr>
                <w:color w:val="000000"/>
                <w:kern w:val="0"/>
                <w:sz w:val="22"/>
                <w:szCs w:val="22"/>
              </w:rPr>
              <w:t>7</w:t>
            </w:r>
          </w:p>
        </w:tc>
        <w:tc>
          <w:tcPr>
            <w:tcW w:w="1668" w:type="dxa"/>
            <w:tcBorders>
              <w:top w:val="nil"/>
              <w:left w:val="nil"/>
              <w:bottom w:val="nil"/>
            </w:tcBorders>
            <w:shd w:val="clear" w:color="000000" w:fill="FFFFFF"/>
            <w:vAlign w:val="center"/>
          </w:tcPr>
          <w:p w14:paraId="56B63099" w14:textId="13655E99" w:rsidR="00192354" w:rsidRPr="00195193" w:rsidRDefault="00192354" w:rsidP="001E285A">
            <w:pPr>
              <w:autoSpaceDE w:val="0"/>
              <w:autoSpaceDN w:val="0"/>
              <w:adjustRightInd w:val="0"/>
              <w:snapToGrid w:val="0"/>
              <w:jc w:val="center"/>
              <w:rPr>
                <w:color w:val="000000"/>
                <w:kern w:val="0"/>
                <w:sz w:val="22"/>
                <w:szCs w:val="22"/>
              </w:rPr>
            </w:pPr>
            <w:r w:rsidRPr="00195193">
              <w:rPr>
                <w:color w:val="000000"/>
                <w:kern w:val="0"/>
                <w:sz w:val="22"/>
                <w:szCs w:val="22"/>
              </w:rPr>
              <w:t>.4</w:t>
            </w:r>
            <w:r w:rsidR="009D429C" w:rsidRPr="00195193">
              <w:rPr>
                <w:color w:val="000000"/>
                <w:kern w:val="0"/>
                <w:sz w:val="22"/>
                <w:szCs w:val="22"/>
              </w:rPr>
              <w:t>9</w:t>
            </w:r>
          </w:p>
        </w:tc>
        <w:tc>
          <w:tcPr>
            <w:tcW w:w="1457" w:type="dxa"/>
            <w:tcBorders>
              <w:top w:val="nil"/>
              <w:left w:val="nil"/>
              <w:bottom w:val="nil"/>
            </w:tcBorders>
            <w:shd w:val="clear" w:color="000000" w:fill="FFFFFF"/>
            <w:vAlign w:val="center"/>
          </w:tcPr>
          <w:p w14:paraId="267344E9" w14:textId="117765DE" w:rsidR="00192354" w:rsidRPr="00195193" w:rsidRDefault="00192354" w:rsidP="001E285A">
            <w:pPr>
              <w:autoSpaceDE w:val="0"/>
              <w:autoSpaceDN w:val="0"/>
              <w:adjustRightInd w:val="0"/>
              <w:snapToGrid w:val="0"/>
              <w:jc w:val="center"/>
              <w:rPr>
                <w:color w:val="000000"/>
                <w:kern w:val="0"/>
                <w:sz w:val="22"/>
                <w:szCs w:val="22"/>
              </w:rPr>
            </w:pPr>
            <w:r w:rsidRPr="00195193">
              <w:rPr>
                <w:color w:val="000000"/>
                <w:kern w:val="0"/>
                <w:sz w:val="22"/>
                <w:szCs w:val="22"/>
              </w:rPr>
              <w:t>.</w:t>
            </w:r>
            <w:r w:rsidR="001E285A" w:rsidRPr="00195193">
              <w:rPr>
                <w:color w:val="000000"/>
                <w:kern w:val="0"/>
                <w:sz w:val="22"/>
                <w:szCs w:val="22"/>
              </w:rPr>
              <w:t>633</w:t>
            </w:r>
          </w:p>
        </w:tc>
      </w:tr>
      <w:tr w:rsidR="00192354" w:rsidRPr="00195193" w14:paraId="14DCFCFC" w14:textId="77777777" w:rsidTr="00195193">
        <w:trPr>
          <w:trHeight w:val="340"/>
          <w:jc w:val="center"/>
        </w:trPr>
        <w:tc>
          <w:tcPr>
            <w:tcW w:w="2571" w:type="dxa"/>
            <w:tcBorders>
              <w:top w:val="nil"/>
              <w:bottom w:val="nil"/>
            </w:tcBorders>
            <w:shd w:val="clear" w:color="000000" w:fill="FFFFFF"/>
            <w:vAlign w:val="center"/>
          </w:tcPr>
          <w:p w14:paraId="2BD26AD2" w14:textId="77777777" w:rsidR="00192354" w:rsidRPr="00195193" w:rsidRDefault="00192354" w:rsidP="00192354">
            <w:pPr>
              <w:autoSpaceDE w:val="0"/>
              <w:autoSpaceDN w:val="0"/>
              <w:adjustRightInd w:val="0"/>
              <w:snapToGrid w:val="0"/>
              <w:jc w:val="center"/>
              <w:rPr>
                <w:b/>
                <w:color w:val="000000"/>
                <w:kern w:val="0"/>
                <w:sz w:val="22"/>
                <w:szCs w:val="22"/>
              </w:rPr>
            </w:pPr>
            <w:r w:rsidRPr="00195193">
              <w:rPr>
                <w:b/>
                <w:color w:val="000000"/>
                <w:kern w:val="0"/>
                <w:sz w:val="22"/>
                <w:szCs w:val="22"/>
              </w:rPr>
              <w:t>Language</w:t>
            </w:r>
          </w:p>
        </w:tc>
        <w:tc>
          <w:tcPr>
            <w:tcW w:w="1469" w:type="dxa"/>
            <w:tcBorders>
              <w:top w:val="nil"/>
              <w:left w:val="nil"/>
              <w:bottom w:val="nil"/>
            </w:tcBorders>
            <w:shd w:val="clear" w:color="000000" w:fill="FFFFFF"/>
            <w:vAlign w:val="center"/>
          </w:tcPr>
          <w:p w14:paraId="4258C9A3"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bottom w:val="nil"/>
            </w:tcBorders>
            <w:shd w:val="clear" w:color="000000" w:fill="FFFFFF"/>
            <w:vAlign w:val="center"/>
          </w:tcPr>
          <w:p w14:paraId="633C59C4" w14:textId="45C72B6D"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6</w:t>
            </w:r>
            <w:r w:rsidR="009D429C" w:rsidRPr="00195193">
              <w:rPr>
                <w:color w:val="000000"/>
                <w:kern w:val="0"/>
                <w:sz w:val="22"/>
                <w:szCs w:val="22"/>
              </w:rPr>
              <w:t>.22</w:t>
            </w:r>
          </w:p>
        </w:tc>
        <w:tc>
          <w:tcPr>
            <w:tcW w:w="1668" w:type="dxa"/>
            <w:tcBorders>
              <w:top w:val="nil"/>
              <w:left w:val="nil"/>
              <w:bottom w:val="nil"/>
            </w:tcBorders>
            <w:shd w:val="clear" w:color="000000" w:fill="FFFFFF"/>
            <w:vAlign w:val="center"/>
          </w:tcPr>
          <w:p w14:paraId="1D4C8F18" w14:textId="75112E8A"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4</w:t>
            </w:r>
            <w:r w:rsidR="009D429C" w:rsidRPr="00195193">
              <w:rPr>
                <w:color w:val="000000"/>
                <w:kern w:val="0"/>
                <w:sz w:val="22"/>
                <w:szCs w:val="22"/>
              </w:rPr>
              <w:t>.35</w:t>
            </w:r>
          </w:p>
        </w:tc>
        <w:tc>
          <w:tcPr>
            <w:tcW w:w="1457" w:type="dxa"/>
            <w:tcBorders>
              <w:top w:val="nil"/>
              <w:left w:val="nil"/>
              <w:bottom w:val="nil"/>
            </w:tcBorders>
            <w:shd w:val="clear" w:color="000000" w:fill="FFFFFF"/>
            <w:vAlign w:val="center"/>
          </w:tcPr>
          <w:p w14:paraId="1D1A4BDC" w14:textId="603E046B"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.049*</w:t>
            </w:r>
          </w:p>
        </w:tc>
      </w:tr>
      <w:tr w:rsidR="00192354" w:rsidRPr="00195193" w14:paraId="023D4E37" w14:textId="77777777" w:rsidTr="00195193">
        <w:trPr>
          <w:trHeight w:val="340"/>
          <w:jc w:val="center"/>
        </w:trPr>
        <w:tc>
          <w:tcPr>
            <w:tcW w:w="2571" w:type="dxa"/>
            <w:tcBorders>
              <w:top w:val="nil"/>
            </w:tcBorders>
            <w:shd w:val="clear" w:color="000000" w:fill="FFFFFF"/>
            <w:vAlign w:val="center"/>
          </w:tcPr>
          <w:p w14:paraId="7CE1FCA6" w14:textId="77777777" w:rsidR="00192354" w:rsidRPr="00195193" w:rsidRDefault="00192354" w:rsidP="00192354">
            <w:pPr>
              <w:autoSpaceDE w:val="0"/>
              <w:autoSpaceDN w:val="0"/>
              <w:adjustRightInd w:val="0"/>
              <w:snapToGrid w:val="0"/>
              <w:jc w:val="center"/>
              <w:rPr>
                <w:b/>
                <w:color w:val="000000"/>
                <w:kern w:val="0"/>
                <w:sz w:val="22"/>
                <w:szCs w:val="22"/>
              </w:rPr>
            </w:pPr>
            <w:r w:rsidRPr="00195193">
              <w:rPr>
                <w:b/>
                <w:color w:val="000000"/>
                <w:kern w:val="0"/>
                <w:sz w:val="22"/>
                <w:szCs w:val="22"/>
              </w:rPr>
              <w:t>ANFT * Hardness</w:t>
            </w:r>
          </w:p>
        </w:tc>
        <w:tc>
          <w:tcPr>
            <w:tcW w:w="1469" w:type="dxa"/>
            <w:tcBorders>
              <w:top w:val="nil"/>
              <w:left w:val="nil"/>
            </w:tcBorders>
            <w:shd w:val="clear" w:color="000000" w:fill="FFFFFF"/>
            <w:vAlign w:val="center"/>
          </w:tcPr>
          <w:p w14:paraId="04A679D9"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tcBorders>
            <w:shd w:val="clear" w:color="000000" w:fill="FFFFFF"/>
            <w:vAlign w:val="center"/>
          </w:tcPr>
          <w:p w14:paraId="019D31F5" w14:textId="4C27CD3A" w:rsidR="00192354" w:rsidRPr="00195193" w:rsidRDefault="009D429C" w:rsidP="00192354">
            <w:pPr>
              <w:autoSpaceDE w:val="0"/>
              <w:autoSpaceDN w:val="0"/>
              <w:adjustRightInd w:val="0"/>
              <w:snapToGrid w:val="0"/>
              <w:jc w:val="center"/>
              <w:rPr>
                <w:color w:val="000000"/>
                <w:kern w:val="0"/>
                <w:sz w:val="22"/>
                <w:szCs w:val="22"/>
              </w:rPr>
            </w:pPr>
            <w:r w:rsidRPr="00195193">
              <w:rPr>
                <w:color w:val="000000"/>
                <w:kern w:val="0"/>
                <w:sz w:val="22"/>
                <w:szCs w:val="22"/>
              </w:rPr>
              <w:t>1.55</w:t>
            </w:r>
          </w:p>
        </w:tc>
        <w:tc>
          <w:tcPr>
            <w:tcW w:w="1668" w:type="dxa"/>
            <w:tcBorders>
              <w:top w:val="nil"/>
              <w:left w:val="nil"/>
            </w:tcBorders>
            <w:shd w:val="clear" w:color="000000" w:fill="FFFFFF"/>
            <w:vAlign w:val="center"/>
          </w:tcPr>
          <w:p w14:paraId="0692395B" w14:textId="5FF0BC55" w:rsidR="00192354" w:rsidRPr="00195193" w:rsidRDefault="009D429C" w:rsidP="00192354">
            <w:pPr>
              <w:autoSpaceDE w:val="0"/>
              <w:autoSpaceDN w:val="0"/>
              <w:adjustRightInd w:val="0"/>
              <w:snapToGrid w:val="0"/>
              <w:jc w:val="center"/>
              <w:rPr>
                <w:color w:val="000000"/>
                <w:kern w:val="0"/>
                <w:sz w:val="22"/>
                <w:szCs w:val="22"/>
              </w:rPr>
            </w:pPr>
            <w:r w:rsidRPr="00195193">
              <w:rPr>
                <w:color w:val="000000"/>
                <w:kern w:val="0"/>
                <w:sz w:val="22"/>
                <w:szCs w:val="22"/>
              </w:rPr>
              <w:t>1.23</w:t>
            </w:r>
          </w:p>
        </w:tc>
        <w:tc>
          <w:tcPr>
            <w:tcW w:w="1457" w:type="dxa"/>
            <w:tcBorders>
              <w:top w:val="nil"/>
              <w:left w:val="nil"/>
            </w:tcBorders>
            <w:shd w:val="clear" w:color="000000" w:fill="FFFFFF"/>
            <w:vAlign w:val="center"/>
          </w:tcPr>
          <w:p w14:paraId="32AF1820"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.270</w:t>
            </w:r>
          </w:p>
        </w:tc>
      </w:tr>
      <w:tr w:rsidR="00192354" w:rsidRPr="00195193" w14:paraId="58351257" w14:textId="77777777" w:rsidTr="00195193">
        <w:trPr>
          <w:trHeight w:val="340"/>
          <w:jc w:val="center"/>
        </w:trPr>
        <w:tc>
          <w:tcPr>
            <w:tcW w:w="2571" w:type="dxa"/>
            <w:tcBorders>
              <w:top w:val="nil"/>
              <w:bottom w:val="single" w:sz="12" w:space="0" w:color="auto"/>
            </w:tcBorders>
            <w:shd w:val="clear" w:color="000000" w:fill="FFFFFF"/>
            <w:vAlign w:val="center"/>
          </w:tcPr>
          <w:p w14:paraId="04EE4C38" w14:textId="77777777" w:rsidR="00192354" w:rsidRPr="00195193" w:rsidRDefault="00192354" w:rsidP="00192354">
            <w:pPr>
              <w:autoSpaceDE w:val="0"/>
              <w:autoSpaceDN w:val="0"/>
              <w:adjustRightInd w:val="0"/>
              <w:snapToGrid w:val="0"/>
              <w:jc w:val="center"/>
              <w:rPr>
                <w:b/>
                <w:color w:val="000000"/>
                <w:kern w:val="0"/>
                <w:sz w:val="22"/>
                <w:szCs w:val="22"/>
              </w:rPr>
            </w:pPr>
            <w:r w:rsidRPr="00195193">
              <w:rPr>
                <w:b/>
                <w:color w:val="000000"/>
                <w:kern w:val="0"/>
                <w:sz w:val="22"/>
                <w:szCs w:val="22"/>
              </w:rPr>
              <w:t>Hardness * Language</w:t>
            </w:r>
          </w:p>
        </w:tc>
        <w:tc>
          <w:tcPr>
            <w:tcW w:w="1469" w:type="dxa"/>
            <w:tcBorders>
              <w:top w:val="nil"/>
              <w:left w:val="nil"/>
              <w:bottom w:val="single" w:sz="12" w:space="0" w:color="auto"/>
            </w:tcBorders>
            <w:shd w:val="clear" w:color="000000" w:fill="FFFFFF"/>
            <w:vAlign w:val="center"/>
          </w:tcPr>
          <w:p w14:paraId="44EEACF7"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w:t>
            </w:r>
          </w:p>
        </w:tc>
        <w:tc>
          <w:tcPr>
            <w:tcW w:w="1852" w:type="dxa"/>
            <w:tcBorders>
              <w:top w:val="nil"/>
              <w:left w:val="nil"/>
              <w:bottom w:val="single" w:sz="12" w:space="0" w:color="auto"/>
            </w:tcBorders>
            <w:shd w:val="clear" w:color="000000" w:fill="FFFFFF"/>
            <w:vAlign w:val="center"/>
          </w:tcPr>
          <w:p w14:paraId="136E63CA" w14:textId="3FCFBE4D" w:rsidR="00192354" w:rsidRPr="00195193" w:rsidRDefault="009D429C" w:rsidP="00192354">
            <w:pPr>
              <w:autoSpaceDE w:val="0"/>
              <w:autoSpaceDN w:val="0"/>
              <w:adjustRightInd w:val="0"/>
              <w:snapToGrid w:val="0"/>
              <w:jc w:val="center"/>
              <w:rPr>
                <w:color w:val="000000"/>
                <w:kern w:val="0"/>
                <w:sz w:val="22"/>
                <w:szCs w:val="22"/>
              </w:rPr>
            </w:pPr>
            <w:r w:rsidRPr="00195193">
              <w:rPr>
                <w:color w:val="000000"/>
                <w:kern w:val="0"/>
                <w:sz w:val="22"/>
                <w:szCs w:val="22"/>
              </w:rPr>
              <w:t>3.33</w:t>
            </w:r>
          </w:p>
        </w:tc>
        <w:tc>
          <w:tcPr>
            <w:tcW w:w="1668" w:type="dxa"/>
            <w:tcBorders>
              <w:top w:val="nil"/>
              <w:left w:val="nil"/>
              <w:bottom w:val="single" w:sz="12" w:space="0" w:color="auto"/>
            </w:tcBorders>
            <w:shd w:val="clear" w:color="000000" w:fill="FFFFFF"/>
            <w:vAlign w:val="center"/>
          </w:tcPr>
          <w:p w14:paraId="0CF70A16" w14:textId="149586DA" w:rsidR="00192354" w:rsidRPr="00195193" w:rsidRDefault="009D429C" w:rsidP="00192354">
            <w:pPr>
              <w:autoSpaceDE w:val="0"/>
              <w:autoSpaceDN w:val="0"/>
              <w:adjustRightInd w:val="0"/>
              <w:snapToGrid w:val="0"/>
              <w:jc w:val="center"/>
              <w:rPr>
                <w:color w:val="000000"/>
                <w:kern w:val="0"/>
                <w:sz w:val="22"/>
                <w:szCs w:val="22"/>
              </w:rPr>
            </w:pPr>
            <w:r w:rsidRPr="00195193">
              <w:rPr>
                <w:color w:val="000000"/>
                <w:kern w:val="0"/>
                <w:sz w:val="22"/>
                <w:szCs w:val="22"/>
              </w:rPr>
              <w:t>2.64</w:t>
            </w:r>
          </w:p>
        </w:tc>
        <w:tc>
          <w:tcPr>
            <w:tcW w:w="1457" w:type="dxa"/>
            <w:tcBorders>
              <w:top w:val="nil"/>
              <w:left w:val="nil"/>
              <w:bottom w:val="single" w:sz="12" w:space="0" w:color="auto"/>
            </w:tcBorders>
            <w:shd w:val="clear" w:color="000000" w:fill="FFFFFF"/>
            <w:vAlign w:val="center"/>
          </w:tcPr>
          <w:p w14:paraId="7C4AAF54" w14:textId="77777777" w:rsidR="00192354" w:rsidRPr="00195193" w:rsidRDefault="00192354" w:rsidP="00192354">
            <w:pPr>
              <w:autoSpaceDE w:val="0"/>
              <w:autoSpaceDN w:val="0"/>
              <w:adjustRightInd w:val="0"/>
              <w:snapToGrid w:val="0"/>
              <w:jc w:val="center"/>
              <w:rPr>
                <w:color w:val="000000"/>
                <w:kern w:val="0"/>
                <w:sz w:val="22"/>
                <w:szCs w:val="22"/>
              </w:rPr>
            </w:pPr>
            <w:r w:rsidRPr="00195193">
              <w:rPr>
                <w:color w:val="000000"/>
                <w:kern w:val="0"/>
                <w:sz w:val="22"/>
                <w:szCs w:val="22"/>
              </w:rPr>
              <w:t>.106</w:t>
            </w:r>
          </w:p>
        </w:tc>
      </w:tr>
    </w:tbl>
    <w:p w14:paraId="070D71F2" w14:textId="1C4750C9" w:rsidR="0088476D" w:rsidRPr="00814F2D" w:rsidRDefault="005C7ACB" w:rsidP="003649BC">
      <w:pPr>
        <w:autoSpaceDE w:val="0"/>
        <w:autoSpaceDN w:val="0"/>
        <w:adjustRightInd w:val="0"/>
        <w:snapToGrid w:val="0"/>
        <w:rPr>
          <w:kern w:val="0"/>
          <w:sz w:val="19"/>
          <w:szCs w:val="19"/>
        </w:rPr>
      </w:pPr>
      <w:r w:rsidRPr="00814F2D">
        <w:rPr>
          <w:kern w:val="0"/>
          <w:sz w:val="19"/>
          <w:szCs w:val="19"/>
        </w:rPr>
        <w:t>Note: *p&lt;0.</w:t>
      </w:r>
      <w:r w:rsidR="00192354">
        <w:rPr>
          <w:kern w:val="0"/>
          <w:sz w:val="19"/>
          <w:szCs w:val="19"/>
        </w:rPr>
        <w:t>05, **p&lt;0.01</w:t>
      </w:r>
      <w:r w:rsidRPr="00814F2D">
        <w:rPr>
          <w:kern w:val="0"/>
          <w:sz w:val="19"/>
          <w:szCs w:val="19"/>
        </w:rPr>
        <w:t>, ***p&lt;0.</w:t>
      </w:r>
      <w:r w:rsidR="00192354">
        <w:rPr>
          <w:kern w:val="0"/>
          <w:sz w:val="19"/>
          <w:szCs w:val="19"/>
        </w:rPr>
        <w:t>0</w:t>
      </w:r>
      <w:r w:rsidRPr="00814F2D">
        <w:rPr>
          <w:kern w:val="0"/>
          <w:sz w:val="19"/>
          <w:szCs w:val="19"/>
        </w:rPr>
        <w:t>01</w:t>
      </w:r>
    </w:p>
    <w:p w14:paraId="7B7442D5" w14:textId="77777777" w:rsidR="002D7315" w:rsidRDefault="002D7315" w:rsidP="00195193">
      <w:pPr>
        <w:adjustRightInd w:val="0"/>
        <w:snapToGrid w:val="0"/>
        <w:spacing w:line="360" w:lineRule="exact"/>
        <w:jc w:val="center"/>
        <w:rPr>
          <w:b/>
          <w:sz w:val="32"/>
        </w:rPr>
      </w:pPr>
    </w:p>
    <w:p w14:paraId="03BB76D3" w14:textId="2D1A135C" w:rsidR="006E66B8" w:rsidRPr="00B30255" w:rsidRDefault="00A1675C" w:rsidP="00195193">
      <w:pPr>
        <w:widowControl/>
        <w:spacing w:line="360" w:lineRule="exact"/>
        <w:jc w:val="center"/>
        <w:outlineLvl w:val="0"/>
        <w:rPr>
          <w:rFonts w:eastAsiaTheme="minorEastAsia"/>
          <w:b/>
          <w:kern w:val="0"/>
          <w:sz w:val="26"/>
          <w:szCs w:val="26"/>
          <w:lang w:eastAsia="en-US"/>
        </w:rPr>
      </w:pPr>
      <w:r w:rsidRPr="00B30255">
        <w:rPr>
          <w:rFonts w:eastAsiaTheme="minorEastAsia"/>
          <w:b/>
          <w:kern w:val="0"/>
          <w:sz w:val="26"/>
          <w:szCs w:val="26"/>
          <w:lang w:eastAsia="en-US"/>
        </w:rPr>
        <w:t>D</w:t>
      </w:r>
      <w:r w:rsidR="00A31B15" w:rsidRPr="00B30255">
        <w:rPr>
          <w:rFonts w:eastAsiaTheme="minorEastAsia"/>
          <w:b/>
          <w:kern w:val="0"/>
          <w:sz w:val="26"/>
          <w:szCs w:val="26"/>
          <w:lang w:eastAsia="en-US"/>
        </w:rPr>
        <w:t>ISCUSSION</w:t>
      </w:r>
      <w:r w:rsidR="0019065D" w:rsidRPr="00B30255">
        <w:rPr>
          <w:rFonts w:eastAsiaTheme="minorEastAsia"/>
          <w:b/>
          <w:kern w:val="0"/>
          <w:sz w:val="26"/>
          <w:szCs w:val="26"/>
          <w:lang w:eastAsia="en-US"/>
        </w:rPr>
        <w:t xml:space="preserve"> </w:t>
      </w:r>
      <w:r w:rsidR="00A31B15" w:rsidRPr="00B30255">
        <w:rPr>
          <w:rFonts w:eastAsiaTheme="minorEastAsia"/>
          <w:b/>
          <w:kern w:val="0"/>
          <w:sz w:val="26"/>
          <w:szCs w:val="26"/>
          <w:lang w:eastAsia="en-US"/>
        </w:rPr>
        <w:t>AND</w:t>
      </w:r>
      <w:r w:rsidR="0019065D" w:rsidRPr="00B30255">
        <w:rPr>
          <w:rFonts w:eastAsiaTheme="minorEastAsia"/>
          <w:b/>
          <w:kern w:val="0"/>
          <w:sz w:val="26"/>
          <w:szCs w:val="26"/>
          <w:lang w:eastAsia="en-US"/>
        </w:rPr>
        <w:t xml:space="preserve"> C</w:t>
      </w:r>
      <w:r w:rsidR="00A31B15" w:rsidRPr="00B30255">
        <w:rPr>
          <w:rFonts w:eastAsiaTheme="minorEastAsia"/>
          <w:b/>
          <w:kern w:val="0"/>
          <w:sz w:val="26"/>
          <w:szCs w:val="26"/>
          <w:lang w:eastAsia="en-US"/>
        </w:rPr>
        <w:t>ONCLUSION</w:t>
      </w:r>
    </w:p>
    <w:p w14:paraId="49CA3AFE" w14:textId="3DA42774" w:rsidR="006E66B8" w:rsidRPr="00FF57F9" w:rsidRDefault="006E66B8" w:rsidP="00195193">
      <w:pPr>
        <w:adjustRightInd w:val="0"/>
        <w:snapToGrid w:val="0"/>
        <w:spacing w:line="360" w:lineRule="exact"/>
        <w:jc w:val="both"/>
        <w:rPr>
          <w:b/>
          <w:sz w:val="26"/>
          <w:szCs w:val="26"/>
        </w:rPr>
      </w:pPr>
      <w:r w:rsidRPr="00FF57F9">
        <w:rPr>
          <w:b/>
          <w:sz w:val="26"/>
          <w:szCs w:val="26"/>
        </w:rPr>
        <w:t>Findings</w:t>
      </w:r>
    </w:p>
    <w:p w14:paraId="5B26CF91" w14:textId="2B6381EC" w:rsidR="00D43502" w:rsidRDefault="0002153B"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Generally, our results show that haptic cue</w:t>
      </w:r>
      <w:r w:rsidR="00C762D9" w:rsidRPr="00B30255">
        <w:rPr>
          <w:rFonts w:eastAsiaTheme="minorEastAsia"/>
          <w:kern w:val="0"/>
          <w:sz w:val="26"/>
          <w:szCs w:val="26"/>
          <w:lang w:eastAsia="en-US"/>
        </w:rPr>
        <w:t>s</w:t>
      </w:r>
      <w:r w:rsidRPr="00B30255">
        <w:rPr>
          <w:rFonts w:eastAsiaTheme="minorEastAsia"/>
          <w:kern w:val="0"/>
          <w:sz w:val="26"/>
          <w:szCs w:val="26"/>
          <w:lang w:eastAsia="en-US"/>
        </w:rPr>
        <w:t xml:space="preserve"> </w:t>
      </w:r>
      <w:r w:rsidR="003E6CE5" w:rsidRPr="00B30255">
        <w:rPr>
          <w:rFonts w:eastAsiaTheme="minorEastAsia"/>
          <w:kern w:val="0"/>
          <w:sz w:val="26"/>
          <w:szCs w:val="26"/>
          <w:lang w:eastAsia="en-US"/>
        </w:rPr>
        <w:t>affect</w:t>
      </w:r>
      <w:r w:rsidRPr="00B30255">
        <w:rPr>
          <w:rFonts w:eastAsiaTheme="minorEastAsia"/>
          <w:kern w:val="0"/>
          <w:sz w:val="26"/>
          <w:szCs w:val="26"/>
          <w:lang w:eastAsia="en-US"/>
        </w:rPr>
        <w:t xml:space="preserve"> quality evaluation</w:t>
      </w:r>
      <w:r w:rsidR="00C762D9" w:rsidRPr="00B30255">
        <w:rPr>
          <w:rFonts w:eastAsiaTheme="minorEastAsia"/>
          <w:kern w:val="0"/>
          <w:sz w:val="26"/>
          <w:szCs w:val="26"/>
          <w:lang w:eastAsia="en-US"/>
        </w:rPr>
        <w:t>s</w:t>
      </w:r>
      <w:r w:rsidRPr="00B30255">
        <w:rPr>
          <w:rFonts w:eastAsiaTheme="minorEastAsia"/>
          <w:kern w:val="0"/>
          <w:sz w:val="26"/>
          <w:szCs w:val="26"/>
          <w:lang w:eastAsia="en-US"/>
        </w:rPr>
        <w:t>, brand at</w:t>
      </w:r>
      <w:r w:rsidR="00B507FB" w:rsidRPr="00B30255">
        <w:rPr>
          <w:rFonts w:eastAsiaTheme="minorEastAsia"/>
          <w:kern w:val="0"/>
          <w:sz w:val="26"/>
          <w:szCs w:val="26"/>
          <w:lang w:eastAsia="en-US"/>
        </w:rPr>
        <w:t>titude</w:t>
      </w:r>
      <w:r w:rsidR="00C762D9" w:rsidRPr="00B30255">
        <w:rPr>
          <w:rFonts w:eastAsiaTheme="minorEastAsia"/>
          <w:kern w:val="0"/>
          <w:sz w:val="26"/>
          <w:szCs w:val="26"/>
          <w:lang w:eastAsia="en-US"/>
        </w:rPr>
        <w:t>s</w:t>
      </w:r>
      <w:r w:rsidR="00B507FB" w:rsidRPr="00B30255">
        <w:rPr>
          <w:rFonts w:eastAsiaTheme="minorEastAsia"/>
          <w:kern w:val="0"/>
          <w:sz w:val="26"/>
          <w:szCs w:val="26"/>
          <w:lang w:eastAsia="en-US"/>
        </w:rPr>
        <w:t>, and purchase intention</w:t>
      </w:r>
      <w:r w:rsidR="00C762D9" w:rsidRPr="00B30255">
        <w:rPr>
          <w:rFonts w:eastAsiaTheme="minorEastAsia"/>
          <w:kern w:val="0"/>
          <w:sz w:val="26"/>
          <w:szCs w:val="26"/>
          <w:lang w:eastAsia="en-US"/>
        </w:rPr>
        <w:t>s</w:t>
      </w:r>
      <w:r w:rsidRPr="00B30255">
        <w:rPr>
          <w:rFonts w:eastAsiaTheme="minorEastAsia"/>
          <w:kern w:val="0"/>
          <w:sz w:val="26"/>
          <w:szCs w:val="26"/>
          <w:lang w:eastAsia="en-US"/>
        </w:rPr>
        <w:t xml:space="preserve">. </w:t>
      </w:r>
      <w:r w:rsidR="008A5382" w:rsidRPr="00B30255">
        <w:rPr>
          <w:rFonts w:eastAsiaTheme="minorEastAsia"/>
          <w:kern w:val="0"/>
          <w:sz w:val="26"/>
          <w:szCs w:val="26"/>
          <w:lang w:eastAsia="en-US"/>
        </w:rPr>
        <w:t xml:space="preserve">Study </w:t>
      </w:r>
      <w:r w:rsidR="00C762D9" w:rsidRPr="00B30255">
        <w:rPr>
          <w:rFonts w:eastAsiaTheme="minorEastAsia"/>
          <w:kern w:val="0"/>
          <w:sz w:val="26"/>
          <w:szCs w:val="26"/>
          <w:lang w:eastAsia="en-US"/>
        </w:rPr>
        <w:t xml:space="preserve">1 </w:t>
      </w:r>
      <w:r w:rsidR="008A4E26" w:rsidRPr="00B30255">
        <w:rPr>
          <w:rFonts w:eastAsiaTheme="minorEastAsia"/>
          <w:kern w:val="0"/>
          <w:sz w:val="26"/>
          <w:szCs w:val="26"/>
          <w:lang w:eastAsia="en-US"/>
        </w:rPr>
        <w:t xml:space="preserve">found </w:t>
      </w:r>
      <w:r w:rsidR="005C5416" w:rsidRPr="00B30255">
        <w:rPr>
          <w:rFonts w:eastAsiaTheme="minorEastAsia"/>
          <w:kern w:val="0"/>
          <w:sz w:val="26"/>
          <w:szCs w:val="26"/>
          <w:lang w:eastAsia="en-US"/>
        </w:rPr>
        <w:t xml:space="preserve">that </w:t>
      </w:r>
      <w:r w:rsidR="008A4E26" w:rsidRPr="00B30255">
        <w:rPr>
          <w:rFonts w:eastAsiaTheme="minorEastAsia"/>
          <w:kern w:val="0"/>
          <w:sz w:val="26"/>
          <w:szCs w:val="26"/>
          <w:lang w:eastAsia="en-US"/>
        </w:rPr>
        <w:t>people prefer</w:t>
      </w:r>
      <w:r w:rsidR="004C0936" w:rsidRPr="00B30255">
        <w:rPr>
          <w:rFonts w:eastAsiaTheme="minorEastAsia"/>
          <w:kern w:val="0"/>
          <w:sz w:val="26"/>
          <w:szCs w:val="26"/>
          <w:lang w:eastAsia="en-US"/>
        </w:rPr>
        <w:t>red</w:t>
      </w:r>
      <w:r w:rsidR="008A4E26" w:rsidRPr="00B30255">
        <w:rPr>
          <w:rFonts w:eastAsiaTheme="minorEastAsia"/>
          <w:kern w:val="0"/>
          <w:sz w:val="26"/>
          <w:szCs w:val="26"/>
          <w:lang w:eastAsia="en-US"/>
        </w:rPr>
        <w:t xml:space="preserve"> cup</w:t>
      </w:r>
      <w:r w:rsidR="00C762D9" w:rsidRPr="00B30255">
        <w:rPr>
          <w:rFonts w:eastAsiaTheme="minorEastAsia"/>
          <w:kern w:val="0"/>
          <w:sz w:val="26"/>
          <w:szCs w:val="26"/>
          <w:lang w:eastAsia="en-US"/>
        </w:rPr>
        <w:t>s</w:t>
      </w:r>
      <w:r w:rsidR="008A4E26" w:rsidRPr="00B30255">
        <w:rPr>
          <w:rFonts w:eastAsiaTheme="minorEastAsia"/>
          <w:kern w:val="0"/>
          <w:sz w:val="26"/>
          <w:szCs w:val="26"/>
          <w:lang w:eastAsia="en-US"/>
        </w:rPr>
        <w:t xml:space="preserve"> with texture </w:t>
      </w:r>
      <w:r w:rsidR="00C762D9" w:rsidRPr="00B30255">
        <w:rPr>
          <w:rFonts w:eastAsiaTheme="minorEastAsia"/>
          <w:kern w:val="0"/>
          <w:sz w:val="26"/>
          <w:szCs w:val="26"/>
          <w:lang w:eastAsia="en-US"/>
        </w:rPr>
        <w:lastRenderedPageBreak/>
        <w:t xml:space="preserve">compared </w:t>
      </w:r>
      <w:r w:rsidR="008A4E26" w:rsidRPr="00B30255">
        <w:rPr>
          <w:rFonts w:eastAsiaTheme="minorEastAsia"/>
          <w:kern w:val="0"/>
          <w:sz w:val="26"/>
          <w:szCs w:val="26"/>
          <w:lang w:eastAsia="en-US"/>
        </w:rPr>
        <w:t>to cup</w:t>
      </w:r>
      <w:r w:rsidR="00C762D9" w:rsidRPr="00B30255">
        <w:rPr>
          <w:rFonts w:eastAsiaTheme="minorEastAsia"/>
          <w:kern w:val="0"/>
          <w:sz w:val="26"/>
          <w:szCs w:val="26"/>
          <w:lang w:eastAsia="en-US"/>
        </w:rPr>
        <w:t>s</w:t>
      </w:r>
      <w:r w:rsidR="008A4E26" w:rsidRPr="00B30255">
        <w:rPr>
          <w:rFonts w:eastAsiaTheme="minorEastAsia"/>
          <w:kern w:val="0"/>
          <w:sz w:val="26"/>
          <w:szCs w:val="26"/>
          <w:lang w:eastAsia="en-US"/>
        </w:rPr>
        <w:t xml:space="preserve"> with no texture.</w:t>
      </w:r>
      <w:r w:rsidR="00AB7038" w:rsidRPr="00B30255">
        <w:rPr>
          <w:rFonts w:eastAsiaTheme="minorEastAsia"/>
          <w:kern w:val="0"/>
          <w:sz w:val="26"/>
          <w:szCs w:val="26"/>
          <w:lang w:eastAsia="en-US"/>
        </w:rPr>
        <w:t xml:space="preserve"> </w:t>
      </w:r>
      <w:r w:rsidR="00C762D9" w:rsidRPr="00B30255">
        <w:rPr>
          <w:rFonts w:eastAsiaTheme="minorEastAsia"/>
          <w:kern w:val="0"/>
          <w:sz w:val="26"/>
          <w:szCs w:val="26"/>
          <w:lang w:eastAsia="en-US"/>
        </w:rPr>
        <w:t>I</w:t>
      </w:r>
      <w:r w:rsidR="008A4E26" w:rsidRPr="00B30255">
        <w:rPr>
          <w:rFonts w:eastAsiaTheme="minorEastAsia"/>
          <w:kern w:val="0"/>
          <w:sz w:val="26"/>
          <w:szCs w:val="26"/>
          <w:lang w:eastAsia="en-US"/>
        </w:rPr>
        <w:t xml:space="preserve">n </w:t>
      </w:r>
      <w:r w:rsidR="00E06DF0" w:rsidRPr="00B30255">
        <w:rPr>
          <w:rFonts w:eastAsiaTheme="minorEastAsia"/>
          <w:kern w:val="0"/>
          <w:sz w:val="26"/>
          <w:szCs w:val="26"/>
          <w:lang w:eastAsia="en-US"/>
        </w:rPr>
        <w:t xml:space="preserve">Study </w:t>
      </w:r>
      <w:r w:rsidR="00C762D9" w:rsidRPr="00B30255">
        <w:rPr>
          <w:rFonts w:eastAsiaTheme="minorEastAsia"/>
          <w:kern w:val="0"/>
          <w:sz w:val="26"/>
          <w:szCs w:val="26"/>
          <w:lang w:eastAsia="en-US"/>
        </w:rPr>
        <w:t>2</w:t>
      </w:r>
      <w:r w:rsidR="008A4E26" w:rsidRPr="00B30255">
        <w:rPr>
          <w:rFonts w:eastAsiaTheme="minorEastAsia"/>
          <w:kern w:val="0"/>
          <w:sz w:val="26"/>
          <w:szCs w:val="26"/>
          <w:lang w:eastAsia="en-US"/>
        </w:rPr>
        <w:t xml:space="preserve">, </w:t>
      </w:r>
      <w:r w:rsidR="00C762D9" w:rsidRPr="00B30255">
        <w:rPr>
          <w:rFonts w:eastAsiaTheme="minorEastAsia"/>
          <w:kern w:val="0"/>
          <w:sz w:val="26"/>
          <w:szCs w:val="26"/>
          <w:lang w:eastAsia="en-US"/>
        </w:rPr>
        <w:t xml:space="preserve">the participants </w:t>
      </w:r>
      <w:r w:rsidR="008A4E26" w:rsidRPr="00B30255">
        <w:rPr>
          <w:rFonts w:eastAsiaTheme="minorEastAsia"/>
          <w:kern w:val="0"/>
          <w:sz w:val="26"/>
          <w:szCs w:val="26"/>
          <w:lang w:eastAsia="en-US"/>
        </w:rPr>
        <w:t>prefer</w:t>
      </w:r>
      <w:r w:rsidR="004C0936" w:rsidRPr="00B30255">
        <w:rPr>
          <w:rFonts w:eastAsiaTheme="minorEastAsia"/>
          <w:kern w:val="0"/>
          <w:sz w:val="26"/>
          <w:szCs w:val="26"/>
          <w:lang w:eastAsia="en-US"/>
        </w:rPr>
        <w:t>red</w:t>
      </w:r>
      <w:r w:rsidR="008A4E26" w:rsidRPr="00B30255">
        <w:rPr>
          <w:rFonts w:eastAsiaTheme="minorEastAsia"/>
          <w:kern w:val="0"/>
          <w:sz w:val="26"/>
          <w:szCs w:val="26"/>
          <w:lang w:eastAsia="en-US"/>
        </w:rPr>
        <w:t xml:space="preserve"> firm cups to flimsy cups.</w:t>
      </w:r>
      <w:r w:rsidR="008A5382" w:rsidRPr="00B30255">
        <w:rPr>
          <w:rFonts w:eastAsiaTheme="minorEastAsia"/>
          <w:kern w:val="0"/>
          <w:sz w:val="26"/>
          <w:szCs w:val="26"/>
          <w:lang w:eastAsia="en-US"/>
        </w:rPr>
        <w:t xml:space="preserve"> </w:t>
      </w:r>
      <w:r w:rsidR="002C754E" w:rsidRPr="00B30255">
        <w:rPr>
          <w:rFonts w:eastAsiaTheme="minorEastAsia"/>
          <w:kern w:val="0"/>
          <w:sz w:val="26"/>
          <w:szCs w:val="26"/>
          <w:lang w:eastAsia="en-US"/>
        </w:rPr>
        <w:t>S</w:t>
      </w:r>
      <w:r w:rsidR="004C0936" w:rsidRPr="00B30255">
        <w:rPr>
          <w:rFonts w:eastAsiaTheme="minorEastAsia"/>
          <w:kern w:val="0"/>
          <w:sz w:val="26"/>
          <w:szCs w:val="26"/>
          <w:lang w:eastAsia="en-US"/>
        </w:rPr>
        <w:t xml:space="preserve">tudy </w:t>
      </w:r>
      <w:r w:rsidR="002C754E" w:rsidRPr="00B30255">
        <w:rPr>
          <w:rFonts w:eastAsiaTheme="minorEastAsia"/>
          <w:kern w:val="0"/>
          <w:sz w:val="26"/>
          <w:szCs w:val="26"/>
          <w:lang w:eastAsia="en-US"/>
        </w:rPr>
        <w:t xml:space="preserve">2 also </w:t>
      </w:r>
      <w:r w:rsidR="004C0936" w:rsidRPr="00B30255">
        <w:rPr>
          <w:rFonts w:eastAsiaTheme="minorEastAsia"/>
          <w:kern w:val="0"/>
          <w:sz w:val="26"/>
          <w:szCs w:val="26"/>
          <w:lang w:eastAsia="en-US"/>
        </w:rPr>
        <w:t>showed that</w:t>
      </w:r>
      <w:r w:rsidR="00F54B7E" w:rsidRPr="00B30255">
        <w:rPr>
          <w:rFonts w:eastAsiaTheme="minorEastAsia"/>
          <w:kern w:val="0"/>
          <w:sz w:val="26"/>
          <w:szCs w:val="26"/>
          <w:lang w:eastAsia="en-US"/>
        </w:rPr>
        <w:t xml:space="preserve"> </w:t>
      </w:r>
      <w:r w:rsidR="00AB7038" w:rsidRPr="00B30255">
        <w:rPr>
          <w:rFonts w:eastAsiaTheme="minorEastAsia"/>
          <w:kern w:val="0"/>
          <w:sz w:val="26"/>
          <w:szCs w:val="26"/>
          <w:lang w:eastAsia="en-US"/>
        </w:rPr>
        <w:t>t</w:t>
      </w:r>
      <w:r w:rsidR="008A5382" w:rsidRPr="00B30255">
        <w:rPr>
          <w:rFonts w:eastAsiaTheme="minorEastAsia"/>
          <w:kern w:val="0"/>
          <w:sz w:val="26"/>
          <w:szCs w:val="26"/>
          <w:lang w:eastAsia="en-US"/>
        </w:rPr>
        <w:t>he visual cue of lan</w:t>
      </w:r>
      <w:r w:rsidRPr="00B30255">
        <w:rPr>
          <w:rFonts w:eastAsiaTheme="minorEastAsia"/>
          <w:kern w:val="0"/>
          <w:sz w:val="26"/>
          <w:szCs w:val="26"/>
          <w:lang w:eastAsia="en-US"/>
        </w:rPr>
        <w:t xml:space="preserve">guage </w:t>
      </w:r>
      <w:r w:rsidR="00AB52EB" w:rsidRPr="00B30255">
        <w:rPr>
          <w:rFonts w:eastAsiaTheme="minorEastAsia"/>
          <w:kern w:val="0"/>
          <w:sz w:val="26"/>
          <w:szCs w:val="26"/>
          <w:lang w:eastAsia="en-US"/>
        </w:rPr>
        <w:t>in packaging products</w:t>
      </w:r>
      <w:r w:rsidRPr="00B30255">
        <w:rPr>
          <w:rFonts w:eastAsiaTheme="minorEastAsia"/>
          <w:kern w:val="0"/>
          <w:sz w:val="26"/>
          <w:szCs w:val="26"/>
          <w:lang w:eastAsia="en-US"/>
        </w:rPr>
        <w:t xml:space="preserve"> influences quality evaluation</w:t>
      </w:r>
      <w:r w:rsidR="002C754E" w:rsidRPr="00B30255">
        <w:rPr>
          <w:rFonts w:eastAsiaTheme="minorEastAsia"/>
          <w:kern w:val="0"/>
          <w:sz w:val="26"/>
          <w:szCs w:val="26"/>
          <w:lang w:eastAsia="en-US"/>
        </w:rPr>
        <w:t>s</w:t>
      </w:r>
      <w:r w:rsidRPr="00B30255">
        <w:rPr>
          <w:rFonts w:eastAsiaTheme="minorEastAsia"/>
          <w:kern w:val="0"/>
          <w:sz w:val="26"/>
          <w:szCs w:val="26"/>
          <w:lang w:eastAsia="en-US"/>
        </w:rPr>
        <w:t>, brand attitude</w:t>
      </w:r>
      <w:r w:rsidR="002C754E" w:rsidRPr="00B30255">
        <w:rPr>
          <w:rFonts w:eastAsiaTheme="minorEastAsia"/>
          <w:kern w:val="0"/>
          <w:sz w:val="26"/>
          <w:szCs w:val="26"/>
          <w:lang w:eastAsia="en-US"/>
        </w:rPr>
        <w:t>s</w:t>
      </w:r>
      <w:r w:rsidRPr="00B30255">
        <w:rPr>
          <w:rFonts w:eastAsiaTheme="minorEastAsia"/>
          <w:kern w:val="0"/>
          <w:sz w:val="26"/>
          <w:szCs w:val="26"/>
          <w:lang w:eastAsia="en-US"/>
        </w:rPr>
        <w:t>, and purchase intention</w:t>
      </w:r>
      <w:r w:rsidR="002C754E" w:rsidRPr="00B30255">
        <w:rPr>
          <w:rFonts w:eastAsiaTheme="minorEastAsia"/>
          <w:kern w:val="0"/>
          <w:sz w:val="26"/>
          <w:szCs w:val="26"/>
          <w:lang w:eastAsia="en-US"/>
        </w:rPr>
        <w:t>s</w:t>
      </w:r>
      <w:r w:rsidRPr="00B30255">
        <w:rPr>
          <w:rFonts w:eastAsiaTheme="minorEastAsia"/>
          <w:kern w:val="0"/>
          <w:sz w:val="26"/>
          <w:szCs w:val="26"/>
          <w:lang w:eastAsia="en-US"/>
        </w:rPr>
        <w:t xml:space="preserve">. </w:t>
      </w:r>
      <w:r w:rsidR="002C754E" w:rsidRPr="00B30255">
        <w:rPr>
          <w:rFonts w:eastAsiaTheme="minorEastAsia"/>
          <w:kern w:val="0"/>
          <w:sz w:val="26"/>
          <w:szCs w:val="26"/>
          <w:lang w:eastAsia="en-US"/>
        </w:rPr>
        <w:t xml:space="preserve">The </w:t>
      </w:r>
      <w:r w:rsidR="00F54B7E" w:rsidRPr="00B30255">
        <w:rPr>
          <w:rFonts w:eastAsiaTheme="minorEastAsia"/>
          <w:kern w:val="0"/>
          <w:sz w:val="26"/>
          <w:szCs w:val="26"/>
          <w:lang w:eastAsia="en-US"/>
        </w:rPr>
        <w:t>Japanese packaging acquire</w:t>
      </w:r>
      <w:r w:rsidR="002C754E" w:rsidRPr="00B30255">
        <w:rPr>
          <w:rFonts w:eastAsiaTheme="minorEastAsia"/>
          <w:kern w:val="0"/>
          <w:sz w:val="26"/>
          <w:szCs w:val="26"/>
          <w:lang w:eastAsia="en-US"/>
        </w:rPr>
        <w:t>d</w:t>
      </w:r>
      <w:r w:rsidR="00F54B7E" w:rsidRPr="00B30255">
        <w:rPr>
          <w:rFonts w:eastAsiaTheme="minorEastAsia"/>
          <w:kern w:val="0"/>
          <w:sz w:val="26"/>
          <w:szCs w:val="26"/>
          <w:lang w:eastAsia="en-US"/>
        </w:rPr>
        <w:t xml:space="preserve"> </w:t>
      </w:r>
      <w:r w:rsidR="002C754E" w:rsidRPr="00B30255">
        <w:rPr>
          <w:rFonts w:eastAsiaTheme="minorEastAsia"/>
          <w:kern w:val="0"/>
          <w:sz w:val="26"/>
          <w:szCs w:val="26"/>
          <w:lang w:eastAsia="en-US"/>
        </w:rPr>
        <w:t xml:space="preserve">a </w:t>
      </w:r>
      <w:r w:rsidR="00F54B7E" w:rsidRPr="00B30255">
        <w:rPr>
          <w:rFonts w:eastAsiaTheme="minorEastAsia"/>
          <w:kern w:val="0"/>
          <w:sz w:val="26"/>
          <w:szCs w:val="26"/>
          <w:lang w:eastAsia="en-US"/>
        </w:rPr>
        <w:t xml:space="preserve">higher quality evaluation and brand attitude than </w:t>
      </w:r>
      <w:r w:rsidR="000A7FC8" w:rsidRPr="00B30255">
        <w:rPr>
          <w:rFonts w:eastAsiaTheme="minorEastAsia"/>
          <w:kern w:val="0"/>
          <w:sz w:val="26"/>
          <w:szCs w:val="26"/>
          <w:lang w:eastAsia="en-US"/>
        </w:rPr>
        <w:t xml:space="preserve">the </w:t>
      </w:r>
      <w:r w:rsidR="00F54B7E" w:rsidRPr="00B30255">
        <w:rPr>
          <w:rFonts w:eastAsiaTheme="minorEastAsia"/>
          <w:kern w:val="0"/>
          <w:sz w:val="26"/>
          <w:szCs w:val="26"/>
          <w:lang w:eastAsia="en-US"/>
        </w:rPr>
        <w:t>Chinese</w:t>
      </w:r>
      <w:r w:rsidR="00E61089" w:rsidRPr="00B30255">
        <w:rPr>
          <w:rFonts w:eastAsiaTheme="minorEastAsia"/>
          <w:kern w:val="0"/>
          <w:sz w:val="26"/>
          <w:szCs w:val="26"/>
          <w:lang w:eastAsia="en-US"/>
        </w:rPr>
        <w:t xml:space="preserve"> packaging</w:t>
      </w:r>
      <w:r w:rsidR="000A7FC8" w:rsidRPr="00B30255">
        <w:rPr>
          <w:rFonts w:eastAsiaTheme="minorEastAsia"/>
          <w:kern w:val="0"/>
          <w:sz w:val="26"/>
          <w:szCs w:val="26"/>
          <w:lang w:eastAsia="en-US"/>
        </w:rPr>
        <w:t xml:space="preserve"> did</w:t>
      </w:r>
      <w:r w:rsidR="00F54B7E" w:rsidRPr="00B30255">
        <w:rPr>
          <w:rFonts w:eastAsiaTheme="minorEastAsia"/>
          <w:kern w:val="0"/>
          <w:sz w:val="26"/>
          <w:szCs w:val="26"/>
          <w:lang w:eastAsia="en-US"/>
        </w:rPr>
        <w:t>.</w:t>
      </w:r>
      <w:r w:rsidR="008A5382" w:rsidRPr="00B30255">
        <w:rPr>
          <w:rFonts w:eastAsiaTheme="minorEastAsia"/>
          <w:kern w:val="0"/>
          <w:sz w:val="26"/>
          <w:szCs w:val="26"/>
          <w:lang w:eastAsia="en-US"/>
        </w:rPr>
        <w:t xml:space="preserve"> </w:t>
      </w:r>
      <w:r w:rsidRPr="00B30255">
        <w:rPr>
          <w:rFonts w:eastAsiaTheme="minorEastAsia"/>
          <w:kern w:val="0"/>
          <w:sz w:val="26"/>
          <w:szCs w:val="26"/>
          <w:lang w:eastAsia="en-US"/>
        </w:rPr>
        <w:t xml:space="preserve">However, </w:t>
      </w:r>
      <w:r w:rsidR="000A7FC8" w:rsidRPr="00B30255">
        <w:rPr>
          <w:rFonts w:eastAsiaTheme="minorEastAsia"/>
          <w:kern w:val="0"/>
          <w:sz w:val="26"/>
          <w:szCs w:val="26"/>
          <w:lang w:eastAsia="en-US"/>
        </w:rPr>
        <w:t xml:space="preserve">the </w:t>
      </w:r>
      <w:r w:rsidRPr="00B30255">
        <w:rPr>
          <w:rFonts w:eastAsiaTheme="minorEastAsia"/>
          <w:kern w:val="0"/>
          <w:sz w:val="26"/>
          <w:szCs w:val="26"/>
          <w:lang w:eastAsia="en-US"/>
        </w:rPr>
        <w:t>autotelic NFT</w:t>
      </w:r>
      <w:r w:rsidR="00BA0E09" w:rsidRPr="00B30255">
        <w:rPr>
          <w:rFonts w:eastAsiaTheme="minorEastAsia"/>
          <w:kern w:val="0"/>
          <w:sz w:val="26"/>
          <w:szCs w:val="26"/>
          <w:lang w:eastAsia="en-US"/>
        </w:rPr>
        <w:t xml:space="preserve"> </w:t>
      </w:r>
      <w:r w:rsidRPr="00B30255">
        <w:rPr>
          <w:rFonts w:eastAsiaTheme="minorEastAsia"/>
          <w:kern w:val="0"/>
          <w:sz w:val="26"/>
          <w:szCs w:val="26"/>
          <w:lang w:eastAsia="en-US"/>
        </w:rPr>
        <w:t>significant</w:t>
      </w:r>
      <w:r w:rsidR="003E6CE5" w:rsidRPr="00B30255">
        <w:rPr>
          <w:rFonts w:eastAsiaTheme="minorEastAsia"/>
          <w:kern w:val="0"/>
          <w:sz w:val="26"/>
          <w:szCs w:val="26"/>
          <w:lang w:eastAsia="en-US"/>
        </w:rPr>
        <w:t>ly affected</w:t>
      </w:r>
      <w:r w:rsidRPr="00B30255">
        <w:rPr>
          <w:rFonts w:eastAsiaTheme="minorEastAsia"/>
          <w:kern w:val="0"/>
          <w:sz w:val="26"/>
          <w:szCs w:val="26"/>
          <w:lang w:eastAsia="en-US"/>
        </w:rPr>
        <w:t xml:space="preserve"> brand attitude</w:t>
      </w:r>
      <w:r w:rsidR="000A7FC8" w:rsidRPr="00B30255">
        <w:rPr>
          <w:rFonts w:eastAsiaTheme="minorEastAsia"/>
          <w:kern w:val="0"/>
          <w:sz w:val="26"/>
          <w:szCs w:val="26"/>
          <w:lang w:eastAsia="en-US"/>
        </w:rPr>
        <w:t>s</w:t>
      </w:r>
      <w:r w:rsidR="00BA0E09" w:rsidRPr="00B30255">
        <w:rPr>
          <w:rFonts w:eastAsiaTheme="minorEastAsia"/>
          <w:kern w:val="0"/>
          <w:sz w:val="26"/>
          <w:szCs w:val="26"/>
          <w:lang w:eastAsia="en-US"/>
        </w:rPr>
        <w:t xml:space="preserve">, </w:t>
      </w:r>
      <w:r w:rsidR="000A7FC8" w:rsidRPr="00B30255">
        <w:rPr>
          <w:rFonts w:eastAsiaTheme="minorEastAsia"/>
          <w:kern w:val="0"/>
          <w:sz w:val="26"/>
          <w:szCs w:val="26"/>
          <w:lang w:eastAsia="en-US"/>
        </w:rPr>
        <w:t xml:space="preserve">with a higher mean for the </w:t>
      </w:r>
      <w:r w:rsidR="00BA0E09" w:rsidRPr="00B30255">
        <w:rPr>
          <w:rFonts w:eastAsiaTheme="minorEastAsia"/>
          <w:kern w:val="0"/>
          <w:sz w:val="26"/>
          <w:szCs w:val="26"/>
          <w:lang w:eastAsia="en-US"/>
        </w:rPr>
        <w:t xml:space="preserve">high autotelic NFT than </w:t>
      </w:r>
      <w:r w:rsidR="000A7FC8" w:rsidRPr="00B30255">
        <w:rPr>
          <w:rFonts w:eastAsiaTheme="minorEastAsia"/>
          <w:kern w:val="0"/>
          <w:sz w:val="26"/>
          <w:szCs w:val="26"/>
          <w:lang w:eastAsia="en-US"/>
        </w:rPr>
        <w:t xml:space="preserve">for the </w:t>
      </w:r>
      <w:r w:rsidR="00BA0E09" w:rsidRPr="00B30255">
        <w:rPr>
          <w:rFonts w:eastAsiaTheme="minorEastAsia"/>
          <w:kern w:val="0"/>
          <w:sz w:val="26"/>
          <w:szCs w:val="26"/>
          <w:lang w:eastAsia="en-US"/>
        </w:rPr>
        <w:t xml:space="preserve">low autotelic NFT. </w:t>
      </w:r>
      <w:r w:rsidR="00E06DF0" w:rsidRPr="00B30255">
        <w:rPr>
          <w:rFonts w:eastAsiaTheme="minorEastAsia"/>
          <w:kern w:val="0"/>
          <w:sz w:val="26"/>
          <w:szCs w:val="26"/>
          <w:lang w:eastAsia="en-US"/>
        </w:rPr>
        <w:t xml:space="preserve">The results of </w:t>
      </w:r>
      <w:r w:rsidR="000A7FC8" w:rsidRPr="00B30255">
        <w:rPr>
          <w:rFonts w:eastAsiaTheme="minorEastAsia"/>
          <w:kern w:val="0"/>
          <w:sz w:val="26"/>
          <w:szCs w:val="26"/>
          <w:lang w:eastAsia="en-US"/>
        </w:rPr>
        <w:t>S</w:t>
      </w:r>
      <w:r w:rsidR="00BA0E09" w:rsidRPr="00B30255">
        <w:rPr>
          <w:rFonts w:eastAsiaTheme="minorEastAsia"/>
          <w:kern w:val="0"/>
          <w:sz w:val="26"/>
          <w:szCs w:val="26"/>
          <w:lang w:eastAsia="en-US"/>
        </w:rPr>
        <w:t xml:space="preserve">tudy </w:t>
      </w:r>
      <w:r w:rsidR="000A7FC8" w:rsidRPr="00B30255">
        <w:rPr>
          <w:rFonts w:eastAsiaTheme="minorEastAsia"/>
          <w:kern w:val="0"/>
          <w:sz w:val="26"/>
          <w:szCs w:val="26"/>
          <w:lang w:eastAsia="en-US"/>
        </w:rPr>
        <w:t xml:space="preserve">2 </w:t>
      </w:r>
      <w:r w:rsidR="00BA0E09" w:rsidRPr="00B30255">
        <w:rPr>
          <w:rFonts w:eastAsiaTheme="minorEastAsia"/>
          <w:kern w:val="0"/>
          <w:sz w:val="26"/>
          <w:szCs w:val="26"/>
          <w:lang w:eastAsia="en-US"/>
        </w:rPr>
        <w:t>further suggest that visual cue</w:t>
      </w:r>
      <w:r w:rsidR="000A7FC8" w:rsidRPr="00B30255">
        <w:rPr>
          <w:rFonts w:eastAsiaTheme="minorEastAsia"/>
          <w:kern w:val="0"/>
          <w:sz w:val="26"/>
          <w:szCs w:val="26"/>
          <w:lang w:eastAsia="en-US"/>
        </w:rPr>
        <w:t>s</w:t>
      </w:r>
      <w:r w:rsidR="00BA0E09" w:rsidRPr="00B30255">
        <w:rPr>
          <w:rFonts w:eastAsiaTheme="minorEastAsia"/>
          <w:kern w:val="0"/>
          <w:sz w:val="26"/>
          <w:szCs w:val="26"/>
          <w:lang w:eastAsia="en-US"/>
        </w:rPr>
        <w:t xml:space="preserve"> significantly moderate the relationship </w:t>
      </w:r>
      <w:r w:rsidR="000A7FC8" w:rsidRPr="00B30255">
        <w:rPr>
          <w:rFonts w:eastAsiaTheme="minorEastAsia"/>
          <w:kern w:val="0"/>
          <w:sz w:val="26"/>
          <w:szCs w:val="26"/>
          <w:lang w:eastAsia="en-US"/>
        </w:rPr>
        <w:t xml:space="preserve">among </w:t>
      </w:r>
      <w:r w:rsidR="00BA0E09" w:rsidRPr="00B30255">
        <w:rPr>
          <w:rFonts w:eastAsiaTheme="minorEastAsia"/>
          <w:kern w:val="0"/>
          <w:sz w:val="26"/>
          <w:szCs w:val="26"/>
          <w:lang w:eastAsia="en-US"/>
        </w:rPr>
        <w:t>haptic cue</w:t>
      </w:r>
      <w:r w:rsidR="000A7FC8" w:rsidRPr="00B30255">
        <w:rPr>
          <w:rFonts w:eastAsiaTheme="minorEastAsia"/>
          <w:kern w:val="0"/>
          <w:sz w:val="26"/>
          <w:szCs w:val="26"/>
          <w:lang w:eastAsia="en-US"/>
        </w:rPr>
        <w:t>s,</w:t>
      </w:r>
      <w:r w:rsidR="00BA0E09" w:rsidRPr="00B30255">
        <w:rPr>
          <w:rFonts w:eastAsiaTheme="minorEastAsia"/>
          <w:kern w:val="0"/>
          <w:sz w:val="26"/>
          <w:szCs w:val="26"/>
          <w:lang w:eastAsia="en-US"/>
        </w:rPr>
        <w:t xml:space="preserve"> quality evaluation</w:t>
      </w:r>
      <w:r w:rsidR="000A7FC8" w:rsidRPr="00B30255">
        <w:rPr>
          <w:rFonts w:eastAsiaTheme="minorEastAsia"/>
          <w:kern w:val="0"/>
          <w:sz w:val="26"/>
          <w:szCs w:val="26"/>
          <w:lang w:eastAsia="en-US"/>
        </w:rPr>
        <w:t>s,</w:t>
      </w:r>
      <w:r w:rsidR="00BA0E09" w:rsidRPr="00B30255">
        <w:rPr>
          <w:rFonts w:eastAsiaTheme="minorEastAsia"/>
          <w:kern w:val="0"/>
          <w:sz w:val="26"/>
          <w:szCs w:val="26"/>
          <w:lang w:eastAsia="en-US"/>
        </w:rPr>
        <w:t xml:space="preserve"> and brand attitude</w:t>
      </w:r>
      <w:r w:rsidR="000A7FC8" w:rsidRPr="00B30255">
        <w:rPr>
          <w:rFonts w:eastAsiaTheme="minorEastAsia"/>
          <w:kern w:val="0"/>
          <w:sz w:val="26"/>
          <w:szCs w:val="26"/>
          <w:lang w:eastAsia="en-US"/>
        </w:rPr>
        <w:t>s</w:t>
      </w:r>
      <w:r w:rsidR="00BA0E09" w:rsidRPr="00B30255">
        <w:rPr>
          <w:rFonts w:eastAsiaTheme="minorEastAsia"/>
          <w:kern w:val="0"/>
          <w:sz w:val="26"/>
          <w:szCs w:val="26"/>
          <w:lang w:eastAsia="en-US"/>
        </w:rPr>
        <w:t>.</w:t>
      </w:r>
      <w:r w:rsidRPr="00B30255">
        <w:rPr>
          <w:rFonts w:eastAsiaTheme="minorEastAsia"/>
          <w:kern w:val="0"/>
          <w:sz w:val="26"/>
          <w:szCs w:val="26"/>
          <w:lang w:eastAsia="en-US"/>
        </w:rPr>
        <w:t xml:space="preserve"> </w:t>
      </w:r>
      <w:r w:rsidR="00E61089" w:rsidRPr="00B30255">
        <w:rPr>
          <w:rFonts w:eastAsiaTheme="minorEastAsia"/>
          <w:kern w:val="0"/>
          <w:sz w:val="26"/>
          <w:szCs w:val="26"/>
          <w:lang w:eastAsia="en-US"/>
        </w:rPr>
        <w:t>T</w:t>
      </w:r>
      <w:r w:rsidRPr="00B30255">
        <w:rPr>
          <w:rFonts w:eastAsiaTheme="minorEastAsia"/>
          <w:kern w:val="0"/>
          <w:sz w:val="26"/>
          <w:szCs w:val="26"/>
          <w:lang w:eastAsia="en-US"/>
        </w:rPr>
        <w:t>he interaction effect between haptic cue</w:t>
      </w:r>
      <w:r w:rsidR="000A7FC8" w:rsidRPr="00B30255">
        <w:rPr>
          <w:rFonts w:eastAsiaTheme="minorEastAsia"/>
          <w:kern w:val="0"/>
          <w:sz w:val="26"/>
          <w:szCs w:val="26"/>
          <w:lang w:eastAsia="en-US"/>
        </w:rPr>
        <w:t>s</w:t>
      </w:r>
      <w:r w:rsidRPr="00B30255">
        <w:rPr>
          <w:rFonts w:eastAsiaTheme="minorEastAsia"/>
          <w:kern w:val="0"/>
          <w:sz w:val="26"/>
          <w:szCs w:val="26"/>
          <w:lang w:eastAsia="en-US"/>
        </w:rPr>
        <w:t xml:space="preserve"> and </w:t>
      </w:r>
      <w:r w:rsidR="000A7FC8" w:rsidRPr="00B30255">
        <w:rPr>
          <w:rFonts w:eastAsiaTheme="minorEastAsia"/>
          <w:kern w:val="0"/>
          <w:sz w:val="26"/>
          <w:szCs w:val="26"/>
          <w:lang w:eastAsia="en-US"/>
        </w:rPr>
        <w:t xml:space="preserve">the </w:t>
      </w:r>
      <w:r w:rsidRPr="00B30255">
        <w:rPr>
          <w:rFonts w:eastAsiaTheme="minorEastAsia"/>
          <w:kern w:val="0"/>
          <w:sz w:val="26"/>
          <w:szCs w:val="26"/>
          <w:lang w:eastAsia="en-US"/>
        </w:rPr>
        <w:t xml:space="preserve">autotelic NFT is </w:t>
      </w:r>
      <w:r w:rsidR="00356DAC" w:rsidRPr="00B30255">
        <w:rPr>
          <w:rFonts w:eastAsiaTheme="minorEastAsia"/>
          <w:kern w:val="0"/>
          <w:sz w:val="26"/>
          <w:szCs w:val="26"/>
          <w:lang w:eastAsia="en-US"/>
        </w:rPr>
        <w:t xml:space="preserve">also </w:t>
      </w:r>
      <w:r w:rsidRPr="00B30255">
        <w:rPr>
          <w:rFonts w:eastAsiaTheme="minorEastAsia"/>
          <w:kern w:val="0"/>
          <w:sz w:val="26"/>
          <w:szCs w:val="26"/>
          <w:lang w:eastAsia="en-US"/>
        </w:rPr>
        <w:t>significant.</w:t>
      </w:r>
      <w:r w:rsidR="00E61089" w:rsidRPr="00B30255">
        <w:rPr>
          <w:rFonts w:eastAsiaTheme="minorEastAsia"/>
          <w:kern w:val="0"/>
          <w:sz w:val="26"/>
          <w:szCs w:val="26"/>
          <w:lang w:eastAsia="en-US"/>
        </w:rPr>
        <w:t xml:space="preserve"> Prior research </w:t>
      </w:r>
      <w:r w:rsidR="00EC1B46" w:rsidRPr="00B30255">
        <w:rPr>
          <w:rFonts w:eastAsiaTheme="minorEastAsia"/>
          <w:kern w:val="0"/>
          <w:sz w:val="26"/>
          <w:szCs w:val="26"/>
          <w:lang w:eastAsia="en-US"/>
        </w:rPr>
        <w:t xml:space="preserve">has suggested that </w:t>
      </w:r>
      <w:r w:rsidR="000A7FC8" w:rsidRPr="00B30255">
        <w:rPr>
          <w:rFonts w:eastAsiaTheme="minorEastAsia"/>
          <w:kern w:val="0"/>
          <w:sz w:val="26"/>
          <w:szCs w:val="26"/>
          <w:lang w:eastAsia="en-US"/>
        </w:rPr>
        <w:t xml:space="preserve">the </w:t>
      </w:r>
      <w:r w:rsidR="00E61089" w:rsidRPr="00B30255">
        <w:rPr>
          <w:rFonts w:eastAsiaTheme="minorEastAsia"/>
          <w:kern w:val="0"/>
          <w:sz w:val="26"/>
          <w:szCs w:val="26"/>
          <w:lang w:eastAsia="en-US"/>
        </w:rPr>
        <w:t>autotelic NFT play</w:t>
      </w:r>
      <w:r w:rsidR="004C0936" w:rsidRPr="00B30255">
        <w:rPr>
          <w:rFonts w:eastAsiaTheme="minorEastAsia"/>
          <w:kern w:val="0"/>
          <w:sz w:val="26"/>
          <w:szCs w:val="26"/>
          <w:lang w:eastAsia="en-US"/>
        </w:rPr>
        <w:t>s</w:t>
      </w:r>
      <w:r w:rsidR="00E61089" w:rsidRPr="00B30255">
        <w:rPr>
          <w:rFonts w:eastAsiaTheme="minorEastAsia"/>
          <w:kern w:val="0"/>
          <w:sz w:val="26"/>
          <w:szCs w:val="26"/>
          <w:lang w:eastAsia="en-US"/>
        </w:rPr>
        <w:t xml:space="preserve"> a moderating role </w:t>
      </w:r>
      <w:r w:rsidR="00AB52EB" w:rsidRPr="00B30255">
        <w:rPr>
          <w:rFonts w:eastAsiaTheme="minorEastAsia"/>
          <w:kern w:val="0"/>
          <w:sz w:val="26"/>
          <w:szCs w:val="26"/>
          <w:lang w:eastAsia="en-US"/>
        </w:rPr>
        <w:t xml:space="preserve">among </w:t>
      </w:r>
      <w:r w:rsidR="00E61089" w:rsidRPr="00B30255">
        <w:rPr>
          <w:rFonts w:eastAsiaTheme="minorEastAsia"/>
          <w:kern w:val="0"/>
          <w:sz w:val="26"/>
          <w:szCs w:val="26"/>
          <w:lang w:eastAsia="en-US"/>
        </w:rPr>
        <w:t>haptic input</w:t>
      </w:r>
      <w:r w:rsidR="000A7FC8" w:rsidRPr="00B30255">
        <w:rPr>
          <w:rFonts w:eastAsiaTheme="minorEastAsia"/>
          <w:kern w:val="0"/>
          <w:sz w:val="26"/>
          <w:szCs w:val="26"/>
          <w:lang w:eastAsia="en-US"/>
        </w:rPr>
        <w:t>,</w:t>
      </w:r>
      <w:r w:rsidR="00E61089" w:rsidRPr="00B30255">
        <w:rPr>
          <w:rFonts w:eastAsiaTheme="minorEastAsia"/>
          <w:kern w:val="0"/>
          <w:sz w:val="26"/>
          <w:szCs w:val="26"/>
          <w:lang w:eastAsia="en-US"/>
        </w:rPr>
        <w:t xml:space="preserve"> </w:t>
      </w:r>
      <w:r w:rsidR="00425D08" w:rsidRPr="00B30255">
        <w:rPr>
          <w:rFonts w:eastAsiaTheme="minorEastAsia"/>
          <w:kern w:val="0"/>
          <w:sz w:val="26"/>
          <w:szCs w:val="26"/>
          <w:lang w:eastAsia="en-US"/>
        </w:rPr>
        <w:t>product quality</w:t>
      </w:r>
      <w:r w:rsidR="000A7FC8" w:rsidRPr="00B30255">
        <w:rPr>
          <w:rFonts w:eastAsiaTheme="minorEastAsia"/>
          <w:kern w:val="0"/>
          <w:sz w:val="26"/>
          <w:szCs w:val="26"/>
          <w:lang w:eastAsia="en-US"/>
        </w:rPr>
        <w:t>,</w:t>
      </w:r>
      <w:r w:rsidR="00425D08" w:rsidRPr="00B30255">
        <w:rPr>
          <w:rFonts w:eastAsiaTheme="minorEastAsia"/>
          <w:kern w:val="0"/>
          <w:sz w:val="26"/>
          <w:szCs w:val="26"/>
          <w:lang w:eastAsia="en-US"/>
        </w:rPr>
        <w:t xml:space="preserve"> and </w:t>
      </w:r>
      <w:r w:rsidR="000A7FC8" w:rsidRPr="00B30255">
        <w:rPr>
          <w:rFonts w:eastAsiaTheme="minorEastAsia"/>
          <w:kern w:val="0"/>
          <w:sz w:val="26"/>
          <w:szCs w:val="26"/>
          <w:lang w:eastAsia="en-US"/>
        </w:rPr>
        <w:t xml:space="preserve">the </w:t>
      </w:r>
      <w:r w:rsidR="00425D08" w:rsidRPr="00B30255">
        <w:rPr>
          <w:rFonts w:eastAsiaTheme="minorEastAsia"/>
          <w:kern w:val="0"/>
          <w:sz w:val="26"/>
          <w:szCs w:val="26"/>
          <w:lang w:eastAsia="en-US"/>
        </w:rPr>
        <w:t>willing</w:t>
      </w:r>
      <w:r w:rsidR="000A7FC8" w:rsidRPr="00B30255">
        <w:rPr>
          <w:rFonts w:eastAsiaTheme="minorEastAsia"/>
          <w:kern w:val="0"/>
          <w:sz w:val="26"/>
          <w:szCs w:val="26"/>
          <w:lang w:eastAsia="en-US"/>
        </w:rPr>
        <w:t>ness</w:t>
      </w:r>
      <w:r w:rsidR="00425D08" w:rsidRPr="00B30255">
        <w:rPr>
          <w:rFonts w:eastAsiaTheme="minorEastAsia"/>
          <w:kern w:val="0"/>
          <w:sz w:val="26"/>
          <w:szCs w:val="26"/>
          <w:lang w:eastAsia="en-US"/>
        </w:rPr>
        <w:t xml:space="preserve"> to pay</w:t>
      </w:r>
      <w:r w:rsidR="000A7FC8" w:rsidRPr="00B30255">
        <w:rPr>
          <w:rFonts w:eastAsiaTheme="minorEastAsia"/>
          <w:kern w:val="0"/>
          <w:sz w:val="26"/>
          <w:szCs w:val="26"/>
          <w:lang w:eastAsia="en-US"/>
        </w:rPr>
        <w:t xml:space="preserve"> a certain price</w:t>
      </w:r>
      <w:r w:rsidR="00425D08" w:rsidRPr="00B30255">
        <w:rPr>
          <w:rFonts w:eastAsiaTheme="minorEastAsia"/>
          <w:kern w:val="0"/>
          <w:sz w:val="26"/>
          <w:szCs w:val="26"/>
          <w:lang w:eastAsia="en-US"/>
        </w:rPr>
        <w:t xml:space="preserve"> (Krishna </w:t>
      </w:r>
      <w:r w:rsidR="008D05CA">
        <w:rPr>
          <w:rFonts w:eastAsiaTheme="minorEastAsia"/>
          <w:kern w:val="0"/>
          <w:sz w:val="26"/>
          <w:szCs w:val="26"/>
          <w:lang w:eastAsia="en-US"/>
        </w:rPr>
        <w:t>&amp;</w:t>
      </w:r>
      <w:r w:rsidR="00425D08" w:rsidRPr="00B30255">
        <w:rPr>
          <w:rFonts w:eastAsiaTheme="minorEastAsia"/>
          <w:kern w:val="0"/>
          <w:sz w:val="26"/>
          <w:szCs w:val="26"/>
          <w:lang w:eastAsia="en-US"/>
        </w:rPr>
        <w:t xml:space="preserve"> Morrin</w:t>
      </w:r>
      <w:r w:rsidR="008D05CA">
        <w:rPr>
          <w:rFonts w:eastAsiaTheme="minorEastAsia"/>
          <w:kern w:val="0"/>
          <w:sz w:val="26"/>
          <w:szCs w:val="26"/>
          <w:lang w:eastAsia="en-US"/>
        </w:rPr>
        <w:t>,</w:t>
      </w:r>
      <w:r w:rsidR="00425D08" w:rsidRPr="00B30255">
        <w:rPr>
          <w:rFonts w:eastAsiaTheme="minorEastAsia"/>
          <w:kern w:val="0"/>
          <w:sz w:val="26"/>
          <w:szCs w:val="26"/>
          <w:lang w:eastAsia="en-US"/>
        </w:rPr>
        <w:t xml:space="preserve"> 2008).</w:t>
      </w:r>
      <w:r w:rsidR="00356DAC" w:rsidRPr="00B30255">
        <w:rPr>
          <w:rFonts w:eastAsiaTheme="minorEastAsia"/>
          <w:kern w:val="0"/>
          <w:sz w:val="26"/>
          <w:szCs w:val="26"/>
          <w:lang w:eastAsia="en-US"/>
        </w:rPr>
        <w:t xml:space="preserve"> Thus, the result</w:t>
      </w:r>
      <w:r w:rsidR="000A7FC8" w:rsidRPr="00B30255">
        <w:rPr>
          <w:rFonts w:eastAsiaTheme="minorEastAsia"/>
          <w:kern w:val="0"/>
          <w:sz w:val="26"/>
          <w:szCs w:val="26"/>
          <w:lang w:eastAsia="en-US"/>
        </w:rPr>
        <w:t>s</w:t>
      </w:r>
      <w:r w:rsidR="00356DAC" w:rsidRPr="00B30255">
        <w:rPr>
          <w:rFonts w:eastAsiaTheme="minorEastAsia"/>
          <w:kern w:val="0"/>
          <w:sz w:val="26"/>
          <w:szCs w:val="26"/>
          <w:lang w:eastAsia="en-US"/>
        </w:rPr>
        <w:t xml:space="preserve"> </w:t>
      </w:r>
      <w:r w:rsidR="000A7FC8" w:rsidRPr="00B30255">
        <w:rPr>
          <w:rFonts w:eastAsiaTheme="minorEastAsia"/>
          <w:kern w:val="0"/>
          <w:sz w:val="26"/>
          <w:szCs w:val="26"/>
          <w:lang w:eastAsia="en-US"/>
        </w:rPr>
        <w:t xml:space="preserve">of the present study are </w:t>
      </w:r>
      <w:r w:rsidR="00356DAC" w:rsidRPr="00B30255">
        <w:rPr>
          <w:rFonts w:eastAsiaTheme="minorEastAsia"/>
          <w:kern w:val="0"/>
          <w:sz w:val="26"/>
          <w:szCs w:val="26"/>
          <w:lang w:eastAsia="en-US"/>
        </w:rPr>
        <w:t>consiste</w:t>
      </w:r>
      <w:r w:rsidR="000A7FC8" w:rsidRPr="00B30255">
        <w:rPr>
          <w:rFonts w:eastAsiaTheme="minorEastAsia"/>
          <w:kern w:val="0"/>
          <w:sz w:val="26"/>
          <w:szCs w:val="26"/>
          <w:lang w:eastAsia="en-US"/>
        </w:rPr>
        <w:t>nt</w:t>
      </w:r>
      <w:r w:rsidR="00356DAC" w:rsidRPr="00B30255">
        <w:rPr>
          <w:rFonts w:eastAsiaTheme="minorEastAsia"/>
          <w:kern w:val="0"/>
          <w:sz w:val="26"/>
          <w:szCs w:val="26"/>
          <w:lang w:eastAsia="en-US"/>
        </w:rPr>
        <w:t xml:space="preserve"> with </w:t>
      </w:r>
      <w:r w:rsidR="00EC1B46" w:rsidRPr="00B30255">
        <w:rPr>
          <w:rFonts w:eastAsiaTheme="minorEastAsia"/>
          <w:kern w:val="0"/>
          <w:sz w:val="26"/>
          <w:szCs w:val="26"/>
          <w:lang w:eastAsia="en-US"/>
        </w:rPr>
        <w:t xml:space="preserve">previous </w:t>
      </w:r>
      <w:r w:rsidR="00356DAC" w:rsidRPr="00B30255">
        <w:rPr>
          <w:rFonts w:eastAsiaTheme="minorEastAsia"/>
          <w:kern w:val="0"/>
          <w:sz w:val="26"/>
          <w:szCs w:val="26"/>
          <w:lang w:eastAsia="en-US"/>
        </w:rPr>
        <w:t xml:space="preserve">research. </w:t>
      </w:r>
      <w:r w:rsidR="00394D07" w:rsidRPr="00B30255">
        <w:rPr>
          <w:rFonts w:eastAsiaTheme="minorEastAsia"/>
          <w:kern w:val="0"/>
          <w:sz w:val="26"/>
          <w:szCs w:val="26"/>
          <w:lang w:eastAsia="en-US"/>
        </w:rPr>
        <w:t>In sum</w:t>
      </w:r>
      <w:r w:rsidR="00EC1B46" w:rsidRPr="00B30255">
        <w:rPr>
          <w:rFonts w:eastAsiaTheme="minorEastAsia"/>
          <w:kern w:val="0"/>
          <w:sz w:val="26"/>
          <w:szCs w:val="26"/>
          <w:lang w:eastAsia="en-US"/>
        </w:rPr>
        <w:t>mary</w:t>
      </w:r>
      <w:r w:rsidR="00394D07" w:rsidRPr="00B30255">
        <w:rPr>
          <w:rFonts w:eastAsiaTheme="minorEastAsia"/>
          <w:kern w:val="0"/>
          <w:sz w:val="26"/>
          <w:szCs w:val="26"/>
          <w:lang w:eastAsia="en-US"/>
        </w:rPr>
        <w:t>, H1a, H1b</w:t>
      </w:r>
      <w:r w:rsidR="00C762D9" w:rsidRPr="00B30255">
        <w:rPr>
          <w:rFonts w:eastAsiaTheme="minorEastAsia"/>
          <w:kern w:val="0"/>
          <w:sz w:val="26"/>
          <w:szCs w:val="26"/>
          <w:lang w:eastAsia="en-US"/>
        </w:rPr>
        <w:t>,</w:t>
      </w:r>
      <w:r w:rsidR="00394D07" w:rsidRPr="00B30255">
        <w:rPr>
          <w:rFonts w:eastAsiaTheme="minorEastAsia"/>
          <w:kern w:val="0"/>
          <w:sz w:val="26"/>
          <w:szCs w:val="26"/>
          <w:lang w:eastAsia="en-US"/>
        </w:rPr>
        <w:t xml:space="preserve"> H1c, H2a, </w:t>
      </w:r>
      <w:r w:rsidR="000A7FC8" w:rsidRPr="00B30255">
        <w:rPr>
          <w:rFonts w:eastAsiaTheme="minorEastAsia"/>
          <w:kern w:val="0"/>
          <w:sz w:val="26"/>
          <w:szCs w:val="26"/>
          <w:lang w:eastAsia="en-US"/>
        </w:rPr>
        <w:t xml:space="preserve">and </w:t>
      </w:r>
      <w:r w:rsidR="00394D07" w:rsidRPr="00B30255">
        <w:rPr>
          <w:rFonts w:eastAsiaTheme="minorEastAsia"/>
          <w:kern w:val="0"/>
          <w:sz w:val="26"/>
          <w:szCs w:val="26"/>
          <w:lang w:eastAsia="en-US"/>
        </w:rPr>
        <w:t xml:space="preserve">H2b are supported, </w:t>
      </w:r>
      <w:r w:rsidR="000A7FC8" w:rsidRPr="00B30255">
        <w:rPr>
          <w:rFonts w:eastAsiaTheme="minorEastAsia"/>
          <w:kern w:val="0"/>
          <w:sz w:val="26"/>
          <w:szCs w:val="26"/>
          <w:lang w:eastAsia="en-US"/>
        </w:rPr>
        <w:t xml:space="preserve">and </w:t>
      </w:r>
      <w:r w:rsidR="00394D07" w:rsidRPr="00B30255">
        <w:rPr>
          <w:rFonts w:eastAsiaTheme="minorEastAsia"/>
          <w:kern w:val="0"/>
          <w:sz w:val="26"/>
          <w:szCs w:val="26"/>
          <w:lang w:eastAsia="en-US"/>
        </w:rPr>
        <w:t>H2c is partially supported. In addition, H3a, H3b</w:t>
      </w:r>
      <w:r w:rsidR="000A7FC8" w:rsidRPr="00B30255">
        <w:rPr>
          <w:rFonts w:eastAsiaTheme="minorEastAsia"/>
          <w:kern w:val="0"/>
          <w:sz w:val="26"/>
          <w:szCs w:val="26"/>
          <w:lang w:eastAsia="en-US"/>
        </w:rPr>
        <w:t>,</w:t>
      </w:r>
      <w:r w:rsidR="00394D07" w:rsidRPr="00B30255">
        <w:rPr>
          <w:rFonts w:eastAsiaTheme="minorEastAsia"/>
          <w:kern w:val="0"/>
          <w:sz w:val="26"/>
          <w:szCs w:val="26"/>
          <w:lang w:eastAsia="en-US"/>
        </w:rPr>
        <w:t xml:space="preserve"> and H3c are supported, but H3d is not supported.</w:t>
      </w:r>
      <w:r w:rsidR="0080147B" w:rsidRPr="00B30255">
        <w:rPr>
          <w:rFonts w:eastAsiaTheme="minorEastAsia"/>
          <w:kern w:val="0"/>
          <w:sz w:val="26"/>
          <w:szCs w:val="26"/>
          <w:lang w:eastAsia="en-US"/>
        </w:rPr>
        <w:t xml:space="preserve"> </w:t>
      </w:r>
    </w:p>
    <w:p w14:paraId="5E8D0F7B" w14:textId="77777777" w:rsidR="00FF57F9" w:rsidRPr="00B30255" w:rsidRDefault="00FF57F9" w:rsidP="00B30255">
      <w:pPr>
        <w:widowControl/>
        <w:spacing w:line="360" w:lineRule="exact"/>
        <w:ind w:firstLineChars="200" w:firstLine="520"/>
        <w:jc w:val="both"/>
        <w:rPr>
          <w:rFonts w:eastAsiaTheme="minorEastAsia"/>
          <w:kern w:val="0"/>
          <w:sz w:val="26"/>
          <w:szCs w:val="26"/>
          <w:lang w:eastAsia="en-US"/>
        </w:rPr>
      </w:pPr>
    </w:p>
    <w:p w14:paraId="6E4600E8" w14:textId="55B1832F" w:rsidR="006E66B8" w:rsidRPr="00FF57F9" w:rsidRDefault="006E66B8" w:rsidP="00FF57F9">
      <w:pPr>
        <w:adjustRightInd w:val="0"/>
        <w:snapToGrid w:val="0"/>
        <w:spacing w:line="360" w:lineRule="exact"/>
        <w:jc w:val="both"/>
        <w:rPr>
          <w:b/>
          <w:sz w:val="26"/>
          <w:szCs w:val="26"/>
        </w:rPr>
      </w:pPr>
      <w:r w:rsidRPr="00FF57F9">
        <w:rPr>
          <w:b/>
          <w:sz w:val="26"/>
          <w:szCs w:val="26"/>
        </w:rPr>
        <w:t>Implications</w:t>
      </w:r>
    </w:p>
    <w:p w14:paraId="0E9DADEF" w14:textId="0E61177F" w:rsidR="0002153B" w:rsidRPr="00B30255" w:rsidRDefault="0002153B"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This paper makes </w:t>
      </w:r>
      <w:r w:rsidR="00D43502" w:rsidRPr="00B30255">
        <w:rPr>
          <w:rFonts w:eastAsiaTheme="minorEastAsia"/>
          <w:kern w:val="0"/>
          <w:sz w:val="26"/>
          <w:szCs w:val="26"/>
          <w:lang w:eastAsia="en-US"/>
        </w:rPr>
        <w:t xml:space="preserve">several </w:t>
      </w:r>
      <w:r w:rsidRPr="00B30255">
        <w:rPr>
          <w:rFonts w:eastAsiaTheme="minorEastAsia"/>
          <w:kern w:val="0"/>
          <w:sz w:val="26"/>
          <w:szCs w:val="26"/>
          <w:lang w:eastAsia="en-US"/>
        </w:rPr>
        <w:t>contribution</w:t>
      </w:r>
      <w:r w:rsidR="00D43502" w:rsidRPr="00B30255">
        <w:rPr>
          <w:rFonts w:eastAsiaTheme="minorEastAsia"/>
          <w:kern w:val="0"/>
          <w:sz w:val="26"/>
          <w:szCs w:val="26"/>
          <w:lang w:eastAsia="en-US"/>
        </w:rPr>
        <w:t>s</w:t>
      </w:r>
      <w:r w:rsidRPr="00B30255">
        <w:rPr>
          <w:rFonts w:eastAsiaTheme="minorEastAsia"/>
          <w:kern w:val="0"/>
          <w:sz w:val="26"/>
          <w:szCs w:val="26"/>
          <w:lang w:eastAsia="en-US"/>
        </w:rPr>
        <w:t xml:space="preserve"> to managerial practice</w:t>
      </w:r>
      <w:r w:rsidR="000A7FC8" w:rsidRPr="00B30255">
        <w:rPr>
          <w:rFonts w:eastAsiaTheme="minorEastAsia"/>
          <w:kern w:val="0"/>
          <w:sz w:val="26"/>
          <w:szCs w:val="26"/>
          <w:lang w:eastAsia="en-US"/>
        </w:rPr>
        <w:t>s</w:t>
      </w:r>
      <w:r w:rsidRPr="00B30255">
        <w:rPr>
          <w:rFonts w:eastAsiaTheme="minorEastAsia"/>
          <w:kern w:val="0"/>
          <w:sz w:val="26"/>
          <w:szCs w:val="26"/>
          <w:lang w:eastAsia="en-US"/>
        </w:rPr>
        <w:t xml:space="preserve">. First, many firms </w:t>
      </w:r>
      <w:r w:rsidR="00D43502" w:rsidRPr="00B30255">
        <w:rPr>
          <w:rFonts w:eastAsiaTheme="minorEastAsia"/>
          <w:kern w:val="0"/>
          <w:sz w:val="26"/>
          <w:szCs w:val="26"/>
          <w:lang w:eastAsia="en-US"/>
        </w:rPr>
        <w:t xml:space="preserve">spend </w:t>
      </w:r>
      <w:r w:rsidRPr="00B30255">
        <w:rPr>
          <w:rFonts w:eastAsiaTheme="minorEastAsia"/>
          <w:kern w:val="0"/>
          <w:sz w:val="26"/>
          <w:szCs w:val="26"/>
          <w:lang w:eastAsia="en-US"/>
        </w:rPr>
        <w:t>millions of dollars on disposable cups and bottles each year</w:t>
      </w:r>
      <w:r w:rsidR="00446811" w:rsidRPr="00B30255">
        <w:rPr>
          <w:rFonts w:eastAsiaTheme="minorEastAsia"/>
          <w:kern w:val="0"/>
          <w:sz w:val="26"/>
          <w:szCs w:val="26"/>
          <w:lang w:eastAsia="en-US"/>
        </w:rPr>
        <w:t xml:space="preserve"> (Krishna </w:t>
      </w:r>
      <w:r w:rsidR="008D05CA">
        <w:rPr>
          <w:rFonts w:eastAsiaTheme="minorEastAsia"/>
          <w:kern w:val="0"/>
          <w:sz w:val="26"/>
          <w:szCs w:val="26"/>
          <w:lang w:eastAsia="en-US"/>
        </w:rPr>
        <w:t>&amp;</w:t>
      </w:r>
      <w:r w:rsidR="00446811" w:rsidRPr="00B30255">
        <w:rPr>
          <w:rFonts w:eastAsiaTheme="minorEastAsia"/>
          <w:kern w:val="0"/>
          <w:sz w:val="26"/>
          <w:szCs w:val="26"/>
          <w:lang w:eastAsia="en-US"/>
        </w:rPr>
        <w:t xml:space="preserve"> Morrin</w:t>
      </w:r>
      <w:r w:rsidR="008D05CA">
        <w:rPr>
          <w:rFonts w:eastAsiaTheme="minorEastAsia"/>
          <w:kern w:val="0"/>
          <w:sz w:val="26"/>
          <w:szCs w:val="26"/>
          <w:lang w:eastAsia="en-US"/>
        </w:rPr>
        <w:t>,</w:t>
      </w:r>
      <w:r w:rsidR="00446811" w:rsidRPr="00B30255">
        <w:rPr>
          <w:rFonts w:eastAsiaTheme="minorEastAsia"/>
          <w:kern w:val="0"/>
          <w:sz w:val="26"/>
          <w:szCs w:val="26"/>
          <w:lang w:eastAsia="en-US"/>
        </w:rPr>
        <w:t xml:space="preserve"> 2008)</w:t>
      </w:r>
      <w:r w:rsidRPr="00B30255">
        <w:rPr>
          <w:rFonts w:eastAsiaTheme="minorEastAsia"/>
          <w:kern w:val="0"/>
          <w:sz w:val="26"/>
          <w:szCs w:val="26"/>
          <w:lang w:eastAsia="en-US"/>
        </w:rPr>
        <w:t xml:space="preserve">. If these firms want to save </w:t>
      </w:r>
      <w:r w:rsidR="00D43502" w:rsidRPr="00B30255">
        <w:rPr>
          <w:rFonts w:eastAsiaTheme="minorEastAsia"/>
          <w:kern w:val="0"/>
          <w:sz w:val="26"/>
          <w:szCs w:val="26"/>
          <w:lang w:eastAsia="en-US"/>
        </w:rPr>
        <w:t xml:space="preserve">on </w:t>
      </w:r>
      <w:r w:rsidRPr="00B30255">
        <w:rPr>
          <w:rFonts w:eastAsiaTheme="minorEastAsia"/>
          <w:kern w:val="0"/>
          <w:sz w:val="26"/>
          <w:szCs w:val="26"/>
          <w:lang w:eastAsia="en-US"/>
        </w:rPr>
        <w:t>cost</w:t>
      </w:r>
      <w:r w:rsidR="00D43502" w:rsidRPr="00B30255">
        <w:rPr>
          <w:rFonts w:eastAsiaTheme="minorEastAsia"/>
          <w:kern w:val="0"/>
          <w:sz w:val="26"/>
          <w:szCs w:val="26"/>
          <w:lang w:eastAsia="en-US"/>
        </w:rPr>
        <w:t>s</w:t>
      </w:r>
      <w:r w:rsidRPr="00B30255">
        <w:rPr>
          <w:rFonts w:eastAsiaTheme="minorEastAsia"/>
          <w:kern w:val="0"/>
          <w:sz w:val="26"/>
          <w:szCs w:val="26"/>
          <w:lang w:eastAsia="en-US"/>
        </w:rPr>
        <w:t xml:space="preserve"> by </w:t>
      </w:r>
      <w:r w:rsidR="00D43502" w:rsidRPr="00B30255">
        <w:rPr>
          <w:rFonts w:eastAsiaTheme="minorEastAsia"/>
          <w:kern w:val="0"/>
          <w:sz w:val="26"/>
          <w:szCs w:val="26"/>
          <w:lang w:eastAsia="en-US"/>
        </w:rPr>
        <w:t xml:space="preserve">providing </w:t>
      </w:r>
      <w:r w:rsidRPr="00B30255">
        <w:rPr>
          <w:rFonts w:eastAsiaTheme="minorEastAsia"/>
          <w:kern w:val="0"/>
          <w:sz w:val="26"/>
          <w:szCs w:val="26"/>
          <w:lang w:eastAsia="en-US"/>
        </w:rPr>
        <w:t>haptically inferior containers, it could influence consumer perceptions of the taste or quality of the product</w:t>
      </w:r>
      <w:r w:rsidR="00D43502" w:rsidRPr="00B30255">
        <w:rPr>
          <w:rFonts w:eastAsiaTheme="minorEastAsia"/>
          <w:kern w:val="0"/>
          <w:sz w:val="26"/>
          <w:szCs w:val="26"/>
          <w:lang w:eastAsia="en-US"/>
        </w:rPr>
        <w:t>, producing negative evaluations of</w:t>
      </w:r>
      <w:r w:rsidRPr="00B30255">
        <w:rPr>
          <w:rFonts w:eastAsiaTheme="minorEastAsia"/>
          <w:kern w:val="0"/>
          <w:sz w:val="26"/>
          <w:szCs w:val="26"/>
          <w:lang w:eastAsia="en-US"/>
        </w:rPr>
        <w:t xml:space="preserve"> these companies or products. </w:t>
      </w:r>
      <w:r w:rsidR="00D43502" w:rsidRPr="00B30255">
        <w:rPr>
          <w:rFonts w:eastAsiaTheme="minorEastAsia"/>
          <w:kern w:val="0"/>
          <w:sz w:val="26"/>
          <w:szCs w:val="26"/>
          <w:lang w:eastAsia="en-US"/>
        </w:rPr>
        <w:t>By contrast</w:t>
      </w:r>
      <w:r w:rsidRPr="00B30255">
        <w:rPr>
          <w:rFonts w:eastAsiaTheme="minorEastAsia"/>
          <w:kern w:val="0"/>
          <w:sz w:val="26"/>
          <w:szCs w:val="26"/>
          <w:lang w:eastAsia="en-US"/>
        </w:rPr>
        <w:t xml:space="preserve">, consumers may think </w:t>
      </w:r>
      <w:r w:rsidR="00D43502" w:rsidRPr="00B30255">
        <w:rPr>
          <w:rFonts w:eastAsiaTheme="minorEastAsia"/>
          <w:kern w:val="0"/>
          <w:sz w:val="26"/>
          <w:szCs w:val="26"/>
          <w:lang w:eastAsia="en-US"/>
        </w:rPr>
        <w:t xml:space="preserve">that a </w:t>
      </w:r>
      <w:r w:rsidRPr="00B30255">
        <w:rPr>
          <w:rFonts w:eastAsiaTheme="minorEastAsia"/>
          <w:kern w:val="0"/>
          <w:sz w:val="26"/>
          <w:szCs w:val="26"/>
          <w:lang w:eastAsia="en-US"/>
        </w:rPr>
        <w:t xml:space="preserve">product served in </w:t>
      </w:r>
      <w:r w:rsidR="00D43502" w:rsidRPr="00B30255">
        <w:rPr>
          <w:rFonts w:eastAsiaTheme="minorEastAsia"/>
          <w:kern w:val="0"/>
          <w:sz w:val="26"/>
          <w:szCs w:val="26"/>
          <w:lang w:eastAsia="en-US"/>
        </w:rPr>
        <w:t xml:space="preserve">a </w:t>
      </w:r>
      <w:r w:rsidRPr="00B30255">
        <w:rPr>
          <w:rFonts w:eastAsiaTheme="minorEastAsia"/>
          <w:kern w:val="0"/>
          <w:sz w:val="26"/>
          <w:szCs w:val="26"/>
          <w:lang w:eastAsia="en-US"/>
        </w:rPr>
        <w:t xml:space="preserve">haptically superior container </w:t>
      </w:r>
      <w:r w:rsidR="001341E7" w:rsidRPr="00B30255">
        <w:rPr>
          <w:rFonts w:eastAsiaTheme="minorEastAsia"/>
          <w:kern w:val="0"/>
          <w:sz w:val="26"/>
          <w:szCs w:val="26"/>
          <w:lang w:eastAsia="en-US"/>
        </w:rPr>
        <w:t>is of</w:t>
      </w:r>
      <w:r w:rsidRPr="00B30255">
        <w:rPr>
          <w:rFonts w:eastAsiaTheme="minorEastAsia"/>
          <w:kern w:val="0"/>
          <w:sz w:val="26"/>
          <w:szCs w:val="26"/>
          <w:lang w:eastAsia="en-US"/>
        </w:rPr>
        <w:t xml:space="preserve"> </w:t>
      </w:r>
      <w:r w:rsidR="001341E7" w:rsidRPr="00B30255">
        <w:rPr>
          <w:rFonts w:eastAsiaTheme="minorEastAsia"/>
          <w:kern w:val="0"/>
          <w:sz w:val="26"/>
          <w:szCs w:val="26"/>
          <w:lang w:eastAsia="en-US"/>
        </w:rPr>
        <w:t xml:space="preserve">higher </w:t>
      </w:r>
      <w:r w:rsidRPr="00B30255">
        <w:rPr>
          <w:rFonts w:eastAsiaTheme="minorEastAsia"/>
          <w:kern w:val="0"/>
          <w:sz w:val="26"/>
          <w:szCs w:val="26"/>
          <w:lang w:eastAsia="en-US"/>
        </w:rPr>
        <w:t xml:space="preserve">quality, </w:t>
      </w:r>
      <w:r w:rsidR="00D43502" w:rsidRPr="00B30255">
        <w:rPr>
          <w:rFonts w:eastAsiaTheme="minorEastAsia"/>
          <w:kern w:val="0"/>
          <w:sz w:val="26"/>
          <w:szCs w:val="26"/>
          <w:lang w:eastAsia="en-US"/>
        </w:rPr>
        <w:t>producing positive</w:t>
      </w:r>
      <w:r w:rsidRPr="00B30255">
        <w:rPr>
          <w:rFonts w:eastAsiaTheme="minorEastAsia"/>
          <w:kern w:val="0"/>
          <w:sz w:val="26"/>
          <w:szCs w:val="26"/>
          <w:lang w:eastAsia="en-US"/>
        </w:rPr>
        <w:t xml:space="preserve"> attitude</w:t>
      </w:r>
      <w:r w:rsidR="00D43502" w:rsidRPr="00B30255">
        <w:rPr>
          <w:rFonts w:eastAsiaTheme="minorEastAsia"/>
          <w:kern w:val="0"/>
          <w:sz w:val="26"/>
          <w:szCs w:val="26"/>
          <w:lang w:eastAsia="en-US"/>
        </w:rPr>
        <w:t>s</w:t>
      </w:r>
      <w:r w:rsidRPr="00B30255">
        <w:rPr>
          <w:rFonts w:eastAsiaTheme="minorEastAsia"/>
          <w:kern w:val="0"/>
          <w:sz w:val="26"/>
          <w:szCs w:val="26"/>
          <w:lang w:eastAsia="en-US"/>
        </w:rPr>
        <w:t xml:space="preserve"> and purchase behavior</w:t>
      </w:r>
      <w:r w:rsidR="00D43502" w:rsidRPr="00B30255">
        <w:rPr>
          <w:rFonts w:eastAsiaTheme="minorEastAsia"/>
          <w:kern w:val="0"/>
          <w:sz w:val="26"/>
          <w:szCs w:val="26"/>
          <w:lang w:eastAsia="en-US"/>
        </w:rPr>
        <w:t>s</w:t>
      </w:r>
      <w:r w:rsidRPr="00B30255">
        <w:rPr>
          <w:rFonts w:eastAsiaTheme="minorEastAsia"/>
          <w:kern w:val="0"/>
          <w:sz w:val="26"/>
          <w:szCs w:val="26"/>
          <w:lang w:eastAsia="en-US"/>
        </w:rPr>
        <w:t>.</w:t>
      </w:r>
    </w:p>
    <w:p w14:paraId="522661CB" w14:textId="2B6DDD0C" w:rsidR="006E66B8" w:rsidRDefault="00B775B0"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Furthermore</w:t>
      </w:r>
      <w:r w:rsidR="0002153B" w:rsidRPr="00B30255">
        <w:rPr>
          <w:rFonts w:eastAsiaTheme="minorEastAsia"/>
          <w:kern w:val="0"/>
          <w:sz w:val="26"/>
          <w:szCs w:val="26"/>
          <w:lang w:eastAsia="en-US"/>
        </w:rPr>
        <w:t>, manufacture</w:t>
      </w:r>
      <w:r w:rsidR="00D43502" w:rsidRPr="00B30255">
        <w:rPr>
          <w:rFonts w:eastAsiaTheme="minorEastAsia"/>
          <w:kern w:val="0"/>
          <w:sz w:val="26"/>
          <w:szCs w:val="26"/>
          <w:lang w:eastAsia="en-US"/>
        </w:rPr>
        <w:t>r</w:t>
      </w:r>
      <w:r w:rsidR="0002153B" w:rsidRPr="00B30255">
        <w:rPr>
          <w:rFonts w:eastAsiaTheme="minorEastAsia"/>
          <w:kern w:val="0"/>
          <w:sz w:val="26"/>
          <w:szCs w:val="26"/>
          <w:lang w:eastAsia="en-US"/>
        </w:rPr>
        <w:t xml:space="preserve">s </w:t>
      </w:r>
      <w:r w:rsidR="00D43502" w:rsidRPr="00B30255">
        <w:rPr>
          <w:rFonts w:eastAsiaTheme="minorEastAsia"/>
          <w:kern w:val="0"/>
          <w:sz w:val="26"/>
          <w:szCs w:val="26"/>
          <w:lang w:eastAsia="en-US"/>
        </w:rPr>
        <w:t>must</w:t>
      </w:r>
      <w:r w:rsidR="0002153B" w:rsidRPr="00B30255">
        <w:rPr>
          <w:rFonts w:eastAsiaTheme="minorEastAsia"/>
          <w:kern w:val="0"/>
          <w:sz w:val="26"/>
          <w:szCs w:val="26"/>
          <w:lang w:eastAsia="en-US"/>
        </w:rPr>
        <w:t xml:space="preserve"> carefully design </w:t>
      </w:r>
      <w:r w:rsidR="00D43502" w:rsidRPr="00B30255">
        <w:rPr>
          <w:rFonts w:eastAsiaTheme="minorEastAsia"/>
          <w:kern w:val="0"/>
          <w:sz w:val="26"/>
          <w:szCs w:val="26"/>
          <w:lang w:eastAsia="en-US"/>
        </w:rPr>
        <w:t xml:space="preserve">their </w:t>
      </w:r>
      <w:r w:rsidR="0002153B" w:rsidRPr="00B30255">
        <w:rPr>
          <w:rFonts w:eastAsiaTheme="minorEastAsia"/>
          <w:kern w:val="0"/>
          <w:sz w:val="26"/>
          <w:szCs w:val="26"/>
          <w:lang w:eastAsia="en-US"/>
        </w:rPr>
        <w:t xml:space="preserve">product packaging. Language may produce </w:t>
      </w:r>
      <w:r w:rsidRPr="00B30255">
        <w:rPr>
          <w:rFonts w:eastAsiaTheme="minorEastAsia"/>
          <w:kern w:val="0"/>
          <w:sz w:val="26"/>
          <w:szCs w:val="26"/>
          <w:lang w:eastAsia="en-US"/>
        </w:rPr>
        <w:t xml:space="preserve">an </w:t>
      </w:r>
      <w:r w:rsidR="0002153B" w:rsidRPr="00B30255">
        <w:rPr>
          <w:rFonts w:eastAsiaTheme="minorEastAsia"/>
          <w:kern w:val="0"/>
          <w:sz w:val="26"/>
          <w:szCs w:val="26"/>
          <w:lang w:eastAsia="en-US"/>
        </w:rPr>
        <w:t>exotic atmosphere</w:t>
      </w:r>
      <w:r w:rsidRPr="00B30255">
        <w:rPr>
          <w:rFonts w:eastAsiaTheme="minorEastAsia"/>
          <w:kern w:val="0"/>
          <w:sz w:val="26"/>
          <w:szCs w:val="26"/>
          <w:lang w:eastAsia="en-US"/>
        </w:rPr>
        <w:t xml:space="preserve"> that</w:t>
      </w:r>
      <w:r w:rsidR="0002153B" w:rsidRPr="00B30255">
        <w:rPr>
          <w:rFonts w:eastAsiaTheme="minorEastAsia"/>
          <w:kern w:val="0"/>
          <w:sz w:val="26"/>
          <w:szCs w:val="26"/>
          <w:lang w:eastAsia="en-US"/>
        </w:rPr>
        <w:t xml:space="preserve"> affect</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consumer perception</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of </w:t>
      </w:r>
      <w:r w:rsidRPr="00B30255">
        <w:rPr>
          <w:rFonts w:eastAsiaTheme="minorEastAsia"/>
          <w:kern w:val="0"/>
          <w:sz w:val="26"/>
          <w:szCs w:val="26"/>
          <w:lang w:eastAsia="en-US"/>
        </w:rPr>
        <w:t xml:space="preserve">a </w:t>
      </w:r>
      <w:r w:rsidR="0002153B" w:rsidRPr="00B30255">
        <w:rPr>
          <w:rFonts w:eastAsiaTheme="minorEastAsia"/>
          <w:kern w:val="0"/>
          <w:sz w:val="26"/>
          <w:szCs w:val="26"/>
          <w:lang w:eastAsia="en-US"/>
        </w:rPr>
        <w:t>product</w:t>
      </w:r>
      <w:r w:rsidR="00A37778" w:rsidRPr="00B30255">
        <w:rPr>
          <w:rFonts w:eastAsiaTheme="minorEastAsia"/>
          <w:kern w:val="0"/>
          <w:sz w:val="26"/>
          <w:szCs w:val="26"/>
          <w:lang w:eastAsia="en-US"/>
        </w:rPr>
        <w:t xml:space="preserve"> (Herz, </w:t>
      </w:r>
      <w:r w:rsidR="008D05CA">
        <w:rPr>
          <w:rFonts w:eastAsiaTheme="minorEastAsia"/>
          <w:kern w:val="0"/>
          <w:sz w:val="26"/>
          <w:szCs w:val="26"/>
          <w:lang w:eastAsia="en-US"/>
        </w:rPr>
        <w:t>&amp;</w:t>
      </w:r>
      <w:r w:rsidR="00A37778" w:rsidRPr="00B30255">
        <w:rPr>
          <w:rFonts w:eastAsiaTheme="minorEastAsia"/>
          <w:kern w:val="0"/>
          <w:sz w:val="26"/>
          <w:szCs w:val="26"/>
          <w:lang w:eastAsia="en-US"/>
        </w:rPr>
        <w:t xml:space="preserve"> Diamantopoulos, 2017)</w:t>
      </w:r>
      <w:r w:rsidR="0002153B" w:rsidRPr="00B30255">
        <w:rPr>
          <w:rFonts w:eastAsiaTheme="minorEastAsia"/>
          <w:kern w:val="0"/>
          <w:sz w:val="26"/>
          <w:szCs w:val="26"/>
          <w:lang w:eastAsia="en-US"/>
        </w:rPr>
        <w:t xml:space="preserve">. Consumers have limited information about </w:t>
      </w:r>
      <w:r w:rsidRPr="00B30255">
        <w:rPr>
          <w:rFonts w:eastAsiaTheme="minorEastAsia"/>
          <w:kern w:val="0"/>
          <w:sz w:val="26"/>
          <w:szCs w:val="26"/>
          <w:lang w:eastAsia="en-US"/>
        </w:rPr>
        <w:t xml:space="preserve">the </w:t>
      </w:r>
      <w:r w:rsidR="0002153B" w:rsidRPr="00B30255">
        <w:rPr>
          <w:rFonts w:eastAsiaTheme="minorEastAsia"/>
          <w:kern w:val="0"/>
          <w:sz w:val="26"/>
          <w:szCs w:val="26"/>
          <w:lang w:eastAsia="en-US"/>
        </w:rPr>
        <w:t>country</w:t>
      </w:r>
      <w:r w:rsidRPr="00B30255">
        <w:rPr>
          <w:rFonts w:eastAsiaTheme="minorEastAsia"/>
          <w:kern w:val="0"/>
          <w:sz w:val="26"/>
          <w:szCs w:val="26"/>
          <w:lang w:eastAsia="en-US"/>
        </w:rPr>
        <w:t xml:space="preserve"> </w:t>
      </w:r>
      <w:r w:rsidR="0002153B" w:rsidRPr="00B30255">
        <w:rPr>
          <w:rFonts w:eastAsiaTheme="minorEastAsia"/>
          <w:kern w:val="0"/>
          <w:sz w:val="26"/>
          <w:szCs w:val="26"/>
          <w:lang w:eastAsia="en-US"/>
        </w:rPr>
        <w:t>of</w:t>
      </w:r>
      <w:r w:rsidRPr="00B30255">
        <w:rPr>
          <w:rFonts w:eastAsiaTheme="minorEastAsia"/>
          <w:kern w:val="0"/>
          <w:sz w:val="26"/>
          <w:szCs w:val="26"/>
          <w:lang w:eastAsia="en-US"/>
        </w:rPr>
        <w:t xml:space="preserve"> </w:t>
      </w:r>
      <w:r w:rsidR="0002153B" w:rsidRPr="00B30255">
        <w:rPr>
          <w:rFonts w:eastAsiaTheme="minorEastAsia"/>
          <w:kern w:val="0"/>
          <w:sz w:val="26"/>
          <w:szCs w:val="26"/>
          <w:lang w:eastAsia="en-US"/>
        </w:rPr>
        <w:t>origin of a brand</w:t>
      </w:r>
      <w:r w:rsidR="001341E7" w:rsidRPr="00B30255">
        <w:rPr>
          <w:rFonts w:eastAsiaTheme="minorEastAsia"/>
          <w:kern w:val="0"/>
          <w:sz w:val="26"/>
          <w:szCs w:val="26"/>
          <w:lang w:eastAsia="en-US"/>
        </w:rPr>
        <w:t xml:space="preserve">; therefore, </w:t>
      </w:r>
      <w:r w:rsidR="0002153B" w:rsidRPr="00B30255">
        <w:rPr>
          <w:rFonts w:eastAsiaTheme="minorEastAsia"/>
          <w:kern w:val="0"/>
          <w:sz w:val="26"/>
          <w:szCs w:val="26"/>
          <w:lang w:eastAsia="en-US"/>
        </w:rPr>
        <w:t>they may form perceptions of the product’s country</w:t>
      </w:r>
      <w:r w:rsidRPr="00B30255">
        <w:rPr>
          <w:rFonts w:eastAsiaTheme="minorEastAsia"/>
          <w:kern w:val="0"/>
          <w:sz w:val="26"/>
          <w:szCs w:val="26"/>
          <w:lang w:eastAsia="en-US"/>
        </w:rPr>
        <w:t xml:space="preserve"> </w:t>
      </w:r>
      <w:r w:rsidR="0002153B" w:rsidRPr="00B30255">
        <w:rPr>
          <w:rFonts w:eastAsiaTheme="minorEastAsia"/>
          <w:kern w:val="0"/>
          <w:sz w:val="26"/>
          <w:szCs w:val="26"/>
          <w:lang w:eastAsia="en-US"/>
        </w:rPr>
        <w:t>of</w:t>
      </w:r>
      <w:r w:rsidRPr="00B30255">
        <w:rPr>
          <w:rFonts w:eastAsiaTheme="minorEastAsia"/>
          <w:kern w:val="0"/>
          <w:sz w:val="26"/>
          <w:szCs w:val="26"/>
          <w:lang w:eastAsia="en-US"/>
        </w:rPr>
        <w:t xml:space="preserve"> </w:t>
      </w:r>
      <w:r w:rsidR="0002153B" w:rsidRPr="00B30255">
        <w:rPr>
          <w:rFonts w:eastAsiaTheme="minorEastAsia"/>
          <w:kern w:val="0"/>
          <w:sz w:val="26"/>
          <w:szCs w:val="26"/>
          <w:lang w:eastAsia="en-US"/>
        </w:rPr>
        <w:t xml:space="preserve">origin </w:t>
      </w:r>
      <w:r w:rsidRPr="00B30255">
        <w:rPr>
          <w:rFonts w:eastAsiaTheme="minorEastAsia"/>
          <w:kern w:val="0"/>
          <w:sz w:val="26"/>
          <w:szCs w:val="26"/>
          <w:lang w:eastAsia="en-US"/>
        </w:rPr>
        <w:t>according to the</w:t>
      </w:r>
      <w:r w:rsidR="0002153B" w:rsidRPr="00B30255">
        <w:rPr>
          <w:rFonts w:eastAsiaTheme="minorEastAsia"/>
          <w:kern w:val="0"/>
          <w:sz w:val="26"/>
          <w:szCs w:val="26"/>
          <w:lang w:eastAsia="en-US"/>
        </w:rPr>
        <w:t xml:space="preserve"> language found on the packaging</w:t>
      </w:r>
      <w:r w:rsidR="00446811" w:rsidRPr="00B30255">
        <w:rPr>
          <w:rFonts w:eastAsiaTheme="minorEastAsia"/>
          <w:kern w:val="0"/>
          <w:sz w:val="26"/>
          <w:szCs w:val="26"/>
          <w:lang w:eastAsia="en-US"/>
        </w:rPr>
        <w:t xml:space="preserve"> (Gopinath </w:t>
      </w:r>
      <w:r w:rsidR="008D05CA">
        <w:rPr>
          <w:rFonts w:eastAsiaTheme="minorEastAsia"/>
          <w:kern w:val="0"/>
          <w:sz w:val="26"/>
          <w:szCs w:val="26"/>
          <w:lang w:eastAsia="en-US"/>
        </w:rPr>
        <w:t>&amp;</w:t>
      </w:r>
      <w:r w:rsidR="00446811" w:rsidRPr="00B30255">
        <w:rPr>
          <w:rFonts w:eastAsiaTheme="minorEastAsia"/>
          <w:kern w:val="0"/>
          <w:sz w:val="26"/>
          <w:szCs w:val="26"/>
          <w:lang w:eastAsia="en-US"/>
        </w:rPr>
        <w:t xml:space="preserve"> Glassman</w:t>
      </w:r>
      <w:r w:rsidR="008D05CA">
        <w:rPr>
          <w:rFonts w:eastAsiaTheme="minorEastAsia"/>
          <w:kern w:val="0"/>
          <w:sz w:val="26"/>
          <w:szCs w:val="26"/>
          <w:lang w:eastAsia="en-US"/>
        </w:rPr>
        <w:t>,</w:t>
      </w:r>
      <w:r w:rsidR="00072BDB" w:rsidRPr="00B30255">
        <w:rPr>
          <w:rFonts w:eastAsiaTheme="minorEastAsia"/>
          <w:kern w:val="0"/>
          <w:sz w:val="26"/>
          <w:szCs w:val="26"/>
          <w:lang w:eastAsia="en-US"/>
        </w:rPr>
        <w:t xml:space="preserve"> 2008</w:t>
      </w:r>
      <w:r w:rsidR="00A37778" w:rsidRPr="00B30255">
        <w:rPr>
          <w:rFonts w:eastAsiaTheme="minorEastAsia"/>
          <w:kern w:val="0"/>
          <w:sz w:val="26"/>
          <w:szCs w:val="26"/>
          <w:lang w:eastAsia="en-US"/>
        </w:rPr>
        <w:t xml:space="preserve">; Herz, </w:t>
      </w:r>
      <w:r w:rsidR="008D05CA">
        <w:rPr>
          <w:rFonts w:eastAsiaTheme="minorEastAsia"/>
          <w:kern w:val="0"/>
          <w:sz w:val="26"/>
          <w:szCs w:val="26"/>
          <w:lang w:eastAsia="en-US"/>
        </w:rPr>
        <w:t>&amp;</w:t>
      </w:r>
      <w:r w:rsidR="00A37778" w:rsidRPr="00B30255">
        <w:rPr>
          <w:rFonts w:eastAsiaTheme="minorEastAsia"/>
          <w:kern w:val="0"/>
          <w:sz w:val="26"/>
          <w:szCs w:val="26"/>
          <w:lang w:eastAsia="en-US"/>
        </w:rPr>
        <w:t xml:space="preserve"> Diamantopoulos, 2017</w:t>
      </w:r>
      <w:r w:rsidR="00446811" w:rsidRPr="00B30255">
        <w:rPr>
          <w:rFonts w:eastAsiaTheme="minorEastAsia"/>
          <w:kern w:val="0"/>
          <w:sz w:val="26"/>
          <w:szCs w:val="26"/>
          <w:lang w:eastAsia="en-US"/>
        </w:rPr>
        <w:t>)</w:t>
      </w:r>
      <w:r w:rsidR="0002153B" w:rsidRPr="00B30255">
        <w:rPr>
          <w:rFonts w:eastAsiaTheme="minorEastAsia"/>
          <w:kern w:val="0"/>
          <w:sz w:val="26"/>
          <w:szCs w:val="26"/>
          <w:lang w:eastAsia="en-US"/>
        </w:rPr>
        <w:t xml:space="preserve">. However, people associate different languages with </w:t>
      </w:r>
      <w:r w:rsidR="00741F98" w:rsidRPr="00B30255">
        <w:rPr>
          <w:rFonts w:eastAsiaTheme="minorEastAsia"/>
          <w:kern w:val="0"/>
          <w:sz w:val="26"/>
          <w:szCs w:val="26"/>
          <w:lang w:eastAsia="en-US"/>
        </w:rPr>
        <w:t xml:space="preserve">different </w:t>
      </w:r>
      <w:r w:rsidR="0002153B" w:rsidRPr="00B30255">
        <w:rPr>
          <w:rFonts w:eastAsiaTheme="minorEastAsia"/>
          <w:kern w:val="0"/>
          <w:sz w:val="26"/>
          <w:szCs w:val="26"/>
          <w:lang w:eastAsia="en-US"/>
        </w:rPr>
        <w:t>image</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and feeling</w:t>
      </w:r>
      <w:r w:rsidR="00741F98" w:rsidRPr="00B30255">
        <w:rPr>
          <w:rFonts w:eastAsiaTheme="minorEastAsia"/>
          <w:kern w:val="0"/>
          <w:sz w:val="26"/>
          <w:szCs w:val="26"/>
          <w:lang w:eastAsia="en-US"/>
        </w:rPr>
        <w:t>s of a country</w:t>
      </w:r>
      <w:r w:rsidR="0091754E" w:rsidRPr="00B30255">
        <w:rPr>
          <w:rFonts w:eastAsiaTheme="minorEastAsia"/>
          <w:kern w:val="0"/>
          <w:sz w:val="26"/>
          <w:szCs w:val="26"/>
          <w:lang w:eastAsia="en-US"/>
        </w:rPr>
        <w:t xml:space="preserve">; therefore, </w:t>
      </w:r>
      <w:r w:rsidR="0002153B" w:rsidRPr="00B30255">
        <w:rPr>
          <w:rFonts w:eastAsiaTheme="minorEastAsia"/>
          <w:kern w:val="0"/>
          <w:sz w:val="26"/>
          <w:szCs w:val="26"/>
          <w:lang w:eastAsia="en-US"/>
        </w:rPr>
        <w:t>manufacture</w:t>
      </w:r>
      <w:r w:rsidRPr="00B30255">
        <w:rPr>
          <w:rFonts w:eastAsiaTheme="minorEastAsia"/>
          <w:kern w:val="0"/>
          <w:sz w:val="26"/>
          <w:szCs w:val="26"/>
          <w:lang w:eastAsia="en-US"/>
        </w:rPr>
        <w:t>r</w:t>
      </w:r>
      <w:r w:rsidR="0002153B" w:rsidRPr="00B30255">
        <w:rPr>
          <w:rFonts w:eastAsiaTheme="minorEastAsia"/>
          <w:kern w:val="0"/>
          <w:sz w:val="26"/>
          <w:szCs w:val="26"/>
          <w:lang w:eastAsia="en-US"/>
        </w:rPr>
        <w:t>s should choose</w:t>
      </w:r>
      <w:r w:rsidR="00741F98" w:rsidRPr="00B30255">
        <w:rPr>
          <w:rFonts w:eastAsiaTheme="minorEastAsia"/>
          <w:kern w:val="0"/>
          <w:sz w:val="26"/>
          <w:szCs w:val="26"/>
          <w:lang w:eastAsia="en-US"/>
        </w:rPr>
        <w:t xml:space="preserve"> language</w:t>
      </w:r>
      <w:r w:rsidR="0091754E" w:rsidRPr="00B30255">
        <w:rPr>
          <w:rFonts w:eastAsiaTheme="minorEastAsia"/>
          <w:kern w:val="0"/>
          <w:sz w:val="26"/>
          <w:szCs w:val="26"/>
          <w:lang w:eastAsia="en-US"/>
        </w:rPr>
        <w:t>s</w:t>
      </w:r>
      <w:r w:rsidR="00741F98" w:rsidRPr="00B30255">
        <w:rPr>
          <w:rFonts w:eastAsiaTheme="minorEastAsia"/>
          <w:kern w:val="0"/>
          <w:sz w:val="26"/>
          <w:szCs w:val="26"/>
          <w:lang w:eastAsia="en-US"/>
        </w:rPr>
        <w:t xml:space="preserve"> carefully</w:t>
      </w:r>
      <w:r w:rsidR="0002153B" w:rsidRPr="00B30255">
        <w:rPr>
          <w:rFonts w:eastAsiaTheme="minorEastAsia"/>
          <w:kern w:val="0"/>
          <w:sz w:val="26"/>
          <w:szCs w:val="26"/>
          <w:lang w:eastAsia="en-US"/>
        </w:rPr>
        <w:t xml:space="preserve">. </w:t>
      </w:r>
      <w:r w:rsidR="00741F98" w:rsidRPr="00B30255">
        <w:rPr>
          <w:rFonts w:eastAsiaTheme="minorEastAsia"/>
          <w:kern w:val="0"/>
          <w:sz w:val="26"/>
          <w:szCs w:val="26"/>
          <w:lang w:eastAsia="en-US"/>
        </w:rPr>
        <w:t>T</w:t>
      </w:r>
      <w:r w:rsidR="0002153B" w:rsidRPr="00B30255">
        <w:rPr>
          <w:rFonts w:eastAsiaTheme="minorEastAsia"/>
          <w:kern w:val="0"/>
          <w:sz w:val="26"/>
          <w:szCs w:val="26"/>
          <w:lang w:eastAsia="en-US"/>
        </w:rPr>
        <w:t xml:space="preserve">o attract consumers and leave a </w:t>
      </w:r>
      <w:r w:rsidR="00741F98" w:rsidRPr="00B30255">
        <w:rPr>
          <w:rFonts w:eastAsiaTheme="minorEastAsia"/>
          <w:kern w:val="0"/>
          <w:sz w:val="26"/>
          <w:szCs w:val="26"/>
          <w:lang w:eastAsia="en-US"/>
        </w:rPr>
        <w:t xml:space="preserve">favorable </w:t>
      </w:r>
      <w:r w:rsidR="0002153B" w:rsidRPr="00B30255">
        <w:rPr>
          <w:rFonts w:eastAsiaTheme="minorEastAsia"/>
          <w:kern w:val="0"/>
          <w:sz w:val="26"/>
          <w:szCs w:val="26"/>
          <w:lang w:eastAsia="en-US"/>
        </w:rPr>
        <w:t>impression o</w:t>
      </w:r>
      <w:r w:rsidR="00741F98" w:rsidRPr="00B30255">
        <w:rPr>
          <w:rFonts w:eastAsiaTheme="minorEastAsia"/>
          <w:kern w:val="0"/>
          <w:sz w:val="26"/>
          <w:szCs w:val="26"/>
          <w:lang w:eastAsia="en-US"/>
        </w:rPr>
        <w:t>f</w:t>
      </w:r>
      <w:r w:rsidR="0002153B" w:rsidRPr="00B30255">
        <w:rPr>
          <w:rFonts w:eastAsiaTheme="minorEastAsia"/>
          <w:kern w:val="0"/>
          <w:sz w:val="26"/>
          <w:szCs w:val="26"/>
          <w:lang w:eastAsia="en-US"/>
        </w:rPr>
        <w:t xml:space="preserve"> products, manufacture</w:t>
      </w:r>
      <w:r w:rsidR="00741F98" w:rsidRPr="00B30255">
        <w:rPr>
          <w:rFonts w:eastAsiaTheme="minorEastAsia"/>
          <w:kern w:val="0"/>
          <w:sz w:val="26"/>
          <w:szCs w:val="26"/>
          <w:lang w:eastAsia="en-US"/>
        </w:rPr>
        <w:t>r</w:t>
      </w:r>
      <w:r w:rsidR="0002153B" w:rsidRPr="00B30255">
        <w:rPr>
          <w:rFonts w:eastAsiaTheme="minorEastAsia"/>
          <w:kern w:val="0"/>
          <w:sz w:val="26"/>
          <w:szCs w:val="26"/>
          <w:lang w:eastAsia="en-US"/>
        </w:rPr>
        <w:t xml:space="preserve">s could take advantage of language to design </w:t>
      </w:r>
      <w:r w:rsidR="0002153B" w:rsidRPr="004C7E43">
        <w:rPr>
          <w:rFonts w:eastAsiaTheme="minorEastAsia"/>
          <w:kern w:val="0"/>
          <w:sz w:val="26"/>
          <w:szCs w:val="26"/>
          <w:lang w:eastAsia="en-US"/>
        </w:rPr>
        <w:t>advertisement</w:t>
      </w:r>
      <w:r w:rsidR="00741F98" w:rsidRPr="004C7E43">
        <w:rPr>
          <w:rFonts w:eastAsiaTheme="minorEastAsia"/>
          <w:kern w:val="0"/>
          <w:sz w:val="26"/>
          <w:szCs w:val="26"/>
          <w:lang w:eastAsia="en-US"/>
        </w:rPr>
        <w:t>s</w:t>
      </w:r>
      <w:r w:rsidR="0002153B" w:rsidRPr="004C7E43">
        <w:rPr>
          <w:rFonts w:eastAsiaTheme="minorEastAsia"/>
          <w:kern w:val="0"/>
          <w:sz w:val="26"/>
          <w:szCs w:val="26"/>
          <w:lang w:eastAsia="en-US"/>
        </w:rPr>
        <w:t>, description</w:t>
      </w:r>
      <w:r w:rsidR="00741F98" w:rsidRPr="004C7E43">
        <w:rPr>
          <w:rFonts w:eastAsiaTheme="minorEastAsia"/>
          <w:kern w:val="0"/>
          <w:sz w:val="26"/>
          <w:szCs w:val="26"/>
          <w:lang w:eastAsia="en-US"/>
        </w:rPr>
        <w:t>s</w:t>
      </w:r>
      <w:r w:rsidR="0002153B" w:rsidRPr="004C7E43">
        <w:rPr>
          <w:rFonts w:eastAsiaTheme="minorEastAsia"/>
          <w:kern w:val="0"/>
          <w:sz w:val="26"/>
          <w:szCs w:val="26"/>
          <w:lang w:eastAsia="en-US"/>
        </w:rPr>
        <w:t xml:space="preserve">, </w:t>
      </w:r>
      <w:r w:rsidR="00741F98" w:rsidRPr="004C7E43">
        <w:rPr>
          <w:rFonts w:eastAsiaTheme="minorEastAsia"/>
          <w:kern w:val="0"/>
          <w:sz w:val="26"/>
          <w:szCs w:val="26"/>
          <w:lang w:eastAsia="en-US"/>
        </w:rPr>
        <w:t xml:space="preserve">and </w:t>
      </w:r>
      <w:r w:rsidR="0002153B" w:rsidRPr="004C7E43">
        <w:rPr>
          <w:rFonts w:eastAsiaTheme="minorEastAsia"/>
          <w:kern w:val="0"/>
          <w:sz w:val="26"/>
          <w:szCs w:val="26"/>
          <w:lang w:eastAsia="en-US"/>
        </w:rPr>
        <w:t>slogan</w:t>
      </w:r>
      <w:r w:rsidR="00741F98" w:rsidRPr="004C7E43">
        <w:rPr>
          <w:rFonts w:eastAsiaTheme="minorEastAsia"/>
          <w:kern w:val="0"/>
          <w:sz w:val="26"/>
          <w:szCs w:val="26"/>
          <w:lang w:eastAsia="en-US"/>
        </w:rPr>
        <w:t>s</w:t>
      </w:r>
      <w:r w:rsidR="0002153B" w:rsidRPr="004C7E43">
        <w:rPr>
          <w:rFonts w:eastAsiaTheme="minorEastAsia"/>
          <w:kern w:val="0"/>
          <w:sz w:val="26"/>
          <w:szCs w:val="26"/>
          <w:lang w:eastAsia="en-US"/>
        </w:rPr>
        <w:t xml:space="preserve"> in offline and online retailers.</w:t>
      </w:r>
      <w:bookmarkStart w:id="40" w:name="_Toc167512645"/>
      <w:bookmarkStart w:id="41" w:name="_Toc204454742"/>
      <w:bookmarkStart w:id="42" w:name="_Toc262566505"/>
    </w:p>
    <w:p w14:paraId="4E8C9726" w14:textId="77777777" w:rsidR="003249CD" w:rsidRPr="004C7E43" w:rsidRDefault="003249CD" w:rsidP="00B30255">
      <w:pPr>
        <w:widowControl/>
        <w:spacing w:line="360" w:lineRule="exact"/>
        <w:ind w:firstLineChars="200" w:firstLine="520"/>
        <w:jc w:val="both"/>
        <w:rPr>
          <w:rFonts w:eastAsiaTheme="minorEastAsia"/>
          <w:kern w:val="0"/>
          <w:sz w:val="26"/>
          <w:szCs w:val="26"/>
          <w:lang w:eastAsia="en-US"/>
        </w:rPr>
      </w:pPr>
    </w:p>
    <w:p w14:paraId="25829CE3" w14:textId="1C095795" w:rsidR="003546EC" w:rsidRPr="00FF57F9" w:rsidRDefault="003546EC" w:rsidP="00FF57F9">
      <w:pPr>
        <w:adjustRightInd w:val="0"/>
        <w:snapToGrid w:val="0"/>
        <w:spacing w:line="360" w:lineRule="exact"/>
        <w:jc w:val="both"/>
        <w:rPr>
          <w:b/>
          <w:sz w:val="26"/>
          <w:szCs w:val="26"/>
        </w:rPr>
      </w:pPr>
      <w:r w:rsidRPr="00FF57F9">
        <w:rPr>
          <w:b/>
          <w:sz w:val="26"/>
          <w:szCs w:val="26"/>
        </w:rPr>
        <w:t xml:space="preserve">Limitations </w:t>
      </w:r>
      <w:r w:rsidR="006352A0" w:rsidRPr="00FF57F9">
        <w:rPr>
          <w:b/>
          <w:sz w:val="26"/>
          <w:szCs w:val="26"/>
        </w:rPr>
        <w:t>and</w:t>
      </w:r>
      <w:r w:rsidRPr="00FF57F9">
        <w:rPr>
          <w:b/>
          <w:sz w:val="26"/>
          <w:szCs w:val="26"/>
        </w:rPr>
        <w:t xml:space="preserve"> </w:t>
      </w:r>
      <w:r w:rsidR="003249CD" w:rsidRPr="00FF57F9">
        <w:rPr>
          <w:b/>
          <w:sz w:val="26"/>
          <w:szCs w:val="26"/>
        </w:rPr>
        <w:t>directio</w:t>
      </w:r>
      <w:r w:rsidRPr="00FF57F9">
        <w:rPr>
          <w:b/>
          <w:sz w:val="26"/>
          <w:szCs w:val="26"/>
        </w:rPr>
        <w:t xml:space="preserve">ns </w:t>
      </w:r>
      <w:r w:rsidR="006352A0" w:rsidRPr="00FF57F9">
        <w:rPr>
          <w:b/>
          <w:sz w:val="26"/>
          <w:szCs w:val="26"/>
        </w:rPr>
        <w:t>for</w:t>
      </w:r>
      <w:r w:rsidR="003249CD" w:rsidRPr="00FF57F9">
        <w:rPr>
          <w:b/>
          <w:sz w:val="26"/>
          <w:szCs w:val="26"/>
        </w:rPr>
        <w:t xml:space="preserve"> future researc</w:t>
      </w:r>
      <w:r w:rsidRPr="00FF57F9">
        <w:rPr>
          <w:b/>
          <w:sz w:val="26"/>
          <w:szCs w:val="26"/>
        </w:rPr>
        <w:t>h</w:t>
      </w:r>
      <w:bookmarkEnd w:id="40"/>
      <w:bookmarkEnd w:id="41"/>
      <w:bookmarkEnd w:id="42"/>
    </w:p>
    <w:p w14:paraId="1EC978C6" w14:textId="0D826382" w:rsidR="0002153B" w:rsidRPr="00B30255" w:rsidRDefault="0002153B"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Although our study </w:t>
      </w:r>
      <w:r w:rsidR="00E06DF0" w:rsidRPr="00B30255">
        <w:rPr>
          <w:rFonts w:eastAsiaTheme="minorEastAsia"/>
          <w:kern w:val="0"/>
          <w:sz w:val="26"/>
          <w:szCs w:val="26"/>
          <w:lang w:eastAsia="en-US"/>
        </w:rPr>
        <w:t>contributes</w:t>
      </w:r>
      <w:r w:rsidRPr="00B30255">
        <w:rPr>
          <w:rFonts w:eastAsiaTheme="minorEastAsia"/>
          <w:kern w:val="0"/>
          <w:sz w:val="26"/>
          <w:szCs w:val="26"/>
          <w:lang w:eastAsia="en-US"/>
        </w:rPr>
        <w:t xml:space="preserve"> to both the academic and professional communit</w:t>
      </w:r>
      <w:r w:rsidR="009C0DEF" w:rsidRPr="00B30255">
        <w:rPr>
          <w:rFonts w:eastAsiaTheme="minorEastAsia"/>
          <w:kern w:val="0"/>
          <w:sz w:val="26"/>
          <w:szCs w:val="26"/>
          <w:lang w:eastAsia="en-US"/>
        </w:rPr>
        <w:t>ies</w:t>
      </w:r>
      <w:r w:rsidRPr="00B30255">
        <w:rPr>
          <w:rFonts w:eastAsiaTheme="minorEastAsia"/>
          <w:kern w:val="0"/>
          <w:sz w:val="26"/>
          <w:szCs w:val="26"/>
          <w:lang w:eastAsia="en-US"/>
        </w:rPr>
        <w:t xml:space="preserve">, the results have some limitations, </w:t>
      </w:r>
      <w:r w:rsidR="009C0DEF" w:rsidRPr="00B30255">
        <w:rPr>
          <w:rFonts w:eastAsiaTheme="minorEastAsia"/>
          <w:kern w:val="0"/>
          <w:sz w:val="26"/>
          <w:szCs w:val="26"/>
          <w:lang w:eastAsia="en-US"/>
        </w:rPr>
        <w:t>indicating the</w:t>
      </w:r>
      <w:r w:rsidRPr="00B30255">
        <w:rPr>
          <w:rFonts w:eastAsiaTheme="minorEastAsia"/>
          <w:kern w:val="0"/>
          <w:sz w:val="26"/>
          <w:szCs w:val="26"/>
          <w:lang w:eastAsia="en-US"/>
        </w:rPr>
        <w:t xml:space="preserve"> need </w:t>
      </w:r>
      <w:r w:rsidR="009C0DEF" w:rsidRPr="00B30255">
        <w:rPr>
          <w:rFonts w:eastAsiaTheme="minorEastAsia"/>
          <w:kern w:val="0"/>
          <w:sz w:val="26"/>
          <w:szCs w:val="26"/>
          <w:lang w:eastAsia="en-US"/>
        </w:rPr>
        <w:t xml:space="preserve">for </w:t>
      </w:r>
      <w:r w:rsidRPr="00B30255">
        <w:rPr>
          <w:rFonts w:eastAsiaTheme="minorEastAsia"/>
          <w:kern w:val="0"/>
          <w:sz w:val="26"/>
          <w:szCs w:val="26"/>
          <w:lang w:eastAsia="en-US"/>
        </w:rPr>
        <w:t xml:space="preserve">future research. First, </w:t>
      </w:r>
      <w:r w:rsidR="00903D01" w:rsidRPr="00B30255">
        <w:rPr>
          <w:rFonts w:eastAsiaTheme="minorEastAsia"/>
          <w:kern w:val="0"/>
          <w:sz w:val="26"/>
          <w:szCs w:val="26"/>
          <w:lang w:eastAsia="en-US"/>
        </w:rPr>
        <w:t xml:space="preserve">because of experimental limitations, the situation in which we conducted the study was not </w:t>
      </w:r>
      <w:r w:rsidR="00903D01" w:rsidRPr="00B30255">
        <w:rPr>
          <w:rFonts w:eastAsiaTheme="minorEastAsia"/>
          <w:kern w:val="0"/>
          <w:sz w:val="26"/>
          <w:szCs w:val="26"/>
          <w:lang w:eastAsia="en-US"/>
        </w:rPr>
        <w:lastRenderedPageBreak/>
        <w:t>practical, and the purchasing environment might have influenced the results. Further research could analyze more interaction effects, and the effect of various purchasing environments such as supermarkets, malls, or restaurants should be concerned. Second, the study participants were students. Future studies could analyze other groups with different ages or occupations. Third, the participants perceived different languages through the product’s packaging. Future research could express related information through other ways, such as descriptions or advertisements.</w:t>
      </w:r>
    </w:p>
    <w:p w14:paraId="322B0245" w14:textId="6DC6E4AE" w:rsidR="00CC24E6" w:rsidRPr="00B30255" w:rsidRDefault="00E5457F" w:rsidP="00B30255">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I</w:t>
      </w:r>
      <w:r w:rsidR="0002153B" w:rsidRPr="00B30255">
        <w:rPr>
          <w:rFonts w:eastAsiaTheme="minorEastAsia"/>
          <w:kern w:val="0"/>
          <w:sz w:val="26"/>
          <w:szCs w:val="26"/>
          <w:lang w:eastAsia="en-US"/>
        </w:rPr>
        <w:t>n recent year</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the public </w:t>
      </w:r>
      <w:r w:rsidRPr="00B30255">
        <w:rPr>
          <w:rFonts w:eastAsiaTheme="minorEastAsia"/>
          <w:kern w:val="0"/>
          <w:sz w:val="26"/>
          <w:szCs w:val="26"/>
          <w:lang w:eastAsia="en-US"/>
        </w:rPr>
        <w:t xml:space="preserve">has placed an </w:t>
      </w:r>
      <w:r w:rsidR="0002153B" w:rsidRPr="00B30255">
        <w:rPr>
          <w:rFonts w:eastAsiaTheme="minorEastAsia"/>
          <w:kern w:val="0"/>
          <w:sz w:val="26"/>
          <w:szCs w:val="26"/>
          <w:lang w:eastAsia="en-US"/>
        </w:rPr>
        <w:t>emphasi</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on environmental issues. If firms </w:t>
      </w:r>
      <w:r w:rsidRPr="00B30255">
        <w:rPr>
          <w:rFonts w:eastAsiaTheme="minorEastAsia"/>
          <w:kern w:val="0"/>
          <w:sz w:val="26"/>
          <w:szCs w:val="26"/>
          <w:lang w:eastAsia="en-US"/>
        </w:rPr>
        <w:t xml:space="preserve">manufacture </w:t>
      </w:r>
      <w:r w:rsidR="0002153B" w:rsidRPr="00B30255">
        <w:rPr>
          <w:rFonts w:eastAsiaTheme="minorEastAsia"/>
          <w:kern w:val="0"/>
          <w:sz w:val="26"/>
          <w:szCs w:val="26"/>
          <w:lang w:eastAsia="en-US"/>
        </w:rPr>
        <w:t>thinner container</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as </w:t>
      </w:r>
      <w:r w:rsidRPr="00B30255">
        <w:rPr>
          <w:rFonts w:eastAsiaTheme="minorEastAsia"/>
          <w:kern w:val="0"/>
          <w:sz w:val="26"/>
          <w:szCs w:val="26"/>
          <w:lang w:eastAsia="en-US"/>
        </w:rPr>
        <w:t xml:space="preserve">a </w:t>
      </w:r>
      <w:r w:rsidR="0002153B" w:rsidRPr="00B30255">
        <w:rPr>
          <w:rFonts w:eastAsiaTheme="minorEastAsia"/>
          <w:kern w:val="0"/>
          <w:sz w:val="26"/>
          <w:szCs w:val="26"/>
          <w:lang w:eastAsia="en-US"/>
        </w:rPr>
        <w:t xml:space="preserve">green design </w:t>
      </w:r>
      <w:r w:rsidRPr="00B30255">
        <w:rPr>
          <w:rFonts w:eastAsiaTheme="minorEastAsia"/>
          <w:kern w:val="0"/>
          <w:sz w:val="26"/>
          <w:szCs w:val="26"/>
          <w:lang w:eastAsia="en-US"/>
        </w:rPr>
        <w:t xml:space="preserve">purporting </w:t>
      </w:r>
      <w:r w:rsidR="0002153B" w:rsidRPr="00B30255">
        <w:rPr>
          <w:rFonts w:eastAsiaTheme="minorEastAsia"/>
          <w:kern w:val="0"/>
          <w:sz w:val="26"/>
          <w:szCs w:val="26"/>
          <w:lang w:eastAsia="en-US"/>
        </w:rPr>
        <w:t xml:space="preserve">that “thinner is better,” then the flimsy haptic cue may be </w:t>
      </w:r>
      <w:r w:rsidRPr="00B30255">
        <w:rPr>
          <w:rFonts w:eastAsiaTheme="minorEastAsia"/>
          <w:kern w:val="0"/>
          <w:sz w:val="26"/>
          <w:szCs w:val="26"/>
          <w:lang w:eastAsia="en-US"/>
        </w:rPr>
        <w:t xml:space="preserve">associated with </w:t>
      </w:r>
      <w:r w:rsidR="0002153B" w:rsidRPr="00B30255">
        <w:rPr>
          <w:rFonts w:eastAsiaTheme="minorEastAsia"/>
          <w:kern w:val="0"/>
          <w:sz w:val="26"/>
          <w:szCs w:val="26"/>
          <w:lang w:eastAsia="en-US"/>
        </w:rPr>
        <w:t>positive evaluations</w:t>
      </w:r>
      <w:r w:rsidR="00356DAC" w:rsidRPr="00B30255">
        <w:rPr>
          <w:rFonts w:eastAsiaTheme="minorEastAsia"/>
          <w:kern w:val="0"/>
          <w:sz w:val="26"/>
          <w:szCs w:val="26"/>
          <w:lang w:eastAsia="en-US"/>
        </w:rPr>
        <w:t xml:space="preserve"> (Krishna </w:t>
      </w:r>
      <w:r w:rsidR="008D05CA">
        <w:rPr>
          <w:rFonts w:eastAsiaTheme="minorEastAsia"/>
          <w:kern w:val="0"/>
          <w:sz w:val="26"/>
          <w:szCs w:val="26"/>
          <w:lang w:eastAsia="en-US"/>
        </w:rPr>
        <w:t>&amp;</w:t>
      </w:r>
      <w:r w:rsidR="00356DAC" w:rsidRPr="00B30255">
        <w:rPr>
          <w:rFonts w:eastAsiaTheme="minorEastAsia"/>
          <w:kern w:val="0"/>
          <w:sz w:val="26"/>
          <w:szCs w:val="26"/>
          <w:lang w:eastAsia="en-US"/>
        </w:rPr>
        <w:t xml:space="preserve"> Morrin</w:t>
      </w:r>
      <w:r w:rsidR="008D05CA">
        <w:rPr>
          <w:rFonts w:eastAsiaTheme="minorEastAsia"/>
          <w:kern w:val="0"/>
          <w:sz w:val="26"/>
          <w:szCs w:val="26"/>
          <w:lang w:eastAsia="en-US"/>
        </w:rPr>
        <w:t>,</w:t>
      </w:r>
      <w:r w:rsidR="00356DAC" w:rsidRPr="00B30255">
        <w:rPr>
          <w:rFonts w:eastAsiaTheme="minorEastAsia"/>
          <w:kern w:val="0"/>
          <w:sz w:val="26"/>
          <w:szCs w:val="26"/>
          <w:lang w:eastAsia="en-US"/>
        </w:rPr>
        <w:t xml:space="preserve"> 2008)</w:t>
      </w:r>
      <w:r w:rsidR="0002153B" w:rsidRPr="00B30255">
        <w:rPr>
          <w:rFonts w:eastAsiaTheme="minorEastAsia"/>
          <w:kern w:val="0"/>
          <w:sz w:val="26"/>
          <w:szCs w:val="26"/>
          <w:lang w:eastAsia="en-US"/>
        </w:rPr>
        <w:t xml:space="preserve">. Therefore, future research </w:t>
      </w:r>
      <w:r w:rsidR="00EC1B46" w:rsidRPr="00B30255">
        <w:rPr>
          <w:rFonts w:eastAsiaTheme="minorEastAsia"/>
          <w:kern w:val="0"/>
          <w:sz w:val="26"/>
          <w:szCs w:val="26"/>
          <w:lang w:eastAsia="en-US"/>
        </w:rPr>
        <w:t>c</w:t>
      </w:r>
      <w:r w:rsidRPr="00B30255">
        <w:rPr>
          <w:rFonts w:eastAsiaTheme="minorEastAsia"/>
          <w:kern w:val="0"/>
          <w:sz w:val="26"/>
          <w:szCs w:val="26"/>
          <w:lang w:eastAsia="en-US"/>
        </w:rPr>
        <w:t>ould</w:t>
      </w:r>
      <w:r w:rsidR="0002153B" w:rsidRPr="00B30255">
        <w:rPr>
          <w:rFonts w:eastAsiaTheme="minorEastAsia"/>
          <w:kern w:val="0"/>
          <w:sz w:val="26"/>
          <w:szCs w:val="26"/>
          <w:lang w:eastAsia="en-US"/>
        </w:rPr>
        <w:t xml:space="preserve"> analyze the moderating effect of green verbal cues on the relationship between haptic cue</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and consumer behavior. </w:t>
      </w:r>
      <w:r w:rsidRPr="00B30255">
        <w:rPr>
          <w:rFonts w:eastAsiaTheme="minorEastAsia"/>
          <w:kern w:val="0"/>
          <w:sz w:val="26"/>
          <w:szCs w:val="26"/>
          <w:lang w:eastAsia="en-US"/>
        </w:rPr>
        <w:t xml:space="preserve">In addition to </w:t>
      </w:r>
      <w:r w:rsidR="0002153B" w:rsidRPr="00B30255">
        <w:rPr>
          <w:rFonts w:eastAsiaTheme="minorEastAsia"/>
          <w:kern w:val="0"/>
          <w:sz w:val="26"/>
          <w:szCs w:val="26"/>
          <w:lang w:eastAsia="en-US"/>
        </w:rPr>
        <w:t>the material of the container, the shape of the packaging may affect haptic or vision</w:t>
      </w:r>
      <w:r w:rsidRPr="00B30255">
        <w:rPr>
          <w:rFonts w:eastAsiaTheme="minorEastAsia"/>
          <w:kern w:val="0"/>
          <w:sz w:val="26"/>
          <w:szCs w:val="26"/>
          <w:lang w:eastAsia="en-US"/>
        </w:rPr>
        <w:t xml:space="preserve"> cues</w:t>
      </w:r>
      <w:r w:rsidR="0002153B" w:rsidRPr="00B30255">
        <w:rPr>
          <w:rFonts w:eastAsiaTheme="minorEastAsia"/>
          <w:kern w:val="0"/>
          <w:sz w:val="26"/>
          <w:szCs w:val="26"/>
          <w:lang w:eastAsia="en-US"/>
        </w:rPr>
        <w:t>, and thus influence product evaluation</w:t>
      </w:r>
      <w:r w:rsidRPr="00B30255">
        <w:rPr>
          <w:rFonts w:eastAsiaTheme="minorEastAsia"/>
          <w:kern w:val="0"/>
          <w:sz w:val="26"/>
          <w:szCs w:val="26"/>
          <w:lang w:eastAsia="en-US"/>
        </w:rPr>
        <w:t>s</w:t>
      </w:r>
      <w:r w:rsidR="0002153B" w:rsidRPr="00B30255">
        <w:rPr>
          <w:rFonts w:eastAsiaTheme="minorEastAsia"/>
          <w:kern w:val="0"/>
          <w:sz w:val="26"/>
          <w:szCs w:val="26"/>
          <w:lang w:eastAsia="en-US"/>
        </w:rPr>
        <w:t xml:space="preserve">. For example, </w:t>
      </w:r>
      <w:r w:rsidRPr="00B30255">
        <w:rPr>
          <w:rFonts w:eastAsiaTheme="minorEastAsia"/>
          <w:kern w:val="0"/>
          <w:sz w:val="26"/>
          <w:szCs w:val="26"/>
          <w:lang w:eastAsia="en-US"/>
        </w:rPr>
        <w:t xml:space="preserve">consumers </w:t>
      </w:r>
      <w:r w:rsidR="0002153B" w:rsidRPr="00B30255">
        <w:rPr>
          <w:rFonts w:eastAsiaTheme="minorEastAsia"/>
          <w:kern w:val="0"/>
          <w:sz w:val="26"/>
          <w:szCs w:val="26"/>
          <w:lang w:eastAsia="en-US"/>
        </w:rPr>
        <w:t>may prefer tall and thin bottles to short and fat bottles</w:t>
      </w:r>
      <w:r w:rsidRPr="00B30255">
        <w:rPr>
          <w:rFonts w:eastAsiaTheme="minorEastAsia"/>
          <w:kern w:val="0"/>
          <w:sz w:val="26"/>
          <w:szCs w:val="26"/>
          <w:lang w:eastAsia="en-US"/>
        </w:rPr>
        <w:t>,</w:t>
      </w:r>
      <w:r w:rsidR="0002153B" w:rsidRPr="00B30255">
        <w:rPr>
          <w:rFonts w:eastAsiaTheme="minorEastAsia"/>
          <w:kern w:val="0"/>
          <w:sz w:val="26"/>
          <w:szCs w:val="26"/>
          <w:lang w:eastAsia="en-US"/>
        </w:rPr>
        <w:t xml:space="preserve"> thus affect</w:t>
      </w:r>
      <w:r w:rsidRPr="00B30255">
        <w:rPr>
          <w:rFonts w:eastAsiaTheme="minorEastAsia"/>
          <w:kern w:val="0"/>
          <w:sz w:val="26"/>
          <w:szCs w:val="26"/>
          <w:lang w:eastAsia="en-US"/>
        </w:rPr>
        <w:t>ing</w:t>
      </w:r>
      <w:r w:rsidR="0002153B" w:rsidRPr="00B30255">
        <w:rPr>
          <w:rFonts w:eastAsiaTheme="minorEastAsia"/>
          <w:kern w:val="0"/>
          <w:sz w:val="26"/>
          <w:szCs w:val="26"/>
          <w:lang w:eastAsia="en-US"/>
        </w:rPr>
        <w:t xml:space="preserve"> product evaluation</w:t>
      </w:r>
      <w:r w:rsidRPr="00B30255">
        <w:rPr>
          <w:rFonts w:eastAsiaTheme="minorEastAsia"/>
          <w:kern w:val="0"/>
          <w:sz w:val="26"/>
          <w:szCs w:val="26"/>
          <w:lang w:eastAsia="en-US"/>
        </w:rPr>
        <w:t>s</w:t>
      </w:r>
      <w:r w:rsidR="00BC06B2" w:rsidRPr="00B30255">
        <w:rPr>
          <w:rFonts w:eastAsiaTheme="minorEastAsia"/>
          <w:kern w:val="0"/>
          <w:sz w:val="26"/>
          <w:szCs w:val="26"/>
          <w:lang w:eastAsia="en-US"/>
        </w:rPr>
        <w:t>.</w:t>
      </w:r>
    </w:p>
    <w:p w14:paraId="3702EFB4" w14:textId="77777777" w:rsidR="00455483" w:rsidRPr="007C157C" w:rsidRDefault="00455483" w:rsidP="00195193">
      <w:pPr>
        <w:autoSpaceDE w:val="0"/>
        <w:autoSpaceDN w:val="0"/>
        <w:adjustRightInd w:val="0"/>
        <w:snapToGrid w:val="0"/>
        <w:spacing w:line="360" w:lineRule="exact"/>
        <w:jc w:val="both"/>
      </w:pPr>
    </w:p>
    <w:p w14:paraId="097FE3B8" w14:textId="3436943B" w:rsidR="00DE6A0D" w:rsidRPr="00B30255" w:rsidRDefault="00DE6A0D" w:rsidP="00195193">
      <w:pPr>
        <w:widowControl/>
        <w:spacing w:line="360" w:lineRule="exact"/>
        <w:jc w:val="center"/>
        <w:outlineLvl w:val="0"/>
        <w:rPr>
          <w:rFonts w:eastAsiaTheme="minorEastAsia"/>
          <w:b/>
          <w:kern w:val="0"/>
          <w:sz w:val="26"/>
          <w:szCs w:val="26"/>
          <w:lang w:eastAsia="en-US"/>
        </w:rPr>
      </w:pPr>
      <w:r w:rsidRPr="00B30255">
        <w:rPr>
          <w:rFonts w:eastAsiaTheme="minorEastAsia"/>
          <w:b/>
          <w:kern w:val="0"/>
          <w:sz w:val="26"/>
          <w:szCs w:val="26"/>
          <w:lang w:eastAsia="en-US"/>
        </w:rPr>
        <w:t>A</w:t>
      </w:r>
      <w:r w:rsidR="00A31B15" w:rsidRPr="00B30255">
        <w:rPr>
          <w:rFonts w:eastAsiaTheme="minorEastAsia"/>
          <w:b/>
          <w:kern w:val="0"/>
          <w:sz w:val="26"/>
          <w:szCs w:val="26"/>
          <w:lang w:eastAsia="en-US"/>
        </w:rPr>
        <w:t>CKNOWLEDGMENT</w:t>
      </w:r>
    </w:p>
    <w:p w14:paraId="06B28FAE" w14:textId="0A4FBBC0" w:rsidR="00455483" w:rsidRPr="00B30255" w:rsidRDefault="00DE6A0D" w:rsidP="00195193">
      <w:pPr>
        <w:widowControl/>
        <w:spacing w:line="360" w:lineRule="exact"/>
        <w:ind w:firstLineChars="200" w:firstLine="520"/>
        <w:jc w:val="both"/>
        <w:rPr>
          <w:rFonts w:eastAsiaTheme="minorEastAsia"/>
          <w:kern w:val="0"/>
          <w:sz w:val="26"/>
          <w:szCs w:val="26"/>
          <w:lang w:eastAsia="en-US"/>
        </w:rPr>
      </w:pPr>
      <w:r w:rsidRPr="00B30255">
        <w:rPr>
          <w:rFonts w:eastAsiaTheme="minorEastAsia"/>
          <w:kern w:val="0"/>
          <w:sz w:val="26"/>
          <w:szCs w:val="26"/>
          <w:lang w:eastAsia="en-US"/>
        </w:rPr>
        <w:t xml:space="preserve">The authors acknowledge the financial support provided by the </w:t>
      </w:r>
      <w:r w:rsidRPr="00B30255">
        <w:rPr>
          <w:rFonts w:eastAsiaTheme="minorEastAsia" w:hint="eastAsia"/>
          <w:kern w:val="0"/>
          <w:sz w:val="26"/>
          <w:szCs w:val="26"/>
          <w:lang w:eastAsia="en-US"/>
        </w:rPr>
        <w:t>Ministry of Science and Technology</w:t>
      </w:r>
      <w:r w:rsidRPr="00B30255">
        <w:rPr>
          <w:rFonts w:eastAsiaTheme="minorEastAsia"/>
          <w:kern w:val="0"/>
          <w:sz w:val="26"/>
          <w:szCs w:val="26"/>
          <w:lang w:eastAsia="en-US"/>
        </w:rPr>
        <w:t>, R.O.C. (97-2410-H-305-050-MY2), project name: Virtual Spokes-Characters: The Effect of Spokes-Characters Type upon On-Line Advertising.</w:t>
      </w:r>
    </w:p>
    <w:p w14:paraId="010D1F1D" w14:textId="77777777" w:rsidR="00455483" w:rsidRPr="007C157C" w:rsidRDefault="00455483" w:rsidP="00195193">
      <w:pPr>
        <w:autoSpaceDE w:val="0"/>
        <w:autoSpaceDN w:val="0"/>
        <w:adjustRightInd w:val="0"/>
        <w:snapToGrid w:val="0"/>
        <w:spacing w:line="360" w:lineRule="exact"/>
        <w:jc w:val="both"/>
      </w:pPr>
    </w:p>
    <w:p w14:paraId="38387EB2" w14:textId="73AA37F1" w:rsidR="004A0180" w:rsidRPr="00B30255" w:rsidRDefault="004A0180" w:rsidP="00195193">
      <w:pPr>
        <w:widowControl/>
        <w:spacing w:line="360" w:lineRule="exact"/>
        <w:jc w:val="center"/>
        <w:outlineLvl w:val="0"/>
        <w:rPr>
          <w:rFonts w:eastAsiaTheme="minorEastAsia"/>
          <w:b/>
          <w:kern w:val="0"/>
          <w:sz w:val="26"/>
          <w:szCs w:val="26"/>
          <w:lang w:eastAsia="en-US"/>
        </w:rPr>
      </w:pPr>
      <w:r w:rsidRPr="00B30255">
        <w:rPr>
          <w:rFonts w:eastAsiaTheme="minorEastAsia"/>
          <w:b/>
          <w:kern w:val="0"/>
          <w:sz w:val="26"/>
          <w:szCs w:val="26"/>
          <w:lang w:eastAsia="en-US"/>
        </w:rPr>
        <w:t>R</w:t>
      </w:r>
      <w:r w:rsidR="00A31B15" w:rsidRPr="00B30255">
        <w:rPr>
          <w:rFonts w:eastAsiaTheme="minorEastAsia"/>
          <w:b/>
          <w:kern w:val="0"/>
          <w:sz w:val="26"/>
          <w:szCs w:val="26"/>
          <w:lang w:eastAsia="en-US"/>
        </w:rPr>
        <w:t>EFERENCES</w:t>
      </w:r>
    </w:p>
    <w:p w14:paraId="136B6BA7" w14:textId="77777777" w:rsidR="00473A0C" w:rsidRPr="00C91560" w:rsidRDefault="00473A0C" w:rsidP="00345AA8">
      <w:pPr>
        <w:widowControl/>
        <w:adjustRightInd w:val="0"/>
        <w:snapToGrid w:val="0"/>
        <w:ind w:left="240" w:hangingChars="100" w:hanging="240"/>
        <w:jc w:val="both"/>
        <w:rPr>
          <w:color w:val="000000"/>
          <w:kern w:val="0"/>
        </w:rPr>
      </w:pPr>
    </w:p>
    <w:p w14:paraId="1B0DA895" w14:textId="77777777" w:rsidR="00473A0C" w:rsidRPr="00EF0FCE" w:rsidRDefault="00473A0C" w:rsidP="00EF0FCE">
      <w:pPr>
        <w:pStyle w:val="af2"/>
        <w:adjustRightInd w:val="0"/>
        <w:snapToGrid w:val="0"/>
        <w:spacing w:line="360" w:lineRule="exact"/>
        <w:ind w:left="260" w:hangingChars="100" w:hanging="260"/>
        <w:jc w:val="both"/>
        <w:rPr>
          <w:rFonts w:ascii="Times New Roman" w:eastAsia="華康楷書體W5" w:hAnsi="Times New Roman"/>
          <w:sz w:val="26"/>
          <w:szCs w:val="26"/>
        </w:rPr>
      </w:pPr>
      <w:r w:rsidRPr="00EF0FCE">
        <w:rPr>
          <w:rFonts w:ascii="Times New Roman" w:eastAsia="華康楷書體W5" w:hAnsi="Times New Roman"/>
          <w:sz w:val="26"/>
          <w:szCs w:val="26"/>
        </w:rPr>
        <w:t>Ackerman, J.M.</w:t>
      </w:r>
      <w:r w:rsidRPr="00EF0FCE">
        <w:rPr>
          <w:rFonts w:ascii="Times New Roman" w:eastAsia="華康楷書體W5" w:hAnsi="Times New Roman" w:hint="eastAsia"/>
          <w:sz w:val="26"/>
          <w:szCs w:val="26"/>
        </w:rPr>
        <w:t>,</w:t>
      </w:r>
      <w:r w:rsidRPr="00EF0FCE">
        <w:rPr>
          <w:rFonts w:ascii="Times New Roman" w:eastAsia="華康楷書體W5" w:hAnsi="Times New Roman"/>
          <w:sz w:val="26"/>
          <w:szCs w:val="26"/>
        </w:rPr>
        <w:t xml:space="preserve"> Nocera, C.C. </w:t>
      </w:r>
      <w:r>
        <w:rPr>
          <w:rFonts w:ascii="Times New Roman" w:eastAsia="華康楷書體W5" w:hAnsi="Times New Roman" w:hint="eastAsia"/>
          <w:sz w:val="26"/>
          <w:szCs w:val="26"/>
        </w:rPr>
        <w:t>&amp;</w:t>
      </w:r>
      <w:r w:rsidRPr="00EF0FCE">
        <w:rPr>
          <w:rFonts w:ascii="Times New Roman" w:eastAsia="華康楷書體W5" w:hAnsi="Times New Roman" w:hint="eastAsia"/>
          <w:sz w:val="26"/>
          <w:szCs w:val="26"/>
        </w:rPr>
        <w:t xml:space="preserve"> </w:t>
      </w:r>
      <w:r w:rsidRPr="00EF0FCE">
        <w:rPr>
          <w:rFonts w:ascii="Times New Roman" w:eastAsia="華康楷書體W5" w:hAnsi="Times New Roman"/>
          <w:sz w:val="26"/>
          <w:szCs w:val="26"/>
        </w:rPr>
        <w:t>Bargh</w:t>
      </w:r>
      <w:r w:rsidRPr="00EF0FCE">
        <w:rPr>
          <w:rFonts w:ascii="Times New Roman" w:eastAsia="華康楷書體W5" w:hAnsi="Times New Roman" w:hint="eastAsia"/>
          <w:sz w:val="26"/>
          <w:szCs w:val="26"/>
        </w:rPr>
        <w:t xml:space="preserve">, </w:t>
      </w:r>
      <w:r w:rsidRPr="00EF0FCE">
        <w:rPr>
          <w:rFonts w:ascii="Times New Roman" w:eastAsia="華康楷書體W5" w:hAnsi="Times New Roman"/>
          <w:sz w:val="26"/>
          <w:szCs w:val="26"/>
        </w:rPr>
        <w:t>J.A.</w:t>
      </w:r>
      <w:r w:rsidRPr="00EF0FCE">
        <w:rPr>
          <w:rFonts w:ascii="Times New Roman" w:eastAsia="華康楷書體W5" w:hAnsi="Times New Roman" w:hint="eastAsia"/>
          <w:sz w:val="26"/>
          <w:szCs w:val="26"/>
        </w:rPr>
        <w:t>,</w:t>
      </w:r>
      <w:r w:rsidRPr="00EF0FCE">
        <w:rPr>
          <w:rFonts w:ascii="Times New Roman" w:eastAsia="華康楷書體W5" w:hAnsi="Times New Roman"/>
          <w:sz w:val="26"/>
          <w:szCs w:val="26"/>
        </w:rPr>
        <w:t xml:space="preserve"> </w:t>
      </w:r>
      <w:r w:rsidRPr="00EF0FCE">
        <w:rPr>
          <w:rFonts w:ascii="Times New Roman" w:eastAsia="華康楷書體W5" w:hAnsi="Times New Roman" w:hint="eastAsia"/>
          <w:sz w:val="26"/>
          <w:szCs w:val="26"/>
        </w:rPr>
        <w:t>(</w:t>
      </w:r>
      <w:r w:rsidRPr="00EF0FCE">
        <w:rPr>
          <w:rFonts w:ascii="Times New Roman" w:eastAsia="華康楷書體W5" w:hAnsi="Times New Roman"/>
          <w:sz w:val="26"/>
          <w:szCs w:val="26"/>
        </w:rPr>
        <w:t>2010</w:t>
      </w:r>
      <w:r w:rsidRPr="00EF0FCE">
        <w:rPr>
          <w:rFonts w:ascii="Times New Roman" w:eastAsia="華康楷書體W5" w:hAnsi="Times New Roman" w:hint="eastAsia"/>
          <w:sz w:val="26"/>
          <w:szCs w:val="26"/>
        </w:rPr>
        <w:t xml:space="preserve">). </w:t>
      </w:r>
      <w:r w:rsidRPr="00EF0FCE">
        <w:rPr>
          <w:rFonts w:ascii="Times New Roman" w:eastAsia="華康楷書體W5" w:hAnsi="Times New Roman"/>
          <w:sz w:val="26"/>
          <w:szCs w:val="26"/>
        </w:rPr>
        <w:t>Incidental haptic sensations influence social judgments and decisions</w:t>
      </w:r>
      <w:r>
        <w:rPr>
          <w:rFonts w:ascii="Times New Roman" w:eastAsia="華康楷書體W5" w:hAnsi="Times New Roman" w:hint="eastAsia"/>
          <w:sz w:val="26"/>
          <w:szCs w:val="26"/>
        </w:rPr>
        <w:t>.</w:t>
      </w:r>
      <w:r w:rsidRPr="00EF0FCE">
        <w:rPr>
          <w:rFonts w:ascii="Times New Roman" w:eastAsia="華康楷書體W5" w:hAnsi="Times New Roman" w:hint="eastAsia"/>
          <w:sz w:val="26"/>
          <w:szCs w:val="26"/>
        </w:rPr>
        <w:t xml:space="preserve"> </w:t>
      </w:r>
      <w:r w:rsidRPr="00EF0FCE">
        <w:rPr>
          <w:rFonts w:ascii="Times New Roman" w:eastAsia="華康楷書體W5" w:hAnsi="Times New Roman"/>
          <w:i/>
          <w:sz w:val="26"/>
          <w:szCs w:val="26"/>
        </w:rPr>
        <w:t>Science</w:t>
      </w:r>
      <w:r w:rsidRPr="00EF0FCE">
        <w:rPr>
          <w:rFonts w:ascii="Times New Roman" w:eastAsia="華康楷書體W5" w:hAnsi="Times New Roman"/>
          <w:sz w:val="26"/>
          <w:szCs w:val="26"/>
        </w:rPr>
        <w:t xml:space="preserve">, </w:t>
      </w:r>
      <w:r w:rsidRPr="00EF0FCE">
        <w:rPr>
          <w:rFonts w:ascii="Times New Roman" w:eastAsia="華康楷書體W5" w:hAnsi="Times New Roman"/>
          <w:i/>
          <w:sz w:val="26"/>
          <w:szCs w:val="26"/>
        </w:rPr>
        <w:t>328</w:t>
      </w:r>
      <w:r w:rsidRPr="00EF0FCE">
        <w:rPr>
          <w:rFonts w:ascii="Times New Roman" w:eastAsia="華康楷書體W5" w:hAnsi="Times New Roman"/>
          <w:sz w:val="26"/>
          <w:szCs w:val="26"/>
        </w:rPr>
        <w:t xml:space="preserve">(5986), </w:t>
      </w:r>
      <w:r>
        <w:rPr>
          <w:rFonts w:ascii="Times New Roman" w:eastAsia="華康楷書體W5" w:hAnsi="Times New Roman"/>
          <w:sz w:val="26"/>
          <w:szCs w:val="26"/>
        </w:rPr>
        <w:t>1712-</w:t>
      </w:r>
      <w:r w:rsidRPr="00EF0FCE">
        <w:rPr>
          <w:rFonts w:ascii="Times New Roman" w:eastAsia="華康楷書體W5" w:hAnsi="Times New Roman"/>
          <w:sz w:val="26"/>
          <w:szCs w:val="26"/>
        </w:rPr>
        <w:t xml:space="preserve">1715. </w:t>
      </w:r>
      <w:r w:rsidRPr="0077178E">
        <w:rPr>
          <w:rFonts w:ascii="Times New Roman" w:eastAsia="華康楷書體W5" w:hAnsi="Times New Roman"/>
          <w:sz w:val="26"/>
          <w:szCs w:val="26"/>
        </w:rPr>
        <w:t>https://doi.org/10.1126/science.1189993</w:t>
      </w:r>
    </w:p>
    <w:p w14:paraId="76091778" w14:textId="77777777" w:rsidR="00473A0C" w:rsidRPr="00EF0FCE" w:rsidRDefault="00473A0C" w:rsidP="00EF0FCE">
      <w:pPr>
        <w:pStyle w:val="af2"/>
        <w:adjustRightInd w:val="0"/>
        <w:snapToGrid w:val="0"/>
        <w:spacing w:line="360" w:lineRule="exact"/>
        <w:ind w:left="260" w:hangingChars="100" w:hanging="260"/>
        <w:jc w:val="both"/>
        <w:rPr>
          <w:rFonts w:ascii="Times New Roman" w:eastAsia="華康楷書體W5" w:hAnsi="Times New Roman"/>
          <w:sz w:val="26"/>
          <w:szCs w:val="26"/>
        </w:rPr>
      </w:pPr>
      <w:r w:rsidRPr="00EF0FCE">
        <w:rPr>
          <w:rFonts w:ascii="Times New Roman" w:eastAsia="華康楷書體W5" w:hAnsi="Times New Roman"/>
          <w:sz w:val="26"/>
          <w:szCs w:val="26"/>
        </w:rPr>
        <w:t xml:space="preserve">Ahn, J. </w:t>
      </w:r>
      <w:r>
        <w:rPr>
          <w:rFonts w:ascii="Times New Roman" w:eastAsia="華康楷書體W5" w:hAnsi="Times New Roman" w:hint="eastAsia"/>
          <w:sz w:val="26"/>
          <w:szCs w:val="26"/>
        </w:rPr>
        <w:t>&amp;</w:t>
      </w:r>
      <w:r w:rsidRPr="00EF0FCE">
        <w:rPr>
          <w:rFonts w:ascii="Times New Roman" w:eastAsia="華康楷書體W5" w:hAnsi="Times New Roman"/>
          <w:sz w:val="26"/>
          <w:szCs w:val="26"/>
        </w:rPr>
        <w:t xml:space="preserve"> Ferle, C. L. (2008). Enhancing recall and recognition for brand names and body copy</w:t>
      </w:r>
      <w:r>
        <w:rPr>
          <w:rFonts w:ascii="Times New Roman" w:eastAsia="華康楷書體W5" w:hAnsi="Times New Roman"/>
          <w:sz w:val="26"/>
          <w:szCs w:val="26"/>
        </w:rPr>
        <w:t>.</w:t>
      </w:r>
      <w:r w:rsidRPr="00EF0FCE">
        <w:rPr>
          <w:rFonts w:ascii="Times New Roman" w:eastAsia="華康楷書體W5" w:hAnsi="Times New Roman"/>
          <w:sz w:val="26"/>
          <w:szCs w:val="26"/>
        </w:rPr>
        <w:t xml:space="preserve"> </w:t>
      </w:r>
      <w:r w:rsidRPr="00EF0FCE">
        <w:rPr>
          <w:rFonts w:ascii="Times New Roman" w:eastAsia="華康楷書體W5" w:hAnsi="Times New Roman"/>
          <w:i/>
          <w:sz w:val="26"/>
          <w:szCs w:val="26"/>
        </w:rPr>
        <w:t>Journal of Advertising</w:t>
      </w:r>
      <w:r w:rsidRPr="00EF0FCE">
        <w:rPr>
          <w:rFonts w:ascii="Times New Roman" w:eastAsia="華康楷書體W5" w:hAnsi="Times New Roman"/>
          <w:sz w:val="26"/>
          <w:szCs w:val="26"/>
        </w:rPr>
        <w:t xml:space="preserve">, </w:t>
      </w:r>
      <w:r w:rsidRPr="00EF0FCE">
        <w:rPr>
          <w:rFonts w:ascii="Times New Roman" w:eastAsia="華康楷書體W5" w:hAnsi="Times New Roman"/>
          <w:i/>
          <w:sz w:val="26"/>
          <w:szCs w:val="26"/>
        </w:rPr>
        <w:t>37</w:t>
      </w:r>
      <w:r w:rsidRPr="00EF0FCE">
        <w:rPr>
          <w:rFonts w:ascii="Times New Roman" w:eastAsia="華康楷書體W5" w:hAnsi="Times New Roman"/>
          <w:sz w:val="26"/>
          <w:szCs w:val="26"/>
        </w:rPr>
        <w:t xml:space="preserve">(3), 107-117. </w:t>
      </w:r>
      <w:r w:rsidRPr="0077178E">
        <w:rPr>
          <w:rFonts w:ascii="Times New Roman" w:eastAsia="華康楷書體W5" w:hAnsi="Times New Roman"/>
          <w:sz w:val="26"/>
          <w:szCs w:val="26"/>
        </w:rPr>
        <w:t>https://doi.org/10.2753/joa0091-3367370308</w:t>
      </w:r>
    </w:p>
    <w:p w14:paraId="55D65166" w14:textId="01A7AC98" w:rsidR="00473A0C" w:rsidRPr="00EF0FCE" w:rsidRDefault="00473A0C" w:rsidP="00EF0FCE">
      <w:pPr>
        <w:adjustRightInd w:val="0"/>
        <w:snapToGrid w:val="0"/>
        <w:spacing w:line="360" w:lineRule="exact"/>
        <w:ind w:left="260" w:hangingChars="100" w:hanging="260"/>
        <w:jc w:val="both"/>
        <w:rPr>
          <w:sz w:val="26"/>
          <w:szCs w:val="26"/>
        </w:rPr>
      </w:pPr>
      <w:r w:rsidRPr="00EF0FCE">
        <w:rPr>
          <w:sz w:val="26"/>
          <w:szCs w:val="26"/>
        </w:rPr>
        <w:t xml:space="preserve">Allison, R. I., </w:t>
      </w:r>
      <w:r>
        <w:rPr>
          <w:rFonts w:eastAsia="華康楷書體W5" w:hint="eastAsia"/>
          <w:sz w:val="26"/>
          <w:szCs w:val="26"/>
        </w:rPr>
        <w:t>&amp;</w:t>
      </w:r>
      <w:r w:rsidRPr="00EF0FCE">
        <w:rPr>
          <w:sz w:val="26"/>
          <w:szCs w:val="26"/>
        </w:rPr>
        <w:t xml:space="preserve"> Uhl, K. P. (1964). Influence </w:t>
      </w:r>
      <w:r w:rsidRPr="00EF0FCE">
        <w:rPr>
          <w:rFonts w:hint="eastAsia"/>
          <w:sz w:val="26"/>
          <w:szCs w:val="26"/>
        </w:rPr>
        <w:t>o</w:t>
      </w:r>
      <w:r w:rsidRPr="00EF0FCE">
        <w:rPr>
          <w:sz w:val="26"/>
          <w:szCs w:val="26"/>
        </w:rPr>
        <w:t>f beer brand identification on taste perception</w:t>
      </w:r>
      <w:r>
        <w:rPr>
          <w:sz w:val="26"/>
          <w:szCs w:val="26"/>
        </w:rPr>
        <w:t>.</w:t>
      </w:r>
      <w:r w:rsidRPr="00EF0FCE">
        <w:rPr>
          <w:i/>
          <w:sz w:val="26"/>
          <w:szCs w:val="26"/>
        </w:rPr>
        <w:t xml:space="preserve"> Journal of Marketing Research</w:t>
      </w:r>
      <w:r w:rsidRPr="00EF0FCE">
        <w:rPr>
          <w:sz w:val="26"/>
          <w:szCs w:val="26"/>
        </w:rPr>
        <w:t xml:space="preserve">, </w:t>
      </w:r>
      <w:r w:rsidRPr="00EF0FCE">
        <w:rPr>
          <w:i/>
          <w:sz w:val="26"/>
          <w:szCs w:val="26"/>
        </w:rPr>
        <w:t>1</w:t>
      </w:r>
      <w:r w:rsidRPr="00EF0FCE">
        <w:rPr>
          <w:sz w:val="26"/>
          <w:szCs w:val="26"/>
        </w:rPr>
        <w:t xml:space="preserve">(3), 36-39. </w:t>
      </w:r>
      <w:r w:rsidR="00A83EBB">
        <w:rPr>
          <w:sz w:val="26"/>
          <w:szCs w:val="26"/>
        </w:rPr>
        <w:br/>
      </w:r>
      <w:bookmarkStart w:id="43" w:name="_GoBack"/>
      <w:bookmarkEnd w:id="43"/>
      <w:r w:rsidRPr="0077178E">
        <w:rPr>
          <w:sz w:val="26"/>
          <w:szCs w:val="26"/>
        </w:rPr>
        <w:t>https://doi.org/10.2307/3150054</w:t>
      </w:r>
    </w:p>
    <w:p w14:paraId="19FDAB2C"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Andersen, P. A. (2008). </w:t>
      </w:r>
      <w:r w:rsidRPr="00EF0FCE">
        <w:rPr>
          <w:i/>
          <w:color w:val="000000"/>
          <w:kern w:val="0"/>
          <w:sz w:val="26"/>
          <w:szCs w:val="26"/>
        </w:rPr>
        <w:t>Nonverbal communication: Forms and functions</w:t>
      </w:r>
      <w:r w:rsidRPr="00EF0FCE">
        <w:rPr>
          <w:color w:val="000000"/>
          <w:kern w:val="0"/>
          <w:sz w:val="26"/>
          <w:szCs w:val="26"/>
        </w:rPr>
        <w:t>, 2</w:t>
      </w:r>
      <w:r w:rsidRPr="00EF0FCE">
        <w:rPr>
          <w:color w:val="000000"/>
          <w:kern w:val="0"/>
          <w:sz w:val="26"/>
          <w:szCs w:val="26"/>
          <w:vertAlign w:val="superscript"/>
        </w:rPr>
        <w:t>nd</w:t>
      </w:r>
      <w:r w:rsidRPr="00EF0FCE">
        <w:rPr>
          <w:color w:val="000000"/>
          <w:kern w:val="0"/>
          <w:sz w:val="26"/>
          <w:szCs w:val="26"/>
        </w:rPr>
        <w:t xml:space="preserve"> Edition, Mountainview:</w:t>
      </w:r>
      <w:r w:rsidRPr="00EF0FCE">
        <w:rPr>
          <w:rFonts w:hint="eastAsia"/>
          <w:color w:val="000000"/>
          <w:kern w:val="0"/>
          <w:sz w:val="26"/>
          <w:szCs w:val="26"/>
        </w:rPr>
        <w:t xml:space="preserve"> </w:t>
      </w:r>
      <w:r w:rsidRPr="00EF0FCE">
        <w:rPr>
          <w:color w:val="000000"/>
          <w:kern w:val="0"/>
          <w:sz w:val="26"/>
          <w:szCs w:val="26"/>
        </w:rPr>
        <w:t>Mayfield Publ. Co.</w:t>
      </w:r>
    </w:p>
    <w:p w14:paraId="339C66CA" w14:textId="77777777"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Argo, J. J., Dahl, D. W., </w:t>
      </w:r>
      <w:r>
        <w:rPr>
          <w:rFonts w:eastAsia="華康楷書體W5" w:hint="eastAsia"/>
          <w:sz w:val="26"/>
          <w:szCs w:val="26"/>
        </w:rPr>
        <w:t>&amp;</w:t>
      </w:r>
      <w:r w:rsidRPr="00EF0FCE">
        <w:rPr>
          <w:color w:val="000000"/>
          <w:kern w:val="0"/>
          <w:sz w:val="26"/>
          <w:szCs w:val="26"/>
        </w:rPr>
        <w:t xml:space="preserve"> Morales, A. C. (2006). Consumer contamination: How consumers react to products touched by others</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Marketing</w:t>
      </w:r>
      <w:r w:rsidRPr="00EF0FCE">
        <w:rPr>
          <w:color w:val="000000"/>
          <w:kern w:val="0"/>
          <w:sz w:val="26"/>
          <w:szCs w:val="26"/>
        </w:rPr>
        <w:t xml:space="preserve">, </w:t>
      </w:r>
      <w:r w:rsidRPr="00EF0FCE">
        <w:rPr>
          <w:i/>
          <w:color w:val="000000"/>
          <w:kern w:val="0"/>
          <w:sz w:val="26"/>
          <w:szCs w:val="26"/>
        </w:rPr>
        <w:t>70</w:t>
      </w:r>
      <w:r w:rsidRPr="00EF0FCE">
        <w:rPr>
          <w:color w:val="000000"/>
          <w:kern w:val="0"/>
          <w:sz w:val="26"/>
          <w:szCs w:val="26"/>
        </w:rPr>
        <w:t>(2), 81-94.</w:t>
      </w:r>
      <w:r w:rsidRPr="00CB711D">
        <w:rPr>
          <w:color w:val="000000"/>
          <w:kern w:val="0"/>
          <w:sz w:val="26"/>
          <w:szCs w:val="26"/>
        </w:rPr>
        <w:t xml:space="preserve"> https://doi.org/10.1509/jmkg.70.2.81</w:t>
      </w:r>
    </w:p>
    <w:p w14:paraId="122028E1" w14:textId="3A703968"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Arias-Bolzmann, L., Chakraborty, G., </w:t>
      </w:r>
      <w:r>
        <w:rPr>
          <w:rFonts w:eastAsia="華康楷書體W5" w:hint="eastAsia"/>
          <w:sz w:val="26"/>
          <w:szCs w:val="26"/>
        </w:rPr>
        <w:t>&amp;</w:t>
      </w:r>
      <w:r w:rsidRPr="00EF0FCE">
        <w:rPr>
          <w:color w:val="000000"/>
          <w:kern w:val="0"/>
          <w:sz w:val="26"/>
          <w:szCs w:val="26"/>
        </w:rPr>
        <w:t xml:space="preserve"> Mowen, J. C. (2000). Effects of absurdity in advertising: The moderating role of product category attitude and the mediating role </w:t>
      </w:r>
      <w:r w:rsidRPr="00EF0FCE">
        <w:rPr>
          <w:color w:val="000000"/>
          <w:kern w:val="0"/>
          <w:sz w:val="26"/>
          <w:szCs w:val="26"/>
        </w:rPr>
        <w:lastRenderedPageBreak/>
        <w:t>of cognitive Responses</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Advertising</w:t>
      </w:r>
      <w:r w:rsidRPr="00EF0FCE">
        <w:rPr>
          <w:color w:val="000000"/>
          <w:kern w:val="0"/>
          <w:sz w:val="26"/>
          <w:szCs w:val="26"/>
        </w:rPr>
        <w:t xml:space="preserve">, </w:t>
      </w:r>
      <w:r w:rsidRPr="00EF0FCE">
        <w:rPr>
          <w:i/>
          <w:color w:val="000000"/>
          <w:kern w:val="0"/>
          <w:sz w:val="26"/>
          <w:szCs w:val="26"/>
        </w:rPr>
        <w:t>29</w:t>
      </w:r>
      <w:r w:rsidRPr="00EF0FCE">
        <w:rPr>
          <w:color w:val="000000"/>
          <w:kern w:val="0"/>
          <w:sz w:val="26"/>
          <w:szCs w:val="26"/>
        </w:rPr>
        <w:t>(1), 5-</w:t>
      </w:r>
      <w:r w:rsidRPr="00EF0FCE">
        <w:rPr>
          <w:rFonts w:hint="eastAsia"/>
          <w:color w:val="000000"/>
          <w:kern w:val="0"/>
          <w:sz w:val="26"/>
          <w:szCs w:val="26"/>
        </w:rPr>
        <w:t>49</w:t>
      </w:r>
      <w:r w:rsidRPr="00EF0FCE">
        <w:rPr>
          <w:color w:val="000000"/>
          <w:kern w:val="0"/>
          <w:sz w:val="26"/>
          <w:szCs w:val="26"/>
        </w:rPr>
        <w:t xml:space="preserve">. </w:t>
      </w:r>
      <w:r w:rsidR="00A83EBB">
        <w:rPr>
          <w:color w:val="000000"/>
          <w:kern w:val="0"/>
          <w:sz w:val="26"/>
          <w:szCs w:val="26"/>
        </w:rPr>
        <w:br/>
      </w:r>
      <w:r w:rsidRPr="00CB711D">
        <w:rPr>
          <w:color w:val="000000"/>
          <w:kern w:val="0"/>
          <w:sz w:val="26"/>
          <w:szCs w:val="26"/>
        </w:rPr>
        <w:t>https://doi.org/10.1080/00913367.2000.10673602</w:t>
      </w:r>
    </w:p>
    <w:p w14:paraId="76CCFCE0" w14:textId="77777777"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Aydinoğlu, N. Z., </w:t>
      </w:r>
      <w:r>
        <w:rPr>
          <w:rFonts w:eastAsia="華康楷書體W5" w:hint="eastAsia"/>
          <w:sz w:val="26"/>
          <w:szCs w:val="26"/>
        </w:rPr>
        <w:t>&amp;</w:t>
      </w:r>
      <w:r w:rsidRPr="00EF0FCE">
        <w:rPr>
          <w:color w:val="000000"/>
          <w:kern w:val="0"/>
          <w:sz w:val="26"/>
          <w:szCs w:val="26"/>
        </w:rPr>
        <w:t xml:space="preserve"> Krishna, A. (2011). Guiltless gluttony: The asymmetric effect of size labels on size perceptions and consumption</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Consumer Research</w:t>
      </w:r>
      <w:r w:rsidRPr="00EF0FCE">
        <w:rPr>
          <w:color w:val="000000"/>
          <w:kern w:val="0"/>
          <w:sz w:val="26"/>
          <w:szCs w:val="26"/>
        </w:rPr>
        <w:t xml:space="preserve">, </w:t>
      </w:r>
      <w:r w:rsidRPr="00EF0FCE">
        <w:rPr>
          <w:i/>
          <w:color w:val="000000"/>
          <w:kern w:val="0"/>
          <w:sz w:val="26"/>
          <w:szCs w:val="26"/>
        </w:rPr>
        <w:t>37</w:t>
      </w:r>
      <w:r w:rsidRPr="00EF0FCE">
        <w:rPr>
          <w:color w:val="000000"/>
          <w:kern w:val="0"/>
          <w:sz w:val="26"/>
          <w:szCs w:val="26"/>
        </w:rPr>
        <w:t xml:space="preserve">(6), 1095-1112. </w:t>
      </w:r>
      <w:r w:rsidRPr="00CB711D">
        <w:rPr>
          <w:color w:val="000000"/>
          <w:kern w:val="0"/>
          <w:sz w:val="26"/>
          <w:szCs w:val="26"/>
        </w:rPr>
        <w:t>https://doi.org/10.1086/657557</w:t>
      </w:r>
    </w:p>
    <w:p w14:paraId="310E25F8"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Bagozzi, R. P., Tybout, A. M., Craig, C. S., </w:t>
      </w:r>
      <w:r>
        <w:rPr>
          <w:rFonts w:eastAsia="華康楷書體W5" w:hint="eastAsia"/>
          <w:sz w:val="26"/>
          <w:szCs w:val="26"/>
        </w:rPr>
        <w:t>&amp;</w:t>
      </w:r>
      <w:r w:rsidRPr="00EF0FCE">
        <w:rPr>
          <w:color w:val="000000"/>
          <w:kern w:val="0"/>
          <w:sz w:val="26"/>
          <w:szCs w:val="26"/>
        </w:rPr>
        <w:t xml:space="preserve"> Sternthal, B. (1979). The construct validity of tripartite classification of attitudes</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Marketing Research</w:t>
      </w:r>
      <w:r w:rsidRPr="00EF0FCE">
        <w:rPr>
          <w:color w:val="000000"/>
          <w:kern w:val="0"/>
          <w:sz w:val="26"/>
          <w:szCs w:val="26"/>
        </w:rPr>
        <w:t xml:space="preserve">, </w:t>
      </w:r>
      <w:r w:rsidRPr="00EF0FCE">
        <w:rPr>
          <w:i/>
          <w:color w:val="000000"/>
          <w:kern w:val="0"/>
          <w:sz w:val="26"/>
          <w:szCs w:val="26"/>
        </w:rPr>
        <w:t>16</w:t>
      </w:r>
      <w:r w:rsidRPr="00EF0FCE">
        <w:rPr>
          <w:color w:val="000000"/>
          <w:kern w:val="0"/>
          <w:sz w:val="26"/>
          <w:szCs w:val="26"/>
        </w:rPr>
        <w:t xml:space="preserve">(1), 88-95. </w:t>
      </w:r>
      <w:r w:rsidRPr="00CB711D">
        <w:rPr>
          <w:color w:val="000000"/>
          <w:kern w:val="0"/>
          <w:sz w:val="26"/>
          <w:szCs w:val="26"/>
        </w:rPr>
        <w:t xml:space="preserve">https://doi.org/10.1177/002224377901600113 </w:t>
      </w:r>
    </w:p>
    <w:p w14:paraId="06D37A08" w14:textId="77777777" w:rsidR="00473A0C"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Bagozzi, R. P., Yi, Y., </w:t>
      </w:r>
      <w:r>
        <w:rPr>
          <w:rFonts w:eastAsia="華康楷書體W5" w:hint="eastAsia"/>
          <w:sz w:val="26"/>
          <w:szCs w:val="26"/>
        </w:rPr>
        <w:t>&amp;</w:t>
      </w:r>
      <w:r w:rsidRPr="00EF0FCE">
        <w:rPr>
          <w:color w:val="000000"/>
          <w:kern w:val="0"/>
          <w:sz w:val="26"/>
          <w:szCs w:val="26"/>
        </w:rPr>
        <w:t xml:space="preserve"> Phillips, L. W. (1991). Assessing construct validity in organizational research</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Administrative Science Quarterly</w:t>
      </w:r>
      <w:r w:rsidRPr="00EF0FCE">
        <w:rPr>
          <w:color w:val="000000"/>
          <w:kern w:val="0"/>
          <w:sz w:val="26"/>
          <w:szCs w:val="26"/>
        </w:rPr>
        <w:t xml:space="preserve">, </w:t>
      </w:r>
      <w:r w:rsidRPr="00EF0FCE">
        <w:rPr>
          <w:i/>
          <w:color w:val="000000"/>
          <w:kern w:val="0"/>
          <w:sz w:val="26"/>
          <w:szCs w:val="26"/>
        </w:rPr>
        <w:t>36</w:t>
      </w:r>
      <w:r w:rsidRPr="00EF0FCE">
        <w:rPr>
          <w:color w:val="000000"/>
          <w:kern w:val="0"/>
          <w:sz w:val="26"/>
          <w:szCs w:val="26"/>
        </w:rPr>
        <w:t>(3),</w:t>
      </w:r>
      <w:r w:rsidRPr="00EF0FCE" w:rsidDel="00CB3F22">
        <w:rPr>
          <w:color w:val="000000"/>
          <w:kern w:val="0"/>
          <w:sz w:val="26"/>
          <w:szCs w:val="26"/>
        </w:rPr>
        <w:t xml:space="preserve"> </w:t>
      </w:r>
      <w:r w:rsidRPr="00EF0FCE">
        <w:rPr>
          <w:color w:val="000000"/>
          <w:kern w:val="0"/>
          <w:sz w:val="26"/>
          <w:szCs w:val="26"/>
        </w:rPr>
        <w:t>421-45</w:t>
      </w:r>
      <w:r w:rsidRPr="00EF0FCE">
        <w:rPr>
          <w:rFonts w:hint="eastAsia"/>
          <w:color w:val="000000"/>
          <w:kern w:val="0"/>
          <w:sz w:val="26"/>
          <w:szCs w:val="26"/>
        </w:rPr>
        <w:t>8</w:t>
      </w:r>
      <w:r w:rsidRPr="00EF0FCE">
        <w:rPr>
          <w:color w:val="000000"/>
          <w:kern w:val="0"/>
          <w:sz w:val="26"/>
          <w:szCs w:val="26"/>
        </w:rPr>
        <w:t xml:space="preserve">. </w:t>
      </w:r>
      <w:r w:rsidRPr="00CB711D">
        <w:rPr>
          <w:color w:val="000000"/>
          <w:kern w:val="0"/>
          <w:sz w:val="26"/>
          <w:szCs w:val="26"/>
        </w:rPr>
        <w:t xml:space="preserve">https://doi.org/10.2307/2393203 </w:t>
      </w:r>
    </w:p>
    <w:p w14:paraId="79FD3DB3" w14:textId="77777777" w:rsidR="00473A0C" w:rsidRPr="00CB711D" w:rsidRDefault="00473A0C" w:rsidP="00CB711D">
      <w:pPr>
        <w:widowControl/>
        <w:adjustRightInd w:val="0"/>
        <w:snapToGrid w:val="0"/>
        <w:spacing w:line="360" w:lineRule="exact"/>
        <w:ind w:left="260" w:hangingChars="100" w:hanging="260"/>
        <w:jc w:val="both"/>
        <w:rPr>
          <w:kern w:val="0"/>
        </w:rPr>
      </w:pPr>
      <w:r w:rsidRPr="00CB711D">
        <w:rPr>
          <w:color w:val="000000"/>
          <w:kern w:val="0"/>
          <w:sz w:val="26"/>
          <w:szCs w:val="26"/>
        </w:rPr>
        <w:t xml:space="preserve">Barnett, A., Velasco, C., </w:t>
      </w:r>
      <w:r>
        <w:rPr>
          <w:rFonts w:eastAsia="華康楷書體W5" w:hint="eastAsia"/>
          <w:sz w:val="26"/>
          <w:szCs w:val="26"/>
        </w:rPr>
        <w:t>&amp;</w:t>
      </w:r>
      <w:r w:rsidRPr="00CB711D">
        <w:rPr>
          <w:color w:val="000000"/>
          <w:kern w:val="0"/>
          <w:sz w:val="26"/>
          <w:szCs w:val="26"/>
        </w:rPr>
        <w:t xml:space="preserve"> Spence, C. (2016) Bottled vs. canned beer: Do they really taste different?</w:t>
      </w:r>
      <w:r>
        <w:rPr>
          <w:color w:val="000000"/>
          <w:kern w:val="0"/>
          <w:sz w:val="26"/>
          <w:szCs w:val="26"/>
        </w:rPr>
        <w:t>.</w:t>
      </w:r>
      <w:r w:rsidRPr="00CB711D">
        <w:rPr>
          <w:rFonts w:hint="eastAsia"/>
          <w:color w:val="000000"/>
          <w:kern w:val="0"/>
          <w:sz w:val="26"/>
          <w:szCs w:val="26"/>
        </w:rPr>
        <w:t xml:space="preserve"> </w:t>
      </w:r>
      <w:r w:rsidRPr="00DC78E9">
        <w:rPr>
          <w:i/>
          <w:color w:val="000000"/>
          <w:kern w:val="0"/>
          <w:sz w:val="26"/>
          <w:szCs w:val="26"/>
        </w:rPr>
        <w:t>Beverages,</w:t>
      </w:r>
      <w:r w:rsidRPr="00DC78E9">
        <w:rPr>
          <w:rFonts w:hint="eastAsia"/>
          <w:i/>
          <w:color w:val="000000"/>
          <w:kern w:val="0"/>
          <w:sz w:val="26"/>
          <w:szCs w:val="26"/>
        </w:rPr>
        <w:t xml:space="preserve"> </w:t>
      </w:r>
      <w:r w:rsidRPr="00DC78E9">
        <w:rPr>
          <w:i/>
          <w:color w:val="000000"/>
          <w:kern w:val="0"/>
          <w:sz w:val="26"/>
          <w:szCs w:val="26"/>
        </w:rPr>
        <w:t>2</w:t>
      </w:r>
      <w:r w:rsidRPr="00CB711D">
        <w:rPr>
          <w:color w:val="000000"/>
          <w:kern w:val="0"/>
          <w:sz w:val="26"/>
          <w:szCs w:val="26"/>
        </w:rPr>
        <w:t>(4), 1-25. https://doi.org/10.3390/beverages2040025</w:t>
      </w:r>
    </w:p>
    <w:p w14:paraId="0334F018" w14:textId="77777777" w:rsidR="00473A0C" w:rsidRPr="00EF0FCE" w:rsidRDefault="00473A0C" w:rsidP="00EF0FCE">
      <w:pPr>
        <w:widowControl/>
        <w:adjustRightInd w:val="0"/>
        <w:snapToGrid w:val="0"/>
        <w:spacing w:line="360" w:lineRule="exact"/>
        <w:ind w:left="260" w:hangingChars="100" w:hanging="260"/>
        <w:jc w:val="both"/>
        <w:rPr>
          <w:rStyle w:val="medium-font1"/>
          <w:color w:val="000000"/>
          <w:sz w:val="26"/>
          <w:szCs w:val="26"/>
        </w:rPr>
      </w:pPr>
      <w:r w:rsidRPr="00EF0FCE">
        <w:rPr>
          <w:rStyle w:val="medium-font1"/>
          <w:color w:val="000000"/>
          <w:sz w:val="26"/>
          <w:szCs w:val="26"/>
        </w:rPr>
        <w:t xml:space="preserve">Bilkey, W. J., </w:t>
      </w:r>
      <w:r>
        <w:rPr>
          <w:rFonts w:eastAsia="華康楷書體W5" w:hint="eastAsia"/>
          <w:sz w:val="26"/>
          <w:szCs w:val="26"/>
        </w:rPr>
        <w:t>&amp;</w:t>
      </w:r>
      <w:r w:rsidRPr="00EF0FCE">
        <w:rPr>
          <w:rStyle w:val="medium-font1"/>
          <w:color w:val="000000"/>
          <w:sz w:val="26"/>
          <w:szCs w:val="26"/>
        </w:rPr>
        <w:t xml:space="preserve"> Nes, E. (1982). </w:t>
      </w:r>
      <w:r w:rsidRPr="00EF0FCE">
        <w:rPr>
          <w:color w:val="000000"/>
          <w:sz w:val="26"/>
          <w:szCs w:val="26"/>
        </w:rPr>
        <w:t>Country-of-origin effects on product evaluations</w:t>
      </w:r>
      <w:r>
        <w:rPr>
          <w:color w:val="000000"/>
          <w:sz w:val="26"/>
          <w:szCs w:val="26"/>
        </w:rPr>
        <w:t xml:space="preserve">. </w:t>
      </w:r>
      <w:r w:rsidRPr="00EF0FCE">
        <w:rPr>
          <w:rStyle w:val="medium-font1"/>
          <w:i/>
          <w:color w:val="000000"/>
          <w:sz w:val="26"/>
          <w:szCs w:val="26"/>
        </w:rPr>
        <w:t>Journal of International Business Studies</w:t>
      </w:r>
      <w:r w:rsidRPr="00EF0FCE">
        <w:rPr>
          <w:sz w:val="26"/>
          <w:szCs w:val="26"/>
        </w:rPr>
        <w:t xml:space="preserve">, </w:t>
      </w:r>
      <w:r w:rsidRPr="00EF0FCE">
        <w:rPr>
          <w:rStyle w:val="medium-font1"/>
          <w:i/>
          <w:color w:val="000000"/>
          <w:sz w:val="26"/>
          <w:szCs w:val="26"/>
        </w:rPr>
        <w:t>13</w:t>
      </w:r>
      <w:r w:rsidRPr="00EF0FCE">
        <w:rPr>
          <w:rStyle w:val="medium-font1"/>
          <w:color w:val="000000"/>
          <w:sz w:val="26"/>
          <w:szCs w:val="26"/>
        </w:rPr>
        <w:t>(1), 89-99. Retrieved from http://www.jstor.org/stable/154256</w:t>
      </w:r>
    </w:p>
    <w:p w14:paraId="20EB8A22" w14:textId="77777777"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Brasel, S. A., </w:t>
      </w:r>
      <w:r>
        <w:rPr>
          <w:rFonts w:eastAsia="華康楷書體W5" w:hint="eastAsia"/>
          <w:sz w:val="26"/>
          <w:szCs w:val="26"/>
        </w:rPr>
        <w:t>&amp;</w:t>
      </w:r>
      <w:r w:rsidRPr="00EF0FCE">
        <w:rPr>
          <w:color w:val="000000"/>
          <w:kern w:val="0"/>
          <w:sz w:val="26"/>
          <w:szCs w:val="26"/>
        </w:rPr>
        <w:t xml:space="preserve"> Gips, J. (2014). Tablets, touchscreens, and touchpads: How varying touch interfaces trigger psychological ownership and endowment</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Consumer Psychology</w:t>
      </w:r>
      <w:r w:rsidRPr="00EF0FCE">
        <w:rPr>
          <w:color w:val="000000"/>
          <w:kern w:val="0"/>
          <w:sz w:val="26"/>
          <w:szCs w:val="26"/>
        </w:rPr>
        <w:t xml:space="preserve">, </w:t>
      </w:r>
      <w:r w:rsidRPr="00EF0FCE">
        <w:rPr>
          <w:i/>
          <w:color w:val="000000"/>
          <w:kern w:val="0"/>
          <w:sz w:val="26"/>
          <w:szCs w:val="26"/>
        </w:rPr>
        <w:t>24</w:t>
      </w:r>
      <w:r w:rsidRPr="00EF0FCE">
        <w:rPr>
          <w:color w:val="000000"/>
          <w:kern w:val="0"/>
          <w:sz w:val="26"/>
          <w:szCs w:val="26"/>
        </w:rPr>
        <w:t xml:space="preserve">(2), 226-233. </w:t>
      </w:r>
      <w:r w:rsidRPr="00CB711D">
        <w:rPr>
          <w:color w:val="000000"/>
          <w:kern w:val="0"/>
          <w:sz w:val="26"/>
          <w:szCs w:val="26"/>
        </w:rPr>
        <w:t>https://doi.org/10.1016/j.jcps.2013.10.003</w:t>
      </w:r>
    </w:p>
    <w:p w14:paraId="071F03CA" w14:textId="77777777"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Cavazzana, A., Larsson, M., Hoffmann, E., Hummel, T., </w:t>
      </w:r>
      <w:r>
        <w:rPr>
          <w:rFonts w:eastAsia="華康楷書體W5" w:hint="eastAsia"/>
          <w:sz w:val="26"/>
          <w:szCs w:val="26"/>
        </w:rPr>
        <w:t>&amp;</w:t>
      </w:r>
      <w:r w:rsidRPr="00EF0FCE">
        <w:rPr>
          <w:color w:val="000000"/>
          <w:kern w:val="0"/>
          <w:sz w:val="26"/>
          <w:szCs w:val="26"/>
        </w:rPr>
        <w:t xml:space="preserve"> Haehner, A. (2017). The vessel’s shape influences the smell and taste of cola.</w:t>
      </w:r>
      <w:r>
        <w:rPr>
          <w:rFonts w:hint="eastAsia"/>
          <w:color w:val="000000"/>
          <w:kern w:val="0"/>
          <w:sz w:val="26"/>
          <w:szCs w:val="26"/>
        </w:rPr>
        <w:t xml:space="preserve"> </w:t>
      </w:r>
      <w:r w:rsidRPr="00EF0FCE">
        <w:rPr>
          <w:i/>
          <w:iCs/>
          <w:color w:val="000000"/>
          <w:kern w:val="0"/>
          <w:sz w:val="26"/>
          <w:szCs w:val="26"/>
        </w:rPr>
        <w:t>Food quality and preference</w:t>
      </w:r>
      <w:r w:rsidRPr="00EF0FCE">
        <w:rPr>
          <w:color w:val="000000"/>
          <w:kern w:val="0"/>
          <w:sz w:val="26"/>
          <w:szCs w:val="26"/>
        </w:rPr>
        <w:t>,</w:t>
      </w:r>
      <w:r>
        <w:rPr>
          <w:rFonts w:hint="eastAsia"/>
          <w:color w:val="000000"/>
          <w:kern w:val="0"/>
          <w:sz w:val="26"/>
          <w:szCs w:val="26"/>
        </w:rPr>
        <w:t xml:space="preserve"> </w:t>
      </w:r>
      <w:r w:rsidRPr="00EF0FCE">
        <w:rPr>
          <w:i/>
          <w:iCs/>
          <w:color w:val="000000"/>
          <w:kern w:val="0"/>
          <w:sz w:val="26"/>
          <w:szCs w:val="26"/>
        </w:rPr>
        <w:t>59</w:t>
      </w:r>
      <w:r w:rsidRPr="00EF0FCE">
        <w:rPr>
          <w:color w:val="000000"/>
          <w:kern w:val="0"/>
          <w:sz w:val="26"/>
          <w:szCs w:val="26"/>
        </w:rPr>
        <w:t>, 8-13.</w:t>
      </w:r>
      <w:r w:rsidRPr="00EF0FCE">
        <w:rPr>
          <w:sz w:val="26"/>
          <w:szCs w:val="26"/>
        </w:rPr>
        <w:t xml:space="preserve"> </w:t>
      </w:r>
      <w:r w:rsidRPr="00CB711D">
        <w:rPr>
          <w:color w:val="000000"/>
          <w:kern w:val="0"/>
          <w:sz w:val="26"/>
          <w:szCs w:val="26"/>
        </w:rPr>
        <w:t>https://doi.org/10.1016/j.foodqual.2017.01.014</w:t>
      </w:r>
    </w:p>
    <w:p w14:paraId="4BE100CC" w14:textId="77777777"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Chen, S. J., Lin, C. L., </w:t>
      </w:r>
      <w:r>
        <w:rPr>
          <w:rFonts w:eastAsia="華康楷書體W5" w:hint="eastAsia"/>
          <w:sz w:val="26"/>
          <w:szCs w:val="26"/>
        </w:rPr>
        <w:t>&amp;</w:t>
      </w:r>
      <w:r w:rsidRPr="00EF0FCE">
        <w:rPr>
          <w:color w:val="000000"/>
          <w:kern w:val="0"/>
          <w:sz w:val="26"/>
          <w:szCs w:val="26"/>
        </w:rPr>
        <w:t xml:space="preserve"> Chien, C. W. (2013). The influence of the nature of need for touch, handcraft material and material color on the motivation for touch</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In Cross-Cultural Design. Methods, Practice, and Case Studies</w:t>
      </w:r>
      <w:r w:rsidRPr="00EF0FCE">
        <w:rPr>
          <w:rFonts w:hint="eastAsia"/>
          <w:color w:val="000000"/>
          <w:kern w:val="0"/>
          <w:sz w:val="26"/>
          <w:szCs w:val="26"/>
        </w:rPr>
        <w:t>,</w:t>
      </w:r>
      <w:r w:rsidRPr="00EF0FCE">
        <w:rPr>
          <w:color w:val="000000"/>
          <w:kern w:val="0"/>
          <w:sz w:val="26"/>
          <w:szCs w:val="26"/>
        </w:rPr>
        <w:t xml:space="preserve"> </w:t>
      </w:r>
      <w:r w:rsidRPr="00C637BC">
        <w:rPr>
          <w:rFonts w:hint="eastAsia"/>
          <w:i/>
          <w:color w:val="000000"/>
          <w:kern w:val="0"/>
          <w:sz w:val="26"/>
          <w:szCs w:val="26"/>
        </w:rPr>
        <w:t>8023</w:t>
      </w:r>
      <w:r w:rsidRPr="00EF0FCE">
        <w:rPr>
          <w:rFonts w:hint="eastAsia"/>
          <w:color w:val="000000"/>
          <w:kern w:val="0"/>
          <w:sz w:val="26"/>
          <w:szCs w:val="26"/>
        </w:rPr>
        <w:t>,</w:t>
      </w:r>
      <w:r w:rsidRPr="00EF0FCE">
        <w:rPr>
          <w:color w:val="000000"/>
          <w:kern w:val="0"/>
          <w:sz w:val="26"/>
          <w:szCs w:val="26"/>
        </w:rPr>
        <w:t xml:space="preserve"> 281-287. Springer Berlin Heidelberg. </w:t>
      </w:r>
      <w:r w:rsidRPr="00CB711D">
        <w:rPr>
          <w:color w:val="000000"/>
          <w:kern w:val="0"/>
          <w:sz w:val="26"/>
          <w:szCs w:val="26"/>
        </w:rPr>
        <w:t>https://doi.org/10.1007/978-3-642-39143-9_31</w:t>
      </w:r>
    </w:p>
    <w:p w14:paraId="11E87697" w14:textId="77777777"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Cho, S., </w:t>
      </w:r>
      <w:r>
        <w:rPr>
          <w:rFonts w:eastAsia="華康楷書體W5" w:hint="eastAsia"/>
          <w:sz w:val="26"/>
          <w:szCs w:val="26"/>
        </w:rPr>
        <w:t>&amp;</w:t>
      </w:r>
      <w:r w:rsidRPr="00EF0FCE">
        <w:rPr>
          <w:color w:val="000000"/>
          <w:kern w:val="0"/>
          <w:sz w:val="26"/>
          <w:szCs w:val="26"/>
        </w:rPr>
        <w:t xml:space="preserve"> Workman, J. (2011). Gender, fashion innovativeness and opinion leadership, and need for touch: Effects on multi-channel choice and touch/non-touch preference in clothing shopping</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Fashion Marketing and Management</w:t>
      </w:r>
      <w:r w:rsidRPr="00EF0FCE">
        <w:rPr>
          <w:color w:val="000000"/>
          <w:kern w:val="0"/>
          <w:sz w:val="26"/>
          <w:szCs w:val="26"/>
        </w:rPr>
        <w:t xml:space="preserve">, </w:t>
      </w:r>
      <w:r w:rsidRPr="00EF0FCE">
        <w:rPr>
          <w:i/>
          <w:color w:val="000000"/>
          <w:kern w:val="0"/>
          <w:sz w:val="26"/>
          <w:szCs w:val="26"/>
        </w:rPr>
        <w:t>15</w:t>
      </w:r>
      <w:r w:rsidRPr="00EF0FCE">
        <w:rPr>
          <w:color w:val="000000"/>
          <w:kern w:val="0"/>
          <w:sz w:val="26"/>
          <w:szCs w:val="26"/>
        </w:rPr>
        <w:t xml:space="preserve">(3), 363-382. </w:t>
      </w:r>
      <w:r w:rsidRPr="00CB711D">
        <w:rPr>
          <w:color w:val="000000"/>
          <w:kern w:val="0"/>
          <w:sz w:val="26"/>
          <w:szCs w:val="26"/>
        </w:rPr>
        <w:t>https://doi.org/10.1108/13612021111151941</w:t>
      </w:r>
    </w:p>
    <w:p w14:paraId="1E1A4896" w14:textId="77FC669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Crawford, J. C., </w:t>
      </w:r>
      <w:r>
        <w:rPr>
          <w:rFonts w:eastAsia="華康楷書體W5" w:hint="eastAsia"/>
          <w:sz w:val="26"/>
          <w:szCs w:val="26"/>
        </w:rPr>
        <w:t>&amp;</w:t>
      </w:r>
      <w:r w:rsidRPr="00EF0FCE">
        <w:rPr>
          <w:color w:val="000000"/>
          <w:kern w:val="0"/>
          <w:sz w:val="26"/>
          <w:szCs w:val="26"/>
        </w:rPr>
        <w:t xml:space="preserve"> Garland, B. C. (1988). German and American perceptions of product quality</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International Consumer Marketing,</w:t>
      </w:r>
      <w:r w:rsidRPr="00EF0FCE">
        <w:rPr>
          <w:color w:val="000000"/>
          <w:kern w:val="0"/>
          <w:sz w:val="26"/>
          <w:szCs w:val="26"/>
        </w:rPr>
        <w:t xml:space="preserve"> </w:t>
      </w:r>
      <w:r w:rsidRPr="00EF0FCE">
        <w:rPr>
          <w:i/>
          <w:color w:val="000000"/>
          <w:kern w:val="0"/>
          <w:sz w:val="26"/>
          <w:szCs w:val="26"/>
        </w:rPr>
        <w:t>1</w:t>
      </w:r>
      <w:r w:rsidRPr="00EF0FCE">
        <w:rPr>
          <w:color w:val="000000"/>
          <w:kern w:val="0"/>
          <w:sz w:val="26"/>
          <w:szCs w:val="26"/>
        </w:rPr>
        <w:t xml:space="preserve">(1), 63-78. </w:t>
      </w:r>
      <w:r w:rsidR="00A83EBB">
        <w:rPr>
          <w:color w:val="000000"/>
          <w:kern w:val="0"/>
          <w:sz w:val="26"/>
          <w:szCs w:val="26"/>
        </w:rPr>
        <w:br/>
      </w:r>
      <w:r w:rsidRPr="00EF0FCE">
        <w:rPr>
          <w:color w:val="000000"/>
          <w:kern w:val="0"/>
          <w:sz w:val="26"/>
          <w:szCs w:val="26"/>
        </w:rPr>
        <w:t>https://doi.org/10.1300/J046v01n01_04</w:t>
      </w:r>
    </w:p>
    <w:p w14:paraId="715F7223" w14:textId="77777777"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De Klerk, H. M., </w:t>
      </w:r>
      <w:r>
        <w:rPr>
          <w:rFonts w:eastAsia="華康楷書體W5" w:hint="eastAsia"/>
          <w:sz w:val="26"/>
          <w:szCs w:val="26"/>
        </w:rPr>
        <w:t>&amp;</w:t>
      </w:r>
      <w:r w:rsidRPr="00EF0FCE">
        <w:rPr>
          <w:color w:val="000000"/>
          <w:kern w:val="0"/>
          <w:sz w:val="26"/>
          <w:szCs w:val="26"/>
        </w:rPr>
        <w:t xml:space="preserve"> Lubbe, S. (2008). Female consumers’ evaluation of apparel quality: Exploring the importance of aesthetics</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Fashion Marketing and Management</w:t>
      </w:r>
      <w:r w:rsidRPr="00EF0FCE">
        <w:rPr>
          <w:color w:val="000000"/>
          <w:kern w:val="0"/>
          <w:sz w:val="26"/>
          <w:szCs w:val="26"/>
        </w:rPr>
        <w:t xml:space="preserve">, </w:t>
      </w:r>
      <w:r w:rsidRPr="00EF0FCE">
        <w:rPr>
          <w:i/>
          <w:color w:val="000000"/>
          <w:kern w:val="0"/>
          <w:sz w:val="26"/>
          <w:szCs w:val="26"/>
        </w:rPr>
        <w:t>12</w:t>
      </w:r>
      <w:r w:rsidRPr="00EF0FCE">
        <w:rPr>
          <w:color w:val="000000"/>
          <w:kern w:val="0"/>
          <w:sz w:val="26"/>
          <w:szCs w:val="26"/>
        </w:rPr>
        <w:t xml:space="preserve">(1), 36-50. </w:t>
      </w:r>
      <w:r w:rsidRPr="00CB711D">
        <w:rPr>
          <w:color w:val="000000"/>
          <w:kern w:val="0"/>
          <w:sz w:val="26"/>
          <w:szCs w:val="26"/>
        </w:rPr>
        <w:t>https://doi.org/10.1108/13612020810857934</w:t>
      </w:r>
    </w:p>
    <w:p w14:paraId="75AAAC23" w14:textId="63BA3D63" w:rsidR="00473A0C" w:rsidRPr="00CB711D" w:rsidRDefault="00473A0C" w:rsidP="00CB711D">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Dholakia, U. M., Kahn, B. E., Reeves, R., Rindfleisch, A., Stewart, D., </w:t>
      </w:r>
      <w:r>
        <w:rPr>
          <w:rFonts w:eastAsia="華康楷書體W5" w:hint="eastAsia"/>
          <w:sz w:val="26"/>
          <w:szCs w:val="26"/>
        </w:rPr>
        <w:t>&amp;</w:t>
      </w:r>
      <w:r w:rsidRPr="00EF0FCE">
        <w:rPr>
          <w:color w:val="000000"/>
          <w:kern w:val="0"/>
          <w:sz w:val="26"/>
          <w:szCs w:val="26"/>
        </w:rPr>
        <w:t xml:space="preserve"> Taylor, E. (2010). Consumer behavior in a multichannel, multimedia retailing environment</w:t>
      </w:r>
      <w:r>
        <w:rPr>
          <w:color w:val="000000"/>
          <w:kern w:val="0"/>
          <w:sz w:val="26"/>
          <w:szCs w:val="26"/>
        </w:rPr>
        <w:t>.</w:t>
      </w:r>
      <w:r w:rsidRPr="00EF0FCE">
        <w:rPr>
          <w:color w:val="000000"/>
          <w:kern w:val="0"/>
          <w:sz w:val="26"/>
          <w:szCs w:val="26"/>
        </w:rPr>
        <w:t xml:space="preserve"> </w:t>
      </w:r>
      <w:r w:rsidRPr="00EF0FCE">
        <w:rPr>
          <w:i/>
          <w:color w:val="000000"/>
          <w:kern w:val="0"/>
          <w:sz w:val="26"/>
          <w:szCs w:val="26"/>
        </w:rPr>
        <w:lastRenderedPageBreak/>
        <w:t>Journal of Interactive Marketing</w:t>
      </w:r>
      <w:r w:rsidRPr="00EF0FCE">
        <w:rPr>
          <w:color w:val="000000"/>
          <w:kern w:val="0"/>
          <w:sz w:val="26"/>
          <w:szCs w:val="26"/>
        </w:rPr>
        <w:t xml:space="preserve">, </w:t>
      </w:r>
      <w:r w:rsidRPr="00EF0FCE">
        <w:rPr>
          <w:i/>
          <w:color w:val="000000"/>
          <w:kern w:val="0"/>
          <w:sz w:val="26"/>
          <w:szCs w:val="26"/>
        </w:rPr>
        <w:t>24</w:t>
      </w:r>
      <w:r w:rsidRPr="00EF0FCE">
        <w:rPr>
          <w:color w:val="000000"/>
          <w:kern w:val="0"/>
          <w:sz w:val="26"/>
          <w:szCs w:val="26"/>
        </w:rPr>
        <w:t xml:space="preserve">(2), 86-95. </w:t>
      </w:r>
      <w:r w:rsidR="00A83EBB">
        <w:rPr>
          <w:color w:val="000000"/>
          <w:kern w:val="0"/>
          <w:sz w:val="26"/>
          <w:szCs w:val="26"/>
        </w:rPr>
        <w:br/>
      </w:r>
      <w:r w:rsidRPr="00CB711D">
        <w:rPr>
          <w:color w:val="000000"/>
          <w:kern w:val="0"/>
          <w:sz w:val="26"/>
          <w:szCs w:val="26"/>
        </w:rPr>
        <w:t>https://doi.org/10.1016/j.intmar.2010.02.005</w:t>
      </w:r>
    </w:p>
    <w:p w14:paraId="2F9AABA2"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Dodds, W. B., Monroe, K. B., </w:t>
      </w:r>
      <w:r>
        <w:rPr>
          <w:rFonts w:eastAsia="華康楷書體W5" w:hint="eastAsia"/>
          <w:sz w:val="26"/>
          <w:szCs w:val="26"/>
        </w:rPr>
        <w:t>&amp;</w:t>
      </w:r>
      <w:r w:rsidRPr="00EF0FCE">
        <w:rPr>
          <w:color w:val="000000"/>
          <w:kern w:val="0"/>
          <w:sz w:val="26"/>
          <w:szCs w:val="26"/>
        </w:rPr>
        <w:t xml:space="preserve"> Grewal, D. (1991). Effects of price, brand, and store information on buyers' product evaluations</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Marketing Research</w:t>
      </w:r>
      <w:r w:rsidRPr="00EF0FCE">
        <w:rPr>
          <w:color w:val="000000"/>
          <w:kern w:val="0"/>
          <w:sz w:val="26"/>
          <w:szCs w:val="26"/>
        </w:rPr>
        <w:t xml:space="preserve">, </w:t>
      </w:r>
      <w:r w:rsidRPr="00EF0FCE">
        <w:rPr>
          <w:i/>
          <w:color w:val="000000"/>
          <w:kern w:val="0"/>
          <w:sz w:val="26"/>
          <w:szCs w:val="26"/>
        </w:rPr>
        <w:t>28</w:t>
      </w:r>
      <w:r w:rsidRPr="00EF0FCE">
        <w:rPr>
          <w:color w:val="000000"/>
          <w:kern w:val="0"/>
          <w:sz w:val="26"/>
          <w:szCs w:val="26"/>
        </w:rPr>
        <w:t xml:space="preserve">(3), 307-319. </w:t>
      </w:r>
      <w:r w:rsidRPr="007E7408">
        <w:rPr>
          <w:color w:val="000000"/>
          <w:kern w:val="0"/>
          <w:sz w:val="26"/>
          <w:szCs w:val="26"/>
        </w:rPr>
        <w:t>https://doi.org/10.1177/002224379102800305</w:t>
      </w:r>
    </w:p>
    <w:p w14:paraId="5BB73580" w14:textId="4468FB26" w:rsidR="00473A0C" w:rsidRPr="00EF0FCE" w:rsidRDefault="00473A0C" w:rsidP="00EF0FCE">
      <w:pPr>
        <w:adjustRightInd w:val="0"/>
        <w:snapToGrid w:val="0"/>
        <w:spacing w:line="360" w:lineRule="exact"/>
        <w:ind w:left="260" w:hangingChars="100" w:hanging="260"/>
        <w:jc w:val="both"/>
        <w:rPr>
          <w:rStyle w:val="medium-font1"/>
          <w:color w:val="000000"/>
          <w:sz w:val="26"/>
          <w:szCs w:val="26"/>
        </w:rPr>
      </w:pPr>
      <w:r w:rsidRPr="00EF0FCE">
        <w:rPr>
          <w:rStyle w:val="medium-font1"/>
          <w:color w:val="000000"/>
          <w:sz w:val="26"/>
          <w:szCs w:val="26"/>
        </w:rPr>
        <w:t xml:space="preserve">Evanschitzky, H., </w:t>
      </w:r>
      <w:r>
        <w:rPr>
          <w:rFonts w:eastAsia="華康楷書體W5" w:hint="eastAsia"/>
          <w:sz w:val="26"/>
          <w:szCs w:val="26"/>
        </w:rPr>
        <w:t>&amp;</w:t>
      </w:r>
      <w:r w:rsidRPr="00EF0FCE">
        <w:rPr>
          <w:rStyle w:val="medium-font1"/>
          <w:color w:val="000000"/>
          <w:sz w:val="26"/>
          <w:szCs w:val="26"/>
        </w:rPr>
        <w:t xml:space="preserve"> Woisetschläger, D. (2008). </w:t>
      </w:r>
      <w:bookmarkStart w:id="44" w:name="citation"/>
      <w:r w:rsidRPr="00EF0FCE">
        <w:rPr>
          <w:rStyle w:val="medium-font1"/>
          <w:color w:val="000000"/>
          <w:sz w:val="26"/>
          <w:szCs w:val="26"/>
        </w:rPr>
        <w:t>Too old to choose? The effects of age and age related constructs on consumer decision making</w:t>
      </w:r>
      <w:bookmarkEnd w:id="44"/>
      <w:r>
        <w:rPr>
          <w:rStyle w:val="medium-font1"/>
          <w:color w:val="000000"/>
          <w:sz w:val="26"/>
          <w:szCs w:val="26"/>
        </w:rPr>
        <w:t>.</w:t>
      </w:r>
      <w:r w:rsidRPr="00EF0FCE">
        <w:rPr>
          <w:rStyle w:val="medium-font1"/>
          <w:color w:val="000000"/>
          <w:sz w:val="26"/>
          <w:szCs w:val="26"/>
        </w:rPr>
        <w:t xml:space="preserve"> </w:t>
      </w:r>
      <w:r w:rsidRPr="00EF0FCE">
        <w:rPr>
          <w:i/>
          <w:sz w:val="26"/>
          <w:szCs w:val="26"/>
        </w:rPr>
        <w:t>Consumer Research - North American Conference Proceedings,</w:t>
      </w:r>
      <w:r w:rsidRPr="00EF0FCE">
        <w:rPr>
          <w:rStyle w:val="medium-font1"/>
          <w:color w:val="000000"/>
          <w:sz w:val="26"/>
          <w:szCs w:val="26"/>
        </w:rPr>
        <w:t xml:space="preserve"> </w:t>
      </w:r>
      <w:r w:rsidRPr="003249CD">
        <w:rPr>
          <w:rStyle w:val="medium-font1"/>
          <w:i/>
          <w:color w:val="000000"/>
          <w:sz w:val="26"/>
          <w:szCs w:val="26"/>
        </w:rPr>
        <w:t>35</w:t>
      </w:r>
      <w:r w:rsidRPr="00EF0FCE">
        <w:rPr>
          <w:rStyle w:val="medium-font1"/>
          <w:color w:val="000000"/>
          <w:sz w:val="26"/>
          <w:szCs w:val="26"/>
        </w:rPr>
        <w:t xml:space="preserve">, 630-636. Retrieved from </w:t>
      </w:r>
      <w:r w:rsidR="00A83EBB">
        <w:rPr>
          <w:rStyle w:val="medium-font1"/>
          <w:color w:val="000000"/>
          <w:sz w:val="26"/>
          <w:szCs w:val="26"/>
        </w:rPr>
        <w:br/>
      </w:r>
      <w:r w:rsidRPr="00EF0FCE">
        <w:rPr>
          <w:rStyle w:val="medium-font1"/>
          <w:color w:val="000000"/>
          <w:sz w:val="26"/>
          <w:szCs w:val="26"/>
        </w:rPr>
        <w:t>https://strathprints.strath.ac.uk/id/eprint/9294</w:t>
      </w:r>
    </w:p>
    <w:p w14:paraId="1E8C4C90"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Fornell, C., </w:t>
      </w:r>
      <w:r>
        <w:rPr>
          <w:rFonts w:eastAsia="華康楷書體W5" w:hint="eastAsia"/>
          <w:sz w:val="26"/>
          <w:szCs w:val="26"/>
        </w:rPr>
        <w:t>&amp;</w:t>
      </w:r>
      <w:r w:rsidRPr="00EF0FCE">
        <w:rPr>
          <w:color w:val="000000"/>
          <w:kern w:val="0"/>
          <w:sz w:val="26"/>
          <w:szCs w:val="26"/>
        </w:rPr>
        <w:t xml:space="preserve"> Larcker, D. F. (1981). Evaluating structural equation models with unobservable and measurement error</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Marketing Research</w:t>
      </w:r>
      <w:r w:rsidRPr="00EF0FCE">
        <w:rPr>
          <w:color w:val="000000"/>
          <w:kern w:val="0"/>
          <w:sz w:val="26"/>
          <w:szCs w:val="26"/>
        </w:rPr>
        <w:t xml:space="preserve">, </w:t>
      </w:r>
      <w:r w:rsidRPr="00EF0FCE">
        <w:rPr>
          <w:i/>
          <w:color w:val="000000"/>
          <w:kern w:val="0"/>
          <w:sz w:val="26"/>
          <w:szCs w:val="26"/>
        </w:rPr>
        <w:t>18</w:t>
      </w:r>
      <w:r w:rsidRPr="00EF0FCE">
        <w:rPr>
          <w:color w:val="000000"/>
          <w:kern w:val="0"/>
          <w:sz w:val="26"/>
          <w:szCs w:val="26"/>
        </w:rPr>
        <w:t xml:space="preserve">(1), 39-50. </w:t>
      </w:r>
      <w:r w:rsidRPr="007E7408">
        <w:rPr>
          <w:color w:val="000000"/>
          <w:kern w:val="0"/>
          <w:sz w:val="26"/>
          <w:szCs w:val="26"/>
        </w:rPr>
        <w:t>https://doi.org/10.1177/002224378101800104</w:t>
      </w:r>
    </w:p>
    <w:p w14:paraId="0761FAB8"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Gopinath, M., </w:t>
      </w:r>
      <w:r>
        <w:rPr>
          <w:rFonts w:eastAsia="華康楷書體W5" w:hint="eastAsia"/>
          <w:sz w:val="26"/>
          <w:szCs w:val="26"/>
        </w:rPr>
        <w:t>&amp;</w:t>
      </w:r>
      <w:r w:rsidRPr="00EF0FCE">
        <w:rPr>
          <w:color w:val="000000"/>
          <w:kern w:val="0"/>
          <w:sz w:val="26"/>
          <w:szCs w:val="26"/>
        </w:rPr>
        <w:t xml:space="preserve"> Glassman, M. (2008). The effect of multiple language product descriptions on product evaluations</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Psychology and Marketing</w:t>
      </w:r>
      <w:r w:rsidRPr="00EF0FCE">
        <w:rPr>
          <w:color w:val="000000"/>
          <w:kern w:val="0"/>
          <w:sz w:val="26"/>
          <w:szCs w:val="26"/>
        </w:rPr>
        <w:t xml:space="preserve">, </w:t>
      </w:r>
      <w:r w:rsidRPr="00EF0FCE">
        <w:rPr>
          <w:i/>
          <w:color w:val="000000"/>
          <w:kern w:val="0"/>
          <w:sz w:val="26"/>
          <w:szCs w:val="26"/>
        </w:rPr>
        <w:t>25</w:t>
      </w:r>
      <w:r w:rsidRPr="00EF0FCE">
        <w:rPr>
          <w:color w:val="000000"/>
          <w:kern w:val="0"/>
          <w:sz w:val="26"/>
          <w:szCs w:val="26"/>
        </w:rPr>
        <w:t xml:space="preserve">(3), 233-261. </w:t>
      </w:r>
      <w:r w:rsidRPr="007E7408">
        <w:rPr>
          <w:color w:val="000000"/>
          <w:kern w:val="0"/>
          <w:sz w:val="26"/>
          <w:szCs w:val="26"/>
        </w:rPr>
        <w:t>https://doi.org/10.1002/mar.20207</w:t>
      </w:r>
    </w:p>
    <w:p w14:paraId="54DC267B"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bookmarkStart w:id="45" w:name="Result_8"/>
      <w:r w:rsidRPr="00EF0FCE">
        <w:rPr>
          <w:color w:val="000000"/>
          <w:kern w:val="0"/>
          <w:sz w:val="26"/>
          <w:szCs w:val="26"/>
        </w:rPr>
        <w:t xml:space="preserve">Grohmann, B., Spangenberg, E. R., </w:t>
      </w:r>
      <w:r>
        <w:rPr>
          <w:rFonts w:eastAsia="華康楷書體W5" w:hint="eastAsia"/>
          <w:sz w:val="26"/>
          <w:szCs w:val="26"/>
        </w:rPr>
        <w:t>&amp;</w:t>
      </w:r>
      <w:r w:rsidRPr="00EF0FCE">
        <w:rPr>
          <w:color w:val="000000"/>
          <w:kern w:val="0"/>
          <w:sz w:val="26"/>
          <w:szCs w:val="26"/>
        </w:rPr>
        <w:t xml:space="preserve"> Sprott, D. E. (2007). The influence of tactile input on the evaluation of retail product offerings</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Retailing</w:t>
      </w:r>
      <w:r w:rsidRPr="00EF0FCE">
        <w:rPr>
          <w:color w:val="000000"/>
          <w:kern w:val="0"/>
          <w:sz w:val="26"/>
          <w:szCs w:val="26"/>
        </w:rPr>
        <w:t xml:space="preserve">, </w:t>
      </w:r>
      <w:r w:rsidRPr="00EF0FCE">
        <w:rPr>
          <w:i/>
          <w:color w:val="000000"/>
          <w:kern w:val="0"/>
          <w:sz w:val="26"/>
          <w:szCs w:val="26"/>
        </w:rPr>
        <w:t>83</w:t>
      </w:r>
      <w:r w:rsidRPr="00EF0FCE">
        <w:rPr>
          <w:color w:val="000000"/>
          <w:kern w:val="0"/>
          <w:sz w:val="26"/>
          <w:szCs w:val="26"/>
        </w:rPr>
        <w:t xml:space="preserve">(2), 237-245. </w:t>
      </w:r>
      <w:r w:rsidRPr="007E7408">
        <w:rPr>
          <w:color w:val="000000"/>
          <w:kern w:val="0"/>
          <w:sz w:val="26"/>
          <w:szCs w:val="26"/>
        </w:rPr>
        <w:t>https://doi.org/10.1016/j.jretai.2006.09.001</w:t>
      </w:r>
    </w:p>
    <w:p w14:paraId="1CBD1B05" w14:textId="15943F88"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Guéguen, N., Jacob, C., </w:t>
      </w:r>
      <w:r>
        <w:rPr>
          <w:rFonts w:eastAsia="華康楷書體W5" w:hint="eastAsia"/>
          <w:sz w:val="26"/>
          <w:szCs w:val="26"/>
        </w:rPr>
        <w:t>&amp;</w:t>
      </w:r>
      <w:r w:rsidRPr="00EF0FCE">
        <w:rPr>
          <w:color w:val="000000"/>
          <w:kern w:val="0"/>
          <w:sz w:val="26"/>
          <w:szCs w:val="26"/>
        </w:rPr>
        <w:t xml:space="preserve"> Ardiccioni, R. (2012). Effect of watermarks as visual cues for guiding consumer choice: An experiment with restaurant menus</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International Journal of Hospitality Management</w:t>
      </w:r>
      <w:r w:rsidRPr="00EF0FCE">
        <w:rPr>
          <w:color w:val="000000"/>
          <w:kern w:val="0"/>
          <w:sz w:val="26"/>
          <w:szCs w:val="26"/>
        </w:rPr>
        <w:t xml:space="preserve">, </w:t>
      </w:r>
      <w:r w:rsidRPr="00EF0FCE">
        <w:rPr>
          <w:i/>
          <w:color w:val="000000"/>
          <w:kern w:val="0"/>
          <w:sz w:val="26"/>
          <w:szCs w:val="26"/>
        </w:rPr>
        <w:t>31</w:t>
      </w:r>
      <w:r w:rsidRPr="00EF0FCE">
        <w:rPr>
          <w:color w:val="000000"/>
          <w:kern w:val="0"/>
          <w:sz w:val="26"/>
          <w:szCs w:val="26"/>
        </w:rPr>
        <w:t xml:space="preserve">(2), 617-619. </w:t>
      </w:r>
      <w:r w:rsidR="00A83EBB">
        <w:rPr>
          <w:color w:val="000000"/>
          <w:kern w:val="0"/>
          <w:sz w:val="26"/>
          <w:szCs w:val="26"/>
        </w:rPr>
        <w:br/>
      </w:r>
      <w:r w:rsidRPr="007E7408">
        <w:rPr>
          <w:color w:val="000000"/>
          <w:kern w:val="0"/>
          <w:sz w:val="26"/>
          <w:szCs w:val="26"/>
        </w:rPr>
        <w:t>https://doi.org/10.1016/j.ijhm.2011.04.008</w:t>
      </w:r>
    </w:p>
    <w:bookmarkEnd w:id="45"/>
    <w:p w14:paraId="1DC25C98"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Herz, M., </w:t>
      </w:r>
      <w:r>
        <w:rPr>
          <w:rFonts w:eastAsia="華康楷書體W5" w:hint="eastAsia"/>
          <w:sz w:val="26"/>
          <w:szCs w:val="26"/>
        </w:rPr>
        <w:t>&amp;</w:t>
      </w:r>
      <w:r w:rsidRPr="00EF0FCE">
        <w:rPr>
          <w:color w:val="000000"/>
          <w:kern w:val="0"/>
          <w:sz w:val="26"/>
          <w:szCs w:val="26"/>
        </w:rPr>
        <w:t xml:space="preserve"> Diamantopoulos, A. (2017). I use it but will tell you that I don't: consumers’ country-of-origin cue usage denial</w:t>
      </w:r>
      <w:r>
        <w:rPr>
          <w:color w:val="000000"/>
          <w:kern w:val="0"/>
          <w:sz w:val="26"/>
          <w:szCs w:val="26"/>
        </w:rPr>
        <w:t>.</w:t>
      </w:r>
      <w:r>
        <w:rPr>
          <w:rFonts w:hint="eastAsia"/>
          <w:color w:val="000000"/>
          <w:kern w:val="0"/>
          <w:sz w:val="26"/>
          <w:szCs w:val="26"/>
        </w:rPr>
        <w:t xml:space="preserve"> </w:t>
      </w:r>
      <w:r w:rsidRPr="00EF0FCE">
        <w:rPr>
          <w:i/>
          <w:iCs/>
          <w:color w:val="000000"/>
          <w:kern w:val="0"/>
          <w:sz w:val="26"/>
          <w:szCs w:val="26"/>
        </w:rPr>
        <w:t>Journal of International Marketing</w:t>
      </w:r>
      <w:r w:rsidRPr="00EF0FCE">
        <w:rPr>
          <w:color w:val="000000"/>
          <w:kern w:val="0"/>
          <w:sz w:val="26"/>
          <w:szCs w:val="26"/>
        </w:rPr>
        <w:t>,</w:t>
      </w:r>
      <w:r>
        <w:rPr>
          <w:rFonts w:hint="eastAsia"/>
          <w:color w:val="000000"/>
          <w:kern w:val="0"/>
          <w:sz w:val="26"/>
          <w:szCs w:val="26"/>
        </w:rPr>
        <w:t xml:space="preserve"> </w:t>
      </w:r>
      <w:r w:rsidRPr="00EF0FCE">
        <w:rPr>
          <w:i/>
          <w:iCs/>
          <w:color w:val="000000"/>
          <w:kern w:val="0"/>
          <w:sz w:val="26"/>
          <w:szCs w:val="26"/>
        </w:rPr>
        <w:t>25</w:t>
      </w:r>
      <w:r w:rsidRPr="00EF0FCE">
        <w:rPr>
          <w:color w:val="000000"/>
          <w:kern w:val="0"/>
          <w:sz w:val="26"/>
          <w:szCs w:val="26"/>
        </w:rPr>
        <w:t>(2), 52-71.</w:t>
      </w:r>
      <w:r w:rsidRPr="00EF0FCE">
        <w:rPr>
          <w:sz w:val="26"/>
          <w:szCs w:val="26"/>
        </w:rPr>
        <w:t xml:space="preserve"> </w:t>
      </w:r>
      <w:r w:rsidRPr="007E7408">
        <w:rPr>
          <w:color w:val="000000"/>
          <w:kern w:val="0"/>
          <w:sz w:val="26"/>
          <w:szCs w:val="26"/>
        </w:rPr>
        <w:t>https://doi.org/10.1509/jim.16.0051</w:t>
      </w:r>
    </w:p>
    <w:p w14:paraId="4466FB86" w14:textId="77777777" w:rsidR="00473A0C"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Hoch, S. J., </w:t>
      </w:r>
      <w:r>
        <w:rPr>
          <w:rFonts w:eastAsia="華康楷書體W5" w:hint="eastAsia"/>
          <w:sz w:val="26"/>
          <w:szCs w:val="26"/>
        </w:rPr>
        <w:t>&amp;</w:t>
      </w:r>
      <w:r w:rsidRPr="00EF0FCE">
        <w:rPr>
          <w:color w:val="000000"/>
          <w:kern w:val="0"/>
          <w:sz w:val="26"/>
          <w:szCs w:val="26"/>
        </w:rPr>
        <w:t xml:space="preserve"> Ha, Y. W. (1986).</w:t>
      </w:r>
      <w:r w:rsidRPr="00EF0FCE">
        <w:rPr>
          <w:rFonts w:hint="eastAsia"/>
          <w:color w:val="000000"/>
          <w:kern w:val="0"/>
          <w:sz w:val="26"/>
          <w:szCs w:val="26"/>
        </w:rPr>
        <w:t xml:space="preserve"> </w:t>
      </w:r>
      <w:r w:rsidRPr="00EF0FCE">
        <w:rPr>
          <w:color w:val="000000"/>
          <w:kern w:val="0"/>
          <w:sz w:val="26"/>
          <w:szCs w:val="26"/>
        </w:rPr>
        <w:t>Consumer learning: Advertising and the ambiguity of product experience</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Consumer Research</w:t>
      </w:r>
      <w:r w:rsidRPr="00EF0FCE">
        <w:rPr>
          <w:color w:val="000000"/>
          <w:kern w:val="0"/>
          <w:sz w:val="26"/>
          <w:szCs w:val="26"/>
        </w:rPr>
        <w:t xml:space="preserve">, </w:t>
      </w:r>
      <w:r w:rsidRPr="00EF0FCE">
        <w:rPr>
          <w:i/>
          <w:color w:val="000000"/>
          <w:kern w:val="0"/>
          <w:sz w:val="26"/>
          <w:szCs w:val="26"/>
        </w:rPr>
        <w:t>13</w:t>
      </w:r>
      <w:r w:rsidRPr="00EF0FCE">
        <w:rPr>
          <w:color w:val="000000"/>
          <w:kern w:val="0"/>
          <w:sz w:val="26"/>
          <w:szCs w:val="26"/>
        </w:rPr>
        <w:t xml:space="preserve">(2), 221-233. </w:t>
      </w:r>
      <w:r w:rsidRPr="007E7408">
        <w:rPr>
          <w:color w:val="000000"/>
          <w:kern w:val="0"/>
          <w:sz w:val="26"/>
          <w:szCs w:val="26"/>
        </w:rPr>
        <w:t xml:space="preserve">https://doi.org/10.1086/209062 </w:t>
      </w:r>
    </w:p>
    <w:p w14:paraId="3DCC2862"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Hoegg, J., </w:t>
      </w:r>
      <w:r>
        <w:rPr>
          <w:rFonts w:eastAsia="華康楷書體W5" w:hint="eastAsia"/>
          <w:sz w:val="26"/>
          <w:szCs w:val="26"/>
        </w:rPr>
        <w:t>&amp;</w:t>
      </w:r>
      <w:r w:rsidRPr="00EF0FCE">
        <w:rPr>
          <w:color w:val="000000"/>
          <w:kern w:val="0"/>
          <w:sz w:val="26"/>
          <w:szCs w:val="26"/>
        </w:rPr>
        <w:t xml:space="preserve"> Alba, J. W. (2007).</w:t>
      </w:r>
      <w:r w:rsidRPr="00EF0FCE">
        <w:rPr>
          <w:rFonts w:hint="eastAsia"/>
          <w:color w:val="000000"/>
          <w:kern w:val="0"/>
          <w:sz w:val="26"/>
          <w:szCs w:val="26"/>
        </w:rPr>
        <w:t xml:space="preserve"> </w:t>
      </w:r>
      <w:r w:rsidRPr="00EF0FCE">
        <w:rPr>
          <w:color w:val="000000"/>
          <w:kern w:val="0"/>
          <w:sz w:val="26"/>
          <w:szCs w:val="26"/>
        </w:rPr>
        <w:t>Taste perception: More than meets the tongue</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Consumer Research</w:t>
      </w:r>
      <w:r w:rsidRPr="00EF0FCE">
        <w:rPr>
          <w:color w:val="000000"/>
          <w:kern w:val="0"/>
          <w:sz w:val="26"/>
          <w:szCs w:val="26"/>
        </w:rPr>
        <w:t xml:space="preserve">, </w:t>
      </w:r>
      <w:r w:rsidRPr="00EF0FCE">
        <w:rPr>
          <w:i/>
          <w:color w:val="000000"/>
          <w:kern w:val="0"/>
          <w:sz w:val="26"/>
          <w:szCs w:val="26"/>
        </w:rPr>
        <w:t>33</w:t>
      </w:r>
      <w:r w:rsidRPr="00EF0FCE">
        <w:rPr>
          <w:color w:val="000000"/>
          <w:kern w:val="0"/>
          <w:sz w:val="26"/>
          <w:szCs w:val="26"/>
        </w:rPr>
        <w:t xml:space="preserve">(4), 490-498. </w:t>
      </w:r>
      <w:r w:rsidRPr="007E7408">
        <w:rPr>
          <w:color w:val="000000"/>
          <w:kern w:val="0"/>
          <w:sz w:val="26"/>
          <w:szCs w:val="26"/>
        </w:rPr>
        <w:t>https://doi.org/10.1086/510222</w:t>
      </w:r>
    </w:p>
    <w:p w14:paraId="5C36163C"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Holbrook, M. B., </w:t>
      </w:r>
      <w:r>
        <w:rPr>
          <w:rFonts w:eastAsia="華康楷書體W5" w:hint="eastAsia"/>
          <w:sz w:val="26"/>
          <w:szCs w:val="26"/>
        </w:rPr>
        <w:t>&amp;</w:t>
      </w:r>
      <w:r w:rsidRPr="00EF0FCE">
        <w:rPr>
          <w:color w:val="000000"/>
          <w:kern w:val="0"/>
          <w:sz w:val="26"/>
          <w:szCs w:val="26"/>
        </w:rPr>
        <w:t xml:space="preserve"> Hirschman, E. C. (1982). The experiential aspects of consumption: Consumer fantasies, feelings, and fun</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Consumer Research</w:t>
      </w:r>
      <w:r w:rsidRPr="00EF0FCE">
        <w:rPr>
          <w:color w:val="000000"/>
          <w:kern w:val="0"/>
          <w:sz w:val="26"/>
          <w:szCs w:val="26"/>
        </w:rPr>
        <w:t xml:space="preserve">, </w:t>
      </w:r>
      <w:r w:rsidRPr="00EF0FCE">
        <w:rPr>
          <w:i/>
          <w:color w:val="000000"/>
          <w:kern w:val="0"/>
          <w:sz w:val="26"/>
          <w:szCs w:val="26"/>
        </w:rPr>
        <w:t>9</w:t>
      </w:r>
      <w:r w:rsidRPr="00EF0FCE">
        <w:rPr>
          <w:color w:val="000000"/>
          <w:kern w:val="0"/>
          <w:sz w:val="26"/>
          <w:szCs w:val="26"/>
        </w:rPr>
        <w:t xml:space="preserve">(2), 132-140. </w:t>
      </w:r>
      <w:r w:rsidRPr="007E7408">
        <w:rPr>
          <w:color w:val="000000"/>
          <w:kern w:val="0"/>
          <w:sz w:val="26"/>
          <w:szCs w:val="26"/>
        </w:rPr>
        <w:t>https://doi.org/10.1086/208906</w:t>
      </w:r>
    </w:p>
    <w:p w14:paraId="21FFE573" w14:textId="77777777" w:rsidR="00473A0C" w:rsidRPr="007E7408" w:rsidRDefault="00473A0C" w:rsidP="007E7408">
      <w:pPr>
        <w:widowControl/>
        <w:adjustRightInd w:val="0"/>
        <w:snapToGrid w:val="0"/>
        <w:spacing w:line="360" w:lineRule="exact"/>
        <w:ind w:left="260" w:hangingChars="100" w:hanging="260"/>
        <w:jc w:val="both"/>
        <w:rPr>
          <w:rStyle w:val="medium-font"/>
          <w:sz w:val="26"/>
          <w:szCs w:val="26"/>
        </w:rPr>
      </w:pPr>
      <w:r w:rsidRPr="00EF0FCE">
        <w:rPr>
          <w:rStyle w:val="medium-font"/>
          <w:sz w:val="26"/>
          <w:szCs w:val="26"/>
        </w:rPr>
        <w:t xml:space="preserve">Hong, S. T., </w:t>
      </w:r>
      <w:r>
        <w:rPr>
          <w:rFonts w:eastAsia="華康楷書體W5" w:hint="eastAsia"/>
          <w:sz w:val="26"/>
          <w:szCs w:val="26"/>
        </w:rPr>
        <w:t>&amp;</w:t>
      </w:r>
      <w:r w:rsidRPr="00EF0FCE">
        <w:rPr>
          <w:rStyle w:val="medium-font"/>
          <w:sz w:val="26"/>
          <w:szCs w:val="26"/>
        </w:rPr>
        <w:t xml:space="preserve"> Kang, D. K. (2006). </w:t>
      </w:r>
      <w:r w:rsidRPr="00EF0FCE">
        <w:rPr>
          <w:color w:val="000000"/>
          <w:sz w:val="26"/>
          <w:szCs w:val="26"/>
        </w:rPr>
        <w:t>Country-of-origin influences on product evaluations: the impact of animosity and perceptions of industriousness brutality on judgments of typical and atypical products</w:t>
      </w:r>
      <w:r>
        <w:rPr>
          <w:color w:val="000000"/>
          <w:sz w:val="26"/>
          <w:szCs w:val="26"/>
        </w:rPr>
        <w:t>.</w:t>
      </w:r>
      <w:r w:rsidRPr="00EF0FCE">
        <w:rPr>
          <w:i/>
          <w:sz w:val="26"/>
          <w:szCs w:val="26"/>
        </w:rPr>
        <w:t xml:space="preserve"> Journal of Consumer Psychology</w:t>
      </w:r>
      <w:r w:rsidRPr="00EF0FCE">
        <w:rPr>
          <w:sz w:val="26"/>
          <w:szCs w:val="26"/>
        </w:rPr>
        <w:t>,</w:t>
      </w:r>
      <w:r w:rsidRPr="00EF0FCE">
        <w:rPr>
          <w:i/>
          <w:sz w:val="26"/>
          <w:szCs w:val="26"/>
        </w:rPr>
        <w:t xml:space="preserve"> </w:t>
      </w:r>
      <w:r w:rsidRPr="00EF0FCE">
        <w:rPr>
          <w:rStyle w:val="medium-font"/>
          <w:i/>
          <w:sz w:val="26"/>
          <w:szCs w:val="26"/>
        </w:rPr>
        <w:t>16</w:t>
      </w:r>
      <w:r w:rsidRPr="00EF0FCE">
        <w:rPr>
          <w:rStyle w:val="medium-font"/>
          <w:sz w:val="26"/>
          <w:szCs w:val="26"/>
        </w:rPr>
        <w:t xml:space="preserve">(3), 232-239. </w:t>
      </w:r>
      <w:r w:rsidRPr="007E7408">
        <w:rPr>
          <w:rStyle w:val="medium-font"/>
          <w:sz w:val="26"/>
          <w:szCs w:val="26"/>
        </w:rPr>
        <w:t>https://doi.org/10.1207/s15327663jcp1603_5</w:t>
      </w:r>
    </w:p>
    <w:p w14:paraId="71122499"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lastRenderedPageBreak/>
        <w:t>Howard, D. G. (1989). Understanding how American consumers formulate their attitudes about foreign products</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International Consumer Marketing</w:t>
      </w:r>
      <w:r w:rsidRPr="00EF0FCE">
        <w:rPr>
          <w:color w:val="000000"/>
          <w:kern w:val="0"/>
          <w:sz w:val="26"/>
          <w:szCs w:val="26"/>
        </w:rPr>
        <w:t xml:space="preserve">, </w:t>
      </w:r>
      <w:r w:rsidRPr="00EF0FCE">
        <w:rPr>
          <w:i/>
          <w:color w:val="000000"/>
          <w:kern w:val="0"/>
          <w:sz w:val="26"/>
          <w:szCs w:val="26"/>
        </w:rPr>
        <w:t>2</w:t>
      </w:r>
      <w:r w:rsidRPr="00EF0FCE">
        <w:rPr>
          <w:color w:val="000000"/>
          <w:kern w:val="0"/>
          <w:sz w:val="26"/>
          <w:szCs w:val="26"/>
        </w:rPr>
        <w:t xml:space="preserve">(2), 7-24. </w:t>
      </w:r>
      <w:r w:rsidRPr="007E7408">
        <w:rPr>
          <w:color w:val="000000"/>
          <w:kern w:val="0"/>
          <w:sz w:val="26"/>
          <w:szCs w:val="26"/>
        </w:rPr>
        <w:t>https://doi.org/10.1300/j046v02n02_02</w:t>
      </w:r>
    </w:p>
    <w:p w14:paraId="6012E7C8"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Hoyer, W. D., </w:t>
      </w:r>
      <w:r>
        <w:rPr>
          <w:rFonts w:eastAsia="華康楷書體W5" w:hint="eastAsia"/>
          <w:sz w:val="26"/>
          <w:szCs w:val="26"/>
        </w:rPr>
        <w:t>&amp;</w:t>
      </w:r>
      <w:r w:rsidRPr="00EF0FCE">
        <w:rPr>
          <w:color w:val="000000"/>
          <w:kern w:val="0"/>
          <w:sz w:val="26"/>
          <w:szCs w:val="26"/>
        </w:rPr>
        <w:t xml:space="preserve"> Brown, S. P. (1990).</w:t>
      </w:r>
      <w:r w:rsidRPr="00EF0FCE">
        <w:rPr>
          <w:rFonts w:hint="eastAsia"/>
          <w:color w:val="000000"/>
          <w:kern w:val="0"/>
          <w:sz w:val="26"/>
          <w:szCs w:val="26"/>
        </w:rPr>
        <w:t xml:space="preserve"> </w:t>
      </w:r>
      <w:r w:rsidRPr="00EF0FCE">
        <w:rPr>
          <w:color w:val="000000"/>
          <w:kern w:val="0"/>
          <w:sz w:val="26"/>
          <w:szCs w:val="26"/>
        </w:rPr>
        <w:t>Effects of brand awareness on choice for a common, repeat-purchase product</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Consumer Research</w:t>
      </w:r>
      <w:r w:rsidRPr="00EF0FCE">
        <w:rPr>
          <w:color w:val="000000"/>
          <w:kern w:val="0"/>
          <w:sz w:val="26"/>
          <w:szCs w:val="26"/>
        </w:rPr>
        <w:t xml:space="preserve">, </w:t>
      </w:r>
      <w:r w:rsidRPr="00EF0FCE">
        <w:rPr>
          <w:i/>
          <w:color w:val="000000"/>
          <w:kern w:val="0"/>
          <w:sz w:val="26"/>
          <w:szCs w:val="26"/>
        </w:rPr>
        <w:t>17</w:t>
      </w:r>
      <w:r w:rsidRPr="00EF0FCE">
        <w:rPr>
          <w:color w:val="000000"/>
          <w:kern w:val="0"/>
          <w:sz w:val="26"/>
          <w:szCs w:val="26"/>
        </w:rPr>
        <w:t xml:space="preserve">(2), 141-148. </w:t>
      </w:r>
      <w:r w:rsidRPr="007E7408">
        <w:rPr>
          <w:color w:val="000000"/>
          <w:kern w:val="0"/>
          <w:sz w:val="26"/>
          <w:szCs w:val="26"/>
        </w:rPr>
        <w:t>https://doi.org/10.1086/208544</w:t>
      </w:r>
    </w:p>
    <w:p w14:paraId="5052DA91" w14:textId="77777777" w:rsidR="00473A0C" w:rsidRPr="00EF0FCE" w:rsidRDefault="00473A0C" w:rsidP="00EF0FCE">
      <w:pPr>
        <w:widowControl/>
        <w:adjustRightInd w:val="0"/>
        <w:snapToGrid w:val="0"/>
        <w:spacing w:line="360" w:lineRule="exact"/>
        <w:ind w:left="260" w:hangingChars="100" w:hanging="260"/>
        <w:jc w:val="both"/>
        <w:rPr>
          <w:rStyle w:val="medium-font"/>
          <w:sz w:val="26"/>
          <w:szCs w:val="26"/>
        </w:rPr>
      </w:pPr>
      <w:r w:rsidRPr="00EF0FCE">
        <w:rPr>
          <w:rStyle w:val="medium-font"/>
          <w:sz w:val="26"/>
          <w:szCs w:val="26"/>
        </w:rPr>
        <w:t xml:space="preserve">Ilicic, J., </w:t>
      </w:r>
      <w:r>
        <w:rPr>
          <w:rFonts w:eastAsia="華康楷書體W5" w:hint="eastAsia"/>
          <w:sz w:val="26"/>
          <w:szCs w:val="26"/>
        </w:rPr>
        <w:t>&amp;</w:t>
      </w:r>
      <w:r w:rsidRPr="00EF0FCE">
        <w:rPr>
          <w:rStyle w:val="medium-font"/>
          <w:sz w:val="26"/>
          <w:szCs w:val="26"/>
        </w:rPr>
        <w:t xml:space="preserve"> Webster, C. M. (2013). Celebrity co-branding partners as irrelevant brand information in advertisements</w:t>
      </w:r>
      <w:r>
        <w:rPr>
          <w:rStyle w:val="medium-font"/>
          <w:sz w:val="26"/>
          <w:szCs w:val="26"/>
        </w:rPr>
        <w:t>.</w:t>
      </w:r>
      <w:r w:rsidRPr="00EF0FCE">
        <w:rPr>
          <w:rStyle w:val="medium-font"/>
          <w:sz w:val="26"/>
          <w:szCs w:val="26"/>
        </w:rPr>
        <w:t xml:space="preserve"> </w:t>
      </w:r>
      <w:r w:rsidRPr="00EF0FCE">
        <w:rPr>
          <w:rStyle w:val="medium-font"/>
          <w:i/>
          <w:sz w:val="26"/>
          <w:szCs w:val="26"/>
        </w:rPr>
        <w:t>Journal of Business Research</w:t>
      </w:r>
      <w:r w:rsidRPr="00EF0FCE">
        <w:rPr>
          <w:rStyle w:val="medium-font"/>
          <w:sz w:val="26"/>
          <w:szCs w:val="26"/>
        </w:rPr>
        <w:t xml:space="preserve">, </w:t>
      </w:r>
      <w:r w:rsidRPr="00EF0FCE">
        <w:rPr>
          <w:rStyle w:val="medium-font"/>
          <w:i/>
          <w:sz w:val="26"/>
          <w:szCs w:val="26"/>
        </w:rPr>
        <w:t>66</w:t>
      </w:r>
      <w:r w:rsidRPr="00EF0FCE">
        <w:rPr>
          <w:rStyle w:val="medium-font"/>
          <w:sz w:val="26"/>
          <w:szCs w:val="26"/>
        </w:rPr>
        <w:t>(7), 941-947. https://doi.org/10.1016/j.jbusres.2011.12.014</w:t>
      </w:r>
    </w:p>
    <w:p w14:paraId="1597D0A2" w14:textId="220B4D5D" w:rsidR="00473A0C" w:rsidRPr="00EF0FCE" w:rsidRDefault="00473A0C" w:rsidP="00EF0FCE">
      <w:pPr>
        <w:widowControl/>
        <w:adjustRightInd w:val="0"/>
        <w:snapToGrid w:val="0"/>
        <w:spacing w:line="360" w:lineRule="exact"/>
        <w:ind w:left="260" w:hangingChars="100" w:hanging="260"/>
        <w:jc w:val="both"/>
        <w:rPr>
          <w:rStyle w:val="medium-font"/>
          <w:sz w:val="26"/>
          <w:szCs w:val="26"/>
        </w:rPr>
      </w:pPr>
      <w:r w:rsidRPr="00EF0FCE">
        <w:rPr>
          <w:rStyle w:val="medium-font"/>
          <w:sz w:val="26"/>
          <w:szCs w:val="26"/>
        </w:rPr>
        <w:t xml:space="preserve">Jang, S. S., </w:t>
      </w:r>
      <w:r>
        <w:rPr>
          <w:rFonts w:eastAsia="華康楷書體W5" w:hint="eastAsia"/>
          <w:sz w:val="26"/>
          <w:szCs w:val="26"/>
        </w:rPr>
        <w:t>&amp;</w:t>
      </w:r>
      <w:r w:rsidRPr="00EF0FCE">
        <w:rPr>
          <w:rStyle w:val="medium-font"/>
          <w:sz w:val="26"/>
          <w:szCs w:val="26"/>
        </w:rPr>
        <w:t xml:space="preserve"> Namkung, Y. (200</w:t>
      </w:r>
      <w:r w:rsidRPr="00EF0FCE">
        <w:rPr>
          <w:rStyle w:val="medium-font"/>
          <w:rFonts w:hint="eastAsia"/>
          <w:sz w:val="26"/>
          <w:szCs w:val="26"/>
        </w:rPr>
        <w:t>9</w:t>
      </w:r>
      <w:r w:rsidRPr="00EF0FCE">
        <w:rPr>
          <w:rStyle w:val="medium-font"/>
          <w:sz w:val="26"/>
          <w:szCs w:val="26"/>
        </w:rPr>
        <w:t xml:space="preserve">). </w:t>
      </w:r>
      <w:bookmarkStart w:id="46" w:name="Result_1"/>
      <w:r w:rsidRPr="00EF0FCE">
        <w:rPr>
          <w:sz w:val="26"/>
          <w:szCs w:val="26"/>
        </w:rPr>
        <w:t>Perceived quality, emotions, and behavioral intentions: Application of an extended Mehrabian–Russell model to restaurants</w:t>
      </w:r>
      <w:bookmarkEnd w:id="46"/>
      <w:r>
        <w:rPr>
          <w:rStyle w:val="hidden"/>
          <w:sz w:val="26"/>
          <w:szCs w:val="26"/>
        </w:rPr>
        <w:t>.</w:t>
      </w:r>
      <w:r w:rsidRPr="00EF0FCE">
        <w:rPr>
          <w:rStyle w:val="hidden"/>
          <w:sz w:val="26"/>
          <w:szCs w:val="26"/>
        </w:rPr>
        <w:t xml:space="preserve"> </w:t>
      </w:r>
      <w:r w:rsidRPr="00EF0FCE">
        <w:rPr>
          <w:rStyle w:val="medium-font"/>
          <w:i/>
          <w:sz w:val="26"/>
          <w:szCs w:val="26"/>
        </w:rPr>
        <w:t>Journal of Business Research</w:t>
      </w:r>
      <w:r w:rsidRPr="00EF0FCE">
        <w:rPr>
          <w:rStyle w:val="medium-font"/>
          <w:sz w:val="26"/>
          <w:szCs w:val="26"/>
        </w:rPr>
        <w:t xml:space="preserve">, </w:t>
      </w:r>
      <w:r w:rsidRPr="00EF0FCE">
        <w:rPr>
          <w:rStyle w:val="medium-font"/>
          <w:i/>
          <w:sz w:val="26"/>
          <w:szCs w:val="26"/>
        </w:rPr>
        <w:t xml:space="preserve">62 </w:t>
      </w:r>
      <w:r w:rsidRPr="00527DAD">
        <w:rPr>
          <w:rStyle w:val="medium-font"/>
          <w:rFonts w:hint="eastAsia"/>
          <w:sz w:val="26"/>
          <w:szCs w:val="26"/>
        </w:rPr>
        <w:t>(</w:t>
      </w:r>
      <w:r w:rsidRPr="00527DAD">
        <w:rPr>
          <w:rStyle w:val="medium-font"/>
          <w:sz w:val="26"/>
          <w:szCs w:val="26"/>
        </w:rPr>
        <w:t>4</w:t>
      </w:r>
      <w:r w:rsidRPr="00527DAD">
        <w:rPr>
          <w:rStyle w:val="medium-font"/>
          <w:rFonts w:hint="eastAsia"/>
          <w:sz w:val="26"/>
          <w:szCs w:val="26"/>
        </w:rPr>
        <w:t>)</w:t>
      </w:r>
      <w:r w:rsidRPr="00EF0FCE">
        <w:rPr>
          <w:rStyle w:val="medium-font"/>
          <w:sz w:val="26"/>
          <w:szCs w:val="26"/>
        </w:rPr>
        <w:t xml:space="preserve">, 451-460. </w:t>
      </w:r>
      <w:r w:rsidR="00A83EBB">
        <w:rPr>
          <w:rStyle w:val="medium-font"/>
          <w:sz w:val="26"/>
          <w:szCs w:val="26"/>
        </w:rPr>
        <w:br/>
      </w:r>
      <w:r w:rsidRPr="00EF0FCE">
        <w:rPr>
          <w:rStyle w:val="medium-font"/>
          <w:sz w:val="26"/>
          <w:szCs w:val="26"/>
        </w:rPr>
        <w:t>https://doi.org/10.1016/j.jbusres.2008.01.038</w:t>
      </w:r>
    </w:p>
    <w:p w14:paraId="7C2B962A"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Jones, B., </w:t>
      </w:r>
      <w:r>
        <w:rPr>
          <w:rFonts w:eastAsia="華康楷書體W5" w:hint="eastAsia"/>
          <w:sz w:val="26"/>
          <w:szCs w:val="26"/>
        </w:rPr>
        <w:t>&amp;</w:t>
      </w:r>
      <w:r w:rsidRPr="00EF0FCE">
        <w:rPr>
          <w:color w:val="000000"/>
          <w:kern w:val="0"/>
          <w:sz w:val="26"/>
          <w:szCs w:val="26"/>
        </w:rPr>
        <w:t xml:space="preserve"> O’Neil, S. (1985). Combining vision and touch in texture perception</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Perception and Psychophysics</w:t>
      </w:r>
      <w:r w:rsidRPr="00EF0FCE">
        <w:rPr>
          <w:color w:val="000000"/>
          <w:kern w:val="0"/>
          <w:sz w:val="26"/>
          <w:szCs w:val="26"/>
        </w:rPr>
        <w:t xml:space="preserve">, </w:t>
      </w:r>
      <w:r w:rsidRPr="00527DAD">
        <w:rPr>
          <w:i/>
          <w:color w:val="000000"/>
          <w:kern w:val="0"/>
          <w:sz w:val="26"/>
          <w:szCs w:val="26"/>
        </w:rPr>
        <w:t>37</w:t>
      </w:r>
      <w:r w:rsidRPr="00EF0FCE">
        <w:rPr>
          <w:color w:val="000000"/>
          <w:kern w:val="0"/>
          <w:sz w:val="26"/>
          <w:szCs w:val="26"/>
        </w:rPr>
        <w:t xml:space="preserve">(1), 66-72. </w:t>
      </w:r>
      <w:r w:rsidRPr="007E7408">
        <w:rPr>
          <w:color w:val="000000"/>
          <w:kern w:val="0"/>
          <w:sz w:val="26"/>
          <w:szCs w:val="26"/>
        </w:rPr>
        <w:t>https://doi.org/10.3758/bf03207140</w:t>
      </w:r>
    </w:p>
    <w:p w14:paraId="2F2CB5C1" w14:textId="77777777" w:rsidR="00473A0C" w:rsidRPr="007E7408" w:rsidRDefault="00473A0C" w:rsidP="007E7408">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Kempf, D. S., Laczniak, R. N., </w:t>
      </w:r>
      <w:r>
        <w:rPr>
          <w:rFonts w:eastAsia="華康楷書體W5" w:hint="eastAsia"/>
          <w:sz w:val="26"/>
          <w:szCs w:val="26"/>
        </w:rPr>
        <w:t>&amp;</w:t>
      </w:r>
      <w:r w:rsidRPr="00EF0FCE">
        <w:rPr>
          <w:color w:val="000000"/>
          <w:kern w:val="0"/>
          <w:sz w:val="26"/>
          <w:szCs w:val="26"/>
        </w:rPr>
        <w:t xml:space="preserve"> Smith, R. E. (2006). The effects of gender on processing advertising and product trial information</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Marketing Letters</w:t>
      </w:r>
      <w:r w:rsidRPr="00EF0FCE">
        <w:rPr>
          <w:color w:val="000000"/>
          <w:kern w:val="0"/>
          <w:sz w:val="26"/>
          <w:szCs w:val="26"/>
        </w:rPr>
        <w:t xml:space="preserve">, </w:t>
      </w:r>
      <w:r w:rsidRPr="00527DAD">
        <w:rPr>
          <w:i/>
          <w:color w:val="000000"/>
          <w:kern w:val="0"/>
          <w:sz w:val="26"/>
          <w:szCs w:val="26"/>
        </w:rPr>
        <w:t>17</w:t>
      </w:r>
      <w:r w:rsidRPr="00EF0FCE">
        <w:rPr>
          <w:color w:val="000000"/>
          <w:kern w:val="0"/>
          <w:sz w:val="26"/>
          <w:szCs w:val="26"/>
        </w:rPr>
        <w:t xml:space="preserve">(1), 5-16. </w:t>
      </w:r>
      <w:r w:rsidRPr="007E7408">
        <w:rPr>
          <w:color w:val="000000"/>
          <w:kern w:val="0"/>
          <w:sz w:val="26"/>
          <w:szCs w:val="26"/>
        </w:rPr>
        <w:t>https://doi.org/10.1007/s11002-006-3545-8</w:t>
      </w:r>
    </w:p>
    <w:p w14:paraId="6145878D" w14:textId="77777777" w:rsidR="00473A0C" w:rsidRPr="00EF0FCE" w:rsidRDefault="00473A0C" w:rsidP="00EF0FCE">
      <w:pPr>
        <w:widowControl/>
        <w:adjustRightInd w:val="0"/>
        <w:snapToGrid w:val="0"/>
        <w:spacing w:line="360" w:lineRule="exact"/>
        <w:ind w:left="260" w:hangingChars="100" w:hanging="260"/>
        <w:jc w:val="both"/>
        <w:rPr>
          <w:sz w:val="26"/>
          <w:szCs w:val="26"/>
        </w:rPr>
      </w:pPr>
      <w:r w:rsidRPr="00EF0FCE">
        <w:rPr>
          <w:sz w:val="26"/>
          <w:szCs w:val="26"/>
        </w:rPr>
        <w:t xml:space="preserve">Kennedy-Hagan, K., Painter, J. E., Honselman, C., Halvorson, A., Rhodes, K., </w:t>
      </w:r>
      <w:r>
        <w:rPr>
          <w:rFonts w:eastAsia="華康楷書體W5" w:hint="eastAsia"/>
          <w:sz w:val="26"/>
          <w:szCs w:val="26"/>
        </w:rPr>
        <w:t>&amp;</w:t>
      </w:r>
      <w:r w:rsidRPr="00EF0FCE">
        <w:rPr>
          <w:sz w:val="26"/>
          <w:szCs w:val="26"/>
        </w:rPr>
        <w:t xml:space="preserve"> Skwir, K. (2011). The effect of pistachio shells as a visual cue in reducing caloric consumption</w:t>
      </w:r>
      <w:r>
        <w:rPr>
          <w:sz w:val="26"/>
          <w:szCs w:val="26"/>
        </w:rPr>
        <w:t>.</w:t>
      </w:r>
      <w:r w:rsidRPr="00EF0FCE">
        <w:rPr>
          <w:sz w:val="26"/>
          <w:szCs w:val="26"/>
        </w:rPr>
        <w:t xml:space="preserve"> </w:t>
      </w:r>
      <w:r w:rsidRPr="00EF0FCE">
        <w:rPr>
          <w:i/>
          <w:sz w:val="26"/>
          <w:szCs w:val="26"/>
        </w:rPr>
        <w:t>Appetite</w:t>
      </w:r>
      <w:r w:rsidRPr="00EF0FCE">
        <w:rPr>
          <w:sz w:val="26"/>
          <w:szCs w:val="26"/>
        </w:rPr>
        <w:t xml:space="preserve">, </w:t>
      </w:r>
      <w:r w:rsidRPr="00527DAD">
        <w:rPr>
          <w:i/>
          <w:sz w:val="26"/>
          <w:szCs w:val="26"/>
        </w:rPr>
        <w:t>57</w:t>
      </w:r>
      <w:r w:rsidRPr="00EF0FCE">
        <w:rPr>
          <w:sz w:val="26"/>
          <w:szCs w:val="26"/>
        </w:rPr>
        <w:t xml:space="preserve">(2), 418-420. </w:t>
      </w:r>
      <w:r w:rsidRPr="007E7408">
        <w:rPr>
          <w:sz w:val="26"/>
          <w:szCs w:val="26"/>
        </w:rPr>
        <w:t xml:space="preserve">https://doi.org/10.1016/j.appet.2011.06.003  </w:t>
      </w:r>
    </w:p>
    <w:p w14:paraId="436E0F47" w14:textId="77777777" w:rsidR="00473A0C" w:rsidRPr="007E7408" w:rsidRDefault="00473A0C" w:rsidP="007E7408">
      <w:pPr>
        <w:widowControl/>
        <w:adjustRightInd w:val="0"/>
        <w:snapToGrid w:val="0"/>
        <w:spacing w:line="360" w:lineRule="exact"/>
        <w:ind w:left="260" w:hangingChars="100" w:hanging="260"/>
        <w:jc w:val="both"/>
        <w:rPr>
          <w:sz w:val="26"/>
          <w:szCs w:val="26"/>
        </w:rPr>
      </w:pPr>
      <w:r w:rsidRPr="00EF0FCE">
        <w:rPr>
          <w:sz w:val="26"/>
          <w:szCs w:val="26"/>
        </w:rPr>
        <w:t xml:space="preserve">Kiang, M. Y., Ye, Q., Hao, Y., Chen, M., </w:t>
      </w:r>
      <w:r>
        <w:rPr>
          <w:rFonts w:eastAsia="華康楷書體W5" w:hint="eastAsia"/>
          <w:sz w:val="26"/>
          <w:szCs w:val="26"/>
        </w:rPr>
        <w:t>&amp;</w:t>
      </w:r>
      <w:r w:rsidRPr="00EF0FCE">
        <w:rPr>
          <w:sz w:val="26"/>
          <w:szCs w:val="26"/>
        </w:rPr>
        <w:t xml:space="preserve"> Li, Y. (2011). A service-oriented analysis of online</w:t>
      </w:r>
      <w:r>
        <w:rPr>
          <w:sz w:val="26"/>
          <w:szCs w:val="26"/>
        </w:rPr>
        <w:t xml:space="preserve"> product classification methods.</w:t>
      </w:r>
      <w:r w:rsidRPr="00EF0FCE">
        <w:rPr>
          <w:sz w:val="26"/>
          <w:szCs w:val="26"/>
        </w:rPr>
        <w:t xml:space="preserve"> </w:t>
      </w:r>
      <w:r w:rsidRPr="00EF0FCE">
        <w:rPr>
          <w:i/>
          <w:sz w:val="26"/>
          <w:szCs w:val="26"/>
        </w:rPr>
        <w:t>Decision Support Systems</w:t>
      </w:r>
      <w:r w:rsidRPr="00EF0FCE">
        <w:rPr>
          <w:sz w:val="26"/>
          <w:szCs w:val="26"/>
        </w:rPr>
        <w:t xml:space="preserve">, </w:t>
      </w:r>
      <w:r w:rsidRPr="00527DAD">
        <w:rPr>
          <w:i/>
          <w:sz w:val="26"/>
          <w:szCs w:val="26"/>
        </w:rPr>
        <w:t>52</w:t>
      </w:r>
      <w:r w:rsidRPr="00EF0FCE">
        <w:rPr>
          <w:sz w:val="26"/>
          <w:szCs w:val="26"/>
        </w:rPr>
        <w:t xml:space="preserve">(1), 28-39. </w:t>
      </w:r>
      <w:r w:rsidRPr="007E7408">
        <w:rPr>
          <w:sz w:val="26"/>
          <w:szCs w:val="26"/>
        </w:rPr>
        <w:t>https://doi.org/10.1016/j.dss.2011.05.001</w:t>
      </w:r>
    </w:p>
    <w:p w14:paraId="704CF593" w14:textId="2F9AC71E" w:rsidR="00473A0C" w:rsidRPr="007E7408" w:rsidRDefault="00473A0C" w:rsidP="007E7408">
      <w:pPr>
        <w:widowControl/>
        <w:adjustRightInd w:val="0"/>
        <w:snapToGrid w:val="0"/>
        <w:spacing w:line="360" w:lineRule="exact"/>
        <w:ind w:left="260" w:hangingChars="100" w:hanging="260"/>
        <w:jc w:val="both"/>
        <w:rPr>
          <w:sz w:val="26"/>
          <w:szCs w:val="26"/>
        </w:rPr>
      </w:pPr>
      <w:r w:rsidRPr="00EF0FCE">
        <w:rPr>
          <w:sz w:val="26"/>
          <w:szCs w:val="26"/>
        </w:rPr>
        <w:t xml:space="preserve">Klatzky, R. L., </w:t>
      </w:r>
      <w:r>
        <w:rPr>
          <w:rFonts w:eastAsia="華康楷書體W5" w:hint="eastAsia"/>
          <w:sz w:val="26"/>
          <w:szCs w:val="26"/>
        </w:rPr>
        <w:t>&amp;</w:t>
      </w:r>
      <w:r w:rsidRPr="00EF0FCE">
        <w:rPr>
          <w:sz w:val="26"/>
          <w:szCs w:val="26"/>
        </w:rPr>
        <w:t xml:space="preserve"> Lederman, S. J. (1992). Stages of manual exploration in haptic object identification</w:t>
      </w:r>
      <w:r>
        <w:rPr>
          <w:sz w:val="26"/>
          <w:szCs w:val="26"/>
        </w:rPr>
        <w:t>.</w:t>
      </w:r>
      <w:r w:rsidRPr="00EF0FCE">
        <w:rPr>
          <w:i/>
          <w:sz w:val="26"/>
          <w:szCs w:val="26"/>
        </w:rPr>
        <w:t xml:space="preserve"> Perception and Psychophysics</w:t>
      </w:r>
      <w:r w:rsidRPr="00EF0FCE">
        <w:rPr>
          <w:sz w:val="26"/>
          <w:szCs w:val="26"/>
        </w:rPr>
        <w:t xml:space="preserve">, </w:t>
      </w:r>
      <w:r w:rsidRPr="00527DAD">
        <w:rPr>
          <w:i/>
          <w:sz w:val="26"/>
          <w:szCs w:val="26"/>
        </w:rPr>
        <w:t>52</w:t>
      </w:r>
      <w:r w:rsidRPr="00EF0FCE">
        <w:rPr>
          <w:sz w:val="26"/>
          <w:szCs w:val="26"/>
        </w:rPr>
        <w:t xml:space="preserve">(6), 661-670. </w:t>
      </w:r>
      <w:r w:rsidR="00A83EBB">
        <w:rPr>
          <w:sz w:val="26"/>
          <w:szCs w:val="26"/>
        </w:rPr>
        <w:br/>
      </w:r>
      <w:r w:rsidRPr="007E7408">
        <w:rPr>
          <w:sz w:val="26"/>
          <w:szCs w:val="26"/>
        </w:rPr>
        <w:t>https://doi.org/10.3758/bf03211702</w:t>
      </w:r>
    </w:p>
    <w:p w14:paraId="5375FFFD" w14:textId="77777777" w:rsidR="00473A0C" w:rsidRPr="007E7408" w:rsidRDefault="00473A0C" w:rsidP="007E7408">
      <w:pPr>
        <w:widowControl/>
        <w:adjustRightInd w:val="0"/>
        <w:snapToGrid w:val="0"/>
        <w:spacing w:line="360" w:lineRule="exact"/>
        <w:ind w:left="260" w:hangingChars="100" w:hanging="260"/>
        <w:jc w:val="both"/>
        <w:rPr>
          <w:sz w:val="26"/>
          <w:szCs w:val="26"/>
        </w:rPr>
      </w:pPr>
      <w:r w:rsidRPr="00EF0FCE">
        <w:rPr>
          <w:sz w:val="26"/>
          <w:szCs w:val="26"/>
        </w:rPr>
        <w:t xml:space="preserve">Klatzky, R. L., </w:t>
      </w:r>
      <w:r>
        <w:rPr>
          <w:rFonts w:eastAsia="華康楷書體W5" w:hint="eastAsia"/>
          <w:sz w:val="26"/>
          <w:szCs w:val="26"/>
        </w:rPr>
        <w:t>&amp;</w:t>
      </w:r>
      <w:r w:rsidRPr="00EF0FCE">
        <w:rPr>
          <w:sz w:val="26"/>
          <w:szCs w:val="26"/>
        </w:rPr>
        <w:t xml:space="preserve"> Lederman, S. J. (1993). Toward a computational model of constraint-driven exploration and haptic object identification</w:t>
      </w:r>
      <w:r>
        <w:rPr>
          <w:sz w:val="26"/>
          <w:szCs w:val="26"/>
        </w:rPr>
        <w:t>.</w:t>
      </w:r>
      <w:r w:rsidRPr="00EF0FCE">
        <w:rPr>
          <w:sz w:val="26"/>
          <w:szCs w:val="26"/>
        </w:rPr>
        <w:t xml:space="preserve"> </w:t>
      </w:r>
      <w:r w:rsidRPr="00EF0FCE">
        <w:rPr>
          <w:i/>
          <w:sz w:val="26"/>
          <w:szCs w:val="26"/>
        </w:rPr>
        <w:t>Perception</w:t>
      </w:r>
      <w:r w:rsidRPr="00EF0FCE">
        <w:rPr>
          <w:sz w:val="26"/>
          <w:szCs w:val="26"/>
        </w:rPr>
        <w:t xml:space="preserve">, </w:t>
      </w:r>
      <w:r w:rsidRPr="00527DAD">
        <w:rPr>
          <w:i/>
          <w:sz w:val="26"/>
          <w:szCs w:val="26"/>
        </w:rPr>
        <w:t>22</w:t>
      </w:r>
      <w:r w:rsidRPr="00EF0FCE">
        <w:rPr>
          <w:sz w:val="26"/>
          <w:szCs w:val="26"/>
        </w:rPr>
        <w:t xml:space="preserve">(5), 597-621. </w:t>
      </w:r>
      <w:r w:rsidRPr="007E7408">
        <w:rPr>
          <w:sz w:val="26"/>
          <w:szCs w:val="26"/>
        </w:rPr>
        <w:t>https://doi.org/10.1068/p220597</w:t>
      </w:r>
    </w:p>
    <w:p w14:paraId="70EA62DA" w14:textId="77777777" w:rsidR="00473A0C" w:rsidRPr="003605E7" w:rsidRDefault="00473A0C" w:rsidP="003605E7">
      <w:pPr>
        <w:widowControl/>
        <w:adjustRightInd w:val="0"/>
        <w:snapToGrid w:val="0"/>
        <w:spacing w:line="360" w:lineRule="exact"/>
        <w:ind w:left="260" w:hangingChars="100" w:hanging="260"/>
        <w:jc w:val="both"/>
        <w:rPr>
          <w:sz w:val="26"/>
          <w:szCs w:val="26"/>
        </w:rPr>
      </w:pPr>
      <w:r w:rsidRPr="00EF0FCE">
        <w:rPr>
          <w:sz w:val="26"/>
          <w:szCs w:val="26"/>
        </w:rPr>
        <w:t xml:space="preserve">Klatzky, R. L., Lederman, S. J., </w:t>
      </w:r>
      <w:r>
        <w:rPr>
          <w:rFonts w:eastAsia="華康楷書體W5" w:hint="eastAsia"/>
          <w:sz w:val="26"/>
          <w:szCs w:val="26"/>
        </w:rPr>
        <w:t>&amp;</w:t>
      </w:r>
      <w:r w:rsidRPr="00EF0FCE">
        <w:rPr>
          <w:sz w:val="26"/>
          <w:szCs w:val="26"/>
        </w:rPr>
        <w:t xml:space="preserve"> Matula, D. E. (1993). Haptic exploration in the presence of vision</w:t>
      </w:r>
      <w:r>
        <w:rPr>
          <w:sz w:val="26"/>
          <w:szCs w:val="26"/>
        </w:rPr>
        <w:t>.</w:t>
      </w:r>
      <w:r w:rsidRPr="00EF0FCE">
        <w:rPr>
          <w:sz w:val="26"/>
          <w:szCs w:val="26"/>
        </w:rPr>
        <w:t xml:space="preserve"> </w:t>
      </w:r>
      <w:r w:rsidRPr="00EF0FCE">
        <w:rPr>
          <w:i/>
          <w:sz w:val="26"/>
          <w:szCs w:val="26"/>
        </w:rPr>
        <w:t>Journal of Experimental Psychology: Human Perception and Performance</w:t>
      </w:r>
      <w:r w:rsidRPr="00EF0FCE">
        <w:rPr>
          <w:sz w:val="26"/>
          <w:szCs w:val="26"/>
        </w:rPr>
        <w:t xml:space="preserve">, </w:t>
      </w:r>
      <w:r w:rsidRPr="00527DAD">
        <w:rPr>
          <w:i/>
          <w:sz w:val="26"/>
          <w:szCs w:val="26"/>
        </w:rPr>
        <w:t>19</w:t>
      </w:r>
      <w:r w:rsidRPr="00EF0FCE">
        <w:rPr>
          <w:sz w:val="26"/>
          <w:szCs w:val="26"/>
        </w:rPr>
        <w:t xml:space="preserve">(4), 726-743. </w:t>
      </w:r>
      <w:r w:rsidRPr="003605E7">
        <w:rPr>
          <w:sz w:val="26"/>
          <w:szCs w:val="26"/>
        </w:rPr>
        <w:t>https://doi.org/10.1037//0096-1523.19.4.726</w:t>
      </w:r>
    </w:p>
    <w:p w14:paraId="6ADF2C25" w14:textId="77777777" w:rsidR="00473A0C" w:rsidRPr="003605E7" w:rsidRDefault="00473A0C" w:rsidP="003605E7">
      <w:pPr>
        <w:widowControl/>
        <w:adjustRightInd w:val="0"/>
        <w:snapToGrid w:val="0"/>
        <w:spacing w:line="360" w:lineRule="exact"/>
        <w:ind w:left="260" w:hangingChars="100" w:hanging="260"/>
        <w:jc w:val="both"/>
        <w:rPr>
          <w:sz w:val="26"/>
          <w:szCs w:val="26"/>
        </w:rPr>
      </w:pPr>
      <w:r w:rsidRPr="00EF0FCE">
        <w:rPr>
          <w:sz w:val="26"/>
          <w:szCs w:val="26"/>
        </w:rPr>
        <w:t xml:space="preserve">Koschate-Fischer, N., Diamantopoulos, A., </w:t>
      </w:r>
      <w:r>
        <w:rPr>
          <w:rFonts w:eastAsia="華康楷書體W5" w:hint="eastAsia"/>
          <w:sz w:val="26"/>
          <w:szCs w:val="26"/>
        </w:rPr>
        <w:t>&amp;</w:t>
      </w:r>
      <w:r w:rsidRPr="00EF0FCE">
        <w:rPr>
          <w:sz w:val="26"/>
          <w:szCs w:val="26"/>
        </w:rPr>
        <w:t xml:space="preserve"> Oldenkotte, K. (2012). Are consumers really willing to pay more for a favorable country image? A study of country-of-origin effects on willingness to pay</w:t>
      </w:r>
      <w:r>
        <w:rPr>
          <w:sz w:val="26"/>
          <w:szCs w:val="26"/>
        </w:rPr>
        <w:t>.</w:t>
      </w:r>
      <w:r w:rsidRPr="00EF0FCE">
        <w:rPr>
          <w:sz w:val="26"/>
          <w:szCs w:val="26"/>
        </w:rPr>
        <w:t xml:space="preserve"> </w:t>
      </w:r>
      <w:r w:rsidRPr="00EF0FCE">
        <w:rPr>
          <w:i/>
          <w:sz w:val="26"/>
          <w:szCs w:val="26"/>
        </w:rPr>
        <w:t>Journal of International Marketing</w:t>
      </w:r>
      <w:r w:rsidRPr="00EF0FCE">
        <w:rPr>
          <w:sz w:val="26"/>
          <w:szCs w:val="26"/>
        </w:rPr>
        <w:t xml:space="preserve">, </w:t>
      </w:r>
      <w:r w:rsidRPr="00527DAD">
        <w:rPr>
          <w:i/>
          <w:sz w:val="26"/>
          <w:szCs w:val="26"/>
        </w:rPr>
        <w:t>20</w:t>
      </w:r>
      <w:r w:rsidRPr="00EF0FCE">
        <w:rPr>
          <w:sz w:val="26"/>
          <w:szCs w:val="26"/>
        </w:rPr>
        <w:t xml:space="preserve">(1), 19-41. </w:t>
      </w:r>
      <w:r w:rsidRPr="003605E7">
        <w:rPr>
          <w:sz w:val="26"/>
          <w:szCs w:val="26"/>
        </w:rPr>
        <w:t>https://doi.org/10.1509/jim.10.0140</w:t>
      </w:r>
    </w:p>
    <w:p w14:paraId="0EAD7776" w14:textId="77777777" w:rsidR="00473A0C" w:rsidRPr="003605E7" w:rsidRDefault="00473A0C" w:rsidP="003605E7">
      <w:pPr>
        <w:widowControl/>
        <w:adjustRightInd w:val="0"/>
        <w:snapToGrid w:val="0"/>
        <w:spacing w:line="360" w:lineRule="exact"/>
        <w:ind w:left="260" w:hangingChars="100" w:hanging="260"/>
        <w:jc w:val="both"/>
        <w:rPr>
          <w:sz w:val="26"/>
          <w:szCs w:val="26"/>
        </w:rPr>
      </w:pPr>
      <w:r w:rsidRPr="00EF0FCE">
        <w:rPr>
          <w:sz w:val="26"/>
          <w:szCs w:val="26"/>
        </w:rPr>
        <w:lastRenderedPageBreak/>
        <w:t xml:space="preserve">Krishna, A., </w:t>
      </w:r>
      <w:r>
        <w:rPr>
          <w:rFonts w:eastAsia="華康楷書體W5" w:hint="eastAsia"/>
          <w:sz w:val="26"/>
          <w:szCs w:val="26"/>
        </w:rPr>
        <w:t>&amp;</w:t>
      </w:r>
      <w:r w:rsidRPr="00EF0FCE">
        <w:rPr>
          <w:sz w:val="26"/>
          <w:szCs w:val="26"/>
        </w:rPr>
        <w:t xml:space="preserve"> Morrin, M. (2008). Does touch affect taste? The Perceptual transfer of product container haptic cues</w:t>
      </w:r>
      <w:r>
        <w:rPr>
          <w:sz w:val="26"/>
          <w:szCs w:val="26"/>
        </w:rPr>
        <w:t>.</w:t>
      </w:r>
      <w:r w:rsidRPr="00EF0FCE">
        <w:rPr>
          <w:i/>
          <w:sz w:val="26"/>
          <w:szCs w:val="26"/>
        </w:rPr>
        <w:t xml:space="preserve"> </w:t>
      </w:r>
      <w:r w:rsidRPr="00EF0FCE">
        <w:rPr>
          <w:i/>
          <w:color w:val="000000"/>
          <w:kern w:val="0"/>
          <w:sz w:val="26"/>
          <w:szCs w:val="26"/>
        </w:rPr>
        <w:t>Journal of Consumer Research</w:t>
      </w:r>
      <w:r w:rsidRPr="00EF0FCE">
        <w:rPr>
          <w:color w:val="000000"/>
          <w:kern w:val="0"/>
          <w:sz w:val="26"/>
          <w:szCs w:val="26"/>
        </w:rPr>
        <w:t xml:space="preserve">, </w:t>
      </w:r>
      <w:r w:rsidRPr="00527DAD">
        <w:rPr>
          <w:i/>
          <w:color w:val="000000"/>
          <w:kern w:val="0"/>
          <w:sz w:val="26"/>
          <w:szCs w:val="26"/>
        </w:rPr>
        <w:t>34</w:t>
      </w:r>
      <w:r w:rsidRPr="00EF0FCE">
        <w:rPr>
          <w:color w:val="000000"/>
          <w:kern w:val="0"/>
          <w:sz w:val="26"/>
          <w:szCs w:val="26"/>
        </w:rPr>
        <w:t>(</w:t>
      </w:r>
      <w:r w:rsidRPr="00EF0FCE">
        <w:rPr>
          <w:sz w:val="26"/>
          <w:szCs w:val="26"/>
        </w:rPr>
        <w:t xml:space="preserve">6), 807-818. </w:t>
      </w:r>
      <w:r w:rsidRPr="003605E7">
        <w:rPr>
          <w:sz w:val="26"/>
          <w:szCs w:val="26"/>
        </w:rPr>
        <w:t>https://doi.org/10.1086/523286</w:t>
      </w:r>
    </w:p>
    <w:p w14:paraId="2FCCB2A0" w14:textId="77777777"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Labrecque, L. I., Patrick, V. M., </w:t>
      </w:r>
      <w:r>
        <w:rPr>
          <w:rFonts w:eastAsia="華康楷書體W5" w:hint="eastAsia"/>
          <w:sz w:val="26"/>
          <w:szCs w:val="26"/>
        </w:rPr>
        <w:t>&amp;</w:t>
      </w:r>
      <w:r w:rsidRPr="00EF0FCE">
        <w:rPr>
          <w:color w:val="000000"/>
          <w:kern w:val="0"/>
          <w:sz w:val="26"/>
          <w:szCs w:val="26"/>
        </w:rPr>
        <w:t xml:space="preserve"> Milne, G. R. (2013). The marketers’ prismatic palette: A review of color</w:t>
      </w:r>
      <w:r>
        <w:rPr>
          <w:color w:val="000000"/>
          <w:kern w:val="0"/>
          <w:sz w:val="26"/>
          <w:szCs w:val="26"/>
        </w:rPr>
        <w:t xml:space="preserve"> research and future directions.</w:t>
      </w:r>
      <w:r w:rsidRPr="00EF0FCE">
        <w:rPr>
          <w:color w:val="000000"/>
          <w:kern w:val="0"/>
          <w:sz w:val="26"/>
          <w:szCs w:val="26"/>
        </w:rPr>
        <w:t xml:space="preserve"> </w:t>
      </w:r>
      <w:r w:rsidRPr="00EF0FCE">
        <w:rPr>
          <w:i/>
          <w:color w:val="000000"/>
          <w:kern w:val="0"/>
          <w:sz w:val="26"/>
          <w:szCs w:val="26"/>
        </w:rPr>
        <w:t>Psychology &amp; Marketing</w:t>
      </w:r>
      <w:r w:rsidRPr="00EF0FCE">
        <w:rPr>
          <w:color w:val="000000"/>
          <w:kern w:val="0"/>
          <w:sz w:val="26"/>
          <w:szCs w:val="26"/>
        </w:rPr>
        <w:t xml:space="preserve">, </w:t>
      </w:r>
      <w:r w:rsidRPr="00527DAD">
        <w:rPr>
          <w:i/>
          <w:color w:val="000000"/>
          <w:kern w:val="0"/>
          <w:sz w:val="26"/>
          <w:szCs w:val="26"/>
        </w:rPr>
        <w:t>30</w:t>
      </w:r>
      <w:r w:rsidRPr="00EF0FCE">
        <w:rPr>
          <w:color w:val="000000"/>
          <w:kern w:val="0"/>
          <w:sz w:val="26"/>
          <w:szCs w:val="26"/>
        </w:rPr>
        <w:t xml:space="preserve">(2), 187-202. </w:t>
      </w:r>
      <w:r w:rsidRPr="003605E7">
        <w:rPr>
          <w:color w:val="000000"/>
          <w:kern w:val="0"/>
          <w:sz w:val="26"/>
          <w:szCs w:val="26"/>
        </w:rPr>
        <w:t>https://doi.org/10.1002/mar.20597</w:t>
      </w:r>
    </w:p>
    <w:p w14:paraId="5AED65E9" w14:textId="44308932"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Lederman, S. J., </w:t>
      </w:r>
      <w:r>
        <w:rPr>
          <w:rFonts w:eastAsia="華康楷書體W5" w:hint="eastAsia"/>
          <w:sz w:val="26"/>
          <w:szCs w:val="26"/>
        </w:rPr>
        <w:t>&amp;</w:t>
      </w:r>
      <w:r w:rsidRPr="00EF0FCE">
        <w:rPr>
          <w:color w:val="000000"/>
          <w:kern w:val="0"/>
          <w:sz w:val="26"/>
          <w:szCs w:val="26"/>
        </w:rPr>
        <w:t xml:space="preserve"> Klatzky, R. L. (1987). Hand movements: A window into haptic object Recognition</w:t>
      </w:r>
      <w:r>
        <w:rPr>
          <w:color w:val="000000"/>
          <w:kern w:val="0"/>
          <w:sz w:val="26"/>
          <w:szCs w:val="26"/>
        </w:rPr>
        <w:t>.</w:t>
      </w:r>
      <w:r w:rsidRPr="00EF0FCE">
        <w:rPr>
          <w:rFonts w:hint="eastAsia"/>
          <w:color w:val="000000"/>
          <w:kern w:val="0"/>
          <w:sz w:val="26"/>
          <w:szCs w:val="26"/>
        </w:rPr>
        <w:t xml:space="preserve"> </w:t>
      </w:r>
      <w:r w:rsidRPr="00EF0FCE">
        <w:rPr>
          <w:i/>
          <w:iCs/>
          <w:color w:val="000000"/>
          <w:kern w:val="0"/>
          <w:sz w:val="26"/>
          <w:szCs w:val="26"/>
        </w:rPr>
        <w:t>Cognitive Psychology</w:t>
      </w:r>
      <w:r w:rsidRPr="00EF0FCE">
        <w:rPr>
          <w:color w:val="000000"/>
          <w:kern w:val="0"/>
          <w:sz w:val="26"/>
          <w:szCs w:val="26"/>
        </w:rPr>
        <w:t xml:space="preserve">, </w:t>
      </w:r>
      <w:r w:rsidRPr="00527DAD">
        <w:rPr>
          <w:i/>
          <w:color w:val="000000"/>
          <w:kern w:val="0"/>
          <w:sz w:val="26"/>
          <w:szCs w:val="26"/>
        </w:rPr>
        <w:t>19</w:t>
      </w:r>
      <w:r w:rsidRPr="00EF0FCE">
        <w:rPr>
          <w:color w:val="000000"/>
          <w:kern w:val="0"/>
          <w:sz w:val="26"/>
          <w:szCs w:val="26"/>
        </w:rPr>
        <w:t xml:space="preserve">(3), 342-368. </w:t>
      </w:r>
      <w:r w:rsidR="00A83EBB">
        <w:rPr>
          <w:color w:val="000000"/>
          <w:kern w:val="0"/>
          <w:sz w:val="26"/>
          <w:szCs w:val="26"/>
        </w:rPr>
        <w:br/>
      </w:r>
      <w:r w:rsidRPr="003605E7">
        <w:rPr>
          <w:color w:val="000000"/>
          <w:kern w:val="0"/>
          <w:sz w:val="26"/>
          <w:szCs w:val="26"/>
        </w:rPr>
        <w:t>https://doi.org/10.1016/0010-0285(87)90008-9</w:t>
      </w:r>
    </w:p>
    <w:p w14:paraId="606B87EA"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Liu, F., Li, J., </w:t>
      </w:r>
      <w:r>
        <w:rPr>
          <w:rFonts w:eastAsia="華康楷書體W5" w:hint="eastAsia"/>
          <w:sz w:val="26"/>
          <w:szCs w:val="26"/>
        </w:rPr>
        <w:t>&amp;</w:t>
      </w:r>
      <w:r w:rsidRPr="00EF0FCE">
        <w:rPr>
          <w:color w:val="000000"/>
          <w:kern w:val="0"/>
          <w:sz w:val="26"/>
          <w:szCs w:val="26"/>
        </w:rPr>
        <w:t xml:space="preserve"> Murphy, J. (2008). The effect of language on brand attitu</w:t>
      </w:r>
      <w:r>
        <w:rPr>
          <w:color w:val="000000"/>
          <w:kern w:val="0"/>
          <w:sz w:val="26"/>
          <w:szCs w:val="26"/>
        </w:rPr>
        <w:t>de - a wine label test in China.</w:t>
      </w:r>
      <w:r w:rsidRPr="00EF0FCE">
        <w:rPr>
          <w:color w:val="000000"/>
          <w:kern w:val="0"/>
          <w:sz w:val="26"/>
          <w:szCs w:val="26"/>
        </w:rPr>
        <w:t xml:space="preserve"> </w:t>
      </w:r>
      <w:r w:rsidRPr="00EF0FCE">
        <w:rPr>
          <w:i/>
          <w:iCs/>
          <w:kern w:val="0"/>
          <w:sz w:val="26"/>
          <w:szCs w:val="26"/>
        </w:rPr>
        <w:t>American Academy of Advertising Conference Proceedings</w:t>
      </w:r>
      <w:r w:rsidRPr="00EF0FCE">
        <w:rPr>
          <w:color w:val="000000"/>
          <w:kern w:val="0"/>
          <w:sz w:val="26"/>
          <w:szCs w:val="26"/>
        </w:rPr>
        <w:t>, available at, https://search.proquest.com/docview/192403572/fulltextPDF/B692D25CC7054069PQ/5?accountid=8008</w:t>
      </w:r>
    </w:p>
    <w:p w14:paraId="184A07E8" w14:textId="77777777" w:rsidR="00473A0C" w:rsidRPr="003605E7" w:rsidRDefault="00473A0C" w:rsidP="003605E7">
      <w:pPr>
        <w:widowControl/>
        <w:adjustRightInd w:val="0"/>
        <w:snapToGrid w:val="0"/>
        <w:spacing w:line="360" w:lineRule="exact"/>
        <w:ind w:left="260" w:hangingChars="100" w:hanging="260"/>
        <w:jc w:val="both"/>
        <w:rPr>
          <w:kern w:val="0"/>
          <w:sz w:val="26"/>
          <w:szCs w:val="26"/>
        </w:rPr>
      </w:pPr>
      <w:r w:rsidRPr="00EF0FCE">
        <w:rPr>
          <w:kern w:val="0"/>
          <w:sz w:val="26"/>
          <w:szCs w:val="26"/>
        </w:rPr>
        <w:t xml:space="preserve">Martin, I. M., </w:t>
      </w:r>
      <w:r>
        <w:rPr>
          <w:rFonts w:eastAsia="華康楷書體W5" w:hint="eastAsia"/>
          <w:sz w:val="26"/>
          <w:szCs w:val="26"/>
        </w:rPr>
        <w:t>&amp;</w:t>
      </w:r>
      <w:r w:rsidRPr="00EF0FCE">
        <w:rPr>
          <w:kern w:val="0"/>
          <w:sz w:val="26"/>
          <w:szCs w:val="26"/>
        </w:rPr>
        <w:t xml:space="preserve"> Eroglu, S. (1993). Measuring a multi-dimen</w:t>
      </w:r>
      <w:r>
        <w:rPr>
          <w:kern w:val="0"/>
          <w:sz w:val="26"/>
          <w:szCs w:val="26"/>
        </w:rPr>
        <w:t>sional construct: country image.</w:t>
      </w:r>
      <w:r w:rsidRPr="00EF0FCE">
        <w:rPr>
          <w:kern w:val="0"/>
          <w:sz w:val="26"/>
          <w:szCs w:val="26"/>
        </w:rPr>
        <w:t xml:space="preserve"> </w:t>
      </w:r>
      <w:r w:rsidRPr="00EF0FCE">
        <w:rPr>
          <w:i/>
          <w:kern w:val="0"/>
          <w:sz w:val="26"/>
          <w:szCs w:val="26"/>
        </w:rPr>
        <w:t>Journal of Business Research</w:t>
      </w:r>
      <w:r w:rsidRPr="00EF0FCE">
        <w:rPr>
          <w:kern w:val="0"/>
          <w:sz w:val="26"/>
          <w:szCs w:val="26"/>
        </w:rPr>
        <w:t xml:space="preserve">, </w:t>
      </w:r>
      <w:r w:rsidRPr="00527DAD">
        <w:rPr>
          <w:i/>
          <w:kern w:val="0"/>
          <w:sz w:val="26"/>
          <w:szCs w:val="26"/>
        </w:rPr>
        <w:t>28</w:t>
      </w:r>
      <w:r w:rsidRPr="00EF0FCE">
        <w:rPr>
          <w:kern w:val="0"/>
          <w:sz w:val="26"/>
          <w:szCs w:val="26"/>
        </w:rPr>
        <w:t xml:space="preserve">(3), 191-210. </w:t>
      </w:r>
      <w:r w:rsidRPr="003605E7">
        <w:rPr>
          <w:kern w:val="0"/>
          <w:sz w:val="26"/>
          <w:szCs w:val="26"/>
        </w:rPr>
        <w:t>https://doi.org/10.1016/0148-2963(93)90047-s</w:t>
      </w:r>
    </w:p>
    <w:p w14:paraId="6B1E1856" w14:textId="77777777"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McCabe, D. B., </w:t>
      </w:r>
      <w:r>
        <w:rPr>
          <w:rFonts w:eastAsia="華康楷書體W5" w:hint="eastAsia"/>
          <w:sz w:val="26"/>
          <w:szCs w:val="26"/>
        </w:rPr>
        <w:t>&amp;</w:t>
      </w:r>
      <w:r w:rsidRPr="00EF0FCE">
        <w:rPr>
          <w:color w:val="000000"/>
          <w:kern w:val="0"/>
          <w:sz w:val="26"/>
          <w:szCs w:val="26"/>
        </w:rPr>
        <w:t xml:space="preserve"> Nowlis, S. M. (2003). The effect of examining actual products or product desc</w:t>
      </w:r>
      <w:r>
        <w:rPr>
          <w:color w:val="000000"/>
          <w:kern w:val="0"/>
          <w:sz w:val="26"/>
          <w:szCs w:val="26"/>
        </w:rPr>
        <w:t>riptions on consumer preference.</w:t>
      </w:r>
      <w:r w:rsidRPr="00EF0FCE">
        <w:rPr>
          <w:color w:val="000000"/>
          <w:kern w:val="0"/>
          <w:sz w:val="26"/>
          <w:szCs w:val="26"/>
        </w:rPr>
        <w:t xml:space="preserve"> </w:t>
      </w:r>
      <w:r w:rsidRPr="00EF0FCE">
        <w:rPr>
          <w:i/>
          <w:color w:val="000000"/>
          <w:kern w:val="0"/>
          <w:sz w:val="26"/>
          <w:szCs w:val="26"/>
        </w:rPr>
        <w:t>Journal of Consumer Psychology</w:t>
      </w:r>
      <w:r w:rsidRPr="00EF0FCE">
        <w:rPr>
          <w:color w:val="000000"/>
          <w:kern w:val="0"/>
          <w:sz w:val="26"/>
          <w:szCs w:val="26"/>
        </w:rPr>
        <w:t xml:space="preserve">, </w:t>
      </w:r>
      <w:r w:rsidRPr="00527DAD">
        <w:rPr>
          <w:i/>
          <w:color w:val="000000"/>
          <w:kern w:val="0"/>
          <w:sz w:val="26"/>
          <w:szCs w:val="26"/>
        </w:rPr>
        <w:t>13</w:t>
      </w:r>
      <w:r w:rsidRPr="00EF0FCE">
        <w:rPr>
          <w:color w:val="000000"/>
          <w:kern w:val="0"/>
          <w:sz w:val="26"/>
          <w:szCs w:val="26"/>
        </w:rPr>
        <w:t>(4), 431-</w:t>
      </w:r>
      <w:r>
        <w:rPr>
          <w:color w:val="000000"/>
          <w:kern w:val="0"/>
          <w:sz w:val="26"/>
          <w:szCs w:val="26"/>
        </w:rPr>
        <w:t>4</w:t>
      </w:r>
      <w:r w:rsidRPr="00EF0FCE">
        <w:rPr>
          <w:color w:val="000000"/>
          <w:kern w:val="0"/>
          <w:sz w:val="26"/>
          <w:szCs w:val="26"/>
        </w:rPr>
        <w:t xml:space="preserve">39. </w:t>
      </w:r>
      <w:r w:rsidRPr="003605E7">
        <w:rPr>
          <w:color w:val="000000"/>
          <w:kern w:val="0"/>
          <w:sz w:val="26"/>
          <w:szCs w:val="26"/>
        </w:rPr>
        <w:t>https://doi.org/10.1207/s15327663jcp1304_10</w:t>
      </w:r>
    </w:p>
    <w:p w14:paraId="7C9878E6" w14:textId="0E98CCAB"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McDaniel, C., </w:t>
      </w:r>
      <w:r>
        <w:rPr>
          <w:rFonts w:eastAsia="華康楷書體W5" w:hint="eastAsia"/>
          <w:sz w:val="26"/>
          <w:szCs w:val="26"/>
        </w:rPr>
        <w:t>&amp;</w:t>
      </w:r>
      <w:r w:rsidRPr="00EF0FCE">
        <w:rPr>
          <w:color w:val="000000"/>
          <w:kern w:val="0"/>
          <w:sz w:val="26"/>
          <w:szCs w:val="26"/>
        </w:rPr>
        <w:t xml:space="preserve"> Baker, R. C. (1977). Convenience food packaging and the perception of product quality</w:t>
      </w:r>
      <w:r>
        <w:rPr>
          <w:color w:val="000000"/>
          <w:kern w:val="0"/>
          <w:sz w:val="26"/>
          <w:szCs w:val="26"/>
        </w:rPr>
        <w:t>.</w:t>
      </w:r>
      <w:r w:rsidRPr="00EF0FCE">
        <w:rPr>
          <w:i/>
          <w:iCs/>
          <w:color w:val="000000"/>
          <w:kern w:val="0"/>
          <w:sz w:val="26"/>
          <w:szCs w:val="26"/>
        </w:rPr>
        <w:t xml:space="preserve"> Journal of Marketing</w:t>
      </w:r>
      <w:r w:rsidRPr="00EF0FCE">
        <w:rPr>
          <w:color w:val="000000"/>
          <w:kern w:val="0"/>
          <w:sz w:val="26"/>
          <w:szCs w:val="26"/>
        </w:rPr>
        <w:t xml:space="preserve">, </w:t>
      </w:r>
      <w:r w:rsidRPr="00527DAD">
        <w:rPr>
          <w:i/>
          <w:color w:val="000000"/>
          <w:kern w:val="0"/>
          <w:sz w:val="26"/>
          <w:szCs w:val="26"/>
        </w:rPr>
        <w:t>41</w:t>
      </w:r>
      <w:r w:rsidRPr="00EF0FCE">
        <w:rPr>
          <w:color w:val="000000"/>
          <w:kern w:val="0"/>
          <w:sz w:val="26"/>
          <w:szCs w:val="26"/>
        </w:rPr>
        <w:t xml:space="preserve">(4), 57-58. </w:t>
      </w:r>
      <w:r w:rsidR="00A83EBB">
        <w:rPr>
          <w:color w:val="000000"/>
          <w:kern w:val="0"/>
          <w:sz w:val="26"/>
          <w:szCs w:val="26"/>
        </w:rPr>
        <w:br/>
      </w:r>
      <w:r w:rsidRPr="003605E7">
        <w:rPr>
          <w:color w:val="000000"/>
          <w:kern w:val="0"/>
          <w:sz w:val="26"/>
          <w:szCs w:val="26"/>
        </w:rPr>
        <w:t>https://doi.org/10.2307/1250234</w:t>
      </w:r>
    </w:p>
    <w:p w14:paraId="006311DC" w14:textId="77777777"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Meyvis, T., </w:t>
      </w:r>
      <w:r>
        <w:rPr>
          <w:rFonts w:eastAsia="華康楷書體W5" w:hint="eastAsia"/>
          <w:sz w:val="26"/>
          <w:szCs w:val="26"/>
        </w:rPr>
        <w:t>&amp;</w:t>
      </w:r>
      <w:r w:rsidRPr="00EF0FCE">
        <w:rPr>
          <w:color w:val="000000"/>
          <w:kern w:val="0"/>
          <w:sz w:val="26"/>
          <w:szCs w:val="26"/>
        </w:rPr>
        <w:t xml:space="preserve"> Janiszewski, C. (2002). Consumers’ beliefs about product benefits: the effect of obviously irrelevant product inf</w:t>
      </w:r>
      <w:r>
        <w:rPr>
          <w:color w:val="000000"/>
          <w:kern w:val="0"/>
          <w:sz w:val="26"/>
          <w:szCs w:val="26"/>
        </w:rPr>
        <w:t>ormation.</w:t>
      </w:r>
      <w:r w:rsidRPr="00EF0FCE">
        <w:rPr>
          <w:color w:val="000000"/>
          <w:kern w:val="0"/>
          <w:sz w:val="26"/>
          <w:szCs w:val="26"/>
        </w:rPr>
        <w:t xml:space="preserve"> </w:t>
      </w:r>
      <w:r w:rsidRPr="00EF0FCE">
        <w:rPr>
          <w:i/>
          <w:iCs/>
          <w:color w:val="000000"/>
          <w:kern w:val="0"/>
          <w:sz w:val="26"/>
          <w:szCs w:val="26"/>
        </w:rPr>
        <w:t>Journal of Consumer Research</w:t>
      </w:r>
      <w:r w:rsidRPr="00EF0FCE">
        <w:rPr>
          <w:color w:val="000000"/>
          <w:kern w:val="0"/>
          <w:sz w:val="26"/>
          <w:szCs w:val="26"/>
        </w:rPr>
        <w:t xml:space="preserve">, </w:t>
      </w:r>
      <w:r w:rsidRPr="00527DAD">
        <w:rPr>
          <w:i/>
          <w:color w:val="000000"/>
          <w:kern w:val="0"/>
          <w:sz w:val="26"/>
          <w:szCs w:val="26"/>
        </w:rPr>
        <w:t>28</w:t>
      </w:r>
      <w:r w:rsidRPr="00EF0FCE">
        <w:rPr>
          <w:color w:val="000000"/>
          <w:kern w:val="0"/>
          <w:sz w:val="26"/>
          <w:szCs w:val="26"/>
        </w:rPr>
        <w:t xml:space="preserve">(4), 618-635. </w:t>
      </w:r>
      <w:r w:rsidRPr="003605E7">
        <w:rPr>
          <w:color w:val="000000"/>
          <w:kern w:val="0"/>
          <w:sz w:val="26"/>
          <w:szCs w:val="26"/>
        </w:rPr>
        <w:t>https://doi.org/10.1086/338205</w:t>
      </w:r>
    </w:p>
    <w:p w14:paraId="73B0D399" w14:textId="77777777"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Meyvis, T., Goldsmith, K., </w:t>
      </w:r>
      <w:r>
        <w:rPr>
          <w:rFonts w:eastAsia="華康楷書體W5" w:hint="eastAsia"/>
          <w:sz w:val="26"/>
          <w:szCs w:val="26"/>
        </w:rPr>
        <w:t>&amp;</w:t>
      </w:r>
      <w:r w:rsidRPr="00EF0FCE">
        <w:rPr>
          <w:color w:val="000000"/>
          <w:kern w:val="0"/>
          <w:sz w:val="26"/>
          <w:szCs w:val="26"/>
        </w:rPr>
        <w:t xml:space="preserve"> Dhar, R. (2012). The importance of the context in brand extension: How pictures and comparisons shift consumers' focus from fit to qualit</w:t>
      </w:r>
      <w:r>
        <w:rPr>
          <w:color w:val="000000"/>
          <w:kern w:val="0"/>
          <w:sz w:val="26"/>
          <w:szCs w:val="26"/>
        </w:rPr>
        <w:t>y.</w:t>
      </w:r>
      <w:r w:rsidRPr="00EF0FCE">
        <w:rPr>
          <w:color w:val="000000"/>
          <w:kern w:val="0"/>
          <w:sz w:val="26"/>
          <w:szCs w:val="26"/>
        </w:rPr>
        <w:t xml:space="preserve"> </w:t>
      </w:r>
      <w:r w:rsidRPr="00EF0FCE">
        <w:rPr>
          <w:i/>
          <w:color w:val="000000"/>
          <w:kern w:val="0"/>
          <w:sz w:val="26"/>
          <w:szCs w:val="26"/>
        </w:rPr>
        <w:t>Journal of Marketing Research</w:t>
      </w:r>
      <w:r w:rsidRPr="00EF0FCE">
        <w:rPr>
          <w:color w:val="000000"/>
          <w:kern w:val="0"/>
          <w:sz w:val="26"/>
          <w:szCs w:val="26"/>
        </w:rPr>
        <w:t xml:space="preserve">, </w:t>
      </w:r>
      <w:r w:rsidRPr="00527DAD">
        <w:rPr>
          <w:i/>
          <w:color w:val="000000"/>
          <w:kern w:val="0"/>
          <w:sz w:val="26"/>
          <w:szCs w:val="26"/>
        </w:rPr>
        <w:t>49</w:t>
      </w:r>
      <w:r w:rsidRPr="00EF0FCE">
        <w:rPr>
          <w:color w:val="000000"/>
          <w:kern w:val="0"/>
          <w:sz w:val="26"/>
          <w:szCs w:val="26"/>
        </w:rPr>
        <w:t xml:space="preserve">(2), 206-217. </w:t>
      </w:r>
      <w:r w:rsidRPr="003605E7">
        <w:rPr>
          <w:color w:val="000000"/>
          <w:kern w:val="0"/>
          <w:sz w:val="26"/>
          <w:szCs w:val="26"/>
        </w:rPr>
        <w:t>https://doi.org/10.1509/jmr.08.0060</w:t>
      </w:r>
    </w:p>
    <w:p w14:paraId="61B29B01" w14:textId="77777777"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Mitchell, A.A. </w:t>
      </w:r>
      <w:r>
        <w:rPr>
          <w:rFonts w:eastAsia="華康楷書體W5" w:hint="eastAsia"/>
          <w:sz w:val="26"/>
          <w:szCs w:val="26"/>
        </w:rPr>
        <w:t>&amp;</w:t>
      </w:r>
      <w:r w:rsidRPr="00EF0FCE">
        <w:rPr>
          <w:color w:val="000000"/>
          <w:kern w:val="0"/>
          <w:sz w:val="26"/>
          <w:szCs w:val="26"/>
        </w:rPr>
        <w:t xml:space="preserve"> Olson, J.C. (1981). Are product beliefs the only mediator of advertising effect on brand attitude?</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Marketing Research</w:t>
      </w:r>
      <w:r w:rsidRPr="00EF0FCE">
        <w:rPr>
          <w:color w:val="000000"/>
          <w:kern w:val="0"/>
          <w:sz w:val="26"/>
          <w:szCs w:val="26"/>
        </w:rPr>
        <w:t xml:space="preserve">, </w:t>
      </w:r>
      <w:r w:rsidRPr="00527DAD">
        <w:rPr>
          <w:i/>
          <w:color w:val="000000"/>
          <w:kern w:val="0"/>
          <w:sz w:val="26"/>
          <w:szCs w:val="26"/>
        </w:rPr>
        <w:t>18</w:t>
      </w:r>
      <w:r w:rsidRPr="00EF0FCE">
        <w:rPr>
          <w:color w:val="000000"/>
          <w:kern w:val="0"/>
          <w:sz w:val="26"/>
          <w:szCs w:val="26"/>
        </w:rPr>
        <w:t xml:space="preserve">(3), 318-332. </w:t>
      </w:r>
      <w:r w:rsidRPr="003605E7">
        <w:rPr>
          <w:color w:val="000000"/>
          <w:kern w:val="0"/>
          <w:sz w:val="26"/>
          <w:szCs w:val="26"/>
        </w:rPr>
        <w:t>https://doi.org/10.2307/3150973</w:t>
      </w:r>
    </w:p>
    <w:p w14:paraId="1BF15859" w14:textId="78711328"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Nagashima, A. (1970). A comparison of Japanese and U.S. at</w:t>
      </w:r>
      <w:r>
        <w:rPr>
          <w:color w:val="000000"/>
          <w:kern w:val="0"/>
          <w:sz w:val="26"/>
          <w:szCs w:val="26"/>
        </w:rPr>
        <w:t>titudes toward foreign products.</w:t>
      </w:r>
      <w:r w:rsidRPr="00EF0FCE">
        <w:rPr>
          <w:color w:val="000000"/>
          <w:kern w:val="0"/>
          <w:sz w:val="26"/>
          <w:szCs w:val="26"/>
        </w:rPr>
        <w:t xml:space="preserve"> </w:t>
      </w:r>
      <w:r w:rsidRPr="00EF0FCE">
        <w:rPr>
          <w:i/>
          <w:iCs/>
          <w:color w:val="000000"/>
          <w:kern w:val="0"/>
          <w:sz w:val="26"/>
          <w:szCs w:val="26"/>
        </w:rPr>
        <w:t>Journal of Marketing</w:t>
      </w:r>
      <w:r w:rsidRPr="00EF0FCE">
        <w:rPr>
          <w:color w:val="000000"/>
          <w:kern w:val="0"/>
          <w:sz w:val="26"/>
          <w:szCs w:val="26"/>
        </w:rPr>
        <w:t xml:space="preserve">, </w:t>
      </w:r>
      <w:r w:rsidRPr="00527DAD">
        <w:rPr>
          <w:i/>
          <w:color w:val="000000"/>
          <w:kern w:val="0"/>
          <w:sz w:val="26"/>
          <w:szCs w:val="26"/>
        </w:rPr>
        <w:t>34</w:t>
      </w:r>
      <w:r w:rsidRPr="00EF0FCE">
        <w:rPr>
          <w:color w:val="000000"/>
          <w:kern w:val="0"/>
          <w:sz w:val="26"/>
          <w:szCs w:val="26"/>
        </w:rPr>
        <w:t xml:space="preserve">(1), 68-74. </w:t>
      </w:r>
      <w:r w:rsidR="00A83EBB">
        <w:rPr>
          <w:color w:val="000000"/>
          <w:kern w:val="0"/>
          <w:sz w:val="26"/>
          <w:szCs w:val="26"/>
        </w:rPr>
        <w:br/>
      </w:r>
      <w:r w:rsidRPr="003605E7">
        <w:rPr>
          <w:color w:val="000000"/>
          <w:kern w:val="0"/>
          <w:sz w:val="26"/>
          <w:szCs w:val="26"/>
        </w:rPr>
        <w:t>https://doi.org/10.1177/002224297003400115</w:t>
      </w:r>
    </w:p>
    <w:p w14:paraId="14D6FFCA"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Nunnally, J. C. (1978), </w:t>
      </w:r>
      <w:r w:rsidRPr="00EF0FCE">
        <w:rPr>
          <w:i/>
          <w:color w:val="000000"/>
          <w:kern w:val="0"/>
          <w:sz w:val="26"/>
          <w:szCs w:val="26"/>
        </w:rPr>
        <w:t>Psychometric theory</w:t>
      </w:r>
      <w:r w:rsidRPr="00EF0FCE">
        <w:rPr>
          <w:color w:val="000000"/>
          <w:kern w:val="0"/>
          <w:sz w:val="26"/>
          <w:szCs w:val="26"/>
        </w:rPr>
        <w:t>, McGraw-Hill, New York.</w:t>
      </w:r>
    </w:p>
    <w:p w14:paraId="171F975E"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lastRenderedPageBreak/>
        <w:t>Ostrom, T. M. (1969). The relationship between the affective, behavioral, and c</w:t>
      </w:r>
      <w:r>
        <w:rPr>
          <w:color w:val="000000"/>
          <w:kern w:val="0"/>
          <w:sz w:val="26"/>
          <w:szCs w:val="26"/>
        </w:rPr>
        <w:t>ognitive components of attitude.</w:t>
      </w:r>
      <w:r w:rsidRPr="00EF0FCE">
        <w:rPr>
          <w:color w:val="000000"/>
          <w:kern w:val="0"/>
          <w:sz w:val="26"/>
          <w:szCs w:val="26"/>
        </w:rPr>
        <w:t xml:space="preserve"> </w:t>
      </w:r>
      <w:r w:rsidRPr="00EF0FCE">
        <w:rPr>
          <w:i/>
          <w:iCs/>
          <w:color w:val="000000"/>
          <w:kern w:val="0"/>
          <w:sz w:val="26"/>
          <w:szCs w:val="26"/>
        </w:rPr>
        <w:t>Journal of Experimental Social Psychology</w:t>
      </w:r>
      <w:r w:rsidRPr="00EF0FCE">
        <w:rPr>
          <w:color w:val="000000"/>
          <w:kern w:val="0"/>
          <w:sz w:val="26"/>
          <w:szCs w:val="26"/>
        </w:rPr>
        <w:t xml:space="preserve">, </w:t>
      </w:r>
      <w:r w:rsidRPr="00527DAD">
        <w:rPr>
          <w:i/>
          <w:color w:val="000000"/>
          <w:kern w:val="0"/>
          <w:sz w:val="26"/>
          <w:szCs w:val="26"/>
        </w:rPr>
        <w:t>5</w:t>
      </w:r>
      <w:r w:rsidRPr="00EF0FCE">
        <w:rPr>
          <w:color w:val="000000"/>
          <w:kern w:val="0"/>
          <w:sz w:val="26"/>
          <w:szCs w:val="26"/>
        </w:rPr>
        <w:t>(1), 12-30. https://doi.org/10.1016/0022-1031(69)90003-1</w:t>
      </w:r>
    </w:p>
    <w:p w14:paraId="31FEA05B" w14:textId="77777777" w:rsidR="00473A0C" w:rsidRPr="00EF0FCE" w:rsidRDefault="00473A0C" w:rsidP="00EF0FCE">
      <w:pPr>
        <w:autoSpaceDE w:val="0"/>
        <w:autoSpaceDN w:val="0"/>
        <w:adjustRightInd w:val="0"/>
        <w:snapToGrid w:val="0"/>
        <w:spacing w:line="360" w:lineRule="exact"/>
        <w:ind w:left="260" w:hangingChars="100" w:hanging="260"/>
        <w:jc w:val="both"/>
        <w:rPr>
          <w:kern w:val="0"/>
          <w:sz w:val="26"/>
          <w:szCs w:val="26"/>
        </w:rPr>
      </w:pPr>
      <w:r w:rsidRPr="00EF0FCE">
        <w:rPr>
          <w:kern w:val="0"/>
          <w:sz w:val="26"/>
          <w:szCs w:val="26"/>
        </w:rPr>
        <w:t xml:space="preserve">Peck, J. (1999). </w:t>
      </w:r>
      <w:r w:rsidRPr="00EF0FCE">
        <w:rPr>
          <w:i/>
          <w:kern w:val="0"/>
          <w:sz w:val="26"/>
          <w:szCs w:val="26"/>
        </w:rPr>
        <w:t>Extraction of Haptic Properties: Individual Characteristics and Stimulus Characteristics</w:t>
      </w:r>
      <w:r w:rsidRPr="00EF0FCE">
        <w:rPr>
          <w:kern w:val="0"/>
          <w:sz w:val="26"/>
          <w:szCs w:val="26"/>
        </w:rPr>
        <w:t>. Doctoral dissertation, Department of Marketing, University of Minnesota.</w:t>
      </w:r>
    </w:p>
    <w:p w14:paraId="105A872C" w14:textId="77777777"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Peck, J., </w:t>
      </w:r>
      <w:r>
        <w:rPr>
          <w:rFonts w:eastAsia="華康楷書體W5" w:hint="eastAsia"/>
          <w:sz w:val="26"/>
          <w:szCs w:val="26"/>
        </w:rPr>
        <w:t>&amp;</w:t>
      </w:r>
      <w:r w:rsidRPr="00EF0FCE">
        <w:rPr>
          <w:color w:val="000000"/>
          <w:kern w:val="0"/>
          <w:sz w:val="26"/>
          <w:szCs w:val="26"/>
        </w:rPr>
        <w:t xml:space="preserve"> Childers, T. L. (2003). Individual differences in haptic information processing: The “need for touch” scale</w:t>
      </w:r>
      <w:r>
        <w:rPr>
          <w:color w:val="000000"/>
          <w:kern w:val="0"/>
          <w:sz w:val="26"/>
          <w:szCs w:val="26"/>
        </w:rPr>
        <w:t>.</w:t>
      </w:r>
      <w:r w:rsidRPr="00EF0FCE">
        <w:rPr>
          <w:color w:val="000000"/>
          <w:kern w:val="0"/>
          <w:sz w:val="26"/>
          <w:szCs w:val="26"/>
        </w:rPr>
        <w:t xml:space="preserve"> </w:t>
      </w:r>
      <w:r w:rsidRPr="001610A5">
        <w:rPr>
          <w:i/>
          <w:color w:val="000000"/>
          <w:kern w:val="0"/>
          <w:sz w:val="26"/>
          <w:szCs w:val="26"/>
        </w:rPr>
        <w:t>Journal of Consumer Research</w:t>
      </w:r>
      <w:r w:rsidRPr="00EF0FCE">
        <w:rPr>
          <w:color w:val="000000"/>
          <w:kern w:val="0"/>
          <w:sz w:val="26"/>
          <w:szCs w:val="26"/>
        </w:rPr>
        <w:t>,</w:t>
      </w:r>
      <w:r w:rsidRPr="003605E7">
        <w:rPr>
          <w:color w:val="000000"/>
          <w:kern w:val="0"/>
          <w:sz w:val="26"/>
          <w:szCs w:val="26"/>
        </w:rPr>
        <w:t xml:space="preserve"> </w:t>
      </w:r>
      <w:r w:rsidRPr="001610A5">
        <w:rPr>
          <w:i/>
          <w:color w:val="000000"/>
          <w:kern w:val="0"/>
          <w:sz w:val="26"/>
          <w:szCs w:val="26"/>
        </w:rPr>
        <w:t>30</w:t>
      </w:r>
      <w:r w:rsidRPr="00EF0FCE">
        <w:rPr>
          <w:color w:val="000000"/>
          <w:kern w:val="0"/>
          <w:sz w:val="26"/>
          <w:szCs w:val="26"/>
        </w:rPr>
        <w:t>(</w:t>
      </w:r>
      <w:r w:rsidRPr="00EF0FCE">
        <w:rPr>
          <w:rFonts w:hint="eastAsia"/>
          <w:color w:val="000000"/>
          <w:kern w:val="0"/>
          <w:sz w:val="26"/>
          <w:szCs w:val="26"/>
        </w:rPr>
        <w:t>3</w:t>
      </w:r>
      <w:r w:rsidRPr="00EF0FCE">
        <w:rPr>
          <w:color w:val="000000"/>
          <w:kern w:val="0"/>
          <w:sz w:val="26"/>
          <w:szCs w:val="26"/>
        </w:rPr>
        <w:t xml:space="preserve">), 430-442. </w:t>
      </w:r>
      <w:r w:rsidRPr="003605E7">
        <w:rPr>
          <w:color w:val="000000"/>
          <w:kern w:val="0"/>
          <w:sz w:val="26"/>
          <w:szCs w:val="26"/>
        </w:rPr>
        <w:t>https://doi.org/10.1086/378619</w:t>
      </w:r>
    </w:p>
    <w:p w14:paraId="7C005ABA" w14:textId="3217EDD3" w:rsidR="00473A0C" w:rsidRDefault="00473A0C" w:rsidP="003605E7">
      <w:pPr>
        <w:widowControl/>
        <w:adjustRightInd w:val="0"/>
        <w:snapToGrid w:val="0"/>
        <w:spacing w:line="360" w:lineRule="exact"/>
        <w:ind w:left="260" w:hangingChars="100" w:hanging="260"/>
        <w:jc w:val="both"/>
        <w:rPr>
          <w:color w:val="000000"/>
          <w:kern w:val="0"/>
          <w:sz w:val="26"/>
          <w:szCs w:val="26"/>
        </w:rPr>
      </w:pPr>
      <w:r w:rsidRPr="003605E7">
        <w:rPr>
          <w:color w:val="000000"/>
          <w:kern w:val="0"/>
          <w:sz w:val="26"/>
          <w:szCs w:val="26"/>
        </w:rPr>
        <w:t>P</w:t>
      </w:r>
      <w:r w:rsidRPr="00EF0FCE">
        <w:rPr>
          <w:color w:val="000000"/>
          <w:kern w:val="0"/>
          <w:sz w:val="26"/>
          <w:szCs w:val="26"/>
        </w:rPr>
        <w:t xml:space="preserve">eck, J., </w:t>
      </w:r>
      <w:r>
        <w:rPr>
          <w:rFonts w:eastAsia="華康楷書體W5" w:hint="eastAsia"/>
          <w:sz w:val="26"/>
          <w:szCs w:val="26"/>
        </w:rPr>
        <w:t>&amp;</w:t>
      </w:r>
      <w:r w:rsidRPr="00EF0FCE">
        <w:rPr>
          <w:color w:val="000000"/>
          <w:kern w:val="0"/>
          <w:sz w:val="26"/>
          <w:szCs w:val="26"/>
        </w:rPr>
        <w:t xml:space="preserve"> Childers, T. L. (2003). To have and to hold: The influence of haptic information on product judgments</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Marketing</w:t>
      </w:r>
      <w:r w:rsidRPr="00EF0FCE">
        <w:rPr>
          <w:color w:val="000000"/>
          <w:kern w:val="0"/>
          <w:sz w:val="26"/>
          <w:szCs w:val="26"/>
        </w:rPr>
        <w:t xml:space="preserve">, </w:t>
      </w:r>
      <w:r w:rsidRPr="00527DAD">
        <w:rPr>
          <w:i/>
          <w:color w:val="000000"/>
          <w:kern w:val="0"/>
          <w:sz w:val="26"/>
          <w:szCs w:val="26"/>
        </w:rPr>
        <w:t>67</w:t>
      </w:r>
      <w:r w:rsidRPr="00EF0FCE">
        <w:rPr>
          <w:color w:val="000000"/>
          <w:kern w:val="0"/>
          <w:sz w:val="26"/>
          <w:szCs w:val="26"/>
        </w:rPr>
        <w:t>(</w:t>
      </w:r>
      <w:r w:rsidRPr="00EF0FCE">
        <w:rPr>
          <w:rFonts w:hint="eastAsia"/>
          <w:color w:val="000000"/>
          <w:kern w:val="0"/>
          <w:sz w:val="26"/>
          <w:szCs w:val="26"/>
        </w:rPr>
        <w:t>2</w:t>
      </w:r>
      <w:r w:rsidRPr="00EF0FCE">
        <w:rPr>
          <w:color w:val="000000"/>
          <w:kern w:val="0"/>
          <w:sz w:val="26"/>
          <w:szCs w:val="26"/>
        </w:rPr>
        <w:t xml:space="preserve">), 35-48. </w:t>
      </w:r>
      <w:r w:rsidR="00A83EBB">
        <w:rPr>
          <w:color w:val="000000"/>
          <w:kern w:val="0"/>
          <w:sz w:val="26"/>
          <w:szCs w:val="26"/>
        </w:rPr>
        <w:br/>
      </w:r>
      <w:hyperlink r:id="rId13" w:history="1">
        <w:r w:rsidRPr="003605E7">
          <w:rPr>
            <w:rStyle w:val="a8"/>
            <w:color w:val="auto"/>
            <w:kern w:val="0"/>
            <w:sz w:val="26"/>
            <w:szCs w:val="26"/>
            <w:u w:val="none"/>
          </w:rPr>
          <w:t>https://doi.org/10.1509/jmkg.67.2.35.18612</w:t>
        </w:r>
      </w:hyperlink>
      <w:r w:rsidRPr="003605E7">
        <w:rPr>
          <w:kern w:val="0"/>
          <w:sz w:val="26"/>
          <w:szCs w:val="26"/>
        </w:rPr>
        <w:t xml:space="preserve"> </w:t>
      </w:r>
    </w:p>
    <w:p w14:paraId="34A5972B" w14:textId="70EE7EE5" w:rsidR="00473A0C" w:rsidRPr="003605E7" w:rsidRDefault="00473A0C" w:rsidP="003605E7">
      <w:pPr>
        <w:widowControl/>
        <w:adjustRightInd w:val="0"/>
        <w:snapToGrid w:val="0"/>
        <w:spacing w:line="360" w:lineRule="exact"/>
        <w:ind w:left="260" w:hangingChars="100" w:hanging="260"/>
        <w:jc w:val="both"/>
        <w:rPr>
          <w:kern w:val="0"/>
          <w:sz w:val="26"/>
          <w:szCs w:val="26"/>
        </w:rPr>
      </w:pPr>
      <w:r w:rsidRPr="00EF0FCE">
        <w:rPr>
          <w:kern w:val="0"/>
          <w:sz w:val="26"/>
          <w:szCs w:val="26"/>
        </w:rPr>
        <w:t xml:space="preserve">Peck, J., </w:t>
      </w:r>
      <w:r>
        <w:rPr>
          <w:rFonts w:eastAsia="華康楷書體W5" w:hint="eastAsia"/>
          <w:sz w:val="26"/>
          <w:szCs w:val="26"/>
        </w:rPr>
        <w:t>&amp;</w:t>
      </w:r>
      <w:r w:rsidRPr="00EF0FCE">
        <w:rPr>
          <w:kern w:val="0"/>
          <w:sz w:val="26"/>
          <w:szCs w:val="26"/>
        </w:rPr>
        <w:t xml:space="preserve"> Childers, T. L. (2006). If I touch it i have to have it: Effects of need for touch on impulse purchasing</w:t>
      </w:r>
      <w:r>
        <w:rPr>
          <w:kern w:val="0"/>
          <w:sz w:val="26"/>
          <w:szCs w:val="26"/>
        </w:rPr>
        <w:t>.</w:t>
      </w:r>
      <w:r w:rsidRPr="00EF0FCE">
        <w:rPr>
          <w:kern w:val="0"/>
          <w:sz w:val="26"/>
          <w:szCs w:val="26"/>
        </w:rPr>
        <w:t xml:space="preserve"> </w:t>
      </w:r>
      <w:r w:rsidRPr="00EF0FCE">
        <w:rPr>
          <w:i/>
          <w:iCs/>
          <w:kern w:val="0"/>
          <w:sz w:val="26"/>
          <w:szCs w:val="26"/>
        </w:rPr>
        <w:t>Journal of</w:t>
      </w:r>
      <w:r w:rsidRPr="00EF0FCE">
        <w:rPr>
          <w:kern w:val="0"/>
          <w:sz w:val="26"/>
          <w:szCs w:val="26"/>
        </w:rPr>
        <w:t xml:space="preserve"> </w:t>
      </w:r>
      <w:r w:rsidRPr="00EF0FCE">
        <w:rPr>
          <w:i/>
          <w:iCs/>
          <w:kern w:val="0"/>
          <w:sz w:val="26"/>
          <w:szCs w:val="26"/>
        </w:rPr>
        <w:t>Business Research</w:t>
      </w:r>
      <w:r w:rsidRPr="00EF0FCE">
        <w:rPr>
          <w:kern w:val="0"/>
          <w:sz w:val="26"/>
          <w:szCs w:val="26"/>
        </w:rPr>
        <w:t xml:space="preserve">, </w:t>
      </w:r>
      <w:r w:rsidRPr="00527DAD">
        <w:rPr>
          <w:i/>
          <w:kern w:val="0"/>
          <w:sz w:val="26"/>
          <w:szCs w:val="26"/>
        </w:rPr>
        <w:t>59</w:t>
      </w:r>
      <w:r w:rsidRPr="00EF0FCE">
        <w:rPr>
          <w:kern w:val="0"/>
          <w:sz w:val="26"/>
          <w:szCs w:val="26"/>
        </w:rPr>
        <w:t xml:space="preserve">(6), 765-769. </w:t>
      </w:r>
      <w:r w:rsidR="00A83EBB">
        <w:rPr>
          <w:kern w:val="0"/>
          <w:sz w:val="26"/>
          <w:szCs w:val="26"/>
        </w:rPr>
        <w:br/>
      </w:r>
      <w:r w:rsidRPr="003605E7">
        <w:rPr>
          <w:kern w:val="0"/>
          <w:sz w:val="26"/>
          <w:szCs w:val="26"/>
        </w:rPr>
        <w:t>https://doi.org/10.1016/j.jbusres.2006.01.014</w:t>
      </w:r>
    </w:p>
    <w:p w14:paraId="4FA5215D" w14:textId="34EAB498"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Peck, J., </w:t>
      </w:r>
      <w:r>
        <w:rPr>
          <w:rFonts w:eastAsia="華康楷書體W5" w:hint="eastAsia"/>
          <w:sz w:val="26"/>
          <w:szCs w:val="26"/>
        </w:rPr>
        <w:t>&amp;</w:t>
      </w:r>
      <w:r w:rsidRPr="00EF0FCE">
        <w:rPr>
          <w:color w:val="000000"/>
          <w:kern w:val="0"/>
          <w:sz w:val="26"/>
          <w:szCs w:val="26"/>
        </w:rPr>
        <w:t xml:space="preserve"> Wiggins, J. (2006). It just feels good: customers’ affective response to touch and its influence on persuasion</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Marketing</w:t>
      </w:r>
      <w:r w:rsidRPr="00EF0FCE">
        <w:rPr>
          <w:color w:val="000000"/>
          <w:kern w:val="0"/>
          <w:sz w:val="26"/>
          <w:szCs w:val="26"/>
        </w:rPr>
        <w:t xml:space="preserve">, </w:t>
      </w:r>
      <w:r w:rsidRPr="00527DAD">
        <w:rPr>
          <w:i/>
          <w:color w:val="000000"/>
          <w:kern w:val="0"/>
          <w:sz w:val="26"/>
          <w:szCs w:val="26"/>
        </w:rPr>
        <w:t>70</w:t>
      </w:r>
      <w:r w:rsidRPr="00EF0FCE">
        <w:rPr>
          <w:color w:val="000000"/>
          <w:kern w:val="0"/>
          <w:sz w:val="26"/>
          <w:szCs w:val="26"/>
        </w:rPr>
        <w:t xml:space="preserve">(4), 56-69. </w:t>
      </w:r>
      <w:r w:rsidR="00A83EBB">
        <w:rPr>
          <w:color w:val="000000"/>
          <w:kern w:val="0"/>
          <w:sz w:val="26"/>
          <w:szCs w:val="26"/>
        </w:rPr>
        <w:br/>
      </w:r>
      <w:r w:rsidRPr="003605E7">
        <w:rPr>
          <w:color w:val="000000"/>
          <w:kern w:val="0"/>
          <w:sz w:val="26"/>
          <w:szCs w:val="26"/>
        </w:rPr>
        <w:t>https://doi.org/10.1509/jmkg.70.4.56</w:t>
      </w:r>
    </w:p>
    <w:p w14:paraId="0CFDD756"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Rahman, O. (2012). The influence of visual and tactile inputs on denim jeans evaluation</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International Journal of Design</w:t>
      </w:r>
      <w:r w:rsidRPr="00EF0FCE">
        <w:rPr>
          <w:color w:val="000000"/>
          <w:kern w:val="0"/>
          <w:sz w:val="26"/>
          <w:szCs w:val="26"/>
        </w:rPr>
        <w:t xml:space="preserve">, </w:t>
      </w:r>
      <w:r w:rsidRPr="00527DAD">
        <w:rPr>
          <w:i/>
          <w:color w:val="000000"/>
          <w:kern w:val="0"/>
          <w:sz w:val="26"/>
          <w:szCs w:val="26"/>
        </w:rPr>
        <w:t>6</w:t>
      </w:r>
      <w:r w:rsidRPr="00EF0FCE">
        <w:rPr>
          <w:color w:val="000000"/>
          <w:kern w:val="0"/>
          <w:sz w:val="26"/>
          <w:szCs w:val="26"/>
        </w:rPr>
        <w:t>(1), 11-25. Retrieved from http://www.ijdesign.org/index.php/IJDesign/article/view/955/400</w:t>
      </w:r>
    </w:p>
    <w:p w14:paraId="013ABCF6" w14:textId="29337B10" w:rsidR="00473A0C"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Roth, M. S. </w:t>
      </w:r>
      <w:r>
        <w:rPr>
          <w:rFonts w:eastAsia="華康楷書體W5" w:hint="eastAsia"/>
          <w:sz w:val="26"/>
          <w:szCs w:val="26"/>
        </w:rPr>
        <w:t>&amp;</w:t>
      </w:r>
      <w:r w:rsidRPr="00EF0FCE">
        <w:rPr>
          <w:color w:val="000000"/>
          <w:kern w:val="0"/>
          <w:sz w:val="26"/>
          <w:szCs w:val="26"/>
        </w:rPr>
        <w:t xml:space="preserve"> Romeo, J. B. (1992). Matching product category and country image perceptions: a framework for managing country-of-origin effects</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International Business Studies</w:t>
      </w:r>
      <w:r w:rsidRPr="00EF0FCE">
        <w:rPr>
          <w:color w:val="000000"/>
          <w:kern w:val="0"/>
          <w:sz w:val="26"/>
          <w:szCs w:val="26"/>
        </w:rPr>
        <w:t xml:space="preserve">, </w:t>
      </w:r>
      <w:r w:rsidRPr="00527DAD">
        <w:rPr>
          <w:i/>
          <w:color w:val="000000"/>
          <w:kern w:val="0"/>
          <w:sz w:val="26"/>
          <w:szCs w:val="26"/>
        </w:rPr>
        <w:t>23</w:t>
      </w:r>
      <w:r w:rsidRPr="00EF0FCE">
        <w:rPr>
          <w:color w:val="000000"/>
          <w:kern w:val="0"/>
          <w:sz w:val="26"/>
          <w:szCs w:val="26"/>
        </w:rPr>
        <w:t xml:space="preserve">(3), 477-497. </w:t>
      </w:r>
      <w:r w:rsidR="00A83EBB">
        <w:rPr>
          <w:color w:val="000000"/>
          <w:kern w:val="0"/>
          <w:sz w:val="26"/>
          <w:szCs w:val="26"/>
        </w:rPr>
        <w:br/>
      </w:r>
      <w:r w:rsidRPr="003605E7">
        <w:rPr>
          <w:color w:val="000000"/>
          <w:kern w:val="0"/>
          <w:sz w:val="26"/>
          <w:szCs w:val="26"/>
        </w:rPr>
        <w:t xml:space="preserve">https://doi.org/10.1057/palgrave.jibs.8490276 </w:t>
      </w:r>
    </w:p>
    <w:p w14:paraId="456FDE1E" w14:textId="77777777" w:rsidR="00473A0C" w:rsidRPr="003605E7" w:rsidRDefault="00473A0C" w:rsidP="003605E7">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Segars, A. H.</w:t>
      </w:r>
      <w:r w:rsidRPr="00EF0FCE">
        <w:rPr>
          <w:rFonts w:hint="eastAsia"/>
          <w:color w:val="000000"/>
          <w:kern w:val="0"/>
          <w:sz w:val="26"/>
          <w:szCs w:val="26"/>
        </w:rPr>
        <w:t>,</w:t>
      </w:r>
      <w:r w:rsidRPr="00EF0FCE">
        <w:rPr>
          <w:color w:val="000000"/>
          <w:kern w:val="0"/>
          <w:sz w:val="26"/>
          <w:szCs w:val="26"/>
        </w:rPr>
        <w:t xml:space="preserve"> </w:t>
      </w:r>
      <w:r>
        <w:rPr>
          <w:rFonts w:eastAsia="華康楷書體W5" w:hint="eastAsia"/>
          <w:sz w:val="26"/>
          <w:szCs w:val="26"/>
        </w:rPr>
        <w:t>&amp;</w:t>
      </w:r>
      <w:r w:rsidRPr="00EF0FCE">
        <w:rPr>
          <w:color w:val="000000"/>
          <w:kern w:val="0"/>
          <w:sz w:val="26"/>
          <w:szCs w:val="26"/>
        </w:rPr>
        <w:t xml:space="preserve"> Grover, V. (1998). Strategic information systems planning success: An investigation of the construct and its measurement</w:t>
      </w:r>
      <w:r>
        <w:rPr>
          <w:color w:val="000000"/>
          <w:kern w:val="0"/>
          <w:sz w:val="26"/>
          <w:szCs w:val="26"/>
        </w:rPr>
        <w:t>.</w:t>
      </w:r>
      <w:r w:rsidRPr="00EF0FCE">
        <w:rPr>
          <w:color w:val="000000"/>
          <w:kern w:val="0"/>
          <w:sz w:val="26"/>
          <w:szCs w:val="26"/>
        </w:rPr>
        <w:t xml:space="preserve"> </w:t>
      </w:r>
      <w:r w:rsidRPr="00C637BC">
        <w:rPr>
          <w:i/>
          <w:color w:val="000000"/>
          <w:kern w:val="0"/>
          <w:sz w:val="26"/>
          <w:szCs w:val="26"/>
        </w:rPr>
        <w:t>MIS Quarterly, 22</w:t>
      </w:r>
      <w:r w:rsidRPr="00EF0FCE">
        <w:rPr>
          <w:color w:val="000000"/>
          <w:kern w:val="0"/>
          <w:sz w:val="26"/>
          <w:szCs w:val="26"/>
        </w:rPr>
        <w:t xml:space="preserve">(2), 139-163. </w:t>
      </w:r>
      <w:r w:rsidRPr="003605E7">
        <w:rPr>
          <w:color w:val="000000"/>
          <w:kern w:val="0"/>
          <w:sz w:val="26"/>
          <w:szCs w:val="26"/>
        </w:rPr>
        <w:t>https://doi.org/10.2307/249393</w:t>
      </w:r>
    </w:p>
    <w:p w14:paraId="6FA8F9F1" w14:textId="77777777" w:rsidR="00473A0C" w:rsidRPr="00EF0FCE" w:rsidRDefault="00473A0C" w:rsidP="003605E7">
      <w:pPr>
        <w:widowControl/>
        <w:adjustRightInd w:val="0"/>
        <w:snapToGrid w:val="0"/>
        <w:spacing w:line="360" w:lineRule="exact"/>
        <w:ind w:left="260" w:hangingChars="100" w:hanging="260"/>
        <w:jc w:val="both"/>
        <w:rPr>
          <w:color w:val="000000"/>
          <w:kern w:val="0"/>
          <w:sz w:val="26"/>
          <w:szCs w:val="26"/>
        </w:rPr>
      </w:pPr>
      <w:r w:rsidRPr="003605E7">
        <w:rPr>
          <w:color w:val="000000"/>
          <w:kern w:val="0"/>
          <w:sz w:val="26"/>
          <w:szCs w:val="26"/>
        </w:rPr>
        <w:t>S</w:t>
      </w:r>
      <w:r w:rsidRPr="00EF0FCE">
        <w:rPr>
          <w:color w:val="000000"/>
          <w:kern w:val="0"/>
          <w:sz w:val="26"/>
          <w:szCs w:val="26"/>
        </w:rPr>
        <w:t xml:space="preserve">hiv, B., Carmon, Z., </w:t>
      </w:r>
      <w:r>
        <w:rPr>
          <w:rFonts w:eastAsia="華康楷書體W5" w:hint="eastAsia"/>
          <w:sz w:val="26"/>
          <w:szCs w:val="26"/>
        </w:rPr>
        <w:t>&amp;</w:t>
      </w:r>
      <w:r w:rsidRPr="00EF0FCE">
        <w:rPr>
          <w:color w:val="000000"/>
          <w:kern w:val="0"/>
          <w:sz w:val="26"/>
          <w:szCs w:val="26"/>
        </w:rPr>
        <w:t xml:space="preserve"> Ariely, D. (2005). Placebo effects of marketing actions: consumers may get what they pay for</w:t>
      </w:r>
      <w:r>
        <w:rPr>
          <w:i/>
          <w:color w:val="000000"/>
          <w:kern w:val="0"/>
          <w:sz w:val="26"/>
          <w:szCs w:val="26"/>
        </w:rPr>
        <w:t>.</w:t>
      </w:r>
      <w:r w:rsidRPr="00EF0FCE">
        <w:rPr>
          <w:i/>
          <w:color w:val="000000"/>
          <w:kern w:val="0"/>
          <w:sz w:val="26"/>
          <w:szCs w:val="26"/>
        </w:rPr>
        <w:t xml:space="preserve"> </w:t>
      </w:r>
      <w:r w:rsidRPr="00EF0FCE">
        <w:rPr>
          <w:i/>
          <w:iCs/>
          <w:color w:val="000000"/>
          <w:kern w:val="0"/>
          <w:sz w:val="26"/>
          <w:szCs w:val="26"/>
        </w:rPr>
        <w:t>Journal of Marketing Research</w:t>
      </w:r>
      <w:r w:rsidRPr="00EF0FCE">
        <w:rPr>
          <w:i/>
          <w:color w:val="000000"/>
          <w:kern w:val="0"/>
          <w:sz w:val="26"/>
          <w:szCs w:val="26"/>
        </w:rPr>
        <w:t xml:space="preserve">, </w:t>
      </w:r>
      <w:r w:rsidRPr="00527DAD">
        <w:rPr>
          <w:i/>
          <w:color w:val="000000"/>
          <w:kern w:val="0"/>
          <w:sz w:val="26"/>
          <w:szCs w:val="26"/>
        </w:rPr>
        <w:t>42</w:t>
      </w:r>
      <w:r w:rsidRPr="00EF0FCE">
        <w:rPr>
          <w:color w:val="000000"/>
          <w:kern w:val="0"/>
          <w:sz w:val="26"/>
          <w:szCs w:val="26"/>
        </w:rPr>
        <w:t>(4), 383-393. https://doi.org/10.1509/jmkr.2005.42.4.383</w:t>
      </w:r>
    </w:p>
    <w:p w14:paraId="40897E13"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Spears, N., </w:t>
      </w:r>
      <w:r>
        <w:rPr>
          <w:rFonts w:eastAsia="華康楷書體W5" w:hint="eastAsia"/>
          <w:sz w:val="26"/>
          <w:szCs w:val="26"/>
        </w:rPr>
        <w:t>&amp;</w:t>
      </w:r>
      <w:r w:rsidRPr="00EF0FCE">
        <w:rPr>
          <w:color w:val="000000"/>
          <w:kern w:val="0"/>
          <w:sz w:val="26"/>
          <w:szCs w:val="26"/>
        </w:rPr>
        <w:t xml:space="preserve"> Singh, S. N. (2004). Measuring attitude toward the brand and purchase intentions</w:t>
      </w:r>
      <w:r>
        <w:rPr>
          <w:color w:val="000000"/>
          <w:kern w:val="0"/>
          <w:sz w:val="26"/>
          <w:szCs w:val="26"/>
        </w:rPr>
        <w:t>.</w:t>
      </w:r>
      <w:r w:rsidRPr="00EF0FCE">
        <w:rPr>
          <w:i/>
          <w:iCs/>
          <w:color w:val="000000"/>
          <w:kern w:val="0"/>
          <w:sz w:val="26"/>
          <w:szCs w:val="26"/>
        </w:rPr>
        <w:t xml:space="preserve"> Journal of Current Issues and Research in Advertising</w:t>
      </w:r>
      <w:r w:rsidRPr="00EF0FCE">
        <w:rPr>
          <w:color w:val="000000"/>
          <w:kern w:val="0"/>
          <w:sz w:val="26"/>
          <w:szCs w:val="26"/>
        </w:rPr>
        <w:t xml:space="preserve">, </w:t>
      </w:r>
      <w:r w:rsidRPr="00527DAD">
        <w:rPr>
          <w:i/>
          <w:color w:val="000000"/>
          <w:kern w:val="0"/>
          <w:sz w:val="26"/>
          <w:szCs w:val="26"/>
        </w:rPr>
        <w:t>26</w:t>
      </w:r>
      <w:r w:rsidRPr="00EF0FCE">
        <w:rPr>
          <w:color w:val="000000"/>
          <w:kern w:val="0"/>
          <w:sz w:val="26"/>
          <w:szCs w:val="26"/>
        </w:rPr>
        <w:t>(2), 53-66. https://doi.org/10.1080/10641734.2004.10505164</w:t>
      </w:r>
    </w:p>
    <w:p w14:paraId="75B66B8D" w14:textId="77777777" w:rsidR="00473A0C" w:rsidRPr="003605E7" w:rsidRDefault="00473A0C" w:rsidP="003605E7">
      <w:pPr>
        <w:widowControl/>
        <w:adjustRightInd w:val="0"/>
        <w:snapToGrid w:val="0"/>
        <w:spacing w:line="360" w:lineRule="exact"/>
        <w:ind w:left="260" w:hangingChars="100" w:hanging="260"/>
        <w:jc w:val="both"/>
        <w:rPr>
          <w:kern w:val="0"/>
          <w:sz w:val="26"/>
          <w:szCs w:val="26"/>
        </w:rPr>
      </w:pPr>
      <w:r w:rsidRPr="00EF0FCE">
        <w:rPr>
          <w:kern w:val="0"/>
          <w:sz w:val="26"/>
          <w:szCs w:val="26"/>
        </w:rPr>
        <w:t xml:space="preserve">Thorelli, H. B., Lim, J. S., </w:t>
      </w:r>
      <w:r>
        <w:rPr>
          <w:rFonts w:eastAsia="華康楷書體W5" w:hint="eastAsia"/>
          <w:sz w:val="26"/>
          <w:szCs w:val="26"/>
        </w:rPr>
        <w:t>&amp;</w:t>
      </w:r>
      <w:r w:rsidRPr="00EF0FCE">
        <w:rPr>
          <w:kern w:val="0"/>
          <w:sz w:val="26"/>
          <w:szCs w:val="26"/>
        </w:rPr>
        <w:t xml:space="preserve"> Ye, J. (1989). Relative importance of country-of-origin, warranty on retail store image on product evaluations</w:t>
      </w:r>
      <w:r>
        <w:rPr>
          <w:kern w:val="0"/>
          <w:sz w:val="26"/>
          <w:szCs w:val="26"/>
        </w:rPr>
        <w:t>.</w:t>
      </w:r>
      <w:r w:rsidRPr="00EF0FCE">
        <w:rPr>
          <w:kern w:val="0"/>
          <w:sz w:val="26"/>
          <w:szCs w:val="26"/>
        </w:rPr>
        <w:t xml:space="preserve"> </w:t>
      </w:r>
      <w:r w:rsidRPr="00EF0FCE">
        <w:rPr>
          <w:i/>
          <w:kern w:val="0"/>
          <w:sz w:val="26"/>
          <w:szCs w:val="26"/>
        </w:rPr>
        <w:t>International Marketing Review</w:t>
      </w:r>
      <w:r w:rsidRPr="00EF0FCE">
        <w:rPr>
          <w:kern w:val="0"/>
          <w:sz w:val="26"/>
          <w:szCs w:val="26"/>
        </w:rPr>
        <w:t xml:space="preserve">, </w:t>
      </w:r>
      <w:r w:rsidRPr="00527DAD">
        <w:rPr>
          <w:i/>
          <w:kern w:val="0"/>
          <w:sz w:val="26"/>
          <w:szCs w:val="26"/>
        </w:rPr>
        <w:t>6</w:t>
      </w:r>
      <w:r w:rsidRPr="00EF0FCE">
        <w:rPr>
          <w:kern w:val="0"/>
          <w:sz w:val="26"/>
          <w:szCs w:val="26"/>
        </w:rPr>
        <w:t xml:space="preserve">(1), 35-46. </w:t>
      </w:r>
      <w:r w:rsidRPr="003605E7">
        <w:rPr>
          <w:kern w:val="0"/>
          <w:sz w:val="26"/>
          <w:szCs w:val="26"/>
        </w:rPr>
        <w:t>https://doi.org/10.1108/eum0000000001501</w:t>
      </w:r>
    </w:p>
    <w:p w14:paraId="7248F974" w14:textId="77777777" w:rsidR="00473A0C" w:rsidRPr="00C91560" w:rsidRDefault="00473A0C" w:rsidP="00C91560">
      <w:pPr>
        <w:widowControl/>
        <w:adjustRightInd w:val="0"/>
        <w:snapToGrid w:val="0"/>
        <w:spacing w:line="360" w:lineRule="exact"/>
        <w:ind w:left="260" w:hangingChars="100" w:hanging="260"/>
        <w:jc w:val="both"/>
        <w:rPr>
          <w:kern w:val="0"/>
          <w:sz w:val="26"/>
          <w:szCs w:val="26"/>
        </w:rPr>
      </w:pPr>
      <w:r w:rsidRPr="00EF0FCE">
        <w:rPr>
          <w:kern w:val="0"/>
          <w:sz w:val="26"/>
          <w:szCs w:val="26"/>
        </w:rPr>
        <w:lastRenderedPageBreak/>
        <w:t xml:space="preserve">Tijssen, I., Zandstra, E. H., de Graaf, C., </w:t>
      </w:r>
      <w:r>
        <w:rPr>
          <w:rFonts w:eastAsia="華康楷書體W5" w:hint="eastAsia"/>
          <w:sz w:val="26"/>
          <w:szCs w:val="26"/>
        </w:rPr>
        <w:t>&amp;</w:t>
      </w:r>
      <w:r w:rsidRPr="00EF0FCE">
        <w:rPr>
          <w:kern w:val="0"/>
          <w:sz w:val="26"/>
          <w:szCs w:val="26"/>
        </w:rPr>
        <w:t xml:space="preserve"> Jager, G. (2017). Why a ‘light’product package should not be light blue: Effects of package colour on perceived healthiness and attractiveness of sugar-and fat-reduced products</w:t>
      </w:r>
      <w:r>
        <w:rPr>
          <w:kern w:val="0"/>
          <w:sz w:val="26"/>
          <w:szCs w:val="26"/>
        </w:rPr>
        <w:t>.</w:t>
      </w:r>
      <w:r w:rsidRPr="00EF0FCE">
        <w:rPr>
          <w:kern w:val="0"/>
          <w:sz w:val="26"/>
          <w:szCs w:val="26"/>
        </w:rPr>
        <w:t xml:space="preserve"> </w:t>
      </w:r>
      <w:r w:rsidRPr="00EF0FCE">
        <w:rPr>
          <w:i/>
          <w:kern w:val="0"/>
          <w:sz w:val="26"/>
          <w:szCs w:val="26"/>
        </w:rPr>
        <w:t>Food Quality and Preference</w:t>
      </w:r>
      <w:r w:rsidRPr="00EF0FCE">
        <w:rPr>
          <w:kern w:val="0"/>
          <w:sz w:val="26"/>
          <w:szCs w:val="26"/>
        </w:rPr>
        <w:t xml:space="preserve">, </w:t>
      </w:r>
      <w:r w:rsidRPr="00527DAD">
        <w:rPr>
          <w:i/>
          <w:kern w:val="0"/>
          <w:sz w:val="26"/>
          <w:szCs w:val="26"/>
        </w:rPr>
        <w:t>59</w:t>
      </w:r>
      <w:r w:rsidRPr="00EF0FCE">
        <w:rPr>
          <w:kern w:val="0"/>
          <w:sz w:val="26"/>
          <w:szCs w:val="26"/>
        </w:rPr>
        <w:t>, 46-58.</w:t>
      </w:r>
      <w:r w:rsidRPr="00EF0FCE">
        <w:rPr>
          <w:sz w:val="26"/>
          <w:szCs w:val="26"/>
        </w:rPr>
        <w:t xml:space="preserve"> </w:t>
      </w:r>
      <w:r w:rsidRPr="00C91560">
        <w:rPr>
          <w:kern w:val="0"/>
          <w:sz w:val="26"/>
          <w:szCs w:val="26"/>
        </w:rPr>
        <w:t>https://doi.org/10.1016/j.foodqual.2017.01.019</w:t>
      </w:r>
    </w:p>
    <w:p w14:paraId="7496D372" w14:textId="77777777" w:rsidR="00473A0C" w:rsidRPr="00EF0FCE" w:rsidRDefault="00473A0C" w:rsidP="00EF0FCE">
      <w:pPr>
        <w:widowControl/>
        <w:adjustRightInd w:val="0"/>
        <w:snapToGrid w:val="0"/>
        <w:spacing w:line="360" w:lineRule="exact"/>
        <w:ind w:left="260" w:hangingChars="100" w:hanging="260"/>
        <w:jc w:val="both"/>
        <w:rPr>
          <w:kern w:val="0"/>
          <w:sz w:val="26"/>
          <w:szCs w:val="26"/>
        </w:rPr>
      </w:pPr>
      <w:r w:rsidRPr="00EF0FCE">
        <w:rPr>
          <w:kern w:val="0"/>
          <w:sz w:val="26"/>
          <w:szCs w:val="26"/>
        </w:rPr>
        <w:t xml:space="preserve">Underhill, P. (1999), </w:t>
      </w:r>
      <w:r w:rsidRPr="00EF0FCE">
        <w:rPr>
          <w:i/>
          <w:kern w:val="0"/>
          <w:sz w:val="26"/>
          <w:szCs w:val="26"/>
        </w:rPr>
        <w:t>Why We Buy, The Science of Shopping</w:t>
      </w:r>
      <w:r w:rsidRPr="00EF0FCE">
        <w:rPr>
          <w:kern w:val="0"/>
          <w:sz w:val="26"/>
          <w:szCs w:val="26"/>
        </w:rPr>
        <w:t>. New York: Simon and Schuster.</w:t>
      </w:r>
    </w:p>
    <w:p w14:paraId="593AA370" w14:textId="1F198420" w:rsidR="00473A0C" w:rsidRPr="00C91560" w:rsidRDefault="00473A0C" w:rsidP="00C91560">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Van Doorn, G., Woods, A., Levitan, C. A., Wan, X., Velasco, C., Bernal-Torres, C., </w:t>
      </w:r>
      <w:r>
        <w:rPr>
          <w:rFonts w:eastAsia="華康楷書體W5" w:hint="eastAsia"/>
          <w:sz w:val="26"/>
          <w:szCs w:val="26"/>
        </w:rPr>
        <w:t>&amp;</w:t>
      </w:r>
      <w:r w:rsidRPr="00EF0FCE">
        <w:rPr>
          <w:color w:val="000000"/>
          <w:kern w:val="0"/>
          <w:sz w:val="26"/>
          <w:szCs w:val="26"/>
        </w:rPr>
        <w:t xml:space="preserve"> Spence, C. (2017). Does the shape of a cup influence coffee taste expectations? A cross-cultural, online study</w:t>
      </w:r>
      <w:r>
        <w:rPr>
          <w:color w:val="000000"/>
          <w:kern w:val="0"/>
          <w:sz w:val="26"/>
          <w:szCs w:val="26"/>
        </w:rPr>
        <w:t>.</w:t>
      </w:r>
      <w:r>
        <w:rPr>
          <w:rFonts w:hint="eastAsia"/>
          <w:color w:val="000000"/>
          <w:kern w:val="0"/>
          <w:sz w:val="26"/>
          <w:szCs w:val="26"/>
        </w:rPr>
        <w:t xml:space="preserve"> </w:t>
      </w:r>
      <w:r w:rsidRPr="00EF0FCE">
        <w:rPr>
          <w:i/>
          <w:iCs/>
          <w:color w:val="000000"/>
          <w:kern w:val="0"/>
          <w:sz w:val="26"/>
          <w:szCs w:val="26"/>
        </w:rPr>
        <w:t>Food Quality and Preference</w:t>
      </w:r>
      <w:r w:rsidRPr="00EF0FCE">
        <w:rPr>
          <w:color w:val="000000"/>
          <w:kern w:val="0"/>
          <w:sz w:val="26"/>
          <w:szCs w:val="26"/>
        </w:rPr>
        <w:t>,</w:t>
      </w:r>
      <w:r>
        <w:rPr>
          <w:rFonts w:hint="eastAsia"/>
          <w:color w:val="000000"/>
          <w:kern w:val="0"/>
          <w:sz w:val="26"/>
          <w:szCs w:val="26"/>
        </w:rPr>
        <w:t xml:space="preserve"> </w:t>
      </w:r>
      <w:r w:rsidRPr="00EF0FCE">
        <w:rPr>
          <w:i/>
          <w:iCs/>
          <w:color w:val="000000"/>
          <w:kern w:val="0"/>
          <w:sz w:val="26"/>
          <w:szCs w:val="26"/>
        </w:rPr>
        <w:t>56</w:t>
      </w:r>
      <w:r w:rsidRPr="00EF0FCE">
        <w:rPr>
          <w:color w:val="000000"/>
          <w:kern w:val="0"/>
          <w:sz w:val="26"/>
          <w:szCs w:val="26"/>
        </w:rPr>
        <w:t>, 201-211.</w:t>
      </w:r>
      <w:r w:rsidRPr="00EF0FCE">
        <w:rPr>
          <w:sz w:val="26"/>
          <w:szCs w:val="26"/>
        </w:rPr>
        <w:t xml:space="preserve"> </w:t>
      </w:r>
      <w:r w:rsidR="00A83EBB">
        <w:rPr>
          <w:sz w:val="26"/>
          <w:szCs w:val="26"/>
        </w:rPr>
        <w:br/>
      </w:r>
      <w:r w:rsidRPr="00C91560">
        <w:rPr>
          <w:color w:val="000000"/>
          <w:kern w:val="0"/>
          <w:sz w:val="26"/>
          <w:szCs w:val="26"/>
        </w:rPr>
        <w:t>https://doi.org/10.1016/j.foodqual.2016.10.013</w:t>
      </w:r>
    </w:p>
    <w:p w14:paraId="399CF699" w14:textId="67AFC4E7" w:rsidR="00473A0C" w:rsidRPr="00C91560" w:rsidRDefault="00473A0C" w:rsidP="00C91560">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Vieira, V. A. (2012). An evaluation of the need for touch scale and its relationship with need for cognition, need for input, and consumer response</w:t>
      </w:r>
      <w:r>
        <w:rPr>
          <w:color w:val="000000"/>
          <w:kern w:val="0"/>
          <w:sz w:val="26"/>
          <w:szCs w:val="26"/>
        </w:rPr>
        <w:t>.</w:t>
      </w:r>
      <w:r w:rsidRPr="00EF0FCE">
        <w:rPr>
          <w:color w:val="000000"/>
          <w:kern w:val="0"/>
          <w:sz w:val="26"/>
          <w:szCs w:val="26"/>
        </w:rPr>
        <w:t xml:space="preserve"> </w:t>
      </w:r>
      <w:r w:rsidRPr="00EF0FCE">
        <w:rPr>
          <w:i/>
          <w:color w:val="000000"/>
          <w:kern w:val="0"/>
          <w:sz w:val="26"/>
          <w:szCs w:val="26"/>
        </w:rPr>
        <w:t>Journal of International Consumer Marketing</w:t>
      </w:r>
      <w:r w:rsidRPr="00EF0FCE">
        <w:rPr>
          <w:color w:val="000000"/>
          <w:kern w:val="0"/>
          <w:sz w:val="26"/>
          <w:szCs w:val="26"/>
        </w:rPr>
        <w:t xml:space="preserve">, </w:t>
      </w:r>
      <w:r w:rsidRPr="00527DAD">
        <w:rPr>
          <w:i/>
          <w:color w:val="000000"/>
          <w:kern w:val="0"/>
          <w:sz w:val="26"/>
          <w:szCs w:val="26"/>
        </w:rPr>
        <w:t>24</w:t>
      </w:r>
      <w:r w:rsidRPr="00EF0FCE">
        <w:rPr>
          <w:color w:val="000000"/>
          <w:kern w:val="0"/>
          <w:sz w:val="26"/>
          <w:szCs w:val="26"/>
        </w:rPr>
        <w:t xml:space="preserve">(1-2), 57-78. </w:t>
      </w:r>
      <w:r w:rsidR="00A83EBB">
        <w:rPr>
          <w:color w:val="000000"/>
          <w:kern w:val="0"/>
          <w:sz w:val="26"/>
          <w:szCs w:val="26"/>
        </w:rPr>
        <w:br/>
      </w:r>
      <w:r w:rsidRPr="00C91560">
        <w:rPr>
          <w:color w:val="000000"/>
          <w:kern w:val="0"/>
          <w:sz w:val="26"/>
          <w:szCs w:val="26"/>
        </w:rPr>
        <w:t>https://doi.org/10.1080/08961530.2012.650139</w:t>
      </w:r>
    </w:p>
    <w:p w14:paraId="55AD2F89" w14:textId="77777777" w:rsidR="00473A0C" w:rsidRPr="00EF0FCE" w:rsidRDefault="00473A0C" w:rsidP="00EF0FCE">
      <w:pPr>
        <w:widowControl/>
        <w:adjustRightInd w:val="0"/>
        <w:snapToGrid w:val="0"/>
        <w:spacing w:line="360" w:lineRule="exact"/>
        <w:ind w:left="260" w:hangingChars="100" w:hanging="260"/>
        <w:jc w:val="both"/>
        <w:rPr>
          <w:color w:val="000000"/>
          <w:kern w:val="0"/>
          <w:sz w:val="26"/>
          <w:szCs w:val="26"/>
        </w:rPr>
      </w:pPr>
      <w:r w:rsidRPr="00EF0FCE">
        <w:rPr>
          <w:color w:val="000000"/>
          <w:kern w:val="0"/>
          <w:sz w:val="26"/>
          <w:szCs w:val="26"/>
        </w:rPr>
        <w:t xml:space="preserve">Wheatley, J. J., Chiu, J. S. Y. </w:t>
      </w:r>
      <w:r>
        <w:rPr>
          <w:rFonts w:eastAsia="華康楷書體W5" w:hint="eastAsia"/>
          <w:sz w:val="26"/>
          <w:szCs w:val="26"/>
        </w:rPr>
        <w:t>&amp;</w:t>
      </w:r>
      <w:r w:rsidRPr="00EF0FCE">
        <w:rPr>
          <w:color w:val="000000"/>
          <w:kern w:val="0"/>
          <w:sz w:val="26"/>
          <w:szCs w:val="26"/>
        </w:rPr>
        <w:t xml:space="preserve"> Goldman, A. (1981). Physical quality, price and perceptions of product quality: Implications for retailers</w:t>
      </w:r>
      <w:r>
        <w:rPr>
          <w:color w:val="000000"/>
          <w:kern w:val="0"/>
          <w:sz w:val="26"/>
          <w:szCs w:val="26"/>
        </w:rPr>
        <w:t>.</w:t>
      </w:r>
      <w:r w:rsidRPr="00EF0FCE">
        <w:rPr>
          <w:color w:val="000000"/>
          <w:kern w:val="0"/>
          <w:sz w:val="26"/>
          <w:szCs w:val="26"/>
        </w:rPr>
        <w:t xml:space="preserve"> </w:t>
      </w:r>
      <w:r w:rsidRPr="00EF0FCE">
        <w:rPr>
          <w:i/>
          <w:iCs/>
          <w:color w:val="000000"/>
          <w:kern w:val="0"/>
          <w:sz w:val="26"/>
          <w:szCs w:val="26"/>
        </w:rPr>
        <w:t>Journal of Retailing</w:t>
      </w:r>
      <w:r w:rsidRPr="00EF0FCE">
        <w:rPr>
          <w:color w:val="000000"/>
          <w:kern w:val="0"/>
          <w:sz w:val="26"/>
          <w:szCs w:val="26"/>
        </w:rPr>
        <w:t xml:space="preserve">, </w:t>
      </w:r>
      <w:r w:rsidRPr="00527DAD">
        <w:rPr>
          <w:i/>
          <w:color w:val="000000"/>
          <w:kern w:val="0"/>
          <w:sz w:val="26"/>
          <w:szCs w:val="26"/>
        </w:rPr>
        <w:t>57</w:t>
      </w:r>
      <w:r w:rsidRPr="00EF0FCE">
        <w:rPr>
          <w:color w:val="000000"/>
          <w:kern w:val="0"/>
          <w:sz w:val="26"/>
          <w:szCs w:val="26"/>
        </w:rPr>
        <w:t>(2), 100-116.</w:t>
      </w:r>
    </w:p>
    <w:p w14:paraId="70058072" w14:textId="63E75E0C" w:rsidR="00473A0C" w:rsidRPr="00C91560" w:rsidRDefault="00473A0C" w:rsidP="00C91560">
      <w:pPr>
        <w:widowControl/>
        <w:adjustRightInd w:val="0"/>
        <w:snapToGrid w:val="0"/>
        <w:spacing w:line="360" w:lineRule="exact"/>
        <w:ind w:left="260" w:hangingChars="100" w:hanging="260"/>
        <w:jc w:val="both"/>
        <w:rPr>
          <w:kern w:val="0"/>
          <w:sz w:val="26"/>
          <w:szCs w:val="26"/>
        </w:rPr>
      </w:pPr>
      <w:r w:rsidRPr="00EF0FCE">
        <w:rPr>
          <w:color w:val="000000"/>
          <w:kern w:val="0"/>
          <w:sz w:val="26"/>
          <w:szCs w:val="26"/>
        </w:rPr>
        <w:t>Wolin, L. D. (2003).</w:t>
      </w:r>
      <w:r w:rsidRPr="00EF0FCE">
        <w:rPr>
          <w:rFonts w:hint="eastAsia"/>
          <w:color w:val="000000"/>
          <w:kern w:val="0"/>
          <w:sz w:val="26"/>
          <w:szCs w:val="26"/>
        </w:rPr>
        <w:t xml:space="preserve"> </w:t>
      </w:r>
      <w:r w:rsidRPr="00EF0FCE">
        <w:rPr>
          <w:color w:val="000000"/>
          <w:kern w:val="0"/>
          <w:sz w:val="26"/>
          <w:szCs w:val="26"/>
        </w:rPr>
        <w:t>Gender issues in advertising-an oversight synthesis o</w:t>
      </w:r>
      <w:r>
        <w:rPr>
          <w:color w:val="000000"/>
          <w:kern w:val="0"/>
          <w:sz w:val="26"/>
          <w:szCs w:val="26"/>
        </w:rPr>
        <w:t>f research: 1970-2002.</w:t>
      </w:r>
      <w:r w:rsidRPr="00EF0FCE">
        <w:rPr>
          <w:color w:val="000000"/>
          <w:kern w:val="0"/>
          <w:sz w:val="26"/>
          <w:szCs w:val="26"/>
        </w:rPr>
        <w:t xml:space="preserve"> </w:t>
      </w:r>
      <w:r w:rsidRPr="00EF0FCE">
        <w:rPr>
          <w:i/>
          <w:iCs/>
          <w:color w:val="000000"/>
          <w:kern w:val="0"/>
          <w:sz w:val="26"/>
          <w:szCs w:val="26"/>
        </w:rPr>
        <w:t>Journal of Advertising Research</w:t>
      </w:r>
      <w:r w:rsidRPr="00EF0FCE">
        <w:rPr>
          <w:color w:val="000000"/>
          <w:kern w:val="0"/>
          <w:sz w:val="26"/>
          <w:szCs w:val="26"/>
        </w:rPr>
        <w:t xml:space="preserve">, </w:t>
      </w:r>
      <w:r w:rsidRPr="00527DAD">
        <w:rPr>
          <w:i/>
          <w:color w:val="000000"/>
          <w:kern w:val="0"/>
          <w:sz w:val="26"/>
          <w:szCs w:val="26"/>
        </w:rPr>
        <w:t>43</w:t>
      </w:r>
      <w:r w:rsidRPr="00EF0FCE">
        <w:rPr>
          <w:color w:val="000000"/>
          <w:kern w:val="0"/>
          <w:sz w:val="26"/>
          <w:szCs w:val="26"/>
        </w:rPr>
        <w:t xml:space="preserve">(1), 111-129. </w:t>
      </w:r>
      <w:r w:rsidR="00A83EBB">
        <w:rPr>
          <w:color w:val="000000"/>
          <w:kern w:val="0"/>
          <w:sz w:val="26"/>
          <w:szCs w:val="26"/>
        </w:rPr>
        <w:br/>
      </w:r>
      <w:r w:rsidRPr="00C91560">
        <w:rPr>
          <w:kern w:val="0"/>
          <w:sz w:val="26"/>
          <w:szCs w:val="26"/>
        </w:rPr>
        <w:t>https://doi.org/10.2501/jar-43-1-111-130</w:t>
      </w:r>
    </w:p>
    <w:p w14:paraId="6F9BE30E" w14:textId="77777777" w:rsidR="00CD189A" w:rsidRDefault="00CD189A" w:rsidP="00345AA8">
      <w:pPr>
        <w:widowControl/>
        <w:adjustRightInd w:val="0"/>
        <w:snapToGrid w:val="0"/>
        <w:ind w:left="240" w:hangingChars="100" w:hanging="240"/>
        <w:jc w:val="both"/>
        <w:rPr>
          <w:color w:val="000000"/>
          <w:kern w:val="0"/>
        </w:rPr>
      </w:pPr>
    </w:p>
    <w:p w14:paraId="715C8D48" w14:textId="1CA96FA9" w:rsidR="00873035" w:rsidRPr="00873035" w:rsidRDefault="00873035" w:rsidP="00873035">
      <w:pPr>
        <w:spacing w:after="240"/>
        <w:jc w:val="both"/>
      </w:pPr>
      <w:r w:rsidRPr="00873035">
        <w:rPr>
          <w:b/>
        </w:rPr>
        <w:t>Dr. Fang-Ping Chen</w:t>
      </w:r>
      <w:r w:rsidRPr="00873035">
        <w:t xml:space="preserve"> is Assistant Professor of the Department of Marketing and Logistics Management at Chihlee University of Technology and she has authored and co-authored scientific papers and presented her works at many national and International conferences. She is primarily interested in the role of Electronic Commerce, and Network Marketing.</w:t>
      </w:r>
    </w:p>
    <w:p w14:paraId="4A629383" w14:textId="35D074B7" w:rsidR="00CD189A" w:rsidRDefault="00CD189A" w:rsidP="00873035">
      <w:pPr>
        <w:spacing w:after="240"/>
        <w:jc w:val="both"/>
      </w:pPr>
      <w:r w:rsidRPr="00CD189A">
        <w:rPr>
          <w:b/>
        </w:rPr>
        <w:t>Mr. Hsiang Chen</w:t>
      </w:r>
      <w:r w:rsidRPr="00CD189A">
        <w:t xml:space="preserve"> </w:t>
      </w:r>
      <w:r w:rsidR="00AC2EA2" w:rsidRPr="00AC2EA2">
        <w:t>(Corresponding author)</w:t>
      </w:r>
      <w:r w:rsidR="00AC2EA2">
        <w:t xml:space="preserve"> </w:t>
      </w:r>
      <w:r w:rsidRPr="00CD189A">
        <w:t>is a doctoral student at the Department of Business Administration, National Taipei University. He is primarily interested in the role</w:t>
      </w:r>
      <w:r w:rsidR="004A0D0C">
        <w:t xml:space="preserve"> of Electronic Commerce, and Network Behavior in Marketing</w:t>
      </w:r>
      <w:r w:rsidRPr="00CD189A">
        <w:t>. His research interests extend to the marketing areas of word of mouth and social network site.</w:t>
      </w:r>
    </w:p>
    <w:p w14:paraId="27E0536E" w14:textId="6B446D96" w:rsidR="00873035" w:rsidRDefault="00873035" w:rsidP="00873035">
      <w:pPr>
        <w:spacing w:after="240"/>
        <w:jc w:val="both"/>
      </w:pPr>
      <w:r w:rsidRPr="00873035">
        <w:rPr>
          <w:b/>
        </w:rPr>
        <w:t>Ms. Hsiao-Chi Hou</w:t>
      </w:r>
      <w:r w:rsidRPr="00873035">
        <w:t xml:space="preserve"> </w:t>
      </w:r>
      <w:r w:rsidR="004A0D0C" w:rsidRPr="004A0D0C">
        <w:t>earned her MBA degree from Department of Business Administration, National Taipei University. Now, she works for Kinmax Technology Inc.</w:t>
      </w:r>
    </w:p>
    <w:p w14:paraId="0CD133FF" w14:textId="4128B5DA" w:rsidR="00873035" w:rsidRPr="00092D5D" w:rsidRDefault="00873035" w:rsidP="00A340E3">
      <w:pPr>
        <w:spacing w:line="360" w:lineRule="exact"/>
        <w:jc w:val="both"/>
        <w:rPr>
          <w:color w:val="000000" w:themeColor="text1"/>
        </w:rPr>
      </w:pPr>
      <w:r w:rsidRPr="00873035">
        <w:rPr>
          <w:b/>
        </w:rPr>
        <w:t>Dr. WenChang Fang</w:t>
      </w:r>
      <w:r w:rsidRPr="00873035">
        <w:t xml:space="preserve"> is a Professor of Department of the Business Administration, National Taipei University. He received a PhD degree from Northwestern University, USA. His research focuses are mainly on </w:t>
      </w:r>
      <w:r w:rsidR="004A0D0C">
        <w:t>E</w:t>
      </w:r>
      <w:r w:rsidRPr="00873035">
        <w:t xml:space="preserve">lectronic </w:t>
      </w:r>
      <w:r w:rsidR="004A0D0C">
        <w:t>C</w:t>
      </w:r>
      <w:r w:rsidRPr="00873035">
        <w:t xml:space="preserve">ommerce. His research papers have been published at </w:t>
      </w:r>
      <w:r w:rsidRPr="00092D5D">
        <w:rPr>
          <w:color w:val="000000" w:themeColor="text1"/>
        </w:rPr>
        <w:t>Journal of Management</w:t>
      </w:r>
      <w:r w:rsidR="00092D5D" w:rsidRPr="00092D5D">
        <w:rPr>
          <w:color w:val="000000" w:themeColor="text1"/>
        </w:rPr>
        <w:t xml:space="preserve"> (</w:t>
      </w:r>
      <w:r w:rsidR="00092D5D" w:rsidRPr="00092D5D">
        <w:rPr>
          <w:rFonts w:hint="eastAsia"/>
          <w:color w:val="000000" w:themeColor="text1"/>
        </w:rPr>
        <w:t>in Ch</w:t>
      </w:r>
      <w:r w:rsidR="00092D5D" w:rsidRPr="00092D5D">
        <w:rPr>
          <w:color w:val="000000" w:themeColor="text1"/>
        </w:rPr>
        <w:t>inese)</w:t>
      </w:r>
      <w:r w:rsidRPr="00092D5D">
        <w:rPr>
          <w:color w:val="000000" w:themeColor="text1"/>
        </w:rPr>
        <w:t>, Journal of Information Management</w:t>
      </w:r>
      <w:r w:rsidR="0024426D" w:rsidRPr="0024426D">
        <w:rPr>
          <w:color w:val="000000" w:themeColor="text1"/>
        </w:rPr>
        <w:t xml:space="preserve"> (in Chinese)</w:t>
      </w:r>
      <w:r w:rsidRPr="00092D5D">
        <w:rPr>
          <w:color w:val="000000" w:themeColor="text1"/>
        </w:rPr>
        <w:t>, Management Review</w:t>
      </w:r>
      <w:r w:rsidR="0024426D" w:rsidRPr="00092D5D">
        <w:rPr>
          <w:color w:val="000000" w:themeColor="text1"/>
        </w:rPr>
        <w:t xml:space="preserve"> (</w:t>
      </w:r>
      <w:r w:rsidR="0024426D" w:rsidRPr="00092D5D">
        <w:rPr>
          <w:rFonts w:hint="eastAsia"/>
          <w:color w:val="000000" w:themeColor="text1"/>
        </w:rPr>
        <w:t>in Ch</w:t>
      </w:r>
      <w:r w:rsidR="0024426D" w:rsidRPr="00092D5D">
        <w:rPr>
          <w:color w:val="000000" w:themeColor="text1"/>
        </w:rPr>
        <w:t>inese)</w:t>
      </w:r>
      <w:r w:rsidRPr="00092D5D">
        <w:rPr>
          <w:color w:val="000000" w:themeColor="text1"/>
        </w:rPr>
        <w:t xml:space="preserve">, Chiao Da Management Review, Journal of Management &amp; Systems, Sun Yat-Sen Management Review, Asia Pacific Management Review, </w:t>
      </w:r>
      <w:r w:rsidRPr="00092D5D">
        <w:rPr>
          <w:color w:val="000000" w:themeColor="text1"/>
        </w:rPr>
        <w:lastRenderedPageBreak/>
        <w:t xml:space="preserve">Entrepreneurship &amp; Regional Development, CyberPsychology and Behavior, Industrial Marketing Management, </w:t>
      </w:r>
      <w:r w:rsidR="00092D5D" w:rsidRPr="00092D5D">
        <w:rPr>
          <w:color w:val="000000" w:themeColor="text1"/>
        </w:rPr>
        <w:t>Expert Systems with Applications, Total Quality Management &amp; Business Excellence,</w:t>
      </w:r>
      <w:r w:rsidRPr="00092D5D">
        <w:rPr>
          <w:color w:val="000000" w:themeColor="text1"/>
        </w:rPr>
        <w:t xml:space="preserve"> </w:t>
      </w:r>
      <w:r w:rsidR="00092D5D" w:rsidRPr="00092D5D">
        <w:rPr>
          <w:color w:val="000000" w:themeColor="text1"/>
        </w:rPr>
        <w:t xml:space="preserve">Emerging Markets Finance and Trade, </w:t>
      </w:r>
      <w:r w:rsidR="00092D5D" w:rsidRPr="00092D5D">
        <w:rPr>
          <w:color w:val="000000" w:themeColor="text1"/>
          <w:shd w:val="clear" w:color="auto" w:fill="FFFFFF"/>
        </w:rPr>
        <w:t>Canadian Journal of Administrative Sciences,</w:t>
      </w:r>
      <w:r w:rsidR="00092D5D" w:rsidRPr="00092D5D">
        <w:rPr>
          <w:color w:val="000000" w:themeColor="text1"/>
        </w:rPr>
        <w:t xml:space="preserve"> Quality &amp; Quantity, Technovation, Technological Forecasting and Social Change </w:t>
      </w:r>
      <w:r w:rsidRPr="00092D5D">
        <w:rPr>
          <w:color w:val="000000" w:themeColor="text1"/>
        </w:rPr>
        <w:t>and Journal of Business Ethics.</w:t>
      </w:r>
    </w:p>
    <w:sectPr w:rsidR="00873035" w:rsidRPr="00092D5D" w:rsidSect="00B8213D">
      <w:headerReference w:type="even" r:id="rId14"/>
      <w:headerReference w:type="default" r:id="rId15"/>
      <w:footerReference w:type="default" r:id="rId16"/>
      <w:headerReference w:type="first" r:id="rId17"/>
      <w:pgSz w:w="11906" w:h="16838"/>
      <w:pgMar w:top="1440" w:right="1440" w:bottom="1440" w:left="1440" w:header="851" w:footer="992" w:gutter="0"/>
      <w:pgNumType w:start="25"/>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E6D26" w14:textId="77777777" w:rsidR="00D27BA9" w:rsidRDefault="00D27BA9">
      <w:r>
        <w:separator/>
      </w:r>
    </w:p>
  </w:endnote>
  <w:endnote w:type="continuationSeparator" w:id="0">
    <w:p w14:paraId="37CB00FB" w14:textId="77777777" w:rsidR="00D27BA9" w:rsidRDefault="00D2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Microsoft JhengHei U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79155"/>
      <w:docPartObj>
        <w:docPartGallery w:val="Page Numbers (Bottom of Page)"/>
        <w:docPartUnique/>
      </w:docPartObj>
    </w:sdtPr>
    <w:sdtEndPr/>
    <w:sdtContent>
      <w:p w14:paraId="0D64E5C2" w14:textId="3C4450C8" w:rsidR="007D5154" w:rsidRDefault="007D5154">
        <w:pPr>
          <w:pStyle w:val="a5"/>
          <w:jc w:val="center"/>
        </w:pPr>
        <w:r>
          <w:fldChar w:fldCharType="begin"/>
        </w:r>
        <w:r>
          <w:instrText>PAGE   \* MERGEFORMAT</w:instrText>
        </w:r>
        <w:r>
          <w:fldChar w:fldCharType="separate"/>
        </w:r>
        <w:r w:rsidR="00A83EBB" w:rsidRPr="00A83EBB">
          <w:rPr>
            <w:noProof/>
            <w:lang w:val="zh-TW"/>
          </w:rPr>
          <w:t>51</w:t>
        </w:r>
        <w:r>
          <w:fldChar w:fldCharType="end"/>
        </w:r>
      </w:p>
    </w:sdtContent>
  </w:sdt>
  <w:p w14:paraId="72CF0C3B" w14:textId="77777777" w:rsidR="007D5154" w:rsidRDefault="007D515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3DEF" w14:textId="77777777" w:rsidR="00D27BA9" w:rsidRDefault="00D27BA9">
      <w:r>
        <w:separator/>
      </w:r>
    </w:p>
  </w:footnote>
  <w:footnote w:type="continuationSeparator" w:id="0">
    <w:p w14:paraId="67899E83" w14:textId="77777777" w:rsidR="00D27BA9" w:rsidRDefault="00D27B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CDA6" w14:textId="65012705" w:rsidR="007D5154" w:rsidRDefault="007D5154" w:rsidP="00B26A0D">
    <w:pPr>
      <w:tabs>
        <w:tab w:val="left" w:pos="7157"/>
      </w:tabs>
    </w:pPr>
    <w:r w:rsidRPr="00C2487B">
      <w:rPr>
        <w:rFonts w:eastAsia="Times New Roman"/>
        <w:noProof/>
      </w:rPr>
      <mc:AlternateContent>
        <mc:Choice Requires="wps">
          <w:drawing>
            <wp:anchor distT="0" distB="0" distL="114300" distR="114300" simplePos="0" relativeHeight="251659264" behindDoc="0" locked="0" layoutInCell="1" allowOverlap="1" wp14:anchorId="62D95589" wp14:editId="46B348C1">
              <wp:simplePos x="0" y="0"/>
              <wp:positionH relativeFrom="margin">
                <wp:posOffset>-28575</wp:posOffset>
              </wp:positionH>
              <wp:positionV relativeFrom="paragraph">
                <wp:posOffset>207010</wp:posOffset>
              </wp:positionV>
              <wp:extent cx="5731510" cy="1"/>
              <wp:effectExtent l="0" t="0" r="21590"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54506" id="直線接點 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">
              <w10:wrap anchorx="margin"/>
            </v:line>
          </w:pict>
        </mc:Fallback>
      </mc:AlternateConten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A83EBB" w:rsidRPr="00A83EBB">
      <w:rPr>
        <w:rFonts w:eastAsia="Times New Roman"/>
        <w:noProof/>
        <w:lang w:val="zh-TW"/>
      </w:rPr>
      <w:t>50</w:t>
    </w:r>
    <w:r w:rsidRPr="00C2487B">
      <w:rPr>
        <w:rFonts w:eastAsia="Times New Roman"/>
        <w:lang w:val="x-none"/>
      </w:rPr>
      <w:fldChar w:fldCharType="end"/>
    </w:r>
    <w:r w:rsidRPr="00C2487B">
      <w:rPr>
        <w:rFonts w:eastAsia="Times New Roman"/>
        <w:lang w:val="x-none"/>
      </w:rPr>
      <w:t xml:space="preserve"> </w:t>
    </w:r>
    <w:r w:rsidRPr="00C2487B">
      <w:rPr>
        <w:rFonts w:eastAsia="Times New Roman"/>
        <w:lang w:val="x-none"/>
      </w:rPr>
      <w:tab/>
    </w:r>
  </w:p>
  <w:p w14:paraId="07F8FEB0" w14:textId="77777777" w:rsidR="007D5154" w:rsidRPr="00B26A0D" w:rsidRDefault="007D5154" w:rsidP="00B26A0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B195D" w14:textId="370BB559" w:rsidR="007D5154" w:rsidRPr="00CD1DE3" w:rsidRDefault="007D5154" w:rsidP="00B26A0D">
    <w:pPr>
      <w:tabs>
        <w:tab w:val="left" w:pos="7157"/>
      </w:tabs>
      <w:jc w:val="right"/>
      <w:rPr>
        <w:rFonts w:eastAsia="Times New Roman"/>
        <w:lang w:val="x-none"/>
      </w:rPr>
    </w:pPr>
    <w:r w:rsidRPr="00C2487B">
      <w:rPr>
        <w:rFonts w:eastAsia="Times New Roman"/>
        <w:noProof/>
      </w:rPr>
      <mc:AlternateContent>
        <mc:Choice Requires="wps">
          <w:drawing>
            <wp:anchor distT="0" distB="0" distL="114300" distR="114300" simplePos="0" relativeHeight="251661312" behindDoc="0" locked="0" layoutInCell="1" allowOverlap="1" wp14:anchorId="074F7BE8" wp14:editId="0F512C4E">
              <wp:simplePos x="0" y="0"/>
              <wp:positionH relativeFrom="margin">
                <wp:posOffset>-28575</wp:posOffset>
              </wp:positionH>
              <wp:positionV relativeFrom="paragraph">
                <wp:posOffset>207010</wp:posOffset>
              </wp:positionV>
              <wp:extent cx="5731510" cy="1"/>
              <wp:effectExtent l="0" t="0" r="21590" b="1905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C70AA" id="直線接點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5pt,16.3pt" to="449.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">
              <w10:wrap anchorx="margin"/>
            </v:line>
          </w:pict>
        </mc:Fallback>
      </mc:AlternateContent>
    </w:r>
    <w:r>
      <w:rPr>
        <w:rFonts w:eastAsia="Times New Roman"/>
        <w:lang w:val="x-none"/>
      </w:rPr>
      <w:t xml:space="preserve"> </w:t>
    </w:r>
    <w:r w:rsidRPr="00C2487B">
      <w:rPr>
        <w:rFonts w:eastAsia="Times New Roman"/>
        <w:lang w:val="x-none"/>
      </w:rPr>
      <w:t xml:space="preserve">Contemporary Management Research   </w:t>
    </w:r>
    <w:r w:rsidRPr="00C2487B">
      <w:rPr>
        <w:rFonts w:eastAsia="Times New Roman"/>
        <w:lang w:val="x-none"/>
      </w:rPr>
      <w:fldChar w:fldCharType="begin"/>
    </w:r>
    <w:r w:rsidRPr="00C2487B">
      <w:rPr>
        <w:rFonts w:eastAsia="Times New Roman"/>
        <w:lang w:val="x-none"/>
      </w:rPr>
      <w:instrText>PAGE   \* MERGEFORMAT</w:instrText>
    </w:r>
    <w:r w:rsidRPr="00C2487B">
      <w:rPr>
        <w:rFonts w:eastAsia="Times New Roman"/>
        <w:lang w:val="x-none"/>
      </w:rPr>
      <w:fldChar w:fldCharType="separate"/>
    </w:r>
    <w:r w:rsidR="00A83EBB" w:rsidRPr="00A83EBB">
      <w:rPr>
        <w:rFonts w:eastAsia="Times New Roman"/>
        <w:noProof/>
        <w:lang w:val="zh-TW"/>
      </w:rPr>
      <w:t>51</w:t>
    </w:r>
    <w:r w:rsidRPr="00C2487B">
      <w:rPr>
        <w:rFonts w:eastAsia="Times New Roman"/>
        <w:lang w:val="x-none"/>
      </w:rPr>
      <w:fldChar w:fldCharType="end"/>
    </w:r>
  </w:p>
  <w:p w14:paraId="4038F913" w14:textId="77777777" w:rsidR="007D5154" w:rsidRDefault="007D5154" w:rsidP="00B26A0D"/>
  <w:p w14:paraId="64F3E92E" w14:textId="77777777" w:rsidR="007D5154" w:rsidRPr="00123910" w:rsidRDefault="007D5154" w:rsidP="00660A78">
    <w:pPr>
      <w:pStyle w:val="a3"/>
      <w:wordWrap w:val="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867363890"/>
      <w:docPartObj>
        <w:docPartGallery w:val="Page Numbers (Top of Page)"/>
        <w:docPartUnique/>
      </w:docPartObj>
    </w:sdtPr>
    <w:sdtEndPr/>
    <w:sdtContent>
      <w:tbl>
        <w:tblPr>
          <w:tblW w:w="4308" w:type="dxa"/>
          <w:tblInd w:w="5280"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4308"/>
        </w:tblGrid>
        <w:tr w:rsidR="007D5154" w:rsidRPr="00002DEC" w14:paraId="07027465" w14:textId="77777777" w:rsidTr="00AC2EA2">
          <w:trPr>
            <w:trHeight w:val="454"/>
          </w:trPr>
          <w:tc>
            <w:tcPr>
              <w:tcW w:w="4308" w:type="dxa"/>
              <w:vAlign w:val="bottom"/>
            </w:tcPr>
            <w:p w14:paraId="1C3D4483" w14:textId="72E3F106" w:rsidR="007D5154" w:rsidRPr="00C42421" w:rsidRDefault="007D5154" w:rsidP="00B8213D">
              <w:pPr>
                <w:pStyle w:val="af9"/>
                <w:snapToGrid w:val="0"/>
                <w:rPr>
                  <w:rFonts w:ascii="Times New Roman" w:hAnsi="Times New Roman"/>
                  <w:sz w:val="22"/>
                </w:rPr>
              </w:pPr>
              <w:r w:rsidRPr="00C42421">
                <w:rPr>
                  <w:rFonts w:ascii="Times New Roman" w:hAnsi="Times New Roman"/>
                  <w:sz w:val="22"/>
                </w:rPr>
                <w:t>Contemporary Management Research</w:t>
              </w:r>
            </w:p>
            <w:p w14:paraId="757A0F48" w14:textId="1C9AC975" w:rsidR="007D5154" w:rsidRPr="00C42421" w:rsidRDefault="007D5154" w:rsidP="00B8213D">
              <w:pPr>
                <w:pStyle w:val="af9"/>
                <w:snapToGrid w:val="0"/>
                <w:rPr>
                  <w:rFonts w:ascii="Times New Roman" w:hAnsi="Times New Roman"/>
                  <w:color w:val="0D0D0D"/>
                  <w:sz w:val="20"/>
                  <w:szCs w:val="20"/>
                </w:rPr>
              </w:pPr>
              <w:r w:rsidRPr="00C42421">
                <w:rPr>
                  <w:rFonts w:ascii="Times New Roman" w:hAnsi="Times New Roman"/>
                  <w:color w:val="0D0D0D"/>
                  <w:sz w:val="20"/>
                  <w:szCs w:val="20"/>
                </w:rPr>
                <w:t>Pages</w:t>
              </w:r>
              <w:r w:rsidRPr="00846C2B">
                <w:rPr>
                  <w:rFonts w:ascii="Times New Roman" w:hAnsi="Times New Roman"/>
                  <w:sz w:val="20"/>
                  <w:szCs w:val="20"/>
                </w:rPr>
                <w:t xml:space="preserve"> 25-5</w:t>
              </w:r>
              <w:r>
                <w:rPr>
                  <w:rFonts w:ascii="Times New Roman" w:hAnsi="Times New Roman"/>
                  <w:sz w:val="20"/>
                  <w:szCs w:val="20"/>
                </w:rPr>
                <w:t>1</w:t>
              </w:r>
              <w:r w:rsidRPr="00846C2B">
                <w:rPr>
                  <w:rFonts w:ascii="Times New Roman" w:hAnsi="Times New Roman"/>
                  <w:sz w:val="20"/>
                  <w:szCs w:val="20"/>
                </w:rPr>
                <w:t>, V</w:t>
              </w:r>
              <w:r w:rsidRPr="00C42421">
                <w:rPr>
                  <w:rFonts w:ascii="Times New Roman" w:hAnsi="Times New Roman"/>
                  <w:color w:val="0D0D0D"/>
                  <w:sz w:val="20"/>
                  <w:szCs w:val="20"/>
                </w:rPr>
                <w:t xml:space="preserve">ol. </w:t>
              </w:r>
              <w:r w:rsidRPr="00C42421">
                <w:rPr>
                  <w:rFonts w:ascii="Times New Roman" w:hAnsi="Times New Roman" w:hint="eastAsia"/>
                  <w:color w:val="0D0D0D"/>
                  <w:sz w:val="20"/>
                  <w:szCs w:val="20"/>
                </w:rPr>
                <w:t>1</w:t>
              </w:r>
              <w:r>
                <w:rPr>
                  <w:rFonts w:ascii="Times New Roman" w:hAnsi="Times New Roman" w:hint="eastAsia"/>
                  <w:color w:val="0D0D0D"/>
                  <w:sz w:val="20"/>
                  <w:szCs w:val="20"/>
                </w:rPr>
                <w:t>5</w:t>
              </w:r>
              <w:r w:rsidRPr="00C42421">
                <w:rPr>
                  <w:rFonts w:ascii="Times New Roman" w:hAnsi="Times New Roman"/>
                  <w:color w:val="0D0D0D"/>
                  <w:sz w:val="20"/>
                  <w:szCs w:val="20"/>
                </w:rPr>
                <w:t xml:space="preserve">, No. </w:t>
              </w:r>
              <w:r>
                <w:rPr>
                  <w:rFonts w:ascii="Times New Roman" w:hAnsi="Times New Roman"/>
                  <w:color w:val="0D0D0D"/>
                  <w:sz w:val="20"/>
                  <w:szCs w:val="20"/>
                </w:rPr>
                <w:t>1</w:t>
              </w:r>
              <w:r w:rsidRPr="00C42421">
                <w:rPr>
                  <w:rFonts w:ascii="Times New Roman" w:hAnsi="Times New Roman"/>
                  <w:color w:val="0D0D0D"/>
                  <w:sz w:val="20"/>
                  <w:szCs w:val="20"/>
                </w:rPr>
                <w:t>,</w:t>
              </w:r>
              <w:r w:rsidRPr="00C42421">
                <w:rPr>
                  <w:rFonts w:ascii="Times New Roman" w:eastAsia="Microsoft JhengHei UI" w:hAnsi="Times New Roman"/>
                  <w:color w:val="0D0D0D"/>
                </w:rPr>
                <w:t xml:space="preserve"> </w:t>
              </w:r>
              <w:r>
                <w:rPr>
                  <w:rFonts w:ascii="Times New Roman" w:eastAsia="Microsoft JhengHei UI" w:hAnsi="Times New Roman"/>
                  <w:color w:val="0D0D0D"/>
                </w:rPr>
                <w:t>March</w:t>
              </w:r>
              <w:r>
                <w:rPr>
                  <w:rFonts w:ascii="Times New Roman" w:eastAsia="Microsoft JhengHei UI" w:hAnsi="Times New Roman" w:hint="eastAsia"/>
                  <w:color w:val="0D0D0D"/>
                </w:rPr>
                <w:t xml:space="preserve"> </w:t>
              </w:r>
              <w:r w:rsidRPr="00C42421">
                <w:rPr>
                  <w:rFonts w:ascii="Times New Roman" w:hAnsi="Times New Roman"/>
                  <w:color w:val="0D0D0D"/>
                  <w:sz w:val="20"/>
                  <w:szCs w:val="20"/>
                </w:rPr>
                <w:t>201</w:t>
              </w:r>
              <w:r>
                <w:rPr>
                  <w:rFonts w:ascii="Times New Roman" w:hAnsi="Times New Roman"/>
                  <w:color w:val="0D0D0D"/>
                  <w:sz w:val="20"/>
                  <w:szCs w:val="20"/>
                </w:rPr>
                <w:t>9</w:t>
              </w:r>
            </w:p>
            <w:p w14:paraId="66A9467F" w14:textId="474F9B4B" w:rsidR="007D5154" w:rsidRPr="00002DEC" w:rsidRDefault="007D5154" w:rsidP="00B8213D">
              <w:pPr>
                <w:pStyle w:val="af9"/>
                <w:snapToGrid w:val="0"/>
                <w:rPr>
                  <w:rFonts w:ascii="Times" w:hAnsi="Times"/>
                  <w:sz w:val="20"/>
                  <w:szCs w:val="20"/>
                </w:rPr>
              </w:pPr>
              <w:r w:rsidRPr="00002DEC">
                <w:rPr>
                  <w:rFonts w:ascii="Times New Roman" w:hAnsi="Times New Roman"/>
                  <w:sz w:val="20"/>
                  <w:szCs w:val="20"/>
                </w:rPr>
                <w:t>doi:10.7903/cmr.</w:t>
              </w:r>
              <w:r w:rsidRPr="001E7398">
                <w:rPr>
                  <w:rFonts w:ascii="Times New Roman" w:hAnsi="Times New Roman"/>
                  <w:sz w:val="20"/>
                  <w:szCs w:val="20"/>
                </w:rPr>
                <w:t>1</w:t>
              </w:r>
              <w:r>
                <w:rPr>
                  <w:rFonts w:ascii="Times New Roman" w:hAnsi="Times New Roman" w:hint="eastAsia"/>
                  <w:sz w:val="20"/>
                  <w:szCs w:val="20"/>
                </w:rPr>
                <w:t>88</w:t>
              </w:r>
              <w:r>
                <w:rPr>
                  <w:rFonts w:ascii="Times New Roman" w:hAnsi="Times New Roman"/>
                  <w:sz w:val="20"/>
                  <w:szCs w:val="20"/>
                </w:rPr>
                <w:t>14</w:t>
              </w:r>
            </w:p>
          </w:tc>
        </w:tr>
      </w:tbl>
      <w:p w14:paraId="0437FCA5" w14:textId="77777777" w:rsidR="007D5154" w:rsidRDefault="007D5154" w:rsidP="00B8213D">
        <w:pPr>
          <w:pStyle w:val="a3"/>
        </w:pPr>
      </w:p>
      <w:p w14:paraId="43BF7601" w14:textId="6E9FB68E" w:rsidR="007D5154" w:rsidRDefault="00D27BA9">
        <w:pPr>
          <w:pStyle w:val="a3"/>
        </w:pPr>
      </w:p>
    </w:sdtContent>
  </w:sdt>
  <w:p w14:paraId="5623C574" w14:textId="77777777" w:rsidR="007D5154" w:rsidRDefault="007D515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76FC"/>
    <w:multiLevelType w:val="multilevel"/>
    <w:tmpl w:val="F84AE90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7041E06"/>
    <w:multiLevelType w:val="hybridMultilevel"/>
    <w:tmpl w:val="7DAA4524"/>
    <w:lvl w:ilvl="0" w:tplc="80EEA750">
      <w:start w:val="1"/>
      <w:numFmt w:val="decimal"/>
      <w:lvlText w:val="%1."/>
      <w:lvlJc w:val="left"/>
      <w:pPr>
        <w:tabs>
          <w:tab w:val="num" w:pos="360"/>
        </w:tabs>
        <w:ind w:left="360" w:hanging="36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DE3A45"/>
    <w:multiLevelType w:val="hybridMultilevel"/>
    <w:tmpl w:val="3B84AD96"/>
    <w:lvl w:ilvl="0" w:tplc="E684E0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476389"/>
    <w:multiLevelType w:val="hybridMultilevel"/>
    <w:tmpl w:val="815C0AB4"/>
    <w:lvl w:ilvl="0" w:tplc="2F9CC464">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4B7B752B"/>
    <w:multiLevelType w:val="hybridMultilevel"/>
    <w:tmpl w:val="76E463E2"/>
    <w:lvl w:ilvl="0" w:tplc="2F9CC464">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D727FDB"/>
    <w:multiLevelType w:val="hybridMultilevel"/>
    <w:tmpl w:val="8270722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935"/>
    <w:rsid w:val="0000064E"/>
    <w:rsid w:val="00000CBE"/>
    <w:rsid w:val="000010A7"/>
    <w:rsid w:val="00002652"/>
    <w:rsid w:val="00007A84"/>
    <w:rsid w:val="00007B33"/>
    <w:rsid w:val="00010FDC"/>
    <w:rsid w:val="00010FF1"/>
    <w:rsid w:val="00011BCA"/>
    <w:rsid w:val="00012C58"/>
    <w:rsid w:val="00013198"/>
    <w:rsid w:val="00014D0F"/>
    <w:rsid w:val="00015878"/>
    <w:rsid w:val="00015B1E"/>
    <w:rsid w:val="00016CE4"/>
    <w:rsid w:val="00017806"/>
    <w:rsid w:val="0002075A"/>
    <w:rsid w:val="0002153B"/>
    <w:rsid w:val="00022063"/>
    <w:rsid w:val="00022AC0"/>
    <w:rsid w:val="00022F96"/>
    <w:rsid w:val="000255B8"/>
    <w:rsid w:val="00025C75"/>
    <w:rsid w:val="00027C08"/>
    <w:rsid w:val="0003131A"/>
    <w:rsid w:val="00031476"/>
    <w:rsid w:val="00033DE9"/>
    <w:rsid w:val="000356DD"/>
    <w:rsid w:val="00035D03"/>
    <w:rsid w:val="00037651"/>
    <w:rsid w:val="000405D2"/>
    <w:rsid w:val="0004203C"/>
    <w:rsid w:val="00043D2B"/>
    <w:rsid w:val="000441D6"/>
    <w:rsid w:val="000446F6"/>
    <w:rsid w:val="0004475D"/>
    <w:rsid w:val="00044F54"/>
    <w:rsid w:val="000459DD"/>
    <w:rsid w:val="00045BD6"/>
    <w:rsid w:val="0004688B"/>
    <w:rsid w:val="00046E54"/>
    <w:rsid w:val="00047F57"/>
    <w:rsid w:val="00050C7F"/>
    <w:rsid w:val="00050EE6"/>
    <w:rsid w:val="000550F9"/>
    <w:rsid w:val="0005792D"/>
    <w:rsid w:val="00057E94"/>
    <w:rsid w:val="00063BE6"/>
    <w:rsid w:val="000671A3"/>
    <w:rsid w:val="000673F3"/>
    <w:rsid w:val="0007037F"/>
    <w:rsid w:val="0007045B"/>
    <w:rsid w:val="00070D72"/>
    <w:rsid w:val="000718F2"/>
    <w:rsid w:val="00071AB7"/>
    <w:rsid w:val="00072A54"/>
    <w:rsid w:val="00072BDB"/>
    <w:rsid w:val="00073652"/>
    <w:rsid w:val="00076F87"/>
    <w:rsid w:val="00077E5B"/>
    <w:rsid w:val="00081CA8"/>
    <w:rsid w:val="00083FC7"/>
    <w:rsid w:val="000857BD"/>
    <w:rsid w:val="000857BF"/>
    <w:rsid w:val="000860EB"/>
    <w:rsid w:val="00086E92"/>
    <w:rsid w:val="00087B6E"/>
    <w:rsid w:val="000902F3"/>
    <w:rsid w:val="00090B75"/>
    <w:rsid w:val="0009169E"/>
    <w:rsid w:val="00092D5D"/>
    <w:rsid w:val="000930A8"/>
    <w:rsid w:val="000944D7"/>
    <w:rsid w:val="000944E7"/>
    <w:rsid w:val="00096577"/>
    <w:rsid w:val="00097123"/>
    <w:rsid w:val="000974B3"/>
    <w:rsid w:val="000A0373"/>
    <w:rsid w:val="000A069C"/>
    <w:rsid w:val="000A12FA"/>
    <w:rsid w:val="000A2654"/>
    <w:rsid w:val="000A4E6D"/>
    <w:rsid w:val="000A5DF7"/>
    <w:rsid w:val="000A618B"/>
    <w:rsid w:val="000A6B9D"/>
    <w:rsid w:val="000A715C"/>
    <w:rsid w:val="000A7FC8"/>
    <w:rsid w:val="000B12BE"/>
    <w:rsid w:val="000B26E2"/>
    <w:rsid w:val="000B2FE7"/>
    <w:rsid w:val="000B414D"/>
    <w:rsid w:val="000C1428"/>
    <w:rsid w:val="000C17CE"/>
    <w:rsid w:val="000C7373"/>
    <w:rsid w:val="000C7FF1"/>
    <w:rsid w:val="000D0F80"/>
    <w:rsid w:val="000D225F"/>
    <w:rsid w:val="000D2754"/>
    <w:rsid w:val="000D2AB1"/>
    <w:rsid w:val="000D35D7"/>
    <w:rsid w:val="000D3FA1"/>
    <w:rsid w:val="000D4203"/>
    <w:rsid w:val="000D470B"/>
    <w:rsid w:val="000D642F"/>
    <w:rsid w:val="000D6B80"/>
    <w:rsid w:val="000D7A8F"/>
    <w:rsid w:val="000D7FCC"/>
    <w:rsid w:val="000E270D"/>
    <w:rsid w:val="000E461B"/>
    <w:rsid w:val="000E4911"/>
    <w:rsid w:val="000E5837"/>
    <w:rsid w:val="000E662A"/>
    <w:rsid w:val="000F103D"/>
    <w:rsid w:val="000F5047"/>
    <w:rsid w:val="00101594"/>
    <w:rsid w:val="00101AAE"/>
    <w:rsid w:val="001021D4"/>
    <w:rsid w:val="00102F67"/>
    <w:rsid w:val="00104249"/>
    <w:rsid w:val="00104A4F"/>
    <w:rsid w:val="001056CE"/>
    <w:rsid w:val="00105A76"/>
    <w:rsid w:val="001105D5"/>
    <w:rsid w:val="00110660"/>
    <w:rsid w:val="00111A04"/>
    <w:rsid w:val="001127E3"/>
    <w:rsid w:val="0011754F"/>
    <w:rsid w:val="00120B39"/>
    <w:rsid w:val="00120D3A"/>
    <w:rsid w:val="00122B0D"/>
    <w:rsid w:val="00123910"/>
    <w:rsid w:val="0012530A"/>
    <w:rsid w:val="001263B5"/>
    <w:rsid w:val="001278E0"/>
    <w:rsid w:val="001312F8"/>
    <w:rsid w:val="001341E7"/>
    <w:rsid w:val="0013437C"/>
    <w:rsid w:val="00134FD7"/>
    <w:rsid w:val="001400B1"/>
    <w:rsid w:val="00140E97"/>
    <w:rsid w:val="00140F4D"/>
    <w:rsid w:val="001417DA"/>
    <w:rsid w:val="00141E87"/>
    <w:rsid w:val="001439AD"/>
    <w:rsid w:val="00145EB6"/>
    <w:rsid w:val="00150274"/>
    <w:rsid w:val="001516E0"/>
    <w:rsid w:val="001545D9"/>
    <w:rsid w:val="00157244"/>
    <w:rsid w:val="0015782C"/>
    <w:rsid w:val="00157D6D"/>
    <w:rsid w:val="001610A5"/>
    <w:rsid w:val="001617AD"/>
    <w:rsid w:val="001631DF"/>
    <w:rsid w:val="00163B54"/>
    <w:rsid w:val="00164057"/>
    <w:rsid w:val="001651DD"/>
    <w:rsid w:val="00165C22"/>
    <w:rsid w:val="00165C4A"/>
    <w:rsid w:val="00165E2A"/>
    <w:rsid w:val="00166545"/>
    <w:rsid w:val="0017364E"/>
    <w:rsid w:val="00174F1D"/>
    <w:rsid w:val="00175B37"/>
    <w:rsid w:val="00176114"/>
    <w:rsid w:val="00176521"/>
    <w:rsid w:val="001774C0"/>
    <w:rsid w:val="00177CDC"/>
    <w:rsid w:val="00177ED7"/>
    <w:rsid w:val="001820B4"/>
    <w:rsid w:val="001821D3"/>
    <w:rsid w:val="00182D3A"/>
    <w:rsid w:val="0018446B"/>
    <w:rsid w:val="00186C4B"/>
    <w:rsid w:val="001905FA"/>
    <w:rsid w:val="0019065D"/>
    <w:rsid w:val="001917A3"/>
    <w:rsid w:val="00192354"/>
    <w:rsid w:val="00192806"/>
    <w:rsid w:val="00192B17"/>
    <w:rsid w:val="00192BEA"/>
    <w:rsid w:val="00193BB3"/>
    <w:rsid w:val="00194FB9"/>
    <w:rsid w:val="00195193"/>
    <w:rsid w:val="00195917"/>
    <w:rsid w:val="001959F0"/>
    <w:rsid w:val="00195A20"/>
    <w:rsid w:val="00195FAB"/>
    <w:rsid w:val="00196DD9"/>
    <w:rsid w:val="001976FF"/>
    <w:rsid w:val="001977C9"/>
    <w:rsid w:val="001A1578"/>
    <w:rsid w:val="001A163B"/>
    <w:rsid w:val="001A25DF"/>
    <w:rsid w:val="001A27F2"/>
    <w:rsid w:val="001A4CEB"/>
    <w:rsid w:val="001A4D49"/>
    <w:rsid w:val="001A5449"/>
    <w:rsid w:val="001A5AA4"/>
    <w:rsid w:val="001A63D4"/>
    <w:rsid w:val="001A7E40"/>
    <w:rsid w:val="001B09C2"/>
    <w:rsid w:val="001B0A3A"/>
    <w:rsid w:val="001B0A5F"/>
    <w:rsid w:val="001B107F"/>
    <w:rsid w:val="001B2982"/>
    <w:rsid w:val="001B36A7"/>
    <w:rsid w:val="001B4CA7"/>
    <w:rsid w:val="001B551B"/>
    <w:rsid w:val="001B675E"/>
    <w:rsid w:val="001B72A5"/>
    <w:rsid w:val="001C087F"/>
    <w:rsid w:val="001C1126"/>
    <w:rsid w:val="001C326D"/>
    <w:rsid w:val="001C3FEA"/>
    <w:rsid w:val="001C5539"/>
    <w:rsid w:val="001C55E6"/>
    <w:rsid w:val="001C5D17"/>
    <w:rsid w:val="001C6C95"/>
    <w:rsid w:val="001D0602"/>
    <w:rsid w:val="001D180B"/>
    <w:rsid w:val="001D2F7C"/>
    <w:rsid w:val="001D42AD"/>
    <w:rsid w:val="001D6EDD"/>
    <w:rsid w:val="001D6F75"/>
    <w:rsid w:val="001E285A"/>
    <w:rsid w:val="001E32BE"/>
    <w:rsid w:val="001E45C4"/>
    <w:rsid w:val="001E70DA"/>
    <w:rsid w:val="001E7A10"/>
    <w:rsid w:val="001F0CA2"/>
    <w:rsid w:val="001F0D4F"/>
    <w:rsid w:val="001F144A"/>
    <w:rsid w:val="001F21A3"/>
    <w:rsid w:val="001F4253"/>
    <w:rsid w:val="001F62C0"/>
    <w:rsid w:val="001F70C1"/>
    <w:rsid w:val="00200121"/>
    <w:rsid w:val="002020BF"/>
    <w:rsid w:val="002027BC"/>
    <w:rsid w:val="0020332D"/>
    <w:rsid w:val="0020474B"/>
    <w:rsid w:val="00204AA6"/>
    <w:rsid w:val="00205494"/>
    <w:rsid w:val="0020780C"/>
    <w:rsid w:val="002134A6"/>
    <w:rsid w:val="00214660"/>
    <w:rsid w:val="00216ED5"/>
    <w:rsid w:val="002178DB"/>
    <w:rsid w:val="00217D34"/>
    <w:rsid w:val="00220AF2"/>
    <w:rsid w:val="00221979"/>
    <w:rsid w:val="00221BE7"/>
    <w:rsid w:val="002247C9"/>
    <w:rsid w:val="00225A62"/>
    <w:rsid w:val="0022612F"/>
    <w:rsid w:val="00226258"/>
    <w:rsid w:val="002328E1"/>
    <w:rsid w:val="002330E5"/>
    <w:rsid w:val="00233909"/>
    <w:rsid w:val="0023635E"/>
    <w:rsid w:val="002364D4"/>
    <w:rsid w:val="002365B0"/>
    <w:rsid w:val="00236F5F"/>
    <w:rsid w:val="00237DC3"/>
    <w:rsid w:val="0024426D"/>
    <w:rsid w:val="002444A3"/>
    <w:rsid w:val="00245F14"/>
    <w:rsid w:val="00246659"/>
    <w:rsid w:val="002468D1"/>
    <w:rsid w:val="002503C5"/>
    <w:rsid w:val="002505E3"/>
    <w:rsid w:val="00252565"/>
    <w:rsid w:val="00253627"/>
    <w:rsid w:val="002542B0"/>
    <w:rsid w:val="002543CB"/>
    <w:rsid w:val="002545D3"/>
    <w:rsid w:val="00255149"/>
    <w:rsid w:val="0025661A"/>
    <w:rsid w:val="00256CEE"/>
    <w:rsid w:val="00256D46"/>
    <w:rsid w:val="00260D18"/>
    <w:rsid w:val="00261572"/>
    <w:rsid w:val="00262F90"/>
    <w:rsid w:val="00263684"/>
    <w:rsid w:val="00264326"/>
    <w:rsid w:val="00265EEF"/>
    <w:rsid w:val="00266CFD"/>
    <w:rsid w:val="0026783D"/>
    <w:rsid w:val="0027367D"/>
    <w:rsid w:val="0027495B"/>
    <w:rsid w:val="00275A76"/>
    <w:rsid w:val="00275F27"/>
    <w:rsid w:val="0027665A"/>
    <w:rsid w:val="002774AB"/>
    <w:rsid w:val="00281B4C"/>
    <w:rsid w:val="002827E7"/>
    <w:rsid w:val="00282CBC"/>
    <w:rsid w:val="00282F0D"/>
    <w:rsid w:val="002848B6"/>
    <w:rsid w:val="00284ADA"/>
    <w:rsid w:val="0029315C"/>
    <w:rsid w:val="002942C1"/>
    <w:rsid w:val="0029542D"/>
    <w:rsid w:val="002962CE"/>
    <w:rsid w:val="00296E7B"/>
    <w:rsid w:val="002A0EDE"/>
    <w:rsid w:val="002A4DDB"/>
    <w:rsid w:val="002A5263"/>
    <w:rsid w:val="002B0389"/>
    <w:rsid w:val="002B08B4"/>
    <w:rsid w:val="002B1BF0"/>
    <w:rsid w:val="002B1F83"/>
    <w:rsid w:val="002B3DD4"/>
    <w:rsid w:val="002B72FB"/>
    <w:rsid w:val="002B73AC"/>
    <w:rsid w:val="002C07D7"/>
    <w:rsid w:val="002C1492"/>
    <w:rsid w:val="002C26F2"/>
    <w:rsid w:val="002C6676"/>
    <w:rsid w:val="002C6A5A"/>
    <w:rsid w:val="002C6FE7"/>
    <w:rsid w:val="002C754E"/>
    <w:rsid w:val="002C7B50"/>
    <w:rsid w:val="002D0D9B"/>
    <w:rsid w:val="002D1709"/>
    <w:rsid w:val="002D2FA3"/>
    <w:rsid w:val="002D4A61"/>
    <w:rsid w:val="002D4B0A"/>
    <w:rsid w:val="002D6FBA"/>
    <w:rsid w:val="002D7315"/>
    <w:rsid w:val="002D7F5B"/>
    <w:rsid w:val="002E621F"/>
    <w:rsid w:val="002E6BEE"/>
    <w:rsid w:val="002F0319"/>
    <w:rsid w:val="002F3512"/>
    <w:rsid w:val="002F38A1"/>
    <w:rsid w:val="002F3C23"/>
    <w:rsid w:val="002F46F7"/>
    <w:rsid w:val="002F656F"/>
    <w:rsid w:val="002F6589"/>
    <w:rsid w:val="002F7E77"/>
    <w:rsid w:val="00301BC7"/>
    <w:rsid w:val="00303292"/>
    <w:rsid w:val="00304A40"/>
    <w:rsid w:val="003061AF"/>
    <w:rsid w:val="0030799B"/>
    <w:rsid w:val="00310D89"/>
    <w:rsid w:val="003117C2"/>
    <w:rsid w:val="00311CE7"/>
    <w:rsid w:val="0031289B"/>
    <w:rsid w:val="00313FCB"/>
    <w:rsid w:val="00314E3A"/>
    <w:rsid w:val="0031612E"/>
    <w:rsid w:val="00317921"/>
    <w:rsid w:val="003207BE"/>
    <w:rsid w:val="003209E3"/>
    <w:rsid w:val="00323ACF"/>
    <w:rsid w:val="00324607"/>
    <w:rsid w:val="00324856"/>
    <w:rsid w:val="003249CD"/>
    <w:rsid w:val="003251F2"/>
    <w:rsid w:val="00326CC5"/>
    <w:rsid w:val="00327310"/>
    <w:rsid w:val="00330233"/>
    <w:rsid w:val="003305BF"/>
    <w:rsid w:val="00330C19"/>
    <w:rsid w:val="00331E3E"/>
    <w:rsid w:val="003325C3"/>
    <w:rsid w:val="003326C6"/>
    <w:rsid w:val="00335AF0"/>
    <w:rsid w:val="0033658B"/>
    <w:rsid w:val="00336751"/>
    <w:rsid w:val="003415AE"/>
    <w:rsid w:val="00341730"/>
    <w:rsid w:val="00343272"/>
    <w:rsid w:val="003444C3"/>
    <w:rsid w:val="00344BDC"/>
    <w:rsid w:val="00345AA8"/>
    <w:rsid w:val="00350203"/>
    <w:rsid w:val="00350347"/>
    <w:rsid w:val="003503A2"/>
    <w:rsid w:val="0035398C"/>
    <w:rsid w:val="003546EC"/>
    <w:rsid w:val="00354F4F"/>
    <w:rsid w:val="00355F0A"/>
    <w:rsid w:val="003561F6"/>
    <w:rsid w:val="00356DAC"/>
    <w:rsid w:val="00357767"/>
    <w:rsid w:val="0035781C"/>
    <w:rsid w:val="00357F94"/>
    <w:rsid w:val="003605E7"/>
    <w:rsid w:val="0036158F"/>
    <w:rsid w:val="00362017"/>
    <w:rsid w:val="00362A75"/>
    <w:rsid w:val="00362B3D"/>
    <w:rsid w:val="003642DC"/>
    <w:rsid w:val="003649BC"/>
    <w:rsid w:val="00365713"/>
    <w:rsid w:val="00365A2C"/>
    <w:rsid w:val="00367E27"/>
    <w:rsid w:val="00370121"/>
    <w:rsid w:val="003708AC"/>
    <w:rsid w:val="00371E02"/>
    <w:rsid w:val="003721B8"/>
    <w:rsid w:val="003740CB"/>
    <w:rsid w:val="00374D26"/>
    <w:rsid w:val="00376FFE"/>
    <w:rsid w:val="00377634"/>
    <w:rsid w:val="00381823"/>
    <w:rsid w:val="00382582"/>
    <w:rsid w:val="00383D41"/>
    <w:rsid w:val="00383F67"/>
    <w:rsid w:val="00384D5B"/>
    <w:rsid w:val="003856EB"/>
    <w:rsid w:val="00386284"/>
    <w:rsid w:val="00390033"/>
    <w:rsid w:val="00392FDA"/>
    <w:rsid w:val="00393B49"/>
    <w:rsid w:val="00394D07"/>
    <w:rsid w:val="00395C22"/>
    <w:rsid w:val="00395DDD"/>
    <w:rsid w:val="0039621F"/>
    <w:rsid w:val="003962C3"/>
    <w:rsid w:val="003971C4"/>
    <w:rsid w:val="00397254"/>
    <w:rsid w:val="003A0A32"/>
    <w:rsid w:val="003A120F"/>
    <w:rsid w:val="003A1E07"/>
    <w:rsid w:val="003A57D9"/>
    <w:rsid w:val="003A5C07"/>
    <w:rsid w:val="003A6A35"/>
    <w:rsid w:val="003A708B"/>
    <w:rsid w:val="003B006D"/>
    <w:rsid w:val="003B07A1"/>
    <w:rsid w:val="003B3311"/>
    <w:rsid w:val="003B3A85"/>
    <w:rsid w:val="003B4B2A"/>
    <w:rsid w:val="003B55AD"/>
    <w:rsid w:val="003B59A4"/>
    <w:rsid w:val="003B6BD4"/>
    <w:rsid w:val="003B6F0E"/>
    <w:rsid w:val="003B7EA4"/>
    <w:rsid w:val="003C02CD"/>
    <w:rsid w:val="003C1A3C"/>
    <w:rsid w:val="003C1BA9"/>
    <w:rsid w:val="003D1378"/>
    <w:rsid w:val="003D2193"/>
    <w:rsid w:val="003D54FD"/>
    <w:rsid w:val="003D5D07"/>
    <w:rsid w:val="003D737C"/>
    <w:rsid w:val="003E4255"/>
    <w:rsid w:val="003E4356"/>
    <w:rsid w:val="003E520A"/>
    <w:rsid w:val="003E6CE5"/>
    <w:rsid w:val="003E7859"/>
    <w:rsid w:val="003F1012"/>
    <w:rsid w:val="003F1407"/>
    <w:rsid w:val="003F20FB"/>
    <w:rsid w:val="003F28B1"/>
    <w:rsid w:val="003F2D21"/>
    <w:rsid w:val="003F4070"/>
    <w:rsid w:val="003F4D3F"/>
    <w:rsid w:val="003F50FE"/>
    <w:rsid w:val="003F64DD"/>
    <w:rsid w:val="003F686E"/>
    <w:rsid w:val="003F6F31"/>
    <w:rsid w:val="003F7B0F"/>
    <w:rsid w:val="00400178"/>
    <w:rsid w:val="00400D95"/>
    <w:rsid w:val="0040227A"/>
    <w:rsid w:val="00403274"/>
    <w:rsid w:val="0040375F"/>
    <w:rsid w:val="00405564"/>
    <w:rsid w:val="0040661B"/>
    <w:rsid w:val="00406E0C"/>
    <w:rsid w:val="00412104"/>
    <w:rsid w:val="004143EF"/>
    <w:rsid w:val="00414D50"/>
    <w:rsid w:val="004150BE"/>
    <w:rsid w:val="00415AF7"/>
    <w:rsid w:val="00415D25"/>
    <w:rsid w:val="004166BB"/>
    <w:rsid w:val="00420586"/>
    <w:rsid w:val="004209DC"/>
    <w:rsid w:val="004210C5"/>
    <w:rsid w:val="0042123F"/>
    <w:rsid w:val="00421E2D"/>
    <w:rsid w:val="00422F46"/>
    <w:rsid w:val="00423A9F"/>
    <w:rsid w:val="00424AF5"/>
    <w:rsid w:val="00424E49"/>
    <w:rsid w:val="00425D08"/>
    <w:rsid w:val="00426D32"/>
    <w:rsid w:val="0043079C"/>
    <w:rsid w:val="004311C7"/>
    <w:rsid w:val="004315EB"/>
    <w:rsid w:val="00431BB8"/>
    <w:rsid w:val="004328AB"/>
    <w:rsid w:val="00435341"/>
    <w:rsid w:val="00436884"/>
    <w:rsid w:val="00436BC4"/>
    <w:rsid w:val="0043743A"/>
    <w:rsid w:val="00437631"/>
    <w:rsid w:val="00442ED1"/>
    <w:rsid w:val="0044337E"/>
    <w:rsid w:val="004461D7"/>
    <w:rsid w:val="00446811"/>
    <w:rsid w:val="00446815"/>
    <w:rsid w:val="00446CE8"/>
    <w:rsid w:val="00447874"/>
    <w:rsid w:val="004505A2"/>
    <w:rsid w:val="004520C4"/>
    <w:rsid w:val="004543FD"/>
    <w:rsid w:val="00455483"/>
    <w:rsid w:val="00455D27"/>
    <w:rsid w:val="00456172"/>
    <w:rsid w:val="004568CF"/>
    <w:rsid w:val="00460B16"/>
    <w:rsid w:val="00460C26"/>
    <w:rsid w:val="00460ECD"/>
    <w:rsid w:val="00461512"/>
    <w:rsid w:val="004617B6"/>
    <w:rsid w:val="00462C01"/>
    <w:rsid w:val="00463934"/>
    <w:rsid w:val="00464105"/>
    <w:rsid w:val="00464616"/>
    <w:rsid w:val="004657B8"/>
    <w:rsid w:val="00465865"/>
    <w:rsid w:val="004674E5"/>
    <w:rsid w:val="00467546"/>
    <w:rsid w:val="00470074"/>
    <w:rsid w:val="00470C78"/>
    <w:rsid w:val="00473A0C"/>
    <w:rsid w:val="0047471F"/>
    <w:rsid w:val="0047555C"/>
    <w:rsid w:val="00476102"/>
    <w:rsid w:val="004764A6"/>
    <w:rsid w:val="004806B1"/>
    <w:rsid w:val="00480AE5"/>
    <w:rsid w:val="00480B5C"/>
    <w:rsid w:val="004825A1"/>
    <w:rsid w:val="004825F2"/>
    <w:rsid w:val="00482A3F"/>
    <w:rsid w:val="00482AEC"/>
    <w:rsid w:val="00482FB9"/>
    <w:rsid w:val="0048541C"/>
    <w:rsid w:val="00485892"/>
    <w:rsid w:val="004901CC"/>
    <w:rsid w:val="00491932"/>
    <w:rsid w:val="004923F1"/>
    <w:rsid w:val="00492873"/>
    <w:rsid w:val="00492BCF"/>
    <w:rsid w:val="00493364"/>
    <w:rsid w:val="0049360B"/>
    <w:rsid w:val="00493C9E"/>
    <w:rsid w:val="00494216"/>
    <w:rsid w:val="00495287"/>
    <w:rsid w:val="004955FE"/>
    <w:rsid w:val="0049631E"/>
    <w:rsid w:val="004A0180"/>
    <w:rsid w:val="004A0313"/>
    <w:rsid w:val="004A06ED"/>
    <w:rsid w:val="004A0D0C"/>
    <w:rsid w:val="004A0DC0"/>
    <w:rsid w:val="004A0F03"/>
    <w:rsid w:val="004A2BC2"/>
    <w:rsid w:val="004A2DDB"/>
    <w:rsid w:val="004A3CE6"/>
    <w:rsid w:val="004A46DD"/>
    <w:rsid w:val="004A5537"/>
    <w:rsid w:val="004A5C66"/>
    <w:rsid w:val="004A69D6"/>
    <w:rsid w:val="004A7DEB"/>
    <w:rsid w:val="004B00A5"/>
    <w:rsid w:val="004B0FD3"/>
    <w:rsid w:val="004B135E"/>
    <w:rsid w:val="004B181D"/>
    <w:rsid w:val="004B5135"/>
    <w:rsid w:val="004B71B5"/>
    <w:rsid w:val="004C0936"/>
    <w:rsid w:val="004C2ADD"/>
    <w:rsid w:val="004C4D9D"/>
    <w:rsid w:val="004C4D9E"/>
    <w:rsid w:val="004C5C83"/>
    <w:rsid w:val="004C7E43"/>
    <w:rsid w:val="004D0F7E"/>
    <w:rsid w:val="004D4838"/>
    <w:rsid w:val="004D4BC6"/>
    <w:rsid w:val="004D6A28"/>
    <w:rsid w:val="004D704B"/>
    <w:rsid w:val="004D7AC3"/>
    <w:rsid w:val="004E057F"/>
    <w:rsid w:val="004E2D83"/>
    <w:rsid w:val="004E3981"/>
    <w:rsid w:val="004E4D05"/>
    <w:rsid w:val="004E50BE"/>
    <w:rsid w:val="004E6A76"/>
    <w:rsid w:val="004E7475"/>
    <w:rsid w:val="004F0758"/>
    <w:rsid w:val="004F08C3"/>
    <w:rsid w:val="004F1831"/>
    <w:rsid w:val="004F19AC"/>
    <w:rsid w:val="004F2A71"/>
    <w:rsid w:val="004F44F2"/>
    <w:rsid w:val="004F6313"/>
    <w:rsid w:val="00500510"/>
    <w:rsid w:val="0050052E"/>
    <w:rsid w:val="00502659"/>
    <w:rsid w:val="00502C0F"/>
    <w:rsid w:val="00504BC6"/>
    <w:rsid w:val="00507A09"/>
    <w:rsid w:val="00507E50"/>
    <w:rsid w:val="00512AC9"/>
    <w:rsid w:val="00516080"/>
    <w:rsid w:val="005161A6"/>
    <w:rsid w:val="00516C44"/>
    <w:rsid w:val="00516DA3"/>
    <w:rsid w:val="00516DBC"/>
    <w:rsid w:val="0052046B"/>
    <w:rsid w:val="00520637"/>
    <w:rsid w:val="00522436"/>
    <w:rsid w:val="00524434"/>
    <w:rsid w:val="005278D4"/>
    <w:rsid w:val="00527DAD"/>
    <w:rsid w:val="005301C7"/>
    <w:rsid w:val="00531981"/>
    <w:rsid w:val="00534BBB"/>
    <w:rsid w:val="0053604B"/>
    <w:rsid w:val="005369EB"/>
    <w:rsid w:val="00536BE9"/>
    <w:rsid w:val="0053769C"/>
    <w:rsid w:val="005406A7"/>
    <w:rsid w:val="00540D58"/>
    <w:rsid w:val="005411B3"/>
    <w:rsid w:val="00541539"/>
    <w:rsid w:val="00542935"/>
    <w:rsid w:val="00544B21"/>
    <w:rsid w:val="005468D4"/>
    <w:rsid w:val="00550172"/>
    <w:rsid w:val="005508D4"/>
    <w:rsid w:val="00551F6E"/>
    <w:rsid w:val="00552800"/>
    <w:rsid w:val="00554562"/>
    <w:rsid w:val="00554F77"/>
    <w:rsid w:val="00555DE5"/>
    <w:rsid w:val="0055757D"/>
    <w:rsid w:val="00557FA7"/>
    <w:rsid w:val="0056178D"/>
    <w:rsid w:val="00561DDE"/>
    <w:rsid w:val="00561F4F"/>
    <w:rsid w:val="005622D8"/>
    <w:rsid w:val="00562EA4"/>
    <w:rsid w:val="00562F0D"/>
    <w:rsid w:val="0056313F"/>
    <w:rsid w:val="00563329"/>
    <w:rsid w:val="00563F73"/>
    <w:rsid w:val="005650B8"/>
    <w:rsid w:val="0056625E"/>
    <w:rsid w:val="00566D64"/>
    <w:rsid w:val="00567083"/>
    <w:rsid w:val="0056795C"/>
    <w:rsid w:val="00567C1D"/>
    <w:rsid w:val="00567FE5"/>
    <w:rsid w:val="0057050B"/>
    <w:rsid w:val="00570BF8"/>
    <w:rsid w:val="00571416"/>
    <w:rsid w:val="005735A4"/>
    <w:rsid w:val="00573949"/>
    <w:rsid w:val="0057513A"/>
    <w:rsid w:val="0057572D"/>
    <w:rsid w:val="005758BB"/>
    <w:rsid w:val="00575BCA"/>
    <w:rsid w:val="00576028"/>
    <w:rsid w:val="00582E22"/>
    <w:rsid w:val="005831CB"/>
    <w:rsid w:val="005836CD"/>
    <w:rsid w:val="005841FC"/>
    <w:rsid w:val="0058557D"/>
    <w:rsid w:val="00585B16"/>
    <w:rsid w:val="00585D7D"/>
    <w:rsid w:val="00591102"/>
    <w:rsid w:val="00593C05"/>
    <w:rsid w:val="00594136"/>
    <w:rsid w:val="00594A6E"/>
    <w:rsid w:val="005A0CD1"/>
    <w:rsid w:val="005A0F0D"/>
    <w:rsid w:val="005A11C3"/>
    <w:rsid w:val="005A276D"/>
    <w:rsid w:val="005A309B"/>
    <w:rsid w:val="005A4DCD"/>
    <w:rsid w:val="005A504E"/>
    <w:rsid w:val="005B025D"/>
    <w:rsid w:val="005B0A88"/>
    <w:rsid w:val="005B3B02"/>
    <w:rsid w:val="005B3D4E"/>
    <w:rsid w:val="005B4A11"/>
    <w:rsid w:val="005B51FD"/>
    <w:rsid w:val="005B521B"/>
    <w:rsid w:val="005B7164"/>
    <w:rsid w:val="005C0A8F"/>
    <w:rsid w:val="005C0F73"/>
    <w:rsid w:val="005C3596"/>
    <w:rsid w:val="005C51FA"/>
    <w:rsid w:val="005C5416"/>
    <w:rsid w:val="005C7ACB"/>
    <w:rsid w:val="005C7C72"/>
    <w:rsid w:val="005D044E"/>
    <w:rsid w:val="005D2D96"/>
    <w:rsid w:val="005D36ED"/>
    <w:rsid w:val="005D3E2F"/>
    <w:rsid w:val="005D4417"/>
    <w:rsid w:val="005D4F34"/>
    <w:rsid w:val="005D54AC"/>
    <w:rsid w:val="005E1977"/>
    <w:rsid w:val="005E1C57"/>
    <w:rsid w:val="005E4FE9"/>
    <w:rsid w:val="005E5871"/>
    <w:rsid w:val="005E7811"/>
    <w:rsid w:val="005F3F89"/>
    <w:rsid w:val="005F4BB7"/>
    <w:rsid w:val="005F5639"/>
    <w:rsid w:val="005F6B69"/>
    <w:rsid w:val="005F7437"/>
    <w:rsid w:val="005F7DE2"/>
    <w:rsid w:val="00600702"/>
    <w:rsid w:val="00600D77"/>
    <w:rsid w:val="006021A2"/>
    <w:rsid w:val="00604C35"/>
    <w:rsid w:val="00604EBB"/>
    <w:rsid w:val="0060717D"/>
    <w:rsid w:val="006109CB"/>
    <w:rsid w:val="00610B17"/>
    <w:rsid w:val="00610D20"/>
    <w:rsid w:val="0061108B"/>
    <w:rsid w:val="00611164"/>
    <w:rsid w:val="006114F8"/>
    <w:rsid w:val="00611EAE"/>
    <w:rsid w:val="006126AF"/>
    <w:rsid w:val="00613F64"/>
    <w:rsid w:val="00615BA2"/>
    <w:rsid w:val="00616A0E"/>
    <w:rsid w:val="00621C6B"/>
    <w:rsid w:val="00621E3E"/>
    <w:rsid w:val="006226D3"/>
    <w:rsid w:val="006227C5"/>
    <w:rsid w:val="00622830"/>
    <w:rsid w:val="00622A85"/>
    <w:rsid w:val="00624897"/>
    <w:rsid w:val="00625097"/>
    <w:rsid w:val="006262B9"/>
    <w:rsid w:val="00626598"/>
    <w:rsid w:val="00627234"/>
    <w:rsid w:val="00631CF5"/>
    <w:rsid w:val="00631DC7"/>
    <w:rsid w:val="0063204E"/>
    <w:rsid w:val="006324DA"/>
    <w:rsid w:val="0063340E"/>
    <w:rsid w:val="006352A0"/>
    <w:rsid w:val="006363D2"/>
    <w:rsid w:val="006373C9"/>
    <w:rsid w:val="00637AC2"/>
    <w:rsid w:val="00637FC0"/>
    <w:rsid w:val="00640432"/>
    <w:rsid w:val="00640D9F"/>
    <w:rsid w:val="00641917"/>
    <w:rsid w:val="00642E7F"/>
    <w:rsid w:val="0064331A"/>
    <w:rsid w:val="00643646"/>
    <w:rsid w:val="00644849"/>
    <w:rsid w:val="00644F28"/>
    <w:rsid w:val="00645636"/>
    <w:rsid w:val="006458C1"/>
    <w:rsid w:val="0064591D"/>
    <w:rsid w:val="00646382"/>
    <w:rsid w:val="00647AC6"/>
    <w:rsid w:val="0065072F"/>
    <w:rsid w:val="00651EBB"/>
    <w:rsid w:val="00652D23"/>
    <w:rsid w:val="00652EEE"/>
    <w:rsid w:val="006538C0"/>
    <w:rsid w:val="0065427B"/>
    <w:rsid w:val="00655886"/>
    <w:rsid w:val="006565E1"/>
    <w:rsid w:val="006571AE"/>
    <w:rsid w:val="00660A78"/>
    <w:rsid w:val="00662512"/>
    <w:rsid w:val="00662E27"/>
    <w:rsid w:val="00662F99"/>
    <w:rsid w:val="00663B5B"/>
    <w:rsid w:val="00664900"/>
    <w:rsid w:val="0066558A"/>
    <w:rsid w:val="006710B1"/>
    <w:rsid w:val="0067128D"/>
    <w:rsid w:val="0067261F"/>
    <w:rsid w:val="00672AB6"/>
    <w:rsid w:val="006730D9"/>
    <w:rsid w:val="0067343A"/>
    <w:rsid w:val="00673A5F"/>
    <w:rsid w:val="00673DBA"/>
    <w:rsid w:val="00674044"/>
    <w:rsid w:val="00675200"/>
    <w:rsid w:val="006768DD"/>
    <w:rsid w:val="006772D4"/>
    <w:rsid w:val="00680FA4"/>
    <w:rsid w:val="00681E64"/>
    <w:rsid w:val="006825BA"/>
    <w:rsid w:val="006826FA"/>
    <w:rsid w:val="00682B04"/>
    <w:rsid w:val="006838F8"/>
    <w:rsid w:val="006851F6"/>
    <w:rsid w:val="00685204"/>
    <w:rsid w:val="006856C7"/>
    <w:rsid w:val="0068652A"/>
    <w:rsid w:val="006904C0"/>
    <w:rsid w:val="00690A8F"/>
    <w:rsid w:val="00692903"/>
    <w:rsid w:val="006941E5"/>
    <w:rsid w:val="00697BE8"/>
    <w:rsid w:val="006A0806"/>
    <w:rsid w:val="006A1D88"/>
    <w:rsid w:val="006A2216"/>
    <w:rsid w:val="006A44BB"/>
    <w:rsid w:val="006A45B1"/>
    <w:rsid w:val="006A4B97"/>
    <w:rsid w:val="006A4F30"/>
    <w:rsid w:val="006A624D"/>
    <w:rsid w:val="006A715A"/>
    <w:rsid w:val="006B0055"/>
    <w:rsid w:val="006B33F2"/>
    <w:rsid w:val="006B53A7"/>
    <w:rsid w:val="006B74C1"/>
    <w:rsid w:val="006B7ED1"/>
    <w:rsid w:val="006C0310"/>
    <w:rsid w:val="006C054B"/>
    <w:rsid w:val="006C14A4"/>
    <w:rsid w:val="006C6470"/>
    <w:rsid w:val="006C7E14"/>
    <w:rsid w:val="006D0CD6"/>
    <w:rsid w:val="006D1508"/>
    <w:rsid w:val="006D1918"/>
    <w:rsid w:val="006D3365"/>
    <w:rsid w:val="006D4099"/>
    <w:rsid w:val="006D5FC6"/>
    <w:rsid w:val="006D77D7"/>
    <w:rsid w:val="006D7BD4"/>
    <w:rsid w:val="006E082D"/>
    <w:rsid w:val="006E3633"/>
    <w:rsid w:val="006E3C79"/>
    <w:rsid w:val="006E5043"/>
    <w:rsid w:val="006E547F"/>
    <w:rsid w:val="006E5527"/>
    <w:rsid w:val="006E5655"/>
    <w:rsid w:val="006E66B8"/>
    <w:rsid w:val="006F1EE4"/>
    <w:rsid w:val="006F2404"/>
    <w:rsid w:val="006F26FE"/>
    <w:rsid w:val="006F303A"/>
    <w:rsid w:val="006F430A"/>
    <w:rsid w:val="006F4606"/>
    <w:rsid w:val="006F7D7F"/>
    <w:rsid w:val="00700AE3"/>
    <w:rsid w:val="00700B44"/>
    <w:rsid w:val="00703AAB"/>
    <w:rsid w:val="00705B62"/>
    <w:rsid w:val="00706A30"/>
    <w:rsid w:val="00706B1F"/>
    <w:rsid w:val="00707752"/>
    <w:rsid w:val="00710E14"/>
    <w:rsid w:val="007119CA"/>
    <w:rsid w:val="00712337"/>
    <w:rsid w:val="00712EEC"/>
    <w:rsid w:val="00716082"/>
    <w:rsid w:val="0071704F"/>
    <w:rsid w:val="00721584"/>
    <w:rsid w:val="007219FD"/>
    <w:rsid w:val="00721F9D"/>
    <w:rsid w:val="00723D0E"/>
    <w:rsid w:val="00724A7D"/>
    <w:rsid w:val="00724AC1"/>
    <w:rsid w:val="007261D3"/>
    <w:rsid w:val="007305DD"/>
    <w:rsid w:val="00731118"/>
    <w:rsid w:val="00732993"/>
    <w:rsid w:val="00734DDA"/>
    <w:rsid w:val="0073500A"/>
    <w:rsid w:val="00736084"/>
    <w:rsid w:val="00736347"/>
    <w:rsid w:val="007372DA"/>
    <w:rsid w:val="00737DBA"/>
    <w:rsid w:val="00741A69"/>
    <w:rsid w:val="00741F98"/>
    <w:rsid w:val="00743DB4"/>
    <w:rsid w:val="00744A9E"/>
    <w:rsid w:val="00745901"/>
    <w:rsid w:val="00746EDB"/>
    <w:rsid w:val="00747509"/>
    <w:rsid w:val="00747C58"/>
    <w:rsid w:val="00750B45"/>
    <w:rsid w:val="00750E75"/>
    <w:rsid w:val="0075196F"/>
    <w:rsid w:val="0075416D"/>
    <w:rsid w:val="0075495E"/>
    <w:rsid w:val="00754A00"/>
    <w:rsid w:val="00754A3A"/>
    <w:rsid w:val="00755ACA"/>
    <w:rsid w:val="00757246"/>
    <w:rsid w:val="00761330"/>
    <w:rsid w:val="00761383"/>
    <w:rsid w:val="00762345"/>
    <w:rsid w:val="007630F5"/>
    <w:rsid w:val="00763D0E"/>
    <w:rsid w:val="00767798"/>
    <w:rsid w:val="00770284"/>
    <w:rsid w:val="00770574"/>
    <w:rsid w:val="00770778"/>
    <w:rsid w:val="00771488"/>
    <w:rsid w:val="0077178E"/>
    <w:rsid w:val="00772842"/>
    <w:rsid w:val="00773099"/>
    <w:rsid w:val="00773AD5"/>
    <w:rsid w:val="00773F0D"/>
    <w:rsid w:val="0077633E"/>
    <w:rsid w:val="007766D8"/>
    <w:rsid w:val="00780BE1"/>
    <w:rsid w:val="00781AE4"/>
    <w:rsid w:val="0078536F"/>
    <w:rsid w:val="00790CFC"/>
    <w:rsid w:val="0079161F"/>
    <w:rsid w:val="00791FCD"/>
    <w:rsid w:val="00792B50"/>
    <w:rsid w:val="00792D8B"/>
    <w:rsid w:val="0079324F"/>
    <w:rsid w:val="0079358B"/>
    <w:rsid w:val="00794563"/>
    <w:rsid w:val="007946E3"/>
    <w:rsid w:val="00795899"/>
    <w:rsid w:val="00796EB1"/>
    <w:rsid w:val="007A4281"/>
    <w:rsid w:val="007A4F1A"/>
    <w:rsid w:val="007A5863"/>
    <w:rsid w:val="007A679F"/>
    <w:rsid w:val="007A6F73"/>
    <w:rsid w:val="007B11C6"/>
    <w:rsid w:val="007B183E"/>
    <w:rsid w:val="007B2189"/>
    <w:rsid w:val="007B236A"/>
    <w:rsid w:val="007B328A"/>
    <w:rsid w:val="007B3533"/>
    <w:rsid w:val="007B447A"/>
    <w:rsid w:val="007B53B2"/>
    <w:rsid w:val="007B5CDF"/>
    <w:rsid w:val="007B61AC"/>
    <w:rsid w:val="007B6D30"/>
    <w:rsid w:val="007B6E9F"/>
    <w:rsid w:val="007B77EC"/>
    <w:rsid w:val="007C03C6"/>
    <w:rsid w:val="007C0AA0"/>
    <w:rsid w:val="007C0C12"/>
    <w:rsid w:val="007C1046"/>
    <w:rsid w:val="007C157C"/>
    <w:rsid w:val="007C1AEC"/>
    <w:rsid w:val="007C1FB4"/>
    <w:rsid w:val="007C2814"/>
    <w:rsid w:val="007C36FD"/>
    <w:rsid w:val="007C3872"/>
    <w:rsid w:val="007C3EFB"/>
    <w:rsid w:val="007C41A0"/>
    <w:rsid w:val="007C7239"/>
    <w:rsid w:val="007D0090"/>
    <w:rsid w:val="007D2FF5"/>
    <w:rsid w:val="007D3153"/>
    <w:rsid w:val="007D36D4"/>
    <w:rsid w:val="007D3AFB"/>
    <w:rsid w:val="007D5154"/>
    <w:rsid w:val="007D54F1"/>
    <w:rsid w:val="007D5B25"/>
    <w:rsid w:val="007D5DC0"/>
    <w:rsid w:val="007D6811"/>
    <w:rsid w:val="007E10A0"/>
    <w:rsid w:val="007E1ADF"/>
    <w:rsid w:val="007E3CB6"/>
    <w:rsid w:val="007E428F"/>
    <w:rsid w:val="007E46F1"/>
    <w:rsid w:val="007E47C8"/>
    <w:rsid w:val="007E4D0E"/>
    <w:rsid w:val="007E4FE9"/>
    <w:rsid w:val="007E6110"/>
    <w:rsid w:val="007E64B9"/>
    <w:rsid w:val="007E7408"/>
    <w:rsid w:val="007E7410"/>
    <w:rsid w:val="007E7691"/>
    <w:rsid w:val="007E79C5"/>
    <w:rsid w:val="007F15E0"/>
    <w:rsid w:val="007F225B"/>
    <w:rsid w:val="007F2CA1"/>
    <w:rsid w:val="007F2CB2"/>
    <w:rsid w:val="007F3963"/>
    <w:rsid w:val="007F5A64"/>
    <w:rsid w:val="007F5B99"/>
    <w:rsid w:val="007F6615"/>
    <w:rsid w:val="007F69B8"/>
    <w:rsid w:val="007F705E"/>
    <w:rsid w:val="007F725C"/>
    <w:rsid w:val="008006C6"/>
    <w:rsid w:val="0080104E"/>
    <w:rsid w:val="0080147B"/>
    <w:rsid w:val="00801BC8"/>
    <w:rsid w:val="00802E3A"/>
    <w:rsid w:val="00803193"/>
    <w:rsid w:val="00805816"/>
    <w:rsid w:val="00807468"/>
    <w:rsid w:val="00814770"/>
    <w:rsid w:val="00814F2D"/>
    <w:rsid w:val="008166CA"/>
    <w:rsid w:val="00817EB5"/>
    <w:rsid w:val="008202DE"/>
    <w:rsid w:val="0082078A"/>
    <w:rsid w:val="00820B62"/>
    <w:rsid w:val="00820D1C"/>
    <w:rsid w:val="00821783"/>
    <w:rsid w:val="0082198D"/>
    <w:rsid w:val="00822E37"/>
    <w:rsid w:val="0082342F"/>
    <w:rsid w:val="00823642"/>
    <w:rsid w:val="008249F1"/>
    <w:rsid w:val="0082520C"/>
    <w:rsid w:val="008268EF"/>
    <w:rsid w:val="00826C52"/>
    <w:rsid w:val="00827352"/>
    <w:rsid w:val="00830AA3"/>
    <w:rsid w:val="00830E6E"/>
    <w:rsid w:val="0083216D"/>
    <w:rsid w:val="00832947"/>
    <w:rsid w:val="00835758"/>
    <w:rsid w:val="008361A6"/>
    <w:rsid w:val="00837A75"/>
    <w:rsid w:val="00841D31"/>
    <w:rsid w:val="00841E96"/>
    <w:rsid w:val="008431DF"/>
    <w:rsid w:val="008439E2"/>
    <w:rsid w:val="008445F6"/>
    <w:rsid w:val="00845B37"/>
    <w:rsid w:val="00846503"/>
    <w:rsid w:val="00850F7C"/>
    <w:rsid w:val="0085112B"/>
    <w:rsid w:val="00854320"/>
    <w:rsid w:val="00855B78"/>
    <w:rsid w:val="00856E67"/>
    <w:rsid w:val="008615C1"/>
    <w:rsid w:val="008616FD"/>
    <w:rsid w:val="008628CD"/>
    <w:rsid w:val="00864E82"/>
    <w:rsid w:val="008705C6"/>
    <w:rsid w:val="00871043"/>
    <w:rsid w:val="0087201D"/>
    <w:rsid w:val="00873035"/>
    <w:rsid w:val="00873992"/>
    <w:rsid w:val="0087502C"/>
    <w:rsid w:val="00876F5F"/>
    <w:rsid w:val="008805A3"/>
    <w:rsid w:val="00880746"/>
    <w:rsid w:val="00881D0B"/>
    <w:rsid w:val="00882269"/>
    <w:rsid w:val="00883C76"/>
    <w:rsid w:val="0088476D"/>
    <w:rsid w:val="00892A4E"/>
    <w:rsid w:val="00892BA8"/>
    <w:rsid w:val="00892D79"/>
    <w:rsid w:val="0089307E"/>
    <w:rsid w:val="008945D4"/>
    <w:rsid w:val="00894D5B"/>
    <w:rsid w:val="00895062"/>
    <w:rsid w:val="00895244"/>
    <w:rsid w:val="00895728"/>
    <w:rsid w:val="008957D8"/>
    <w:rsid w:val="00895A10"/>
    <w:rsid w:val="008964C8"/>
    <w:rsid w:val="00896AA8"/>
    <w:rsid w:val="00896E70"/>
    <w:rsid w:val="008973F0"/>
    <w:rsid w:val="00897761"/>
    <w:rsid w:val="008A026D"/>
    <w:rsid w:val="008A0529"/>
    <w:rsid w:val="008A0F27"/>
    <w:rsid w:val="008A1070"/>
    <w:rsid w:val="008A10EE"/>
    <w:rsid w:val="008A3D07"/>
    <w:rsid w:val="008A3F18"/>
    <w:rsid w:val="008A3FD9"/>
    <w:rsid w:val="008A4382"/>
    <w:rsid w:val="008A4B1E"/>
    <w:rsid w:val="008A4E26"/>
    <w:rsid w:val="008A519F"/>
    <w:rsid w:val="008A5382"/>
    <w:rsid w:val="008A586A"/>
    <w:rsid w:val="008A5BEF"/>
    <w:rsid w:val="008A7360"/>
    <w:rsid w:val="008B0D0B"/>
    <w:rsid w:val="008B29F6"/>
    <w:rsid w:val="008B2ADA"/>
    <w:rsid w:val="008B5360"/>
    <w:rsid w:val="008B6C99"/>
    <w:rsid w:val="008B6D28"/>
    <w:rsid w:val="008B757F"/>
    <w:rsid w:val="008C02A7"/>
    <w:rsid w:val="008C05C4"/>
    <w:rsid w:val="008C0D2B"/>
    <w:rsid w:val="008C2334"/>
    <w:rsid w:val="008C33DB"/>
    <w:rsid w:val="008C3508"/>
    <w:rsid w:val="008C3966"/>
    <w:rsid w:val="008C3D1C"/>
    <w:rsid w:val="008C3ECD"/>
    <w:rsid w:val="008C46D1"/>
    <w:rsid w:val="008C49E7"/>
    <w:rsid w:val="008C4A1B"/>
    <w:rsid w:val="008C5F87"/>
    <w:rsid w:val="008D05CA"/>
    <w:rsid w:val="008D1C54"/>
    <w:rsid w:val="008D2C46"/>
    <w:rsid w:val="008D3826"/>
    <w:rsid w:val="008D434D"/>
    <w:rsid w:val="008D7EA8"/>
    <w:rsid w:val="008E1113"/>
    <w:rsid w:val="008E19F1"/>
    <w:rsid w:val="008E27FA"/>
    <w:rsid w:val="008E2961"/>
    <w:rsid w:val="008E2BCE"/>
    <w:rsid w:val="008E2C8E"/>
    <w:rsid w:val="008E50CC"/>
    <w:rsid w:val="008E52C7"/>
    <w:rsid w:val="008E60CA"/>
    <w:rsid w:val="008E7426"/>
    <w:rsid w:val="008F0006"/>
    <w:rsid w:val="008F0315"/>
    <w:rsid w:val="008F1072"/>
    <w:rsid w:val="008F10EC"/>
    <w:rsid w:val="008F23E0"/>
    <w:rsid w:val="008F25FA"/>
    <w:rsid w:val="008F3EF1"/>
    <w:rsid w:val="008F4304"/>
    <w:rsid w:val="008F49CE"/>
    <w:rsid w:val="008F4FD4"/>
    <w:rsid w:val="008F575D"/>
    <w:rsid w:val="008F5CDD"/>
    <w:rsid w:val="008F785F"/>
    <w:rsid w:val="00900133"/>
    <w:rsid w:val="0090094D"/>
    <w:rsid w:val="00901994"/>
    <w:rsid w:val="00902342"/>
    <w:rsid w:val="0090298D"/>
    <w:rsid w:val="00903D01"/>
    <w:rsid w:val="0090491C"/>
    <w:rsid w:val="009054E1"/>
    <w:rsid w:val="00905C4B"/>
    <w:rsid w:val="009069C6"/>
    <w:rsid w:val="00906E78"/>
    <w:rsid w:val="00907BE1"/>
    <w:rsid w:val="00907BFE"/>
    <w:rsid w:val="009103E1"/>
    <w:rsid w:val="009131F8"/>
    <w:rsid w:val="0091325C"/>
    <w:rsid w:val="00913573"/>
    <w:rsid w:val="009154B4"/>
    <w:rsid w:val="009164ED"/>
    <w:rsid w:val="0091730A"/>
    <w:rsid w:val="0091754E"/>
    <w:rsid w:val="00922444"/>
    <w:rsid w:val="00922762"/>
    <w:rsid w:val="00922903"/>
    <w:rsid w:val="009230E5"/>
    <w:rsid w:val="00923DDC"/>
    <w:rsid w:val="009241DD"/>
    <w:rsid w:val="0093090E"/>
    <w:rsid w:val="00932460"/>
    <w:rsid w:val="00932828"/>
    <w:rsid w:val="00933BA3"/>
    <w:rsid w:val="009347B1"/>
    <w:rsid w:val="00934E4F"/>
    <w:rsid w:val="00935CA8"/>
    <w:rsid w:val="00935D58"/>
    <w:rsid w:val="00940D60"/>
    <w:rsid w:val="00940FCA"/>
    <w:rsid w:val="00942B62"/>
    <w:rsid w:val="00942C77"/>
    <w:rsid w:val="00942CCC"/>
    <w:rsid w:val="00943CF8"/>
    <w:rsid w:val="0094588C"/>
    <w:rsid w:val="0095040F"/>
    <w:rsid w:val="009510F8"/>
    <w:rsid w:val="00951CCA"/>
    <w:rsid w:val="009533B2"/>
    <w:rsid w:val="009561E0"/>
    <w:rsid w:val="00960D9A"/>
    <w:rsid w:val="009616E0"/>
    <w:rsid w:val="00962049"/>
    <w:rsid w:val="00962B99"/>
    <w:rsid w:val="00962CAE"/>
    <w:rsid w:val="00964C97"/>
    <w:rsid w:val="00966294"/>
    <w:rsid w:val="009669F4"/>
    <w:rsid w:val="009672EF"/>
    <w:rsid w:val="00972B98"/>
    <w:rsid w:val="009745B8"/>
    <w:rsid w:val="0097483A"/>
    <w:rsid w:val="00974D48"/>
    <w:rsid w:val="00975BAE"/>
    <w:rsid w:val="009761AB"/>
    <w:rsid w:val="00976FBD"/>
    <w:rsid w:val="00977508"/>
    <w:rsid w:val="00977F20"/>
    <w:rsid w:val="00980740"/>
    <w:rsid w:val="0098136B"/>
    <w:rsid w:val="00982307"/>
    <w:rsid w:val="00982939"/>
    <w:rsid w:val="00983F9D"/>
    <w:rsid w:val="00985E96"/>
    <w:rsid w:val="00987996"/>
    <w:rsid w:val="00990772"/>
    <w:rsid w:val="00991569"/>
    <w:rsid w:val="00991F6E"/>
    <w:rsid w:val="009927D4"/>
    <w:rsid w:val="00993467"/>
    <w:rsid w:val="00993A24"/>
    <w:rsid w:val="00994CBB"/>
    <w:rsid w:val="009967D0"/>
    <w:rsid w:val="009977E7"/>
    <w:rsid w:val="009978E7"/>
    <w:rsid w:val="009A04BB"/>
    <w:rsid w:val="009A0E08"/>
    <w:rsid w:val="009A0F05"/>
    <w:rsid w:val="009A23E1"/>
    <w:rsid w:val="009A2DA5"/>
    <w:rsid w:val="009A3134"/>
    <w:rsid w:val="009A3197"/>
    <w:rsid w:val="009A4354"/>
    <w:rsid w:val="009A5374"/>
    <w:rsid w:val="009A57AF"/>
    <w:rsid w:val="009A66BF"/>
    <w:rsid w:val="009A6FA3"/>
    <w:rsid w:val="009A70B7"/>
    <w:rsid w:val="009A7126"/>
    <w:rsid w:val="009A7270"/>
    <w:rsid w:val="009A73A3"/>
    <w:rsid w:val="009A7CF7"/>
    <w:rsid w:val="009B0578"/>
    <w:rsid w:val="009B0C5D"/>
    <w:rsid w:val="009B37DF"/>
    <w:rsid w:val="009B4954"/>
    <w:rsid w:val="009B5F2E"/>
    <w:rsid w:val="009B778C"/>
    <w:rsid w:val="009C08C0"/>
    <w:rsid w:val="009C0DEF"/>
    <w:rsid w:val="009C3187"/>
    <w:rsid w:val="009C43A6"/>
    <w:rsid w:val="009C5FA3"/>
    <w:rsid w:val="009C642B"/>
    <w:rsid w:val="009C7DAB"/>
    <w:rsid w:val="009D0DBA"/>
    <w:rsid w:val="009D14E9"/>
    <w:rsid w:val="009D2A27"/>
    <w:rsid w:val="009D3764"/>
    <w:rsid w:val="009D429C"/>
    <w:rsid w:val="009D4695"/>
    <w:rsid w:val="009D4D2C"/>
    <w:rsid w:val="009D7103"/>
    <w:rsid w:val="009E1137"/>
    <w:rsid w:val="009E1CBF"/>
    <w:rsid w:val="009E3356"/>
    <w:rsid w:val="009E3618"/>
    <w:rsid w:val="009E61B3"/>
    <w:rsid w:val="009E6D29"/>
    <w:rsid w:val="009F1431"/>
    <w:rsid w:val="009F4829"/>
    <w:rsid w:val="009F5078"/>
    <w:rsid w:val="009F57CD"/>
    <w:rsid w:val="009F5CA8"/>
    <w:rsid w:val="00A0056E"/>
    <w:rsid w:val="00A0094F"/>
    <w:rsid w:val="00A017B7"/>
    <w:rsid w:val="00A028C9"/>
    <w:rsid w:val="00A030F2"/>
    <w:rsid w:val="00A035E2"/>
    <w:rsid w:val="00A03C20"/>
    <w:rsid w:val="00A04749"/>
    <w:rsid w:val="00A050FA"/>
    <w:rsid w:val="00A10FFC"/>
    <w:rsid w:val="00A12A48"/>
    <w:rsid w:val="00A12AA1"/>
    <w:rsid w:val="00A131CC"/>
    <w:rsid w:val="00A146D7"/>
    <w:rsid w:val="00A1497F"/>
    <w:rsid w:val="00A1675C"/>
    <w:rsid w:val="00A212D7"/>
    <w:rsid w:val="00A22056"/>
    <w:rsid w:val="00A22311"/>
    <w:rsid w:val="00A249AF"/>
    <w:rsid w:val="00A27BF6"/>
    <w:rsid w:val="00A306BD"/>
    <w:rsid w:val="00A30D25"/>
    <w:rsid w:val="00A31566"/>
    <w:rsid w:val="00A31B15"/>
    <w:rsid w:val="00A32C91"/>
    <w:rsid w:val="00A33058"/>
    <w:rsid w:val="00A340E3"/>
    <w:rsid w:val="00A342A0"/>
    <w:rsid w:val="00A342BE"/>
    <w:rsid w:val="00A34F7C"/>
    <w:rsid w:val="00A355ED"/>
    <w:rsid w:val="00A362D2"/>
    <w:rsid w:val="00A37778"/>
    <w:rsid w:val="00A40C13"/>
    <w:rsid w:val="00A41723"/>
    <w:rsid w:val="00A41E6C"/>
    <w:rsid w:val="00A42FC9"/>
    <w:rsid w:val="00A43FD6"/>
    <w:rsid w:val="00A441A0"/>
    <w:rsid w:val="00A451ED"/>
    <w:rsid w:val="00A46909"/>
    <w:rsid w:val="00A46A3C"/>
    <w:rsid w:val="00A50759"/>
    <w:rsid w:val="00A513CA"/>
    <w:rsid w:val="00A551AF"/>
    <w:rsid w:val="00A60C8A"/>
    <w:rsid w:val="00A60DA4"/>
    <w:rsid w:val="00A62181"/>
    <w:rsid w:val="00A64EB7"/>
    <w:rsid w:val="00A65EAF"/>
    <w:rsid w:val="00A66754"/>
    <w:rsid w:val="00A679DD"/>
    <w:rsid w:val="00A67A2F"/>
    <w:rsid w:val="00A67CCF"/>
    <w:rsid w:val="00A72261"/>
    <w:rsid w:val="00A7230F"/>
    <w:rsid w:val="00A7254B"/>
    <w:rsid w:val="00A73DDE"/>
    <w:rsid w:val="00A73FF0"/>
    <w:rsid w:val="00A751CB"/>
    <w:rsid w:val="00A75203"/>
    <w:rsid w:val="00A815C7"/>
    <w:rsid w:val="00A83481"/>
    <w:rsid w:val="00A83EBB"/>
    <w:rsid w:val="00A8420C"/>
    <w:rsid w:val="00A85A25"/>
    <w:rsid w:val="00A86E02"/>
    <w:rsid w:val="00A86EFE"/>
    <w:rsid w:val="00A87E36"/>
    <w:rsid w:val="00A90A46"/>
    <w:rsid w:val="00A9103A"/>
    <w:rsid w:val="00A91D51"/>
    <w:rsid w:val="00A92C51"/>
    <w:rsid w:val="00A92EAF"/>
    <w:rsid w:val="00A94F2F"/>
    <w:rsid w:val="00A962C6"/>
    <w:rsid w:val="00A97C52"/>
    <w:rsid w:val="00AA00F9"/>
    <w:rsid w:val="00AA0712"/>
    <w:rsid w:val="00AA32BE"/>
    <w:rsid w:val="00AA4581"/>
    <w:rsid w:val="00AA59C1"/>
    <w:rsid w:val="00AA5EFB"/>
    <w:rsid w:val="00AA7E7E"/>
    <w:rsid w:val="00AB0F87"/>
    <w:rsid w:val="00AB3775"/>
    <w:rsid w:val="00AB3C30"/>
    <w:rsid w:val="00AB3DAE"/>
    <w:rsid w:val="00AB414F"/>
    <w:rsid w:val="00AB4BBC"/>
    <w:rsid w:val="00AB52EB"/>
    <w:rsid w:val="00AB5421"/>
    <w:rsid w:val="00AB624B"/>
    <w:rsid w:val="00AB6EAE"/>
    <w:rsid w:val="00AB7038"/>
    <w:rsid w:val="00AB7643"/>
    <w:rsid w:val="00AC07A8"/>
    <w:rsid w:val="00AC1EAC"/>
    <w:rsid w:val="00AC275A"/>
    <w:rsid w:val="00AC2EA2"/>
    <w:rsid w:val="00AC3BBE"/>
    <w:rsid w:val="00AC54C0"/>
    <w:rsid w:val="00AC5F2B"/>
    <w:rsid w:val="00AC6F46"/>
    <w:rsid w:val="00AD153A"/>
    <w:rsid w:val="00AD2D99"/>
    <w:rsid w:val="00AD2FA7"/>
    <w:rsid w:val="00AD626D"/>
    <w:rsid w:val="00AE01B9"/>
    <w:rsid w:val="00AE1829"/>
    <w:rsid w:val="00AE1C32"/>
    <w:rsid w:val="00AF2A20"/>
    <w:rsid w:val="00AF2D31"/>
    <w:rsid w:val="00AF2E16"/>
    <w:rsid w:val="00AF3999"/>
    <w:rsid w:val="00AF6312"/>
    <w:rsid w:val="00AF7251"/>
    <w:rsid w:val="00B0202A"/>
    <w:rsid w:val="00B029A5"/>
    <w:rsid w:val="00B10868"/>
    <w:rsid w:val="00B1144D"/>
    <w:rsid w:val="00B11E90"/>
    <w:rsid w:val="00B133A5"/>
    <w:rsid w:val="00B145C7"/>
    <w:rsid w:val="00B156AB"/>
    <w:rsid w:val="00B20108"/>
    <w:rsid w:val="00B206F2"/>
    <w:rsid w:val="00B20B90"/>
    <w:rsid w:val="00B20CB9"/>
    <w:rsid w:val="00B22D63"/>
    <w:rsid w:val="00B236F3"/>
    <w:rsid w:val="00B23D88"/>
    <w:rsid w:val="00B2457D"/>
    <w:rsid w:val="00B26A0D"/>
    <w:rsid w:val="00B26C08"/>
    <w:rsid w:val="00B30255"/>
    <w:rsid w:val="00B303F0"/>
    <w:rsid w:val="00B3059E"/>
    <w:rsid w:val="00B30D31"/>
    <w:rsid w:val="00B316DF"/>
    <w:rsid w:val="00B31883"/>
    <w:rsid w:val="00B330FB"/>
    <w:rsid w:val="00B3440F"/>
    <w:rsid w:val="00B34AD1"/>
    <w:rsid w:val="00B36050"/>
    <w:rsid w:val="00B361B8"/>
    <w:rsid w:val="00B40007"/>
    <w:rsid w:val="00B40DC3"/>
    <w:rsid w:val="00B41620"/>
    <w:rsid w:val="00B4229F"/>
    <w:rsid w:val="00B4293E"/>
    <w:rsid w:val="00B42F0C"/>
    <w:rsid w:val="00B442CA"/>
    <w:rsid w:val="00B45BED"/>
    <w:rsid w:val="00B47B24"/>
    <w:rsid w:val="00B5073D"/>
    <w:rsid w:val="00B507FB"/>
    <w:rsid w:val="00B5087D"/>
    <w:rsid w:val="00B50B33"/>
    <w:rsid w:val="00B53A82"/>
    <w:rsid w:val="00B549E4"/>
    <w:rsid w:val="00B55FC1"/>
    <w:rsid w:val="00B56FE0"/>
    <w:rsid w:val="00B61ECE"/>
    <w:rsid w:val="00B62B6F"/>
    <w:rsid w:val="00B63573"/>
    <w:rsid w:val="00B6415E"/>
    <w:rsid w:val="00B641F0"/>
    <w:rsid w:val="00B64259"/>
    <w:rsid w:val="00B64B2E"/>
    <w:rsid w:val="00B65E54"/>
    <w:rsid w:val="00B70BED"/>
    <w:rsid w:val="00B70E8A"/>
    <w:rsid w:val="00B7355A"/>
    <w:rsid w:val="00B7445C"/>
    <w:rsid w:val="00B754F4"/>
    <w:rsid w:val="00B75652"/>
    <w:rsid w:val="00B76440"/>
    <w:rsid w:val="00B76682"/>
    <w:rsid w:val="00B7680A"/>
    <w:rsid w:val="00B76A2F"/>
    <w:rsid w:val="00B775B0"/>
    <w:rsid w:val="00B775F7"/>
    <w:rsid w:val="00B7781C"/>
    <w:rsid w:val="00B77E9E"/>
    <w:rsid w:val="00B80E79"/>
    <w:rsid w:val="00B81A24"/>
    <w:rsid w:val="00B8213D"/>
    <w:rsid w:val="00B83328"/>
    <w:rsid w:val="00B84472"/>
    <w:rsid w:val="00B85E07"/>
    <w:rsid w:val="00B90089"/>
    <w:rsid w:val="00B9254E"/>
    <w:rsid w:val="00B92F15"/>
    <w:rsid w:val="00B943B7"/>
    <w:rsid w:val="00B94F5A"/>
    <w:rsid w:val="00B9518F"/>
    <w:rsid w:val="00B95645"/>
    <w:rsid w:val="00B978C5"/>
    <w:rsid w:val="00B97B2C"/>
    <w:rsid w:val="00BA058F"/>
    <w:rsid w:val="00BA0C96"/>
    <w:rsid w:val="00BA0E09"/>
    <w:rsid w:val="00BA517B"/>
    <w:rsid w:val="00BA5199"/>
    <w:rsid w:val="00BA774E"/>
    <w:rsid w:val="00BA7D96"/>
    <w:rsid w:val="00BB0C70"/>
    <w:rsid w:val="00BB26E4"/>
    <w:rsid w:val="00BB3437"/>
    <w:rsid w:val="00BB404C"/>
    <w:rsid w:val="00BB465D"/>
    <w:rsid w:val="00BB4808"/>
    <w:rsid w:val="00BB4ABB"/>
    <w:rsid w:val="00BB5A02"/>
    <w:rsid w:val="00BB5BDD"/>
    <w:rsid w:val="00BB62DC"/>
    <w:rsid w:val="00BB736B"/>
    <w:rsid w:val="00BC0463"/>
    <w:rsid w:val="00BC06B2"/>
    <w:rsid w:val="00BC0F44"/>
    <w:rsid w:val="00BC1F6E"/>
    <w:rsid w:val="00BC2E43"/>
    <w:rsid w:val="00BC4F0B"/>
    <w:rsid w:val="00BC6301"/>
    <w:rsid w:val="00BD02F6"/>
    <w:rsid w:val="00BD2424"/>
    <w:rsid w:val="00BD2774"/>
    <w:rsid w:val="00BD4C1D"/>
    <w:rsid w:val="00BD5219"/>
    <w:rsid w:val="00BD5F43"/>
    <w:rsid w:val="00BD72E9"/>
    <w:rsid w:val="00BE0E48"/>
    <w:rsid w:val="00BE13DB"/>
    <w:rsid w:val="00BE149B"/>
    <w:rsid w:val="00BE273C"/>
    <w:rsid w:val="00BE2C1C"/>
    <w:rsid w:val="00BE500A"/>
    <w:rsid w:val="00BE7140"/>
    <w:rsid w:val="00BE7E5C"/>
    <w:rsid w:val="00BF0744"/>
    <w:rsid w:val="00BF0DFE"/>
    <w:rsid w:val="00BF1972"/>
    <w:rsid w:val="00BF21F1"/>
    <w:rsid w:val="00BF2E1F"/>
    <w:rsid w:val="00BF5C06"/>
    <w:rsid w:val="00C018E4"/>
    <w:rsid w:val="00C01CBE"/>
    <w:rsid w:val="00C020E9"/>
    <w:rsid w:val="00C05028"/>
    <w:rsid w:val="00C06DA4"/>
    <w:rsid w:val="00C116F6"/>
    <w:rsid w:val="00C12484"/>
    <w:rsid w:val="00C12950"/>
    <w:rsid w:val="00C14061"/>
    <w:rsid w:val="00C140CE"/>
    <w:rsid w:val="00C141FC"/>
    <w:rsid w:val="00C15545"/>
    <w:rsid w:val="00C16994"/>
    <w:rsid w:val="00C21308"/>
    <w:rsid w:val="00C215C3"/>
    <w:rsid w:val="00C21927"/>
    <w:rsid w:val="00C22294"/>
    <w:rsid w:val="00C23719"/>
    <w:rsid w:val="00C23DD7"/>
    <w:rsid w:val="00C263DA"/>
    <w:rsid w:val="00C27F84"/>
    <w:rsid w:val="00C31C54"/>
    <w:rsid w:val="00C320D3"/>
    <w:rsid w:val="00C33BBB"/>
    <w:rsid w:val="00C340DB"/>
    <w:rsid w:val="00C36B43"/>
    <w:rsid w:val="00C40B11"/>
    <w:rsid w:val="00C42611"/>
    <w:rsid w:val="00C42639"/>
    <w:rsid w:val="00C444F5"/>
    <w:rsid w:val="00C44CC5"/>
    <w:rsid w:val="00C44CD3"/>
    <w:rsid w:val="00C4540E"/>
    <w:rsid w:val="00C4619F"/>
    <w:rsid w:val="00C47B8C"/>
    <w:rsid w:val="00C51965"/>
    <w:rsid w:val="00C52426"/>
    <w:rsid w:val="00C528FD"/>
    <w:rsid w:val="00C52BEF"/>
    <w:rsid w:val="00C541A8"/>
    <w:rsid w:val="00C5455A"/>
    <w:rsid w:val="00C54930"/>
    <w:rsid w:val="00C54D22"/>
    <w:rsid w:val="00C60FBE"/>
    <w:rsid w:val="00C6258D"/>
    <w:rsid w:val="00C62C05"/>
    <w:rsid w:val="00C637BC"/>
    <w:rsid w:val="00C647B2"/>
    <w:rsid w:val="00C67700"/>
    <w:rsid w:val="00C762D9"/>
    <w:rsid w:val="00C76908"/>
    <w:rsid w:val="00C80684"/>
    <w:rsid w:val="00C81BE3"/>
    <w:rsid w:val="00C83B5D"/>
    <w:rsid w:val="00C85555"/>
    <w:rsid w:val="00C85AEF"/>
    <w:rsid w:val="00C86BE7"/>
    <w:rsid w:val="00C87453"/>
    <w:rsid w:val="00C91560"/>
    <w:rsid w:val="00C91F09"/>
    <w:rsid w:val="00C94238"/>
    <w:rsid w:val="00C94281"/>
    <w:rsid w:val="00C94377"/>
    <w:rsid w:val="00C94840"/>
    <w:rsid w:val="00C953D8"/>
    <w:rsid w:val="00C97620"/>
    <w:rsid w:val="00CA1FA4"/>
    <w:rsid w:val="00CA52B6"/>
    <w:rsid w:val="00CA55AD"/>
    <w:rsid w:val="00CA76B4"/>
    <w:rsid w:val="00CA7A19"/>
    <w:rsid w:val="00CA7DDB"/>
    <w:rsid w:val="00CB0568"/>
    <w:rsid w:val="00CB1198"/>
    <w:rsid w:val="00CB1F95"/>
    <w:rsid w:val="00CB33FE"/>
    <w:rsid w:val="00CB3F22"/>
    <w:rsid w:val="00CB6F33"/>
    <w:rsid w:val="00CB711D"/>
    <w:rsid w:val="00CC2455"/>
    <w:rsid w:val="00CC24E6"/>
    <w:rsid w:val="00CC2673"/>
    <w:rsid w:val="00CC2D91"/>
    <w:rsid w:val="00CC374A"/>
    <w:rsid w:val="00CC4061"/>
    <w:rsid w:val="00CC46FE"/>
    <w:rsid w:val="00CC6D61"/>
    <w:rsid w:val="00CD036A"/>
    <w:rsid w:val="00CD189A"/>
    <w:rsid w:val="00CD1E65"/>
    <w:rsid w:val="00CD30EF"/>
    <w:rsid w:val="00CD347D"/>
    <w:rsid w:val="00CD35B2"/>
    <w:rsid w:val="00CD3C33"/>
    <w:rsid w:val="00CD4284"/>
    <w:rsid w:val="00CD45A7"/>
    <w:rsid w:val="00CD4F48"/>
    <w:rsid w:val="00CD4FDD"/>
    <w:rsid w:val="00CD5786"/>
    <w:rsid w:val="00CD7456"/>
    <w:rsid w:val="00CE0353"/>
    <w:rsid w:val="00CE1B4F"/>
    <w:rsid w:val="00CE1F90"/>
    <w:rsid w:val="00CE343A"/>
    <w:rsid w:val="00CE46B6"/>
    <w:rsid w:val="00CE5016"/>
    <w:rsid w:val="00CE57D5"/>
    <w:rsid w:val="00CE5C88"/>
    <w:rsid w:val="00CE6C47"/>
    <w:rsid w:val="00CE7BFF"/>
    <w:rsid w:val="00CF0019"/>
    <w:rsid w:val="00CF0180"/>
    <w:rsid w:val="00CF2F22"/>
    <w:rsid w:val="00CF3079"/>
    <w:rsid w:val="00CF367E"/>
    <w:rsid w:val="00CF5453"/>
    <w:rsid w:val="00CF6A81"/>
    <w:rsid w:val="00CF723C"/>
    <w:rsid w:val="00D0488F"/>
    <w:rsid w:val="00D07568"/>
    <w:rsid w:val="00D104A4"/>
    <w:rsid w:val="00D121AC"/>
    <w:rsid w:val="00D12F72"/>
    <w:rsid w:val="00D13B09"/>
    <w:rsid w:val="00D13DF4"/>
    <w:rsid w:val="00D1529E"/>
    <w:rsid w:val="00D1577A"/>
    <w:rsid w:val="00D15AF0"/>
    <w:rsid w:val="00D17BE1"/>
    <w:rsid w:val="00D17C26"/>
    <w:rsid w:val="00D20004"/>
    <w:rsid w:val="00D21108"/>
    <w:rsid w:val="00D21CA4"/>
    <w:rsid w:val="00D2273B"/>
    <w:rsid w:val="00D24457"/>
    <w:rsid w:val="00D24572"/>
    <w:rsid w:val="00D24771"/>
    <w:rsid w:val="00D26333"/>
    <w:rsid w:val="00D26A48"/>
    <w:rsid w:val="00D26FE7"/>
    <w:rsid w:val="00D27BA9"/>
    <w:rsid w:val="00D27BFF"/>
    <w:rsid w:val="00D3292D"/>
    <w:rsid w:val="00D34188"/>
    <w:rsid w:val="00D355A6"/>
    <w:rsid w:val="00D35832"/>
    <w:rsid w:val="00D35A16"/>
    <w:rsid w:val="00D35E7A"/>
    <w:rsid w:val="00D400BD"/>
    <w:rsid w:val="00D42429"/>
    <w:rsid w:val="00D43502"/>
    <w:rsid w:val="00D43D82"/>
    <w:rsid w:val="00D44D6F"/>
    <w:rsid w:val="00D453A6"/>
    <w:rsid w:val="00D46650"/>
    <w:rsid w:val="00D47A5C"/>
    <w:rsid w:val="00D50054"/>
    <w:rsid w:val="00D51F9E"/>
    <w:rsid w:val="00D52A3B"/>
    <w:rsid w:val="00D53E1E"/>
    <w:rsid w:val="00D55613"/>
    <w:rsid w:val="00D55B58"/>
    <w:rsid w:val="00D55F7C"/>
    <w:rsid w:val="00D57971"/>
    <w:rsid w:val="00D61646"/>
    <w:rsid w:val="00D63750"/>
    <w:rsid w:val="00D64109"/>
    <w:rsid w:val="00D6619D"/>
    <w:rsid w:val="00D662EA"/>
    <w:rsid w:val="00D66911"/>
    <w:rsid w:val="00D67804"/>
    <w:rsid w:val="00D67DFB"/>
    <w:rsid w:val="00D70BAD"/>
    <w:rsid w:val="00D70FEC"/>
    <w:rsid w:val="00D71020"/>
    <w:rsid w:val="00D7271F"/>
    <w:rsid w:val="00D74083"/>
    <w:rsid w:val="00D75629"/>
    <w:rsid w:val="00D77BF8"/>
    <w:rsid w:val="00D80272"/>
    <w:rsid w:val="00D8091C"/>
    <w:rsid w:val="00D80D4F"/>
    <w:rsid w:val="00D81218"/>
    <w:rsid w:val="00D8264B"/>
    <w:rsid w:val="00D84C1D"/>
    <w:rsid w:val="00D85068"/>
    <w:rsid w:val="00D86666"/>
    <w:rsid w:val="00D906A6"/>
    <w:rsid w:val="00D91D3A"/>
    <w:rsid w:val="00D91F26"/>
    <w:rsid w:val="00D924BC"/>
    <w:rsid w:val="00D927FF"/>
    <w:rsid w:val="00D929C7"/>
    <w:rsid w:val="00D92D3F"/>
    <w:rsid w:val="00D93645"/>
    <w:rsid w:val="00D94486"/>
    <w:rsid w:val="00D945C4"/>
    <w:rsid w:val="00D96F47"/>
    <w:rsid w:val="00DA02DB"/>
    <w:rsid w:val="00DA03C1"/>
    <w:rsid w:val="00DA0CAD"/>
    <w:rsid w:val="00DA39CE"/>
    <w:rsid w:val="00DA5AA7"/>
    <w:rsid w:val="00DA5E62"/>
    <w:rsid w:val="00DA6190"/>
    <w:rsid w:val="00DB0D2A"/>
    <w:rsid w:val="00DB2853"/>
    <w:rsid w:val="00DB2E96"/>
    <w:rsid w:val="00DB31FB"/>
    <w:rsid w:val="00DB370F"/>
    <w:rsid w:val="00DC17E8"/>
    <w:rsid w:val="00DC2752"/>
    <w:rsid w:val="00DC31CC"/>
    <w:rsid w:val="00DC3B71"/>
    <w:rsid w:val="00DC3C6E"/>
    <w:rsid w:val="00DC4791"/>
    <w:rsid w:val="00DC4B56"/>
    <w:rsid w:val="00DC50EA"/>
    <w:rsid w:val="00DC5186"/>
    <w:rsid w:val="00DC6C57"/>
    <w:rsid w:val="00DC78E9"/>
    <w:rsid w:val="00DD0AF2"/>
    <w:rsid w:val="00DD0D6F"/>
    <w:rsid w:val="00DD11D9"/>
    <w:rsid w:val="00DD16DB"/>
    <w:rsid w:val="00DD2396"/>
    <w:rsid w:val="00DD29F5"/>
    <w:rsid w:val="00DD5C18"/>
    <w:rsid w:val="00DE191E"/>
    <w:rsid w:val="00DE23DF"/>
    <w:rsid w:val="00DE6A0D"/>
    <w:rsid w:val="00DE6DA8"/>
    <w:rsid w:val="00DE7704"/>
    <w:rsid w:val="00DE7E6A"/>
    <w:rsid w:val="00DF0666"/>
    <w:rsid w:val="00DF08F6"/>
    <w:rsid w:val="00DF0D15"/>
    <w:rsid w:val="00DF1197"/>
    <w:rsid w:val="00DF26E2"/>
    <w:rsid w:val="00DF3FB3"/>
    <w:rsid w:val="00DF40C7"/>
    <w:rsid w:val="00DF6231"/>
    <w:rsid w:val="00DF7670"/>
    <w:rsid w:val="00DF776C"/>
    <w:rsid w:val="00DF789F"/>
    <w:rsid w:val="00E000EF"/>
    <w:rsid w:val="00E00C90"/>
    <w:rsid w:val="00E03903"/>
    <w:rsid w:val="00E03D66"/>
    <w:rsid w:val="00E03FBE"/>
    <w:rsid w:val="00E06DF0"/>
    <w:rsid w:val="00E076FC"/>
    <w:rsid w:val="00E155AE"/>
    <w:rsid w:val="00E16331"/>
    <w:rsid w:val="00E17387"/>
    <w:rsid w:val="00E17EFD"/>
    <w:rsid w:val="00E20667"/>
    <w:rsid w:val="00E22CF7"/>
    <w:rsid w:val="00E2300B"/>
    <w:rsid w:val="00E25CE7"/>
    <w:rsid w:val="00E26E75"/>
    <w:rsid w:val="00E304AD"/>
    <w:rsid w:val="00E311E6"/>
    <w:rsid w:val="00E3345D"/>
    <w:rsid w:val="00E337D1"/>
    <w:rsid w:val="00E35411"/>
    <w:rsid w:val="00E35920"/>
    <w:rsid w:val="00E36194"/>
    <w:rsid w:val="00E4352C"/>
    <w:rsid w:val="00E43CD8"/>
    <w:rsid w:val="00E452B3"/>
    <w:rsid w:val="00E462FC"/>
    <w:rsid w:val="00E46F55"/>
    <w:rsid w:val="00E51384"/>
    <w:rsid w:val="00E51A6F"/>
    <w:rsid w:val="00E526DB"/>
    <w:rsid w:val="00E5358D"/>
    <w:rsid w:val="00E5457F"/>
    <w:rsid w:val="00E6004B"/>
    <w:rsid w:val="00E60388"/>
    <w:rsid w:val="00E61089"/>
    <w:rsid w:val="00E633F7"/>
    <w:rsid w:val="00E64524"/>
    <w:rsid w:val="00E659B3"/>
    <w:rsid w:val="00E671BA"/>
    <w:rsid w:val="00E70CDF"/>
    <w:rsid w:val="00E71D51"/>
    <w:rsid w:val="00E727B4"/>
    <w:rsid w:val="00E7429A"/>
    <w:rsid w:val="00E74937"/>
    <w:rsid w:val="00E74F34"/>
    <w:rsid w:val="00E75B5E"/>
    <w:rsid w:val="00E76589"/>
    <w:rsid w:val="00E77DA2"/>
    <w:rsid w:val="00E8264E"/>
    <w:rsid w:val="00E85AB6"/>
    <w:rsid w:val="00E92B5E"/>
    <w:rsid w:val="00E94ABB"/>
    <w:rsid w:val="00E9523B"/>
    <w:rsid w:val="00E97420"/>
    <w:rsid w:val="00E9745E"/>
    <w:rsid w:val="00E97CF8"/>
    <w:rsid w:val="00EA0E04"/>
    <w:rsid w:val="00EA26EC"/>
    <w:rsid w:val="00EA2FBC"/>
    <w:rsid w:val="00EA6526"/>
    <w:rsid w:val="00EA6DF3"/>
    <w:rsid w:val="00EA719E"/>
    <w:rsid w:val="00EA7F8A"/>
    <w:rsid w:val="00EB223E"/>
    <w:rsid w:val="00EB271E"/>
    <w:rsid w:val="00EB318B"/>
    <w:rsid w:val="00EB3533"/>
    <w:rsid w:val="00EB3AC5"/>
    <w:rsid w:val="00EB499D"/>
    <w:rsid w:val="00EB7119"/>
    <w:rsid w:val="00EB78C7"/>
    <w:rsid w:val="00EC0BFB"/>
    <w:rsid w:val="00EC0D66"/>
    <w:rsid w:val="00EC14B2"/>
    <w:rsid w:val="00EC1B46"/>
    <w:rsid w:val="00EC402B"/>
    <w:rsid w:val="00EC5008"/>
    <w:rsid w:val="00EC64BE"/>
    <w:rsid w:val="00EC71F0"/>
    <w:rsid w:val="00EC7B8F"/>
    <w:rsid w:val="00ED0077"/>
    <w:rsid w:val="00ED11C8"/>
    <w:rsid w:val="00ED20D3"/>
    <w:rsid w:val="00ED273B"/>
    <w:rsid w:val="00ED2819"/>
    <w:rsid w:val="00ED3C24"/>
    <w:rsid w:val="00ED3F74"/>
    <w:rsid w:val="00ED4C42"/>
    <w:rsid w:val="00ED4CE7"/>
    <w:rsid w:val="00ED4F2E"/>
    <w:rsid w:val="00ED6913"/>
    <w:rsid w:val="00EE016F"/>
    <w:rsid w:val="00EE1C0C"/>
    <w:rsid w:val="00EE1C63"/>
    <w:rsid w:val="00EE20F9"/>
    <w:rsid w:val="00EE2634"/>
    <w:rsid w:val="00EE28B5"/>
    <w:rsid w:val="00EE2BC9"/>
    <w:rsid w:val="00EE3572"/>
    <w:rsid w:val="00EE3E49"/>
    <w:rsid w:val="00EE47DA"/>
    <w:rsid w:val="00EE5D32"/>
    <w:rsid w:val="00EE683F"/>
    <w:rsid w:val="00EE6974"/>
    <w:rsid w:val="00EE7E43"/>
    <w:rsid w:val="00EF0FCE"/>
    <w:rsid w:val="00EF4BC8"/>
    <w:rsid w:val="00EF5D61"/>
    <w:rsid w:val="00EF6A18"/>
    <w:rsid w:val="00EF6F17"/>
    <w:rsid w:val="00EF7A6F"/>
    <w:rsid w:val="00F004C2"/>
    <w:rsid w:val="00F019DB"/>
    <w:rsid w:val="00F02C43"/>
    <w:rsid w:val="00F03381"/>
    <w:rsid w:val="00F06F8C"/>
    <w:rsid w:val="00F07350"/>
    <w:rsid w:val="00F1089E"/>
    <w:rsid w:val="00F118A0"/>
    <w:rsid w:val="00F12C44"/>
    <w:rsid w:val="00F14FE0"/>
    <w:rsid w:val="00F15353"/>
    <w:rsid w:val="00F1595B"/>
    <w:rsid w:val="00F159DD"/>
    <w:rsid w:val="00F15A45"/>
    <w:rsid w:val="00F16B8E"/>
    <w:rsid w:val="00F16F9B"/>
    <w:rsid w:val="00F17C93"/>
    <w:rsid w:val="00F17EB7"/>
    <w:rsid w:val="00F215AE"/>
    <w:rsid w:val="00F229F9"/>
    <w:rsid w:val="00F22D14"/>
    <w:rsid w:val="00F23879"/>
    <w:rsid w:val="00F24439"/>
    <w:rsid w:val="00F24B48"/>
    <w:rsid w:val="00F24B7A"/>
    <w:rsid w:val="00F255D7"/>
    <w:rsid w:val="00F25C44"/>
    <w:rsid w:val="00F260D7"/>
    <w:rsid w:val="00F273D7"/>
    <w:rsid w:val="00F318F2"/>
    <w:rsid w:val="00F31EA2"/>
    <w:rsid w:val="00F322D8"/>
    <w:rsid w:val="00F32974"/>
    <w:rsid w:val="00F35639"/>
    <w:rsid w:val="00F3588D"/>
    <w:rsid w:val="00F3676E"/>
    <w:rsid w:val="00F376DB"/>
    <w:rsid w:val="00F42214"/>
    <w:rsid w:val="00F42B4D"/>
    <w:rsid w:val="00F437E2"/>
    <w:rsid w:val="00F44483"/>
    <w:rsid w:val="00F45C27"/>
    <w:rsid w:val="00F46EAD"/>
    <w:rsid w:val="00F5126D"/>
    <w:rsid w:val="00F51EDC"/>
    <w:rsid w:val="00F526BD"/>
    <w:rsid w:val="00F52A93"/>
    <w:rsid w:val="00F546EB"/>
    <w:rsid w:val="00F54882"/>
    <w:rsid w:val="00F548F5"/>
    <w:rsid w:val="00F54B7E"/>
    <w:rsid w:val="00F56223"/>
    <w:rsid w:val="00F6179B"/>
    <w:rsid w:val="00F63BFF"/>
    <w:rsid w:val="00F650C5"/>
    <w:rsid w:val="00F6622F"/>
    <w:rsid w:val="00F674E8"/>
    <w:rsid w:val="00F70235"/>
    <w:rsid w:val="00F7088A"/>
    <w:rsid w:val="00F73033"/>
    <w:rsid w:val="00F74242"/>
    <w:rsid w:val="00F74639"/>
    <w:rsid w:val="00F761E4"/>
    <w:rsid w:val="00F770DB"/>
    <w:rsid w:val="00F81E82"/>
    <w:rsid w:val="00F8340B"/>
    <w:rsid w:val="00F845E3"/>
    <w:rsid w:val="00F8503D"/>
    <w:rsid w:val="00F86155"/>
    <w:rsid w:val="00F87343"/>
    <w:rsid w:val="00F903F8"/>
    <w:rsid w:val="00F9373D"/>
    <w:rsid w:val="00F95875"/>
    <w:rsid w:val="00F95FDC"/>
    <w:rsid w:val="00F96307"/>
    <w:rsid w:val="00F977E7"/>
    <w:rsid w:val="00FA137A"/>
    <w:rsid w:val="00FA1C0F"/>
    <w:rsid w:val="00FA3C37"/>
    <w:rsid w:val="00FA48D4"/>
    <w:rsid w:val="00FA6D4A"/>
    <w:rsid w:val="00FB0083"/>
    <w:rsid w:val="00FB067E"/>
    <w:rsid w:val="00FB3853"/>
    <w:rsid w:val="00FB5A3B"/>
    <w:rsid w:val="00FC0C78"/>
    <w:rsid w:val="00FC1D4D"/>
    <w:rsid w:val="00FC21FD"/>
    <w:rsid w:val="00FC3A7C"/>
    <w:rsid w:val="00FC5E03"/>
    <w:rsid w:val="00FC6E41"/>
    <w:rsid w:val="00FC7313"/>
    <w:rsid w:val="00FC79AE"/>
    <w:rsid w:val="00FD0CEE"/>
    <w:rsid w:val="00FD1422"/>
    <w:rsid w:val="00FD1BDD"/>
    <w:rsid w:val="00FD2C41"/>
    <w:rsid w:val="00FD528B"/>
    <w:rsid w:val="00FE0353"/>
    <w:rsid w:val="00FE1682"/>
    <w:rsid w:val="00FE22CF"/>
    <w:rsid w:val="00FE2F47"/>
    <w:rsid w:val="00FE509D"/>
    <w:rsid w:val="00FE7841"/>
    <w:rsid w:val="00FF11B4"/>
    <w:rsid w:val="00FF12B9"/>
    <w:rsid w:val="00FF2FFA"/>
    <w:rsid w:val="00FF3588"/>
    <w:rsid w:val="00FF57F9"/>
    <w:rsid w:val="00FF6E29"/>
    <w:rsid w:val="00FF7F9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92A70"/>
  <w15:docId w15:val="{9DABA9A7-857A-409B-BC3F-6E2400F8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rsid w:val="00D42429"/>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6E3C79"/>
    <w:pPr>
      <w:keepNext/>
      <w:spacing w:line="720" w:lineRule="auto"/>
      <w:outlineLvl w:val="1"/>
    </w:pPr>
    <w:rPr>
      <w:rFonts w:ascii="Arial" w:hAnsi="Arial"/>
      <w:b/>
      <w:bCs/>
      <w:sz w:val="48"/>
      <w:szCs w:val="48"/>
    </w:rPr>
  </w:style>
  <w:style w:type="paragraph" w:styleId="3">
    <w:name w:val="heading 3"/>
    <w:basedOn w:val="a"/>
    <w:next w:val="a"/>
    <w:qFormat/>
    <w:rsid w:val="00A306BD"/>
    <w:pPr>
      <w:keepNext/>
      <w:spacing w:line="720" w:lineRule="auto"/>
      <w:outlineLvl w:val="2"/>
    </w:pPr>
    <w:rPr>
      <w:rFonts w:ascii="Arial" w:hAnsi="Arial"/>
      <w:b/>
      <w:bCs/>
      <w:sz w:val="36"/>
      <w:szCs w:val="36"/>
    </w:rPr>
  </w:style>
  <w:style w:type="paragraph" w:styleId="4">
    <w:name w:val="heading 4"/>
    <w:basedOn w:val="a"/>
    <w:next w:val="a"/>
    <w:qFormat/>
    <w:rsid w:val="00A306BD"/>
    <w:pPr>
      <w:keepNext/>
      <w:spacing w:line="720" w:lineRule="auto"/>
      <w:outlineLvl w:val="3"/>
    </w:pPr>
    <w:rPr>
      <w:rFonts w:ascii="Arial" w:hAnsi="Arial"/>
      <w:sz w:val="36"/>
      <w:szCs w:val="36"/>
    </w:rPr>
  </w:style>
  <w:style w:type="paragraph" w:styleId="5">
    <w:name w:val="heading 5"/>
    <w:basedOn w:val="a"/>
    <w:next w:val="a"/>
    <w:qFormat/>
    <w:rsid w:val="00A306BD"/>
    <w:pPr>
      <w:keepNext/>
      <w:spacing w:line="720" w:lineRule="auto"/>
      <w:ind w:leftChars="200" w:left="200"/>
      <w:outlineLvl w:val="4"/>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20E9"/>
    <w:pPr>
      <w:tabs>
        <w:tab w:val="center" w:pos="4153"/>
        <w:tab w:val="right" w:pos="8306"/>
      </w:tabs>
      <w:snapToGrid w:val="0"/>
    </w:pPr>
    <w:rPr>
      <w:sz w:val="20"/>
      <w:szCs w:val="20"/>
    </w:rPr>
  </w:style>
  <w:style w:type="paragraph" w:styleId="a5">
    <w:name w:val="footer"/>
    <w:basedOn w:val="a"/>
    <w:link w:val="a6"/>
    <w:uiPriority w:val="99"/>
    <w:rsid w:val="00C020E9"/>
    <w:pPr>
      <w:tabs>
        <w:tab w:val="center" w:pos="4153"/>
        <w:tab w:val="right" w:pos="8306"/>
      </w:tabs>
      <w:snapToGrid w:val="0"/>
    </w:pPr>
    <w:rPr>
      <w:sz w:val="20"/>
      <w:szCs w:val="20"/>
    </w:rPr>
  </w:style>
  <w:style w:type="character" w:styleId="a7">
    <w:name w:val="page number"/>
    <w:basedOn w:val="a0"/>
    <w:rsid w:val="00C020E9"/>
  </w:style>
  <w:style w:type="character" w:customStyle="1" w:styleId="medium-font1">
    <w:name w:val="medium-font1"/>
    <w:basedOn w:val="a0"/>
    <w:rsid w:val="00371E02"/>
    <w:rPr>
      <w:sz w:val="19"/>
      <w:szCs w:val="19"/>
    </w:rPr>
  </w:style>
  <w:style w:type="character" w:customStyle="1" w:styleId="title-link-wrapper">
    <w:name w:val="title-link-wrapper"/>
    <w:basedOn w:val="a0"/>
    <w:rsid w:val="00265EEF"/>
  </w:style>
  <w:style w:type="character" w:styleId="a8">
    <w:name w:val="Hyperlink"/>
    <w:basedOn w:val="a0"/>
    <w:uiPriority w:val="99"/>
    <w:rsid w:val="00265EEF"/>
    <w:rPr>
      <w:color w:val="0000FF"/>
      <w:u w:val="single"/>
    </w:rPr>
  </w:style>
  <w:style w:type="character" w:customStyle="1" w:styleId="hidden">
    <w:name w:val="hidden"/>
    <w:basedOn w:val="a0"/>
    <w:rsid w:val="00265EEF"/>
  </w:style>
  <w:style w:type="character" w:customStyle="1" w:styleId="medium-font">
    <w:name w:val="medium-font"/>
    <w:basedOn w:val="a0"/>
    <w:rsid w:val="00265EEF"/>
  </w:style>
  <w:style w:type="character" w:styleId="a9">
    <w:name w:val="annotation reference"/>
    <w:basedOn w:val="a0"/>
    <w:semiHidden/>
    <w:rsid w:val="005622D8"/>
    <w:rPr>
      <w:sz w:val="18"/>
      <w:szCs w:val="18"/>
    </w:rPr>
  </w:style>
  <w:style w:type="paragraph" w:styleId="aa">
    <w:name w:val="annotation text"/>
    <w:basedOn w:val="a"/>
    <w:link w:val="ab"/>
    <w:uiPriority w:val="99"/>
    <w:rsid w:val="005622D8"/>
  </w:style>
  <w:style w:type="paragraph" w:styleId="ac">
    <w:name w:val="annotation subject"/>
    <w:basedOn w:val="aa"/>
    <w:next w:val="aa"/>
    <w:semiHidden/>
    <w:rsid w:val="005622D8"/>
    <w:rPr>
      <w:b/>
      <w:bCs/>
    </w:rPr>
  </w:style>
  <w:style w:type="paragraph" w:styleId="ad">
    <w:name w:val="Balloon Text"/>
    <w:basedOn w:val="a"/>
    <w:semiHidden/>
    <w:rsid w:val="005622D8"/>
    <w:rPr>
      <w:rFonts w:ascii="Arial" w:hAnsi="Arial"/>
      <w:sz w:val="18"/>
      <w:szCs w:val="18"/>
    </w:rPr>
  </w:style>
  <w:style w:type="paragraph" w:styleId="ae">
    <w:name w:val="caption"/>
    <w:basedOn w:val="a"/>
    <w:next w:val="a"/>
    <w:qFormat/>
    <w:rsid w:val="005622D8"/>
    <w:pPr>
      <w:spacing w:before="120" w:after="120"/>
    </w:pPr>
    <w:rPr>
      <w:sz w:val="20"/>
      <w:szCs w:val="20"/>
    </w:rPr>
  </w:style>
  <w:style w:type="paragraph" w:styleId="10">
    <w:name w:val="toc 1"/>
    <w:basedOn w:val="a"/>
    <w:next w:val="a"/>
    <w:autoRedefine/>
    <w:semiHidden/>
    <w:rsid w:val="00CE1B4F"/>
    <w:pPr>
      <w:tabs>
        <w:tab w:val="right" w:leader="dot" w:pos="9170"/>
      </w:tabs>
      <w:spacing w:line="360" w:lineRule="auto"/>
      <w:jc w:val="center"/>
    </w:pPr>
    <w:rPr>
      <w:b/>
      <w:noProof/>
      <w:sz w:val="28"/>
      <w:szCs w:val="28"/>
    </w:rPr>
  </w:style>
  <w:style w:type="paragraph" w:styleId="20">
    <w:name w:val="toc 2"/>
    <w:basedOn w:val="a"/>
    <w:next w:val="a"/>
    <w:autoRedefine/>
    <w:semiHidden/>
    <w:rsid w:val="00CE1B4F"/>
    <w:pPr>
      <w:tabs>
        <w:tab w:val="right" w:leader="dot" w:pos="9170"/>
      </w:tabs>
      <w:ind w:leftChars="200" w:left="900" w:hangingChars="175" w:hanging="420"/>
    </w:pPr>
  </w:style>
  <w:style w:type="character" w:styleId="af">
    <w:name w:val="Strong"/>
    <w:basedOn w:val="a0"/>
    <w:qFormat/>
    <w:rsid w:val="009347B1"/>
    <w:rPr>
      <w:b/>
      <w:bCs/>
    </w:rPr>
  </w:style>
  <w:style w:type="paragraph" w:styleId="af0">
    <w:name w:val="table of figures"/>
    <w:basedOn w:val="a"/>
    <w:next w:val="a"/>
    <w:uiPriority w:val="99"/>
    <w:rsid w:val="00743DB4"/>
    <w:pPr>
      <w:ind w:leftChars="400" w:left="960" w:hangingChars="200" w:hanging="480"/>
    </w:pPr>
  </w:style>
  <w:style w:type="character" w:styleId="af1">
    <w:name w:val="Emphasis"/>
    <w:basedOn w:val="a0"/>
    <w:qFormat/>
    <w:rsid w:val="004657B8"/>
    <w:rPr>
      <w:i/>
      <w:iCs/>
    </w:rPr>
  </w:style>
  <w:style w:type="character" w:styleId="HTML">
    <w:name w:val="HTML Cite"/>
    <w:basedOn w:val="a0"/>
    <w:rsid w:val="004657B8"/>
    <w:rPr>
      <w:i/>
      <w:iCs/>
    </w:rPr>
  </w:style>
  <w:style w:type="paragraph" w:styleId="af2">
    <w:name w:val="Plain Text"/>
    <w:basedOn w:val="a"/>
    <w:rsid w:val="00A131CC"/>
    <w:rPr>
      <w:rFonts w:ascii="細明體" w:eastAsia="細明體" w:hAnsi="Courier New"/>
      <w:szCs w:val="20"/>
    </w:rPr>
  </w:style>
  <w:style w:type="paragraph" w:customStyle="1" w:styleId="af3">
    <w:name w:val="圖表註釋"/>
    <w:basedOn w:val="af2"/>
    <w:rsid w:val="004311C7"/>
    <w:pPr>
      <w:kinsoku w:val="0"/>
      <w:overflowPunct w:val="0"/>
      <w:snapToGrid w:val="0"/>
      <w:spacing w:beforeLines="50" w:before="183"/>
      <w:ind w:leftChars="200" w:left="877" w:rightChars="200" w:right="480" w:hanging="397"/>
    </w:pPr>
    <w:rPr>
      <w:rFonts w:ascii="Times New Roman" w:eastAsia="新細明體" w:hAnsi="Times New Roman"/>
      <w:color w:val="000000"/>
      <w:spacing w:val="6"/>
      <w:w w:val="90"/>
      <w:sz w:val="22"/>
    </w:rPr>
  </w:style>
  <w:style w:type="paragraph" w:customStyle="1" w:styleId="af4">
    <w:name w:val="表橫列標"/>
    <w:basedOn w:val="a"/>
    <w:rsid w:val="004311C7"/>
    <w:pPr>
      <w:spacing w:beforeLines="10" w:before="36" w:afterLines="10" w:after="36"/>
      <w:ind w:leftChars="30" w:left="72" w:rightChars="30" w:right="72"/>
      <w:jc w:val="both"/>
    </w:pPr>
    <w:rPr>
      <w:rFonts w:ascii="Arial" w:eastAsia="華康中黑體" w:hAnsi="Arial"/>
      <w:color w:val="000000"/>
      <w:spacing w:val="6"/>
      <w:w w:val="90"/>
      <w:sz w:val="22"/>
      <w:szCs w:val="20"/>
    </w:rPr>
  </w:style>
  <w:style w:type="table" w:styleId="af5">
    <w:name w:val="Table Grid"/>
    <w:basedOn w:val="a1"/>
    <w:rsid w:val="005545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rsid w:val="00625097"/>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6">
    <w:name w:val="Date"/>
    <w:basedOn w:val="a"/>
    <w:next w:val="a"/>
    <w:rsid w:val="004D0F7E"/>
    <w:pPr>
      <w:jc w:val="right"/>
    </w:pPr>
  </w:style>
  <w:style w:type="character" w:customStyle="1" w:styleId="a6">
    <w:name w:val="頁尾 字元"/>
    <w:basedOn w:val="a0"/>
    <w:link w:val="a5"/>
    <w:uiPriority w:val="99"/>
    <w:rsid w:val="00EF6A18"/>
    <w:rPr>
      <w:kern w:val="2"/>
    </w:rPr>
  </w:style>
  <w:style w:type="paragraph" w:styleId="af7">
    <w:name w:val="Revision"/>
    <w:hidden/>
    <w:uiPriority w:val="99"/>
    <w:semiHidden/>
    <w:rsid w:val="00827352"/>
    <w:rPr>
      <w:kern w:val="2"/>
      <w:sz w:val="24"/>
      <w:szCs w:val="24"/>
    </w:rPr>
  </w:style>
  <w:style w:type="character" w:customStyle="1" w:styleId="ab">
    <w:name w:val="註解文字 字元"/>
    <w:basedOn w:val="a0"/>
    <w:link w:val="aa"/>
    <w:uiPriority w:val="99"/>
    <w:rsid w:val="001341E7"/>
    <w:rPr>
      <w:kern w:val="2"/>
      <w:sz w:val="24"/>
      <w:szCs w:val="24"/>
    </w:rPr>
  </w:style>
  <w:style w:type="paragraph" w:styleId="af8">
    <w:name w:val="List Paragraph"/>
    <w:basedOn w:val="a"/>
    <w:uiPriority w:val="34"/>
    <w:qFormat/>
    <w:rsid w:val="009A0E08"/>
    <w:pPr>
      <w:ind w:leftChars="200" w:left="480"/>
    </w:pPr>
  </w:style>
  <w:style w:type="character" w:customStyle="1" w:styleId="a4">
    <w:name w:val="頁首 字元"/>
    <w:link w:val="a3"/>
    <w:uiPriority w:val="99"/>
    <w:rsid w:val="007C0AA0"/>
    <w:rPr>
      <w:kern w:val="2"/>
    </w:rPr>
  </w:style>
  <w:style w:type="paragraph" w:styleId="af9">
    <w:name w:val="No Spacing"/>
    <w:uiPriority w:val="1"/>
    <w:qFormat/>
    <w:rsid w:val="007C0AA0"/>
    <w:pPr>
      <w:widowControl w:val="0"/>
    </w:pPr>
    <w:rPr>
      <w:rFonts w:ascii="Calibri"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57393">
      <w:bodyDiv w:val="1"/>
      <w:marLeft w:val="0"/>
      <w:marRight w:val="0"/>
      <w:marTop w:val="0"/>
      <w:marBottom w:val="0"/>
      <w:divBdr>
        <w:top w:val="none" w:sz="0" w:space="0" w:color="auto"/>
        <w:left w:val="none" w:sz="0" w:space="0" w:color="auto"/>
        <w:bottom w:val="none" w:sz="0" w:space="0" w:color="auto"/>
        <w:right w:val="none" w:sz="0" w:space="0" w:color="auto"/>
      </w:divBdr>
    </w:div>
    <w:div w:id="531773094">
      <w:bodyDiv w:val="1"/>
      <w:marLeft w:val="0"/>
      <w:marRight w:val="0"/>
      <w:marTop w:val="0"/>
      <w:marBottom w:val="0"/>
      <w:divBdr>
        <w:top w:val="none" w:sz="0" w:space="0" w:color="auto"/>
        <w:left w:val="none" w:sz="0" w:space="0" w:color="auto"/>
        <w:bottom w:val="none" w:sz="0" w:space="0" w:color="auto"/>
        <w:right w:val="none" w:sz="0" w:space="0" w:color="auto"/>
      </w:divBdr>
    </w:div>
    <w:div w:id="540557954">
      <w:bodyDiv w:val="1"/>
      <w:marLeft w:val="0"/>
      <w:marRight w:val="0"/>
      <w:marTop w:val="0"/>
      <w:marBottom w:val="0"/>
      <w:divBdr>
        <w:top w:val="none" w:sz="0" w:space="0" w:color="auto"/>
        <w:left w:val="none" w:sz="0" w:space="0" w:color="auto"/>
        <w:bottom w:val="none" w:sz="0" w:space="0" w:color="auto"/>
        <w:right w:val="none" w:sz="0" w:space="0" w:color="auto"/>
      </w:divBdr>
    </w:div>
    <w:div w:id="607274321">
      <w:bodyDiv w:val="1"/>
      <w:marLeft w:val="0"/>
      <w:marRight w:val="0"/>
      <w:marTop w:val="0"/>
      <w:marBottom w:val="0"/>
      <w:divBdr>
        <w:top w:val="none" w:sz="0" w:space="0" w:color="auto"/>
        <w:left w:val="none" w:sz="0" w:space="0" w:color="auto"/>
        <w:bottom w:val="none" w:sz="0" w:space="0" w:color="auto"/>
        <w:right w:val="none" w:sz="0" w:space="0" w:color="auto"/>
      </w:divBdr>
      <w:divsChild>
        <w:div w:id="2001153115">
          <w:marLeft w:val="0"/>
          <w:marRight w:val="0"/>
          <w:marTop w:val="0"/>
          <w:marBottom w:val="0"/>
          <w:divBdr>
            <w:top w:val="none" w:sz="0" w:space="0" w:color="auto"/>
            <w:left w:val="none" w:sz="0" w:space="0" w:color="auto"/>
            <w:bottom w:val="none" w:sz="0" w:space="0" w:color="auto"/>
            <w:right w:val="none" w:sz="0" w:space="0" w:color="auto"/>
          </w:divBdr>
          <w:divsChild>
            <w:div w:id="2018187606">
              <w:marLeft w:val="0"/>
              <w:marRight w:val="0"/>
              <w:marTop w:val="0"/>
              <w:marBottom w:val="0"/>
              <w:divBdr>
                <w:top w:val="none" w:sz="0" w:space="0" w:color="auto"/>
                <w:left w:val="none" w:sz="0" w:space="0" w:color="auto"/>
                <w:bottom w:val="none" w:sz="0" w:space="0" w:color="auto"/>
                <w:right w:val="none" w:sz="0" w:space="0" w:color="auto"/>
              </w:divBdr>
              <w:divsChild>
                <w:div w:id="256984355">
                  <w:marLeft w:val="0"/>
                  <w:marRight w:val="0"/>
                  <w:marTop w:val="0"/>
                  <w:marBottom w:val="0"/>
                  <w:divBdr>
                    <w:top w:val="none" w:sz="0" w:space="0" w:color="auto"/>
                    <w:left w:val="none" w:sz="0" w:space="0" w:color="auto"/>
                    <w:bottom w:val="none" w:sz="0" w:space="0" w:color="auto"/>
                    <w:right w:val="none" w:sz="0" w:space="0" w:color="auto"/>
                  </w:divBdr>
                  <w:divsChild>
                    <w:div w:id="1944415794">
                      <w:marLeft w:val="0"/>
                      <w:marRight w:val="0"/>
                      <w:marTop w:val="0"/>
                      <w:marBottom w:val="0"/>
                      <w:divBdr>
                        <w:top w:val="none" w:sz="0" w:space="0" w:color="auto"/>
                        <w:left w:val="none" w:sz="0" w:space="0" w:color="auto"/>
                        <w:bottom w:val="none" w:sz="0" w:space="0" w:color="auto"/>
                        <w:right w:val="none" w:sz="0" w:space="0" w:color="auto"/>
                      </w:divBdr>
                      <w:divsChild>
                        <w:div w:id="1743064745">
                          <w:marLeft w:val="0"/>
                          <w:marRight w:val="0"/>
                          <w:marTop w:val="0"/>
                          <w:marBottom w:val="0"/>
                          <w:divBdr>
                            <w:top w:val="none" w:sz="0" w:space="0" w:color="auto"/>
                            <w:left w:val="none" w:sz="0" w:space="0" w:color="auto"/>
                            <w:bottom w:val="none" w:sz="0" w:space="0" w:color="auto"/>
                            <w:right w:val="none" w:sz="0" w:space="0" w:color="auto"/>
                          </w:divBdr>
                          <w:divsChild>
                            <w:div w:id="1504512901">
                              <w:marLeft w:val="0"/>
                              <w:marRight w:val="0"/>
                              <w:marTop w:val="0"/>
                              <w:marBottom w:val="0"/>
                              <w:divBdr>
                                <w:top w:val="none" w:sz="0" w:space="0" w:color="auto"/>
                                <w:left w:val="none" w:sz="0" w:space="0" w:color="auto"/>
                                <w:bottom w:val="none" w:sz="0" w:space="0" w:color="auto"/>
                                <w:right w:val="none" w:sz="0" w:space="0" w:color="auto"/>
                              </w:divBdr>
                              <w:divsChild>
                                <w:div w:id="1281493866">
                                  <w:marLeft w:val="0"/>
                                  <w:marRight w:val="0"/>
                                  <w:marTop w:val="0"/>
                                  <w:marBottom w:val="0"/>
                                  <w:divBdr>
                                    <w:top w:val="none" w:sz="0" w:space="0" w:color="auto"/>
                                    <w:left w:val="none" w:sz="0" w:space="0" w:color="auto"/>
                                    <w:bottom w:val="none" w:sz="0" w:space="0" w:color="auto"/>
                                    <w:right w:val="none" w:sz="0" w:space="0" w:color="auto"/>
                                  </w:divBdr>
                                  <w:divsChild>
                                    <w:div w:id="13661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548194">
      <w:bodyDiv w:val="1"/>
      <w:marLeft w:val="0"/>
      <w:marRight w:val="0"/>
      <w:marTop w:val="0"/>
      <w:marBottom w:val="0"/>
      <w:divBdr>
        <w:top w:val="none" w:sz="0" w:space="0" w:color="auto"/>
        <w:left w:val="none" w:sz="0" w:space="0" w:color="auto"/>
        <w:bottom w:val="none" w:sz="0" w:space="0" w:color="auto"/>
        <w:right w:val="none" w:sz="0" w:space="0" w:color="auto"/>
      </w:divBdr>
      <w:divsChild>
        <w:div w:id="83113479">
          <w:marLeft w:val="0"/>
          <w:marRight w:val="0"/>
          <w:marTop w:val="0"/>
          <w:marBottom w:val="0"/>
          <w:divBdr>
            <w:top w:val="none" w:sz="0" w:space="0" w:color="auto"/>
            <w:left w:val="none" w:sz="0" w:space="0" w:color="auto"/>
            <w:bottom w:val="none" w:sz="0" w:space="0" w:color="auto"/>
            <w:right w:val="none" w:sz="0" w:space="0" w:color="auto"/>
          </w:divBdr>
          <w:divsChild>
            <w:div w:id="2075539693">
              <w:marLeft w:val="0"/>
              <w:marRight w:val="0"/>
              <w:marTop w:val="0"/>
              <w:marBottom w:val="0"/>
              <w:divBdr>
                <w:top w:val="none" w:sz="0" w:space="0" w:color="auto"/>
                <w:left w:val="none" w:sz="0" w:space="0" w:color="auto"/>
                <w:bottom w:val="none" w:sz="0" w:space="0" w:color="auto"/>
                <w:right w:val="none" w:sz="0" w:space="0" w:color="auto"/>
              </w:divBdr>
              <w:divsChild>
                <w:div w:id="1664311463">
                  <w:marLeft w:val="0"/>
                  <w:marRight w:val="0"/>
                  <w:marTop w:val="0"/>
                  <w:marBottom w:val="0"/>
                  <w:divBdr>
                    <w:top w:val="none" w:sz="0" w:space="0" w:color="auto"/>
                    <w:left w:val="none" w:sz="0" w:space="0" w:color="auto"/>
                    <w:bottom w:val="none" w:sz="0" w:space="0" w:color="auto"/>
                    <w:right w:val="none" w:sz="0" w:space="0" w:color="auto"/>
                  </w:divBdr>
                  <w:divsChild>
                    <w:div w:id="843516201">
                      <w:marLeft w:val="0"/>
                      <w:marRight w:val="0"/>
                      <w:marTop w:val="0"/>
                      <w:marBottom w:val="0"/>
                      <w:divBdr>
                        <w:top w:val="none" w:sz="0" w:space="0" w:color="auto"/>
                        <w:left w:val="none" w:sz="0" w:space="0" w:color="auto"/>
                        <w:bottom w:val="none" w:sz="0" w:space="0" w:color="auto"/>
                        <w:right w:val="none" w:sz="0" w:space="0" w:color="auto"/>
                      </w:divBdr>
                      <w:divsChild>
                        <w:div w:id="2007703489">
                          <w:marLeft w:val="0"/>
                          <w:marRight w:val="0"/>
                          <w:marTop w:val="0"/>
                          <w:marBottom w:val="0"/>
                          <w:divBdr>
                            <w:top w:val="none" w:sz="0" w:space="0" w:color="auto"/>
                            <w:left w:val="none" w:sz="0" w:space="0" w:color="auto"/>
                            <w:bottom w:val="none" w:sz="0" w:space="0" w:color="auto"/>
                            <w:right w:val="none" w:sz="0" w:space="0" w:color="auto"/>
                          </w:divBdr>
                          <w:divsChild>
                            <w:div w:id="1129854606">
                              <w:marLeft w:val="0"/>
                              <w:marRight w:val="0"/>
                              <w:marTop w:val="0"/>
                              <w:marBottom w:val="0"/>
                              <w:divBdr>
                                <w:top w:val="none" w:sz="0" w:space="0" w:color="auto"/>
                                <w:left w:val="none" w:sz="0" w:space="0" w:color="auto"/>
                                <w:bottom w:val="none" w:sz="0" w:space="0" w:color="auto"/>
                                <w:right w:val="none" w:sz="0" w:space="0" w:color="auto"/>
                              </w:divBdr>
                              <w:divsChild>
                                <w:div w:id="701128689">
                                  <w:marLeft w:val="0"/>
                                  <w:marRight w:val="0"/>
                                  <w:marTop w:val="0"/>
                                  <w:marBottom w:val="0"/>
                                  <w:divBdr>
                                    <w:top w:val="none" w:sz="0" w:space="0" w:color="auto"/>
                                    <w:left w:val="none" w:sz="0" w:space="0" w:color="auto"/>
                                    <w:bottom w:val="none" w:sz="0" w:space="0" w:color="auto"/>
                                    <w:right w:val="none" w:sz="0" w:space="0" w:color="auto"/>
                                  </w:divBdr>
                                  <w:divsChild>
                                    <w:div w:id="10782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628510">
      <w:bodyDiv w:val="1"/>
      <w:marLeft w:val="0"/>
      <w:marRight w:val="0"/>
      <w:marTop w:val="0"/>
      <w:marBottom w:val="0"/>
      <w:divBdr>
        <w:top w:val="none" w:sz="0" w:space="0" w:color="auto"/>
        <w:left w:val="none" w:sz="0" w:space="0" w:color="auto"/>
        <w:bottom w:val="none" w:sz="0" w:space="0" w:color="auto"/>
        <w:right w:val="none" w:sz="0" w:space="0" w:color="auto"/>
      </w:divBdr>
    </w:div>
    <w:div w:id="1386837500">
      <w:bodyDiv w:val="1"/>
      <w:marLeft w:val="0"/>
      <w:marRight w:val="0"/>
      <w:marTop w:val="0"/>
      <w:marBottom w:val="0"/>
      <w:divBdr>
        <w:top w:val="none" w:sz="0" w:space="0" w:color="auto"/>
        <w:left w:val="none" w:sz="0" w:space="0" w:color="auto"/>
        <w:bottom w:val="none" w:sz="0" w:space="0" w:color="auto"/>
        <w:right w:val="none" w:sz="0" w:space="0" w:color="auto"/>
      </w:divBdr>
      <w:divsChild>
        <w:div w:id="770709871">
          <w:marLeft w:val="0"/>
          <w:marRight w:val="0"/>
          <w:marTop w:val="0"/>
          <w:marBottom w:val="0"/>
          <w:divBdr>
            <w:top w:val="none" w:sz="0" w:space="0" w:color="auto"/>
            <w:left w:val="none" w:sz="0" w:space="0" w:color="auto"/>
            <w:bottom w:val="none" w:sz="0" w:space="0" w:color="auto"/>
            <w:right w:val="none" w:sz="0" w:space="0" w:color="auto"/>
          </w:divBdr>
          <w:divsChild>
            <w:div w:id="1991054258">
              <w:marLeft w:val="0"/>
              <w:marRight w:val="0"/>
              <w:marTop w:val="0"/>
              <w:marBottom w:val="0"/>
              <w:divBdr>
                <w:top w:val="none" w:sz="0" w:space="0" w:color="auto"/>
                <w:left w:val="none" w:sz="0" w:space="0" w:color="auto"/>
                <w:bottom w:val="none" w:sz="0" w:space="0" w:color="auto"/>
                <w:right w:val="none" w:sz="0" w:space="0" w:color="auto"/>
              </w:divBdr>
              <w:divsChild>
                <w:div w:id="1424834431">
                  <w:marLeft w:val="0"/>
                  <w:marRight w:val="0"/>
                  <w:marTop w:val="0"/>
                  <w:marBottom w:val="0"/>
                  <w:divBdr>
                    <w:top w:val="none" w:sz="0" w:space="0" w:color="auto"/>
                    <w:left w:val="none" w:sz="0" w:space="0" w:color="auto"/>
                    <w:bottom w:val="none" w:sz="0" w:space="0" w:color="auto"/>
                    <w:right w:val="none" w:sz="0" w:space="0" w:color="auto"/>
                  </w:divBdr>
                  <w:divsChild>
                    <w:div w:id="1596522531">
                      <w:marLeft w:val="0"/>
                      <w:marRight w:val="0"/>
                      <w:marTop w:val="0"/>
                      <w:marBottom w:val="0"/>
                      <w:divBdr>
                        <w:top w:val="none" w:sz="0" w:space="0" w:color="auto"/>
                        <w:left w:val="none" w:sz="0" w:space="0" w:color="auto"/>
                        <w:bottom w:val="none" w:sz="0" w:space="0" w:color="auto"/>
                        <w:right w:val="none" w:sz="0" w:space="0" w:color="auto"/>
                      </w:divBdr>
                      <w:divsChild>
                        <w:div w:id="2002078644">
                          <w:marLeft w:val="0"/>
                          <w:marRight w:val="0"/>
                          <w:marTop w:val="0"/>
                          <w:marBottom w:val="0"/>
                          <w:divBdr>
                            <w:top w:val="none" w:sz="0" w:space="0" w:color="auto"/>
                            <w:left w:val="none" w:sz="0" w:space="0" w:color="auto"/>
                            <w:bottom w:val="none" w:sz="0" w:space="0" w:color="auto"/>
                            <w:right w:val="none" w:sz="0" w:space="0" w:color="auto"/>
                          </w:divBdr>
                          <w:divsChild>
                            <w:div w:id="1982423453">
                              <w:marLeft w:val="0"/>
                              <w:marRight w:val="0"/>
                              <w:marTop w:val="0"/>
                              <w:marBottom w:val="0"/>
                              <w:divBdr>
                                <w:top w:val="none" w:sz="0" w:space="0" w:color="auto"/>
                                <w:left w:val="none" w:sz="0" w:space="0" w:color="auto"/>
                                <w:bottom w:val="none" w:sz="0" w:space="0" w:color="auto"/>
                                <w:right w:val="none" w:sz="0" w:space="0" w:color="auto"/>
                              </w:divBdr>
                              <w:divsChild>
                                <w:div w:id="1046105987">
                                  <w:marLeft w:val="0"/>
                                  <w:marRight w:val="0"/>
                                  <w:marTop w:val="0"/>
                                  <w:marBottom w:val="0"/>
                                  <w:divBdr>
                                    <w:top w:val="none" w:sz="0" w:space="0" w:color="auto"/>
                                    <w:left w:val="none" w:sz="0" w:space="0" w:color="auto"/>
                                    <w:bottom w:val="none" w:sz="0" w:space="0" w:color="auto"/>
                                    <w:right w:val="none" w:sz="0" w:space="0" w:color="auto"/>
                                  </w:divBdr>
                                  <w:divsChild>
                                    <w:div w:id="913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722805">
      <w:bodyDiv w:val="1"/>
      <w:marLeft w:val="0"/>
      <w:marRight w:val="0"/>
      <w:marTop w:val="0"/>
      <w:marBottom w:val="0"/>
      <w:divBdr>
        <w:top w:val="none" w:sz="0" w:space="0" w:color="auto"/>
        <w:left w:val="none" w:sz="0" w:space="0" w:color="auto"/>
        <w:bottom w:val="none" w:sz="0" w:space="0" w:color="auto"/>
        <w:right w:val="none" w:sz="0" w:space="0" w:color="auto"/>
      </w:divBdr>
      <w:divsChild>
        <w:div w:id="1954173016">
          <w:marLeft w:val="0"/>
          <w:marRight w:val="0"/>
          <w:marTop w:val="0"/>
          <w:marBottom w:val="0"/>
          <w:divBdr>
            <w:top w:val="none" w:sz="0" w:space="0" w:color="auto"/>
            <w:left w:val="none" w:sz="0" w:space="0" w:color="auto"/>
            <w:bottom w:val="none" w:sz="0" w:space="0" w:color="auto"/>
            <w:right w:val="none" w:sz="0" w:space="0" w:color="auto"/>
          </w:divBdr>
          <w:divsChild>
            <w:div w:id="432435341">
              <w:marLeft w:val="0"/>
              <w:marRight w:val="0"/>
              <w:marTop w:val="0"/>
              <w:marBottom w:val="0"/>
              <w:divBdr>
                <w:top w:val="none" w:sz="0" w:space="0" w:color="auto"/>
                <w:left w:val="none" w:sz="0" w:space="0" w:color="auto"/>
                <w:bottom w:val="none" w:sz="0" w:space="0" w:color="auto"/>
                <w:right w:val="none" w:sz="0" w:space="0" w:color="auto"/>
              </w:divBdr>
              <w:divsChild>
                <w:div w:id="475683473">
                  <w:marLeft w:val="0"/>
                  <w:marRight w:val="0"/>
                  <w:marTop w:val="0"/>
                  <w:marBottom w:val="0"/>
                  <w:divBdr>
                    <w:top w:val="none" w:sz="0" w:space="0" w:color="auto"/>
                    <w:left w:val="none" w:sz="0" w:space="0" w:color="auto"/>
                    <w:bottom w:val="none" w:sz="0" w:space="0" w:color="auto"/>
                    <w:right w:val="none" w:sz="0" w:space="0" w:color="auto"/>
                  </w:divBdr>
                  <w:divsChild>
                    <w:div w:id="414132241">
                      <w:marLeft w:val="0"/>
                      <w:marRight w:val="0"/>
                      <w:marTop w:val="0"/>
                      <w:marBottom w:val="0"/>
                      <w:divBdr>
                        <w:top w:val="none" w:sz="0" w:space="0" w:color="auto"/>
                        <w:left w:val="none" w:sz="0" w:space="0" w:color="auto"/>
                        <w:bottom w:val="none" w:sz="0" w:space="0" w:color="auto"/>
                        <w:right w:val="none" w:sz="0" w:space="0" w:color="auto"/>
                      </w:divBdr>
                      <w:divsChild>
                        <w:div w:id="1233810280">
                          <w:marLeft w:val="0"/>
                          <w:marRight w:val="0"/>
                          <w:marTop w:val="0"/>
                          <w:marBottom w:val="0"/>
                          <w:divBdr>
                            <w:top w:val="none" w:sz="0" w:space="0" w:color="auto"/>
                            <w:left w:val="none" w:sz="0" w:space="0" w:color="auto"/>
                            <w:bottom w:val="none" w:sz="0" w:space="0" w:color="auto"/>
                            <w:right w:val="none" w:sz="0" w:space="0" w:color="auto"/>
                          </w:divBdr>
                          <w:divsChild>
                            <w:div w:id="376243002">
                              <w:marLeft w:val="0"/>
                              <w:marRight w:val="0"/>
                              <w:marTop w:val="0"/>
                              <w:marBottom w:val="0"/>
                              <w:divBdr>
                                <w:top w:val="none" w:sz="0" w:space="0" w:color="auto"/>
                                <w:left w:val="none" w:sz="0" w:space="0" w:color="auto"/>
                                <w:bottom w:val="none" w:sz="0" w:space="0" w:color="auto"/>
                                <w:right w:val="none" w:sz="0" w:space="0" w:color="auto"/>
                              </w:divBdr>
                              <w:divsChild>
                                <w:div w:id="1247417316">
                                  <w:marLeft w:val="0"/>
                                  <w:marRight w:val="0"/>
                                  <w:marTop w:val="0"/>
                                  <w:marBottom w:val="0"/>
                                  <w:divBdr>
                                    <w:top w:val="none" w:sz="0" w:space="0" w:color="auto"/>
                                    <w:left w:val="none" w:sz="0" w:space="0" w:color="auto"/>
                                    <w:bottom w:val="none" w:sz="0" w:space="0" w:color="auto"/>
                                    <w:right w:val="none" w:sz="0" w:space="0" w:color="auto"/>
                                  </w:divBdr>
                                  <w:divsChild>
                                    <w:div w:id="18818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30445">
      <w:bodyDiv w:val="1"/>
      <w:marLeft w:val="0"/>
      <w:marRight w:val="0"/>
      <w:marTop w:val="0"/>
      <w:marBottom w:val="0"/>
      <w:divBdr>
        <w:top w:val="none" w:sz="0" w:space="0" w:color="auto"/>
        <w:left w:val="none" w:sz="0" w:space="0" w:color="auto"/>
        <w:bottom w:val="none" w:sz="0" w:space="0" w:color="auto"/>
        <w:right w:val="none" w:sz="0" w:space="0" w:color="auto"/>
      </w:divBdr>
    </w:div>
    <w:div w:id="1755274675">
      <w:bodyDiv w:val="1"/>
      <w:marLeft w:val="0"/>
      <w:marRight w:val="0"/>
      <w:marTop w:val="0"/>
      <w:marBottom w:val="0"/>
      <w:divBdr>
        <w:top w:val="none" w:sz="0" w:space="0" w:color="auto"/>
        <w:left w:val="none" w:sz="0" w:space="0" w:color="auto"/>
        <w:bottom w:val="none" w:sz="0" w:space="0" w:color="auto"/>
        <w:right w:val="none" w:sz="0" w:space="0" w:color="auto"/>
      </w:divBdr>
    </w:div>
    <w:div w:id="1968580576">
      <w:bodyDiv w:val="1"/>
      <w:marLeft w:val="0"/>
      <w:marRight w:val="0"/>
      <w:marTop w:val="0"/>
      <w:marBottom w:val="0"/>
      <w:divBdr>
        <w:top w:val="none" w:sz="0" w:space="0" w:color="auto"/>
        <w:left w:val="none" w:sz="0" w:space="0" w:color="auto"/>
        <w:bottom w:val="none" w:sz="0" w:space="0" w:color="auto"/>
        <w:right w:val="none" w:sz="0" w:space="0" w:color="auto"/>
      </w:divBdr>
    </w:div>
    <w:div w:id="2075422980">
      <w:bodyDiv w:val="1"/>
      <w:marLeft w:val="0"/>
      <w:marRight w:val="0"/>
      <w:marTop w:val="0"/>
      <w:marBottom w:val="0"/>
      <w:divBdr>
        <w:top w:val="none" w:sz="0" w:space="0" w:color="auto"/>
        <w:left w:val="none" w:sz="0" w:space="0" w:color="auto"/>
        <w:bottom w:val="none" w:sz="0" w:space="0" w:color="auto"/>
        <w:right w:val="none" w:sz="0" w:space="0" w:color="auto"/>
      </w:divBdr>
      <w:divsChild>
        <w:div w:id="884563587">
          <w:marLeft w:val="0"/>
          <w:marRight w:val="0"/>
          <w:marTop w:val="0"/>
          <w:marBottom w:val="0"/>
          <w:divBdr>
            <w:top w:val="none" w:sz="0" w:space="0" w:color="auto"/>
            <w:left w:val="none" w:sz="0" w:space="0" w:color="auto"/>
            <w:bottom w:val="none" w:sz="0" w:space="0" w:color="auto"/>
            <w:right w:val="none" w:sz="0" w:space="0" w:color="auto"/>
          </w:divBdr>
          <w:divsChild>
            <w:div w:id="654381499">
              <w:marLeft w:val="0"/>
              <w:marRight w:val="0"/>
              <w:marTop w:val="0"/>
              <w:marBottom w:val="0"/>
              <w:divBdr>
                <w:top w:val="none" w:sz="0" w:space="0" w:color="auto"/>
                <w:left w:val="none" w:sz="0" w:space="0" w:color="auto"/>
                <w:bottom w:val="none" w:sz="0" w:space="0" w:color="auto"/>
                <w:right w:val="none" w:sz="0" w:space="0" w:color="auto"/>
              </w:divBdr>
              <w:divsChild>
                <w:div w:id="1382285370">
                  <w:marLeft w:val="0"/>
                  <w:marRight w:val="0"/>
                  <w:marTop w:val="0"/>
                  <w:marBottom w:val="0"/>
                  <w:divBdr>
                    <w:top w:val="none" w:sz="0" w:space="0" w:color="auto"/>
                    <w:left w:val="none" w:sz="0" w:space="0" w:color="auto"/>
                    <w:bottom w:val="none" w:sz="0" w:space="0" w:color="auto"/>
                    <w:right w:val="none" w:sz="0" w:space="0" w:color="auto"/>
                  </w:divBdr>
                  <w:divsChild>
                    <w:div w:id="748578588">
                      <w:marLeft w:val="0"/>
                      <w:marRight w:val="0"/>
                      <w:marTop w:val="0"/>
                      <w:marBottom w:val="0"/>
                      <w:divBdr>
                        <w:top w:val="none" w:sz="0" w:space="0" w:color="auto"/>
                        <w:left w:val="none" w:sz="0" w:space="0" w:color="auto"/>
                        <w:bottom w:val="none" w:sz="0" w:space="0" w:color="auto"/>
                        <w:right w:val="none" w:sz="0" w:space="0" w:color="auto"/>
                      </w:divBdr>
                      <w:divsChild>
                        <w:div w:id="1972249730">
                          <w:marLeft w:val="0"/>
                          <w:marRight w:val="0"/>
                          <w:marTop w:val="0"/>
                          <w:marBottom w:val="0"/>
                          <w:divBdr>
                            <w:top w:val="none" w:sz="0" w:space="0" w:color="auto"/>
                            <w:left w:val="none" w:sz="0" w:space="0" w:color="auto"/>
                            <w:bottom w:val="none" w:sz="0" w:space="0" w:color="auto"/>
                            <w:right w:val="none" w:sz="0" w:space="0" w:color="auto"/>
                          </w:divBdr>
                          <w:divsChild>
                            <w:div w:id="680358349">
                              <w:marLeft w:val="0"/>
                              <w:marRight w:val="0"/>
                              <w:marTop w:val="0"/>
                              <w:marBottom w:val="0"/>
                              <w:divBdr>
                                <w:top w:val="none" w:sz="0" w:space="0" w:color="auto"/>
                                <w:left w:val="none" w:sz="0" w:space="0" w:color="auto"/>
                                <w:bottom w:val="none" w:sz="0" w:space="0" w:color="auto"/>
                                <w:right w:val="none" w:sz="0" w:space="0" w:color="auto"/>
                              </w:divBdr>
                              <w:divsChild>
                                <w:div w:id="378894672">
                                  <w:marLeft w:val="0"/>
                                  <w:marRight w:val="0"/>
                                  <w:marTop w:val="0"/>
                                  <w:marBottom w:val="0"/>
                                  <w:divBdr>
                                    <w:top w:val="none" w:sz="0" w:space="0" w:color="auto"/>
                                    <w:left w:val="none" w:sz="0" w:space="0" w:color="auto"/>
                                    <w:bottom w:val="none" w:sz="0" w:space="0" w:color="auto"/>
                                    <w:right w:val="none" w:sz="0" w:space="0" w:color="auto"/>
                                  </w:divBdr>
                                  <w:divsChild>
                                    <w:div w:id="2212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n0903@mail.chihlee.edu.tw" TargetMode="External"/><Relationship Id="rId13" Type="http://schemas.openxmlformats.org/officeDocument/2006/relationships/hyperlink" Target="https://doi.org/10.1509/jmkg.67.2.35.18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w.dictionary.yahoo.com/search?ei=UTF-8&amp;p=generaliz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ng@mail.ntpu.edu.tw"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yjillcastle@yahoo.com.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650113@hotmail.com"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0169-F903-430B-9119-E116CA00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9677</Words>
  <Characters>55164</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CHAPTER 1  INTRODUCTION</vt:lpstr>
    </vt:vector>
  </TitlesOfParts>
  <Company>no</Company>
  <LinksUpToDate>false</LinksUpToDate>
  <CharactersWithSpaces>64712</CharactersWithSpaces>
  <SharedDoc>false</SharedDoc>
  <HLinks>
    <vt:vector size="186" baseType="variant">
      <vt:variant>
        <vt:i4>6946864</vt:i4>
      </vt:variant>
      <vt:variant>
        <vt:i4>279</vt:i4>
      </vt:variant>
      <vt:variant>
        <vt:i4>0</vt:i4>
      </vt:variant>
      <vt:variant>
        <vt:i4>5</vt:i4>
      </vt:variant>
      <vt:variant>
        <vt:lpwstr>javascript:__doLinkPostBack('','ss%7E%7EAR %22Evanschitzky%2C Heiner%22%7C%7Csl%7E%7Erl','');</vt:lpwstr>
      </vt:variant>
      <vt:variant>
        <vt:lpwstr/>
      </vt:variant>
      <vt:variant>
        <vt:i4>7995439</vt:i4>
      </vt:variant>
      <vt:variant>
        <vt:i4>228</vt:i4>
      </vt:variant>
      <vt:variant>
        <vt:i4>0</vt:i4>
      </vt:variant>
      <vt:variant>
        <vt:i4>5</vt:i4>
      </vt:variant>
      <vt:variant>
        <vt:lpwstr>http://tw.dictionary.yahoo.com/search?ei=UTF-8&amp;p=generalize</vt:lpwstr>
      </vt:variant>
      <vt:variant>
        <vt:lpwstr/>
      </vt:variant>
      <vt:variant>
        <vt:i4>1179711</vt:i4>
      </vt:variant>
      <vt:variant>
        <vt:i4>173</vt:i4>
      </vt:variant>
      <vt:variant>
        <vt:i4>0</vt:i4>
      </vt:variant>
      <vt:variant>
        <vt:i4>5</vt:i4>
      </vt:variant>
      <vt:variant>
        <vt:lpwstr/>
      </vt:variant>
      <vt:variant>
        <vt:lpwstr>_Toc262694615</vt:lpwstr>
      </vt:variant>
      <vt:variant>
        <vt:i4>1179699</vt:i4>
      </vt:variant>
      <vt:variant>
        <vt:i4>164</vt:i4>
      </vt:variant>
      <vt:variant>
        <vt:i4>0</vt:i4>
      </vt:variant>
      <vt:variant>
        <vt:i4>5</vt:i4>
      </vt:variant>
      <vt:variant>
        <vt:lpwstr/>
      </vt:variant>
      <vt:variant>
        <vt:lpwstr>_Toc262566509</vt:lpwstr>
      </vt:variant>
      <vt:variant>
        <vt:i4>1179699</vt:i4>
      </vt:variant>
      <vt:variant>
        <vt:i4>158</vt:i4>
      </vt:variant>
      <vt:variant>
        <vt:i4>0</vt:i4>
      </vt:variant>
      <vt:variant>
        <vt:i4>5</vt:i4>
      </vt:variant>
      <vt:variant>
        <vt:lpwstr/>
      </vt:variant>
      <vt:variant>
        <vt:lpwstr>_Toc262566508</vt:lpwstr>
      </vt:variant>
      <vt:variant>
        <vt:i4>1179699</vt:i4>
      </vt:variant>
      <vt:variant>
        <vt:i4>152</vt:i4>
      </vt:variant>
      <vt:variant>
        <vt:i4>0</vt:i4>
      </vt:variant>
      <vt:variant>
        <vt:i4>5</vt:i4>
      </vt:variant>
      <vt:variant>
        <vt:lpwstr/>
      </vt:variant>
      <vt:variant>
        <vt:lpwstr>_Toc262566507</vt:lpwstr>
      </vt:variant>
      <vt:variant>
        <vt:i4>1179699</vt:i4>
      </vt:variant>
      <vt:variant>
        <vt:i4>146</vt:i4>
      </vt:variant>
      <vt:variant>
        <vt:i4>0</vt:i4>
      </vt:variant>
      <vt:variant>
        <vt:i4>5</vt:i4>
      </vt:variant>
      <vt:variant>
        <vt:lpwstr/>
      </vt:variant>
      <vt:variant>
        <vt:lpwstr>_Toc262566506</vt:lpwstr>
      </vt:variant>
      <vt:variant>
        <vt:i4>1179699</vt:i4>
      </vt:variant>
      <vt:variant>
        <vt:i4>140</vt:i4>
      </vt:variant>
      <vt:variant>
        <vt:i4>0</vt:i4>
      </vt:variant>
      <vt:variant>
        <vt:i4>5</vt:i4>
      </vt:variant>
      <vt:variant>
        <vt:lpwstr/>
      </vt:variant>
      <vt:variant>
        <vt:lpwstr>_Toc262566505</vt:lpwstr>
      </vt:variant>
      <vt:variant>
        <vt:i4>1179699</vt:i4>
      </vt:variant>
      <vt:variant>
        <vt:i4>134</vt:i4>
      </vt:variant>
      <vt:variant>
        <vt:i4>0</vt:i4>
      </vt:variant>
      <vt:variant>
        <vt:i4>5</vt:i4>
      </vt:variant>
      <vt:variant>
        <vt:lpwstr/>
      </vt:variant>
      <vt:variant>
        <vt:lpwstr>_Toc262566504</vt:lpwstr>
      </vt:variant>
      <vt:variant>
        <vt:i4>1179699</vt:i4>
      </vt:variant>
      <vt:variant>
        <vt:i4>128</vt:i4>
      </vt:variant>
      <vt:variant>
        <vt:i4>0</vt:i4>
      </vt:variant>
      <vt:variant>
        <vt:i4>5</vt:i4>
      </vt:variant>
      <vt:variant>
        <vt:lpwstr/>
      </vt:variant>
      <vt:variant>
        <vt:lpwstr>_Toc262566503</vt:lpwstr>
      </vt:variant>
      <vt:variant>
        <vt:i4>1179699</vt:i4>
      </vt:variant>
      <vt:variant>
        <vt:i4>122</vt:i4>
      </vt:variant>
      <vt:variant>
        <vt:i4>0</vt:i4>
      </vt:variant>
      <vt:variant>
        <vt:i4>5</vt:i4>
      </vt:variant>
      <vt:variant>
        <vt:lpwstr/>
      </vt:variant>
      <vt:variant>
        <vt:lpwstr>_Toc262566502</vt:lpwstr>
      </vt:variant>
      <vt:variant>
        <vt:i4>1179699</vt:i4>
      </vt:variant>
      <vt:variant>
        <vt:i4>116</vt:i4>
      </vt:variant>
      <vt:variant>
        <vt:i4>0</vt:i4>
      </vt:variant>
      <vt:variant>
        <vt:i4>5</vt:i4>
      </vt:variant>
      <vt:variant>
        <vt:lpwstr/>
      </vt:variant>
      <vt:variant>
        <vt:lpwstr>_Toc262566501</vt:lpwstr>
      </vt:variant>
      <vt:variant>
        <vt:i4>1179699</vt:i4>
      </vt:variant>
      <vt:variant>
        <vt:i4>110</vt:i4>
      </vt:variant>
      <vt:variant>
        <vt:i4>0</vt:i4>
      </vt:variant>
      <vt:variant>
        <vt:i4>5</vt:i4>
      </vt:variant>
      <vt:variant>
        <vt:lpwstr/>
      </vt:variant>
      <vt:variant>
        <vt:lpwstr>_Toc262566500</vt:lpwstr>
      </vt:variant>
      <vt:variant>
        <vt:i4>1769522</vt:i4>
      </vt:variant>
      <vt:variant>
        <vt:i4>104</vt:i4>
      </vt:variant>
      <vt:variant>
        <vt:i4>0</vt:i4>
      </vt:variant>
      <vt:variant>
        <vt:i4>5</vt:i4>
      </vt:variant>
      <vt:variant>
        <vt:lpwstr/>
      </vt:variant>
      <vt:variant>
        <vt:lpwstr>_Toc262566499</vt:lpwstr>
      </vt:variant>
      <vt:variant>
        <vt:i4>1769522</vt:i4>
      </vt:variant>
      <vt:variant>
        <vt:i4>98</vt:i4>
      </vt:variant>
      <vt:variant>
        <vt:i4>0</vt:i4>
      </vt:variant>
      <vt:variant>
        <vt:i4>5</vt:i4>
      </vt:variant>
      <vt:variant>
        <vt:lpwstr/>
      </vt:variant>
      <vt:variant>
        <vt:lpwstr>_Toc262566498</vt:lpwstr>
      </vt:variant>
      <vt:variant>
        <vt:i4>1769522</vt:i4>
      </vt:variant>
      <vt:variant>
        <vt:i4>92</vt:i4>
      </vt:variant>
      <vt:variant>
        <vt:i4>0</vt:i4>
      </vt:variant>
      <vt:variant>
        <vt:i4>5</vt:i4>
      </vt:variant>
      <vt:variant>
        <vt:lpwstr/>
      </vt:variant>
      <vt:variant>
        <vt:lpwstr>_Toc262566497</vt:lpwstr>
      </vt:variant>
      <vt:variant>
        <vt:i4>1769522</vt:i4>
      </vt:variant>
      <vt:variant>
        <vt:i4>86</vt:i4>
      </vt:variant>
      <vt:variant>
        <vt:i4>0</vt:i4>
      </vt:variant>
      <vt:variant>
        <vt:i4>5</vt:i4>
      </vt:variant>
      <vt:variant>
        <vt:lpwstr/>
      </vt:variant>
      <vt:variant>
        <vt:lpwstr>_Toc262566496</vt:lpwstr>
      </vt:variant>
      <vt:variant>
        <vt:i4>1769522</vt:i4>
      </vt:variant>
      <vt:variant>
        <vt:i4>80</vt:i4>
      </vt:variant>
      <vt:variant>
        <vt:i4>0</vt:i4>
      </vt:variant>
      <vt:variant>
        <vt:i4>5</vt:i4>
      </vt:variant>
      <vt:variant>
        <vt:lpwstr/>
      </vt:variant>
      <vt:variant>
        <vt:lpwstr>_Toc262566495</vt:lpwstr>
      </vt:variant>
      <vt:variant>
        <vt:i4>1769522</vt:i4>
      </vt:variant>
      <vt:variant>
        <vt:i4>74</vt:i4>
      </vt:variant>
      <vt:variant>
        <vt:i4>0</vt:i4>
      </vt:variant>
      <vt:variant>
        <vt:i4>5</vt:i4>
      </vt:variant>
      <vt:variant>
        <vt:lpwstr/>
      </vt:variant>
      <vt:variant>
        <vt:lpwstr>_Toc262566494</vt:lpwstr>
      </vt:variant>
      <vt:variant>
        <vt:i4>1769522</vt:i4>
      </vt:variant>
      <vt:variant>
        <vt:i4>68</vt:i4>
      </vt:variant>
      <vt:variant>
        <vt:i4>0</vt:i4>
      </vt:variant>
      <vt:variant>
        <vt:i4>5</vt:i4>
      </vt:variant>
      <vt:variant>
        <vt:lpwstr/>
      </vt:variant>
      <vt:variant>
        <vt:lpwstr>_Toc262566493</vt:lpwstr>
      </vt:variant>
      <vt:variant>
        <vt:i4>1769522</vt:i4>
      </vt:variant>
      <vt:variant>
        <vt:i4>62</vt:i4>
      </vt:variant>
      <vt:variant>
        <vt:i4>0</vt:i4>
      </vt:variant>
      <vt:variant>
        <vt:i4>5</vt:i4>
      </vt:variant>
      <vt:variant>
        <vt:lpwstr/>
      </vt:variant>
      <vt:variant>
        <vt:lpwstr>_Toc262566492</vt:lpwstr>
      </vt:variant>
      <vt:variant>
        <vt:i4>1769522</vt:i4>
      </vt:variant>
      <vt:variant>
        <vt:i4>56</vt:i4>
      </vt:variant>
      <vt:variant>
        <vt:i4>0</vt:i4>
      </vt:variant>
      <vt:variant>
        <vt:i4>5</vt:i4>
      </vt:variant>
      <vt:variant>
        <vt:lpwstr/>
      </vt:variant>
      <vt:variant>
        <vt:lpwstr>_Toc262566491</vt:lpwstr>
      </vt:variant>
      <vt:variant>
        <vt:i4>1769522</vt:i4>
      </vt:variant>
      <vt:variant>
        <vt:i4>50</vt:i4>
      </vt:variant>
      <vt:variant>
        <vt:i4>0</vt:i4>
      </vt:variant>
      <vt:variant>
        <vt:i4>5</vt:i4>
      </vt:variant>
      <vt:variant>
        <vt:lpwstr/>
      </vt:variant>
      <vt:variant>
        <vt:lpwstr>_Toc262566490</vt:lpwstr>
      </vt:variant>
      <vt:variant>
        <vt:i4>1703986</vt:i4>
      </vt:variant>
      <vt:variant>
        <vt:i4>44</vt:i4>
      </vt:variant>
      <vt:variant>
        <vt:i4>0</vt:i4>
      </vt:variant>
      <vt:variant>
        <vt:i4>5</vt:i4>
      </vt:variant>
      <vt:variant>
        <vt:lpwstr/>
      </vt:variant>
      <vt:variant>
        <vt:lpwstr>_Toc262566489</vt:lpwstr>
      </vt:variant>
      <vt:variant>
        <vt:i4>1703986</vt:i4>
      </vt:variant>
      <vt:variant>
        <vt:i4>38</vt:i4>
      </vt:variant>
      <vt:variant>
        <vt:i4>0</vt:i4>
      </vt:variant>
      <vt:variant>
        <vt:i4>5</vt:i4>
      </vt:variant>
      <vt:variant>
        <vt:lpwstr/>
      </vt:variant>
      <vt:variant>
        <vt:lpwstr>_Toc262566488</vt:lpwstr>
      </vt:variant>
      <vt:variant>
        <vt:i4>1703986</vt:i4>
      </vt:variant>
      <vt:variant>
        <vt:i4>32</vt:i4>
      </vt:variant>
      <vt:variant>
        <vt:i4>0</vt:i4>
      </vt:variant>
      <vt:variant>
        <vt:i4>5</vt:i4>
      </vt:variant>
      <vt:variant>
        <vt:lpwstr/>
      </vt:variant>
      <vt:variant>
        <vt:lpwstr>_Toc262566487</vt:lpwstr>
      </vt:variant>
      <vt:variant>
        <vt:i4>1703986</vt:i4>
      </vt:variant>
      <vt:variant>
        <vt:i4>26</vt:i4>
      </vt:variant>
      <vt:variant>
        <vt:i4>0</vt:i4>
      </vt:variant>
      <vt:variant>
        <vt:i4>5</vt:i4>
      </vt:variant>
      <vt:variant>
        <vt:lpwstr/>
      </vt:variant>
      <vt:variant>
        <vt:lpwstr>_Toc262566486</vt:lpwstr>
      </vt:variant>
      <vt:variant>
        <vt:i4>1703986</vt:i4>
      </vt:variant>
      <vt:variant>
        <vt:i4>20</vt:i4>
      </vt:variant>
      <vt:variant>
        <vt:i4>0</vt:i4>
      </vt:variant>
      <vt:variant>
        <vt:i4>5</vt:i4>
      </vt:variant>
      <vt:variant>
        <vt:lpwstr/>
      </vt:variant>
      <vt:variant>
        <vt:lpwstr>_Toc262566485</vt:lpwstr>
      </vt:variant>
      <vt:variant>
        <vt:i4>1703986</vt:i4>
      </vt:variant>
      <vt:variant>
        <vt:i4>14</vt:i4>
      </vt:variant>
      <vt:variant>
        <vt:i4>0</vt:i4>
      </vt:variant>
      <vt:variant>
        <vt:i4>5</vt:i4>
      </vt:variant>
      <vt:variant>
        <vt:lpwstr/>
      </vt:variant>
      <vt:variant>
        <vt:lpwstr>_Toc262566484</vt:lpwstr>
      </vt:variant>
      <vt:variant>
        <vt:i4>1703986</vt:i4>
      </vt:variant>
      <vt:variant>
        <vt:i4>8</vt:i4>
      </vt:variant>
      <vt:variant>
        <vt:i4>0</vt:i4>
      </vt:variant>
      <vt:variant>
        <vt:i4>5</vt:i4>
      </vt:variant>
      <vt:variant>
        <vt:lpwstr/>
      </vt:variant>
      <vt:variant>
        <vt:lpwstr>_Toc262566483</vt:lpwstr>
      </vt:variant>
      <vt:variant>
        <vt:i4>1703986</vt:i4>
      </vt:variant>
      <vt:variant>
        <vt:i4>2</vt:i4>
      </vt:variant>
      <vt:variant>
        <vt:i4>0</vt:i4>
      </vt:variant>
      <vt:variant>
        <vt:i4>5</vt:i4>
      </vt:variant>
      <vt:variant>
        <vt:lpwstr/>
      </vt:variant>
      <vt:variant>
        <vt:lpwstr>_Toc262566482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dc:title>
  <dc:subject/>
  <dc:creator>USER</dc:creator>
  <cp:keywords/>
  <dc:description/>
  <cp:lastModifiedBy>anny yang</cp:lastModifiedBy>
  <cp:revision>2</cp:revision>
  <cp:lastPrinted>2019-03-27T17:14:00Z</cp:lastPrinted>
  <dcterms:created xsi:type="dcterms:W3CDTF">2019-06-17T01:59:00Z</dcterms:created>
  <dcterms:modified xsi:type="dcterms:W3CDTF">2019-06-17T01:59:00Z</dcterms:modified>
</cp:coreProperties>
</file>