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056C4" w14:textId="5EA1AB0A" w:rsidR="008D57CE" w:rsidRPr="00311F9A" w:rsidRDefault="005E67AE" w:rsidP="00EA0503">
      <w:pPr>
        <w:spacing w:beforeLines="150" w:before="360" w:line="520" w:lineRule="exact"/>
        <w:jc w:val="center"/>
        <w:rPr>
          <w:rFonts w:ascii="Times New Roman" w:eastAsia="Times New Roman" w:hAnsi="Times New Roman" w:cs="Times New Roman"/>
          <w:b/>
          <w:sz w:val="32"/>
          <w:szCs w:val="32"/>
          <w:lang w:eastAsia="fr-CA"/>
        </w:rPr>
      </w:pPr>
      <w:bookmarkStart w:id="0" w:name="_GoBack"/>
      <w:bookmarkEnd w:id="0"/>
      <w:r w:rsidRPr="00311F9A">
        <w:rPr>
          <w:rFonts w:ascii="Times New Roman" w:eastAsia="Times New Roman" w:hAnsi="Times New Roman" w:cs="Times New Roman"/>
          <w:b/>
          <w:sz w:val="32"/>
          <w:szCs w:val="32"/>
          <w:lang w:eastAsia="fr-CA"/>
        </w:rPr>
        <w:t>Mediating Role of Job Satisfaction on Internal Corporate Social Responsibility Practices and Employee Engagement in Higher Education Sector</w:t>
      </w:r>
    </w:p>
    <w:p w14:paraId="50A0B44C" w14:textId="77777777" w:rsidR="005E67AE" w:rsidRPr="00311F9A" w:rsidRDefault="005E67AE" w:rsidP="005E67AE">
      <w:pPr>
        <w:overflowPunct w:val="0"/>
        <w:spacing w:line="360" w:lineRule="exact"/>
        <w:rPr>
          <w:rFonts w:ascii="Times New Roman" w:hAnsi="Times New Roman" w:cs="Times New Roman"/>
          <w:color w:val="000000"/>
          <w:sz w:val="26"/>
          <w:szCs w:val="26"/>
          <w:shd w:val="clear" w:color="auto" w:fill="FFFFFF"/>
        </w:rPr>
      </w:pPr>
    </w:p>
    <w:p w14:paraId="5D21662D" w14:textId="55185615" w:rsidR="005E67AE" w:rsidRPr="00311F9A" w:rsidRDefault="009211A7" w:rsidP="00EA0503">
      <w:pPr>
        <w:overflowPunct w:val="0"/>
        <w:spacing w:line="360" w:lineRule="exact"/>
        <w:jc w:val="center"/>
        <w:rPr>
          <w:rFonts w:ascii="Times New Roman" w:hAnsi="Times New Roman" w:cs="Times New Roman"/>
          <w:bCs/>
          <w:sz w:val="26"/>
          <w:szCs w:val="26"/>
          <w:lang w:val="en-US"/>
        </w:rPr>
      </w:pPr>
      <w:r>
        <w:rPr>
          <w:rFonts w:ascii="Times New Roman" w:hAnsi="Times New Roman" w:cs="Times New Roman"/>
          <w:bCs/>
          <w:sz w:val="26"/>
          <w:szCs w:val="26"/>
          <w:lang w:val="en-US"/>
        </w:rPr>
        <w:t xml:space="preserve">Md. </w:t>
      </w:r>
      <w:proofErr w:type="spellStart"/>
      <w:r w:rsidR="005E67AE" w:rsidRPr="00311F9A">
        <w:rPr>
          <w:rFonts w:ascii="Times New Roman" w:hAnsi="Times New Roman" w:cs="Times New Roman"/>
          <w:bCs/>
          <w:sz w:val="26"/>
          <w:szCs w:val="26"/>
          <w:lang w:val="en-US"/>
        </w:rPr>
        <w:t>Monir</w:t>
      </w:r>
      <w:proofErr w:type="spellEnd"/>
      <w:r w:rsidR="005E67AE" w:rsidRPr="00311F9A">
        <w:rPr>
          <w:rFonts w:ascii="Times New Roman" w:hAnsi="Times New Roman" w:cs="Times New Roman"/>
          <w:bCs/>
          <w:sz w:val="26"/>
          <w:szCs w:val="26"/>
          <w:lang w:val="en-US"/>
        </w:rPr>
        <w:t xml:space="preserve"> </w:t>
      </w:r>
      <w:proofErr w:type="spellStart"/>
      <w:r w:rsidR="005E67AE" w:rsidRPr="00311F9A">
        <w:rPr>
          <w:rFonts w:ascii="Times New Roman" w:hAnsi="Times New Roman" w:cs="Times New Roman"/>
          <w:bCs/>
          <w:sz w:val="26"/>
          <w:szCs w:val="26"/>
          <w:lang w:val="en-US"/>
        </w:rPr>
        <w:t>Hossen</w:t>
      </w:r>
      <w:proofErr w:type="spellEnd"/>
    </w:p>
    <w:p w14:paraId="6559C0B6" w14:textId="586C499F" w:rsidR="005E67AE" w:rsidRPr="00311F9A" w:rsidRDefault="005E67AE" w:rsidP="00EA0503">
      <w:pPr>
        <w:overflowPunct w:val="0"/>
        <w:spacing w:line="360" w:lineRule="exact"/>
        <w:jc w:val="center"/>
        <w:rPr>
          <w:rFonts w:ascii="Times New Roman" w:hAnsi="Times New Roman" w:cs="Times New Roman"/>
          <w:bCs/>
          <w:sz w:val="26"/>
          <w:szCs w:val="26"/>
          <w:lang w:val="en-US"/>
        </w:rPr>
      </w:pPr>
      <w:r w:rsidRPr="00311F9A">
        <w:rPr>
          <w:rFonts w:ascii="Times New Roman" w:hAnsi="Times New Roman" w:cs="Times New Roman"/>
          <w:bCs/>
          <w:sz w:val="26"/>
          <w:szCs w:val="26"/>
          <w:lang w:val="en-US"/>
        </w:rPr>
        <w:t>Faculty of Business, Social Sciences and Hospitality Management</w:t>
      </w:r>
      <w:r w:rsidR="00D77D7D" w:rsidRPr="00311F9A">
        <w:rPr>
          <w:rFonts w:ascii="Times New Roman" w:hAnsi="Times New Roman" w:cs="Times New Roman"/>
          <w:bCs/>
          <w:sz w:val="26"/>
          <w:szCs w:val="26"/>
          <w:lang w:val="en-US"/>
        </w:rPr>
        <w:t xml:space="preserve">, </w:t>
      </w:r>
      <w:proofErr w:type="spellStart"/>
      <w:r w:rsidR="00D77D7D" w:rsidRPr="00311F9A">
        <w:rPr>
          <w:rFonts w:ascii="Times New Roman" w:hAnsi="Times New Roman" w:cs="Times New Roman"/>
          <w:bCs/>
          <w:sz w:val="26"/>
          <w:szCs w:val="26"/>
          <w:lang w:val="en-US"/>
        </w:rPr>
        <w:t>SEGi</w:t>
      </w:r>
      <w:proofErr w:type="spellEnd"/>
      <w:r w:rsidR="00D77D7D" w:rsidRPr="00311F9A">
        <w:rPr>
          <w:rFonts w:ascii="Times New Roman" w:hAnsi="Times New Roman" w:cs="Times New Roman"/>
          <w:bCs/>
          <w:sz w:val="26"/>
          <w:szCs w:val="26"/>
          <w:lang w:val="en-US"/>
        </w:rPr>
        <w:t xml:space="preserve"> University</w:t>
      </w:r>
      <w:r w:rsidR="005B1DAD" w:rsidRPr="005B1DAD">
        <w:rPr>
          <w:rFonts w:ascii="Times New Roman" w:hAnsi="Times New Roman" w:cs="Times New Roman"/>
          <w:bCs/>
          <w:sz w:val="26"/>
          <w:szCs w:val="26"/>
          <w:lang w:val="en-US"/>
        </w:rPr>
        <w:t>, Malaysia</w:t>
      </w:r>
    </w:p>
    <w:p w14:paraId="3F42E354" w14:textId="358A21A5" w:rsidR="005E67AE" w:rsidRPr="00311F9A" w:rsidRDefault="005E67AE" w:rsidP="00EA0503">
      <w:pPr>
        <w:overflowPunct w:val="0"/>
        <w:spacing w:line="360" w:lineRule="exact"/>
        <w:jc w:val="center"/>
        <w:rPr>
          <w:rFonts w:ascii="Times New Roman" w:hAnsi="Times New Roman" w:cs="Times New Roman"/>
          <w:bCs/>
          <w:sz w:val="26"/>
          <w:szCs w:val="26"/>
          <w:lang w:val="en-US"/>
        </w:rPr>
      </w:pPr>
      <w:r w:rsidRPr="00311F9A">
        <w:rPr>
          <w:rStyle w:val="a8"/>
          <w:rFonts w:ascii="Times New Roman" w:hAnsi="Times New Roman" w:cs="Times New Roman"/>
          <w:bCs/>
          <w:color w:val="auto"/>
          <w:sz w:val="26"/>
          <w:szCs w:val="26"/>
          <w:u w:val="none"/>
          <w:lang w:val="en-US"/>
        </w:rPr>
        <w:t xml:space="preserve">E-Mail: </w:t>
      </w:r>
      <w:hyperlink r:id="rId8" w:history="1">
        <w:r w:rsidRPr="00311F9A">
          <w:rPr>
            <w:rStyle w:val="a8"/>
            <w:rFonts w:ascii="Times New Roman" w:hAnsi="Times New Roman" w:cs="Times New Roman"/>
            <w:bCs/>
            <w:color w:val="auto"/>
            <w:sz w:val="26"/>
            <w:szCs w:val="26"/>
            <w:u w:val="none"/>
            <w:lang w:val="en-US"/>
          </w:rPr>
          <w:t>monir.hossen301@gmail.com</w:t>
        </w:r>
      </w:hyperlink>
    </w:p>
    <w:p w14:paraId="6F2AB728" w14:textId="77777777" w:rsidR="005E67AE" w:rsidRPr="00311F9A" w:rsidRDefault="005E67AE" w:rsidP="00EA0503">
      <w:pPr>
        <w:overflowPunct w:val="0"/>
        <w:spacing w:line="360" w:lineRule="exact"/>
        <w:jc w:val="center"/>
        <w:rPr>
          <w:rFonts w:ascii="Times New Roman" w:hAnsi="Times New Roman" w:cs="Times New Roman"/>
          <w:sz w:val="26"/>
          <w:szCs w:val="26"/>
          <w:shd w:val="clear" w:color="auto" w:fill="FFFFFF"/>
        </w:rPr>
      </w:pPr>
    </w:p>
    <w:p w14:paraId="2A5FBE07" w14:textId="72EA199A" w:rsidR="005E67AE" w:rsidRPr="00311F9A" w:rsidRDefault="005E67AE" w:rsidP="00EA0503">
      <w:pPr>
        <w:overflowPunct w:val="0"/>
        <w:spacing w:line="360" w:lineRule="exact"/>
        <w:jc w:val="center"/>
        <w:rPr>
          <w:rFonts w:ascii="Times New Roman" w:hAnsi="Times New Roman" w:cs="Times New Roman"/>
          <w:bCs/>
          <w:sz w:val="26"/>
          <w:szCs w:val="26"/>
          <w:lang w:val="en-US"/>
        </w:rPr>
      </w:pPr>
      <w:proofErr w:type="spellStart"/>
      <w:r w:rsidRPr="00311F9A">
        <w:rPr>
          <w:rFonts w:ascii="Times New Roman" w:hAnsi="Times New Roman" w:cs="Times New Roman"/>
          <w:bCs/>
          <w:sz w:val="26"/>
          <w:szCs w:val="26"/>
          <w:lang w:val="en-US"/>
        </w:rPr>
        <w:t>Tak-Jie</w:t>
      </w:r>
      <w:proofErr w:type="spellEnd"/>
      <w:r w:rsidRPr="00311F9A">
        <w:rPr>
          <w:rFonts w:ascii="Times New Roman" w:hAnsi="Times New Roman" w:cs="Times New Roman"/>
          <w:bCs/>
          <w:sz w:val="26"/>
          <w:szCs w:val="26"/>
          <w:lang w:val="en-US"/>
        </w:rPr>
        <w:t xml:space="preserve"> Chan</w:t>
      </w:r>
    </w:p>
    <w:p w14:paraId="3609D887" w14:textId="3B944C42" w:rsidR="005E67AE" w:rsidRPr="00311F9A" w:rsidRDefault="005E67AE" w:rsidP="00EA0503">
      <w:pPr>
        <w:overflowPunct w:val="0"/>
        <w:spacing w:line="360" w:lineRule="exact"/>
        <w:jc w:val="center"/>
        <w:rPr>
          <w:rFonts w:ascii="Times New Roman" w:hAnsi="Times New Roman" w:cs="Times New Roman"/>
          <w:bCs/>
          <w:sz w:val="26"/>
          <w:szCs w:val="26"/>
          <w:lang w:val="en-US"/>
        </w:rPr>
      </w:pPr>
      <w:r w:rsidRPr="00311F9A">
        <w:rPr>
          <w:rFonts w:ascii="Times New Roman" w:hAnsi="Times New Roman" w:cs="Times New Roman"/>
          <w:bCs/>
          <w:sz w:val="26"/>
          <w:szCs w:val="26"/>
          <w:lang w:val="en-US"/>
        </w:rPr>
        <w:t xml:space="preserve">Faculty of Business, Social Sciences and Hospitality Management, </w:t>
      </w:r>
      <w:proofErr w:type="spellStart"/>
      <w:r w:rsidRPr="00311F9A">
        <w:rPr>
          <w:rFonts w:ascii="Times New Roman" w:hAnsi="Times New Roman" w:cs="Times New Roman"/>
          <w:bCs/>
          <w:sz w:val="26"/>
          <w:szCs w:val="26"/>
          <w:lang w:val="en-US"/>
        </w:rPr>
        <w:t>SEGi</w:t>
      </w:r>
      <w:proofErr w:type="spellEnd"/>
      <w:r w:rsidRPr="00311F9A">
        <w:rPr>
          <w:rFonts w:ascii="Times New Roman" w:hAnsi="Times New Roman" w:cs="Times New Roman"/>
          <w:bCs/>
          <w:sz w:val="26"/>
          <w:szCs w:val="26"/>
          <w:lang w:val="en-US"/>
        </w:rPr>
        <w:t xml:space="preserve"> University, </w:t>
      </w:r>
      <w:r w:rsidR="005B1DAD" w:rsidRPr="005B1DAD">
        <w:rPr>
          <w:rFonts w:ascii="Times New Roman" w:hAnsi="Times New Roman" w:cs="Times New Roman"/>
          <w:bCs/>
          <w:sz w:val="26"/>
          <w:szCs w:val="26"/>
          <w:lang w:val="en-US"/>
        </w:rPr>
        <w:t>Malaysia</w:t>
      </w:r>
    </w:p>
    <w:p w14:paraId="7876AEC1" w14:textId="22506683" w:rsidR="006C25CB" w:rsidRPr="00311F9A" w:rsidRDefault="005E67AE" w:rsidP="00EA0503">
      <w:pPr>
        <w:overflowPunct w:val="0"/>
        <w:spacing w:line="360" w:lineRule="exact"/>
        <w:jc w:val="center"/>
        <w:rPr>
          <w:rStyle w:val="a8"/>
          <w:rFonts w:ascii="Times New Roman" w:hAnsi="Times New Roman" w:cs="Times New Roman"/>
          <w:bCs/>
          <w:color w:val="auto"/>
          <w:sz w:val="26"/>
          <w:szCs w:val="26"/>
          <w:u w:val="none"/>
          <w:lang w:val="en-US"/>
        </w:rPr>
      </w:pPr>
      <w:r w:rsidRPr="00311F9A">
        <w:rPr>
          <w:rStyle w:val="a8"/>
          <w:rFonts w:ascii="Times New Roman" w:hAnsi="Times New Roman" w:cs="Times New Roman"/>
          <w:bCs/>
          <w:color w:val="auto"/>
          <w:sz w:val="26"/>
          <w:szCs w:val="26"/>
          <w:u w:val="none"/>
          <w:lang w:val="en-US"/>
        </w:rPr>
        <w:t xml:space="preserve">E-Mail: </w:t>
      </w:r>
      <w:hyperlink r:id="rId9" w:history="1">
        <w:r w:rsidRPr="00311F9A">
          <w:rPr>
            <w:rStyle w:val="a8"/>
            <w:rFonts w:ascii="Times New Roman" w:hAnsi="Times New Roman" w:cs="Times New Roman"/>
            <w:bCs/>
            <w:color w:val="auto"/>
            <w:sz w:val="26"/>
            <w:szCs w:val="26"/>
            <w:u w:val="none"/>
            <w:lang w:val="en-US"/>
          </w:rPr>
          <w:t>chantakjie@segi.edu.my</w:t>
        </w:r>
      </w:hyperlink>
    </w:p>
    <w:p w14:paraId="01798217" w14:textId="77777777" w:rsidR="005E67AE" w:rsidRPr="00311F9A" w:rsidRDefault="005E67AE" w:rsidP="00EA0503">
      <w:pPr>
        <w:overflowPunct w:val="0"/>
        <w:spacing w:line="360" w:lineRule="exact"/>
        <w:jc w:val="center"/>
        <w:rPr>
          <w:rFonts w:ascii="Times New Roman" w:hAnsi="Times New Roman" w:cs="Times New Roman"/>
          <w:sz w:val="26"/>
          <w:szCs w:val="26"/>
          <w:shd w:val="clear" w:color="auto" w:fill="FFFFFF"/>
        </w:rPr>
      </w:pPr>
    </w:p>
    <w:p w14:paraId="3A9DFAA1" w14:textId="6678CB36" w:rsidR="005E67AE" w:rsidRPr="00311F9A" w:rsidRDefault="005E67AE" w:rsidP="00EA0503">
      <w:pPr>
        <w:overflowPunct w:val="0"/>
        <w:spacing w:line="360" w:lineRule="exact"/>
        <w:jc w:val="center"/>
        <w:rPr>
          <w:rFonts w:ascii="Times New Roman" w:hAnsi="Times New Roman" w:cs="Times New Roman"/>
          <w:bCs/>
          <w:sz w:val="26"/>
          <w:szCs w:val="26"/>
          <w:lang w:val="en-US"/>
        </w:rPr>
      </w:pPr>
      <w:proofErr w:type="spellStart"/>
      <w:r w:rsidRPr="00311F9A">
        <w:rPr>
          <w:rFonts w:ascii="Times New Roman" w:hAnsi="Times New Roman" w:cs="Times New Roman"/>
          <w:bCs/>
          <w:sz w:val="26"/>
          <w:szCs w:val="26"/>
          <w:lang w:val="en-US"/>
        </w:rPr>
        <w:t>Nurul</w:t>
      </w:r>
      <w:proofErr w:type="spellEnd"/>
      <w:r w:rsidRPr="00311F9A">
        <w:rPr>
          <w:rFonts w:ascii="Times New Roman" w:hAnsi="Times New Roman" w:cs="Times New Roman"/>
          <w:bCs/>
          <w:sz w:val="26"/>
          <w:szCs w:val="26"/>
          <w:lang w:val="en-US"/>
        </w:rPr>
        <w:t xml:space="preserve"> Ain </w:t>
      </w:r>
      <w:proofErr w:type="spellStart"/>
      <w:r w:rsidRPr="00311F9A">
        <w:rPr>
          <w:rFonts w:ascii="Times New Roman" w:hAnsi="Times New Roman" w:cs="Times New Roman"/>
          <w:bCs/>
          <w:sz w:val="26"/>
          <w:szCs w:val="26"/>
          <w:lang w:val="en-US"/>
        </w:rPr>
        <w:t>Mohd</w:t>
      </w:r>
      <w:proofErr w:type="spellEnd"/>
      <w:r w:rsidRPr="00311F9A">
        <w:rPr>
          <w:rFonts w:ascii="Times New Roman" w:hAnsi="Times New Roman" w:cs="Times New Roman"/>
          <w:bCs/>
          <w:sz w:val="26"/>
          <w:szCs w:val="26"/>
          <w:lang w:val="en-US"/>
        </w:rPr>
        <w:t xml:space="preserve"> Hasan</w:t>
      </w:r>
    </w:p>
    <w:p w14:paraId="239B548B" w14:textId="16488C4C" w:rsidR="005E67AE" w:rsidRPr="00311F9A" w:rsidRDefault="005E67AE" w:rsidP="00EA0503">
      <w:pPr>
        <w:overflowPunct w:val="0"/>
        <w:spacing w:line="360" w:lineRule="exact"/>
        <w:jc w:val="center"/>
        <w:rPr>
          <w:rFonts w:ascii="Times New Roman" w:hAnsi="Times New Roman" w:cs="Times New Roman"/>
          <w:bCs/>
          <w:sz w:val="26"/>
          <w:szCs w:val="26"/>
          <w:lang w:val="en-US"/>
        </w:rPr>
      </w:pPr>
      <w:r w:rsidRPr="00311F9A">
        <w:rPr>
          <w:rFonts w:ascii="Times New Roman" w:hAnsi="Times New Roman" w:cs="Times New Roman"/>
          <w:bCs/>
          <w:sz w:val="26"/>
          <w:szCs w:val="26"/>
          <w:lang w:val="en-US"/>
        </w:rPr>
        <w:t>Faculty of Modern Languages and Communication</w:t>
      </w:r>
      <w:r w:rsidR="00D77D7D" w:rsidRPr="00311F9A">
        <w:rPr>
          <w:rFonts w:ascii="Times New Roman" w:hAnsi="Times New Roman" w:cs="Times New Roman"/>
          <w:bCs/>
          <w:sz w:val="26"/>
          <w:szCs w:val="26"/>
          <w:lang w:val="en-US"/>
        </w:rPr>
        <w:t xml:space="preserve">, </w:t>
      </w:r>
      <w:proofErr w:type="spellStart"/>
      <w:r w:rsidR="00D77D7D" w:rsidRPr="00311F9A">
        <w:rPr>
          <w:rFonts w:ascii="Times New Roman" w:hAnsi="Times New Roman" w:cs="Times New Roman"/>
          <w:bCs/>
          <w:sz w:val="26"/>
          <w:szCs w:val="26"/>
          <w:lang w:val="en-US"/>
        </w:rPr>
        <w:t>Universiti</w:t>
      </w:r>
      <w:proofErr w:type="spellEnd"/>
      <w:r w:rsidR="00D77D7D" w:rsidRPr="00311F9A">
        <w:rPr>
          <w:rFonts w:ascii="Times New Roman" w:hAnsi="Times New Roman" w:cs="Times New Roman"/>
          <w:bCs/>
          <w:sz w:val="26"/>
          <w:szCs w:val="26"/>
          <w:lang w:val="en-US"/>
        </w:rPr>
        <w:t xml:space="preserve"> Putra Malaysia</w:t>
      </w:r>
      <w:r w:rsidR="005B1DAD" w:rsidRPr="005B1DAD">
        <w:rPr>
          <w:rFonts w:ascii="Times New Roman" w:hAnsi="Times New Roman" w:cs="Times New Roman"/>
          <w:bCs/>
          <w:sz w:val="26"/>
          <w:szCs w:val="26"/>
          <w:lang w:val="en-US"/>
        </w:rPr>
        <w:t>, Malaysia</w:t>
      </w:r>
    </w:p>
    <w:p w14:paraId="529FE677" w14:textId="30FDBE7C" w:rsidR="005E67AE" w:rsidRPr="00311F9A" w:rsidRDefault="005E67AE" w:rsidP="00EA0503">
      <w:pPr>
        <w:overflowPunct w:val="0"/>
        <w:spacing w:line="360" w:lineRule="exact"/>
        <w:jc w:val="center"/>
        <w:rPr>
          <w:rFonts w:ascii="Times New Roman" w:eastAsia="Times New Roman" w:hAnsi="Times New Roman" w:cs="Times New Roman"/>
          <w:b/>
          <w:sz w:val="26"/>
          <w:szCs w:val="26"/>
          <w:lang w:val="fr-CA" w:eastAsia="fr-CA"/>
        </w:rPr>
      </w:pPr>
      <w:r w:rsidRPr="00311F9A">
        <w:rPr>
          <w:rFonts w:ascii="Times New Roman" w:hAnsi="Times New Roman" w:cs="Times New Roman"/>
          <w:bCs/>
          <w:sz w:val="26"/>
          <w:szCs w:val="26"/>
          <w:lang w:val="en-US"/>
        </w:rPr>
        <w:t>E-Mail: namh@upm.edu.my</w:t>
      </w:r>
    </w:p>
    <w:p w14:paraId="6AAE2942" w14:textId="7BC40E94" w:rsidR="006C25CB" w:rsidRPr="00311F9A" w:rsidRDefault="006C25CB" w:rsidP="00EA0503">
      <w:pPr>
        <w:overflowPunct w:val="0"/>
        <w:spacing w:line="360" w:lineRule="exact"/>
        <w:jc w:val="center"/>
        <w:rPr>
          <w:rFonts w:ascii="Times New Roman" w:eastAsia="Times New Roman" w:hAnsi="Times New Roman" w:cs="Times New Roman"/>
          <w:b/>
          <w:sz w:val="26"/>
          <w:szCs w:val="26"/>
          <w:lang w:val="fr-CA" w:eastAsia="fr-CA"/>
        </w:rPr>
      </w:pPr>
    </w:p>
    <w:p w14:paraId="2B704D8F" w14:textId="77777777" w:rsidR="001242D2" w:rsidRPr="00311F9A" w:rsidRDefault="001242D2" w:rsidP="00EA0503">
      <w:pPr>
        <w:overflowPunct w:val="0"/>
        <w:spacing w:line="360" w:lineRule="exact"/>
        <w:jc w:val="center"/>
        <w:rPr>
          <w:rFonts w:ascii="Times New Roman" w:eastAsia="Times New Roman" w:hAnsi="Times New Roman" w:cs="Times New Roman"/>
          <w:b/>
          <w:sz w:val="26"/>
          <w:szCs w:val="26"/>
          <w:lang w:val="fr-CA" w:eastAsia="fr-CA"/>
        </w:rPr>
      </w:pPr>
    </w:p>
    <w:p w14:paraId="091B0CDA" w14:textId="7E23DF0D" w:rsidR="005E67AE" w:rsidRPr="00311F9A" w:rsidRDefault="00F2036D" w:rsidP="00EA0503">
      <w:pPr>
        <w:overflowPunct w:val="0"/>
        <w:spacing w:line="360" w:lineRule="exact"/>
        <w:jc w:val="center"/>
        <w:rPr>
          <w:rFonts w:ascii="Times New Roman" w:eastAsia="Times New Roman" w:hAnsi="Times New Roman" w:cs="Times New Roman"/>
          <w:b/>
          <w:sz w:val="26"/>
          <w:szCs w:val="26"/>
          <w:lang w:eastAsia="fr-CA"/>
        </w:rPr>
      </w:pPr>
      <w:r w:rsidRPr="00311F9A">
        <w:rPr>
          <w:rFonts w:ascii="Times New Roman" w:eastAsia="Times New Roman" w:hAnsi="Times New Roman" w:cs="Times New Roman"/>
          <w:b/>
          <w:sz w:val="26"/>
          <w:szCs w:val="26"/>
          <w:lang w:eastAsia="fr-CA"/>
        </w:rPr>
        <w:t>ABSTRACT</w:t>
      </w:r>
    </w:p>
    <w:p w14:paraId="1CB2F883" w14:textId="5A912D99" w:rsidR="005E67AE" w:rsidRPr="00311F9A" w:rsidRDefault="005E67AE" w:rsidP="00EA0503">
      <w:pPr>
        <w:overflowPunct w:val="0"/>
        <w:spacing w:line="360" w:lineRule="exact"/>
        <w:ind w:firstLineChars="200" w:firstLine="520"/>
        <w:jc w:val="both"/>
        <w:rPr>
          <w:rFonts w:ascii="Times New Roman" w:hAnsi="Times New Roman" w:cs="Times New Roman"/>
          <w:sz w:val="26"/>
          <w:szCs w:val="26"/>
        </w:rPr>
      </w:pPr>
      <w:r w:rsidRPr="00311F9A">
        <w:rPr>
          <w:rFonts w:ascii="Times New Roman" w:hAnsi="Times New Roman" w:cs="Times New Roman"/>
          <w:sz w:val="26"/>
          <w:szCs w:val="26"/>
        </w:rPr>
        <w:t xml:space="preserve">The study aims to investigate the relationship between internal corporate social responsibility (ICSR) practices and employee engagement through job satisfaction as a mediating variable. The ICSR dimensions are comprised of employee empowerment, education and training, employment stability, as well as </w:t>
      </w:r>
      <w:r w:rsidR="00D77D7D" w:rsidRPr="00311F9A">
        <w:rPr>
          <w:rFonts w:ascii="Times New Roman" w:hAnsi="Times New Roman" w:cs="Times New Roman"/>
          <w:sz w:val="26"/>
          <w:szCs w:val="26"/>
        </w:rPr>
        <w:t xml:space="preserve">a </w:t>
      </w:r>
      <w:r w:rsidRPr="00311F9A">
        <w:rPr>
          <w:rFonts w:ascii="Times New Roman" w:hAnsi="Times New Roman" w:cs="Times New Roman"/>
          <w:sz w:val="26"/>
          <w:szCs w:val="26"/>
        </w:rPr>
        <w:t xml:space="preserve">working environment. </w:t>
      </w:r>
      <w:r w:rsidR="00D77D7D" w:rsidRPr="00311F9A">
        <w:rPr>
          <w:rFonts w:ascii="Times New Roman" w:hAnsi="Times New Roman" w:cs="Times New Roman"/>
          <w:sz w:val="26"/>
          <w:szCs w:val="26"/>
        </w:rPr>
        <w:t xml:space="preserve">This study is based on the social exchange theory to explore the relationship between the above factors and ICSR. In this study, purposive sampling was </w:t>
      </w:r>
      <w:r w:rsidR="008C0A93" w:rsidRPr="00311F9A">
        <w:rPr>
          <w:rFonts w:ascii="Times New Roman" w:hAnsi="Times New Roman" w:cs="Times New Roman"/>
          <w:sz w:val="26"/>
          <w:szCs w:val="26"/>
        </w:rPr>
        <w:t>adopted</w:t>
      </w:r>
      <w:r w:rsidR="00D77D7D" w:rsidRPr="00311F9A">
        <w:rPr>
          <w:rFonts w:ascii="Times New Roman" w:hAnsi="Times New Roman" w:cs="Times New Roman"/>
          <w:sz w:val="26"/>
          <w:szCs w:val="26"/>
        </w:rPr>
        <w:t>.</w:t>
      </w:r>
      <w:r w:rsidRPr="00311F9A">
        <w:rPr>
          <w:rFonts w:ascii="Times New Roman" w:hAnsi="Times New Roman" w:cs="Times New Roman"/>
          <w:sz w:val="26"/>
          <w:szCs w:val="26"/>
        </w:rPr>
        <w:t xml:space="preserve"> A quantitative (survey) method was employed</w:t>
      </w:r>
      <w:r w:rsidR="00D77D7D" w:rsidRPr="00311F9A">
        <w:rPr>
          <w:rFonts w:ascii="Times New Roman" w:hAnsi="Times New Roman" w:cs="Times New Roman"/>
          <w:sz w:val="26"/>
          <w:szCs w:val="26"/>
        </w:rPr>
        <w:t>,</w:t>
      </w:r>
      <w:r w:rsidRPr="00311F9A">
        <w:rPr>
          <w:rFonts w:ascii="Times New Roman" w:hAnsi="Times New Roman" w:cs="Times New Roman"/>
          <w:sz w:val="26"/>
          <w:szCs w:val="26"/>
        </w:rPr>
        <w:t xml:space="preserve"> generating 93 valid responses. The data was then </w:t>
      </w:r>
      <w:r w:rsidR="00D77D7D" w:rsidRPr="00311F9A">
        <w:rPr>
          <w:rFonts w:ascii="Times New Roman" w:hAnsi="Times New Roman" w:cs="Times New Roman"/>
          <w:sz w:val="26"/>
          <w:szCs w:val="26"/>
        </w:rPr>
        <w:t xml:space="preserve">analyzed </w:t>
      </w:r>
      <w:r w:rsidRPr="00311F9A">
        <w:rPr>
          <w:rFonts w:ascii="Times New Roman" w:hAnsi="Times New Roman" w:cs="Times New Roman"/>
          <w:sz w:val="26"/>
          <w:szCs w:val="26"/>
        </w:rPr>
        <w:t>using Partial Least Square Structural Equation Modelling through Smart-PLS 3.0. The results revealed that ICSR practices, namely employee empowerment</w:t>
      </w:r>
      <w:r w:rsidR="00D77D7D" w:rsidRPr="00311F9A">
        <w:rPr>
          <w:rFonts w:ascii="Times New Roman" w:hAnsi="Times New Roman" w:cs="Times New Roman"/>
          <w:sz w:val="26"/>
          <w:szCs w:val="26"/>
        </w:rPr>
        <w:t>,</w:t>
      </w:r>
      <w:r w:rsidRPr="00311F9A">
        <w:rPr>
          <w:rFonts w:ascii="Times New Roman" w:hAnsi="Times New Roman" w:cs="Times New Roman"/>
          <w:sz w:val="26"/>
          <w:szCs w:val="26"/>
        </w:rPr>
        <w:t xml:space="preserve"> and employment stability contributed positively to job satisfaction. However, training &amp; education and working environment were found not significant to job satisfaction. In addition, job satisfaction has a positive influence on employee engagement. </w:t>
      </w:r>
      <w:r w:rsidR="008C0A93" w:rsidRPr="00311F9A">
        <w:rPr>
          <w:rFonts w:ascii="Times New Roman" w:hAnsi="Times New Roman" w:cs="Times New Roman"/>
          <w:sz w:val="26"/>
          <w:szCs w:val="26"/>
        </w:rPr>
        <w:t xml:space="preserve">The results of the study found that except for training, education, and the work environment, job satisfaction mediates the relationship between ICSR practices and employee </w:t>
      </w:r>
      <w:r w:rsidR="008C0A93" w:rsidRPr="00311F9A">
        <w:rPr>
          <w:rFonts w:ascii="Times New Roman" w:hAnsi="Times New Roman" w:cs="Times New Roman"/>
          <w:sz w:val="26"/>
          <w:szCs w:val="26"/>
        </w:rPr>
        <w:lastRenderedPageBreak/>
        <w:t xml:space="preserve">engagement. </w:t>
      </w:r>
      <w:r w:rsidRPr="00311F9A">
        <w:rPr>
          <w:rFonts w:ascii="Times New Roman" w:hAnsi="Times New Roman" w:cs="Times New Roman"/>
          <w:sz w:val="26"/>
          <w:szCs w:val="26"/>
        </w:rPr>
        <w:t>Conclusion, implications of the findings, and suggestions for future study are also discussed.</w:t>
      </w:r>
    </w:p>
    <w:p w14:paraId="27DCEB6E" w14:textId="403DFB0A" w:rsidR="00F64D6A" w:rsidRPr="00311F9A" w:rsidRDefault="00946722" w:rsidP="00EA0503">
      <w:pPr>
        <w:tabs>
          <w:tab w:val="left" w:pos="4995"/>
        </w:tabs>
        <w:overflowPunct w:val="0"/>
        <w:spacing w:line="360" w:lineRule="exact"/>
        <w:jc w:val="both"/>
        <w:rPr>
          <w:rFonts w:ascii="Times New Roman" w:eastAsia="Times New Roman" w:hAnsi="Times New Roman" w:cs="Times New Roman"/>
          <w:sz w:val="26"/>
          <w:szCs w:val="26"/>
          <w:lang w:eastAsia="fr-CA"/>
        </w:rPr>
      </w:pPr>
      <w:r w:rsidRPr="00311F9A">
        <w:rPr>
          <w:rFonts w:ascii="Times New Roman" w:eastAsia="Times New Roman" w:hAnsi="Times New Roman" w:cs="Times New Roman"/>
          <w:sz w:val="26"/>
          <w:szCs w:val="26"/>
          <w:lang w:eastAsia="fr-CA"/>
        </w:rPr>
        <w:tab/>
      </w:r>
    </w:p>
    <w:p w14:paraId="26AD7EDE" w14:textId="07A075D0" w:rsidR="005E67AE" w:rsidRPr="00311F9A" w:rsidRDefault="00F2036D" w:rsidP="00EA0503">
      <w:pPr>
        <w:overflowPunct w:val="0"/>
        <w:spacing w:line="360" w:lineRule="exact"/>
        <w:ind w:left="1301" w:hangingChars="500" w:hanging="1301"/>
        <w:jc w:val="both"/>
        <w:rPr>
          <w:rFonts w:ascii="Times New Roman" w:eastAsia="Times New Roman" w:hAnsi="Times New Roman" w:cs="Times New Roman"/>
          <w:sz w:val="26"/>
          <w:szCs w:val="26"/>
          <w:lang w:val="en-MY" w:eastAsia="fr-CA"/>
        </w:rPr>
      </w:pPr>
      <w:r w:rsidRPr="00311F9A">
        <w:rPr>
          <w:rFonts w:ascii="Times New Roman" w:eastAsia="Times New Roman" w:hAnsi="Times New Roman" w:cs="Times New Roman"/>
          <w:b/>
          <w:sz w:val="26"/>
          <w:szCs w:val="26"/>
          <w:lang w:eastAsia="fr-CA"/>
        </w:rPr>
        <w:t>Keywords</w:t>
      </w:r>
      <w:r w:rsidR="0075138B" w:rsidRPr="00311F9A">
        <w:rPr>
          <w:rFonts w:ascii="Times New Roman" w:eastAsia="Times New Roman" w:hAnsi="Times New Roman" w:cs="Times New Roman"/>
          <w:sz w:val="26"/>
          <w:szCs w:val="26"/>
          <w:lang w:eastAsia="fr-CA"/>
        </w:rPr>
        <w:t>:</w:t>
      </w:r>
      <w:r w:rsidR="00764AEB" w:rsidRPr="00311F9A">
        <w:rPr>
          <w:rFonts w:ascii="Times New Roman" w:eastAsia="Times New Roman" w:hAnsi="Times New Roman" w:cs="Times New Roman"/>
          <w:sz w:val="26"/>
          <w:szCs w:val="26"/>
          <w:lang w:eastAsia="fr-CA"/>
        </w:rPr>
        <w:tab/>
      </w:r>
      <w:r w:rsidR="00EA0503" w:rsidRPr="00311F9A">
        <w:rPr>
          <w:rFonts w:ascii="Times New Roman" w:eastAsia="Times New Roman" w:hAnsi="Times New Roman" w:cs="Times New Roman"/>
          <w:sz w:val="26"/>
          <w:szCs w:val="26"/>
          <w:lang w:val="en-MY" w:eastAsia="fr-CA"/>
        </w:rPr>
        <w:t>E</w:t>
      </w:r>
      <w:r w:rsidR="005E67AE" w:rsidRPr="00311F9A">
        <w:rPr>
          <w:rFonts w:ascii="Times New Roman" w:eastAsia="Times New Roman" w:hAnsi="Times New Roman" w:cs="Times New Roman"/>
          <w:sz w:val="26"/>
          <w:szCs w:val="26"/>
          <w:lang w:val="en-MY" w:eastAsia="fr-CA"/>
        </w:rPr>
        <w:t xml:space="preserve">mployee engagement, </w:t>
      </w:r>
      <w:r w:rsidR="00EA0503" w:rsidRPr="00311F9A">
        <w:rPr>
          <w:rFonts w:ascii="Times New Roman" w:eastAsia="Times New Roman" w:hAnsi="Times New Roman" w:cs="Times New Roman"/>
          <w:sz w:val="26"/>
          <w:szCs w:val="26"/>
          <w:lang w:val="en-MY" w:eastAsia="fr-CA"/>
        </w:rPr>
        <w:t>H</w:t>
      </w:r>
      <w:r w:rsidR="005E67AE" w:rsidRPr="00311F9A">
        <w:rPr>
          <w:rFonts w:ascii="Times New Roman" w:eastAsia="Times New Roman" w:hAnsi="Times New Roman" w:cs="Times New Roman"/>
          <w:sz w:val="26"/>
          <w:szCs w:val="26"/>
          <w:lang w:val="en-MY" w:eastAsia="fr-CA"/>
        </w:rPr>
        <w:t xml:space="preserve">igher education institution, </w:t>
      </w:r>
      <w:proofErr w:type="gramStart"/>
      <w:r w:rsidR="00EA0503" w:rsidRPr="00311F9A">
        <w:rPr>
          <w:rFonts w:ascii="Times New Roman" w:eastAsia="Times New Roman" w:hAnsi="Times New Roman" w:cs="Times New Roman"/>
          <w:sz w:val="26"/>
          <w:szCs w:val="26"/>
          <w:lang w:val="en-MY" w:eastAsia="fr-CA"/>
        </w:rPr>
        <w:t>I</w:t>
      </w:r>
      <w:r w:rsidR="005E67AE" w:rsidRPr="00311F9A">
        <w:rPr>
          <w:rFonts w:ascii="Times New Roman" w:eastAsia="Times New Roman" w:hAnsi="Times New Roman" w:cs="Times New Roman"/>
          <w:sz w:val="26"/>
          <w:szCs w:val="26"/>
          <w:lang w:val="en-MY" w:eastAsia="fr-CA"/>
        </w:rPr>
        <w:t>nternal</w:t>
      </w:r>
      <w:proofErr w:type="gramEnd"/>
      <w:r w:rsidR="005E67AE" w:rsidRPr="00311F9A">
        <w:rPr>
          <w:rFonts w:ascii="Times New Roman" w:eastAsia="Times New Roman" w:hAnsi="Times New Roman" w:cs="Times New Roman"/>
          <w:sz w:val="26"/>
          <w:szCs w:val="26"/>
          <w:lang w:val="en-MY" w:eastAsia="fr-CA"/>
        </w:rPr>
        <w:t xml:space="preserve"> corporate social responsibility, </w:t>
      </w:r>
      <w:r w:rsidR="009211A7">
        <w:rPr>
          <w:rFonts w:ascii="Times New Roman" w:eastAsia="Times New Roman" w:hAnsi="Times New Roman" w:cs="Times New Roman"/>
          <w:sz w:val="26"/>
          <w:szCs w:val="26"/>
          <w:lang w:val="en-MY" w:eastAsia="fr-CA"/>
        </w:rPr>
        <w:t>Job satisfaction</w:t>
      </w:r>
    </w:p>
    <w:p w14:paraId="635FF827" w14:textId="77777777" w:rsidR="003D3834" w:rsidRPr="00311F9A" w:rsidRDefault="003D3834" w:rsidP="00EA0503">
      <w:pPr>
        <w:overflowPunct w:val="0"/>
        <w:spacing w:line="360" w:lineRule="exact"/>
        <w:rPr>
          <w:rFonts w:ascii="Times New Roman" w:eastAsia="Times New Roman" w:hAnsi="Times New Roman" w:cs="Times New Roman"/>
          <w:sz w:val="26"/>
          <w:szCs w:val="26"/>
          <w:lang w:eastAsia="fr-CA"/>
        </w:rPr>
      </w:pPr>
    </w:p>
    <w:p w14:paraId="3755B39A" w14:textId="77777777" w:rsidR="00F2036D" w:rsidRPr="00311F9A" w:rsidRDefault="00F2036D" w:rsidP="00EA0503">
      <w:pPr>
        <w:overflowPunct w:val="0"/>
        <w:spacing w:line="360" w:lineRule="exact"/>
        <w:jc w:val="center"/>
        <w:rPr>
          <w:rFonts w:ascii="Times New Roman" w:eastAsia="Times New Roman" w:hAnsi="Times New Roman" w:cs="Times New Roman"/>
          <w:b/>
          <w:sz w:val="26"/>
          <w:szCs w:val="26"/>
          <w:lang w:eastAsia="fr-CA"/>
        </w:rPr>
      </w:pPr>
      <w:r w:rsidRPr="00311F9A">
        <w:rPr>
          <w:rFonts w:ascii="Times New Roman" w:eastAsia="Times New Roman" w:hAnsi="Times New Roman" w:cs="Times New Roman"/>
          <w:b/>
          <w:sz w:val="26"/>
          <w:szCs w:val="26"/>
          <w:lang w:eastAsia="fr-CA"/>
        </w:rPr>
        <w:t>INTRODUCTION</w:t>
      </w:r>
    </w:p>
    <w:p w14:paraId="001CB140" w14:textId="2770A82B" w:rsidR="005E67AE" w:rsidRPr="00311F9A" w:rsidRDefault="005E67AE"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rPr>
        <w:t>In</w:t>
      </w:r>
      <w:proofErr w:type="spellStart"/>
      <w:r w:rsidRPr="00311F9A">
        <w:rPr>
          <w:rFonts w:ascii="Times New Roman" w:hAnsi="Times New Roman" w:cs="Times New Roman"/>
          <w:sz w:val="26"/>
          <w:szCs w:val="26"/>
          <w:lang w:val="en-US"/>
        </w:rPr>
        <w:t>ternal</w:t>
      </w:r>
      <w:proofErr w:type="spellEnd"/>
      <w:r w:rsidRPr="00311F9A">
        <w:rPr>
          <w:rFonts w:ascii="Times New Roman" w:hAnsi="Times New Roman" w:cs="Times New Roman"/>
          <w:sz w:val="26"/>
          <w:szCs w:val="26"/>
          <w:lang w:val="en-US"/>
        </w:rPr>
        <w:t xml:space="preserve"> corporate social responsibilities (ICSR) is increasingly trending in organizational studies. Studies surrounding ICSR remain crucial that often aim to understand the success of an organization and help attract and retain employees (</w:t>
      </w:r>
      <w:proofErr w:type="spellStart"/>
      <w:r w:rsidRPr="00311F9A">
        <w:rPr>
          <w:rFonts w:ascii="Times New Roman" w:hAnsi="Times New Roman" w:cs="Times New Roman"/>
          <w:color w:val="0033CC"/>
          <w:sz w:val="26"/>
          <w:szCs w:val="26"/>
          <w:lang w:val="en-US"/>
        </w:rPr>
        <w:t>Obrad</w:t>
      </w:r>
      <w:proofErr w:type="spellEnd"/>
      <w:r w:rsidRPr="00311F9A">
        <w:rPr>
          <w:rFonts w:ascii="Times New Roman" w:hAnsi="Times New Roman" w:cs="Times New Roman"/>
          <w:color w:val="0033CC"/>
          <w:sz w:val="26"/>
          <w:szCs w:val="26"/>
          <w:lang w:val="en-US"/>
        </w:rPr>
        <w:t xml:space="preserve"> &amp; </w:t>
      </w:r>
      <w:proofErr w:type="spellStart"/>
      <w:r w:rsidRPr="00311F9A">
        <w:rPr>
          <w:rFonts w:ascii="Times New Roman" w:hAnsi="Times New Roman" w:cs="Times New Roman"/>
          <w:color w:val="0033CC"/>
          <w:sz w:val="26"/>
          <w:szCs w:val="26"/>
          <w:lang w:val="en-US"/>
        </w:rPr>
        <w:t>Gherheş</w:t>
      </w:r>
      <w:proofErr w:type="spellEnd"/>
      <w:r w:rsidR="00D77D7D" w:rsidRPr="00311F9A">
        <w:rPr>
          <w:rFonts w:ascii="Times New Roman" w:hAnsi="Times New Roman" w:cs="Times New Roman"/>
          <w:color w:val="0033CC"/>
          <w:sz w:val="26"/>
          <w:szCs w:val="26"/>
          <w:lang w:val="en-US"/>
        </w:rPr>
        <w:t>,</w:t>
      </w:r>
      <w:r w:rsidRPr="00311F9A">
        <w:rPr>
          <w:rFonts w:ascii="Times New Roman" w:hAnsi="Times New Roman" w:cs="Times New Roman"/>
          <w:color w:val="0033CC"/>
          <w:sz w:val="26"/>
          <w:szCs w:val="26"/>
          <w:lang w:val="en-US"/>
        </w:rPr>
        <w:t xml:space="preserve"> 2018</w:t>
      </w:r>
      <w:r w:rsidRPr="00311F9A">
        <w:rPr>
          <w:rFonts w:ascii="Times New Roman" w:hAnsi="Times New Roman" w:cs="Times New Roman"/>
          <w:sz w:val="26"/>
          <w:szCs w:val="26"/>
          <w:lang w:val="en-US"/>
        </w:rPr>
        <w:t>).</w:t>
      </w:r>
      <w:r w:rsidRPr="00311F9A">
        <w:rPr>
          <w:rFonts w:ascii="Times New Roman" w:eastAsiaTheme="minorHAnsi" w:hAnsi="Times New Roman" w:cs="Times New Roman"/>
          <w:color w:val="222222"/>
          <w:sz w:val="26"/>
          <w:szCs w:val="26"/>
          <w:shd w:val="clear" w:color="auto" w:fill="FFFFFF"/>
          <w:lang w:val="en-US"/>
        </w:rPr>
        <w:t xml:space="preserve"> </w:t>
      </w:r>
      <w:r w:rsidRPr="00311F9A">
        <w:rPr>
          <w:rFonts w:ascii="Times New Roman" w:hAnsi="Times New Roman" w:cs="Times New Roman"/>
          <w:sz w:val="26"/>
          <w:szCs w:val="26"/>
          <w:lang w:val="en-US"/>
        </w:rPr>
        <w:t>Organizations are looking for ways to build stronger engagement with their employees because satisfied and committed employees are the asset that drive</w:t>
      </w:r>
      <w:r w:rsidR="00D77D7D" w:rsidRPr="00311F9A">
        <w:rPr>
          <w:rFonts w:ascii="Times New Roman" w:hAnsi="Times New Roman" w:cs="Times New Roman"/>
          <w:sz w:val="26"/>
          <w:szCs w:val="26"/>
          <w:lang w:val="en-US"/>
        </w:rPr>
        <w:t>s</w:t>
      </w:r>
      <w:r w:rsidRPr="00311F9A">
        <w:rPr>
          <w:rFonts w:ascii="Times New Roman" w:hAnsi="Times New Roman" w:cs="Times New Roman"/>
          <w:sz w:val="26"/>
          <w:szCs w:val="26"/>
          <w:lang w:val="en-US"/>
        </w:rPr>
        <w:t xml:space="preserve"> the triumph of the organizations (</w:t>
      </w:r>
      <w:proofErr w:type="spellStart"/>
      <w:r w:rsidRPr="00311F9A">
        <w:rPr>
          <w:rFonts w:ascii="Times New Roman" w:hAnsi="Times New Roman" w:cs="Times New Roman"/>
          <w:color w:val="0033CC"/>
          <w:sz w:val="26"/>
          <w:szCs w:val="26"/>
          <w:lang w:val="en-US"/>
        </w:rPr>
        <w:t>Bakotić</w:t>
      </w:r>
      <w:proofErr w:type="spellEnd"/>
      <w:r w:rsidRPr="00311F9A">
        <w:rPr>
          <w:rFonts w:ascii="Times New Roman" w:hAnsi="Times New Roman" w:cs="Times New Roman"/>
          <w:color w:val="0033CC"/>
          <w:sz w:val="26"/>
          <w:szCs w:val="26"/>
          <w:lang w:val="en-US"/>
        </w:rPr>
        <w:t xml:space="preserve">, 2016; </w:t>
      </w:r>
      <w:proofErr w:type="spellStart"/>
      <w:r w:rsidRPr="00311F9A">
        <w:rPr>
          <w:rFonts w:ascii="Times New Roman" w:hAnsi="Times New Roman" w:cs="Times New Roman"/>
          <w:color w:val="0033CC"/>
          <w:sz w:val="26"/>
          <w:szCs w:val="26"/>
          <w:lang w:val="en-US"/>
        </w:rPr>
        <w:t>Bayraktar</w:t>
      </w:r>
      <w:proofErr w:type="spellEnd"/>
      <w:r w:rsidRPr="00311F9A">
        <w:rPr>
          <w:rFonts w:ascii="Times New Roman" w:hAnsi="Times New Roman" w:cs="Times New Roman"/>
          <w:color w:val="0033CC"/>
          <w:sz w:val="26"/>
          <w:szCs w:val="26"/>
          <w:lang w:val="en-US"/>
        </w:rPr>
        <w:t xml:space="preserve"> &amp; </w:t>
      </w:r>
      <w:proofErr w:type="spellStart"/>
      <w:r w:rsidRPr="00311F9A">
        <w:rPr>
          <w:rFonts w:ascii="Times New Roman" w:hAnsi="Times New Roman" w:cs="Times New Roman"/>
          <w:color w:val="0033CC"/>
          <w:sz w:val="26"/>
          <w:szCs w:val="26"/>
          <w:lang w:val="en-US"/>
        </w:rPr>
        <w:t>Şencan</w:t>
      </w:r>
      <w:proofErr w:type="spellEnd"/>
      <w:r w:rsidRPr="00311F9A">
        <w:rPr>
          <w:rFonts w:ascii="Times New Roman" w:hAnsi="Times New Roman" w:cs="Times New Roman"/>
          <w:color w:val="0033CC"/>
          <w:sz w:val="26"/>
          <w:szCs w:val="26"/>
          <w:lang w:val="en-US"/>
        </w:rPr>
        <w:t>, 2017</w:t>
      </w:r>
      <w:r w:rsidRPr="00311F9A">
        <w:rPr>
          <w:rFonts w:ascii="Times New Roman" w:hAnsi="Times New Roman" w:cs="Times New Roman"/>
          <w:sz w:val="26"/>
          <w:szCs w:val="26"/>
          <w:lang w:val="en-US"/>
        </w:rPr>
        <w:t>).</w:t>
      </w:r>
      <w:r w:rsidRPr="00311F9A">
        <w:rPr>
          <w:rFonts w:ascii="Times New Roman" w:eastAsiaTheme="minorHAnsi" w:hAnsi="Times New Roman" w:cs="Times New Roman"/>
          <w:color w:val="222222"/>
          <w:sz w:val="26"/>
          <w:szCs w:val="26"/>
          <w:shd w:val="clear" w:color="auto" w:fill="FFFFFF"/>
          <w:lang w:val="en-US"/>
        </w:rPr>
        <w:t xml:space="preserve"> For instance, </w:t>
      </w:r>
      <w:r w:rsidRPr="00311F9A">
        <w:rPr>
          <w:rFonts w:ascii="Times New Roman" w:hAnsi="Times New Roman" w:cs="Times New Roman"/>
          <w:sz w:val="26"/>
          <w:szCs w:val="26"/>
          <w:lang w:val="en-US"/>
        </w:rPr>
        <w:t xml:space="preserve">a report done by the </w:t>
      </w:r>
      <w:r w:rsidRPr="00311F9A">
        <w:rPr>
          <w:rFonts w:ascii="Times New Roman" w:hAnsi="Times New Roman" w:cs="Times New Roman"/>
          <w:color w:val="0033CC"/>
          <w:sz w:val="26"/>
          <w:szCs w:val="26"/>
          <w:lang w:val="en-US"/>
        </w:rPr>
        <w:t xml:space="preserve">World Bank </w:t>
      </w:r>
      <w:r w:rsidR="00D77D7D" w:rsidRPr="00311F9A">
        <w:rPr>
          <w:rFonts w:ascii="Times New Roman" w:hAnsi="Times New Roman" w:cs="Times New Roman"/>
          <w:color w:val="0033CC"/>
          <w:sz w:val="26"/>
          <w:szCs w:val="26"/>
          <w:lang w:val="en-US"/>
        </w:rPr>
        <w:t xml:space="preserve">Group </w:t>
      </w:r>
      <w:r w:rsidRPr="00311F9A">
        <w:rPr>
          <w:rFonts w:ascii="Times New Roman" w:hAnsi="Times New Roman" w:cs="Times New Roman"/>
          <w:color w:val="0033CC"/>
          <w:sz w:val="26"/>
          <w:szCs w:val="26"/>
          <w:lang w:val="en-US"/>
        </w:rPr>
        <w:t xml:space="preserve">(2019) </w:t>
      </w:r>
      <w:r w:rsidRPr="00311F9A">
        <w:rPr>
          <w:rFonts w:ascii="Times New Roman" w:hAnsi="Times New Roman" w:cs="Times New Roman"/>
          <w:sz w:val="26"/>
          <w:szCs w:val="26"/>
          <w:lang w:val="en-US"/>
        </w:rPr>
        <w:t>showed that Malaysia is becoming a place for talented employees</w:t>
      </w:r>
      <w:r w:rsidR="00D77D7D" w:rsidRPr="00311F9A">
        <w:rPr>
          <w:rFonts w:ascii="Times New Roman" w:hAnsi="Times New Roman" w:cs="Times New Roman"/>
          <w:sz w:val="26"/>
          <w:szCs w:val="26"/>
          <w:lang w:val="en-US"/>
        </w:rPr>
        <w:t xml:space="preserve">; </w:t>
      </w:r>
      <w:r w:rsidRPr="00311F9A">
        <w:rPr>
          <w:rFonts w:ascii="Times New Roman" w:hAnsi="Times New Roman" w:cs="Times New Roman"/>
          <w:sz w:val="26"/>
          <w:szCs w:val="26"/>
          <w:lang w:val="en-US"/>
        </w:rPr>
        <w:t>however, due to the lack of human capital development, a large portion of Malaysians still lack the skills required for a successful career path. As a result, the country is ranked 55 out of 157 in terms of skills and professional labor force (</w:t>
      </w:r>
      <w:proofErr w:type="spellStart"/>
      <w:r w:rsidRPr="00311F9A">
        <w:rPr>
          <w:rFonts w:ascii="Times New Roman" w:hAnsi="Times New Roman" w:cs="Times New Roman"/>
          <w:color w:val="0033CC"/>
          <w:sz w:val="26"/>
          <w:szCs w:val="26"/>
          <w:lang w:val="en-US"/>
        </w:rPr>
        <w:t>Aturupane</w:t>
      </w:r>
      <w:proofErr w:type="spellEnd"/>
      <w:r w:rsidRPr="00311F9A">
        <w:rPr>
          <w:rFonts w:ascii="Times New Roman" w:hAnsi="Times New Roman" w:cs="Times New Roman"/>
          <w:color w:val="0033CC"/>
          <w:sz w:val="26"/>
          <w:szCs w:val="26"/>
          <w:lang w:val="en-US"/>
        </w:rPr>
        <w:t xml:space="preserve"> &amp; Richard, 2019). </w:t>
      </w:r>
    </w:p>
    <w:p w14:paraId="67C88704" w14:textId="2054CF05" w:rsidR="005E67AE" w:rsidRPr="00311F9A" w:rsidRDefault="005E67AE"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 xml:space="preserve">In developing countries, the practice of ICSR is an increasingly prominent topic for research within the scope of </w:t>
      </w:r>
      <w:r w:rsidR="00D77D7D" w:rsidRPr="00311F9A">
        <w:rPr>
          <w:rFonts w:ascii="Times New Roman" w:hAnsi="Times New Roman" w:cs="Times New Roman"/>
          <w:sz w:val="26"/>
          <w:szCs w:val="26"/>
          <w:lang w:val="en-US"/>
        </w:rPr>
        <w:t xml:space="preserve">the </w:t>
      </w:r>
      <w:r w:rsidRPr="00311F9A">
        <w:rPr>
          <w:rFonts w:ascii="Times New Roman" w:hAnsi="Times New Roman" w:cs="Times New Roman"/>
          <w:sz w:val="26"/>
          <w:szCs w:val="26"/>
          <w:lang w:val="en-US"/>
        </w:rPr>
        <w:t>business, public relations, and organizational communication (</w:t>
      </w:r>
      <w:r w:rsidRPr="00311F9A">
        <w:rPr>
          <w:rFonts w:ascii="Times New Roman" w:hAnsi="Times New Roman" w:cs="Times New Roman"/>
          <w:color w:val="0033CC"/>
          <w:sz w:val="26"/>
          <w:szCs w:val="26"/>
          <w:lang w:val="en-US"/>
        </w:rPr>
        <w:t xml:space="preserve">Chan &amp; </w:t>
      </w:r>
      <w:proofErr w:type="spellStart"/>
      <w:r w:rsidRPr="00311F9A">
        <w:rPr>
          <w:rFonts w:ascii="Times New Roman" w:hAnsi="Times New Roman" w:cs="Times New Roman"/>
          <w:color w:val="0033CC"/>
          <w:sz w:val="26"/>
          <w:szCs w:val="26"/>
          <w:lang w:val="en-US"/>
        </w:rPr>
        <w:t>Mohd</w:t>
      </w:r>
      <w:proofErr w:type="spellEnd"/>
      <w:r w:rsidRPr="00311F9A">
        <w:rPr>
          <w:rFonts w:ascii="Times New Roman" w:hAnsi="Times New Roman" w:cs="Times New Roman"/>
          <w:color w:val="0033CC"/>
          <w:sz w:val="26"/>
          <w:szCs w:val="26"/>
          <w:lang w:val="en-US"/>
        </w:rPr>
        <w:t xml:space="preserve"> Hasan, 2018; </w:t>
      </w:r>
      <w:proofErr w:type="spellStart"/>
      <w:r w:rsidRPr="00311F9A">
        <w:rPr>
          <w:rFonts w:ascii="Times New Roman" w:hAnsi="Times New Roman" w:cs="Times New Roman"/>
          <w:color w:val="0033CC"/>
          <w:sz w:val="26"/>
          <w:szCs w:val="26"/>
          <w:lang w:val="en-US"/>
        </w:rPr>
        <w:t>Gharleghi</w:t>
      </w:r>
      <w:proofErr w:type="spellEnd"/>
      <w:r w:rsidRPr="00311F9A">
        <w:rPr>
          <w:rFonts w:ascii="Times New Roman" w:hAnsi="Times New Roman" w:cs="Times New Roman"/>
          <w:color w:val="0033CC"/>
          <w:sz w:val="26"/>
          <w:szCs w:val="26"/>
          <w:lang w:val="en-US"/>
        </w:rPr>
        <w:t xml:space="preserve">, </w:t>
      </w:r>
      <w:proofErr w:type="spellStart"/>
      <w:r w:rsidRPr="00311F9A">
        <w:rPr>
          <w:rFonts w:ascii="Times New Roman" w:hAnsi="Times New Roman" w:cs="Times New Roman"/>
          <w:color w:val="0033CC"/>
          <w:sz w:val="26"/>
          <w:szCs w:val="26"/>
          <w:lang w:val="en-US"/>
        </w:rPr>
        <w:t>Jahanshahi</w:t>
      </w:r>
      <w:proofErr w:type="spellEnd"/>
      <w:r w:rsidRPr="00311F9A">
        <w:rPr>
          <w:rFonts w:ascii="Times New Roman" w:hAnsi="Times New Roman" w:cs="Times New Roman"/>
          <w:color w:val="0033CC"/>
          <w:sz w:val="26"/>
          <w:szCs w:val="26"/>
          <w:lang w:val="en-US"/>
        </w:rPr>
        <w:t xml:space="preserve">, &amp; </w:t>
      </w:r>
      <w:proofErr w:type="spellStart"/>
      <w:r w:rsidRPr="00311F9A">
        <w:rPr>
          <w:rFonts w:ascii="Times New Roman" w:hAnsi="Times New Roman" w:cs="Times New Roman"/>
          <w:color w:val="0033CC"/>
          <w:sz w:val="26"/>
          <w:szCs w:val="26"/>
          <w:lang w:val="en-US"/>
        </w:rPr>
        <w:t>Nawaser</w:t>
      </w:r>
      <w:proofErr w:type="spellEnd"/>
      <w:r w:rsidRPr="00311F9A">
        <w:rPr>
          <w:rFonts w:ascii="Times New Roman" w:hAnsi="Times New Roman" w:cs="Times New Roman"/>
          <w:color w:val="0033CC"/>
          <w:sz w:val="26"/>
          <w:szCs w:val="26"/>
          <w:lang w:val="en-US"/>
        </w:rPr>
        <w:t>, 2018</w:t>
      </w:r>
      <w:r w:rsidRPr="00311F9A">
        <w:rPr>
          <w:rFonts w:ascii="Times New Roman" w:hAnsi="Times New Roman" w:cs="Times New Roman"/>
          <w:sz w:val="26"/>
          <w:szCs w:val="26"/>
          <w:lang w:val="en-US"/>
        </w:rPr>
        <w:t xml:space="preserve">). In addition, making a knowledge-based economy and getting a competitive advantage </w:t>
      </w:r>
      <w:r w:rsidR="00FA24B9" w:rsidRPr="00311F9A">
        <w:rPr>
          <w:rFonts w:ascii="Times New Roman" w:hAnsi="Times New Roman" w:cs="Times New Roman"/>
          <w:sz w:val="26"/>
          <w:szCs w:val="26"/>
          <w:lang w:val="en-US"/>
        </w:rPr>
        <w:t xml:space="preserve">to </w:t>
      </w:r>
      <w:r w:rsidRPr="00311F9A">
        <w:rPr>
          <w:rFonts w:ascii="Times New Roman" w:hAnsi="Times New Roman" w:cs="Times New Roman"/>
          <w:sz w:val="26"/>
          <w:szCs w:val="26"/>
          <w:lang w:val="en-US"/>
        </w:rPr>
        <w:t xml:space="preserve">require a set of workforce who are talented and committed. As highlighted by </w:t>
      </w:r>
      <w:proofErr w:type="gramStart"/>
      <w:r w:rsidRPr="00311F9A">
        <w:rPr>
          <w:rFonts w:ascii="Times New Roman" w:hAnsi="Times New Roman" w:cs="Times New Roman"/>
          <w:color w:val="0033CC"/>
          <w:sz w:val="26"/>
          <w:szCs w:val="26"/>
          <w:lang w:val="en-US"/>
        </w:rPr>
        <w:t>Gao</w:t>
      </w:r>
      <w:proofErr w:type="gramEnd"/>
      <w:r w:rsidRPr="00311F9A">
        <w:rPr>
          <w:rFonts w:ascii="Times New Roman" w:hAnsi="Times New Roman" w:cs="Times New Roman"/>
          <w:color w:val="0033CC"/>
          <w:sz w:val="26"/>
          <w:szCs w:val="26"/>
          <w:lang w:val="en-US"/>
        </w:rPr>
        <w:t xml:space="preserve"> (2019)</w:t>
      </w:r>
      <w:r w:rsidRPr="00311F9A">
        <w:rPr>
          <w:rFonts w:ascii="Times New Roman" w:hAnsi="Times New Roman" w:cs="Times New Roman"/>
          <w:sz w:val="26"/>
          <w:szCs w:val="26"/>
          <w:lang w:val="en-US"/>
        </w:rPr>
        <w:t>,</w:t>
      </w:r>
      <w:r w:rsidRPr="00311F9A">
        <w:rPr>
          <w:rFonts w:ascii="Times New Roman" w:hAnsi="Times New Roman" w:cs="Times New Roman"/>
          <w:color w:val="0033CC"/>
          <w:sz w:val="26"/>
          <w:szCs w:val="26"/>
          <w:lang w:val="en-US"/>
        </w:rPr>
        <w:t xml:space="preserve"> </w:t>
      </w:r>
      <w:r w:rsidRPr="00311F9A">
        <w:rPr>
          <w:rFonts w:ascii="Times New Roman" w:hAnsi="Times New Roman" w:cs="Times New Roman"/>
          <w:sz w:val="26"/>
          <w:szCs w:val="26"/>
          <w:lang w:val="en-US"/>
        </w:rPr>
        <w:t xml:space="preserve">practicing ICSR can help strengthen employee engagement. Thus, taking into consideration the factors of ICSR in organizational practices will provide enriching insights </w:t>
      </w:r>
      <w:r w:rsidR="00D77D7D" w:rsidRPr="00311F9A">
        <w:rPr>
          <w:rFonts w:ascii="Times New Roman" w:hAnsi="Times New Roman" w:cs="Times New Roman"/>
          <w:sz w:val="26"/>
          <w:szCs w:val="26"/>
          <w:lang w:val="en-US"/>
        </w:rPr>
        <w:t>in</w:t>
      </w:r>
      <w:r w:rsidRPr="00311F9A">
        <w:rPr>
          <w:rFonts w:ascii="Times New Roman" w:hAnsi="Times New Roman" w:cs="Times New Roman"/>
          <w:sz w:val="26"/>
          <w:szCs w:val="26"/>
          <w:lang w:val="en-US"/>
        </w:rPr>
        <w:t xml:space="preserve">to achieving the goals of the industry. </w:t>
      </w:r>
    </w:p>
    <w:p w14:paraId="12F08916" w14:textId="39CFDD42" w:rsidR="005E67AE" w:rsidRPr="00311F9A" w:rsidRDefault="005E67AE" w:rsidP="00EA0503">
      <w:pPr>
        <w:overflowPunct w:val="0"/>
        <w:spacing w:line="360" w:lineRule="exact"/>
        <w:ind w:firstLineChars="200" w:firstLine="520"/>
        <w:jc w:val="both"/>
        <w:rPr>
          <w:rFonts w:ascii="Times New Roman" w:hAnsi="Times New Roman" w:cs="Times New Roman"/>
          <w:sz w:val="26"/>
          <w:szCs w:val="26"/>
          <w:lang w:val="en-US"/>
        </w:rPr>
      </w:pPr>
      <w:proofErr w:type="spellStart"/>
      <w:r w:rsidRPr="00311F9A">
        <w:rPr>
          <w:rFonts w:ascii="Times New Roman" w:hAnsi="Times New Roman" w:cs="Times New Roman"/>
          <w:color w:val="0033CC"/>
          <w:sz w:val="26"/>
          <w:szCs w:val="26"/>
          <w:lang w:val="en-US"/>
        </w:rPr>
        <w:t>Ranjan</w:t>
      </w:r>
      <w:proofErr w:type="spellEnd"/>
      <w:r w:rsidRPr="00311F9A">
        <w:rPr>
          <w:rFonts w:ascii="Times New Roman" w:hAnsi="Times New Roman" w:cs="Times New Roman"/>
          <w:color w:val="0033CC"/>
          <w:sz w:val="26"/>
          <w:szCs w:val="26"/>
          <w:lang w:val="en-US"/>
        </w:rPr>
        <w:t xml:space="preserve"> and Yadav (2018) </w:t>
      </w:r>
      <w:r w:rsidRPr="00311F9A">
        <w:rPr>
          <w:rFonts w:ascii="Times New Roman" w:hAnsi="Times New Roman" w:cs="Times New Roman"/>
          <w:sz w:val="26"/>
          <w:szCs w:val="26"/>
          <w:lang w:val="en-US"/>
        </w:rPr>
        <w:t xml:space="preserve">found that the turnover rate in the education industry is higher compared to other industries. The notion further supports </w:t>
      </w:r>
      <w:proofErr w:type="spellStart"/>
      <w:r w:rsidRPr="00311F9A">
        <w:rPr>
          <w:rFonts w:ascii="Times New Roman" w:hAnsi="Times New Roman" w:cs="Times New Roman"/>
          <w:color w:val="0033CC"/>
          <w:sz w:val="26"/>
          <w:szCs w:val="26"/>
          <w:lang w:val="en-US"/>
        </w:rPr>
        <w:t>Ramasamy</w:t>
      </w:r>
      <w:proofErr w:type="spellEnd"/>
      <w:r w:rsidRPr="00311F9A">
        <w:rPr>
          <w:rFonts w:ascii="Times New Roman" w:hAnsi="Times New Roman" w:cs="Times New Roman"/>
          <w:color w:val="0033CC"/>
          <w:sz w:val="26"/>
          <w:szCs w:val="26"/>
          <w:lang w:val="en-US"/>
        </w:rPr>
        <w:t xml:space="preserve"> and Abdullah (2017), </w:t>
      </w:r>
      <w:r w:rsidRPr="00311F9A">
        <w:rPr>
          <w:rFonts w:ascii="Times New Roman" w:hAnsi="Times New Roman" w:cs="Times New Roman"/>
          <w:sz w:val="26"/>
          <w:szCs w:val="26"/>
          <w:lang w:val="en-US"/>
        </w:rPr>
        <w:t>where employee disengagement in the universities may result in loss of progress for the institutions. The issue has been frequently highlighted in the mass media and government official reports</w:t>
      </w:r>
      <w:r w:rsidR="00D77D7D" w:rsidRPr="00311F9A">
        <w:rPr>
          <w:rFonts w:ascii="Times New Roman" w:hAnsi="Times New Roman" w:cs="Times New Roman"/>
          <w:sz w:val="26"/>
          <w:szCs w:val="26"/>
          <w:lang w:val="en-US"/>
        </w:rPr>
        <w:t xml:space="preserve">; </w:t>
      </w:r>
      <w:r w:rsidRPr="00311F9A">
        <w:rPr>
          <w:rFonts w:ascii="Times New Roman" w:hAnsi="Times New Roman" w:cs="Times New Roman"/>
          <w:sz w:val="26"/>
          <w:szCs w:val="26"/>
          <w:lang w:val="en-US"/>
        </w:rPr>
        <w:t xml:space="preserve">however, empirical research on ICSR studies which </w:t>
      </w:r>
      <w:r w:rsidR="00D77D7D" w:rsidRPr="00311F9A">
        <w:rPr>
          <w:rFonts w:ascii="Times New Roman" w:hAnsi="Times New Roman" w:cs="Times New Roman"/>
          <w:sz w:val="26"/>
          <w:szCs w:val="26"/>
          <w:lang w:val="en-US"/>
        </w:rPr>
        <w:t xml:space="preserve">focuses </w:t>
      </w:r>
      <w:r w:rsidRPr="00311F9A">
        <w:rPr>
          <w:rFonts w:ascii="Times New Roman" w:hAnsi="Times New Roman" w:cs="Times New Roman"/>
          <w:sz w:val="26"/>
          <w:szCs w:val="26"/>
          <w:lang w:val="en-US"/>
        </w:rPr>
        <w:t xml:space="preserve">on higher education institution (HEI) </w:t>
      </w:r>
      <w:r w:rsidR="00D77D7D" w:rsidRPr="00311F9A">
        <w:rPr>
          <w:rFonts w:ascii="Times New Roman" w:hAnsi="Times New Roman" w:cs="Times New Roman"/>
          <w:sz w:val="26"/>
          <w:szCs w:val="26"/>
          <w:lang w:val="en-US"/>
        </w:rPr>
        <w:t xml:space="preserve">is </w:t>
      </w:r>
      <w:r w:rsidRPr="00311F9A">
        <w:rPr>
          <w:rFonts w:ascii="Times New Roman" w:hAnsi="Times New Roman" w:cs="Times New Roman"/>
          <w:sz w:val="26"/>
          <w:szCs w:val="26"/>
          <w:lang w:val="en-US"/>
        </w:rPr>
        <w:t>still sacred in the Malaysian setting (</w:t>
      </w:r>
      <w:proofErr w:type="spellStart"/>
      <w:r w:rsidRPr="00311F9A">
        <w:rPr>
          <w:rFonts w:ascii="Times New Roman" w:hAnsi="Times New Roman" w:cs="Times New Roman"/>
          <w:color w:val="0033CC"/>
          <w:sz w:val="26"/>
          <w:szCs w:val="26"/>
          <w:lang w:val="en-US"/>
        </w:rPr>
        <w:t>Ghasemy</w:t>
      </w:r>
      <w:proofErr w:type="spellEnd"/>
      <w:r w:rsidRPr="00311F9A">
        <w:rPr>
          <w:rFonts w:ascii="Times New Roman" w:hAnsi="Times New Roman" w:cs="Times New Roman"/>
          <w:color w:val="0033CC"/>
          <w:sz w:val="26"/>
          <w:szCs w:val="26"/>
          <w:lang w:val="en-US"/>
        </w:rPr>
        <w:t xml:space="preserve"> et al., 2018</w:t>
      </w:r>
      <w:r w:rsidRPr="00311F9A">
        <w:rPr>
          <w:rFonts w:ascii="Times New Roman" w:hAnsi="Times New Roman" w:cs="Times New Roman"/>
          <w:sz w:val="26"/>
          <w:szCs w:val="26"/>
          <w:lang w:val="en-US"/>
        </w:rPr>
        <w:t xml:space="preserve">; </w:t>
      </w:r>
      <w:r w:rsidRPr="00311F9A">
        <w:rPr>
          <w:rFonts w:ascii="Times New Roman" w:hAnsi="Times New Roman" w:cs="Times New Roman"/>
          <w:color w:val="0033CC"/>
          <w:sz w:val="26"/>
          <w:szCs w:val="26"/>
          <w:lang w:val="en-US"/>
        </w:rPr>
        <w:t>Low, 2020;</w:t>
      </w:r>
      <w:r w:rsidRPr="00311F9A">
        <w:rPr>
          <w:rFonts w:ascii="Times New Roman" w:hAnsi="Times New Roman" w:cs="Times New Roman"/>
          <w:sz w:val="26"/>
          <w:szCs w:val="26"/>
          <w:lang w:val="en-US"/>
        </w:rPr>
        <w:t xml:space="preserve"> </w:t>
      </w:r>
      <w:r w:rsidRPr="00311F9A">
        <w:rPr>
          <w:rFonts w:ascii="Times New Roman" w:hAnsi="Times New Roman" w:cs="Times New Roman"/>
          <w:color w:val="0033CC"/>
          <w:sz w:val="26"/>
          <w:szCs w:val="26"/>
          <w:lang w:val="en-US"/>
        </w:rPr>
        <w:t>Sani &amp; Mustafa, 2019</w:t>
      </w:r>
      <w:r w:rsidRPr="00311F9A">
        <w:rPr>
          <w:rFonts w:ascii="Times New Roman" w:hAnsi="Times New Roman" w:cs="Times New Roman"/>
          <w:sz w:val="26"/>
          <w:szCs w:val="26"/>
          <w:lang w:val="en-US"/>
        </w:rPr>
        <w:t xml:space="preserve">).  </w:t>
      </w:r>
    </w:p>
    <w:p w14:paraId="30C7D0AF" w14:textId="77777777" w:rsidR="005E67AE" w:rsidRPr="00311F9A" w:rsidRDefault="005E67AE"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Moreover, it is found that not many studies have used job satisfaction as a mediating variable between ICSR and employee engagement in higher education research (</w:t>
      </w:r>
      <w:r w:rsidRPr="00311F9A">
        <w:rPr>
          <w:rFonts w:ascii="Times New Roman" w:hAnsi="Times New Roman" w:cs="Times New Roman"/>
          <w:color w:val="0033CC"/>
          <w:sz w:val="26"/>
          <w:szCs w:val="26"/>
          <w:lang w:val="en-US"/>
        </w:rPr>
        <w:t xml:space="preserve">Khan, </w:t>
      </w:r>
      <w:proofErr w:type="spellStart"/>
      <w:r w:rsidRPr="00311F9A">
        <w:rPr>
          <w:rFonts w:ascii="Times New Roman" w:hAnsi="Times New Roman" w:cs="Times New Roman"/>
          <w:color w:val="0033CC"/>
          <w:sz w:val="26"/>
          <w:szCs w:val="26"/>
          <w:lang w:val="en-US"/>
        </w:rPr>
        <w:t>Yusoff</w:t>
      </w:r>
      <w:proofErr w:type="spellEnd"/>
      <w:r w:rsidRPr="00311F9A">
        <w:rPr>
          <w:rFonts w:ascii="Times New Roman" w:hAnsi="Times New Roman" w:cs="Times New Roman"/>
          <w:color w:val="0033CC"/>
          <w:sz w:val="26"/>
          <w:szCs w:val="26"/>
          <w:lang w:val="en-US"/>
        </w:rPr>
        <w:t>, Hussain, &amp; Ismail, 2019</w:t>
      </w:r>
      <w:r w:rsidRPr="00311F9A">
        <w:rPr>
          <w:rFonts w:ascii="Times New Roman" w:hAnsi="Times New Roman" w:cs="Times New Roman"/>
          <w:sz w:val="26"/>
          <w:szCs w:val="26"/>
          <w:lang w:val="en-US"/>
        </w:rPr>
        <w:t xml:space="preserve">). Therefore, this study aims to apply job satisfaction as a mediating variable between ICSR practices and employee’ engagement by applying it in a private HEI in Malaysia. </w:t>
      </w:r>
    </w:p>
    <w:p w14:paraId="7C9D8C2F" w14:textId="012052CE" w:rsidR="005E67AE" w:rsidRPr="00311F9A" w:rsidRDefault="005E67AE"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lastRenderedPageBreak/>
        <w:t xml:space="preserve">The findings of the previous studies were inconsistent. For instance, </w:t>
      </w:r>
      <w:proofErr w:type="spellStart"/>
      <w:r w:rsidRPr="00311F9A">
        <w:rPr>
          <w:rFonts w:ascii="Times New Roman" w:hAnsi="Times New Roman" w:cs="Times New Roman"/>
          <w:color w:val="0033CC"/>
          <w:sz w:val="26"/>
          <w:szCs w:val="26"/>
          <w:lang w:val="en-US"/>
        </w:rPr>
        <w:t>Obeidat</w:t>
      </w:r>
      <w:proofErr w:type="spellEnd"/>
      <w:r w:rsidRPr="00311F9A">
        <w:rPr>
          <w:rFonts w:ascii="Times New Roman" w:hAnsi="Times New Roman" w:cs="Times New Roman"/>
          <w:color w:val="0033CC"/>
          <w:sz w:val="26"/>
          <w:szCs w:val="26"/>
          <w:lang w:val="en-US"/>
        </w:rPr>
        <w:t xml:space="preserve">, </w:t>
      </w:r>
      <w:proofErr w:type="spellStart"/>
      <w:r w:rsidRPr="00311F9A">
        <w:rPr>
          <w:rFonts w:ascii="Times New Roman" w:hAnsi="Times New Roman" w:cs="Times New Roman"/>
          <w:color w:val="0033CC"/>
          <w:sz w:val="26"/>
          <w:szCs w:val="26"/>
          <w:lang w:val="en-US"/>
        </w:rPr>
        <w:t>Altheeb</w:t>
      </w:r>
      <w:proofErr w:type="spellEnd"/>
      <w:r w:rsidRPr="00311F9A">
        <w:rPr>
          <w:rFonts w:ascii="Times New Roman" w:hAnsi="Times New Roman" w:cs="Times New Roman"/>
          <w:color w:val="0033CC"/>
          <w:sz w:val="26"/>
          <w:szCs w:val="26"/>
          <w:lang w:val="en-US"/>
        </w:rPr>
        <w:t xml:space="preserve">, and </w:t>
      </w:r>
      <w:proofErr w:type="spellStart"/>
      <w:r w:rsidRPr="00311F9A">
        <w:rPr>
          <w:rFonts w:ascii="Times New Roman" w:hAnsi="Times New Roman" w:cs="Times New Roman"/>
          <w:color w:val="0033CC"/>
          <w:sz w:val="26"/>
          <w:szCs w:val="26"/>
          <w:lang w:val="en-US"/>
        </w:rPr>
        <w:t>Masa’deh</w:t>
      </w:r>
      <w:proofErr w:type="spellEnd"/>
      <w:r w:rsidRPr="00311F9A">
        <w:rPr>
          <w:rFonts w:ascii="Times New Roman" w:hAnsi="Times New Roman" w:cs="Times New Roman"/>
          <w:color w:val="0033CC"/>
          <w:sz w:val="26"/>
          <w:szCs w:val="26"/>
          <w:lang w:val="en-US"/>
        </w:rPr>
        <w:t xml:space="preserve"> (2018) </w:t>
      </w:r>
      <w:r w:rsidRPr="00311F9A">
        <w:rPr>
          <w:rFonts w:ascii="Times New Roman" w:hAnsi="Times New Roman" w:cs="Times New Roman"/>
          <w:sz w:val="26"/>
          <w:szCs w:val="26"/>
          <w:lang w:val="en-US"/>
        </w:rPr>
        <w:t>found that skills development and employment stability are not significantly related to job satisfaction</w:t>
      </w:r>
      <w:r w:rsidR="00D77D7D" w:rsidRPr="00311F9A">
        <w:rPr>
          <w:rFonts w:ascii="Times New Roman" w:hAnsi="Times New Roman" w:cs="Times New Roman"/>
          <w:sz w:val="26"/>
          <w:szCs w:val="26"/>
          <w:lang w:val="en-US"/>
        </w:rPr>
        <w:t xml:space="preserve">; </w:t>
      </w:r>
      <w:r w:rsidRPr="00311F9A">
        <w:rPr>
          <w:rFonts w:ascii="Times New Roman" w:hAnsi="Times New Roman" w:cs="Times New Roman"/>
          <w:sz w:val="26"/>
          <w:szCs w:val="26"/>
          <w:lang w:val="en-US"/>
        </w:rPr>
        <w:t xml:space="preserve">however, the findings from </w:t>
      </w:r>
      <w:r w:rsidRPr="00311F9A">
        <w:rPr>
          <w:rFonts w:ascii="Times New Roman" w:hAnsi="Times New Roman" w:cs="Times New Roman"/>
          <w:color w:val="0033CC"/>
          <w:sz w:val="26"/>
          <w:szCs w:val="26"/>
          <w:lang w:val="en-US"/>
        </w:rPr>
        <w:t xml:space="preserve">Khan et al. (2019) </w:t>
      </w:r>
      <w:r w:rsidRPr="00311F9A">
        <w:rPr>
          <w:rFonts w:ascii="Times New Roman" w:hAnsi="Times New Roman" w:cs="Times New Roman"/>
          <w:sz w:val="26"/>
          <w:szCs w:val="26"/>
          <w:lang w:val="en-US"/>
        </w:rPr>
        <w:t xml:space="preserve">found that those variables have a significant relationship with job satisfaction. A study by </w:t>
      </w:r>
      <w:r w:rsidRPr="00311F9A">
        <w:rPr>
          <w:rFonts w:ascii="Times New Roman" w:hAnsi="Times New Roman" w:cs="Times New Roman"/>
          <w:color w:val="0033CC"/>
          <w:sz w:val="26"/>
          <w:szCs w:val="26"/>
          <w:lang w:val="en-US"/>
        </w:rPr>
        <w:t>Low and Ong (2015)</w:t>
      </w:r>
      <w:r w:rsidRPr="00311F9A">
        <w:rPr>
          <w:rFonts w:ascii="Times New Roman" w:hAnsi="Times New Roman" w:cs="Times New Roman"/>
          <w:sz w:val="26"/>
          <w:szCs w:val="26"/>
          <w:lang w:val="en-US"/>
        </w:rPr>
        <w:t xml:space="preserve"> stated that job satisfaction is not significantly related to employee turnover and employee engagement. In contrast, </w:t>
      </w:r>
      <w:r w:rsidRPr="00311F9A">
        <w:rPr>
          <w:rFonts w:ascii="Times New Roman" w:hAnsi="Times New Roman" w:cs="Times New Roman"/>
          <w:color w:val="0033CC"/>
          <w:sz w:val="26"/>
          <w:szCs w:val="26"/>
          <w:lang w:val="en-US"/>
        </w:rPr>
        <w:t xml:space="preserve">Singh, </w:t>
      </w:r>
      <w:proofErr w:type="spellStart"/>
      <w:r w:rsidRPr="00311F9A">
        <w:rPr>
          <w:rFonts w:ascii="Times New Roman" w:hAnsi="Times New Roman" w:cs="Times New Roman"/>
          <w:color w:val="0033CC"/>
          <w:sz w:val="26"/>
          <w:szCs w:val="26"/>
          <w:lang w:val="en-US"/>
        </w:rPr>
        <w:t>Sethuraman</w:t>
      </w:r>
      <w:proofErr w:type="spellEnd"/>
      <w:r w:rsidRPr="00311F9A">
        <w:rPr>
          <w:rFonts w:ascii="Times New Roman" w:hAnsi="Times New Roman" w:cs="Times New Roman"/>
          <w:color w:val="0033CC"/>
          <w:sz w:val="26"/>
          <w:szCs w:val="26"/>
          <w:lang w:val="en-US"/>
        </w:rPr>
        <w:t xml:space="preserve">, and Lam (2017) </w:t>
      </w:r>
      <w:r w:rsidRPr="00311F9A">
        <w:rPr>
          <w:rFonts w:ascii="Times New Roman" w:hAnsi="Times New Roman" w:cs="Times New Roman"/>
          <w:sz w:val="26"/>
          <w:szCs w:val="26"/>
          <w:lang w:val="en-US"/>
        </w:rPr>
        <w:t xml:space="preserve">found that they are significantly related </w:t>
      </w:r>
      <w:r w:rsidR="00D77D7D" w:rsidRPr="00311F9A">
        <w:rPr>
          <w:rFonts w:ascii="Times New Roman" w:hAnsi="Times New Roman" w:cs="Times New Roman"/>
          <w:sz w:val="26"/>
          <w:szCs w:val="26"/>
          <w:lang w:val="en-US"/>
        </w:rPr>
        <w:t xml:space="preserve">to </w:t>
      </w:r>
      <w:r w:rsidRPr="00311F9A">
        <w:rPr>
          <w:rFonts w:ascii="Times New Roman" w:hAnsi="Times New Roman" w:cs="Times New Roman"/>
          <w:sz w:val="26"/>
          <w:szCs w:val="26"/>
          <w:lang w:val="en-US"/>
        </w:rPr>
        <w:t xml:space="preserve">each other. </w:t>
      </w:r>
      <w:proofErr w:type="spellStart"/>
      <w:r w:rsidRPr="00311F9A">
        <w:rPr>
          <w:rFonts w:ascii="Times New Roman" w:hAnsi="Times New Roman" w:cs="Times New Roman"/>
          <w:color w:val="0033CC"/>
          <w:sz w:val="26"/>
          <w:szCs w:val="26"/>
          <w:lang w:val="en-US"/>
        </w:rPr>
        <w:t>Esmaeelinezhad</w:t>
      </w:r>
      <w:proofErr w:type="spellEnd"/>
      <w:r w:rsidRPr="00311F9A">
        <w:rPr>
          <w:rFonts w:ascii="Times New Roman" w:hAnsi="Times New Roman" w:cs="Times New Roman"/>
          <w:color w:val="0033CC"/>
          <w:sz w:val="26"/>
          <w:szCs w:val="26"/>
          <w:lang w:val="en-US"/>
        </w:rPr>
        <w:t xml:space="preserve">, </w:t>
      </w:r>
      <w:proofErr w:type="spellStart"/>
      <w:r w:rsidRPr="00311F9A">
        <w:rPr>
          <w:rFonts w:ascii="Times New Roman" w:hAnsi="Times New Roman" w:cs="Times New Roman"/>
          <w:color w:val="0033CC"/>
          <w:sz w:val="26"/>
          <w:szCs w:val="26"/>
          <w:lang w:val="en-US"/>
        </w:rPr>
        <w:t>Singaravelloo</w:t>
      </w:r>
      <w:proofErr w:type="spellEnd"/>
      <w:r w:rsidRPr="00311F9A">
        <w:rPr>
          <w:rFonts w:ascii="Times New Roman" w:hAnsi="Times New Roman" w:cs="Times New Roman"/>
          <w:color w:val="0033CC"/>
          <w:sz w:val="26"/>
          <w:szCs w:val="26"/>
          <w:lang w:val="en-US"/>
        </w:rPr>
        <w:t xml:space="preserve">, and </w:t>
      </w:r>
      <w:proofErr w:type="spellStart"/>
      <w:r w:rsidRPr="00311F9A">
        <w:rPr>
          <w:rFonts w:ascii="Times New Roman" w:hAnsi="Times New Roman" w:cs="Times New Roman"/>
          <w:color w:val="0033CC"/>
          <w:sz w:val="26"/>
          <w:szCs w:val="26"/>
          <w:lang w:val="en-US"/>
        </w:rPr>
        <w:t>Boerhannoeddin</w:t>
      </w:r>
      <w:proofErr w:type="spellEnd"/>
      <w:r w:rsidRPr="00311F9A">
        <w:rPr>
          <w:rFonts w:ascii="Times New Roman" w:hAnsi="Times New Roman" w:cs="Times New Roman"/>
          <w:color w:val="0033CC"/>
          <w:sz w:val="26"/>
          <w:szCs w:val="26"/>
          <w:lang w:val="en-US"/>
        </w:rPr>
        <w:t xml:space="preserve"> (2015) </w:t>
      </w:r>
      <w:r w:rsidRPr="00311F9A">
        <w:rPr>
          <w:rFonts w:ascii="Times New Roman" w:hAnsi="Times New Roman" w:cs="Times New Roman"/>
          <w:sz w:val="26"/>
          <w:szCs w:val="26"/>
          <w:lang w:val="en-US"/>
        </w:rPr>
        <w:t xml:space="preserve">revealed that ICSR practices are not significantly related to job satisfaction and employee engagement; however, </w:t>
      </w:r>
      <w:r w:rsidR="00D77D7D" w:rsidRPr="00311F9A">
        <w:rPr>
          <w:rFonts w:ascii="Times New Roman" w:hAnsi="Times New Roman" w:cs="Times New Roman"/>
          <w:sz w:val="26"/>
          <w:szCs w:val="26"/>
          <w:lang w:val="en-US"/>
        </w:rPr>
        <w:t xml:space="preserve">the </w:t>
      </w:r>
      <w:r w:rsidRPr="00311F9A">
        <w:rPr>
          <w:rFonts w:ascii="Times New Roman" w:hAnsi="Times New Roman" w:cs="Times New Roman"/>
          <w:sz w:val="26"/>
          <w:szCs w:val="26"/>
          <w:lang w:val="en-US"/>
        </w:rPr>
        <w:t xml:space="preserve">study of </w:t>
      </w:r>
      <w:proofErr w:type="spellStart"/>
      <w:r w:rsidRPr="00311F9A">
        <w:rPr>
          <w:rFonts w:ascii="Times New Roman" w:hAnsi="Times New Roman" w:cs="Times New Roman"/>
          <w:color w:val="0033CC"/>
          <w:sz w:val="26"/>
          <w:szCs w:val="26"/>
          <w:lang w:val="en-US"/>
        </w:rPr>
        <w:t>Farid</w:t>
      </w:r>
      <w:proofErr w:type="spellEnd"/>
      <w:r w:rsidRPr="00311F9A">
        <w:rPr>
          <w:rFonts w:ascii="Times New Roman" w:hAnsi="Times New Roman" w:cs="Times New Roman"/>
          <w:color w:val="0033CC"/>
          <w:sz w:val="26"/>
          <w:szCs w:val="26"/>
          <w:lang w:val="en-US"/>
        </w:rPr>
        <w:t xml:space="preserve"> et al. (2019)</w:t>
      </w:r>
      <w:r w:rsidRPr="00311F9A">
        <w:rPr>
          <w:rFonts w:ascii="Times New Roman" w:hAnsi="Times New Roman" w:cs="Times New Roman"/>
          <w:sz w:val="26"/>
          <w:szCs w:val="26"/>
          <w:lang w:val="en-US"/>
        </w:rPr>
        <w:t xml:space="preserve"> indicated that those variables are actually significantly related. The inconsistency of past studies suggest</w:t>
      </w:r>
      <w:r w:rsidR="009C17B7" w:rsidRPr="00311F9A">
        <w:rPr>
          <w:rFonts w:ascii="Times New Roman" w:hAnsi="Times New Roman" w:cs="Times New Roman"/>
          <w:sz w:val="26"/>
          <w:szCs w:val="26"/>
          <w:lang w:val="en-US"/>
        </w:rPr>
        <w:t>s</w:t>
      </w:r>
      <w:r w:rsidRPr="00311F9A">
        <w:rPr>
          <w:rFonts w:ascii="Times New Roman" w:hAnsi="Times New Roman" w:cs="Times New Roman"/>
          <w:sz w:val="26"/>
          <w:szCs w:val="26"/>
          <w:lang w:val="en-US"/>
        </w:rPr>
        <w:t xml:space="preserve"> that more research is needed and that various factors may influence the inconsistencies, such as </w:t>
      </w:r>
      <w:r w:rsidR="009C17B7" w:rsidRPr="00311F9A">
        <w:rPr>
          <w:rFonts w:ascii="Times New Roman" w:hAnsi="Times New Roman" w:cs="Times New Roman"/>
          <w:sz w:val="26"/>
          <w:szCs w:val="26"/>
          <w:lang w:val="en-US"/>
        </w:rPr>
        <w:t xml:space="preserve">the </w:t>
      </w:r>
      <w:r w:rsidRPr="00311F9A">
        <w:rPr>
          <w:rFonts w:ascii="Times New Roman" w:hAnsi="Times New Roman" w:cs="Times New Roman"/>
          <w:sz w:val="26"/>
          <w:szCs w:val="26"/>
          <w:lang w:val="en-US"/>
        </w:rPr>
        <w:t xml:space="preserve">environmental and cultural setting of </w:t>
      </w:r>
      <w:r w:rsidR="009C17B7" w:rsidRPr="00311F9A">
        <w:rPr>
          <w:rFonts w:ascii="Times New Roman" w:hAnsi="Times New Roman" w:cs="Times New Roman"/>
          <w:sz w:val="26"/>
          <w:szCs w:val="26"/>
          <w:lang w:val="en-US"/>
        </w:rPr>
        <w:t xml:space="preserve">a </w:t>
      </w:r>
      <w:r w:rsidRPr="00311F9A">
        <w:rPr>
          <w:rFonts w:ascii="Times New Roman" w:hAnsi="Times New Roman" w:cs="Times New Roman"/>
          <w:sz w:val="26"/>
          <w:szCs w:val="26"/>
          <w:lang w:val="en-US"/>
        </w:rPr>
        <w:t>given nation.</w:t>
      </w:r>
    </w:p>
    <w:p w14:paraId="4317D345" w14:textId="77777777" w:rsidR="005E67AE" w:rsidRPr="00311F9A" w:rsidRDefault="005E67AE"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From a theoretical perspective, social exchange theory (SET) is considered appropriate to this study as it</w:t>
      </w:r>
      <w:r w:rsidRPr="00311F9A">
        <w:rPr>
          <w:rFonts w:ascii="Times New Roman" w:hAnsi="Times New Roman" w:cs="Times New Roman"/>
          <w:sz w:val="26"/>
          <w:szCs w:val="26"/>
          <w:lang w:val="en-GB"/>
        </w:rPr>
        <w:t xml:space="preserve"> explains the reciprocal relationship between ICSR practices, job satisfaction, and employee engagement (</w:t>
      </w:r>
      <w:r w:rsidRPr="00311F9A">
        <w:rPr>
          <w:rFonts w:ascii="Times New Roman" w:hAnsi="Times New Roman" w:cs="Times New Roman"/>
          <w:color w:val="0033CC"/>
          <w:sz w:val="26"/>
          <w:szCs w:val="26"/>
          <w:lang w:val="en-GB"/>
        </w:rPr>
        <w:t xml:space="preserve">Slack, </w:t>
      </w:r>
      <w:proofErr w:type="spellStart"/>
      <w:r w:rsidRPr="00311F9A">
        <w:rPr>
          <w:rFonts w:ascii="Times New Roman" w:hAnsi="Times New Roman" w:cs="Times New Roman"/>
          <w:color w:val="0033CC"/>
          <w:sz w:val="26"/>
          <w:szCs w:val="26"/>
          <w:lang w:val="en-GB"/>
        </w:rPr>
        <w:t>Corlett</w:t>
      </w:r>
      <w:proofErr w:type="spellEnd"/>
      <w:r w:rsidRPr="00311F9A">
        <w:rPr>
          <w:rFonts w:ascii="Times New Roman" w:hAnsi="Times New Roman" w:cs="Times New Roman"/>
          <w:color w:val="0033CC"/>
          <w:sz w:val="26"/>
          <w:szCs w:val="26"/>
          <w:lang w:val="en-GB"/>
        </w:rPr>
        <w:t xml:space="preserve">, &amp; Morris, 2015; </w:t>
      </w:r>
      <w:r w:rsidRPr="00311F9A">
        <w:rPr>
          <w:rFonts w:ascii="Times New Roman" w:hAnsi="Times New Roman" w:cs="Times New Roman"/>
          <w:color w:val="0033CC"/>
          <w:sz w:val="26"/>
          <w:szCs w:val="26"/>
          <w:lang w:val="en-US"/>
        </w:rPr>
        <w:t xml:space="preserve">Zulfiqar, </w:t>
      </w:r>
      <w:proofErr w:type="spellStart"/>
      <w:r w:rsidRPr="00311F9A">
        <w:rPr>
          <w:rFonts w:ascii="Times New Roman" w:hAnsi="Times New Roman" w:cs="Times New Roman"/>
          <w:color w:val="0033CC"/>
          <w:sz w:val="26"/>
          <w:szCs w:val="26"/>
          <w:lang w:val="en-US"/>
        </w:rPr>
        <w:t>Sadaf</w:t>
      </w:r>
      <w:proofErr w:type="spellEnd"/>
      <w:r w:rsidRPr="00311F9A">
        <w:rPr>
          <w:rFonts w:ascii="Times New Roman" w:hAnsi="Times New Roman" w:cs="Times New Roman"/>
          <w:color w:val="0033CC"/>
          <w:sz w:val="26"/>
          <w:szCs w:val="26"/>
          <w:lang w:val="en-US"/>
        </w:rPr>
        <w:t xml:space="preserve">, Popp, </w:t>
      </w:r>
      <w:proofErr w:type="spellStart"/>
      <w:r w:rsidRPr="00311F9A">
        <w:rPr>
          <w:rFonts w:ascii="Times New Roman" w:hAnsi="Times New Roman" w:cs="Times New Roman"/>
          <w:color w:val="0033CC"/>
          <w:sz w:val="26"/>
          <w:szCs w:val="26"/>
          <w:lang w:val="en-US"/>
        </w:rPr>
        <w:t>Vveinhardt</w:t>
      </w:r>
      <w:proofErr w:type="spellEnd"/>
      <w:r w:rsidRPr="00311F9A">
        <w:rPr>
          <w:rFonts w:ascii="Times New Roman" w:hAnsi="Times New Roman" w:cs="Times New Roman"/>
          <w:color w:val="0033CC"/>
          <w:sz w:val="26"/>
          <w:szCs w:val="26"/>
          <w:lang w:val="en-US"/>
        </w:rPr>
        <w:t xml:space="preserve"> &amp; </w:t>
      </w:r>
      <w:proofErr w:type="spellStart"/>
      <w:r w:rsidRPr="00311F9A">
        <w:rPr>
          <w:rFonts w:ascii="Times New Roman" w:hAnsi="Times New Roman" w:cs="Times New Roman"/>
          <w:color w:val="0033CC"/>
          <w:sz w:val="26"/>
          <w:szCs w:val="26"/>
          <w:lang w:val="en-US"/>
        </w:rPr>
        <w:t>Máté</w:t>
      </w:r>
      <w:proofErr w:type="spellEnd"/>
      <w:r w:rsidRPr="00311F9A">
        <w:rPr>
          <w:rFonts w:ascii="Times New Roman" w:hAnsi="Times New Roman" w:cs="Times New Roman"/>
          <w:color w:val="0033CC"/>
          <w:sz w:val="26"/>
          <w:szCs w:val="26"/>
          <w:lang w:val="en-US"/>
        </w:rPr>
        <w:t>, 2019</w:t>
      </w:r>
      <w:r w:rsidRPr="00311F9A">
        <w:rPr>
          <w:rFonts w:ascii="Times New Roman" w:hAnsi="Times New Roman" w:cs="Times New Roman"/>
          <w:sz w:val="26"/>
          <w:szCs w:val="26"/>
          <w:lang w:val="en-US"/>
        </w:rPr>
        <w:t>)</w:t>
      </w:r>
      <w:r w:rsidRPr="00311F9A">
        <w:rPr>
          <w:rFonts w:ascii="Times New Roman" w:hAnsi="Times New Roman" w:cs="Times New Roman"/>
          <w:sz w:val="26"/>
          <w:szCs w:val="26"/>
          <w:lang w:val="en-GB"/>
        </w:rPr>
        <w:t xml:space="preserve">. In other words, the ICSR practices are the basis of exchange, which the HEIs use to gauge the positive social exchange interactions. </w:t>
      </w:r>
      <w:r w:rsidRPr="00311F9A">
        <w:rPr>
          <w:rFonts w:ascii="Times New Roman" w:hAnsi="Times New Roman" w:cs="Times New Roman"/>
          <w:sz w:val="26"/>
          <w:szCs w:val="26"/>
          <w:lang w:val="en-US"/>
        </w:rPr>
        <w:t xml:space="preserve">Based on the voids highlighted above, therefore, the current study aims </w:t>
      </w:r>
      <w:r w:rsidRPr="00311F9A">
        <w:rPr>
          <w:rFonts w:ascii="Times New Roman" w:hAnsi="Times New Roman" w:cs="Times New Roman"/>
          <w:sz w:val="26"/>
          <w:szCs w:val="26"/>
          <w:lang w:val="en-US" w:bidi="en-US"/>
        </w:rPr>
        <w:t>to test the mediating role of job satisfaction on the relationship between ICSR practices (employee empowerment, training &amp; education, employment stability, working environment) and employee engagement.</w:t>
      </w:r>
    </w:p>
    <w:p w14:paraId="3ACE8357" w14:textId="77777777" w:rsidR="005E67AE" w:rsidRPr="00311F9A" w:rsidRDefault="005E67AE" w:rsidP="00EA0503">
      <w:pPr>
        <w:overflowPunct w:val="0"/>
        <w:spacing w:line="360" w:lineRule="exact"/>
        <w:rPr>
          <w:rFonts w:ascii="Times New Roman" w:eastAsia="Times New Roman" w:hAnsi="Times New Roman" w:cs="Times New Roman"/>
          <w:sz w:val="26"/>
          <w:szCs w:val="26"/>
          <w:lang w:eastAsia="fr-CA"/>
        </w:rPr>
      </w:pPr>
    </w:p>
    <w:p w14:paraId="6C12861F" w14:textId="5EFAC1AB" w:rsidR="00AC6201" w:rsidRPr="00311F9A" w:rsidRDefault="00AC6201" w:rsidP="00EA0503">
      <w:pPr>
        <w:overflowPunct w:val="0"/>
        <w:spacing w:line="360" w:lineRule="exact"/>
        <w:ind w:firstLineChars="200" w:firstLine="521"/>
        <w:jc w:val="center"/>
        <w:rPr>
          <w:rFonts w:ascii="Times New Roman" w:eastAsia="Times New Roman" w:hAnsi="Times New Roman" w:cs="Times New Roman"/>
          <w:b/>
          <w:sz w:val="26"/>
          <w:szCs w:val="26"/>
          <w:lang w:eastAsia="fr-CA"/>
        </w:rPr>
      </w:pPr>
      <w:r w:rsidRPr="00311F9A">
        <w:rPr>
          <w:rFonts w:ascii="Times New Roman" w:eastAsia="Times New Roman" w:hAnsi="Times New Roman" w:cs="Times New Roman"/>
          <w:b/>
          <w:sz w:val="26"/>
          <w:szCs w:val="26"/>
          <w:lang w:eastAsia="fr-CA"/>
        </w:rPr>
        <w:t>LITERATURE REVIEW</w:t>
      </w:r>
    </w:p>
    <w:p w14:paraId="6B27AF18" w14:textId="150BCE86" w:rsidR="00AC6201" w:rsidRPr="00311F9A" w:rsidRDefault="00AC6201" w:rsidP="00EA0503">
      <w:pPr>
        <w:overflowPunct w:val="0"/>
        <w:spacing w:line="360" w:lineRule="exact"/>
        <w:rPr>
          <w:rFonts w:ascii="Times New Roman" w:hAnsi="Times New Roman" w:cs="Times New Roman"/>
          <w:b/>
          <w:sz w:val="26"/>
          <w:szCs w:val="26"/>
          <w:lang w:val="en-US"/>
        </w:rPr>
      </w:pPr>
      <w:r w:rsidRPr="00311F9A">
        <w:rPr>
          <w:rFonts w:ascii="Times New Roman" w:hAnsi="Times New Roman" w:cs="Times New Roman"/>
          <w:b/>
          <w:sz w:val="26"/>
          <w:szCs w:val="26"/>
          <w:lang w:val="en-US"/>
        </w:rPr>
        <w:t xml:space="preserve">Definitions of </w:t>
      </w:r>
      <w:r w:rsidR="00EA0503" w:rsidRPr="00311F9A">
        <w:rPr>
          <w:rFonts w:ascii="Times New Roman" w:hAnsi="Times New Roman" w:cs="Times New Roman"/>
          <w:b/>
          <w:sz w:val="26"/>
          <w:szCs w:val="26"/>
          <w:lang w:val="en-US"/>
        </w:rPr>
        <w:t>I</w:t>
      </w:r>
      <w:r w:rsidRPr="00311F9A">
        <w:rPr>
          <w:rFonts w:ascii="Times New Roman" w:hAnsi="Times New Roman" w:cs="Times New Roman"/>
          <w:b/>
          <w:sz w:val="26"/>
          <w:szCs w:val="26"/>
          <w:lang w:val="en-US"/>
        </w:rPr>
        <w:t xml:space="preserve">nternal </w:t>
      </w:r>
      <w:r w:rsidR="00EA0503" w:rsidRPr="00311F9A">
        <w:rPr>
          <w:rFonts w:ascii="Times New Roman" w:hAnsi="Times New Roman" w:cs="Times New Roman"/>
          <w:b/>
          <w:sz w:val="26"/>
          <w:szCs w:val="26"/>
          <w:lang w:val="en-US"/>
        </w:rPr>
        <w:t>C</w:t>
      </w:r>
      <w:r w:rsidRPr="00311F9A">
        <w:rPr>
          <w:rFonts w:ascii="Times New Roman" w:hAnsi="Times New Roman" w:cs="Times New Roman"/>
          <w:b/>
          <w:sz w:val="26"/>
          <w:szCs w:val="26"/>
          <w:lang w:val="en-US"/>
        </w:rPr>
        <w:t xml:space="preserve">orporate </w:t>
      </w:r>
      <w:r w:rsidR="00EA0503" w:rsidRPr="00311F9A">
        <w:rPr>
          <w:rFonts w:ascii="Times New Roman" w:hAnsi="Times New Roman" w:cs="Times New Roman"/>
          <w:b/>
          <w:sz w:val="26"/>
          <w:szCs w:val="26"/>
          <w:lang w:val="en-US"/>
        </w:rPr>
        <w:t>Social Respo</w:t>
      </w:r>
      <w:r w:rsidRPr="00311F9A">
        <w:rPr>
          <w:rFonts w:ascii="Times New Roman" w:hAnsi="Times New Roman" w:cs="Times New Roman"/>
          <w:b/>
          <w:sz w:val="26"/>
          <w:szCs w:val="26"/>
          <w:lang w:val="en-US"/>
        </w:rPr>
        <w:t>nsibility</w:t>
      </w:r>
    </w:p>
    <w:p w14:paraId="63AF55AE" w14:textId="6755A7DD" w:rsidR="00AC6201" w:rsidRPr="00311F9A" w:rsidRDefault="00AC6201"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ICSR includes policies and guidelines that can improve the physical environment</w:t>
      </w:r>
      <w:r w:rsidR="009C17B7" w:rsidRPr="00311F9A">
        <w:rPr>
          <w:rFonts w:ascii="Times New Roman" w:hAnsi="Times New Roman" w:cs="Times New Roman"/>
          <w:sz w:val="26"/>
          <w:szCs w:val="26"/>
          <w:lang w:val="en-US"/>
        </w:rPr>
        <w:t>,</w:t>
      </w:r>
      <w:r w:rsidRPr="00311F9A">
        <w:rPr>
          <w:rFonts w:ascii="Times New Roman" w:hAnsi="Times New Roman" w:cs="Times New Roman"/>
          <w:sz w:val="26"/>
          <w:szCs w:val="26"/>
          <w:lang w:val="en-US"/>
        </w:rPr>
        <w:t xml:space="preserve"> such as </w:t>
      </w:r>
      <w:r w:rsidR="009C17B7" w:rsidRPr="00311F9A">
        <w:rPr>
          <w:rFonts w:ascii="Times New Roman" w:hAnsi="Times New Roman" w:cs="Times New Roman"/>
          <w:sz w:val="26"/>
          <w:szCs w:val="26"/>
          <w:lang w:val="en-US"/>
        </w:rPr>
        <w:t xml:space="preserve">a </w:t>
      </w:r>
      <w:r w:rsidRPr="00311F9A">
        <w:rPr>
          <w:rFonts w:ascii="Times New Roman" w:hAnsi="Times New Roman" w:cs="Times New Roman"/>
          <w:sz w:val="26"/>
          <w:szCs w:val="26"/>
          <w:lang w:val="en-US"/>
        </w:rPr>
        <w:t xml:space="preserve">workplace </w:t>
      </w:r>
      <w:r w:rsidR="009C17B7" w:rsidRPr="00311F9A">
        <w:rPr>
          <w:rFonts w:ascii="Times New Roman" w:hAnsi="Times New Roman" w:cs="Times New Roman"/>
          <w:sz w:val="26"/>
          <w:szCs w:val="26"/>
          <w:lang w:val="en-US"/>
        </w:rPr>
        <w:t xml:space="preserve">that </w:t>
      </w:r>
      <w:r w:rsidRPr="00311F9A">
        <w:rPr>
          <w:rFonts w:ascii="Times New Roman" w:hAnsi="Times New Roman" w:cs="Times New Roman"/>
          <w:sz w:val="26"/>
          <w:szCs w:val="26"/>
          <w:lang w:val="en-US"/>
        </w:rPr>
        <w:t>is free from health and safety issues for maximum engagement (</w:t>
      </w:r>
      <w:r w:rsidRPr="00311F9A">
        <w:rPr>
          <w:rFonts w:ascii="Times New Roman" w:hAnsi="Times New Roman" w:cs="Times New Roman"/>
          <w:bCs/>
          <w:color w:val="0033CC"/>
          <w:sz w:val="26"/>
          <w:szCs w:val="26"/>
        </w:rPr>
        <w:t>Hernández</w:t>
      </w:r>
      <w:r w:rsidRPr="00311F9A">
        <w:rPr>
          <w:rFonts w:ascii="Times New Roman" w:hAnsi="Times New Roman" w:cs="Times New Roman"/>
          <w:color w:val="0033CC"/>
          <w:sz w:val="26"/>
          <w:szCs w:val="26"/>
          <w:lang w:val="en-US"/>
        </w:rPr>
        <w:t xml:space="preserve">-Murillo &amp; </w:t>
      </w:r>
      <w:proofErr w:type="spellStart"/>
      <w:r w:rsidRPr="00311F9A">
        <w:rPr>
          <w:rFonts w:ascii="Times New Roman" w:hAnsi="Times New Roman" w:cs="Times New Roman"/>
          <w:color w:val="0033CC"/>
          <w:sz w:val="26"/>
          <w:szCs w:val="26"/>
          <w:lang w:val="en-US"/>
        </w:rPr>
        <w:t>Martinek</w:t>
      </w:r>
      <w:proofErr w:type="spellEnd"/>
      <w:r w:rsidRPr="00311F9A">
        <w:rPr>
          <w:rFonts w:ascii="Times New Roman" w:hAnsi="Times New Roman" w:cs="Times New Roman"/>
          <w:color w:val="0033CC"/>
          <w:sz w:val="26"/>
          <w:szCs w:val="26"/>
          <w:lang w:val="en-US"/>
        </w:rPr>
        <w:t>, 2009</w:t>
      </w:r>
      <w:r w:rsidRPr="00311F9A">
        <w:rPr>
          <w:rFonts w:ascii="Times New Roman" w:hAnsi="Times New Roman" w:cs="Times New Roman"/>
          <w:sz w:val="26"/>
          <w:szCs w:val="26"/>
          <w:lang w:val="en-US"/>
        </w:rPr>
        <w:t xml:space="preserve">). Some initiatives of ICSR range from empowerment, such as evaluating their decisions and priorities, to securing their </w:t>
      </w:r>
      <w:r w:rsidR="009C17B7" w:rsidRPr="00311F9A">
        <w:rPr>
          <w:rFonts w:ascii="Times New Roman" w:hAnsi="Times New Roman" w:cs="Times New Roman"/>
          <w:sz w:val="26"/>
          <w:szCs w:val="26"/>
          <w:lang w:val="en-US"/>
        </w:rPr>
        <w:t>work-</w:t>
      </w:r>
      <w:r w:rsidRPr="00311F9A">
        <w:rPr>
          <w:rFonts w:ascii="Times New Roman" w:hAnsi="Times New Roman" w:cs="Times New Roman"/>
          <w:sz w:val="26"/>
          <w:szCs w:val="26"/>
          <w:lang w:val="en-US"/>
        </w:rPr>
        <w:t>life balance, such as flexibility and vacation (</w:t>
      </w:r>
      <w:proofErr w:type="spellStart"/>
      <w:r w:rsidRPr="00311F9A">
        <w:rPr>
          <w:rFonts w:ascii="Times New Roman" w:hAnsi="Times New Roman" w:cs="Times New Roman"/>
          <w:color w:val="0033CC"/>
          <w:sz w:val="26"/>
          <w:szCs w:val="26"/>
          <w:lang w:val="en-US"/>
        </w:rPr>
        <w:t>Cavazotte</w:t>
      </w:r>
      <w:proofErr w:type="spellEnd"/>
      <w:r w:rsidRPr="00311F9A">
        <w:rPr>
          <w:rFonts w:ascii="Times New Roman" w:hAnsi="Times New Roman" w:cs="Times New Roman"/>
          <w:color w:val="0033CC"/>
          <w:sz w:val="26"/>
          <w:szCs w:val="26"/>
          <w:lang w:val="en-US"/>
        </w:rPr>
        <w:t xml:space="preserve"> &amp; Chang, 2016</w:t>
      </w:r>
      <w:r w:rsidRPr="00311F9A">
        <w:rPr>
          <w:rFonts w:ascii="Times New Roman" w:hAnsi="Times New Roman" w:cs="Times New Roman"/>
          <w:sz w:val="26"/>
          <w:szCs w:val="26"/>
          <w:lang w:val="en-US"/>
        </w:rPr>
        <w:t xml:space="preserve">). Therefore, the Malaysian government included </w:t>
      </w:r>
      <w:r w:rsidR="009C17B7" w:rsidRPr="00311F9A">
        <w:rPr>
          <w:rFonts w:ascii="Times New Roman" w:hAnsi="Times New Roman" w:cs="Times New Roman"/>
          <w:sz w:val="26"/>
          <w:szCs w:val="26"/>
          <w:lang w:val="en-US"/>
        </w:rPr>
        <w:t xml:space="preserve">a </w:t>
      </w:r>
      <w:r w:rsidRPr="00311F9A">
        <w:rPr>
          <w:rFonts w:ascii="Times New Roman" w:hAnsi="Times New Roman" w:cs="Times New Roman"/>
          <w:sz w:val="26"/>
          <w:szCs w:val="26"/>
          <w:lang w:val="en-US"/>
        </w:rPr>
        <w:t>few important elements in their ICSR practices for employees, such as workplace environment, employees, and governance (</w:t>
      </w:r>
      <w:r w:rsidRPr="00311F9A">
        <w:rPr>
          <w:rFonts w:ascii="Times New Roman" w:hAnsi="Times New Roman" w:cs="Times New Roman"/>
          <w:color w:val="0033CC"/>
          <w:sz w:val="26"/>
          <w:szCs w:val="26"/>
          <w:lang w:val="en-US"/>
        </w:rPr>
        <w:t xml:space="preserve">Lim, </w:t>
      </w:r>
      <w:proofErr w:type="spellStart"/>
      <w:r w:rsidRPr="00311F9A">
        <w:rPr>
          <w:rFonts w:ascii="Times New Roman" w:hAnsi="Times New Roman" w:cs="Times New Roman"/>
          <w:color w:val="0033CC"/>
          <w:sz w:val="26"/>
          <w:szCs w:val="26"/>
          <w:lang w:val="en-US"/>
        </w:rPr>
        <w:t>Ramakrishnan</w:t>
      </w:r>
      <w:proofErr w:type="spellEnd"/>
      <w:r w:rsidRPr="00311F9A">
        <w:rPr>
          <w:rFonts w:ascii="Times New Roman" w:hAnsi="Times New Roman" w:cs="Times New Roman"/>
          <w:color w:val="0033CC"/>
          <w:sz w:val="26"/>
          <w:szCs w:val="26"/>
          <w:lang w:val="en-US"/>
        </w:rPr>
        <w:t xml:space="preserve"> &amp; </w:t>
      </w:r>
      <w:proofErr w:type="spellStart"/>
      <w:r w:rsidRPr="00311F9A">
        <w:rPr>
          <w:rFonts w:ascii="Times New Roman" w:hAnsi="Times New Roman" w:cs="Times New Roman"/>
          <w:color w:val="0033CC"/>
          <w:sz w:val="26"/>
          <w:szCs w:val="26"/>
          <w:lang w:val="en-US"/>
        </w:rPr>
        <w:t>Hishan</w:t>
      </w:r>
      <w:proofErr w:type="spellEnd"/>
      <w:r w:rsidRPr="00311F9A">
        <w:rPr>
          <w:rFonts w:ascii="Times New Roman" w:hAnsi="Times New Roman" w:cs="Times New Roman"/>
          <w:color w:val="0033CC"/>
          <w:sz w:val="26"/>
          <w:szCs w:val="26"/>
          <w:lang w:val="en-US"/>
        </w:rPr>
        <w:t>, 2018</w:t>
      </w:r>
      <w:r w:rsidRPr="00311F9A">
        <w:rPr>
          <w:rFonts w:ascii="Times New Roman" w:hAnsi="Times New Roman" w:cs="Times New Roman"/>
          <w:sz w:val="26"/>
          <w:szCs w:val="26"/>
          <w:lang w:val="en-US"/>
        </w:rPr>
        <w:t xml:space="preserve">). </w:t>
      </w:r>
      <w:proofErr w:type="spellStart"/>
      <w:r w:rsidRPr="00311F9A">
        <w:rPr>
          <w:rFonts w:ascii="Times New Roman" w:hAnsi="Times New Roman" w:cs="Times New Roman"/>
          <w:color w:val="0033CC"/>
          <w:sz w:val="26"/>
          <w:szCs w:val="26"/>
          <w:lang w:val="en-US"/>
        </w:rPr>
        <w:t>Ranjan</w:t>
      </w:r>
      <w:proofErr w:type="spellEnd"/>
      <w:r w:rsidRPr="00311F9A">
        <w:rPr>
          <w:rFonts w:ascii="Times New Roman" w:hAnsi="Times New Roman" w:cs="Times New Roman"/>
          <w:color w:val="0033CC"/>
          <w:sz w:val="26"/>
          <w:szCs w:val="26"/>
          <w:lang w:val="en-US"/>
        </w:rPr>
        <w:t xml:space="preserve"> and Yadav (2018) </w:t>
      </w:r>
      <w:r w:rsidRPr="00311F9A">
        <w:rPr>
          <w:rFonts w:ascii="Times New Roman" w:hAnsi="Times New Roman" w:cs="Times New Roman"/>
          <w:sz w:val="26"/>
          <w:szCs w:val="26"/>
          <w:lang w:val="en-US"/>
        </w:rPr>
        <w:t xml:space="preserve">mentioned that, since the practice of ICSR </w:t>
      </w:r>
      <w:r w:rsidR="009C17B7" w:rsidRPr="00311F9A">
        <w:rPr>
          <w:rFonts w:ascii="Times New Roman" w:hAnsi="Times New Roman" w:cs="Times New Roman"/>
          <w:sz w:val="26"/>
          <w:szCs w:val="26"/>
          <w:lang w:val="en-US"/>
        </w:rPr>
        <w:t xml:space="preserve">is </w:t>
      </w:r>
      <w:r w:rsidRPr="00311F9A">
        <w:rPr>
          <w:rFonts w:ascii="Times New Roman" w:hAnsi="Times New Roman" w:cs="Times New Roman"/>
          <w:sz w:val="26"/>
          <w:szCs w:val="26"/>
          <w:lang w:val="en-US"/>
        </w:rPr>
        <w:t>for employees, hence, it would be advisable to focus on the benefits that the employees are looking for</w:t>
      </w:r>
      <w:r w:rsidR="009C17B7" w:rsidRPr="00311F9A">
        <w:rPr>
          <w:rFonts w:ascii="Times New Roman" w:hAnsi="Times New Roman" w:cs="Times New Roman"/>
          <w:sz w:val="26"/>
          <w:szCs w:val="26"/>
          <w:lang w:val="en-US"/>
        </w:rPr>
        <w:t>,</w:t>
      </w:r>
      <w:r w:rsidRPr="00311F9A">
        <w:rPr>
          <w:rFonts w:ascii="Times New Roman" w:hAnsi="Times New Roman" w:cs="Times New Roman"/>
          <w:sz w:val="26"/>
          <w:szCs w:val="26"/>
          <w:lang w:val="en-US"/>
        </w:rPr>
        <w:t xml:space="preserve"> such as facilitating skills and professional development, workplace diversity, and </w:t>
      </w:r>
      <w:r w:rsidR="009C17B7" w:rsidRPr="00311F9A">
        <w:rPr>
          <w:rFonts w:ascii="Times New Roman" w:hAnsi="Times New Roman" w:cs="Times New Roman"/>
          <w:sz w:val="26"/>
          <w:szCs w:val="26"/>
          <w:lang w:val="en-US"/>
        </w:rPr>
        <w:t xml:space="preserve">a </w:t>
      </w:r>
      <w:r w:rsidRPr="00311F9A">
        <w:rPr>
          <w:rFonts w:ascii="Times New Roman" w:hAnsi="Times New Roman" w:cs="Times New Roman"/>
          <w:sz w:val="26"/>
          <w:szCs w:val="26"/>
          <w:lang w:val="en-US"/>
        </w:rPr>
        <w:t xml:space="preserve">good working environment. This will motivate the employees to increase their engagement and commitment. </w:t>
      </w:r>
    </w:p>
    <w:p w14:paraId="6F945EF9" w14:textId="3A797D72" w:rsidR="00F2036D" w:rsidRPr="00311F9A" w:rsidRDefault="00F2036D" w:rsidP="00EA0503">
      <w:pPr>
        <w:overflowPunct w:val="0"/>
        <w:spacing w:line="360" w:lineRule="exact"/>
        <w:jc w:val="both"/>
        <w:rPr>
          <w:rFonts w:ascii="Times New Roman" w:eastAsia="Times New Roman" w:hAnsi="Times New Roman" w:cs="Times New Roman"/>
          <w:sz w:val="26"/>
          <w:szCs w:val="26"/>
          <w:lang w:eastAsia="fr-CA"/>
        </w:rPr>
      </w:pPr>
    </w:p>
    <w:p w14:paraId="0A6DFF10" w14:textId="6BDB6828" w:rsidR="00AC6201" w:rsidRPr="00311F9A" w:rsidRDefault="00AC6201" w:rsidP="00EA0503">
      <w:pPr>
        <w:overflowPunct w:val="0"/>
        <w:spacing w:line="360" w:lineRule="exact"/>
        <w:jc w:val="both"/>
        <w:rPr>
          <w:rFonts w:ascii="Times New Roman" w:hAnsi="Times New Roman" w:cs="Times New Roman"/>
          <w:b/>
          <w:sz w:val="26"/>
          <w:szCs w:val="26"/>
          <w:lang w:val="en-US"/>
        </w:rPr>
      </w:pPr>
      <w:r w:rsidRPr="00311F9A">
        <w:rPr>
          <w:rFonts w:ascii="Times New Roman" w:hAnsi="Times New Roman" w:cs="Times New Roman"/>
          <w:b/>
          <w:sz w:val="26"/>
          <w:szCs w:val="26"/>
          <w:lang w:val="en-US"/>
        </w:rPr>
        <w:lastRenderedPageBreak/>
        <w:t xml:space="preserve">Relationship </w:t>
      </w:r>
      <w:proofErr w:type="gramStart"/>
      <w:r w:rsidR="00EA0503" w:rsidRPr="00311F9A">
        <w:rPr>
          <w:rFonts w:ascii="Times New Roman" w:hAnsi="Times New Roman" w:cs="Times New Roman"/>
          <w:b/>
          <w:sz w:val="26"/>
          <w:szCs w:val="26"/>
          <w:lang w:val="en-US"/>
        </w:rPr>
        <w:t>B</w:t>
      </w:r>
      <w:r w:rsidRPr="00311F9A">
        <w:rPr>
          <w:rFonts w:ascii="Times New Roman" w:hAnsi="Times New Roman" w:cs="Times New Roman"/>
          <w:b/>
          <w:sz w:val="26"/>
          <w:szCs w:val="26"/>
          <w:lang w:val="en-US"/>
        </w:rPr>
        <w:t>etween</w:t>
      </w:r>
      <w:proofErr w:type="gramEnd"/>
      <w:r w:rsidRPr="00311F9A">
        <w:rPr>
          <w:rFonts w:ascii="Times New Roman" w:hAnsi="Times New Roman" w:cs="Times New Roman"/>
          <w:b/>
          <w:sz w:val="26"/>
          <w:szCs w:val="26"/>
          <w:lang w:val="en-US"/>
        </w:rPr>
        <w:t xml:space="preserve"> ICSR, </w:t>
      </w:r>
      <w:r w:rsidR="00EA0503" w:rsidRPr="00311F9A">
        <w:rPr>
          <w:rFonts w:ascii="Times New Roman" w:hAnsi="Times New Roman" w:cs="Times New Roman"/>
          <w:b/>
          <w:sz w:val="26"/>
          <w:szCs w:val="26"/>
          <w:lang w:val="en-US"/>
        </w:rPr>
        <w:t>Job Satisfacti</w:t>
      </w:r>
      <w:r w:rsidRPr="00311F9A">
        <w:rPr>
          <w:rFonts w:ascii="Times New Roman" w:hAnsi="Times New Roman" w:cs="Times New Roman"/>
          <w:b/>
          <w:sz w:val="26"/>
          <w:szCs w:val="26"/>
          <w:lang w:val="en-US"/>
        </w:rPr>
        <w:t>on and</w:t>
      </w:r>
      <w:r w:rsidR="00EA0503" w:rsidRPr="00311F9A">
        <w:rPr>
          <w:rFonts w:ascii="Times New Roman" w:hAnsi="Times New Roman" w:cs="Times New Roman"/>
          <w:b/>
          <w:sz w:val="26"/>
          <w:szCs w:val="26"/>
          <w:lang w:val="en-US"/>
        </w:rPr>
        <w:t xml:space="preserve"> Employee Engag</w:t>
      </w:r>
      <w:r w:rsidRPr="00311F9A">
        <w:rPr>
          <w:rFonts w:ascii="Times New Roman" w:hAnsi="Times New Roman" w:cs="Times New Roman"/>
          <w:b/>
          <w:sz w:val="26"/>
          <w:szCs w:val="26"/>
          <w:lang w:val="en-US"/>
        </w:rPr>
        <w:t>ement</w:t>
      </w:r>
    </w:p>
    <w:p w14:paraId="5ECF8B62" w14:textId="77777777" w:rsidR="00AC6201" w:rsidRPr="00311F9A" w:rsidRDefault="00AC6201"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Several past studies found that there is a significant and positive relationship between ICSR practices and employee job satisfaction based on various industries (</w:t>
      </w:r>
      <w:proofErr w:type="spellStart"/>
      <w:r w:rsidRPr="00311F9A">
        <w:rPr>
          <w:rFonts w:ascii="Times New Roman" w:hAnsi="Times New Roman" w:cs="Times New Roman"/>
          <w:color w:val="0033CC"/>
          <w:sz w:val="26"/>
          <w:szCs w:val="26"/>
          <w:lang w:val="en-US"/>
        </w:rPr>
        <w:t>Obeidat</w:t>
      </w:r>
      <w:proofErr w:type="spellEnd"/>
      <w:r w:rsidRPr="00311F9A">
        <w:rPr>
          <w:rFonts w:ascii="Times New Roman" w:hAnsi="Times New Roman" w:cs="Times New Roman"/>
          <w:color w:val="0033CC"/>
          <w:sz w:val="26"/>
          <w:szCs w:val="26"/>
          <w:lang w:val="en-US"/>
        </w:rPr>
        <w:t xml:space="preserve"> et al., 2018; Low, Ong, &amp; Tan, 2017</w:t>
      </w:r>
      <w:r w:rsidRPr="00311F9A">
        <w:rPr>
          <w:rFonts w:ascii="Times New Roman" w:hAnsi="Times New Roman" w:cs="Times New Roman"/>
          <w:sz w:val="26"/>
          <w:szCs w:val="26"/>
          <w:lang w:val="en-US"/>
        </w:rPr>
        <w:t>). For example, a study of fourteen Jordanian pharmaceutical companies showed that by practicing ICSR will increase the effectiveness and productivity of employees. In return, they were able to strengthen their positions in the market (</w:t>
      </w:r>
      <w:proofErr w:type="spellStart"/>
      <w:r w:rsidRPr="00311F9A">
        <w:rPr>
          <w:rFonts w:ascii="Times New Roman" w:hAnsi="Times New Roman" w:cs="Times New Roman"/>
          <w:color w:val="0033CC"/>
          <w:sz w:val="26"/>
          <w:szCs w:val="26"/>
          <w:lang w:val="en-US"/>
        </w:rPr>
        <w:t>Obeidat</w:t>
      </w:r>
      <w:proofErr w:type="spellEnd"/>
      <w:r w:rsidRPr="00311F9A">
        <w:rPr>
          <w:rFonts w:ascii="Times New Roman" w:hAnsi="Times New Roman" w:cs="Times New Roman"/>
          <w:color w:val="0033CC"/>
          <w:sz w:val="26"/>
          <w:szCs w:val="26"/>
          <w:lang w:val="en-US"/>
        </w:rPr>
        <w:t xml:space="preserve"> et al., 2018</w:t>
      </w:r>
      <w:r w:rsidRPr="00311F9A">
        <w:rPr>
          <w:rFonts w:ascii="Times New Roman" w:hAnsi="Times New Roman" w:cs="Times New Roman"/>
          <w:sz w:val="26"/>
          <w:szCs w:val="26"/>
          <w:lang w:val="en-US"/>
        </w:rPr>
        <w:t>).</w:t>
      </w:r>
    </w:p>
    <w:p w14:paraId="5B23221A" w14:textId="432F207C" w:rsidR="00AC6201" w:rsidRPr="00311F9A" w:rsidRDefault="00AC6201" w:rsidP="00EA0503">
      <w:pPr>
        <w:overflowPunct w:val="0"/>
        <w:spacing w:line="360" w:lineRule="exact"/>
        <w:ind w:firstLineChars="200" w:firstLine="520"/>
        <w:jc w:val="both"/>
        <w:rPr>
          <w:rFonts w:ascii="Times New Roman" w:hAnsi="Times New Roman" w:cs="Times New Roman"/>
          <w:sz w:val="26"/>
          <w:szCs w:val="26"/>
          <w:lang w:val="en-US"/>
        </w:rPr>
      </w:pPr>
      <w:proofErr w:type="spellStart"/>
      <w:r w:rsidRPr="00311F9A">
        <w:rPr>
          <w:rFonts w:ascii="Times New Roman" w:hAnsi="Times New Roman" w:cs="Times New Roman"/>
          <w:color w:val="0033CC"/>
          <w:sz w:val="26"/>
          <w:szCs w:val="26"/>
          <w:lang w:val="en-US"/>
        </w:rPr>
        <w:t>Esmaeelinezhad</w:t>
      </w:r>
      <w:proofErr w:type="spellEnd"/>
      <w:r w:rsidRPr="00311F9A">
        <w:rPr>
          <w:rFonts w:ascii="Times New Roman" w:hAnsi="Times New Roman" w:cs="Times New Roman"/>
          <w:color w:val="0033CC"/>
          <w:sz w:val="26"/>
          <w:szCs w:val="26"/>
          <w:lang w:val="en-US"/>
        </w:rPr>
        <w:t xml:space="preserve"> et al. (2015) </w:t>
      </w:r>
      <w:r w:rsidRPr="00311F9A">
        <w:rPr>
          <w:rFonts w:ascii="Times New Roman" w:hAnsi="Times New Roman" w:cs="Times New Roman"/>
          <w:sz w:val="26"/>
          <w:szCs w:val="26"/>
          <w:lang w:val="en-US"/>
        </w:rPr>
        <w:t xml:space="preserve">conducted a study on Iranian four corporate companies and found that ICSR and job satisfaction have positive effects </w:t>
      </w:r>
      <w:r w:rsidR="00FA24B9" w:rsidRPr="00311F9A">
        <w:rPr>
          <w:rFonts w:ascii="Times New Roman" w:hAnsi="Times New Roman" w:cs="Times New Roman"/>
          <w:sz w:val="26"/>
          <w:szCs w:val="26"/>
          <w:lang w:val="en-US"/>
        </w:rPr>
        <w:t xml:space="preserve">on </w:t>
      </w:r>
      <w:r w:rsidRPr="00311F9A">
        <w:rPr>
          <w:rFonts w:ascii="Times New Roman" w:hAnsi="Times New Roman" w:cs="Times New Roman"/>
          <w:sz w:val="26"/>
          <w:szCs w:val="26"/>
          <w:lang w:val="en-US"/>
        </w:rPr>
        <w:t xml:space="preserve">an organization that can minimize the turnover rate among employees. Based on the discussion, </w:t>
      </w:r>
      <w:r w:rsidRPr="00311F9A">
        <w:rPr>
          <w:rFonts w:ascii="Times New Roman" w:hAnsi="Times New Roman" w:cs="Times New Roman"/>
          <w:sz w:val="26"/>
          <w:szCs w:val="26"/>
        </w:rPr>
        <w:t xml:space="preserve">these advocate that job satisfaction can lead to competitive advantages, such as low turnover, productivity, and client appraisal. </w:t>
      </w:r>
      <w:r w:rsidRPr="00311F9A">
        <w:rPr>
          <w:rFonts w:ascii="Times New Roman" w:hAnsi="Times New Roman" w:cs="Times New Roman"/>
          <w:sz w:val="26"/>
          <w:szCs w:val="26"/>
          <w:lang w:val="en-US"/>
        </w:rPr>
        <w:t xml:space="preserve">An investigation by </w:t>
      </w:r>
      <w:r w:rsidRPr="00311F9A">
        <w:rPr>
          <w:rFonts w:ascii="Times New Roman" w:hAnsi="Times New Roman" w:cs="Times New Roman"/>
          <w:color w:val="0033CC"/>
          <w:sz w:val="26"/>
          <w:szCs w:val="26"/>
          <w:lang w:val="en-US"/>
        </w:rPr>
        <w:t>Idris, See, and Coughlan (2018)</w:t>
      </w:r>
      <w:r w:rsidRPr="00311F9A">
        <w:rPr>
          <w:rFonts w:ascii="Times New Roman" w:hAnsi="Times New Roman" w:cs="Times New Roman"/>
          <w:sz w:val="26"/>
          <w:szCs w:val="26"/>
          <w:lang w:val="en-US"/>
        </w:rPr>
        <w:t xml:space="preserve"> investigated the relationship between employee empowerment and job satisfaction in </w:t>
      </w:r>
      <w:r w:rsidR="00FA24B9" w:rsidRPr="00311F9A">
        <w:rPr>
          <w:rFonts w:ascii="Times New Roman" w:hAnsi="Times New Roman" w:cs="Times New Roman"/>
          <w:sz w:val="26"/>
          <w:szCs w:val="26"/>
          <w:lang w:val="en-US"/>
        </w:rPr>
        <w:t xml:space="preserve">a </w:t>
      </w:r>
      <w:r w:rsidRPr="00311F9A">
        <w:rPr>
          <w:rFonts w:ascii="Times New Roman" w:hAnsi="Times New Roman" w:cs="Times New Roman"/>
          <w:sz w:val="26"/>
          <w:szCs w:val="26"/>
          <w:lang w:val="en-US"/>
        </w:rPr>
        <w:t xml:space="preserve">social-cultural and organizational environment. They concluded that in the Malaysian context, employee empowerment has a significant connection with job satisfaction. At the same time, job satisfaction varies depending on </w:t>
      </w:r>
      <w:r w:rsidR="00FA24B9" w:rsidRPr="00311F9A">
        <w:rPr>
          <w:rFonts w:ascii="Times New Roman" w:hAnsi="Times New Roman" w:cs="Times New Roman"/>
          <w:sz w:val="26"/>
          <w:szCs w:val="26"/>
          <w:lang w:val="en-US"/>
        </w:rPr>
        <w:t xml:space="preserve">the </w:t>
      </w:r>
      <w:r w:rsidRPr="00311F9A">
        <w:rPr>
          <w:rFonts w:ascii="Times New Roman" w:hAnsi="Times New Roman" w:cs="Times New Roman"/>
          <w:sz w:val="26"/>
          <w:szCs w:val="26"/>
          <w:lang w:val="en-US"/>
        </w:rPr>
        <w:t>status or position of the employees.</w:t>
      </w:r>
    </w:p>
    <w:p w14:paraId="6DE02C63" w14:textId="3CCEC2C1" w:rsidR="00AC6201" w:rsidRPr="00311F9A" w:rsidRDefault="00AC6201"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 xml:space="preserve">The discussion above is aligned with </w:t>
      </w:r>
      <w:proofErr w:type="spellStart"/>
      <w:r w:rsidRPr="00311F9A">
        <w:rPr>
          <w:rFonts w:ascii="Times New Roman" w:hAnsi="Times New Roman" w:cs="Times New Roman"/>
          <w:color w:val="0033CC"/>
          <w:sz w:val="26"/>
          <w:szCs w:val="26"/>
          <w:lang w:val="en-US"/>
        </w:rPr>
        <w:t>Crede</w:t>
      </w:r>
      <w:proofErr w:type="spellEnd"/>
      <w:r w:rsidRPr="00311F9A">
        <w:rPr>
          <w:rFonts w:ascii="Times New Roman" w:hAnsi="Times New Roman" w:cs="Times New Roman"/>
          <w:color w:val="0033CC"/>
          <w:sz w:val="26"/>
          <w:szCs w:val="26"/>
          <w:lang w:val="en-US"/>
        </w:rPr>
        <w:t xml:space="preserve">, </w:t>
      </w:r>
      <w:proofErr w:type="spellStart"/>
      <w:r w:rsidRPr="00311F9A">
        <w:rPr>
          <w:rFonts w:ascii="Times New Roman" w:hAnsi="Times New Roman" w:cs="Times New Roman"/>
          <w:color w:val="0033CC"/>
          <w:sz w:val="26"/>
          <w:szCs w:val="26"/>
          <w:lang w:val="en-US"/>
        </w:rPr>
        <w:t>Chernyshenko</w:t>
      </w:r>
      <w:proofErr w:type="spellEnd"/>
      <w:r w:rsidRPr="00311F9A">
        <w:rPr>
          <w:rFonts w:ascii="Times New Roman" w:hAnsi="Times New Roman" w:cs="Times New Roman"/>
          <w:color w:val="0033CC"/>
          <w:sz w:val="26"/>
          <w:szCs w:val="26"/>
          <w:lang w:val="en-US"/>
        </w:rPr>
        <w:t xml:space="preserve">, Stark, </w:t>
      </w:r>
      <w:proofErr w:type="spellStart"/>
      <w:r w:rsidRPr="00311F9A">
        <w:rPr>
          <w:rFonts w:ascii="Times New Roman" w:hAnsi="Times New Roman" w:cs="Times New Roman"/>
          <w:color w:val="0033CC"/>
          <w:sz w:val="26"/>
          <w:szCs w:val="26"/>
          <w:lang w:val="en-US"/>
        </w:rPr>
        <w:t>Dalal</w:t>
      </w:r>
      <w:proofErr w:type="spellEnd"/>
      <w:r w:rsidRPr="00311F9A">
        <w:rPr>
          <w:rFonts w:ascii="Times New Roman" w:hAnsi="Times New Roman" w:cs="Times New Roman"/>
          <w:color w:val="0033CC"/>
          <w:sz w:val="26"/>
          <w:szCs w:val="26"/>
          <w:lang w:val="en-US"/>
        </w:rPr>
        <w:t xml:space="preserve">, and </w:t>
      </w:r>
      <w:proofErr w:type="spellStart"/>
      <w:r w:rsidRPr="00311F9A">
        <w:rPr>
          <w:rFonts w:ascii="Times New Roman" w:hAnsi="Times New Roman" w:cs="Times New Roman"/>
          <w:color w:val="0033CC"/>
          <w:sz w:val="26"/>
          <w:szCs w:val="26"/>
          <w:lang w:val="en-US"/>
        </w:rPr>
        <w:t>Bashshur’s</w:t>
      </w:r>
      <w:proofErr w:type="spellEnd"/>
      <w:r w:rsidRPr="00311F9A">
        <w:rPr>
          <w:rFonts w:ascii="Times New Roman" w:hAnsi="Times New Roman" w:cs="Times New Roman"/>
          <w:color w:val="0033CC"/>
          <w:sz w:val="26"/>
          <w:szCs w:val="26"/>
          <w:lang w:val="en-US"/>
        </w:rPr>
        <w:t xml:space="preserve"> (2007) </w:t>
      </w:r>
      <w:r w:rsidRPr="00311F9A">
        <w:rPr>
          <w:rFonts w:ascii="Times New Roman" w:hAnsi="Times New Roman" w:cs="Times New Roman"/>
          <w:sz w:val="26"/>
          <w:szCs w:val="26"/>
          <w:lang w:val="en-US"/>
        </w:rPr>
        <w:t>notion that the factors of ICSR influence employees’ job satisfaction and job satisfaction, it will motivate employee engagement. Finally, it helps to extend the understanding in regard to the exchange relationship in organizations</w:t>
      </w:r>
      <w:r w:rsidR="008C0A93" w:rsidRPr="00311F9A">
        <w:rPr>
          <w:rFonts w:ascii="Times New Roman" w:hAnsi="Times New Roman" w:cs="Times New Roman"/>
          <w:sz w:val="26"/>
          <w:szCs w:val="26"/>
          <w:lang w:val="en-US"/>
        </w:rPr>
        <w:t>,</w:t>
      </w:r>
      <w:r w:rsidRPr="00311F9A">
        <w:rPr>
          <w:rFonts w:ascii="Times New Roman" w:hAnsi="Times New Roman" w:cs="Times New Roman"/>
          <w:sz w:val="26"/>
          <w:szCs w:val="26"/>
          <w:lang w:val="en-US"/>
        </w:rPr>
        <w:t xml:space="preserve"> which is supported by the social exchange </w:t>
      </w:r>
      <w:r w:rsidR="00FA24B9" w:rsidRPr="00311F9A">
        <w:rPr>
          <w:rFonts w:ascii="Times New Roman" w:hAnsi="Times New Roman" w:cs="Times New Roman"/>
          <w:sz w:val="26"/>
          <w:szCs w:val="26"/>
          <w:lang w:val="en-US"/>
        </w:rPr>
        <w:t xml:space="preserve">theory </w:t>
      </w:r>
      <w:r w:rsidRPr="00311F9A">
        <w:rPr>
          <w:rFonts w:ascii="Times New Roman" w:hAnsi="Times New Roman" w:cs="Times New Roman"/>
          <w:sz w:val="26"/>
          <w:szCs w:val="26"/>
          <w:lang w:val="en-US"/>
        </w:rPr>
        <w:t>(</w:t>
      </w:r>
      <w:proofErr w:type="spellStart"/>
      <w:r w:rsidRPr="00311F9A">
        <w:rPr>
          <w:rFonts w:ascii="Times New Roman" w:hAnsi="Times New Roman" w:cs="Times New Roman"/>
          <w:color w:val="0033CC"/>
          <w:sz w:val="26"/>
          <w:szCs w:val="26"/>
          <w:lang w:val="en-US"/>
        </w:rPr>
        <w:t>Blau</w:t>
      </w:r>
      <w:proofErr w:type="spellEnd"/>
      <w:r w:rsidRPr="00311F9A">
        <w:rPr>
          <w:rFonts w:ascii="Times New Roman" w:hAnsi="Times New Roman" w:cs="Times New Roman"/>
          <w:color w:val="0033CC"/>
          <w:sz w:val="26"/>
          <w:szCs w:val="26"/>
          <w:lang w:val="en-US"/>
        </w:rPr>
        <w:t>, 1964</w:t>
      </w:r>
      <w:r w:rsidRPr="00311F9A">
        <w:rPr>
          <w:rFonts w:ascii="Times New Roman" w:hAnsi="Times New Roman" w:cs="Times New Roman"/>
          <w:sz w:val="26"/>
          <w:szCs w:val="26"/>
          <w:lang w:val="en-US"/>
        </w:rPr>
        <w:t>).</w:t>
      </w:r>
    </w:p>
    <w:p w14:paraId="4C13D636" w14:textId="5C1E00E3" w:rsidR="00AC6201" w:rsidRPr="00311F9A" w:rsidRDefault="00AC6201"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 xml:space="preserve">In addition, </w:t>
      </w:r>
      <w:proofErr w:type="spellStart"/>
      <w:r w:rsidRPr="00311F9A">
        <w:rPr>
          <w:rFonts w:ascii="Times New Roman" w:hAnsi="Times New Roman" w:cs="Times New Roman"/>
          <w:bCs/>
          <w:color w:val="0033CC"/>
          <w:sz w:val="26"/>
          <w:szCs w:val="26"/>
        </w:rPr>
        <w:t>Manimegalai</w:t>
      </w:r>
      <w:proofErr w:type="spellEnd"/>
      <w:r w:rsidRPr="00311F9A">
        <w:rPr>
          <w:rFonts w:ascii="Times New Roman" w:hAnsi="Times New Roman" w:cs="Times New Roman"/>
          <w:bCs/>
          <w:color w:val="0033CC"/>
          <w:sz w:val="26"/>
          <w:szCs w:val="26"/>
        </w:rPr>
        <w:t xml:space="preserve"> and </w:t>
      </w:r>
      <w:proofErr w:type="spellStart"/>
      <w:r w:rsidRPr="00311F9A">
        <w:rPr>
          <w:rFonts w:ascii="Times New Roman" w:hAnsi="Times New Roman" w:cs="Times New Roman"/>
          <w:bCs/>
          <w:color w:val="0033CC"/>
          <w:sz w:val="26"/>
          <w:szCs w:val="26"/>
        </w:rPr>
        <w:t>Baral</w:t>
      </w:r>
      <w:proofErr w:type="spellEnd"/>
      <w:r w:rsidRPr="00311F9A">
        <w:rPr>
          <w:rFonts w:ascii="Times New Roman" w:hAnsi="Times New Roman" w:cs="Times New Roman"/>
          <w:color w:val="0033CC"/>
          <w:sz w:val="26"/>
          <w:szCs w:val="26"/>
          <w:lang w:val="en-US"/>
        </w:rPr>
        <w:t xml:space="preserve"> (2018) </w:t>
      </w:r>
      <w:r w:rsidRPr="00311F9A">
        <w:rPr>
          <w:rFonts w:ascii="Times New Roman" w:hAnsi="Times New Roman" w:cs="Times New Roman"/>
          <w:sz w:val="26"/>
          <w:szCs w:val="26"/>
          <w:lang w:val="en-US"/>
        </w:rPr>
        <w:t>conducted a study on 486 Malaysian hotel employees</w:t>
      </w:r>
      <w:r w:rsidR="00FA24B9" w:rsidRPr="00311F9A">
        <w:rPr>
          <w:rFonts w:ascii="Times New Roman" w:hAnsi="Times New Roman" w:cs="Times New Roman"/>
          <w:sz w:val="26"/>
          <w:szCs w:val="26"/>
          <w:lang w:val="en-US"/>
        </w:rPr>
        <w:t>,</w:t>
      </w:r>
      <w:r w:rsidRPr="00311F9A">
        <w:rPr>
          <w:rFonts w:ascii="Times New Roman" w:hAnsi="Times New Roman" w:cs="Times New Roman"/>
          <w:sz w:val="26"/>
          <w:szCs w:val="26"/>
          <w:lang w:val="en-US"/>
        </w:rPr>
        <w:t xml:space="preserve"> and the findings showed that job satisfaction partially mediates the relationship between ICSR practices and employee engagement. Another study by </w:t>
      </w:r>
      <w:r w:rsidRPr="00311F9A">
        <w:rPr>
          <w:rFonts w:ascii="Times New Roman" w:hAnsi="Times New Roman" w:cs="Times New Roman"/>
          <w:color w:val="0033CC"/>
          <w:sz w:val="26"/>
          <w:szCs w:val="26"/>
          <w:lang w:val="en-US"/>
        </w:rPr>
        <w:t>Fu,</w:t>
      </w:r>
      <w:r w:rsidRPr="00311F9A">
        <w:rPr>
          <w:rFonts w:ascii="Times New Roman" w:hAnsi="Times New Roman" w:cs="Times New Roman"/>
          <w:sz w:val="26"/>
          <w:szCs w:val="26"/>
          <w:lang w:val="en-US"/>
        </w:rPr>
        <w:t xml:space="preserve"> </w:t>
      </w:r>
      <w:r w:rsidRPr="00311F9A">
        <w:rPr>
          <w:rFonts w:ascii="Times New Roman" w:hAnsi="Times New Roman" w:cs="Times New Roman"/>
          <w:color w:val="0033CC"/>
          <w:sz w:val="26"/>
          <w:szCs w:val="26"/>
          <w:lang w:val="en-US"/>
        </w:rPr>
        <w:t xml:space="preserve">Ye, and Law (2014) </w:t>
      </w:r>
      <w:r w:rsidRPr="00311F9A">
        <w:rPr>
          <w:rFonts w:ascii="Times New Roman" w:hAnsi="Times New Roman" w:cs="Times New Roman"/>
          <w:sz w:val="26"/>
          <w:szCs w:val="26"/>
          <w:lang w:val="en-US"/>
        </w:rPr>
        <w:t>found that ICSR practices influence employee engagement through the mediating effects of job satisfaction. Similarly</w:t>
      </w:r>
      <w:r w:rsidRPr="00311F9A">
        <w:rPr>
          <w:rFonts w:ascii="Times New Roman" w:hAnsi="Times New Roman" w:cs="Times New Roman"/>
          <w:color w:val="0033CC"/>
          <w:sz w:val="26"/>
          <w:szCs w:val="26"/>
          <w:lang w:val="en-US"/>
        </w:rPr>
        <w:t xml:space="preserve">, Lee and Kim (2013) </w:t>
      </w:r>
      <w:r w:rsidRPr="00311F9A">
        <w:rPr>
          <w:rFonts w:ascii="Times New Roman" w:hAnsi="Times New Roman" w:cs="Times New Roman"/>
          <w:sz w:val="26"/>
          <w:szCs w:val="26"/>
          <w:lang w:val="en-US"/>
        </w:rPr>
        <w:t xml:space="preserve">conducted a study on 306 employees and explained the underlying mechanism linking the dimensions of ICSR practices by organizations and employee engagement. Based on the above notion it revealed that job satisfaction has a mediating relationship between ICSR practices and employee engagement. </w:t>
      </w:r>
    </w:p>
    <w:p w14:paraId="300DC663" w14:textId="4492A5EC" w:rsidR="00AC6201" w:rsidRPr="00311F9A" w:rsidRDefault="00AC6201"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 xml:space="preserve">Based on the </w:t>
      </w:r>
      <w:r w:rsidR="00FA24B9" w:rsidRPr="00311F9A">
        <w:rPr>
          <w:rFonts w:ascii="Times New Roman" w:hAnsi="Times New Roman" w:cs="Times New Roman"/>
          <w:sz w:val="26"/>
          <w:szCs w:val="26"/>
          <w:lang w:val="en-US"/>
        </w:rPr>
        <w:t>above-</w:t>
      </w:r>
      <w:r w:rsidRPr="00311F9A">
        <w:rPr>
          <w:rFonts w:ascii="Times New Roman" w:hAnsi="Times New Roman" w:cs="Times New Roman"/>
          <w:sz w:val="26"/>
          <w:szCs w:val="26"/>
          <w:lang w:val="en-US"/>
        </w:rPr>
        <w:t xml:space="preserve">mentioned studies it shows that job satisfaction can be the underlying mechanism to connect ICSR practices and employee engagement. </w:t>
      </w:r>
      <w:r w:rsidRPr="00311F9A">
        <w:rPr>
          <w:rFonts w:ascii="Times New Roman" w:hAnsi="Times New Roman" w:cs="Times New Roman"/>
          <w:color w:val="0033CC"/>
          <w:sz w:val="26"/>
          <w:szCs w:val="26"/>
          <w:lang w:val="en-US"/>
        </w:rPr>
        <w:t xml:space="preserve">Hansen, </w:t>
      </w:r>
      <w:proofErr w:type="spellStart"/>
      <w:r w:rsidRPr="00311F9A">
        <w:rPr>
          <w:rFonts w:ascii="Times New Roman" w:hAnsi="Times New Roman" w:cs="Times New Roman"/>
          <w:bCs/>
          <w:color w:val="0033CC"/>
          <w:sz w:val="26"/>
          <w:szCs w:val="26"/>
        </w:rPr>
        <w:t>Dunford</w:t>
      </w:r>
      <w:proofErr w:type="spellEnd"/>
      <w:r w:rsidRPr="00311F9A">
        <w:rPr>
          <w:rFonts w:ascii="Times New Roman" w:hAnsi="Times New Roman" w:cs="Times New Roman"/>
          <w:bCs/>
          <w:color w:val="0033CC"/>
          <w:sz w:val="26"/>
          <w:szCs w:val="26"/>
        </w:rPr>
        <w:t xml:space="preserve">, Boss, Boss, and </w:t>
      </w:r>
      <w:proofErr w:type="spellStart"/>
      <w:r w:rsidRPr="00311F9A">
        <w:rPr>
          <w:rFonts w:ascii="Times New Roman" w:hAnsi="Times New Roman" w:cs="Times New Roman"/>
          <w:bCs/>
          <w:color w:val="0033CC"/>
          <w:sz w:val="26"/>
          <w:szCs w:val="26"/>
        </w:rPr>
        <w:t>Angermeier</w:t>
      </w:r>
      <w:proofErr w:type="spellEnd"/>
      <w:r w:rsidRPr="00311F9A">
        <w:rPr>
          <w:rFonts w:ascii="Times New Roman" w:hAnsi="Times New Roman" w:cs="Times New Roman"/>
          <w:color w:val="0033CC"/>
          <w:sz w:val="26"/>
          <w:szCs w:val="26"/>
          <w:lang w:val="en-US"/>
        </w:rPr>
        <w:t xml:space="preserve"> (2011) </w:t>
      </w:r>
      <w:r w:rsidRPr="00311F9A">
        <w:rPr>
          <w:rFonts w:ascii="Times New Roman" w:hAnsi="Times New Roman" w:cs="Times New Roman"/>
          <w:sz w:val="26"/>
          <w:szCs w:val="26"/>
          <w:lang w:val="en-US"/>
        </w:rPr>
        <w:t>argued that in term</w:t>
      </w:r>
      <w:r w:rsidR="00FA24B9" w:rsidRPr="00311F9A">
        <w:rPr>
          <w:rFonts w:ascii="Times New Roman" w:hAnsi="Times New Roman" w:cs="Times New Roman"/>
          <w:sz w:val="26"/>
          <w:szCs w:val="26"/>
          <w:lang w:val="en-US"/>
        </w:rPr>
        <w:t>s</w:t>
      </w:r>
      <w:r w:rsidRPr="00311F9A">
        <w:rPr>
          <w:rFonts w:ascii="Times New Roman" w:hAnsi="Times New Roman" w:cs="Times New Roman"/>
          <w:sz w:val="26"/>
          <w:szCs w:val="26"/>
          <w:lang w:val="en-US"/>
        </w:rPr>
        <w:t xml:space="preserve"> of employee turnover, trust partially mediates the connection between ICSR and engagement. Therefore, this study predicts that in the higher education sector, job satisfaction as another potential variable that can affect the relationship between ICSR practices and employee engagement</w:t>
      </w:r>
      <w:r w:rsidR="00FA24B9" w:rsidRPr="00311F9A">
        <w:rPr>
          <w:rFonts w:ascii="Times New Roman" w:hAnsi="Times New Roman" w:cs="Times New Roman"/>
          <w:sz w:val="26"/>
          <w:szCs w:val="26"/>
          <w:lang w:val="en-US"/>
        </w:rPr>
        <w:t>,</w:t>
      </w:r>
      <w:r w:rsidRPr="00311F9A">
        <w:rPr>
          <w:rFonts w:ascii="Times New Roman" w:hAnsi="Times New Roman" w:cs="Times New Roman"/>
          <w:sz w:val="26"/>
          <w:szCs w:val="26"/>
          <w:lang w:val="en-US"/>
        </w:rPr>
        <w:t xml:space="preserve"> which make</w:t>
      </w:r>
      <w:r w:rsidR="00FA24B9" w:rsidRPr="00311F9A">
        <w:rPr>
          <w:rFonts w:ascii="Times New Roman" w:hAnsi="Times New Roman" w:cs="Times New Roman"/>
          <w:sz w:val="26"/>
          <w:szCs w:val="26"/>
          <w:lang w:val="en-US"/>
        </w:rPr>
        <w:t>s</w:t>
      </w:r>
      <w:r w:rsidRPr="00311F9A">
        <w:rPr>
          <w:rFonts w:ascii="Times New Roman" w:hAnsi="Times New Roman" w:cs="Times New Roman"/>
          <w:sz w:val="26"/>
          <w:szCs w:val="26"/>
          <w:lang w:val="en-US"/>
        </w:rPr>
        <w:t xml:space="preserve"> researchers include job satisfaction as the </w:t>
      </w:r>
      <w:r w:rsidRPr="00311F9A">
        <w:rPr>
          <w:rFonts w:ascii="Times New Roman" w:hAnsi="Times New Roman" w:cs="Times New Roman"/>
          <w:sz w:val="26"/>
          <w:szCs w:val="26"/>
          <w:lang w:val="en-US"/>
        </w:rPr>
        <w:lastRenderedPageBreak/>
        <w:t>mediating variable in this study. In addition, the findings of the previous studies positively supported the relationship between ICSR practices and job satisfaction (</w:t>
      </w:r>
      <w:proofErr w:type="spellStart"/>
      <w:r w:rsidRPr="00311F9A">
        <w:rPr>
          <w:rFonts w:ascii="Times New Roman" w:hAnsi="Times New Roman" w:cs="Times New Roman"/>
          <w:color w:val="0033CC"/>
          <w:sz w:val="26"/>
          <w:szCs w:val="26"/>
          <w:lang w:val="en-US"/>
        </w:rPr>
        <w:t>Barakat</w:t>
      </w:r>
      <w:proofErr w:type="spellEnd"/>
      <w:r w:rsidRPr="00311F9A">
        <w:rPr>
          <w:rFonts w:ascii="Times New Roman" w:hAnsi="Times New Roman" w:cs="Times New Roman"/>
          <w:color w:val="0033CC"/>
          <w:sz w:val="26"/>
          <w:szCs w:val="26"/>
          <w:lang w:val="en-US"/>
        </w:rPr>
        <w:t xml:space="preserve">, Isabella, </w:t>
      </w:r>
      <w:proofErr w:type="spellStart"/>
      <w:r w:rsidRPr="00311F9A">
        <w:rPr>
          <w:rFonts w:ascii="Times New Roman" w:hAnsi="Times New Roman" w:cs="Times New Roman"/>
          <w:color w:val="0033CC"/>
          <w:sz w:val="26"/>
          <w:szCs w:val="26"/>
          <w:lang w:val="en-US"/>
        </w:rPr>
        <w:t>Boaventura</w:t>
      </w:r>
      <w:proofErr w:type="spellEnd"/>
      <w:r w:rsidRPr="00311F9A">
        <w:rPr>
          <w:rFonts w:ascii="Times New Roman" w:hAnsi="Times New Roman" w:cs="Times New Roman"/>
          <w:color w:val="0033CC"/>
          <w:sz w:val="26"/>
          <w:szCs w:val="26"/>
          <w:lang w:val="en-US"/>
        </w:rPr>
        <w:t xml:space="preserve">, &amp; </w:t>
      </w:r>
      <w:proofErr w:type="spellStart"/>
      <w:r w:rsidRPr="00311F9A">
        <w:rPr>
          <w:rFonts w:ascii="Times New Roman" w:hAnsi="Times New Roman" w:cs="Times New Roman"/>
          <w:color w:val="0033CC"/>
          <w:sz w:val="26"/>
          <w:szCs w:val="26"/>
          <w:lang w:val="en-US"/>
        </w:rPr>
        <w:t>Mazzon</w:t>
      </w:r>
      <w:proofErr w:type="spellEnd"/>
      <w:r w:rsidRPr="00311F9A">
        <w:rPr>
          <w:rFonts w:ascii="Times New Roman" w:hAnsi="Times New Roman" w:cs="Times New Roman"/>
          <w:color w:val="0033CC"/>
          <w:sz w:val="26"/>
          <w:szCs w:val="26"/>
          <w:lang w:val="en-US"/>
        </w:rPr>
        <w:t xml:space="preserve">, 2016; Chan &amp; </w:t>
      </w:r>
      <w:proofErr w:type="spellStart"/>
      <w:r w:rsidRPr="00311F9A">
        <w:rPr>
          <w:rFonts w:ascii="Times New Roman" w:hAnsi="Times New Roman" w:cs="Times New Roman"/>
          <w:color w:val="0033CC"/>
          <w:sz w:val="26"/>
          <w:szCs w:val="26"/>
          <w:lang w:val="en-US"/>
        </w:rPr>
        <w:t>Mohd</w:t>
      </w:r>
      <w:proofErr w:type="spellEnd"/>
      <w:r w:rsidRPr="00311F9A">
        <w:rPr>
          <w:rFonts w:ascii="Times New Roman" w:hAnsi="Times New Roman" w:cs="Times New Roman"/>
          <w:color w:val="0033CC"/>
          <w:sz w:val="26"/>
          <w:szCs w:val="26"/>
          <w:lang w:val="en-US"/>
        </w:rPr>
        <w:t xml:space="preserve"> Hasan, 2019</w:t>
      </w:r>
      <w:r w:rsidRPr="00311F9A">
        <w:rPr>
          <w:rFonts w:ascii="Times New Roman" w:hAnsi="Times New Roman" w:cs="Times New Roman"/>
          <w:sz w:val="26"/>
          <w:szCs w:val="26"/>
          <w:lang w:val="en-US"/>
        </w:rPr>
        <w:t>) and job satisfaction and employee engagement (</w:t>
      </w:r>
      <w:proofErr w:type="spellStart"/>
      <w:r w:rsidRPr="00311F9A">
        <w:rPr>
          <w:rFonts w:ascii="Times New Roman" w:hAnsi="Times New Roman" w:cs="Times New Roman"/>
          <w:color w:val="0033CC"/>
          <w:sz w:val="26"/>
          <w:szCs w:val="26"/>
          <w:lang w:val="en-US"/>
        </w:rPr>
        <w:t>Tepayakul</w:t>
      </w:r>
      <w:proofErr w:type="spellEnd"/>
      <w:r w:rsidRPr="00311F9A">
        <w:rPr>
          <w:rFonts w:ascii="Times New Roman" w:hAnsi="Times New Roman" w:cs="Times New Roman"/>
          <w:color w:val="0033CC"/>
          <w:sz w:val="26"/>
          <w:szCs w:val="26"/>
          <w:lang w:val="en-US"/>
        </w:rPr>
        <w:t xml:space="preserve"> &amp; </w:t>
      </w:r>
      <w:proofErr w:type="spellStart"/>
      <w:r w:rsidRPr="00311F9A">
        <w:rPr>
          <w:rFonts w:ascii="Times New Roman" w:hAnsi="Times New Roman" w:cs="Times New Roman"/>
          <w:color w:val="0033CC"/>
          <w:sz w:val="26"/>
          <w:szCs w:val="26"/>
          <w:lang w:val="en-US"/>
        </w:rPr>
        <w:t>Rinthaisong</w:t>
      </w:r>
      <w:proofErr w:type="spellEnd"/>
      <w:r w:rsidRPr="00311F9A">
        <w:rPr>
          <w:rFonts w:ascii="Times New Roman" w:hAnsi="Times New Roman" w:cs="Times New Roman"/>
          <w:color w:val="0033CC"/>
          <w:sz w:val="26"/>
          <w:szCs w:val="26"/>
          <w:lang w:val="en-US"/>
        </w:rPr>
        <w:t>, 2018</w:t>
      </w:r>
      <w:r w:rsidRPr="00311F9A">
        <w:rPr>
          <w:rFonts w:ascii="Times New Roman" w:hAnsi="Times New Roman" w:cs="Times New Roman"/>
          <w:sz w:val="26"/>
          <w:szCs w:val="26"/>
          <w:lang w:val="en-US"/>
        </w:rPr>
        <w:t>). Based on these discussions, this study argues that the positive organizational activities related to the ICSR practices will increase job satisfaction among the employees, which subsequently has an impact on employee engagement.</w:t>
      </w:r>
    </w:p>
    <w:p w14:paraId="1B80859B" w14:textId="77777777" w:rsidR="00AC6201" w:rsidRPr="00311F9A" w:rsidRDefault="00AC6201"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Based on the foregoing discussion, therefore, this study hypothesizes that:</w:t>
      </w:r>
    </w:p>
    <w:p w14:paraId="2C924348" w14:textId="77777777" w:rsidR="00AC6201" w:rsidRPr="00311F9A" w:rsidRDefault="00AC6201" w:rsidP="008D3F2A">
      <w:pPr>
        <w:overflowPunct w:val="0"/>
        <w:spacing w:line="360" w:lineRule="exact"/>
        <w:ind w:left="520" w:hangingChars="200" w:hanging="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H</w:t>
      </w:r>
      <w:r w:rsidRPr="00311F9A">
        <w:rPr>
          <w:rFonts w:ascii="Times New Roman" w:hAnsi="Times New Roman" w:cs="Times New Roman"/>
          <w:sz w:val="26"/>
          <w:szCs w:val="26"/>
          <w:vertAlign w:val="subscript"/>
          <w:lang w:val="en-US"/>
        </w:rPr>
        <w:t>1</w:t>
      </w:r>
      <w:r w:rsidRPr="00311F9A">
        <w:rPr>
          <w:rFonts w:ascii="Times New Roman" w:hAnsi="Times New Roman" w:cs="Times New Roman"/>
          <w:sz w:val="26"/>
          <w:szCs w:val="26"/>
          <w:lang w:val="en-US"/>
        </w:rPr>
        <w:t>: There is a positive relationship between employee empowerment and job satisfaction.</w:t>
      </w:r>
    </w:p>
    <w:p w14:paraId="022BEEF0" w14:textId="7ADBC909" w:rsidR="00AC6201" w:rsidRPr="00311F9A" w:rsidRDefault="00AC6201" w:rsidP="008D3F2A">
      <w:pPr>
        <w:overflowPunct w:val="0"/>
        <w:spacing w:line="360" w:lineRule="exact"/>
        <w:ind w:left="520" w:hangingChars="200" w:hanging="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H</w:t>
      </w:r>
      <w:r w:rsidRPr="00311F9A">
        <w:rPr>
          <w:rFonts w:ascii="Times New Roman" w:hAnsi="Times New Roman" w:cs="Times New Roman"/>
          <w:sz w:val="26"/>
          <w:szCs w:val="26"/>
          <w:vertAlign w:val="subscript"/>
          <w:lang w:val="en-US"/>
        </w:rPr>
        <w:t>2</w:t>
      </w:r>
      <w:r w:rsidRPr="00311F9A">
        <w:rPr>
          <w:rFonts w:ascii="Times New Roman" w:hAnsi="Times New Roman" w:cs="Times New Roman"/>
          <w:sz w:val="26"/>
          <w:szCs w:val="26"/>
          <w:lang w:val="en-US"/>
        </w:rPr>
        <w:t xml:space="preserve">: </w:t>
      </w:r>
      <w:r w:rsidR="00FA24B9" w:rsidRPr="00311F9A">
        <w:rPr>
          <w:rFonts w:ascii="Times New Roman" w:hAnsi="Times New Roman" w:cs="Times New Roman"/>
          <w:sz w:val="26"/>
          <w:szCs w:val="26"/>
          <w:lang w:val="en-US"/>
        </w:rPr>
        <w:tab/>
      </w:r>
      <w:r w:rsidRPr="00311F9A">
        <w:rPr>
          <w:rFonts w:ascii="Times New Roman" w:hAnsi="Times New Roman" w:cs="Times New Roman"/>
          <w:sz w:val="26"/>
          <w:szCs w:val="26"/>
          <w:lang w:val="en-US"/>
        </w:rPr>
        <w:t>There is a positive relationship between training &amp; education and job satisfaction.</w:t>
      </w:r>
    </w:p>
    <w:p w14:paraId="6A7A0F21" w14:textId="753A3331" w:rsidR="00AC6201" w:rsidRPr="00311F9A" w:rsidRDefault="00AC6201" w:rsidP="008D3F2A">
      <w:pPr>
        <w:overflowPunct w:val="0"/>
        <w:spacing w:line="360" w:lineRule="exact"/>
        <w:ind w:left="520" w:hangingChars="200" w:hanging="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H</w:t>
      </w:r>
      <w:r w:rsidRPr="00311F9A">
        <w:rPr>
          <w:rFonts w:ascii="Times New Roman" w:hAnsi="Times New Roman" w:cs="Times New Roman"/>
          <w:sz w:val="26"/>
          <w:szCs w:val="26"/>
          <w:vertAlign w:val="subscript"/>
          <w:lang w:val="en-US"/>
        </w:rPr>
        <w:t>3</w:t>
      </w:r>
      <w:r w:rsidRPr="00311F9A">
        <w:rPr>
          <w:rFonts w:ascii="Times New Roman" w:hAnsi="Times New Roman" w:cs="Times New Roman"/>
          <w:sz w:val="26"/>
          <w:szCs w:val="26"/>
          <w:lang w:val="en-US"/>
        </w:rPr>
        <w:t xml:space="preserve">: </w:t>
      </w:r>
      <w:r w:rsidR="00FA24B9" w:rsidRPr="00311F9A">
        <w:rPr>
          <w:rFonts w:ascii="Times New Roman" w:hAnsi="Times New Roman" w:cs="Times New Roman"/>
          <w:sz w:val="26"/>
          <w:szCs w:val="26"/>
          <w:lang w:val="en-US"/>
        </w:rPr>
        <w:tab/>
      </w:r>
      <w:r w:rsidRPr="00311F9A">
        <w:rPr>
          <w:rFonts w:ascii="Times New Roman" w:hAnsi="Times New Roman" w:cs="Times New Roman"/>
          <w:sz w:val="26"/>
          <w:szCs w:val="26"/>
          <w:lang w:val="en-US"/>
        </w:rPr>
        <w:t>There is a positive relationship between employment stability and job satisfaction.</w:t>
      </w:r>
    </w:p>
    <w:p w14:paraId="67A349B1" w14:textId="6B24FECE" w:rsidR="00AC6201" w:rsidRPr="00311F9A" w:rsidRDefault="00AC6201" w:rsidP="008D3F2A">
      <w:pPr>
        <w:overflowPunct w:val="0"/>
        <w:spacing w:line="360" w:lineRule="exact"/>
        <w:ind w:left="520" w:hangingChars="200" w:hanging="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H</w:t>
      </w:r>
      <w:r w:rsidRPr="00311F9A">
        <w:rPr>
          <w:rFonts w:ascii="Times New Roman" w:hAnsi="Times New Roman" w:cs="Times New Roman"/>
          <w:sz w:val="26"/>
          <w:szCs w:val="26"/>
          <w:vertAlign w:val="subscript"/>
          <w:lang w:val="en-US"/>
        </w:rPr>
        <w:t>4</w:t>
      </w:r>
      <w:r w:rsidRPr="00311F9A">
        <w:rPr>
          <w:rFonts w:ascii="Times New Roman" w:hAnsi="Times New Roman" w:cs="Times New Roman"/>
          <w:sz w:val="26"/>
          <w:szCs w:val="26"/>
          <w:lang w:val="en-US"/>
        </w:rPr>
        <w:t xml:space="preserve">: There is a positive relationship between </w:t>
      </w:r>
      <w:r w:rsidR="00FA24B9" w:rsidRPr="00311F9A">
        <w:rPr>
          <w:rFonts w:ascii="Times New Roman" w:hAnsi="Times New Roman" w:cs="Times New Roman"/>
          <w:sz w:val="26"/>
          <w:szCs w:val="26"/>
          <w:lang w:val="en-US"/>
        </w:rPr>
        <w:t xml:space="preserve">the </w:t>
      </w:r>
      <w:r w:rsidRPr="00311F9A">
        <w:rPr>
          <w:rFonts w:ascii="Times New Roman" w:hAnsi="Times New Roman" w:cs="Times New Roman"/>
          <w:sz w:val="26"/>
          <w:szCs w:val="26"/>
          <w:lang w:val="en-US"/>
        </w:rPr>
        <w:t>working environment and job satisfaction.</w:t>
      </w:r>
    </w:p>
    <w:p w14:paraId="7E4F00EF" w14:textId="013D0CDA" w:rsidR="00AC6201" w:rsidRPr="00311F9A" w:rsidRDefault="00AC6201" w:rsidP="008D3F2A">
      <w:pPr>
        <w:overflowPunct w:val="0"/>
        <w:spacing w:line="360" w:lineRule="exact"/>
        <w:ind w:left="520" w:hangingChars="200" w:hanging="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H</w:t>
      </w:r>
      <w:r w:rsidRPr="00311F9A">
        <w:rPr>
          <w:rFonts w:ascii="Times New Roman" w:hAnsi="Times New Roman" w:cs="Times New Roman"/>
          <w:sz w:val="26"/>
          <w:szCs w:val="26"/>
          <w:vertAlign w:val="subscript"/>
          <w:lang w:val="en-US"/>
        </w:rPr>
        <w:t>5</w:t>
      </w:r>
      <w:r w:rsidRPr="00311F9A">
        <w:rPr>
          <w:rFonts w:ascii="Times New Roman" w:hAnsi="Times New Roman" w:cs="Times New Roman"/>
          <w:sz w:val="26"/>
          <w:szCs w:val="26"/>
          <w:lang w:val="en-US"/>
        </w:rPr>
        <w:t xml:space="preserve">: </w:t>
      </w:r>
      <w:r w:rsidR="00FA24B9" w:rsidRPr="00311F9A">
        <w:rPr>
          <w:rFonts w:ascii="Times New Roman" w:hAnsi="Times New Roman" w:cs="Times New Roman"/>
          <w:sz w:val="26"/>
          <w:szCs w:val="26"/>
          <w:lang w:val="en-US"/>
        </w:rPr>
        <w:tab/>
      </w:r>
      <w:r w:rsidRPr="00311F9A">
        <w:rPr>
          <w:rFonts w:ascii="Times New Roman" w:hAnsi="Times New Roman" w:cs="Times New Roman"/>
          <w:sz w:val="26"/>
          <w:szCs w:val="26"/>
          <w:lang w:val="en-US"/>
        </w:rPr>
        <w:t>There is a positive relationship between job satisfaction and employee engagement.</w:t>
      </w:r>
    </w:p>
    <w:p w14:paraId="1FEFC8C7" w14:textId="31A445A1" w:rsidR="001242D2" w:rsidRPr="00311F9A" w:rsidRDefault="00AC6201" w:rsidP="008D3F2A">
      <w:pPr>
        <w:overflowPunct w:val="0"/>
        <w:spacing w:line="360" w:lineRule="exact"/>
        <w:ind w:left="520" w:hangingChars="200" w:hanging="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H</w:t>
      </w:r>
      <w:r w:rsidRPr="00311F9A">
        <w:rPr>
          <w:rFonts w:ascii="Times New Roman" w:hAnsi="Times New Roman" w:cs="Times New Roman"/>
          <w:sz w:val="26"/>
          <w:szCs w:val="26"/>
          <w:vertAlign w:val="subscript"/>
          <w:lang w:val="en-US"/>
        </w:rPr>
        <w:t>6</w:t>
      </w:r>
      <w:r w:rsidRPr="00311F9A">
        <w:rPr>
          <w:rFonts w:ascii="Times New Roman" w:hAnsi="Times New Roman" w:cs="Times New Roman"/>
          <w:sz w:val="26"/>
          <w:szCs w:val="26"/>
          <w:lang w:val="en-US"/>
        </w:rPr>
        <w:t xml:space="preserve">: </w:t>
      </w:r>
      <w:r w:rsidR="00FA24B9" w:rsidRPr="00311F9A">
        <w:rPr>
          <w:rFonts w:ascii="Times New Roman" w:hAnsi="Times New Roman" w:cs="Times New Roman"/>
          <w:sz w:val="26"/>
          <w:szCs w:val="26"/>
          <w:lang w:val="en-US"/>
        </w:rPr>
        <w:tab/>
      </w:r>
      <w:r w:rsidRPr="00311F9A">
        <w:rPr>
          <w:rFonts w:ascii="Times New Roman" w:hAnsi="Times New Roman" w:cs="Times New Roman"/>
          <w:sz w:val="26"/>
          <w:szCs w:val="26"/>
          <w:lang w:val="en-US"/>
        </w:rPr>
        <w:t>Job satisfaction mediates the relationship between internal CSR practices (employee empowerment, education &amp; training, employee stability, working environment) and employee engagement.</w:t>
      </w:r>
    </w:p>
    <w:p w14:paraId="060FEC76" w14:textId="77777777" w:rsidR="00FA24B9" w:rsidRPr="00311F9A" w:rsidRDefault="00FA24B9" w:rsidP="008D3F2A">
      <w:pPr>
        <w:overflowPunct w:val="0"/>
        <w:spacing w:line="360" w:lineRule="exact"/>
        <w:ind w:left="520" w:hangingChars="200" w:hanging="520"/>
        <w:jc w:val="both"/>
        <w:rPr>
          <w:rFonts w:ascii="Times New Roman" w:hAnsi="Times New Roman" w:cs="Times New Roman"/>
          <w:sz w:val="26"/>
          <w:szCs w:val="26"/>
          <w:lang w:val="en-US"/>
        </w:rPr>
      </w:pPr>
    </w:p>
    <w:p w14:paraId="1D5A0576" w14:textId="028B2A08" w:rsidR="00F2036D" w:rsidRPr="00311F9A" w:rsidRDefault="00F2036D" w:rsidP="00EA0503">
      <w:pPr>
        <w:overflowPunct w:val="0"/>
        <w:spacing w:line="360" w:lineRule="exact"/>
        <w:jc w:val="center"/>
        <w:rPr>
          <w:rFonts w:ascii="Times New Roman" w:eastAsia="Times New Roman" w:hAnsi="Times New Roman" w:cs="Times New Roman"/>
          <w:b/>
          <w:sz w:val="26"/>
          <w:szCs w:val="26"/>
          <w:lang w:eastAsia="fr-CA"/>
        </w:rPr>
      </w:pPr>
      <w:r w:rsidRPr="00311F9A">
        <w:rPr>
          <w:rFonts w:ascii="Times New Roman" w:eastAsia="Times New Roman" w:hAnsi="Times New Roman" w:cs="Times New Roman"/>
          <w:b/>
          <w:sz w:val="26"/>
          <w:szCs w:val="26"/>
          <w:lang w:eastAsia="fr-CA"/>
        </w:rPr>
        <w:t xml:space="preserve">METHODOLOGY </w:t>
      </w:r>
    </w:p>
    <w:p w14:paraId="1F26C5B1" w14:textId="0E99C715" w:rsidR="00AC6201" w:rsidRPr="00311F9A" w:rsidRDefault="00AC6201" w:rsidP="00EA0503">
      <w:pPr>
        <w:overflowPunct w:val="0"/>
        <w:spacing w:line="360" w:lineRule="exact"/>
        <w:rPr>
          <w:rFonts w:ascii="Times New Roman" w:eastAsia="Times New Roman" w:hAnsi="Times New Roman" w:cs="Times New Roman"/>
          <w:b/>
          <w:sz w:val="26"/>
          <w:szCs w:val="26"/>
          <w:lang w:eastAsia="fr-CA"/>
        </w:rPr>
      </w:pPr>
      <w:r w:rsidRPr="00311F9A">
        <w:rPr>
          <w:rFonts w:ascii="Times New Roman" w:eastAsia="Times New Roman" w:hAnsi="Times New Roman" w:cs="Times New Roman"/>
          <w:b/>
          <w:sz w:val="26"/>
          <w:szCs w:val="26"/>
          <w:lang w:eastAsia="fr-CA"/>
        </w:rPr>
        <w:t>Research Design</w:t>
      </w:r>
    </w:p>
    <w:p w14:paraId="09EDE87E" w14:textId="06BBDAB3" w:rsidR="00AC6201" w:rsidRPr="00311F9A" w:rsidRDefault="00AC6201" w:rsidP="00EA0503">
      <w:pPr>
        <w:overflowPunct w:val="0"/>
        <w:spacing w:line="360" w:lineRule="exact"/>
        <w:ind w:firstLineChars="200" w:firstLine="520"/>
        <w:jc w:val="both"/>
        <w:rPr>
          <w:rFonts w:ascii="Times New Roman" w:hAnsi="Times New Roman" w:cs="Times New Roman"/>
          <w:sz w:val="26"/>
          <w:szCs w:val="26"/>
        </w:rPr>
      </w:pPr>
      <w:r w:rsidRPr="00311F9A">
        <w:rPr>
          <w:rFonts w:ascii="Times New Roman" w:hAnsi="Times New Roman" w:cs="Times New Roman"/>
          <w:sz w:val="26"/>
          <w:szCs w:val="26"/>
        </w:rPr>
        <w:t xml:space="preserve">This study utilized </w:t>
      </w:r>
      <w:r w:rsidR="00FA24B9" w:rsidRPr="00311F9A">
        <w:rPr>
          <w:rFonts w:ascii="Times New Roman" w:hAnsi="Times New Roman" w:cs="Times New Roman"/>
          <w:sz w:val="26"/>
          <w:szCs w:val="26"/>
        </w:rPr>
        <w:t xml:space="preserve">a </w:t>
      </w:r>
      <w:r w:rsidRPr="00311F9A">
        <w:rPr>
          <w:rFonts w:ascii="Times New Roman" w:hAnsi="Times New Roman" w:cs="Times New Roman"/>
          <w:sz w:val="26"/>
          <w:szCs w:val="26"/>
        </w:rPr>
        <w:t xml:space="preserve">quantitative (survey) design to solicit responses from the employees of the private HEI. </w:t>
      </w:r>
      <w:r w:rsidR="00FA24B9" w:rsidRPr="00311F9A">
        <w:rPr>
          <w:rFonts w:ascii="Times New Roman" w:hAnsi="Times New Roman" w:cs="Times New Roman"/>
          <w:sz w:val="26"/>
          <w:szCs w:val="26"/>
        </w:rPr>
        <w:t xml:space="preserve">The survey </w:t>
      </w:r>
      <w:r w:rsidRPr="00311F9A">
        <w:rPr>
          <w:rFonts w:ascii="Times New Roman" w:hAnsi="Times New Roman" w:cs="Times New Roman"/>
          <w:sz w:val="26"/>
          <w:szCs w:val="26"/>
        </w:rPr>
        <w:t>method was selected because it was more cost-effective and time-efficient to gather large responses from the identified population (</w:t>
      </w:r>
      <w:r w:rsidRPr="00311F9A">
        <w:rPr>
          <w:rFonts w:ascii="Times New Roman" w:hAnsi="Times New Roman" w:cs="Times New Roman"/>
          <w:color w:val="0033CC"/>
          <w:sz w:val="26"/>
          <w:szCs w:val="26"/>
        </w:rPr>
        <w:t xml:space="preserve">de </w:t>
      </w:r>
      <w:proofErr w:type="spellStart"/>
      <w:r w:rsidRPr="00311F9A">
        <w:rPr>
          <w:rFonts w:ascii="Times New Roman" w:hAnsi="Times New Roman" w:cs="Times New Roman"/>
          <w:color w:val="0033CC"/>
          <w:sz w:val="26"/>
          <w:szCs w:val="26"/>
        </w:rPr>
        <w:t>Leeuw</w:t>
      </w:r>
      <w:proofErr w:type="spellEnd"/>
      <w:r w:rsidRPr="00311F9A">
        <w:rPr>
          <w:rFonts w:ascii="Times New Roman" w:hAnsi="Times New Roman" w:cs="Times New Roman"/>
          <w:color w:val="0033CC"/>
          <w:sz w:val="26"/>
          <w:szCs w:val="26"/>
        </w:rPr>
        <w:t>, 2008</w:t>
      </w:r>
      <w:r w:rsidRPr="00311F9A">
        <w:rPr>
          <w:rFonts w:ascii="Times New Roman" w:hAnsi="Times New Roman" w:cs="Times New Roman"/>
          <w:sz w:val="26"/>
          <w:szCs w:val="26"/>
        </w:rPr>
        <w:t xml:space="preserve">). According to </w:t>
      </w:r>
      <w:proofErr w:type="spellStart"/>
      <w:r w:rsidRPr="00311F9A">
        <w:rPr>
          <w:rFonts w:ascii="Times New Roman" w:hAnsi="Times New Roman" w:cs="Times New Roman"/>
          <w:color w:val="0033CC"/>
          <w:sz w:val="26"/>
          <w:szCs w:val="26"/>
        </w:rPr>
        <w:t>Babbie</w:t>
      </w:r>
      <w:proofErr w:type="spellEnd"/>
      <w:r w:rsidRPr="00311F9A">
        <w:rPr>
          <w:rFonts w:ascii="Times New Roman" w:hAnsi="Times New Roman" w:cs="Times New Roman"/>
          <w:color w:val="0033CC"/>
          <w:sz w:val="26"/>
          <w:szCs w:val="26"/>
        </w:rPr>
        <w:t xml:space="preserve"> (2015)</w:t>
      </w:r>
      <w:r w:rsidRPr="00311F9A">
        <w:rPr>
          <w:rFonts w:ascii="Times New Roman" w:hAnsi="Times New Roman" w:cs="Times New Roman"/>
          <w:sz w:val="26"/>
          <w:szCs w:val="26"/>
        </w:rPr>
        <w:t xml:space="preserve">, survey design is </w:t>
      </w:r>
      <w:r w:rsidR="00FA24B9" w:rsidRPr="00311F9A">
        <w:rPr>
          <w:rFonts w:ascii="Times New Roman" w:hAnsi="Times New Roman" w:cs="Times New Roman"/>
          <w:sz w:val="26"/>
          <w:szCs w:val="26"/>
        </w:rPr>
        <w:t xml:space="preserve">a </w:t>
      </w:r>
      <w:r w:rsidRPr="00311F9A">
        <w:rPr>
          <w:rFonts w:ascii="Times New Roman" w:hAnsi="Times New Roman" w:cs="Times New Roman"/>
          <w:sz w:val="26"/>
          <w:szCs w:val="26"/>
        </w:rPr>
        <w:t xml:space="preserve">suitable method to apply in this study as it allows the researchers to measure </w:t>
      </w:r>
      <w:r w:rsidR="00FA24B9" w:rsidRPr="00311F9A">
        <w:rPr>
          <w:rFonts w:ascii="Times New Roman" w:hAnsi="Times New Roman" w:cs="Times New Roman"/>
          <w:sz w:val="26"/>
          <w:szCs w:val="26"/>
        </w:rPr>
        <w:t xml:space="preserve">the </w:t>
      </w:r>
      <w:r w:rsidRPr="00311F9A">
        <w:rPr>
          <w:rFonts w:ascii="Times New Roman" w:hAnsi="Times New Roman" w:cs="Times New Roman"/>
          <w:sz w:val="26"/>
          <w:szCs w:val="26"/>
        </w:rPr>
        <w:t>attitudes and opinions of respondents.</w:t>
      </w:r>
    </w:p>
    <w:p w14:paraId="29FC1B70" w14:textId="77777777" w:rsidR="0075138B" w:rsidRPr="00311F9A" w:rsidRDefault="0075138B" w:rsidP="00EA0503">
      <w:pPr>
        <w:overflowPunct w:val="0"/>
        <w:spacing w:line="360" w:lineRule="exact"/>
        <w:jc w:val="both"/>
        <w:rPr>
          <w:rFonts w:ascii="Times New Roman" w:eastAsia="Times New Roman" w:hAnsi="Times New Roman" w:cs="Times New Roman"/>
          <w:sz w:val="26"/>
          <w:szCs w:val="26"/>
          <w:lang w:eastAsia="fr-CA"/>
        </w:rPr>
      </w:pPr>
    </w:p>
    <w:p w14:paraId="410DBE9C" w14:textId="44C05D40" w:rsidR="00AC6201" w:rsidRPr="00311F9A" w:rsidRDefault="00AC6201" w:rsidP="00EA0503">
      <w:pPr>
        <w:overflowPunct w:val="0"/>
        <w:spacing w:line="360" w:lineRule="exact"/>
        <w:jc w:val="both"/>
        <w:rPr>
          <w:rFonts w:ascii="Times New Roman" w:eastAsia="Times New Roman" w:hAnsi="Times New Roman" w:cs="Times New Roman"/>
          <w:b/>
          <w:sz w:val="26"/>
          <w:szCs w:val="26"/>
          <w:lang w:eastAsia="fr-CA"/>
        </w:rPr>
      </w:pPr>
      <w:r w:rsidRPr="00311F9A">
        <w:rPr>
          <w:rFonts w:ascii="Times New Roman" w:eastAsia="Times New Roman" w:hAnsi="Times New Roman" w:cs="Times New Roman"/>
          <w:b/>
          <w:sz w:val="26"/>
          <w:szCs w:val="26"/>
          <w:lang w:eastAsia="fr-CA"/>
        </w:rPr>
        <w:t>Population and Sampling</w:t>
      </w:r>
    </w:p>
    <w:p w14:paraId="3B50F7A9" w14:textId="0C71436C" w:rsidR="00AC6201" w:rsidRPr="00311F9A" w:rsidRDefault="00AC6201" w:rsidP="00EA0503">
      <w:pPr>
        <w:overflowPunct w:val="0"/>
        <w:spacing w:line="360" w:lineRule="exact"/>
        <w:ind w:firstLineChars="200" w:firstLine="520"/>
        <w:jc w:val="both"/>
        <w:rPr>
          <w:rFonts w:ascii="Times New Roman" w:eastAsia="Times New Roman" w:hAnsi="Times New Roman" w:cs="Times New Roman"/>
          <w:b/>
          <w:sz w:val="26"/>
          <w:szCs w:val="26"/>
          <w:lang w:eastAsia="fr-CA"/>
        </w:rPr>
      </w:pPr>
      <w:r w:rsidRPr="00311F9A">
        <w:rPr>
          <w:rFonts w:ascii="Times New Roman" w:hAnsi="Times New Roman" w:cs="Times New Roman"/>
          <w:sz w:val="26"/>
          <w:szCs w:val="26"/>
        </w:rPr>
        <w:t>The sampling technique used in this study was non-probability sampling (purposive sampling)</w:t>
      </w:r>
      <w:r w:rsidRPr="00311F9A">
        <w:t xml:space="preserve"> </w:t>
      </w:r>
      <w:r w:rsidRPr="00311F9A">
        <w:rPr>
          <w:rFonts w:ascii="Times New Roman" w:hAnsi="Times New Roman" w:cs="Times New Roman"/>
          <w:sz w:val="26"/>
          <w:szCs w:val="26"/>
        </w:rPr>
        <w:t>as researchers</w:t>
      </w:r>
      <w:r w:rsidRPr="00311F9A">
        <w:rPr>
          <w:rFonts w:ascii="Times New Roman" w:hAnsi="Times New Roman" w:cs="Times New Roman"/>
        </w:rPr>
        <w:t xml:space="preserve"> </w:t>
      </w:r>
      <w:r w:rsidR="00FA24B9" w:rsidRPr="00311F9A">
        <w:rPr>
          <w:rFonts w:ascii="Times New Roman" w:hAnsi="Times New Roman" w:cs="Times New Roman"/>
        </w:rPr>
        <w:t>were</w:t>
      </w:r>
      <w:r w:rsidR="00FA24B9" w:rsidRPr="00311F9A">
        <w:rPr>
          <w:rFonts w:ascii="Times New Roman" w:hAnsi="Times New Roman" w:cs="Times New Roman"/>
          <w:sz w:val="26"/>
          <w:szCs w:val="26"/>
        </w:rPr>
        <w:t xml:space="preserve"> </w:t>
      </w:r>
      <w:r w:rsidRPr="00311F9A">
        <w:rPr>
          <w:rFonts w:ascii="Times New Roman" w:hAnsi="Times New Roman" w:cs="Times New Roman"/>
          <w:sz w:val="26"/>
          <w:szCs w:val="26"/>
        </w:rPr>
        <w:t xml:space="preserve">unable to solicit a detailed list </w:t>
      </w:r>
      <w:r w:rsidR="00FA24B9" w:rsidRPr="00311F9A">
        <w:rPr>
          <w:rFonts w:ascii="Times New Roman" w:hAnsi="Times New Roman" w:cs="Times New Roman"/>
          <w:sz w:val="26"/>
          <w:szCs w:val="26"/>
        </w:rPr>
        <w:t xml:space="preserve">of </w:t>
      </w:r>
      <w:r w:rsidRPr="00311F9A">
        <w:rPr>
          <w:rFonts w:ascii="Times New Roman" w:hAnsi="Times New Roman" w:cs="Times New Roman"/>
          <w:sz w:val="26"/>
          <w:szCs w:val="26"/>
        </w:rPr>
        <w:t>the population due to confidentiality issues. Hence, this limitation did not allow researchers to utilize probability sampling. The concept of purposive sampling is the focus on subjects who possess a particular characteristic in the research (</w:t>
      </w:r>
      <w:proofErr w:type="spellStart"/>
      <w:r w:rsidRPr="00311F9A">
        <w:rPr>
          <w:rFonts w:ascii="Times New Roman" w:hAnsi="Times New Roman" w:cs="Times New Roman"/>
          <w:color w:val="0033CC"/>
          <w:sz w:val="26"/>
          <w:szCs w:val="26"/>
        </w:rPr>
        <w:t>Etikan</w:t>
      </w:r>
      <w:proofErr w:type="spellEnd"/>
      <w:r w:rsidRPr="00311F9A">
        <w:rPr>
          <w:rFonts w:ascii="Times New Roman" w:hAnsi="Times New Roman" w:cs="Times New Roman"/>
          <w:color w:val="0033CC"/>
          <w:sz w:val="26"/>
          <w:szCs w:val="26"/>
        </w:rPr>
        <w:t xml:space="preserve">, Musa, &amp; </w:t>
      </w:r>
      <w:proofErr w:type="spellStart"/>
      <w:r w:rsidRPr="00311F9A">
        <w:rPr>
          <w:rFonts w:ascii="Times New Roman" w:hAnsi="Times New Roman" w:cs="Times New Roman"/>
          <w:color w:val="0033CC"/>
          <w:sz w:val="26"/>
          <w:szCs w:val="26"/>
        </w:rPr>
        <w:t>Alkassim</w:t>
      </w:r>
      <w:proofErr w:type="spellEnd"/>
      <w:r w:rsidRPr="00311F9A">
        <w:rPr>
          <w:rFonts w:ascii="Times New Roman" w:hAnsi="Times New Roman" w:cs="Times New Roman"/>
          <w:color w:val="0033CC"/>
          <w:sz w:val="26"/>
          <w:szCs w:val="26"/>
        </w:rPr>
        <w:t xml:space="preserve">, 2016; </w:t>
      </w:r>
      <w:proofErr w:type="spellStart"/>
      <w:r w:rsidRPr="00311F9A">
        <w:rPr>
          <w:rFonts w:ascii="Times New Roman" w:hAnsi="Times New Roman" w:cs="Times New Roman"/>
          <w:color w:val="0033CC"/>
          <w:sz w:val="26"/>
          <w:szCs w:val="26"/>
          <w:lang w:val="en-US"/>
        </w:rPr>
        <w:t>Tongco</w:t>
      </w:r>
      <w:proofErr w:type="spellEnd"/>
      <w:r w:rsidRPr="00311F9A">
        <w:rPr>
          <w:rFonts w:ascii="Times New Roman" w:hAnsi="Times New Roman" w:cs="Times New Roman"/>
          <w:color w:val="0033CC"/>
          <w:sz w:val="26"/>
          <w:szCs w:val="26"/>
          <w:lang w:val="en-US"/>
        </w:rPr>
        <w:t>, 2007</w:t>
      </w:r>
      <w:r w:rsidRPr="00311F9A">
        <w:rPr>
          <w:rFonts w:ascii="Times New Roman" w:hAnsi="Times New Roman" w:cs="Times New Roman"/>
          <w:sz w:val="26"/>
          <w:szCs w:val="26"/>
        </w:rPr>
        <w:t xml:space="preserve">). </w:t>
      </w:r>
      <w:r w:rsidRPr="00311F9A">
        <w:rPr>
          <w:rFonts w:ascii="Times New Roman" w:hAnsi="Times New Roman" w:cs="Times New Roman"/>
          <w:sz w:val="26"/>
          <w:szCs w:val="26"/>
          <w:lang w:val="en-US"/>
        </w:rPr>
        <w:t>Since ICSR is normally a top-down strategy or planning</w:t>
      </w:r>
      <w:r w:rsidR="00FA24B9" w:rsidRPr="00311F9A">
        <w:rPr>
          <w:rFonts w:ascii="Times New Roman" w:hAnsi="Times New Roman" w:cs="Times New Roman"/>
          <w:sz w:val="26"/>
          <w:szCs w:val="26"/>
          <w:lang w:val="en-US"/>
        </w:rPr>
        <w:t>, h</w:t>
      </w:r>
      <w:r w:rsidRPr="00311F9A">
        <w:rPr>
          <w:rFonts w:ascii="Times New Roman" w:hAnsi="Times New Roman" w:cs="Times New Roman"/>
          <w:sz w:val="26"/>
          <w:szCs w:val="26"/>
          <w:lang w:val="en-US"/>
        </w:rPr>
        <w:t xml:space="preserve">ence, not all employees will have </w:t>
      </w:r>
      <w:r w:rsidR="00FA24B9" w:rsidRPr="00311F9A">
        <w:rPr>
          <w:rFonts w:ascii="Times New Roman" w:hAnsi="Times New Roman" w:cs="Times New Roman"/>
          <w:sz w:val="26"/>
          <w:szCs w:val="26"/>
          <w:lang w:val="en-US"/>
        </w:rPr>
        <w:t xml:space="preserve">the </w:t>
      </w:r>
      <w:r w:rsidRPr="00311F9A">
        <w:rPr>
          <w:rFonts w:ascii="Times New Roman" w:hAnsi="Times New Roman" w:cs="Times New Roman"/>
          <w:sz w:val="26"/>
          <w:szCs w:val="26"/>
          <w:lang w:val="en-US"/>
        </w:rPr>
        <w:t xml:space="preserve">knowledge or are aware </w:t>
      </w:r>
      <w:r w:rsidR="00FA24B9" w:rsidRPr="00311F9A">
        <w:rPr>
          <w:rFonts w:ascii="Times New Roman" w:hAnsi="Times New Roman" w:cs="Times New Roman"/>
          <w:sz w:val="26"/>
          <w:szCs w:val="26"/>
          <w:lang w:val="en-US"/>
        </w:rPr>
        <w:t xml:space="preserve">of </w:t>
      </w:r>
      <w:r w:rsidRPr="00311F9A">
        <w:rPr>
          <w:rFonts w:ascii="Times New Roman" w:hAnsi="Times New Roman" w:cs="Times New Roman"/>
          <w:sz w:val="26"/>
          <w:szCs w:val="26"/>
          <w:lang w:val="en-US"/>
        </w:rPr>
        <w:t xml:space="preserve">it. Hence, this study selects the academic staff and administrative staff with at least a degree </w:t>
      </w:r>
      <w:r w:rsidRPr="00311F9A">
        <w:rPr>
          <w:rFonts w:ascii="Times New Roman" w:hAnsi="Times New Roman" w:cs="Times New Roman"/>
          <w:sz w:val="26"/>
          <w:szCs w:val="26"/>
          <w:lang w:val="en-US"/>
        </w:rPr>
        <w:lastRenderedPageBreak/>
        <w:t xml:space="preserve">qualification. Operational employees were not included in this study. </w:t>
      </w:r>
      <w:r w:rsidRPr="00311F9A">
        <w:rPr>
          <w:rFonts w:ascii="Times New Roman" w:hAnsi="Times New Roman" w:cs="Times New Roman"/>
          <w:sz w:val="26"/>
          <w:szCs w:val="26"/>
        </w:rPr>
        <w:t xml:space="preserve">For the data collection, a structured anonymous questionnaire was distributed to the employees and generated 93 valid responses.  This further supports the notion by </w:t>
      </w:r>
      <w:proofErr w:type="spellStart"/>
      <w:r w:rsidRPr="00311F9A">
        <w:rPr>
          <w:rFonts w:ascii="Times New Roman" w:hAnsi="Times New Roman" w:cs="Times New Roman"/>
          <w:color w:val="0033CC"/>
          <w:sz w:val="26"/>
          <w:szCs w:val="26"/>
        </w:rPr>
        <w:t>Sekaran</w:t>
      </w:r>
      <w:proofErr w:type="spellEnd"/>
      <w:r w:rsidRPr="00311F9A">
        <w:rPr>
          <w:rFonts w:ascii="Times New Roman" w:hAnsi="Times New Roman" w:cs="Times New Roman"/>
          <w:color w:val="0033CC"/>
          <w:sz w:val="26"/>
          <w:szCs w:val="26"/>
        </w:rPr>
        <w:t xml:space="preserve"> and </w:t>
      </w:r>
      <w:proofErr w:type="spellStart"/>
      <w:r w:rsidRPr="00311F9A">
        <w:rPr>
          <w:rFonts w:ascii="Times New Roman" w:hAnsi="Times New Roman" w:cs="Times New Roman"/>
          <w:color w:val="0033CC"/>
          <w:sz w:val="26"/>
          <w:szCs w:val="26"/>
        </w:rPr>
        <w:t>Bougie</w:t>
      </w:r>
      <w:proofErr w:type="spellEnd"/>
      <w:r w:rsidRPr="00311F9A">
        <w:rPr>
          <w:rFonts w:ascii="Times New Roman" w:hAnsi="Times New Roman" w:cs="Times New Roman"/>
          <w:color w:val="0033CC"/>
          <w:sz w:val="26"/>
          <w:szCs w:val="26"/>
        </w:rPr>
        <w:t xml:space="preserve"> (2016) </w:t>
      </w:r>
      <w:r w:rsidRPr="00311F9A">
        <w:rPr>
          <w:rFonts w:ascii="Times New Roman" w:hAnsi="Times New Roman" w:cs="Times New Roman"/>
          <w:sz w:val="26"/>
          <w:szCs w:val="26"/>
        </w:rPr>
        <w:t>that</w:t>
      </w:r>
      <w:r w:rsidRPr="00311F9A">
        <w:rPr>
          <w:rFonts w:ascii="Times New Roman" w:hAnsi="Times New Roman" w:cs="Times New Roman"/>
          <w:color w:val="0033CC"/>
          <w:sz w:val="26"/>
          <w:szCs w:val="26"/>
        </w:rPr>
        <w:t xml:space="preserve"> </w:t>
      </w:r>
      <w:r w:rsidRPr="00311F9A">
        <w:rPr>
          <w:rFonts w:ascii="Times New Roman" w:hAnsi="Times New Roman" w:cs="Times New Roman"/>
          <w:sz w:val="26"/>
          <w:szCs w:val="26"/>
        </w:rPr>
        <w:t xml:space="preserve">a sample size ranging from 30 to 500 is sufficient and acceptable for social science studies. </w:t>
      </w:r>
      <w:r w:rsidRPr="00311F9A">
        <w:rPr>
          <w:rFonts w:ascii="Times New Roman" w:hAnsi="Times New Roman" w:cs="Times New Roman"/>
          <w:sz w:val="26"/>
          <w:szCs w:val="26"/>
          <w:lang w:val="en-US"/>
        </w:rPr>
        <w:t xml:space="preserve">In addition, </w:t>
      </w:r>
      <w:r w:rsidRPr="00311F9A">
        <w:rPr>
          <w:rFonts w:ascii="Times New Roman" w:hAnsi="Times New Roman" w:cs="Times New Roman"/>
          <w:color w:val="0033CC"/>
          <w:sz w:val="26"/>
          <w:szCs w:val="26"/>
          <w:lang w:val="en-US"/>
        </w:rPr>
        <w:t xml:space="preserve">Hair, </w:t>
      </w:r>
      <w:proofErr w:type="spellStart"/>
      <w:r w:rsidRPr="00311F9A">
        <w:rPr>
          <w:rFonts w:ascii="Times New Roman" w:hAnsi="Times New Roman" w:cs="Times New Roman"/>
          <w:bCs/>
          <w:color w:val="0033CC"/>
          <w:sz w:val="26"/>
          <w:szCs w:val="26"/>
        </w:rPr>
        <w:t>Hult</w:t>
      </w:r>
      <w:proofErr w:type="spellEnd"/>
      <w:r w:rsidRPr="00311F9A">
        <w:rPr>
          <w:rFonts w:ascii="Times New Roman" w:hAnsi="Times New Roman" w:cs="Times New Roman"/>
          <w:bCs/>
          <w:color w:val="0033CC"/>
          <w:sz w:val="26"/>
          <w:szCs w:val="26"/>
        </w:rPr>
        <w:t xml:space="preserve">, Tomas, </w:t>
      </w:r>
      <w:proofErr w:type="spellStart"/>
      <w:r w:rsidRPr="00311F9A">
        <w:rPr>
          <w:rFonts w:ascii="Times New Roman" w:hAnsi="Times New Roman" w:cs="Times New Roman"/>
          <w:bCs/>
          <w:color w:val="0033CC"/>
          <w:sz w:val="26"/>
          <w:szCs w:val="26"/>
        </w:rPr>
        <w:t>Ringle</w:t>
      </w:r>
      <w:proofErr w:type="spellEnd"/>
      <w:r w:rsidRPr="00311F9A">
        <w:rPr>
          <w:rFonts w:ascii="Times New Roman" w:hAnsi="Times New Roman" w:cs="Times New Roman"/>
          <w:bCs/>
          <w:color w:val="0033CC"/>
          <w:sz w:val="26"/>
          <w:szCs w:val="26"/>
        </w:rPr>
        <w:t xml:space="preserve">, and </w:t>
      </w:r>
      <w:proofErr w:type="spellStart"/>
      <w:r w:rsidRPr="00311F9A">
        <w:rPr>
          <w:rFonts w:ascii="Times New Roman" w:hAnsi="Times New Roman" w:cs="Times New Roman"/>
          <w:bCs/>
          <w:color w:val="0033CC"/>
          <w:sz w:val="26"/>
          <w:szCs w:val="26"/>
        </w:rPr>
        <w:t>Sarstedt</w:t>
      </w:r>
      <w:proofErr w:type="spellEnd"/>
      <w:r w:rsidRPr="00311F9A">
        <w:rPr>
          <w:rFonts w:ascii="Times New Roman" w:hAnsi="Times New Roman" w:cs="Times New Roman"/>
          <w:color w:val="0033CC"/>
          <w:sz w:val="26"/>
          <w:szCs w:val="26"/>
          <w:lang w:val="en-US"/>
        </w:rPr>
        <w:t xml:space="preserve"> (2017) </w:t>
      </w:r>
      <w:r w:rsidRPr="00311F9A">
        <w:rPr>
          <w:rFonts w:ascii="Times New Roman" w:hAnsi="Times New Roman" w:cs="Times New Roman"/>
          <w:sz w:val="26"/>
          <w:szCs w:val="26"/>
          <w:lang w:val="en-US"/>
        </w:rPr>
        <w:t>claimed</w:t>
      </w:r>
      <w:r w:rsidRPr="00311F9A">
        <w:rPr>
          <w:rFonts w:ascii="Times New Roman" w:hAnsi="Times New Roman" w:cs="Times New Roman"/>
          <w:color w:val="0033CC"/>
          <w:sz w:val="26"/>
          <w:szCs w:val="26"/>
          <w:lang w:val="en-US"/>
        </w:rPr>
        <w:t xml:space="preserve"> </w:t>
      </w:r>
      <w:r w:rsidRPr="00311F9A">
        <w:rPr>
          <w:rFonts w:ascii="Times New Roman" w:hAnsi="Times New Roman" w:cs="Times New Roman"/>
          <w:sz w:val="26"/>
          <w:szCs w:val="26"/>
          <w:lang w:val="en-US"/>
        </w:rPr>
        <w:t>that in PLS-SEM</w:t>
      </w:r>
      <w:r w:rsidR="00FA24B9" w:rsidRPr="00311F9A">
        <w:rPr>
          <w:rFonts w:ascii="Times New Roman" w:hAnsi="Times New Roman" w:cs="Times New Roman"/>
          <w:sz w:val="26"/>
          <w:szCs w:val="26"/>
          <w:lang w:val="en-US"/>
        </w:rPr>
        <w:t>,</w:t>
      </w:r>
      <w:r w:rsidRPr="00311F9A">
        <w:rPr>
          <w:rFonts w:ascii="Times New Roman" w:hAnsi="Times New Roman" w:cs="Times New Roman"/>
          <w:sz w:val="26"/>
          <w:szCs w:val="26"/>
          <w:lang w:val="en-US"/>
        </w:rPr>
        <w:t xml:space="preserve"> the number of respondents below 100 </w:t>
      </w:r>
      <w:r w:rsidR="00FA24B9" w:rsidRPr="00311F9A">
        <w:rPr>
          <w:rFonts w:ascii="Times New Roman" w:hAnsi="Times New Roman" w:cs="Times New Roman"/>
          <w:sz w:val="26"/>
          <w:szCs w:val="26"/>
          <w:lang w:val="en-US"/>
        </w:rPr>
        <w:t xml:space="preserve">could </w:t>
      </w:r>
      <w:r w:rsidRPr="00311F9A">
        <w:rPr>
          <w:rFonts w:ascii="Times New Roman" w:hAnsi="Times New Roman" w:cs="Times New Roman"/>
          <w:sz w:val="26"/>
          <w:szCs w:val="26"/>
          <w:lang w:val="en-US"/>
        </w:rPr>
        <w:t>also provide significant results.</w:t>
      </w:r>
    </w:p>
    <w:p w14:paraId="677E2F0C" w14:textId="77777777" w:rsidR="001242D2" w:rsidRPr="00311F9A" w:rsidRDefault="001242D2" w:rsidP="00EA0503">
      <w:pPr>
        <w:overflowPunct w:val="0"/>
        <w:spacing w:line="360" w:lineRule="exact"/>
        <w:rPr>
          <w:rFonts w:ascii="Times New Roman" w:eastAsia="Times New Roman" w:hAnsi="Times New Roman" w:cs="Times New Roman"/>
          <w:sz w:val="26"/>
          <w:szCs w:val="26"/>
          <w:lang w:eastAsia="fr-CA"/>
        </w:rPr>
      </w:pPr>
    </w:p>
    <w:p w14:paraId="716986BD" w14:textId="53BBA68B" w:rsidR="00AC6201" w:rsidRPr="00311F9A" w:rsidRDefault="00AC6201" w:rsidP="00EA0503">
      <w:pPr>
        <w:overflowPunct w:val="0"/>
        <w:spacing w:line="360" w:lineRule="exact"/>
        <w:jc w:val="both"/>
        <w:rPr>
          <w:rFonts w:ascii="Times New Roman" w:hAnsi="Times New Roman" w:cs="Times New Roman"/>
          <w:b/>
          <w:sz w:val="26"/>
          <w:szCs w:val="26"/>
          <w:lang w:val="en-US"/>
        </w:rPr>
      </w:pPr>
      <w:r w:rsidRPr="00311F9A">
        <w:rPr>
          <w:rFonts w:ascii="Times New Roman" w:hAnsi="Times New Roman" w:cs="Times New Roman"/>
          <w:b/>
          <w:sz w:val="26"/>
          <w:szCs w:val="26"/>
          <w:lang w:val="en-US"/>
        </w:rPr>
        <w:t>Instrument/ Measurement</w:t>
      </w:r>
    </w:p>
    <w:p w14:paraId="5351DF1F" w14:textId="322CE529" w:rsidR="00AC6201" w:rsidRPr="00311F9A" w:rsidRDefault="00AC6201" w:rsidP="00EA0503">
      <w:pPr>
        <w:overflowPunct w:val="0"/>
        <w:spacing w:line="360" w:lineRule="exact"/>
        <w:ind w:firstLineChars="200" w:firstLine="520"/>
        <w:jc w:val="both"/>
        <w:rPr>
          <w:rFonts w:ascii="Times New Roman" w:hAnsi="Times New Roman" w:cs="Times New Roman"/>
          <w:color w:val="0033CC"/>
          <w:sz w:val="26"/>
          <w:szCs w:val="26"/>
          <w:lang w:val="en-US"/>
        </w:rPr>
      </w:pPr>
      <w:r w:rsidRPr="00311F9A">
        <w:rPr>
          <w:rFonts w:ascii="Times New Roman" w:hAnsi="Times New Roman" w:cs="Times New Roman"/>
          <w:sz w:val="26"/>
          <w:szCs w:val="26"/>
          <w:lang w:val="en-US"/>
        </w:rPr>
        <w:t xml:space="preserve">This study </w:t>
      </w:r>
      <w:r w:rsidR="00FA24B9" w:rsidRPr="00311F9A">
        <w:rPr>
          <w:rFonts w:ascii="Times New Roman" w:hAnsi="Times New Roman" w:cs="Times New Roman"/>
          <w:sz w:val="26"/>
          <w:szCs w:val="26"/>
          <w:lang w:val="en-US"/>
        </w:rPr>
        <w:t xml:space="preserve">is </w:t>
      </w:r>
      <w:r w:rsidRPr="00311F9A">
        <w:rPr>
          <w:rFonts w:ascii="Times New Roman" w:hAnsi="Times New Roman" w:cs="Times New Roman"/>
          <w:sz w:val="26"/>
          <w:szCs w:val="26"/>
          <w:lang w:val="en-US"/>
        </w:rPr>
        <w:t>comprised of three section</w:t>
      </w:r>
      <w:r w:rsidR="00FA24B9" w:rsidRPr="00311F9A">
        <w:rPr>
          <w:rFonts w:ascii="Times New Roman" w:hAnsi="Times New Roman" w:cs="Times New Roman"/>
          <w:sz w:val="26"/>
          <w:szCs w:val="26"/>
          <w:lang w:val="en-US"/>
        </w:rPr>
        <w:t>s</w:t>
      </w:r>
      <w:r w:rsidRPr="00311F9A">
        <w:rPr>
          <w:rFonts w:ascii="Times New Roman" w:hAnsi="Times New Roman" w:cs="Times New Roman"/>
          <w:sz w:val="26"/>
          <w:szCs w:val="26"/>
          <w:lang w:val="en-US"/>
        </w:rPr>
        <w:t>. Section A was about the demographic profile of the respondents such as gender, staff, nationality, race, level of education, and tenure. Section B regards the dimension of ICSR practices, where the items for training and education were adapted from (</w:t>
      </w:r>
      <w:r w:rsidRPr="00311F9A">
        <w:rPr>
          <w:rFonts w:ascii="Times New Roman" w:hAnsi="Times New Roman" w:cs="Times New Roman"/>
          <w:color w:val="0033CC"/>
          <w:sz w:val="26"/>
          <w:szCs w:val="26"/>
          <w:lang w:val="en-US"/>
        </w:rPr>
        <w:t>Al-</w:t>
      </w:r>
      <w:proofErr w:type="spellStart"/>
      <w:r w:rsidRPr="00311F9A">
        <w:rPr>
          <w:rFonts w:ascii="Times New Roman" w:hAnsi="Times New Roman" w:cs="Times New Roman"/>
          <w:color w:val="0033CC"/>
          <w:sz w:val="26"/>
          <w:szCs w:val="26"/>
          <w:lang w:val="en-US"/>
        </w:rPr>
        <w:t>bdour</w:t>
      </w:r>
      <w:proofErr w:type="spellEnd"/>
      <w:r w:rsidRPr="00311F9A">
        <w:rPr>
          <w:rFonts w:ascii="Times New Roman" w:hAnsi="Times New Roman" w:cs="Times New Roman"/>
          <w:color w:val="0033CC"/>
          <w:sz w:val="26"/>
          <w:szCs w:val="26"/>
          <w:lang w:val="en-US"/>
        </w:rPr>
        <w:t xml:space="preserve">, </w:t>
      </w:r>
      <w:r w:rsidRPr="00311F9A">
        <w:rPr>
          <w:rFonts w:ascii="Times New Roman" w:hAnsi="Times New Roman" w:cs="Times New Roman"/>
          <w:bCs/>
          <w:color w:val="0033CC"/>
          <w:sz w:val="26"/>
          <w:szCs w:val="26"/>
          <w:lang w:val="en-US"/>
        </w:rPr>
        <w:t xml:space="preserve">Ali, </w:t>
      </w:r>
      <w:proofErr w:type="spellStart"/>
      <w:r w:rsidRPr="00311F9A">
        <w:rPr>
          <w:rFonts w:ascii="Times New Roman" w:hAnsi="Times New Roman" w:cs="Times New Roman"/>
          <w:bCs/>
          <w:color w:val="0033CC"/>
          <w:sz w:val="26"/>
          <w:szCs w:val="26"/>
          <w:lang w:val="en-US"/>
        </w:rPr>
        <w:t>Nasruddin</w:t>
      </w:r>
      <w:proofErr w:type="spellEnd"/>
      <w:r w:rsidRPr="00311F9A">
        <w:rPr>
          <w:rFonts w:ascii="Times New Roman" w:hAnsi="Times New Roman" w:cs="Times New Roman"/>
          <w:bCs/>
          <w:color w:val="0033CC"/>
          <w:sz w:val="26"/>
          <w:szCs w:val="26"/>
          <w:lang w:val="en-US"/>
        </w:rPr>
        <w:t xml:space="preserve">, &amp; </w:t>
      </w:r>
      <w:proofErr w:type="spellStart"/>
      <w:r w:rsidRPr="00311F9A">
        <w:rPr>
          <w:rFonts w:ascii="Times New Roman" w:hAnsi="Times New Roman" w:cs="Times New Roman"/>
          <w:bCs/>
          <w:color w:val="0033CC"/>
          <w:sz w:val="26"/>
          <w:szCs w:val="26"/>
          <w:lang w:val="en-US"/>
        </w:rPr>
        <w:t>Soh</w:t>
      </w:r>
      <w:proofErr w:type="spellEnd"/>
      <w:r w:rsidRPr="00311F9A">
        <w:rPr>
          <w:rFonts w:ascii="Times New Roman" w:hAnsi="Times New Roman" w:cs="Times New Roman"/>
          <w:color w:val="0033CC"/>
          <w:sz w:val="26"/>
          <w:szCs w:val="26"/>
          <w:lang w:val="en-US"/>
        </w:rPr>
        <w:t xml:space="preserve">, 2010; </w:t>
      </w:r>
      <w:r w:rsidRPr="00311F9A">
        <w:rPr>
          <w:rFonts w:ascii="Times New Roman" w:hAnsi="Times New Roman" w:cs="Times New Roman"/>
          <w:color w:val="0033CC"/>
          <w:sz w:val="26"/>
          <w:szCs w:val="26"/>
        </w:rPr>
        <w:t xml:space="preserve">Lee &amp; </w:t>
      </w:r>
      <w:proofErr w:type="spellStart"/>
      <w:r w:rsidRPr="00311F9A">
        <w:rPr>
          <w:rFonts w:ascii="Times New Roman" w:hAnsi="Times New Roman" w:cs="Times New Roman"/>
          <w:color w:val="0033CC"/>
          <w:sz w:val="26"/>
          <w:szCs w:val="26"/>
        </w:rPr>
        <w:t>Bruvold</w:t>
      </w:r>
      <w:proofErr w:type="spellEnd"/>
      <w:r w:rsidRPr="00311F9A">
        <w:rPr>
          <w:rFonts w:ascii="Times New Roman" w:hAnsi="Times New Roman" w:cs="Times New Roman"/>
          <w:color w:val="0033CC"/>
          <w:sz w:val="26"/>
          <w:szCs w:val="26"/>
        </w:rPr>
        <w:t>, 2003),</w:t>
      </w:r>
      <w:r w:rsidRPr="00311F9A">
        <w:rPr>
          <w:rFonts w:ascii="Times New Roman" w:hAnsi="Times New Roman" w:cs="Times New Roman"/>
          <w:color w:val="0033CC"/>
          <w:sz w:val="26"/>
          <w:szCs w:val="26"/>
          <w:lang w:val="en-US"/>
        </w:rPr>
        <w:t xml:space="preserve"> </w:t>
      </w:r>
      <w:r w:rsidRPr="00311F9A">
        <w:rPr>
          <w:rFonts w:ascii="Times New Roman" w:hAnsi="Times New Roman" w:cs="Times New Roman"/>
          <w:sz w:val="26"/>
          <w:szCs w:val="26"/>
          <w:lang w:val="en-US"/>
        </w:rPr>
        <w:t xml:space="preserve">employees empowerment, employees stability, and working environment were adapted from </w:t>
      </w:r>
      <w:proofErr w:type="spellStart"/>
      <w:r w:rsidRPr="00311F9A">
        <w:rPr>
          <w:rFonts w:ascii="Times New Roman" w:hAnsi="Times New Roman" w:cs="Times New Roman"/>
          <w:color w:val="0033CC"/>
          <w:sz w:val="26"/>
          <w:szCs w:val="26"/>
          <w:lang w:val="en-US"/>
        </w:rPr>
        <w:t>Mory</w:t>
      </w:r>
      <w:proofErr w:type="spellEnd"/>
      <w:r w:rsidRPr="00311F9A">
        <w:rPr>
          <w:rFonts w:ascii="Times New Roman" w:hAnsi="Times New Roman" w:cs="Times New Roman"/>
          <w:color w:val="0033CC"/>
          <w:sz w:val="26"/>
          <w:szCs w:val="26"/>
          <w:lang w:val="en-US"/>
        </w:rPr>
        <w:t xml:space="preserve"> et al. (2015).</w:t>
      </w:r>
      <w:r w:rsidRPr="00311F9A">
        <w:rPr>
          <w:rFonts w:ascii="Times New Roman" w:hAnsi="Times New Roman" w:cs="Times New Roman"/>
          <w:sz w:val="26"/>
          <w:szCs w:val="26"/>
          <w:lang w:val="en-US"/>
        </w:rPr>
        <w:t xml:space="preserve"> Section C measures of job satisfaction in which items were adapted from</w:t>
      </w:r>
      <w:r w:rsidRPr="00311F9A">
        <w:rPr>
          <w:rFonts w:ascii="Times New Roman" w:hAnsi="Times New Roman" w:cs="Times New Roman"/>
          <w:color w:val="0033CC"/>
          <w:sz w:val="26"/>
          <w:szCs w:val="26"/>
          <w:lang w:val="en-US"/>
        </w:rPr>
        <w:t xml:space="preserve"> Macdonald and </w:t>
      </w:r>
      <w:proofErr w:type="spellStart"/>
      <w:r w:rsidRPr="00311F9A">
        <w:rPr>
          <w:rFonts w:ascii="Times New Roman" w:hAnsi="Times New Roman" w:cs="Times New Roman"/>
          <w:color w:val="0033CC"/>
          <w:sz w:val="26"/>
          <w:szCs w:val="26"/>
          <w:lang w:val="en-US"/>
        </w:rPr>
        <w:t>Maclntyre</w:t>
      </w:r>
      <w:proofErr w:type="spellEnd"/>
      <w:r w:rsidRPr="00311F9A">
        <w:rPr>
          <w:rFonts w:ascii="Times New Roman" w:hAnsi="Times New Roman" w:cs="Times New Roman"/>
          <w:color w:val="0033CC"/>
          <w:sz w:val="26"/>
          <w:szCs w:val="26"/>
          <w:lang w:val="en-US"/>
        </w:rPr>
        <w:t xml:space="preserve"> (1997). </w:t>
      </w:r>
      <w:r w:rsidRPr="00311F9A">
        <w:rPr>
          <w:rFonts w:ascii="Times New Roman" w:hAnsi="Times New Roman" w:cs="Times New Roman"/>
          <w:sz w:val="26"/>
          <w:szCs w:val="26"/>
          <w:lang w:val="en-US"/>
        </w:rPr>
        <w:t>Section D measures employee engagement</w:t>
      </w:r>
      <w:r w:rsidR="00FA24B9" w:rsidRPr="00311F9A">
        <w:rPr>
          <w:rFonts w:ascii="Times New Roman" w:hAnsi="Times New Roman" w:cs="Times New Roman"/>
          <w:sz w:val="26"/>
          <w:szCs w:val="26"/>
          <w:lang w:val="en-US"/>
        </w:rPr>
        <w:t>,</w:t>
      </w:r>
      <w:r w:rsidRPr="00311F9A">
        <w:rPr>
          <w:rFonts w:ascii="Times New Roman" w:hAnsi="Times New Roman" w:cs="Times New Roman"/>
          <w:sz w:val="26"/>
          <w:szCs w:val="26"/>
          <w:lang w:val="en-US"/>
        </w:rPr>
        <w:t xml:space="preserve"> and items for this section were adapted from</w:t>
      </w:r>
      <w:r w:rsidRPr="00311F9A">
        <w:rPr>
          <w:rFonts w:ascii="Times New Roman" w:hAnsi="Times New Roman" w:cs="Times New Roman"/>
          <w:color w:val="0033CC"/>
          <w:sz w:val="26"/>
          <w:szCs w:val="26"/>
          <w:lang w:val="en-US"/>
        </w:rPr>
        <w:t xml:space="preserve"> Al-</w:t>
      </w:r>
      <w:proofErr w:type="spellStart"/>
      <w:r w:rsidRPr="00311F9A">
        <w:rPr>
          <w:rFonts w:ascii="Times New Roman" w:hAnsi="Times New Roman" w:cs="Times New Roman"/>
          <w:color w:val="0033CC"/>
          <w:sz w:val="26"/>
          <w:szCs w:val="26"/>
          <w:lang w:val="en-US"/>
        </w:rPr>
        <w:t>bdour</w:t>
      </w:r>
      <w:proofErr w:type="spellEnd"/>
      <w:r w:rsidRPr="00311F9A">
        <w:rPr>
          <w:rFonts w:ascii="Times New Roman" w:hAnsi="Times New Roman" w:cs="Times New Roman"/>
          <w:color w:val="0033CC"/>
          <w:sz w:val="26"/>
          <w:szCs w:val="26"/>
          <w:lang w:val="en-US"/>
        </w:rPr>
        <w:t xml:space="preserve"> et al. (2010).</w:t>
      </w:r>
    </w:p>
    <w:p w14:paraId="06E99D74" w14:textId="31B1A509" w:rsidR="00AC6201" w:rsidRPr="00311F9A" w:rsidRDefault="00AC6201"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 xml:space="preserve">In this study, 5 points Likert-type scale is used for all the latent variables, where </w:t>
      </w:r>
      <w:r w:rsidR="00FA24B9" w:rsidRPr="00311F9A">
        <w:rPr>
          <w:rFonts w:ascii="Times New Roman" w:hAnsi="Times New Roman" w:cs="Times New Roman"/>
          <w:sz w:val="26"/>
          <w:szCs w:val="26"/>
          <w:lang w:val="en-US"/>
        </w:rPr>
        <w:t xml:space="preserve">one </w:t>
      </w:r>
      <w:r w:rsidRPr="00311F9A">
        <w:rPr>
          <w:rFonts w:ascii="Times New Roman" w:hAnsi="Times New Roman" w:cs="Times New Roman"/>
          <w:sz w:val="26"/>
          <w:szCs w:val="26"/>
          <w:lang w:val="en-US"/>
        </w:rPr>
        <w:t xml:space="preserve">represents strongly disagree, </w:t>
      </w:r>
      <w:r w:rsidR="00FA24B9" w:rsidRPr="00311F9A">
        <w:rPr>
          <w:rFonts w:ascii="Times New Roman" w:hAnsi="Times New Roman" w:cs="Times New Roman"/>
          <w:sz w:val="26"/>
          <w:szCs w:val="26"/>
          <w:lang w:val="en-US"/>
        </w:rPr>
        <w:t xml:space="preserve">two </w:t>
      </w:r>
      <w:r w:rsidRPr="00311F9A">
        <w:rPr>
          <w:rFonts w:ascii="Times New Roman" w:hAnsi="Times New Roman" w:cs="Times New Roman"/>
          <w:sz w:val="26"/>
          <w:szCs w:val="26"/>
          <w:lang w:val="en-US"/>
        </w:rPr>
        <w:t xml:space="preserve">indicates Disagree, </w:t>
      </w:r>
      <w:r w:rsidR="00FA24B9" w:rsidRPr="00311F9A">
        <w:rPr>
          <w:rFonts w:ascii="Times New Roman" w:hAnsi="Times New Roman" w:cs="Times New Roman"/>
          <w:sz w:val="26"/>
          <w:szCs w:val="26"/>
          <w:lang w:val="en-US"/>
        </w:rPr>
        <w:t xml:space="preserve">three </w:t>
      </w:r>
      <w:r w:rsidRPr="00311F9A">
        <w:rPr>
          <w:rFonts w:ascii="Times New Roman" w:hAnsi="Times New Roman" w:cs="Times New Roman"/>
          <w:sz w:val="26"/>
          <w:szCs w:val="26"/>
          <w:lang w:val="en-US"/>
        </w:rPr>
        <w:t xml:space="preserve">represents Slightly Agree, </w:t>
      </w:r>
      <w:r w:rsidR="00FA24B9" w:rsidRPr="00311F9A">
        <w:rPr>
          <w:rFonts w:ascii="Times New Roman" w:hAnsi="Times New Roman" w:cs="Times New Roman"/>
          <w:sz w:val="26"/>
          <w:szCs w:val="26"/>
          <w:lang w:val="en-US"/>
        </w:rPr>
        <w:t>four</w:t>
      </w:r>
      <w:r w:rsidRPr="00311F9A">
        <w:rPr>
          <w:rFonts w:ascii="Times New Roman" w:hAnsi="Times New Roman" w:cs="Times New Roman"/>
          <w:sz w:val="26"/>
          <w:szCs w:val="26"/>
          <w:lang w:val="en-US"/>
        </w:rPr>
        <w:t xml:space="preserve"> indicates Agree, and </w:t>
      </w:r>
      <w:r w:rsidR="00FA24B9" w:rsidRPr="00311F9A">
        <w:rPr>
          <w:rFonts w:ascii="Times New Roman" w:hAnsi="Times New Roman" w:cs="Times New Roman"/>
          <w:sz w:val="26"/>
          <w:szCs w:val="26"/>
          <w:lang w:val="en-US"/>
        </w:rPr>
        <w:t>five</w:t>
      </w:r>
      <w:r w:rsidRPr="00311F9A">
        <w:rPr>
          <w:rFonts w:ascii="Times New Roman" w:hAnsi="Times New Roman" w:cs="Times New Roman"/>
          <w:sz w:val="26"/>
          <w:szCs w:val="26"/>
          <w:lang w:val="en-US"/>
        </w:rPr>
        <w:t xml:space="preserve"> represents Strongly Agree. Respondents were given </w:t>
      </w:r>
      <w:r w:rsidR="00FA24B9" w:rsidRPr="00311F9A">
        <w:rPr>
          <w:rFonts w:ascii="Times New Roman" w:hAnsi="Times New Roman" w:cs="Times New Roman"/>
          <w:sz w:val="26"/>
          <w:szCs w:val="26"/>
          <w:lang w:val="en-US"/>
        </w:rPr>
        <w:t xml:space="preserve">the </w:t>
      </w:r>
      <w:r w:rsidRPr="00311F9A">
        <w:rPr>
          <w:rFonts w:ascii="Times New Roman" w:hAnsi="Times New Roman" w:cs="Times New Roman"/>
          <w:sz w:val="26"/>
          <w:szCs w:val="26"/>
          <w:lang w:val="en-US"/>
        </w:rPr>
        <w:t xml:space="preserve">freedom to express their views on the series of items about the ICSR practices of the university. </w:t>
      </w:r>
    </w:p>
    <w:p w14:paraId="4B6786CC" w14:textId="6D9D6A6C" w:rsidR="00AC6201" w:rsidRPr="00311F9A" w:rsidRDefault="00AC6201" w:rsidP="00EA0503">
      <w:pPr>
        <w:tabs>
          <w:tab w:val="left" w:pos="1635"/>
        </w:tabs>
        <w:overflowPunct w:val="0"/>
        <w:spacing w:line="360" w:lineRule="exact"/>
        <w:ind w:firstLine="7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ab/>
      </w:r>
    </w:p>
    <w:p w14:paraId="4B4A21EA" w14:textId="3FDBF993" w:rsidR="00AC6201" w:rsidRPr="00311F9A" w:rsidRDefault="00AC6201" w:rsidP="00EA0503">
      <w:pPr>
        <w:overflowPunct w:val="0"/>
        <w:spacing w:line="360" w:lineRule="exact"/>
        <w:jc w:val="both"/>
        <w:rPr>
          <w:rFonts w:ascii="Times New Roman" w:hAnsi="Times New Roman" w:cs="Times New Roman"/>
          <w:b/>
          <w:sz w:val="26"/>
          <w:szCs w:val="26"/>
          <w:lang w:val="en-US"/>
        </w:rPr>
      </w:pPr>
      <w:r w:rsidRPr="00311F9A">
        <w:rPr>
          <w:rFonts w:ascii="Times New Roman" w:hAnsi="Times New Roman" w:cs="Times New Roman"/>
          <w:b/>
          <w:sz w:val="26"/>
          <w:szCs w:val="26"/>
          <w:lang w:val="en-US"/>
        </w:rPr>
        <w:t xml:space="preserve">Statistical </w:t>
      </w:r>
      <w:r w:rsidR="00EA0503" w:rsidRPr="00311F9A">
        <w:rPr>
          <w:rFonts w:ascii="Times New Roman" w:hAnsi="Times New Roman" w:cs="Times New Roman"/>
          <w:b/>
          <w:sz w:val="26"/>
          <w:szCs w:val="26"/>
          <w:lang w:val="en-US"/>
        </w:rPr>
        <w:t>Analys</w:t>
      </w:r>
      <w:r w:rsidRPr="00311F9A">
        <w:rPr>
          <w:rFonts w:ascii="Times New Roman" w:hAnsi="Times New Roman" w:cs="Times New Roman"/>
          <w:b/>
          <w:sz w:val="26"/>
          <w:szCs w:val="26"/>
          <w:lang w:val="en-US"/>
        </w:rPr>
        <w:t xml:space="preserve">is and </w:t>
      </w:r>
      <w:r w:rsidR="00EA0503" w:rsidRPr="00311F9A">
        <w:rPr>
          <w:rFonts w:ascii="Times New Roman" w:hAnsi="Times New Roman" w:cs="Times New Roman"/>
          <w:b/>
          <w:sz w:val="26"/>
          <w:szCs w:val="26"/>
          <w:lang w:val="en-US"/>
        </w:rPr>
        <w:t>Signi</w:t>
      </w:r>
      <w:r w:rsidRPr="00311F9A">
        <w:rPr>
          <w:rFonts w:ascii="Times New Roman" w:hAnsi="Times New Roman" w:cs="Times New Roman"/>
          <w:b/>
          <w:sz w:val="26"/>
          <w:szCs w:val="26"/>
          <w:lang w:val="en-US"/>
        </w:rPr>
        <w:t>ficance</w:t>
      </w:r>
    </w:p>
    <w:p w14:paraId="4FD2F3FF" w14:textId="2F043812" w:rsidR="0075138B" w:rsidRPr="00311F9A" w:rsidRDefault="00AC6201"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 xml:space="preserve">The main purpose of the study is to examine the relationship or the influence of ICSR on employee job satisfaction and engagement. Hence, structural equation modeling (SEM) is deemed a suitable statistical tool for this study as PLS-SEM is able to handle complex models for </w:t>
      </w:r>
      <w:r w:rsidR="00FA24B9" w:rsidRPr="00311F9A">
        <w:rPr>
          <w:rFonts w:ascii="Times New Roman" w:hAnsi="Times New Roman" w:cs="Times New Roman"/>
          <w:sz w:val="26"/>
          <w:szCs w:val="26"/>
          <w:lang w:val="en-US"/>
        </w:rPr>
        <w:t xml:space="preserve">a </w:t>
      </w:r>
      <w:r w:rsidRPr="00311F9A">
        <w:rPr>
          <w:rFonts w:ascii="Times New Roman" w:hAnsi="Times New Roman" w:cs="Times New Roman"/>
          <w:sz w:val="26"/>
          <w:szCs w:val="26"/>
          <w:lang w:val="en-US"/>
        </w:rPr>
        <w:t>larger amount of latent variables and constructs (</w:t>
      </w:r>
      <w:proofErr w:type="spellStart"/>
      <w:r w:rsidRPr="00311F9A">
        <w:rPr>
          <w:rFonts w:ascii="Times New Roman" w:hAnsi="Times New Roman" w:cs="Times New Roman"/>
          <w:color w:val="0033CC"/>
          <w:sz w:val="26"/>
          <w:szCs w:val="26"/>
          <w:lang w:val="en-US"/>
        </w:rPr>
        <w:t>Henseler</w:t>
      </w:r>
      <w:proofErr w:type="spellEnd"/>
      <w:r w:rsidRPr="00311F9A">
        <w:rPr>
          <w:rFonts w:ascii="Times New Roman" w:hAnsi="Times New Roman" w:cs="Times New Roman"/>
          <w:color w:val="0033CC"/>
          <w:sz w:val="26"/>
          <w:szCs w:val="26"/>
          <w:lang w:val="en-US"/>
        </w:rPr>
        <w:t xml:space="preserve">, </w:t>
      </w:r>
      <w:proofErr w:type="spellStart"/>
      <w:r w:rsidRPr="00311F9A">
        <w:rPr>
          <w:rFonts w:ascii="Times New Roman" w:hAnsi="Times New Roman" w:cs="Times New Roman"/>
          <w:bCs/>
          <w:color w:val="0033CC"/>
          <w:sz w:val="26"/>
          <w:szCs w:val="26"/>
        </w:rPr>
        <w:t>Ringle</w:t>
      </w:r>
      <w:proofErr w:type="spellEnd"/>
      <w:r w:rsidRPr="00311F9A">
        <w:rPr>
          <w:rFonts w:ascii="Times New Roman" w:hAnsi="Times New Roman" w:cs="Times New Roman"/>
          <w:bCs/>
          <w:color w:val="0033CC"/>
          <w:sz w:val="26"/>
          <w:szCs w:val="26"/>
        </w:rPr>
        <w:t xml:space="preserve">, &amp; </w:t>
      </w:r>
      <w:proofErr w:type="spellStart"/>
      <w:r w:rsidRPr="00311F9A">
        <w:rPr>
          <w:rFonts w:ascii="Times New Roman" w:hAnsi="Times New Roman" w:cs="Times New Roman"/>
          <w:bCs/>
          <w:color w:val="0033CC"/>
          <w:sz w:val="26"/>
          <w:szCs w:val="26"/>
        </w:rPr>
        <w:t>Sinkovics</w:t>
      </w:r>
      <w:proofErr w:type="spellEnd"/>
      <w:r w:rsidRPr="00311F9A">
        <w:rPr>
          <w:rFonts w:ascii="Times New Roman" w:hAnsi="Times New Roman" w:cs="Times New Roman"/>
          <w:bCs/>
          <w:color w:val="0033CC"/>
          <w:sz w:val="26"/>
          <w:szCs w:val="26"/>
        </w:rPr>
        <w:t xml:space="preserve">, </w:t>
      </w:r>
      <w:r w:rsidRPr="00311F9A">
        <w:rPr>
          <w:rFonts w:ascii="Times New Roman" w:hAnsi="Times New Roman" w:cs="Times New Roman"/>
          <w:color w:val="0033CC"/>
          <w:sz w:val="26"/>
          <w:szCs w:val="26"/>
          <w:lang w:val="en-US"/>
        </w:rPr>
        <w:t>2009</w:t>
      </w:r>
      <w:r w:rsidRPr="00311F9A">
        <w:rPr>
          <w:rFonts w:ascii="Times New Roman" w:hAnsi="Times New Roman" w:cs="Times New Roman"/>
          <w:sz w:val="26"/>
          <w:szCs w:val="26"/>
          <w:lang w:val="en-US"/>
        </w:rPr>
        <w:t>). In this research it has six variables with 38 indicators</w:t>
      </w:r>
      <w:r w:rsidR="00FA24B9" w:rsidRPr="00311F9A">
        <w:rPr>
          <w:rFonts w:ascii="Times New Roman" w:hAnsi="Times New Roman" w:cs="Times New Roman"/>
          <w:sz w:val="26"/>
          <w:szCs w:val="26"/>
          <w:lang w:val="en-US"/>
        </w:rPr>
        <w:t>,</w:t>
      </w:r>
      <w:r w:rsidRPr="00311F9A">
        <w:rPr>
          <w:rFonts w:ascii="Times New Roman" w:hAnsi="Times New Roman" w:cs="Times New Roman"/>
          <w:sz w:val="26"/>
          <w:szCs w:val="26"/>
          <w:lang w:val="en-US"/>
        </w:rPr>
        <w:t xml:space="preserve"> which can be considered a complex model. In addition, PLS-SEM can handle small and non-normal distribution data as well (</w:t>
      </w:r>
      <w:proofErr w:type="spellStart"/>
      <w:r w:rsidRPr="00311F9A">
        <w:rPr>
          <w:rFonts w:ascii="Times New Roman" w:hAnsi="Times New Roman" w:cs="Times New Roman"/>
          <w:color w:val="0033CC"/>
          <w:sz w:val="26"/>
          <w:szCs w:val="26"/>
          <w:lang w:val="en-US"/>
        </w:rPr>
        <w:t>Awang</w:t>
      </w:r>
      <w:proofErr w:type="spellEnd"/>
      <w:r w:rsidRPr="00311F9A">
        <w:rPr>
          <w:rFonts w:ascii="Times New Roman" w:hAnsi="Times New Roman" w:cs="Times New Roman"/>
          <w:color w:val="0033CC"/>
          <w:sz w:val="26"/>
          <w:szCs w:val="26"/>
          <w:lang w:val="en-US"/>
        </w:rPr>
        <w:t xml:space="preserve">, </w:t>
      </w:r>
      <w:proofErr w:type="spellStart"/>
      <w:r w:rsidRPr="00311F9A">
        <w:rPr>
          <w:rFonts w:ascii="Times New Roman" w:hAnsi="Times New Roman" w:cs="Times New Roman"/>
          <w:color w:val="0033CC"/>
          <w:sz w:val="26"/>
          <w:szCs w:val="26"/>
          <w:lang w:val="en-US"/>
        </w:rPr>
        <w:t>Afthanorhan</w:t>
      </w:r>
      <w:proofErr w:type="spellEnd"/>
      <w:r w:rsidRPr="00311F9A">
        <w:rPr>
          <w:rFonts w:ascii="Times New Roman" w:hAnsi="Times New Roman" w:cs="Times New Roman"/>
          <w:color w:val="0033CC"/>
          <w:sz w:val="26"/>
          <w:szCs w:val="26"/>
          <w:lang w:val="en-US"/>
        </w:rPr>
        <w:t xml:space="preserve">, </w:t>
      </w:r>
      <w:proofErr w:type="spellStart"/>
      <w:r w:rsidRPr="00311F9A">
        <w:rPr>
          <w:rFonts w:ascii="Times New Roman" w:hAnsi="Times New Roman" w:cs="Times New Roman"/>
          <w:color w:val="0033CC"/>
          <w:sz w:val="26"/>
          <w:szCs w:val="26"/>
          <w:lang w:val="en-US"/>
        </w:rPr>
        <w:t>Asri</w:t>
      </w:r>
      <w:proofErr w:type="spellEnd"/>
      <w:r w:rsidRPr="00311F9A">
        <w:rPr>
          <w:rFonts w:ascii="Times New Roman" w:hAnsi="Times New Roman" w:cs="Times New Roman"/>
          <w:color w:val="0033CC"/>
          <w:sz w:val="26"/>
          <w:szCs w:val="26"/>
          <w:lang w:val="en-US"/>
        </w:rPr>
        <w:t xml:space="preserve">, 2015; Hair, </w:t>
      </w:r>
      <w:proofErr w:type="spellStart"/>
      <w:r w:rsidRPr="00311F9A">
        <w:rPr>
          <w:rFonts w:ascii="Times New Roman" w:hAnsi="Times New Roman" w:cs="Times New Roman"/>
          <w:color w:val="0033CC"/>
          <w:sz w:val="26"/>
          <w:szCs w:val="26"/>
          <w:lang w:val="en-US"/>
        </w:rPr>
        <w:t>Risher</w:t>
      </w:r>
      <w:proofErr w:type="spellEnd"/>
      <w:r w:rsidRPr="00311F9A">
        <w:rPr>
          <w:rFonts w:ascii="Times New Roman" w:hAnsi="Times New Roman" w:cs="Times New Roman"/>
          <w:color w:val="0033CC"/>
          <w:sz w:val="26"/>
          <w:szCs w:val="26"/>
          <w:lang w:val="en-US"/>
        </w:rPr>
        <w:t xml:space="preserve">, </w:t>
      </w:r>
      <w:proofErr w:type="spellStart"/>
      <w:r w:rsidRPr="00311F9A">
        <w:rPr>
          <w:rFonts w:ascii="Times New Roman" w:hAnsi="Times New Roman" w:cs="Times New Roman"/>
          <w:color w:val="0033CC"/>
          <w:sz w:val="26"/>
          <w:szCs w:val="26"/>
          <w:lang w:val="en-US"/>
        </w:rPr>
        <w:t>Sarstedt</w:t>
      </w:r>
      <w:proofErr w:type="spellEnd"/>
      <w:r w:rsidRPr="00311F9A">
        <w:rPr>
          <w:rFonts w:ascii="Times New Roman" w:hAnsi="Times New Roman" w:cs="Times New Roman"/>
          <w:color w:val="0033CC"/>
          <w:sz w:val="26"/>
          <w:szCs w:val="26"/>
          <w:lang w:val="en-US"/>
        </w:rPr>
        <w:t xml:space="preserve">, &amp; </w:t>
      </w:r>
      <w:proofErr w:type="spellStart"/>
      <w:r w:rsidRPr="00311F9A">
        <w:rPr>
          <w:rFonts w:ascii="Times New Roman" w:hAnsi="Times New Roman" w:cs="Times New Roman"/>
          <w:color w:val="0033CC"/>
          <w:sz w:val="26"/>
          <w:szCs w:val="26"/>
          <w:lang w:val="en-US"/>
        </w:rPr>
        <w:t>Ringle</w:t>
      </w:r>
      <w:proofErr w:type="spellEnd"/>
      <w:r w:rsidRPr="00311F9A">
        <w:rPr>
          <w:rFonts w:ascii="Times New Roman" w:hAnsi="Times New Roman" w:cs="Times New Roman"/>
          <w:color w:val="0033CC"/>
          <w:sz w:val="26"/>
          <w:szCs w:val="26"/>
          <w:lang w:val="en-US"/>
        </w:rPr>
        <w:t>, 2019</w:t>
      </w:r>
      <w:r w:rsidRPr="00311F9A">
        <w:rPr>
          <w:rFonts w:ascii="Times New Roman" w:hAnsi="Times New Roman" w:cs="Times New Roman"/>
          <w:sz w:val="26"/>
          <w:szCs w:val="26"/>
          <w:lang w:val="en-US"/>
        </w:rPr>
        <w:t>).</w:t>
      </w:r>
    </w:p>
    <w:p w14:paraId="0B146FC0" w14:textId="77777777" w:rsidR="00EA0503" w:rsidRPr="00311F9A" w:rsidRDefault="00EA0503" w:rsidP="00EA0503">
      <w:pPr>
        <w:overflowPunct w:val="0"/>
        <w:spacing w:line="360" w:lineRule="exact"/>
        <w:ind w:firstLineChars="200" w:firstLine="520"/>
        <w:jc w:val="both"/>
        <w:rPr>
          <w:rFonts w:ascii="Times New Roman" w:eastAsia="Times New Roman" w:hAnsi="Times New Roman" w:cs="Times New Roman"/>
          <w:sz w:val="26"/>
          <w:szCs w:val="26"/>
          <w:lang w:eastAsia="fr-CA"/>
        </w:rPr>
      </w:pPr>
    </w:p>
    <w:p w14:paraId="2E82D418" w14:textId="0688F95C" w:rsidR="00F2036D" w:rsidRPr="00311F9A" w:rsidRDefault="00F2036D" w:rsidP="00EA0503">
      <w:pPr>
        <w:overflowPunct w:val="0"/>
        <w:spacing w:line="360" w:lineRule="exact"/>
        <w:jc w:val="center"/>
        <w:rPr>
          <w:rFonts w:ascii="Times New Roman" w:eastAsia="Times New Roman" w:hAnsi="Times New Roman" w:cs="Times New Roman"/>
          <w:b/>
          <w:sz w:val="26"/>
          <w:szCs w:val="26"/>
          <w:lang w:eastAsia="fr-CA"/>
        </w:rPr>
      </w:pPr>
      <w:r w:rsidRPr="00311F9A">
        <w:rPr>
          <w:rFonts w:ascii="Times New Roman" w:eastAsia="Times New Roman" w:hAnsi="Times New Roman" w:cs="Times New Roman"/>
          <w:b/>
          <w:sz w:val="26"/>
          <w:szCs w:val="26"/>
          <w:lang w:eastAsia="fr-CA"/>
        </w:rPr>
        <w:t>RESULTS</w:t>
      </w:r>
    </w:p>
    <w:p w14:paraId="38C9539D" w14:textId="0AF562DA" w:rsidR="00AC6201" w:rsidRPr="00311F9A" w:rsidRDefault="00AC6201" w:rsidP="00EA0503">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 xml:space="preserve">More than half of the respondents are female employees (61.3%). Out of 93 respondents, </w:t>
      </w:r>
      <w:r w:rsidR="00FA24B9" w:rsidRPr="00311F9A">
        <w:rPr>
          <w:rFonts w:ascii="Times New Roman" w:hAnsi="Times New Roman" w:cs="Times New Roman"/>
          <w:sz w:val="26"/>
          <w:szCs w:val="26"/>
          <w:lang w:val="en-US"/>
        </w:rPr>
        <w:t xml:space="preserve">the </w:t>
      </w:r>
      <w:r w:rsidRPr="00311F9A">
        <w:rPr>
          <w:rFonts w:ascii="Times New Roman" w:hAnsi="Times New Roman" w:cs="Times New Roman"/>
          <w:sz w:val="26"/>
          <w:szCs w:val="26"/>
          <w:lang w:val="en-US"/>
        </w:rPr>
        <w:t>majority are Malaysians</w:t>
      </w:r>
      <w:r w:rsidR="00FA24B9" w:rsidRPr="00311F9A">
        <w:rPr>
          <w:rFonts w:ascii="Times New Roman" w:hAnsi="Times New Roman" w:cs="Times New Roman"/>
          <w:sz w:val="26"/>
          <w:szCs w:val="26"/>
          <w:lang w:val="en-US"/>
        </w:rPr>
        <w:t>,</w:t>
      </w:r>
      <w:r w:rsidRPr="00311F9A">
        <w:rPr>
          <w:rFonts w:ascii="Times New Roman" w:hAnsi="Times New Roman" w:cs="Times New Roman"/>
          <w:sz w:val="26"/>
          <w:szCs w:val="26"/>
          <w:lang w:val="en-US"/>
        </w:rPr>
        <w:t xml:space="preserve"> which contributed to 88.2%</w:t>
      </w:r>
      <w:r w:rsidR="00FA24B9" w:rsidRPr="00311F9A">
        <w:rPr>
          <w:rFonts w:ascii="Times New Roman" w:hAnsi="Times New Roman" w:cs="Times New Roman"/>
          <w:sz w:val="26"/>
          <w:szCs w:val="26"/>
          <w:lang w:val="en-US"/>
        </w:rPr>
        <w:t>,</w:t>
      </w:r>
      <w:r w:rsidRPr="00311F9A">
        <w:rPr>
          <w:rFonts w:ascii="Times New Roman" w:hAnsi="Times New Roman" w:cs="Times New Roman"/>
          <w:sz w:val="26"/>
          <w:szCs w:val="26"/>
          <w:lang w:val="en-US"/>
        </w:rPr>
        <w:t xml:space="preserve"> and the remaining 11.8% are Non-Malaysian. More than half of the respondents have their </w:t>
      </w:r>
      <w:r w:rsidRPr="00311F9A">
        <w:rPr>
          <w:rFonts w:ascii="Times New Roman" w:hAnsi="Times New Roman" w:cs="Times New Roman"/>
          <w:sz w:val="26"/>
          <w:szCs w:val="26"/>
          <w:lang w:val="en-US"/>
        </w:rPr>
        <w:lastRenderedPageBreak/>
        <w:t>bachelor</w:t>
      </w:r>
      <w:r w:rsidR="00FA24B9" w:rsidRPr="00311F9A">
        <w:rPr>
          <w:rFonts w:ascii="Times New Roman" w:hAnsi="Times New Roman" w:cs="Times New Roman"/>
          <w:sz w:val="26"/>
          <w:szCs w:val="26"/>
          <w:lang w:val="en-US"/>
        </w:rPr>
        <w:t>’s</w:t>
      </w:r>
      <w:r w:rsidRPr="00311F9A">
        <w:rPr>
          <w:rFonts w:ascii="Times New Roman" w:hAnsi="Times New Roman" w:cs="Times New Roman"/>
          <w:sz w:val="26"/>
          <w:szCs w:val="26"/>
          <w:lang w:val="en-US"/>
        </w:rPr>
        <w:t xml:space="preserve"> degrees (55.9%), while only 8.6% of the respondents are Ph</w:t>
      </w:r>
      <w:r w:rsidR="008C0A93" w:rsidRPr="00311F9A">
        <w:rPr>
          <w:rFonts w:ascii="Times New Roman" w:hAnsi="Times New Roman" w:cs="Times New Roman"/>
          <w:sz w:val="26"/>
          <w:szCs w:val="26"/>
          <w:lang w:val="en-US"/>
        </w:rPr>
        <w:t>.D.</w:t>
      </w:r>
      <w:r w:rsidRPr="00311F9A">
        <w:rPr>
          <w:rFonts w:ascii="Times New Roman" w:hAnsi="Times New Roman" w:cs="Times New Roman"/>
          <w:sz w:val="26"/>
          <w:szCs w:val="26"/>
          <w:lang w:val="en-US"/>
        </w:rPr>
        <w:t xml:space="preserve"> holders. In terms of tenure, 28.0%</w:t>
      </w:r>
      <w:r w:rsidR="00FA24B9" w:rsidRPr="00311F9A">
        <w:rPr>
          <w:rFonts w:ascii="Times New Roman" w:hAnsi="Times New Roman" w:cs="Times New Roman"/>
          <w:sz w:val="26"/>
          <w:szCs w:val="26"/>
          <w:lang w:val="en-US"/>
        </w:rPr>
        <w:t xml:space="preserve"> of</w:t>
      </w:r>
      <w:r w:rsidRPr="00311F9A">
        <w:rPr>
          <w:rFonts w:ascii="Times New Roman" w:hAnsi="Times New Roman" w:cs="Times New Roman"/>
          <w:sz w:val="26"/>
          <w:szCs w:val="26"/>
          <w:lang w:val="en-US"/>
        </w:rPr>
        <w:t xml:space="preserve"> employees working for the institution for 2-3 years</w:t>
      </w:r>
      <w:r w:rsidR="00FA24B9" w:rsidRPr="00311F9A">
        <w:rPr>
          <w:rFonts w:ascii="Times New Roman" w:hAnsi="Times New Roman" w:cs="Times New Roman"/>
          <w:sz w:val="26"/>
          <w:szCs w:val="26"/>
          <w:lang w:val="en-US"/>
        </w:rPr>
        <w:t xml:space="preserve">; </w:t>
      </w:r>
      <w:r w:rsidRPr="00311F9A">
        <w:rPr>
          <w:rFonts w:ascii="Times New Roman" w:hAnsi="Times New Roman" w:cs="Times New Roman"/>
          <w:sz w:val="26"/>
          <w:szCs w:val="26"/>
          <w:lang w:val="en-US"/>
        </w:rPr>
        <w:t xml:space="preserve">comparatively, among different tenure duration, the employees who have 6-7 working years </w:t>
      </w:r>
      <w:r w:rsidR="00FA24B9" w:rsidRPr="00311F9A">
        <w:rPr>
          <w:rFonts w:ascii="Times New Roman" w:hAnsi="Times New Roman" w:cs="Times New Roman"/>
          <w:sz w:val="26"/>
          <w:szCs w:val="26"/>
          <w:lang w:val="en-US"/>
        </w:rPr>
        <w:t xml:space="preserve">are </w:t>
      </w:r>
      <w:r w:rsidRPr="00311F9A">
        <w:rPr>
          <w:rFonts w:ascii="Times New Roman" w:hAnsi="Times New Roman" w:cs="Times New Roman"/>
          <w:sz w:val="26"/>
          <w:szCs w:val="26"/>
          <w:lang w:val="en-US"/>
        </w:rPr>
        <w:t>the lowest (12.9%).</w:t>
      </w:r>
    </w:p>
    <w:p w14:paraId="1E997DE9" w14:textId="38F93794" w:rsidR="00AC6201" w:rsidRPr="00311F9A" w:rsidRDefault="00AC6201" w:rsidP="00EA0503">
      <w:pPr>
        <w:overflowPunct w:val="0"/>
        <w:spacing w:line="360" w:lineRule="exact"/>
        <w:ind w:firstLineChars="200" w:firstLine="520"/>
        <w:jc w:val="both"/>
        <w:rPr>
          <w:rFonts w:ascii="Times New Roman" w:eastAsia="SimSun" w:hAnsi="Times New Roman" w:cs="Times New Roman"/>
          <w:sz w:val="26"/>
          <w:szCs w:val="26"/>
        </w:rPr>
      </w:pPr>
      <w:r w:rsidRPr="00311F9A">
        <w:rPr>
          <w:rFonts w:ascii="Times New Roman" w:eastAsia="SimSun" w:hAnsi="Times New Roman" w:cs="Times New Roman"/>
          <w:sz w:val="26"/>
          <w:szCs w:val="26"/>
        </w:rPr>
        <w:t>Before testing the model, this study examined the common method variance (CMV)</w:t>
      </w:r>
      <w:r w:rsidR="00FA24B9" w:rsidRPr="00311F9A">
        <w:rPr>
          <w:rFonts w:ascii="Times New Roman" w:eastAsia="SimSun" w:hAnsi="Times New Roman" w:cs="Times New Roman"/>
          <w:sz w:val="26"/>
          <w:szCs w:val="26"/>
        </w:rPr>
        <w:t>,</w:t>
      </w:r>
      <w:r w:rsidRPr="00311F9A">
        <w:rPr>
          <w:rFonts w:ascii="Times New Roman" w:eastAsia="SimSun" w:hAnsi="Times New Roman" w:cs="Times New Roman"/>
          <w:sz w:val="26"/>
          <w:szCs w:val="26"/>
        </w:rPr>
        <w:t xml:space="preserve"> which is the method bias or same source bias that may arise using self-report measures from </w:t>
      </w:r>
      <w:r w:rsidR="00FA24B9" w:rsidRPr="00311F9A">
        <w:rPr>
          <w:rFonts w:ascii="Times New Roman" w:eastAsia="SimSun" w:hAnsi="Times New Roman" w:cs="Times New Roman"/>
          <w:sz w:val="26"/>
          <w:szCs w:val="26"/>
        </w:rPr>
        <w:t xml:space="preserve">a </w:t>
      </w:r>
      <w:r w:rsidRPr="00311F9A">
        <w:rPr>
          <w:rFonts w:ascii="Times New Roman" w:eastAsia="SimSun" w:hAnsi="Times New Roman" w:cs="Times New Roman"/>
          <w:sz w:val="26"/>
          <w:szCs w:val="26"/>
        </w:rPr>
        <w:t>similar sample in survey methods (</w:t>
      </w:r>
      <w:proofErr w:type="spellStart"/>
      <w:r w:rsidRPr="00311F9A">
        <w:rPr>
          <w:rFonts w:ascii="Times New Roman" w:eastAsia="SimSun" w:hAnsi="Times New Roman" w:cs="Times New Roman"/>
          <w:color w:val="0000FF"/>
          <w:sz w:val="26"/>
          <w:szCs w:val="26"/>
        </w:rPr>
        <w:t>Podsakoff</w:t>
      </w:r>
      <w:proofErr w:type="spellEnd"/>
      <w:r w:rsidRPr="00311F9A">
        <w:rPr>
          <w:rFonts w:ascii="Times New Roman" w:eastAsia="SimSun" w:hAnsi="Times New Roman" w:cs="Times New Roman"/>
          <w:color w:val="0000FF"/>
          <w:sz w:val="26"/>
          <w:szCs w:val="26"/>
        </w:rPr>
        <w:t xml:space="preserve">, </w:t>
      </w:r>
      <w:proofErr w:type="spellStart"/>
      <w:r w:rsidRPr="00311F9A">
        <w:rPr>
          <w:rFonts w:ascii="Times New Roman" w:eastAsia="SimSun" w:hAnsi="Times New Roman" w:cs="Times New Roman"/>
          <w:color w:val="0000FF"/>
          <w:sz w:val="26"/>
          <w:szCs w:val="26"/>
        </w:rPr>
        <w:t>MacKenzie</w:t>
      </w:r>
      <w:proofErr w:type="spellEnd"/>
      <w:r w:rsidRPr="00311F9A">
        <w:rPr>
          <w:rFonts w:ascii="Times New Roman" w:eastAsia="SimSun" w:hAnsi="Times New Roman" w:cs="Times New Roman"/>
          <w:color w:val="0000FF"/>
          <w:sz w:val="26"/>
          <w:szCs w:val="26"/>
        </w:rPr>
        <w:t xml:space="preserve">, Lee, &amp; </w:t>
      </w:r>
      <w:proofErr w:type="spellStart"/>
      <w:r w:rsidRPr="00311F9A">
        <w:rPr>
          <w:rFonts w:ascii="Times New Roman" w:eastAsia="SimSun" w:hAnsi="Times New Roman" w:cs="Times New Roman"/>
          <w:color w:val="0000FF"/>
          <w:sz w:val="26"/>
          <w:szCs w:val="26"/>
        </w:rPr>
        <w:t>Podsakoff</w:t>
      </w:r>
      <w:proofErr w:type="spellEnd"/>
      <w:r w:rsidRPr="00311F9A">
        <w:rPr>
          <w:rFonts w:ascii="Times New Roman" w:eastAsia="SimSun" w:hAnsi="Times New Roman" w:cs="Times New Roman"/>
          <w:color w:val="0000FF"/>
          <w:sz w:val="26"/>
          <w:szCs w:val="26"/>
        </w:rPr>
        <w:t>, 2003</w:t>
      </w:r>
      <w:r w:rsidRPr="00311F9A">
        <w:rPr>
          <w:rFonts w:ascii="Times New Roman" w:eastAsia="SimSun" w:hAnsi="Times New Roman" w:cs="Times New Roman"/>
          <w:sz w:val="26"/>
          <w:szCs w:val="26"/>
        </w:rPr>
        <w:t>). In this study, the correlation matrix procedure was used as one of the methods to detect CMV (</w:t>
      </w:r>
      <w:proofErr w:type="spellStart"/>
      <w:r w:rsidRPr="00311F9A">
        <w:rPr>
          <w:rFonts w:ascii="Times New Roman" w:eastAsia="SimSun" w:hAnsi="Times New Roman" w:cs="Times New Roman"/>
          <w:color w:val="0000FF"/>
          <w:sz w:val="26"/>
          <w:szCs w:val="26"/>
        </w:rPr>
        <w:t>Bagozzi</w:t>
      </w:r>
      <w:proofErr w:type="spellEnd"/>
      <w:r w:rsidRPr="00311F9A">
        <w:rPr>
          <w:rFonts w:ascii="Times New Roman" w:eastAsia="SimSun" w:hAnsi="Times New Roman" w:cs="Times New Roman"/>
          <w:color w:val="0000FF"/>
          <w:sz w:val="26"/>
          <w:szCs w:val="26"/>
        </w:rPr>
        <w:t xml:space="preserve">, Yi, &amp; Phillips, 1991; </w:t>
      </w:r>
      <w:proofErr w:type="spellStart"/>
      <w:r w:rsidRPr="00311F9A">
        <w:rPr>
          <w:rFonts w:ascii="Times New Roman" w:eastAsia="SimSun" w:hAnsi="Times New Roman" w:cs="Times New Roman"/>
          <w:color w:val="0000FF"/>
          <w:sz w:val="26"/>
          <w:szCs w:val="26"/>
        </w:rPr>
        <w:t>Tehseen</w:t>
      </w:r>
      <w:proofErr w:type="spellEnd"/>
      <w:r w:rsidRPr="00311F9A">
        <w:rPr>
          <w:rFonts w:ascii="Times New Roman" w:eastAsia="SimSun" w:hAnsi="Times New Roman" w:cs="Times New Roman"/>
          <w:color w:val="0000FF"/>
          <w:sz w:val="26"/>
          <w:szCs w:val="26"/>
        </w:rPr>
        <w:t xml:space="preserve">, </w:t>
      </w:r>
      <w:proofErr w:type="spellStart"/>
      <w:r w:rsidRPr="00311F9A">
        <w:rPr>
          <w:rFonts w:ascii="Times New Roman" w:eastAsia="SimSun" w:hAnsi="Times New Roman" w:cs="Times New Roman"/>
          <w:color w:val="0000FF"/>
          <w:sz w:val="26"/>
          <w:szCs w:val="26"/>
        </w:rPr>
        <w:t>Ramayah</w:t>
      </w:r>
      <w:proofErr w:type="spellEnd"/>
      <w:r w:rsidRPr="00311F9A">
        <w:rPr>
          <w:rFonts w:ascii="Times New Roman" w:eastAsia="SimSun" w:hAnsi="Times New Roman" w:cs="Times New Roman"/>
          <w:color w:val="0000FF"/>
          <w:sz w:val="26"/>
          <w:szCs w:val="26"/>
        </w:rPr>
        <w:t xml:space="preserve">, &amp; </w:t>
      </w:r>
      <w:proofErr w:type="spellStart"/>
      <w:r w:rsidRPr="00311F9A">
        <w:rPr>
          <w:rFonts w:ascii="Times New Roman" w:eastAsia="SimSun" w:hAnsi="Times New Roman" w:cs="Times New Roman"/>
          <w:color w:val="0000FF"/>
          <w:sz w:val="26"/>
          <w:szCs w:val="26"/>
        </w:rPr>
        <w:t>Sajilan</w:t>
      </w:r>
      <w:proofErr w:type="spellEnd"/>
      <w:r w:rsidRPr="00311F9A">
        <w:rPr>
          <w:rFonts w:ascii="Times New Roman" w:eastAsia="SimSun" w:hAnsi="Times New Roman" w:cs="Times New Roman"/>
          <w:color w:val="0000FF"/>
          <w:sz w:val="26"/>
          <w:szCs w:val="26"/>
        </w:rPr>
        <w:t>, 2017).</w:t>
      </w:r>
      <w:r w:rsidRPr="00311F9A">
        <w:rPr>
          <w:rFonts w:ascii="Times New Roman" w:eastAsia="SimSun" w:hAnsi="Times New Roman" w:cs="Times New Roman"/>
          <w:sz w:val="26"/>
          <w:szCs w:val="26"/>
        </w:rPr>
        <w:t xml:space="preserve"> CMV occurs when there is a substantially high correlation found among latent variables (r &gt; 0.9). The outcome of the correlation test indicated that none of the latent variables correlated more than 0.90. Hence, the result assured that CMV was not an issue in this study.</w:t>
      </w:r>
    </w:p>
    <w:p w14:paraId="4BBA6F43" w14:textId="77777777" w:rsidR="00C72760" w:rsidRPr="00311F9A" w:rsidRDefault="00C72760" w:rsidP="00EA0503">
      <w:pPr>
        <w:overflowPunct w:val="0"/>
        <w:spacing w:line="360" w:lineRule="exact"/>
        <w:ind w:firstLine="720"/>
        <w:jc w:val="both"/>
        <w:rPr>
          <w:rFonts w:ascii="Times New Roman" w:eastAsia="SimSun" w:hAnsi="Times New Roman" w:cs="Times New Roman"/>
          <w:sz w:val="26"/>
          <w:szCs w:val="26"/>
        </w:rPr>
      </w:pPr>
    </w:p>
    <w:p w14:paraId="01801F40" w14:textId="7FE366D5" w:rsidR="00AC6201" w:rsidRPr="00311F9A" w:rsidRDefault="00AC6201" w:rsidP="00157F50">
      <w:pPr>
        <w:overflowPunct w:val="0"/>
        <w:spacing w:line="360" w:lineRule="exact"/>
        <w:rPr>
          <w:rFonts w:ascii="Times New Roman" w:eastAsia="SimSun" w:hAnsi="Times New Roman" w:cs="Times New Roman"/>
          <w:b/>
          <w:sz w:val="26"/>
          <w:szCs w:val="26"/>
        </w:rPr>
      </w:pPr>
      <w:r w:rsidRPr="00311F9A">
        <w:rPr>
          <w:rFonts w:ascii="Times New Roman" w:eastAsia="SimSun" w:hAnsi="Times New Roman" w:cs="Times New Roman"/>
          <w:b/>
          <w:sz w:val="26"/>
          <w:szCs w:val="26"/>
        </w:rPr>
        <w:t xml:space="preserve">Table </w:t>
      </w:r>
      <w:proofErr w:type="gramStart"/>
      <w:r w:rsidRPr="00311F9A">
        <w:rPr>
          <w:rFonts w:ascii="Times New Roman" w:eastAsia="SimSun" w:hAnsi="Times New Roman" w:cs="Times New Roman"/>
          <w:b/>
          <w:sz w:val="26"/>
          <w:szCs w:val="26"/>
        </w:rPr>
        <w:t>1</w:t>
      </w:r>
      <w:r w:rsidR="008D0047">
        <w:rPr>
          <w:rFonts w:ascii="Times New Roman" w:eastAsia="SimSun" w:hAnsi="Times New Roman" w:cs="Times New Roman"/>
          <w:b/>
          <w:sz w:val="26"/>
          <w:szCs w:val="26"/>
        </w:rPr>
        <w:t xml:space="preserve">  </w:t>
      </w:r>
      <w:r w:rsidRPr="00157F50">
        <w:rPr>
          <w:rFonts w:ascii="Times New Roman" w:eastAsia="SimSun" w:hAnsi="Times New Roman" w:cs="Times New Roman"/>
          <w:i/>
          <w:sz w:val="26"/>
          <w:szCs w:val="26"/>
        </w:rPr>
        <w:t>Correlation</w:t>
      </w:r>
      <w:proofErr w:type="gramEnd"/>
      <w:r w:rsidRPr="00157F50">
        <w:rPr>
          <w:rFonts w:ascii="Times New Roman" w:eastAsia="SimSun" w:hAnsi="Times New Roman" w:cs="Times New Roman"/>
          <w:i/>
          <w:sz w:val="26"/>
          <w:szCs w:val="26"/>
        </w:rPr>
        <w:t xml:space="preserve"> </w:t>
      </w:r>
      <w:r w:rsidR="00FA24B9" w:rsidRPr="00157F50">
        <w:rPr>
          <w:rFonts w:ascii="Times New Roman" w:eastAsia="SimSun" w:hAnsi="Times New Roman" w:cs="Times New Roman"/>
          <w:i/>
          <w:sz w:val="26"/>
          <w:szCs w:val="26"/>
        </w:rPr>
        <w:t>M</w:t>
      </w:r>
      <w:r w:rsidRPr="00157F50">
        <w:rPr>
          <w:rFonts w:ascii="Times New Roman" w:eastAsia="SimSun" w:hAnsi="Times New Roman" w:cs="Times New Roman"/>
          <w:i/>
          <w:sz w:val="26"/>
          <w:szCs w:val="26"/>
        </w:rPr>
        <w:t xml:space="preserve">atrix among the </w:t>
      </w:r>
      <w:r w:rsidR="00FA24B9" w:rsidRPr="00157F50">
        <w:rPr>
          <w:rFonts w:ascii="Times New Roman" w:eastAsia="SimSun" w:hAnsi="Times New Roman" w:cs="Times New Roman"/>
          <w:i/>
          <w:sz w:val="26"/>
          <w:szCs w:val="26"/>
        </w:rPr>
        <w:t>Latent Variables</w:t>
      </w:r>
    </w:p>
    <w:tbl>
      <w:tblPr>
        <w:tblW w:w="5000" w:type="pct"/>
        <w:jc w:val="center"/>
        <w:tblBorders>
          <w:top w:val="single" w:sz="4" w:space="0" w:color="auto"/>
          <w:bottom w:val="single" w:sz="4" w:space="0" w:color="auto"/>
        </w:tblBorders>
        <w:tblLook w:val="04A0" w:firstRow="1" w:lastRow="0" w:firstColumn="1" w:lastColumn="0" w:noHBand="0" w:noVBand="1"/>
      </w:tblPr>
      <w:tblGrid>
        <w:gridCol w:w="1100"/>
        <w:gridCol w:w="1418"/>
        <w:gridCol w:w="1418"/>
        <w:gridCol w:w="1418"/>
        <w:gridCol w:w="1417"/>
        <w:gridCol w:w="1417"/>
        <w:gridCol w:w="838"/>
      </w:tblGrid>
      <w:tr w:rsidR="00AC6201" w:rsidRPr="00311F9A" w14:paraId="7028B80F" w14:textId="77777777" w:rsidTr="008D3F2A">
        <w:trPr>
          <w:trHeight w:val="340"/>
          <w:jc w:val="center"/>
        </w:trPr>
        <w:tc>
          <w:tcPr>
            <w:tcW w:w="609" w:type="pct"/>
            <w:tcBorders>
              <w:top w:val="single" w:sz="4" w:space="0" w:color="auto"/>
              <w:bottom w:val="single" w:sz="4" w:space="0" w:color="auto"/>
            </w:tcBorders>
            <w:shd w:val="clear" w:color="auto" w:fill="auto"/>
            <w:noWrap/>
            <w:vAlign w:val="bottom"/>
            <w:hideMark/>
          </w:tcPr>
          <w:p w14:paraId="2B3B984B" w14:textId="77777777" w:rsidR="00AC6201" w:rsidRPr="00311F9A" w:rsidRDefault="00AC6201" w:rsidP="00C72760">
            <w:pPr>
              <w:rPr>
                <w:rFonts w:ascii="Times New Roman" w:eastAsia="Times New Roman" w:hAnsi="Times New Roman" w:cs="Times New Roman"/>
              </w:rPr>
            </w:pPr>
          </w:p>
        </w:tc>
        <w:tc>
          <w:tcPr>
            <w:tcW w:w="785" w:type="pct"/>
            <w:tcBorders>
              <w:top w:val="single" w:sz="4" w:space="0" w:color="auto"/>
              <w:bottom w:val="single" w:sz="4" w:space="0" w:color="auto"/>
            </w:tcBorders>
            <w:shd w:val="clear" w:color="auto" w:fill="auto"/>
            <w:noWrap/>
            <w:vAlign w:val="bottom"/>
            <w:hideMark/>
          </w:tcPr>
          <w:p w14:paraId="284E3803" w14:textId="77777777" w:rsidR="00AC6201" w:rsidRPr="00311F9A" w:rsidRDefault="00AC6201" w:rsidP="00C72760">
            <w:pPr>
              <w:jc w:val="center"/>
              <w:rPr>
                <w:rFonts w:ascii="Times New Roman" w:eastAsia="Times New Roman" w:hAnsi="Times New Roman" w:cs="Times New Roman"/>
                <w:b/>
                <w:color w:val="000000"/>
              </w:rPr>
            </w:pPr>
            <w:r w:rsidRPr="00311F9A">
              <w:rPr>
                <w:rFonts w:ascii="Times New Roman" w:eastAsia="Times New Roman" w:hAnsi="Times New Roman" w:cs="Times New Roman"/>
                <w:b/>
                <w:color w:val="000000"/>
              </w:rPr>
              <w:t>TE</w:t>
            </w:r>
          </w:p>
        </w:tc>
        <w:tc>
          <w:tcPr>
            <w:tcW w:w="785" w:type="pct"/>
            <w:tcBorders>
              <w:top w:val="single" w:sz="4" w:space="0" w:color="auto"/>
              <w:bottom w:val="single" w:sz="4" w:space="0" w:color="auto"/>
            </w:tcBorders>
            <w:shd w:val="clear" w:color="auto" w:fill="auto"/>
            <w:noWrap/>
            <w:vAlign w:val="bottom"/>
            <w:hideMark/>
          </w:tcPr>
          <w:p w14:paraId="5BC783FF" w14:textId="77777777" w:rsidR="00AC6201" w:rsidRPr="00311F9A" w:rsidRDefault="00AC6201" w:rsidP="00C72760">
            <w:pPr>
              <w:jc w:val="center"/>
              <w:rPr>
                <w:rFonts w:ascii="Times New Roman" w:eastAsia="Times New Roman" w:hAnsi="Times New Roman" w:cs="Times New Roman"/>
                <w:b/>
                <w:color w:val="000000"/>
              </w:rPr>
            </w:pPr>
            <w:r w:rsidRPr="00311F9A">
              <w:rPr>
                <w:rFonts w:ascii="Times New Roman" w:eastAsia="Times New Roman" w:hAnsi="Times New Roman" w:cs="Times New Roman"/>
                <w:b/>
                <w:color w:val="000000"/>
              </w:rPr>
              <w:t>ES</w:t>
            </w:r>
          </w:p>
        </w:tc>
        <w:tc>
          <w:tcPr>
            <w:tcW w:w="785" w:type="pct"/>
            <w:tcBorders>
              <w:top w:val="single" w:sz="4" w:space="0" w:color="auto"/>
              <w:bottom w:val="single" w:sz="4" w:space="0" w:color="auto"/>
            </w:tcBorders>
            <w:shd w:val="clear" w:color="auto" w:fill="auto"/>
            <w:noWrap/>
            <w:vAlign w:val="bottom"/>
            <w:hideMark/>
          </w:tcPr>
          <w:p w14:paraId="101FB8FA" w14:textId="77777777" w:rsidR="00AC6201" w:rsidRPr="00311F9A" w:rsidRDefault="00AC6201" w:rsidP="00C72760">
            <w:pPr>
              <w:jc w:val="center"/>
              <w:rPr>
                <w:rFonts w:ascii="Times New Roman" w:eastAsia="Times New Roman" w:hAnsi="Times New Roman" w:cs="Times New Roman"/>
                <w:b/>
                <w:color w:val="000000"/>
              </w:rPr>
            </w:pPr>
            <w:r w:rsidRPr="00311F9A">
              <w:rPr>
                <w:rFonts w:ascii="Times New Roman" w:eastAsia="Times New Roman" w:hAnsi="Times New Roman" w:cs="Times New Roman"/>
                <w:b/>
                <w:color w:val="000000"/>
              </w:rPr>
              <w:t>EP</w:t>
            </w:r>
          </w:p>
        </w:tc>
        <w:tc>
          <w:tcPr>
            <w:tcW w:w="785" w:type="pct"/>
            <w:tcBorders>
              <w:top w:val="single" w:sz="4" w:space="0" w:color="auto"/>
              <w:bottom w:val="single" w:sz="4" w:space="0" w:color="auto"/>
            </w:tcBorders>
            <w:shd w:val="clear" w:color="auto" w:fill="auto"/>
            <w:noWrap/>
            <w:vAlign w:val="bottom"/>
            <w:hideMark/>
          </w:tcPr>
          <w:p w14:paraId="2C07F6D5" w14:textId="77777777" w:rsidR="00AC6201" w:rsidRPr="00311F9A" w:rsidRDefault="00AC6201" w:rsidP="00C72760">
            <w:pPr>
              <w:jc w:val="center"/>
              <w:rPr>
                <w:rFonts w:ascii="Times New Roman" w:eastAsia="Times New Roman" w:hAnsi="Times New Roman" w:cs="Times New Roman"/>
                <w:b/>
                <w:color w:val="000000"/>
              </w:rPr>
            </w:pPr>
            <w:r w:rsidRPr="00311F9A">
              <w:rPr>
                <w:rFonts w:ascii="Times New Roman" w:eastAsia="Times New Roman" w:hAnsi="Times New Roman" w:cs="Times New Roman"/>
                <w:b/>
                <w:color w:val="000000"/>
              </w:rPr>
              <w:t>WE</w:t>
            </w:r>
          </w:p>
        </w:tc>
        <w:tc>
          <w:tcPr>
            <w:tcW w:w="785" w:type="pct"/>
            <w:tcBorders>
              <w:top w:val="single" w:sz="4" w:space="0" w:color="auto"/>
              <w:bottom w:val="single" w:sz="4" w:space="0" w:color="auto"/>
            </w:tcBorders>
            <w:shd w:val="clear" w:color="auto" w:fill="auto"/>
            <w:noWrap/>
            <w:vAlign w:val="bottom"/>
            <w:hideMark/>
          </w:tcPr>
          <w:p w14:paraId="48952311" w14:textId="77777777" w:rsidR="00AC6201" w:rsidRPr="00311F9A" w:rsidRDefault="00AC6201" w:rsidP="00C72760">
            <w:pPr>
              <w:jc w:val="center"/>
              <w:rPr>
                <w:rFonts w:ascii="Times New Roman" w:eastAsia="Times New Roman" w:hAnsi="Times New Roman" w:cs="Times New Roman"/>
                <w:b/>
                <w:color w:val="000000"/>
              </w:rPr>
            </w:pPr>
            <w:r w:rsidRPr="00311F9A">
              <w:rPr>
                <w:rFonts w:ascii="Times New Roman" w:eastAsia="Times New Roman" w:hAnsi="Times New Roman" w:cs="Times New Roman"/>
                <w:b/>
                <w:color w:val="000000"/>
              </w:rPr>
              <w:t>EE</w:t>
            </w:r>
          </w:p>
        </w:tc>
        <w:tc>
          <w:tcPr>
            <w:tcW w:w="464" w:type="pct"/>
            <w:tcBorders>
              <w:top w:val="single" w:sz="4" w:space="0" w:color="auto"/>
              <w:bottom w:val="single" w:sz="4" w:space="0" w:color="auto"/>
            </w:tcBorders>
            <w:shd w:val="clear" w:color="auto" w:fill="auto"/>
            <w:noWrap/>
            <w:vAlign w:val="bottom"/>
            <w:hideMark/>
          </w:tcPr>
          <w:p w14:paraId="1C6F2D47" w14:textId="77777777" w:rsidR="00AC6201" w:rsidRPr="00311F9A" w:rsidRDefault="00AC6201" w:rsidP="00C72760">
            <w:pPr>
              <w:jc w:val="center"/>
              <w:rPr>
                <w:rFonts w:ascii="Times New Roman" w:eastAsia="Times New Roman" w:hAnsi="Times New Roman" w:cs="Times New Roman"/>
                <w:b/>
                <w:color w:val="000000"/>
              </w:rPr>
            </w:pPr>
            <w:r w:rsidRPr="00311F9A">
              <w:rPr>
                <w:rFonts w:ascii="Times New Roman" w:eastAsia="Times New Roman" w:hAnsi="Times New Roman" w:cs="Times New Roman"/>
                <w:b/>
                <w:color w:val="000000"/>
              </w:rPr>
              <w:t>JS</w:t>
            </w:r>
          </w:p>
        </w:tc>
      </w:tr>
      <w:tr w:rsidR="00AC6201" w:rsidRPr="00311F9A" w14:paraId="4B3FB31A" w14:textId="77777777" w:rsidTr="008D3F2A">
        <w:trPr>
          <w:trHeight w:val="340"/>
          <w:jc w:val="center"/>
        </w:trPr>
        <w:tc>
          <w:tcPr>
            <w:tcW w:w="609" w:type="pct"/>
            <w:tcBorders>
              <w:top w:val="single" w:sz="4" w:space="0" w:color="auto"/>
            </w:tcBorders>
            <w:shd w:val="clear" w:color="auto" w:fill="auto"/>
            <w:noWrap/>
            <w:vAlign w:val="bottom"/>
            <w:hideMark/>
          </w:tcPr>
          <w:p w14:paraId="652A0B49" w14:textId="77777777" w:rsidR="00AC6201" w:rsidRPr="00311F9A" w:rsidRDefault="00AC6201" w:rsidP="00C72760">
            <w:pPr>
              <w:rPr>
                <w:rFonts w:ascii="Times New Roman" w:eastAsia="Times New Roman" w:hAnsi="Times New Roman" w:cs="Times New Roman"/>
                <w:b/>
                <w:color w:val="000000"/>
              </w:rPr>
            </w:pPr>
            <w:r w:rsidRPr="00311F9A">
              <w:rPr>
                <w:rFonts w:ascii="Times New Roman" w:eastAsia="Times New Roman" w:hAnsi="Times New Roman" w:cs="Times New Roman"/>
                <w:b/>
                <w:color w:val="000000"/>
              </w:rPr>
              <w:t>TE</w:t>
            </w:r>
          </w:p>
        </w:tc>
        <w:tc>
          <w:tcPr>
            <w:tcW w:w="785" w:type="pct"/>
            <w:tcBorders>
              <w:top w:val="single" w:sz="4" w:space="0" w:color="auto"/>
            </w:tcBorders>
            <w:shd w:val="clear" w:color="auto" w:fill="auto"/>
            <w:noWrap/>
            <w:vAlign w:val="bottom"/>
            <w:hideMark/>
          </w:tcPr>
          <w:p w14:paraId="18FFE8D5"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1</w:t>
            </w:r>
          </w:p>
        </w:tc>
        <w:tc>
          <w:tcPr>
            <w:tcW w:w="785" w:type="pct"/>
            <w:tcBorders>
              <w:top w:val="single" w:sz="4" w:space="0" w:color="auto"/>
            </w:tcBorders>
            <w:shd w:val="clear" w:color="auto" w:fill="auto"/>
            <w:noWrap/>
            <w:vAlign w:val="bottom"/>
            <w:hideMark/>
          </w:tcPr>
          <w:p w14:paraId="2C93E9C7" w14:textId="77777777" w:rsidR="00AC6201" w:rsidRPr="00311F9A" w:rsidRDefault="00AC6201" w:rsidP="00C72760">
            <w:pPr>
              <w:jc w:val="center"/>
              <w:rPr>
                <w:rFonts w:ascii="Times New Roman" w:eastAsia="Times New Roman" w:hAnsi="Times New Roman" w:cs="Times New Roman"/>
                <w:color w:val="000000"/>
              </w:rPr>
            </w:pPr>
          </w:p>
        </w:tc>
        <w:tc>
          <w:tcPr>
            <w:tcW w:w="785" w:type="pct"/>
            <w:tcBorders>
              <w:top w:val="single" w:sz="4" w:space="0" w:color="auto"/>
            </w:tcBorders>
            <w:shd w:val="clear" w:color="auto" w:fill="auto"/>
            <w:noWrap/>
            <w:vAlign w:val="bottom"/>
            <w:hideMark/>
          </w:tcPr>
          <w:p w14:paraId="417C4C30" w14:textId="77777777" w:rsidR="00AC6201" w:rsidRPr="00311F9A" w:rsidRDefault="00AC6201" w:rsidP="00C72760">
            <w:pPr>
              <w:jc w:val="center"/>
              <w:rPr>
                <w:rFonts w:ascii="Times New Roman" w:eastAsia="Times New Roman" w:hAnsi="Times New Roman" w:cs="Times New Roman"/>
              </w:rPr>
            </w:pPr>
          </w:p>
        </w:tc>
        <w:tc>
          <w:tcPr>
            <w:tcW w:w="785" w:type="pct"/>
            <w:tcBorders>
              <w:top w:val="single" w:sz="4" w:space="0" w:color="auto"/>
            </w:tcBorders>
            <w:shd w:val="clear" w:color="auto" w:fill="auto"/>
            <w:noWrap/>
            <w:vAlign w:val="bottom"/>
            <w:hideMark/>
          </w:tcPr>
          <w:p w14:paraId="58839F8F" w14:textId="77777777" w:rsidR="00AC6201" w:rsidRPr="00311F9A" w:rsidRDefault="00AC6201" w:rsidP="00C72760">
            <w:pPr>
              <w:jc w:val="center"/>
              <w:rPr>
                <w:rFonts w:ascii="Times New Roman" w:eastAsia="Times New Roman" w:hAnsi="Times New Roman" w:cs="Times New Roman"/>
              </w:rPr>
            </w:pPr>
          </w:p>
        </w:tc>
        <w:tc>
          <w:tcPr>
            <w:tcW w:w="785" w:type="pct"/>
            <w:tcBorders>
              <w:top w:val="single" w:sz="4" w:space="0" w:color="auto"/>
            </w:tcBorders>
            <w:shd w:val="clear" w:color="auto" w:fill="auto"/>
            <w:noWrap/>
            <w:vAlign w:val="bottom"/>
            <w:hideMark/>
          </w:tcPr>
          <w:p w14:paraId="4C8D0DC9" w14:textId="77777777" w:rsidR="00AC6201" w:rsidRPr="00311F9A" w:rsidRDefault="00AC6201" w:rsidP="00C72760">
            <w:pPr>
              <w:jc w:val="center"/>
              <w:rPr>
                <w:rFonts w:ascii="Times New Roman" w:eastAsia="Times New Roman" w:hAnsi="Times New Roman" w:cs="Times New Roman"/>
              </w:rPr>
            </w:pPr>
          </w:p>
        </w:tc>
        <w:tc>
          <w:tcPr>
            <w:tcW w:w="464" w:type="pct"/>
            <w:tcBorders>
              <w:top w:val="single" w:sz="4" w:space="0" w:color="auto"/>
            </w:tcBorders>
            <w:shd w:val="clear" w:color="auto" w:fill="auto"/>
            <w:noWrap/>
            <w:vAlign w:val="bottom"/>
            <w:hideMark/>
          </w:tcPr>
          <w:p w14:paraId="5A56B3E1" w14:textId="77777777" w:rsidR="00AC6201" w:rsidRPr="00311F9A" w:rsidRDefault="00AC6201" w:rsidP="00C72760">
            <w:pPr>
              <w:jc w:val="center"/>
              <w:rPr>
                <w:rFonts w:ascii="Times New Roman" w:eastAsia="Times New Roman" w:hAnsi="Times New Roman" w:cs="Times New Roman"/>
              </w:rPr>
            </w:pPr>
          </w:p>
        </w:tc>
      </w:tr>
      <w:tr w:rsidR="00AC6201" w:rsidRPr="00311F9A" w14:paraId="11B05DF0" w14:textId="77777777" w:rsidTr="008D3F2A">
        <w:trPr>
          <w:trHeight w:val="340"/>
          <w:jc w:val="center"/>
        </w:trPr>
        <w:tc>
          <w:tcPr>
            <w:tcW w:w="609" w:type="pct"/>
            <w:shd w:val="clear" w:color="auto" w:fill="auto"/>
            <w:noWrap/>
            <w:vAlign w:val="bottom"/>
            <w:hideMark/>
          </w:tcPr>
          <w:p w14:paraId="65C6C9A7" w14:textId="77777777" w:rsidR="00AC6201" w:rsidRPr="00311F9A" w:rsidRDefault="00AC6201" w:rsidP="00C72760">
            <w:pPr>
              <w:rPr>
                <w:rFonts w:ascii="Times New Roman" w:eastAsia="Times New Roman" w:hAnsi="Times New Roman" w:cs="Times New Roman"/>
                <w:b/>
                <w:color w:val="000000"/>
              </w:rPr>
            </w:pPr>
            <w:r w:rsidRPr="00311F9A">
              <w:rPr>
                <w:rFonts w:ascii="Times New Roman" w:eastAsia="Times New Roman" w:hAnsi="Times New Roman" w:cs="Times New Roman"/>
                <w:b/>
                <w:color w:val="000000"/>
              </w:rPr>
              <w:t>ES</w:t>
            </w:r>
          </w:p>
        </w:tc>
        <w:tc>
          <w:tcPr>
            <w:tcW w:w="785" w:type="pct"/>
            <w:shd w:val="clear" w:color="auto" w:fill="auto"/>
            <w:noWrap/>
            <w:vAlign w:val="bottom"/>
            <w:hideMark/>
          </w:tcPr>
          <w:p w14:paraId="16330A60"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.625</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3F21BE45"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1</w:t>
            </w:r>
          </w:p>
        </w:tc>
        <w:tc>
          <w:tcPr>
            <w:tcW w:w="785" w:type="pct"/>
            <w:shd w:val="clear" w:color="auto" w:fill="auto"/>
            <w:noWrap/>
            <w:vAlign w:val="bottom"/>
            <w:hideMark/>
          </w:tcPr>
          <w:p w14:paraId="0C8D3C27" w14:textId="77777777" w:rsidR="00AC6201" w:rsidRPr="00311F9A" w:rsidRDefault="00AC6201" w:rsidP="00C72760">
            <w:pPr>
              <w:jc w:val="center"/>
              <w:rPr>
                <w:rFonts w:ascii="Times New Roman" w:eastAsia="Times New Roman" w:hAnsi="Times New Roman" w:cs="Times New Roman"/>
                <w:color w:val="000000"/>
              </w:rPr>
            </w:pPr>
          </w:p>
        </w:tc>
        <w:tc>
          <w:tcPr>
            <w:tcW w:w="785" w:type="pct"/>
            <w:shd w:val="clear" w:color="auto" w:fill="auto"/>
            <w:noWrap/>
            <w:vAlign w:val="bottom"/>
            <w:hideMark/>
          </w:tcPr>
          <w:p w14:paraId="21496AE7" w14:textId="77777777" w:rsidR="00AC6201" w:rsidRPr="00311F9A" w:rsidRDefault="00AC6201" w:rsidP="00C72760">
            <w:pPr>
              <w:jc w:val="center"/>
              <w:rPr>
                <w:rFonts w:ascii="Times New Roman" w:eastAsia="Times New Roman" w:hAnsi="Times New Roman" w:cs="Times New Roman"/>
              </w:rPr>
            </w:pPr>
          </w:p>
        </w:tc>
        <w:tc>
          <w:tcPr>
            <w:tcW w:w="785" w:type="pct"/>
            <w:shd w:val="clear" w:color="auto" w:fill="auto"/>
            <w:noWrap/>
            <w:vAlign w:val="bottom"/>
            <w:hideMark/>
          </w:tcPr>
          <w:p w14:paraId="1896E561" w14:textId="77777777" w:rsidR="00AC6201" w:rsidRPr="00311F9A" w:rsidRDefault="00AC6201" w:rsidP="00C72760">
            <w:pPr>
              <w:jc w:val="center"/>
              <w:rPr>
                <w:rFonts w:ascii="Times New Roman" w:eastAsia="Times New Roman" w:hAnsi="Times New Roman" w:cs="Times New Roman"/>
              </w:rPr>
            </w:pPr>
          </w:p>
        </w:tc>
        <w:tc>
          <w:tcPr>
            <w:tcW w:w="464" w:type="pct"/>
            <w:shd w:val="clear" w:color="auto" w:fill="auto"/>
            <w:noWrap/>
            <w:vAlign w:val="bottom"/>
            <w:hideMark/>
          </w:tcPr>
          <w:p w14:paraId="6FEA7C53" w14:textId="77777777" w:rsidR="00AC6201" w:rsidRPr="00311F9A" w:rsidRDefault="00AC6201" w:rsidP="00C72760">
            <w:pPr>
              <w:jc w:val="center"/>
              <w:rPr>
                <w:rFonts w:ascii="Times New Roman" w:eastAsia="Times New Roman" w:hAnsi="Times New Roman" w:cs="Times New Roman"/>
              </w:rPr>
            </w:pPr>
          </w:p>
        </w:tc>
      </w:tr>
      <w:tr w:rsidR="00AC6201" w:rsidRPr="00311F9A" w14:paraId="5F53FCBC" w14:textId="77777777" w:rsidTr="008D3F2A">
        <w:trPr>
          <w:trHeight w:val="340"/>
          <w:jc w:val="center"/>
        </w:trPr>
        <w:tc>
          <w:tcPr>
            <w:tcW w:w="609" w:type="pct"/>
            <w:shd w:val="clear" w:color="auto" w:fill="auto"/>
            <w:noWrap/>
            <w:vAlign w:val="bottom"/>
            <w:hideMark/>
          </w:tcPr>
          <w:p w14:paraId="36107550" w14:textId="77777777" w:rsidR="00AC6201" w:rsidRPr="00311F9A" w:rsidRDefault="00AC6201" w:rsidP="00C72760">
            <w:pPr>
              <w:rPr>
                <w:rFonts w:ascii="Times New Roman" w:eastAsia="Times New Roman" w:hAnsi="Times New Roman" w:cs="Times New Roman"/>
                <w:b/>
                <w:color w:val="000000"/>
              </w:rPr>
            </w:pPr>
            <w:r w:rsidRPr="00311F9A">
              <w:rPr>
                <w:rFonts w:ascii="Times New Roman" w:eastAsia="Times New Roman" w:hAnsi="Times New Roman" w:cs="Times New Roman"/>
                <w:b/>
                <w:color w:val="000000"/>
              </w:rPr>
              <w:t>EP</w:t>
            </w:r>
          </w:p>
        </w:tc>
        <w:tc>
          <w:tcPr>
            <w:tcW w:w="785" w:type="pct"/>
            <w:shd w:val="clear" w:color="auto" w:fill="auto"/>
            <w:noWrap/>
            <w:vAlign w:val="bottom"/>
            <w:hideMark/>
          </w:tcPr>
          <w:p w14:paraId="30714F96"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.647</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0606F8F3"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.806</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54893261"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1</w:t>
            </w:r>
          </w:p>
        </w:tc>
        <w:tc>
          <w:tcPr>
            <w:tcW w:w="785" w:type="pct"/>
            <w:shd w:val="clear" w:color="auto" w:fill="auto"/>
            <w:noWrap/>
            <w:vAlign w:val="bottom"/>
            <w:hideMark/>
          </w:tcPr>
          <w:p w14:paraId="2E5EA49B" w14:textId="77777777" w:rsidR="00AC6201" w:rsidRPr="00311F9A" w:rsidRDefault="00AC6201" w:rsidP="00C72760">
            <w:pPr>
              <w:jc w:val="center"/>
              <w:rPr>
                <w:rFonts w:ascii="Times New Roman" w:eastAsia="Times New Roman" w:hAnsi="Times New Roman" w:cs="Times New Roman"/>
                <w:color w:val="000000"/>
              </w:rPr>
            </w:pPr>
          </w:p>
        </w:tc>
        <w:tc>
          <w:tcPr>
            <w:tcW w:w="785" w:type="pct"/>
            <w:shd w:val="clear" w:color="auto" w:fill="auto"/>
            <w:noWrap/>
            <w:vAlign w:val="bottom"/>
            <w:hideMark/>
          </w:tcPr>
          <w:p w14:paraId="7FDDA153" w14:textId="77777777" w:rsidR="00AC6201" w:rsidRPr="00311F9A" w:rsidRDefault="00AC6201" w:rsidP="00C72760">
            <w:pPr>
              <w:jc w:val="center"/>
              <w:rPr>
                <w:rFonts w:ascii="Times New Roman" w:eastAsia="Times New Roman" w:hAnsi="Times New Roman" w:cs="Times New Roman"/>
              </w:rPr>
            </w:pPr>
          </w:p>
        </w:tc>
        <w:tc>
          <w:tcPr>
            <w:tcW w:w="464" w:type="pct"/>
            <w:shd w:val="clear" w:color="auto" w:fill="auto"/>
            <w:noWrap/>
            <w:vAlign w:val="bottom"/>
            <w:hideMark/>
          </w:tcPr>
          <w:p w14:paraId="7482F73E" w14:textId="77777777" w:rsidR="00AC6201" w:rsidRPr="00311F9A" w:rsidRDefault="00AC6201" w:rsidP="00C72760">
            <w:pPr>
              <w:jc w:val="center"/>
              <w:rPr>
                <w:rFonts w:ascii="Times New Roman" w:eastAsia="Times New Roman" w:hAnsi="Times New Roman" w:cs="Times New Roman"/>
              </w:rPr>
            </w:pPr>
          </w:p>
        </w:tc>
      </w:tr>
      <w:tr w:rsidR="00AC6201" w:rsidRPr="00311F9A" w14:paraId="30861B1B" w14:textId="77777777" w:rsidTr="008D3F2A">
        <w:trPr>
          <w:trHeight w:val="340"/>
          <w:jc w:val="center"/>
        </w:trPr>
        <w:tc>
          <w:tcPr>
            <w:tcW w:w="609" w:type="pct"/>
            <w:shd w:val="clear" w:color="auto" w:fill="auto"/>
            <w:noWrap/>
            <w:vAlign w:val="bottom"/>
            <w:hideMark/>
          </w:tcPr>
          <w:p w14:paraId="341391D6" w14:textId="77777777" w:rsidR="00AC6201" w:rsidRPr="00311F9A" w:rsidRDefault="00AC6201" w:rsidP="00C72760">
            <w:pPr>
              <w:rPr>
                <w:rFonts w:ascii="Times New Roman" w:eastAsia="Times New Roman" w:hAnsi="Times New Roman" w:cs="Times New Roman"/>
                <w:b/>
                <w:color w:val="000000"/>
              </w:rPr>
            </w:pPr>
            <w:r w:rsidRPr="00311F9A">
              <w:rPr>
                <w:rFonts w:ascii="Times New Roman" w:eastAsia="Times New Roman" w:hAnsi="Times New Roman" w:cs="Times New Roman"/>
                <w:b/>
                <w:color w:val="000000"/>
              </w:rPr>
              <w:t>WE</w:t>
            </w:r>
          </w:p>
        </w:tc>
        <w:tc>
          <w:tcPr>
            <w:tcW w:w="785" w:type="pct"/>
            <w:shd w:val="clear" w:color="auto" w:fill="auto"/>
            <w:noWrap/>
            <w:vAlign w:val="bottom"/>
            <w:hideMark/>
          </w:tcPr>
          <w:p w14:paraId="6DCE9AE7"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.499</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2A1979CB"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.696</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2E622D8D"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.687</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077A34AC"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1</w:t>
            </w:r>
          </w:p>
        </w:tc>
        <w:tc>
          <w:tcPr>
            <w:tcW w:w="785" w:type="pct"/>
            <w:shd w:val="clear" w:color="auto" w:fill="auto"/>
            <w:noWrap/>
            <w:vAlign w:val="bottom"/>
            <w:hideMark/>
          </w:tcPr>
          <w:p w14:paraId="764351AB" w14:textId="77777777" w:rsidR="00AC6201" w:rsidRPr="00311F9A" w:rsidRDefault="00AC6201" w:rsidP="00C72760">
            <w:pPr>
              <w:jc w:val="center"/>
              <w:rPr>
                <w:rFonts w:ascii="Times New Roman" w:eastAsia="Times New Roman" w:hAnsi="Times New Roman" w:cs="Times New Roman"/>
                <w:color w:val="000000"/>
              </w:rPr>
            </w:pPr>
          </w:p>
        </w:tc>
        <w:tc>
          <w:tcPr>
            <w:tcW w:w="464" w:type="pct"/>
            <w:shd w:val="clear" w:color="auto" w:fill="auto"/>
            <w:noWrap/>
            <w:vAlign w:val="bottom"/>
            <w:hideMark/>
          </w:tcPr>
          <w:p w14:paraId="0FA10D40" w14:textId="77777777" w:rsidR="00AC6201" w:rsidRPr="00311F9A" w:rsidRDefault="00AC6201" w:rsidP="00C72760">
            <w:pPr>
              <w:jc w:val="center"/>
              <w:rPr>
                <w:rFonts w:ascii="Times New Roman" w:eastAsia="Times New Roman" w:hAnsi="Times New Roman" w:cs="Times New Roman"/>
              </w:rPr>
            </w:pPr>
          </w:p>
        </w:tc>
      </w:tr>
      <w:tr w:rsidR="00AC6201" w:rsidRPr="00311F9A" w14:paraId="0A135983" w14:textId="77777777" w:rsidTr="008D3F2A">
        <w:trPr>
          <w:trHeight w:val="340"/>
          <w:jc w:val="center"/>
        </w:trPr>
        <w:tc>
          <w:tcPr>
            <w:tcW w:w="609" w:type="pct"/>
            <w:shd w:val="clear" w:color="auto" w:fill="auto"/>
            <w:noWrap/>
            <w:vAlign w:val="bottom"/>
            <w:hideMark/>
          </w:tcPr>
          <w:p w14:paraId="23CA9FE5" w14:textId="77777777" w:rsidR="00AC6201" w:rsidRPr="00311F9A" w:rsidRDefault="00AC6201" w:rsidP="00C72760">
            <w:pPr>
              <w:rPr>
                <w:rFonts w:ascii="Times New Roman" w:eastAsia="Times New Roman" w:hAnsi="Times New Roman" w:cs="Times New Roman"/>
                <w:b/>
                <w:color w:val="000000"/>
              </w:rPr>
            </w:pPr>
            <w:r w:rsidRPr="00311F9A">
              <w:rPr>
                <w:rFonts w:ascii="Times New Roman" w:eastAsia="Times New Roman" w:hAnsi="Times New Roman" w:cs="Times New Roman"/>
                <w:b/>
                <w:color w:val="000000"/>
              </w:rPr>
              <w:t>EE</w:t>
            </w:r>
          </w:p>
        </w:tc>
        <w:tc>
          <w:tcPr>
            <w:tcW w:w="785" w:type="pct"/>
            <w:shd w:val="clear" w:color="auto" w:fill="auto"/>
            <w:noWrap/>
            <w:vAlign w:val="bottom"/>
            <w:hideMark/>
          </w:tcPr>
          <w:p w14:paraId="2F64D9CD"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.635</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4B045D7F"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.845</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0183AAAE"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.745</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33378B03"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.644</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74DCB599"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1</w:t>
            </w:r>
          </w:p>
        </w:tc>
        <w:tc>
          <w:tcPr>
            <w:tcW w:w="464" w:type="pct"/>
            <w:shd w:val="clear" w:color="auto" w:fill="auto"/>
            <w:noWrap/>
            <w:vAlign w:val="bottom"/>
            <w:hideMark/>
          </w:tcPr>
          <w:p w14:paraId="522FAD2C" w14:textId="77777777" w:rsidR="00AC6201" w:rsidRPr="00311F9A" w:rsidRDefault="00AC6201" w:rsidP="00C72760">
            <w:pPr>
              <w:jc w:val="center"/>
              <w:rPr>
                <w:rFonts w:ascii="Times New Roman" w:eastAsia="Times New Roman" w:hAnsi="Times New Roman" w:cs="Times New Roman"/>
                <w:color w:val="000000"/>
              </w:rPr>
            </w:pPr>
          </w:p>
        </w:tc>
      </w:tr>
      <w:tr w:rsidR="00AC6201" w:rsidRPr="00311F9A" w14:paraId="42C9CB80" w14:textId="77777777" w:rsidTr="008D3F2A">
        <w:trPr>
          <w:trHeight w:val="340"/>
          <w:jc w:val="center"/>
        </w:trPr>
        <w:tc>
          <w:tcPr>
            <w:tcW w:w="609" w:type="pct"/>
            <w:shd w:val="clear" w:color="auto" w:fill="auto"/>
            <w:noWrap/>
            <w:vAlign w:val="bottom"/>
            <w:hideMark/>
          </w:tcPr>
          <w:p w14:paraId="235DB8FA" w14:textId="77777777" w:rsidR="00AC6201" w:rsidRPr="00311F9A" w:rsidRDefault="00AC6201" w:rsidP="00C72760">
            <w:pPr>
              <w:rPr>
                <w:rFonts w:ascii="Times New Roman" w:eastAsia="Times New Roman" w:hAnsi="Times New Roman" w:cs="Times New Roman"/>
                <w:b/>
                <w:color w:val="000000"/>
              </w:rPr>
            </w:pPr>
            <w:r w:rsidRPr="00311F9A">
              <w:rPr>
                <w:rFonts w:ascii="Times New Roman" w:eastAsia="Times New Roman" w:hAnsi="Times New Roman" w:cs="Times New Roman"/>
                <w:b/>
                <w:color w:val="000000"/>
              </w:rPr>
              <w:t>JS</w:t>
            </w:r>
          </w:p>
        </w:tc>
        <w:tc>
          <w:tcPr>
            <w:tcW w:w="785" w:type="pct"/>
            <w:shd w:val="clear" w:color="auto" w:fill="auto"/>
            <w:noWrap/>
            <w:vAlign w:val="bottom"/>
            <w:hideMark/>
          </w:tcPr>
          <w:p w14:paraId="5D8E261C"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.679</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3158F177"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.846</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3C342E49"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.803</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38E06802"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.692</w:t>
            </w:r>
            <w:r w:rsidRPr="00311F9A">
              <w:rPr>
                <w:rFonts w:ascii="Times New Roman" w:eastAsia="Times New Roman" w:hAnsi="Times New Roman" w:cs="Times New Roman"/>
                <w:color w:val="000000"/>
                <w:vertAlign w:val="superscript"/>
              </w:rPr>
              <w:t>**</w:t>
            </w:r>
          </w:p>
        </w:tc>
        <w:tc>
          <w:tcPr>
            <w:tcW w:w="785" w:type="pct"/>
            <w:shd w:val="clear" w:color="auto" w:fill="auto"/>
            <w:noWrap/>
            <w:vAlign w:val="bottom"/>
            <w:hideMark/>
          </w:tcPr>
          <w:p w14:paraId="1402E521"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.885</w:t>
            </w:r>
            <w:r w:rsidRPr="00311F9A">
              <w:rPr>
                <w:rFonts w:ascii="Times New Roman" w:eastAsia="Times New Roman" w:hAnsi="Times New Roman" w:cs="Times New Roman"/>
                <w:color w:val="000000"/>
                <w:vertAlign w:val="superscript"/>
              </w:rPr>
              <w:t>**</w:t>
            </w:r>
          </w:p>
        </w:tc>
        <w:tc>
          <w:tcPr>
            <w:tcW w:w="464" w:type="pct"/>
            <w:shd w:val="clear" w:color="auto" w:fill="auto"/>
            <w:noWrap/>
            <w:vAlign w:val="bottom"/>
            <w:hideMark/>
          </w:tcPr>
          <w:p w14:paraId="4E1CD2A4" w14:textId="77777777" w:rsidR="00AC6201" w:rsidRPr="00311F9A" w:rsidRDefault="00AC6201" w:rsidP="00C72760">
            <w:pPr>
              <w:jc w:val="center"/>
              <w:rPr>
                <w:rFonts w:ascii="Times New Roman" w:eastAsia="Times New Roman" w:hAnsi="Times New Roman" w:cs="Times New Roman"/>
                <w:color w:val="000000"/>
              </w:rPr>
            </w:pPr>
            <w:r w:rsidRPr="00311F9A">
              <w:rPr>
                <w:rFonts w:ascii="Times New Roman" w:eastAsia="Times New Roman" w:hAnsi="Times New Roman" w:cs="Times New Roman"/>
                <w:color w:val="000000"/>
              </w:rPr>
              <w:t>1</w:t>
            </w:r>
          </w:p>
        </w:tc>
      </w:tr>
    </w:tbl>
    <w:p w14:paraId="5290B2E2" w14:textId="3B6273D4" w:rsidR="00AC6201" w:rsidRPr="00311F9A" w:rsidRDefault="00FA24B9" w:rsidP="008D3F2A">
      <w:pPr>
        <w:jc w:val="both"/>
        <w:rPr>
          <w:rFonts w:ascii="Times New Roman" w:eastAsia="Times New Roman" w:hAnsi="Times New Roman" w:cs="Times New Roman"/>
          <w:color w:val="000000"/>
          <w:sz w:val="26"/>
          <w:szCs w:val="26"/>
        </w:rPr>
      </w:pPr>
      <w:r w:rsidRPr="00157F50">
        <w:rPr>
          <w:rFonts w:ascii="Times New Roman" w:eastAsia="Times New Roman" w:hAnsi="Times New Roman" w:cs="Times New Roman"/>
          <w:i/>
          <w:color w:val="000000"/>
        </w:rPr>
        <w:t>Note</w:t>
      </w:r>
      <w:r w:rsidRPr="00311F9A">
        <w:rPr>
          <w:rFonts w:ascii="Times New Roman" w:eastAsia="Times New Roman" w:hAnsi="Times New Roman" w:cs="Times New Roman"/>
          <w:color w:val="000000"/>
        </w:rPr>
        <w:t xml:space="preserve">. </w:t>
      </w:r>
      <w:r w:rsidR="00AC6201" w:rsidRPr="00311F9A">
        <w:rPr>
          <w:rFonts w:ascii="Times New Roman" w:eastAsia="Times New Roman" w:hAnsi="Times New Roman" w:cs="Times New Roman"/>
          <w:color w:val="000000"/>
          <w:vertAlign w:val="superscript"/>
        </w:rPr>
        <w:t>**</w:t>
      </w:r>
      <w:r w:rsidR="00AC6201" w:rsidRPr="00311F9A">
        <w:rPr>
          <w:rFonts w:ascii="Times New Roman" w:eastAsia="Times New Roman" w:hAnsi="Times New Roman" w:cs="Times New Roman"/>
          <w:color w:val="000000"/>
        </w:rPr>
        <w:t xml:space="preserve"> Correlation is significant at the 0.01 level (1-tailed).</w:t>
      </w:r>
    </w:p>
    <w:p w14:paraId="142B6996" w14:textId="77777777" w:rsidR="00AC6201" w:rsidRPr="00311F9A" w:rsidRDefault="00AC6201" w:rsidP="00EA0503">
      <w:pPr>
        <w:overflowPunct w:val="0"/>
        <w:spacing w:line="360" w:lineRule="exact"/>
        <w:ind w:firstLine="720"/>
        <w:jc w:val="both"/>
        <w:rPr>
          <w:rFonts w:ascii="Times New Roman" w:eastAsia="SimSun" w:hAnsi="Times New Roman" w:cs="Times New Roman"/>
          <w:sz w:val="26"/>
          <w:szCs w:val="26"/>
        </w:rPr>
      </w:pPr>
    </w:p>
    <w:p w14:paraId="607E5F08" w14:textId="190E78DA" w:rsidR="00AC6201" w:rsidRPr="00311F9A" w:rsidRDefault="00AC6201" w:rsidP="00EA0503">
      <w:pPr>
        <w:overflowPunct w:val="0"/>
        <w:spacing w:line="360" w:lineRule="exact"/>
        <w:ind w:firstLineChars="200" w:firstLine="520"/>
        <w:jc w:val="both"/>
        <w:rPr>
          <w:rFonts w:ascii="Times New Roman" w:eastAsia="SimSun" w:hAnsi="Times New Roman" w:cs="Times New Roman"/>
          <w:sz w:val="26"/>
          <w:szCs w:val="26"/>
        </w:rPr>
      </w:pPr>
      <w:r w:rsidRPr="00311F9A">
        <w:rPr>
          <w:rFonts w:ascii="Times New Roman" w:eastAsia="SimSun" w:hAnsi="Times New Roman" w:cs="Times New Roman"/>
          <w:sz w:val="26"/>
          <w:szCs w:val="26"/>
        </w:rPr>
        <w:t xml:space="preserve">All the hypotheses developed were examined using SEM. Two-stage analytical procedures were performed using Smart-PLS 3.0. The measurement model was first tested and followed by </w:t>
      </w:r>
      <w:r w:rsidR="00FA24B9" w:rsidRPr="00311F9A">
        <w:rPr>
          <w:rFonts w:ascii="Times New Roman" w:eastAsia="SimSun" w:hAnsi="Times New Roman" w:cs="Times New Roman"/>
          <w:sz w:val="26"/>
          <w:szCs w:val="26"/>
        </w:rPr>
        <w:t xml:space="preserve">the </w:t>
      </w:r>
      <w:r w:rsidRPr="00311F9A">
        <w:rPr>
          <w:rFonts w:ascii="Times New Roman" w:eastAsia="SimSun" w:hAnsi="Times New Roman" w:cs="Times New Roman"/>
          <w:sz w:val="26"/>
          <w:szCs w:val="26"/>
        </w:rPr>
        <w:t>structural model.</w:t>
      </w:r>
    </w:p>
    <w:p w14:paraId="34631635" w14:textId="77777777" w:rsidR="00AC6201" w:rsidRPr="00311F9A" w:rsidRDefault="00AC6201" w:rsidP="00EA0503">
      <w:pPr>
        <w:overflowPunct w:val="0"/>
        <w:spacing w:line="360" w:lineRule="exact"/>
        <w:ind w:firstLine="720"/>
        <w:jc w:val="both"/>
        <w:rPr>
          <w:rFonts w:ascii="Times New Roman" w:eastAsia="SimSun" w:hAnsi="Times New Roman" w:cs="Times New Roman"/>
          <w:sz w:val="26"/>
          <w:szCs w:val="26"/>
        </w:rPr>
      </w:pPr>
    </w:p>
    <w:p w14:paraId="6B1090F1" w14:textId="1F74013A" w:rsidR="00AC6201" w:rsidRPr="00311F9A" w:rsidRDefault="00AC6201" w:rsidP="00EA0503">
      <w:pPr>
        <w:overflowPunct w:val="0"/>
        <w:spacing w:line="360" w:lineRule="exact"/>
        <w:rPr>
          <w:rFonts w:ascii="Times New Roman" w:hAnsi="Times New Roman" w:cs="Times New Roman"/>
          <w:b/>
          <w:sz w:val="26"/>
          <w:szCs w:val="26"/>
          <w:lang w:val="en-US"/>
        </w:rPr>
      </w:pPr>
      <w:r w:rsidRPr="00311F9A">
        <w:rPr>
          <w:rFonts w:ascii="Times New Roman" w:hAnsi="Times New Roman" w:cs="Times New Roman"/>
          <w:b/>
          <w:sz w:val="26"/>
          <w:szCs w:val="26"/>
          <w:lang w:val="en-US"/>
        </w:rPr>
        <w:t xml:space="preserve">Measurement </w:t>
      </w:r>
      <w:r w:rsidR="00EA0503" w:rsidRPr="00311F9A">
        <w:rPr>
          <w:rFonts w:ascii="Times New Roman" w:hAnsi="Times New Roman" w:cs="Times New Roman"/>
          <w:b/>
          <w:sz w:val="26"/>
          <w:szCs w:val="26"/>
          <w:lang w:val="en-US"/>
        </w:rPr>
        <w:t>Mo</w:t>
      </w:r>
      <w:r w:rsidRPr="00311F9A">
        <w:rPr>
          <w:rFonts w:ascii="Times New Roman" w:hAnsi="Times New Roman" w:cs="Times New Roman"/>
          <w:b/>
          <w:sz w:val="26"/>
          <w:szCs w:val="26"/>
          <w:lang w:val="en-US"/>
        </w:rPr>
        <w:t>del</w:t>
      </w:r>
    </w:p>
    <w:p w14:paraId="759561FD" w14:textId="79CDBD0B" w:rsidR="00AC6201" w:rsidRPr="00311F9A" w:rsidRDefault="00AC6201" w:rsidP="00EA0503">
      <w:pPr>
        <w:overflowPunct w:val="0"/>
        <w:spacing w:line="360" w:lineRule="exact"/>
        <w:ind w:firstLineChars="200" w:firstLine="520"/>
        <w:jc w:val="both"/>
        <w:rPr>
          <w:rFonts w:ascii="Times New Roman" w:eastAsia="SimSun" w:hAnsi="Times New Roman" w:cs="Times New Roman"/>
          <w:sz w:val="26"/>
          <w:szCs w:val="26"/>
        </w:rPr>
      </w:pPr>
      <w:r w:rsidRPr="00311F9A">
        <w:rPr>
          <w:rFonts w:ascii="Times New Roman" w:eastAsia="SimSun" w:hAnsi="Times New Roman" w:cs="Times New Roman"/>
          <w:sz w:val="26"/>
          <w:szCs w:val="26"/>
        </w:rPr>
        <w:t>Two types of validity, namely convergent validity and discriminant validity</w:t>
      </w:r>
      <w:r w:rsidR="00FA24B9" w:rsidRPr="00311F9A">
        <w:rPr>
          <w:rFonts w:ascii="Times New Roman" w:eastAsia="SimSun" w:hAnsi="Times New Roman" w:cs="Times New Roman"/>
          <w:sz w:val="26"/>
          <w:szCs w:val="26"/>
        </w:rPr>
        <w:t>,</w:t>
      </w:r>
      <w:r w:rsidRPr="00311F9A">
        <w:rPr>
          <w:rFonts w:ascii="Times New Roman" w:eastAsia="SimSun" w:hAnsi="Times New Roman" w:cs="Times New Roman"/>
          <w:sz w:val="26"/>
          <w:szCs w:val="26"/>
        </w:rPr>
        <w:t xml:space="preserve"> were assessed in the measurement model. The convergent validity of the measurement model was ascertained by examining factor loadings, average variance extracted (AVE)</w:t>
      </w:r>
      <w:r w:rsidR="00FA24B9" w:rsidRPr="00311F9A">
        <w:rPr>
          <w:rFonts w:ascii="Times New Roman" w:eastAsia="SimSun" w:hAnsi="Times New Roman" w:cs="Times New Roman"/>
          <w:sz w:val="26"/>
          <w:szCs w:val="26"/>
        </w:rPr>
        <w:t>,</w:t>
      </w:r>
      <w:r w:rsidRPr="00311F9A">
        <w:rPr>
          <w:rFonts w:ascii="Times New Roman" w:eastAsia="SimSun" w:hAnsi="Times New Roman" w:cs="Times New Roman"/>
          <w:sz w:val="26"/>
          <w:szCs w:val="26"/>
        </w:rPr>
        <w:t xml:space="preserve"> and composite reliability (CR) (</w:t>
      </w:r>
      <w:r w:rsidRPr="00311F9A">
        <w:rPr>
          <w:rFonts w:ascii="Times New Roman" w:eastAsia="SimSun" w:hAnsi="Times New Roman" w:cs="Times New Roman"/>
          <w:color w:val="0033CC"/>
          <w:sz w:val="26"/>
          <w:szCs w:val="26"/>
        </w:rPr>
        <w:t>Hair et al., 2017</w:t>
      </w:r>
      <w:r w:rsidRPr="00311F9A">
        <w:rPr>
          <w:rFonts w:ascii="Times New Roman" w:eastAsia="SimSun" w:hAnsi="Times New Roman" w:cs="Times New Roman"/>
          <w:sz w:val="26"/>
          <w:szCs w:val="26"/>
        </w:rPr>
        <w:t xml:space="preserve">). </w:t>
      </w:r>
    </w:p>
    <w:p w14:paraId="7EDD0B3C" w14:textId="163CBE57" w:rsidR="00AC6201" w:rsidRPr="00311F9A" w:rsidRDefault="00AC6201" w:rsidP="00EA0503">
      <w:pPr>
        <w:overflowPunct w:val="0"/>
        <w:spacing w:line="360" w:lineRule="exact"/>
        <w:ind w:firstLineChars="200" w:firstLine="520"/>
        <w:jc w:val="both"/>
        <w:rPr>
          <w:rFonts w:ascii="Times New Roman" w:eastAsia="SimSun" w:hAnsi="Times New Roman" w:cs="Times New Roman"/>
          <w:color w:val="0033CC"/>
          <w:sz w:val="26"/>
          <w:szCs w:val="26"/>
        </w:rPr>
      </w:pPr>
      <w:r w:rsidRPr="00311F9A">
        <w:rPr>
          <w:rFonts w:ascii="Times New Roman" w:eastAsia="SimSun" w:hAnsi="Times New Roman" w:cs="Times New Roman"/>
          <w:sz w:val="26"/>
          <w:szCs w:val="26"/>
        </w:rPr>
        <w:t>As shown in Table 2, the factor loadings were all greater than 0.7</w:t>
      </w:r>
      <w:r w:rsidR="00FA24B9" w:rsidRPr="00311F9A">
        <w:rPr>
          <w:rFonts w:ascii="Times New Roman" w:eastAsia="SimSun" w:hAnsi="Times New Roman" w:cs="Times New Roman"/>
          <w:sz w:val="26"/>
          <w:szCs w:val="26"/>
        </w:rPr>
        <w:t>,</w:t>
      </w:r>
      <w:r w:rsidRPr="00311F9A">
        <w:rPr>
          <w:rFonts w:ascii="Times New Roman" w:eastAsia="SimSun" w:hAnsi="Times New Roman" w:cs="Times New Roman"/>
          <w:sz w:val="26"/>
          <w:szCs w:val="26"/>
        </w:rPr>
        <w:t xml:space="preserve"> which </w:t>
      </w:r>
      <w:r w:rsidR="00FA24B9" w:rsidRPr="00311F9A">
        <w:rPr>
          <w:rFonts w:ascii="Times New Roman" w:eastAsia="SimSun" w:hAnsi="Times New Roman" w:cs="Times New Roman"/>
          <w:sz w:val="26"/>
          <w:szCs w:val="26"/>
        </w:rPr>
        <w:t xml:space="preserve">was </w:t>
      </w:r>
      <w:r w:rsidRPr="00311F9A">
        <w:rPr>
          <w:rFonts w:ascii="Times New Roman" w:eastAsia="SimSun" w:hAnsi="Times New Roman" w:cs="Times New Roman"/>
          <w:sz w:val="26"/>
          <w:szCs w:val="26"/>
        </w:rPr>
        <w:t xml:space="preserve">supported by </w:t>
      </w:r>
      <w:r w:rsidRPr="00311F9A">
        <w:rPr>
          <w:rFonts w:ascii="Times New Roman" w:eastAsia="SimSun" w:hAnsi="Times New Roman" w:cs="Times New Roman"/>
          <w:color w:val="0033CC"/>
          <w:sz w:val="26"/>
          <w:szCs w:val="26"/>
        </w:rPr>
        <w:t xml:space="preserve">Hair, </w:t>
      </w:r>
      <w:proofErr w:type="spellStart"/>
      <w:r w:rsidRPr="00311F9A">
        <w:rPr>
          <w:rFonts w:ascii="Times New Roman" w:eastAsia="SimSun" w:hAnsi="Times New Roman" w:cs="Times New Roman"/>
          <w:color w:val="0033CC"/>
          <w:sz w:val="26"/>
          <w:szCs w:val="26"/>
        </w:rPr>
        <w:t>Ringle</w:t>
      </w:r>
      <w:proofErr w:type="spellEnd"/>
      <w:r w:rsidRPr="00311F9A">
        <w:rPr>
          <w:rFonts w:ascii="Times New Roman" w:eastAsia="SimSun" w:hAnsi="Times New Roman" w:cs="Times New Roman"/>
          <w:color w:val="0033CC"/>
          <w:sz w:val="26"/>
          <w:szCs w:val="26"/>
        </w:rPr>
        <w:t xml:space="preserve">, and </w:t>
      </w:r>
      <w:proofErr w:type="spellStart"/>
      <w:r w:rsidRPr="00311F9A">
        <w:rPr>
          <w:rFonts w:ascii="Times New Roman" w:eastAsia="SimSun" w:hAnsi="Times New Roman" w:cs="Times New Roman"/>
          <w:color w:val="0033CC"/>
          <w:sz w:val="26"/>
          <w:szCs w:val="26"/>
        </w:rPr>
        <w:t>Sarsterd</w:t>
      </w:r>
      <w:proofErr w:type="spellEnd"/>
      <w:r w:rsidRPr="00311F9A">
        <w:rPr>
          <w:rFonts w:ascii="Times New Roman" w:eastAsia="SimSun" w:hAnsi="Times New Roman" w:cs="Times New Roman"/>
          <w:color w:val="0033CC"/>
          <w:sz w:val="26"/>
          <w:szCs w:val="26"/>
        </w:rPr>
        <w:t xml:space="preserve"> (2011</w:t>
      </w:r>
      <w:r w:rsidRPr="00311F9A">
        <w:rPr>
          <w:rFonts w:ascii="Times New Roman" w:eastAsia="SimSun" w:hAnsi="Times New Roman" w:cs="Times New Roman"/>
          <w:sz w:val="26"/>
          <w:szCs w:val="26"/>
        </w:rPr>
        <w:t xml:space="preserve">). </w:t>
      </w:r>
      <w:r w:rsidRPr="00311F9A">
        <w:rPr>
          <w:rFonts w:ascii="Times New Roman" w:eastAsia="SimSun" w:hAnsi="Times New Roman" w:cs="Times New Roman"/>
          <w:sz w:val="26"/>
          <w:szCs w:val="26"/>
          <w:lang w:val="en-US"/>
        </w:rPr>
        <w:t>Three items, TE2, WE6</w:t>
      </w:r>
      <w:r w:rsidR="00FA24B9" w:rsidRPr="00311F9A">
        <w:rPr>
          <w:rFonts w:ascii="Times New Roman" w:eastAsia="SimSun" w:hAnsi="Times New Roman" w:cs="Times New Roman"/>
          <w:sz w:val="26"/>
          <w:szCs w:val="26"/>
          <w:lang w:val="en-US"/>
        </w:rPr>
        <w:t>,</w:t>
      </w:r>
      <w:r w:rsidRPr="00311F9A">
        <w:rPr>
          <w:rFonts w:ascii="Times New Roman" w:eastAsia="SimSun" w:hAnsi="Times New Roman" w:cs="Times New Roman"/>
          <w:sz w:val="26"/>
          <w:szCs w:val="26"/>
          <w:lang w:val="en-US"/>
        </w:rPr>
        <w:t xml:space="preserve"> and JS2</w:t>
      </w:r>
      <w:r w:rsidR="00FA24B9" w:rsidRPr="00311F9A">
        <w:rPr>
          <w:rFonts w:ascii="Times New Roman" w:eastAsia="SimSun" w:hAnsi="Times New Roman" w:cs="Times New Roman"/>
          <w:sz w:val="26"/>
          <w:szCs w:val="26"/>
          <w:lang w:val="en-US"/>
        </w:rPr>
        <w:t>,</w:t>
      </w:r>
      <w:r w:rsidRPr="00311F9A">
        <w:rPr>
          <w:rFonts w:ascii="Times New Roman" w:eastAsia="SimSun" w:hAnsi="Times New Roman" w:cs="Times New Roman"/>
          <w:sz w:val="26"/>
          <w:szCs w:val="26"/>
          <w:lang w:val="en-US"/>
        </w:rPr>
        <w:t xml:space="preserve"> with factors loading less than 0.5</w:t>
      </w:r>
      <w:r w:rsidR="00FA24B9" w:rsidRPr="00311F9A">
        <w:rPr>
          <w:rFonts w:ascii="Times New Roman" w:eastAsia="SimSun" w:hAnsi="Times New Roman" w:cs="Times New Roman"/>
          <w:sz w:val="26"/>
          <w:szCs w:val="26"/>
          <w:lang w:val="en-US"/>
        </w:rPr>
        <w:t>,</w:t>
      </w:r>
      <w:r w:rsidRPr="00311F9A">
        <w:rPr>
          <w:rFonts w:ascii="Times New Roman" w:eastAsia="SimSun" w:hAnsi="Times New Roman" w:cs="Times New Roman"/>
          <w:sz w:val="26"/>
          <w:szCs w:val="26"/>
          <w:lang w:val="en-US"/>
        </w:rPr>
        <w:t xml:space="preserve"> were deleted. </w:t>
      </w:r>
      <w:r w:rsidRPr="00311F9A">
        <w:rPr>
          <w:rFonts w:ascii="Times New Roman" w:eastAsia="SimSun" w:hAnsi="Times New Roman" w:cs="Times New Roman"/>
          <w:sz w:val="26"/>
          <w:szCs w:val="26"/>
        </w:rPr>
        <w:t>The AVE and CR obtained were all higher than 0.5 and 0.7</w:t>
      </w:r>
      <w:r w:rsidR="00FA24B9" w:rsidRPr="00311F9A">
        <w:rPr>
          <w:rFonts w:ascii="Times New Roman" w:eastAsia="SimSun" w:hAnsi="Times New Roman" w:cs="Times New Roman"/>
          <w:sz w:val="26"/>
          <w:szCs w:val="26"/>
        </w:rPr>
        <w:t>,</w:t>
      </w:r>
      <w:r w:rsidRPr="00311F9A">
        <w:rPr>
          <w:rFonts w:ascii="Times New Roman" w:eastAsia="SimSun" w:hAnsi="Times New Roman" w:cs="Times New Roman"/>
          <w:sz w:val="26"/>
          <w:szCs w:val="26"/>
        </w:rPr>
        <w:t xml:space="preserve"> respectively</w:t>
      </w:r>
      <w:r w:rsidR="00FA24B9" w:rsidRPr="00311F9A">
        <w:rPr>
          <w:rFonts w:ascii="Times New Roman" w:eastAsia="SimSun" w:hAnsi="Times New Roman" w:cs="Times New Roman"/>
          <w:sz w:val="26"/>
          <w:szCs w:val="26"/>
        </w:rPr>
        <w:t>,</w:t>
      </w:r>
      <w:r w:rsidRPr="00311F9A">
        <w:rPr>
          <w:rFonts w:ascii="Times New Roman" w:eastAsia="SimSun" w:hAnsi="Times New Roman" w:cs="Times New Roman"/>
          <w:sz w:val="26"/>
          <w:szCs w:val="26"/>
        </w:rPr>
        <w:t xml:space="preserve"> as suggested by </w:t>
      </w:r>
      <w:r w:rsidRPr="00311F9A">
        <w:rPr>
          <w:rFonts w:ascii="Times New Roman" w:eastAsia="SimSun" w:hAnsi="Times New Roman" w:cs="Times New Roman"/>
          <w:color w:val="0033CC"/>
          <w:sz w:val="26"/>
          <w:szCs w:val="26"/>
        </w:rPr>
        <w:t xml:space="preserve">Hair et al. (2017). </w:t>
      </w:r>
    </w:p>
    <w:p w14:paraId="4393226D" w14:textId="1C7A75EC" w:rsidR="00AC6201" w:rsidRPr="00311F9A" w:rsidRDefault="00EA0503" w:rsidP="00EA0503">
      <w:pPr>
        <w:spacing w:after="160" w:line="259" w:lineRule="auto"/>
        <w:rPr>
          <w:rFonts w:ascii="Times New Roman" w:eastAsia="SimSun" w:hAnsi="Times New Roman" w:cs="Times New Roman"/>
          <w:color w:val="0033CC"/>
          <w:sz w:val="26"/>
          <w:szCs w:val="26"/>
        </w:rPr>
      </w:pPr>
      <w:r w:rsidRPr="00311F9A">
        <w:rPr>
          <w:rFonts w:ascii="Times New Roman" w:eastAsia="SimSun" w:hAnsi="Times New Roman" w:cs="Times New Roman"/>
          <w:color w:val="0033CC"/>
          <w:sz w:val="26"/>
          <w:szCs w:val="26"/>
        </w:rPr>
        <w:br w:type="page"/>
      </w:r>
    </w:p>
    <w:p w14:paraId="01050565" w14:textId="53717A8A" w:rsidR="00AC6201" w:rsidRPr="00311F9A" w:rsidRDefault="00AC6201" w:rsidP="00157F50">
      <w:pPr>
        <w:overflowPunct w:val="0"/>
        <w:spacing w:line="360" w:lineRule="exact"/>
        <w:rPr>
          <w:rFonts w:ascii="Times New Roman" w:eastAsiaTheme="minorHAnsi" w:hAnsi="Times New Roman" w:cs="Times New Roman"/>
          <w:b/>
          <w:sz w:val="26"/>
          <w:szCs w:val="26"/>
          <w:lang w:val="en-US"/>
        </w:rPr>
      </w:pPr>
      <w:r w:rsidRPr="00311F9A">
        <w:rPr>
          <w:rFonts w:ascii="Times New Roman" w:eastAsiaTheme="minorHAnsi" w:hAnsi="Times New Roman" w:cs="Times New Roman"/>
          <w:b/>
          <w:sz w:val="26"/>
          <w:szCs w:val="26"/>
          <w:lang w:val="en-US"/>
        </w:rPr>
        <w:lastRenderedPageBreak/>
        <w:t xml:space="preserve">Table </w:t>
      </w:r>
      <w:proofErr w:type="gramStart"/>
      <w:r w:rsidRPr="00311F9A">
        <w:rPr>
          <w:rFonts w:ascii="Times New Roman" w:eastAsiaTheme="minorHAnsi" w:hAnsi="Times New Roman" w:cs="Times New Roman"/>
          <w:b/>
          <w:sz w:val="26"/>
          <w:szCs w:val="26"/>
          <w:lang w:val="en-US"/>
        </w:rPr>
        <w:t>2</w:t>
      </w:r>
      <w:r w:rsidR="008D0047">
        <w:rPr>
          <w:rFonts w:ascii="Times New Roman" w:eastAsiaTheme="minorHAnsi" w:hAnsi="Times New Roman" w:cs="Times New Roman"/>
          <w:b/>
          <w:sz w:val="26"/>
          <w:szCs w:val="26"/>
          <w:lang w:val="en-US"/>
        </w:rPr>
        <w:t xml:space="preserve"> </w:t>
      </w:r>
      <w:r w:rsidRPr="00311F9A">
        <w:rPr>
          <w:rFonts w:ascii="Times New Roman" w:eastAsiaTheme="minorHAnsi" w:hAnsi="Times New Roman" w:cs="Times New Roman"/>
          <w:b/>
          <w:sz w:val="26"/>
          <w:szCs w:val="26"/>
          <w:lang w:val="en-US"/>
        </w:rPr>
        <w:t xml:space="preserve"> </w:t>
      </w:r>
      <w:r w:rsidRPr="00157F50">
        <w:rPr>
          <w:rFonts w:ascii="Times New Roman" w:eastAsiaTheme="minorHAnsi" w:hAnsi="Times New Roman" w:cs="Times New Roman"/>
          <w:i/>
          <w:sz w:val="26"/>
          <w:szCs w:val="26"/>
          <w:lang w:val="en-US"/>
        </w:rPr>
        <w:t>Reflective</w:t>
      </w:r>
      <w:proofErr w:type="gramEnd"/>
      <w:r w:rsidRPr="00157F50">
        <w:rPr>
          <w:rFonts w:ascii="Times New Roman" w:eastAsiaTheme="minorHAnsi" w:hAnsi="Times New Roman" w:cs="Times New Roman"/>
          <w:i/>
          <w:sz w:val="26"/>
          <w:szCs w:val="26"/>
          <w:lang w:val="en-US"/>
        </w:rPr>
        <w:t xml:space="preserve"> Measurement Model: Factor Loading, Alpha, CR</w:t>
      </w:r>
      <w:r w:rsidR="00DF02C5" w:rsidRPr="00157F50">
        <w:rPr>
          <w:rFonts w:ascii="Times New Roman" w:eastAsiaTheme="minorHAnsi" w:hAnsi="Times New Roman" w:cs="Times New Roman"/>
          <w:i/>
          <w:sz w:val="26"/>
          <w:szCs w:val="26"/>
          <w:lang w:val="en-US"/>
        </w:rPr>
        <w:t>,</w:t>
      </w:r>
      <w:r w:rsidRPr="00157F50">
        <w:rPr>
          <w:rFonts w:ascii="Times New Roman" w:eastAsiaTheme="minorHAnsi" w:hAnsi="Times New Roman" w:cs="Times New Roman"/>
          <w:i/>
          <w:sz w:val="26"/>
          <w:szCs w:val="26"/>
          <w:lang w:val="en-US"/>
        </w:rPr>
        <w:t xml:space="preserve"> and AVE</w:t>
      </w:r>
    </w:p>
    <w:tbl>
      <w:tblPr>
        <w:tblStyle w:val="af0"/>
        <w:tblW w:w="0" w:type="auto"/>
        <w:tblLook w:val="04A0" w:firstRow="1" w:lastRow="0" w:firstColumn="1" w:lastColumn="0" w:noHBand="0" w:noVBand="1"/>
      </w:tblPr>
      <w:tblGrid>
        <w:gridCol w:w="3414"/>
        <w:gridCol w:w="876"/>
        <w:gridCol w:w="989"/>
        <w:gridCol w:w="1164"/>
        <w:gridCol w:w="843"/>
        <w:gridCol w:w="783"/>
        <w:gridCol w:w="957"/>
      </w:tblGrid>
      <w:tr w:rsidR="00AC6201" w:rsidRPr="00311F9A" w14:paraId="78EA30AC" w14:textId="77777777" w:rsidTr="008D3F2A">
        <w:tc>
          <w:tcPr>
            <w:tcW w:w="3903" w:type="dxa"/>
            <w:tcBorders>
              <w:left w:val="nil"/>
              <w:bottom w:val="single" w:sz="4" w:space="0" w:color="auto"/>
              <w:right w:val="nil"/>
            </w:tcBorders>
            <w:vAlign w:val="center"/>
          </w:tcPr>
          <w:p w14:paraId="38ACAC43" w14:textId="77777777" w:rsidR="00AC6201" w:rsidRPr="00311F9A" w:rsidRDefault="00AC6201" w:rsidP="008D3F2A">
            <w:pPr>
              <w:jc w:val="center"/>
              <w:rPr>
                <w:rFonts w:ascii="Times New Roman" w:hAnsi="Times New Roman" w:cs="Times New Roman"/>
                <w:b/>
              </w:rPr>
            </w:pPr>
            <w:r w:rsidRPr="00311F9A">
              <w:rPr>
                <w:rFonts w:ascii="Times New Roman" w:hAnsi="Times New Roman" w:cs="Times New Roman"/>
                <w:b/>
              </w:rPr>
              <w:t>Construct</w:t>
            </w:r>
          </w:p>
        </w:tc>
        <w:tc>
          <w:tcPr>
            <w:tcW w:w="925" w:type="dxa"/>
            <w:tcBorders>
              <w:left w:val="nil"/>
              <w:bottom w:val="single" w:sz="4" w:space="0" w:color="auto"/>
              <w:right w:val="nil"/>
            </w:tcBorders>
            <w:vAlign w:val="center"/>
          </w:tcPr>
          <w:p w14:paraId="53596580" w14:textId="77777777" w:rsidR="00AC6201" w:rsidRPr="00311F9A" w:rsidRDefault="00AC6201" w:rsidP="008D3F2A">
            <w:pPr>
              <w:jc w:val="center"/>
              <w:rPr>
                <w:rFonts w:ascii="Times New Roman" w:hAnsi="Times New Roman" w:cs="Times New Roman"/>
                <w:b/>
              </w:rPr>
            </w:pPr>
            <w:r w:rsidRPr="00311F9A">
              <w:rPr>
                <w:rFonts w:ascii="Times New Roman" w:hAnsi="Times New Roman" w:cs="Times New Roman"/>
                <w:b/>
              </w:rPr>
              <w:t>Item</w:t>
            </w:r>
          </w:p>
        </w:tc>
        <w:tc>
          <w:tcPr>
            <w:tcW w:w="919" w:type="dxa"/>
            <w:tcBorders>
              <w:left w:val="nil"/>
              <w:bottom w:val="single" w:sz="4" w:space="0" w:color="auto"/>
              <w:right w:val="nil"/>
            </w:tcBorders>
            <w:vAlign w:val="center"/>
          </w:tcPr>
          <w:p w14:paraId="2797B8AB" w14:textId="77777777" w:rsidR="00AC6201" w:rsidRPr="00311F9A" w:rsidRDefault="00AC6201" w:rsidP="008D3F2A">
            <w:pPr>
              <w:jc w:val="center"/>
              <w:rPr>
                <w:rFonts w:ascii="Times New Roman" w:hAnsi="Times New Roman" w:cs="Times New Roman"/>
                <w:b/>
              </w:rPr>
            </w:pPr>
            <w:r w:rsidRPr="00311F9A">
              <w:rPr>
                <w:rFonts w:ascii="Times New Roman" w:hAnsi="Times New Roman" w:cs="Times New Roman"/>
                <w:b/>
              </w:rPr>
              <w:t>Item Deleted</w:t>
            </w:r>
          </w:p>
        </w:tc>
        <w:tc>
          <w:tcPr>
            <w:tcW w:w="1110" w:type="dxa"/>
            <w:tcBorders>
              <w:left w:val="nil"/>
              <w:bottom w:val="single" w:sz="4" w:space="0" w:color="auto"/>
              <w:right w:val="nil"/>
            </w:tcBorders>
            <w:vAlign w:val="center"/>
          </w:tcPr>
          <w:p w14:paraId="02943172" w14:textId="77777777" w:rsidR="00AC6201" w:rsidRPr="00311F9A" w:rsidRDefault="00AC6201" w:rsidP="008D3F2A">
            <w:pPr>
              <w:jc w:val="center"/>
              <w:rPr>
                <w:rFonts w:ascii="Times New Roman" w:hAnsi="Times New Roman" w:cs="Times New Roman"/>
                <w:b/>
              </w:rPr>
            </w:pPr>
            <w:r w:rsidRPr="00311F9A">
              <w:rPr>
                <w:rFonts w:ascii="Times New Roman" w:hAnsi="Times New Roman" w:cs="Times New Roman"/>
                <w:b/>
              </w:rPr>
              <w:t>Loadings</w:t>
            </w:r>
          </w:p>
        </w:tc>
        <w:tc>
          <w:tcPr>
            <w:tcW w:w="686" w:type="dxa"/>
            <w:tcBorders>
              <w:left w:val="nil"/>
              <w:bottom w:val="single" w:sz="4" w:space="0" w:color="auto"/>
              <w:right w:val="nil"/>
            </w:tcBorders>
            <w:vAlign w:val="center"/>
          </w:tcPr>
          <w:p w14:paraId="0A39942C" w14:textId="77777777" w:rsidR="00AC6201" w:rsidRPr="00311F9A" w:rsidRDefault="00AC6201" w:rsidP="008D3F2A">
            <w:pPr>
              <w:jc w:val="center"/>
              <w:rPr>
                <w:rFonts w:ascii="Times New Roman" w:hAnsi="Times New Roman" w:cs="Times New Roman"/>
                <w:b/>
              </w:rPr>
            </w:pPr>
            <w:r w:rsidRPr="00311F9A">
              <w:rPr>
                <w:rFonts w:ascii="Times New Roman" w:hAnsi="Times New Roman" w:cs="Times New Roman"/>
                <w:b/>
              </w:rPr>
              <w:t>Alpha</w:t>
            </w:r>
          </w:p>
        </w:tc>
        <w:tc>
          <w:tcPr>
            <w:tcW w:w="791" w:type="dxa"/>
            <w:tcBorders>
              <w:left w:val="nil"/>
              <w:bottom w:val="single" w:sz="4" w:space="0" w:color="auto"/>
              <w:right w:val="nil"/>
            </w:tcBorders>
            <w:vAlign w:val="center"/>
          </w:tcPr>
          <w:p w14:paraId="5DF6007A" w14:textId="77777777" w:rsidR="00AC6201" w:rsidRPr="00311F9A" w:rsidRDefault="00AC6201" w:rsidP="008D3F2A">
            <w:pPr>
              <w:jc w:val="center"/>
              <w:rPr>
                <w:rFonts w:ascii="Times New Roman" w:hAnsi="Times New Roman" w:cs="Times New Roman"/>
                <w:b/>
              </w:rPr>
            </w:pPr>
            <w:r w:rsidRPr="00311F9A">
              <w:rPr>
                <w:rFonts w:ascii="Times New Roman" w:hAnsi="Times New Roman" w:cs="Times New Roman"/>
                <w:b/>
              </w:rPr>
              <w:t>CR</w:t>
            </w:r>
          </w:p>
        </w:tc>
        <w:tc>
          <w:tcPr>
            <w:tcW w:w="1016" w:type="dxa"/>
            <w:tcBorders>
              <w:left w:val="nil"/>
              <w:bottom w:val="single" w:sz="4" w:space="0" w:color="auto"/>
              <w:right w:val="nil"/>
            </w:tcBorders>
            <w:vAlign w:val="center"/>
          </w:tcPr>
          <w:p w14:paraId="417D2466" w14:textId="77777777" w:rsidR="00AC6201" w:rsidRPr="00311F9A" w:rsidRDefault="00AC6201" w:rsidP="008D3F2A">
            <w:pPr>
              <w:jc w:val="center"/>
              <w:rPr>
                <w:rFonts w:ascii="Times New Roman" w:hAnsi="Times New Roman" w:cs="Times New Roman"/>
                <w:b/>
              </w:rPr>
            </w:pPr>
            <w:r w:rsidRPr="00311F9A">
              <w:rPr>
                <w:rFonts w:ascii="Times New Roman" w:hAnsi="Times New Roman" w:cs="Times New Roman"/>
                <w:b/>
              </w:rPr>
              <w:t>AVE</w:t>
            </w:r>
          </w:p>
        </w:tc>
      </w:tr>
      <w:tr w:rsidR="00AC6201" w:rsidRPr="00311F9A" w14:paraId="06767ADB" w14:textId="77777777" w:rsidTr="00C72760">
        <w:tc>
          <w:tcPr>
            <w:tcW w:w="3903" w:type="dxa"/>
            <w:tcBorders>
              <w:left w:val="nil"/>
              <w:right w:val="nil"/>
            </w:tcBorders>
          </w:tcPr>
          <w:p w14:paraId="4B5A2B99" w14:textId="77777777" w:rsidR="00AC6201" w:rsidRPr="00311F9A" w:rsidRDefault="00AC6201" w:rsidP="00C72760">
            <w:pPr>
              <w:jc w:val="both"/>
              <w:rPr>
                <w:rFonts w:ascii="Times New Roman" w:hAnsi="Times New Roman" w:cs="Times New Roman"/>
                <w:b/>
              </w:rPr>
            </w:pPr>
            <w:r w:rsidRPr="00311F9A">
              <w:rPr>
                <w:rFonts w:ascii="Times New Roman" w:hAnsi="Times New Roman" w:cs="Times New Roman"/>
                <w:b/>
              </w:rPr>
              <w:t>Training &amp; Education (TE)</w:t>
            </w:r>
          </w:p>
          <w:p w14:paraId="5D4762D3" w14:textId="77777777" w:rsidR="00AC6201" w:rsidRPr="00311F9A" w:rsidRDefault="00AC6201" w:rsidP="00C72760">
            <w:pPr>
              <w:jc w:val="both"/>
              <w:rPr>
                <w:rFonts w:ascii="Times New Roman" w:hAnsi="Times New Roman" w:cs="Times New Roman"/>
                <w:b/>
              </w:rPr>
            </w:pPr>
          </w:p>
          <w:p w14:paraId="16A7151E" w14:textId="77777777" w:rsidR="00AC6201" w:rsidRPr="00311F9A" w:rsidRDefault="00AC6201" w:rsidP="00C72760">
            <w:pPr>
              <w:jc w:val="both"/>
              <w:rPr>
                <w:rFonts w:ascii="Times New Roman" w:hAnsi="Times New Roman" w:cs="Times New Roman"/>
                <w:b/>
              </w:rPr>
            </w:pPr>
          </w:p>
          <w:p w14:paraId="22E1D8EC" w14:textId="77777777" w:rsidR="00AC6201" w:rsidRPr="00311F9A" w:rsidRDefault="00AC6201" w:rsidP="00C72760">
            <w:pPr>
              <w:jc w:val="both"/>
              <w:rPr>
                <w:rFonts w:ascii="Times New Roman" w:hAnsi="Times New Roman" w:cs="Times New Roman"/>
                <w:b/>
              </w:rPr>
            </w:pPr>
          </w:p>
          <w:p w14:paraId="4D4B91FA" w14:textId="77777777" w:rsidR="00AC6201" w:rsidRPr="00311F9A" w:rsidRDefault="00AC6201" w:rsidP="00C72760">
            <w:pPr>
              <w:jc w:val="both"/>
              <w:rPr>
                <w:rFonts w:ascii="Times New Roman" w:hAnsi="Times New Roman" w:cs="Times New Roman"/>
                <w:b/>
              </w:rPr>
            </w:pPr>
          </w:p>
          <w:p w14:paraId="672BFF28" w14:textId="77777777" w:rsidR="00AC6201" w:rsidRPr="00311F9A" w:rsidRDefault="00AC6201" w:rsidP="00C72760">
            <w:pPr>
              <w:jc w:val="both"/>
              <w:rPr>
                <w:rFonts w:ascii="Times New Roman" w:hAnsi="Times New Roman" w:cs="Times New Roman"/>
                <w:b/>
              </w:rPr>
            </w:pPr>
          </w:p>
          <w:p w14:paraId="1DE88B7B" w14:textId="77777777" w:rsidR="00AC6201" w:rsidRPr="00311F9A" w:rsidRDefault="00AC6201" w:rsidP="00C72760">
            <w:pPr>
              <w:jc w:val="both"/>
              <w:rPr>
                <w:rFonts w:ascii="Times New Roman" w:hAnsi="Times New Roman" w:cs="Times New Roman"/>
                <w:b/>
              </w:rPr>
            </w:pPr>
          </w:p>
          <w:p w14:paraId="7D3BC160" w14:textId="77777777" w:rsidR="00AC6201" w:rsidRPr="00311F9A" w:rsidRDefault="00AC6201" w:rsidP="00C72760">
            <w:pPr>
              <w:jc w:val="both"/>
              <w:rPr>
                <w:rFonts w:ascii="Times New Roman" w:hAnsi="Times New Roman" w:cs="Times New Roman"/>
                <w:b/>
              </w:rPr>
            </w:pPr>
            <w:r w:rsidRPr="00311F9A">
              <w:rPr>
                <w:rFonts w:ascii="Times New Roman" w:hAnsi="Times New Roman" w:cs="Times New Roman"/>
                <w:b/>
              </w:rPr>
              <w:t>Employee Empowerment (EP)</w:t>
            </w:r>
          </w:p>
          <w:p w14:paraId="78767BF4" w14:textId="77777777" w:rsidR="00AC6201" w:rsidRPr="00311F9A" w:rsidRDefault="00AC6201" w:rsidP="00C72760">
            <w:pPr>
              <w:jc w:val="both"/>
              <w:rPr>
                <w:rFonts w:ascii="Times New Roman" w:hAnsi="Times New Roman" w:cs="Times New Roman"/>
                <w:b/>
              </w:rPr>
            </w:pPr>
          </w:p>
          <w:p w14:paraId="747E380C" w14:textId="77777777" w:rsidR="00AC6201" w:rsidRPr="00311F9A" w:rsidRDefault="00AC6201" w:rsidP="00C72760">
            <w:pPr>
              <w:jc w:val="both"/>
              <w:rPr>
                <w:rFonts w:ascii="Times New Roman" w:hAnsi="Times New Roman" w:cs="Times New Roman"/>
                <w:b/>
              </w:rPr>
            </w:pPr>
          </w:p>
          <w:p w14:paraId="293920AB" w14:textId="77777777" w:rsidR="00AC6201" w:rsidRPr="00311F9A" w:rsidRDefault="00AC6201" w:rsidP="00C72760">
            <w:pPr>
              <w:jc w:val="both"/>
              <w:rPr>
                <w:rFonts w:ascii="Times New Roman" w:hAnsi="Times New Roman" w:cs="Times New Roman"/>
                <w:b/>
              </w:rPr>
            </w:pPr>
          </w:p>
          <w:p w14:paraId="0FA700CA" w14:textId="77777777" w:rsidR="00AC6201" w:rsidRPr="00311F9A" w:rsidRDefault="00AC6201" w:rsidP="00C72760">
            <w:pPr>
              <w:jc w:val="both"/>
              <w:rPr>
                <w:rFonts w:ascii="Times New Roman" w:hAnsi="Times New Roman" w:cs="Times New Roman"/>
                <w:b/>
              </w:rPr>
            </w:pPr>
          </w:p>
          <w:p w14:paraId="14D5EF7F" w14:textId="77777777" w:rsidR="00AC6201" w:rsidRPr="00311F9A" w:rsidRDefault="00AC6201" w:rsidP="00C72760">
            <w:pPr>
              <w:jc w:val="both"/>
              <w:rPr>
                <w:rFonts w:ascii="Times New Roman" w:hAnsi="Times New Roman" w:cs="Times New Roman"/>
                <w:b/>
                <w:lang w:val="en-MY"/>
              </w:rPr>
            </w:pPr>
            <w:r w:rsidRPr="00311F9A">
              <w:rPr>
                <w:rFonts w:ascii="Times New Roman" w:hAnsi="Times New Roman" w:cs="Times New Roman"/>
                <w:b/>
                <w:lang w:val="en-MY"/>
              </w:rPr>
              <w:t>Employment Stability (ES)</w:t>
            </w:r>
          </w:p>
          <w:p w14:paraId="6E5191C2" w14:textId="77777777" w:rsidR="00AC6201" w:rsidRPr="00311F9A" w:rsidRDefault="00AC6201" w:rsidP="00C72760">
            <w:pPr>
              <w:jc w:val="both"/>
              <w:rPr>
                <w:rFonts w:ascii="Times New Roman" w:hAnsi="Times New Roman" w:cs="Times New Roman"/>
                <w:b/>
              </w:rPr>
            </w:pPr>
          </w:p>
          <w:p w14:paraId="4A51A946" w14:textId="77777777" w:rsidR="00AC6201" w:rsidRPr="00311F9A" w:rsidRDefault="00AC6201" w:rsidP="00C72760">
            <w:pPr>
              <w:jc w:val="both"/>
              <w:rPr>
                <w:rFonts w:ascii="Times New Roman" w:hAnsi="Times New Roman" w:cs="Times New Roman"/>
                <w:b/>
              </w:rPr>
            </w:pPr>
          </w:p>
          <w:p w14:paraId="39D7CE8D" w14:textId="77777777" w:rsidR="00AC6201" w:rsidRPr="00311F9A" w:rsidRDefault="00AC6201" w:rsidP="00C72760">
            <w:pPr>
              <w:jc w:val="both"/>
              <w:rPr>
                <w:rFonts w:ascii="Times New Roman" w:hAnsi="Times New Roman" w:cs="Times New Roman"/>
                <w:b/>
              </w:rPr>
            </w:pPr>
          </w:p>
          <w:p w14:paraId="271BD52F" w14:textId="77777777" w:rsidR="00AC6201" w:rsidRPr="00311F9A" w:rsidRDefault="00AC6201" w:rsidP="00C72760">
            <w:pPr>
              <w:jc w:val="both"/>
              <w:rPr>
                <w:rFonts w:ascii="Times New Roman" w:hAnsi="Times New Roman" w:cs="Times New Roman"/>
                <w:b/>
              </w:rPr>
            </w:pPr>
          </w:p>
          <w:p w14:paraId="71CE3D5E" w14:textId="77777777" w:rsidR="00AC6201" w:rsidRPr="00311F9A" w:rsidRDefault="00AC6201" w:rsidP="00C72760">
            <w:pPr>
              <w:jc w:val="both"/>
              <w:rPr>
                <w:rFonts w:ascii="Times New Roman" w:hAnsi="Times New Roman" w:cs="Times New Roman"/>
                <w:b/>
              </w:rPr>
            </w:pPr>
          </w:p>
          <w:p w14:paraId="1015426D" w14:textId="77777777" w:rsidR="00AC6201" w:rsidRPr="00311F9A" w:rsidRDefault="00AC6201" w:rsidP="00C72760">
            <w:pPr>
              <w:jc w:val="both"/>
              <w:rPr>
                <w:rFonts w:ascii="Times New Roman" w:hAnsi="Times New Roman" w:cs="Times New Roman"/>
                <w:b/>
              </w:rPr>
            </w:pPr>
            <w:r w:rsidRPr="00311F9A">
              <w:rPr>
                <w:rFonts w:ascii="Times New Roman" w:hAnsi="Times New Roman" w:cs="Times New Roman"/>
                <w:b/>
              </w:rPr>
              <w:t>Working Environment (WE)</w:t>
            </w:r>
          </w:p>
          <w:p w14:paraId="1AA20C11" w14:textId="77777777" w:rsidR="00AC6201" w:rsidRPr="00311F9A" w:rsidRDefault="00AC6201" w:rsidP="00C72760">
            <w:pPr>
              <w:jc w:val="both"/>
              <w:rPr>
                <w:rFonts w:ascii="Times New Roman" w:hAnsi="Times New Roman" w:cs="Times New Roman"/>
                <w:b/>
              </w:rPr>
            </w:pPr>
          </w:p>
          <w:p w14:paraId="55B5B20E" w14:textId="77777777" w:rsidR="00AC6201" w:rsidRPr="00311F9A" w:rsidRDefault="00AC6201" w:rsidP="00C72760">
            <w:pPr>
              <w:jc w:val="both"/>
              <w:rPr>
                <w:rFonts w:ascii="Times New Roman" w:hAnsi="Times New Roman" w:cs="Times New Roman"/>
                <w:b/>
              </w:rPr>
            </w:pPr>
          </w:p>
          <w:p w14:paraId="367CA0AC" w14:textId="77777777" w:rsidR="00AC6201" w:rsidRPr="00311F9A" w:rsidRDefault="00AC6201" w:rsidP="00C72760">
            <w:pPr>
              <w:jc w:val="both"/>
              <w:rPr>
                <w:rFonts w:ascii="Times New Roman" w:hAnsi="Times New Roman" w:cs="Times New Roman"/>
                <w:b/>
              </w:rPr>
            </w:pPr>
          </w:p>
          <w:p w14:paraId="662CBB4D" w14:textId="77777777" w:rsidR="00AC6201" w:rsidRPr="00311F9A" w:rsidRDefault="00AC6201" w:rsidP="00C72760">
            <w:pPr>
              <w:jc w:val="both"/>
              <w:rPr>
                <w:rFonts w:ascii="Times New Roman" w:hAnsi="Times New Roman" w:cs="Times New Roman"/>
                <w:b/>
              </w:rPr>
            </w:pPr>
          </w:p>
          <w:p w14:paraId="5D1A6A7D" w14:textId="77777777" w:rsidR="00AC6201" w:rsidRPr="00311F9A" w:rsidRDefault="00AC6201" w:rsidP="00C72760">
            <w:pPr>
              <w:jc w:val="both"/>
              <w:rPr>
                <w:rFonts w:ascii="Times New Roman" w:hAnsi="Times New Roman" w:cs="Times New Roman"/>
                <w:b/>
              </w:rPr>
            </w:pPr>
            <w:r w:rsidRPr="00311F9A">
              <w:rPr>
                <w:rFonts w:ascii="Times New Roman" w:hAnsi="Times New Roman" w:cs="Times New Roman"/>
                <w:b/>
              </w:rPr>
              <w:t>Job Satisfaction (JS)</w:t>
            </w:r>
          </w:p>
          <w:p w14:paraId="59741E5E" w14:textId="77777777" w:rsidR="00AC6201" w:rsidRPr="00311F9A" w:rsidRDefault="00AC6201" w:rsidP="00C72760">
            <w:pPr>
              <w:jc w:val="both"/>
              <w:rPr>
                <w:rFonts w:ascii="Times New Roman" w:hAnsi="Times New Roman" w:cs="Times New Roman"/>
                <w:b/>
              </w:rPr>
            </w:pPr>
          </w:p>
          <w:p w14:paraId="56BDD7A3" w14:textId="77777777" w:rsidR="00AC6201" w:rsidRPr="00311F9A" w:rsidRDefault="00AC6201" w:rsidP="00C72760">
            <w:pPr>
              <w:jc w:val="both"/>
              <w:rPr>
                <w:rFonts w:ascii="Times New Roman" w:hAnsi="Times New Roman" w:cs="Times New Roman"/>
                <w:b/>
              </w:rPr>
            </w:pPr>
          </w:p>
          <w:p w14:paraId="4C0659BD" w14:textId="77777777" w:rsidR="00AC6201" w:rsidRPr="00311F9A" w:rsidRDefault="00AC6201" w:rsidP="00C72760">
            <w:pPr>
              <w:jc w:val="both"/>
              <w:rPr>
                <w:rFonts w:ascii="Times New Roman" w:hAnsi="Times New Roman" w:cs="Times New Roman"/>
                <w:b/>
              </w:rPr>
            </w:pPr>
          </w:p>
          <w:p w14:paraId="2AAD731D" w14:textId="77777777" w:rsidR="00AC6201" w:rsidRPr="00311F9A" w:rsidRDefault="00AC6201" w:rsidP="00C72760">
            <w:pPr>
              <w:jc w:val="both"/>
              <w:rPr>
                <w:rFonts w:ascii="Times New Roman" w:hAnsi="Times New Roman" w:cs="Times New Roman"/>
                <w:b/>
              </w:rPr>
            </w:pPr>
          </w:p>
          <w:p w14:paraId="5B25F600" w14:textId="77777777" w:rsidR="00AC6201" w:rsidRPr="00311F9A" w:rsidRDefault="00AC6201" w:rsidP="00C72760">
            <w:pPr>
              <w:jc w:val="both"/>
              <w:rPr>
                <w:rFonts w:ascii="Times New Roman" w:hAnsi="Times New Roman" w:cs="Times New Roman"/>
                <w:b/>
              </w:rPr>
            </w:pPr>
          </w:p>
          <w:p w14:paraId="5A5B4F5D" w14:textId="77777777" w:rsidR="00AC6201" w:rsidRPr="00311F9A" w:rsidRDefault="00AC6201" w:rsidP="00C72760">
            <w:pPr>
              <w:jc w:val="both"/>
              <w:rPr>
                <w:rFonts w:ascii="Times New Roman" w:hAnsi="Times New Roman" w:cs="Times New Roman"/>
                <w:b/>
              </w:rPr>
            </w:pPr>
          </w:p>
          <w:p w14:paraId="7C009C2A" w14:textId="77777777" w:rsidR="00AC6201" w:rsidRPr="00311F9A" w:rsidRDefault="00AC6201" w:rsidP="00C72760">
            <w:pPr>
              <w:jc w:val="both"/>
              <w:rPr>
                <w:rFonts w:ascii="Times New Roman" w:hAnsi="Times New Roman" w:cs="Times New Roman"/>
                <w:b/>
              </w:rPr>
            </w:pPr>
          </w:p>
          <w:p w14:paraId="3E74015A" w14:textId="77777777" w:rsidR="00AC6201" w:rsidRPr="00311F9A" w:rsidRDefault="00AC6201" w:rsidP="00C72760">
            <w:pPr>
              <w:jc w:val="both"/>
              <w:rPr>
                <w:rFonts w:ascii="Times New Roman" w:hAnsi="Times New Roman" w:cs="Times New Roman"/>
                <w:b/>
              </w:rPr>
            </w:pPr>
            <w:r w:rsidRPr="00311F9A">
              <w:rPr>
                <w:rFonts w:ascii="Times New Roman" w:hAnsi="Times New Roman" w:cs="Times New Roman"/>
                <w:b/>
              </w:rPr>
              <w:t>Employee Engagement (EE)</w:t>
            </w:r>
          </w:p>
          <w:p w14:paraId="0364AA8C" w14:textId="77777777" w:rsidR="00AC6201" w:rsidRPr="00311F9A" w:rsidRDefault="00AC6201" w:rsidP="00C72760">
            <w:pPr>
              <w:jc w:val="both"/>
              <w:rPr>
                <w:rFonts w:ascii="Times New Roman" w:hAnsi="Times New Roman" w:cs="Times New Roman"/>
                <w:b/>
              </w:rPr>
            </w:pPr>
          </w:p>
          <w:p w14:paraId="47EF6FF6" w14:textId="77777777" w:rsidR="00AC6201" w:rsidRPr="00311F9A" w:rsidRDefault="00AC6201" w:rsidP="00C72760">
            <w:pPr>
              <w:jc w:val="both"/>
              <w:rPr>
                <w:rFonts w:ascii="Times New Roman" w:hAnsi="Times New Roman" w:cs="Times New Roman"/>
                <w:b/>
              </w:rPr>
            </w:pPr>
          </w:p>
          <w:p w14:paraId="47A7058F" w14:textId="77777777" w:rsidR="00AC6201" w:rsidRPr="00311F9A" w:rsidRDefault="00AC6201" w:rsidP="00C72760">
            <w:pPr>
              <w:jc w:val="both"/>
              <w:rPr>
                <w:rFonts w:ascii="Times New Roman" w:hAnsi="Times New Roman" w:cs="Times New Roman"/>
                <w:b/>
              </w:rPr>
            </w:pPr>
          </w:p>
        </w:tc>
        <w:tc>
          <w:tcPr>
            <w:tcW w:w="925" w:type="dxa"/>
            <w:tcBorders>
              <w:left w:val="nil"/>
              <w:right w:val="nil"/>
            </w:tcBorders>
          </w:tcPr>
          <w:p w14:paraId="6D8D2CF1"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TE1</w:t>
            </w:r>
          </w:p>
          <w:p w14:paraId="5C020C44"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TE3</w:t>
            </w:r>
          </w:p>
          <w:p w14:paraId="559D6A23"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TE4</w:t>
            </w:r>
          </w:p>
          <w:p w14:paraId="12FDADF7"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TE5</w:t>
            </w:r>
          </w:p>
          <w:p w14:paraId="290789C4"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TE6</w:t>
            </w:r>
          </w:p>
          <w:p w14:paraId="213CDE0D"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TE7</w:t>
            </w:r>
          </w:p>
          <w:p w14:paraId="371F54E4"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TE8</w:t>
            </w:r>
          </w:p>
          <w:p w14:paraId="48088332" w14:textId="77777777" w:rsidR="00AC6201" w:rsidRPr="00311F9A" w:rsidRDefault="00AC6201" w:rsidP="00C72760">
            <w:pPr>
              <w:jc w:val="center"/>
              <w:rPr>
                <w:rFonts w:ascii="Times New Roman" w:hAnsi="Times New Roman" w:cs="Times New Roman"/>
              </w:rPr>
            </w:pPr>
          </w:p>
          <w:p w14:paraId="099E033D"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EP1</w:t>
            </w:r>
          </w:p>
          <w:p w14:paraId="0DEEE81F"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EP2</w:t>
            </w:r>
          </w:p>
          <w:p w14:paraId="214BA024"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EP3</w:t>
            </w:r>
          </w:p>
          <w:p w14:paraId="6D4B455D"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EP4</w:t>
            </w:r>
          </w:p>
          <w:p w14:paraId="7BB0FB24"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EP5</w:t>
            </w:r>
          </w:p>
          <w:p w14:paraId="4F9F85BE" w14:textId="77777777" w:rsidR="00AC6201" w:rsidRPr="00311F9A" w:rsidRDefault="00AC6201" w:rsidP="00C72760">
            <w:pPr>
              <w:jc w:val="center"/>
              <w:rPr>
                <w:rFonts w:ascii="Times New Roman" w:hAnsi="Times New Roman" w:cs="Times New Roman"/>
              </w:rPr>
            </w:pPr>
          </w:p>
          <w:p w14:paraId="35DAB8FE"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ES1</w:t>
            </w:r>
          </w:p>
          <w:p w14:paraId="22F7C27D"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ES2</w:t>
            </w:r>
          </w:p>
          <w:p w14:paraId="15ED0390"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ES3</w:t>
            </w:r>
          </w:p>
          <w:p w14:paraId="40AE7019"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ES4</w:t>
            </w:r>
          </w:p>
          <w:p w14:paraId="7F0F3F2D"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ES5</w:t>
            </w:r>
          </w:p>
          <w:p w14:paraId="06F7A839" w14:textId="77777777" w:rsidR="00AC6201" w:rsidRPr="00311F9A" w:rsidRDefault="00AC6201" w:rsidP="00C72760">
            <w:pPr>
              <w:jc w:val="center"/>
              <w:rPr>
                <w:rFonts w:ascii="Times New Roman" w:hAnsi="Times New Roman" w:cs="Times New Roman"/>
              </w:rPr>
            </w:pPr>
          </w:p>
          <w:p w14:paraId="65FD4462"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WE1</w:t>
            </w:r>
          </w:p>
          <w:p w14:paraId="40354DDA"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WE2</w:t>
            </w:r>
          </w:p>
          <w:p w14:paraId="57F86D66"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WE3</w:t>
            </w:r>
          </w:p>
          <w:p w14:paraId="7089CDA6"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WE4</w:t>
            </w:r>
          </w:p>
          <w:p w14:paraId="71A35336"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WE5</w:t>
            </w:r>
          </w:p>
          <w:p w14:paraId="21BC2CD7" w14:textId="77777777" w:rsidR="00AC6201" w:rsidRPr="00311F9A" w:rsidRDefault="00AC6201" w:rsidP="00C72760">
            <w:pPr>
              <w:jc w:val="center"/>
              <w:rPr>
                <w:rFonts w:ascii="Times New Roman" w:hAnsi="Times New Roman" w:cs="Times New Roman"/>
              </w:rPr>
            </w:pPr>
          </w:p>
          <w:p w14:paraId="4B10EF13"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JS1</w:t>
            </w:r>
          </w:p>
          <w:p w14:paraId="63B083DE"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JS3</w:t>
            </w:r>
          </w:p>
          <w:p w14:paraId="05BFBEEF"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JS4</w:t>
            </w:r>
          </w:p>
          <w:p w14:paraId="280C7DCA"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JS5</w:t>
            </w:r>
          </w:p>
          <w:p w14:paraId="0242733F"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JS6</w:t>
            </w:r>
          </w:p>
          <w:p w14:paraId="4A4BE897"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JS7</w:t>
            </w:r>
          </w:p>
          <w:p w14:paraId="5D26C53E"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JS8</w:t>
            </w:r>
          </w:p>
          <w:p w14:paraId="3369CAF1" w14:textId="77777777" w:rsidR="00AC6201" w:rsidRPr="00311F9A" w:rsidRDefault="00AC6201" w:rsidP="00C72760">
            <w:pPr>
              <w:jc w:val="center"/>
              <w:rPr>
                <w:rFonts w:ascii="Times New Roman" w:hAnsi="Times New Roman" w:cs="Times New Roman"/>
              </w:rPr>
            </w:pPr>
          </w:p>
          <w:p w14:paraId="7C9B5D35"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EE1</w:t>
            </w:r>
          </w:p>
          <w:p w14:paraId="6F53BC67"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EE2</w:t>
            </w:r>
          </w:p>
          <w:p w14:paraId="7A6FA8E3"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EE3</w:t>
            </w:r>
          </w:p>
          <w:p w14:paraId="28AEF4D7"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EE4</w:t>
            </w:r>
          </w:p>
          <w:p w14:paraId="5AF3B6FE" w14:textId="77777777" w:rsidR="00AC6201" w:rsidRPr="00311F9A" w:rsidRDefault="00AC6201" w:rsidP="00C72760">
            <w:pPr>
              <w:jc w:val="center"/>
              <w:rPr>
                <w:rFonts w:ascii="Times New Roman" w:hAnsi="Times New Roman" w:cs="Times New Roman"/>
              </w:rPr>
            </w:pPr>
          </w:p>
        </w:tc>
        <w:tc>
          <w:tcPr>
            <w:tcW w:w="919" w:type="dxa"/>
            <w:tcBorders>
              <w:left w:val="nil"/>
              <w:right w:val="nil"/>
            </w:tcBorders>
          </w:tcPr>
          <w:p w14:paraId="52C014C6"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TE2</w:t>
            </w:r>
          </w:p>
          <w:p w14:paraId="2DE9DC5A" w14:textId="77777777" w:rsidR="00AC6201" w:rsidRPr="00311F9A" w:rsidRDefault="00AC6201" w:rsidP="00C72760">
            <w:pPr>
              <w:jc w:val="center"/>
              <w:rPr>
                <w:rFonts w:ascii="Times New Roman" w:hAnsi="Times New Roman" w:cs="Times New Roman"/>
              </w:rPr>
            </w:pPr>
          </w:p>
          <w:p w14:paraId="7FB73C29" w14:textId="77777777" w:rsidR="00AC6201" w:rsidRPr="00311F9A" w:rsidRDefault="00AC6201" w:rsidP="00C72760">
            <w:pPr>
              <w:jc w:val="center"/>
              <w:rPr>
                <w:rFonts w:ascii="Times New Roman" w:hAnsi="Times New Roman" w:cs="Times New Roman"/>
              </w:rPr>
            </w:pPr>
          </w:p>
          <w:p w14:paraId="338BFE6F" w14:textId="77777777" w:rsidR="00AC6201" w:rsidRPr="00311F9A" w:rsidRDefault="00AC6201" w:rsidP="00C72760">
            <w:pPr>
              <w:jc w:val="center"/>
              <w:rPr>
                <w:rFonts w:ascii="Times New Roman" w:hAnsi="Times New Roman" w:cs="Times New Roman"/>
              </w:rPr>
            </w:pPr>
          </w:p>
          <w:p w14:paraId="1CACC6D0" w14:textId="77777777" w:rsidR="00AC6201" w:rsidRPr="00311F9A" w:rsidRDefault="00AC6201" w:rsidP="00C72760">
            <w:pPr>
              <w:jc w:val="center"/>
              <w:rPr>
                <w:rFonts w:ascii="Times New Roman" w:hAnsi="Times New Roman" w:cs="Times New Roman"/>
              </w:rPr>
            </w:pPr>
          </w:p>
          <w:p w14:paraId="2B53CEEA" w14:textId="77777777" w:rsidR="00AC6201" w:rsidRPr="00311F9A" w:rsidRDefault="00AC6201" w:rsidP="00C72760">
            <w:pPr>
              <w:jc w:val="center"/>
              <w:rPr>
                <w:rFonts w:ascii="Times New Roman" w:hAnsi="Times New Roman" w:cs="Times New Roman"/>
              </w:rPr>
            </w:pPr>
          </w:p>
          <w:p w14:paraId="4935A712" w14:textId="77777777" w:rsidR="00AC6201" w:rsidRPr="00311F9A" w:rsidRDefault="00AC6201" w:rsidP="00C72760">
            <w:pPr>
              <w:jc w:val="center"/>
              <w:rPr>
                <w:rFonts w:ascii="Times New Roman" w:hAnsi="Times New Roman" w:cs="Times New Roman"/>
              </w:rPr>
            </w:pPr>
          </w:p>
          <w:p w14:paraId="2A5742FE" w14:textId="77777777" w:rsidR="00AC6201" w:rsidRPr="00311F9A" w:rsidRDefault="00AC6201" w:rsidP="00C72760">
            <w:pPr>
              <w:jc w:val="center"/>
              <w:rPr>
                <w:rFonts w:ascii="Times New Roman" w:hAnsi="Times New Roman" w:cs="Times New Roman"/>
              </w:rPr>
            </w:pPr>
          </w:p>
          <w:p w14:paraId="70B1E1DD" w14:textId="77777777" w:rsidR="00AC6201" w:rsidRPr="00311F9A" w:rsidRDefault="00AC6201" w:rsidP="00C72760">
            <w:pPr>
              <w:jc w:val="center"/>
              <w:rPr>
                <w:rFonts w:ascii="Times New Roman" w:hAnsi="Times New Roman" w:cs="Times New Roman"/>
              </w:rPr>
            </w:pPr>
          </w:p>
          <w:p w14:paraId="7332C215" w14:textId="77777777" w:rsidR="00AC6201" w:rsidRPr="00311F9A" w:rsidRDefault="00AC6201" w:rsidP="00C72760">
            <w:pPr>
              <w:jc w:val="center"/>
              <w:rPr>
                <w:rFonts w:ascii="Times New Roman" w:hAnsi="Times New Roman" w:cs="Times New Roman"/>
              </w:rPr>
            </w:pPr>
          </w:p>
          <w:p w14:paraId="7D4CA7EC" w14:textId="77777777" w:rsidR="00AC6201" w:rsidRPr="00311F9A" w:rsidRDefault="00AC6201" w:rsidP="00C72760">
            <w:pPr>
              <w:jc w:val="center"/>
              <w:rPr>
                <w:rFonts w:ascii="Times New Roman" w:hAnsi="Times New Roman" w:cs="Times New Roman"/>
              </w:rPr>
            </w:pPr>
          </w:p>
          <w:p w14:paraId="00D2F22A" w14:textId="77777777" w:rsidR="00AC6201" w:rsidRPr="00311F9A" w:rsidRDefault="00AC6201" w:rsidP="00C72760">
            <w:pPr>
              <w:jc w:val="center"/>
              <w:rPr>
                <w:rFonts w:ascii="Times New Roman" w:hAnsi="Times New Roman" w:cs="Times New Roman"/>
              </w:rPr>
            </w:pPr>
          </w:p>
          <w:p w14:paraId="37A0D840" w14:textId="77777777" w:rsidR="00AC6201" w:rsidRPr="00311F9A" w:rsidRDefault="00AC6201" w:rsidP="00C72760">
            <w:pPr>
              <w:jc w:val="center"/>
              <w:rPr>
                <w:rFonts w:ascii="Times New Roman" w:hAnsi="Times New Roman" w:cs="Times New Roman"/>
              </w:rPr>
            </w:pPr>
          </w:p>
          <w:p w14:paraId="3094E26C" w14:textId="77777777" w:rsidR="00AC6201" w:rsidRPr="00311F9A" w:rsidRDefault="00AC6201" w:rsidP="00C72760">
            <w:pPr>
              <w:jc w:val="center"/>
              <w:rPr>
                <w:rFonts w:ascii="Times New Roman" w:hAnsi="Times New Roman" w:cs="Times New Roman"/>
              </w:rPr>
            </w:pPr>
          </w:p>
          <w:p w14:paraId="5ABF2000" w14:textId="77777777" w:rsidR="00AC6201" w:rsidRPr="00311F9A" w:rsidRDefault="00AC6201" w:rsidP="00C72760">
            <w:pPr>
              <w:jc w:val="center"/>
              <w:rPr>
                <w:rFonts w:ascii="Times New Roman" w:hAnsi="Times New Roman" w:cs="Times New Roman"/>
              </w:rPr>
            </w:pPr>
          </w:p>
          <w:p w14:paraId="713B86E0" w14:textId="77777777" w:rsidR="00AC6201" w:rsidRPr="00311F9A" w:rsidRDefault="00AC6201" w:rsidP="00C72760">
            <w:pPr>
              <w:jc w:val="center"/>
              <w:rPr>
                <w:rFonts w:ascii="Times New Roman" w:hAnsi="Times New Roman" w:cs="Times New Roman"/>
              </w:rPr>
            </w:pPr>
          </w:p>
          <w:p w14:paraId="13B22847" w14:textId="77777777" w:rsidR="00AC6201" w:rsidRPr="00311F9A" w:rsidRDefault="00AC6201" w:rsidP="00C72760">
            <w:pPr>
              <w:jc w:val="center"/>
              <w:rPr>
                <w:rFonts w:ascii="Times New Roman" w:hAnsi="Times New Roman" w:cs="Times New Roman"/>
              </w:rPr>
            </w:pPr>
          </w:p>
          <w:p w14:paraId="34BFEAA9" w14:textId="77777777" w:rsidR="00AC6201" w:rsidRPr="00311F9A" w:rsidRDefault="00AC6201" w:rsidP="00C72760">
            <w:pPr>
              <w:jc w:val="center"/>
              <w:rPr>
                <w:rFonts w:ascii="Times New Roman" w:hAnsi="Times New Roman" w:cs="Times New Roman"/>
              </w:rPr>
            </w:pPr>
          </w:p>
          <w:p w14:paraId="419A1815" w14:textId="77777777" w:rsidR="00AC6201" w:rsidRPr="00311F9A" w:rsidRDefault="00AC6201" w:rsidP="00C72760">
            <w:pPr>
              <w:jc w:val="center"/>
              <w:rPr>
                <w:rFonts w:ascii="Times New Roman" w:hAnsi="Times New Roman" w:cs="Times New Roman"/>
              </w:rPr>
            </w:pPr>
          </w:p>
          <w:p w14:paraId="4F9AAA6E" w14:textId="77777777" w:rsidR="00AC6201" w:rsidRPr="00311F9A" w:rsidRDefault="00AC6201" w:rsidP="00C72760">
            <w:pPr>
              <w:jc w:val="center"/>
              <w:rPr>
                <w:rFonts w:ascii="Times New Roman" w:hAnsi="Times New Roman" w:cs="Times New Roman"/>
              </w:rPr>
            </w:pPr>
          </w:p>
          <w:p w14:paraId="7B891EC4"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WE6</w:t>
            </w:r>
          </w:p>
          <w:p w14:paraId="566E391E" w14:textId="77777777" w:rsidR="00AC6201" w:rsidRPr="00311F9A" w:rsidRDefault="00AC6201" w:rsidP="00C72760">
            <w:pPr>
              <w:jc w:val="center"/>
              <w:rPr>
                <w:rFonts w:ascii="Times New Roman" w:hAnsi="Times New Roman" w:cs="Times New Roman"/>
              </w:rPr>
            </w:pPr>
          </w:p>
          <w:p w14:paraId="5D920DBC" w14:textId="77777777" w:rsidR="00AC6201" w:rsidRPr="00311F9A" w:rsidRDefault="00AC6201" w:rsidP="00C72760">
            <w:pPr>
              <w:jc w:val="center"/>
              <w:rPr>
                <w:rFonts w:ascii="Times New Roman" w:hAnsi="Times New Roman" w:cs="Times New Roman"/>
              </w:rPr>
            </w:pPr>
          </w:p>
          <w:p w14:paraId="4725DD55" w14:textId="77777777" w:rsidR="00AC6201" w:rsidRPr="00311F9A" w:rsidRDefault="00AC6201" w:rsidP="00C72760">
            <w:pPr>
              <w:jc w:val="center"/>
              <w:rPr>
                <w:rFonts w:ascii="Times New Roman" w:hAnsi="Times New Roman" w:cs="Times New Roman"/>
              </w:rPr>
            </w:pPr>
          </w:p>
          <w:p w14:paraId="12A8DF45" w14:textId="77777777" w:rsidR="00AC6201" w:rsidRPr="00311F9A" w:rsidRDefault="00AC6201" w:rsidP="00C72760">
            <w:pPr>
              <w:jc w:val="center"/>
              <w:rPr>
                <w:rFonts w:ascii="Times New Roman" w:hAnsi="Times New Roman" w:cs="Times New Roman"/>
              </w:rPr>
            </w:pPr>
          </w:p>
          <w:p w14:paraId="738A284A" w14:textId="77777777" w:rsidR="00AC6201" w:rsidRPr="00311F9A" w:rsidRDefault="00AC6201" w:rsidP="00C72760">
            <w:pPr>
              <w:jc w:val="center"/>
              <w:rPr>
                <w:rFonts w:ascii="Times New Roman" w:hAnsi="Times New Roman" w:cs="Times New Roman"/>
              </w:rPr>
            </w:pPr>
          </w:p>
          <w:p w14:paraId="16389100"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JS2</w:t>
            </w:r>
          </w:p>
          <w:p w14:paraId="131F790E" w14:textId="77777777" w:rsidR="00AC6201" w:rsidRPr="00311F9A" w:rsidRDefault="00AC6201" w:rsidP="00C72760">
            <w:pPr>
              <w:jc w:val="center"/>
              <w:rPr>
                <w:rFonts w:ascii="Times New Roman" w:hAnsi="Times New Roman" w:cs="Times New Roman"/>
              </w:rPr>
            </w:pPr>
          </w:p>
        </w:tc>
        <w:tc>
          <w:tcPr>
            <w:tcW w:w="1110" w:type="dxa"/>
            <w:tcBorders>
              <w:left w:val="nil"/>
              <w:right w:val="nil"/>
            </w:tcBorders>
          </w:tcPr>
          <w:p w14:paraId="3973CF93"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0.835</w:t>
            </w:r>
          </w:p>
          <w:p w14:paraId="2AEF0ACD"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0.761</w:t>
            </w:r>
          </w:p>
          <w:p w14:paraId="2F7E307E"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0.843</w:t>
            </w:r>
          </w:p>
          <w:p w14:paraId="17171955"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0.864</w:t>
            </w:r>
          </w:p>
          <w:p w14:paraId="6C339743"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0.825</w:t>
            </w:r>
          </w:p>
          <w:p w14:paraId="123EC6D3"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0.822</w:t>
            </w:r>
          </w:p>
          <w:p w14:paraId="0D5E4C45"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0.788</w:t>
            </w:r>
          </w:p>
          <w:p w14:paraId="75A0AEB5" w14:textId="77777777" w:rsidR="00AC6201" w:rsidRPr="00311F9A" w:rsidRDefault="00AC6201" w:rsidP="00C72760">
            <w:pPr>
              <w:jc w:val="center"/>
              <w:rPr>
                <w:rFonts w:ascii="Times New Roman" w:hAnsi="Times New Roman" w:cs="Times New Roman"/>
              </w:rPr>
            </w:pPr>
          </w:p>
          <w:p w14:paraId="305B4613"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0.878</w:t>
            </w:r>
          </w:p>
          <w:p w14:paraId="389C052B"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0.820</w:t>
            </w:r>
          </w:p>
          <w:p w14:paraId="547F1A49"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0.865</w:t>
            </w:r>
          </w:p>
          <w:p w14:paraId="2B20504B"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0.893</w:t>
            </w:r>
          </w:p>
          <w:p w14:paraId="11B504B2"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0.906</w:t>
            </w:r>
          </w:p>
          <w:p w14:paraId="6881E406" w14:textId="77777777" w:rsidR="00AC6201" w:rsidRPr="00311F9A" w:rsidRDefault="00AC6201" w:rsidP="00C72760">
            <w:pPr>
              <w:jc w:val="center"/>
              <w:rPr>
                <w:rFonts w:ascii="Times New Roman" w:hAnsi="Times New Roman" w:cs="Times New Roman"/>
              </w:rPr>
            </w:pPr>
          </w:p>
          <w:p w14:paraId="5A159F55"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0.907</w:t>
            </w:r>
          </w:p>
          <w:p w14:paraId="0A8E61F7"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0.876</w:t>
            </w:r>
          </w:p>
          <w:p w14:paraId="1350EB4B"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0.900</w:t>
            </w:r>
          </w:p>
          <w:p w14:paraId="225F5651"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0.820</w:t>
            </w:r>
          </w:p>
          <w:p w14:paraId="3E7F3280"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0.890</w:t>
            </w:r>
          </w:p>
          <w:p w14:paraId="30C12082" w14:textId="77777777" w:rsidR="00AC6201" w:rsidRPr="00311F9A" w:rsidRDefault="00AC6201" w:rsidP="00C72760">
            <w:pPr>
              <w:jc w:val="center"/>
              <w:rPr>
                <w:rFonts w:ascii="Times New Roman" w:hAnsi="Times New Roman" w:cs="Times New Roman"/>
              </w:rPr>
            </w:pPr>
          </w:p>
          <w:p w14:paraId="7C08E40E"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0.855</w:t>
            </w:r>
          </w:p>
          <w:p w14:paraId="7C21DC34"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0.918</w:t>
            </w:r>
          </w:p>
          <w:p w14:paraId="3A099F1E"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0.920</w:t>
            </w:r>
          </w:p>
          <w:p w14:paraId="1E2A0EDA"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0.896</w:t>
            </w:r>
          </w:p>
          <w:p w14:paraId="4E888993"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0.871</w:t>
            </w:r>
          </w:p>
          <w:p w14:paraId="6712B812" w14:textId="77777777" w:rsidR="00AC6201" w:rsidRPr="00311F9A" w:rsidRDefault="00AC6201" w:rsidP="00C72760">
            <w:pPr>
              <w:jc w:val="center"/>
              <w:rPr>
                <w:rFonts w:ascii="Times New Roman" w:hAnsi="Times New Roman" w:cs="Times New Roman"/>
              </w:rPr>
            </w:pPr>
          </w:p>
          <w:p w14:paraId="542C8B6A"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0.849</w:t>
            </w:r>
          </w:p>
          <w:p w14:paraId="4BED4B88"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0.916</w:t>
            </w:r>
          </w:p>
          <w:p w14:paraId="69777B11"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0.900</w:t>
            </w:r>
          </w:p>
          <w:p w14:paraId="27B93323"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0.834</w:t>
            </w:r>
          </w:p>
          <w:p w14:paraId="06EB9824"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0.880</w:t>
            </w:r>
          </w:p>
          <w:p w14:paraId="17384910"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0.868</w:t>
            </w:r>
          </w:p>
          <w:p w14:paraId="6557B630"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0.886</w:t>
            </w:r>
          </w:p>
          <w:p w14:paraId="70F5454C" w14:textId="77777777" w:rsidR="00AC6201" w:rsidRPr="00311F9A" w:rsidRDefault="00AC6201" w:rsidP="00C72760">
            <w:pPr>
              <w:jc w:val="center"/>
              <w:rPr>
                <w:rFonts w:ascii="Times New Roman" w:hAnsi="Times New Roman" w:cs="Times New Roman"/>
              </w:rPr>
            </w:pPr>
          </w:p>
          <w:p w14:paraId="0C706A1A"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0.896</w:t>
            </w:r>
          </w:p>
          <w:p w14:paraId="4FA313BA"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0.900</w:t>
            </w:r>
          </w:p>
          <w:p w14:paraId="3E38ADD2"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0.903</w:t>
            </w:r>
          </w:p>
          <w:p w14:paraId="1F7136AB"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0.903</w:t>
            </w:r>
          </w:p>
        </w:tc>
        <w:tc>
          <w:tcPr>
            <w:tcW w:w="686" w:type="dxa"/>
            <w:tcBorders>
              <w:left w:val="nil"/>
              <w:right w:val="nil"/>
            </w:tcBorders>
          </w:tcPr>
          <w:p w14:paraId="554B0EBE"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0.919</w:t>
            </w:r>
          </w:p>
          <w:p w14:paraId="3B8179F2" w14:textId="77777777" w:rsidR="00AC6201" w:rsidRPr="00311F9A" w:rsidRDefault="00AC6201" w:rsidP="00C72760">
            <w:pPr>
              <w:jc w:val="center"/>
              <w:rPr>
                <w:rFonts w:ascii="Times New Roman" w:hAnsi="Times New Roman" w:cs="Times New Roman"/>
              </w:rPr>
            </w:pPr>
          </w:p>
          <w:p w14:paraId="71301A78" w14:textId="77777777" w:rsidR="00AC6201" w:rsidRPr="00311F9A" w:rsidRDefault="00AC6201" w:rsidP="00C72760">
            <w:pPr>
              <w:jc w:val="center"/>
              <w:rPr>
                <w:rFonts w:ascii="Times New Roman" w:hAnsi="Times New Roman" w:cs="Times New Roman"/>
              </w:rPr>
            </w:pPr>
          </w:p>
          <w:p w14:paraId="5D745A77" w14:textId="77777777" w:rsidR="00AC6201" w:rsidRPr="00311F9A" w:rsidRDefault="00AC6201" w:rsidP="00C72760">
            <w:pPr>
              <w:jc w:val="center"/>
              <w:rPr>
                <w:rFonts w:ascii="Times New Roman" w:hAnsi="Times New Roman" w:cs="Times New Roman"/>
              </w:rPr>
            </w:pPr>
          </w:p>
          <w:p w14:paraId="53BF5E39" w14:textId="77777777" w:rsidR="00AC6201" w:rsidRPr="00311F9A" w:rsidRDefault="00AC6201" w:rsidP="00C72760">
            <w:pPr>
              <w:jc w:val="center"/>
              <w:rPr>
                <w:rFonts w:ascii="Times New Roman" w:hAnsi="Times New Roman" w:cs="Times New Roman"/>
              </w:rPr>
            </w:pPr>
          </w:p>
          <w:p w14:paraId="6F8E861F" w14:textId="77777777" w:rsidR="00AC6201" w:rsidRPr="00311F9A" w:rsidRDefault="00AC6201" w:rsidP="00C72760">
            <w:pPr>
              <w:jc w:val="center"/>
              <w:rPr>
                <w:rFonts w:ascii="Times New Roman" w:hAnsi="Times New Roman" w:cs="Times New Roman"/>
              </w:rPr>
            </w:pPr>
          </w:p>
          <w:p w14:paraId="49BC5629" w14:textId="77777777" w:rsidR="00AC6201" w:rsidRPr="00311F9A" w:rsidRDefault="00AC6201" w:rsidP="00C72760">
            <w:pPr>
              <w:jc w:val="center"/>
              <w:rPr>
                <w:rFonts w:ascii="Times New Roman" w:hAnsi="Times New Roman" w:cs="Times New Roman"/>
              </w:rPr>
            </w:pPr>
          </w:p>
          <w:p w14:paraId="59424952" w14:textId="77777777" w:rsidR="00AC6201" w:rsidRPr="00311F9A" w:rsidRDefault="00AC6201" w:rsidP="00C72760">
            <w:pPr>
              <w:jc w:val="center"/>
              <w:rPr>
                <w:rFonts w:ascii="Times New Roman" w:hAnsi="Times New Roman" w:cs="Times New Roman"/>
              </w:rPr>
            </w:pPr>
          </w:p>
          <w:p w14:paraId="5F03B43E"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0.922</w:t>
            </w:r>
          </w:p>
          <w:p w14:paraId="2C26861E" w14:textId="77777777" w:rsidR="00AC6201" w:rsidRPr="00311F9A" w:rsidRDefault="00AC6201" w:rsidP="00C72760">
            <w:pPr>
              <w:jc w:val="center"/>
              <w:rPr>
                <w:rFonts w:ascii="Times New Roman" w:hAnsi="Times New Roman" w:cs="Times New Roman"/>
              </w:rPr>
            </w:pPr>
          </w:p>
          <w:p w14:paraId="5CF3ED56" w14:textId="77777777" w:rsidR="00AC6201" w:rsidRPr="00311F9A" w:rsidRDefault="00AC6201" w:rsidP="00C72760">
            <w:pPr>
              <w:jc w:val="center"/>
              <w:rPr>
                <w:rFonts w:ascii="Times New Roman" w:hAnsi="Times New Roman" w:cs="Times New Roman"/>
              </w:rPr>
            </w:pPr>
          </w:p>
          <w:p w14:paraId="14E4DE2D" w14:textId="77777777" w:rsidR="00AC6201" w:rsidRPr="00311F9A" w:rsidRDefault="00AC6201" w:rsidP="00C72760">
            <w:pPr>
              <w:jc w:val="center"/>
              <w:rPr>
                <w:rFonts w:ascii="Times New Roman" w:hAnsi="Times New Roman" w:cs="Times New Roman"/>
              </w:rPr>
            </w:pPr>
          </w:p>
          <w:p w14:paraId="2B2C2756" w14:textId="77777777" w:rsidR="00AC6201" w:rsidRPr="00311F9A" w:rsidRDefault="00AC6201" w:rsidP="00C72760">
            <w:pPr>
              <w:jc w:val="center"/>
              <w:rPr>
                <w:rFonts w:ascii="Times New Roman" w:hAnsi="Times New Roman" w:cs="Times New Roman"/>
              </w:rPr>
            </w:pPr>
          </w:p>
          <w:p w14:paraId="57EDD08D" w14:textId="77777777" w:rsidR="00AC6201" w:rsidRPr="00311F9A" w:rsidRDefault="00AC6201" w:rsidP="00C72760">
            <w:pPr>
              <w:jc w:val="center"/>
              <w:rPr>
                <w:rFonts w:ascii="Times New Roman" w:hAnsi="Times New Roman" w:cs="Times New Roman"/>
              </w:rPr>
            </w:pPr>
          </w:p>
          <w:p w14:paraId="5966A7E8"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0.926</w:t>
            </w:r>
          </w:p>
          <w:p w14:paraId="524464B1" w14:textId="77777777" w:rsidR="00AC6201" w:rsidRPr="00311F9A" w:rsidRDefault="00AC6201" w:rsidP="00C72760">
            <w:pPr>
              <w:jc w:val="center"/>
              <w:rPr>
                <w:rFonts w:ascii="Times New Roman" w:hAnsi="Times New Roman" w:cs="Times New Roman"/>
              </w:rPr>
            </w:pPr>
          </w:p>
          <w:p w14:paraId="24D7CC58" w14:textId="77777777" w:rsidR="00AC6201" w:rsidRPr="00311F9A" w:rsidRDefault="00AC6201" w:rsidP="00C72760">
            <w:pPr>
              <w:jc w:val="center"/>
              <w:rPr>
                <w:rFonts w:ascii="Times New Roman" w:hAnsi="Times New Roman" w:cs="Times New Roman"/>
              </w:rPr>
            </w:pPr>
          </w:p>
          <w:p w14:paraId="05C710FB" w14:textId="77777777" w:rsidR="00AC6201" w:rsidRPr="00311F9A" w:rsidRDefault="00AC6201" w:rsidP="00C72760">
            <w:pPr>
              <w:jc w:val="center"/>
              <w:rPr>
                <w:rFonts w:ascii="Times New Roman" w:hAnsi="Times New Roman" w:cs="Times New Roman"/>
              </w:rPr>
            </w:pPr>
          </w:p>
          <w:p w14:paraId="40E32BD3" w14:textId="77777777" w:rsidR="00AC6201" w:rsidRPr="00311F9A" w:rsidRDefault="00AC6201" w:rsidP="00C72760">
            <w:pPr>
              <w:jc w:val="center"/>
              <w:rPr>
                <w:rFonts w:ascii="Times New Roman" w:hAnsi="Times New Roman" w:cs="Times New Roman"/>
              </w:rPr>
            </w:pPr>
          </w:p>
          <w:p w14:paraId="661511CB" w14:textId="77777777" w:rsidR="00AC6201" w:rsidRPr="00311F9A" w:rsidRDefault="00AC6201" w:rsidP="00C72760">
            <w:pPr>
              <w:jc w:val="center"/>
              <w:rPr>
                <w:rFonts w:ascii="Times New Roman" w:hAnsi="Times New Roman" w:cs="Times New Roman"/>
              </w:rPr>
            </w:pPr>
          </w:p>
          <w:p w14:paraId="51589846"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0.936</w:t>
            </w:r>
          </w:p>
          <w:p w14:paraId="4ED6951D" w14:textId="77777777" w:rsidR="00AC6201" w:rsidRPr="00311F9A" w:rsidRDefault="00AC6201" w:rsidP="00C72760">
            <w:pPr>
              <w:jc w:val="center"/>
              <w:rPr>
                <w:rFonts w:ascii="Times New Roman" w:hAnsi="Times New Roman" w:cs="Times New Roman"/>
              </w:rPr>
            </w:pPr>
          </w:p>
          <w:p w14:paraId="192351A7" w14:textId="77777777" w:rsidR="00AC6201" w:rsidRPr="00311F9A" w:rsidRDefault="00AC6201" w:rsidP="00C72760">
            <w:pPr>
              <w:jc w:val="center"/>
              <w:rPr>
                <w:rFonts w:ascii="Times New Roman" w:hAnsi="Times New Roman" w:cs="Times New Roman"/>
              </w:rPr>
            </w:pPr>
          </w:p>
          <w:p w14:paraId="7B003E85" w14:textId="77777777" w:rsidR="00AC6201" w:rsidRPr="00311F9A" w:rsidRDefault="00AC6201" w:rsidP="00C72760">
            <w:pPr>
              <w:jc w:val="center"/>
              <w:rPr>
                <w:rFonts w:ascii="Times New Roman" w:hAnsi="Times New Roman" w:cs="Times New Roman"/>
              </w:rPr>
            </w:pPr>
          </w:p>
          <w:p w14:paraId="536B5FC3" w14:textId="77777777" w:rsidR="00AC6201" w:rsidRPr="00311F9A" w:rsidRDefault="00AC6201" w:rsidP="00C72760">
            <w:pPr>
              <w:jc w:val="center"/>
              <w:rPr>
                <w:rFonts w:ascii="Times New Roman" w:hAnsi="Times New Roman" w:cs="Times New Roman"/>
              </w:rPr>
            </w:pPr>
          </w:p>
          <w:p w14:paraId="5945A7F6" w14:textId="77777777" w:rsidR="00AC6201" w:rsidRPr="00311F9A" w:rsidRDefault="00AC6201" w:rsidP="00C72760">
            <w:pPr>
              <w:jc w:val="center"/>
              <w:rPr>
                <w:rFonts w:ascii="Times New Roman" w:hAnsi="Times New Roman" w:cs="Times New Roman"/>
              </w:rPr>
            </w:pPr>
          </w:p>
          <w:p w14:paraId="60496653"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0.950</w:t>
            </w:r>
          </w:p>
          <w:p w14:paraId="7AE775CF" w14:textId="77777777" w:rsidR="00AC6201" w:rsidRPr="00311F9A" w:rsidRDefault="00AC6201" w:rsidP="00C72760">
            <w:pPr>
              <w:jc w:val="center"/>
              <w:rPr>
                <w:rFonts w:ascii="Times New Roman" w:hAnsi="Times New Roman" w:cs="Times New Roman"/>
              </w:rPr>
            </w:pPr>
          </w:p>
          <w:p w14:paraId="1C9F897A" w14:textId="77777777" w:rsidR="00AC6201" w:rsidRPr="00311F9A" w:rsidRDefault="00AC6201" w:rsidP="00C72760">
            <w:pPr>
              <w:jc w:val="center"/>
              <w:rPr>
                <w:rFonts w:ascii="Times New Roman" w:hAnsi="Times New Roman" w:cs="Times New Roman"/>
              </w:rPr>
            </w:pPr>
          </w:p>
          <w:p w14:paraId="2F69C9CA" w14:textId="77777777" w:rsidR="00AC6201" w:rsidRPr="00311F9A" w:rsidRDefault="00AC6201" w:rsidP="00C72760">
            <w:pPr>
              <w:jc w:val="center"/>
              <w:rPr>
                <w:rFonts w:ascii="Times New Roman" w:hAnsi="Times New Roman" w:cs="Times New Roman"/>
              </w:rPr>
            </w:pPr>
          </w:p>
          <w:p w14:paraId="086F1444" w14:textId="77777777" w:rsidR="00AC6201" w:rsidRPr="00311F9A" w:rsidRDefault="00AC6201" w:rsidP="00C72760">
            <w:pPr>
              <w:jc w:val="center"/>
              <w:rPr>
                <w:rFonts w:ascii="Times New Roman" w:hAnsi="Times New Roman" w:cs="Times New Roman"/>
              </w:rPr>
            </w:pPr>
          </w:p>
          <w:p w14:paraId="28692BED" w14:textId="77777777" w:rsidR="00AC6201" w:rsidRPr="00311F9A" w:rsidRDefault="00AC6201" w:rsidP="00C72760">
            <w:pPr>
              <w:jc w:val="center"/>
              <w:rPr>
                <w:rFonts w:ascii="Times New Roman" w:hAnsi="Times New Roman" w:cs="Times New Roman"/>
              </w:rPr>
            </w:pPr>
          </w:p>
          <w:p w14:paraId="65C6F7EA" w14:textId="77777777" w:rsidR="00AC6201" w:rsidRPr="00311F9A" w:rsidRDefault="00AC6201" w:rsidP="00C72760">
            <w:pPr>
              <w:jc w:val="center"/>
              <w:rPr>
                <w:rFonts w:ascii="Times New Roman" w:hAnsi="Times New Roman" w:cs="Times New Roman"/>
              </w:rPr>
            </w:pPr>
          </w:p>
          <w:p w14:paraId="1D21BD87" w14:textId="77777777" w:rsidR="00AC6201" w:rsidRPr="00311F9A" w:rsidRDefault="00AC6201" w:rsidP="00C72760">
            <w:pPr>
              <w:jc w:val="center"/>
              <w:rPr>
                <w:rFonts w:ascii="Times New Roman" w:hAnsi="Times New Roman" w:cs="Times New Roman"/>
              </w:rPr>
            </w:pPr>
          </w:p>
          <w:p w14:paraId="32709EA3"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0.922</w:t>
            </w:r>
          </w:p>
        </w:tc>
        <w:tc>
          <w:tcPr>
            <w:tcW w:w="791" w:type="dxa"/>
            <w:tcBorders>
              <w:left w:val="nil"/>
              <w:right w:val="nil"/>
            </w:tcBorders>
          </w:tcPr>
          <w:p w14:paraId="2582AEB4"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0.935</w:t>
            </w:r>
          </w:p>
          <w:p w14:paraId="217500EA" w14:textId="77777777" w:rsidR="00AC6201" w:rsidRPr="00311F9A" w:rsidRDefault="00AC6201" w:rsidP="00C72760">
            <w:pPr>
              <w:jc w:val="center"/>
              <w:rPr>
                <w:rFonts w:ascii="Times New Roman" w:hAnsi="Times New Roman" w:cs="Times New Roman"/>
              </w:rPr>
            </w:pPr>
          </w:p>
          <w:p w14:paraId="20B0DC76" w14:textId="77777777" w:rsidR="00AC6201" w:rsidRPr="00311F9A" w:rsidRDefault="00AC6201" w:rsidP="00C72760">
            <w:pPr>
              <w:jc w:val="center"/>
              <w:rPr>
                <w:rFonts w:ascii="Times New Roman" w:hAnsi="Times New Roman" w:cs="Times New Roman"/>
              </w:rPr>
            </w:pPr>
          </w:p>
          <w:p w14:paraId="3C067156" w14:textId="77777777" w:rsidR="00AC6201" w:rsidRPr="00311F9A" w:rsidRDefault="00AC6201" w:rsidP="00C72760">
            <w:pPr>
              <w:jc w:val="center"/>
              <w:rPr>
                <w:rFonts w:ascii="Times New Roman" w:hAnsi="Times New Roman" w:cs="Times New Roman"/>
              </w:rPr>
            </w:pPr>
          </w:p>
          <w:p w14:paraId="5E36BB3E" w14:textId="77777777" w:rsidR="00AC6201" w:rsidRPr="00311F9A" w:rsidRDefault="00AC6201" w:rsidP="00C72760">
            <w:pPr>
              <w:jc w:val="center"/>
              <w:rPr>
                <w:rFonts w:ascii="Times New Roman" w:hAnsi="Times New Roman" w:cs="Times New Roman"/>
              </w:rPr>
            </w:pPr>
          </w:p>
          <w:p w14:paraId="74BA32E8" w14:textId="77777777" w:rsidR="00AC6201" w:rsidRPr="00311F9A" w:rsidRDefault="00AC6201" w:rsidP="00C72760">
            <w:pPr>
              <w:jc w:val="center"/>
              <w:rPr>
                <w:rFonts w:ascii="Times New Roman" w:hAnsi="Times New Roman" w:cs="Times New Roman"/>
              </w:rPr>
            </w:pPr>
          </w:p>
          <w:p w14:paraId="263FD203" w14:textId="77777777" w:rsidR="00AC6201" w:rsidRPr="00311F9A" w:rsidRDefault="00AC6201" w:rsidP="00C72760">
            <w:pPr>
              <w:jc w:val="center"/>
              <w:rPr>
                <w:rFonts w:ascii="Times New Roman" w:hAnsi="Times New Roman" w:cs="Times New Roman"/>
              </w:rPr>
            </w:pPr>
          </w:p>
          <w:p w14:paraId="79688DEF" w14:textId="77777777" w:rsidR="00AC6201" w:rsidRPr="00311F9A" w:rsidRDefault="00AC6201" w:rsidP="00C72760">
            <w:pPr>
              <w:jc w:val="center"/>
              <w:rPr>
                <w:rFonts w:ascii="Times New Roman" w:hAnsi="Times New Roman" w:cs="Times New Roman"/>
              </w:rPr>
            </w:pPr>
          </w:p>
          <w:p w14:paraId="3B1A09A7"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0.941</w:t>
            </w:r>
          </w:p>
          <w:p w14:paraId="70F12102" w14:textId="77777777" w:rsidR="00AC6201" w:rsidRPr="00311F9A" w:rsidRDefault="00AC6201" w:rsidP="00C72760">
            <w:pPr>
              <w:jc w:val="center"/>
              <w:rPr>
                <w:rFonts w:ascii="Times New Roman" w:hAnsi="Times New Roman" w:cs="Times New Roman"/>
              </w:rPr>
            </w:pPr>
          </w:p>
          <w:p w14:paraId="6D8C45A8" w14:textId="77777777" w:rsidR="00AC6201" w:rsidRPr="00311F9A" w:rsidRDefault="00AC6201" w:rsidP="00C72760">
            <w:pPr>
              <w:jc w:val="center"/>
              <w:rPr>
                <w:rFonts w:ascii="Times New Roman" w:hAnsi="Times New Roman" w:cs="Times New Roman"/>
              </w:rPr>
            </w:pPr>
          </w:p>
          <w:p w14:paraId="395928A8" w14:textId="77777777" w:rsidR="00AC6201" w:rsidRPr="00311F9A" w:rsidRDefault="00AC6201" w:rsidP="00C72760">
            <w:pPr>
              <w:jc w:val="center"/>
              <w:rPr>
                <w:rFonts w:ascii="Times New Roman" w:hAnsi="Times New Roman" w:cs="Times New Roman"/>
              </w:rPr>
            </w:pPr>
          </w:p>
          <w:p w14:paraId="2C797ACA" w14:textId="77777777" w:rsidR="00AC6201" w:rsidRPr="00311F9A" w:rsidRDefault="00AC6201" w:rsidP="00C72760">
            <w:pPr>
              <w:jc w:val="center"/>
              <w:rPr>
                <w:rFonts w:ascii="Times New Roman" w:hAnsi="Times New Roman" w:cs="Times New Roman"/>
              </w:rPr>
            </w:pPr>
          </w:p>
          <w:p w14:paraId="4B687558" w14:textId="77777777" w:rsidR="00AC6201" w:rsidRPr="00311F9A" w:rsidRDefault="00AC6201" w:rsidP="00C72760">
            <w:pPr>
              <w:jc w:val="center"/>
              <w:rPr>
                <w:rFonts w:ascii="Times New Roman" w:hAnsi="Times New Roman" w:cs="Times New Roman"/>
              </w:rPr>
            </w:pPr>
          </w:p>
          <w:p w14:paraId="016A8245"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0.945</w:t>
            </w:r>
          </w:p>
          <w:p w14:paraId="6E14479D" w14:textId="77777777" w:rsidR="00AC6201" w:rsidRPr="00311F9A" w:rsidRDefault="00AC6201" w:rsidP="00C72760">
            <w:pPr>
              <w:jc w:val="center"/>
              <w:rPr>
                <w:rFonts w:ascii="Times New Roman" w:hAnsi="Times New Roman" w:cs="Times New Roman"/>
              </w:rPr>
            </w:pPr>
          </w:p>
          <w:p w14:paraId="1B0C34DF" w14:textId="77777777" w:rsidR="00AC6201" w:rsidRPr="00311F9A" w:rsidRDefault="00AC6201" w:rsidP="00C72760">
            <w:pPr>
              <w:jc w:val="center"/>
              <w:rPr>
                <w:rFonts w:ascii="Times New Roman" w:hAnsi="Times New Roman" w:cs="Times New Roman"/>
              </w:rPr>
            </w:pPr>
          </w:p>
          <w:p w14:paraId="3E54FE24" w14:textId="77777777" w:rsidR="00AC6201" w:rsidRPr="00311F9A" w:rsidRDefault="00AC6201" w:rsidP="00C72760">
            <w:pPr>
              <w:jc w:val="center"/>
              <w:rPr>
                <w:rFonts w:ascii="Times New Roman" w:hAnsi="Times New Roman" w:cs="Times New Roman"/>
              </w:rPr>
            </w:pPr>
          </w:p>
          <w:p w14:paraId="5DA68E95" w14:textId="77777777" w:rsidR="00AC6201" w:rsidRPr="00311F9A" w:rsidRDefault="00AC6201" w:rsidP="00C72760">
            <w:pPr>
              <w:jc w:val="center"/>
              <w:rPr>
                <w:rFonts w:ascii="Times New Roman" w:hAnsi="Times New Roman" w:cs="Times New Roman"/>
              </w:rPr>
            </w:pPr>
          </w:p>
          <w:p w14:paraId="59B8CC5C" w14:textId="77777777" w:rsidR="00AC6201" w:rsidRPr="00311F9A" w:rsidRDefault="00AC6201" w:rsidP="00C72760">
            <w:pPr>
              <w:jc w:val="center"/>
              <w:rPr>
                <w:rFonts w:ascii="Times New Roman" w:hAnsi="Times New Roman" w:cs="Times New Roman"/>
              </w:rPr>
            </w:pPr>
          </w:p>
          <w:p w14:paraId="2184C449"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0.951</w:t>
            </w:r>
          </w:p>
          <w:p w14:paraId="7D6AD658" w14:textId="77777777" w:rsidR="00AC6201" w:rsidRPr="00311F9A" w:rsidRDefault="00AC6201" w:rsidP="00C72760">
            <w:pPr>
              <w:jc w:val="center"/>
              <w:rPr>
                <w:rFonts w:ascii="Times New Roman" w:hAnsi="Times New Roman" w:cs="Times New Roman"/>
              </w:rPr>
            </w:pPr>
          </w:p>
          <w:p w14:paraId="06ADE628" w14:textId="77777777" w:rsidR="00AC6201" w:rsidRPr="00311F9A" w:rsidRDefault="00AC6201" w:rsidP="00C72760">
            <w:pPr>
              <w:jc w:val="center"/>
              <w:rPr>
                <w:rFonts w:ascii="Times New Roman" w:hAnsi="Times New Roman" w:cs="Times New Roman"/>
              </w:rPr>
            </w:pPr>
          </w:p>
          <w:p w14:paraId="58634D7E" w14:textId="77777777" w:rsidR="00AC6201" w:rsidRPr="00311F9A" w:rsidRDefault="00AC6201" w:rsidP="00C72760">
            <w:pPr>
              <w:jc w:val="center"/>
              <w:rPr>
                <w:rFonts w:ascii="Times New Roman" w:hAnsi="Times New Roman" w:cs="Times New Roman"/>
              </w:rPr>
            </w:pPr>
          </w:p>
          <w:p w14:paraId="74A0C71E" w14:textId="77777777" w:rsidR="00AC6201" w:rsidRPr="00311F9A" w:rsidRDefault="00AC6201" w:rsidP="00C72760">
            <w:pPr>
              <w:jc w:val="center"/>
              <w:rPr>
                <w:rFonts w:ascii="Times New Roman" w:hAnsi="Times New Roman" w:cs="Times New Roman"/>
              </w:rPr>
            </w:pPr>
          </w:p>
          <w:p w14:paraId="5703BCC3" w14:textId="77777777" w:rsidR="00AC6201" w:rsidRPr="00311F9A" w:rsidRDefault="00AC6201" w:rsidP="00C72760">
            <w:pPr>
              <w:jc w:val="center"/>
              <w:rPr>
                <w:rFonts w:ascii="Times New Roman" w:hAnsi="Times New Roman" w:cs="Times New Roman"/>
              </w:rPr>
            </w:pPr>
          </w:p>
          <w:p w14:paraId="456D7036"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0.959</w:t>
            </w:r>
          </w:p>
          <w:p w14:paraId="1276ACA0" w14:textId="77777777" w:rsidR="00AC6201" w:rsidRPr="00311F9A" w:rsidRDefault="00AC6201" w:rsidP="00C72760">
            <w:pPr>
              <w:jc w:val="center"/>
              <w:rPr>
                <w:rFonts w:ascii="Times New Roman" w:hAnsi="Times New Roman" w:cs="Times New Roman"/>
              </w:rPr>
            </w:pPr>
          </w:p>
          <w:p w14:paraId="6DC923E7" w14:textId="77777777" w:rsidR="00AC6201" w:rsidRPr="00311F9A" w:rsidRDefault="00AC6201" w:rsidP="00C72760">
            <w:pPr>
              <w:jc w:val="center"/>
              <w:rPr>
                <w:rFonts w:ascii="Times New Roman" w:hAnsi="Times New Roman" w:cs="Times New Roman"/>
              </w:rPr>
            </w:pPr>
          </w:p>
          <w:p w14:paraId="58735472" w14:textId="77777777" w:rsidR="00AC6201" w:rsidRPr="00311F9A" w:rsidRDefault="00AC6201" w:rsidP="00C72760">
            <w:pPr>
              <w:jc w:val="center"/>
              <w:rPr>
                <w:rFonts w:ascii="Times New Roman" w:hAnsi="Times New Roman" w:cs="Times New Roman"/>
              </w:rPr>
            </w:pPr>
          </w:p>
          <w:p w14:paraId="5B7B793F" w14:textId="77777777" w:rsidR="00AC6201" w:rsidRPr="00311F9A" w:rsidRDefault="00AC6201" w:rsidP="00C72760">
            <w:pPr>
              <w:jc w:val="center"/>
              <w:rPr>
                <w:rFonts w:ascii="Times New Roman" w:hAnsi="Times New Roman" w:cs="Times New Roman"/>
              </w:rPr>
            </w:pPr>
          </w:p>
          <w:p w14:paraId="2AE74BF1" w14:textId="77777777" w:rsidR="00AC6201" w:rsidRPr="00311F9A" w:rsidRDefault="00AC6201" w:rsidP="00C72760">
            <w:pPr>
              <w:jc w:val="center"/>
              <w:rPr>
                <w:rFonts w:ascii="Times New Roman" w:hAnsi="Times New Roman" w:cs="Times New Roman"/>
              </w:rPr>
            </w:pPr>
          </w:p>
          <w:p w14:paraId="06591F2A" w14:textId="77777777" w:rsidR="00AC6201" w:rsidRPr="00311F9A" w:rsidRDefault="00AC6201" w:rsidP="00C72760">
            <w:pPr>
              <w:jc w:val="center"/>
              <w:rPr>
                <w:rFonts w:ascii="Times New Roman" w:hAnsi="Times New Roman" w:cs="Times New Roman"/>
              </w:rPr>
            </w:pPr>
          </w:p>
          <w:p w14:paraId="240D5418" w14:textId="77777777" w:rsidR="00AC6201" w:rsidRPr="00311F9A" w:rsidRDefault="00AC6201" w:rsidP="00C72760">
            <w:pPr>
              <w:jc w:val="center"/>
              <w:rPr>
                <w:rFonts w:ascii="Times New Roman" w:hAnsi="Times New Roman" w:cs="Times New Roman"/>
              </w:rPr>
            </w:pPr>
          </w:p>
          <w:p w14:paraId="2E5FDB49"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0.945</w:t>
            </w:r>
          </w:p>
          <w:p w14:paraId="2E6C4CB2" w14:textId="77777777" w:rsidR="00AC6201" w:rsidRPr="00311F9A" w:rsidRDefault="00AC6201" w:rsidP="00C72760">
            <w:pPr>
              <w:jc w:val="center"/>
              <w:rPr>
                <w:rFonts w:ascii="Times New Roman" w:hAnsi="Times New Roman" w:cs="Times New Roman"/>
              </w:rPr>
            </w:pPr>
          </w:p>
          <w:p w14:paraId="0BC725F4" w14:textId="77777777" w:rsidR="00AC6201" w:rsidRPr="00311F9A" w:rsidRDefault="00AC6201" w:rsidP="00C72760">
            <w:pPr>
              <w:jc w:val="center"/>
              <w:rPr>
                <w:rFonts w:ascii="Times New Roman" w:hAnsi="Times New Roman" w:cs="Times New Roman"/>
              </w:rPr>
            </w:pPr>
          </w:p>
          <w:p w14:paraId="7207BA95" w14:textId="77777777" w:rsidR="00AC6201" w:rsidRPr="00311F9A" w:rsidRDefault="00AC6201" w:rsidP="00C72760">
            <w:pPr>
              <w:jc w:val="center"/>
              <w:rPr>
                <w:rFonts w:ascii="Times New Roman" w:hAnsi="Times New Roman" w:cs="Times New Roman"/>
              </w:rPr>
            </w:pPr>
          </w:p>
          <w:p w14:paraId="2D8DE822" w14:textId="77777777" w:rsidR="00AC6201" w:rsidRPr="00311F9A" w:rsidRDefault="00AC6201" w:rsidP="00C72760">
            <w:pPr>
              <w:jc w:val="center"/>
              <w:rPr>
                <w:rFonts w:ascii="Times New Roman" w:hAnsi="Times New Roman" w:cs="Times New Roman"/>
              </w:rPr>
            </w:pPr>
          </w:p>
        </w:tc>
        <w:tc>
          <w:tcPr>
            <w:tcW w:w="1016" w:type="dxa"/>
            <w:tcBorders>
              <w:left w:val="nil"/>
              <w:right w:val="nil"/>
            </w:tcBorders>
          </w:tcPr>
          <w:p w14:paraId="380F1986"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0.673</w:t>
            </w:r>
          </w:p>
          <w:p w14:paraId="3652F3DC" w14:textId="77777777" w:rsidR="00AC6201" w:rsidRPr="00311F9A" w:rsidRDefault="00AC6201" w:rsidP="00C72760">
            <w:pPr>
              <w:jc w:val="center"/>
              <w:rPr>
                <w:rFonts w:ascii="Times New Roman" w:hAnsi="Times New Roman" w:cs="Times New Roman"/>
              </w:rPr>
            </w:pPr>
          </w:p>
          <w:p w14:paraId="27621205" w14:textId="77777777" w:rsidR="00AC6201" w:rsidRPr="00311F9A" w:rsidRDefault="00AC6201" w:rsidP="00C72760">
            <w:pPr>
              <w:jc w:val="center"/>
              <w:rPr>
                <w:rFonts w:ascii="Times New Roman" w:hAnsi="Times New Roman" w:cs="Times New Roman"/>
              </w:rPr>
            </w:pPr>
          </w:p>
          <w:p w14:paraId="785A0E26" w14:textId="77777777" w:rsidR="00AC6201" w:rsidRPr="00311F9A" w:rsidRDefault="00AC6201" w:rsidP="00C72760">
            <w:pPr>
              <w:jc w:val="center"/>
              <w:rPr>
                <w:rFonts w:ascii="Times New Roman" w:hAnsi="Times New Roman" w:cs="Times New Roman"/>
              </w:rPr>
            </w:pPr>
          </w:p>
          <w:p w14:paraId="31DDBAD2" w14:textId="77777777" w:rsidR="00AC6201" w:rsidRPr="00311F9A" w:rsidRDefault="00AC6201" w:rsidP="00C72760">
            <w:pPr>
              <w:jc w:val="center"/>
              <w:rPr>
                <w:rFonts w:ascii="Times New Roman" w:hAnsi="Times New Roman" w:cs="Times New Roman"/>
              </w:rPr>
            </w:pPr>
          </w:p>
          <w:p w14:paraId="2254DD3D" w14:textId="77777777" w:rsidR="00AC6201" w:rsidRPr="00311F9A" w:rsidRDefault="00AC6201" w:rsidP="00C72760">
            <w:pPr>
              <w:jc w:val="center"/>
              <w:rPr>
                <w:rFonts w:ascii="Times New Roman" w:hAnsi="Times New Roman" w:cs="Times New Roman"/>
              </w:rPr>
            </w:pPr>
          </w:p>
          <w:p w14:paraId="2CB8238F" w14:textId="77777777" w:rsidR="00AC6201" w:rsidRPr="00311F9A" w:rsidRDefault="00AC6201" w:rsidP="00C72760">
            <w:pPr>
              <w:jc w:val="center"/>
              <w:rPr>
                <w:rFonts w:ascii="Times New Roman" w:hAnsi="Times New Roman" w:cs="Times New Roman"/>
              </w:rPr>
            </w:pPr>
          </w:p>
          <w:p w14:paraId="2F38F9D8" w14:textId="77777777" w:rsidR="00AC6201" w:rsidRPr="00311F9A" w:rsidRDefault="00AC6201" w:rsidP="00C72760">
            <w:pPr>
              <w:jc w:val="center"/>
              <w:rPr>
                <w:rFonts w:ascii="Times New Roman" w:hAnsi="Times New Roman" w:cs="Times New Roman"/>
              </w:rPr>
            </w:pPr>
          </w:p>
          <w:p w14:paraId="37D5A597"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0.762</w:t>
            </w:r>
          </w:p>
          <w:p w14:paraId="1A3E6EB2" w14:textId="77777777" w:rsidR="00AC6201" w:rsidRPr="00311F9A" w:rsidRDefault="00AC6201" w:rsidP="00C72760">
            <w:pPr>
              <w:jc w:val="center"/>
              <w:rPr>
                <w:rFonts w:ascii="Times New Roman" w:hAnsi="Times New Roman" w:cs="Times New Roman"/>
              </w:rPr>
            </w:pPr>
          </w:p>
          <w:p w14:paraId="68295829" w14:textId="77777777" w:rsidR="00AC6201" w:rsidRPr="00311F9A" w:rsidRDefault="00AC6201" w:rsidP="00C72760">
            <w:pPr>
              <w:jc w:val="center"/>
              <w:rPr>
                <w:rFonts w:ascii="Times New Roman" w:hAnsi="Times New Roman" w:cs="Times New Roman"/>
              </w:rPr>
            </w:pPr>
          </w:p>
          <w:p w14:paraId="15281143" w14:textId="77777777" w:rsidR="00AC6201" w:rsidRPr="00311F9A" w:rsidRDefault="00AC6201" w:rsidP="00C72760">
            <w:pPr>
              <w:jc w:val="center"/>
              <w:rPr>
                <w:rFonts w:ascii="Times New Roman" w:hAnsi="Times New Roman" w:cs="Times New Roman"/>
              </w:rPr>
            </w:pPr>
          </w:p>
          <w:p w14:paraId="3D2AEE30" w14:textId="77777777" w:rsidR="00AC6201" w:rsidRPr="00311F9A" w:rsidRDefault="00AC6201" w:rsidP="00C72760">
            <w:pPr>
              <w:jc w:val="center"/>
              <w:rPr>
                <w:rFonts w:ascii="Times New Roman" w:hAnsi="Times New Roman" w:cs="Times New Roman"/>
              </w:rPr>
            </w:pPr>
          </w:p>
          <w:p w14:paraId="33007FC7" w14:textId="77777777" w:rsidR="00AC6201" w:rsidRPr="00311F9A" w:rsidRDefault="00AC6201" w:rsidP="00C72760">
            <w:pPr>
              <w:jc w:val="center"/>
              <w:rPr>
                <w:rFonts w:ascii="Times New Roman" w:hAnsi="Times New Roman" w:cs="Times New Roman"/>
              </w:rPr>
            </w:pPr>
          </w:p>
          <w:p w14:paraId="3532D50D"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0.773</w:t>
            </w:r>
          </w:p>
          <w:p w14:paraId="7A2432CE" w14:textId="77777777" w:rsidR="00AC6201" w:rsidRPr="00311F9A" w:rsidRDefault="00AC6201" w:rsidP="00C72760">
            <w:pPr>
              <w:jc w:val="center"/>
              <w:rPr>
                <w:rFonts w:ascii="Times New Roman" w:hAnsi="Times New Roman" w:cs="Times New Roman"/>
              </w:rPr>
            </w:pPr>
          </w:p>
          <w:p w14:paraId="59BDF5EE" w14:textId="77777777" w:rsidR="00AC6201" w:rsidRPr="00311F9A" w:rsidRDefault="00AC6201" w:rsidP="00C72760">
            <w:pPr>
              <w:jc w:val="center"/>
              <w:rPr>
                <w:rFonts w:ascii="Times New Roman" w:hAnsi="Times New Roman" w:cs="Times New Roman"/>
              </w:rPr>
            </w:pPr>
          </w:p>
          <w:p w14:paraId="67909748" w14:textId="77777777" w:rsidR="00AC6201" w:rsidRPr="00311F9A" w:rsidRDefault="00AC6201" w:rsidP="00C72760">
            <w:pPr>
              <w:jc w:val="center"/>
              <w:rPr>
                <w:rFonts w:ascii="Times New Roman" w:hAnsi="Times New Roman" w:cs="Times New Roman"/>
              </w:rPr>
            </w:pPr>
          </w:p>
          <w:p w14:paraId="31088D9C" w14:textId="77777777" w:rsidR="00AC6201" w:rsidRPr="00311F9A" w:rsidRDefault="00AC6201" w:rsidP="00C72760">
            <w:pPr>
              <w:jc w:val="center"/>
              <w:rPr>
                <w:rFonts w:ascii="Times New Roman" w:hAnsi="Times New Roman" w:cs="Times New Roman"/>
              </w:rPr>
            </w:pPr>
          </w:p>
          <w:p w14:paraId="302D5517" w14:textId="77777777" w:rsidR="00AC6201" w:rsidRPr="00311F9A" w:rsidRDefault="00AC6201" w:rsidP="00C72760">
            <w:pPr>
              <w:jc w:val="center"/>
              <w:rPr>
                <w:rFonts w:ascii="Times New Roman" w:hAnsi="Times New Roman" w:cs="Times New Roman"/>
              </w:rPr>
            </w:pPr>
          </w:p>
          <w:p w14:paraId="56262EC4"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0.796</w:t>
            </w:r>
          </w:p>
          <w:p w14:paraId="11DD0620" w14:textId="77777777" w:rsidR="00AC6201" w:rsidRPr="00311F9A" w:rsidRDefault="00AC6201" w:rsidP="00C72760">
            <w:pPr>
              <w:jc w:val="center"/>
              <w:rPr>
                <w:rFonts w:ascii="Times New Roman" w:hAnsi="Times New Roman" w:cs="Times New Roman"/>
              </w:rPr>
            </w:pPr>
          </w:p>
          <w:p w14:paraId="6740A2D5" w14:textId="77777777" w:rsidR="00AC6201" w:rsidRPr="00311F9A" w:rsidRDefault="00AC6201" w:rsidP="00C72760">
            <w:pPr>
              <w:jc w:val="center"/>
              <w:rPr>
                <w:rFonts w:ascii="Times New Roman" w:hAnsi="Times New Roman" w:cs="Times New Roman"/>
              </w:rPr>
            </w:pPr>
          </w:p>
          <w:p w14:paraId="35B3C1D6" w14:textId="77777777" w:rsidR="00AC6201" w:rsidRPr="00311F9A" w:rsidRDefault="00AC6201" w:rsidP="00C72760">
            <w:pPr>
              <w:jc w:val="center"/>
              <w:rPr>
                <w:rFonts w:ascii="Times New Roman" w:hAnsi="Times New Roman" w:cs="Times New Roman"/>
              </w:rPr>
            </w:pPr>
          </w:p>
          <w:p w14:paraId="4C1FFD44" w14:textId="77777777" w:rsidR="00AC6201" w:rsidRPr="00311F9A" w:rsidRDefault="00AC6201" w:rsidP="00C72760">
            <w:pPr>
              <w:jc w:val="center"/>
              <w:rPr>
                <w:rFonts w:ascii="Times New Roman" w:hAnsi="Times New Roman" w:cs="Times New Roman"/>
              </w:rPr>
            </w:pPr>
          </w:p>
          <w:p w14:paraId="02440155" w14:textId="77777777" w:rsidR="00AC6201" w:rsidRPr="00311F9A" w:rsidRDefault="00AC6201" w:rsidP="00C72760">
            <w:pPr>
              <w:jc w:val="center"/>
              <w:rPr>
                <w:rFonts w:ascii="Times New Roman" w:hAnsi="Times New Roman" w:cs="Times New Roman"/>
              </w:rPr>
            </w:pPr>
          </w:p>
          <w:p w14:paraId="05F3D560"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0.768</w:t>
            </w:r>
          </w:p>
          <w:p w14:paraId="764D7FE4" w14:textId="77777777" w:rsidR="00AC6201" w:rsidRPr="00311F9A" w:rsidRDefault="00AC6201" w:rsidP="00C72760">
            <w:pPr>
              <w:jc w:val="center"/>
              <w:rPr>
                <w:rFonts w:ascii="Times New Roman" w:hAnsi="Times New Roman" w:cs="Times New Roman"/>
              </w:rPr>
            </w:pPr>
          </w:p>
          <w:p w14:paraId="1630519F" w14:textId="77777777" w:rsidR="00AC6201" w:rsidRPr="00311F9A" w:rsidRDefault="00AC6201" w:rsidP="00C72760">
            <w:pPr>
              <w:jc w:val="center"/>
              <w:rPr>
                <w:rFonts w:ascii="Times New Roman" w:hAnsi="Times New Roman" w:cs="Times New Roman"/>
              </w:rPr>
            </w:pPr>
          </w:p>
          <w:p w14:paraId="56B7F86F" w14:textId="77777777" w:rsidR="00AC6201" w:rsidRPr="00311F9A" w:rsidRDefault="00AC6201" w:rsidP="00C72760">
            <w:pPr>
              <w:jc w:val="center"/>
              <w:rPr>
                <w:rFonts w:ascii="Times New Roman" w:hAnsi="Times New Roman" w:cs="Times New Roman"/>
              </w:rPr>
            </w:pPr>
          </w:p>
          <w:p w14:paraId="6AC29296" w14:textId="77777777" w:rsidR="00AC6201" w:rsidRPr="00311F9A" w:rsidRDefault="00AC6201" w:rsidP="00C72760">
            <w:pPr>
              <w:jc w:val="center"/>
              <w:rPr>
                <w:rFonts w:ascii="Times New Roman" w:hAnsi="Times New Roman" w:cs="Times New Roman"/>
              </w:rPr>
            </w:pPr>
          </w:p>
          <w:p w14:paraId="457E83A5" w14:textId="77777777" w:rsidR="00AC6201" w:rsidRPr="00311F9A" w:rsidRDefault="00AC6201" w:rsidP="00C72760">
            <w:pPr>
              <w:jc w:val="center"/>
              <w:rPr>
                <w:rFonts w:ascii="Times New Roman" w:hAnsi="Times New Roman" w:cs="Times New Roman"/>
              </w:rPr>
            </w:pPr>
          </w:p>
          <w:p w14:paraId="218D3426" w14:textId="77777777" w:rsidR="00AC6201" w:rsidRPr="00311F9A" w:rsidRDefault="00AC6201" w:rsidP="00C72760">
            <w:pPr>
              <w:jc w:val="center"/>
              <w:rPr>
                <w:rFonts w:ascii="Times New Roman" w:hAnsi="Times New Roman" w:cs="Times New Roman"/>
              </w:rPr>
            </w:pPr>
          </w:p>
          <w:p w14:paraId="41165C2A" w14:textId="77777777" w:rsidR="00AC6201" w:rsidRPr="00311F9A" w:rsidRDefault="00AC6201" w:rsidP="00C72760">
            <w:pPr>
              <w:jc w:val="center"/>
              <w:rPr>
                <w:rFonts w:ascii="Times New Roman" w:hAnsi="Times New Roman" w:cs="Times New Roman"/>
              </w:rPr>
            </w:pPr>
          </w:p>
          <w:p w14:paraId="11DA803E"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0.811</w:t>
            </w:r>
          </w:p>
        </w:tc>
      </w:tr>
    </w:tbl>
    <w:p w14:paraId="0A53DD1B" w14:textId="3D2DD417" w:rsidR="00AC6201" w:rsidRPr="00311F9A" w:rsidRDefault="00AC6201" w:rsidP="00AC6201">
      <w:pPr>
        <w:jc w:val="both"/>
        <w:rPr>
          <w:rFonts w:ascii="Times New Roman" w:eastAsiaTheme="minorHAnsi" w:hAnsi="Times New Roman" w:cs="Times New Roman"/>
          <w:lang w:val="en-US"/>
        </w:rPr>
      </w:pPr>
      <w:r w:rsidRPr="00157F50">
        <w:rPr>
          <w:rFonts w:ascii="Times New Roman" w:eastAsiaTheme="minorHAnsi" w:hAnsi="Times New Roman" w:cs="Times New Roman"/>
          <w:i/>
          <w:lang w:val="en-US"/>
        </w:rPr>
        <w:t>Note</w:t>
      </w:r>
      <w:r w:rsidR="00FA24B9" w:rsidRPr="00157F50">
        <w:rPr>
          <w:rFonts w:ascii="Times New Roman" w:eastAsiaTheme="minorHAnsi" w:hAnsi="Times New Roman" w:cs="Times New Roman"/>
          <w:i/>
          <w:lang w:val="en-US"/>
        </w:rPr>
        <w:t>.</w:t>
      </w:r>
      <w:r w:rsidRPr="00311F9A">
        <w:rPr>
          <w:rFonts w:ascii="Times New Roman" w:eastAsiaTheme="minorHAnsi" w:hAnsi="Times New Roman" w:cs="Times New Roman"/>
          <w:lang w:val="en-US"/>
        </w:rPr>
        <w:t xml:space="preserve"> AVE= Average Variance Extracted and CR= Composite Reliability.</w:t>
      </w:r>
    </w:p>
    <w:p w14:paraId="61DB5A90" w14:textId="77777777" w:rsidR="00AC6201" w:rsidRPr="00311F9A" w:rsidRDefault="00AC6201" w:rsidP="00EA0503">
      <w:pPr>
        <w:overflowPunct w:val="0"/>
        <w:spacing w:line="360" w:lineRule="exact"/>
        <w:jc w:val="both"/>
        <w:rPr>
          <w:rFonts w:ascii="Times New Roman" w:eastAsiaTheme="minorHAnsi" w:hAnsi="Times New Roman" w:cs="Times New Roman"/>
          <w:sz w:val="26"/>
          <w:szCs w:val="26"/>
          <w:lang w:val="en-US"/>
        </w:rPr>
      </w:pPr>
    </w:p>
    <w:p w14:paraId="19ADB06B" w14:textId="5C248550" w:rsidR="00C72760" w:rsidRPr="00311F9A" w:rsidRDefault="00AC6201" w:rsidP="00EA0503">
      <w:pPr>
        <w:overflowPunct w:val="0"/>
        <w:spacing w:line="360" w:lineRule="exact"/>
        <w:ind w:firstLineChars="200" w:firstLine="520"/>
        <w:jc w:val="both"/>
        <w:rPr>
          <w:rFonts w:ascii="Times New Roman" w:hAnsi="Times New Roman" w:cs="Times New Roman"/>
          <w:sz w:val="26"/>
          <w:szCs w:val="26"/>
          <w:lang w:val="en-GB"/>
        </w:rPr>
      </w:pPr>
      <w:r w:rsidRPr="00311F9A">
        <w:rPr>
          <w:rFonts w:ascii="Times New Roman" w:hAnsi="Times New Roman" w:cs="Times New Roman"/>
          <w:sz w:val="26"/>
          <w:szCs w:val="26"/>
          <w:lang w:val="en-GB"/>
        </w:rPr>
        <w:t xml:space="preserve">Two </w:t>
      </w:r>
      <w:r w:rsidR="00DF02C5" w:rsidRPr="00311F9A">
        <w:rPr>
          <w:rFonts w:ascii="Times New Roman" w:hAnsi="Times New Roman" w:cs="Times New Roman"/>
          <w:sz w:val="26"/>
          <w:szCs w:val="26"/>
          <w:lang w:val="en-GB"/>
        </w:rPr>
        <w:t>criteria</w:t>
      </w:r>
      <w:r w:rsidRPr="00311F9A">
        <w:rPr>
          <w:rFonts w:ascii="Times New Roman" w:hAnsi="Times New Roman" w:cs="Times New Roman"/>
          <w:sz w:val="26"/>
          <w:szCs w:val="26"/>
          <w:lang w:val="en-GB"/>
        </w:rPr>
        <w:t xml:space="preserve">, </w:t>
      </w:r>
      <w:proofErr w:type="spellStart"/>
      <w:r w:rsidRPr="00311F9A">
        <w:rPr>
          <w:rFonts w:ascii="Times New Roman" w:hAnsi="Times New Roman" w:cs="Times New Roman"/>
          <w:color w:val="0033CC"/>
          <w:sz w:val="26"/>
          <w:szCs w:val="26"/>
          <w:lang w:val="en-GB"/>
        </w:rPr>
        <w:t>Fornell-Larcker</w:t>
      </w:r>
      <w:proofErr w:type="spellEnd"/>
      <w:r w:rsidRPr="00311F9A">
        <w:rPr>
          <w:rFonts w:ascii="Times New Roman" w:hAnsi="Times New Roman" w:cs="Times New Roman"/>
          <w:color w:val="0033CC"/>
          <w:sz w:val="26"/>
          <w:szCs w:val="26"/>
          <w:lang w:val="en-GB"/>
        </w:rPr>
        <w:t xml:space="preserve"> (1981)</w:t>
      </w:r>
      <w:r w:rsidRPr="00311F9A">
        <w:rPr>
          <w:rFonts w:ascii="Times New Roman" w:hAnsi="Times New Roman" w:cs="Times New Roman"/>
          <w:sz w:val="26"/>
          <w:szCs w:val="26"/>
          <w:lang w:val="en-GB"/>
        </w:rPr>
        <w:t xml:space="preserve"> and </w:t>
      </w:r>
      <w:proofErr w:type="spellStart"/>
      <w:r w:rsidRPr="00311F9A">
        <w:rPr>
          <w:rFonts w:ascii="Times New Roman" w:hAnsi="Times New Roman" w:cs="Times New Roman"/>
          <w:sz w:val="26"/>
          <w:szCs w:val="26"/>
          <w:lang w:val="en-GB"/>
        </w:rPr>
        <w:t>Heterotrait-</w:t>
      </w:r>
      <w:r w:rsidR="008C0A93" w:rsidRPr="00311F9A">
        <w:rPr>
          <w:rFonts w:ascii="Times New Roman" w:hAnsi="Times New Roman" w:cs="Times New Roman"/>
          <w:sz w:val="26"/>
          <w:szCs w:val="26"/>
          <w:lang w:val="en-GB"/>
        </w:rPr>
        <w:t>M</w:t>
      </w:r>
      <w:r w:rsidRPr="00311F9A">
        <w:rPr>
          <w:rFonts w:ascii="Times New Roman" w:hAnsi="Times New Roman" w:cs="Times New Roman"/>
          <w:sz w:val="26"/>
          <w:szCs w:val="26"/>
          <w:lang w:val="en-GB"/>
        </w:rPr>
        <w:t>onotrait</w:t>
      </w:r>
      <w:proofErr w:type="spellEnd"/>
      <w:r w:rsidRPr="00311F9A">
        <w:rPr>
          <w:rFonts w:ascii="Times New Roman" w:hAnsi="Times New Roman" w:cs="Times New Roman"/>
          <w:sz w:val="26"/>
          <w:szCs w:val="26"/>
          <w:lang w:val="en-GB"/>
        </w:rPr>
        <w:t xml:space="preserve"> (HTMT) (</w:t>
      </w:r>
      <w:proofErr w:type="spellStart"/>
      <w:r w:rsidRPr="00311F9A">
        <w:rPr>
          <w:rFonts w:ascii="Times New Roman" w:hAnsi="Times New Roman" w:cs="Times New Roman"/>
          <w:color w:val="0033CC"/>
          <w:sz w:val="26"/>
          <w:szCs w:val="26"/>
          <w:lang w:val="en-GB"/>
        </w:rPr>
        <w:t>Henseler</w:t>
      </w:r>
      <w:proofErr w:type="spellEnd"/>
      <w:r w:rsidRPr="00311F9A">
        <w:rPr>
          <w:rFonts w:ascii="Times New Roman" w:hAnsi="Times New Roman" w:cs="Times New Roman"/>
          <w:color w:val="0033CC"/>
          <w:sz w:val="26"/>
          <w:szCs w:val="26"/>
          <w:lang w:val="en-GB"/>
        </w:rPr>
        <w:t xml:space="preserve">, </w:t>
      </w:r>
      <w:proofErr w:type="spellStart"/>
      <w:r w:rsidRPr="00311F9A">
        <w:rPr>
          <w:rFonts w:ascii="Times New Roman" w:hAnsi="Times New Roman" w:cs="Times New Roman"/>
          <w:color w:val="0033CC"/>
          <w:sz w:val="26"/>
          <w:szCs w:val="26"/>
          <w:lang w:val="en-GB"/>
        </w:rPr>
        <w:t>Ringle</w:t>
      </w:r>
      <w:proofErr w:type="spellEnd"/>
      <w:r w:rsidRPr="00311F9A">
        <w:rPr>
          <w:rFonts w:ascii="Times New Roman" w:hAnsi="Times New Roman" w:cs="Times New Roman"/>
          <w:color w:val="0033CC"/>
          <w:sz w:val="26"/>
          <w:szCs w:val="26"/>
          <w:lang w:val="en-GB"/>
        </w:rPr>
        <w:t xml:space="preserve">, &amp; </w:t>
      </w:r>
      <w:proofErr w:type="spellStart"/>
      <w:r w:rsidRPr="00311F9A">
        <w:rPr>
          <w:rFonts w:ascii="Times New Roman" w:hAnsi="Times New Roman" w:cs="Times New Roman"/>
          <w:color w:val="0033CC"/>
          <w:sz w:val="26"/>
          <w:szCs w:val="26"/>
          <w:lang w:val="en-GB"/>
        </w:rPr>
        <w:t>Sarstedt</w:t>
      </w:r>
      <w:proofErr w:type="spellEnd"/>
      <w:r w:rsidRPr="00311F9A">
        <w:rPr>
          <w:rFonts w:ascii="Times New Roman" w:hAnsi="Times New Roman" w:cs="Times New Roman"/>
          <w:color w:val="0033CC"/>
          <w:sz w:val="26"/>
          <w:szCs w:val="26"/>
          <w:lang w:val="en-GB"/>
        </w:rPr>
        <w:t>, 2015</w:t>
      </w:r>
      <w:r w:rsidRPr="00311F9A">
        <w:rPr>
          <w:rFonts w:ascii="Times New Roman" w:hAnsi="Times New Roman" w:cs="Times New Roman"/>
          <w:sz w:val="26"/>
          <w:szCs w:val="26"/>
          <w:lang w:val="en-GB"/>
        </w:rPr>
        <w:t xml:space="preserve">) </w:t>
      </w:r>
      <w:r w:rsidR="00DF02C5" w:rsidRPr="00311F9A">
        <w:rPr>
          <w:rFonts w:ascii="Times New Roman" w:hAnsi="Times New Roman" w:cs="Times New Roman"/>
          <w:sz w:val="26"/>
          <w:szCs w:val="26"/>
          <w:lang w:val="en-GB"/>
        </w:rPr>
        <w:t xml:space="preserve">were </w:t>
      </w:r>
      <w:r w:rsidRPr="00311F9A">
        <w:rPr>
          <w:rFonts w:ascii="Times New Roman" w:hAnsi="Times New Roman" w:cs="Times New Roman"/>
          <w:sz w:val="26"/>
          <w:szCs w:val="26"/>
          <w:lang w:val="en-GB"/>
        </w:rPr>
        <w:t xml:space="preserve">used to assess discriminant validity. The </w:t>
      </w:r>
      <w:proofErr w:type="spellStart"/>
      <w:r w:rsidRPr="00311F9A">
        <w:rPr>
          <w:rFonts w:ascii="Times New Roman" w:hAnsi="Times New Roman" w:cs="Times New Roman"/>
          <w:color w:val="0033CC"/>
          <w:sz w:val="26"/>
          <w:szCs w:val="26"/>
          <w:lang w:val="en-GB"/>
        </w:rPr>
        <w:t>Fornell-Larcker</w:t>
      </w:r>
      <w:proofErr w:type="spellEnd"/>
      <w:r w:rsidRPr="00311F9A">
        <w:rPr>
          <w:rFonts w:ascii="Times New Roman" w:hAnsi="Times New Roman" w:cs="Times New Roman"/>
          <w:color w:val="0033CC"/>
          <w:sz w:val="26"/>
          <w:szCs w:val="26"/>
          <w:lang w:val="en-GB"/>
        </w:rPr>
        <w:t xml:space="preserve"> (1981)</w:t>
      </w:r>
      <w:r w:rsidRPr="00311F9A">
        <w:rPr>
          <w:rFonts w:ascii="Times New Roman" w:hAnsi="Times New Roman" w:cs="Times New Roman"/>
          <w:sz w:val="26"/>
          <w:szCs w:val="26"/>
          <w:lang w:val="en-GB"/>
        </w:rPr>
        <w:t xml:space="preserve"> criterion was examined by comparing the square root of the AVE with the correlations between the constructs. Table 3 shows that all the square </w:t>
      </w:r>
      <w:r w:rsidRPr="00311F9A">
        <w:rPr>
          <w:rFonts w:ascii="Times New Roman" w:hAnsi="Times New Roman" w:cs="Times New Roman"/>
          <w:sz w:val="26"/>
          <w:szCs w:val="26"/>
          <w:lang w:val="en-GB"/>
        </w:rPr>
        <w:lastRenderedPageBreak/>
        <w:t xml:space="preserve">roots of AVE (diagonal values) are more than the correlation coefficient between the constructs (off-diagonal values), indicating </w:t>
      </w:r>
      <w:r w:rsidR="008C0A93" w:rsidRPr="00311F9A">
        <w:rPr>
          <w:rFonts w:ascii="Times New Roman" w:hAnsi="Times New Roman" w:cs="Times New Roman"/>
          <w:sz w:val="26"/>
          <w:szCs w:val="26"/>
          <w:lang w:val="en-GB"/>
        </w:rPr>
        <w:t xml:space="preserve">that </w:t>
      </w:r>
      <w:r w:rsidRPr="00311F9A">
        <w:rPr>
          <w:rFonts w:ascii="Times New Roman" w:hAnsi="Times New Roman" w:cs="Times New Roman"/>
          <w:sz w:val="26"/>
          <w:szCs w:val="26"/>
          <w:lang w:val="en-GB"/>
        </w:rPr>
        <w:t>discriminant validity is adequate (</w:t>
      </w:r>
      <w:proofErr w:type="spellStart"/>
      <w:r w:rsidRPr="00311F9A">
        <w:rPr>
          <w:rFonts w:ascii="Times New Roman" w:hAnsi="Times New Roman" w:cs="Times New Roman"/>
          <w:color w:val="0033CC"/>
          <w:sz w:val="26"/>
          <w:szCs w:val="26"/>
          <w:lang w:val="en-GB"/>
        </w:rPr>
        <w:t>Fornell-Larcker</w:t>
      </w:r>
      <w:proofErr w:type="spellEnd"/>
      <w:r w:rsidRPr="00311F9A">
        <w:rPr>
          <w:rFonts w:ascii="Times New Roman" w:hAnsi="Times New Roman" w:cs="Times New Roman"/>
          <w:color w:val="0033CC"/>
          <w:sz w:val="26"/>
          <w:szCs w:val="26"/>
          <w:lang w:val="en-GB"/>
        </w:rPr>
        <w:t>, 1981</w:t>
      </w:r>
      <w:r w:rsidRPr="00311F9A">
        <w:rPr>
          <w:rFonts w:ascii="Times New Roman" w:hAnsi="Times New Roman" w:cs="Times New Roman"/>
          <w:sz w:val="26"/>
          <w:szCs w:val="26"/>
          <w:lang w:val="en-GB"/>
        </w:rPr>
        <w:t>). Discriminant validity is established if all the HTMT values obtained are less than the required threshold of HTMT</w:t>
      </w:r>
      <w:r w:rsidRPr="00311F9A">
        <w:rPr>
          <w:rFonts w:ascii="Times New Roman" w:hAnsi="Times New Roman" w:cs="Times New Roman"/>
          <w:sz w:val="26"/>
          <w:szCs w:val="26"/>
          <w:vertAlign w:val="subscript"/>
          <w:lang w:val="en-GB"/>
        </w:rPr>
        <w:t xml:space="preserve">.85 </w:t>
      </w:r>
      <w:r w:rsidRPr="00311F9A">
        <w:rPr>
          <w:rFonts w:ascii="Times New Roman" w:hAnsi="Times New Roman" w:cs="Times New Roman"/>
          <w:sz w:val="26"/>
          <w:szCs w:val="26"/>
          <w:lang w:val="en-GB"/>
        </w:rPr>
        <w:t>(Kline, 2011) or HTMT</w:t>
      </w:r>
      <w:r w:rsidRPr="00311F9A">
        <w:rPr>
          <w:rFonts w:ascii="Times New Roman" w:hAnsi="Times New Roman" w:cs="Times New Roman"/>
          <w:sz w:val="26"/>
          <w:szCs w:val="26"/>
          <w:vertAlign w:val="subscript"/>
          <w:lang w:val="en-GB"/>
        </w:rPr>
        <w:t xml:space="preserve">.90 </w:t>
      </w:r>
      <w:r w:rsidRPr="00311F9A">
        <w:rPr>
          <w:rFonts w:ascii="Times New Roman" w:hAnsi="Times New Roman" w:cs="Times New Roman"/>
          <w:sz w:val="26"/>
          <w:szCs w:val="26"/>
          <w:lang w:val="en-GB"/>
        </w:rPr>
        <w:t>(</w:t>
      </w:r>
      <w:r w:rsidRPr="00311F9A">
        <w:rPr>
          <w:rFonts w:ascii="Times New Roman" w:hAnsi="Times New Roman" w:cs="Times New Roman"/>
          <w:color w:val="0033CC"/>
          <w:sz w:val="26"/>
          <w:szCs w:val="26"/>
          <w:lang w:val="en-GB"/>
        </w:rPr>
        <w:t xml:space="preserve">Gold, Malhotra &amp; </w:t>
      </w:r>
      <w:proofErr w:type="spellStart"/>
      <w:r w:rsidRPr="00311F9A">
        <w:rPr>
          <w:rFonts w:ascii="Times New Roman" w:hAnsi="Times New Roman" w:cs="Times New Roman"/>
          <w:color w:val="0033CC"/>
          <w:sz w:val="26"/>
          <w:szCs w:val="26"/>
          <w:lang w:val="en-GB"/>
        </w:rPr>
        <w:t>Segars</w:t>
      </w:r>
      <w:proofErr w:type="spellEnd"/>
      <w:r w:rsidRPr="00311F9A">
        <w:rPr>
          <w:rFonts w:ascii="Times New Roman" w:hAnsi="Times New Roman" w:cs="Times New Roman"/>
          <w:color w:val="0033CC"/>
          <w:sz w:val="26"/>
          <w:szCs w:val="26"/>
          <w:lang w:val="en-GB"/>
        </w:rPr>
        <w:t>, 2001</w:t>
      </w:r>
      <w:r w:rsidRPr="00311F9A">
        <w:rPr>
          <w:rFonts w:ascii="Times New Roman" w:hAnsi="Times New Roman" w:cs="Times New Roman"/>
          <w:sz w:val="26"/>
          <w:szCs w:val="26"/>
          <w:lang w:val="en-GB"/>
        </w:rPr>
        <w:t xml:space="preserve">). As shown in Table 4, </w:t>
      </w:r>
      <w:r w:rsidRPr="00311F9A">
        <w:rPr>
          <w:rFonts w:ascii="Times New Roman" w:eastAsiaTheme="minorHAnsi" w:hAnsi="Times New Roman" w:cs="Times New Roman"/>
          <w:sz w:val="26"/>
          <w:szCs w:val="26"/>
          <w:lang w:val="en-US"/>
        </w:rPr>
        <w:t>three comparison points have slightly more than 0.90</w:t>
      </w:r>
      <w:r w:rsidR="00DF02C5" w:rsidRPr="00311F9A">
        <w:rPr>
          <w:rFonts w:ascii="Times New Roman" w:eastAsiaTheme="minorHAnsi" w:hAnsi="Times New Roman" w:cs="Times New Roman"/>
          <w:sz w:val="26"/>
          <w:szCs w:val="26"/>
          <w:lang w:val="en-US"/>
        </w:rPr>
        <w:t xml:space="preserve">; </w:t>
      </w:r>
      <w:r w:rsidRPr="00311F9A">
        <w:rPr>
          <w:rFonts w:ascii="Times New Roman" w:eastAsiaTheme="minorHAnsi" w:hAnsi="Times New Roman" w:cs="Times New Roman"/>
          <w:sz w:val="26"/>
          <w:szCs w:val="26"/>
          <w:lang w:val="en-US"/>
        </w:rPr>
        <w:t xml:space="preserve">however, this study utilized the </w:t>
      </w:r>
      <w:proofErr w:type="spellStart"/>
      <w:r w:rsidRPr="00311F9A">
        <w:rPr>
          <w:rFonts w:ascii="Times New Roman" w:eastAsiaTheme="minorHAnsi" w:hAnsi="Times New Roman" w:cs="Times New Roman"/>
          <w:sz w:val="26"/>
          <w:szCs w:val="26"/>
          <w:lang w:val="en-US"/>
        </w:rPr>
        <w:t>HTMT</w:t>
      </w:r>
      <w:r w:rsidRPr="00311F9A">
        <w:rPr>
          <w:rFonts w:ascii="Times New Roman" w:eastAsiaTheme="minorHAnsi" w:hAnsi="Times New Roman" w:cs="Times New Roman"/>
          <w:sz w:val="26"/>
          <w:szCs w:val="26"/>
          <w:vertAlign w:val="subscript"/>
          <w:lang w:val="en-US"/>
        </w:rPr>
        <w:t>inference</w:t>
      </w:r>
      <w:proofErr w:type="spellEnd"/>
      <w:r w:rsidRPr="00311F9A">
        <w:rPr>
          <w:rFonts w:ascii="Times New Roman" w:eastAsiaTheme="minorHAnsi" w:hAnsi="Times New Roman" w:cs="Times New Roman"/>
          <w:sz w:val="26"/>
          <w:szCs w:val="26"/>
          <w:lang w:val="en-US"/>
        </w:rPr>
        <w:t xml:space="preserve"> as suggested by </w:t>
      </w:r>
      <w:proofErr w:type="spellStart"/>
      <w:r w:rsidRPr="00311F9A">
        <w:rPr>
          <w:rFonts w:ascii="Times New Roman" w:eastAsiaTheme="minorHAnsi" w:hAnsi="Times New Roman" w:cs="Times New Roman"/>
          <w:color w:val="0033CC"/>
          <w:sz w:val="26"/>
          <w:szCs w:val="26"/>
          <w:lang w:val="en-US"/>
        </w:rPr>
        <w:t>Henseler</w:t>
      </w:r>
      <w:proofErr w:type="spellEnd"/>
      <w:r w:rsidRPr="00311F9A">
        <w:rPr>
          <w:rFonts w:ascii="Times New Roman" w:eastAsiaTheme="minorHAnsi" w:hAnsi="Times New Roman" w:cs="Times New Roman"/>
          <w:color w:val="0033CC"/>
          <w:sz w:val="26"/>
          <w:szCs w:val="26"/>
          <w:lang w:val="en-US"/>
        </w:rPr>
        <w:t xml:space="preserve"> et al. (2015)</w:t>
      </w:r>
      <w:r w:rsidR="00DF02C5" w:rsidRPr="00311F9A">
        <w:rPr>
          <w:rFonts w:ascii="Times New Roman" w:eastAsiaTheme="minorHAnsi" w:hAnsi="Times New Roman" w:cs="Times New Roman"/>
          <w:color w:val="0033CC"/>
          <w:sz w:val="26"/>
          <w:szCs w:val="26"/>
          <w:lang w:val="en-US"/>
        </w:rPr>
        <w:t>,</w:t>
      </w:r>
      <w:r w:rsidRPr="00311F9A">
        <w:rPr>
          <w:rFonts w:ascii="Times New Roman" w:eastAsiaTheme="minorHAnsi" w:hAnsi="Times New Roman" w:cs="Times New Roman"/>
          <w:color w:val="0033CC"/>
          <w:sz w:val="26"/>
          <w:szCs w:val="26"/>
          <w:lang w:val="en-US"/>
        </w:rPr>
        <w:t xml:space="preserve"> </w:t>
      </w:r>
      <w:r w:rsidRPr="00311F9A">
        <w:rPr>
          <w:rFonts w:ascii="Times New Roman" w:eastAsiaTheme="minorHAnsi" w:hAnsi="Times New Roman" w:cs="Times New Roman"/>
          <w:sz w:val="26"/>
          <w:szCs w:val="26"/>
          <w:lang w:val="en-US"/>
        </w:rPr>
        <w:t>which</w:t>
      </w:r>
      <w:r w:rsidRPr="00311F9A">
        <w:rPr>
          <w:rFonts w:ascii="Times New Roman" w:eastAsiaTheme="minorHAnsi" w:hAnsi="Times New Roman" w:cs="Times New Roman"/>
          <w:color w:val="0033CC"/>
          <w:sz w:val="26"/>
          <w:szCs w:val="26"/>
          <w:lang w:val="en-US"/>
        </w:rPr>
        <w:t xml:space="preserve"> </w:t>
      </w:r>
      <w:r w:rsidRPr="00311F9A">
        <w:rPr>
          <w:rFonts w:ascii="Times New Roman" w:eastAsiaTheme="minorHAnsi" w:hAnsi="Times New Roman" w:cs="Times New Roman"/>
          <w:sz w:val="26"/>
          <w:szCs w:val="26"/>
          <w:lang w:val="en-US"/>
        </w:rPr>
        <w:t xml:space="preserve">argued that the HTMT values not more than </w:t>
      </w:r>
      <w:r w:rsidR="00DF02C5" w:rsidRPr="00311F9A">
        <w:rPr>
          <w:rFonts w:ascii="Times New Roman" w:eastAsiaTheme="minorHAnsi" w:hAnsi="Times New Roman" w:cs="Times New Roman"/>
          <w:sz w:val="26"/>
          <w:szCs w:val="26"/>
          <w:lang w:val="en-US"/>
        </w:rPr>
        <w:t xml:space="preserve">one </w:t>
      </w:r>
      <w:r w:rsidRPr="00311F9A">
        <w:rPr>
          <w:rFonts w:ascii="Times New Roman" w:eastAsiaTheme="minorHAnsi" w:hAnsi="Times New Roman" w:cs="Times New Roman"/>
          <w:sz w:val="26"/>
          <w:szCs w:val="26"/>
          <w:lang w:val="en-US"/>
        </w:rPr>
        <w:t xml:space="preserve">on any of the constructs indicated that there is no discriminant validity issue. This is further supported by </w:t>
      </w:r>
      <w:proofErr w:type="spellStart"/>
      <w:r w:rsidRPr="00311F9A">
        <w:rPr>
          <w:rFonts w:ascii="Times New Roman" w:eastAsiaTheme="minorHAnsi" w:hAnsi="Times New Roman" w:cs="Times New Roman"/>
          <w:color w:val="0033CC"/>
          <w:sz w:val="26"/>
          <w:szCs w:val="26"/>
          <w:lang w:val="en-US"/>
        </w:rPr>
        <w:t>Ramayah</w:t>
      </w:r>
      <w:proofErr w:type="spellEnd"/>
      <w:r w:rsidRPr="00311F9A">
        <w:rPr>
          <w:rFonts w:ascii="Times New Roman" w:eastAsiaTheme="minorHAnsi" w:hAnsi="Times New Roman" w:cs="Times New Roman"/>
          <w:color w:val="0033CC"/>
          <w:sz w:val="26"/>
          <w:szCs w:val="26"/>
          <w:lang w:val="en-US"/>
        </w:rPr>
        <w:t xml:space="preserve">, </w:t>
      </w:r>
      <w:proofErr w:type="spellStart"/>
      <w:r w:rsidRPr="00311F9A">
        <w:rPr>
          <w:rFonts w:ascii="Times New Roman" w:eastAsiaTheme="minorHAnsi" w:hAnsi="Times New Roman" w:cs="Times New Roman"/>
          <w:color w:val="0033CC"/>
          <w:sz w:val="26"/>
          <w:szCs w:val="26"/>
          <w:lang w:val="en-US"/>
        </w:rPr>
        <w:t>Cheah</w:t>
      </w:r>
      <w:proofErr w:type="spellEnd"/>
      <w:r w:rsidRPr="00311F9A">
        <w:rPr>
          <w:rFonts w:ascii="Times New Roman" w:eastAsiaTheme="minorHAnsi" w:hAnsi="Times New Roman" w:cs="Times New Roman"/>
          <w:color w:val="0033CC"/>
          <w:sz w:val="26"/>
          <w:szCs w:val="26"/>
          <w:lang w:val="en-US"/>
        </w:rPr>
        <w:t xml:space="preserve">, </w:t>
      </w:r>
      <w:proofErr w:type="spellStart"/>
      <w:r w:rsidRPr="00311F9A">
        <w:rPr>
          <w:rFonts w:ascii="Times New Roman" w:eastAsiaTheme="minorHAnsi" w:hAnsi="Times New Roman" w:cs="Times New Roman"/>
          <w:color w:val="0033CC"/>
          <w:sz w:val="26"/>
          <w:szCs w:val="26"/>
          <w:lang w:val="en-US"/>
        </w:rPr>
        <w:t>Chuah</w:t>
      </w:r>
      <w:proofErr w:type="spellEnd"/>
      <w:r w:rsidRPr="00311F9A">
        <w:rPr>
          <w:rFonts w:ascii="Times New Roman" w:eastAsiaTheme="minorHAnsi" w:hAnsi="Times New Roman" w:cs="Times New Roman"/>
          <w:color w:val="0033CC"/>
          <w:sz w:val="26"/>
          <w:szCs w:val="26"/>
          <w:lang w:val="en-US"/>
        </w:rPr>
        <w:t xml:space="preserve">, Ting, and </w:t>
      </w:r>
      <w:proofErr w:type="spellStart"/>
      <w:r w:rsidRPr="00311F9A">
        <w:rPr>
          <w:rFonts w:ascii="Times New Roman" w:eastAsiaTheme="minorHAnsi" w:hAnsi="Times New Roman" w:cs="Times New Roman"/>
          <w:color w:val="0033CC"/>
          <w:sz w:val="26"/>
          <w:szCs w:val="26"/>
          <w:lang w:val="en-US"/>
        </w:rPr>
        <w:t>Memon</w:t>
      </w:r>
      <w:proofErr w:type="spellEnd"/>
      <w:r w:rsidRPr="00311F9A">
        <w:rPr>
          <w:rFonts w:ascii="Times New Roman" w:eastAsiaTheme="minorHAnsi" w:hAnsi="Times New Roman" w:cs="Times New Roman"/>
          <w:color w:val="0033CC"/>
          <w:sz w:val="26"/>
          <w:szCs w:val="26"/>
          <w:lang w:val="en-US"/>
        </w:rPr>
        <w:t xml:space="preserve"> (2018)</w:t>
      </w:r>
      <w:r w:rsidRPr="00311F9A">
        <w:rPr>
          <w:rFonts w:ascii="Times New Roman" w:eastAsiaTheme="minorHAnsi" w:hAnsi="Times New Roman" w:cs="Times New Roman"/>
          <w:sz w:val="26"/>
          <w:szCs w:val="26"/>
          <w:lang w:val="en-US"/>
        </w:rPr>
        <w:t xml:space="preserve"> that the HTMT should be significantly lower than one (liberal criterion). Therefore, discriminant validity was ascertained. </w:t>
      </w:r>
      <w:r w:rsidR="00DF02C5" w:rsidRPr="00311F9A">
        <w:rPr>
          <w:rFonts w:ascii="Times New Roman" w:hAnsi="Times New Roman" w:cs="Times New Roman"/>
          <w:sz w:val="26"/>
          <w:szCs w:val="26"/>
          <w:lang w:val="en-GB"/>
        </w:rPr>
        <w:t xml:space="preserve">The collinearity </w:t>
      </w:r>
      <w:r w:rsidRPr="00311F9A">
        <w:rPr>
          <w:rFonts w:ascii="Times New Roman" w:hAnsi="Times New Roman" w:cs="Times New Roman"/>
          <w:sz w:val="26"/>
          <w:szCs w:val="26"/>
          <w:lang w:val="en-GB"/>
        </w:rPr>
        <w:t xml:space="preserve">issue was assessed using </w:t>
      </w:r>
      <w:r w:rsidR="00DF02C5" w:rsidRPr="00311F9A">
        <w:rPr>
          <w:rFonts w:ascii="Times New Roman" w:hAnsi="Times New Roman" w:cs="Times New Roman"/>
          <w:sz w:val="26"/>
          <w:szCs w:val="26"/>
          <w:lang w:val="en-GB"/>
        </w:rPr>
        <w:t xml:space="preserve">the </w:t>
      </w:r>
      <w:r w:rsidRPr="00311F9A">
        <w:rPr>
          <w:rFonts w:ascii="Times New Roman" w:hAnsi="Times New Roman" w:cs="Times New Roman"/>
          <w:sz w:val="26"/>
          <w:szCs w:val="26"/>
          <w:lang w:val="en-GB"/>
        </w:rPr>
        <w:t>variance inflation factor (VIF) with a cut-off value of 5</w:t>
      </w:r>
      <w:r w:rsidR="008C0A93" w:rsidRPr="00311F9A">
        <w:rPr>
          <w:rFonts w:ascii="Times New Roman" w:hAnsi="Times New Roman" w:cs="Times New Roman"/>
          <w:sz w:val="26"/>
          <w:szCs w:val="26"/>
          <w:lang w:val="en-GB"/>
        </w:rPr>
        <w:t>,</w:t>
      </w:r>
      <w:r w:rsidRPr="00311F9A">
        <w:rPr>
          <w:rFonts w:ascii="Times New Roman" w:hAnsi="Times New Roman" w:cs="Times New Roman"/>
          <w:sz w:val="26"/>
          <w:szCs w:val="26"/>
          <w:lang w:val="en-GB"/>
        </w:rPr>
        <w:t xml:space="preserve"> as suggested by </w:t>
      </w:r>
      <w:r w:rsidRPr="00311F9A">
        <w:rPr>
          <w:rFonts w:ascii="Times New Roman" w:hAnsi="Times New Roman" w:cs="Times New Roman"/>
          <w:color w:val="0033CC"/>
          <w:sz w:val="26"/>
          <w:szCs w:val="26"/>
          <w:lang w:val="en-GB"/>
        </w:rPr>
        <w:t>Hair et al. (2017)</w:t>
      </w:r>
      <w:r w:rsidRPr="00311F9A">
        <w:rPr>
          <w:rFonts w:ascii="Times New Roman" w:hAnsi="Times New Roman" w:cs="Times New Roman"/>
          <w:sz w:val="26"/>
          <w:szCs w:val="26"/>
          <w:lang w:val="en-GB"/>
        </w:rPr>
        <w:t>. The VIF values</w:t>
      </w:r>
      <w:r w:rsidR="008C0A93" w:rsidRPr="00311F9A">
        <w:rPr>
          <w:rFonts w:ascii="Times New Roman" w:hAnsi="Times New Roman" w:cs="Times New Roman"/>
          <w:sz w:val="26"/>
          <w:szCs w:val="26"/>
          <w:lang w:val="en-GB"/>
        </w:rPr>
        <w:t>,</w:t>
      </w:r>
      <w:r w:rsidRPr="00311F9A">
        <w:rPr>
          <w:rFonts w:ascii="Times New Roman" w:hAnsi="Times New Roman" w:cs="Times New Roman"/>
          <w:sz w:val="26"/>
          <w:szCs w:val="26"/>
          <w:lang w:val="en-GB"/>
        </w:rPr>
        <w:t xml:space="preserve"> as presented in Table 5</w:t>
      </w:r>
      <w:r w:rsidR="008C0A93" w:rsidRPr="00311F9A">
        <w:rPr>
          <w:rFonts w:ascii="Times New Roman" w:hAnsi="Times New Roman" w:cs="Times New Roman"/>
          <w:sz w:val="26"/>
          <w:szCs w:val="26"/>
          <w:lang w:val="en-GB"/>
        </w:rPr>
        <w:t>,</w:t>
      </w:r>
      <w:r w:rsidRPr="00311F9A">
        <w:rPr>
          <w:rFonts w:ascii="Times New Roman" w:hAnsi="Times New Roman" w:cs="Times New Roman"/>
          <w:sz w:val="26"/>
          <w:szCs w:val="26"/>
          <w:lang w:val="en-GB"/>
        </w:rPr>
        <w:t xml:space="preserve"> were all less than 5</w:t>
      </w:r>
      <w:r w:rsidR="00DF02C5" w:rsidRPr="00311F9A">
        <w:rPr>
          <w:rFonts w:ascii="Times New Roman" w:hAnsi="Times New Roman" w:cs="Times New Roman"/>
          <w:sz w:val="26"/>
          <w:szCs w:val="26"/>
          <w:lang w:val="en-GB"/>
        </w:rPr>
        <w:t>,</w:t>
      </w:r>
      <w:r w:rsidRPr="00311F9A">
        <w:rPr>
          <w:rFonts w:ascii="Times New Roman" w:hAnsi="Times New Roman" w:cs="Times New Roman"/>
          <w:sz w:val="26"/>
          <w:szCs w:val="26"/>
          <w:lang w:val="en-GB"/>
        </w:rPr>
        <w:t xml:space="preserve"> indicating no collinearity problems.</w:t>
      </w:r>
    </w:p>
    <w:p w14:paraId="70ACEB1C" w14:textId="77777777" w:rsidR="00C72760" w:rsidRPr="00CF0DE3" w:rsidRDefault="00C72760" w:rsidP="00EA0503">
      <w:pPr>
        <w:overflowPunct w:val="0"/>
        <w:spacing w:line="360" w:lineRule="exact"/>
        <w:ind w:firstLine="720"/>
        <w:jc w:val="both"/>
        <w:rPr>
          <w:rFonts w:ascii="Times New Roman" w:eastAsiaTheme="minorHAnsi" w:hAnsi="Times New Roman" w:cs="Times New Roman"/>
          <w:sz w:val="26"/>
          <w:szCs w:val="26"/>
          <w:lang w:val="en-GB"/>
        </w:rPr>
      </w:pPr>
    </w:p>
    <w:p w14:paraId="3D5FD733" w14:textId="4139F675" w:rsidR="00AC6201" w:rsidRPr="00311F9A" w:rsidRDefault="00AC6201" w:rsidP="00157F50">
      <w:pPr>
        <w:overflowPunct w:val="0"/>
        <w:spacing w:line="360" w:lineRule="exact"/>
        <w:rPr>
          <w:rFonts w:ascii="Times New Roman" w:eastAsiaTheme="minorHAnsi" w:hAnsi="Times New Roman" w:cs="Times New Roman"/>
          <w:b/>
          <w:i/>
          <w:sz w:val="26"/>
          <w:szCs w:val="26"/>
          <w:lang w:val="en-US"/>
        </w:rPr>
      </w:pPr>
      <w:r w:rsidRPr="00311F9A">
        <w:rPr>
          <w:rFonts w:ascii="Times New Roman" w:eastAsiaTheme="minorHAnsi" w:hAnsi="Times New Roman" w:cs="Times New Roman"/>
          <w:b/>
          <w:sz w:val="26"/>
          <w:szCs w:val="26"/>
          <w:lang w:val="en-US"/>
        </w:rPr>
        <w:t xml:space="preserve">Table </w:t>
      </w:r>
      <w:proofErr w:type="gramStart"/>
      <w:r w:rsidRPr="00311F9A">
        <w:rPr>
          <w:rFonts w:ascii="Times New Roman" w:eastAsiaTheme="minorHAnsi" w:hAnsi="Times New Roman" w:cs="Times New Roman"/>
          <w:b/>
          <w:sz w:val="26"/>
          <w:szCs w:val="26"/>
          <w:lang w:val="en-US"/>
        </w:rPr>
        <w:t>3</w:t>
      </w:r>
      <w:r w:rsidR="00DF02C5" w:rsidRPr="00311F9A">
        <w:rPr>
          <w:rFonts w:ascii="Times New Roman" w:eastAsiaTheme="minorHAnsi" w:hAnsi="Times New Roman" w:cs="Times New Roman"/>
          <w:b/>
          <w:sz w:val="26"/>
          <w:szCs w:val="26"/>
          <w:lang w:val="en-US"/>
        </w:rPr>
        <w:t xml:space="preserve"> </w:t>
      </w:r>
      <w:r w:rsidRPr="00311F9A">
        <w:rPr>
          <w:rFonts w:ascii="Times New Roman" w:eastAsiaTheme="minorHAnsi" w:hAnsi="Times New Roman" w:cs="Times New Roman"/>
          <w:b/>
          <w:sz w:val="26"/>
          <w:szCs w:val="26"/>
          <w:lang w:val="en-US"/>
        </w:rPr>
        <w:t xml:space="preserve"> </w:t>
      </w:r>
      <w:proofErr w:type="spellStart"/>
      <w:r w:rsidRPr="00157F50">
        <w:rPr>
          <w:rFonts w:ascii="Times New Roman" w:eastAsiaTheme="minorHAnsi" w:hAnsi="Times New Roman" w:cs="Times New Roman"/>
          <w:i/>
          <w:sz w:val="26"/>
          <w:szCs w:val="26"/>
          <w:lang w:val="en-US"/>
        </w:rPr>
        <w:t>Fornell</w:t>
      </w:r>
      <w:proofErr w:type="spellEnd"/>
      <w:proofErr w:type="gramEnd"/>
      <w:r w:rsidRPr="00157F50">
        <w:rPr>
          <w:rFonts w:ascii="Times New Roman" w:eastAsiaTheme="minorHAnsi" w:hAnsi="Times New Roman" w:cs="Times New Roman"/>
          <w:i/>
          <w:sz w:val="26"/>
          <w:szCs w:val="26"/>
          <w:lang w:val="en-US"/>
        </w:rPr>
        <w:t xml:space="preserve"> </w:t>
      </w:r>
      <w:r w:rsidR="00157F50" w:rsidRPr="00157F50">
        <w:rPr>
          <w:rFonts w:ascii="Times New Roman" w:eastAsiaTheme="minorHAnsi" w:hAnsi="Times New Roman" w:cs="Times New Roman"/>
          <w:i/>
          <w:sz w:val="26"/>
          <w:szCs w:val="26"/>
          <w:lang w:val="en-US"/>
        </w:rPr>
        <w:t xml:space="preserve">&amp; </w:t>
      </w:r>
      <w:proofErr w:type="spellStart"/>
      <w:r w:rsidRPr="00157F50">
        <w:rPr>
          <w:rFonts w:ascii="Times New Roman" w:eastAsiaTheme="minorHAnsi" w:hAnsi="Times New Roman" w:cs="Times New Roman"/>
          <w:i/>
          <w:sz w:val="26"/>
          <w:szCs w:val="26"/>
          <w:lang w:val="en-US"/>
        </w:rPr>
        <w:t>Larcker</w:t>
      </w:r>
      <w:proofErr w:type="spellEnd"/>
      <w:r w:rsidRPr="00157F50">
        <w:rPr>
          <w:rFonts w:ascii="Times New Roman" w:eastAsiaTheme="minorHAnsi" w:hAnsi="Times New Roman" w:cs="Times New Roman"/>
          <w:i/>
          <w:sz w:val="26"/>
          <w:szCs w:val="26"/>
          <w:lang w:val="en-US"/>
        </w:rPr>
        <w:t xml:space="preserve"> Criterion </w:t>
      </w:r>
      <w:r w:rsidR="00157F50" w:rsidRPr="00157F50">
        <w:rPr>
          <w:rFonts w:ascii="Times New Roman" w:eastAsiaTheme="minorHAnsi" w:hAnsi="Times New Roman" w:cs="Times New Roman"/>
          <w:i/>
          <w:sz w:val="26"/>
          <w:szCs w:val="26"/>
          <w:lang w:val="en-US"/>
        </w:rPr>
        <w:t>Values</w:t>
      </w:r>
      <w:r w:rsidRPr="00311F9A">
        <w:rPr>
          <w:rFonts w:ascii="Times New Roman" w:eastAsiaTheme="minorHAnsi" w:hAnsi="Times New Roman" w:cs="Times New Roman"/>
          <w:b/>
          <w:sz w:val="26"/>
          <w:szCs w:val="26"/>
          <w:lang w:val="en-US"/>
        </w:rPr>
        <w:t xml:space="preserve"> </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914"/>
        <w:gridCol w:w="913"/>
        <w:gridCol w:w="913"/>
        <w:gridCol w:w="913"/>
        <w:gridCol w:w="913"/>
        <w:gridCol w:w="912"/>
      </w:tblGrid>
      <w:tr w:rsidR="00AC6201" w:rsidRPr="00311F9A" w14:paraId="757AFD59" w14:textId="77777777" w:rsidTr="00CB1475">
        <w:trPr>
          <w:trHeight w:val="300"/>
        </w:trPr>
        <w:tc>
          <w:tcPr>
            <w:tcW w:w="1965" w:type="pct"/>
            <w:tcBorders>
              <w:top w:val="single" w:sz="4" w:space="0" w:color="auto"/>
              <w:bottom w:val="single" w:sz="4" w:space="0" w:color="auto"/>
            </w:tcBorders>
            <w:noWrap/>
            <w:hideMark/>
          </w:tcPr>
          <w:p w14:paraId="20CFA0F0" w14:textId="77777777" w:rsidR="00AC6201" w:rsidRPr="00311F9A" w:rsidRDefault="00AC6201" w:rsidP="00C72760">
            <w:pPr>
              <w:jc w:val="both"/>
              <w:rPr>
                <w:rFonts w:ascii="Times New Roman" w:hAnsi="Times New Roman" w:cs="Times New Roman"/>
                <w:lang w:val="en-MY"/>
              </w:rPr>
            </w:pPr>
          </w:p>
        </w:tc>
        <w:tc>
          <w:tcPr>
            <w:tcW w:w="506" w:type="pct"/>
            <w:tcBorders>
              <w:top w:val="single" w:sz="4" w:space="0" w:color="auto"/>
              <w:bottom w:val="single" w:sz="4" w:space="0" w:color="auto"/>
            </w:tcBorders>
            <w:noWrap/>
          </w:tcPr>
          <w:p w14:paraId="585DCFC2" w14:textId="77777777" w:rsidR="00AC6201" w:rsidRPr="00311F9A" w:rsidRDefault="00AC6201" w:rsidP="00C72760">
            <w:pPr>
              <w:jc w:val="center"/>
              <w:rPr>
                <w:rFonts w:ascii="Times New Roman" w:hAnsi="Times New Roman" w:cs="Times New Roman"/>
                <w:b/>
                <w:lang w:val="en-MY"/>
              </w:rPr>
            </w:pPr>
            <w:r w:rsidRPr="00311F9A">
              <w:rPr>
                <w:rFonts w:ascii="Times New Roman" w:hAnsi="Times New Roman" w:cs="Times New Roman"/>
                <w:b/>
                <w:lang w:val="en-MY"/>
              </w:rPr>
              <w:t>EP</w:t>
            </w:r>
          </w:p>
        </w:tc>
        <w:tc>
          <w:tcPr>
            <w:tcW w:w="506" w:type="pct"/>
            <w:tcBorders>
              <w:top w:val="single" w:sz="4" w:space="0" w:color="auto"/>
              <w:bottom w:val="single" w:sz="4" w:space="0" w:color="auto"/>
            </w:tcBorders>
            <w:noWrap/>
          </w:tcPr>
          <w:p w14:paraId="21F824A3" w14:textId="77777777" w:rsidR="00AC6201" w:rsidRPr="00311F9A" w:rsidRDefault="00AC6201" w:rsidP="00C72760">
            <w:pPr>
              <w:jc w:val="center"/>
              <w:rPr>
                <w:rFonts w:ascii="Times New Roman" w:hAnsi="Times New Roman" w:cs="Times New Roman"/>
                <w:b/>
                <w:lang w:val="en-MY"/>
              </w:rPr>
            </w:pPr>
            <w:r w:rsidRPr="00311F9A">
              <w:rPr>
                <w:rFonts w:ascii="Times New Roman" w:hAnsi="Times New Roman" w:cs="Times New Roman"/>
                <w:b/>
                <w:lang w:val="en-MY"/>
              </w:rPr>
              <w:t>JS</w:t>
            </w:r>
          </w:p>
        </w:tc>
        <w:tc>
          <w:tcPr>
            <w:tcW w:w="506" w:type="pct"/>
            <w:tcBorders>
              <w:top w:val="single" w:sz="4" w:space="0" w:color="auto"/>
              <w:bottom w:val="single" w:sz="4" w:space="0" w:color="auto"/>
            </w:tcBorders>
            <w:noWrap/>
          </w:tcPr>
          <w:p w14:paraId="47A24EEA" w14:textId="77777777" w:rsidR="00AC6201" w:rsidRPr="00311F9A" w:rsidRDefault="00AC6201" w:rsidP="00C72760">
            <w:pPr>
              <w:jc w:val="center"/>
              <w:rPr>
                <w:rFonts w:ascii="Times New Roman" w:hAnsi="Times New Roman" w:cs="Times New Roman"/>
                <w:b/>
                <w:lang w:val="en-MY"/>
              </w:rPr>
            </w:pPr>
            <w:r w:rsidRPr="00311F9A">
              <w:rPr>
                <w:rFonts w:ascii="Times New Roman" w:hAnsi="Times New Roman" w:cs="Times New Roman"/>
                <w:b/>
                <w:lang w:val="en-MY"/>
              </w:rPr>
              <w:t>TE</w:t>
            </w:r>
          </w:p>
        </w:tc>
        <w:tc>
          <w:tcPr>
            <w:tcW w:w="506" w:type="pct"/>
            <w:tcBorders>
              <w:top w:val="single" w:sz="4" w:space="0" w:color="auto"/>
              <w:bottom w:val="single" w:sz="4" w:space="0" w:color="auto"/>
            </w:tcBorders>
            <w:noWrap/>
          </w:tcPr>
          <w:p w14:paraId="38BA4EB6" w14:textId="77777777" w:rsidR="00AC6201" w:rsidRPr="00311F9A" w:rsidRDefault="00AC6201" w:rsidP="00C72760">
            <w:pPr>
              <w:jc w:val="center"/>
              <w:rPr>
                <w:rFonts w:ascii="Times New Roman" w:hAnsi="Times New Roman" w:cs="Times New Roman"/>
                <w:b/>
                <w:lang w:val="en-MY"/>
              </w:rPr>
            </w:pPr>
            <w:r w:rsidRPr="00311F9A">
              <w:rPr>
                <w:rFonts w:ascii="Times New Roman" w:hAnsi="Times New Roman" w:cs="Times New Roman"/>
                <w:b/>
                <w:lang w:val="en-MY"/>
              </w:rPr>
              <w:t>EE</w:t>
            </w:r>
          </w:p>
        </w:tc>
        <w:tc>
          <w:tcPr>
            <w:tcW w:w="506" w:type="pct"/>
            <w:tcBorders>
              <w:top w:val="single" w:sz="4" w:space="0" w:color="auto"/>
              <w:bottom w:val="single" w:sz="4" w:space="0" w:color="auto"/>
            </w:tcBorders>
            <w:noWrap/>
          </w:tcPr>
          <w:p w14:paraId="5E6A5E94" w14:textId="77777777" w:rsidR="00AC6201" w:rsidRPr="00311F9A" w:rsidRDefault="00AC6201" w:rsidP="00C72760">
            <w:pPr>
              <w:jc w:val="center"/>
              <w:rPr>
                <w:rFonts w:ascii="Times New Roman" w:hAnsi="Times New Roman" w:cs="Times New Roman"/>
                <w:b/>
                <w:lang w:val="en-MY"/>
              </w:rPr>
            </w:pPr>
            <w:r w:rsidRPr="00311F9A">
              <w:rPr>
                <w:rFonts w:ascii="Times New Roman" w:hAnsi="Times New Roman" w:cs="Times New Roman"/>
                <w:b/>
                <w:lang w:val="en-MY"/>
              </w:rPr>
              <w:t>ES</w:t>
            </w:r>
          </w:p>
        </w:tc>
        <w:tc>
          <w:tcPr>
            <w:tcW w:w="506" w:type="pct"/>
            <w:tcBorders>
              <w:top w:val="single" w:sz="4" w:space="0" w:color="auto"/>
              <w:bottom w:val="single" w:sz="4" w:space="0" w:color="auto"/>
            </w:tcBorders>
            <w:noWrap/>
          </w:tcPr>
          <w:p w14:paraId="31BB3207" w14:textId="77777777" w:rsidR="00AC6201" w:rsidRPr="00311F9A" w:rsidRDefault="00AC6201" w:rsidP="00C72760">
            <w:pPr>
              <w:jc w:val="center"/>
              <w:rPr>
                <w:rFonts w:ascii="Times New Roman" w:hAnsi="Times New Roman" w:cs="Times New Roman"/>
                <w:b/>
                <w:lang w:val="en-MY"/>
              </w:rPr>
            </w:pPr>
            <w:r w:rsidRPr="00311F9A">
              <w:rPr>
                <w:rFonts w:ascii="Times New Roman" w:hAnsi="Times New Roman" w:cs="Times New Roman"/>
                <w:b/>
                <w:lang w:val="en-MY"/>
              </w:rPr>
              <w:t>WE</w:t>
            </w:r>
          </w:p>
        </w:tc>
      </w:tr>
      <w:tr w:rsidR="00AC6201" w:rsidRPr="00311F9A" w14:paraId="0A28C16A" w14:textId="77777777" w:rsidTr="00CB1475">
        <w:trPr>
          <w:trHeight w:val="300"/>
        </w:trPr>
        <w:tc>
          <w:tcPr>
            <w:tcW w:w="1965" w:type="pct"/>
            <w:tcBorders>
              <w:top w:val="single" w:sz="4" w:space="0" w:color="auto"/>
            </w:tcBorders>
            <w:noWrap/>
            <w:hideMark/>
          </w:tcPr>
          <w:p w14:paraId="0A563220" w14:textId="77777777" w:rsidR="00AC6201" w:rsidRPr="00311F9A" w:rsidRDefault="00AC6201" w:rsidP="00C72760">
            <w:pPr>
              <w:jc w:val="both"/>
              <w:rPr>
                <w:rFonts w:ascii="Times New Roman" w:hAnsi="Times New Roman" w:cs="Times New Roman"/>
                <w:lang w:val="en-MY"/>
              </w:rPr>
            </w:pPr>
            <w:r w:rsidRPr="00311F9A">
              <w:rPr>
                <w:rFonts w:ascii="Times New Roman" w:hAnsi="Times New Roman" w:cs="Times New Roman"/>
                <w:lang w:val="en-MY"/>
              </w:rPr>
              <w:t>Empowerment (EP)</w:t>
            </w:r>
          </w:p>
        </w:tc>
        <w:tc>
          <w:tcPr>
            <w:tcW w:w="506" w:type="pct"/>
            <w:tcBorders>
              <w:top w:val="single" w:sz="4" w:space="0" w:color="auto"/>
            </w:tcBorders>
            <w:noWrap/>
            <w:hideMark/>
          </w:tcPr>
          <w:p w14:paraId="27CDB398" w14:textId="77777777" w:rsidR="00AC6201" w:rsidRPr="00311F9A" w:rsidRDefault="00AC6201" w:rsidP="00C72760">
            <w:pPr>
              <w:jc w:val="center"/>
              <w:rPr>
                <w:rFonts w:ascii="Times New Roman" w:hAnsi="Times New Roman" w:cs="Times New Roman"/>
                <w:b/>
                <w:lang w:val="en-MY"/>
              </w:rPr>
            </w:pPr>
            <w:r w:rsidRPr="00311F9A">
              <w:rPr>
                <w:rFonts w:ascii="Times New Roman" w:hAnsi="Times New Roman" w:cs="Times New Roman"/>
                <w:b/>
                <w:lang w:val="en-MY"/>
              </w:rPr>
              <w:t>0.873</w:t>
            </w:r>
          </w:p>
        </w:tc>
        <w:tc>
          <w:tcPr>
            <w:tcW w:w="506" w:type="pct"/>
            <w:tcBorders>
              <w:top w:val="single" w:sz="4" w:space="0" w:color="auto"/>
            </w:tcBorders>
            <w:noWrap/>
            <w:hideMark/>
          </w:tcPr>
          <w:p w14:paraId="196F8A04" w14:textId="77777777" w:rsidR="00AC6201" w:rsidRPr="00311F9A" w:rsidRDefault="00AC6201" w:rsidP="00C72760">
            <w:pPr>
              <w:jc w:val="center"/>
              <w:rPr>
                <w:rFonts w:ascii="Times New Roman" w:hAnsi="Times New Roman" w:cs="Times New Roman"/>
                <w:lang w:val="en-MY"/>
              </w:rPr>
            </w:pPr>
          </w:p>
        </w:tc>
        <w:tc>
          <w:tcPr>
            <w:tcW w:w="506" w:type="pct"/>
            <w:tcBorders>
              <w:top w:val="single" w:sz="4" w:space="0" w:color="auto"/>
            </w:tcBorders>
            <w:noWrap/>
            <w:hideMark/>
          </w:tcPr>
          <w:p w14:paraId="670E6CFB" w14:textId="77777777" w:rsidR="00AC6201" w:rsidRPr="00311F9A" w:rsidRDefault="00AC6201" w:rsidP="00C72760">
            <w:pPr>
              <w:jc w:val="center"/>
              <w:rPr>
                <w:rFonts w:ascii="Times New Roman" w:hAnsi="Times New Roman" w:cs="Times New Roman"/>
                <w:lang w:val="en-MY"/>
              </w:rPr>
            </w:pPr>
          </w:p>
        </w:tc>
        <w:tc>
          <w:tcPr>
            <w:tcW w:w="506" w:type="pct"/>
            <w:tcBorders>
              <w:top w:val="single" w:sz="4" w:space="0" w:color="auto"/>
            </w:tcBorders>
            <w:noWrap/>
            <w:hideMark/>
          </w:tcPr>
          <w:p w14:paraId="2F77B57F" w14:textId="77777777" w:rsidR="00AC6201" w:rsidRPr="00311F9A" w:rsidRDefault="00AC6201" w:rsidP="00C72760">
            <w:pPr>
              <w:jc w:val="center"/>
              <w:rPr>
                <w:rFonts w:ascii="Times New Roman" w:hAnsi="Times New Roman" w:cs="Times New Roman"/>
                <w:lang w:val="en-MY"/>
              </w:rPr>
            </w:pPr>
          </w:p>
        </w:tc>
        <w:tc>
          <w:tcPr>
            <w:tcW w:w="506" w:type="pct"/>
            <w:tcBorders>
              <w:top w:val="single" w:sz="4" w:space="0" w:color="auto"/>
            </w:tcBorders>
            <w:noWrap/>
            <w:hideMark/>
          </w:tcPr>
          <w:p w14:paraId="1E7A9A96" w14:textId="77777777" w:rsidR="00AC6201" w:rsidRPr="00311F9A" w:rsidRDefault="00AC6201" w:rsidP="00C72760">
            <w:pPr>
              <w:jc w:val="center"/>
              <w:rPr>
                <w:rFonts w:ascii="Times New Roman" w:hAnsi="Times New Roman" w:cs="Times New Roman"/>
                <w:lang w:val="en-MY"/>
              </w:rPr>
            </w:pPr>
          </w:p>
        </w:tc>
        <w:tc>
          <w:tcPr>
            <w:tcW w:w="506" w:type="pct"/>
            <w:tcBorders>
              <w:top w:val="single" w:sz="4" w:space="0" w:color="auto"/>
            </w:tcBorders>
            <w:noWrap/>
            <w:hideMark/>
          </w:tcPr>
          <w:p w14:paraId="608930FA" w14:textId="77777777" w:rsidR="00AC6201" w:rsidRPr="00311F9A" w:rsidRDefault="00AC6201" w:rsidP="00C72760">
            <w:pPr>
              <w:jc w:val="center"/>
              <w:rPr>
                <w:rFonts w:ascii="Times New Roman" w:hAnsi="Times New Roman" w:cs="Times New Roman"/>
                <w:lang w:val="en-MY"/>
              </w:rPr>
            </w:pPr>
          </w:p>
        </w:tc>
      </w:tr>
      <w:tr w:rsidR="00AC6201" w:rsidRPr="00311F9A" w14:paraId="199C80B1" w14:textId="77777777" w:rsidTr="00CB1475">
        <w:trPr>
          <w:trHeight w:val="300"/>
        </w:trPr>
        <w:tc>
          <w:tcPr>
            <w:tcW w:w="1965" w:type="pct"/>
            <w:noWrap/>
            <w:hideMark/>
          </w:tcPr>
          <w:p w14:paraId="5890A3C6" w14:textId="77777777" w:rsidR="00AC6201" w:rsidRPr="00311F9A" w:rsidRDefault="00AC6201" w:rsidP="00C72760">
            <w:pPr>
              <w:jc w:val="both"/>
              <w:rPr>
                <w:rFonts w:ascii="Times New Roman" w:hAnsi="Times New Roman" w:cs="Times New Roman"/>
                <w:lang w:val="en-MY"/>
              </w:rPr>
            </w:pPr>
            <w:r w:rsidRPr="00311F9A">
              <w:rPr>
                <w:rFonts w:ascii="Times New Roman" w:hAnsi="Times New Roman" w:cs="Times New Roman"/>
                <w:lang w:val="en-MY"/>
              </w:rPr>
              <w:t>Job satisfaction (JS)</w:t>
            </w:r>
          </w:p>
        </w:tc>
        <w:tc>
          <w:tcPr>
            <w:tcW w:w="506" w:type="pct"/>
            <w:noWrap/>
            <w:hideMark/>
          </w:tcPr>
          <w:p w14:paraId="3FE7B979"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0.809</w:t>
            </w:r>
          </w:p>
        </w:tc>
        <w:tc>
          <w:tcPr>
            <w:tcW w:w="506" w:type="pct"/>
            <w:noWrap/>
            <w:hideMark/>
          </w:tcPr>
          <w:p w14:paraId="37C328EE" w14:textId="77777777" w:rsidR="00AC6201" w:rsidRPr="00311F9A" w:rsidRDefault="00AC6201" w:rsidP="00C72760">
            <w:pPr>
              <w:jc w:val="center"/>
              <w:rPr>
                <w:rFonts w:ascii="Times New Roman" w:hAnsi="Times New Roman" w:cs="Times New Roman"/>
                <w:b/>
                <w:lang w:val="en-MY"/>
              </w:rPr>
            </w:pPr>
            <w:r w:rsidRPr="00311F9A">
              <w:rPr>
                <w:rFonts w:ascii="Times New Roman" w:hAnsi="Times New Roman" w:cs="Times New Roman"/>
                <w:b/>
                <w:lang w:val="en-MY"/>
              </w:rPr>
              <w:t>0.876</w:t>
            </w:r>
          </w:p>
        </w:tc>
        <w:tc>
          <w:tcPr>
            <w:tcW w:w="506" w:type="pct"/>
            <w:noWrap/>
            <w:hideMark/>
          </w:tcPr>
          <w:p w14:paraId="5506015C" w14:textId="77777777" w:rsidR="00AC6201" w:rsidRPr="00311F9A" w:rsidRDefault="00AC6201" w:rsidP="00C72760">
            <w:pPr>
              <w:jc w:val="center"/>
              <w:rPr>
                <w:rFonts w:ascii="Times New Roman" w:hAnsi="Times New Roman" w:cs="Times New Roman"/>
                <w:lang w:val="en-MY"/>
              </w:rPr>
            </w:pPr>
          </w:p>
        </w:tc>
        <w:tc>
          <w:tcPr>
            <w:tcW w:w="506" w:type="pct"/>
            <w:noWrap/>
            <w:hideMark/>
          </w:tcPr>
          <w:p w14:paraId="626F0A86" w14:textId="77777777" w:rsidR="00AC6201" w:rsidRPr="00311F9A" w:rsidRDefault="00AC6201" w:rsidP="00C72760">
            <w:pPr>
              <w:jc w:val="center"/>
              <w:rPr>
                <w:rFonts w:ascii="Times New Roman" w:hAnsi="Times New Roman" w:cs="Times New Roman"/>
                <w:lang w:val="en-MY"/>
              </w:rPr>
            </w:pPr>
          </w:p>
        </w:tc>
        <w:tc>
          <w:tcPr>
            <w:tcW w:w="506" w:type="pct"/>
            <w:noWrap/>
            <w:hideMark/>
          </w:tcPr>
          <w:p w14:paraId="58F3AA4B" w14:textId="77777777" w:rsidR="00AC6201" w:rsidRPr="00311F9A" w:rsidRDefault="00AC6201" w:rsidP="00C72760">
            <w:pPr>
              <w:jc w:val="center"/>
              <w:rPr>
                <w:rFonts w:ascii="Times New Roman" w:hAnsi="Times New Roman" w:cs="Times New Roman"/>
                <w:lang w:val="en-MY"/>
              </w:rPr>
            </w:pPr>
          </w:p>
        </w:tc>
        <w:tc>
          <w:tcPr>
            <w:tcW w:w="506" w:type="pct"/>
            <w:noWrap/>
            <w:hideMark/>
          </w:tcPr>
          <w:p w14:paraId="16D8E381" w14:textId="77777777" w:rsidR="00AC6201" w:rsidRPr="00311F9A" w:rsidRDefault="00AC6201" w:rsidP="00C72760">
            <w:pPr>
              <w:jc w:val="center"/>
              <w:rPr>
                <w:rFonts w:ascii="Times New Roman" w:hAnsi="Times New Roman" w:cs="Times New Roman"/>
                <w:lang w:val="en-MY"/>
              </w:rPr>
            </w:pPr>
          </w:p>
        </w:tc>
      </w:tr>
      <w:tr w:rsidR="00AC6201" w:rsidRPr="00311F9A" w14:paraId="26F1193D" w14:textId="77777777" w:rsidTr="00CB1475">
        <w:trPr>
          <w:trHeight w:val="300"/>
        </w:trPr>
        <w:tc>
          <w:tcPr>
            <w:tcW w:w="1965" w:type="pct"/>
            <w:noWrap/>
            <w:hideMark/>
          </w:tcPr>
          <w:p w14:paraId="2401BBF4" w14:textId="77777777" w:rsidR="00AC6201" w:rsidRPr="00311F9A" w:rsidRDefault="00AC6201" w:rsidP="00C72760">
            <w:pPr>
              <w:jc w:val="both"/>
              <w:rPr>
                <w:rFonts w:ascii="Times New Roman" w:hAnsi="Times New Roman" w:cs="Times New Roman"/>
                <w:lang w:val="en-MY"/>
              </w:rPr>
            </w:pPr>
            <w:r w:rsidRPr="00311F9A">
              <w:rPr>
                <w:rFonts w:ascii="Times New Roman" w:hAnsi="Times New Roman" w:cs="Times New Roman"/>
                <w:lang w:val="en-MY"/>
              </w:rPr>
              <w:t>Training education (TE)</w:t>
            </w:r>
          </w:p>
        </w:tc>
        <w:tc>
          <w:tcPr>
            <w:tcW w:w="506" w:type="pct"/>
            <w:noWrap/>
            <w:hideMark/>
          </w:tcPr>
          <w:p w14:paraId="71943536"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0.627</w:t>
            </w:r>
          </w:p>
        </w:tc>
        <w:tc>
          <w:tcPr>
            <w:tcW w:w="506" w:type="pct"/>
            <w:noWrap/>
            <w:hideMark/>
          </w:tcPr>
          <w:p w14:paraId="5DCA53F3"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0.629</w:t>
            </w:r>
          </w:p>
        </w:tc>
        <w:tc>
          <w:tcPr>
            <w:tcW w:w="506" w:type="pct"/>
            <w:noWrap/>
            <w:hideMark/>
          </w:tcPr>
          <w:p w14:paraId="36036A85" w14:textId="77777777" w:rsidR="00AC6201" w:rsidRPr="00311F9A" w:rsidRDefault="00AC6201" w:rsidP="00C72760">
            <w:pPr>
              <w:jc w:val="center"/>
              <w:rPr>
                <w:rFonts w:ascii="Times New Roman" w:hAnsi="Times New Roman" w:cs="Times New Roman"/>
                <w:b/>
                <w:lang w:val="en-MY"/>
              </w:rPr>
            </w:pPr>
            <w:r w:rsidRPr="00311F9A">
              <w:rPr>
                <w:rFonts w:ascii="Times New Roman" w:hAnsi="Times New Roman" w:cs="Times New Roman"/>
                <w:b/>
                <w:lang w:val="en-MY"/>
              </w:rPr>
              <w:t>0.820</w:t>
            </w:r>
          </w:p>
        </w:tc>
        <w:tc>
          <w:tcPr>
            <w:tcW w:w="506" w:type="pct"/>
            <w:noWrap/>
            <w:hideMark/>
          </w:tcPr>
          <w:p w14:paraId="3C1A309B" w14:textId="77777777" w:rsidR="00AC6201" w:rsidRPr="00311F9A" w:rsidRDefault="00AC6201" w:rsidP="00C72760">
            <w:pPr>
              <w:jc w:val="center"/>
              <w:rPr>
                <w:rFonts w:ascii="Times New Roman" w:hAnsi="Times New Roman" w:cs="Times New Roman"/>
                <w:lang w:val="en-MY"/>
              </w:rPr>
            </w:pPr>
          </w:p>
        </w:tc>
        <w:tc>
          <w:tcPr>
            <w:tcW w:w="506" w:type="pct"/>
            <w:noWrap/>
            <w:hideMark/>
          </w:tcPr>
          <w:p w14:paraId="53C77E4D" w14:textId="77777777" w:rsidR="00AC6201" w:rsidRPr="00311F9A" w:rsidRDefault="00AC6201" w:rsidP="00C72760">
            <w:pPr>
              <w:jc w:val="center"/>
              <w:rPr>
                <w:rFonts w:ascii="Times New Roman" w:hAnsi="Times New Roman" w:cs="Times New Roman"/>
                <w:lang w:val="en-MY"/>
              </w:rPr>
            </w:pPr>
          </w:p>
        </w:tc>
        <w:tc>
          <w:tcPr>
            <w:tcW w:w="506" w:type="pct"/>
            <w:noWrap/>
            <w:hideMark/>
          </w:tcPr>
          <w:p w14:paraId="27454191" w14:textId="77777777" w:rsidR="00AC6201" w:rsidRPr="00311F9A" w:rsidRDefault="00AC6201" w:rsidP="00C72760">
            <w:pPr>
              <w:jc w:val="center"/>
              <w:rPr>
                <w:rFonts w:ascii="Times New Roman" w:hAnsi="Times New Roman" w:cs="Times New Roman"/>
                <w:lang w:val="en-MY"/>
              </w:rPr>
            </w:pPr>
          </w:p>
        </w:tc>
      </w:tr>
      <w:tr w:rsidR="00AC6201" w:rsidRPr="00311F9A" w14:paraId="4AD371F1" w14:textId="77777777" w:rsidTr="00CB1475">
        <w:trPr>
          <w:trHeight w:val="300"/>
        </w:trPr>
        <w:tc>
          <w:tcPr>
            <w:tcW w:w="1965" w:type="pct"/>
            <w:noWrap/>
            <w:hideMark/>
          </w:tcPr>
          <w:p w14:paraId="0A621088" w14:textId="77777777" w:rsidR="00AC6201" w:rsidRPr="00311F9A" w:rsidRDefault="00AC6201" w:rsidP="00C72760">
            <w:pPr>
              <w:jc w:val="both"/>
              <w:rPr>
                <w:rFonts w:ascii="Times New Roman" w:hAnsi="Times New Roman" w:cs="Times New Roman"/>
                <w:lang w:val="en-MY"/>
              </w:rPr>
            </w:pPr>
            <w:r w:rsidRPr="00311F9A">
              <w:rPr>
                <w:rFonts w:ascii="Times New Roman" w:hAnsi="Times New Roman" w:cs="Times New Roman"/>
                <w:lang w:val="en-MY"/>
              </w:rPr>
              <w:t>Employee engagement (EE)</w:t>
            </w:r>
          </w:p>
        </w:tc>
        <w:tc>
          <w:tcPr>
            <w:tcW w:w="506" w:type="pct"/>
            <w:noWrap/>
            <w:hideMark/>
          </w:tcPr>
          <w:p w14:paraId="6F20DCF0"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0.751</w:t>
            </w:r>
          </w:p>
        </w:tc>
        <w:tc>
          <w:tcPr>
            <w:tcW w:w="506" w:type="pct"/>
            <w:noWrap/>
            <w:hideMark/>
          </w:tcPr>
          <w:p w14:paraId="5AC8D17B"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0.895</w:t>
            </w:r>
          </w:p>
        </w:tc>
        <w:tc>
          <w:tcPr>
            <w:tcW w:w="506" w:type="pct"/>
            <w:noWrap/>
            <w:hideMark/>
          </w:tcPr>
          <w:p w14:paraId="651943E8"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0.613</w:t>
            </w:r>
          </w:p>
        </w:tc>
        <w:tc>
          <w:tcPr>
            <w:tcW w:w="506" w:type="pct"/>
            <w:noWrap/>
            <w:hideMark/>
          </w:tcPr>
          <w:p w14:paraId="154F0E86" w14:textId="77777777" w:rsidR="00AC6201" w:rsidRPr="00311F9A" w:rsidRDefault="00AC6201" w:rsidP="00C72760">
            <w:pPr>
              <w:jc w:val="center"/>
              <w:rPr>
                <w:rFonts w:ascii="Times New Roman" w:hAnsi="Times New Roman" w:cs="Times New Roman"/>
                <w:b/>
                <w:lang w:val="en-MY"/>
              </w:rPr>
            </w:pPr>
            <w:r w:rsidRPr="00311F9A">
              <w:rPr>
                <w:rFonts w:ascii="Times New Roman" w:hAnsi="Times New Roman" w:cs="Times New Roman"/>
                <w:b/>
                <w:lang w:val="en-MY"/>
              </w:rPr>
              <w:t>0.900</w:t>
            </w:r>
          </w:p>
        </w:tc>
        <w:tc>
          <w:tcPr>
            <w:tcW w:w="506" w:type="pct"/>
            <w:noWrap/>
            <w:hideMark/>
          </w:tcPr>
          <w:p w14:paraId="14ECEC18" w14:textId="77777777" w:rsidR="00AC6201" w:rsidRPr="00311F9A" w:rsidRDefault="00AC6201" w:rsidP="00C72760">
            <w:pPr>
              <w:jc w:val="center"/>
              <w:rPr>
                <w:rFonts w:ascii="Times New Roman" w:hAnsi="Times New Roman" w:cs="Times New Roman"/>
                <w:lang w:val="en-MY"/>
              </w:rPr>
            </w:pPr>
          </w:p>
        </w:tc>
        <w:tc>
          <w:tcPr>
            <w:tcW w:w="506" w:type="pct"/>
            <w:noWrap/>
            <w:hideMark/>
          </w:tcPr>
          <w:p w14:paraId="602A1E26" w14:textId="77777777" w:rsidR="00AC6201" w:rsidRPr="00311F9A" w:rsidRDefault="00AC6201" w:rsidP="00C72760">
            <w:pPr>
              <w:jc w:val="center"/>
              <w:rPr>
                <w:rFonts w:ascii="Times New Roman" w:hAnsi="Times New Roman" w:cs="Times New Roman"/>
                <w:lang w:val="en-MY"/>
              </w:rPr>
            </w:pPr>
          </w:p>
        </w:tc>
      </w:tr>
      <w:tr w:rsidR="00AC6201" w:rsidRPr="00311F9A" w14:paraId="47055C96" w14:textId="77777777" w:rsidTr="00CB1475">
        <w:trPr>
          <w:trHeight w:val="300"/>
        </w:trPr>
        <w:tc>
          <w:tcPr>
            <w:tcW w:w="1965" w:type="pct"/>
            <w:noWrap/>
            <w:hideMark/>
          </w:tcPr>
          <w:p w14:paraId="2CC71819" w14:textId="77777777" w:rsidR="00AC6201" w:rsidRPr="00311F9A" w:rsidRDefault="00AC6201" w:rsidP="00C72760">
            <w:pPr>
              <w:jc w:val="both"/>
              <w:rPr>
                <w:rFonts w:ascii="Times New Roman" w:hAnsi="Times New Roman" w:cs="Times New Roman"/>
                <w:lang w:val="en-MY"/>
              </w:rPr>
            </w:pPr>
            <w:r w:rsidRPr="00311F9A">
              <w:rPr>
                <w:rFonts w:ascii="Times New Roman" w:hAnsi="Times New Roman" w:cs="Times New Roman"/>
                <w:lang w:val="en-MY"/>
              </w:rPr>
              <w:t>Employment stability (ES)</w:t>
            </w:r>
          </w:p>
        </w:tc>
        <w:tc>
          <w:tcPr>
            <w:tcW w:w="506" w:type="pct"/>
            <w:noWrap/>
            <w:hideMark/>
          </w:tcPr>
          <w:p w14:paraId="6CF43FFC"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0.810</w:t>
            </w:r>
          </w:p>
        </w:tc>
        <w:tc>
          <w:tcPr>
            <w:tcW w:w="506" w:type="pct"/>
            <w:noWrap/>
            <w:hideMark/>
          </w:tcPr>
          <w:p w14:paraId="71479CA2"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0.859</w:t>
            </w:r>
          </w:p>
        </w:tc>
        <w:tc>
          <w:tcPr>
            <w:tcW w:w="506" w:type="pct"/>
            <w:noWrap/>
            <w:hideMark/>
          </w:tcPr>
          <w:p w14:paraId="6350D6E1"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0.597</w:t>
            </w:r>
          </w:p>
        </w:tc>
        <w:tc>
          <w:tcPr>
            <w:tcW w:w="506" w:type="pct"/>
            <w:noWrap/>
            <w:hideMark/>
          </w:tcPr>
          <w:p w14:paraId="2F506276"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0.844</w:t>
            </w:r>
          </w:p>
        </w:tc>
        <w:tc>
          <w:tcPr>
            <w:tcW w:w="506" w:type="pct"/>
            <w:noWrap/>
            <w:hideMark/>
          </w:tcPr>
          <w:p w14:paraId="39DE11D9" w14:textId="77777777" w:rsidR="00AC6201" w:rsidRPr="00311F9A" w:rsidRDefault="00AC6201" w:rsidP="00C72760">
            <w:pPr>
              <w:jc w:val="center"/>
              <w:rPr>
                <w:rFonts w:ascii="Times New Roman" w:hAnsi="Times New Roman" w:cs="Times New Roman"/>
                <w:b/>
                <w:lang w:val="en-MY"/>
              </w:rPr>
            </w:pPr>
            <w:r w:rsidRPr="00311F9A">
              <w:rPr>
                <w:rFonts w:ascii="Times New Roman" w:hAnsi="Times New Roman" w:cs="Times New Roman"/>
                <w:b/>
                <w:lang w:val="en-MY"/>
              </w:rPr>
              <w:t>0.879</w:t>
            </w:r>
          </w:p>
        </w:tc>
        <w:tc>
          <w:tcPr>
            <w:tcW w:w="506" w:type="pct"/>
            <w:noWrap/>
            <w:hideMark/>
          </w:tcPr>
          <w:p w14:paraId="175F8887" w14:textId="77777777" w:rsidR="00AC6201" w:rsidRPr="00311F9A" w:rsidRDefault="00AC6201" w:rsidP="00C72760">
            <w:pPr>
              <w:jc w:val="center"/>
              <w:rPr>
                <w:rFonts w:ascii="Times New Roman" w:hAnsi="Times New Roman" w:cs="Times New Roman"/>
                <w:lang w:val="en-MY"/>
              </w:rPr>
            </w:pPr>
          </w:p>
        </w:tc>
      </w:tr>
      <w:tr w:rsidR="00AC6201" w:rsidRPr="00311F9A" w14:paraId="7E081BB1" w14:textId="77777777" w:rsidTr="00CB1475">
        <w:trPr>
          <w:trHeight w:val="300"/>
        </w:trPr>
        <w:tc>
          <w:tcPr>
            <w:tcW w:w="1965" w:type="pct"/>
            <w:tcBorders>
              <w:bottom w:val="single" w:sz="4" w:space="0" w:color="auto"/>
            </w:tcBorders>
            <w:noWrap/>
            <w:hideMark/>
          </w:tcPr>
          <w:p w14:paraId="33BDD384" w14:textId="77777777" w:rsidR="00AC6201" w:rsidRPr="00311F9A" w:rsidRDefault="00AC6201" w:rsidP="00C72760">
            <w:pPr>
              <w:jc w:val="both"/>
              <w:rPr>
                <w:rFonts w:ascii="Times New Roman" w:hAnsi="Times New Roman" w:cs="Times New Roman"/>
                <w:lang w:val="en-MY"/>
              </w:rPr>
            </w:pPr>
            <w:r w:rsidRPr="00311F9A">
              <w:rPr>
                <w:rFonts w:ascii="Times New Roman" w:hAnsi="Times New Roman" w:cs="Times New Roman"/>
                <w:lang w:val="en-MY"/>
              </w:rPr>
              <w:t>Working environment (WE)</w:t>
            </w:r>
          </w:p>
        </w:tc>
        <w:tc>
          <w:tcPr>
            <w:tcW w:w="506" w:type="pct"/>
            <w:tcBorders>
              <w:bottom w:val="single" w:sz="4" w:space="0" w:color="auto"/>
            </w:tcBorders>
            <w:noWrap/>
            <w:hideMark/>
          </w:tcPr>
          <w:p w14:paraId="14682D72"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0.611</w:t>
            </w:r>
          </w:p>
        </w:tc>
        <w:tc>
          <w:tcPr>
            <w:tcW w:w="506" w:type="pct"/>
            <w:tcBorders>
              <w:bottom w:val="single" w:sz="4" w:space="0" w:color="auto"/>
            </w:tcBorders>
            <w:noWrap/>
            <w:hideMark/>
          </w:tcPr>
          <w:p w14:paraId="7BA4349E"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0.597</w:t>
            </w:r>
          </w:p>
        </w:tc>
        <w:tc>
          <w:tcPr>
            <w:tcW w:w="506" w:type="pct"/>
            <w:tcBorders>
              <w:bottom w:val="single" w:sz="4" w:space="0" w:color="auto"/>
            </w:tcBorders>
            <w:noWrap/>
            <w:hideMark/>
          </w:tcPr>
          <w:p w14:paraId="6583992B"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0.427</w:t>
            </w:r>
          </w:p>
        </w:tc>
        <w:tc>
          <w:tcPr>
            <w:tcW w:w="506" w:type="pct"/>
            <w:tcBorders>
              <w:bottom w:val="single" w:sz="4" w:space="0" w:color="auto"/>
            </w:tcBorders>
            <w:noWrap/>
            <w:hideMark/>
          </w:tcPr>
          <w:p w14:paraId="0497E58F"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0.562</w:t>
            </w:r>
          </w:p>
        </w:tc>
        <w:tc>
          <w:tcPr>
            <w:tcW w:w="506" w:type="pct"/>
            <w:tcBorders>
              <w:bottom w:val="single" w:sz="4" w:space="0" w:color="auto"/>
            </w:tcBorders>
            <w:noWrap/>
            <w:hideMark/>
          </w:tcPr>
          <w:p w14:paraId="524E57BE" w14:textId="77777777" w:rsidR="00AC6201" w:rsidRPr="00311F9A" w:rsidRDefault="00AC6201" w:rsidP="00C72760">
            <w:pPr>
              <w:jc w:val="center"/>
              <w:rPr>
                <w:rFonts w:ascii="Times New Roman" w:hAnsi="Times New Roman" w:cs="Times New Roman"/>
                <w:lang w:val="en-MY"/>
              </w:rPr>
            </w:pPr>
            <w:r w:rsidRPr="00311F9A">
              <w:rPr>
                <w:rFonts w:ascii="Times New Roman" w:hAnsi="Times New Roman" w:cs="Times New Roman"/>
                <w:lang w:val="en-MY"/>
              </w:rPr>
              <w:t>0.638</w:t>
            </w:r>
          </w:p>
        </w:tc>
        <w:tc>
          <w:tcPr>
            <w:tcW w:w="506" w:type="pct"/>
            <w:tcBorders>
              <w:bottom w:val="single" w:sz="4" w:space="0" w:color="auto"/>
            </w:tcBorders>
            <w:noWrap/>
            <w:hideMark/>
          </w:tcPr>
          <w:p w14:paraId="22890817" w14:textId="77777777" w:rsidR="00AC6201" w:rsidRPr="00311F9A" w:rsidRDefault="00AC6201" w:rsidP="00C72760">
            <w:pPr>
              <w:jc w:val="center"/>
              <w:rPr>
                <w:rFonts w:ascii="Times New Roman" w:hAnsi="Times New Roman" w:cs="Times New Roman"/>
                <w:b/>
                <w:lang w:val="en-MY"/>
              </w:rPr>
            </w:pPr>
            <w:r w:rsidRPr="00311F9A">
              <w:rPr>
                <w:rFonts w:ascii="Times New Roman" w:hAnsi="Times New Roman" w:cs="Times New Roman"/>
                <w:b/>
                <w:lang w:val="en-MY"/>
              </w:rPr>
              <w:t>0.892</w:t>
            </w:r>
          </w:p>
        </w:tc>
      </w:tr>
    </w:tbl>
    <w:p w14:paraId="181B3E21" w14:textId="77777777" w:rsidR="00AC6201" w:rsidRPr="00311F9A" w:rsidRDefault="00AC6201" w:rsidP="00CB1475">
      <w:pPr>
        <w:overflowPunct w:val="0"/>
        <w:spacing w:line="360" w:lineRule="exact"/>
        <w:jc w:val="both"/>
        <w:rPr>
          <w:rFonts w:ascii="Times New Roman" w:eastAsiaTheme="minorHAnsi" w:hAnsi="Times New Roman" w:cs="Times New Roman"/>
          <w:b/>
          <w:sz w:val="26"/>
          <w:szCs w:val="26"/>
          <w:lang w:val="en-US"/>
        </w:rPr>
      </w:pPr>
    </w:p>
    <w:p w14:paraId="682B2FF5" w14:textId="059584E7" w:rsidR="00AC6201" w:rsidRPr="00311F9A" w:rsidRDefault="00AC6201" w:rsidP="00157F50">
      <w:pPr>
        <w:overflowPunct w:val="0"/>
        <w:spacing w:line="360" w:lineRule="exact"/>
        <w:rPr>
          <w:rFonts w:ascii="Times New Roman" w:eastAsiaTheme="minorHAnsi" w:hAnsi="Times New Roman" w:cs="Times New Roman"/>
          <w:b/>
          <w:sz w:val="26"/>
          <w:szCs w:val="26"/>
          <w:lang w:val="en-US"/>
        </w:rPr>
      </w:pPr>
      <w:r w:rsidRPr="00311F9A">
        <w:rPr>
          <w:rFonts w:ascii="Times New Roman" w:eastAsiaTheme="minorHAnsi" w:hAnsi="Times New Roman" w:cs="Times New Roman"/>
          <w:b/>
          <w:sz w:val="26"/>
          <w:szCs w:val="26"/>
          <w:lang w:val="en-US"/>
        </w:rPr>
        <w:t xml:space="preserve">Table </w:t>
      </w:r>
      <w:proofErr w:type="gramStart"/>
      <w:r w:rsidRPr="00311F9A">
        <w:rPr>
          <w:rFonts w:ascii="Times New Roman" w:eastAsiaTheme="minorHAnsi" w:hAnsi="Times New Roman" w:cs="Times New Roman"/>
          <w:b/>
          <w:sz w:val="26"/>
          <w:szCs w:val="26"/>
          <w:lang w:val="en-US"/>
        </w:rPr>
        <w:t>4</w:t>
      </w:r>
      <w:r w:rsidR="008C0A93" w:rsidRPr="00311F9A">
        <w:rPr>
          <w:rFonts w:ascii="Times New Roman" w:eastAsiaTheme="minorHAnsi" w:hAnsi="Times New Roman" w:cs="Times New Roman"/>
          <w:b/>
          <w:sz w:val="26"/>
          <w:szCs w:val="26"/>
          <w:lang w:val="en-US"/>
        </w:rPr>
        <w:t xml:space="preserve"> </w:t>
      </w:r>
      <w:r w:rsidRPr="00311F9A">
        <w:rPr>
          <w:rFonts w:ascii="Times New Roman" w:eastAsiaTheme="minorHAnsi" w:hAnsi="Times New Roman" w:cs="Times New Roman"/>
          <w:b/>
          <w:sz w:val="26"/>
          <w:szCs w:val="26"/>
          <w:lang w:val="en-US"/>
        </w:rPr>
        <w:t xml:space="preserve"> </w:t>
      </w:r>
      <w:r w:rsidRPr="00157F50">
        <w:rPr>
          <w:rFonts w:ascii="Times New Roman" w:eastAsiaTheme="minorHAnsi" w:hAnsi="Times New Roman" w:cs="Times New Roman"/>
          <w:i/>
          <w:sz w:val="26"/>
          <w:szCs w:val="26"/>
          <w:lang w:val="en-US"/>
        </w:rPr>
        <w:t>HTMT</w:t>
      </w:r>
      <w:proofErr w:type="gramEnd"/>
      <w:r w:rsidRPr="00157F50">
        <w:rPr>
          <w:rFonts w:ascii="Times New Roman" w:eastAsiaTheme="minorHAnsi" w:hAnsi="Times New Roman" w:cs="Times New Roman"/>
          <w:i/>
          <w:sz w:val="26"/>
          <w:szCs w:val="26"/>
          <w:lang w:val="en-US"/>
        </w:rPr>
        <w:t xml:space="preserve"> Ratio</w:t>
      </w:r>
    </w:p>
    <w:tbl>
      <w:tblPr>
        <w:tblStyle w:val="af0"/>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899"/>
        <w:gridCol w:w="899"/>
        <w:gridCol w:w="903"/>
        <w:gridCol w:w="898"/>
        <w:gridCol w:w="899"/>
        <w:gridCol w:w="1037"/>
      </w:tblGrid>
      <w:tr w:rsidR="00DF02C5" w:rsidRPr="00311F9A" w14:paraId="19B261A5" w14:textId="77777777" w:rsidTr="008D3F2A">
        <w:trPr>
          <w:trHeight w:val="397"/>
        </w:trPr>
        <w:tc>
          <w:tcPr>
            <w:tcW w:w="1935" w:type="pct"/>
            <w:tcBorders>
              <w:top w:val="single" w:sz="4" w:space="0" w:color="auto"/>
            </w:tcBorders>
            <w:noWrap/>
          </w:tcPr>
          <w:p w14:paraId="3F33AD74" w14:textId="77777777" w:rsidR="00DF02C5" w:rsidRPr="00311F9A" w:rsidRDefault="00DF02C5" w:rsidP="00C72760">
            <w:pPr>
              <w:rPr>
                <w:rFonts w:ascii="Times New Roman" w:eastAsia="Times New Roman" w:hAnsi="Times New Roman" w:cs="Times New Roman"/>
              </w:rPr>
            </w:pPr>
          </w:p>
        </w:tc>
        <w:tc>
          <w:tcPr>
            <w:tcW w:w="498" w:type="pct"/>
            <w:tcBorders>
              <w:top w:val="single" w:sz="4" w:space="0" w:color="auto"/>
            </w:tcBorders>
            <w:shd w:val="clear" w:color="auto" w:fill="E7E6E6" w:themeFill="background2"/>
            <w:noWrap/>
            <w:vAlign w:val="center"/>
          </w:tcPr>
          <w:p w14:paraId="3C9222FE" w14:textId="20A00E41" w:rsidR="00DF02C5" w:rsidRPr="00311F9A" w:rsidRDefault="00DF02C5" w:rsidP="008D3F2A">
            <w:pPr>
              <w:jc w:val="center"/>
              <w:rPr>
                <w:rFonts w:ascii="Times New Roman" w:eastAsia="Times New Roman" w:hAnsi="Times New Roman" w:cs="Times New Roman"/>
                <w:b/>
              </w:rPr>
            </w:pPr>
            <w:r w:rsidRPr="00311F9A">
              <w:rPr>
                <w:rFonts w:ascii="Times New Roman" w:eastAsia="Times New Roman" w:hAnsi="Times New Roman" w:cs="Times New Roman"/>
                <w:b/>
              </w:rPr>
              <w:t>EP</w:t>
            </w:r>
          </w:p>
        </w:tc>
        <w:tc>
          <w:tcPr>
            <w:tcW w:w="498" w:type="pct"/>
            <w:tcBorders>
              <w:top w:val="single" w:sz="4" w:space="0" w:color="auto"/>
            </w:tcBorders>
            <w:noWrap/>
            <w:vAlign w:val="center"/>
          </w:tcPr>
          <w:p w14:paraId="4D553AAC" w14:textId="62FE292B" w:rsidR="00DF02C5" w:rsidRPr="00311F9A" w:rsidRDefault="00DF02C5" w:rsidP="008D3F2A">
            <w:pPr>
              <w:jc w:val="center"/>
              <w:rPr>
                <w:rFonts w:ascii="Times New Roman" w:eastAsia="Times New Roman" w:hAnsi="Times New Roman" w:cs="Times New Roman"/>
                <w:b/>
              </w:rPr>
            </w:pPr>
            <w:r w:rsidRPr="00311F9A">
              <w:rPr>
                <w:rFonts w:ascii="Times New Roman" w:eastAsia="Times New Roman" w:hAnsi="Times New Roman" w:cs="Times New Roman"/>
                <w:b/>
              </w:rPr>
              <w:t>JS</w:t>
            </w:r>
          </w:p>
        </w:tc>
        <w:tc>
          <w:tcPr>
            <w:tcW w:w="500" w:type="pct"/>
            <w:tcBorders>
              <w:top w:val="single" w:sz="4" w:space="0" w:color="auto"/>
            </w:tcBorders>
            <w:noWrap/>
            <w:vAlign w:val="center"/>
          </w:tcPr>
          <w:p w14:paraId="59B8AE80" w14:textId="1DCE4A4D" w:rsidR="00DF02C5" w:rsidRPr="00311F9A" w:rsidRDefault="00DF02C5" w:rsidP="008D3F2A">
            <w:pPr>
              <w:jc w:val="center"/>
              <w:rPr>
                <w:rFonts w:ascii="Times New Roman" w:eastAsia="Times New Roman" w:hAnsi="Times New Roman" w:cs="Times New Roman"/>
                <w:b/>
              </w:rPr>
            </w:pPr>
            <w:r w:rsidRPr="00311F9A">
              <w:rPr>
                <w:rFonts w:ascii="Times New Roman" w:eastAsia="Times New Roman" w:hAnsi="Times New Roman" w:cs="Times New Roman"/>
                <w:b/>
              </w:rPr>
              <w:t>TE</w:t>
            </w:r>
          </w:p>
        </w:tc>
        <w:tc>
          <w:tcPr>
            <w:tcW w:w="497" w:type="pct"/>
            <w:tcBorders>
              <w:top w:val="single" w:sz="4" w:space="0" w:color="auto"/>
            </w:tcBorders>
            <w:noWrap/>
            <w:vAlign w:val="center"/>
          </w:tcPr>
          <w:p w14:paraId="1D0B526C" w14:textId="657D8FEE" w:rsidR="00DF02C5" w:rsidRPr="00311F9A" w:rsidRDefault="00DF02C5" w:rsidP="00311F9A">
            <w:pPr>
              <w:jc w:val="center"/>
              <w:rPr>
                <w:rFonts w:ascii="Times New Roman" w:eastAsia="Times New Roman" w:hAnsi="Times New Roman" w:cs="Times New Roman"/>
                <w:b/>
              </w:rPr>
            </w:pPr>
            <w:r w:rsidRPr="00311F9A">
              <w:rPr>
                <w:rFonts w:ascii="Times New Roman" w:eastAsia="Times New Roman" w:hAnsi="Times New Roman" w:cs="Times New Roman"/>
                <w:b/>
              </w:rPr>
              <w:t>EE</w:t>
            </w:r>
          </w:p>
        </w:tc>
        <w:tc>
          <w:tcPr>
            <w:tcW w:w="498" w:type="pct"/>
            <w:tcBorders>
              <w:top w:val="single" w:sz="4" w:space="0" w:color="auto"/>
            </w:tcBorders>
            <w:noWrap/>
            <w:vAlign w:val="center"/>
          </w:tcPr>
          <w:p w14:paraId="5665BE9E" w14:textId="7E227430" w:rsidR="00DF02C5" w:rsidRPr="00311F9A" w:rsidRDefault="00DF02C5">
            <w:pPr>
              <w:jc w:val="center"/>
              <w:rPr>
                <w:rFonts w:ascii="Times New Roman" w:eastAsia="Times New Roman" w:hAnsi="Times New Roman" w:cs="Times New Roman"/>
                <w:b/>
              </w:rPr>
            </w:pPr>
            <w:r w:rsidRPr="00311F9A">
              <w:rPr>
                <w:rFonts w:ascii="Times New Roman" w:eastAsia="Times New Roman" w:hAnsi="Times New Roman" w:cs="Times New Roman"/>
                <w:b/>
              </w:rPr>
              <w:t>ES</w:t>
            </w:r>
          </w:p>
        </w:tc>
        <w:tc>
          <w:tcPr>
            <w:tcW w:w="574" w:type="pct"/>
            <w:tcBorders>
              <w:top w:val="single" w:sz="4" w:space="0" w:color="auto"/>
            </w:tcBorders>
            <w:noWrap/>
            <w:vAlign w:val="center"/>
          </w:tcPr>
          <w:p w14:paraId="184E94E2" w14:textId="7FF36B94" w:rsidR="00DF02C5" w:rsidRPr="00311F9A" w:rsidRDefault="00DF02C5">
            <w:pPr>
              <w:jc w:val="center"/>
              <w:rPr>
                <w:rFonts w:ascii="Times New Roman" w:eastAsia="Times New Roman" w:hAnsi="Times New Roman" w:cs="Times New Roman"/>
                <w:b/>
              </w:rPr>
            </w:pPr>
            <w:r w:rsidRPr="00311F9A">
              <w:rPr>
                <w:rFonts w:ascii="Times New Roman" w:eastAsia="Times New Roman" w:hAnsi="Times New Roman" w:cs="Times New Roman"/>
                <w:b/>
              </w:rPr>
              <w:t>WE</w:t>
            </w:r>
          </w:p>
        </w:tc>
      </w:tr>
      <w:tr w:rsidR="00DF02C5" w:rsidRPr="00311F9A" w14:paraId="424C5951" w14:textId="77777777" w:rsidTr="008D3F2A">
        <w:trPr>
          <w:trHeight w:val="397"/>
        </w:trPr>
        <w:tc>
          <w:tcPr>
            <w:tcW w:w="1935" w:type="pct"/>
            <w:tcBorders>
              <w:top w:val="single" w:sz="4" w:space="0" w:color="auto"/>
            </w:tcBorders>
            <w:noWrap/>
          </w:tcPr>
          <w:p w14:paraId="204AF004" w14:textId="77777777" w:rsidR="00AC6201" w:rsidRPr="00311F9A" w:rsidRDefault="00AC6201" w:rsidP="00C72760">
            <w:pPr>
              <w:rPr>
                <w:rFonts w:ascii="Times New Roman" w:eastAsia="Times New Roman" w:hAnsi="Times New Roman" w:cs="Times New Roman"/>
              </w:rPr>
            </w:pPr>
            <w:r w:rsidRPr="00311F9A">
              <w:rPr>
                <w:rFonts w:ascii="Times New Roman" w:eastAsia="Times New Roman" w:hAnsi="Times New Roman" w:cs="Times New Roman"/>
              </w:rPr>
              <w:t>Empowerment (EP)</w:t>
            </w:r>
          </w:p>
        </w:tc>
        <w:tc>
          <w:tcPr>
            <w:tcW w:w="498" w:type="pct"/>
            <w:tcBorders>
              <w:top w:val="single" w:sz="4" w:space="0" w:color="auto"/>
            </w:tcBorders>
            <w:shd w:val="clear" w:color="auto" w:fill="E7E6E6" w:themeFill="background2"/>
            <w:noWrap/>
          </w:tcPr>
          <w:p w14:paraId="75E68F95" w14:textId="77777777" w:rsidR="00AC6201" w:rsidRPr="00311F9A" w:rsidRDefault="00AC6201" w:rsidP="00C72760">
            <w:pPr>
              <w:jc w:val="center"/>
              <w:rPr>
                <w:rFonts w:ascii="Times New Roman" w:eastAsia="Times New Roman" w:hAnsi="Times New Roman" w:cs="Times New Roman"/>
                <w:b/>
              </w:rPr>
            </w:pPr>
          </w:p>
        </w:tc>
        <w:tc>
          <w:tcPr>
            <w:tcW w:w="498" w:type="pct"/>
            <w:tcBorders>
              <w:top w:val="single" w:sz="4" w:space="0" w:color="auto"/>
            </w:tcBorders>
            <w:noWrap/>
          </w:tcPr>
          <w:p w14:paraId="291F47EF" w14:textId="77777777" w:rsidR="00AC6201" w:rsidRPr="00311F9A" w:rsidRDefault="00AC6201" w:rsidP="00C72760">
            <w:pPr>
              <w:jc w:val="center"/>
              <w:rPr>
                <w:rFonts w:ascii="Times New Roman" w:eastAsia="Times New Roman" w:hAnsi="Times New Roman" w:cs="Times New Roman"/>
                <w:b/>
              </w:rPr>
            </w:pPr>
          </w:p>
        </w:tc>
        <w:tc>
          <w:tcPr>
            <w:tcW w:w="500" w:type="pct"/>
            <w:tcBorders>
              <w:top w:val="single" w:sz="4" w:space="0" w:color="auto"/>
            </w:tcBorders>
            <w:noWrap/>
          </w:tcPr>
          <w:p w14:paraId="30175898" w14:textId="77777777" w:rsidR="00AC6201" w:rsidRPr="00311F9A" w:rsidRDefault="00AC6201" w:rsidP="00C72760">
            <w:pPr>
              <w:jc w:val="center"/>
              <w:rPr>
                <w:rFonts w:ascii="Times New Roman" w:eastAsia="Times New Roman" w:hAnsi="Times New Roman" w:cs="Times New Roman"/>
                <w:b/>
              </w:rPr>
            </w:pPr>
          </w:p>
        </w:tc>
        <w:tc>
          <w:tcPr>
            <w:tcW w:w="497" w:type="pct"/>
            <w:tcBorders>
              <w:top w:val="single" w:sz="4" w:space="0" w:color="auto"/>
            </w:tcBorders>
            <w:noWrap/>
          </w:tcPr>
          <w:p w14:paraId="0AAE7E9D" w14:textId="77777777" w:rsidR="00AC6201" w:rsidRPr="00311F9A" w:rsidRDefault="00AC6201" w:rsidP="00C72760">
            <w:pPr>
              <w:jc w:val="center"/>
              <w:rPr>
                <w:rFonts w:ascii="Times New Roman" w:eastAsia="Times New Roman" w:hAnsi="Times New Roman" w:cs="Times New Roman"/>
                <w:b/>
              </w:rPr>
            </w:pPr>
          </w:p>
        </w:tc>
        <w:tc>
          <w:tcPr>
            <w:tcW w:w="498" w:type="pct"/>
            <w:tcBorders>
              <w:top w:val="single" w:sz="4" w:space="0" w:color="auto"/>
            </w:tcBorders>
            <w:noWrap/>
          </w:tcPr>
          <w:p w14:paraId="633BF3C5" w14:textId="77777777" w:rsidR="00AC6201" w:rsidRPr="00311F9A" w:rsidRDefault="00AC6201" w:rsidP="00C72760">
            <w:pPr>
              <w:jc w:val="center"/>
              <w:rPr>
                <w:rFonts w:ascii="Times New Roman" w:eastAsia="Times New Roman" w:hAnsi="Times New Roman" w:cs="Times New Roman"/>
                <w:b/>
              </w:rPr>
            </w:pPr>
          </w:p>
        </w:tc>
        <w:tc>
          <w:tcPr>
            <w:tcW w:w="574" w:type="pct"/>
            <w:tcBorders>
              <w:top w:val="single" w:sz="4" w:space="0" w:color="auto"/>
            </w:tcBorders>
            <w:noWrap/>
          </w:tcPr>
          <w:p w14:paraId="0E03C940" w14:textId="77777777" w:rsidR="00AC6201" w:rsidRPr="00311F9A" w:rsidRDefault="00AC6201" w:rsidP="00C72760">
            <w:pPr>
              <w:jc w:val="center"/>
              <w:rPr>
                <w:rFonts w:ascii="Times New Roman" w:eastAsia="Times New Roman" w:hAnsi="Times New Roman" w:cs="Times New Roman"/>
                <w:b/>
              </w:rPr>
            </w:pPr>
          </w:p>
        </w:tc>
      </w:tr>
      <w:tr w:rsidR="00DF02C5" w:rsidRPr="00311F9A" w14:paraId="6F6ABE85" w14:textId="77777777" w:rsidTr="008D3F2A">
        <w:trPr>
          <w:trHeight w:val="397"/>
        </w:trPr>
        <w:tc>
          <w:tcPr>
            <w:tcW w:w="1935" w:type="pct"/>
            <w:noWrap/>
            <w:hideMark/>
          </w:tcPr>
          <w:p w14:paraId="060B53B1" w14:textId="77777777" w:rsidR="00AC6201" w:rsidRPr="00311F9A" w:rsidRDefault="00AC6201" w:rsidP="00C72760">
            <w:pPr>
              <w:rPr>
                <w:rFonts w:ascii="Times New Roman" w:eastAsia="Times New Roman" w:hAnsi="Times New Roman" w:cs="Times New Roman"/>
              </w:rPr>
            </w:pPr>
            <w:r w:rsidRPr="00311F9A">
              <w:rPr>
                <w:rFonts w:ascii="Times New Roman" w:eastAsia="Times New Roman" w:hAnsi="Times New Roman" w:cs="Times New Roman"/>
              </w:rPr>
              <w:t>Job satisfaction (JS)</w:t>
            </w:r>
          </w:p>
        </w:tc>
        <w:tc>
          <w:tcPr>
            <w:tcW w:w="498" w:type="pct"/>
            <w:noWrap/>
            <w:hideMark/>
          </w:tcPr>
          <w:p w14:paraId="7B9669EA"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0.861</w:t>
            </w:r>
          </w:p>
        </w:tc>
        <w:tc>
          <w:tcPr>
            <w:tcW w:w="498" w:type="pct"/>
            <w:shd w:val="clear" w:color="auto" w:fill="E7E6E6" w:themeFill="background2"/>
            <w:noWrap/>
            <w:hideMark/>
          </w:tcPr>
          <w:p w14:paraId="546A3430" w14:textId="77777777" w:rsidR="00AC6201" w:rsidRPr="00311F9A" w:rsidRDefault="00AC6201" w:rsidP="00C72760">
            <w:pPr>
              <w:jc w:val="center"/>
              <w:rPr>
                <w:rFonts w:ascii="Times New Roman" w:eastAsia="Times New Roman" w:hAnsi="Times New Roman" w:cs="Times New Roman"/>
              </w:rPr>
            </w:pPr>
          </w:p>
        </w:tc>
        <w:tc>
          <w:tcPr>
            <w:tcW w:w="500" w:type="pct"/>
            <w:noWrap/>
            <w:hideMark/>
          </w:tcPr>
          <w:p w14:paraId="0960EAC9" w14:textId="77777777" w:rsidR="00AC6201" w:rsidRPr="00311F9A" w:rsidRDefault="00AC6201" w:rsidP="00C72760">
            <w:pPr>
              <w:jc w:val="center"/>
              <w:rPr>
                <w:rFonts w:ascii="Times New Roman" w:eastAsia="Times New Roman" w:hAnsi="Times New Roman" w:cs="Times New Roman"/>
              </w:rPr>
            </w:pPr>
          </w:p>
        </w:tc>
        <w:tc>
          <w:tcPr>
            <w:tcW w:w="497" w:type="pct"/>
            <w:noWrap/>
            <w:hideMark/>
          </w:tcPr>
          <w:p w14:paraId="661BD039" w14:textId="77777777" w:rsidR="00AC6201" w:rsidRPr="00311F9A" w:rsidRDefault="00AC6201" w:rsidP="00C72760">
            <w:pPr>
              <w:jc w:val="center"/>
              <w:rPr>
                <w:rFonts w:ascii="Times New Roman" w:eastAsia="Times New Roman" w:hAnsi="Times New Roman" w:cs="Times New Roman"/>
              </w:rPr>
            </w:pPr>
          </w:p>
        </w:tc>
        <w:tc>
          <w:tcPr>
            <w:tcW w:w="498" w:type="pct"/>
            <w:noWrap/>
            <w:hideMark/>
          </w:tcPr>
          <w:p w14:paraId="5410052E" w14:textId="77777777" w:rsidR="00AC6201" w:rsidRPr="00311F9A" w:rsidRDefault="00AC6201" w:rsidP="00C72760">
            <w:pPr>
              <w:jc w:val="center"/>
              <w:rPr>
                <w:rFonts w:ascii="Times New Roman" w:eastAsia="Times New Roman" w:hAnsi="Times New Roman" w:cs="Times New Roman"/>
              </w:rPr>
            </w:pPr>
          </w:p>
        </w:tc>
        <w:tc>
          <w:tcPr>
            <w:tcW w:w="574" w:type="pct"/>
            <w:noWrap/>
            <w:hideMark/>
          </w:tcPr>
          <w:p w14:paraId="05A393D3" w14:textId="77777777" w:rsidR="00AC6201" w:rsidRPr="00311F9A" w:rsidRDefault="00AC6201" w:rsidP="00C72760">
            <w:pPr>
              <w:jc w:val="center"/>
              <w:rPr>
                <w:rFonts w:ascii="Times New Roman" w:eastAsia="Times New Roman" w:hAnsi="Times New Roman" w:cs="Times New Roman"/>
              </w:rPr>
            </w:pPr>
          </w:p>
        </w:tc>
      </w:tr>
      <w:tr w:rsidR="00DF02C5" w:rsidRPr="00311F9A" w14:paraId="071F0F52" w14:textId="77777777" w:rsidTr="008D3F2A">
        <w:trPr>
          <w:trHeight w:val="397"/>
        </w:trPr>
        <w:tc>
          <w:tcPr>
            <w:tcW w:w="1935" w:type="pct"/>
            <w:noWrap/>
            <w:hideMark/>
          </w:tcPr>
          <w:p w14:paraId="6D1BEF59" w14:textId="77777777" w:rsidR="00AC6201" w:rsidRPr="00311F9A" w:rsidRDefault="00AC6201" w:rsidP="00C72760">
            <w:pPr>
              <w:rPr>
                <w:rFonts w:ascii="Times New Roman" w:eastAsia="Times New Roman" w:hAnsi="Times New Roman" w:cs="Times New Roman"/>
              </w:rPr>
            </w:pPr>
            <w:r w:rsidRPr="00311F9A">
              <w:rPr>
                <w:rFonts w:ascii="Times New Roman" w:eastAsia="Times New Roman" w:hAnsi="Times New Roman" w:cs="Times New Roman"/>
              </w:rPr>
              <w:t>Training education (TE)</w:t>
            </w:r>
          </w:p>
        </w:tc>
        <w:tc>
          <w:tcPr>
            <w:tcW w:w="498" w:type="pct"/>
            <w:noWrap/>
            <w:hideMark/>
          </w:tcPr>
          <w:p w14:paraId="63BA0D0F"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0.678</w:t>
            </w:r>
          </w:p>
        </w:tc>
        <w:tc>
          <w:tcPr>
            <w:tcW w:w="498" w:type="pct"/>
            <w:noWrap/>
            <w:hideMark/>
          </w:tcPr>
          <w:p w14:paraId="7393EFA8"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0.664</w:t>
            </w:r>
          </w:p>
        </w:tc>
        <w:tc>
          <w:tcPr>
            <w:tcW w:w="500" w:type="pct"/>
            <w:shd w:val="clear" w:color="auto" w:fill="E7E6E6" w:themeFill="background2"/>
            <w:noWrap/>
            <w:hideMark/>
          </w:tcPr>
          <w:p w14:paraId="0D5DFFDD" w14:textId="77777777" w:rsidR="00AC6201" w:rsidRPr="00311F9A" w:rsidRDefault="00AC6201" w:rsidP="00C72760">
            <w:pPr>
              <w:jc w:val="center"/>
              <w:rPr>
                <w:rFonts w:ascii="Times New Roman" w:eastAsia="Times New Roman" w:hAnsi="Times New Roman" w:cs="Times New Roman"/>
              </w:rPr>
            </w:pPr>
          </w:p>
        </w:tc>
        <w:tc>
          <w:tcPr>
            <w:tcW w:w="497" w:type="pct"/>
            <w:noWrap/>
            <w:hideMark/>
          </w:tcPr>
          <w:p w14:paraId="6A2D7043" w14:textId="77777777" w:rsidR="00AC6201" w:rsidRPr="00311F9A" w:rsidRDefault="00AC6201" w:rsidP="00C72760">
            <w:pPr>
              <w:jc w:val="center"/>
              <w:rPr>
                <w:rFonts w:ascii="Times New Roman" w:eastAsia="Times New Roman" w:hAnsi="Times New Roman" w:cs="Times New Roman"/>
              </w:rPr>
            </w:pPr>
          </w:p>
        </w:tc>
        <w:tc>
          <w:tcPr>
            <w:tcW w:w="498" w:type="pct"/>
            <w:noWrap/>
            <w:hideMark/>
          </w:tcPr>
          <w:p w14:paraId="6C38B645" w14:textId="77777777" w:rsidR="00AC6201" w:rsidRPr="00311F9A" w:rsidRDefault="00AC6201" w:rsidP="00C72760">
            <w:pPr>
              <w:jc w:val="center"/>
              <w:rPr>
                <w:rFonts w:ascii="Times New Roman" w:eastAsia="Times New Roman" w:hAnsi="Times New Roman" w:cs="Times New Roman"/>
              </w:rPr>
            </w:pPr>
          </w:p>
        </w:tc>
        <w:tc>
          <w:tcPr>
            <w:tcW w:w="574" w:type="pct"/>
            <w:noWrap/>
            <w:hideMark/>
          </w:tcPr>
          <w:p w14:paraId="56B55F8A" w14:textId="77777777" w:rsidR="00AC6201" w:rsidRPr="00311F9A" w:rsidRDefault="00AC6201" w:rsidP="00C72760">
            <w:pPr>
              <w:jc w:val="center"/>
              <w:rPr>
                <w:rFonts w:ascii="Times New Roman" w:eastAsia="Times New Roman" w:hAnsi="Times New Roman" w:cs="Times New Roman"/>
              </w:rPr>
            </w:pPr>
          </w:p>
        </w:tc>
      </w:tr>
      <w:tr w:rsidR="00DF02C5" w:rsidRPr="00311F9A" w14:paraId="166FD34D" w14:textId="77777777" w:rsidTr="008D3F2A">
        <w:trPr>
          <w:trHeight w:val="397"/>
        </w:trPr>
        <w:tc>
          <w:tcPr>
            <w:tcW w:w="1935" w:type="pct"/>
            <w:noWrap/>
            <w:hideMark/>
          </w:tcPr>
          <w:p w14:paraId="4D9B7CA1" w14:textId="77777777" w:rsidR="00AC6201" w:rsidRPr="00311F9A" w:rsidRDefault="00AC6201" w:rsidP="00C72760">
            <w:pPr>
              <w:rPr>
                <w:rFonts w:ascii="Times New Roman" w:eastAsia="Times New Roman" w:hAnsi="Times New Roman" w:cs="Times New Roman"/>
              </w:rPr>
            </w:pPr>
            <w:r w:rsidRPr="00311F9A">
              <w:rPr>
                <w:rFonts w:ascii="Times New Roman" w:eastAsia="Times New Roman" w:hAnsi="Times New Roman" w:cs="Times New Roman"/>
              </w:rPr>
              <w:t>Employee engagement (EE)</w:t>
            </w:r>
          </w:p>
        </w:tc>
        <w:tc>
          <w:tcPr>
            <w:tcW w:w="498" w:type="pct"/>
            <w:noWrap/>
            <w:hideMark/>
          </w:tcPr>
          <w:p w14:paraId="6108FD09"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0.810</w:t>
            </w:r>
          </w:p>
        </w:tc>
        <w:tc>
          <w:tcPr>
            <w:tcW w:w="498" w:type="pct"/>
            <w:noWrap/>
            <w:hideMark/>
          </w:tcPr>
          <w:p w14:paraId="30E0263A"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0.953</w:t>
            </w:r>
          </w:p>
        </w:tc>
        <w:tc>
          <w:tcPr>
            <w:tcW w:w="500" w:type="pct"/>
            <w:noWrap/>
            <w:hideMark/>
          </w:tcPr>
          <w:p w14:paraId="22273E63"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0.656</w:t>
            </w:r>
          </w:p>
        </w:tc>
        <w:tc>
          <w:tcPr>
            <w:tcW w:w="497" w:type="pct"/>
            <w:shd w:val="clear" w:color="auto" w:fill="E7E6E6" w:themeFill="background2"/>
            <w:noWrap/>
            <w:hideMark/>
          </w:tcPr>
          <w:p w14:paraId="56912219" w14:textId="77777777" w:rsidR="00AC6201" w:rsidRPr="00311F9A" w:rsidRDefault="00AC6201" w:rsidP="00C72760">
            <w:pPr>
              <w:jc w:val="center"/>
              <w:rPr>
                <w:rFonts w:ascii="Times New Roman" w:eastAsia="Times New Roman" w:hAnsi="Times New Roman" w:cs="Times New Roman"/>
              </w:rPr>
            </w:pPr>
          </w:p>
        </w:tc>
        <w:tc>
          <w:tcPr>
            <w:tcW w:w="498" w:type="pct"/>
            <w:noWrap/>
            <w:hideMark/>
          </w:tcPr>
          <w:p w14:paraId="18D5F386" w14:textId="77777777" w:rsidR="00AC6201" w:rsidRPr="00311F9A" w:rsidRDefault="00AC6201" w:rsidP="00C72760">
            <w:pPr>
              <w:jc w:val="center"/>
              <w:rPr>
                <w:rFonts w:ascii="Times New Roman" w:eastAsia="Times New Roman" w:hAnsi="Times New Roman" w:cs="Times New Roman"/>
              </w:rPr>
            </w:pPr>
          </w:p>
        </w:tc>
        <w:tc>
          <w:tcPr>
            <w:tcW w:w="574" w:type="pct"/>
            <w:noWrap/>
            <w:hideMark/>
          </w:tcPr>
          <w:p w14:paraId="62EC185F" w14:textId="77777777" w:rsidR="00AC6201" w:rsidRPr="00311F9A" w:rsidRDefault="00AC6201" w:rsidP="00C72760">
            <w:pPr>
              <w:jc w:val="center"/>
              <w:rPr>
                <w:rFonts w:ascii="Times New Roman" w:eastAsia="Times New Roman" w:hAnsi="Times New Roman" w:cs="Times New Roman"/>
              </w:rPr>
            </w:pPr>
          </w:p>
        </w:tc>
      </w:tr>
      <w:tr w:rsidR="00DF02C5" w:rsidRPr="00311F9A" w14:paraId="4BB4B9AF" w14:textId="77777777" w:rsidTr="008D3F2A">
        <w:trPr>
          <w:trHeight w:val="397"/>
        </w:trPr>
        <w:tc>
          <w:tcPr>
            <w:tcW w:w="1935" w:type="pct"/>
            <w:noWrap/>
            <w:hideMark/>
          </w:tcPr>
          <w:p w14:paraId="5B09DBD5" w14:textId="77777777" w:rsidR="00AC6201" w:rsidRPr="00311F9A" w:rsidRDefault="00AC6201" w:rsidP="00C72760">
            <w:pPr>
              <w:rPr>
                <w:rFonts w:ascii="Times New Roman" w:eastAsia="Times New Roman" w:hAnsi="Times New Roman" w:cs="Times New Roman"/>
              </w:rPr>
            </w:pPr>
            <w:r w:rsidRPr="00311F9A">
              <w:rPr>
                <w:rFonts w:ascii="Times New Roman" w:eastAsia="Times New Roman" w:hAnsi="Times New Roman" w:cs="Times New Roman"/>
              </w:rPr>
              <w:t>Employment stability (ES)</w:t>
            </w:r>
          </w:p>
        </w:tc>
        <w:tc>
          <w:tcPr>
            <w:tcW w:w="498" w:type="pct"/>
            <w:noWrap/>
            <w:hideMark/>
          </w:tcPr>
          <w:p w14:paraId="24435053"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0.874</w:t>
            </w:r>
          </w:p>
        </w:tc>
        <w:tc>
          <w:tcPr>
            <w:tcW w:w="498" w:type="pct"/>
            <w:noWrap/>
            <w:hideMark/>
          </w:tcPr>
          <w:p w14:paraId="456D40BE"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0.912</w:t>
            </w:r>
          </w:p>
        </w:tc>
        <w:tc>
          <w:tcPr>
            <w:tcW w:w="500" w:type="pct"/>
            <w:noWrap/>
            <w:hideMark/>
          </w:tcPr>
          <w:p w14:paraId="0B598288"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0.638</w:t>
            </w:r>
          </w:p>
        </w:tc>
        <w:tc>
          <w:tcPr>
            <w:tcW w:w="497" w:type="pct"/>
            <w:noWrap/>
            <w:hideMark/>
          </w:tcPr>
          <w:p w14:paraId="03F15627"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0.911</w:t>
            </w:r>
          </w:p>
        </w:tc>
        <w:tc>
          <w:tcPr>
            <w:tcW w:w="498" w:type="pct"/>
            <w:shd w:val="clear" w:color="auto" w:fill="E7E6E6" w:themeFill="background2"/>
            <w:noWrap/>
            <w:hideMark/>
          </w:tcPr>
          <w:p w14:paraId="5C82D93A" w14:textId="77777777" w:rsidR="00AC6201" w:rsidRPr="00311F9A" w:rsidRDefault="00AC6201" w:rsidP="00C72760">
            <w:pPr>
              <w:jc w:val="center"/>
              <w:rPr>
                <w:rFonts w:ascii="Times New Roman" w:eastAsia="Times New Roman" w:hAnsi="Times New Roman" w:cs="Times New Roman"/>
              </w:rPr>
            </w:pPr>
          </w:p>
        </w:tc>
        <w:tc>
          <w:tcPr>
            <w:tcW w:w="574" w:type="pct"/>
            <w:noWrap/>
            <w:hideMark/>
          </w:tcPr>
          <w:p w14:paraId="22D475B7" w14:textId="77777777" w:rsidR="00AC6201" w:rsidRPr="00311F9A" w:rsidRDefault="00AC6201" w:rsidP="00C72760">
            <w:pPr>
              <w:jc w:val="center"/>
              <w:rPr>
                <w:rFonts w:ascii="Times New Roman" w:eastAsia="Times New Roman" w:hAnsi="Times New Roman" w:cs="Times New Roman"/>
              </w:rPr>
            </w:pPr>
          </w:p>
        </w:tc>
      </w:tr>
      <w:tr w:rsidR="00DF02C5" w:rsidRPr="00311F9A" w14:paraId="42C632B2" w14:textId="77777777" w:rsidTr="008D3F2A">
        <w:trPr>
          <w:trHeight w:val="397"/>
        </w:trPr>
        <w:tc>
          <w:tcPr>
            <w:tcW w:w="1935" w:type="pct"/>
            <w:tcBorders>
              <w:bottom w:val="single" w:sz="4" w:space="0" w:color="auto"/>
            </w:tcBorders>
            <w:noWrap/>
            <w:hideMark/>
          </w:tcPr>
          <w:p w14:paraId="6F443DFF" w14:textId="77777777" w:rsidR="00AC6201" w:rsidRPr="00311F9A" w:rsidRDefault="00AC6201" w:rsidP="00C72760">
            <w:pPr>
              <w:rPr>
                <w:rFonts w:ascii="Times New Roman" w:eastAsia="Times New Roman" w:hAnsi="Times New Roman" w:cs="Times New Roman"/>
              </w:rPr>
            </w:pPr>
            <w:r w:rsidRPr="00311F9A">
              <w:rPr>
                <w:rFonts w:ascii="Times New Roman" w:eastAsia="Times New Roman" w:hAnsi="Times New Roman" w:cs="Times New Roman"/>
              </w:rPr>
              <w:t>Working environment (WE)</w:t>
            </w:r>
          </w:p>
        </w:tc>
        <w:tc>
          <w:tcPr>
            <w:tcW w:w="498" w:type="pct"/>
            <w:tcBorders>
              <w:bottom w:val="single" w:sz="4" w:space="0" w:color="auto"/>
            </w:tcBorders>
            <w:noWrap/>
            <w:hideMark/>
          </w:tcPr>
          <w:p w14:paraId="280B4E28"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0.657</w:t>
            </w:r>
          </w:p>
        </w:tc>
        <w:tc>
          <w:tcPr>
            <w:tcW w:w="498" w:type="pct"/>
            <w:tcBorders>
              <w:bottom w:val="single" w:sz="4" w:space="0" w:color="auto"/>
            </w:tcBorders>
            <w:noWrap/>
            <w:hideMark/>
          </w:tcPr>
          <w:p w14:paraId="54C22B5F"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0.630</w:t>
            </w:r>
          </w:p>
        </w:tc>
        <w:tc>
          <w:tcPr>
            <w:tcW w:w="500" w:type="pct"/>
            <w:tcBorders>
              <w:bottom w:val="single" w:sz="4" w:space="0" w:color="auto"/>
            </w:tcBorders>
            <w:noWrap/>
            <w:hideMark/>
          </w:tcPr>
          <w:p w14:paraId="3806C95B"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0.457</w:t>
            </w:r>
          </w:p>
        </w:tc>
        <w:tc>
          <w:tcPr>
            <w:tcW w:w="497" w:type="pct"/>
            <w:tcBorders>
              <w:bottom w:val="single" w:sz="4" w:space="0" w:color="auto"/>
            </w:tcBorders>
            <w:noWrap/>
            <w:hideMark/>
          </w:tcPr>
          <w:p w14:paraId="77678CD6"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0.601</w:t>
            </w:r>
          </w:p>
        </w:tc>
        <w:tc>
          <w:tcPr>
            <w:tcW w:w="498" w:type="pct"/>
            <w:tcBorders>
              <w:bottom w:val="single" w:sz="4" w:space="0" w:color="auto"/>
            </w:tcBorders>
            <w:noWrap/>
            <w:hideMark/>
          </w:tcPr>
          <w:p w14:paraId="5A92D358" w14:textId="77777777" w:rsidR="00AC6201" w:rsidRPr="00311F9A" w:rsidRDefault="00AC6201" w:rsidP="00C72760">
            <w:pPr>
              <w:jc w:val="center"/>
              <w:rPr>
                <w:rFonts w:ascii="Times New Roman" w:eastAsia="Times New Roman" w:hAnsi="Times New Roman" w:cs="Times New Roman"/>
              </w:rPr>
            </w:pPr>
            <w:r w:rsidRPr="00311F9A">
              <w:rPr>
                <w:rFonts w:ascii="Times New Roman" w:eastAsia="Times New Roman" w:hAnsi="Times New Roman" w:cs="Times New Roman"/>
              </w:rPr>
              <w:t>0.681</w:t>
            </w:r>
          </w:p>
        </w:tc>
        <w:tc>
          <w:tcPr>
            <w:tcW w:w="574" w:type="pct"/>
            <w:tcBorders>
              <w:bottom w:val="single" w:sz="4" w:space="0" w:color="auto"/>
            </w:tcBorders>
            <w:shd w:val="clear" w:color="auto" w:fill="E7E6E6" w:themeFill="background2"/>
            <w:noWrap/>
            <w:hideMark/>
          </w:tcPr>
          <w:p w14:paraId="4DC2BC7F" w14:textId="77777777" w:rsidR="00AC6201" w:rsidRPr="00311F9A" w:rsidRDefault="00AC6201" w:rsidP="00C72760">
            <w:pPr>
              <w:jc w:val="center"/>
              <w:rPr>
                <w:rFonts w:ascii="Times New Roman" w:eastAsia="Times New Roman" w:hAnsi="Times New Roman" w:cs="Times New Roman"/>
              </w:rPr>
            </w:pPr>
          </w:p>
        </w:tc>
      </w:tr>
    </w:tbl>
    <w:p w14:paraId="4893B958" w14:textId="77777777" w:rsidR="00AC6201" w:rsidRPr="00311F9A" w:rsidRDefault="00AC6201" w:rsidP="00CB1475">
      <w:pPr>
        <w:overflowPunct w:val="0"/>
        <w:spacing w:line="360" w:lineRule="exact"/>
        <w:rPr>
          <w:rFonts w:ascii="Times New Roman" w:eastAsia="Times New Roman" w:hAnsi="Times New Roman" w:cs="Times New Roman"/>
          <w:sz w:val="26"/>
          <w:szCs w:val="26"/>
        </w:rPr>
      </w:pPr>
    </w:p>
    <w:p w14:paraId="35CA45E4" w14:textId="6B66F231" w:rsidR="00AC6201" w:rsidRPr="00311F9A" w:rsidRDefault="00AC6201" w:rsidP="00CB1475">
      <w:pPr>
        <w:overflowPunct w:val="0"/>
        <w:spacing w:line="360" w:lineRule="exact"/>
        <w:jc w:val="both"/>
        <w:rPr>
          <w:rFonts w:ascii="Times New Roman" w:eastAsiaTheme="minorHAnsi" w:hAnsi="Times New Roman" w:cs="Times New Roman"/>
          <w:b/>
          <w:sz w:val="26"/>
          <w:szCs w:val="26"/>
          <w:lang w:val="en-US"/>
        </w:rPr>
      </w:pPr>
      <w:r w:rsidRPr="00311F9A">
        <w:rPr>
          <w:rFonts w:ascii="Times New Roman" w:eastAsiaTheme="minorHAnsi" w:hAnsi="Times New Roman" w:cs="Times New Roman"/>
          <w:b/>
          <w:sz w:val="26"/>
          <w:szCs w:val="26"/>
          <w:lang w:val="en-US"/>
        </w:rPr>
        <w:t xml:space="preserve">Structural </w:t>
      </w:r>
      <w:r w:rsidR="00CB1475" w:rsidRPr="00311F9A">
        <w:rPr>
          <w:rFonts w:ascii="Times New Roman" w:eastAsiaTheme="minorHAnsi" w:hAnsi="Times New Roman" w:cs="Times New Roman"/>
          <w:b/>
          <w:sz w:val="26"/>
          <w:szCs w:val="26"/>
          <w:lang w:val="en-US"/>
        </w:rPr>
        <w:t>M</w:t>
      </w:r>
      <w:r w:rsidRPr="00311F9A">
        <w:rPr>
          <w:rFonts w:ascii="Times New Roman" w:eastAsiaTheme="minorHAnsi" w:hAnsi="Times New Roman" w:cs="Times New Roman"/>
          <w:b/>
          <w:sz w:val="26"/>
          <w:szCs w:val="26"/>
          <w:lang w:val="en-US"/>
        </w:rPr>
        <w:t>odel</w:t>
      </w:r>
    </w:p>
    <w:p w14:paraId="2E746E0C" w14:textId="460CF83F" w:rsidR="00AC6201" w:rsidRPr="00311F9A" w:rsidRDefault="00AC6201" w:rsidP="00CB1475">
      <w:pPr>
        <w:overflowPunct w:val="0"/>
        <w:spacing w:line="360" w:lineRule="exact"/>
        <w:ind w:firstLine="708"/>
        <w:jc w:val="both"/>
        <w:rPr>
          <w:rFonts w:ascii="Times New Roman" w:hAnsi="Times New Roman" w:cs="Times New Roman"/>
          <w:sz w:val="26"/>
          <w:szCs w:val="26"/>
        </w:rPr>
      </w:pPr>
      <w:r w:rsidRPr="00311F9A">
        <w:rPr>
          <w:rFonts w:ascii="Times New Roman" w:hAnsi="Times New Roman" w:cs="Times New Roman"/>
          <w:sz w:val="26"/>
          <w:szCs w:val="26"/>
        </w:rPr>
        <w:t xml:space="preserve">The structural model was performed using </w:t>
      </w:r>
      <w:r w:rsidR="00DF02C5" w:rsidRPr="00311F9A">
        <w:rPr>
          <w:rFonts w:ascii="Times New Roman" w:hAnsi="Times New Roman" w:cs="Times New Roman"/>
          <w:sz w:val="26"/>
          <w:szCs w:val="26"/>
        </w:rPr>
        <w:t xml:space="preserve">a </w:t>
      </w:r>
      <w:r w:rsidRPr="00311F9A">
        <w:rPr>
          <w:rFonts w:ascii="Times New Roman" w:hAnsi="Times New Roman" w:cs="Times New Roman"/>
          <w:sz w:val="26"/>
          <w:szCs w:val="26"/>
        </w:rPr>
        <w:t>bootstrapping procedure with a resample of 10,000 (</w:t>
      </w:r>
      <w:r w:rsidRPr="00311F9A">
        <w:rPr>
          <w:rFonts w:ascii="Times New Roman" w:hAnsi="Times New Roman" w:cs="Times New Roman"/>
          <w:color w:val="0000FF"/>
          <w:sz w:val="26"/>
          <w:szCs w:val="26"/>
        </w:rPr>
        <w:t xml:space="preserve">Andrews &amp; </w:t>
      </w:r>
      <w:proofErr w:type="spellStart"/>
      <w:r w:rsidRPr="00311F9A">
        <w:rPr>
          <w:rFonts w:ascii="Times New Roman" w:hAnsi="Times New Roman" w:cs="Times New Roman"/>
          <w:color w:val="0000FF"/>
          <w:sz w:val="26"/>
          <w:szCs w:val="26"/>
        </w:rPr>
        <w:t>Buchinsky</w:t>
      </w:r>
      <w:proofErr w:type="spellEnd"/>
      <w:r w:rsidRPr="00311F9A">
        <w:rPr>
          <w:rFonts w:ascii="Times New Roman" w:hAnsi="Times New Roman" w:cs="Times New Roman"/>
          <w:sz w:val="26"/>
          <w:szCs w:val="26"/>
        </w:rPr>
        <w:t xml:space="preserve">, </w:t>
      </w:r>
      <w:r w:rsidRPr="00311F9A">
        <w:rPr>
          <w:rFonts w:ascii="Times New Roman" w:hAnsi="Times New Roman" w:cs="Times New Roman"/>
          <w:color w:val="0000FF"/>
          <w:sz w:val="26"/>
          <w:szCs w:val="26"/>
        </w:rPr>
        <w:t xml:space="preserve">2002; </w:t>
      </w:r>
      <w:proofErr w:type="spellStart"/>
      <w:r w:rsidRPr="00311F9A">
        <w:rPr>
          <w:rFonts w:ascii="Times New Roman" w:hAnsi="Times New Roman" w:cs="Times New Roman"/>
          <w:color w:val="0000FF"/>
          <w:sz w:val="26"/>
          <w:szCs w:val="26"/>
        </w:rPr>
        <w:t>Streukens</w:t>
      </w:r>
      <w:proofErr w:type="spellEnd"/>
      <w:r w:rsidRPr="00311F9A">
        <w:rPr>
          <w:rFonts w:ascii="Times New Roman" w:hAnsi="Times New Roman" w:cs="Times New Roman"/>
          <w:color w:val="0000FF"/>
          <w:sz w:val="26"/>
          <w:szCs w:val="26"/>
        </w:rPr>
        <w:t xml:space="preserve"> &amp; </w:t>
      </w:r>
      <w:proofErr w:type="spellStart"/>
      <w:r w:rsidRPr="00311F9A">
        <w:rPr>
          <w:rFonts w:ascii="Times New Roman" w:hAnsi="Times New Roman" w:cs="Times New Roman"/>
          <w:color w:val="0000FF"/>
          <w:sz w:val="26"/>
          <w:szCs w:val="26"/>
        </w:rPr>
        <w:t>Leroi-Werelds</w:t>
      </w:r>
      <w:proofErr w:type="spellEnd"/>
      <w:r w:rsidRPr="00311F9A">
        <w:rPr>
          <w:rFonts w:ascii="Times New Roman" w:hAnsi="Times New Roman" w:cs="Times New Roman"/>
          <w:color w:val="0000FF"/>
          <w:sz w:val="26"/>
          <w:szCs w:val="26"/>
        </w:rPr>
        <w:t>, 2016</w:t>
      </w:r>
      <w:r w:rsidRPr="00311F9A">
        <w:rPr>
          <w:rFonts w:ascii="Times New Roman" w:hAnsi="Times New Roman" w:cs="Times New Roman"/>
          <w:sz w:val="26"/>
          <w:szCs w:val="26"/>
        </w:rPr>
        <w:t>) for improving the accuracy’s level of the estimation. The structural model assesses all the relationships between the constructs, its corresponding beta and t-values. The results are shown in Table 5.</w:t>
      </w:r>
    </w:p>
    <w:p w14:paraId="30BDB75F" w14:textId="7DF36C14" w:rsidR="00C72760" w:rsidRPr="00311F9A" w:rsidRDefault="00AC6201" w:rsidP="00CB1475">
      <w:pPr>
        <w:jc w:val="center"/>
        <w:rPr>
          <w:rFonts w:ascii="Times New Roman" w:hAnsi="Times New Roman" w:cs="Times New Roman"/>
          <w:sz w:val="26"/>
          <w:szCs w:val="26"/>
          <w:lang w:val="en-US"/>
        </w:rPr>
      </w:pPr>
      <w:r w:rsidRPr="00311F9A">
        <w:rPr>
          <w:rFonts w:ascii="Times New Roman" w:hAnsi="Times New Roman" w:cs="Times New Roman"/>
          <w:noProof/>
          <w:sz w:val="26"/>
          <w:szCs w:val="26"/>
          <w:lang w:val="en-US" w:eastAsia="zh-TW"/>
        </w:rPr>
        <w:lastRenderedPageBreak/>
        <w:drawing>
          <wp:inline distT="0" distB="0" distL="0" distR="0" wp14:anchorId="1797E217" wp14:editId="3BFD1B28">
            <wp:extent cx="5734050" cy="3924300"/>
            <wp:effectExtent l="0" t="0" r="0" b="0"/>
            <wp:docPr id="1" name="Picture 1" descr="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924300"/>
                    </a:xfrm>
                    <a:prstGeom prst="rect">
                      <a:avLst/>
                    </a:prstGeom>
                    <a:noFill/>
                    <a:ln>
                      <a:noFill/>
                    </a:ln>
                  </pic:spPr>
                </pic:pic>
              </a:graphicData>
            </a:graphic>
          </wp:inline>
        </w:drawing>
      </w:r>
    </w:p>
    <w:p w14:paraId="1B85EF65" w14:textId="47F6EAB1" w:rsidR="00AC6201" w:rsidRPr="00311F9A" w:rsidRDefault="00AC6201" w:rsidP="00157F50">
      <w:pPr>
        <w:overflowPunct w:val="0"/>
        <w:spacing w:line="360" w:lineRule="exact"/>
        <w:rPr>
          <w:rFonts w:ascii="Times New Roman" w:hAnsi="Times New Roman" w:cs="Times New Roman"/>
          <w:b/>
          <w:sz w:val="26"/>
          <w:szCs w:val="26"/>
          <w:lang w:val="en-US"/>
        </w:rPr>
      </w:pPr>
      <w:r w:rsidRPr="00311F9A">
        <w:rPr>
          <w:rFonts w:ascii="Times New Roman" w:hAnsi="Times New Roman" w:cs="Times New Roman"/>
          <w:b/>
          <w:sz w:val="26"/>
          <w:szCs w:val="26"/>
          <w:lang w:val="en-US"/>
        </w:rPr>
        <w:t xml:space="preserve">Figure </w:t>
      </w:r>
      <w:proofErr w:type="gramStart"/>
      <w:r w:rsidRPr="00311F9A">
        <w:rPr>
          <w:rFonts w:ascii="Times New Roman" w:hAnsi="Times New Roman" w:cs="Times New Roman"/>
          <w:b/>
          <w:sz w:val="26"/>
          <w:szCs w:val="26"/>
          <w:lang w:val="en-US"/>
        </w:rPr>
        <w:t>1</w:t>
      </w:r>
      <w:r w:rsidR="00DF02C5" w:rsidRPr="00311F9A">
        <w:rPr>
          <w:rFonts w:ascii="Times New Roman" w:hAnsi="Times New Roman" w:cs="Times New Roman"/>
          <w:b/>
          <w:sz w:val="26"/>
          <w:szCs w:val="26"/>
          <w:lang w:val="en-US"/>
        </w:rPr>
        <w:t xml:space="preserve"> </w:t>
      </w:r>
      <w:r w:rsidRPr="00311F9A">
        <w:rPr>
          <w:rFonts w:ascii="Times New Roman" w:hAnsi="Times New Roman" w:cs="Times New Roman"/>
          <w:b/>
          <w:sz w:val="26"/>
          <w:szCs w:val="26"/>
          <w:lang w:val="en-US"/>
        </w:rPr>
        <w:t xml:space="preserve"> </w:t>
      </w:r>
      <w:r w:rsidRPr="00157F50">
        <w:rPr>
          <w:rFonts w:ascii="Times New Roman" w:hAnsi="Times New Roman" w:cs="Times New Roman"/>
          <w:i/>
          <w:sz w:val="26"/>
          <w:szCs w:val="26"/>
          <w:lang w:val="en-US"/>
        </w:rPr>
        <w:t>Structural</w:t>
      </w:r>
      <w:proofErr w:type="gramEnd"/>
      <w:r w:rsidRPr="00157F50">
        <w:rPr>
          <w:rFonts w:ascii="Times New Roman" w:hAnsi="Times New Roman" w:cs="Times New Roman"/>
          <w:i/>
          <w:sz w:val="26"/>
          <w:szCs w:val="26"/>
          <w:lang w:val="en-US"/>
        </w:rPr>
        <w:t xml:space="preserve"> Model</w:t>
      </w:r>
    </w:p>
    <w:p w14:paraId="47F01F82" w14:textId="77777777" w:rsidR="00AC6201" w:rsidRPr="00311F9A" w:rsidRDefault="00AC6201" w:rsidP="00CB1475">
      <w:pPr>
        <w:overflowPunct w:val="0"/>
        <w:spacing w:line="360" w:lineRule="exact"/>
        <w:jc w:val="center"/>
        <w:rPr>
          <w:rFonts w:ascii="Times New Roman" w:hAnsi="Times New Roman" w:cs="Times New Roman"/>
          <w:sz w:val="26"/>
          <w:szCs w:val="26"/>
          <w:lang w:val="en-US"/>
        </w:rPr>
      </w:pPr>
    </w:p>
    <w:p w14:paraId="7C3DA711" w14:textId="36762E09" w:rsidR="00AC6201" w:rsidRPr="00311F9A" w:rsidRDefault="00AC6201" w:rsidP="00CB1475">
      <w:pPr>
        <w:tabs>
          <w:tab w:val="left" w:pos="3645"/>
        </w:tabs>
        <w:overflowPunct w:val="0"/>
        <w:spacing w:line="360" w:lineRule="exact"/>
        <w:ind w:firstLineChars="200" w:firstLine="520"/>
        <w:jc w:val="both"/>
        <w:rPr>
          <w:rFonts w:ascii="Times New Roman" w:hAnsi="Times New Roman" w:cs="Times New Roman"/>
          <w:sz w:val="26"/>
          <w:szCs w:val="26"/>
        </w:rPr>
      </w:pPr>
      <w:r w:rsidRPr="00311F9A">
        <w:rPr>
          <w:rFonts w:ascii="Times New Roman" w:hAnsi="Times New Roman" w:cs="Times New Roman"/>
          <w:sz w:val="26"/>
          <w:szCs w:val="26"/>
        </w:rPr>
        <w:t>The predictors of employee empowerment (</w:t>
      </w:r>
      <w:r w:rsidRPr="00311F9A">
        <w:rPr>
          <w:rFonts w:ascii="Times New Roman" w:hAnsi="Times New Roman" w:cs="Times New Roman"/>
          <w:i/>
          <w:sz w:val="26"/>
          <w:szCs w:val="26"/>
        </w:rPr>
        <w:t>β</w:t>
      </w:r>
      <w:r w:rsidRPr="00311F9A">
        <w:rPr>
          <w:rFonts w:ascii="Times New Roman" w:hAnsi="Times New Roman" w:cs="Times New Roman"/>
          <w:sz w:val="26"/>
          <w:szCs w:val="26"/>
        </w:rPr>
        <w:t xml:space="preserve"> = 0.274, </w:t>
      </w:r>
      <w:r w:rsidRPr="00311F9A">
        <w:rPr>
          <w:rFonts w:ascii="Times New Roman" w:hAnsi="Times New Roman" w:cs="Times New Roman"/>
          <w:i/>
          <w:sz w:val="26"/>
          <w:szCs w:val="26"/>
        </w:rPr>
        <w:t xml:space="preserve">t </w:t>
      </w:r>
      <w:r w:rsidRPr="00311F9A">
        <w:rPr>
          <w:rFonts w:ascii="Times New Roman" w:hAnsi="Times New Roman" w:cs="Times New Roman"/>
          <w:sz w:val="26"/>
          <w:szCs w:val="26"/>
        </w:rPr>
        <w:t>= 2.535,</w:t>
      </w:r>
      <w:r w:rsidRPr="00311F9A">
        <w:rPr>
          <w:rFonts w:ascii="Times New Roman" w:eastAsiaTheme="minorHAnsi" w:hAnsi="Times New Roman" w:cs="Times New Roman"/>
          <w:i/>
          <w:sz w:val="26"/>
          <w:szCs w:val="26"/>
        </w:rPr>
        <w:t xml:space="preserve"> </w:t>
      </w:r>
      <w:r w:rsidRPr="00311F9A">
        <w:rPr>
          <w:rFonts w:ascii="Times New Roman" w:hAnsi="Times New Roman" w:cs="Times New Roman"/>
          <w:i/>
          <w:sz w:val="26"/>
          <w:szCs w:val="26"/>
        </w:rPr>
        <w:t>f</w:t>
      </w:r>
      <w:r w:rsidRPr="00311F9A">
        <w:rPr>
          <w:rFonts w:ascii="Times New Roman" w:hAnsi="Times New Roman" w:cs="Times New Roman"/>
          <w:i/>
          <w:sz w:val="26"/>
          <w:szCs w:val="26"/>
          <w:vertAlign w:val="superscript"/>
        </w:rPr>
        <w:t>2</w:t>
      </w:r>
      <w:r w:rsidRPr="00311F9A">
        <w:rPr>
          <w:rFonts w:ascii="Times New Roman" w:hAnsi="Times New Roman" w:cs="Times New Roman"/>
          <w:i/>
          <w:sz w:val="26"/>
          <w:szCs w:val="26"/>
        </w:rPr>
        <w:t xml:space="preserve"> </w:t>
      </w:r>
      <w:r w:rsidRPr="00311F9A">
        <w:rPr>
          <w:rFonts w:ascii="Times New Roman" w:hAnsi="Times New Roman" w:cs="Times New Roman"/>
          <w:sz w:val="26"/>
          <w:szCs w:val="26"/>
        </w:rPr>
        <w:t>= 0.104) and employees stability (</w:t>
      </w:r>
      <w:r w:rsidRPr="00311F9A">
        <w:rPr>
          <w:rFonts w:ascii="Times New Roman" w:hAnsi="Times New Roman" w:cs="Times New Roman"/>
          <w:i/>
          <w:sz w:val="26"/>
          <w:szCs w:val="26"/>
        </w:rPr>
        <w:t>β</w:t>
      </w:r>
      <w:r w:rsidRPr="00311F9A">
        <w:rPr>
          <w:rFonts w:ascii="Times New Roman" w:hAnsi="Times New Roman" w:cs="Times New Roman"/>
          <w:sz w:val="26"/>
          <w:szCs w:val="26"/>
        </w:rPr>
        <w:t xml:space="preserve"> = 0.547, </w:t>
      </w:r>
      <w:r w:rsidRPr="00311F9A">
        <w:rPr>
          <w:rFonts w:ascii="Times New Roman" w:hAnsi="Times New Roman" w:cs="Times New Roman"/>
          <w:i/>
          <w:sz w:val="26"/>
          <w:szCs w:val="26"/>
        </w:rPr>
        <w:t xml:space="preserve">t </w:t>
      </w:r>
      <w:r w:rsidRPr="00311F9A">
        <w:rPr>
          <w:rFonts w:ascii="Times New Roman" w:hAnsi="Times New Roman" w:cs="Times New Roman"/>
          <w:sz w:val="26"/>
          <w:szCs w:val="26"/>
        </w:rPr>
        <w:t>= 4.775,</w:t>
      </w:r>
      <w:r w:rsidRPr="00311F9A">
        <w:rPr>
          <w:rFonts w:ascii="Times New Roman" w:eastAsiaTheme="minorHAnsi" w:hAnsi="Times New Roman" w:cs="Times New Roman"/>
          <w:i/>
          <w:sz w:val="26"/>
          <w:szCs w:val="26"/>
        </w:rPr>
        <w:t xml:space="preserve"> </w:t>
      </w:r>
      <w:r w:rsidRPr="00311F9A">
        <w:rPr>
          <w:rFonts w:ascii="Times New Roman" w:hAnsi="Times New Roman" w:cs="Times New Roman"/>
          <w:i/>
          <w:sz w:val="26"/>
          <w:szCs w:val="26"/>
        </w:rPr>
        <w:t>f</w:t>
      </w:r>
      <w:r w:rsidRPr="00311F9A">
        <w:rPr>
          <w:rFonts w:ascii="Times New Roman" w:hAnsi="Times New Roman" w:cs="Times New Roman"/>
          <w:i/>
          <w:sz w:val="26"/>
          <w:szCs w:val="26"/>
          <w:vertAlign w:val="superscript"/>
        </w:rPr>
        <w:t>2</w:t>
      </w:r>
      <w:r w:rsidRPr="00311F9A">
        <w:rPr>
          <w:rFonts w:ascii="Times New Roman" w:hAnsi="Times New Roman" w:cs="Times New Roman"/>
          <w:i/>
          <w:sz w:val="26"/>
          <w:szCs w:val="26"/>
        </w:rPr>
        <w:t xml:space="preserve"> </w:t>
      </w:r>
      <w:r w:rsidRPr="00311F9A">
        <w:rPr>
          <w:rFonts w:ascii="Times New Roman" w:hAnsi="Times New Roman" w:cs="Times New Roman"/>
          <w:sz w:val="26"/>
          <w:szCs w:val="26"/>
        </w:rPr>
        <w:t>= 0.417), were found to have a positively significant relationship with job satisfaction. However, training and education (</w:t>
      </w:r>
      <w:r w:rsidRPr="00311F9A">
        <w:rPr>
          <w:rFonts w:ascii="Times New Roman" w:hAnsi="Times New Roman" w:cs="Times New Roman"/>
          <w:i/>
          <w:sz w:val="26"/>
          <w:szCs w:val="26"/>
        </w:rPr>
        <w:t>β</w:t>
      </w:r>
      <w:r w:rsidRPr="00311F9A">
        <w:rPr>
          <w:rFonts w:ascii="Times New Roman" w:hAnsi="Times New Roman" w:cs="Times New Roman"/>
          <w:sz w:val="26"/>
          <w:szCs w:val="26"/>
        </w:rPr>
        <w:t xml:space="preserve"> = 0.117,</w:t>
      </w:r>
      <w:r w:rsidRPr="00311F9A">
        <w:rPr>
          <w:rFonts w:ascii="Times New Roman" w:hAnsi="Times New Roman" w:cs="Times New Roman"/>
          <w:i/>
          <w:sz w:val="26"/>
          <w:szCs w:val="26"/>
        </w:rPr>
        <w:t xml:space="preserve"> t</w:t>
      </w:r>
      <w:r w:rsidRPr="00311F9A">
        <w:rPr>
          <w:rFonts w:ascii="Times New Roman" w:hAnsi="Times New Roman" w:cs="Times New Roman"/>
          <w:sz w:val="26"/>
          <w:szCs w:val="26"/>
        </w:rPr>
        <w:t xml:space="preserve"> = 1.787, </w:t>
      </w:r>
      <w:r w:rsidRPr="00311F9A">
        <w:rPr>
          <w:rFonts w:ascii="Times New Roman" w:hAnsi="Times New Roman" w:cs="Times New Roman"/>
          <w:i/>
          <w:sz w:val="26"/>
          <w:szCs w:val="26"/>
        </w:rPr>
        <w:t>f</w:t>
      </w:r>
      <w:r w:rsidRPr="00311F9A">
        <w:rPr>
          <w:rFonts w:ascii="Times New Roman" w:hAnsi="Times New Roman" w:cs="Times New Roman"/>
          <w:i/>
          <w:sz w:val="26"/>
          <w:szCs w:val="26"/>
          <w:vertAlign w:val="superscript"/>
        </w:rPr>
        <w:t>2</w:t>
      </w:r>
      <w:r w:rsidRPr="00311F9A">
        <w:rPr>
          <w:rFonts w:ascii="Times New Roman" w:hAnsi="Times New Roman" w:cs="Times New Roman"/>
          <w:i/>
          <w:sz w:val="26"/>
          <w:szCs w:val="26"/>
        </w:rPr>
        <w:t xml:space="preserve"> = </w:t>
      </w:r>
      <w:r w:rsidRPr="00311F9A">
        <w:rPr>
          <w:rFonts w:ascii="Times New Roman" w:hAnsi="Times New Roman" w:cs="Times New Roman"/>
          <w:sz w:val="26"/>
          <w:szCs w:val="26"/>
        </w:rPr>
        <w:t>0</w:t>
      </w:r>
      <w:r w:rsidRPr="00311F9A">
        <w:rPr>
          <w:rFonts w:ascii="Times New Roman" w:hAnsi="Times New Roman" w:cs="Times New Roman"/>
          <w:i/>
          <w:sz w:val="26"/>
          <w:szCs w:val="26"/>
        </w:rPr>
        <w:t>.</w:t>
      </w:r>
      <w:r w:rsidRPr="00311F9A">
        <w:rPr>
          <w:rFonts w:ascii="Times New Roman" w:hAnsi="Times New Roman" w:cs="Times New Roman"/>
          <w:sz w:val="26"/>
          <w:szCs w:val="26"/>
        </w:rPr>
        <w:t>037) and working environment (</w:t>
      </w:r>
      <w:r w:rsidRPr="00311F9A">
        <w:rPr>
          <w:rFonts w:ascii="Times New Roman" w:hAnsi="Times New Roman" w:cs="Times New Roman"/>
          <w:i/>
          <w:sz w:val="26"/>
          <w:szCs w:val="26"/>
        </w:rPr>
        <w:t>β</w:t>
      </w:r>
      <w:r w:rsidRPr="00311F9A">
        <w:rPr>
          <w:rFonts w:ascii="Times New Roman" w:hAnsi="Times New Roman" w:cs="Times New Roman"/>
          <w:sz w:val="26"/>
          <w:szCs w:val="26"/>
        </w:rPr>
        <w:t xml:space="preserve"> = 0.030, </w:t>
      </w:r>
      <w:r w:rsidRPr="00311F9A">
        <w:rPr>
          <w:rFonts w:ascii="Times New Roman" w:hAnsi="Times New Roman" w:cs="Times New Roman"/>
          <w:i/>
          <w:sz w:val="26"/>
          <w:szCs w:val="26"/>
        </w:rPr>
        <w:t xml:space="preserve">t </w:t>
      </w:r>
      <w:r w:rsidRPr="00311F9A">
        <w:rPr>
          <w:rFonts w:ascii="Times New Roman" w:hAnsi="Times New Roman" w:cs="Times New Roman"/>
          <w:sz w:val="26"/>
          <w:szCs w:val="26"/>
        </w:rPr>
        <w:t xml:space="preserve">= 0.331, </w:t>
      </w:r>
      <w:r w:rsidRPr="00311F9A">
        <w:rPr>
          <w:rFonts w:ascii="Times New Roman" w:hAnsi="Times New Roman" w:cs="Times New Roman"/>
          <w:i/>
          <w:sz w:val="26"/>
          <w:szCs w:val="26"/>
        </w:rPr>
        <w:t>f</w:t>
      </w:r>
      <w:r w:rsidRPr="00311F9A">
        <w:rPr>
          <w:rFonts w:ascii="Times New Roman" w:hAnsi="Times New Roman" w:cs="Times New Roman"/>
          <w:i/>
          <w:sz w:val="26"/>
          <w:szCs w:val="26"/>
          <w:vertAlign w:val="superscript"/>
        </w:rPr>
        <w:t>2</w:t>
      </w:r>
      <w:r w:rsidRPr="00311F9A">
        <w:rPr>
          <w:rFonts w:ascii="Times New Roman" w:hAnsi="Times New Roman" w:cs="Times New Roman"/>
          <w:i/>
          <w:sz w:val="26"/>
          <w:szCs w:val="26"/>
        </w:rPr>
        <w:t xml:space="preserve"> </w:t>
      </w:r>
      <w:r w:rsidRPr="00311F9A">
        <w:rPr>
          <w:rFonts w:ascii="Times New Roman" w:hAnsi="Times New Roman" w:cs="Times New Roman"/>
          <w:sz w:val="26"/>
          <w:szCs w:val="26"/>
        </w:rPr>
        <w:t>= 0.002) were found to have no significant relationship with job satisfaction. In addition, job satisfaction (</w:t>
      </w:r>
      <w:r w:rsidRPr="00311F9A">
        <w:rPr>
          <w:rFonts w:ascii="Times New Roman" w:hAnsi="Times New Roman" w:cs="Times New Roman"/>
          <w:i/>
          <w:sz w:val="26"/>
          <w:szCs w:val="26"/>
        </w:rPr>
        <w:t xml:space="preserve">β </w:t>
      </w:r>
      <w:r w:rsidRPr="00311F9A">
        <w:rPr>
          <w:rFonts w:ascii="Times New Roman" w:hAnsi="Times New Roman" w:cs="Times New Roman"/>
          <w:sz w:val="26"/>
          <w:szCs w:val="26"/>
        </w:rPr>
        <w:t xml:space="preserve">= 0.895, </w:t>
      </w:r>
      <w:r w:rsidRPr="00311F9A">
        <w:rPr>
          <w:rFonts w:ascii="Times New Roman" w:hAnsi="Times New Roman" w:cs="Times New Roman"/>
          <w:i/>
          <w:sz w:val="26"/>
          <w:szCs w:val="26"/>
        </w:rPr>
        <w:t xml:space="preserve">t </w:t>
      </w:r>
      <w:r w:rsidRPr="00311F9A">
        <w:rPr>
          <w:rFonts w:ascii="Times New Roman" w:hAnsi="Times New Roman" w:cs="Times New Roman"/>
          <w:sz w:val="26"/>
          <w:szCs w:val="26"/>
        </w:rPr>
        <w:t xml:space="preserve">= 34.348, </w:t>
      </w:r>
      <w:r w:rsidRPr="00311F9A">
        <w:rPr>
          <w:rFonts w:ascii="Times New Roman" w:hAnsi="Times New Roman" w:cs="Times New Roman"/>
          <w:i/>
          <w:sz w:val="26"/>
          <w:szCs w:val="26"/>
        </w:rPr>
        <w:t>f</w:t>
      </w:r>
      <w:r w:rsidRPr="00311F9A">
        <w:rPr>
          <w:rFonts w:ascii="Times New Roman" w:hAnsi="Times New Roman" w:cs="Times New Roman"/>
          <w:i/>
          <w:sz w:val="26"/>
          <w:szCs w:val="26"/>
          <w:vertAlign w:val="superscript"/>
        </w:rPr>
        <w:t>2</w:t>
      </w:r>
      <w:r w:rsidRPr="00311F9A">
        <w:rPr>
          <w:rFonts w:ascii="Times New Roman" w:hAnsi="Times New Roman" w:cs="Times New Roman"/>
          <w:i/>
          <w:sz w:val="26"/>
          <w:szCs w:val="26"/>
        </w:rPr>
        <w:t xml:space="preserve"> </w:t>
      </w:r>
      <w:r w:rsidRPr="00311F9A">
        <w:rPr>
          <w:rFonts w:ascii="Times New Roman" w:hAnsi="Times New Roman" w:cs="Times New Roman"/>
          <w:sz w:val="26"/>
          <w:szCs w:val="26"/>
        </w:rPr>
        <w:t>= 4.038) was also found to have a positive relationship with employee engagement. These findings support H</w:t>
      </w:r>
      <w:r w:rsidRPr="00311F9A">
        <w:rPr>
          <w:rFonts w:ascii="Times New Roman" w:hAnsi="Times New Roman" w:cs="Times New Roman"/>
          <w:sz w:val="26"/>
          <w:szCs w:val="26"/>
          <w:vertAlign w:val="subscript"/>
        </w:rPr>
        <w:t>1</w:t>
      </w:r>
      <w:r w:rsidRPr="00311F9A">
        <w:rPr>
          <w:rFonts w:ascii="Times New Roman" w:hAnsi="Times New Roman" w:cs="Times New Roman"/>
          <w:sz w:val="26"/>
          <w:szCs w:val="26"/>
        </w:rPr>
        <w:t>, H</w:t>
      </w:r>
      <w:r w:rsidRPr="00311F9A">
        <w:rPr>
          <w:rFonts w:ascii="Times New Roman" w:hAnsi="Times New Roman" w:cs="Times New Roman"/>
          <w:sz w:val="26"/>
          <w:szCs w:val="26"/>
          <w:vertAlign w:val="subscript"/>
        </w:rPr>
        <w:t>3</w:t>
      </w:r>
      <w:r w:rsidRPr="00311F9A">
        <w:rPr>
          <w:rFonts w:ascii="Times New Roman" w:hAnsi="Times New Roman" w:cs="Times New Roman"/>
          <w:sz w:val="26"/>
          <w:szCs w:val="26"/>
        </w:rPr>
        <w:t>, and H</w:t>
      </w:r>
      <w:r w:rsidRPr="00311F9A">
        <w:rPr>
          <w:rFonts w:ascii="Times New Roman" w:hAnsi="Times New Roman" w:cs="Times New Roman"/>
          <w:sz w:val="26"/>
          <w:szCs w:val="26"/>
          <w:vertAlign w:val="subscript"/>
        </w:rPr>
        <w:t>5</w:t>
      </w:r>
      <w:r w:rsidRPr="00311F9A">
        <w:rPr>
          <w:rFonts w:ascii="Times New Roman" w:hAnsi="Times New Roman" w:cs="Times New Roman"/>
          <w:sz w:val="26"/>
          <w:szCs w:val="26"/>
        </w:rPr>
        <w:t xml:space="preserve">. The </w:t>
      </w:r>
      <w:r w:rsidRPr="00311F9A">
        <w:rPr>
          <w:rFonts w:ascii="Times New Roman" w:hAnsi="Times New Roman" w:cs="Times New Roman"/>
          <w:i/>
          <w:sz w:val="26"/>
          <w:szCs w:val="26"/>
        </w:rPr>
        <w:t>R</w:t>
      </w:r>
      <w:r w:rsidRPr="00311F9A">
        <w:rPr>
          <w:rFonts w:ascii="Times New Roman" w:hAnsi="Times New Roman" w:cs="Times New Roman"/>
          <w:i/>
          <w:sz w:val="26"/>
          <w:szCs w:val="26"/>
          <w:vertAlign w:val="superscript"/>
        </w:rPr>
        <w:t>2</w:t>
      </w:r>
      <w:r w:rsidRPr="00311F9A">
        <w:rPr>
          <w:rFonts w:ascii="Times New Roman" w:hAnsi="Times New Roman" w:cs="Times New Roman"/>
          <w:i/>
          <w:noProof/>
          <w:sz w:val="26"/>
          <w:szCs w:val="26"/>
          <w:lang w:val="en-US"/>
        </w:rPr>
        <w:t xml:space="preserve"> </w:t>
      </w:r>
      <w:r w:rsidRPr="00311F9A">
        <w:rPr>
          <w:rFonts w:ascii="Times New Roman" w:hAnsi="Times New Roman" w:cs="Times New Roman"/>
          <w:sz w:val="26"/>
          <w:szCs w:val="26"/>
        </w:rPr>
        <w:t xml:space="preserve">of 0.784 suggesting there is 78.4% of the variation in job satisfaction was explained by ICSR, whereas employee engagement had an </w:t>
      </w:r>
      <w:r w:rsidRPr="00311F9A">
        <w:rPr>
          <w:rFonts w:ascii="Times New Roman" w:hAnsi="Times New Roman" w:cs="Times New Roman"/>
          <w:i/>
          <w:sz w:val="26"/>
          <w:szCs w:val="26"/>
        </w:rPr>
        <w:t>R</w:t>
      </w:r>
      <w:r w:rsidRPr="00311F9A">
        <w:rPr>
          <w:rFonts w:ascii="Times New Roman" w:hAnsi="Times New Roman" w:cs="Times New Roman"/>
          <w:i/>
          <w:sz w:val="26"/>
          <w:szCs w:val="26"/>
          <w:vertAlign w:val="superscript"/>
        </w:rPr>
        <w:t>2</w:t>
      </w:r>
      <w:r w:rsidRPr="00311F9A">
        <w:rPr>
          <w:rFonts w:ascii="Times New Roman" w:hAnsi="Times New Roman" w:cs="Times New Roman"/>
          <w:sz w:val="26"/>
          <w:szCs w:val="26"/>
        </w:rPr>
        <w:t xml:space="preserve"> of 0.802, which indicates that job satisfaction can explain 80.2% of the variance in employee engagement.</w:t>
      </w:r>
    </w:p>
    <w:p w14:paraId="643F2BEA" w14:textId="77777777" w:rsidR="00AC6201" w:rsidRPr="00311F9A" w:rsidRDefault="00AC6201" w:rsidP="00CB1475">
      <w:pPr>
        <w:tabs>
          <w:tab w:val="left" w:pos="3645"/>
        </w:tabs>
        <w:overflowPunct w:val="0"/>
        <w:spacing w:line="360" w:lineRule="exact"/>
        <w:jc w:val="both"/>
        <w:rPr>
          <w:rFonts w:ascii="Times New Roman" w:hAnsi="Times New Roman" w:cs="Times New Roman"/>
          <w:sz w:val="26"/>
          <w:szCs w:val="26"/>
        </w:rPr>
      </w:pPr>
    </w:p>
    <w:p w14:paraId="05A91B82" w14:textId="55DD75BB" w:rsidR="00AC6201" w:rsidRPr="00311F9A" w:rsidRDefault="00AC6201" w:rsidP="00157F50">
      <w:pPr>
        <w:tabs>
          <w:tab w:val="left" w:pos="3645"/>
        </w:tabs>
        <w:overflowPunct w:val="0"/>
        <w:spacing w:line="360" w:lineRule="exact"/>
        <w:rPr>
          <w:rFonts w:ascii="Times New Roman" w:hAnsi="Times New Roman" w:cs="Times New Roman"/>
          <w:b/>
          <w:sz w:val="26"/>
          <w:szCs w:val="26"/>
        </w:rPr>
      </w:pPr>
      <w:r w:rsidRPr="00311F9A">
        <w:rPr>
          <w:rFonts w:ascii="Times New Roman" w:hAnsi="Times New Roman" w:cs="Times New Roman"/>
          <w:b/>
          <w:sz w:val="26"/>
          <w:szCs w:val="26"/>
        </w:rPr>
        <w:t xml:space="preserve">Table </w:t>
      </w:r>
      <w:proofErr w:type="gramStart"/>
      <w:r w:rsidRPr="00311F9A">
        <w:rPr>
          <w:rFonts w:ascii="Times New Roman" w:hAnsi="Times New Roman" w:cs="Times New Roman"/>
          <w:b/>
          <w:sz w:val="26"/>
          <w:szCs w:val="26"/>
        </w:rPr>
        <w:t>5</w:t>
      </w:r>
      <w:r w:rsidR="00DF02C5" w:rsidRPr="00311F9A">
        <w:rPr>
          <w:rFonts w:ascii="Times New Roman" w:hAnsi="Times New Roman" w:cs="Times New Roman"/>
          <w:b/>
          <w:sz w:val="26"/>
          <w:szCs w:val="26"/>
        </w:rPr>
        <w:t xml:space="preserve"> </w:t>
      </w:r>
      <w:r w:rsidRPr="00311F9A">
        <w:rPr>
          <w:rFonts w:ascii="Times New Roman" w:hAnsi="Times New Roman" w:cs="Times New Roman"/>
          <w:b/>
          <w:sz w:val="26"/>
          <w:szCs w:val="26"/>
        </w:rPr>
        <w:t xml:space="preserve"> </w:t>
      </w:r>
      <w:r w:rsidRPr="00157F50">
        <w:rPr>
          <w:rFonts w:ascii="Times New Roman" w:hAnsi="Times New Roman" w:cs="Times New Roman"/>
          <w:i/>
          <w:sz w:val="26"/>
          <w:szCs w:val="26"/>
        </w:rPr>
        <w:t>Structural</w:t>
      </w:r>
      <w:proofErr w:type="gramEnd"/>
      <w:r w:rsidRPr="00157F50">
        <w:rPr>
          <w:rFonts w:ascii="Times New Roman" w:hAnsi="Times New Roman" w:cs="Times New Roman"/>
          <w:i/>
          <w:sz w:val="26"/>
          <w:szCs w:val="26"/>
        </w:rPr>
        <w:t xml:space="preserve"> </w:t>
      </w:r>
      <w:r w:rsidR="00DF02C5" w:rsidRPr="00157F50">
        <w:rPr>
          <w:rFonts w:ascii="Times New Roman" w:hAnsi="Times New Roman" w:cs="Times New Roman"/>
          <w:i/>
          <w:sz w:val="26"/>
          <w:szCs w:val="26"/>
        </w:rPr>
        <w:t>Model Results</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2"/>
        <w:gridCol w:w="1295"/>
        <w:gridCol w:w="953"/>
        <w:gridCol w:w="836"/>
        <w:gridCol w:w="896"/>
        <w:gridCol w:w="666"/>
        <w:gridCol w:w="1084"/>
        <w:gridCol w:w="666"/>
        <w:gridCol w:w="666"/>
        <w:gridCol w:w="666"/>
        <w:gridCol w:w="666"/>
      </w:tblGrid>
      <w:tr w:rsidR="00AC6201" w:rsidRPr="00311F9A" w14:paraId="6EF7D2DE" w14:textId="77777777" w:rsidTr="008D3F2A">
        <w:trPr>
          <w:trHeight w:val="340"/>
        </w:trPr>
        <w:tc>
          <w:tcPr>
            <w:tcW w:w="632" w:type="dxa"/>
            <w:tcBorders>
              <w:top w:val="single" w:sz="4" w:space="0" w:color="auto"/>
              <w:bottom w:val="single" w:sz="4" w:space="0" w:color="auto"/>
            </w:tcBorders>
          </w:tcPr>
          <w:p w14:paraId="4390FD41" w14:textId="77777777" w:rsidR="00AC6201" w:rsidRPr="00311F9A" w:rsidRDefault="00AC6201" w:rsidP="00C72760">
            <w:pPr>
              <w:tabs>
                <w:tab w:val="left" w:pos="3645"/>
              </w:tabs>
              <w:jc w:val="center"/>
              <w:rPr>
                <w:rFonts w:ascii="Times New Roman" w:hAnsi="Times New Roman" w:cs="Times New Roman"/>
                <w:b/>
                <w:sz w:val="20"/>
                <w:szCs w:val="20"/>
              </w:rPr>
            </w:pPr>
          </w:p>
        </w:tc>
        <w:tc>
          <w:tcPr>
            <w:tcW w:w="1295" w:type="dxa"/>
            <w:tcBorders>
              <w:top w:val="single" w:sz="4" w:space="0" w:color="auto"/>
              <w:bottom w:val="single" w:sz="4" w:space="0" w:color="auto"/>
            </w:tcBorders>
            <w:noWrap/>
            <w:vAlign w:val="center"/>
            <w:hideMark/>
          </w:tcPr>
          <w:p w14:paraId="2C5074D7" w14:textId="77777777" w:rsidR="00AC6201" w:rsidRPr="00311F9A" w:rsidRDefault="00AC6201" w:rsidP="00DF02C5">
            <w:pPr>
              <w:tabs>
                <w:tab w:val="left" w:pos="3645"/>
              </w:tabs>
              <w:jc w:val="center"/>
              <w:rPr>
                <w:rFonts w:ascii="Times New Roman" w:hAnsi="Times New Roman" w:cs="Times New Roman"/>
                <w:b/>
                <w:sz w:val="20"/>
                <w:szCs w:val="20"/>
                <w:lang w:val="en-MY"/>
              </w:rPr>
            </w:pPr>
            <w:r w:rsidRPr="00311F9A">
              <w:rPr>
                <w:rFonts w:ascii="Times New Roman" w:hAnsi="Times New Roman" w:cs="Times New Roman"/>
                <w:b/>
                <w:sz w:val="20"/>
                <w:szCs w:val="20"/>
                <w:lang w:val="en-MY"/>
              </w:rPr>
              <w:t>Relationship</w:t>
            </w:r>
          </w:p>
        </w:tc>
        <w:tc>
          <w:tcPr>
            <w:tcW w:w="953" w:type="dxa"/>
            <w:tcBorders>
              <w:top w:val="single" w:sz="4" w:space="0" w:color="auto"/>
              <w:bottom w:val="single" w:sz="4" w:space="0" w:color="auto"/>
            </w:tcBorders>
            <w:noWrap/>
            <w:vAlign w:val="center"/>
            <w:hideMark/>
          </w:tcPr>
          <w:p w14:paraId="259F27DC" w14:textId="77777777" w:rsidR="00AC6201" w:rsidRPr="00311F9A" w:rsidRDefault="00AC6201" w:rsidP="00DF02C5">
            <w:pPr>
              <w:tabs>
                <w:tab w:val="left" w:pos="3645"/>
              </w:tabs>
              <w:jc w:val="center"/>
              <w:rPr>
                <w:rFonts w:ascii="Times New Roman" w:hAnsi="Times New Roman" w:cs="Times New Roman"/>
                <w:b/>
                <w:sz w:val="20"/>
                <w:szCs w:val="20"/>
                <w:lang w:val="en-MY"/>
              </w:rPr>
            </w:pPr>
            <w:r w:rsidRPr="00311F9A">
              <w:rPr>
                <w:rFonts w:ascii="Times New Roman" w:hAnsi="Times New Roman" w:cs="Times New Roman"/>
                <w:b/>
                <w:sz w:val="20"/>
                <w:szCs w:val="20"/>
                <w:lang w:val="en-MY"/>
              </w:rPr>
              <w:t>Std. Beta</w:t>
            </w:r>
          </w:p>
        </w:tc>
        <w:tc>
          <w:tcPr>
            <w:tcW w:w="836" w:type="dxa"/>
            <w:tcBorders>
              <w:top w:val="single" w:sz="4" w:space="0" w:color="auto"/>
              <w:bottom w:val="single" w:sz="4" w:space="0" w:color="auto"/>
            </w:tcBorders>
            <w:noWrap/>
            <w:vAlign w:val="center"/>
            <w:hideMark/>
          </w:tcPr>
          <w:p w14:paraId="65C8EEE6" w14:textId="77777777" w:rsidR="00AC6201" w:rsidRPr="00311F9A" w:rsidRDefault="00AC6201" w:rsidP="00DF02C5">
            <w:pPr>
              <w:tabs>
                <w:tab w:val="left" w:pos="3645"/>
              </w:tabs>
              <w:jc w:val="center"/>
              <w:rPr>
                <w:rFonts w:ascii="Times New Roman" w:hAnsi="Times New Roman" w:cs="Times New Roman"/>
                <w:b/>
                <w:sz w:val="20"/>
                <w:szCs w:val="20"/>
                <w:lang w:val="en-MY"/>
              </w:rPr>
            </w:pPr>
            <w:r w:rsidRPr="00311F9A">
              <w:rPr>
                <w:rFonts w:ascii="Times New Roman" w:hAnsi="Times New Roman" w:cs="Times New Roman"/>
                <w:b/>
                <w:sz w:val="20"/>
                <w:szCs w:val="20"/>
                <w:lang w:val="en-MY"/>
              </w:rPr>
              <w:t>Std. error</w:t>
            </w:r>
          </w:p>
        </w:tc>
        <w:tc>
          <w:tcPr>
            <w:tcW w:w="896" w:type="dxa"/>
            <w:tcBorders>
              <w:top w:val="single" w:sz="4" w:space="0" w:color="auto"/>
              <w:bottom w:val="single" w:sz="4" w:space="0" w:color="auto"/>
            </w:tcBorders>
            <w:noWrap/>
            <w:vAlign w:val="center"/>
            <w:hideMark/>
          </w:tcPr>
          <w:p w14:paraId="6881CE6F" w14:textId="77777777" w:rsidR="00AC6201" w:rsidRPr="00311F9A" w:rsidRDefault="00AC6201" w:rsidP="00DF02C5">
            <w:pPr>
              <w:tabs>
                <w:tab w:val="left" w:pos="3645"/>
              </w:tabs>
              <w:jc w:val="center"/>
              <w:rPr>
                <w:rFonts w:ascii="Times New Roman" w:hAnsi="Times New Roman" w:cs="Times New Roman"/>
                <w:b/>
                <w:sz w:val="20"/>
                <w:szCs w:val="20"/>
                <w:lang w:val="en-MY"/>
              </w:rPr>
            </w:pPr>
            <w:r w:rsidRPr="00311F9A">
              <w:rPr>
                <w:rFonts w:ascii="Times New Roman" w:hAnsi="Times New Roman" w:cs="Times New Roman"/>
                <w:b/>
                <w:sz w:val="20"/>
                <w:szCs w:val="20"/>
                <w:lang w:val="en-MY"/>
              </w:rPr>
              <w:t>T-value</w:t>
            </w:r>
          </w:p>
        </w:tc>
        <w:tc>
          <w:tcPr>
            <w:tcW w:w="666" w:type="dxa"/>
            <w:tcBorders>
              <w:top w:val="single" w:sz="4" w:space="0" w:color="auto"/>
              <w:bottom w:val="single" w:sz="4" w:space="0" w:color="auto"/>
            </w:tcBorders>
            <w:noWrap/>
            <w:vAlign w:val="center"/>
            <w:hideMark/>
          </w:tcPr>
          <w:p w14:paraId="56D97335" w14:textId="77777777" w:rsidR="00AC6201" w:rsidRPr="00311F9A" w:rsidRDefault="00AC6201" w:rsidP="00DF02C5">
            <w:pPr>
              <w:tabs>
                <w:tab w:val="left" w:pos="3645"/>
              </w:tabs>
              <w:jc w:val="center"/>
              <w:rPr>
                <w:rFonts w:ascii="Times New Roman" w:hAnsi="Times New Roman" w:cs="Times New Roman"/>
                <w:b/>
                <w:sz w:val="20"/>
                <w:szCs w:val="20"/>
                <w:lang w:val="en-MY"/>
              </w:rPr>
            </w:pPr>
            <w:r w:rsidRPr="00311F9A">
              <w:rPr>
                <w:rFonts w:ascii="Times New Roman" w:hAnsi="Times New Roman" w:cs="Times New Roman"/>
                <w:b/>
                <w:sz w:val="20"/>
                <w:szCs w:val="20"/>
                <w:lang w:val="en-MY"/>
              </w:rPr>
              <w:t>P</w:t>
            </w:r>
          </w:p>
        </w:tc>
        <w:tc>
          <w:tcPr>
            <w:tcW w:w="1084" w:type="dxa"/>
            <w:tcBorders>
              <w:top w:val="single" w:sz="4" w:space="0" w:color="auto"/>
              <w:bottom w:val="single" w:sz="4" w:space="0" w:color="auto"/>
            </w:tcBorders>
            <w:vAlign w:val="center"/>
          </w:tcPr>
          <w:p w14:paraId="6F258DE5" w14:textId="77777777" w:rsidR="00AC6201" w:rsidRPr="00311F9A" w:rsidRDefault="00AC6201">
            <w:pPr>
              <w:tabs>
                <w:tab w:val="left" w:pos="3645"/>
              </w:tabs>
              <w:jc w:val="center"/>
              <w:rPr>
                <w:rFonts w:ascii="Times New Roman" w:hAnsi="Times New Roman" w:cs="Times New Roman"/>
                <w:b/>
                <w:sz w:val="20"/>
                <w:szCs w:val="20"/>
              </w:rPr>
            </w:pPr>
            <w:r w:rsidRPr="00311F9A">
              <w:rPr>
                <w:rFonts w:ascii="Times New Roman" w:hAnsi="Times New Roman" w:cs="Times New Roman"/>
                <w:b/>
                <w:sz w:val="20"/>
                <w:szCs w:val="20"/>
              </w:rPr>
              <w:t>Decision</w:t>
            </w:r>
          </w:p>
        </w:tc>
        <w:tc>
          <w:tcPr>
            <w:tcW w:w="666" w:type="dxa"/>
            <w:tcBorders>
              <w:top w:val="single" w:sz="4" w:space="0" w:color="auto"/>
              <w:bottom w:val="single" w:sz="4" w:space="0" w:color="auto"/>
            </w:tcBorders>
            <w:shd w:val="clear" w:color="auto" w:fill="auto"/>
            <w:vAlign w:val="center"/>
          </w:tcPr>
          <w:p w14:paraId="0EC17BA3" w14:textId="77777777" w:rsidR="00AC6201" w:rsidRPr="00311F9A" w:rsidRDefault="00AC6201">
            <w:pPr>
              <w:jc w:val="center"/>
              <w:rPr>
                <w:rFonts w:ascii="Times New Roman" w:hAnsi="Times New Roman" w:cs="Times New Roman"/>
                <w:b/>
                <w:sz w:val="20"/>
                <w:szCs w:val="20"/>
              </w:rPr>
            </w:pPr>
            <w:r w:rsidRPr="00311F9A">
              <w:rPr>
                <w:rFonts w:ascii="Times New Roman" w:hAnsi="Times New Roman" w:cs="Times New Roman"/>
                <w:b/>
                <w:sz w:val="20"/>
                <w:szCs w:val="20"/>
              </w:rPr>
              <w:t>R</w:t>
            </w:r>
            <w:r w:rsidRPr="00311F9A">
              <w:rPr>
                <w:rFonts w:ascii="Times New Roman" w:hAnsi="Times New Roman" w:cs="Times New Roman"/>
                <w:b/>
                <w:sz w:val="20"/>
                <w:szCs w:val="20"/>
                <w:vertAlign w:val="superscript"/>
              </w:rPr>
              <w:t>2</w:t>
            </w:r>
          </w:p>
        </w:tc>
        <w:tc>
          <w:tcPr>
            <w:tcW w:w="666" w:type="dxa"/>
            <w:tcBorders>
              <w:top w:val="single" w:sz="4" w:space="0" w:color="auto"/>
              <w:bottom w:val="single" w:sz="4" w:space="0" w:color="auto"/>
            </w:tcBorders>
            <w:shd w:val="clear" w:color="auto" w:fill="auto"/>
            <w:vAlign w:val="center"/>
          </w:tcPr>
          <w:p w14:paraId="2FB0CFFE" w14:textId="77777777" w:rsidR="00AC6201" w:rsidRPr="00311F9A" w:rsidRDefault="00AC6201">
            <w:pPr>
              <w:jc w:val="center"/>
              <w:rPr>
                <w:rFonts w:ascii="Times New Roman" w:hAnsi="Times New Roman" w:cs="Times New Roman"/>
                <w:b/>
                <w:sz w:val="20"/>
                <w:szCs w:val="20"/>
              </w:rPr>
            </w:pPr>
            <w:r w:rsidRPr="00311F9A">
              <w:rPr>
                <w:rFonts w:ascii="Times New Roman" w:hAnsi="Times New Roman" w:cs="Times New Roman"/>
                <w:b/>
                <w:sz w:val="20"/>
                <w:szCs w:val="20"/>
              </w:rPr>
              <w:t>Q</w:t>
            </w:r>
            <w:r w:rsidRPr="00311F9A">
              <w:rPr>
                <w:rFonts w:ascii="Times New Roman" w:hAnsi="Times New Roman" w:cs="Times New Roman"/>
                <w:b/>
                <w:sz w:val="20"/>
                <w:szCs w:val="20"/>
                <w:vertAlign w:val="superscript"/>
              </w:rPr>
              <w:t>2</w:t>
            </w:r>
          </w:p>
        </w:tc>
        <w:tc>
          <w:tcPr>
            <w:tcW w:w="666" w:type="dxa"/>
            <w:tcBorders>
              <w:top w:val="single" w:sz="4" w:space="0" w:color="auto"/>
              <w:bottom w:val="single" w:sz="4" w:space="0" w:color="auto"/>
            </w:tcBorders>
            <w:shd w:val="clear" w:color="auto" w:fill="auto"/>
            <w:vAlign w:val="center"/>
          </w:tcPr>
          <w:p w14:paraId="2D280A75" w14:textId="77777777" w:rsidR="00AC6201" w:rsidRPr="00311F9A" w:rsidRDefault="00AC6201">
            <w:pPr>
              <w:jc w:val="center"/>
              <w:rPr>
                <w:rFonts w:ascii="Times New Roman" w:hAnsi="Times New Roman" w:cs="Times New Roman"/>
                <w:b/>
                <w:sz w:val="20"/>
                <w:szCs w:val="20"/>
              </w:rPr>
            </w:pPr>
            <w:r w:rsidRPr="00311F9A">
              <w:rPr>
                <w:rFonts w:ascii="Times New Roman" w:hAnsi="Times New Roman" w:cs="Times New Roman"/>
                <w:b/>
                <w:sz w:val="20"/>
                <w:szCs w:val="20"/>
              </w:rPr>
              <w:t>f</w:t>
            </w:r>
            <w:r w:rsidRPr="00311F9A">
              <w:rPr>
                <w:rFonts w:ascii="Times New Roman" w:hAnsi="Times New Roman" w:cs="Times New Roman"/>
                <w:b/>
                <w:sz w:val="20"/>
                <w:szCs w:val="20"/>
                <w:vertAlign w:val="superscript"/>
              </w:rPr>
              <w:t>2</w:t>
            </w:r>
          </w:p>
        </w:tc>
        <w:tc>
          <w:tcPr>
            <w:tcW w:w="666" w:type="dxa"/>
            <w:tcBorders>
              <w:top w:val="single" w:sz="4" w:space="0" w:color="auto"/>
              <w:bottom w:val="single" w:sz="4" w:space="0" w:color="auto"/>
            </w:tcBorders>
            <w:shd w:val="clear" w:color="auto" w:fill="auto"/>
            <w:vAlign w:val="center"/>
          </w:tcPr>
          <w:p w14:paraId="7425F368" w14:textId="77777777" w:rsidR="00AC6201" w:rsidRPr="00311F9A" w:rsidRDefault="00AC6201">
            <w:pPr>
              <w:jc w:val="center"/>
              <w:rPr>
                <w:rFonts w:ascii="Times New Roman" w:hAnsi="Times New Roman" w:cs="Times New Roman"/>
                <w:b/>
                <w:sz w:val="20"/>
                <w:szCs w:val="20"/>
              </w:rPr>
            </w:pPr>
            <w:r w:rsidRPr="00311F9A">
              <w:rPr>
                <w:rFonts w:ascii="Times New Roman" w:hAnsi="Times New Roman" w:cs="Times New Roman"/>
                <w:b/>
                <w:sz w:val="20"/>
                <w:szCs w:val="20"/>
              </w:rPr>
              <w:t>VIF</w:t>
            </w:r>
          </w:p>
        </w:tc>
      </w:tr>
      <w:tr w:rsidR="00AC6201" w:rsidRPr="00311F9A" w14:paraId="2AE740DA" w14:textId="77777777" w:rsidTr="008D3F2A">
        <w:trPr>
          <w:trHeight w:val="340"/>
        </w:trPr>
        <w:tc>
          <w:tcPr>
            <w:tcW w:w="632" w:type="dxa"/>
            <w:tcBorders>
              <w:top w:val="single" w:sz="4" w:space="0" w:color="auto"/>
            </w:tcBorders>
            <w:vAlign w:val="center"/>
          </w:tcPr>
          <w:p w14:paraId="346172AE"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H</w:t>
            </w:r>
            <w:r w:rsidRPr="00311F9A">
              <w:rPr>
                <w:rFonts w:ascii="Times New Roman" w:hAnsi="Times New Roman" w:cs="Times New Roman"/>
                <w:sz w:val="20"/>
                <w:szCs w:val="20"/>
                <w:vertAlign w:val="subscript"/>
              </w:rPr>
              <w:t>1</w:t>
            </w:r>
          </w:p>
        </w:tc>
        <w:tc>
          <w:tcPr>
            <w:tcW w:w="1295" w:type="dxa"/>
            <w:tcBorders>
              <w:top w:val="single" w:sz="4" w:space="0" w:color="auto"/>
            </w:tcBorders>
            <w:noWrap/>
            <w:vAlign w:val="center"/>
            <w:hideMark/>
          </w:tcPr>
          <w:p w14:paraId="19794392"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EP -&gt; JS</w:t>
            </w:r>
          </w:p>
        </w:tc>
        <w:tc>
          <w:tcPr>
            <w:tcW w:w="953" w:type="dxa"/>
            <w:tcBorders>
              <w:top w:val="single" w:sz="4" w:space="0" w:color="auto"/>
            </w:tcBorders>
            <w:noWrap/>
            <w:vAlign w:val="center"/>
            <w:hideMark/>
          </w:tcPr>
          <w:p w14:paraId="5C220105"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0.274</w:t>
            </w:r>
          </w:p>
        </w:tc>
        <w:tc>
          <w:tcPr>
            <w:tcW w:w="836" w:type="dxa"/>
            <w:tcBorders>
              <w:top w:val="single" w:sz="4" w:space="0" w:color="auto"/>
            </w:tcBorders>
            <w:noWrap/>
            <w:vAlign w:val="center"/>
            <w:hideMark/>
          </w:tcPr>
          <w:p w14:paraId="1F8DF383"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0.108</w:t>
            </w:r>
          </w:p>
        </w:tc>
        <w:tc>
          <w:tcPr>
            <w:tcW w:w="896" w:type="dxa"/>
            <w:tcBorders>
              <w:top w:val="single" w:sz="4" w:space="0" w:color="auto"/>
            </w:tcBorders>
            <w:noWrap/>
            <w:vAlign w:val="center"/>
            <w:hideMark/>
          </w:tcPr>
          <w:p w14:paraId="23C3A223"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2.535</w:t>
            </w:r>
            <w:r w:rsidRPr="00311F9A">
              <w:rPr>
                <w:rFonts w:ascii="Times New Roman" w:hAnsi="Times New Roman" w:cs="Times New Roman"/>
                <w:sz w:val="20"/>
                <w:szCs w:val="20"/>
                <w:vertAlign w:val="superscript"/>
                <w:lang w:val="en-MY"/>
              </w:rPr>
              <w:t>*</w:t>
            </w:r>
          </w:p>
        </w:tc>
        <w:tc>
          <w:tcPr>
            <w:tcW w:w="666" w:type="dxa"/>
            <w:tcBorders>
              <w:top w:val="single" w:sz="4" w:space="0" w:color="auto"/>
            </w:tcBorders>
            <w:noWrap/>
            <w:vAlign w:val="center"/>
            <w:hideMark/>
          </w:tcPr>
          <w:p w14:paraId="232FDF60"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0.011</w:t>
            </w:r>
          </w:p>
        </w:tc>
        <w:tc>
          <w:tcPr>
            <w:tcW w:w="1084" w:type="dxa"/>
            <w:tcBorders>
              <w:top w:val="single" w:sz="4" w:space="0" w:color="auto"/>
            </w:tcBorders>
            <w:vAlign w:val="center"/>
          </w:tcPr>
          <w:p w14:paraId="7E99245D"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Supported</w:t>
            </w:r>
          </w:p>
        </w:tc>
        <w:tc>
          <w:tcPr>
            <w:tcW w:w="666" w:type="dxa"/>
            <w:tcBorders>
              <w:top w:val="single" w:sz="4" w:space="0" w:color="auto"/>
            </w:tcBorders>
            <w:vAlign w:val="center"/>
          </w:tcPr>
          <w:p w14:paraId="5414F05B"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0.784</w:t>
            </w:r>
          </w:p>
        </w:tc>
        <w:tc>
          <w:tcPr>
            <w:tcW w:w="666" w:type="dxa"/>
            <w:tcBorders>
              <w:top w:val="single" w:sz="4" w:space="0" w:color="auto"/>
            </w:tcBorders>
            <w:vAlign w:val="center"/>
          </w:tcPr>
          <w:p w14:paraId="4255B48A"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0.549</w:t>
            </w:r>
          </w:p>
        </w:tc>
        <w:tc>
          <w:tcPr>
            <w:tcW w:w="666" w:type="dxa"/>
            <w:tcBorders>
              <w:top w:val="single" w:sz="4" w:space="0" w:color="auto"/>
            </w:tcBorders>
            <w:vAlign w:val="center"/>
          </w:tcPr>
          <w:p w14:paraId="6CFBF808"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0.104</w:t>
            </w:r>
          </w:p>
        </w:tc>
        <w:tc>
          <w:tcPr>
            <w:tcW w:w="666" w:type="dxa"/>
            <w:tcBorders>
              <w:top w:val="single" w:sz="4" w:space="0" w:color="auto"/>
            </w:tcBorders>
            <w:vAlign w:val="center"/>
          </w:tcPr>
          <w:p w14:paraId="19674C4F"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3.330</w:t>
            </w:r>
          </w:p>
        </w:tc>
      </w:tr>
      <w:tr w:rsidR="00AC6201" w:rsidRPr="00311F9A" w14:paraId="29635394" w14:textId="77777777" w:rsidTr="008D3F2A">
        <w:trPr>
          <w:trHeight w:val="340"/>
        </w:trPr>
        <w:tc>
          <w:tcPr>
            <w:tcW w:w="632" w:type="dxa"/>
            <w:vAlign w:val="center"/>
          </w:tcPr>
          <w:p w14:paraId="04AFAFFC"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H</w:t>
            </w:r>
            <w:r w:rsidRPr="00311F9A">
              <w:rPr>
                <w:rFonts w:ascii="Times New Roman" w:hAnsi="Times New Roman" w:cs="Times New Roman"/>
                <w:sz w:val="20"/>
                <w:szCs w:val="20"/>
                <w:vertAlign w:val="subscript"/>
              </w:rPr>
              <w:t>2</w:t>
            </w:r>
          </w:p>
        </w:tc>
        <w:tc>
          <w:tcPr>
            <w:tcW w:w="1295" w:type="dxa"/>
            <w:noWrap/>
            <w:vAlign w:val="center"/>
            <w:hideMark/>
          </w:tcPr>
          <w:p w14:paraId="62FF0048"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TE -&gt; JS</w:t>
            </w:r>
          </w:p>
        </w:tc>
        <w:tc>
          <w:tcPr>
            <w:tcW w:w="953" w:type="dxa"/>
            <w:noWrap/>
            <w:vAlign w:val="center"/>
            <w:hideMark/>
          </w:tcPr>
          <w:p w14:paraId="6BBAAAA9"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0.117</w:t>
            </w:r>
          </w:p>
        </w:tc>
        <w:tc>
          <w:tcPr>
            <w:tcW w:w="836" w:type="dxa"/>
            <w:noWrap/>
            <w:vAlign w:val="center"/>
            <w:hideMark/>
          </w:tcPr>
          <w:p w14:paraId="733213CC"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0.066</w:t>
            </w:r>
          </w:p>
        </w:tc>
        <w:tc>
          <w:tcPr>
            <w:tcW w:w="896" w:type="dxa"/>
            <w:noWrap/>
            <w:vAlign w:val="center"/>
            <w:hideMark/>
          </w:tcPr>
          <w:p w14:paraId="632E636E"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1.787</w:t>
            </w:r>
          </w:p>
        </w:tc>
        <w:tc>
          <w:tcPr>
            <w:tcW w:w="666" w:type="dxa"/>
            <w:noWrap/>
            <w:vAlign w:val="center"/>
            <w:hideMark/>
          </w:tcPr>
          <w:p w14:paraId="05A96994"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0.074</w:t>
            </w:r>
          </w:p>
        </w:tc>
        <w:tc>
          <w:tcPr>
            <w:tcW w:w="1084" w:type="dxa"/>
            <w:vAlign w:val="center"/>
          </w:tcPr>
          <w:p w14:paraId="4F43F47C"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Not Supported</w:t>
            </w:r>
          </w:p>
        </w:tc>
        <w:tc>
          <w:tcPr>
            <w:tcW w:w="666" w:type="dxa"/>
            <w:vAlign w:val="center"/>
          </w:tcPr>
          <w:p w14:paraId="7D0708D8" w14:textId="77777777" w:rsidR="00AC6201" w:rsidRPr="00311F9A" w:rsidRDefault="00AC6201" w:rsidP="008D3F2A">
            <w:pPr>
              <w:tabs>
                <w:tab w:val="left" w:pos="3645"/>
              </w:tabs>
              <w:jc w:val="center"/>
              <w:rPr>
                <w:rFonts w:ascii="Times New Roman" w:hAnsi="Times New Roman" w:cs="Times New Roman"/>
                <w:sz w:val="20"/>
                <w:szCs w:val="20"/>
              </w:rPr>
            </w:pPr>
          </w:p>
        </w:tc>
        <w:tc>
          <w:tcPr>
            <w:tcW w:w="666" w:type="dxa"/>
            <w:vAlign w:val="center"/>
          </w:tcPr>
          <w:p w14:paraId="11EB3178" w14:textId="77777777" w:rsidR="00AC6201" w:rsidRPr="00311F9A" w:rsidRDefault="00AC6201" w:rsidP="008D3F2A">
            <w:pPr>
              <w:tabs>
                <w:tab w:val="left" w:pos="3645"/>
              </w:tabs>
              <w:jc w:val="center"/>
              <w:rPr>
                <w:rFonts w:ascii="Times New Roman" w:hAnsi="Times New Roman" w:cs="Times New Roman"/>
                <w:sz w:val="20"/>
                <w:szCs w:val="20"/>
              </w:rPr>
            </w:pPr>
          </w:p>
        </w:tc>
        <w:tc>
          <w:tcPr>
            <w:tcW w:w="666" w:type="dxa"/>
            <w:vAlign w:val="center"/>
          </w:tcPr>
          <w:p w14:paraId="06D58AC2"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0.037</w:t>
            </w:r>
          </w:p>
        </w:tc>
        <w:tc>
          <w:tcPr>
            <w:tcW w:w="666" w:type="dxa"/>
            <w:vAlign w:val="center"/>
          </w:tcPr>
          <w:p w14:paraId="4938F6DD"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1.712</w:t>
            </w:r>
          </w:p>
        </w:tc>
      </w:tr>
      <w:tr w:rsidR="00AC6201" w:rsidRPr="00311F9A" w14:paraId="55896AC4" w14:textId="77777777" w:rsidTr="008D3F2A">
        <w:trPr>
          <w:trHeight w:val="340"/>
        </w:trPr>
        <w:tc>
          <w:tcPr>
            <w:tcW w:w="632" w:type="dxa"/>
            <w:vAlign w:val="center"/>
          </w:tcPr>
          <w:p w14:paraId="628A1FB1"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H</w:t>
            </w:r>
            <w:r w:rsidRPr="00311F9A">
              <w:rPr>
                <w:rFonts w:ascii="Times New Roman" w:hAnsi="Times New Roman" w:cs="Times New Roman"/>
                <w:sz w:val="20"/>
                <w:szCs w:val="20"/>
                <w:vertAlign w:val="subscript"/>
              </w:rPr>
              <w:t>3</w:t>
            </w:r>
          </w:p>
        </w:tc>
        <w:tc>
          <w:tcPr>
            <w:tcW w:w="1295" w:type="dxa"/>
            <w:noWrap/>
            <w:vAlign w:val="center"/>
            <w:hideMark/>
          </w:tcPr>
          <w:p w14:paraId="67EEBBB7"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ES -&gt; JS</w:t>
            </w:r>
          </w:p>
        </w:tc>
        <w:tc>
          <w:tcPr>
            <w:tcW w:w="953" w:type="dxa"/>
            <w:noWrap/>
            <w:vAlign w:val="center"/>
            <w:hideMark/>
          </w:tcPr>
          <w:p w14:paraId="4CA44355"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0.547</w:t>
            </w:r>
          </w:p>
        </w:tc>
        <w:tc>
          <w:tcPr>
            <w:tcW w:w="836" w:type="dxa"/>
            <w:noWrap/>
            <w:vAlign w:val="center"/>
            <w:hideMark/>
          </w:tcPr>
          <w:p w14:paraId="54B7E447"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0.115</w:t>
            </w:r>
          </w:p>
        </w:tc>
        <w:tc>
          <w:tcPr>
            <w:tcW w:w="896" w:type="dxa"/>
            <w:noWrap/>
            <w:vAlign w:val="center"/>
            <w:hideMark/>
          </w:tcPr>
          <w:p w14:paraId="2DBD4DD0"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4.775</w:t>
            </w:r>
            <w:r w:rsidRPr="00311F9A">
              <w:rPr>
                <w:rFonts w:ascii="Times New Roman" w:hAnsi="Times New Roman" w:cs="Times New Roman"/>
                <w:sz w:val="20"/>
                <w:szCs w:val="20"/>
                <w:vertAlign w:val="superscript"/>
                <w:lang w:val="en-MY"/>
              </w:rPr>
              <w:t>**</w:t>
            </w:r>
          </w:p>
        </w:tc>
        <w:tc>
          <w:tcPr>
            <w:tcW w:w="666" w:type="dxa"/>
            <w:noWrap/>
            <w:vAlign w:val="center"/>
            <w:hideMark/>
          </w:tcPr>
          <w:p w14:paraId="525EEC1E"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0.000</w:t>
            </w:r>
          </w:p>
        </w:tc>
        <w:tc>
          <w:tcPr>
            <w:tcW w:w="1084" w:type="dxa"/>
            <w:vAlign w:val="center"/>
          </w:tcPr>
          <w:p w14:paraId="1E9526A6"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Supported</w:t>
            </w:r>
          </w:p>
        </w:tc>
        <w:tc>
          <w:tcPr>
            <w:tcW w:w="666" w:type="dxa"/>
            <w:vAlign w:val="center"/>
          </w:tcPr>
          <w:p w14:paraId="5AF8696C" w14:textId="77777777" w:rsidR="00AC6201" w:rsidRPr="00311F9A" w:rsidRDefault="00AC6201" w:rsidP="008D3F2A">
            <w:pPr>
              <w:tabs>
                <w:tab w:val="left" w:pos="3645"/>
              </w:tabs>
              <w:jc w:val="center"/>
              <w:rPr>
                <w:rFonts w:ascii="Times New Roman" w:hAnsi="Times New Roman" w:cs="Times New Roman"/>
                <w:sz w:val="20"/>
                <w:szCs w:val="20"/>
              </w:rPr>
            </w:pPr>
          </w:p>
        </w:tc>
        <w:tc>
          <w:tcPr>
            <w:tcW w:w="666" w:type="dxa"/>
            <w:vAlign w:val="center"/>
          </w:tcPr>
          <w:p w14:paraId="06F13A24" w14:textId="77777777" w:rsidR="00AC6201" w:rsidRPr="00311F9A" w:rsidRDefault="00AC6201" w:rsidP="008D3F2A">
            <w:pPr>
              <w:tabs>
                <w:tab w:val="left" w:pos="3645"/>
              </w:tabs>
              <w:jc w:val="center"/>
              <w:rPr>
                <w:rFonts w:ascii="Times New Roman" w:hAnsi="Times New Roman" w:cs="Times New Roman"/>
                <w:sz w:val="20"/>
                <w:szCs w:val="20"/>
              </w:rPr>
            </w:pPr>
          </w:p>
        </w:tc>
        <w:tc>
          <w:tcPr>
            <w:tcW w:w="666" w:type="dxa"/>
            <w:vAlign w:val="center"/>
          </w:tcPr>
          <w:p w14:paraId="6F502BC0"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0.417</w:t>
            </w:r>
          </w:p>
        </w:tc>
        <w:tc>
          <w:tcPr>
            <w:tcW w:w="666" w:type="dxa"/>
            <w:vAlign w:val="center"/>
          </w:tcPr>
          <w:p w14:paraId="71AB5930"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3.322</w:t>
            </w:r>
          </w:p>
        </w:tc>
      </w:tr>
      <w:tr w:rsidR="00AC6201" w:rsidRPr="00311F9A" w14:paraId="293C2B3B" w14:textId="77777777" w:rsidTr="008D3F2A">
        <w:trPr>
          <w:trHeight w:val="340"/>
        </w:trPr>
        <w:tc>
          <w:tcPr>
            <w:tcW w:w="632" w:type="dxa"/>
            <w:vAlign w:val="center"/>
          </w:tcPr>
          <w:p w14:paraId="13D1C370" w14:textId="77777777" w:rsidR="00AC6201" w:rsidRPr="00311F9A" w:rsidRDefault="00AC6201" w:rsidP="008D3F2A">
            <w:pPr>
              <w:tabs>
                <w:tab w:val="left" w:pos="3645"/>
              </w:tabs>
              <w:jc w:val="center"/>
              <w:rPr>
                <w:rFonts w:ascii="Times New Roman" w:hAnsi="Times New Roman" w:cs="Times New Roman"/>
                <w:sz w:val="20"/>
                <w:szCs w:val="20"/>
                <w:vertAlign w:val="subscript"/>
              </w:rPr>
            </w:pPr>
            <w:r w:rsidRPr="00311F9A">
              <w:rPr>
                <w:rFonts w:ascii="Times New Roman" w:hAnsi="Times New Roman" w:cs="Times New Roman"/>
                <w:sz w:val="20"/>
                <w:szCs w:val="20"/>
              </w:rPr>
              <w:t>H</w:t>
            </w:r>
            <w:r w:rsidRPr="00311F9A">
              <w:rPr>
                <w:rFonts w:ascii="Times New Roman" w:hAnsi="Times New Roman" w:cs="Times New Roman"/>
                <w:sz w:val="20"/>
                <w:szCs w:val="20"/>
                <w:vertAlign w:val="subscript"/>
              </w:rPr>
              <w:t>4</w:t>
            </w:r>
          </w:p>
        </w:tc>
        <w:tc>
          <w:tcPr>
            <w:tcW w:w="1295" w:type="dxa"/>
            <w:noWrap/>
            <w:vAlign w:val="center"/>
            <w:hideMark/>
          </w:tcPr>
          <w:p w14:paraId="7143582E"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WE -&gt; JS</w:t>
            </w:r>
          </w:p>
        </w:tc>
        <w:tc>
          <w:tcPr>
            <w:tcW w:w="953" w:type="dxa"/>
            <w:noWrap/>
            <w:vAlign w:val="center"/>
            <w:hideMark/>
          </w:tcPr>
          <w:p w14:paraId="3F9ADB44"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0.030</w:t>
            </w:r>
          </w:p>
        </w:tc>
        <w:tc>
          <w:tcPr>
            <w:tcW w:w="836" w:type="dxa"/>
            <w:noWrap/>
            <w:vAlign w:val="center"/>
            <w:hideMark/>
          </w:tcPr>
          <w:p w14:paraId="32DA919A"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0.091</w:t>
            </w:r>
          </w:p>
        </w:tc>
        <w:tc>
          <w:tcPr>
            <w:tcW w:w="896" w:type="dxa"/>
            <w:noWrap/>
            <w:vAlign w:val="center"/>
            <w:hideMark/>
          </w:tcPr>
          <w:p w14:paraId="061088E1"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0.331</w:t>
            </w:r>
          </w:p>
        </w:tc>
        <w:tc>
          <w:tcPr>
            <w:tcW w:w="666" w:type="dxa"/>
            <w:noWrap/>
            <w:vAlign w:val="center"/>
            <w:hideMark/>
          </w:tcPr>
          <w:p w14:paraId="435FE19A"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0.741</w:t>
            </w:r>
          </w:p>
        </w:tc>
        <w:tc>
          <w:tcPr>
            <w:tcW w:w="1084" w:type="dxa"/>
            <w:vAlign w:val="center"/>
          </w:tcPr>
          <w:p w14:paraId="505E9DD2"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Not supported</w:t>
            </w:r>
          </w:p>
        </w:tc>
        <w:tc>
          <w:tcPr>
            <w:tcW w:w="666" w:type="dxa"/>
            <w:vAlign w:val="center"/>
          </w:tcPr>
          <w:p w14:paraId="58D96910" w14:textId="77777777" w:rsidR="00AC6201" w:rsidRPr="00311F9A" w:rsidRDefault="00AC6201" w:rsidP="008D3F2A">
            <w:pPr>
              <w:tabs>
                <w:tab w:val="left" w:pos="3645"/>
              </w:tabs>
              <w:jc w:val="center"/>
              <w:rPr>
                <w:rFonts w:ascii="Times New Roman" w:hAnsi="Times New Roman" w:cs="Times New Roman"/>
                <w:sz w:val="20"/>
                <w:szCs w:val="20"/>
              </w:rPr>
            </w:pPr>
          </w:p>
        </w:tc>
        <w:tc>
          <w:tcPr>
            <w:tcW w:w="666" w:type="dxa"/>
            <w:vAlign w:val="center"/>
          </w:tcPr>
          <w:p w14:paraId="27A07A9B" w14:textId="77777777" w:rsidR="00AC6201" w:rsidRPr="00311F9A" w:rsidRDefault="00AC6201" w:rsidP="008D3F2A">
            <w:pPr>
              <w:tabs>
                <w:tab w:val="left" w:pos="3645"/>
              </w:tabs>
              <w:jc w:val="center"/>
              <w:rPr>
                <w:rFonts w:ascii="Times New Roman" w:hAnsi="Times New Roman" w:cs="Times New Roman"/>
                <w:sz w:val="20"/>
                <w:szCs w:val="20"/>
              </w:rPr>
            </w:pPr>
          </w:p>
        </w:tc>
        <w:tc>
          <w:tcPr>
            <w:tcW w:w="666" w:type="dxa"/>
            <w:vAlign w:val="center"/>
          </w:tcPr>
          <w:p w14:paraId="528C6672"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0.002</w:t>
            </w:r>
          </w:p>
        </w:tc>
        <w:tc>
          <w:tcPr>
            <w:tcW w:w="666" w:type="dxa"/>
            <w:vAlign w:val="center"/>
          </w:tcPr>
          <w:p w14:paraId="6F4310F5"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1.765</w:t>
            </w:r>
          </w:p>
          <w:p w14:paraId="7AEE7645" w14:textId="77777777" w:rsidR="00AC6201" w:rsidRPr="00311F9A" w:rsidRDefault="00AC6201" w:rsidP="008D3F2A">
            <w:pPr>
              <w:jc w:val="center"/>
              <w:rPr>
                <w:rFonts w:ascii="Times New Roman" w:hAnsi="Times New Roman" w:cs="Times New Roman"/>
                <w:sz w:val="20"/>
                <w:szCs w:val="20"/>
              </w:rPr>
            </w:pPr>
          </w:p>
        </w:tc>
      </w:tr>
      <w:tr w:rsidR="00AC6201" w:rsidRPr="00311F9A" w14:paraId="02102C14" w14:textId="77777777" w:rsidTr="008D3F2A">
        <w:trPr>
          <w:trHeight w:val="340"/>
        </w:trPr>
        <w:tc>
          <w:tcPr>
            <w:tcW w:w="632" w:type="dxa"/>
            <w:tcBorders>
              <w:bottom w:val="single" w:sz="4" w:space="0" w:color="auto"/>
            </w:tcBorders>
            <w:vAlign w:val="center"/>
          </w:tcPr>
          <w:p w14:paraId="04533B26"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H</w:t>
            </w:r>
            <w:r w:rsidRPr="00311F9A">
              <w:rPr>
                <w:rFonts w:ascii="Times New Roman" w:hAnsi="Times New Roman" w:cs="Times New Roman"/>
                <w:sz w:val="20"/>
                <w:szCs w:val="20"/>
                <w:vertAlign w:val="subscript"/>
              </w:rPr>
              <w:t>5</w:t>
            </w:r>
          </w:p>
        </w:tc>
        <w:tc>
          <w:tcPr>
            <w:tcW w:w="1295" w:type="dxa"/>
            <w:tcBorders>
              <w:bottom w:val="single" w:sz="4" w:space="0" w:color="auto"/>
            </w:tcBorders>
            <w:noWrap/>
            <w:vAlign w:val="center"/>
            <w:hideMark/>
          </w:tcPr>
          <w:p w14:paraId="0810C393"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JS-&gt; EE</w:t>
            </w:r>
          </w:p>
        </w:tc>
        <w:tc>
          <w:tcPr>
            <w:tcW w:w="953" w:type="dxa"/>
            <w:tcBorders>
              <w:bottom w:val="single" w:sz="4" w:space="0" w:color="auto"/>
            </w:tcBorders>
            <w:noWrap/>
            <w:vAlign w:val="center"/>
            <w:hideMark/>
          </w:tcPr>
          <w:p w14:paraId="062B9CAC"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0.895</w:t>
            </w:r>
          </w:p>
        </w:tc>
        <w:tc>
          <w:tcPr>
            <w:tcW w:w="836" w:type="dxa"/>
            <w:tcBorders>
              <w:bottom w:val="single" w:sz="4" w:space="0" w:color="auto"/>
            </w:tcBorders>
            <w:noWrap/>
            <w:vAlign w:val="center"/>
            <w:hideMark/>
          </w:tcPr>
          <w:p w14:paraId="522623C9"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0.026</w:t>
            </w:r>
          </w:p>
        </w:tc>
        <w:tc>
          <w:tcPr>
            <w:tcW w:w="896" w:type="dxa"/>
            <w:tcBorders>
              <w:bottom w:val="single" w:sz="4" w:space="0" w:color="auto"/>
            </w:tcBorders>
            <w:noWrap/>
            <w:vAlign w:val="center"/>
            <w:hideMark/>
          </w:tcPr>
          <w:p w14:paraId="1C37C3CB"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34.348</w:t>
            </w:r>
            <w:r w:rsidRPr="00311F9A">
              <w:rPr>
                <w:rFonts w:ascii="Times New Roman" w:hAnsi="Times New Roman" w:cs="Times New Roman"/>
                <w:sz w:val="20"/>
                <w:szCs w:val="20"/>
                <w:vertAlign w:val="superscript"/>
                <w:lang w:val="en-MY"/>
              </w:rPr>
              <w:t>**</w:t>
            </w:r>
          </w:p>
        </w:tc>
        <w:tc>
          <w:tcPr>
            <w:tcW w:w="666" w:type="dxa"/>
            <w:tcBorders>
              <w:bottom w:val="single" w:sz="4" w:space="0" w:color="auto"/>
            </w:tcBorders>
            <w:noWrap/>
            <w:vAlign w:val="center"/>
            <w:hideMark/>
          </w:tcPr>
          <w:p w14:paraId="225EFA32" w14:textId="77777777" w:rsidR="00AC6201" w:rsidRPr="00311F9A" w:rsidRDefault="00AC6201" w:rsidP="008D3F2A">
            <w:pPr>
              <w:tabs>
                <w:tab w:val="left" w:pos="3645"/>
              </w:tabs>
              <w:jc w:val="center"/>
              <w:rPr>
                <w:rFonts w:ascii="Times New Roman" w:hAnsi="Times New Roman" w:cs="Times New Roman"/>
                <w:sz w:val="20"/>
                <w:szCs w:val="20"/>
                <w:lang w:val="en-MY"/>
              </w:rPr>
            </w:pPr>
            <w:r w:rsidRPr="00311F9A">
              <w:rPr>
                <w:rFonts w:ascii="Times New Roman" w:hAnsi="Times New Roman" w:cs="Times New Roman"/>
                <w:sz w:val="20"/>
                <w:szCs w:val="20"/>
                <w:lang w:val="en-MY"/>
              </w:rPr>
              <w:t>0.000</w:t>
            </w:r>
          </w:p>
        </w:tc>
        <w:tc>
          <w:tcPr>
            <w:tcW w:w="1084" w:type="dxa"/>
            <w:tcBorders>
              <w:bottom w:val="single" w:sz="4" w:space="0" w:color="auto"/>
            </w:tcBorders>
            <w:vAlign w:val="center"/>
          </w:tcPr>
          <w:p w14:paraId="30B11387"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Supported</w:t>
            </w:r>
          </w:p>
        </w:tc>
        <w:tc>
          <w:tcPr>
            <w:tcW w:w="666" w:type="dxa"/>
            <w:tcBorders>
              <w:bottom w:val="single" w:sz="4" w:space="0" w:color="auto"/>
            </w:tcBorders>
            <w:vAlign w:val="center"/>
          </w:tcPr>
          <w:p w14:paraId="1446E0D6"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0.802</w:t>
            </w:r>
          </w:p>
        </w:tc>
        <w:tc>
          <w:tcPr>
            <w:tcW w:w="666" w:type="dxa"/>
            <w:tcBorders>
              <w:bottom w:val="single" w:sz="4" w:space="0" w:color="auto"/>
            </w:tcBorders>
            <w:vAlign w:val="center"/>
          </w:tcPr>
          <w:p w14:paraId="7E2C2D75"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0.607</w:t>
            </w:r>
          </w:p>
        </w:tc>
        <w:tc>
          <w:tcPr>
            <w:tcW w:w="666" w:type="dxa"/>
            <w:tcBorders>
              <w:bottom w:val="single" w:sz="4" w:space="0" w:color="auto"/>
            </w:tcBorders>
            <w:vAlign w:val="center"/>
          </w:tcPr>
          <w:p w14:paraId="7FD8D8C9"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4.038</w:t>
            </w:r>
          </w:p>
        </w:tc>
        <w:tc>
          <w:tcPr>
            <w:tcW w:w="666" w:type="dxa"/>
            <w:tcBorders>
              <w:bottom w:val="single" w:sz="4" w:space="0" w:color="auto"/>
            </w:tcBorders>
            <w:vAlign w:val="center"/>
          </w:tcPr>
          <w:p w14:paraId="3D019DD1" w14:textId="77777777" w:rsidR="00AC6201" w:rsidRPr="00311F9A" w:rsidRDefault="00AC6201" w:rsidP="008D3F2A">
            <w:pPr>
              <w:tabs>
                <w:tab w:val="left" w:pos="3645"/>
              </w:tabs>
              <w:jc w:val="center"/>
              <w:rPr>
                <w:rFonts w:ascii="Times New Roman" w:hAnsi="Times New Roman" w:cs="Times New Roman"/>
                <w:sz w:val="20"/>
                <w:szCs w:val="20"/>
              </w:rPr>
            </w:pPr>
            <w:r w:rsidRPr="00311F9A">
              <w:rPr>
                <w:rFonts w:ascii="Times New Roman" w:hAnsi="Times New Roman" w:cs="Times New Roman"/>
                <w:sz w:val="20"/>
                <w:szCs w:val="20"/>
              </w:rPr>
              <w:t>1.000</w:t>
            </w:r>
          </w:p>
        </w:tc>
      </w:tr>
    </w:tbl>
    <w:p w14:paraId="2E0F2E61" w14:textId="6FEF2D90" w:rsidR="00C72760" w:rsidRPr="00311F9A" w:rsidRDefault="00DF02C5" w:rsidP="00AC6201">
      <w:pPr>
        <w:jc w:val="both"/>
        <w:rPr>
          <w:rFonts w:ascii="Times New Roman" w:eastAsia="Times New Roman" w:hAnsi="Times New Roman" w:cs="Times New Roman"/>
          <w:i/>
          <w:iCs/>
          <w:color w:val="000000"/>
          <w:sz w:val="26"/>
          <w:szCs w:val="26"/>
        </w:rPr>
      </w:pPr>
      <w:r w:rsidRPr="00157F50">
        <w:rPr>
          <w:rFonts w:ascii="Times New Roman" w:eastAsia="Times New Roman" w:hAnsi="Times New Roman" w:cs="Times New Roman"/>
          <w:i/>
          <w:iCs/>
          <w:color w:val="000000"/>
          <w:szCs w:val="26"/>
        </w:rPr>
        <w:t>Note.</w:t>
      </w:r>
      <w:r w:rsidRPr="00311F9A">
        <w:rPr>
          <w:rFonts w:ascii="Times New Roman" w:eastAsia="Times New Roman" w:hAnsi="Times New Roman" w:cs="Times New Roman"/>
          <w:i/>
          <w:iCs/>
          <w:color w:val="000000"/>
          <w:szCs w:val="26"/>
          <w:vertAlign w:val="superscript"/>
        </w:rPr>
        <w:t xml:space="preserve"> </w:t>
      </w:r>
      <w:r w:rsidR="00AC6201" w:rsidRPr="00A7617A">
        <w:rPr>
          <w:rFonts w:ascii="Times New Roman" w:eastAsia="Times New Roman" w:hAnsi="Times New Roman" w:cs="Times New Roman"/>
          <w:iCs/>
          <w:color w:val="000000"/>
          <w:szCs w:val="26"/>
          <w:vertAlign w:val="superscript"/>
        </w:rPr>
        <w:t>**</w:t>
      </w:r>
      <w:r w:rsidR="00AC6201" w:rsidRPr="00A7617A">
        <w:rPr>
          <w:rFonts w:ascii="Times New Roman" w:eastAsia="Times New Roman" w:hAnsi="Times New Roman" w:cs="Times New Roman"/>
          <w:iCs/>
          <w:color w:val="000000"/>
          <w:szCs w:val="26"/>
        </w:rPr>
        <w:t xml:space="preserve">p &lt; 0.01, </w:t>
      </w:r>
      <w:r w:rsidR="00AC6201" w:rsidRPr="00A7617A">
        <w:rPr>
          <w:rFonts w:ascii="Times New Roman" w:eastAsia="Times New Roman" w:hAnsi="Times New Roman" w:cs="Times New Roman"/>
          <w:iCs/>
          <w:color w:val="000000"/>
          <w:szCs w:val="26"/>
          <w:vertAlign w:val="superscript"/>
        </w:rPr>
        <w:t>*</w:t>
      </w:r>
      <w:r w:rsidR="00AC6201" w:rsidRPr="00A7617A">
        <w:rPr>
          <w:rFonts w:ascii="Times New Roman" w:eastAsia="Times New Roman" w:hAnsi="Times New Roman" w:cs="Times New Roman"/>
          <w:iCs/>
          <w:color w:val="000000"/>
          <w:szCs w:val="26"/>
        </w:rPr>
        <w:t>p &lt; 0.05</w:t>
      </w:r>
    </w:p>
    <w:p w14:paraId="25D6B374" w14:textId="77777777" w:rsidR="00AC6201" w:rsidRPr="00311F9A" w:rsidRDefault="00AC6201" w:rsidP="00CB1475">
      <w:pPr>
        <w:overflowPunct w:val="0"/>
        <w:spacing w:line="360" w:lineRule="exact"/>
        <w:jc w:val="both"/>
        <w:rPr>
          <w:rFonts w:ascii="Times New Roman" w:hAnsi="Times New Roman" w:cs="Times New Roman"/>
          <w:b/>
          <w:sz w:val="26"/>
          <w:szCs w:val="26"/>
        </w:rPr>
      </w:pPr>
      <w:r w:rsidRPr="00311F9A">
        <w:rPr>
          <w:rFonts w:ascii="Times New Roman" w:hAnsi="Times New Roman" w:cs="Times New Roman"/>
          <w:b/>
          <w:sz w:val="26"/>
          <w:szCs w:val="26"/>
        </w:rPr>
        <w:lastRenderedPageBreak/>
        <w:t>Mediation Analysis</w:t>
      </w:r>
    </w:p>
    <w:p w14:paraId="38AF22E9" w14:textId="77777777" w:rsidR="00AC6201" w:rsidRPr="00311F9A" w:rsidRDefault="00AC6201" w:rsidP="00CB1475">
      <w:pPr>
        <w:overflowPunct w:val="0"/>
        <w:spacing w:line="360" w:lineRule="exact"/>
        <w:ind w:firstLineChars="200" w:firstLine="520"/>
        <w:jc w:val="both"/>
        <w:rPr>
          <w:rFonts w:ascii="Times New Roman" w:hAnsi="Times New Roman" w:cs="Times New Roman"/>
          <w:sz w:val="26"/>
          <w:szCs w:val="26"/>
        </w:rPr>
      </w:pPr>
      <w:r w:rsidRPr="00311F9A">
        <w:rPr>
          <w:rFonts w:ascii="Times New Roman" w:hAnsi="Times New Roman" w:cs="Times New Roman"/>
          <w:color w:val="0033CC"/>
          <w:sz w:val="26"/>
          <w:szCs w:val="26"/>
        </w:rPr>
        <w:t>Preacher and Hayes’ (2008)</w:t>
      </w:r>
      <w:r w:rsidRPr="00311F9A">
        <w:rPr>
          <w:rFonts w:ascii="Times New Roman" w:hAnsi="Times New Roman" w:cs="Times New Roman"/>
          <w:sz w:val="26"/>
          <w:szCs w:val="26"/>
        </w:rPr>
        <w:t xml:space="preserve"> bootstrapping method was used to test the indirect effect of the variables. The mediating effect of JS was examined. As illustrated in Table 6, the EP→JS→EE (</w:t>
      </w:r>
      <w:r w:rsidRPr="00311F9A">
        <w:rPr>
          <w:rFonts w:ascii="Times New Roman" w:hAnsi="Times New Roman" w:cs="Times New Roman"/>
          <w:i/>
          <w:sz w:val="26"/>
          <w:szCs w:val="26"/>
        </w:rPr>
        <w:t>β</w:t>
      </w:r>
      <w:r w:rsidRPr="00311F9A">
        <w:rPr>
          <w:rFonts w:ascii="Times New Roman" w:hAnsi="Times New Roman" w:cs="Times New Roman"/>
          <w:sz w:val="26"/>
          <w:szCs w:val="26"/>
        </w:rPr>
        <w:t xml:space="preserve"> = 0.246, </w:t>
      </w:r>
      <w:r w:rsidRPr="00311F9A">
        <w:rPr>
          <w:rFonts w:ascii="Times New Roman" w:hAnsi="Times New Roman" w:cs="Times New Roman"/>
          <w:i/>
          <w:sz w:val="26"/>
          <w:szCs w:val="26"/>
        </w:rPr>
        <w:t>p</w:t>
      </w:r>
      <w:r w:rsidRPr="00311F9A">
        <w:rPr>
          <w:rFonts w:ascii="Times New Roman" w:hAnsi="Times New Roman" w:cs="Times New Roman"/>
          <w:sz w:val="26"/>
          <w:szCs w:val="26"/>
        </w:rPr>
        <w:t xml:space="preserve"> &lt; 0.05, BC</w:t>
      </w:r>
      <w:r w:rsidRPr="00311F9A">
        <w:rPr>
          <w:rFonts w:ascii="Times New Roman" w:hAnsi="Times New Roman" w:cs="Times New Roman"/>
          <w:sz w:val="26"/>
          <w:szCs w:val="26"/>
          <w:vertAlign w:val="subscript"/>
        </w:rPr>
        <w:t>0.975</w:t>
      </w:r>
      <w:r w:rsidRPr="00311F9A">
        <w:rPr>
          <w:rFonts w:ascii="Times New Roman" w:hAnsi="Times New Roman" w:cs="Times New Roman"/>
          <w:sz w:val="26"/>
          <w:szCs w:val="26"/>
        </w:rPr>
        <w:t>LL = 0.067 and UL = 0.447), ES→JS→EE (</w:t>
      </w:r>
      <w:r w:rsidRPr="00311F9A">
        <w:rPr>
          <w:rFonts w:ascii="Times New Roman" w:hAnsi="Times New Roman" w:cs="Times New Roman"/>
          <w:i/>
          <w:sz w:val="26"/>
          <w:szCs w:val="26"/>
        </w:rPr>
        <w:t>β</w:t>
      </w:r>
      <w:r w:rsidRPr="00311F9A">
        <w:rPr>
          <w:rFonts w:ascii="Times New Roman" w:hAnsi="Times New Roman" w:cs="Times New Roman"/>
          <w:sz w:val="26"/>
          <w:szCs w:val="26"/>
        </w:rPr>
        <w:t xml:space="preserve"> = 0.490, </w:t>
      </w:r>
      <w:r w:rsidRPr="00311F9A">
        <w:rPr>
          <w:rFonts w:ascii="Times New Roman" w:hAnsi="Times New Roman" w:cs="Times New Roman"/>
          <w:i/>
          <w:sz w:val="26"/>
          <w:szCs w:val="26"/>
        </w:rPr>
        <w:t>p</w:t>
      </w:r>
      <w:r w:rsidRPr="00311F9A">
        <w:rPr>
          <w:rFonts w:ascii="Times New Roman" w:hAnsi="Times New Roman" w:cs="Times New Roman"/>
          <w:sz w:val="26"/>
          <w:szCs w:val="26"/>
        </w:rPr>
        <w:t xml:space="preserve"> &lt; 0.01, BC</w:t>
      </w:r>
      <w:r w:rsidRPr="00311F9A">
        <w:rPr>
          <w:rFonts w:ascii="Times New Roman" w:hAnsi="Times New Roman" w:cs="Times New Roman"/>
          <w:sz w:val="26"/>
          <w:szCs w:val="26"/>
          <w:vertAlign w:val="subscript"/>
        </w:rPr>
        <w:t xml:space="preserve">0.975 </w:t>
      </w:r>
      <w:r w:rsidRPr="00311F9A">
        <w:rPr>
          <w:rFonts w:ascii="Times New Roman" w:hAnsi="Times New Roman" w:cs="Times New Roman"/>
          <w:sz w:val="26"/>
          <w:szCs w:val="26"/>
        </w:rPr>
        <w:t>LL = 0.271 and UL = 0.688), were all significant. However, TE→JS→EE (</w:t>
      </w:r>
      <w:r w:rsidRPr="00311F9A">
        <w:rPr>
          <w:rFonts w:ascii="Times New Roman" w:hAnsi="Times New Roman" w:cs="Times New Roman"/>
          <w:i/>
          <w:sz w:val="26"/>
          <w:szCs w:val="26"/>
        </w:rPr>
        <w:t>β</w:t>
      </w:r>
      <w:r w:rsidRPr="00311F9A">
        <w:rPr>
          <w:rFonts w:ascii="Times New Roman" w:hAnsi="Times New Roman" w:cs="Times New Roman"/>
          <w:sz w:val="26"/>
          <w:szCs w:val="26"/>
        </w:rPr>
        <w:t xml:space="preserve"> =0.105, </w:t>
      </w:r>
      <w:r w:rsidRPr="00311F9A">
        <w:rPr>
          <w:rFonts w:ascii="Times New Roman" w:hAnsi="Times New Roman" w:cs="Times New Roman"/>
          <w:i/>
          <w:sz w:val="26"/>
          <w:szCs w:val="26"/>
        </w:rPr>
        <w:t>p</w:t>
      </w:r>
      <w:r w:rsidRPr="00311F9A">
        <w:rPr>
          <w:rFonts w:ascii="Times New Roman" w:hAnsi="Times New Roman" w:cs="Times New Roman"/>
          <w:sz w:val="26"/>
          <w:szCs w:val="26"/>
        </w:rPr>
        <w:t xml:space="preserve"> &gt; 0.05, BC</w:t>
      </w:r>
      <w:r w:rsidRPr="00311F9A">
        <w:rPr>
          <w:rFonts w:ascii="Times New Roman" w:hAnsi="Times New Roman" w:cs="Times New Roman"/>
          <w:sz w:val="26"/>
          <w:szCs w:val="26"/>
          <w:vertAlign w:val="subscript"/>
        </w:rPr>
        <w:t xml:space="preserve">0.975 </w:t>
      </w:r>
      <w:r w:rsidRPr="00311F9A">
        <w:rPr>
          <w:rFonts w:ascii="Times New Roman" w:hAnsi="Times New Roman" w:cs="Times New Roman"/>
          <w:sz w:val="26"/>
          <w:szCs w:val="26"/>
        </w:rPr>
        <w:t>LL = 0.003 and UL = 0.228) and WE→JS→EE (</w:t>
      </w:r>
      <w:r w:rsidRPr="00311F9A">
        <w:rPr>
          <w:rFonts w:ascii="Times New Roman" w:hAnsi="Times New Roman" w:cs="Times New Roman"/>
          <w:i/>
          <w:sz w:val="26"/>
          <w:szCs w:val="26"/>
        </w:rPr>
        <w:t>β</w:t>
      </w:r>
      <w:r w:rsidRPr="00311F9A">
        <w:rPr>
          <w:rFonts w:ascii="Times New Roman" w:hAnsi="Times New Roman" w:cs="Times New Roman"/>
          <w:sz w:val="26"/>
          <w:szCs w:val="26"/>
        </w:rPr>
        <w:t xml:space="preserve"> = 0.027, </w:t>
      </w:r>
      <w:r w:rsidRPr="00311F9A">
        <w:rPr>
          <w:rFonts w:ascii="Times New Roman" w:hAnsi="Times New Roman" w:cs="Times New Roman"/>
          <w:i/>
          <w:sz w:val="26"/>
          <w:szCs w:val="26"/>
        </w:rPr>
        <w:t>p</w:t>
      </w:r>
      <w:r w:rsidRPr="00311F9A">
        <w:rPr>
          <w:rFonts w:ascii="Times New Roman" w:hAnsi="Times New Roman" w:cs="Times New Roman"/>
          <w:sz w:val="26"/>
          <w:szCs w:val="26"/>
        </w:rPr>
        <w:t xml:space="preserve"> &gt; 0.05, BC</w:t>
      </w:r>
      <w:r w:rsidRPr="00311F9A">
        <w:rPr>
          <w:rFonts w:ascii="Times New Roman" w:hAnsi="Times New Roman" w:cs="Times New Roman"/>
          <w:sz w:val="26"/>
          <w:szCs w:val="26"/>
          <w:vertAlign w:val="subscript"/>
        </w:rPr>
        <w:t xml:space="preserve">0.975 </w:t>
      </w:r>
      <w:r w:rsidRPr="00311F9A">
        <w:rPr>
          <w:rFonts w:ascii="Times New Roman" w:hAnsi="Times New Roman" w:cs="Times New Roman"/>
          <w:sz w:val="26"/>
          <w:szCs w:val="26"/>
        </w:rPr>
        <w:t>LL = -0.110 and UL = 0.203) was not significant. The confidence interval (BC) of two of the relationships as reported in Table 6 do not straddle a value of 0 in between suggesting that job satisfaction does mediate the relationships between the employee empowerment, employment stability, and employee engagement. Thus, H</w:t>
      </w:r>
      <w:r w:rsidRPr="00311F9A">
        <w:rPr>
          <w:rFonts w:ascii="Times New Roman" w:hAnsi="Times New Roman" w:cs="Times New Roman"/>
          <w:sz w:val="26"/>
          <w:szCs w:val="26"/>
          <w:vertAlign w:val="subscript"/>
        </w:rPr>
        <w:t>6</w:t>
      </w:r>
      <w:r w:rsidRPr="00311F9A">
        <w:rPr>
          <w:rFonts w:ascii="Times New Roman" w:hAnsi="Times New Roman" w:cs="Times New Roman"/>
          <w:sz w:val="26"/>
          <w:szCs w:val="26"/>
        </w:rPr>
        <w:t xml:space="preserve"> was partially supported as job satisfaction does not mediate all the relationships between ICSR practices and employee engagement.</w:t>
      </w:r>
    </w:p>
    <w:p w14:paraId="6E37E0A9" w14:textId="77777777" w:rsidR="00AC6201" w:rsidRPr="00311F9A" w:rsidRDefault="00AC6201" w:rsidP="00CB1475">
      <w:pPr>
        <w:overflowPunct w:val="0"/>
        <w:spacing w:line="360" w:lineRule="exact"/>
        <w:ind w:firstLine="708"/>
        <w:jc w:val="both"/>
        <w:rPr>
          <w:rFonts w:ascii="Times New Roman" w:hAnsi="Times New Roman" w:cs="Times New Roman"/>
          <w:sz w:val="26"/>
          <w:szCs w:val="26"/>
        </w:rPr>
      </w:pPr>
    </w:p>
    <w:p w14:paraId="31DB2035" w14:textId="65BB86C6" w:rsidR="00AC6201" w:rsidRPr="00311F9A" w:rsidRDefault="00AC6201" w:rsidP="00157F50">
      <w:pPr>
        <w:tabs>
          <w:tab w:val="left" w:pos="3645"/>
        </w:tabs>
        <w:overflowPunct w:val="0"/>
        <w:spacing w:line="360" w:lineRule="exact"/>
        <w:rPr>
          <w:rFonts w:ascii="Times New Roman" w:hAnsi="Times New Roman" w:cs="Times New Roman"/>
          <w:b/>
          <w:bCs/>
          <w:sz w:val="26"/>
          <w:szCs w:val="26"/>
        </w:rPr>
      </w:pPr>
      <w:r w:rsidRPr="00311F9A">
        <w:rPr>
          <w:rFonts w:ascii="Times New Roman" w:hAnsi="Times New Roman" w:cs="Times New Roman"/>
          <w:b/>
          <w:bCs/>
          <w:sz w:val="26"/>
          <w:szCs w:val="26"/>
        </w:rPr>
        <w:t xml:space="preserve">Table </w:t>
      </w:r>
      <w:proofErr w:type="gramStart"/>
      <w:r w:rsidRPr="00311F9A">
        <w:rPr>
          <w:rFonts w:ascii="Times New Roman" w:hAnsi="Times New Roman" w:cs="Times New Roman"/>
          <w:b/>
          <w:bCs/>
          <w:sz w:val="26"/>
          <w:szCs w:val="26"/>
        </w:rPr>
        <w:t>6</w:t>
      </w:r>
      <w:r w:rsidR="00DF02C5" w:rsidRPr="00311F9A">
        <w:rPr>
          <w:rFonts w:ascii="Times New Roman" w:hAnsi="Times New Roman" w:cs="Times New Roman"/>
          <w:b/>
          <w:bCs/>
          <w:sz w:val="26"/>
          <w:szCs w:val="26"/>
        </w:rPr>
        <w:t xml:space="preserve"> </w:t>
      </w:r>
      <w:r w:rsidRPr="00311F9A">
        <w:rPr>
          <w:rFonts w:ascii="Times New Roman" w:hAnsi="Times New Roman" w:cs="Times New Roman"/>
          <w:b/>
          <w:bCs/>
          <w:sz w:val="26"/>
          <w:szCs w:val="26"/>
        </w:rPr>
        <w:t xml:space="preserve"> </w:t>
      </w:r>
      <w:r w:rsidRPr="00157F50">
        <w:rPr>
          <w:rFonts w:ascii="Times New Roman" w:hAnsi="Times New Roman" w:cs="Times New Roman"/>
          <w:bCs/>
          <w:i/>
          <w:sz w:val="26"/>
          <w:szCs w:val="26"/>
        </w:rPr>
        <w:t>Results</w:t>
      </w:r>
      <w:proofErr w:type="gramEnd"/>
      <w:r w:rsidRPr="00157F50">
        <w:rPr>
          <w:rFonts w:ascii="Times New Roman" w:hAnsi="Times New Roman" w:cs="Times New Roman"/>
          <w:bCs/>
          <w:i/>
          <w:sz w:val="26"/>
          <w:szCs w:val="26"/>
        </w:rPr>
        <w:t xml:space="preserve"> of Mediation Analysis</w:t>
      </w:r>
    </w:p>
    <w:tbl>
      <w:tblPr>
        <w:tblStyle w:val="af0"/>
        <w:tblW w:w="9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1959"/>
        <w:gridCol w:w="756"/>
        <w:gridCol w:w="818"/>
        <w:gridCol w:w="916"/>
        <w:gridCol w:w="756"/>
        <w:gridCol w:w="1243"/>
        <w:gridCol w:w="1043"/>
        <w:gridCol w:w="1203"/>
      </w:tblGrid>
      <w:tr w:rsidR="00AC6201" w:rsidRPr="00311F9A" w14:paraId="10AF7EEA" w14:textId="77777777" w:rsidTr="00C72760">
        <w:trPr>
          <w:trHeight w:val="300"/>
        </w:trPr>
        <w:tc>
          <w:tcPr>
            <w:tcW w:w="550" w:type="dxa"/>
            <w:tcBorders>
              <w:top w:val="single" w:sz="4" w:space="0" w:color="auto"/>
            </w:tcBorders>
          </w:tcPr>
          <w:p w14:paraId="3E6F69BF" w14:textId="77777777" w:rsidR="00AC6201" w:rsidRPr="00311F9A" w:rsidRDefault="00AC6201" w:rsidP="00C72760">
            <w:pPr>
              <w:tabs>
                <w:tab w:val="left" w:pos="3645"/>
              </w:tabs>
              <w:rPr>
                <w:rFonts w:ascii="Times New Roman" w:hAnsi="Times New Roman" w:cs="Times New Roman"/>
                <w:b/>
              </w:rPr>
            </w:pPr>
          </w:p>
        </w:tc>
        <w:tc>
          <w:tcPr>
            <w:tcW w:w="1959" w:type="dxa"/>
            <w:tcBorders>
              <w:top w:val="single" w:sz="4" w:space="0" w:color="auto"/>
            </w:tcBorders>
            <w:noWrap/>
          </w:tcPr>
          <w:p w14:paraId="53388BB8" w14:textId="77777777" w:rsidR="00AC6201" w:rsidRPr="00311F9A" w:rsidRDefault="00AC6201" w:rsidP="00C72760">
            <w:pPr>
              <w:tabs>
                <w:tab w:val="left" w:pos="3645"/>
              </w:tabs>
              <w:rPr>
                <w:rFonts w:ascii="Times New Roman" w:hAnsi="Times New Roman" w:cs="Times New Roman"/>
                <w:b/>
              </w:rPr>
            </w:pPr>
          </w:p>
        </w:tc>
        <w:tc>
          <w:tcPr>
            <w:tcW w:w="756" w:type="dxa"/>
            <w:tcBorders>
              <w:top w:val="single" w:sz="4" w:space="0" w:color="auto"/>
            </w:tcBorders>
            <w:noWrap/>
          </w:tcPr>
          <w:p w14:paraId="3B54E8B0" w14:textId="77777777" w:rsidR="00AC6201" w:rsidRPr="00311F9A" w:rsidRDefault="00AC6201" w:rsidP="00C72760">
            <w:pPr>
              <w:tabs>
                <w:tab w:val="left" w:pos="3645"/>
              </w:tabs>
              <w:rPr>
                <w:rFonts w:ascii="Times New Roman" w:hAnsi="Times New Roman" w:cs="Times New Roman"/>
                <w:b/>
              </w:rPr>
            </w:pPr>
          </w:p>
        </w:tc>
        <w:tc>
          <w:tcPr>
            <w:tcW w:w="818" w:type="dxa"/>
            <w:tcBorders>
              <w:top w:val="single" w:sz="4" w:space="0" w:color="auto"/>
            </w:tcBorders>
            <w:noWrap/>
          </w:tcPr>
          <w:p w14:paraId="436F6F6B" w14:textId="77777777" w:rsidR="00AC6201" w:rsidRPr="00311F9A" w:rsidRDefault="00AC6201" w:rsidP="00C72760">
            <w:pPr>
              <w:tabs>
                <w:tab w:val="left" w:pos="3645"/>
              </w:tabs>
              <w:rPr>
                <w:rFonts w:ascii="Times New Roman" w:hAnsi="Times New Roman" w:cs="Times New Roman"/>
                <w:b/>
              </w:rPr>
            </w:pPr>
          </w:p>
        </w:tc>
        <w:tc>
          <w:tcPr>
            <w:tcW w:w="916" w:type="dxa"/>
            <w:tcBorders>
              <w:top w:val="single" w:sz="4" w:space="0" w:color="auto"/>
            </w:tcBorders>
            <w:noWrap/>
          </w:tcPr>
          <w:p w14:paraId="251240A7" w14:textId="77777777" w:rsidR="00AC6201" w:rsidRPr="00311F9A" w:rsidRDefault="00AC6201" w:rsidP="00C72760">
            <w:pPr>
              <w:tabs>
                <w:tab w:val="left" w:pos="3645"/>
              </w:tabs>
              <w:rPr>
                <w:rFonts w:ascii="Times New Roman" w:hAnsi="Times New Roman" w:cs="Times New Roman"/>
                <w:b/>
              </w:rPr>
            </w:pPr>
          </w:p>
        </w:tc>
        <w:tc>
          <w:tcPr>
            <w:tcW w:w="756" w:type="dxa"/>
            <w:tcBorders>
              <w:top w:val="single" w:sz="4" w:space="0" w:color="auto"/>
            </w:tcBorders>
            <w:noWrap/>
          </w:tcPr>
          <w:p w14:paraId="484705E8" w14:textId="77777777" w:rsidR="00AC6201" w:rsidRPr="00311F9A" w:rsidRDefault="00AC6201" w:rsidP="00C72760">
            <w:pPr>
              <w:tabs>
                <w:tab w:val="left" w:pos="3645"/>
              </w:tabs>
              <w:rPr>
                <w:rFonts w:ascii="Times New Roman" w:hAnsi="Times New Roman" w:cs="Times New Roman"/>
                <w:b/>
              </w:rPr>
            </w:pPr>
          </w:p>
        </w:tc>
        <w:tc>
          <w:tcPr>
            <w:tcW w:w="1243" w:type="dxa"/>
            <w:tcBorders>
              <w:top w:val="single" w:sz="4" w:space="0" w:color="auto"/>
              <w:bottom w:val="single" w:sz="4" w:space="0" w:color="auto"/>
            </w:tcBorders>
            <w:noWrap/>
          </w:tcPr>
          <w:p w14:paraId="67BA7ACF" w14:textId="77777777" w:rsidR="00AC6201" w:rsidRPr="00311F9A" w:rsidRDefault="00AC6201" w:rsidP="00C72760">
            <w:pPr>
              <w:tabs>
                <w:tab w:val="left" w:pos="3645"/>
              </w:tabs>
              <w:jc w:val="right"/>
              <w:rPr>
                <w:rFonts w:ascii="Times New Roman" w:hAnsi="Times New Roman" w:cs="Times New Roman"/>
                <w:b/>
              </w:rPr>
            </w:pPr>
            <w:r w:rsidRPr="00311F9A">
              <w:rPr>
                <w:rFonts w:ascii="Times New Roman" w:hAnsi="Times New Roman" w:cs="Times New Roman"/>
                <w:b/>
              </w:rPr>
              <w:t>Confident (BC)</w:t>
            </w:r>
          </w:p>
        </w:tc>
        <w:tc>
          <w:tcPr>
            <w:tcW w:w="1043" w:type="dxa"/>
            <w:tcBorders>
              <w:top w:val="single" w:sz="4" w:space="0" w:color="auto"/>
              <w:bottom w:val="single" w:sz="4" w:space="0" w:color="auto"/>
            </w:tcBorders>
            <w:noWrap/>
          </w:tcPr>
          <w:p w14:paraId="780635C1" w14:textId="77777777" w:rsidR="00AC6201" w:rsidRPr="00311F9A" w:rsidRDefault="00AC6201" w:rsidP="00C72760">
            <w:pPr>
              <w:tabs>
                <w:tab w:val="left" w:pos="3645"/>
              </w:tabs>
              <w:rPr>
                <w:rFonts w:ascii="Times New Roman" w:hAnsi="Times New Roman" w:cs="Times New Roman"/>
                <w:b/>
              </w:rPr>
            </w:pPr>
            <w:r w:rsidRPr="00311F9A">
              <w:rPr>
                <w:rFonts w:ascii="Times New Roman" w:hAnsi="Times New Roman" w:cs="Times New Roman"/>
                <w:b/>
              </w:rPr>
              <w:t>Interval</w:t>
            </w:r>
          </w:p>
        </w:tc>
        <w:tc>
          <w:tcPr>
            <w:tcW w:w="1203" w:type="dxa"/>
            <w:tcBorders>
              <w:top w:val="single" w:sz="4" w:space="0" w:color="auto"/>
            </w:tcBorders>
          </w:tcPr>
          <w:p w14:paraId="21493629" w14:textId="77777777" w:rsidR="00AC6201" w:rsidRPr="00311F9A" w:rsidRDefault="00AC6201" w:rsidP="00C72760">
            <w:pPr>
              <w:tabs>
                <w:tab w:val="left" w:pos="3645"/>
              </w:tabs>
              <w:rPr>
                <w:rFonts w:ascii="Times New Roman" w:hAnsi="Times New Roman" w:cs="Times New Roman"/>
                <w:b/>
              </w:rPr>
            </w:pPr>
          </w:p>
        </w:tc>
      </w:tr>
      <w:tr w:rsidR="00AC6201" w:rsidRPr="00311F9A" w14:paraId="6B88F7C7" w14:textId="77777777" w:rsidTr="00C72760">
        <w:trPr>
          <w:trHeight w:val="300"/>
        </w:trPr>
        <w:tc>
          <w:tcPr>
            <w:tcW w:w="550" w:type="dxa"/>
            <w:tcBorders>
              <w:bottom w:val="single" w:sz="4" w:space="0" w:color="auto"/>
            </w:tcBorders>
          </w:tcPr>
          <w:p w14:paraId="37A49D71" w14:textId="77777777" w:rsidR="00AC6201" w:rsidRPr="00311F9A" w:rsidRDefault="00AC6201" w:rsidP="00C72760">
            <w:pPr>
              <w:tabs>
                <w:tab w:val="left" w:pos="3645"/>
              </w:tabs>
              <w:rPr>
                <w:rFonts w:ascii="Times New Roman" w:hAnsi="Times New Roman" w:cs="Times New Roman"/>
                <w:b/>
              </w:rPr>
            </w:pPr>
          </w:p>
        </w:tc>
        <w:tc>
          <w:tcPr>
            <w:tcW w:w="1959" w:type="dxa"/>
            <w:tcBorders>
              <w:bottom w:val="single" w:sz="4" w:space="0" w:color="auto"/>
            </w:tcBorders>
            <w:noWrap/>
            <w:hideMark/>
          </w:tcPr>
          <w:p w14:paraId="4138C800" w14:textId="77777777" w:rsidR="00AC6201" w:rsidRPr="00311F9A" w:rsidRDefault="00AC6201" w:rsidP="00C72760">
            <w:pPr>
              <w:tabs>
                <w:tab w:val="left" w:pos="3645"/>
              </w:tabs>
              <w:rPr>
                <w:rFonts w:ascii="Times New Roman" w:hAnsi="Times New Roman" w:cs="Times New Roman"/>
                <w:b/>
                <w:lang w:val="en-MY"/>
              </w:rPr>
            </w:pPr>
            <w:r w:rsidRPr="00311F9A">
              <w:rPr>
                <w:rFonts w:ascii="Times New Roman" w:hAnsi="Times New Roman" w:cs="Times New Roman"/>
                <w:b/>
                <w:lang w:val="en-MY"/>
              </w:rPr>
              <w:t>Relationship</w:t>
            </w:r>
          </w:p>
        </w:tc>
        <w:tc>
          <w:tcPr>
            <w:tcW w:w="756" w:type="dxa"/>
            <w:tcBorders>
              <w:bottom w:val="single" w:sz="4" w:space="0" w:color="auto"/>
            </w:tcBorders>
            <w:noWrap/>
            <w:hideMark/>
          </w:tcPr>
          <w:p w14:paraId="3A5D7A92" w14:textId="77777777" w:rsidR="00AC6201" w:rsidRPr="00311F9A" w:rsidRDefault="00AC6201" w:rsidP="00C72760">
            <w:pPr>
              <w:tabs>
                <w:tab w:val="left" w:pos="3645"/>
              </w:tabs>
              <w:jc w:val="center"/>
              <w:rPr>
                <w:rFonts w:ascii="Times New Roman" w:hAnsi="Times New Roman" w:cs="Times New Roman"/>
                <w:b/>
                <w:lang w:val="en-MY"/>
              </w:rPr>
            </w:pPr>
            <w:r w:rsidRPr="00311F9A">
              <w:rPr>
                <w:rFonts w:ascii="Times New Roman" w:hAnsi="Times New Roman" w:cs="Times New Roman"/>
                <w:b/>
                <w:lang w:val="en-MY"/>
              </w:rPr>
              <w:t>Std. Beta</w:t>
            </w:r>
          </w:p>
        </w:tc>
        <w:tc>
          <w:tcPr>
            <w:tcW w:w="818" w:type="dxa"/>
            <w:tcBorders>
              <w:bottom w:val="single" w:sz="4" w:space="0" w:color="auto"/>
            </w:tcBorders>
            <w:noWrap/>
            <w:hideMark/>
          </w:tcPr>
          <w:p w14:paraId="2F341353" w14:textId="77777777" w:rsidR="00AC6201" w:rsidRPr="00311F9A" w:rsidRDefault="00AC6201" w:rsidP="00C72760">
            <w:pPr>
              <w:tabs>
                <w:tab w:val="left" w:pos="3645"/>
              </w:tabs>
              <w:jc w:val="center"/>
              <w:rPr>
                <w:rFonts w:ascii="Times New Roman" w:hAnsi="Times New Roman" w:cs="Times New Roman"/>
                <w:b/>
                <w:lang w:val="en-MY"/>
              </w:rPr>
            </w:pPr>
            <w:r w:rsidRPr="00311F9A">
              <w:rPr>
                <w:rFonts w:ascii="Times New Roman" w:hAnsi="Times New Roman" w:cs="Times New Roman"/>
                <w:b/>
                <w:lang w:val="en-MY"/>
              </w:rPr>
              <w:t>Std. error</w:t>
            </w:r>
          </w:p>
        </w:tc>
        <w:tc>
          <w:tcPr>
            <w:tcW w:w="916" w:type="dxa"/>
            <w:tcBorders>
              <w:bottom w:val="single" w:sz="4" w:space="0" w:color="auto"/>
            </w:tcBorders>
            <w:noWrap/>
            <w:hideMark/>
          </w:tcPr>
          <w:p w14:paraId="7BD61A49" w14:textId="77777777" w:rsidR="00AC6201" w:rsidRPr="00311F9A" w:rsidRDefault="00AC6201" w:rsidP="00C72760">
            <w:pPr>
              <w:tabs>
                <w:tab w:val="left" w:pos="3645"/>
              </w:tabs>
              <w:jc w:val="center"/>
              <w:rPr>
                <w:rFonts w:ascii="Times New Roman" w:hAnsi="Times New Roman" w:cs="Times New Roman"/>
                <w:b/>
                <w:lang w:val="en-MY"/>
              </w:rPr>
            </w:pPr>
            <w:r w:rsidRPr="00311F9A">
              <w:rPr>
                <w:rFonts w:ascii="Times New Roman" w:hAnsi="Times New Roman" w:cs="Times New Roman"/>
                <w:b/>
                <w:lang w:val="en-MY"/>
              </w:rPr>
              <w:t>T-value</w:t>
            </w:r>
          </w:p>
        </w:tc>
        <w:tc>
          <w:tcPr>
            <w:tcW w:w="756" w:type="dxa"/>
            <w:tcBorders>
              <w:bottom w:val="single" w:sz="4" w:space="0" w:color="auto"/>
            </w:tcBorders>
            <w:noWrap/>
            <w:hideMark/>
          </w:tcPr>
          <w:p w14:paraId="5FBB5921" w14:textId="77777777" w:rsidR="00AC6201" w:rsidRPr="00311F9A" w:rsidRDefault="00AC6201" w:rsidP="00C72760">
            <w:pPr>
              <w:tabs>
                <w:tab w:val="left" w:pos="3645"/>
              </w:tabs>
              <w:jc w:val="center"/>
              <w:rPr>
                <w:rFonts w:ascii="Times New Roman" w:hAnsi="Times New Roman" w:cs="Times New Roman"/>
                <w:b/>
                <w:lang w:val="en-MY"/>
              </w:rPr>
            </w:pPr>
            <w:r w:rsidRPr="00311F9A">
              <w:rPr>
                <w:rFonts w:ascii="Times New Roman" w:hAnsi="Times New Roman" w:cs="Times New Roman"/>
                <w:b/>
                <w:lang w:val="en-MY"/>
              </w:rPr>
              <w:t>P</w:t>
            </w:r>
          </w:p>
        </w:tc>
        <w:tc>
          <w:tcPr>
            <w:tcW w:w="1243" w:type="dxa"/>
            <w:tcBorders>
              <w:top w:val="single" w:sz="4" w:space="0" w:color="auto"/>
              <w:bottom w:val="single" w:sz="4" w:space="0" w:color="auto"/>
            </w:tcBorders>
            <w:noWrap/>
          </w:tcPr>
          <w:p w14:paraId="31573582" w14:textId="77777777" w:rsidR="00AC6201" w:rsidRPr="00311F9A" w:rsidRDefault="00AC6201" w:rsidP="00C72760">
            <w:pPr>
              <w:tabs>
                <w:tab w:val="left" w:pos="3645"/>
              </w:tabs>
              <w:jc w:val="center"/>
              <w:rPr>
                <w:rFonts w:ascii="Times New Roman" w:hAnsi="Times New Roman" w:cs="Times New Roman"/>
                <w:b/>
                <w:lang w:val="en-MY"/>
              </w:rPr>
            </w:pPr>
            <w:r w:rsidRPr="00311F9A">
              <w:rPr>
                <w:rFonts w:ascii="Times New Roman" w:hAnsi="Times New Roman" w:cs="Times New Roman"/>
                <w:b/>
                <w:lang w:val="en-MY"/>
              </w:rPr>
              <w:t>LL (2.5%)</w:t>
            </w:r>
          </w:p>
        </w:tc>
        <w:tc>
          <w:tcPr>
            <w:tcW w:w="1043" w:type="dxa"/>
            <w:tcBorders>
              <w:top w:val="single" w:sz="4" w:space="0" w:color="auto"/>
              <w:bottom w:val="single" w:sz="4" w:space="0" w:color="auto"/>
            </w:tcBorders>
            <w:noWrap/>
            <w:hideMark/>
          </w:tcPr>
          <w:p w14:paraId="79AC92FE" w14:textId="77777777" w:rsidR="00AC6201" w:rsidRPr="00311F9A" w:rsidRDefault="00AC6201" w:rsidP="00C72760">
            <w:pPr>
              <w:tabs>
                <w:tab w:val="left" w:pos="3645"/>
              </w:tabs>
              <w:jc w:val="center"/>
              <w:rPr>
                <w:rFonts w:ascii="Times New Roman" w:hAnsi="Times New Roman" w:cs="Times New Roman"/>
                <w:b/>
                <w:lang w:val="en-MY"/>
              </w:rPr>
            </w:pPr>
            <w:r w:rsidRPr="00311F9A">
              <w:rPr>
                <w:rFonts w:ascii="Times New Roman" w:hAnsi="Times New Roman" w:cs="Times New Roman"/>
                <w:b/>
                <w:lang w:val="en-MY"/>
              </w:rPr>
              <w:t>UL (97.5%)</w:t>
            </w:r>
          </w:p>
        </w:tc>
        <w:tc>
          <w:tcPr>
            <w:tcW w:w="1203" w:type="dxa"/>
            <w:tcBorders>
              <w:bottom w:val="single" w:sz="4" w:space="0" w:color="auto"/>
            </w:tcBorders>
          </w:tcPr>
          <w:p w14:paraId="6C900126" w14:textId="77777777" w:rsidR="00AC6201" w:rsidRPr="00311F9A" w:rsidRDefault="00AC6201" w:rsidP="00C72760">
            <w:pPr>
              <w:tabs>
                <w:tab w:val="left" w:pos="3645"/>
              </w:tabs>
              <w:jc w:val="center"/>
              <w:rPr>
                <w:rFonts w:ascii="Times New Roman" w:hAnsi="Times New Roman" w:cs="Times New Roman"/>
                <w:b/>
              </w:rPr>
            </w:pPr>
            <w:r w:rsidRPr="00311F9A">
              <w:rPr>
                <w:rFonts w:ascii="Times New Roman" w:hAnsi="Times New Roman" w:cs="Times New Roman"/>
                <w:b/>
              </w:rPr>
              <w:t>Decision</w:t>
            </w:r>
          </w:p>
        </w:tc>
      </w:tr>
      <w:tr w:rsidR="00AC6201" w:rsidRPr="00311F9A" w14:paraId="1D789C31" w14:textId="77777777" w:rsidTr="00C72760">
        <w:trPr>
          <w:trHeight w:val="300"/>
        </w:trPr>
        <w:tc>
          <w:tcPr>
            <w:tcW w:w="550" w:type="dxa"/>
            <w:tcBorders>
              <w:top w:val="single" w:sz="4" w:space="0" w:color="auto"/>
            </w:tcBorders>
          </w:tcPr>
          <w:p w14:paraId="00967992" w14:textId="77777777" w:rsidR="00AC6201" w:rsidRPr="00311F9A" w:rsidRDefault="00AC6201" w:rsidP="00C72760">
            <w:pPr>
              <w:tabs>
                <w:tab w:val="left" w:pos="3645"/>
              </w:tabs>
              <w:rPr>
                <w:rFonts w:ascii="Times New Roman" w:hAnsi="Times New Roman" w:cs="Times New Roman"/>
              </w:rPr>
            </w:pPr>
            <w:r w:rsidRPr="00311F9A">
              <w:rPr>
                <w:rFonts w:ascii="Times New Roman" w:hAnsi="Times New Roman" w:cs="Times New Roman"/>
              </w:rPr>
              <w:t>H</w:t>
            </w:r>
            <w:r w:rsidRPr="00311F9A">
              <w:rPr>
                <w:rFonts w:ascii="Times New Roman" w:hAnsi="Times New Roman" w:cs="Times New Roman"/>
                <w:vertAlign w:val="subscript"/>
              </w:rPr>
              <w:t>6a</w:t>
            </w:r>
          </w:p>
        </w:tc>
        <w:tc>
          <w:tcPr>
            <w:tcW w:w="1959" w:type="dxa"/>
            <w:tcBorders>
              <w:top w:val="single" w:sz="4" w:space="0" w:color="auto"/>
            </w:tcBorders>
            <w:noWrap/>
            <w:hideMark/>
          </w:tcPr>
          <w:p w14:paraId="27C27549" w14:textId="77777777" w:rsidR="00AC6201" w:rsidRPr="00311F9A" w:rsidRDefault="00AC6201" w:rsidP="00C72760">
            <w:pPr>
              <w:tabs>
                <w:tab w:val="left" w:pos="3645"/>
              </w:tabs>
              <w:rPr>
                <w:rFonts w:ascii="Times New Roman" w:hAnsi="Times New Roman" w:cs="Times New Roman"/>
                <w:lang w:val="en-MY"/>
              </w:rPr>
            </w:pPr>
            <w:r w:rsidRPr="00311F9A">
              <w:rPr>
                <w:rFonts w:ascii="Times New Roman" w:hAnsi="Times New Roman" w:cs="Times New Roman"/>
                <w:lang w:val="en-MY"/>
              </w:rPr>
              <w:t>EP -&gt; JS -&gt; EE</w:t>
            </w:r>
          </w:p>
        </w:tc>
        <w:tc>
          <w:tcPr>
            <w:tcW w:w="756" w:type="dxa"/>
            <w:tcBorders>
              <w:top w:val="single" w:sz="4" w:space="0" w:color="auto"/>
            </w:tcBorders>
            <w:noWrap/>
            <w:hideMark/>
          </w:tcPr>
          <w:p w14:paraId="6A1A418B"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0.246</w:t>
            </w:r>
          </w:p>
        </w:tc>
        <w:tc>
          <w:tcPr>
            <w:tcW w:w="818" w:type="dxa"/>
            <w:tcBorders>
              <w:top w:val="single" w:sz="4" w:space="0" w:color="auto"/>
            </w:tcBorders>
            <w:noWrap/>
            <w:hideMark/>
          </w:tcPr>
          <w:p w14:paraId="0C51568A"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0.097</w:t>
            </w:r>
          </w:p>
        </w:tc>
        <w:tc>
          <w:tcPr>
            <w:tcW w:w="916" w:type="dxa"/>
            <w:tcBorders>
              <w:top w:val="single" w:sz="4" w:space="0" w:color="auto"/>
            </w:tcBorders>
            <w:noWrap/>
            <w:hideMark/>
          </w:tcPr>
          <w:p w14:paraId="2771B09E"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2.531</w:t>
            </w:r>
            <w:r w:rsidRPr="00311F9A">
              <w:rPr>
                <w:rFonts w:ascii="Times New Roman" w:hAnsi="Times New Roman" w:cs="Times New Roman"/>
                <w:vertAlign w:val="superscript"/>
                <w:lang w:val="en-MY"/>
              </w:rPr>
              <w:t>*</w:t>
            </w:r>
          </w:p>
        </w:tc>
        <w:tc>
          <w:tcPr>
            <w:tcW w:w="756" w:type="dxa"/>
            <w:tcBorders>
              <w:top w:val="single" w:sz="4" w:space="0" w:color="auto"/>
            </w:tcBorders>
            <w:noWrap/>
            <w:hideMark/>
          </w:tcPr>
          <w:p w14:paraId="4F9177FC"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0.011</w:t>
            </w:r>
          </w:p>
        </w:tc>
        <w:tc>
          <w:tcPr>
            <w:tcW w:w="1243" w:type="dxa"/>
            <w:tcBorders>
              <w:top w:val="single" w:sz="4" w:space="0" w:color="auto"/>
            </w:tcBorders>
            <w:noWrap/>
            <w:hideMark/>
          </w:tcPr>
          <w:p w14:paraId="1AB4EF8B"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0.067</w:t>
            </w:r>
          </w:p>
        </w:tc>
        <w:tc>
          <w:tcPr>
            <w:tcW w:w="1043" w:type="dxa"/>
            <w:tcBorders>
              <w:top w:val="single" w:sz="4" w:space="0" w:color="auto"/>
            </w:tcBorders>
            <w:noWrap/>
            <w:hideMark/>
          </w:tcPr>
          <w:p w14:paraId="2A5657AD"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0.447</w:t>
            </w:r>
          </w:p>
        </w:tc>
        <w:tc>
          <w:tcPr>
            <w:tcW w:w="1203" w:type="dxa"/>
            <w:tcBorders>
              <w:top w:val="single" w:sz="4" w:space="0" w:color="auto"/>
            </w:tcBorders>
          </w:tcPr>
          <w:p w14:paraId="4D6E59D2" w14:textId="77777777" w:rsidR="00AC6201" w:rsidRPr="00311F9A" w:rsidRDefault="00AC6201" w:rsidP="00C72760">
            <w:pPr>
              <w:tabs>
                <w:tab w:val="left" w:pos="3645"/>
              </w:tabs>
              <w:jc w:val="center"/>
              <w:rPr>
                <w:rFonts w:ascii="Times New Roman" w:hAnsi="Times New Roman" w:cs="Times New Roman"/>
              </w:rPr>
            </w:pPr>
            <w:r w:rsidRPr="00311F9A">
              <w:rPr>
                <w:rFonts w:ascii="Times New Roman" w:hAnsi="Times New Roman" w:cs="Times New Roman"/>
              </w:rPr>
              <w:t>Supported</w:t>
            </w:r>
          </w:p>
        </w:tc>
      </w:tr>
      <w:tr w:rsidR="00AC6201" w:rsidRPr="00311F9A" w14:paraId="77CAE6B9" w14:textId="77777777" w:rsidTr="00C72760">
        <w:trPr>
          <w:trHeight w:val="300"/>
        </w:trPr>
        <w:tc>
          <w:tcPr>
            <w:tcW w:w="550" w:type="dxa"/>
          </w:tcPr>
          <w:p w14:paraId="370CC18B" w14:textId="77777777" w:rsidR="00AC6201" w:rsidRPr="00311F9A" w:rsidRDefault="00AC6201" w:rsidP="00C72760">
            <w:pPr>
              <w:tabs>
                <w:tab w:val="left" w:pos="3645"/>
              </w:tabs>
              <w:rPr>
                <w:rFonts w:ascii="Times New Roman" w:hAnsi="Times New Roman" w:cs="Times New Roman"/>
              </w:rPr>
            </w:pPr>
            <w:r w:rsidRPr="00311F9A">
              <w:rPr>
                <w:rFonts w:ascii="Times New Roman" w:hAnsi="Times New Roman" w:cs="Times New Roman"/>
              </w:rPr>
              <w:t>H</w:t>
            </w:r>
            <w:r w:rsidRPr="00311F9A">
              <w:rPr>
                <w:rFonts w:ascii="Times New Roman" w:hAnsi="Times New Roman" w:cs="Times New Roman"/>
                <w:vertAlign w:val="subscript"/>
              </w:rPr>
              <w:t>6b</w:t>
            </w:r>
          </w:p>
        </w:tc>
        <w:tc>
          <w:tcPr>
            <w:tcW w:w="1959" w:type="dxa"/>
            <w:noWrap/>
            <w:hideMark/>
          </w:tcPr>
          <w:p w14:paraId="7F69BEBE" w14:textId="77777777" w:rsidR="00AC6201" w:rsidRPr="00311F9A" w:rsidRDefault="00AC6201" w:rsidP="00C72760">
            <w:pPr>
              <w:tabs>
                <w:tab w:val="left" w:pos="3645"/>
              </w:tabs>
              <w:rPr>
                <w:rFonts w:ascii="Times New Roman" w:hAnsi="Times New Roman" w:cs="Times New Roman"/>
                <w:lang w:val="en-MY"/>
              </w:rPr>
            </w:pPr>
            <w:r w:rsidRPr="00311F9A">
              <w:rPr>
                <w:rFonts w:ascii="Times New Roman" w:hAnsi="Times New Roman" w:cs="Times New Roman"/>
                <w:lang w:val="en-MY"/>
              </w:rPr>
              <w:t>TE -&gt; JS -&gt; EE</w:t>
            </w:r>
          </w:p>
        </w:tc>
        <w:tc>
          <w:tcPr>
            <w:tcW w:w="756" w:type="dxa"/>
            <w:noWrap/>
            <w:hideMark/>
          </w:tcPr>
          <w:p w14:paraId="16C789A5"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0.105</w:t>
            </w:r>
          </w:p>
        </w:tc>
        <w:tc>
          <w:tcPr>
            <w:tcW w:w="818" w:type="dxa"/>
            <w:noWrap/>
            <w:hideMark/>
          </w:tcPr>
          <w:p w14:paraId="7FF833EA"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0.058</w:t>
            </w:r>
          </w:p>
        </w:tc>
        <w:tc>
          <w:tcPr>
            <w:tcW w:w="916" w:type="dxa"/>
            <w:noWrap/>
            <w:hideMark/>
          </w:tcPr>
          <w:p w14:paraId="6FEC81F4"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1.818</w:t>
            </w:r>
          </w:p>
        </w:tc>
        <w:tc>
          <w:tcPr>
            <w:tcW w:w="756" w:type="dxa"/>
            <w:noWrap/>
            <w:hideMark/>
          </w:tcPr>
          <w:p w14:paraId="5F4267D9"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0.069</w:t>
            </w:r>
          </w:p>
        </w:tc>
        <w:tc>
          <w:tcPr>
            <w:tcW w:w="1243" w:type="dxa"/>
            <w:noWrap/>
            <w:hideMark/>
          </w:tcPr>
          <w:p w14:paraId="1196D391"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0.003</w:t>
            </w:r>
          </w:p>
        </w:tc>
        <w:tc>
          <w:tcPr>
            <w:tcW w:w="1043" w:type="dxa"/>
            <w:noWrap/>
            <w:hideMark/>
          </w:tcPr>
          <w:p w14:paraId="623F0C15"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0.228</w:t>
            </w:r>
          </w:p>
        </w:tc>
        <w:tc>
          <w:tcPr>
            <w:tcW w:w="1203" w:type="dxa"/>
          </w:tcPr>
          <w:p w14:paraId="27BF7A7D"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Not Supported</w:t>
            </w:r>
          </w:p>
        </w:tc>
      </w:tr>
      <w:tr w:rsidR="00AC6201" w:rsidRPr="00311F9A" w14:paraId="227FBB19" w14:textId="77777777" w:rsidTr="00C72760">
        <w:trPr>
          <w:trHeight w:val="300"/>
        </w:trPr>
        <w:tc>
          <w:tcPr>
            <w:tcW w:w="550" w:type="dxa"/>
          </w:tcPr>
          <w:p w14:paraId="3E0234D4" w14:textId="77777777" w:rsidR="00AC6201" w:rsidRPr="00311F9A" w:rsidRDefault="00AC6201" w:rsidP="00C72760">
            <w:pPr>
              <w:tabs>
                <w:tab w:val="left" w:pos="3645"/>
              </w:tabs>
              <w:rPr>
                <w:rFonts w:ascii="Times New Roman" w:hAnsi="Times New Roman" w:cs="Times New Roman"/>
              </w:rPr>
            </w:pPr>
            <w:r w:rsidRPr="00311F9A">
              <w:rPr>
                <w:rFonts w:ascii="Times New Roman" w:hAnsi="Times New Roman" w:cs="Times New Roman"/>
              </w:rPr>
              <w:t>H</w:t>
            </w:r>
            <w:r w:rsidRPr="00311F9A">
              <w:rPr>
                <w:rFonts w:ascii="Times New Roman" w:hAnsi="Times New Roman" w:cs="Times New Roman"/>
                <w:vertAlign w:val="subscript"/>
              </w:rPr>
              <w:t>6c</w:t>
            </w:r>
          </w:p>
        </w:tc>
        <w:tc>
          <w:tcPr>
            <w:tcW w:w="1959" w:type="dxa"/>
            <w:noWrap/>
            <w:hideMark/>
          </w:tcPr>
          <w:p w14:paraId="75B178F6" w14:textId="77777777" w:rsidR="00AC6201" w:rsidRPr="00311F9A" w:rsidRDefault="00AC6201" w:rsidP="00C72760">
            <w:pPr>
              <w:tabs>
                <w:tab w:val="left" w:pos="3645"/>
              </w:tabs>
              <w:rPr>
                <w:rFonts w:ascii="Times New Roman" w:hAnsi="Times New Roman" w:cs="Times New Roman"/>
                <w:lang w:val="en-MY"/>
              </w:rPr>
            </w:pPr>
            <w:r w:rsidRPr="00311F9A">
              <w:rPr>
                <w:rFonts w:ascii="Times New Roman" w:hAnsi="Times New Roman" w:cs="Times New Roman"/>
                <w:lang w:val="en-MY"/>
              </w:rPr>
              <w:t>ES -&gt; JS -&gt; EE</w:t>
            </w:r>
          </w:p>
        </w:tc>
        <w:tc>
          <w:tcPr>
            <w:tcW w:w="756" w:type="dxa"/>
            <w:noWrap/>
            <w:hideMark/>
          </w:tcPr>
          <w:p w14:paraId="347A6E4D"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0.490</w:t>
            </w:r>
          </w:p>
        </w:tc>
        <w:tc>
          <w:tcPr>
            <w:tcW w:w="818" w:type="dxa"/>
            <w:noWrap/>
            <w:hideMark/>
          </w:tcPr>
          <w:p w14:paraId="57E66067"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0.107</w:t>
            </w:r>
          </w:p>
        </w:tc>
        <w:tc>
          <w:tcPr>
            <w:tcW w:w="916" w:type="dxa"/>
            <w:noWrap/>
            <w:hideMark/>
          </w:tcPr>
          <w:p w14:paraId="3C0D46DB"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4.573</w:t>
            </w:r>
            <w:r w:rsidRPr="00311F9A">
              <w:rPr>
                <w:rFonts w:ascii="Times New Roman" w:hAnsi="Times New Roman" w:cs="Times New Roman"/>
                <w:vertAlign w:val="superscript"/>
                <w:lang w:val="en-MY"/>
              </w:rPr>
              <w:t>**</w:t>
            </w:r>
          </w:p>
        </w:tc>
        <w:tc>
          <w:tcPr>
            <w:tcW w:w="756" w:type="dxa"/>
            <w:noWrap/>
            <w:hideMark/>
          </w:tcPr>
          <w:p w14:paraId="64640790"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0.000</w:t>
            </w:r>
          </w:p>
        </w:tc>
        <w:tc>
          <w:tcPr>
            <w:tcW w:w="1243" w:type="dxa"/>
            <w:noWrap/>
            <w:hideMark/>
          </w:tcPr>
          <w:p w14:paraId="6C830E81"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0.271</w:t>
            </w:r>
          </w:p>
        </w:tc>
        <w:tc>
          <w:tcPr>
            <w:tcW w:w="1043" w:type="dxa"/>
            <w:noWrap/>
            <w:hideMark/>
          </w:tcPr>
          <w:p w14:paraId="7AD059FB"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0.688</w:t>
            </w:r>
          </w:p>
        </w:tc>
        <w:tc>
          <w:tcPr>
            <w:tcW w:w="1203" w:type="dxa"/>
          </w:tcPr>
          <w:p w14:paraId="2618DA69" w14:textId="77777777" w:rsidR="00AC6201" w:rsidRPr="00311F9A" w:rsidRDefault="00AC6201" w:rsidP="00C72760">
            <w:pPr>
              <w:jc w:val="center"/>
              <w:rPr>
                <w:rFonts w:ascii="Times New Roman" w:hAnsi="Times New Roman" w:cs="Times New Roman"/>
              </w:rPr>
            </w:pPr>
            <w:r w:rsidRPr="00311F9A">
              <w:rPr>
                <w:rFonts w:ascii="Times New Roman" w:hAnsi="Times New Roman" w:cs="Times New Roman"/>
              </w:rPr>
              <w:t>Supported</w:t>
            </w:r>
          </w:p>
        </w:tc>
      </w:tr>
      <w:tr w:rsidR="00AC6201" w:rsidRPr="00311F9A" w14:paraId="5900B823" w14:textId="77777777" w:rsidTr="00C72760">
        <w:trPr>
          <w:trHeight w:val="300"/>
        </w:trPr>
        <w:tc>
          <w:tcPr>
            <w:tcW w:w="550" w:type="dxa"/>
            <w:tcBorders>
              <w:bottom w:val="single" w:sz="4" w:space="0" w:color="auto"/>
            </w:tcBorders>
          </w:tcPr>
          <w:p w14:paraId="19397677" w14:textId="77777777" w:rsidR="00AC6201" w:rsidRPr="00311F9A" w:rsidRDefault="00AC6201" w:rsidP="00C72760">
            <w:pPr>
              <w:tabs>
                <w:tab w:val="left" w:pos="3645"/>
              </w:tabs>
              <w:rPr>
                <w:rFonts w:ascii="Times New Roman" w:hAnsi="Times New Roman" w:cs="Times New Roman"/>
              </w:rPr>
            </w:pPr>
            <w:r w:rsidRPr="00311F9A">
              <w:rPr>
                <w:rFonts w:ascii="Times New Roman" w:hAnsi="Times New Roman" w:cs="Times New Roman"/>
              </w:rPr>
              <w:t>H</w:t>
            </w:r>
            <w:r w:rsidRPr="00311F9A">
              <w:rPr>
                <w:rFonts w:ascii="Times New Roman" w:hAnsi="Times New Roman" w:cs="Times New Roman"/>
                <w:vertAlign w:val="subscript"/>
              </w:rPr>
              <w:t>6d</w:t>
            </w:r>
          </w:p>
        </w:tc>
        <w:tc>
          <w:tcPr>
            <w:tcW w:w="1959" w:type="dxa"/>
            <w:tcBorders>
              <w:bottom w:val="single" w:sz="4" w:space="0" w:color="auto"/>
            </w:tcBorders>
            <w:noWrap/>
            <w:hideMark/>
          </w:tcPr>
          <w:p w14:paraId="4C82788A" w14:textId="77777777" w:rsidR="00AC6201" w:rsidRPr="00311F9A" w:rsidRDefault="00AC6201" w:rsidP="00C72760">
            <w:pPr>
              <w:tabs>
                <w:tab w:val="left" w:pos="3645"/>
              </w:tabs>
              <w:rPr>
                <w:rFonts w:ascii="Times New Roman" w:hAnsi="Times New Roman" w:cs="Times New Roman"/>
                <w:lang w:val="en-MY"/>
              </w:rPr>
            </w:pPr>
            <w:r w:rsidRPr="00311F9A">
              <w:rPr>
                <w:rFonts w:ascii="Times New Roman" w:hAnsi="Times New Roman" w:cs="Times New Roman"/>
                <w:lang w:val="en-MY"/>
              </w:rPr>
              <w:t>WE -&gt; JS -&gt; EE</w:t>
            </w:r>
          </w:p>
        </w:tc>
        <w:tc>
          <w:tcPr>
            <w:tcW w:w="756" w:type="dxa"/>
            <w:tcBorders>
              <w:bottom w:val="single" w:sz="4" w:space="0" w:color="auto"/>
            </w:tcBorders>
            <w:noWrap/>
            <w:hideMark/>
          </w:tcPr>
          <w:p w14:paraId="445720A5"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0.027</w:t>
            </w:r>
          </w:p>
        </w:tc>
        <w:tc>
          <w:tcPr>
            <w:tcW w:w="818" w:type="dxa"/>
            <w:tcBorders>
              <w:bottom w:val="single" w:sz="4" w:space="0" w:color="auto"/>
            </w:tcBorders>
            <w:noWrap/>
            <w:hideMark/>
          </w:tcPr>
          <w:p w14:paraId="5D8C43F7"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0.082</w:t>
            </w:r>
          </w:p>
        </w:tc>
        <w:tc>
          <w:tcPr>
            <w:tcW w:w="916" w:type="dxa"/>
            <w:tcBorders>
              <w:bottom w:val="single" w:sz="4" w:space="0" w:color="auto"/>
            </w:tcBorders>
            <w:noWrap/>
            <w:hideMark/>
          </w:tcPr>
          <w:p w14:paraId="69183564"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0.331</w:t>
            </w:r>
          </w:p>
        </w:tc>
        <w:tc>
          <w:tcPr>
            <w:tcW w:w="756" w:type="dxa"/>
            <w:tcBorders>
              <w:bottom w:val="single" w:sz="4" w:space="0" w:color="auto"/>
            </w:tcBorders>
            <w:noWrap/>
            <w:hideMark/>
          </w:tcPr>
          <w:p w14:paraId="60C53549"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0.741</w:t>
            </w:r>
          </w:p>
        </w:tc>
        <w:tc>
          <w:tcPr>
            <w:tcW w:w="1243" w:type="dxa"/>
            <w:tcBorders>
              <w:bottom w:val="single" w:sz="4" w:space="0" w:color="auto"/>
            </w:tcBorders>
            <w:noWrap/>
            <w:hideMark/>
          </w:tcPr>
          <w:p w14:paraId="089A2A4F"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-0.110</w:t>
            </w:r>
          </w:p>
        </w:tc>
        <w:tc>
          <w:tcPr>
            <w:tcW w:w="1043" w:type="dxa"/>
            <w:tcBorders>
              <w:bottom w:val="single" w:sz="4" w:space="0" w:color="auto"/>
            </w:tcBorders>
            <w:noWrap/>
            <w:hideMark/>
          </w:tcPr>
          <w:p w14:paraId="1D55C4AF" w14:textId="77777777" w:rsidR="00AC6201" w:rsidRPr="00311F9A" w:rsidRDefault="00AC6201" w:rsidP="00C72760">
            <w:pPr>
              <w:tabs>
                <w:tab w:val="left" w:pos="3645"/>
              </w:tabs>
              <w:jc w:val="center"/>
              <w:rPr>
                <w:rFonts w:ascii="Times New Roman" w:hAnsi="Times New Roman" w:cs="Times New Roman"/>
                <w:lang w:val="en-MY"/>
              </w:rPr>
            </w:pPr>
            <w:r w:rsidRPr="00311F9A">
              <w:rPr>
                <w:rFonts w:ascii="Times New Roman" w:hAnsi="Times New Roman" w:cs="Times New Roman"/>
                <w:lang w:val="en-MY"/>
              </w:rPr>
              <w:t>0.203</w:t>
            </w:r>
          </w:p>
        </w:tc>
        <w:tc>
          <w:tcPr>
            <w:tcW w:w="1203" w:type="dxa"/>
            <w:tcBorders>
              <w:bottom w:val="single" w:sz="4" w:space="0" w:color="auto"/>
            </w:tcBorders>
          </w:tcPr>
          <w:p w14:paraId="7E6738F3" w14:textId="77777777" w:rsidR="00AC6201" w:rsidRPr="00311F9A" w:rsidRDefault="00AC6201" w:rsidP="00C72760">
            <w:pPr>
              <w:tabs>
                <w:tab w:val="left" w:pos="3645"/>
              </w:tabs>
              <w:jc w:val="center"/>
              <w:rPr>
                <w:rFonts w:ascii="Times New Roman" w:hAnsi="Times New Roman" w:cs="Times New Roman"/>
              </w:rPr>
            </w:pPr>
            <w:r w:rsidRPr="00311F9A">
              <w:rPr>
                <w:rFonts w:ascii="Times New Roman" w:hAnsi="Times New Roman" w:cs="Times New Roman"/>
              </w:rPr>
              <w:t>Not supported</w:t>
            </w:r>
          </w:p>
        </w:tc>
      </w:tr>
    </w:tbl>
    <w:p w14:paraId="6C0F6E3D" w14:textId="421CA039" w:rsidR="0075138B" w:rsidRPr="00157F50" w:rsidRDefault="00DF02C5" w:rsidP="00CB1475">
      <w:pPr>
        <w:jc w:val="both"/>
        <w:rPr>
          <w:rFonts w:ascii="Times New Roman" w:eastAsia="Times New Roman" w:hAnsi="Times New Roman" w:cs="Times New Roman"/>
          <w:iCs/>
          <w:color w:val="000000"/>
        </w:rPr>
      </w:pPr>
      <w:r w:rsidRPr="00157F50">
        <w:rPr>
          <w:rFonts w:ascii="Times New Roman" w:eastAsia="Times New Roman" w:hAnsi="Times New Roman" w:cs="Times New Roman"/>
          <w:i/>
          <w:iCs/>
          <w:color w:val="000000"/>
          <w:sz w:val="26"/>
          <w:szCs w:val="26"/>
        </w:rPr>
        <w:t>Note.</w:t>
      </w:r>
      <w:r w:rsidRPr="00311F9A">
        <w:rPr>
          <w:rFonts w:ascii="Times New Roman" w:eastAsia="Times New Roman" w:hAnsi="Times New Roman" w:cs="Times New Roman"/>
          <w:iCs/>
          <w:color w:val="000000"/>
          <w:sz w:val="26"/>
          <w:szCs w:val="26"/>
        </w:rPr>
        <w:t xml:space="preserve"> </w:t>
      </w:r>
      <w:r w:rsidR="00AC6201" w:rsidRPr="00157F50">
        <w:rPr>
          <w:rFonts w:ascii="Times New Roman" w:eastAsia="Times New Roman" w:hAnsi="Times New Roman" w:cs="Times New Roman"/>
          <w:iCs/>
          <w:color w:val="000000"/>
          <w:vertAlign w:val="superscript"/>
        </w:rPr>
        <w:t>**</w:t>
      </w:r>
      <w:r w:rsidR="00AC6201" w:rsidRPr="00157F50">
        <w:rPr>
          <w:rFonts w:ascii="Times New Roman" w:eastAsia="Times New Roman" w:hAnsi="Times New Roman" w:cs="Times New Roman"/>
          <w:iCs/>
          <w:color w:val="000000"/>
        </w:rPr>
        <w:t xml:space="preserve">p &lt; 0.01, </w:t>
      </w:r>
      <w:r w:rsidR="00AC6201" w:rsidRPr="00157F50">
        <w:rPr>
          <w:rFonts w:ascii="Times New Roman" w:eastAsia="Times New Roman" w:hAnsi="Times New Roman" w:cs="Times New Roman"/>
          <w:iCs/>
          <w:color w:val="000000"/>
          <w:vertAlign w:val="superscript"/>
        </w:rPr>
        <w:t>*</w:t>
      </w:r>
      <w:r w:rsidR="00AC6201" w:rsidRPr="00157F50">
        <w:rPr>
          <w:rFonts w:ascii="Times New Roman" w:eastAsia="Times New Roman" w:hAnsi="Times New Roman" w:cs="Times New Roman"/>
          <w:iCs/>
          <w:color w:val="000000"/>
        </w:rPr>
        <w:t xml:space="preserve">p &lt; 0.05, BC= Bias </w:t>
      </w:r>
      <w:r w:rsidR="00A7617A" w:rsidRPr="00157F50">
        <w:rPr>
          <w:rFonts w:ascii="Times New Roman" w:eastAsia="Times New Roman" w:hAnsi="Times New Roman" w:cs="Times New Roman"/>
          <w:iCs/>
          <w:color w:val="000000"/>
        </w:rPr>
        <w:t>Corrected</w:t>
      </w:r>
      <w:r w:rsidR="00AC6201" w:rsidRPr="00157F50">
        <w:rPr>
          <w:rFonts w:ascii="Times New Roman" w:eastAsia="Times New Roman" w:hAnsi="Times New Roman" w:cs="Times New Roman"/>
          <w:iCs/>
          <w:color w:val="000000"/>
        </w:rPr>
        <w:t xml:space="preserve">, UL </w:t>
      </w:r>
      <w:r w:rsidR="00CB1475" w:rsidRPr="00157F50">
        <w:rPr>
          <w:rFonts w:ascii="Times New Roman" w:eastAsia="Times New Roman" w:hAnsi="Times New Roman" w:cs="Times New Roman"/>
          <w:iCs/>
          <w:color w:val="000000"/>
        </w:rPr>
        <w:t>= Upper Level, LL = Lower Level</w:t>
      </w:r>
    </w:p>
    <w:p w14:paraId="0CF4137B" w14:textId="77777777" w:rsidR="00AC6201" w:rsidRPr="00311F9A" w:rsidRDefault="00AC6201" w:rsidP="00CB1475">
      <w:pPr>
        <w:tabs>
          <w:tab w:val="left" w:pos="3645"/>
        </w:tabs>
        <w:overflowPunct w:val="0"/>
        <w:spacing w:line="360" w:lineRule="exact"/>
        <w:rPr>
          <w:rFonts w:ascii="Times New Roman" w:hAnsi="Times New Roman" w:cs="Times New Roman"/>
          <w:b/>
          <w:sz w:val="26"/>
          <w:szCs w:val="26"/>
        </w:rPr>
      </w:pPr>
    </w:p>
    <w:p w14:paraId="323B5CBE" w14:textId="77777777" w:rsidR="00AC6201" w:rsidRPr="00311F9A" w:rsidRDefault="00AC6201" w:rsidP="00CB1475">
      <w:pPr>
        <w:tabs>
          <w:tab w:val="left" w:pos="3645"/>
        </w:tabs>
        <w:overflowPunct w:val="0"/>
        <w:spacing w:line="360" w:lineRule="exact"/>
        <w:jc w:val="center"/>
        <w:rPr>
          <w:rFonts w:ascii="Times New Roman" w:hAnsi="Times New Roman" w:cs="Times New Roman"/>
          <w:b/>
          <w:sz w:val="26"/>
          <w:szCs w:val="26"/>
        </w:rPr>
      </w:pPr>
      <w:r w:rsidRPr="00311F9A">
        <w:rPr>
          <w:rFonts w:ascii="Times New Roman" w:hAnsi="Times New Roman" w:cs="Times New Roman"/>
          <w:b/>
          <w:sz w:val="26"/>
          <w:szCs w:val="26"/>
        </w:rPr>
        <w:t>DISCUSSION</w:t>
      </w:r>
    </w:p>
    <w:p w14:paraId="2A61C190" w14:textId="42D1462E" w:rsidR="00AC6201" w:rsidRPr="00311F9A" w:rsidRDefault="00AC6201" w:rsidP="00CB1475">
      <w:pPr>
        <w:tabs>
          <w:tab w:val="left" w:pos="3645"/>
        </w:tabs>
        <w:overflowPunct w:val="0"/>
        <w:spacing w:line="360" w:lineRule="exact"/>
        <w:ind w:firstLineChars="200" w:firstLine="520"/>
        <w:jc w:val="both"/>
        <w:rPr>
          <w:rFonts w:ascii="Times New Roman" w:hAnsi="Times New Roman" w:cs="Times New Roman"/>
          <w:sz w:val="26"/>
          <w:szCs w:val="26"/>
        </w:rPr>
      </w:pPr>
      <w:r w:rsidRPr="00311F9A">
        <w:rPr>
          <w:rFonts w:ascii="Times New Roman" w:hAnsi="Times New Roman" w:cs="Times New Roman"/>
          <w:sz w:val="26"/>
          <w:szCs w:val="26"/>
        </w:rPr>
        <w:t>The findings of the study reveal that the two dimensions of ICSR, namely employee empowerment and employment stability</w:t>
      </w:r>
      <w:r w:rsidR="00DF02C5" w:rsidRPr="00311F9A">
        <w:rPr>
          <w:rFonts w:ascii="Times New Roman" w:hAnsi="Times New Roman" w:cs="Times New Roman"/>
          <w:sz w:val="26"/>
          <w:szCs w:val="26"/>
        </w:rPr>
        <w:t>,</w:t>
      </w:r>
      <w:r w:rsidRPr="00311F9A">
        <w:rPr>
          <w:rFonts w:ascii="Times New Roman" w:hAnsi="Times New Roman" w:cs="Times New Roman"/>
          <w:sz w:val="26"/>
          <w:szCs w:val="26"/>
        </w:rPr>
        <w:t xml:space="preserve"> are positively and significantly associated with job satisfaction. Employment stability is the strongest predictor of job satisfaction, followed by employee empowerment. Therefore, this implies that the employees who perceive their institutions are maintaining good ICSR practices (employment stability and employee empowerment) will be more likely to show a higher level of satisfaction and engagement. These findings are consistent with the findings of </w:t>
      </w:r>
      <w:proofErr w:type="spellStart"/>
      <w:r w:rsidRPr="00311F9A">
        <w:rPr>
          <w:rFonts w:ascii="Times New Roman" w:hAnsi="Times New Roman" w:cs="Times New Roman"/>
          <w:color w:val="0033CC"/>
          <w:sz w:val="26"/>
          <w:szCs w:val="26"/>
        </w:rPr>
        <w:t>Santoso</w:t>
      </w:r>
      <w:proofErr w:type="spellEnd"/>
      <w:r w:rsidRPr="00311F9A">
        <w:rPr>
          <w:rFonts w:ascii="Times New Roman" w:hAnsi="Times New Roman" w:cs="Times New Roman"/>
          <w:color w:val="0033CC"/>
          <w:sz w:val="26"/>
          <w:szCs w:val="26"/>
        </w:rPr>
        <w:t xml:space="preserve"> (2014) and </w:t>
      </w:r>
      <w:proofErr w:type="spellStart"/>
      <w:r w:rsidRPr="00311F9A">
        <w:rPr>
          <w:rFonts w:ascii="Times New Roman" w:hAnsi="Times New Roman" w:cs="Times New Roman"/>
          <w:color w:val="0033CC"/>
          <w:sz w:val="26"/>
          <w:szCs w:val="26"/>
        </w:rPr>
        <w:t>Esmaeelinezhad</w:t>
      </w:r>
      <w:proofErr w:type="spellEnd"/>
      <w:r w:rsidRPr="00311F9A">
        <w:rPr>
          <w:rFonts w:ascii="Times New Roman" w:hAnsi="Times New Roman" w:cs="Times New Roman"/>
          <w:color w:val="0033CC"/>
          <w:sz w:val="26"/>
          <w:szCs w:val="26"/>
        </w:rPr>
        <w:t xml:space="preserve"> et al. (2015)</w:t>
      </w:r>
      <w:r w:rsidR="00DF02C5" w:rsidRPr="00311F9A">
        <w:rPr>
          <w:rFonts w:ascii="Times New Roman" w:hAnsi="Times New Roman" w:cs="Times New Roman"/>
          <w:color w:val="0033CC"/>
          <w:sz w:val="26"/>
          <w:szCs w:val="26"/>
        </w:rPr>
        <w:t>,</w:t>
      </w:r>
      <w:r w:rsidRPr="00311F9A">
        <w:rPr>
          <w:rFonts w:ascii="Times New Roman" w:hAnsi="Times New Roman" w:cs="Times New Roman"/>
          <w:sz w:val="26"/>
          <w:szCs w:val="26"/>
        </w:rPr>
        <w:t xml:space="preserve"> wh</w:t>
      </w:r>
      <w:r w:rsidR="00DF02C5" w:rsidRPr="00311F9A">
        <w:rPr>
          <w:rFonts w:ascii="Times New Roman" w:hAnsi="Times New Roman" w:cs="Times New Roman"/>
          <w:sz w:val="26"/>
          <w:szCs w:val="26"/>
        </w:rPr>
        <w:t>ich</w:t>
      </w:r>
      <w:r w:rsidRPr="00311F9A">
        <w:rPr>
          <w:rFonts w:ascii="Times New Roman" w:hAnsi="Times New Roman" w:cs="Times New Roman"/>
          <w:sz w:val="26"/>
          <w:szCs w:val="26"/>
        </w:rPr>
        <w:t xml:space="preserve"> highlighted that the level of job satisfaction depends on companies that are involved in practicing good corporate citizenship. </w:t>
      </w:r>
    </w:p>
    <w:p w14:paraId="034B714E" w14:textId="409D0021" w:rsidR="00AC6201" w:rsidRPr="00311F9A" w:rsidRDefault="00AC6201" w:rsidP="00CB1475">
      <w:pPr>
        <w:tabs>
          <w:tab w:val="left" w:pos="0"/>
        </w:tabs>
        <w:overflowPunct w:val="0"/>
        <w:spacing w:line="360" w:lineRule="exact"/>
        <w:ind w:firstLineChars="200" w:firstLine="520"/>
        <w:jc w:val="both"/>
        <w:rPr>
          <w:rFonts w:ascii="Times New Roman" w:hAnsi="Times New Roman" w:cs="Times New Roman"/>
          <w:sz w:val="26"/>
          <w:szCs w:val="26"/>
        </w:rPr>
      </w:pPr>
      <w:r w:rsidRPr="00311F9A">
        <w:rPr>
          <w:rFonts w:ascii="Times New Roman" w:hAnsi="Times New Roman" w:cs="Times New Roman"/>
          <w:sz w:val="26"/>
          <w:szCs w:val="26"/>
        </w:rPr>
        <w:t xml:space="preserve">With regard to training and education, this study showed that there is no significant relationship </w:t>
      </w:r>
      <w:r w:rsidR="00DF02C5" w:rsidRPr="00311F9A">
        <w:rPr>
          <w:rFonts w:ascii="Times New Roman" w:hAnsi="Times New Roman" w:cs="Times New Roman"/>
          <w:sz w:val="26"/>
          <w:szCs w:val="26"/>
        </w:rPr>
        <w:t xml:space="preserve">between </w:t>
      </w:r>
      <w:r w:rsidRPr="00311F9A">
        <w:rPr>
          <w:rFonts w:ascii="Times New Roman" w:hAnsi="Times New Roman" w:cs="Times New Roman"/>
          <w:sz w:val="26"/>
          <w:szCs w:val="26"/>
        </w:rPr>
        <w:t>training and education with job satisfaction and engagement. This finding contradicts previous studies (</w:t>
      </w:r>
      <w:proofErr w:type="spellStart"/>
      <w:r w:rsidRPr="00311F9A">
        <w:rPr>
          <w:rFonts w:ascii="Times New Roman" w:hAnsi="Times New Roman" w:cs="Times New Roman"/>
          <w:color w:val="0033CC"/>
          <w:sz w:val="26"/>
          <w:szCs w:val="26"/>
        </w:rPr>
        <w:t>Obeidat</w:t>
      </w:r>
      <w:proofErr w:type="spellEnd"/>
      <w:r w:rsidRPr="00311F9A">
        <w:rPr>
          <w:rFonts w:ascii="Times New Roman" w:hAnsi="Times New Roman" w:cs="Times New Roman"/>
          <w:color w:val="0033CC"/>
          <w:sz w:val="26"/>
          <w:szCs w:val="26"/>
        </w:rPr>
        <w:t xml:space="preserve"> et al., 2018; </w:t>
      </w:r>
      <w:proofErr w:type="spellStart"/>
      <w:r w:rsidRPr="00311F9A">
        <w:rPr>
          <w:rFonts w:ascii="Times New Roman" w:hAnsi="Times New Roman" w:cs="Times New Roman"/>
          <w:color w:val="0033CC"/>
          <w:sz w:val="26"/>
          <w:szCs w:val="26"/>
        </w:rPr>
        <w:t>Paşaoğlu</w:t>
      </w:r>
      <w:proofErr w:type="spellEnd"/>
      <w:r w:rsidRPr="00311F9A">
        <w:rPr>
          <w:rFonts w:ascii="Times New Roman" w:hAnsi="Times New Roman" w:cs="Times New Roman"/>
          <w:color w:val="0033CC"/>
          <w:sz w:val="26"/>
          <w:szCs w:val="26"/>
        </w:rPr>
        <w:t xml:space="preserve"> &amp; Tonus, 2014</w:t>
      </w:r>
      <w:r w:rsidRPr="00311F9A">
        <w:rPr>
          <w:rFonts w:ascii="Times New Roman" w:hAnsi="Times New Roman" w:cs="Times New Roman"/>
          <w:sz w:val="26"/>
          <w:szCs w:val="26"/>
        </w:rPr>
        <w:t xml:space="preserve">). The possible explanation is that the current study is focused on the private HEI in which </w:t>
      </w:r>
      <w:r w:rsidRPr="00311F9A">
        <w:rPr>
          <w:rFonts w:ascii="Times New Roman" w:hAnsi="Times New Roman" w:cs="Times New Roman"/>
          <w:sz w:val="26"/>
          <w:szCs w:val="26"/>
        </w:rPr>
        <w:lastRenderedPageBreak/>
        <w:t xml:space="preserve">the customer orientation is very prominent. Hence, employees need to find a balance between taking care of customers (students) for better services, at the same time attending training to improve their skills in a job. This has somehow caused the employees to become dissatisfied. In addition, the organization also has </w:t>
      </w:r>
      <w:r w:rsidR="008C0A93" w:rsidRPr="00311F9A">
        <w:rPr>
          <w:rFonts w:ascii="Times New Roman" w:hAnsi="Times New Roman" w:cs="Times New Roman"/>
          <w:sz w:val="26"/>
          <w:szCs w:val="26"/>
        </w:rPr>
        <w:t xml:space="preserve">its </w:t>
      </w:r>
      <w:r w:rsidRPr="00311F9A">
        <w:rPr>
          <w:rFonts w:ascii="Times New Roman" w:hAnsi="Times New Roman" w:cs="Times New Roman"/>
          <w:sz w:val="26"/>
          <w:szCs w:val="26"/>
        </w:rPr>
        <w:t xml:space="preserve">policy and yearly key performance indexes (KPIs) to achieve, as well as the need to comply </w:t>
      </w:r>
      <w:r w:rsidR="008C0A93" w:rsidRPr="00311F9A">
        <w:rPr>
          <w:rFonts w:ascii="Times New Roman" w:hAnsi="Times New Roman" w:cs="Times New Roman"/>
          <w:sz w:val="26"/>
          <w:szCs w:val="26"/>
        </w:rPr>
        <w:t xml:space="preserve">with </w:t>
      </w:r>
      <w:r w:rsidRPr="00311F9A">
        <w:rPr>
          <w:rFonts w:ascii="Times New Roman" w:hAnsi="Times New Roman" w:cs="Times New Roman"/>
          <w:sz w:val="26"/>
          <w:szCs w:val="26"/>
        </w:rPr>
        <w:t xml:space="preserve">certain hours of training and education. The pressure of having to juggle the two may be </w:t>
      </w:r>
      <w:r w:rsidR="008C0A93" w:rsidRPr="00311F9A">
        <w:rPr>
          <w:rFonts w:ascii="Times New Roman" w:hAnsi="Times New Roman" w:cs="Times New Roman"/>
          <w:sz w:val="26"/>
          <w:szCs w:val="26"/>
        </w:rPr>
        <w:t xml:space="preserve">the </w:t>
      </w:r>
      <w:r w:rsidRPr="00311F9A">
        <w:rPr>
          <w:rFonts w:ascii="Times New Roman" w:hAnsi="Times New Roman" w:cs="Times New Roman"/>
          <w:sz w:val="26"/>
          <w:szCs w:val="26"/>
        </w:rPr>
        <w:t xml:space="preserve">cause of dissatisfaction. Not all training is useful and beneficial to the employees. In the long run, unnecessary training will cause </w:t>
      </w:r>
      <w:r w:rsidR="008C0A93" w:rsidRPr="00311F9A">
        <w:rPr>
          <w:rFonts w:ascii="Times New Roman" w:hAnsi="Times New Roman" w:cs="Times New Roman"/>
          <w:sz w:val="26"/>
          <w:szCs w:val="26"/>
        </w:rPr>
        <w:t xml:space="preserve">a </w:t>
      </w:r>
      <w:r w:rsidRPr="00311F9A">
        <w:rPr>
          <w:rFonts w:ascii="Times New Roman" w:hAnsi="Times New Roman" w:cs="Times New Roman"/>
          <w:sz w:val="26"/>
          <w:szCs w:val="26"/>
        </w:rPr>
        <w:t>burden to the employees, which explained the current findings where there is no significant relationship between training &amp; education and job satisfaction.</w:t>
      </w:r>
    </w:p>
    <w:p w14:paraId="00467576" w14:textId="58AA924E" w:rsidR="00AC6201" w:rsidRPr="00311F9A" w:rsidRDefault="00AC6201" w:rsidP="00CB1475">
      <w:pPr>
        <w:tabs>
          <w:tab w:val="left" w:pos="0"/>
        </w:tabs>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rPr>
        <w:t xml:space="preserve">Contradicting to previous studies by </w:t>
      </w:r>
      <w:r w:rsidRPr="00311F9A">
        <w:rPr>
          <w:rFonts w:ascii="Times New Roman" w:hAnsi="Times New Roman" w:cs="Times New Roman"/>
          <w:color w:val="0033CC"/>
          <w:sz w:val="26"/>
          <w:szCs w:val="26"/>
        </w:rPr>
        <w:t xml:space="preserve">Low (2015), </w:t>
      </w:r>
      <w:proofErr w:type="spellStart"/>
      <w:r w:rsidRPr="00311F9A">
        <w:rPr>
          <w:rFonts w:ascii="Times New Roman" w:hAnsi="Times New Roman" w:cs="Times New Roman"/>
          <w:color w:val="0033CC"/>
          <w:sz w:val="26"/>
          <w:szCs w:val="26"/>
        </w:rPr>
        <w:t>Mory</w:t>
      </w:r>
      <w:proofErr w:type="spellEnd"/>
      <w:r w:rsidRPr="00311F9A">
        <w:rPr>
          <w:rFonts w:ascii="Times New Roman" w:hAnsi="Times New Roman" w:cs="Times New Roman"/>
          <w:color w:val="0033CC"/>
          <w:sz w:val="26"/>
          <w:szCs w:val="26"/>
        </w:rPr>
        <w:t xml:space="preserve"> et al. (2015)</w:t>
      </w:r>
      <w:r w:rsidR="005B1DAD">
        <w:rPr>
          <w:rFonts w:ascii="Times New Roman" w:eastAsiaTheme="minorEastAsia" w:hAnsi="Times New Roman" w:cs="Times New Roman" w:hint="eastAsia"/>
          <w:color w:val="0033CC"/>
          <w:sz w:val="26"/>
          <w:szCs w:val="26"/>
          <w:lang w:eastAsia="zh-TW"/>
        </w:rPr>
        <w:t>,</w:t>
      </w:r>
      <w:r w:rsidRPr="00311F9A">
        <w:rPr>
          <w:rFonts w:ascii="Times New Roman" w:hAnsi="Times New Roman" w:cs="Times New Roman"/>
          <w:color w:val="0033CC"/>
          <w:sz w:val="26"/>
          <w:szCs w:val="26"/>
        </w:rPr>
        <w:t xml:space="preserve"> </w:t>
      </w:r>
      <w:proofErr w:type="spellStart"/>
      <w:r w:rsidRPr="00311F9A">
        <w:rPr>
          <w:rFonts w:ascii="Times New Roman" w:hAnsi="Times New Roman" w:cs="Times New Roman"/>
          <w:color w:val="0033CC"/>
          <w:sz w:val="26"/>
          <w:szCs w:val="26"/>
        </w:rPr>
        <w:t>Cavazotte</w:t>
      </w:r>
      <w:proofErr w:type="spellEnd"/>
      <w:r w:rsidRPr="00311F9A">
        <w:rPr>
          <w:rFonts w:ascii="Times New Roman" w:hAnsi="Times New Roman" w:cs="Times New Roman"/>
          <w:color w:val="0033CC"/>
          <w:sz w:val="26"/>
          <w:szCs w:val="26"/>
        </w:rPr>
        <w:t xml:space="preserve"> and Chang (2016)</w:t>
      </w:r>
      <w:r w:rsidR="005B1DAD">
        <w:rPr>
          <w:rFonts w:ascii="Times New Roman" w:hAnsi="Times New Roman" w:cs="Times New Roman"/>
          <w:color w:val="0033CC"/>
          <w:sz w:val="26"/>
          <w:szCs w:val="26"/>
        </w:rPr>
        <w:t>,</w:t>
      </w:r>
      <w:r w:rsidRPr="00311F9A">
        <w:rPr>
          <w:rFonts w:ascii="Times New Roman" w:hAnsi="Times New Roman" w:cs="Times New Roman"/>
          <w:color w:val="0033CC"/>
          <w:sz w:val="26"/>
          <w:szCs w:val="26"/>
        </w:rPr>
        <w:t xml:space="preserve"> Thang and </w:t>
      </w:r>
      <w:proofErr w:type="spellStart"/>
      <w:r w:rsidRPr="00311F9A">
        <w:rPr>
          <w:rFonts w:ascii="Times New Roman" w:hAnsi="Times New Roman" w:cs="Times New Roman"/>
          <w:color w:val="0033CC"/>
          <w:sz w:val="26"/>
          <w:szCs w:val="26"/>
        </w:rPr>
        <w:t>Fassin</w:t>
      </w:r>
      <w:proofErr w:type="spellEnd"/>
      <w:r w:rsidRPr="00311F9A">
        <w:rPr>
          <w:rFonts w:ascii="Times New Roman" w:hAnsi="Times New Roman" w:cs="Times New Roman"/>
          <w:color w:val="0033CC"/>
          <w:sz w:val="26"/>
          <w:szCs w:val="26"/>
        </w:rPr>
        <w:t xml:space="preserve"> (2017)</w:t>
      </w:r>
      <w:r w:rsidRPr="00311F9A">
        <w:rPr>
          <w:rFonts w:ascii="Times New Roman" w:hAnsi="Times New Roman" w:cs="Times New Roman"/>
          <w:sz w:val="26"/>
          <w:szCs w:val="26"/>
        </w:rPr>
        <w:t xml:space="preserve"> who found working environment has a significant and positive association with job satisfaction. The findings coincided with the </w:t>
      </w:r>
      <w:r w:rsidRPr="00311F9A">
        <w:rPr>
          <w:rFonts w:ascii="Times New Roman" w:hAnsi="Times New Roman" w:cs="Times New Roman"/>
          <w:color w:val="0033CC"/>
          <w:sz w:val="26"/>
          <w:szCs w:val="26"/>
        </w:rPr>
        <w:t xml:space="preserve">Herzberg’s </w:t>
      </w:r>
      <w:r w:rsidRPr="00311F9A">
        <w:rPr>
          <w:rFonts w:ascii="Times New Roman" w:hAnsi="Times New Roman" w:cs="Times New Roman"/>
          <w:sz w:val="26"/>
          <w:szCs w:val="26"/>
        </w:rPr>
        <w:t xml:space="preserve">Motivation Hygiene Theory </w:t>
      </w:r>
      <w:r w:rsidRPr="00311F9A">
        <w:rPr>
          <w:rFonts w:ascii="Times New Roman" w:hAnsi="Times New Roman" w:cs="Times New Roman"/>
          <w:color w:val="0033CC"/>
          <w:sz w:val="26"/>
          <w:szCs w:val="26"/>
        </w:rPr>
        <w:t xml:space="preserve">(1966) </w:t>
      </w:r>
      <w:r w:rsidRPr="00311F9A">
        <w:rPr>
          <w:rFonts w:ascii="Times New Roman" w:hAnsi="Times New Roman" w:cs="Times New Roman"/>
          <w:sz w:val="26"/>
          <w:szCs w:val="26"/>
        </w:rPr>
        <w:t xml:space="preserve">which claimed that low satisfactory working environment will lead to job dissatisfaction among employees. </w:t>
      </w:r>
      <w:r w:rsidRPr="00311F9A">
        <w:rPr>
          <w:rFonts w:ascii="Times New Roman" w:hAnsi="Times New Roman" w:cs="Times New Roman"/>
          <w:sz w:val="26"/>
          <w:szCs w:val="26"/>
          <w:lang w:val="en-US"/>
        </w:rPr>
        <w:t xml:space="preserve">The possible reason might be due to the organization under study, which is a private learning institution having various ISO policies, whereby the process of work might be influenced by the bureaucratic culture and the pressure to perform in a tight deadline, leading to a less satisfactory working climate. </w:t>
      </w:r>
    </w:p>
    <w:p w14:paraId="2A14E538" w14:textId="53D29477" w:rsidR="00AC6201" w:rsidRPr="00311F9A" w:rsidRDefault="00AC6201" w:rsidP="00CB1475">
      <w:pPr>
        <w:tabs>
          <w:tab w:val="left" w:pos="0"/>
        </w:tabs>
        <w:overflowPunct w:val="0"/>
        <w:spacing w:line="360" w:lineRule="exact"/>
        <w:ind w:firstLineChars="200" w:firstLine="520"/>
        <w:jc w:val="both"/>
        <w:rPr>
          <w:rFonts w:ascii="Times New Roman" w:hAnsi="Times New Roman" w:cs="Times New Roman"/>
          <w:sz w:val="26"/>
          <w:szCs w:val="26"/>
        </w:rPr>
      </w:pPr>
      <w:r w:rsidRPr="00311F9A">
        <w:rPr>
          <w:rFonts w:ascii="Times New Roman" w:hAnsi="Times New Roman" w:cs="Times New Roman"/>
          <w:sz w:val="26"/>
          <w:szCs w:val="26"/>
        </w:rPr>
        <w:t xml:space="preserve">The result of the statistical analysis also shows that employee empowerment has a positive and significant relationship with job satisfaction and engagement. This implies that employees are keen to reciprocate with a higher job satisfaction when they can understand that the institutions are providing efforts to make a balance between work environment and employees’ wellbeing, in particular, giving an opportunity for </w:t>
      </w:r>
      <w:r w:rsidR="008C0A93" w:rsidRPr="00311F9A">
        <w:rPr>
          <w:rFonts w:ascii="Times New Roman" w:hAnsi="Times New Roman" w:cs="Times New Roman"/>
          <w:sz w:val="26"/>
          <w:szCs w:val="26"/>
        </w:rPr>
        <w:t xml:space="preserve">the </w:t>
      </w:r>
      <w:r w:rsidRPr="00311F9A">
        <w:rPr>
          <w:rFonts w:ascii="Times New Roman" w:hAnsi="Times New Roman" w:cs="Times New Roman"/>
          <w:sz w:val="26"/>
          <w:szCs w:val="26"/>
        </w:rPr>
        <w:t xml:space="preserve">decision making process to happen among employees. </w:t>
      </w:r>
      <w:proofErr w:type="spellStart"/>
      <w:r w:rsidRPr="00311F9A">
        <w:rPr>
          <w:rFonts w:ascii="Times New Roman" w:hAnsi="Times New Roman" w:cs="Times New Roman"/>
          <w:color w:val="0033CC"/>
          <w:sz w:val="26"/>
          <w:szCs w:val="26"/>
        </w:rPr>
        <w:t>Mory</w:t>
      </w:r>
      <w:proofErr w:type="spellEnd"/>
      <w:r w:rsidRPr="00311F9A">
        <w:rPr>
          <w:rFonts w:ascii="Times New Roman" w:hAnsi="Times New Roman" w:cs="Times New Roman"/>
          <w:color w:val="0033CC"/>
          <w:sz w:val="26"/>
          <w:szCs w:val="26"/>
        </w:rPr>
        <w:t xml:space="preserve"> et al. (2015)</w:t>
      </w:r>
      <w:r w:rsidRPr="00311F9A">
        <w:rPr>
          <w:rFonts w:ascii="Times New Roman" w:hAnsi="Times New Roman" w:cs="Times New Roman"/>
          <w:sz w:val="26"/>
          <w:szCs w:val="26"/>
        </w:rPr>
        <w:t xml:space="preserve"> mentioned that empowerment through </w:t>
      </w:r>
      <w:r w:rsidR="008C0A93" w:rsidRPr="00311F9A">
        <w:rPr>
          <w:rFonts w:ascii="Times New Roman" w:hAnsi="Times New Roman" w:cs="Times New Roman"/>
          <w:sz w:val="26"/>
          <w:szCs w:val="26"/>
        </w:rPr>
        <w:t xml:space="preserve">the </w:t>
      </w:r>
      <w:r w:rsidRPr="00311F9A">
        <w:rPr>
          <w:rFonts w:ascii="Times New Roman" w:hAnsi="Times New Roman" w:cs="Times New Roman"/>
          <w:sz w:val="26"/>
          <w:szCs w:val="26"/>
        </w:rPr>
        <w:t xml:space="preserve">decision making process </w:t>
      </w:r>
      <w:r w:rsidR="008C0A93" w:rsidRPr="00311F9A">
        <w:rPr>
          <w:rFonts w:ascii="Times New Roman" w:hAnsi="Times New Roman" w:cs="Times New Roman"/>
          <w:sz w:val="26"/>
          <w:szCs w:val="26"/>
        </w:rPr>
        <w:t xml:space="preserve">would </w:t>
      </w:r>
      <w:r w:rsidRPr="00311F9A">
        <w:rPr>
          <w:rFonts w:ascii="Times New Roman" w:hAnsi="Times New Roman" w:cs="Times New Roman"/>
          <w:sz w:val="26"/>
          <w:szCs w:val="26"/>
        </w:rPr>
        <w:t>help in enhancing job satisfaction. As a result, it strengthens the self-efficacy and confidence (</w:t>
      </w:r>
      <w:proofErr w:type="spellStart"/>
      <w:r w:rsidRPr="00311F9A">
        <w:rPr>
          <w:rFonts w:ascii="Times New Roman" w:hAnsi="Times New Roman" w:cs="Times New Roman"/>
          <w:color w:val="0033CC"/>
          <w:sz w:val="26"/>
          <w:szCs w:val="26"/>
        </w:rPr>
        <w:t>Ugboro</w:t>
      </w:r>
      <w:proofErr w:type="spellEnd"/>
      <w:r w:rsidRPr="00311F9A">
        <w:rPr>
          <w:rFonts w:ascii="Times New Roman" w:hAnsi="Times New Roman" w:cs="Times New Roman"/>
          <w:color w:val="0033CC"/>
          <w:sz w:val="26"/>
          <w:szCs w:val="26"/>
        </w:rPr>
        <w:t xml:space="preserve"> &amp; </w:t>
      </w:r>
      <w:proofErr w:type="spellStart"/>
      <w:r w:rsidRPr="00311F9A">
        <w:rPr>
          <w:rFonts w:ascii="Times New Roman" w:hAnsi="Times New Roman" w:cs="Times New Roman"/>
          <w:color w:val="0033CC"/>
          <w:sz w:val="26"/>
          <w:szCs w:val="26"/>
        </w:rPr>
        <w:t>Obeng</w:t>
      </w:r>
      <w:proofErr w:type="spellEnd"/>
      <w:r w:rsidRPr="00311F9A">
        <w:rPr>
          <w:rFonts w:ascii="Times New Roman" w:hAnsi="Times New Roman" w:cs="Times New Roman"/>
          <w:color w:val="0033CC"/>
          <w:sz w:val="26"/>
          <w:szCs w:val="26"/>
        </w:rPr>
        <w:t>, 2000</w:t>
      </w:r>
      <w:r w:rsidRPr="00311F9A">
        <w:rPr>
          <w:rFonts w:ascii="Times New Roman" w:hAnsi="Times New Roman" w:cs="Times New Roman"/>
          <w:sz w:val="26"/>
          <w:szCs w:val="26"/>
        </w:rPr>
        <w:t xml:space="preserve">). </w:t>
      </w:r>
    </w:p>
    <w:p w14:paraId="7EAA6C67" w14:textId="7D9A2A98" w:rsidR="00AC6201" w:rsidRPr="00311F9A" w:rsidRDefault="00AC6201" w:rsidP="00CB1475">
      <w:pPr>
        <w:tabs>
          <w:tab w:val="left" w:pos="0"/>
        </w:tabs>
        <w:overflowPunct w:val="0"/>
        <w:spacing w:line="360" w:lineRule="exact"/>
        <w:ind w:firstLineChars="200" w:firstLine="520"/>
        <w:jc w:val="both"/>
        <w:rPr>
          <w:rFonts w:ascii="Times New Roman" w:hAnsi="Times New Roman" w:cs="Times New Roman"/>
          <w:sz w:val="26"/>
          <w:szCs w:val="26"/>
        </w:rPr>
      </w:pPr>
      <w:r w:rsidRPr="00311F9A">
        <w:rPr>
          <w:rFonts w:ascii="Times New Roman" w:hAnsi="Times New Roman" w:cs="Times New Roman"/>
          <w:sz w:val="26"/>
          <w:szCs w:val="26"/>
        </w:rPr>
        <w:t xml:space="preserve">In addition, the current results contradict studies by </w:t>
      </w:r>
      <w:proofErr w:type="spellStart"/>
      <w:r w:rsidRPr="00311F9A">
        <w:rPr>
          <w:rFonts w:ascii="Times New Roman" w:hAnsi="Times New Roman" w:cs="Times New Roman"/>
          <w:color w:val="0033CC"/>
          <w:sz w:val="26"/>
          <w:szCs w:val="26"/>
        </w:rPr>
        <w:t>Obeidat</w:t>
      </w:r>
      <w:proofErr w:type="spellEnd"/>
      <w:r w:rsidRPr="00311F9A">
        <w:rPr>
          <w:rFonts w:ascii="Times New Roman" w:hAnsi="Times New Roman" w:cs="Times New Roman"/>
          <w:color w:val="0033CC"/>
          <w:sz w:val="26"/>
          <w:szCs w:val="26"/>
        </w:rPr>
        <w:t xml:space="preserve"> et al. (2018) and </w:t>
      </w:r>
      <w:proofErr w:type="spellStart"/>
      <w:r w:rsidRPr="00311F9A">
        <w:rPr>
          <w:rFonts w:ascii="Times New Roman" w:hAnsi="Times New Roman" w:cs="Times New Roman"/>
          <w:color w:val="0033CC"/>
          <w:sz w:val="26"/>
          <w:szCs w:val="26"/>
        </w:rPr>
        <w:t>Esmaeelinezhad</w:t>
      </w:r>
      <w:proofErr w:type="spellEnd"/>
      <w:r w:rsidRPr="00311F9A">
        <w:rPr>
          <w:rFonts w:ascii="Times New Roman" w:hAnsi="Times New Roman" w:cs="Times New Roman"/>
          <w:color w:val="0033CC"/>
          <w:sz w:val="26"/>
          <w:szCs w:val="26"/>
        </w:rPr>
        <w:t xml:space="preserve"> et al. (2015)</w:t>
      </w:r>
      <w:r w:rsidRPr="00311F9A">
        <w:rPr>
          <w:rFonts w:ascii="Times New Roman" w:hAnsi="Times New Roman" w:cs="Times New Roman"/>
          <w:sz w:val="26"/>
          <w:szCs w:val="26"/>
        </w:rPr>
        <w:t>, where employment stability has a positive and significant relationship with job satisfaction. One plausible cause is that job stability gives comfort, support, and security for employees (</w:t>
      </w:r>
      <w:proofErr w:type="spellStart"/>
      <w:r w:rsidRPr="00311F9A">
        <w:rPr>
          <w:rFonts w:ascii="Times New Roman" w:hAnsi="Times New Roman" w:cs="Times New Roman"/>
          <w:color w:val="0033CC"/>
          <w:sz w:val="26"/>
          <w:szCs w:val="26"/>
        </w:rPr>
        <w:t>Mory</w:t>
      </w:r>
      <w:proofErr w:type="spellEnd"/>
      <w:r w:rsidRPr="00311F9A">
        <w:rPr>
          <w:rFonts w:ascii="Times New Roman" w:hAnsi="Times New Roman" w:cs="Times New Roman"/>
          <w:color w:val="0033CC"/>
          <w:sz w:val="26"/>
          <w:szCs w:val="26"/>
        </w:rPr>
        <w:t xml:space="preserve"> et al., 2015</w:t>
      </w:r>
      <w:r w:rsidRPr="00311F9A">
        <w:rPr>
          <w:rFonts w:ascii="Times New Roman" w:hAnsi="Times New Roman" w:cs="Times New Roman"/>
          <w:sz w:val="26"/>
          <w:szCs w:val="26"/>
        </w:rPr>
        <w:t>). In addition, employment stability provides empirical support for the social exchange theory, suggesting that job stability is an individual’s desire point that can motivate employees to repay the organization.</w:t>
      </w:r>
    </w:p>
    <w:p w14:paraId="6B0D9DE8" w14:textId="04E421CB" w:rsidR="00AC6201" w:rsidRPr="00311F9A" w:rsidRDefault="00AC6201" w:rsidP="00CB1475">
      <w:pPr>
        <w:tabs>
          <w:tab w:val="left" w:pos="0"/>
        </w:tabs>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 xml:space="preserve">This study provides statistical evidence for the mediating role of job satisfaction in the relationship between two ICSR practices (employee empowerment, employment stability) and employee engagement. This finding was congruent with numerous past </w:t>
      </w:r>
      <w:r w:rsidRPr="00311F9A">
        <w:rPr>
          <w:rFonts w:ascii="Times New Roman" w:hAnsi="Times New Roman" w:cs="Times New Roman"/>
          <w:sz w:val="26"/>
          <w:szCs w:val="26"/>
          <w:lang w:val="en-US"/>
        </w:rPr>
        <w:lastRenderedPageBreak/>
        <w:t>studies (</w:t>
      </w:r>
      <w:r w:rsidR="00A7617A" w:rsidRPr="00311F9A">
        <w:rPr>
          <w:rFonts w:ascii="Times New Roman" w:hAnsi="Times New Roman" w:cs="Times New Roman"/>
          <w:color w:val="0033CC"/>
          <w:sz w:val="26"/>
          <w:szCs w:val="26"/>
          <w:lang w:val="en-US"/>
        </w:rPr>
        <w:t xml:space="preserve">Devi &amp; </w:t>
      </w:r>
      <w:proofErr w:type="spellStart"/>
      <w:r w:rsidR="00A7617A" w:rsidRPr="00311F9A">
        <w:rPr>
          <w:rFonts w:ascii="Times New Roman" w:hAnsi="Times New Roman" w:cs="Times New Roman"/>
          <w:color w:val="0033CC"/>
          <w:sz w:val="26"/>
          <w:szCs w:val="26"/>
          <w:lang w:val="en-US"/>
        </w:rPr>
        <w:t>Nagni</w:t>
      </w:r>
      <w:proofErr w:type="spellEnd"/>
      <w:r w:rsidR="00A7617A" w:rsidRPr="00311F9A">
        <w:rPr>
          <w:rFonts w:ascii="Times New Roman" w:hAnsi="Times New Roman" w:cs="Times New Roman"/>
          <w:color w:val="0033CC"/>
          <w:sz w:val="26"/>
          <w:szCs w:val="26"/>
          <w:lang w:val="en-US"/>
        </w:rPr>
        <w:t>, 2013;</w:t>
      </w:r>
      <w:r w:rsidR="00A7617A">
        <w:rPr>
          <w:rFonts w:asciiTheme="minorEastAsia" w:eastAsiaTheme="minorEastAsia" w:hAnsiTheme="minorEastAsia" w:cs="Times New Roman" w:hint="eastAsia"/>
          <w:color w:val="0033CC"/>
          <w:sz w:val="26"/>
          <w:szCs w:val="26"/>
          <w:lang w:val="en-US" w:eastAsia="zh-TW"/>
        </w:rPr>
        <w:t xml:space="preserve"> </w:t>
      </w:r>
      <w:proofErr w:type="spellStart"/>
      <w:r w:rsidRPr="00311F9A">
        <w:rPr>
          <w:rFonts w:ascii="Times New Roman" w:hAnsi="Times New Roman" w:cs="Times New Roman"/>
          <w:color w:val="0033CC"/>
          <w:sz w:val="26"/>
          <w:szCs w:val="26"/>
          <w:lang w:val="en-US"/>
        </w:rPr>
        <w:t>Hadjimanolis</w:t>
      </w:r>
      <w:proofErr w:type="spellEnd"/>
      <w:r w:rsidRPr="00311F9A">
        <w:rPr>
          <w:rFonts w:ascii="Times New Roman" w:hAnsi="Times New Roman" w:cs="Times New Roman"/>
          <w:color w:val="0033CC"/>
          <w:sz w:val="26"/>
          <w:szCs w:val="26"/>
          <w:lang w:val="en-US"/>
        </w:rPr>
        <w:t xml:space="preserve"> &amp; </w:t>
      </w:r>
      <w:proofErr w:type="spellStart"/>
      <w:r w:rsidRPr="00311F9A">
        <w:rPr>
          <w:rFonts w:ascii="Times New Roman" w:hAnsi="Times New Roman" w:cs="Times New Roman"/>
          <w:color w:val="0033CC"/>
          <w:sz w:val="26"/>
          <w:szCs w:val="26"/>
          <w:lang w:val="en-US"/>
        </w:rPr>
        <w:t>Boustras</w:t>
      </w:r>
      <w:proofErr w:type="spellEnd"/>
      <w:r w:rsidRPr="00311F9A">
        <w:rPr>
          <w:rFonts w:ascii="Times New Roman" w:hAnsi="Times New Roman" w:cs="Times New Roman"/>
          <w:color w:val="0033CC"/>
          <w:sz w:val="26"/>
          <w:szCs w:val="26"/>
          <w:lang w:val="en-US"/>
        </w:rPr>
        <w:t>, 2013</w:t>
      </w:r>
      <w:r w:rsidRPr="00311F9A">
        <w:rPr>
          <w:rFonts w:ascii="Times New Roman" w:hAnsi="Times New Roman" w:cs="Times New Roman"/>
          <w:sz w:val="26"/>
          <w:szCs w:val="26"/>
          <w:lang w:val="en-US"/>
        </w:rPr>
        <w:t xml:space="preserve">), which indicate that job satisfaction can mediate the relationship between ICSR practices and engagement in a positive way. The idea behind is once employees perceived ICSR practices more positively, they will feel happy with the actions done by the organization. </w:t>
      </w:r>
    </w:p>
    <w:p w14:paraId="75B53116" w14:textId="17424A58" w:rsidR="001E4F53" w:rsidRPr="00311F9A" w:rsidRDefault="001E4F53" w:rsidP="00CB1475">
      <w:pPr>
        <w:overflowPunct w:val="0"/>
        <w:spacing w:line="360" w:lineRule="exact"/>
        <w:ind w:firstLine="200"/>
        <w:rPr>
          <w:rFonts w:ascii="Times New Roman" w:eastAsia="Times New Roman" w:hAnsi="Times New Roman" w:cs="Times New Roman"/>
          <w:b/>
          <w:color w:val="000000"/>
          <w:sz w:val="26"/>
          <w:szCs w:val="26"/>
        </w:rPr>
      </w:pPr>
    </w:p>
    <w:p w14:paraId="3EF6E275" w14:textId="77777777" w:rsidR="00F2036D" w:rsidRPr="00311F9A" w:rsidRDefault="00F2036D" w:rsidP="00CB1475">
      <w:pPr>
        <w:overflowPunct w:val="0"/>
        <w:spacing w:line="360" w:lineRule="exact"/>
        <w:jc w:val="center"/>
        <w:rPr>
          <w:rFonts w:ascii="Times New Roman" w:eastAsia="Times New Roman" w:hAnsi="Times New Roman" w:cs="Times New Roman"/>
          <w:b/>
          <w:sz w:val="26"/>
          <w:szCs w:val="26"/>
          <w:lang w:eastAsia="fr-CA"/>
        </w:rPr>
      </w:pPr>
      <w:r w:rsidRPr="00311F9A">
        <w:rPr>
          <w:rFonts w:ascii="Times New Roman" w:eastAsia="Times New Roman" w:hAnsi="Times New Roman" w:cs="Times New Roman"/>
          <w:b/>
          <w:sz w:val="26"/>
          <w:szCs w:val="26"/>
          <w:lang w:eastAsia="fr-CA"/>
        </w:rPr>
        <w:t>CONCLUSION</w:t>
      </w:r>
    </w:p>
    <w:p w14:paraId="7B753E26" w14:textId="7CA2D2D2" w:rsidR="00B622F8" w:rsidRPr="00311F9A" w:rsidRDefault="00B622F8" w:rsidP="00CB1475">
      <w:pPr>
        <w:tabs>
          <w:tab w:val="left" w:pos="3645"/>
        </w:tabs>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In conclusion, this study has identified the dimensions of ICSR practices that can cause employees to have engagement with the organizations, namely employee empowerment and employment stability. This study also found that employment stability is a prominent factor that contribute</w:t>
      </w:r>
      <w:r w:rsidR="008C0A93" w:rsidRPr="00311F9A">
        <w:rPr>
          <w:rFonts w:ascii="Times New Roman" w:hAnsi="Times New Roman" w:cs="Times New Roman"/>
          <w:sz w:val="26"/>
          <w:szCs w:val="26"/>
          <w:lang w:val="en-US"/>
        </w:rPr>
        <w:t>s</w:t>
      </w:r>
      <w:r w:rsidRPr="00311F9A">
        <w:rPr>
          <w:rFonts w:ascii="Times New Roman" w:hAnsi="Times New Roman" w:cs="Times New Roman"/>
          <w:sz w:val="26"/>
          <w:szCs w:val="26"/>
          <w:lang w:val="en-US"/>
        </w:rPr>
        <w:t xml:space="preserve"> to job satisfaction. In addition, the study also found that job satisfaction mediates the relationship between two ICSR practices, namely employee empowerment and employment stability</w:t>
      </w:r>
      <w:r w:rsidR="008C0A93" w:rsidRPr="00311F9A">
        <w:rPr>
          <w:rFonts w:ascii="Times New Roman" w:hAnsi="Times New Roman" w:cs="Times New Roman"/>
          <w:sz w:val="26"/>
          <w:szCs w:val="26"/>
          <w:lang w:val="en-US"/>
        </w:rPr>
        <w:t>,</w:t>
      </w:r>
      <w:r w:rsidRPr="00311F9A">
        <w:rPr>
          <w:rFonts w:ascii="Times New Roman" w:hAnsi="Times New Roman" w:cs="Times New Roman"/>
          <w:sz w:val="26"/>
          <w:szCs w:val="26"/>
          <w:lang w:val="en-US"/>
        </w:rPr>
        <w:t xml:space="preserve"> with employee engagement</w:t>
      </w:r>
      <w:r w:rsidR="008C0A93" w:rsidRPr="00311F9A">
        <w:rPr>
          <w:rFonts w:ascii="Times New Roman" w:hAnsi="Times New Roman" w:cs="Times New Roman"/>
          <w:sz w:val="26"/>
          <w:szCs w:val="26"/>
          <w:lang w:val="en-US"/>
        </w:rPr>
        <w:t>, in particular,</w:t>
      </w:r>
      <w:r w:rsidRPr="00311F9A">
        <w:rPr>
          <w:rFonts w:ascii="Times New Roman" w:hAnsi="Times New Roman" w:cs="Times New Roman"/>
          <w:sz w:val="26"/>
          <w:szCs w:val="26"/>
          <w:lang w:val="en-US"/>
        </w:rPr>
        <w:t xml:space="preserve"> HEI understudied. </w:t>
      </w:r>
    </w:p>
    <w:p w14:paraId="18E93CBE" w14:textId="77777777" w:rsidR="00B622F8" w:rsidRPr="00311F9A" w:rsidRDefault="00B622F8" w:rsidP="00CB1475">
      <w:pPr>
        <w:tabs>
          <w:tab w:val="left" w:pos="3645"/>
        </w:tabs>
        <w:overflowPunct w:val="0"/>
        <w:spacing w:line="360" w:lineRule="exact"/>
        <w:jc w:val="both"/>
        <w:rPr>
          <w:rFonts w:ascii="Times New Roman" w:hAnsi="Times New Roman" w:cs="Times New Roman"/>
          <w:sz w:val="26"/>
          <w:szCs w:val="26"/>
          <w:lang w:val="en-US"/>
        </w:rPr>
      </w:pPr>
    </w:p>
    <w:p w14:paraId="5BDE2A85" w14:textId="77777777" w:rsidR="00B622F8" w:rsidRPr="00311F9A" w:rsidRDefault="00B622F8" w:rsidP="00CB1475">
      <w:pPr>
        <w:tabs>
          <w:tab w:val="left" w:pos="3645"/>
        </w:tabs>
        <w:overflowPunct w:val="0"/>
        <w:spacing w:line="360" w:lineRule="exact"/>
        <w:jc w:val="both"/>
        <w:rPr>
          <w:rFonts w:ascii="Times New Roman" w:hAnsi="Times New Roman" w:cs="Times New Roman"/>
          <w:b/>
          <w:sz w:val="26"/>
          <w:szCs w:val="26"/>
          <w:lang w:val="en-US"/>
        </w:rPr>
      </w:pPr>
      <w:r w:rsidRPr="00311F9A">
        <w:rPr>
          <w:rFonts w:ascii="Times New Roman" w:hAnsi="Times New Roman" w:cs="Times New Roman"/>
          <w:b/>
          <w:sz w:val="26"/>
          <w:szCs w:val="26"/>
          <w:lang w:val="en-US"/>
        </w:rPr>
        <w:t>Theoretical Contribution</w:t>
      </w:r>
    </w:p>
    <w:p w14:paraId="75120DC0" w14:textId="246BA367" w:rsidR="00B622F8" w:rsidRPr="00311F9A" w:rsidRDefault="00B622F8" w:rsidP="00CB1475">
      <w:pPr>
        <w:tabs>
          <w:tab w:val="left" w:pos="3645"/>
        </w:tabs>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This study provides an empirical insight on Social Exchange Theory (</w:t>
      </w:r>
      <w:proofErr w:type="spellStart"/>
      <w:r w:rsidRPr="00311F9A">
        <w:rPr>
          <w:rFonts w:ascii="Times New Roman" w:hAnsi="Times New Roman" w:cs="Times New Roman"/>
          <w:color w:val="0033CC"/>
          <w:sz w:val="26"/>
          <w:szCs w:val="26"/>
          <w:lang w:val="en-US"/>
        </w:rPr>
        <w:t>Homans</w:t>
      </w:r>
      <w:proofErr w:type="spellEnd"/>
      <w:r w:rsidRPr="00311F9A">
        <w:rPr>
          <w:rFonts w:ascii="Times New Roman" w:hAnsi="Times New Roman" w:cs="Times New Roman"/>
          <w:color w:val="0033CC"/>
          <w:sz w:val="26"/>
          <w:szCs w:val="26"/>
          <w:lang w:val="en-US"/>
        </w:rPr>
        <w:t>, 1961</w:t>
      </w:r>
      <w:r w:rsidRPr="00311F9A">
        <w:rPr>
          <w:rFonts w:ascii="Times New Roman" w:hAnsi="Times New Roman" w:cs="Times New Roman"/>
          <w:sz w:val="26"/>
          <w:szCs w:val="26"/>
          <w:lang w:val="en-US"/>
        </w:rPr>
        <w:t>) as employees and employers are keen to make an interactive relationship in the form of exchange and mutual benefits. Findings indicated that job satisfaction among employees is positively related to employee engagement in the organization. From the theoretical perspective, the exchange or reciprocal connection will create an eagerness among employees to ensure their benefits</w:t>
      </w:r>
      <w:r w:rsidR="008C0A93" w:rsidRPr="00311F9A">
        <w:rPr>
          <w:rFonts w:ascii="Times New Roman" w:hAnsi="Times New Roman" w:cs="Times New Roman"/>
          <w:sz w:val="26"/>
          <w:szCs w:val="26"/>
          <w:lang w:val="en-US"/>
        </w:rPr>
        <w:t xml:space="preserve">; </w:t>
      </w:r>
      <w:r w:rsidRPr="00311F9A">
        <w:rPr>
          <w:rFonts w:ascii="Times New Roman" w:hAnsi="Times New Roman" w:cs="Times New Roman"/>
          <w:sz w:val="26"/>
          <w:szCs w:val="26"/>
          <w:lang w:val="en-US"/>
        </w:rPr>
        <w:t>in return, this will induce them to be loyal to the organization.</w:t>
      </w:r>
    </w:p>
    <w:p w14:paraId="50A66BFF" w14:textId="4A31BF71" w:rsidR="00B622F8" w:rsidRPr="00311F9A" w:rsidRDefault="00B622F8" w:rsidP="00CB1475">
      <w:pPr>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This study also reported there is a significant outcome of the mediating role. It is shown that job satisfaction mediated the relationship between ICSR practices and employee engagement. The interaction between ICSR practices with job satisfaction and between job satisfaction and employee engagement is being improved by ICSR practices within organizations. Previous studies verified that the level of engagement among employees depends on the level of ICSR as being exercised within an organization. In this study, the employees may have higher engagement in university because the HEI ensuring employment stability and empower their workers.</w:t>
      </w:r>
    </w:p>
    <w:p w14:paraId="7D69DDA9" w14:textId="77777777" w:rsidR="00B622F8" w:rsidRPr="00311F9A" w:rsidRDefault="00B622F8" w:rsidP="00CB1475">
      <w:pPr>
        <w:overflowPunct w:val="0"/>
        <w:spacing w:line="360" w:lineRule="exact"/>
        <w:jc w:val="both"/>
        <w:rPr>
          <w:rFonts w:ascii="Times New Roman" w:hAnsi="Times New Roman" w:cs="Times New Roman"/>
          <w:sz w:val="26"/>
          <w:szCs w:val="26"/>
          <w:lang w:val="en-US"/>
        </w:rPr>
      </w:pPr>
    </w:p>
    <w:p w14:paraId="1B89E92F" w14:textId="77777777" w:rsidR="00B622F8" w:rsidRPr="00311F9A" w:rsidRDefault="00B622F8" w:rsidP="00CB1475">
      <w:pPr>
        <w:tabs>
          <w:tab w:val="left" w:pos="3645"/>
        </w:tabs>
        <w:overflowPunct w:val="0"/>
        <w:spacing w:line="360" w:lineRule="exact"/>
        <w:jc w:val="both"/>
        <w:rPr>
          <w:rFonts w:ascii="Times New Roman" w:hAnsi="Times New Roman" w:cs="Times New Roman"/>
          <w:b/>
          <w:sz w:val="26"/>
          <w:szCs w:val="26"/>
          <w:lang w:val="en-US"/>
        </w:rPr>
      </w:pPr>
      <w:r w:rsidRPr="00311F9A">
        <w:rPr>
          <w:rFonts w:ascii="Times New Roman" w:hAnsi="Times New Roman" w:cs="Times New Roman"/>
          <w:b/>
          <w:sz w:val="26"/>
          <w:szCs w:val="26"/>
          <w:lang w:val="en-US"/>
        </w:rPr>
        <w:t>Practical Implications</w:t>
      </w:r>
    </w:p>
    <w:p w14:paraId="14C377DC" w14:textId="7D088134" w:rsidR="00B622F8" w:rsidRPr="00311F9A" w:rsidRDefault="00B622F8" w:rsidP="00CB1475">
      <w:pPr>
        <w:tabs>
          <w:tab w:val="left" w:pos="3645"/>
        </w:tabs>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 xml:space="preserve">The study has several managerial implications. First of all, if the HEIs want to establish a relationship with employees, they need to ensure the useful predictors of job satisfaction. </w:t>
      </w:r>
      <w:r w:rsidRPr="00311F9A">
        <w:rPr>
          <w:rFonts w:ascii="Times New Roman" w:hAnsi="Times New Roman" w:cs="Times New Roman"/>
          <w:color w:val="000000" w:themeColor="text1"/>
          <w:sz w:val="26"/>
          <w:szCs w:val="26"/>
          <w:lang w:val="en-US"/>
        </w:rPr>
        <w:t xml:space="preserve">The study </w:t>
      </w:r>
      <w:r w:rsidRPr="00311F9A">
        <w:rPr>
          <w:rFonts w:ascii="Times New Roman" w:hAnsi="Times New Roman" w:cs="Times New Roman"/>
          <w:sz w:val="26"/>
          <w:szCs w:val="26"/>
          <w:lang w:val="en-US"/>
        </w:rPr>
        <w:t>suggested that organization</w:t>
      </w:r>
      <w:r w:rsidR="008C0A93" w:rsidRPr="00311F9A">
        <w:rPr>
          <w:rFonts w:ascii="Times New Roman" w:hAnsi="Times New Roman" w:cs="Times New Roman"/>
          <w:sz w:val="26"/>
          <w:szCs w:val="26"/>
          <w:lang w:val="en-US"/>
        </w:rPr>
        <w:t>s</w:t>
      </w:r>
      <w:r w:rsidRPr="00311F9A">
        <w:rPr>
          <w:rFonts w:ascii="Times New Roman" w:hAnsi="Times New Roman" w:cs="Times New Roman"/>
          <w:sz w:val="26"/>
          <w:szCs w:val="26"/>
          <w:lang w:val="en-US"/>
        </w:rPr>
        <w:t xml:space="preserve"> need to have frequent personal interactions with employees, whereby employees’ voice</w:t>
      </w:r>
      <w:r w:rsidR="008C0A93" w:rsidRPr="00311F9A">
        <w:rPr>
          <w:rFonts w:ascii="Times New Roman" w:hAnsi="Times New Roman" w:cs="Times New Roman"/>
          <w:sz w:val="26"/>
          <w:szCs w:val="26"/>
          <w:lang w:val="en-US"/>
        </w:rPr>
        <w:t>s</w:t>
      </w:r>
      <w:r w:rsidRPr="00311F9A">
        <w:rPr>
          <w:rFonts w:ascii="Times New Roman" w:hAnsi="Times New Roman" w:cs="Times New Roman"/>
          <w:sz w:val="26"/>
          <w:szCs w:val="26"/>
          <w:lang w:val="en-US"/>
        </w:rPr>
        <w:t xml:space="preserve"> can be heard by the top management as it will enhance engagement and attachment. The top authorities can use this study as a guide to examine the most expected dimensions of ICSR and incorporate </w:t>
      </w:r>
      <w:r w:rsidRPr="00311F9A">
        <w:rPr>
          <w:rFonts w:ascii="Times New Roman" w:hAnsi="Times New Roman" w:cs="Times New Roman"/>
          <w:sz w:val="26"/>
          <w:szCs w:val="26"/>
          <w:lang w:val="en-US"/>
        </w:rPr>
        <w:lastRenderedPageBreak/>
        <w:t>it strategically in the organization system to inspire their employees for engagement. Hence, the management has to take into consideration the prominent factors of ICSR, such as job security and empowerment</w:t>
      </w:r>
      <w:r w:rsidR="008C0A93" w:rsidRPr="00311F9A">
        <w:rPr>
          <w:rFonts w:ascii="Times New Roman" w:hAnsi="Times New Roman" w:cs="Times New Roman"/>
          <w:sz w:val="26"/>
          <w:szCs w:val="26"/>
          <w:lang w:val="en-US"/>
        </w:rPr>
        <w:t>,</w:t>
      </w:r>
      <w:r w:rsidRPr="00311F9A">
        <w:rPr>
          <w:rFonts w:ascii="Times New Roman" w:hAnsi="Times New Roman" w:cs="Times New Roman"/>
          <w:sz w:val="26"/>
          <w:szCs w:val="26"/>
          <w:lang w:val="en-US"/>
        </w:rPr>
        <w:t xml:space="preserve"> to provide an exceptional and memorable working life. By implementing these dimensions, both parties will notice the exchanging advantages and subsequently will enhance the relationship.</w:t>
      </w:r>
    </w:p>
    <w:p w14:paraId="45349AA3" w14:textId="77777777" w:rsidR="00B622F8" w:rsidRPr="00311F9A" w:rsidRDefault="00B622F8" w:rsidP="00CB1475">
      <w:pPr>
        <w:tabs>
          <w:tab w:val="left" w:pos="3645"/>
        </w:tabs>
        <w:overflowPunct w:val="0"/>
        <w:spacing w:line="360" w:lineRule="exact"/>
        <w:jc w:val="both"/>
        <w:rPr>
          <w:rFonts w:ascii="Times New Roman" w:hAnsi="Times New Roman" w:cs="Times New Roman"/>
          <w:i/>
          <w:sz w:val="26"/>
          <w:szCs w:val="26"/>
          <w:lang w:val="en-US"/>
        </w:rPr>
      </w:pPr>
    </w:p>
    <w:p w14:paraId="29D9E6D9" w14:textId="77777777" w:rsidR="00B622F8" w:rsidRPr="00311F9A" w:rsidRDefault="00B622F8" w:rsidP="00CB1475">
      <w:pPr>
        <w:tabs>
          <w:tab w:val="left" w:pos="3645"/>
        </w:tabs>
        <w:overflowPunct w:val="0"/>
        <w:spacing w:line="360" w:lineRule="exact"/>
        <w:jc w:val="both"/>
        <w:rPr>
          <w:rFonts w:ascii="Times New Roman" w:hAnsi="Times New Roman" w:cs="Times New Roman"/>
          <w:b/>
          <w:sz w:val="26"/>
          <w:szCs w:val="26"/>
          <w:lang w:val="en-US"/>
        </w:rPr>
      </w:pPr>
      <w:r w:rsidRPr="00311F9A">
        <w:rPr>
          <w:rFonts w:ascii="Times New Roman" w:hAnsi="Times New Roman" w:cs="Times New Roman"/>
          <w:b/>
          <w:sz w:val="26"/>
          <w:szCs w:val="26"/>
          <w:lang w:val="en-US"/>
        </w:rPr>
        <w:t>Limitations and Recommendations for Future Study</w:t>
      </w:r>
    </w:p>
    <w:p w14:paraId="2779E7F4" w14:textId="27D1A4E2" w:rsidR="00B622F8" w:rsidRPr="00311F9A" w:rsidRDefault="00B622F8" w:rsidP="00CB1475">
      <w:pPr>
        <w:tabs>
          <w:tab w:val="left" w:pos="3645"/>
        </w:tabs>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 xml:space="preserve">The current study only limits to the employees in one private HEI. Hence, in </w:t>
      </w:r>
      <w:r w:rsidR="008C0A93" w:rsidRPr="00311F9A">
        <w:rPr>
          <w:rFonts w:ascii="Times New Roman" w:hAnsi="Times New Roman" w:cs="Times New Roman"/>
          <w:sz w:val="26"/>
          <w:szCs w:val="26"/>
          <w:lang w:val="en-US"/>
        </w:rPr>
        <w:t xml:space="preserve">the </w:t>
      </w:r>
      <w:r w:rsidRPr="00311F9A">
        <w:rPr>
          <w:rFonts w:ascii="Times New Roman" w:hAnsi="Times New Roman" w:cs="Times New Roman"/>
          <w:sz w:val="26"/>
          <w:szCs w:val="26"/>
          <w:lang w:val="en-US"/>
        </w:rPr>
        <w:t xml:space="preserve">future, </w:t>
      </w:r>
      <w:r w:rsidR="008C0A93" w:rsidRPr="00311F9A">
        <w:rPr>
          <w:rFonts w:ascii="Times New Roman" w:hAnsi="Times New Roman" w:cs="Times New Roman"/>
          <w:sz w:val="26"/>
          <w:szCs w:val="26"/>
          <w:lang w:val="en-US"/>
        </w:rPr>
        <w:t xml:space="preserve">a </w:t>
      </w:r>
      <w:r w:rsidRPr="00311F9A">
        <w:rPr>
          <w:rFonts w:ascii="Times New Roman" w:hAnsi="Times New Roman" w:cs="Times New Roman"/>
          <w:sz w:val="26"/>
          <w:szCs w:val="26"/>
          <w:lang w:val="en-US"/>
        </w:rPr>
        <w:t xml:space="preserve">larger number of respondents from similar or different universities can be included to enhance the accuracy of the results and able to make generalizations. In addition, </w:t>
      </w:r>
      <w:r w:rsidR="008C0A93" w:rsidRPr="00311F9A">
        <w:rPr>
          <w:rFonts w:ascii="Times New Roman" w:hAnsi="Times New Roman" w:cs="Times New Roman"/>
          <w:sz w:val="26"/>
          <w:szCs w:val="26"/>
          <w:lang w:val="en-US"/>
        </w:rPr>
        <w:t xml:space="preserve">the </w:t>
      </w:r>
      <w:r w:rsidRPr="00311F9A">
        <w:rPr>
          <w:rFonts w:ascii="Times New Roman" w:hAnsi="Times New Roman" w:cs="Times New Roman"/>
          <w:sz w:val="26"/>
          <w:szCs w:val="26"/>
          <w:lang w:val="en-US"/>
        </w:rPr>
        <w:t xml:space="preserve">future study can make </w:t>
      </w:r>
      <w:r w:rsidR="008C0A93" w:rsidRPr="00311F9A">
        <w:rPr>
          <w:rFonts w:ascii="Times New Roman" w:hAnsi="Times New Roman" w:cs="Times New Roman"/>
          <w:sz w:val="26"/>
          <w:szCs w:val="26"/>
          <w:lang w:val="en-US"/>
        </w:rPr>
        <w:t xml:space="preserve">a </w:t>
      </w:r>
      <w:r w:rsidRPr="00311F9A">
        <w:rPr>
          <w:rFonts w:ascii="Times New Roman" w:hAnsi="Times New Roman" w:cs="Times New Roman"/>
          <w:sz w:val="26"/>
          <w:szCs w:val="26"/>
          <w:lang w:val="en-US"/>
        </w:rPr>
        <w:t>comparison between the ICSR initiatives practiced by public and private universities as it will provide meaningful information about the practices of ICSR.</w:t>
      </w:r>
    </w:p>
    <w:p w14:paraId="0AC43C4F" w14:textId="37A98044" w:rsidR="00B622F8" w:rsidRPr="00311F9A" w:rsidRDefault="00B622F8" w:rsidP="00CB1475">
      <w:pPr>
        <w:tabs>
          <w:tab w:val="left" w:pos="0"/>
        </w:tabs>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Another limitation exists regarding the issue of social desirability bias, wherein respondents may answer according to what they think is socially desirable, as employees are scared that the data might be shown to top management and consequently have some negative effects on their jobs. Hence, there are tendencies for employees to be biased in giving their responses. However, the researchers attempted to minimize this limitation by creating an anonymous instrument and assuring respondents of the data’s confidentiality.</w:t>
      </w:r>
    </w:p>
    <w:p w14:paraId="2E717E30" w14:textId="1AE6E937" w:rsidR="00B622F8" w:rsidRPr="00311F9A" w:rsidRDefault="00B622F8" w:rsidP="00CB1475">
      <w:pPr>
        <w:tabs>
          <w:tab w:val="left" w:pos="0"/>
        </w:tabs>
        <w:overflowPunct w:val="0"/>
        <w:spacing w:line="360" w:lineRule="exact"/>
        <w:ind w:firstLineChars="200" w:firstLine="520"/>
        <w:jc w:val="both"/>
        <w:rPr>
          <w:rFonts w:ascii="Times New Roman" w:hAnsi="Times New Roman" w:cs="Times New Roman"/>
          <w:sz w:val="26"/>
          <w:szCs w:val="26"/>
          <w:lang w:val="en-US"/>
        </w:rPr>
      </w:pPr>
      <w:r w:rsidRPr="00311F9A">
        <w:rPr>
          <w:rFonts w:ascii="Times New Roman" w:hAnsi="Times New Roman" w:cs="Times New Roman"/>
          <w:sz w:val="26"/>
          <w:szCs w:val="26"/>
          <w:lang w:val="en-US"/>
        </w:rPr>
        <w:t>Moreover, future studies can include other mediating variable</w:t>
      </w:r>
      <w:r w:rsidR="008C0A93" w:rsidRPr="00311F9A">
        <w:rPr>
          <w:rFonts w:ascii="Times New Roman" w:hAnsi="Times New Roman" w:cs="Times New Roman"/>
          <w:sz w:val="26"/>
          <w:szCs w:val="26"/>
          <w:lang w:val="en-US"/>
        </w:rPr>
        <w:t>s</w:t>
      </w:r>
      <w:r w:rsidRPr="00311F9A">
        <w:rPr>
          <w:rFonts w:ascii="Times New Roman" w:hAnsi="Times New Roman" w:cs="Times New Roman"/>
          <w:sz w:val="26"/>
          <w:szCs w:val="26"/>
          <w:lang w:val="en-US"/>
        </w:rPr>
        <w:t xml:space="preserve"> instead of job satisfaction, such as employee identification, employer branding, organization-public relationships (OPRs) to make the current model more robust. In terms of methodology, the current study only uses </w:t>
      </w:r>
      <w:r w:rsidR="008C0A93" w:rsidRPr="00311F9A">
        <w:rPr>
          <w:rFonts w:ascii="Times New Roman" w:hAnsi="Times New Roman" w:cs="Times New Roman"/>
          <w:sz w:val="26"/>
          <w:szCs w:val="26"/>
          <w:lang w:val="en-US"/>
        </w:rPr>
        <w:t xml:space="preserve">a </w:t>
      </w:r>
      <w:r w:rsidRPr="00311F9A">
        <w:rPr>
          <w:rFonts w:ascii="Times New Roman" w:hAnsi="Times New Roman" w:cs="Times New Roman"/>
          <w:sz w:val="26"/>
          <w:szCs w:val="26"/>
          <w:lang w:val="en-US"/>
        </w:rPr>
        <w:t>quantitative survey method. Future research can employ qualitative approaches, such as interviews or mixed methods</w:t>
      </w:r>
      <w:r w:rsidR="008C0A93" w:rsidRPr="00311F9A">
        <w:rPr>
          <w:rFonts w:ascii="Times New Roman" w:hAnsi="Times New Roman" w:cs="Times New Roman"/>
          <w:sz w:val="26"/>
          <w:szCs w:val="26"/>
          <w:lang w:val="en-US"/>
        </w:rPr>
        <w:t>,</w:t>
      </w:r>
      <w:r w:rsidRPr="00311F9A">
        <w:rPr>
          <w:rFonts w:ascii="Times New Roman" w:hAnsi="Times New Roman" w:cs="Times New Roman"/>
          <w:sz w:val="26"/>
          <w:szCs w:val="26"/>
          <w:lang w:val="en-US"/>
        </w:rPr>
        <w:t xml:space="preserve"> to be complementary to the deficiency of the quantitative approach. The integration of quantitative and qualitative methods will provide </w:t>
      </w:r>
      <w:r w:rsidR="008C0A93" w:rsidRPr="00311F9A">
        <w:rPr>
          <w:rFonts w:ascii="Times New Roman" w:hAnsi="Times New Roman" w:cs="Times New Roman"/>
          <w:sz w:val="26"/>
          <w:szCs w:val="26"/>
          <w:lang w:val="en-US"/>
        </w:rPr>
        <w:t>in-</w:t>
      </w:r>
      <w:r w:rsidRPr="00311F9A">
        <w:rPr>
          <w:rFonts w:ascii="Times New Roman" w:hAnsi="Times New Roman" w:cs="Times New Roman"/>
          <w:sz w:val="26"/>
          <w:szCs w:val="26"/>
          <w:lang w:val="en-US"/>
        </w:rPr>
        <w:t xml:space="preserve">depth information on the arena of CSR and yield better results. </w:t>
      </w:r>
    </w:p>
    <w:p w14:paraId="0F165FF9" w14:textId="77777777" w:rsidR="00B622F8" w:rsidRPr="00311F9A" w:rsidRDefault="00B622F8" w:rsidP="00CB1475">
      <w:pPr>
        <w:tabs>
          <w:tab w:val="left" w:pos="0"/>
        </w:tabs>
        <w:overflowPunct w:val="0"/>
        <w:spacing w:line="360" w:lineRule="exact"/>
        <w:jc w:val="center"/>
        <w:rPr>
          <w:rFonts w:ascii="Times New Roman" w:hAnsi="Times New Roman" w:cs="Times New Roman"/>
          <w:b/>
          <w:bCs/>
          <w:sz w:val="26"/>
          <w:szCs w:val="26"/>
          <w:lang w:val="en-US"/>
        </w:rPr>
      </w:pPr>
    </w:p>
    <w:p w14:paraId="5302BADF" w14:textId="77777777" w:rsidR="00B622F8" w:rsidRPr="00311F9A" w:rsidRDefault="00B622F8" w:rsidP="00CB1475">
      <w:pPr>
        <w:tabs>
          <w:tab w:val="left" w:pos="0"/>
        </w:tabs>
        <w:overflowPunct w:val="0"/>
        <w:spacing w:line="360" w:lineRule="exact"/>
        <w:jc w:val="center"/>
        <w:rPr>
          <w:rFonts w:ascii="Times New Roman" w:hAnsi="Times New Roman" w:cs="Times New Roman"/>
          <w:b/>
          <w:bCs/>
          <w:sz w:val="26"/>
          <w:szCs w:val="26"/>
          <w:lang w:val="en-US"/>
        </w:rPr>
      </w:pPr>
      <w:r w:rsidRPr="00311F9A">
        <w:rPr>
          <w:rFonts w:ascii="Times New Roman" w:hAnsi="Times New Roman" w:cs="Times New Roman"/>
          <w:b/>
          <w:bCs/>
          <w:sz w:val="26"/>
          <w:szCs w:val="26"/>
          <w:lang w:val="en-US"/>
        </w:rPr>
        <w:t>ACKNOWLEDGEMENT</w:t>
      </w:r>
    </w:p>
    <w:p w14:paraId="1B0D86D2" w14:textId="51850C0B" w:rsidR="00EF6F54" w:rsidRPr="00311F9A" w:rsidRDefault="00B622F8" w:rsidP="00CB1475">
      <w:pPr>
        <w:tabs>
          <w:tab w:val="left" w:pos="0"/>
        </w:tabs>
        <w:overflowPunct w:val="0"/>
        <w:spacing w:line="360" w:lineRule="exact"/>
        <w:ind w:firstLineChars="200" w:firstLine="520"/>
        <w:jc w:val="both"/>
        <w:rPr>
          <w:rFonts w:ascii="Times New Roman" w:hAnsi="Times New Roman" w:cs="Times New Roman"/>
          <w:b/>
          <w:bCs/>
          <w:sz w:val="26"/>
          <w:szCs w:val="26"/>
          <w:lang w:val="en-US"/>
        </w:rPr>
      </w:pPr>
      <w:r w:rsidRPr="00311F9A">
        <w:rPr>
          <w:rFonts w:ascii="Times New Roman" w:hAnsi="Times New Roman" w:cs="Times New Roman"/>
          <w:bCs/>
          <w:sz w:val="26"/>
          <w:szCs w:val="26"/>
          <w:lang w:val="en-US"/>
        </w:rPr>
        <w:t xml:space="preserve">The early version of the work has been presented and included in the conference proceeding of </w:t>
      </w:r>
      <w:r w:rsidR="008C0A93" w:rsidRPr="00311F9A">
        <w:rPr>
          <w:rFonts w:ascii="Times New Roman" w:hAnsi="Times New Roman" w:cs="Times New Roman"/>
          <w:bCs/>
          <w:sz w:val="26"/>
          <w:szCs w:val="26"/>
          <w:lang w:val="en-US"/>
        </w:rPr>
        <w:t xml:space="preserve">the </w:t>
      </w:r>
      <w:r w:rsidRPr="00311F9A">
        <w:rPr>
          <w:rFonts w:ascii="Times New Roman" w:hAnsi="Times New Roman" w:cs="Times New Roman"/>
          <w:bCs/>
          <w:sz w:val="26"/>
          <w:szCs w:val="26"/>
          <w:lang w:val="en-US"/>
        </w:rPr>
        <w:t>International Conference on Communication, Language, Education, and Social Sciences (CLESS) 2019; Multimedia University (MMU).</w:t>
      </w:r>
    </w:p>
    <w:p w14:paraId="7F2BEBA5" w14:textId="77777777" w:rsidR="001E4F53" w:rsidRPr="00311F9A" w:rsidRDefault="001E4F53" w:rsidP="00CB1475">
      <w:pPr>
        <w:overflowPunct w:val="0"/>
        <w:spacing w:line="360" w:lineRule="exact"/>
        <w:jc w:val="both"/>
        <w:rPr>
          <w:rFonts w:ascii="Times New Roman" w:eastAsia="Times New Roman" w:hAnsi="Times New Roman" w:cs="Times New Roman"/>
          <w:sz w:val="26"/>
          <w:szCs w:val="26"/>
          <w:lang w:eastAsia="fr-CA"/>
        </w:rPr>
      </w:pPr>
    </w:p>
    <w:p w14:paraId="3F294316" w14:textId="4FC1E6B5" w:rsidR="00F2036D" w:rsidRPr="00311F9A" w:rsidRDefault="00F2036D" w:rsidP="00CB1475">
      <w:pPr>
        <w:overflowPunct w:val="0"/>
        <w:spacing w:line="360" w:lineRule="exact"/>
        <w:jc w:val="center"/>
        <w:rPr>
          <w:rFonts w:ascii="Times New Roman" w:eastAsia="Times New Roman" w:hAnsi="Times New Roman" w:cs="Times New Roman"/>
          <w:b/>
          <w:sz w:val="26"/>
          <w:szCs w:val="26"/>
          <w:lang w:eastAsia="fr-CA"/>
        </w:rPr>
      </w:pPr>
      <w:r w:rsidRPr="00311F9A">
        <w:rPr>
          <w:rFonts w:ascii="Times New Roman" w:eastAsia="Times New Roman" w:hAnsi="Times New Roman" w:cs="Times New Roman"/>
          <w:b/>
          <w:sz w:val="26"/>
          <w:szCs w:val="26"/>
          <w:lang w:eastAsia="fr-CA"/>
        </w:rPr>
        <w:t>REFERENCES</w:t>
      </w:r>
    </w:p>
    <w:p w14:paraId="50BF86A1" w14:textId="34CA7017"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Andrews, D. W., &amp; </w:t>
      </w:r>
      <w:proofErr w:type="spellStart"/>
      <w:r w:rsidRPr="00311F9A">
        <w:rPr>
          <w:rFonts w:ascii="Times New Roman" w:hAnsi="Times New Roman" w:cs="Times New Roman"/>
          <w:bCs/>
          <w:sz w:val="26"/>
          <w:szCs w:val="26"/>
        </w:rPr>
        <w:t>Buchinsky</w:t>
      </w:r>
      <w:proofErr w:type="spellEnd"/>
      <w:r w:rsidRPr="00311F9A">
        <w:rPr>
          <w:rFonts w:ascii="Times New Roman" w:hAnsi="Times New Roman" w:cs="Times New Roman"/>
          <w:bCs/>
          <w:sz w:val="26"/>
          <w:szCs w:val="26"/>
        </w:rPr>
        <w:t xml:space="preserve">, M. (2002). On the number of bootstrap repetitions for </w:t>
      </w:r>
      <w:proofErr w:type="spellStart"/>
      <w:r w:rsidRPr="00311F9A">
        <w:rPr>
          <w:rFonts w:ascii="Times New Roman" w:hAnsi="Times New Roman" w:cs="Times New Roman"/>
          <w:bCs/>
          <w:sz w:val="26"/>
          <w:szCs w:val="26"/>
        </w:rPr>
        <w:t>BCa</w:t>
      </w:r>
      <w:proofErr w:type="spellEnd"/>
      <w:r w:rsidRPr="00311F9A">
        <w:rPr>
          <w:rFonts w:ascii="Times New Roman" w:hAnsi="Times New Roman" w:cs="Times New Roman"/>
          <w:bCs/>
          <w:sz w:val="26"/>
          <w:szCs w:val="26"/>
        </w:rPr>
        <w:t xml:space="preserve"> confidence intervals. </w:t>
      </w:r>
      <w:r w:rsidRPr="00311F9A">
        <w:rPr>
          <w:rFonts w:ascii="Times New Roman" w:hAnsi="Times New Roman" w:cs="Times New Roman"/>
          <w:bCs/>
          <w:i/>
          <w:sz w:val="26"/>
          <w:szCs w:val="26"/>
        </w:rPr>
        <w:t>Econometric Theory</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18</w:t>
      </w:r>
      <w:r w:rsidRPr="00311F9A">
        <w:rPr>
          <w:rFonts w:ascii="Times New Roman" w:hAnsi="Times New Roman" w:cs="Times New Roman"/>
          <w:bCs/>
          <w:sz w:val="26"/>
          <w:szCs w:val="26"/>
        </w:rPr>
        <w:t>(4), 962-984.</w:t>
      </w:r>
      <w:r w:rsidRPr="00311F9A">
        <w:rPr>
          <w:rFonts w:ascii="Helvetica" w:hAnsi="Helvetica" w:cs="Helvetica"/>
          <w:color w:val="181817"/>
          <w:shd w:val="clear" w:color="auto" w:fill="CAE7FF"/>
        </w:rPr>
        <w:t xml:space="preserve"> </w:t>
      </w:r>
      <w:hyperlink r:id="rId11" w:history="1">
        <w:r w:rsidR="004E120A" w:rsidRPr="00311F9A">
          <w:rPr>
            <w:rStyle w:val="a8"/>
            <w:rFonts w:ascii="Times New Roman" w:hAnsi="Times New Roman" w:cs="Times New Roman"/>
            <w:bCs/>
            <w:sz w:val="26"/>
            <w:szCs w:val="26"/>
          </w:rPr>
          <w:t>https://doi.org/10.1017/s0266466602184088</w:t>
        </w:r>
      </w:hyperlink>
    </w:p>
    <w:p w14:paraId="5E9CBF67" w14:textId="111D91E8"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lang w:val="en-US"/>
        </w:rPr>
      </w:pPr>
      <w:proofErr w:type="spellStart"/>
      <w:r w:rsidRPr="00311F9A">
        <w:rPr>
          <w:rFonts w:ascii="Times New Roman" w:hAnsi="Times New Roman" w:cs="Times New Roman"/>
          <w:bCs/>
          <w:sz w:val="26"/>
          <w:szCs w:val="26"/>
          <w:lang w:val="en-US"/>
        </w:rPr>
        <w:lastRenderedPageBreak/>
        <w:t>Albdour</w:t>
      </w:r>
      <w:proofErr w:type="spellEnd"/>
      <w:r w:rsidRPr="00311F9A">
        <w:rPr>
          <w:rFonts w:ascii="Times New Roman" w:hAnsi="Times New Roman" w:cs="Times New Roman"/>
          <w:bCs/>
          <w:sz w:val="26"/>
          <w:szCs w:val="26"/>
          <w:lang w:val="en-US"/>
        </w:rPr>
        <w:t xml:space="preserve">, A. A., Ali, A., </w:t>
      </w:r>
      <w:proofErr w:type="spellStart"/>
      <w:r w:rsidRPr="00311F9A">
        <w:rPr>
          <w:rFonts w:ascii="Times New Roman" w:hAnsi="Times New Roman" w:cs="Times New Roman"/>
          <w:bCs/>
          <w:sz w:val="26"/>
          <w:szCs w:val="26"/>
          <w:lang w:val="en-US"/>
        </w:rPr>
        <w:t>Nasruddin</w:t>
      </w:r>
      <w:proofErr w:type="spellEnd"/>
      <w:r w:rsidRPr="00311F9A">
        <w:rPr>
          <w:rFonts w:ascii="Times New Roman" w:hAnsi="Times New Roman" w:cs="Times New Roman"/>
          <w:bCs/>
          <w:sz w:val="26"/>
          <w:szCs w:val="26"/>
          <w:lang w:val="en-US"/>
        </w:rPr>
        <w:t xml:space="preserve">, E., &amp; </w:t>
      </w:r>
      <w:proofErr w:type="spellStart"/>
      <w:r w:rsidRPr="00311F9A">
        <w:rPr>
          <w:rFonts w:ascii="Times New Roman" w:hAnsi="Times New Roman" w:cs="Times New Roman"/>
          <w:bCs/>
          <w:sz w:val="26"/>
          <w:szCs w:val="26"/>
          <w:lang w:val="en-US"/>
        </w:rPr>
        <w:t>Soh</w:t>
      </w:r>
      <w:proofErr w:type="spellEnd"/>
      <w:r w:rsidRPr="00311F9A">
        <w:rPr>
          <w:rFonts w:ascii="Times New Roman" w:hAnsi="Times New Roman" w:cs="Times New Roman"/>
          <w:bCs/>
          <w:sz w:val="26"/>
          <w:szCs w:val="26"/>
          <w:lang w:val="en-US"/>
        </w:rPr>
        <w:t xml:space="preserve">, K. L. (2010). The relationship between internal corporate social responsibility and organizational commitment within the banking sector in Jordan. </w:t>
      </w:r>
      <w:r w:rsidRPr="00311F9A">
        <w:rPr>
          <w:rFonts w:ascii="Times New Roman" w:hAnsi="Times New Roman" w:cs="Times New Roman"/>
          <w:bCs/>
          <w:i/>
          <w:sz w:val="26"/>
          <w:szCs w:val="26"/>
          <w:lang w:val="en-US"/>
        </w:rPr>
        <w:t>International Scholarly and Scientific Research &amp; Innovation</w:t>
      </w:r>
      <w:r w:rsidRPr="00311F9A">
        <w:rPr>
          <w:rFonts w:ascii="Times New Roman" w:hAnsi="Times New Roman" w:cs="Times New Roman"/>
          <w:bCs/>
          <w:sz w:val="26"/>
          <w:szCs w:val="26"/>
          <w:lang w:val="en-US"/>
        </w:rPr>
        <w:t xml:space="preserve">, </w:t>
      </w:r>
      <w:r w:rsidRPr="00311F9A">
        <w:rPr>
          <w:rFonts w:ascii="Times New Roman" w:hAnsi="Times New Roman" w:cs="Times New Roman"/>
          <w:bCs/>
          <w:i/>
          <w:sz w:val="26"/>
          <w:szCs w:val="26"/>
          <w:lang w:val="en-US"/>
        </w:rPr>
        <w:t>4</w:t>
      </w:r>
      <w:r w:rsidRPr="00311F9A">
        <w:rPr>
          <w:rFonts w:ascii="Times New Roman" w:hAnsi="Times New Roman" w:cs="Times New Roman"/>
          <w:bCs/>
          <w:sz w:val="26"/>
          <w:szCs w:val="26"/>
          <w:lang w:val="en-US"/>
        </w:rPr>
        <w:t>(7), 1842-1861.</w:t>
      </w:r>
      <w:r w:rsidR="004E120A" w:rsidRPr="00311F9A">
        <w:t xml:space="preserve"> </w:t>
      </w:r>
      <w:hyperlink r:id="rId12" w:history="1">
        <w:r w:rsidR="004E120A" w:rsidRPr="00311F9A">
          <w:rPr>
            <w:rStyle w:val="a8"/>
            <w:rFonts w:ascii="Times New Roman" w:hAnsi="Times New Roman" w:cs="Times New Roman"/>
            <w:bCs/>
            <w:sz w:val="26"/>
            <w:szCs w:val="26"/>
          </w:rPr>
          <w:t>https://</w:t>
        </w:r>
        <w:r w:rsidR="004E120A" w:rsidRPr="00311F9A">
          <w:rPr>
            <w:rStyle w:val="a8"/>
            <w:rFonts w:ascii="Times New Roman" w:hAnsi="Times New Roman" w:cs="Times New Roman"/>
            <w:bCs/>
            <w:sz w:val="26"/>
            <w:szCs w:val="26"/>
            <w:lang w:val="en-US"/>
          </w:rPr>
          <w:t>doi.org/10.5281/zenodo.1054799</w:t>
        </w:r>
      </w:hyperlink>
    </w:p>
    <w:p w14:paraId="3E67C85B" w14:textId="5699B610" w:rsidR="00B622F8" w:rsidRPr="00311F9A" w:rsidRDefault="00B622F8" w:rsidP="005B1DAD">
      <w:pPr>
        <w:shd w:val="clear" w:color="auto" w:fill="FFFFFF"/>
        <w:overflowPunct w:val="0"/>
        <w:spacing w:line="360" w:lineRule="exact"/>
        <w:ind w:left="520" w:hangingChars="200" w:hanging="520"/>
        <w:rPr>
          <w:rStyle w:val="a8"/>
          <w:rFonts w:ascii="Times New Roman" w:hAnsi="Times New Roman" w:cs="Times New Roman"/>
          <w:bCs/>
          <w:color w:val="auto"/>
          <w:sz w:val="26"/>
          <w:szCs w:val="26"/>
          <w:u w:val="none"/>
        </w:rPr>
      </w:pPr>
      <w:proofErr w:type="spellStart"/>
      <w:r w:rsidRPr="00311F9A">
        <w:rPr>
          <w:rFonts w:ascii="Times New Roman" w:hAnsi="Times New Roman" w:cs="Times New Roman"/>
          <w:bCs/>
          <w:sz w:val="26"/>
          <w:szCs w:val="26"/>
        </w:rPr>
        <w:t>Aturupane</w:t>
      </w:r>
      <w:proofErr w:type="spellEnd"/>
      <w:r w:rsidRPr="00311F9A">
        <w:rPr>
          <w:rFonts w:ascii="Times New Roman" w:hAnsi="Times New Roman" w:cs="Times New Roman"/>
          <w:bCs/>
          <w:sz w:val="26"/>
          <w:szCs w:val="26"/>
        </w:rPr>
        <w:t xml:space="preserve">, H., &amp; Richard, R. (2019). </w:t>
      </w:r>
      <w:r w:rsidRPr="00311F9A">
        <w:rPr>
          <w:rFonts w:ascii="Times New Roman" w:hAnsi="Times New Roman" w:cs="Times New Roman"/>
          <w:bCs/>
          <w:i/>
          <w:sz w:val="26"/>
          <w:szCs w:val="26"/>
        </w:rPr>
        <w:t xml:space="preserve">How can Malaysia realize the potential of its </w:t>
      </w:r>
      <w:r w:rsidR="008D3F2A" w:rsidRPr="00311F9A">
        <w:rPr>
          <w:rFonts w:ascii="Times New Roman" w:hAnsi="Times New Roman" w:cs="Times New Roman"/>
          <w:bCs/>
          <w:i/>
          <w:sz w:val="26"/>
          <w:szCs w:val="26"/>
        </w:rPr>
        <w:t xml:space="preserve">human </w:t>
      </w:r>
      <w:r w:rsidRPr="00311F9A">
        <w:rPr>
          <w:rFonts w:ascii="Times New Roman" w:hAnsi="Times New Roman" w:cs="Times New Roman"/>
          <w:bCs/>
          <w:i/>
          <w:sz w:val="26"/>
          <w:szCs w:val="26"/>
        </w:rPr>
        <w:t>capital</w:t>
      </w:r>
      <w:proofErr w:type="gramStart"/>
      <w:r w:rsidRPr="00311F9A">
        <w:rPr>
          <w:rFonts w:ascii="Times New Roman" w:hAnsi="Times New Roman" w:cs="Times New Roman"/>
          <w:bCs/>
          <w:i/>
          <w:sz w:val="26"/>
          <w:szCs w:val="26"/>
        </w:rPr>
        <w:t>?</w:t>
      </w:r>
      <w:r w:rsidR="008C0A93" w:rsidRPr="00311F9A">
        <w:rPr>
          <w:rFonts w:asciiTheme="minorEastAsia" w:eastAsiaTheme="minorEastAsia" w:hAnsiTheme="minorEastAsia" w:cs="Times New Roman"/>
          <w:bCs/>
          <w:sz w:val="26"/>
          <w:szCs w:val="26"/>
          <w:lang w:eastAsia="zh-TW"/>
        </w:rPr>
        <w:t>.</w:t>
      </w:r>
      <w:proofErr w:type="gramEnd"/>
      <w:r w:rsidR="004E120A" w:rsidRPr="00311F9A">
        <w:rPr>
          <w:rFonts w:asciiTheme="minorEastAsia" w:eastAsiaTheme="minorEastAsia" w:hAnsiTheme="minorEastAsia" w:cs="Times New Roman" w:hint="eastAsia"/>
          <w:bCs/>
          <w:sz w:val="26"/>
          <w:szCs w:val="26"/>
          <w:lang w:eastAsia="zh-TW"/>
        </w:rPr>
        <w:t xml:space="preserve"> </w:t>
      </w:r>
      <w:r w:rsidR="00E200BB">
        <w:rPr>
          <w:rFonts w:ascii="Times New Roman" w:eastAsiaTheme="minorEastAsia" w:hAnsi="Times New Roman" w:cs="Times New Roman"/>
          <w:bCs/>
          <w:sz w:val="26"/>
          <w:szCs w:val="26"/>
          <w:lang w:eastAsia="zh-TW"/>
        </w:rPr>
        <w:t>World B</w:t>
      </w:r>
      <w:r w:rsidR="00E200BB" w:rsidRPr="00311F9A">
        <w:rPr>
          <w:rFonts w:ascii="Times New Roman" w:eastAsiaTheme="minorEastAsia" w:hAnsi="Times New Roman" w:cs="Times New Roman"/>
          <w:bCs/>
          <w:sz w:val="26"/>
          <w:szCs w:val="26"/>
          <w:lang w:eastAsia="zh-TW"/>
        </w:rPr>
        <w:t>ank</w:t>
      </w:r>
      <w:r w:rsidR="004E120A" w:rsidRPr="00311F9A">
        <w:rPr>
          <w:rFonts w:ascii="Times New Roman" w:eastAsiaTheme="minorEastAsia" w:hAnsi="Times New Roman" w:cs="Times New Roman"/>
          <w:bCs/>
          <w:sz w:val="26"/>
          <w:szCs w:val="26"/>
          <w:lang w:eastAsia="zh-TW"/>
        </w:rPr>
        <w:t>.</w:t>
      </w:r>
      <w:r w:rsidR="00311F9A" w:rsidRPr="00311F9A">
        <w:rPr>
          <w:rFonts w:ascii="Times New Roman" w:eastAsiaTheme="minorEastAsia" w:hAnsi="Times New Roman" w:cs="Times New Roman"/>
          <w:bCs/>
          <w:sz w:val="26"/>
          <w:szCs w:val="26"/>
          <w:lang w:eastAsia="zh-TW"/>
        </w:rPr>
        <w:br/>
      </w:r>
      <w:hyperlink r:id="rId13" w:history="1">
        <w:r w:rsidR="00311F9A" w:rsidRPr="00311F9A">
          <w:rPr>
            <w:rStyle w:val="a8"/>
            <w:rFonts w:ascii="Times New Roman" w:hAnsi="Times New Roman" w:cs="Times New Roman"/>
            <w:bCs/>
            <w:sz w:val="26"/>
            <w:szCs w:val="26"/>
          </w:rPr>
          <w:t>https://blogs.worldbank.org/eastasiapacific/how-can-malaysia-realize-potential-its-human-capital</w:t>
        </w:r>
      </w:hyperlink>
    </w:p>
    <w:p w14:paraId="2E7E2127" w14:textId="44DA97FB"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Style w:val="a8"/>
          <w:rFonts w:ascii="Times New Roman" w:hAnsi="Times New Roman" w:cs="Times New Roman"/>
          <w:bCs/>
          <w:color w:val="auto"/>
          <w:sz w:val="26"/>
          <w:szCs w:val="26"/>
          <w:u w:val="none"/>
        </w:rPr>
        <w:t>Awang</w:t>
      </w:r>
      <w:proofErr w:type="spellEnd"/>
      <w:r w:rsidRPr="00311F9A">
        <w:rPr>
          <w:rStyle w:val="a8"/>
          <w:rFonts w:ascii="Times New Roman" w:hAnsi="Times New Roman" w:cs="Times New Roman"/>
          <w:bCs/>
          <w:color w:val="auto"/>
          <w:sz w:val="26"/>
          <w:szCs w:val="26"/>
          <w:u w:val="none"/>
        </w:rPr>
        <w:t xml:space="preserve">, Z., </w:t>
      </w:r>
      <w:proofErr w:type="spellStart"/>
      <w:r w:rsidRPr="00311F9A">
        <w:rPr>
          <w:rStyle w:val="a8"/>
          <w:rFonts w:ascii="Times New Roman" w:hAnsi="Times New Roman" w:cs="Times New Roman"/>
          <w:bCs/>
          <w:color w:val="auto"/>
          <w:sz w:val="26"/>
          <w:szCs w:val="26"/>
          <w:u w:val="none"/>
        </w:rPr>
        <w:t>Afthanorhan</w:t>
      </w:r>
      <w:proofErr w:type="spellEnd"/>
      <w:r w:rsidRPr="00311F9A">
        <w:rPr>
          <w:rStyle w:val="a8"/>
          <w:rFonts w:ascii="Times New Roman" w:hAnsi="Times New Roman" w:cs="Times New Roman"/>
          <w:bCs/>
          <w:color w:val="auto"/>
          <w:sz w:val="26"/>
          <w:szCs w:val="26"/>
          <w:u w:val="none"/>
        </w:rPr>
        <w:t xml:space="preserve">, A., </w:t>
      </w:r>
      <w:proofErr w:type="spellStart"/>
      <w:r w:rsidRPr="00311F9A">
        <w:rPr>
          <w:rStyle w:val="a8"/>
          <w:rFonts w:ascii="Times New Roman" w:hAnsi="Times New Roman" w:cs="Times New Roman"/>
          <w:bCs/>
          <w:color w:val="auto"/>
          <w:sz w:val="26"/>
          <w:szCs w:val="26"/>
          <w:u w:val="none"/>
        </w:rPr>
        <w:t>Asri</w:t>
      </w:r>
      <w:proofErr w:type="spellEnd"/>
      <w:r w:rsidRPr="00311F9A">
        <w:rPr>
          <w:rStyle w:val="a8"/>
          <w:rFonts w:ascii="Times New Roman" w:hAnsi="Times New Roman" w:cs="Times New Roman"/>
          <w:bCs/>
          <w:color w:val="auto"/>
          <w:sz w:val="26"/>
          <w:szCs w:val="26"/>
          <w:u w:val="none"/>
        </w:rPr>
        <w:t>, M. A. M. (2015).</w:t>
      </w:r>
      <w:r w:rsidR="00B844A6" w:rsidRPr="00311F9A">
        <w:rPr>
          <w:rStyle w:val="a8"/>
          <w:rFonts w:ascii="Times New Roman" w:hAnsi="Times New Roman" w:cs="Times New Roman"/>
          <w:bCs/>
          <w:color w:val="auto"/>
          <w:sz w:val="26"/>
          <w:szCs w:val="26"/>
        </w:rPr>
        <w:t xml:space="preserve"> </w:t>
      </w:r>
      <w:r w:rsidRPr="00311F9A">
        <w:rPr>
          <w:rFonts w:ascii="Times New Roman" w:hAnsi="Times New Roman" w:cs="Times New Roman"/>
          <w:sz w:val="26"/>
          <w:szCs w:val="26"/>
        </w:rPr>
        <w:t xml:space="preserve">Parametric and non parametric approach in structural equation modeling (SEM): The application of bootstrapping. </w:t>
      </w:r>
      <w:r w:rsidRPr="00311F9A">
        <w:rPr>
          <w:rFonts w:ascii="Times New Roman" w:hAnsi="Times New Roman" w:cs="Times New Roman"/>
          <w:i/>
          <w:sz w:val="26"/>
          <w:szCs w:val="26"/>
        </w:rPr>
        <w:t>Modern Applied Science</w:t>
      </w:r>
      <w:r w:rsidRPr="00311F9A">
        <w:rPr>
          <w:rFonts w:ascii="Times New Roman" w:hAnsi="Times New Roman" w:cs="Times New Roman"/>
          <w:sz w:val="26"/>
          <w:szCs w:val="26"/>
        </w:rPr>
        <w:t xml:space="preserve">, </w:t>
      </w:r>
      <w:r w:rsidRPr="00311F9A">
        <w:rPr>
          <w:rFonts w:ascii="Times New Roman" w:hAnsi="Times New Roman" w:cs="Times New Roman"/>
          <w:i/>
          <w:sz w:val="26"/>
          <w:szCs w:val="26"/>
        </w:rPr>
        <w:t>9</w:t>
      </w:r>
      <w:r w:rsidRPr="00311F9A">
        <w:rPr>
          <w:rFonts w:ascii="Times New Roman" w:hAnsi="Times New Roman" w:cs="Times New Roman"/>
          <w:sz w:val="26"/>
          <w:szCs w:val="26"/>
        </w:rPr>
        <w:t xml:space="preserve">(9), 58-67. </w:t>
      </w:r>
      <w:hyperlink r:id="rId14" w:history="1">
        <w:r w:rsidR="004930B0" w:rsidRPr="00311F9A">
          <w:rPr>
            <w:rStyle w:val="a8"/>
            <w:rFonts w:ascii="Times New Roman" w:hAnsi="Times New Roman" w:cs="Times New Roman"/>
            <w:bCs/>
            <w:sz w:val="26"/>
            <w:szCs w:val="26"/>
          </w:rPr>
          <w:t>https://doi.org/10.5539/mas.v9n9p58</w:t>
        </w:r>
      </w:hyperlink>
    </w:p>
    <w:p w14:paraId="37CAA3B2" w14:textId="77777777"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bCs/>
          <w:sz w:val="26"/>
          <w:szCs w:val="26"/>
        </w:rPr>
        <w:t>Babbie</w:t>
      </w:r>
      <w:proofErr w:type="spellEnd"/>
      <w:r w:rsidRPr="00311F9A">
        <w:rPr>
          <w:rFonts w:ascii="Times New Roman" w:hAnsi="Times New Roman"/>
          <w:bCs/>
          <w:sz w:val="26"/>
          <w:szCs w:val="26"/>
        </w:rPr>
        <w:t xml:space="preserve">, E. R. (2015). </w:t>
      </w:r>
      <w:r w:rsidRPr="00311F9A">
        <w:rPr>
          <w:rFonts w:ascii="Times New Roman" w:hAnsi="Times New Roman"/>
          <w:bCs/>
          <w:i/>
          <w:sz w:val="26"/>
          <w:szCs w:val="26"/>
        </w:rPr>
        <w:t>The practice of social research</w:t>
      </w:r>
      <w:r w:rsidRPr="00311F9A">
        <w:rPr>
          <w:rFonts w:ascii="Times New Roman" w:hAnsi="Times New Roman"/>
          <w:bCs/>
          <w:sz w:val="26"/>
          <w:szCs w:val="26"/>
        </w:rPr>
        <w:t xml:space="preserve"> (14</w:t>
      </w:r>
      <w:r w:rsidRPr="00311F9A">
        <w:rPr>
          <w:rFonts w:ascii="Times New Roman" w:hAnsi="Times New Roman"/>
          <w:bCs/>
          <w:sz w:val="26"/>
          <w:szCs w:val="26"/>
          <w:vertAlign w:val="superscript"/>
        </w:rPr>
        <w:t>th</w:t>
      </w:r>
      <w:r w:rsidRPr="00311F9A">
        <w:rPr>
          <w:rFonts w:ascii="Times New Roman" w:hAnsi="Times New Roman"/>
          <w:bCs/>
          <w:sz w:val="26"/>
          <w:szCs w:val="26"/>
        </w:rPr>
        <w:t xml:space="preserve"> </w:t>
      </w:r>
      <w:proofErr w:type="gramStart"/>
      <w:r w:rsidRPr="00311F9A">
        <w:rPr>
          <w:rFonts w:ascii="Times New Roman" w:hAnsi="Times New Roman"/>
          <w:bCs/>
          <w:sz w:val="26"/>
          <w:szCs w:val="26"/>
        </w:rPr>
        <w:t>ed</w:t>
      </w:r>
      <w:proofErr w:type="gramEnd"/>
      <w:r w:rsidRPr="00311F9A">
        <w:rPr>
          <w:rFonts w:ascii="Times New Roman" w:hAnsi="Times New Roman"/>
          <w:bCs/>
          <w:sz w:val="26"/>
          <w:szCs w:val="26"/>
        </w:rPr>
        <w:t>.). Cengage Learning</w:t>
      </w:r>
    </w:p>
    <w:p w14:paraId="73F6A4EC" w14:textId="62554247"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Bagozzi</w:t>
      </w:r>
      <w:proofErr w:type="spellEnd"/>
      <w:r w:rsidRPr="00311F9A">
        <w:rPr>
          <w:rFonts w:ascii="Times New Roman" w:hAnsi="Times New Roman" w:cs="Times New Roman"/>
          <w:bCs/>
          <w:sz w:val="26"/>
          <w:szCs w:val="26"/>
        </w:rPr>
        <w:t xml:space="preserve">, R. P., Yi, Y., &amp; Phillips, L. W. (1991). Assessing construct validity in organizational research. </w:t>
      </w:r>
      <w:r w:rsidRPr="00311F9A">
        <w:rPr>
          <w:rFonts w:ascii="Times New Roman" w:hAnsi="Times New Roman" w:cs="Times New Roman"/>
          <w:bCs/>
          <w:i/>
          <w:sz w:val="26"/>
          <w:szCs w:val="26"/>
        </w:rPr>
        <w:t>Administrative Science Quarterly</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36</w:t>
      </w:r>
      <w:r w:rsidR="0069214F" w:rsidRPr="00311F9A">
        <w:rPr>
          <w:rFonts w:ascii="Times New Roman" w:hAnsi="Times New Roman" w:cs="Times New Roman"/>
          <w:bCs/>
          <w:sz w:val="26"/>
          <w:szCs w:val="26"/>
        </w:rPr>
        <w:t>(3), 421-</w:t>
      </w:r>
      <w:r w:rsidRPr="00311F9A">
        <w:rPr>
          <w:rFonts w:ascii="Times New Roman" w:hAnsi="Times New Roman" w:cs="Times New Roman"/>
          <w:bCs/>
          <w:sz w:val="26"/>
          <w:szCs w:val="26"/>
        </w:rPr>
        <w:t>458.</w:t>
      </w:r>
      <w:r w:rsidRPr="00311F9A">
        <w:t xml:space="preserve"> </w:t>
      </w:r>
      <w:hyperlink r:id="rId15"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10.2307/2393203</w:t>
        </w:r>
      </w:hyperlink>
    </w:p>
    <w:p w14:paraId="5821F9F4" w14:textId="0C53AC5D"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Barakat</w:t>
      </w:r>
      <w:proofErr w:type="spellEnd"/>
      <w:r w:rsidRPr="00311F9A">
        <w:rPr>
          <w:rFonts w:ascii="Times New Roman" w:hAnsi="Times New Roman" w:cs="Times New Roman"/>
          <w:bCs/>
          <w:sz w:val="26"/>
          <w:szCs w:val="26"/>
        </w:rPr>
        <w:t xml:space="preserve">, S. R., Isabella, G., </w:t>
      </w:r>
      <w:proofErr w:type="spellStart"/>
      <w:r w:rsidRPr="00311F9A">
        <w:rPr>
          <w:rFonts w:ascii="Times New Roman" w:hAnsi="Times New Roman" w:cs="Times New Roman"/>
          <w:bCs/>
          <w:sz w:val="26"/>
          <w:szCs w:val="26"/>
        </w:rPr>
        <w:t>Boaventura</w:t>
      </w:r>
      <w:proofErr w:type="spellEnd"/>
      <w:r w:rsidRPr="00311F9A">
        <w:rPr>
          <w:rFonts w:ascii="Times New Roman" w:hAnsi="Times New Roman" w:cs="Times New Roman"/>
          <w:bCs/>
          <w:sz w:val="26"/>
          <w:szCs w:val="26"/>
        </w:rPr>
        <w:t xml:space="preserve">, J. M., &amp; </w:t>
      </w:r>
      <w:proofErr w:type="spellStart"/>
      <w:r w:rsidRPr="00311F9A">
        <w:rPr>
          <w:rFonts w:ascii="Times New Roman" w:hAnsi="Times New Roman" w:cs="Times New Roman"/>
          <w:bCs/>
          <w:sz w:val="26"/>
          <w:szCs w:val="26"/>
        </w:rPr>
        <w:t>Mazzon</w:t>
      </w:r>
      <w:proofErr w:type="spellEnd"/>
      <w:r w:rsidRPr="00311F9A">
        <w:rPr>
          <w:rFonts w:ascii="Times New Roman" w:hAnsi="Times New Roman" w:cs="Times New Roman"/>
          <w:bCs/>
          <w:sz w:val="26"/>
          <w:szCs w:val="26"/>
        </w:rPr>
        <w:t xml:space="preserve">, J. A. (2016). The influence of corporate social responsibility on employee satisfaction. </w:t>
      </w:r>
      <w:r w:rsidRPr="00311F9A">
        <w:rPr>
          <w:rFonts w:ascii="Times New Roman" w:hAnsi="Times New Roman" w:cs="Times New Roman"/>
          <w:bCs/>
          <w:i/>
          <w:sz w:val="26"/>
          <w:szCs w:val="26"/>
        </w:rPr>
        <w:t>Management Decision</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54</w:t>
      </w:r>
      <w:r w:rsidRPr="00311F9A">
        <w:rPr>
          <w:rFonts w:ascii="Times New Roman" w:hAnsi="Times New Roman" w:cs="Times New Roman"/>
          <w:bCs/>
          <w:sz w:val="26"/>
          <w:szCs w:val="26"/>
        </w:rPr>
        <w:t>(9), 2325-2339.</w:t>
      </w:r>
      <w:r w:rsidRPr="00311F9A">
        <w:t xml:space="preserve"> </w:t>
      </w:r>
      <w:hyperlink r:id="rId16"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10.1108/MD-05-2016-0308</w:t>
        </w:r>
      </w:hyperlink>
    </w:p>
    <w:p w14:paraId="2A7EE82C" w14:textId="77777777"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Bayraktar</w:t>
      </w:r>
      <w:proofErr w:type="spellEnd"/>
      <w:r w:rsidRPr="00311F9A">
        <w:rPr>
          <w:rFonts w:ascii="Times New Roman" w:hAnsi="Times New Roman" w:cs="Times New Roman"/>
          <w:bCs/>
          <w:sz w:val="26"/>
          <w:szCs w:val="26"/>
        </w:rPr>
        <w:t xml:space="preserve">, O., &amp; </w:t>
      </w:r>
      <w:proofErr w:type="spellStart"/>
      <w:r w:rsidRPr="00311F9A">
        <w:rPr>
          <w:rFonts w:ascii="Times New Roman" w:hAnsi="Times New Roman" w:cs="Times New Roman"/>
          <w:bCs/>
          <w:sz w:val="26"/>
          <w:szCs w:val="26"/>
        </w:rPr>
        <w:t>Şencan</w:t>
      </w:r>
      <w:proofErr w:type="spellEnd"/>
      <w:r w:rsidRPr="00311F9A">
        <w:rPr>
          <w:rFonts w:ascii="Times New Roman" w:hAnsi="Times New Roman" w:cs="Times New Roman"/>
          <w:bCs/>
          <w:sz w:val="26"/>
          <w:szCs w:val="26"/>
        </w:rPr>
        <w:t>, H. (2017). Employees’ approaches to human resources from the asset– resource concepts perspective</w:t>
      </w:r>
      <w:r w:rsidRPr="00311F9A">
        <w:rPr>
          <w:rFonts w:ascii="Times New Roman" w:hAnsi="Times New Roman" w:cs="Times New Roman"/>
          <w:bCs/>
          <w:i/>
          <w:sz w:val="26"/>
          <w:szCs w:val="26"/>
        </w:rPr>
        <w:t>. International Journal of Business and Social Science</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8</w:t>
      </w:r>
      <w:r w:rsidRPr="00311F9A">
        <w:rPr>
          <w:rFonts w:ascii="Times New Roman" w:hAnsi="Times New Roman" w:cs="Times New Roman"/>
          <w:bCs/>
          <w:sz w:val="26"/>
          <w:szCs w:val="26"/>
        </w:rPr>
        <w:t>(9), 116-127.</w:t>
      </w:r>
    </w:p>
    <w:p w14:paraId="619DB45A" w14:textId="49E7CE8D"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Blau</w:t>
      </w:r>
      <w:proofErr w:type="spellEnd"/>
      <w:r w:rsidRPr="00311F9A">
        <w:rPr>
          <w:rFonts w:ascii="Times New Roman" w:hAnsi="Times New Roman" w:cs="Times New Roman"/>
          <w:bCs/>
          <w:sz w:val="26"/>
          <w:szCs w:val="26"/>
        </w:rPr>
        <w:t xml:space="preserve">, P. (1964). </w:t>
      </w:r>
      <w:r w:rsidRPr="00311F9A">
        <w:rPr>
          <w:rFonts w:ascii="Times New Roman" w:hAnsi="Times New Roman" w:cs="Times New Roman"/>
          <w:bCs/>
          <w:i/>
          <w:sz w:val="26"/>
          <w:szCs w:val="26"/>
        </w:rPr>
        <w:t>Exchange and power in social life</w:t>
      </w:r>
      <w:r w:rsidR="008D0047">
        <w:rPr>
          <w:rFonts w:ascii="Times New Roman" w:hAnsi="Times New Roman" w:cs="Times New Roman"/>
          <w:bCs/>
          <w:sz w:val="26"/>
          <w:szCs w:val="26"/>
        </w:rPr>
        <w:t xml:space="preserve">. </w:t>
      </w:r>
      <w:r w:rsidRPr="00311F9A">
        <w:rPr>
          <w:rFonts w:ascii="Times New Roman" w:hAnsi="Times New Roman" w:cs="Times New Roman"/>
          <w:bCs/>
          <w:sz w:val="26"/>
          <w:szCs w:val="26"/>
        </w:rPr>
        <w:t>Wiley.</w:t>
      </w:r>
    </w:p>
    <w:p w14:paraId="7A1CCEC3" w14:textId="2429A4D9"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lang w:val="en-US"/>
        </w:rPr>
      </w:pPr>
      <w:proofErr w:type="spellStart"/>
      <w:r w:rsidRPr="00311F9A">
        <w:rPr>
          <w:rFonts w:ascii="Times New Roman" w:hAnsi="Times New Roman" w:cs="Times New Roman"/>
          <w:bCs/>
          <w:sz w:val="26"/>
          <w:szCs w:val="26"/>
          <w:lang w:val="en-US"/>
        </w:rPr>
        <w:t>Bakotić</w:t>
      </w:r>
      <w:proofErr w:type="spellEnd"/>
      <w:r w:rsidRPr="00311F9A">
        <w:rPr>
          <w:rFonts w:ascii="Times New Roman" w:hAnsi="Times New Roman" w:cs="Times New Roman"/>
          <w:bCs/>
          <w:sz w:val="26"/>
          <w:szCs w:val="26"/>
          <w:lang w:val="en-US"/>
        </w:rPr>
        <w:t xml:space="preserve">, D. (2016). Relationship between job satisfaction and organizational performance. </w:t>
      </w:r>
      <w:r w:rsidRPr="00311F9A">
        <w:rPr>
          <w:rFonts w:ascii="Times New Roman" w:hAnsi="Times New Roman" w:cs="Times New Roman"/>
          <w:bCs/>
          <w:i/>
          <w:sz w:val="26"/>
          <w:szCs w:val="26"/>
          <w:lang w:val="en-US"/>
        </w:rPr>
        <w:t xml:space="preserve">Economic Research – </w:t>
      </w:r>
      <w:proofErr w:type="spellStart"/>
      <w:r w:rsidRPr="00311F9A">
        <w:rPr>
          <w:rFonts w:ascii="Times New Roman" w:hAnsi="Times New Roman" w:cs="Times New Roman"/>
          <w:bCs/>
          <w:i/>
          <w:sz w:val="26"/>
          <w:szCs w:val="26"/>
          <w:lang w:val="en-US"/>
        </w:rPr>
        <w:t>EkonomskaIstraživanja</w:t>
      </w:r>
      <w:proofErr w:type="spellEnd"/>
      <w:r w:rsidRPr="00311F9A">
        <w:rPr>
          <w:rFonts w:ascii="Times New Roman" w:hAnsi="Times New Roman" w:cs="Times New Roman"/>
          <w:bCs/>
          <w:i/>
          <w:sz w:val="26"/>
          <w:szCs w:val="26"/>
          <w:lang w:val="en-US"/>
        </w:rPr>
        <w:t>,</w:t>
      </w:r>
      <w:r w:rsidRPr="00311F9A">
        <w:rPr>
          <w:rFonts w:ascii="Times New Roman" w:hAnsi="Times New Roman" w:cs="Times New Roman"/>
          <w:bCs/>
          <w:sz w:val="26"/>
          <w:szCs w:val="26"/>
          <w:lang w:val="en-US"/>
        </w:rPr>
        <w:t xml:space="preserve"> </w:t>
      </w:r>
      <w:r w:rsidRPr="00311F9A">
        <w:rPr>
          <w:rFonts w:ascii="Times New Roman" w:hAnsi="Times New Roman" w:cs="Times New Roman"/>
          <w:bCs/>
          <w:i/>
          <w:sz w:val="26"/>
          <w:szCs w:val="26"/>
          <w:lang w:val="en-US"/>
        </w:rPr>
        <w:t>29</w:t>
      </w:r>
      <w:r w:rsidRPr="00311F9A">
        <w:rPr>
          <w:rFonts w:ascii="Times New Roman" w:hAnsi="Times New Roman" w:cs="Times New Roman"/>
          <w:bCs/>
          <w:sz w:val="26"/>
          <w:szCs w:val="26"/>
          <w:lang w:val="en-US"/>
        </w:rPr>
        <w:t xml:space="preserve">(1), 118-130. </w:t>
      </w:r>
      <w:hyperlink r:id="rId17" w:history="1">
        <w:r w:rsidR="008D3F2A" w:rsidRPr="00311F9A">
          <w:rPr>
            <w:rStyle w:val="a8"/>
            <w:rFonts w:ascii="Times New Roman" w:hAnsi="Times New Roman" w:cs="Times New Roman"/>
            <w:bCs/>
            <w:sz w:val="26"/>
            <w:szCs w:val="26"/>
            <w:lang w:val="en-US"/>
          </w:rPr>
          <w:t>https://doi.org/10.1080/1331677X.2016.1163946</w:t>
        </w:r>
      </w:hyperlink>
    </w:p>
    <w:p w14:paraId="3E350886" w14:textId="79B19D9F"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Cavazotte</w:t>
      </w:r>
      <w:proofErr w:type="spellEnd"/>
      <w:r w:rsidRPr="00311F9A">
        <w:rPr>
          <w:rFonts w:ascii="Times New Roman" w:hAnsi="Times New Roman" w:cs="Times New Roman"/>
          <w:bCs/>
          <w:sz w:val="26"/>
          <w:szCs w:val="26"/>
        </w:rPr>
        <w:t xml:space="preserve">, F., &amp; Chang, N. C. (2016). Internal corporate social responsibility and performance: A study of publicly traded companies. </w:t>
      </w:r>
      <w:r w:rsidRPr="00311F9A">
        <w:rPr>
          <w:rFonts w:ascii="Times New Roman" w:hAnsi="Times New Roman" w:cs="Times New Roman"/>
          <w:bCs/>
          <w:i/>
          <w:sz w:val="26"/>
          <w:szCs w:val="26"/>
        </w:rPr>
        <w:t>BAR - Brazilian Administration Review</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13</w:t>
      </w:r>
      <w:r w:rsidRPr="00311F9A">
        <w:rPr>
          <w:rFonts w:ascii="Times New Roman" w:hAnsi="Times New Roman" w:cs="Times New Roman"/>
          <w:bCs/>
          <w:sz w:val="26"/>
          <w:szCs w:val="26"/>
        </w:rPr>
        <w:t>(4), 64-94.</w:t>
      </w:r>
      <w:r w:rsidRPr="00311F9A">
        <w:t xml:space="preserve"> </w:t>
      </w:r>
      <w:hyperlink r:id="rId18"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10.1590/1807-7692bar2016160083</w:t>
        </w:r>
      </w:hyperlink>
    </w:p>
    <w:p w14:paraId="1394D5EC" w14:textId="2CCD0462"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Chan, T. J., &amp; </w:t>
      </w:r>
      <w:proofErr w:type="spellStart"/>
      <w:r w:rsidRPr="00311F9A">
        <w:rPr>
          <w:rFonts w:ascii="Times New Roman" w:hAnsi="Times New Roman" w:cs="Times New Roman"/>
          <w:bCs/>
          <w:sz w:val="26"/>
          <w:szCs w:val="26"/>
        </w:rPr>
        <w:t>Mohd</w:t>
      </w:r>
      <w:proofErr w:type="spellEnd"/>
      <w:r w:rsidRPr="00311F9A">
        <w:rPr>
          <w:rFonts w:ascii="Times New Roman" w:hAnsi="Times New Roman" w:cs="Times New Roman"/>
          <w:bCs/>
          <w:sz w:val="26"/>
          <w:szCs w:val="26"/>
        </w:rPr>
        <w:t xml:space="preserve"> Hasan, N. A. (2018). Corporate social responsibility practices from the employees’ perspective: A case of Malaysian higher education institution. </w:t>
      </w:r>
      <w:r w:rsidRPr="00311F9A">
        <w:rPr>
          <w:rFonts w:ascii="Times New Roman" w:hAnsi="Times New Roman" w:cs="Times New Roman"/>
          <w:bCs/>
          <w:i/>
          <w:sz w:val="26"/>
          <w:szCs w:val="26"/>
        </w:rPr>
        <w:t>International Journal of Academic Research in Business and Social Sciences</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8</w:t>
      </w:r>
      <w:r w:rsidRPr="00311F9A">
        <w:rPr>
          <w:rFonts w:ascii="Times New Roman" w:hAnsi="Times New Roman" w:cs="Times New Roman"/>
          <w:bCs/>
          <w:sz w:val="26"/>
          <w:szCs w:val="26"/>
        </w:rPr>
        <w:t>(4), 132-153.</w:t>
      </w:r>
      <w:r w:rsidRPr="00311F9A">
        <w:t xml:space="preserve"> </w:t>
      </w:r>
      <w:hyperlink r:id="rId19"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10.6007/IJARBSS/v8-i4/4003</w:t>
        </w:r>
      </w:hyperlink>
    </w:p>
    <w:p w14:paraId="4FDF7F06" w14:textId="641A9DA2"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Chan, T. J., &amp; </w:t>
      </w:r>
      <w:proofErr w:type="spellStart"/>
      <w:r w:rsidRPr="00311F9A">
        <w:rPr>
          <w:rFonts w:ascii="Times New Roman" w:hAnsi="Times New Roman" w:cs="Times New Roman"/>
          <w:bCs/>
          <w:sz w:val="26"/>
          <w:szCs w:val="26"/>
        </w:rPr>
        <w:t>Mohd</w:t>
      </w:r>
      <w:proofErr w:type="spellEnd"/>
      <w:r w:rsidRPr="00311F9A">
        <w:rPr>
          <w:rFonts w:ascii="Times New Roman" w:hAnsi="Times New Roman" w:cs="Times New Roman"/>
          <w:bCs/>
          <w:sz w:val="26"/>
          <w:szCs w:val="26"/>
        </w:rPr>
        <w:t xml:space="preserve"> Hasan, N. A. (2019). Internal corporate social responsibility practices and employees’ job satisfaction in a Malaysian banking company. </w:t>
      </w:r>
      <w:proofErr w:type="spellStart"/>
      <w:r w:rsidRPr="00311F9A">
        <w:rPr>
          <w:rFonts w:ascii="Times New Roman" w:hAnsi="Times New Roman" w:cs="Times New Roman"/>
          <w:bCs/>
          <w:i/>
          <w:sz w:val="26"/>
          <w:szCs w:val="26"/>
        </w:rPr>
        <w:t>Jurnal</w:t>
      </w:r>
      <w:proofErr w:type="spellEnd"/>
      <w:r w:rsidRPr="00311F9A">
        <w:rPr>
          <w:rFonts w:ascii="Times New Roman" w:hAnsi="Times New Roman" w:cs="Times New Roman"/>
          <w:bCs/>
          <w:i/>
          <w:sz w:val="26"/>
          <w:szCs w:val="26"/>
        </w:rPr>
        <w:t xml:space="preserve"> </w:t>
      </w:r>
      <w:proofErr w:type="spellStart"/>
      <w:r w:rsidRPr="00311F9A">
        <w:rPr>
          <w:rFonts w:ascii="Times New Roman" w:hAnsi="Times New Roman" w:cs="Times New Roman"/>
          <w:bCs/>
          <w:i/>
          <w:sz w:val="26"/>
          <w:szCs w:val="26"/>
        </w:rPr>
        <w:t>Pengurusan</w:t>
      </w:r>
      <w:proofErr w:type="spellEnd"/>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55</w:t>
      </w:r>
      <w:r w:rsidRPr="00311F9A">
        <w:rPr>
          <w:rFonts w:ascii="Times New Roman" w:hAnsi="Times New Roman" w:cs="Times New Roman"/>
          <w:bCs/>
          <w:sz w:val="26"/>
          <w:szCs w:val="26"/>
        </w:rPr>
        <w:t>, 97-109.</w:t>
      </w:r>
      <w:r w:rsidRPr="00311F9A">
        <w:t xml:space="preserve"> </w:t>
      </w:r>
      <w:hyperlink r:id="rId20"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10.17576/pengurusan-2019-55-08</w:t>
        </w:r>
      </w:hyperlink>
    </w:p>
    <w:p w14:paraId="4C18DD2D" w14:textId="0E4111CB"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lang w:val="en-US"/>
        </w:rPr>
        <w:lastRenderedPageBreak/>
        <w:t>Crede</w:t>
      </w:r>
      <w:proofErr w:type="spellEnd"/>
      <w:r w:rsidRPr="00311F9A">
        <w:rPr>
          <w:rFonts w:ascii="Times New Roman" w:hAnsi="Times New Roman" w:cs="Times New Roman"/>
          <w:bCs/>
          <w:sz w:val="26"/>
          <w:szCs w:val="26"/>
          <w:lang w:val="en-US"/>
        </w:rPr>
        <w:t xml:space="preserve">, M., </w:t>
      </w:r>
      <w:proofErr w:type="spellStart"/>
      <w:r w:rsidRPr="00311F9A">
        <w:rPr>
          <w:rFonts w:ascii="Times New Roman" w:hAnsi="Times New Roman" w:cs="Times New Roman"/>
          <w:bCs/>
          <w:sz w:val="26"/>
          <w:szCs w:val="26"/>
          <w:lang w:val="en-US"/>
        </w:rPr>
        <w:t>Chernyshenko</w:t>
      </w:r>
      <w:proofErr w:type="spellEnd"/>
      <w:r w:rsidRPr="00311F9A">
        <w:rPr>
          <w:rFonts w:ascii="Times New Roman" w:hAnsi="Times New Roman" w:cs="Times New Roman"/>
          <w:bCs/>
          <w:sz w:val="26"/>
          <w:szCs w:val="26"/>
          <w:lang w:val="en-US"/>
        </w:rPr>
        <w:t xml:space="preserve">, O. S., Stark, S., </w:t>
      </w:r>
      <w:proofErr w:type="spellStart"/>
      <w:r w:rsidRPr="00311F9A">
        <w:rPr>
          <w:rFonts w:ascii="Times New Roman" w:hAnsi="Times New Roman" w:cs="Times New Roman"/>
          <w:bCs/>
          <w:sz w:val="26"/>
          <w:szCs w:val="26"/>
          <w:lang w:val="en-US"/>
        </w:rPr>
        <w:t>Dalal</w:t>
      </w:r>
      <w:proofErr w:type="spellEnd"/>
      <w:r w:rsidRPr="00311F9A">
        <w:rPr>
          <w:rFonts w:ascii="Times New Roman" w:hAnsi="Times New Roman" w:cs="Times New Roman"/>
          <w:bCs/>
          <w:sz w:val="26"/>
          <w:szCs w:val="26"/>
          <w:lang w:val="en-US"/>
        </w:rPr>
        <w:t xml:space="preserve">, R, S., &amp; </w:t>
      </w:r>
      <w:proofErr w:type="spellStart"/>
      <w:r w:rsidRPr="00311F9A">
        <w:rPr>
          <w:rFonts w:ascii="Times New Roman" w:hAnsi="Times New Roman" w:cs="Times New Roman"/>
          <w:bCs/>
          <w:sz w:val="26"/>
          <w:szCs w:val="26"/>
          <w:lang w:val="en-US"/>
        </w:rPr>
        <w:t>Bashshur</w:t>
      </w:r>
      <w:proofErr w:type="spellEnd"/>
      <w:r w:rsidRPr="00311F9A">
        <w:rPr>
          <w:rFonts w:ascii="Times New Roman" w:hAnsi="Times New Roman" w:cs="Times New Roman"/>
          <w:bCs/>
          <w:sz w:val="26"/>
          <w:szCs w:val="26"/>
          <w:lang w:val="en-US"/>
        </w:rPr>
        <w:t>, M. R. (2007). J</w:t>
      </w:r>
      <w:proofErr w:type="spellStart"/>
      <w:r w:rsidRPr="00311F9A">
        <w:rPr>
          <w:rFonts w:ascii="Times New Roman" w:hAnsi="Times New Roman" w:cs="Times New Roman"/>
          <w:bCs/>
          <w:sz w:val="26"/>
          <w:szCs w:val="26"/>
        </w:rPr>
        <w:t>ob</w:t>
      </w:r>
      <w:proofErr w:type="spellEnd"/>
      <w:r w:rsidRPr="00311F9A">
        <w:rPr>
          <w:rFonts w:ascii="Times New Roman" w:hAnsi="Times New Roman" w:cs="Times New Roman"/>
          <w:bCs/>
          <w:sz w:val="26"/>
          <w:szCs w:val="26"/>
        </w:rPr>
        <w:t xml:space="preserve"> satisfaction as mediator: An assessment of job satisfaction’s position within the </w:t>
      </w:r>
      <w:proofErr w:type="spellStart"/>
      <w:r w:rsidRPr="00311F9A">
        <w:rPr>
          <w:rFonts w:ascii="Times New Roman" w:hAnsi="Times New Roman" w:cs="Times New Roman"/>
          <w:bCs/>
          <w:sz w:val="26"/>
          <w:szCs w:val="26"/>
        </w:rPr>
        <w:t>nomological</w:t>
      </w:r>
      <w:proofErr w:type="spellEnd"/>
      <w:r w:rsidRPr="00311F9A">
        <w:rPr>
          <w:rFonts w:ascii="Times New Roman" w:hAnsi="Times New Roman" w:cs="Times New Roman"/>
          <w:bCs/>
          <w:sz w:val="26"/>
          <w:szCs w:val="26"/>
        </w:rPr>
        <w:t xml:space="preserve"> network. </w:t>
      </w:r>
      <w:r w:rsidRPr="00311F9A">
        <w:rPr>
          <w:rFonts w:ascii="Times New Roman" w:hAnsi="Times New Roman" w:cs="Times New Roman"/>
          <w:bCs/>
          <w:i/>
          <w:sz w:val="26"/>
          <w:szCs w:val="26"/>
        </w:rPr>
        <w:t>J</w:t>
      </w:r>
      <w:r w:rsidRPr="00311F9A">
        <w:rPr>
          <w:rFonts w:ascii="Times New Roman" w:hAnsi="Times New Roman" w:cs="Times New Roman"/>
          <w:bCs/>
          <w:i/>
          <w:iCs/>
          <w:sz w:val="26"/>
          <w:szCs w:val="26"/>
        </w:rPr>
        <w:t>ournal of Occupational and Organizational Psychology, 80</w:t>
      </w:r>
      <w:r w:rsidRPr="00311F9A">
        <w:rPr>
          <w:rFonts w:ascii="Times New Roman" w:hAnsi="Times New Roman" w:cs="Times New Roman"/>
          <w:bCs/>
          <w:sz w:val="26"/>
          <w:szCs w:val="26"/>
        </w:rPr>
        <w:t>(3), 515-538.</w:t>
      </w:r>
      <w:r w:rsidRPr="00311F9A">
        <w:t xml:space="preserve"> </w:t>
      </w:r>
      <w:hyperlink r:id="rId21"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10.1348/096317906X136180</w:t>
        </w:r>
      </w:hyperlink>
    </w:p>
    <w:p w14:paraId="70E9D293" w14:textId="068533FD"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gramStart"/>
      <w:r w:rsidRPr="00311F9A">
        <w:rPr>
          <w:rFonts w:ascii="Times New Roman" w:hAnsi="Times New Roman" w:cs="Times New Roman"/>
          <w:bCs/>
          <w:sz w:val="26"/>
          <w:szCs w:val="26"/>
        </w:rPr>
        <w:t>d</w:t>
      </w:r>
      <w:r w:rsidR="00B844A6" w:rsidRPr="00311F9A">
        <w:rPr>
          <w:rFonts w:ascii="Times New Roman" w:hAnsi="Times New Roman" w:cs="Times New Roman"/>
          <w:bCs/>
          <w:sz w:val="26"/>
          <w:szCs w:val="26"/>
        </w:rPr>
        <w:t>e</w:t>
      </w:r>
      <w:proofErr w:type="gramEnd"/>
      <w:r w:rsidR="00B844A6" w:rsidRPr="00311F9A">
        <w:rPr>
          <w:rFonts w:ascii="Times New Roman" w:hAnsi="Times New Roman" w:cs="Times New Roman"/>
          <w:bCs/>
          <w:sz w:val="26"/>
          <w:szCs w:val="26"/>
        </w:rPr>
        <w:t xml:space="preserve"> </w:t>
      </w:r>
      <w:proofErr w:type="spellStart"/>
      <w:r w:rsidR="00B844A6" w:rsidRPr="00311F9A">
        <w:rPr>
          <w:rFonts w:ascii="Times New Roman" w:hAnsi="Times New Roman" w:cs="Times New Roman"/>
          <w:bCs/>
          <w:sz w:val="26"/>
          <w:szCs w:val="26"/>
        </w:rPr>
        <w:t>Leeuw</w:t>
      </w:r>
      <w:proofErr w:type="spellEnd"/>
      <w:r w:rsidR="00B844A6" w:rsidRPr="00311F9A">
        <w:rPr>
          <w:rFonts w:ascii="Times New Roman" w:hAnsi="Times New Roman" w:cs="Times New Roman"/>
          <w:bCs/>
          <w:sz w:val="26"/>
          <w:szCs w:val="26"/>
        </w:rPr>
        <w:t>, E.</w:t>
      </w:r>
      <w:r w:rsidRPr="00311F9A">
        <w:rPr>
          <w:rFonts w:ascii="Times New Roman" w:hAnsi="Times New Roman" w:cs="Times New Roman"/>
          <w:bCs/>
          <w:sz w:val="26"/>
          <w:szCs w:val="26"/>
        </w:rPr>
        <w:t xml:space="preserve"> D. (2008). Choosing</w:t>
      </w:r>
      <w:r w:rsidR="00B844A6" w:rsidRPr="00311F9A">
        <w:rPr>
          <w:rFonts w:ascii="Times New Roman" w:hAnsi="Times New Roman" w:cs="Times New Roman"/>
          <w:bCs/>
          <w:sz w:val="26"/>
          <w:szCs w:val="26"/>
        </w:rPr>
        <w:t xml:space="preserve"> the method of data collection. In de </w:t>
      </w:r>
      <w:proofErr w:type="spellStart"/>
      <w:r w:rsidR="00B844A6" w:rsidRPr="00311F9A">
        <w:rPr>
          <w:rFonts w:ascii="Times New Roman" w:hAnsi="Times New Roman" w:cs="Times New Roman"/>
          <w:bCs/>
          <w:sz w:val="26"/>
          <w:szCs w:val="26"/>
        </w:rPr>
        <w:t>Leeuw</w:t>
      </w:r>
      <w:proofErr w:type="spellEnd"/>
      <w:r w:rsidR="00B844A6" w:rsidRPr="00311F9A">
        <w:rPr>
          <w:rFonts w:ascii="Times New Roman" w:hAnsi="Times New Roman" w:cs="Times New Roman"/>
          <w:bCs/>
          <w:sz w:val="26"/>
          <w:szCs w:val="26"/>
        </w:rPr>
        <w:t xml:space="preserve">, E. D., </w:t>
      </w:r>
      <w:proofErr w:type="spellStart"/>
      <w:r w:rsidR="00B844A6" w:rsidRPr="00311F9A">
        <w:rPr>
          <w:rFonts w:ascii="Times New Roman" w:hAnsi="Times New Roman" w:cs="Times New Roman"/>
          <w:bCs/>
          <w:sz w:val="26"/>
          <w:szCs w:val="26"/>
        </w:rPr>
        <w:t>Hox</w:t>
      </w:r>
      <w:proofErr w:type="spellEnd"/>
      <w:r w:rsidR="00B844A6" w:rsidRPr="00311F9A">
        <w:rPr>
          <w:rFonts w:ascii="Times New Roman" w:hAnsi="Times New Roman" w:cs="Times New Roman"/>
          <w:bCs/>
          <w:sz w:val="26"/>
          <w:szCs w:val="26"/>
        </w:rPr>
        <w:t xml:space="preserve"> J. J., &amp; </w:t>
      </w:r>
      <w:proofErr w:type="spellStart"/>
      <w:r w:rsidR="00B844A6" w:rsidRPr="00311F9A">
        <w:rPr>
          <w:rFonts w:ascii="Times New Roman" w:hAnsi="Times New Roman" w:cs="Times New Roman"/>
          <w:bCs/>
          <w:sz w:val="26"/>
          <w:szCs w:val="26"/>
        </w:rPr>
        <w:t>Dillman</w:t>
      </w:r>
      <w:proofErr w:type="spellEnd"/>
      <w:r w:rsidR="00B844A6" w:rsidRPr="00311F9A">
        <w:rPr>
          <w:rFonts w:ascii="Times New Roman" w:hAnsi="Times New Roman" w:cs="Times New Roman"/>
          <w:bCs/>
          <w:sz w:val="26"/>
          <w:szCs w:val="26"/>
        </w:rPr>
        <w:t xml:space="preserve"> D.</w:t>
      </w:r>
      <w:r w:rsidRPr="00311F9A">
        <w:rPr>
          <w:rFonts w:ascii="Times New Roman" w:hAnsi="Times New Roman" w:cs="Times New Roman"/>
          <w:bCs/>
          <w:sz w:val="26"/>
          <w:szCs w:val="26"/>
        </w:rPr>
        <w:t xml:space="preserve"> A. (Eds.), </w:t>
      </w:r>
      <w:r w:rsidRPr="00311F9A">
        <w:rPr>
          <w:rFonts w:ascii="Times New Roman" w:hAnsi="Times New Roman" w:cs="Times New Roman"/>
          <w:bCs/>
          <w:i/>
          <w:sz w:val="26"/>
          <w:szCs w:val="26"/>
        </w:rPr>
        <w:t xml:space="preserve">International </w:t>
      </w:r>
      <w:r w:rsidR="00070F6C" w:rsidRPr="00311F9A">
        <w:rPr>
          <w:rFonts w:ascii="Times New Roman" w:hAnsi="Times New Roman" w:cs="Times New Roman"/>
          <w:bCs/>
          <w:i/>
          <w:sz w:val="26"/>
          <w:szCs w:val="26"/>
        </w:rPr>
        <w:t>handbook of survey methodology</w:t>
      </w:r>
      <w:r w:rsidR="0028004F" w:rsidRPr="00311F9A">
        <w:rPr>
          <w:rFonts w:ascii="Times New Roman" w:hAnsi="Times New Roman" w:cs="Times New Roman"/>
          <w:bCs/>
          <w:sz w:val="26"/>
          <w:szCs w:val="26"/>
        </w:rPr>
        <w:t xml:space="preserve"> (pp. </w:t>
      </w:r>
      <w:r w:rsidR="0069214F" w:rsidRPr="00311F9A">
        <w:rPr>
          <w:rFonts w:ascii="Times New Roman" w:hAnsi="Times New Roman" w:cs="Times New Roman"/>
          <w:bCs/>
          <w:sz w:val="26"/>
          <w:szCs w:val="26"/>
        </w:rPr>
        <w:t xml:space="preserve">113-135). </w:t>
      </w:r>
      <w:r w:rsidRPr="00311F9A">
        <w:rPr>
          <w:rFonts w:ascii="Times New Roman" w:hAnsi="Times New Roman" w:cs="Times New Roman"/>
          <w:bCs/>
          <w:sz w:val="26"/>
          <w:szCs w:val="26"/>
        </w:rPr>
        <w:t>Lawrence Erlbaum Associates.</w:t>
      </w:r>
    </w:p>
    <w:p w14:paraId="55403954" w14:textId="77777777"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Devi, V. R., &amp; </w:t>
      </w:r>
      <w:proofErr w:type="spellStart"/>
      <w:r w:rsidRPr="00311F9A">
        <w:rPr>
          <w:rFonts w:ascii="Times New Roman" w:hAnsi="Times New Roman" w:cs="Times New Roman"/>
          <w:bCs/>
          <w:sz w:val="26"/>
          <w:szCs w:val="26"/>
        </w:rPr>
        <w:t>Nagini</w:t>
      </w:r>
      <w:proofErr w:type="spellEnd"/>
      <w:r w:rsidRPr="00311F9A">
        <w:rPr>
          <w:rFonts w:ascii="Times New Roman" w:hAnsi="Times New Roman" w:cs="Times New Roman"/>
          <w:bCs/>
          <w:sz w:val="26"/>
          <w:szCs w:val="26"/>
        </w:rPr>
        <w:t xml:space="preserve">, A. (2013). Work-life balance and burnout as predictors of job satisfaction in private banking sector. </w:t>
      </w:r>
      <w:r w:rsidRPr="00311F9A">
        <w:rPr>
          <w:rFonts w:ascii="Times New Roman" w:hAnsi="Times New Roman" w:cs="Times New Roman"/>
          <w:bCs/>
          <w:i/>
          <w:sz w:val="26"/>
          <w:szCs w:val="26"/>
        </w:rPr>
        <w:t>Skyline Business Journal</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9</w:t>
      </w:r>
      <w:r w:rsidRPr="00311F9A">
        <w:rPr>
          <w:rFonts w:ascii="Times New Roman" w:hAnsi="Times New Roman" w:cs="Times New Roman"/>
          <w:bCs/>
          <w:sz w:val="26"/>
          <w:szCs w:val="26"/>
        </w:rPr>
        <w:t>(1), 50-53.</w:t>
      </w:r>
    </w:p>
    <w:p w14:paraId="1BE422F6" w14:textId="1489C813"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Esmaeelinezhad</w:t>
      </w:r>
      <w:proofErr w:type="spellEnd"/>
      <w:r w:rsidRPr="00311F9A">
        <w:rPr>
          <w:rFonts w:ascii="Times New Roman" w:hAnsi="Times New Roman" w:cs="Times New Roman"/>
          <w:bCs/>
          <w:sz w:val="26"/>
          <w:szCs w:val="26"/>
        </w:rPr>
        <w:t xml:space="preserve">, O., </w:t>
      </w:r>
      <w:proofErr w:type="spellStart"/>
      <w:r w:rsidRPr="00311F9A">
        <w:rPr>
          <w:rFonts w:ascii="Times New Roman" w:hAnsi="Times New Roman" w:cs="Times New Roman"/>
          <w:bCs/>
          <w:sz w:val="26"/>
          <w:szCs w:val="26"/>
        </w:rPr>
        <w:t>Singaravelloo</w:t>
      </w:r>
      <w:proofErr w:type="spellEnd"/>
      <w:r w:rsidRPr="00311F9A">
        <w:rPr>
          <w:rFonts w:ascii="Times New Roman" w:hAnsi="Times New Roman" w:cs="Times New Roman"/>
          <w:bCs/>
          <w:sz w:val="26"/>
          <w:szCs w:val="26"/>
        </w:rPr>
        <w:t xml:space="preserve">, K., &amp; </w:t>
      </w:r>
      <w:proofErr w:type="spellStart"/>
      <w:r w:rsidRPr="00311F9A">
        <w:rPr>
          <w:rFonts w:ascii="Times New Roman" w:hAnsi="Times New Roman" w:cs="Times New Roman"/>
          <w:bCs/>
          <w:sz w:val="26"/>
          <w:szCs w:val="26"/>
        </w:rPr>
        <w:t>Boerhannoeddin</w:t>
      </w:r>
      <w:proofErr w:type="spellEnd"/>
      <w:r w:rsidRPr="00311F9A">
        <w:rPr>
          <w:rFonts w:ascii="Times New Roman" w:hAnsi="Times New Roman" w:cs="Times New Roman"/>
          <w:bCs/>
          <w:sz w:val="26"/>
          <w:szCs w:val="26"/>
        </w:rPr>
        <w:t xml:space="preserve">, A. (2015). Linkage between perceived corporate social responsibility and employee engagement: Mediation effect of organizational identification. </w:t>
      </w:r>
      <w:r w:rsidRPr="00311F9A">
        <w:rPr>
          <w:rFonts w:ascii="Times New Roman" w:hAnsi="Times New Roman" w:cs="Times New Roman"/>
          <w:bCs/>
          <w:i/>
          <w:sz w:val="26"/>
          <w:szCs w:val="26"/>
        </w:rPr>
        <w:t>International Journal of Human Resource Studies</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5</w:t>
      </w:r>
      <w:r w:rsidRPr="00311F9A">
        <w:rPr>
          <w:rFonts w:ascii="Times New Roman" w:hAnsi="Times New Roman" w:cs="Times New Roman"/>
          <w:bCs/>
          <w:sz w:val="26"/>
          <w:szCs w:val="26"/>
        </w:rPr>
        <w:t>(3), 174-191.</w:t>
      </w:r>
      <w:r w:rsidRPr="00311F9A">
        <w:t xml:space="preserve"> </w:t>
      </w:r>
      <w:hyperlink r:id="rId22"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10.5296/ijhrs.v5i3.8376</w:t>
        </w:r>
      </w:hyperlink>
    </w:p>
    <w:p w14:paraId="1A1DE9DF" w14:textId="28C345B6"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Etikan</w:t>
      </w:r>
      <w:proofErr w:type="spellEnd"/>
      <w:r w:rsidRPr="00311F9A">
        <w:rPr>
          <w:rFonts w:ascii="Times New Roman" w:hAnsi="Times New Roman" w:cs="Times New Roman"/>
          <w:bCs/>
          <w:sz w:val="26"/>
          <w:szCs w:val="26"/>
        </w:rPr>
        <w:t xml:space="preserve">, I., Musa, S. A., &amp; </w:t>
      </w:r>
      <w:proofErr w:type="spellStart"/>
      <w:r w:rsidRPr="00311F9A">
        <w:rPr>
          <w:rFonts w:ascii="Times New Roman" w:hAnsi="Times New Roman" w:cs="Times New Roman"/>
          <w:bCs/>
          <w:sz w:val="26"/>
          <w:szCs w:val="26"/>
        </w:rPr>
        <w:t>Alkassim</w:t>
      </w:r>
      <w:proofErr w:type="spellEnd"/>
      <w:r w:rsidRPr="00311F9A">
        <w:rPr>
          <w:rFonts w:ascii="Times New Roman" w:hAnsi="Times New Roman" w:cs="Times New Roman"/>
          <w:bCs/>
          <w:sz w:val="26"/>
          <w:szCs w:val="26"/>
        </w:rPr>
        <w:t xml:space="preserve">, R. S. (2016). Comparison of convenience sampling and purposive sampling. </w:t>
      </w:r>
      <w:r w:rsidRPr="00311F9A">
        <w:rPr>
          <w:rFonts w:ascii="Times New Roman" w:hAnsi="Times New Roman" w:cs="Times New Roman"/>
          <w:bCs/>
          <w:i/>
          <w:sz w:val="26"/>
          <w:szCs w:val="26"/>
        </w:rPr>
        <w:t>American Journal of Theoretical and Applied Statistics</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5</w:t>
      </w:r>
      <w:r w:rsidRPr="00311F9A">
        <w:rPr>
          <w:rFonts w:ascii="Times New Roman" w:hAnsi="Times New Roman" w:cs="Times New Roman"/>
          <w:bCs/>
          <w:sz w:val="26"/>
          <w:szCs w:val="26"/>
        </w:rPr>
        <w:t>(1), 1-4.</w:t>
      </w:r>
      <w:r w:rsidRPr="00311F9A">
        <w:t xml:space="preserve"> </w:t>
      </w:r>
      <w:hyperlink r:id="rId23"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10.11648/j.ajtas.20160501.11</w:t>
        </w:r>
      </w:hyperlink>
    </w:p>
    <w:p w14:paraId="08A1D3D3" w14:textId="181923B9"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Farid</w:t>
      </w:r>
      <w:proofErr w:type="spellEnd"/>
      <w:r w:rsidRPr="00311F9A">
        <w:rPr>
          <w:rFonts w:ascii="Times New Roman" w:hAnsi="Times New Roman" w:cs="Times New Roman"/>
          <w:bCs/>
          <w:sz w:val="26"/>
          <w:szCs w:val="26"/>
        </w:rPr>
        <w:t xml:space="preserve">, T., Iqbal, S., Ma, J. Castro-González, S., </w:t>
      </w:r>
      <w:proofErr w:type="spellStart"/>
      <w:r w:rsidRPr="00311F9A">
        <w:rPr>
          <w:rFonts w:ascii="Times New Roman" w:hAnsi="Times New Roman" w:cs="Times New Roman"/>
          <w:bCs/>
          <w:sz w:val="26"/>
          <w:szCs w:val="26"/>
        </w:rPr>
        <w:t>Khattak</w:t>
      </w:r>
      <w:proofErr w:type="spellEnd"/>
      <w:r w:rsidRPr="00311F9A">
        <w:rPr>
          <w:rFonts w:ascii="Times New Roman" w:hAnsi="Times New Roman" w:cs="Times New Roman"/>
          <w:bCs/>
          <w:sz w:val="26"/>
          <w:szCs w:val="26"/>
        </w:rPr>
        <w:t>, A., &amp; Khan, M. K. (2019). Employees’ perceptions of CSR, work engagement, and organizational citizenship behavior: The mediating effects of organizational justice.</w:t>
      </w:r>
      <w:r w:rsidRPr="00311F9A">
        <w:rPr>
          <w:rFonts w:ascii="Times New Roman" w:hAnsi="Times New Roman" w:cs="Times New Roman"/>
          <w:i/>
          <w:iCs/>
          <w:color w:val="222222"/>
          <w:sz w:val="26"/>
          <w:szCs w:val="26"/>
          <w:shd w:val="clear" w:color="auto" w:fill="FFFFFF"/>
        </w:rPr>
        <w:t xml:space="preserve"> </w:t>
      </w:r>
      <w:r w:rsidRPr="00311F9A">
        <w:rPr>
          <w:rFonts w:ascii="Times New Roman" w:hAnsi="Times New Roman" w:cs="Times New Roman"/>
          <w:bCs/>
          <w:i/>
          <w:iCs/>
          <w:sz w:val="26"/>
          <w:szCs w:val="26"/>
        </w:rPr>
        <w:t>International Journal of Environment Research and Public Health</w:t>
      </w:r>
      <w:r w:rsidR="00E9624E" w:rsidRPr="00311F9A">
        <w:rPr>
          <w:rFonts w:ascii="Times New Roman" w:hAnsi="Times New Roman" w:cs="Times New Roman"/>
          <w:bCs/>
          <w:sz w:val="26"/>
          <w:szCs w:val="26"/>
        </w:rPr>
        <w:t xml:space="preserve">, </w:t>
      </w:r>
      <w:r w:rsidRPr="00311F9A">
        <w:rPr>
          <w:rFonts w:ascii="Times New Roman" w:hAnsi="Times New Roman" w:cs="Times New Roman"/>
          <w:bCs/>
          <w:i/>
          <w:iCs/>
          <w:sz w:val="26"/>
          <w:szCs w:val="26"/>
        </w:rPr>
        <w:t>16</w:t>
      </w:r>
      <w:r w:rsidRPr="00311F9A">
        <w:rPr>
          <w:rFonts w:ascii="Times New Roman" w:hAnsi="Times New Roman" w:cs="Times New Roman"/>
          <w:bCs/>
          <w:sz w:val="26"/>
          <w:szCs w:val="26"/>
        </w:rPr>
        <w:t>(10), 1731.</w:t>
      </w:r>
      <w:r w:rsidRPr="00311F9A">
        <w:t xml:space="preserve"> </w:t>
      </w:r>
      <w:hyperlink r:id="rId24" w:history="1">
        <w:r w:rsidR="00311F9A" w:rsidRPr="00311F9A">
          <w:rPr>
            <w:rStyle w:val="a8"/>
            <w:rFonts w:ascii="Times New Roman" w:hAnsi="Times New Roman" w:cs="Times New Roman"/>
            <w:bCs/>
            <w:sz w:val="26"/>
            <w:szCs w:val="26"/>
          </w:rPr>
          <w:t>https://doi.org/10.3390/ijerph16101731</w:t>
        </w:r>
      </w:hyperlink>
      <w:r w:rsidRPr="00311F9A">
        <w:rPr>
          <w:rFonts w:ascii="Times New Roman" w:hAnsi="Times New Roman" w:cs="Times New Roman"/>
          <w:bCs/>
          <w:sz w:val="26"/>
          <w:szCs w:val="26"/>
        </w:rPr>
        <w:t xml:space="preserve"> </w:t>
      </w:r>
    </w:p>
    <w:p w14:paraId="434807E4" w14:textId="6915C324"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lang w:val="en-GB"/>
        </w:rPr>
      </w:pPr>
      <w:proofErr w:type="spellStart"/>
      <w:r w:rsidRPr="00311F9A">
        <w:rPr>
          <w:rFonts w:ascii="Times New Roman" w:hAnsi="Times New Roman" w:cs="Times New Roman"/>
          <w:bCs/>
          <w:sz w:val="26"/>
          <w:szCs w:val="26"/>
        </w:rPr>
        <w:t>Fornell</w:t>
      </w:r>
      <w:proofErr w:type="spellEnd"/>
      <w:r w:rsidRPr="00311F9A">
        <w:rPr>
          <w:rFonts w:ascii="Times New Roman" w:hAnsi="Times New Roman" w:cs="Times New Roman"/>
          <w:bCs/>
          <w:sz w:val="26"/>
          <w:szCs w:val="26"/>
        </w:rPr>
        <w:t xml:space="preserve">, C., &amp; </w:t>
      </w:r>
      <w:proofErr w:type="spellStart"/>
      <w:r w:rsidRPr="00311F9A">
        <w:rPr>
          <w:rFonts w:ascii="Times New Roman" w:hAnsi="Times New Roman" w:cs="Times New Roman"/>
          <w:bCs/>
          <w:sz w:val="26"/>
          <w:szCs w:val="26"/>
        </w:rPr>
        <w:t>Larcker</w:t>
      </w:r>
      <w:proofErr w:type="spellEnd"/>
      <w:r w:rsidRPr="00311F9A">
        <w:rPr>
          <w:rFonts w:ascii="Times New Roman" w:hAnsi="Times New Roman" w:cs="Times New Roman"/>
          <w:bCs/>
          <w:sz w:val="26"/>
          <w:szCs w:val="26"/>
        </w:rPr>
        <w:t xml:space="preserve">, D. F. (1981). Evaluating structural equation models with unobservable variables and measurement error. </w:t>
      </w:r>
      <w:r w:rsidRPr="00311F9A">
        <w:rPr>
          <w:rFonts w:ascii="Times New Roman" w:hAnsi="Times New Roman" w:cs="Times New Roman"/>
          <w:bCs/>
          <w:i/>
          <w:iCs/>
          <w:sz w:val="26"/>
          <w:szCs w:val="26"/>
        </w:rPr>
        <w:t>Journal of Marketing Research, 18</w:t>
      </w:r>
      <w:r w:rsidRPr="00311F9A">
        <w:rPr>
          <w:rFonts w:ascii="Times New Roman" w:hAnsi="Times New Roman" w:cs="Times New Roman"/>
          <w:bCs/>
          <w:sz w:val="26"/>
          <w:szCs w:val="26"/>
        </w:rPr>
        <w:t>(1), 39-50.</w:t>
      </w:r>
      <w:r w:rsidRPr="00311F9A">
        <w:t xml:space="preserve"> </w:t>
      </w:r>
      <w:hyperlink r:id="rId25"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10.2307/3151312</w:t>
        </w:r>
      </w:hyperlink>
    </w:p>
    <w:p w14:paraId="3D637F2F" w14:textId="5F093F8A"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Fu, H., Ye, B., &amp; Law, R. (2014). You do well and I do well? The behavioural consequences of corporate social responsibility. </w:t>
      </w:r>
      <w:r w:rsidRPr="00311F9A">
        <w:rPr>
          <w:rFonts w:ascii="Times New Roman" w:hAnsi="Times New Roman" w:cs="Times New Roman"/>
          <w:bCs/>
          <w:i/>
          <w:sz w:val="26"/>
          <w:szCs w:val="26"/>
        </w:rPr>
        <w:t>International Journal of Hospitality Management</w:t>
      </w:r>
      <w:r w:rsidRPr="00311F9A">
        <w:rPr>
          <w:rFonts w:ascii="Times New Roman" w:hAnsi="Times New Roman" w:cs="Times New Roman"/>
          <w:bCs/>
          <w:sz w:val="26"/>
          <w:szCs w:val="26"/>
        </w:rPr>
        <w:t xml:space="preserve">, </w:t>
      </w:r>
      <w:r w:rsidR="009C5511" w:rsidRPr="00311F9A">
        <w:rPr>
          <w:rFonts w:ascii="Times New Roman" w:eastAsiaTheme="minorEastAsia" w:hAnsi="Times New Roman" w:cs="Times New Roman"/>
          <w:bCs/>
          <w:i/>
          <w:sz w:val="26"/>
          <w:szCs w:val="26"/>
          <w:lang w:eastAsia="zh-TW"/>
        </w:rPr>
        <w:t>40</w:t>
      </w:r>
      <w:r w:rsidRPr="00311F9A">
        <w:rPr>
          <w:rFonts w:ascii="Times New Roman" w:hAnsi="Times New Roman" w:cs="Times New Roman"/>
          <w:bCs/>
          <w:sz w:val="26"/>
          <w:szCs w:val="26"/>
        </w:rPr>
        <w:t xml:space="preserve">, </w:t>
      </w:r>
      <w:r w:rsidR="009C5511" w:rsidRPr="00311F9A">
        <w:rPr>
          <w:rFonts w:ascii="Times New Roman" w:eastAsiaTheme="minorEastAsia" w:hAnsi="Times New Roman" w:cs="Times New Roman"/>
          <w:bCs/>
          <w:sz w:val="26"/>
          <w:szCs w:val="26"/>
          <w:lang w:eastAsia="zh-TW"/>
        </w:rPr>
        <w:t>62</w:t>
      </w:r>
      <w:r w:rsidRPr="00311F9A">
        <w:rPr>
          <w:rFonts w:ascii="Times New Roman" w:hAnsi="Times New Roman" w:cs="Times New Roman"/>
          <w:bCs/>
          <w:sz w:val="26"/>
          <w:szCs w:val="26"/>
        </w:rPr>
        <w:t>-</w:t>
      </w:r>
      <w:r w:rsidR="009C5511" w:rsidRPr="00311F9A">
        <w:rPr>
          <w:rFonts w:ascii="Times New Roman" w:eastAsiaTheme="minorEastAsia" w:hAnsi="Times New Roman" w:cs="Times New Roman"/>
          <w:bCs/>
          <w:sz w:val="26"/>
          <w:szCs w:val="26"/>
          <w:lang w:eastAsia="zh-TW"/>
        </w:rPr>
        <w:t>70</w:t>
      </w:r>
      <w:r w:rsidRPr="00311F9A">
        <w:rPr>
          <w:rFonts w:ascii="Times New Roman" w:hAnsi="Times New Roman" w:cs="Times New Roman"/>
          <w:bCs/>
          <w:sz w:val="26"/>
          <w:szCs w:val="26"/>
        </w:rPr>
        <w:t>.</w:t>
      </w:r>
      <w:r w:rsidRPr="00311F9A">
        <w:t xml:space="preserve"> </w:t>
      </w:r>
      <w:hyperlink r:id="rId26"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10.1016/j.ijhm.2014.03.004</w:t>
        </w:r>
      </w:hyperlink>
    </w:p>
    <w:p w14:paraId="2D13013F" w14:textId="669776C8"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gramStart"/>
      <w:r w:rsidRPr="00311F9A">
        <w:rPr>
          <w:rFonts w:ascii="Times New Roman" w:hAnsi="Times New Roman" w:cs="Times New Roman"/>
          <w:bCs/>
          <w:sz w:val="26"/>
          <w:szCs w:val="26"/>
        </w:rPr>
        <w:t>Gao</w:t>
      </w:r>
      <w:proofErr w:type="gramEnd"/>
      <w:r w:rsidRPr="00311F9A">
        <w:rPr>
          <w:rFonts w:ascii="Times New Roman" w:hAnsi="Times New Roman" w:cs="Times New Roman"/>
          <w:bCs/>
          <w:sz w:val="26"/>
          <w:szCs w:val="26"/>
        </w:rPr>
        <w:t xml:space="preserve">, J. H. (2019). Examining corporate social responsibility and employee engagement in Macao. </w:t>
      </w:r>
      <w:r w:rsidRPr="00311F9A">
        <w:rPr>
          <w:rFonts w:ascii="Times New Roman" w:hAnsi="Times New Roman" w:cs="Times New Roman"/>
          <w:bCs/>
          <w:i/>
          <w:sz w:val="26"/>
          <w:szCs w:val="26"/>
        </w:rPr>
        <w:t>International Journal of Business and Management</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12</w:t>
      </w:r>
      <w:r w:rsidRPr="00311F9A">
        <w:rPr>
          <w:rFonts w:ascii="Times New Roman" w:hAnsi="Times New Roman" w:cs="Times New Roman"/>
          <w:bCs/>
          <w:sz w:val="26"/>
          <w:szCs w:val="26"/>
        </w:rPr>
        <w:t>(3), 1380-1402.</w:t>
      </w:r>
      <w:r w:rsidR="00E9624E" w:rsidRPr="00311F9A">
        <w:t xml:space="preserve"> </w:t>
      </w:r>
      <w:hyperlink r:id="rId27" w:history="1">
        <w:r w:rsidR="00E9624E" w:rsidRPr="00311F9A">
          <w:rPr>
            <w:rStyle w:val="a8"/>
            <w:rFonts w:ascii="Times New Roman" w:hAnsi="Times New Roman" w:cs="Times New Roman"/>
            <w:bCs/>
            <w:sz w:val="26"/>
            <w:szCs w:val="26"/>
          </w:rPr>
          <w:t>https://doi.org/10.4018/978-1-5225-6192-7.ch072</w:t>
        </w:r>
      </w:hyperlink>
    </w:p>
    <w:p w14:paraId="4D239930" w14:textId="353071AA"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Gharleghi</w:t>
      </w:r>
      <w:proofErr w:type="spellEnd"/>
      <w:r w:rsidRPr="00311F9A">
        <w:rPr>
          <w:rFonts w:ascii="Times New Roman" w:hAnsi="Times New Roman" w:cs="Times New Roman"/>
          <w:bCs/>
          <w:sz w:val="26"/>
          <w:szCs w:val="26"/>
        </w:rPr>
        <w:t xml:space="preserve">, B., </w:t>
      </w:r>
      <w:proofErr w:type="spellStart"/>
      <w:r w:rsidRPr="00311F9A">
        <w:rPr>
          <w:rFonts w:ascii="Times New Roman" w:hAnsi="Times New Roman" w:cs="Times New Roman"/>
          <w:bCs/>
          <w:sz w:val="26"/>
          <w:szCs w:val="26"/>
        </w:rPr>
        <w:t>Jahanshahi</w:t>
      </w:r>
      <w:proofErr w:type="spellEnd"/>
      <w:r w:rsidRPr="00311F9A">
        <w:rPr>
          <w:rFonts w:ascii="Times New Roman" w:hAnsi="Times New Roman" w:cs="Times New Roman"/>
          <w:bCs/>
          <w:sz w:val="26"/>
          <w:szCs w:val="26"/>
        </w:rPr>
        <w:t xml:space="preserve">, A. A., &amp; </w:t>
      </w:r>
      <w:proofErr w:type="spellStart"/>
      <w:r w:rsidRPr="00311F9A">
        <w:rPr>
          <w:rFonts w:ascii="Times New Roman" w:hAnsi="Times New Roman" w:cs="Times New Roman"/>
          <w:bCs/>
          <w:sz w:val="26"/>
          <w:szCs w:val="26"/>
        </w:rPr>
        <w:t>Nawaser</w:t>
      </w:r>
      <w:proofErr w:type="spellEnd"/>
      <w:r w:rsidRPr="00311F9A">
        <w:rPr>
          <w:rFonts w:ascii="Times New Roman" w:hAnsi="Times New Roman" w:cs="Times New Roman"/>
          <w:bCs/>
          <w:sz w:val="26"/>
          <w:szCs w:val="26"/>
        </w:rPr>
        <w:t xml:space="preserve">, K. (2018). The outcomes of corporate social responsibility to employees: Empirical evidence from a developing country. </w:t>
      </w:r>
      <w:r w:rsidRPr="00311F9A">
        <w:rPr>
          <w:rFonts w:ascii="Times New Roman" w:hAnsi="Times New Roman" w:cs="Times New Roman"/>
          <w:bCs/>
          <w:i/>
          <w:sz w:val="26"/>
          <w:szCs w:val="26"/>
        </w:rPr>
        <w:t>Sustainability</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10</w:t>
      </w:r>
      <w:r w:rsidR="009C5511" w:rsidRPr="00311F9A">
        <w:rPr>
          <w:rFonts w:ascii="Times New Roman" w:eastAsiaTheme="minorEastAsia" w:hAnsi="Times New Roman" w:cs="Times New Roman"/>
          <w:bCs/>
          <w:i/>
          <w:sz w:val="26"/>
          <w:szCs w:val="26"/>
          <w:lang w:eastAsia="zh-TW"/>
        </w:rPr>
        <w:t>(3)</w:t>
      </w:r>
      <w:r w:rsidRPr="00311F9A">
        <w:rPr>
          <w:rFonts w:ascii="Times New Roman" w:hAnsi="Times New Roman" w:cs="Times New Roman"/>
          <w:bCs/>
          <w:sz w:val="26"/>
          <w:szCs w:val="26"/>
        </w:rPr>
        <w:t xml:space="preserve">, 698. </w:t>
      </w:r>
      <w:hyperlink r:id="rId28"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10.3390/su10030698</w:t>
        </w:r>
      </w:hyperlink>
    </w:p>
    <w:p w14:paraId="69B8B554" w14:textId="5E7CD9F4"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Ghasemy</w:t>
      </w:r>
      <w:proofErr w:type="spellEnd"/>
      <w:r w:rsidRPr="00311F9A">
        <w:rPr>
          <w:rFonts w:ascii="Times New Roman" w:hAnsi="Times New Roman" w:cs="Times New Roman"/>
          <w:bCs/>
          <w:sz w:val="26"/>
          <w:szCs w:val="26"/>
        </w:rPr>
        <w:t xml:space="preserve">, M., </w:t>
      </w:r>
      <w:proofErr w:type="spellStart"/>
      <w:r w:rsidRPr="00311F9A">
        <w:rPr>
          <w:rFonts w:ascii="Times New Roman" w:hAnsi="Times New Roman" w:cs="Times New Roman"/>
          <w:bCs/>
          <w:sz w:val="26"/>
          <w:szCs w:val="26"/>
        </w:rPr>
        <w:t>Hussin</w:t>
      </w:r>
      <w:proofErr w:type="spellEnd"/>
      <w:r w:rsidRPr="00311F9A">
        <w:rPr>
          <w:rFonts w:ascii="Times New Roman" w:hAnsi="Times New Roman" w:cs="Times New Roman"/>
          <w:bCs/>
          <w:sz w:val="26"/>
          <w:szCs w:val="26"/>
        </w:rPr>
        <w:t xml:space="preserve">, S., </w:t>
      </w:r>
      <w:proofErr w:type="spellStart"/>
      <w:r w:rsidRPr="00311F9A">
        <w:rPr>
          <w:rFonts w:ascii="Times New Roman" w:hAnsi="Times New Roman" w:cs="Times New Roman"/>
          <w:bCs/>
          <w:sz w:val="26"/>
          <w:szCs w:val="26"/>
        </w:rPr>
        <w:t>Megat</w:t>
      </w:r>
      <w:proofErr w:type="spellEnd"/>
      <w:r w:rsidRPr="00311F9A">
        <w:rPr>
          <w:rFonts w:ascii="Times New Roman" w:hAnsi="Times New Roman" w:cs="Times New Roman"/>
          <w:bCs/>
          <w:sz w:val="26"/>
          <w:szCs w:val="26"/>
        </w:rPr>
        <w:t xml:space="preserve"> </w:t>
      </w:r>
      <w:proofErr w:type="spellStart"/>
      <w:r w:rsidRPr="00311F9A">
        <w:rPr>
          <w:rFonts w:ascii="Times New Roman" w:hAnsi="Times New Roman" w:cs="Times New Roman"/>
          <w:bCs/>
          <w:sz w:val="26"/>
          <w:szCs w:val="26"/>
        </w:rPr>
        <w:t>Daud</w:t>
      </w:r>
      <w:proofErr w:type="spellEnd"/>
      <w:r w:rsidRPr="00311F9A">
        <w:rPr>
          <w:rFonts w:ascii="Times New Roman" w:hAnsi="Times New Roman" w:cs="Times New Roman"/>
          <w:bCs/>
          <w:sz w:val="26"/>
          <w:szCs w:val="26"/>
        </w:rPr>
        <w:t xml:space="preserve">, M. A. K., Md. Nor, M., </w:t>
      </w:r>
      <w:proofErr w:type="spellStart"/>
      <w:r w:rsidRPr="00311F9A">
        <w:rPr>
          <w:rFonts w:ascii="Times New Roman" w:hAnsi="Times New Roman" w:cs="Times New Roman"/>
          <w:bCs/>
          <w:sz w:val="26"/>
          <w:szCs w:val="26"/>
        </w:rPr>
        <w:t>Ghavifekr</w:t>
      </w:r>
      <w:proofErr w:type="spellEnd"/>
      <w:r w:rsidRPr="00311F9A">
        <w:rPr>
          <w:rFonts w:ascii="Times New Roman" w:hAnsi="Times New Roman" w:cs="Times New Roman"/>
          <w:bCs/>
          <w:sz w:val="26"/>
          <w:szCs w:val="26"/>
        </w:rPr>
        <w:t xml:space="preserve">, S., &amp; </w:t>
      </w:r>
      <w:proofErr w:type="spellStart"/>
      <w:r w:rsidRPr="00311F9A">
        <w:rPr>
          <w:rFonts w:ascii="Times New Roman" w:hAnsi="Times New Roman" w:cs="Times New Roman"/>
          <w:bCs/>
          <w:sz w:val="26"/>
          <w:szCs w:val="26"/>
        </w:rPr>
        <w:t>Kenayathulla</w:t>
      </w:r>
      <w:proofErr w:type="spellEnd"/>
      <w:r w:rsidRPr="00311F9A">
        <w:rPr>
          <w:rFonts w:ascii="Times New Roman" w:hAnsi="Times New Roman" w:cs="Times New Roman"/>
          <w:bCs/>
          <w:sz w:val="26"/>
          <w:szCs w:val="26"/>
        </w:rPr>
        <w:t xml:space="preserve">, H. B. (2018). Issues in Malaysian higher education: A quantitative representation of the top five priorities, values, challenges, and solutions from the viewpoints of academic leaders. </w:t>
      </w:r>
      <w:r w:rsidRPr="00311F9A">
        <w:rPr>
          <w:rFonts w:ascii="Times New Roman" w:hAnsi="Times New Roman" w:cs="Times New Roman"/>
          <w:bCs/>
          <w:i/>
          <w:sz w:val="26"/>
          <w:szCs w:val="26"/>
        </w:rPr>
        <w:t>SAGE Open</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8</w:t>
      </w:r>
      <w:r w:rsidRPr="00311F9A">
        <w:rPr>
          <w:rFonts w:ascii="Times New Roman" w:hAnsi="Times New Roman" w:cs="Times New Roman"/>
          <w:bCs/>
          <w:sz w:val="26"/>
          <w:szCs w:val="26"/>
        </w:rPr>
        <w:t>(1), 1-15.</w:t>
      </w:r>
      <w:r w:rsidRPr="00311F9A">
        <w:t xml:space="preserve"> </w:t>
      </w:r>
      <w:r w:rsidR="00311F9A" w:rsidRPr="00311F9A">
        <w:br/>
      </w:r>
      <w:hyperlink r:id="rId29" w:history="1">
        <w:r w:rsidR="00311F9A" w:rsidRPr="00311F9A">
          <w:rPr>
            <w:rStyle w:val="a8"/>
            <w:rFonts w:ascii="Times New Roman" w:hAnsi="Times New Roman" w:cs="Times New Roman"/>
            <w:bCs/>
            <w:sz w:val="26"/>
            <w:szCs w:val="26"/>
          </w:rPr>
          <w:t>https://doi.org/10.1177/2158244018755839</w:t>
        </w:r>
      </w:hyperlink>
    </w:p>
    <w:p w14:paraId="6E11511F" w14:textId="283CD23C"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lastRenderedPageBreak/>
        <w:t xml:space="preserve">Gold, A. H., Malhotra, A., &amp; </w:t>
      </w:r>
      <w:proofErr w:type="spellStart"/>
      <w:r w:rsidRPr="00311F9A">
        <w:rPr>
          <w:rFonts w:ascii="Times New Roman" w:hAnsi="Times New Roman" w:cs="Times New Roman"/>
          <w:bCs/>
          <w:sz w:val="26"/>
          <w:szCs w:val="26"/>
        </w:rPr>
        <w:t>Segars</w:t>
      </w:r>
      <w:proofErr w:type="spellEnd"/>
      <w:r w:rsidRPr="00311F9A">
        <w:rPr>
          <w:rFonts w:ascii="Times New Roman" w:hAnsi="Times New Roman" w:cs="Times New Roman"/>
          <w:bCs/>
          <w:sz w:val="26"/>
          <w:szCs w:val="26"/>
        </w:rPr>
        <w:t xml:space="preserve">, A. H. (2001). Knowledge management: An organizational capabilities perspective. </w:t>
      </w:r>
      <w:r w:rsidRPr="00311F9A">
        <w:rPr>
          <w:rFonts w:ascii="Times New Roman" w:hAnsi="Times New Roman" w:cs="Times New Roman"/>
          <w:bCs/>
          <w:i/>
          <w:sz w:val="26"/>
          <w:szCs w:val="26"/>
        </w:rPr>
        <w:t>Journal of Management</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18</w:t>
      </w:r>
      <w:r w:rsidRPr="00311F9A">
        <w:rPr>
          <w:rFonts w:ascii="Times New Roman" w:hAnsi="Times New Roman" w:cs="Times New Roman"/>
          <w:bCs/>
          <w:sz w:val="26"/>
          <w:szCs w:val="26"/>
        </w:rPr>
        <w:t>(1), 185-214.</w:t>
      </w:r>
      <w:r w:rsidRPr="00311F9A">
        <w:t xml:space="preserve"> </w:t>
      </w:r>
      <w:hyperlink r:id="rId30"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10.1080/07421222.2001.11045669</w:t>
        </w:r>
      </w:hyperlink>
    </w:p>
    <w:p w14:paraId="29620AE6" w14:textId="3876833C"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Hadjimanolis</w:t>
      </w:r>
      <w:proofErr w:type="spellEnd"/>
      <w:r w:rsidRPr="00311F9A">
        <w:rPr>
          <w:rFonts w:ascii="Times New Roman" w:hAnsi="Times New Roman" w:cs="Times New Roman"/>
          <w:bCs/>
          <w:sz w:val="26"/>
          <w:szCs w:val="26"/>
        </w:rPr>
        <w:t xml:space="preserve">, A., &amp; </w:t>
      </w:r>
      <w:proofErr w:type="spellStart"/>
      <w:r w:rsidRPr="00311F9A">
        <w:rPr>
          <w:rFonts w:ascii="Times New Roman" w:hAnsi="Times New Roman" w:cs="Times New Roman"/>
          <w:bCs/>
          <w:sz w:val="26"/>
          <w:szCs w:val="26"/>
        </w:rPr>
        <w:t>Boustras</w:t>
      </w:r>
      <w:proofErr w:type="spellEnd"/>
      <w:r w:rsidRPr="00311F9A">
        <w:rPr>
          <w:rFonts w:ascii="Times New Roman" w:hAnsi="Times New Roman" w:cs="Times New Roman"/>
          <w:bCs/>
          <w:sz w:val="26"/>
          <w:szCs w:val="26"/>
        </w:rPr>
        <w:t xml:space="preserve">, G. (2013). Health and safety policies and work attitudes in </w:t>
      </w:r>
      <w:proofErr w:type="spellStart"/>
      <w:r w:rsidRPr="00311F9A">
        <w:rPr>
          <w:rFonts w:ascii="Times New Roman" w:hAnsi="Times New Roman" w:cs="Times New Roman"/>
          <w:bCs/>
          <w:sz w:val="26"/>
          <w:szCs w:val="26"/>
        </w:rPr>
        <w:t>Crypriot</w:t>
      </w:r>
      <w:proofErr w:type="spellEnd"/>
      <w:r w:rsidRPr="00311F9A">
        <w:rPr>
          <w:rFonts w:ascii="Times New Roman" w:hAnsi="Times New Roman" w:cs="Times New Roman"/>
          <w:bCs/>
          <w:sz w:val="26"/>
          <w:szCs w:val="26"/>
        </w:rPr>
        <w:t xml:space="preserve"> companies. </w:t>
      </w:r>
      <w:r w:rsidRPr="00311F9A">
        <w:rPr>
          <w:rFonts w:ascii="Times New Roman" w:hAnsi="Times New Roman" w:cs="Times New Roman"/>
          <w:bCs/>
          <w:i/>
          <w:sz w:val="26"/>
          <w:szCs w:val="26"/>
        </w:rPr>
        <w:t>Safety Science</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52</w:t>
      </w:r>
      <w:r w:rsidRPr="00311F9A">
        <w:rPr>
          <w:rFonts w:ascii="Times New Roman" w:hAnsi="Times New Roman" w:cs="Times New Roman"/>
          <w:bCs/>
          <w:sz w:val="26"/>
          <w:szCs w:val="26"/>
        </w:rPr>
        <w:t>(8), 50-56.</w:t>
      </w:r>
      <w:r w:rsidRPr="00311F9A">
        <w:t xml:space="preserve"> </w:t>
      </w:r>
      <w:r w:rsidR="00311F9A" w:rsidRPr="00311F9A">
        <w:br/>
      </w:r>
      <w:hyperlink r:id="rId31" w:history="1">
        <w:r w:rsidR="00311F9A" w:rsidRPr="00311F9A">
          <w:rPr>
            <w:rStyle w:val="a8"/>
            <w:rFonts w:ascii="Times New Roman" w:hAnsi="Times New Roman" w:cs="Times New Roman"/>
            <w:bCs/>
            <w:sz w:val="26"/>
            <w:szCs w:val="26"/>
          </w:rPr>
          <w:t>https://doi.org/10.1016/j.ssci.2012.03.012</w:t>
        </w:r>
      </w:hyperlink>
    </w:p>
    <w:p w14:paraId="3148DE1E" w14:textId="524E704D"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Hair, J. F., </w:t>
      </w:r>
      <w:proofErr w:type="spellStart"/>
      <w:r w:rsidRPr="00311F9A">
        <w:rPr>
          <w:rFonts w:ascii="Times New Roman" w:hAnsi="Times New Roman" w:cs="Times New Roman"/>
          <w:bCs/>
          <w:sz w:val="26"/>
          <w:szCs w:val="26"/>
        </w:rPr>
        <w:t>Hult</w:t>
      </w:r>
      <w:proofErr w:type="spellEnd"/>
      <w:r w:rsidRPr="00311F9A">
        <w:rPr>
          <w:rFonts w:ascii="Times New Roman" w:hAnsi="Times New Roman" w:cs="Times New Roman"/>
          <w:bCs/>
          <w:sz w:val="26"/>
          <w:szCs w:val="26"/>
        </w:rPr>
        <w:t xml:space="preserve">, G., Tomas, M., </w:t>
      </w:r>
      <w:proofErr w:type="spellStart"/>
      <w:r w:rsidRPr="00311F9A">
        <w:rPr>
          <w:rFonts w:ascii="Times New Roman" w:hAnsi="Times New Roman" w:cs="Times New Roman"/>
          <w:bCs/>
          <w:sz w:val="26"/>
          <w:szCs w:val="26"/>
        </w:rPr>
        <w:t>Ringle</w:t>
      </w:r>
      <w:proofErr w:type="spellEnd"/>
      <w:r w:rsidRPr="00311F9A">
        <w:rPr>
          <w:rFonts w:ascii="Times New Roman" w:hAnsi="Times New Roman" w:cs="Times New Roman"/>
          <w:bCs/>
          <w:sz w:val="26"/>
          <w:szCs w:val="26"/>
        </w:rPr>
        <w:t xml:space="preserve">, C. M., &amp; </w:t>
      </w:r>
      <w:proofErr w:type="spellStart"/>
      <w:r w:rsidRPr="00311F9A">
        <w:rPr>
          <w:rFonts w:ascii="Times New Roman" w:hAnsi="Times New Roman" w:cs="Times New Roman"/>
          <w:bCs/>
          <w:sz w:val="26"/>
          <w:szCs w:val="26"/>
        </w:rPr>
        <w:t>Sarstedt</w:t>
      </w:r>
      <w:proofErr w:type="spellEnd"/>
      <w:r w:rsidRPr="00311F9A">
        <w:rPr>
          <w:rFonts w:ascii="Times New Roman" w:hAnsi="Times New Roman" w:cs="Times New Roman"/>
          <w:bCs/>
          <w:sz w:val="26"/>
          <w:szCs w:val="26"/>
        </w:rPr>
        <w:t xml:space="preserve">, M. (2017). </w:t>
      </w:r>
      <w:r w:rsidR="008D0047">
        <w:rPr>
          <w:rFonts w:ascii="Times New Roman" w:hAnsi="Times New Roman" w:cs="Times New Roman"/>
          <w:bCs/>
          <w:i/>
          <w:iCs/>
          <w:sz w:val="26"/>
          <w:szCs w:val="26"/>
        </w:rPr>
        <w:t>A p</w:t>
      </w:r>
      <w:r w:rsidRPr="00311F9A">
        <w:rPr>
          <w:rFonts w:ascii="Times New Roman" w:hAnsi="Times New Roman" w:cs="Times New Roman"/>
          <w:bCs/>
          <w:i/>
          <w:iCs/>
          <w:sz w:val="26"/>
          <w:szCs w:val="26"/>
        </w:rPr>
        <w:t>rimer on Partial Least Squares Structural Equation Modeling (PLS-SEM)</w:t>
      </w:r>
      <w:r w:rsidRPr="00311F9A">
        <w:rPr>
          <w:rFonts w:ascii="Times New Roman" w:hAnsi="Times New Roman" w:cs="Times New Roman"/>
          <w:bCs/>
          <w:sz w:val="26"/>
          <w:szCs w:val="26"/>
        </w:rPr>
        <w:t>: SAGE Publications, Incorporated.</w:t>
      </w:r>
    </w:p>
    <w:p w14:paraId="537DE017" w14:textId="12988A9D"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Hair, J. F., </w:t>
      </w:r>
      <w:proofErr w:type="spellStart"/>
      <w:r w:rsidRPr="00311F9A">
        <w:rPr>
          <w:rFonts w:ascii="Times New Roman" w:hAnsi="Times New Roman" w:cs="Times New Roman"/>
          <w:bCs/>
          <w:sz w:val="26"/>
          <w:szCs w:val="26"/>
        </w:rPr>
        <w:t>Ringle</w:t>
      </w:r>
      <w:proofErr w:type="spellEnd"/>
      <w:r w:rsidRPr="00311F9A">
        <w:rPr>
          <w:rFonts w:ascii="Times New Roman" w:hAnsi="Times New Roman" w:cs="Times New Roman"/>
          <w:bCs/>
          <w:sz w:val="26"/>
          <w:szCs w:val="26"/>
        </w:rPr>
        <w:t xml:space="preserve">, C. M., &amp; </w:t>
      </w:r>
      <w:proofErr w:type="spellStart"/>
      <w:r w:rsidRPr="00311F9A">
        <w:rPr>
          <w:rFonts w:ascii="Times New Roman" w:hAnsi="Times New Roman" w:cs="Times New Roman"/>
          <w:bCs/>
          <w:sz w:val="26"/>
          <w:szCs w:val="26"/>
        </w:rPr>
        <w:t>Sarstedt</w:t>
      </w:r>
      <w:proofErr w:type="spellEnd"/>
      <w:r w:rsidRPr="00311F9A">
        <w:rPr>
          <w:rFonts w:ascii="Times New Roman" w:hAnsi="Times New Roman" w:cs="Times New Roman"/>
          <w:bCs/>
          <w:sz w:val="26"/>
          <w:szCs w:val="26"/>
        </w:rPr>
        <w:t xml:space="preserve">, M. (2011). PLS-SEM: Indeed a silver bullet. </w:t>
      </w:r>
      <w:r w:rsidRPr="00311F9A">
        <w:rPr>
          <w:rFonts w:ascii="Times New Roman" w:hAnsi="Times New Roman" w:cs="Times New Roman"/>
          <w:bCs/>
          <w:i/>
          <w:sz w:val="26"/>
          <w:szCs w:val="26"/>
        </w:rPr>
        <w:t>Journal of Marketing Theory and Practice</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19</w:t>
      </w:r>
      <w:r w:rsidRPr="00311F9A">
        <w:rPr>
          <w:rFonts w:ascii="Times New Roman" w:hAnsi="Times New Roman" w:cs="Times New Roman"/>
          <w:bCs/>
          <w:sz w:val="26"/>
          <w:szCs w:val="26"/>
        </w:rPr>
        <w:t>(2), 139-15</w:t>
      </w:r>
      <w:r w:rsidR="007328DE" w:rsidRPr="00311F9A">
        <w:rPr>
          <w:rFonts w:ascii="Times New Roman" w:eastAsiaTheme="minorEastAsia" w:hAnsi="Times New Roman" w:cs="Times New Roman"/>
          <w:bCs/>
          <w:sz w:val="26"/>
          <w:szCs w:val="26"/>
          <w:lang w:eastAsia="zh-TW"/>
        </w:rPr>
        <w:t>2</w:t>
      </w:r>
      <w:r w:rsidRPr="00311F9A">
        <w:rPr>
          <w:rFonts w:ascii="Times New Roman" w:hAnsi="Times New Roman" w:cs="Times New Roman"/>
          <w:bCs/>
          <w:sz w:val="26"/>
          <w:szCs w:val="26"/>
        </w:rPr>
        <w:t>.</w:t>
      </w:r>
      <w:r w:rsidRPr="00311F9A">
        <w:t xml:space="preserve"> </w:t>
      </w:r>
      <w:hyperlink r:id="rId32" w:history="1">
        <w:r w:rsidR="00311F9A" w:rsidRPr="00311F9A">
          <w:rPr>
            <w:rStyle w:val="a8"/>
            <w:rFonts w:ascii="Times New Roman" w:hAnsi="Times New Roman" w:cs="Times New Roman"/>
            <w:bCs/>
            <w:sz w:val="26"/>
            <w:szCs w:val="26"/>
          </w:rPr>
          <w:t>https://doi.org/2010.2753/MTP1069-6679190202</w:t>
        </w:r>
      </w:hyperlink>
    </w:p>
    <w:p w14:paraId="1F0ABF3B" w14:textId="538966F7" w:rsidR="00B622F8" w:rsidRPr="00311F9A" w:rsidRDefault="003A6F19" w:rsidP="005B1DAD">
      <w:pPr>
        <w:shd w:val="clear" w:color="auto" w:fill="FFFFFF"/>
        <w:overflowPunct w:val="0"/>
        <w:spacing w:line="360" w:lineRule="exact"/>
        <w:ind w:left="480" w:hangingChars="200" w:hanging="480"/>
        <w:rPr>
          <w:rFonts w:ascii="Times New Roman" w:hAnsi="Times New Roman" w:cs="Times New Roman"/>
          <w:bCs/>
          <w:sz w:val="26"/>
          <w:szCs w:val="26"/>
        </w:rPr>
      </w:pPr>
      <w:hyperlink r:id="rId33" w:tooltip="Joseph F. Hair" w:history="1">
        <w:r w:rsidR="00B622F8" w:rsidRPr="00311F9A">
          <w:rPr>
            <w:rFonts w:ascii="Times New Roman" w:hAnsi="Times New Roman" w:cs="Times New Roman"/>
            <w:sz w:val="26"/>
            <w:szCs w:val="26"/>
            <w:shd w:val="clear" w:color="auto" w:fill="FFFFFF"/>
          </w:rPr>
          <w:t>Hair, J.</w:t>
        </w:r>
      </w:hyperlink>
      <w:r w:rsidR="009D1F09" w:rsidRPr="00311F9A">
        <w:rPr>
          <w:rFonts w:ascii="Times New Roman" w:hAnsi="Times New Roman" w:cs="Times New Roman"/>
          <w:sz w:val="26"/>
          <w:szCs w:val="26"/>
          <w:shd w:val="clear" w:color="auto" w:fill="FFFFFF"/>
        </w:rPr>
        <w:t xml:space="preserve">, </w:t>
      </w:r>
      <w:hyperlink r:id="rId34" w:tooltip="Jeffrey J. Risher" w:history="1">
        <w:r w:rsidR="00B622F8" w:rsidRPr="00311F9A">
          <w:rPr>
            <w:rFonts w:ascii="Times New Roman" w:hAnsi="Times New Roman" w:cs="Times New Roman"/>
            <w:sz w:val="26"/>
            <w:szCs w:val="26"/>
            <w:shd w:val="clear" w:color="auto" w:fill="FFFFFF"/>
          </w:rPr>
          <w:t>Risher, J.</w:t>
        </w:r>
      </w:hyperlink>
      <w:r w:rsidR="009D1F09" w:rsidRPr="00311F9A">
        <w:rPr>
          <w:rFonts w:ascii="Times New Roman" w:hAnsi="Times New Roman" w:cs="Times New Roman"/>
          <w:sz w:val="26"/>
          <w:szCs w:val="26"/>
          <w:shd w:val="clear" w:color="auto" w:fill="FFFFFF"/>
        </w:rPr>
        <w:t xml:space="preserve">, </w:t>
      </w:r>
      <w:proofErr w:type="spellStart"/>
      <w:r w:rsidR="00B622F8" w:rsidRPr="00311F9A">
        <w:rPr>
          <w:rFonts w:ascii="Times New Roman" w:hAnsi="Times New Roman" w:cs="Times New Roman"/>
          <w:sz w:val="26"/>
          <w:szCs w:val="26"/>
          <w:shd w:val="clear" w:color="auto" w:fill="FFFFFF"/>
        </w:rPr>
        <w:t>Sarstedt</w:t>
      </w:r>
      <w:proofErr w:type="spellEnd"/>
      <w:r w:rsidR="00B622F8" w:rsidRPr="00311F9A">
        <w:rPr>
          <w:rFonts w:ascii="Times New Roman" w:hAnsi="Times New Roman" w:cs="Times New Roman"/>
          <w:sz w:val="26"/>
          <w:szCs w:val="26"/>
          <w:shd w:val="clear" w:color="auto" w:fill="FFFFFF"/>
        </w:rPr>
        <w:t>, M.</w:t>
      </w:r>
      <w:r w:rsidR="009D1F09" w:rsidRPr="00311F9A">
        <w:rPr>
          <w:rFonts w:ascii="Times New Roman" w:hAnsi="Times New Roman" w:cs="Times New Roman"/>
          <w:sz w:val="26"/>
          <w:szCs w:val="26"/>
          <w:shd w:val="clear" w:color="auto" w:fill="FFFFFF"/>
        </w:rPr>
        <w:t xml:space="preserve">, &amp; </w:t>
      </w:r>
      <w:proofErr w:type="spellStart"/>
      <w:r w:rsidR="00B622F8" w:rsidRPr="00311F9A">
        <w:rPr>
          <w:rFonts w:ascii="Times New Roman" w:hAnsi="Times New Roman" w:cs="Times New Roman"/>
          <w:sz w:val="26"/>
          <w:szCs w:val="26"/>
          <w:shd w:val="clear" w:color="auto" w:fill="FFFFFF"/>
        </w:rPr>
        <w:t>Ringle</w:t>
      </w:r>
      <w:proofErr w:type="spellEnd"/>
      <w:r w:rsidR="00B622F8" w:rsidRPr="00311F9A">
        <w:rPr>
          <w:rFonts w:ascii="Times New Roman" w:hAnsi="Times New Roman" w:cs="Times New Roman"/>
          <w:sz w:val="26"/>
          <w:szCs w:val="26"/>
          <w:shd w:val="clear" w:color="auto" w:fill="FFFFFF"/>
        </w:rPr>
        <w:t>, C.</w:t>
      </w:r>
      <w:r w:rsidR="00B622F8" w:rsidRPr="00311F9A">
        <w:rPr>
          <w:rFonts w:ascii="Times New Roman" w:hAnsi="Times New Roman" w:cs="Times New Roman"/>
          <w:sz w:val="26"/>
          <w:szCs w:val="26"/>
        </w:rPr>
        <w:t xml:space="preserve"> </w:t>
      </w:r>
      <w:r w:rsidR="00B622F8" w:rsidRPr="00311F9A">
        <w:rPr>
          <w:rFonts w:ascii="Times New Roman" w:hAnsi="Times New Roman" w:cs="Times New Roman"/>
          <w:sz w:val="26"/>
          <w:szCs w:val="26"/>
          <w:shd w:val="clear" w:color="auto" w:fill="FFFFFF"/>
        </w:rPr>
        <w:t>(2019). When to use and how to report the results of PLS-SEM.</w:t>
      </w:r>
      <w:r w:rsidR="00E9624E" w:rsidRPr="00311F9A">
        <w:rPr>
          <w:rFonts w:ascii="Times New Roman" w:hAnsi="Times New Roman" w:cs="Times New Roman"/>
          <w:sz w:val="26"/>
          <w:szCs w:val="26"/>
          <w:shd w:val="clear" w:color="auto" w:fill="FFFFFF"/>
        </w:rPr>
        <w:t xml:space="preserve"> </w:t>
      </w:r>
      <w:hyperlink r:id="rId35" w:history="1">
        <w:r w:rsidR="00B622F8" w:rsidRPr="00311F9A">
          <w:rPr>
            <w:rFonts w:ascii="Times New Roman" w:hAnsi="Times New Roman" w:cs="Times New Roman"/>
            <w:i/>
            <w:iCs/>
            <w:sz w:val="26"/>
            <w:szCs w:val="26"/>
          </w:rPr>
          <w:t>European Business Review</w:t>
        </w:r>
      </w:hyperlink>
      <w:r w:rsidR="00B622F8" w:rsidRPr="00311F9A">
        <w:rPr>
          <w:rFonts w:ascii="Times New Roman" w:hAnsi="Times New Roman" w:cs="Times New Roman"/>
          <w:sz w:val="26"/>
          <w:szCs w:val="26"/>
          <w:shd w:val="clear" w:color="auto" w:fill="FFFFFF"/>
        </w:rPr>
        <w:t xml:space="preserve">, </w:t>
      </w:r>
      <w:r w:rsidR="00B622F8" w:rsidRPr="00311F9A">
        <w:rPr>
          <w:rFonts w:ascii="Times New Roman" w:hAnsi="Times New Roman" w:cs="Times New Roman"/>
          <w:i/>
          <w:sz w:val="26"/>
          <w:szCs w:val="26"/>
          <w:shd w:val="clear" w:color="auto" w:fill="FFFFFF"/>
        </w:rPr>
        <w:t>31</w:t>
      </w:r>
      <w:r w:rsidR="0069214F" w:rsidRPr="00311F9A">
        <w:rPr>
          <w:rFonts w:ascii="Times New Roman" w:hAnsi="Times New Roman" w:cs="Times New Roman"/>
          <w:sz w:val="26"/>
          <w:szCs w:val="26"/>
          <w:shd w:val="clear" w:color="auto" w:fill="FFFFFF"/>
        </w:rPr>
        <w:t xml:space="preserve">(1), 2-24. </w:t>
      </w:r>
      <w:hyperlink r:id="rId36" w:history="1">
        <w:r w:rsidR="00311F9A" w:rsidRPr="00311F9A">
          <w:rPr>
            <w:rStyle w:val="a8"/>
            <w:rFonts w:ascii="Times New Roman" w:hAnsi="Times New Roman" w:cs="Times New Roman"/>
            <w:sz w:val="26"/>
            <w:szCs w:val="26"/>
            <w:shd w:val="clear" w:color="auto" w:fill="FFFFFF"/>
          </w:rPr>
          <w:t>https://doi.org/2010.1108/EBR-11-2018-0203</w:t>
        </w:r>
      </w:hyperlink>
    </w:p>
    <w:p w14:paraId="7A56EAFC" w14:textId="4B5800E2"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Henseler</w:t>
      </w:r>
      <w:proofErr w:type="spellEnd"/>
      <w:r w:rsidRPr="00311F9A">
        <w:rPr>
          <w:rFonts w:ascii="Times New Roman" w:hAnsi="Times New Roman" w:cs="Times New Roman"/>
          <w:bCs/>
          <w:sz w:val="26"/>
          <w:szCs w:val="26"/>
        </w:rPr>
        <w:t xml:space="preserve">, J., </w:t>
      </w:r>
      <w:proofErr w:type="spellStart"/>
      <w:r w:rsidRPr="00311F9A">
        <w:rPr>
          <w:rFonts w:ascii="Times New Roman" w:hAnsi="Times New Roman" w:cs="Times New Roman"/>
          <w:bCs/>
          <w:sz w:val="26"/>
          <w:szCs w:val="26"/>
        </w:rPr>
        <w:t>Ringle</w:t>
      </w:r>
      <w:proofErr w:type="spellEnd"/>
      <w:r w:rsidRPr="00311F9A">
        <w:rPr>
          <w:rFonts w:ascii="Times New Roman" w:hAnsi="Times New Roman" w:cs="Times New Roman"/>
          <w:bCs/>
          <w:sz w:val="26"/>
          <w:szCs w:val="26"/>
        </w:rPr>
        <w:t xml:space="preserve">, C. M., &amp; </w:t>
      </w:r>
      <w:proofErr w:type="spellStart"/>
      <w:r w:rsidRPr="00311F9A">
        <w:rPr>
          <w:rFonts w:ascii="Times New Roman" w:hAnsi="Times New Roman" w:cs="Times New Roman"/>
          <w:bCs/>
          <w:sz w:val="26"/>
          <w:szCs w:val="26"/>
        </w:rPr>
        <w:t>Sinkovics</w:t>
      </w:r>
      <w:proofErr w:type="spellEnd"/>
      <w:r w:rsidRPr="00311F9A">
        <w:rPr>
          <w:rFonts w:ascii="Times New Roman" w:hAnsi="Times New Roman" w:cs="Times New Roman"/>
          <w:bCs/>
          <w:sz w:val="26"/>
          <w:szCs w:val="26"/>
        </w:rPr>
        <w:t>, R. R. (2009). The use of partial least squares path model</w:t>
      </w:r>
      <w:r w:rsidR="0069214F" w:rsidRPr="00311F9A">
        <w:rPr>
          <w:rFonts w:ascii="Times New Roman" w:hAnsi="Times New Roman" w:cs="Times New Roman"/>
          <w:bCs/>
          <w:sz w:val="26"/>
          <w:szCs w:val="26"/>
        </w:rPr>
        <w:t xml:space="preserve">ing in international marketing. </w:t>
      </w:r>
      <w:r w:rsidRPr="00311F9A">
        <w:rPr>
          <w:rFonts w:ascii="Times New Roman" w:hAnsi="Times New Roman" w:cs="Times New Roman"/>
          <w:bCs/>
          <w:i/>
          <w:iCs/>
          <w:sz w:val="26"/>
          <w:szCs w:val="26"/>
        </w:rPr>
        <w:t>Advan</w:t>
      </w:r>
      <w:r w:rsidR="0069214F" w:rsidRPr="00311F9A">
        <w:rPr>
          <w:rFonts w:ascii="Times New Roman" w:hAnsi="Times New Roman" w:cs="Times New Roman"/>
          <w:bCs/>
          <w:i/>
          <w:iCs/>
          <w:sz w:val="26"/>
          <w:szCs w:val="26"/>
        </w:rPr>
        <w:t xml:space="preserve">ces in International Marketing, </w:t>
      </w:r>
      <w:r w:rsidRPr="00311F9A">
        <w:rPr>
          <w:rFonts w:ascii="Times New Roman" w:hAnsi="Times New Roman" w:cs="Times New Roman"/>
          <w:bCs/>
          <w:i/>
          <w:sz w:val="26"/>
          <w:szCs w:val="26"/>
        </w:rPr>
        <w:t>20</w:t>
      </w:r>
      <w:r w:rsidRPr="00311F9A">
        <w:rPr>
          <w:rFonts w:ascii="Times New Roman" w:hAnsi="Times New Roman" w:cs="Times New Roman"/>
          <w:bCs/>
          <w:sz w:val="26"/>
          <w:szCs w:val="26"/>
        </w:rPr>
        <w:t>, 277-319.</w:t>
      </w:r>
      <w:r w:rsidRPr="00311F9A">
        <w:t xml:space="preserve"> </w:t>
      </w:r>
      <w:hyperlink r:id="rId37"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10.1108/S1474-7979(2009)0000020014</w:t>
        </w:r>
      </w:hyperlink>
    </w:p>
    <w:p w14:paraId="7381BA5B" w14:textId="7A6AC103"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lang w:val="en-GB"/>
        </w:rPr>
      </w:pPr>
      <w:proofErr w:type="spellStart"/>
      <w:r w:rsidRPr="00311F9A">
        <w:rPr>
          <w:rFonts w:ascii="Times New Roman" w:hAnsi="Times New Roman" w:cs="Times New Roman"/>
          <w:bCs/>
          <w:sz w:val="26"/>
          <w:szCs w:val="26"/>
          <w:lang w:val="en-GB"/>
        </w:rPr>
        <w:t>Henseler</w:t>
      </w:r>
      <w:proofErr w:type="spellEnd"/>
      <w:r w:rsidRPr="00311F9A">
        <w:rPr>
          <w:rFonts w:ascii="Times New Roman" w:hAnsi="Times New Roman" w:cs="Times New Roman"/>
          <w:bCs/>
          <w:sz w:val="26"/>
          <w:szCs w:val="26"/>
          <w:lang w:val="en-GB"/>
        </w:rPr>
        <w:t xml:space="preserve">, J., </w:t>
      </w:r>
      <w:proofErr w:type="spellStart"/>
      <w:r w:rsidRPr="00311F9A">
        <w:rPr>
          <w:rFonts w:ascii="Times New Roman" w:hAnsi="Times New Roman" w:cs="Times New Roman"/>
          <w:bCs/>
          <w:sz w:val="26"/>
          <w:szCs w:val="26"/>
          <w:lang w:val="en-GB"/>
        </w:rPr>
        <w:t>Ringle</w:t>
      </w:r>
      <w:proofErr w:type="spellEnd"/>
      <w:r w:rsidRPr="00311F9A">
        <w:rPr>
          <w:rFonts w:ascii="Times New Roman" w:hAnsi="Times New Roman" w:cs="Times New Roman"/>
          <w:bCs/>
          <w:sz w:val="26"/>
          <w:szCs w:val="26"/>
          <w:lang w:val="en-GB"/>
        </w:rPr>
        <w:t xml:space="preserve">, C. M., &amp; </w:t>
      </w:r>
      <w:proofErr w:type="spellStart"/>
      <w:r w:rsidRPr="00311F9A">
        <w:rPr>
          <w:rFonts w:ascii="Times New Roman" w:hAnsi="Times New Roman" w:cs="Times New Roman"/>
          <w:bCs/>
          <w:sz w:val="26"/>
          <w:szCs w:val="26"/>
          <w:lang w:val="en-GB"/>
        </w:rPr>
        <w:t>Sarstedt</w:t>
      </w:r>
      <w:proofErr w:type="spellEnd"/>
      <w:r w:rsidRPr="00311F9A">
        <w:rPr>
          <w:rFonts w:ascii="Times New Roman" w:hAnsi="Times New Roman" w:cs="Times New Roman"/>
          <w:bCs/>
          <w:sz w:val="26"/>
          <w:szCs w:val="26"/>
          <w:lang w:val="en-GB"/>
        </w:rPr>
        <w:t xml:space="preserve">, M. (2015). A new criterion for assessing discriminant validity in variance-based structural equation </w:t>
      </w:r>
      <w:proofErr w:type="spellStart"/>
      <w:r w:rsidRPr="00311F9A">
        <w:rPr>
          <w:rFonts w:ascii="Times New Roman" w:hAnsi="Times New Roman" w:cs="Times New Roman"/>
          <w:bCs/>
          <w:sz w:val="26"/>
          <w:szCs w:val="26"/>
          <w:lang w:val="en-GB"/>
        </w:rPr>
        <w:t>modeling</w:t>
      </w:r>
      <w:proofErr w:type="spellEnd"/>
      <w:r w:rsidRPr="00311F9A">
        <w:rPr>
          <w:rFonts w:ascii="Times New Roman" w:hAnsi="Times New Roman" w:cs="Times New Roman"/>
          <w:bCs/>
          <w:sz w:val="26"/>
          <w:szCs w:val="26"/>
          <w:lang w:val="en-GB"/>
        </w:rPr>
        <w:t xml:space="preserve">. </w:t>
      </w:r>
      <w:r w:rsidRPr="00311F9A">
        <w:rPr>
          <w:rFonts w:ascii="Times New Roman" w:hAnsi="Times New Roman" w:cs="Times New Roman"/>
          <w:bCs/>
          <w:i/>
          <w:sz w:val="26"/>
          <w:szCs w:val="26"/>
          <w:lang w:val="en-GB"/>
        </w:rPr>
        <w:t>Journal of the Academy of Marketing Science</w:t>
      </w:r>
      <w:r w:rsidRPr="00311F9A">
        <w:rPr>
          <w:rFonts w:ascii="Times New Roman" w:hAnsi="Times New Roman" w:cs="Times New Roman"/>
          <w:bCs/>
          <w:sz w:val="26"/>
          <w:szCs w:val="26"/>
          <w:lang w:val="en-GB"/>
        </w:rPr>
        <w:t xml:space="preserve">, </w:t>
      </w:r>
      <w:r w:rsidRPr="00311F9A">
        <w:rPr>
          <w:rFonts w:ascii="Times New Roman" w:hAnsi="Times New Roman" w:cs="Times New Roman"/>
          <w:bCs/>
          <w:i/>
          <w:sz w:val="26"/>
          <w:szCs w:val="26"/>
          <w:lang w:val="en-GB"/>
        </w:rPr>
        <w:t>43</w:t>
      </w:r>
      <w:r w:rsidRPr="00311F9A">
        <w:rPr>
          <w:rFonts w:ascii="Times New Roman" w:hAnsi="Times New Roman" w:cs="Times New Roman"/>
          <w:bCs/>
          <w:sz w:val="26"/>
          <w:szCs w:val="26"/>
          <w:lang w:val="en-GB"/>
        </w:rPr>
        <w:t>(1), 115-135.</w:t>
      </w:r>
      <w:r w:rsidRPr="00311F9A">
        <w:t xml:space="preserve"> </w:t>
      </w:r>
      <w:hyperlink r:id="rId38" w:history="1">
        <w:r w:rsidR="00311F9A" w:rsidRPr="00311F9A">
          <w:rPr>
            <w:rStyle w:val="a8"/>
            <w:rFonts w:ascii="Times New Roman" w:hAnsi="Times New Roman" w:cs="Times New Roman"/>
            <w:bCs/>
            <w:sz w:val="26"/>
            <w:szCs w:val="26"/>
            <w:lang w:val="en-GB"/>
          </w:rPr>
          <w:t>https://doi.org/10.1007/20s11747-014-0403-8</w:t>
        </w:r>
      </w:hyperlink>
    </w:p>
    <w:p w14:paraId="52D73C27" w14:textId="5D04781D"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Herzberg, F. (1966). </w:t>
      </w:r>
      <w:r w:rsidRPr="00311F9A">
        <w:rPr>
          <w:rFonts w:ascii="Times New Roman" w:hAnsi="Times New Roman" w:cs="Times New Roman"/>
          <w:bCs/>
          <w:i/>
          <w:sz w:val="26"/>
          <w:szCs w:val="26"/>
        </w:rPr>
        <w:t>Work and the nature of man</w:t>
      </w:r>
      <w:r w:rsidRPr="00311F9A">
        <w:rPr>
          <w:rFonts w:ascii="Times New Roman" w:hAnsi="Times New Roman" w:cs="Times New Roman"/>
          <w:bCs/>
          <w:sz w:val="26"/>
          <w:szCs w:val="26"/>
        </w:rPr>
        <w:t>. World Publishers</w:t>
      </w:r>
      <w:r w:rsidR="008D0047">
        <w:rPr>
          <w:rFonts w:ascii="Times New Roman" w:hAnsi="Times New Roman" w:cs="Times New Roman"/>
          <w:bCs/>
          <w:sz w:val="26"/>
          <w:szCs w:val="26"/>
        </w:rPr>
        <w:t>.</w:t>
      </w:r>
    </w:p>
    <w:p w14:paraId="262B9131" w14:textId="3408805F"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lang w:val="en-GB"/>
        </w:rPr>
      </w:pPr>
      <w:proofErr w:type="spellStart"/>
      <w:r w:rsidRPr="00311F9A">
        <w:rPr>
          <w:rFonts w:ascii="Times New Roman" w:hAnsi="Times New Roman" w:cs="Times New Roman"/>
          <w:bCs/>
          <w:sz w:val="26"/>
          <w:szCs w:val="26"/>
        </w:rPr>
        <w:t>Homans</w:t>
      </w:r>
      <w:proofErr w:type="spellEnd"/>
      <w:r w:rsidRPr="00311F9A">
        <w:rPr>
          <w:rFonts w:ascii="Times New Roman" w:hAnsi="Times New Roman" w:cs="Times New Roman"/>
          <w:bCs/>
          <w:sz w:val="26"/>
          <w:szCs w:val="26"/>
        </w:rPr>
        <w:t xml:space="preserve">. G. C. (1961). </w:t>
      </w:r>
      <w:r w:rsidRPr="00311F9A">
        <w:rPr>
          <w:rFonts w:ascii="Times New Roman" w:hAnsi="Times New Roman" w:cs="Times New Roman"/>
          <w:bCs/>
          <w:i/>
          <w:sz w:val="26"/>
          <w:szCs w:val="26"/>
        </w:rPr>
        <w:t>Social behavior</w:t>
      </w:r>
      <w:r w:rsidR="008D0047">
        <w:rPr>
          <w:rFonts w:ascii="Times New Roman" w:hAnsi="Times New Roman" w:cs="Times New Roman"/>
          <w:bCs/>
          <w:sz w:val="26"/>
          <w:szCs w:val="26"/>
        </w:rPr>
        <w:t xml:space="preserve">. </w:t>
      </w:r>
      <w:r w:rsidRPr="00311F9A">
        <w:rPr>
          <w:rFonts w:ascii="Times New Roman" w:hAnsi="Times New Roman" w:cs="Times New Roman"/>
          <w:bCs/>
          <w:sz w:val="26"/>
          <w:szCs w:val="26"/>
        </w:rPr>
        <w:t>Harcourt Brace.</w:t>
      </w:r>
    </w:p>
    <w:p w14:paraId="706DC34A" w14:textId="75136D88"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Hansen, S. D., </w:t>
      </w:r>
      <w:proofErr w:type="spellStart"/>
      <w:r w:rsidRPr="00311F9A">
        <w:rPr>
          <w:rFonts w:ascii="Times New Roman" w:hAnsi="Times New Roman" w:cs="Times New Roman"/>
          <w:bCs/>
          <w:sz w:val="26"/>
          <w:szCs w:val="26"/>
        </w:rPr>
        <w:t>Dunford</w:t>
      </w:r>
      <w:proofErr w:type="spellEnd"/>
      <w:r w:rsidRPr="00311F9A">
        <w:rPr>
          <w:rFonts w:ascii="Times New Roman" w:hAnsi="Times New Roman" w:cs="Times New Roman"/>
          <w:bCs/>
          <w:sz w:val="26"/>
          <w:szCs w:val="26"/>
        </w:rPr>
        <w:t xml:space="preserve">, B. B., Boss, A. D., Boss, R. W., &amp; </w:t>
      </w:r>
      <w:proofErr w:type="spellStart"/>
      <w:r w:rsidRPr="00311F9A">
        <w:rPr>
          <w:rFonts w:ascii="Times New Roman" w:hAnsi="Times New Roman" w:cs="Times New Roman"/>
          <w:bCs/>
          <w:sz w:val="26"/>
          <w:szCs w:val="26"/>
        </w:rPr>
        <w:t>Angermeier</w:t>
      </w:r>
      <w:proofErr w:type="spellEnd"/>
      <w:r w:rsidRPr="00311F9A">
        <w:rPr>
          <w:rFonts w:ascii="Times New Roman" w:hAnsi="Times New Roman" w:cs="Times New Roman"/>
          <w:bCs/>
          <w:sz w:val="26"/>
          <w:szCs w:val="26"/>
        </w:rPr>
        <w:t xml:space="preserve">, I. (2011). Corporate social responsibility and the benefits of employee trust: A cross-disciplinary perspective. </w:t>
      </w:r>
      <w:r w:rsidRPr="00311F9A">
        <w:rPr>
          <w:rFonts w:ascii="Times New Roman" w:hAnsi="Times New Roman" w:cs="Times New Roman"/>
          <w:bCs/>
          <w:i/>
          <w:sz w:val="26"/>
          <w:szCs w:val="26"/>
        </w:rPr>
        <w:t>Journal of Business Ethics</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102</w:t>
      </w:r>
      <w:r w:rsidRPr="00311F9A">
        <w:rPr>
          <w:rFonts w:ascii="Times New Roman" w:hAnsi="Times New Roman" w:cs="Times New Roman"/>
          <w:bCs/>
          <w:sz w:val="26"/>
          <w:szCs w:val="26"/>
        </w:rPr>
        <w:t>(1), 29-45.</w:t>
      </w:r>
      <w:r w:rsidRPr="00311F9A">
        <w:t xml:space="preserve"> </w:t>
      </w:r>
      <w:hyperlink r:id="rId39" w:history="1">
        <w:r w:rsidR="00311F9A" w:rsidRPr="00311F9A">
          <w:rPr>
            <w:rStyle w:val="a8"/>
            <w:rFonts w:ascii="Times New Roman" w:hAnsi="Times New Roman" w:cs="Times New Roman"/>
            <w:bCs/>
            <w:sz w:val="26"/>
            <w:szCs w:val="26"/>
          </w:rPr>
          <w:t>https://doi.org/2010.1007/s10551-011-0903-0</w:t>
        </w:r>
      </w:hyperlink>
    </w:p>
    <w:p w14:paraId="3DE9DA74" w14:textId="06233DED"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Idris, A., See, D., &amp; Coughlan, P. (2018). Employee empowerment and job satisfaction in Urban Malaysia. </w:t>
      </w:r>
      <w:r w:rsidRPr="00311F9A">
        <w:rPr>
          <w:rFonts w:ascii="Times New Roman" w:hAnsi="Times New Roman" w:cs="Times New Roman"/>
          <w:bCs/>
          <w:i/>
          <w:sz w:val="26"/>
          <w:szCs w:val="26"/>
        </w:rPr>
        <w:t>Journal of Organizational Change Management</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31</w:t>
      </w:r>
      <w:r w:rsidRPr="00311F9A">
        <w:rPr>
          <w:rFonts w:ascii="Times New Roman" w:hAnsi="Times New Roman" w:cs="Times New Roman"/>
          <w:bCs/>
          <w:sz w:val="26"/>
          <w:szCs w:val="26"/>
        </w:rPr>
        <w:t xml:space="preserve">(3), 697-711. </w:t>
      </w:r>
      <w:hyperlink r:id="rId40"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10.1108/JOCM-04-2017-0155</w:t>
        </w:r>
      </w:hyperlink>
    </w:p>
    <w:p w14:paraId="4F6E759F" w14:textId="066010BB" w:rsidR="00B622F8" w:rsidRPr="00311F9A" w:rsidRDefault="00B622F8" w:rsidP="005B1DAD">
      <w:pPr>
        <w:shd w:val="clear" w:color="auto" w:fill="FFFFFF"/>
        <w:overflowPunct w:val="0"/>
        <w:spacing w:line="360" w:lineRule="exact"/>
        <w:ind w:left="520" w:hangingChars="200" w:hanging="520"/>
        <w:rPr>
          <w:rFonts w:ascii="Times New Roman" w:eastAsiaTheme="minorEastAsia" w:hAnsi="Times New Roman" w:cs="Times New Roman"/>
          <w:bCs/>
          <w:sz w:val="26"/>
          <w:szCs w:val="26"/>
          <w:lang w:eastAsia="zh-TW"/>
        </w:rPr>
      </w:pPr>
      <w:r w:rsidRPr="00311F9A">
        <w:rPr>
          <w:rStyle w:val="a8"/>
          <w:rFonts w:ascii="Times New Roman" w:hAnsi="Times New Roman" w:cs="Times New Roman"/>
          <w:bCs/>
          <w:color w:val="auto"/>
          <w:sz w:val="26"/>
          <w:szCs w:val="26"/>
          <w:u w:val="none"/>
        </w:rPr>
        <w:t xml:space="preserve">Khan, M. A., Md. </w:t>
      </w:r>
      <w:proofErr w:type="spellStart"/>
      <w:r w:rsidRPr="00311F9A">
        <w:rPr>
          <w:rStyle w:val="a8"/>
          <w:rFonts w:ascii="Times New Roman" w:hAnsi="Times New Roman" w:cs="Times New Roman"/>
          <w:bCs/>
          <w:color w:val="auto"/>
          <w:sz w:val="26"/>
          <w:szCs w:val="26"/>
          <w:u w:val="none"/>
        </w:rPr>
        <w:t>Yusoff</w:t>
      </w:r>
      <w:proofErr w:type="spellEnd"/>
      <w:r w:rsidRPr="00311F9A">
        <w:rPr>
          <w:rStyle w:val="a8"/>
          <w:rFonts w:ascii="Times New Roman" w:hAnsi="Times New Roman" w:cs="Times New Roman"/>
          <w:bCs/>
          <w:color w:val="auto"/>
          <w:sz w:val="26"/>
          <w:szCs w:val="26"/>
          <w:u w:val="none"/>
        </w:rPr>
        <w:t>, R., Hussain, A., &amp; Ismail, F. (2019).</w:t>
      </w:r>
      <w:r w:rsidRPr="00311F9A">
        <w:rPr>
          <w:rStyle w:val="a8"/>
          <w:rFonts w:ascii="Times New Roman" w:hAnsi="Times New Roman" w:cs="Times New Roman"/>
          <w:bCs/>
          <w:color w:val="auto"/>
          <w:sz w:val="26"/>
          <w:szCs w:val="26"/>
        </w:rPr>
        <w:t xml:space="preserve"> </w:t>
      </w:r>
      <w:r w:rsidRPr="00311F9A">
        <w:rPr>
          <w:rFonts w:ascii="Times New Roman" w:hAnsi="Times New Roman" w:cs="Times New Roman"/>
          <w:bCs/>
          <w:sz w:val="26"/>
          <w:szCs w:val="26"/>
        </w:rPr>
        <w:t xml:space="preserve">The mediating effect of job satisfaction on the relationship of HR practices and employee job performance: Empirical evidence from higher education sector. </w:t>
      </w:r>
      <w:r w:rsidRPr="00311F9A">
        <w:rPr>
          <w:rFonts w:ascii="Times New Roman" w:hAnsi="Times New Roman" w:cs="Times New Roman"/>
          <w:bCs/>
          <w:i/>
          <w:sz w:val="26"/>
          <w:szCs w:val="26"/>
        </w:rPr>
        <w:t>International Journal of Organizational Leadership</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8</w:t>
      </w:r>
      <w:r w:rsidRPr="00311F9A">
        <w:rPr>
          <w:rFonts w:ascii="Times New Roman" w:hAnsi="Times New Roman" w:cs="Times New Roman"/>
          <w:bCs/>
          <w:sz w:val="26"/>
          <w:szCs w:val="26"/>
        </w:rPr>
        <w:t>, 78-94</w:t>
      </w:r>
      <w:r w:rsidR="007328DE" w:rsidRPr="00311F9A">
        <w:rPr>
          <w:rFonts w:ascii="Times New Roman" w:eastAsiaTheme="minorEastAsia" w:hAnsi="Times New Roman" w:cs="Times New Roman" w:hint="eastAsia"/>
          <w:bCs/>
          <w:sz w:val="26"/>
          <w:szCs w:val="26"/>
          <w:lang w:eastAsia="zh-TW"/>
        </w:rPr>
        <w:t>.</w:t>
      </w:r>
      <w:r w:rsidR="007328DE" w:rsidRPr="00311F9A">
        <w:t xml:space="preserve"> </w:t>
      </w:r>
      <w:hyperlink r:id="rId41" w:history="1">
        <w:r w:rsidR="007328DE" w:rsidRPr="00311F9A">
          <w:rPr>
            <w:rStyle w:val="a8"/>
            <w:rFonts w:ascii="Times New Roman" w:hAnsi="Times New Roman" w:cs="Times New Roman"/>
            <w:bCs/>
            <w:sz w:val="26"/>
            <w:szCs w:val="26"/>
          </w:rPr>
          <w:t>https://doi.org/</w:t>
        </w:r>
        <w:r w:rsidR="007328DE" w:rsidRPr="00311F9A">
          <w:rPr>
            <w:rStyle w:val="a8"/>
            <w:rFonts w:ascii="Times New Roman" w:eastAsiaTheme="minorEastAsia" w:hAnsi="Times New Roman" w:cs="Times New Roman"/>
            <w:bCs/>
            <w:sz w:val="26"/>
            <w:szCs w:val="26"/>
            <w:lang w:eastAsia="zh-TW"/>
          </w:rPr>
          <w:t>10.33844/ijol.2019.60392</w:t>
        </w:r>
      </w:hyperlink>
    </w:p>
    <w:p w14:paraId="5BA33AAA" w14:textId="0F11A91F"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lang w:val="en-GB"/>
        </w:rPr>
      </w:pPr>
      <w:r w:rsidRPr="00311F9A">
        <w:rPr>
          <w:rFonts w:ascii="Times New Roman" w:hAnsi="Times New Roman" w:cs="Times New Roman"/>
          <w:bCs/>
          <w:sz w:val="26"/>
          <w:szCs w:val="26"/>
          <w:lang w:val="en-GB"/>
        </w:rPr>
        <w:t xml:space="preserve">Kline, R. B. (2011). </w:t>
      </w:r>
      <w:r w:rsidRPr="00311F9A">
        <w:rPr>
          <w:rFonts w:ascii="Times New Roman" w:hAnsi="Times New Roman" w:cs="Times New Roman"/>
          <w:bCs/>
          <w:i/>
          <w:sz w:val="26"/>
          <w:szCs w:val="26"/>
          <w:lang w:val="en-GB"/>
        </w:rPr>
        <w:t xml:space="preserve">Principles and practice of structural equation </w:t>
      </w:r>
      <w:r w:rsidR="008D0047">
        <w:rPr>
          <w:rFonts w:ascii="Times New Roman" w:hAnsi="Times New Roman" w:cs="Times New Roman"/>
          <w:bCs/>
          <w:i/>
          <w:sz w:val="26"/>
          <w:szCs w:val="26"/>
          <w:lang w:val="en-GB"/>
        </w:rPr>
        <w:t>modelling</w:t>
      </w:r>
      <w:r w:rsidR="008D0047">
        <w:rPr>
          <w:rFonts w:ascii="Times New Roman" w:hAnsi="Times New Roman" w:cs="Times New Roman"/>
          <w:bCs/>
          <w:sz w:val="26"/>
          <w:szCs w:val="26"/>
          <w:lang w:val="en-GB"/>
        </w:rPr>
        <w:t>.</w:t>
      </w:r>
      <w:r w:rsidRPr="00311F9A">
        <w:rPr>
          <w:rFonts w:ascii="Times New Roman" w:hAnsi="Times New Roman" w:cs="Times New Roman"/>
          <w:bCs/>
          <w:sz w:val="26"/>
          <w:szCs w:val="26"/>
          <w:lang w:val="en-GB"/>
        </w:rPr>
        <w:t xml:space="preserve"> Guilford Press.</w:t>
      </w:r>
    </w:p>
    <w:p w14:paraId="200E66CC" w14:textId="72F9298D"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sz w:val="26"/>
          <w:szCs w:val="26"/>
        </w:rPr>
        <w:lastRenderedPageBreak/>
        <w:t xml:space="preserve">Lee, C. H., &amp; </w:t>
      </w:r>
      <w:proofErr w:type="spellStart"/>
      <w:r w:rsidRPr="00311F9A">
        <w:rPr>
          <w:rFonts w:ascii="Times New Roman" w:hAnsi="Times New Roman" w:cs="Times New Roman"/>
          <w:sz w:val="26"/>
          <w:szCs w:val="26"/>
        </w:rPr>
        <w:t>Bruvold</w:t>
      </w:r>
      <w:proofErr w:type="spellEnd"/>
      <w:r w:rsidRPr="00311F9A">
        <w:rPr>
          <w:rFonts w:ascii="Times New Roman" w:hAnsi="Times New Roman" w:cs="Times New Roman"/>
          <w:sz w:val="26"/>
          <w:szCs w:val="26"/>
        </w:rPr>
        <w:t xml:space="preserve">, N, T. (2003). Creating value for employees: Investment in training and education. </w:t>
      </w:r>
      <w:r w:rsidRPr="00311F9A">
        <w:rPr>
          <w:rFonts w:ascii="Times New Roman" w:hAnsi="Times New Roman" w:cs="Times New Roman"/>
          <w:i/>
          <w:sz w:val="26"/>
          <w:szCs w:val="26"/>
        </w:rPr>
        <w:t>International Journal of Human Resource Management</w:t>
      </w:r>
      <w:r w:rsidRPr="00311F9A">
        <w:rPr>
          <w:rFonts w:ascii="Times New Roman" w:hAnsi="Times New Roman" w:cs="Times New Roman"/>
          <w:sz w:val="26"/>
          <w:szCs w:val="26"/>
        </w:rPr>
        <w:t xml:space="preserve">, </w:t>
      </w:r>
      <w:r w:rsidRPr="00311F9A">
        <w:rPr>
          <w:rFonts w:ascii="Times New Roman" w:hAnsi="Times New Roman" w:cs="Times New Roman"/>
          <w:i/>
          <w:sz w:val="26"/>
          <w:szCs w:val="26"/>
        </w:rPr>
        <w:t>14</w:t>
      </w:r>
      <w:r w:rsidRPr="00311F9A">
        <w:rPr>
          <w:rFonts w:ascii="Times New Roman" w:hAnsi="Times New Roman" w:cs="Times New Roman"/>
          <w:sz w:val="26"/>
          <w:szCs w:val="26"/>
        </w:rPr>
        <w:t>(6), 981-1000.</w:t>
      </w:r>
      <w:r w:rsidRPr="00311F9A">
        <w:t xml:space="preserve"> </w:t>
      </w:r>
      <w:hyperlink r:id="rId42" w:history="1">
        <w:r w:rsidR="0069214F" w:rsidRPr="00311F9A">
          <w:rPr>
            <w:rStyle w:val="a8"/>
            <w:rFonts w:ascii="Times New Roman" w:hAnsi="Times New Roman" w:cs="Times New Roman"/>
            <w:bCs/>
            <w:sz w:val="26"/>
            <w:szCs w:val="26"/>
          </w:rPr>
          <w:t>https://doi.org/</w:t>
        </w:r>
        <w:r w:rsidRPr="00311F9A">
          <w:rPr>
            <w:rStyle w:val="a8"/>
            <w:rFonts w:ascii="Times New Roman" w:hAnsi="Times New Roman" w:cs="Times New Roman"/>
            <w:sz w:val="26"/>
            <w:szCs w:val="26"/>
          </w:rPr>
          <w:t>10.1080/0958519032000106173</w:t>
        </w:r>
      </w:hyperlink>
    </w:p>
    <w:p w14:paraId="638A6E2F" w14:textId="77825F29"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Lee, M., &amp; Kim, W. (2013). The effect of perceived corporate social responsibility on hotel employee’s attitude and behavior toward the organization. </w:t>
      </w:r>
      <w:r w:rsidRPr="00311F9A">
        <w:rPr>
          <w:rFonts w:ascii="Times New Roman" w:hAnsi="Times New Roman" w:cs="Times New Roman"/>
          <w:bCs/>
          <w:i/>
          <w:sz w:val="26"/>
          <w:szCs w:val="26"/>
        </w:rPr>
        <w:t>International Journal of Tourism Sciences</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13</w:t>
      </w:r>
      <w:r w:rsidRPr="00311F9A">
        <w:rPr>
          <w:rFonts w:ascii="Times New Roman" w:hAnsi="Times New Roman" w:cs="Times New Roman"/>
          <w:bCs/>
          <w:sz w:val="26"/>
          <w:szCs w:val="26"/>
        </w:rPr>
        <w:t>(3), 51-74.</w:t>
      </w:r>
      <w:r w:rsidRPr="00311F9A">
        <w:t xml:space="preserve"> </w:t>
      </w:r>
      <w:hyperlink r:id="rId43" w:history="1">
        <w:r w:rsidR="00311F9A" w:rsidRPr="00311F9A">
          <w:rPr>
            <w:rStyle w:val="a8"/>
            <w:rFonts w:ascii="Times New Roman" w:hAnsi="Times New Roman" w:cs="Times New Roman"/>
            <w:bCs/>
            <w:sz w:val="26"/>
            <w:szCs w:val="26"/>
          </w:rPr>
          <w:t>https://doi.org/10.1080/2015980634.2013.11434680</w:t>
        </w:r>
      </w:hyperlink>
    </w:p>
    <w:p w14:paraId="50B1E541" w14:textId="60790D5B"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color w:val="000000" w:themeColor="text1"/>
          <w:sz w:val="26"/>
          <w:szCs w:val="26"/>
        </w:rPr>
      </w:pPr>
      <w:r w:rsidRPr="00311F9A">
        <w:rPr>
          <w:rFonts w:ascii="Times New Roman" w:hAnsi="Times New Roman" w:cs="Times New Roman"/>
          <w:bCs/>
          <w:color w:val="000000" w:themeColor="text1"/>
          <w:sz w:val="26"/>
          <w:szCs w:val="26"/>
        </w:rPr>
        <w:t xml:space="preserve">Lim, B. K., </w:t>
      </w:r>
      <w:proofErr w:type="spellStart"/>
      <w:r w:rsidRPr="00311F9A">
        <w:rPr>
          <w:rFonts w:ascii="Times New Roman" w:hAnsi="Times New Roman" w:cs="Times New Roman"/>
          <w:bCs/>
          <w:color w:val="000000" w:themeColor="text1"/>
          <w:sz w:val="26"/>
          <w:szCs w:val="26"/>
        </w:rPr>
        <w:t>Ramakrishnan</w:t>
      </w:r>
      <w:proofErr w:type="spellEnd"/>
      <w:r w:rsidRPr="00311F9A">
        <w:rPr>
          <w:rFonts w:ascii="Times New Roman" w:hAnsi="Times New Roman" w:cs="Times New Roman"/>
          <w:bCs/>
          <w:color w:val="000000" w:themeColor="text1"/>
          <w:sz w:val="26"/>
          <w:szCs w:val="26"/>
        </w:rPr>
        <w:t>, S., &amp;</w:t>
      </w:r>
      <w:r w:rsidR="00B94552" w:rsidRPr="00311F9A">
        <w:rPr>
          <w:rFonts w:ascii="Times New Roman" w:hAnsi="Times New Roman" w:cs="Times New Roman"/>
          <w:bCs/>
          <w:color w:val="000000" w:themeColor="text1"/>
          <w:sz w:val="26"/>
          <w:szCs w:val="26"/>
        </w:rPr>
        <w:t xml:space="preserve"> </w:t>
      </w:r>
      <w:proofErr w:type="spellStart"/>
      <w:r w:rsidR="00B94552" w:rsidRPr="00311F9A">
        <w:rPr>
          <w:rFonts w:ascii="Times New Roman" w:hAnsi="Times New Roman" w:cs="Times New Roman"/>
          <w:bCs/>
          <w:color w:val="000000" w:themeColor="text1"/>
          <w:sz w:val="26"/>
          <w:szCs w:val="26"/>
        </w:rPr>
        <w:t>Hishan</w:t>
      </w:r>
      <w:proofErr w:type="spellEnd"/>
      <w:r w:rsidR="00B94552" w:rsidRPr="00311F9A">
        <w:rPr>
          <w:rFonts w:ascii="Times New Roman" w:hAnsi="Times New Roman" w:cs="Times New Roman"/>
          <w:bCs/>
          <w:color w:val="000000" w:themeColor="text1"/>
          <w:sz w:val="26"/>
          <w:szCs w:val="26"/>
        </w:rPr>
        <w:t xml:space="preserve">, S. S. (2018) </w:t>
      </w:r>
      <w:r w:rsidRPr="00311F9A">
        <w:rPr>
          <w:rFonts w:ascii="Times New Roman" w:hAnsi="Times New Roman" w:cs="Times New Roman"/>
          <w:bCs/>
          <w:iCs/>
          <w:color w:val="000000" w:themeColor="text1"/>
          <w:sz w:val="26"/>
          <w:szCs w:val="26"/>
        </w:rPr>
        <w:t>Corporate social responsibility practice of Malaysian public listed government-linked companies: A dimensional analysis</w:t>
      </w:r>
      <w:r w:rsidRPr="00311F9A">
        <w:rPr>
          <w:rFonts w:ascii="Times New Roman" w:hAnsi="Times New Roman" w:cs="Times New Roman"/>
          <w:bCs/>
          <w:i/>
          <w:iCs/>
          <w:color w:val="000000" w:themeColor="text1"/>
          <w:sz w:val="26"/>
          <w:szCs w:val="26"/>
        </w:rPr>
        <w:t>.</w:t>
      </w:r>
      <w:r w:rsidR="00B94552" w:rsidRPr="00311F9A">
        <w:rPr>
          <w:rFonts w:ascii="Times New Roman" w:hAnsi="Times New Roman" w:cs="Times New Roman"/>
          <w:bCs/>
          <w:color w:val="000000" w:themeColor="text1"/>
          <w:sz w:val="26"/>
          <w:szCs w:val="26"/>
        </w:rPr>
        <w:t xml:space="preserve"> </w:t>
      </w:r>
      <w:r w:rsidRPr="00311F9A">
        <w:rPr>
          <w:rFonts w:ascii="Times New Roman" w:hAnsi="Times New Roman" w:cs="Times New Roman"/>
          <w:bCs/>
          <w:i/>
          <w:color w:val="000000" w:themeColor="text1"/>
          <w:sz w:val="26"/>
          <w:szCs w:val="26"/>
        </w:rPr>
        <w:t>Management Science Letters</w:t>
      </w:r>
      <w:r w:rsidRPr="00311F9A">
        <w:rPr>
          <w:rFonts w:ascii="Times New Roman" w:hAnsi="Times New Roman" w:cs="Times New Roman"/>
          <w:bCs/>
          <w:color w:val="000000" w:themeColor="text1"/>
          <w:sz w:val="26"/>
          <w:szCs w:val="26"/>
        </w:rPr>
        <w:t xml:space="preserve">, </w:t>
      </w:r>
      <w:r w:rsidRPr="00311F9A">
        <w:rPr>
          <w:rFonts w:ascii="Times New Roman" w:hAnsi="Times New Roman" w:cs="Times New Roman"/>
          <w:bCs/>
          <w:i/>
          <w:color w:val="000000" w:themeColor="text1"/>
          <w:sz w:val="26"/>
          <w:szCs w:val="26"/>
        </w:rPr>
        <w:t>8</w:t>
      </w:r>
      <w:r w:rsidRPr="00311F9A">
        <w:rPr>
          <w:rFonts w:ascii="Times New Roman" w:hAnsi="Times New Roman" w:cs="Times New Roman"/>
          <w:bCs/>
          <w:color w:val="000000" w:themeColor="text1"/>
          <w:sz w:val="26"/>
          <w:szCs w:val="26"/>
        </w:rPr>
        <w:t xml:space="preserve">(5), 417-426. </w:t>
      </w:r>
      <w:hyperlink r:id="rId44" w:history="1">
        <w:r w:rsidR="00311F9A" w:rsidRPr="00311F9A">
          <w:rPr>
            <w:rStyle w:val="a8"/>
            <w:rFonts w:ascii="Times New Roman" w:hAnsi="Times New Roman" w:cs="Times New Roman"/>
            <w:bCs/>
            <w:sz w:val="26"/>
            <w:szCs w:val="26"/>
          </w:rPr>
          <w:t>https://doi.org/10.5267/20j.msl.2018.4.005</w:t>
        </w:r>
      </w:hyperlink>
    </w:p>
    <w:p w14:paraId="53B4C2D5" w14:textId="40738FB4" w:rsidR="00B622F8" w:rsidRPr="00311F9A" w:rsidRDefault="007464F0"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Peng, L. M. </w:t>
      </w:r>
      <w:r w:rsidR="00B622F8" w:rsidRPr="00311F9A">
        <w:rPr>
          <w:rFonts w:ascii="Times New Roman" w:hAnsi="Times New Roman" w:cs="Times New Roman"/>
          <w:bCs/>
          <w:sz w:val="26"/>
          <w:szCs w:val="26"/>
        </w:rPr>
        <w:t xml:space="preserve">(2015). A study of internal corporate social responsibility practices in small medium enterprises located in the state of Selangor. </w:t>
      </w:r>
      <w:r w:rsidRPr="00311F9A">
        <w:rPr>
          <w:rFonts w:ascii="Times New Roman" w:hAnsi="Times New Roman" w:cs="Times New Roman"/>
          <w:bCs/>
          <w:i/>
          <w:sz w:val="26"/>
          <w:szCs w:val="26"/>
        </w:rPr>
        <w:t xml:space="preserve">Journal of </w:t>
      </w:r>
      <w:r w:rsidR="00B622F8" w:rsidRPr="00311F9A">
        <w:rPr>
          <w:rFonts w:ascii="Times New Roman" w:hAnsi="Times New Roman" w:cs="Times New Roman"/>
          <w:bCs/>
          <w:i/>
          <w:sz w:val="26"/>
          <w:szCs w:val="26"/>
        </w:rPr>
        <w:t>Research on Humanities and Social Sciences</w:t>
      </w:r>
      <w:r w:rsidR="00B622F8" w:rsidRPr="00311F9A">
        <w:rPr>
          <w:rFonts w:ascii="Times New Roman" w:hAnsi="Times New Roman" w:cs="Times New Roman"/>
          <w:bCs/>
          <w:sz w:val="26"/>
          <w:szCs w:val="26"/>
        </w:rPr>
        <w:t xml:space="preserve">, </w:t>
      </w:r>
      <w:r w:rsidR="00B622F8" w:rsidRPr="00311F9A">
        <w:rPr>
          <w:rFonts w:ascii="Times New Roman" w:hAnsi="Times New Roman" w:cs="Times New Roman"/>
          <w:bCs/>
          <w:i/>
          <w:sz w:val="26"/>
          <w:szCs w:val="26"/>
        </w:rPr>
        <w:t>5</w:t>
      </w:r>
      <w:r w:rsidR="00B622F8" w:rsidRPr="00311F9A">
        <w:rPr>
          <w:rFonts w:ascii="Times New Roman" w:hAnsi="Times New Roman" w:cs="Times New Roman"/>
          <w:bCs/>
          <w:sz w:val="26"/>
          <w:szCs w:val="26"/>
        </w:rPr>
        <w:t>(6), 14-35.</w:t>
      </w:r>
    </w:p>
    <w:p w14:paraId="58A34583" w14:textId="263AEB5D" w:rsidR="00B622F8" w:rsidRPr="00311F9A" w:rsidRDefault="00334861" w:rsidP="005B1DAD">
      <w:pPr>
        <w:shd w:val="clear" w:color="auto" w:fill="FFFFFF"/>
        <w:overflowPunct w:val="0"/>
        <w:spacing w:line="360" w:lineRule="exact"/>
        <w:ind w:left="520" w:hangingChars="200" w:hanging="520"/>
        <w:rPr>
          <w:rFonts w:ascii="Times New Roman" w:hAnsi="Times New Roman" w:cs="Times New Roman"/>
          <w:bCs/>
          <w:sz w:val="26"/>
          <w:szCs w:val="26"/>
          <w:lang w:val="en-US"/>
        </w:rPr>
      </w:pPr>
      <w:r w:rsidRPr="00311F9A">
        <w:rPr>
          <w:rFonts w:ascii="Times New Roman" w:hAnsi="Times New Roman" w:cs="Times New Roman"/>
          <w:bCs/>
          <w:sz w:val="26"/>
          <w:szCs w:val="26"/>
          <w:lang w:val="en-US"/>
        </w:rPr>
        <w:t xml:space="preserve">Peng, L. M. </w:t>
      </w:r>
      <w:r w:rsidR="00B622F8" w:rsidRPr="00311F9A">
        <w:rPr>
          <w:rFonts w:ascii="Times New Roman" w:hAnsi="Times New Roman" w:cs="Times New Roman"/>
          <w:bCs/>
          <w:sz w:val="26"/>
          <w:szCs w:val="26"/>
          <w:lang w:val="en-US"/>
        </w:rPr>
        <w:t xml:space="preserve">(2020). The divergent influence of social responsibility on employee engagement through the lens of marital status: Evidence from higher education institutions. </w:t>
      </w:r>
      <w:r w:rsidR="00B622F8" w:rsidRPr="00311F9A">
        <w:rPr>
          <w:rFonts w:ascii="Times New Roman" w:hAnsi="Times New Roman" w:cs="Times New Roman"/>
          <w:bCs/>
          <w:i/>
          <w:sz w:val="26"/>
          <w:szCs w:val="26"/>
          <w:lang w:val="en-US"/>
        </w:rPr>
        <w:t>Review of Business Management</w:t>
      </w:r>
      <w:r w:rsidR="00B622F8" w:rsidRPr="00311F9A">
        <w:rPr>
          <w:rFonts w:ascii="Times New Roman" w:hAnsi="Times New Roman" w:cs="Times New Roman"/>
          <w:bCs/>
          <w:sz w:val="26"/>
          <w:szCs w:val="26"/>
          <w:lang w:val="en-US"/>
        </w:rPr>
        <w:t xml:space="preserve">, </w:t>
      </w:r>
      <w:r w:rsidR="00B622F8" w:rsidRPr="00311F9A">
        <w:rPr>
          <w:rFonts w:ascii="Times New Roman" w:hAnsi="Times New Roman" w:cs="Times New Roman"/>
          <w:bCs/>
          <w:i/>
          <w:sz w:val="26"/>
          <w:szCs w:val="26"/>
          <w:lang w:val="en-US"/>
        </w:rPr>
        <w:t>22</w:t>
      </w:r>
      <w:r w:rsidR="00B622F8" w:rsidRPr="00311F9A">
        <w:rPr>
          <w:rFonts w:ascii="Times New Roman" w:hAnsi="Times New Roman" w:cs="Times New Roman"/>
          <w:bCs/>
          <w:sz w:val="26"/>
          <w:szCs w:val="26"/>
          <w:lang w:val="en-US"/>
        </w:rPr>
        <w:t>(2), 205-231.</w:t>
      </w:r>
      <w:r w:rsidR="00B622F8" w:rsidRPr="00311F9A">
        <w:t xml:space="preserve"> </w:t>
      </w:r>
      <w:hyperlink r:id="rId45" w:history="1">
        <w:r w:rsidR="00311F9A" w:rsidRPr="00311F9A">
          <w:rPr>
            <w:rStyle w:val="a8"/>
            <w:rFonts w:ascii="Times New Roman" w:hAnsi="Times New Roman" w:cs="Times New Roman"/>
            <w:bCs/>
            <w:sz w:val="26"/>
            <w:szCs w:val="26"/>
            <w:lang w:val="en-US"/>
          </w:rPr>
          <w:t>https://doi.org/2010.7819/rbgn.v22i2.4046</w:t>
        </w:r>
      </w:hyperlink>
    </w:p>
    <w:p w14:paraId="0AAE8E28" w14:textId="3899A4EC"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lang w:val="en-US"/>
        </w:rPr>
      </w:pPr>
      <w:r w:rsidRPr="00311F9A">
        <w:rPr>
          <w:rFonts w:ascii="Times New Roman" w:hAnsi="Times New Roman" w:cs="Times New Roman"/>
          <w:bCs/>
          <w:sz w:val="26"/>
          <w:szCs w:val="26"/>
          <w:lang w:val="en-US"/>
        </w:rPr>
        <w:t xml:space="preserve">Low, M. P., &amp; Ong, S. F. (2015). The manifestation of internal corporate social responsibility on employees’ behavior in small medium sized enterprises. </w:t>
      </w:r>
      <w:r w:rsidRPr="00311F9A">
        <w:rPr>
          <w:rFonts w:ascii="Times New Roman" w:hAnsi="Times New Roman" w:cs="Times New Roman"/>
          <w:bCs/>
          <w:i/>
          <w:sz w:val="26"/>
          <w:szCs w:val="26"/>
          <w:lang w:val="en-US"/>
        </w:rPr>
        <w:t>Journal of Social Sciences Studies,</w:t>
      </w:r>
      <w:r w:rsidRPr="00311F9A">
        <w:rPr>
          <w:rFonts w:ascii="Times New Roman" w:hAnsi="Times New Roman" w:cs="Times New Roman"/>
          <w:bCs/>
          <w:sz w:val="26"/>
          <w:szCs w:val="26"/>
          <w:lang w:val="en-US"/>
        </w:rPr>
        <w:t xml:space="preserve"> </w:t>
      </w:r>
      <w:r w:rsidRPr="00311F9A">
        <w:rPr>
          <w:rFonts w:ascii="Times New Roman" w:hAnsi="Times New Roman" w:cs="Times New Roman"/>
          <w:bCs/>
          <w:i/>
          <w:sz w:val="26"/>
          <w:szCs w:val="26"/>
          <w:lang w:val="en-US"/>
        </w:rPr>
        <w:t>2</w:t>
      </w:r>
      <w:r w:rsidRPr="00311F9A">
        <w:rPr>
          <w:rFonts w:ascii="Times New Roman" w:hAnsi="Times New Roman" w:cs="Times New Roman"/>
          <w:bCs/>
          <w:sz w:val="26"/>
          <w:szCs w:val="26"/>
          <w:lang w:val="en-US"/>
        </w:rPr>
        <w:t>(2), 259-277.</w:t>
      </w:r>
      <w:r w:rsidRPr="00311F9A">
        <w:t xml:space="preserve"> </w:t>
      </w:r>
      <w:hyperlink r:id="rId46" w:history="1">
        <w:r w:rsidR="002800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lang w:val="en-US"/>
          </w:rPr>
          <w:t>10.5296/jsss.v2i2.7659</w:t>
        </w:r>
      </w:hyperlink>
    </w:p>
    <w:p w14:paraId="659046A8" w14:textId="77777777"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lang w:val="en-US"/>
        </w:rPr>
      </w:pPr>
      <w:r w:rsidRPr="00311F9A">
        <w:rPr>
          <w:rFonts w:ascii="Times New Roman" w:hAnsi="Times New Roman" w:cs="Times New Roman"/>
          <w:bCs/>
          <w:sz w:val="26"/>
          <w:szCs w:val="26"/>
        </w:rPr>
        <w:t xml:space="preserve">Low, M. P., Ong, S. F., &amp; Tan, P. M. (2017). Would internal corporate social responsibility make a difference in professional service industry employees’ turnover intention? A two stage approach using PLS-SEM. </w:t>
      </w:r>
      <w:r w:rsidRPr="00311F9A">
        <w:rPr>
          <w:rFonts w:ascii="Times New Roman" w:hAnsi="Times New Roman" w:cs="Times New Roman"/>
          <w:bCs/>
          <w:i/>
          <w:sz w:val="26"/>
          <w:szCs w:val="26"/>
        </w:rPr>
        <w:t>Global Business and Management Research: An International Journal</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9</w:t>
      </w:r>
      <w:r w:rsidRPr="00311F9A">
        <w:rPr>
          <w:rFonts w:ascii="Times New Roman" w:hAnsi="Times New Roman" w:cs="Times New Roman"/>
          <w:bCs/>
          <w:sz w:val="26"/>
          <w:szCs w:val="26"/>
        </w:rPr>
        <w:t>(1), 24-41</w:t>
      </w:r>
    </w:p>
    <w:p w14:paraId="6AF388B9" w14:textId="457D5EBA"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lang w:val="en-US"/>
        </w:rPr>
      </w:pPr>
      <w:r w:rsidRPr="00311F9A">
        <w:rPr>
          <w:rFonts w:ascii="Times New Roman" w:hAnsi="Times New Roman" w:cs="Times New Roman"/>
          <w:bCs/>
          <w:sz w:val="26"/>
          <w:szCs w:val="26"/>
          <w:lang w:val="en-US"/>
        </w:rPr>
        <w:t xml:space="preserve">Macdonald, S., &amp; </w:t>
      </w:r>
      <w:proofErr w:type="spellStart"/>
      <w:r w:rsidRPr="00311F9A">
        <w:rPr>
          <w:rFonts w:ascii="Times New Roman" w:hAnsi="Times New Roman" w:cs="Times New Roman"/>
          <w:bCs/>
          <w:sz w:val="26"/>
          <w:szCs w:val="26"/>
          <w:lang w:val="en-US"/>
        </w:rPr>
        <w:t>Maclntyre</w:t>
      </w:r>
      <w:proofErr w:type="spellEnd"/>
      <w:r w:rsidRPr="00311F9A">
        <w:rPr>
          <w:rFonts w:ascii="Times New Roman" w:hAnsi="Times New Roman" w:cs="Times New Roman"/>
          <w:bCs/>
          <w:sz w:val="26"/>
          <w:szCs w:val="26"/>
          <w:lang w:val="en-US"/>
        </w:rPr>
        <w:t xml:space="preserve">, P. (1997). The generic job satisfaction scale: Scale development and its correlates. </w:t>
      </w:r>
      <w:r w:rsidRPr="00311F9A">
        <w:rPr>
          <w:rFonts w:ascii="Times New Roman" w:hAnsi="Times New Roman" w:cs="Times New Roman"/>
          <w:bCs/>
          <w:i/>
          <w:sz w:val="26"/>
          <w:szCs w:val="26"/>
          <w:lang w:val="en-US"/>
        </w:rPr>
        <w:t>Employee Assistance Quarterly</w:t>
      </w:r>
      <w:r w:rsidRPr="00311F9A">
        <w:rPr>
          <w:rFonts w:ascii="Times New Roman" w:hAnsi="Times New Roman" w:cs="Times New Roman"/>
          <w:bCs/>
          <w:sz w:val="26"/>
          <w:szCs w:val="26"/>
          <w:lang w:val="en-US"/>
        </w:rPr>
        <w:t xml:space="preserve">, </w:t>
      </w:r>
      <w:r w:rsidRPr="00311F9A">
        <w:rPr>
          <w:rFonts w:ascii="Times New Roman" w:hAnsi="Times New Roman" w:cs="Times New Roman"/>
          <w:bCs/>
          <w:i/>
          <w:sz w:val="26"/>
          <w:szCs w:val="26"/>
          <w:lang w:val="en-US"/>
        </w:rPr>
        <w:t>13</w:t>
      </w:r>
      <w:r w:rsidRPr="00311F9A">
        <w:rPr>
          <w:rFonts w:ascii="Times New Roman" w:hAnsi="Times New Roman" w:cs="Times New Roman"/>
          <w:bCs/>
          <w:sz w:val="26"/>
          <w:szCs w:val="26"/>
          <w:lang w:val="en-US"/>
        </w:rPr>
        <w:t>(2), 1-16.</w:t>
      </w:r>
      <w:r w:rsidRPr="00311F9A">
        <w:t xml:space="preserve"> </w:t>
      </w:r>
      <w:hyperlink r:id="rId47" w:history="1">
        <w:r w:rsidR="008D3F2A" w:rsidRPr="00311F9A">
          <w:rPr>
            <w:rStyle w:val="a8"/>
            <w:rFonts w:ascii="Times New Roman" w:hAnsi="Times New Roman" w:cs="Times New Roman"/>
            <w:bCs/>
            <w:sz w:val="26"/>
            <w:szCs w:val="26"/>
          </w:rPr>
          <w:t>https://doi.org/</w:t>
        </w:r>
        <w:r w:rsidR="008D3F2A" w:rsidRPr="00311F9A">
          <w:rPr>
            <w:rStyle w:val="a8"/>
            <w:rFonts w:ascii="Times New Roman" w:hAnsi="Times New Roman" w:cs="Times New Roman"/>
            <w:bCs/>
            <w:sz w:val="26"/>
            <w:szCs w:val="26"/>
            <w:lang w:val="en-US"/>
          </w:rPr>
          <w:t>10.1300/J022v13n02_01</w:t>
        </w:r>
      </w:hyperlink>
    </w:p>
    <w:p w14:paraId="1BD11E6A" w14:textId="4362049F"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Manimegalai</w:t>
      </w:r>
      <w:proofErr w:type="spellEnd"/>
      <w:r w:rsidRPr="00311F9A">
        <w:rPr>
          <w:rFonts w:ascii="Times New Roman" w:hAnsi="Times New Roman" w:cs="Times New Roman"/>
          <w:bCs/>
          <w:sz w:val="26"/>
          <w:szCs w:val="26"/>
        </w:rPr>
        <w:t xml:space="preserve">, S., &amp; </w:t>
      </w:r>
      <w:proofErr w:type="spellStart"/>
      <w:r w:rsidRPr="00311F9A">
        <w:rPr>
          <w:rFonts w:ascii="Times New Roman" w:hAnsi="Times New Roman" w:cs="Times New Roman"/>
          <w:bCs/>
          <w:sz w:val="26"/>
          <w:szCs w:val="26"/>
        </w:rPr>
        <w:t>Baral</w:t>
      </w:r>
      <w:proofErr w:type="spellEnd"/>
      <w:r w:rsidRPr="00311F9A">
        <w:rPr>
          <w:rFonts w:ascii="Times New Roman" w:hAnsi="Times New Roman" w:cs="Times New Roman"/>
          <w:bCs/>
          <w:sz w:val="26"/>
          <w:szCs w:val="26"/>
        </w:rPr>
        <w:t>, R.</w:t>
      </w:r>
      <w:r w:rsidR="00334861" w:rsidRPr="00311F9A">
        <w:rPr>
          <w:rFonts w:asciiTheme="minorEastAsia" w:eastAsiaTheme="minorEastAsia" w:hAnsiTheme="minorEastAsia" w:cs="Times New Roman" w:hint="eastAsia"/>
          <w:bCs/>
          <w:sz w:val="26"/>
          <w:szCs w:val="26"/>
          <w:lang w:eastAsia="zh-TW"/>
        </w:rPr>
        <w:t xml:space="preserve"> </w:t>
      </w:r>
      <w:r w:rsidRPr="00311F9A">
        <w:rPr>
          <w:rFonts w:ascii="Times New Roman" w:hAnsi="Times New Roman" w:cs="Times New Roman"/>
          <w:bCs/>
          <w:sz w:val="26"/>
          <w:szCs w:val="26"/>
        </w:rPr>
        <w:t xml:space="preserve">(2018). Examining the mediating role of organizational trust in the relationship between </w:t>
      </w:r>
      <w:r w:rsidR="00334861" w:rsidRPr="00311F9A">
        <w:rPr>
          <w:rFonts w:ascii="Times New Roman" w:hAnsi="Times New Roman" w:cs="Times New Roman"/>
          <w:bCs/>
          <w:sz w:val="26"/>
          <w:szCs w:val="26"/>
        </w:rPr>
        <w:t>CSR practices and job outcomes.</w:t>
      </w:r>
      <w:r w:rsidR="00334861" w:rsidRPr="00311F9A">
        <w:rPr>
          <w:rFonts w:asciiTheme="minorEastAsia" w:eastAsiaTheme="minorEastAsia" w:hAnsiTheme="minorEastAsia" w:cs="Times New Roman" w:hint="eastAsia"/>
          <w:bCs/>
          <w:sz w:val="26"/>
          <w:szCs w:val="26"/>
          <w:lang w:eastAsia="zh-TW"/>
        </w:rPr>
        <w:t xml:space="preserve"> </w:t>
      </w:r>
      <w:r w:rsidRPr="00311F9A">
        <w:rPr>
          <w:rFonts w:ascii="Times New Roman" w:hAnsi="Times New Roman" w:cs="Times New Roman"/>
          <w:bCs/>
          <w:i/>
          <w:iCs/>
          <w:sz w:val="26"/>
          <w:szCs w:val="26"/>
        </w:rPr>
        <w:t>Social Responsibility Journal</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14</w:t>
      </w:r>
      <w:r w:rsidR="0028004F" w:rsidRPr="00311F9A">
        <w:rPr>
          <w:rFonts w:ascii="Times New Roman" w:hAnsi="Times New Roman" w:cs="Times New Roman"/>
          <w:bCs/>
          <w:sz w:val="26"/>
          <w:szCs w:val="26"/>
        </w:rPr>
        <w:t xml:space="preserve">(3), 433-447. </w:t>
      </w:r>
      <w:hyperlink r:id="rId48" w:history="1">
        <w:r w:rsidR="0028004F" w:rsidRPr="00311F9A">
          <w:rPr>
            <w:rStyle w:val="a8"/>
            <w:rFonts w:ascii="Times New Roman" w:hAnsi="Times New Roman" w:cs="Times New Roman"/>
            <w:bCs/>
            <w:sz w:val="26"/>
            <w:szCs w:val="26"/>
          </w:rPr>
          <w:t>https://doi.org/10.1108/SRJ-01-2017-0007</w:t>
        </w:r>
      </w:hyperlink>
    </w:p>
    <w:p w14:paraId="40889011" w14:textId="598F0C86"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Mory</w:t>
      </w:r>
      <w:proofErr w:type="spellEnd"/>
      <w:r w:rsidRPr="00311F9A">
        <w:rPr>
          <w:rFonts w:ascii="Times New Roman" w:hAnsi="Times New Roman" w:cs="Times New Roman"/>
          <w:bCs/>
          <w:sz w:val="26"/>
          <w:szCs w:val="26"/>
        </w:rPr>
        <w:t xml:space="preserve">, L., </w:t>
      </w:r>
      <w:proofErr w:type="spellStart"/>
      <w:r w:rsidR="0039311D" w:rsidRPr="00311F9A">
        <w:rPr>
          <w:rFonts w:ascii="Times New Roman" w:hAnsi="Times New Roman" w:cs="Times New Roman"/>
          <w:bCs/>
          <w:sz w:val="26"/>
          <w:szCs w:val="26"/>
        </w:rPr>
        <w:t>Wirtz</w:t>
      </w:r>
      <w:proofErr w:type="spellEnd"/>
      <w:r w:rsidR="0039311D" w:rsidRPr="00311F9A">
        <w:rPr>
          <w:rFonts w:ascii="Times New Roman" w:hAnsi="Times New Roman" w:cs="Times New Roman"/>
          <w:bCs/>
          <w:sz w:val="26"/>
          <w:szCs w:val="26"/>
        </w:rPr>
        <w:t xml:space="preserve">, B. W., &amp; </w:t>
      </w:r>
      <w:proofErr w:type="spellStart"/>
      <w:r w:rsidR="0039311D" w:rsidRPr="00311F9A">
        <w:rPr>
          <w:rFonts w:ascii="Times New Roman" w:hAnsi="Times New Roman" w:cs="Times New Roman"/>
          <w:bCs/>
          <w:sz w:val="26"/>
          <w:szCs w:val="26"/>
        </w:rPr>
        <w:t>Göttel</w:t>
      </w:r>
      <w:proofErr w:type="spellEnd"/>
      <w:r w:rsidR="0039311D" w:rsidRPr="00311F9A">
        <w:rPr>
          <w:rFonts w:ascii="Times New Roman" w:hAnsi="Times New Roman" w:cs="Times New Roman"/>
          <w:bCs/>
          <w:sz w:val="26"/>
          <w:szCs w:val="26"/>
        </w:rPr>
        <w:t>, V. (201</w:t>
      </w:r>
      <w:r w:rsidR="0039311D" w:rsidRPr="00311F9A">
        <w:rPr>
          <w:rFonts w:ascii="Times New Roman" w:eastAsiaTheme="minorEastAsia" w:hAnsi="Times New Roman" w:cs="Times New Roman"/>
          <w:bCs/>
          <w:sz w:val="26"/>
          <w:szCs w:val="26"/>
          <w:lang w:eastAsia="zh-TW"/>
        </w:rPr>
        <w:t>6</w:t>
      </w:r>
      <w:r w:rsidRPr="00311F9A">
        <w:rPr>
          <w:rFonts w:ascii="Times New Roman" w:hAnsi="Times New Roman" w:cs="Times New Roman"/>
          <w:bCs/>
          <w:sz w:val="26"/>
          <w:szCs w:val="26"/>
        </w:rPr>
        <w:t xml:space="preserve">). Factors of internal corporate social responsibility and the effect on organizational commitment. </w:t>
      </w:r>
      <w:r w:rsidRPr="00311F9A">
        <w:rPr>
          <w:rFonts w:ascii="Times New Roman" w:hAnsi="Times New Roman" w:cs="Times New Roman"/>
          <w:bCs/>
          <w:i/>
          <w:sz w:val="26"/>
          <w:szCs w:val="26"/>
        </w:rPr>
        <w:t>The International Journal of Human Resource Management</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27</w:t>
      </w:r>
      <w:r w:rsidRPr="00311F9A">
        <w:rPr>
          <w:rFonts w:ascii="Times New Roman" w:hAnsi="Times New Roman" w:cs="Times New Roman"/>
          <w:bCs/>
          <w:sz w:val="26"/>
          <w:szCs w:val="26"/>
        </w:rPr>
        <w:t>(13), 1393-1425.</w:t>
      </w:r>
      <w:r w:rsidRPr="00311F9A">
        <w:t xml:space="preserve"> </w:t>
      </w:r>
      <w:hyperlink r:id="rId49" w:history="1">
        <w:r w:rsidR="00311F9A" w:rsidRPr="00311F9A">
          <w:rPr>
            <w:rStyle w:val="a8"/>
            <w:rFonts w:ascii="Times New Roman" w:hAnsi="Times New Roman" w:cs="Times New Roman"/>
            <w:bCs/>
            <w:sz w:val="26"/>
            <w:szCs w:val="26"/>
          </w:rPr>
          <w:t>https://doi.org/2010.1080/09585192.2015.1072103</w:t>
        </w:r>
      </w:hyperlink>
    </w:p>
    <w:p w14:paraId="520BA18F" w14:textId="690A39C4"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lastRenderedPageBreak/>
        <w:t xml:space="preserve">Hernández-Murillo, R., &amp; </w:t>
      </w:r>
      <w:proofErr w:type="spellStart"/>
      <w:r w:rsidRPr="00311F9A">
        <w:rPr>
          <w:rFonts w:ascii="Times New Roman" w:hAnsi="Times New Roman" w:cs="Times New Roman"/>
          <w:bCs/>
          <w:sz w:val="26"/>
          <w:szCs w:val="26"/>
        </w:rPr>
        <w:t>Martinek</w:t>
      </w:r>
      <w:proofErr w:type="spellEnd"/>
      <w:r w:rsidRPr="00311F9A">
        <w:rPr>
          <w:rFonts w:ascii="Times New Roman" w:hAnsi="Times New Roman" w:cs="Times New Roman"/>
          <w:bCs/>
          <w:sz w:val="26"/>
          <w:szCs w:val="26"/>
        </w:rPr>
        <w:t xml:space="preserve">, </w:t>
      </w:r>
      <w:r w:rsidR="0039311D" w:rsidRPr="00311F9A">
        <w:rPr>
          <w:rFonts w:ascii="Times New Roman" w:eastAsiaTheme="minorEastAsia" w:hAnsi="Times New Roman" w:cs="Times New Roman" w:hint="eastAsia"/>
          <w:bCs/>
          <w:sz w:val="26"/>
          <w:szCs w:val="26"/>
          <w:lang w:eastAsia="zh-TW"/>
        </w:rPr>
        <w:t xml:space="preserve">C. </w:t>
      </w:r>
      <w:r w:rsidRPr="00311F9A">
        <w:rPr>
          <w:rFonts w:ascii="Times New Roman" w:hAnsi="Times New Roman" w:cs="Times New Roman"/>
          <w:bCs/>
          <w:sz w:val="26"/>
          <w:szCs w:val="26"/>
        </w:rPr>
        <w:t xml:space="preserve">J. (2009). </w:t>
      </w:r>
      <w:r w:rsidR="005A4926" w:rsidRPr="00311F9A">
        <w:rPr>
          <w:rFonts w:ascii="Times New Roman" w:hAnsi="Times New Roman" w:cs="Times New Roman"/>
          <w:bCs/>
          <w:sz w:val="26"/>
          <w:szCs w:val="26"/>
        </w:rPr>
        <w:t>Corporate social responsibility can be profitable</w:t>
      </w:r>
      <w:r w:rsidRPr="00311F9A">
        <w:rPr>
          <w:rFonts w:ascii="Times New Roman" w:hAnsi="Times New Roman" w:cs="Times New Roman"/>
          <w:bCs/>
          <w:sz w:val="26"/>
          <w:szCs w:val="26"/>
        </w:rPr>
        <w:t>.</w:t>
      </w:r>
      <w:r w:rsidR="0039311D" w:rsidRPr="00311F9A">
        <w:t xml:space="preserve"> </w:t>
      </w:r>
      <w:r w:rsidR="0039311D" w:rsidRPr="00311F9A">
        <w:rPr>
          <w:rFonts w:ascii="Times New Roman" w:hAnsi="Times New Roman" w:cs="Times New Roman"/>
          <w:bCs/>
          <w:i/>
          <w:sz w:val="26"/>
          <w:szCs w:val="26"/>
        </w:rPr>
        <w:t>The Regional Economist</w:t>
      </w:r>
      <w:r w:rsidR="0039311D" w:rsidRPr="00311F9A">
        <w:rPr>
          <w:rFonts w:ascii="Times New Roman" w:hAnsi="Times New Roman" w:cs="Times New Roman"/>
          <w:bCs/>
          <w:sz w:val="26"/>
          <w:szCs w:val="26"/>
        </w:rPr>
        <w:t>,</w:t>
      </w:r>
      <w:r w:rsidRPr="00311F9A">
        <w:rPr>
          <w:rFonts w:ascii="Times New Roman" w:hAnsi="Times New Roman" w:cs="Times New Roman"/>
          <w:bCs/>
          <w:sz w:val="26"/>
          <w:szCs w:val="26"/>
        </w:rPr>
        <w:t xml:space="preserve"> </w:t>
      </w:r>
      <w:r w:rsidR="0039311D" w:rsidRPr="00311F9A">
        <w:rPr>
          <w:rFonts w:ascii="Times New Roman" w:hAnsi="Times New Roman" w:cs="Times New Roman"/>
          <w:bCs/>
          <w:sz w:val="26"/>
          <w:szCs w:val="26"/>
        </w:rPr>
        <w:t xml:space="preserve">(Apr), 4-5. </w:t>
      </w:r>
      <w:r w:rsidRPr="00311F9A">
        <w:rPr>
          <w:rFonts w:ascii="Times New Roman" w:hAnsi="Times New Roman" w:cs="Times New Roman"/>
          <w:bCs/>
          <w:sz w:val="26"/>
          <w:szCs w:val="26"/>
        </w:rPr>
        <w:t xml:space="preserve"> </w:t>
      </w:r>
      <w:hyperlink r:id="rId50" w:history="1">
        <w:r w:rsidR="00311F9A" w:rsidRPr="00311F9A">
          <w:rPr>
            <w:rStyle w:val="a8"/>
            <w:rFonts w:ascii="Times New Roman" w:hAnsi="Times New Roman" w:cs="Times New Roman"/>
            <w:bCs/>
            <w:sz w:val="26"/>
            <w:szCs w:val="26"/>
          </w:rPr>
          <w:t>https://www.stlouisfed.org/~/20media/files/pdfs/publications/pub_assets/pdf/re/2009/b/socialresponsibility.pdf</w:t>
        </w:r>
      </w:hyperlink>
    </w:p>
    <w:p w14:paraId="2E4C7DDD" w14:textId="40F52947" w:rsidR="00B622F8" w:rsidRPr="00311F9A" w:rsidRDefault="00B622F8" w:rsidP="005B1DAD">
      <w:pPr>
        <w:overflowPunct w:val="0"/>
        <w:spacing w:line="360" w:lineRule="exact"/>
        <w:ind w:left="520" w:hangingChars="200" w:hanging="520"/>
        <w:rPr>
          <w:rFonts w:ascii="Times New Roman" w:hAnsi="Times New Roman"/>
          <w:sz w:val="26"/>
          <w:szCs w:val="26"/>
        </w:rPr>
      </w:pPr>
      <w:proofErr w:type="spellStart"/>
      <w:r w:rsidRPr="00311F9A">
        <w:rPr>
          <w:rFonts w:ascii="Times New Roman" w:hAnsi="Times New Roman"/>
          <w:sz w:val="26"/>
          <w:szCs w:val="26"/>
        </w:rPr>
        <w:t>Obrad</w:t>
      </w:r>
      <w:proofErr w:type="spellEnd"/>
      <w:r w:rsidRPr="00311F9A">
        <w:rPr>
          <w:rFonts w:ascii="Times New Roman" w:hAnsi="Times New Roman"/>
          <w:sz w:val="26"/>
          <w:szCs w:val="26"/>
        </w:rPr>
        <w:t xml:space="preserve">, C., &amp; </w:t>
      </w:r>
      <w:proofErr w:type="spellStart"/>
      <w:r w:rsidRPr="00311F9A">
        <w:rPr>
          <w:rFonts w:ascii="Times New Roman" w:hAnsi="Times New Roman"/>
          <w:sz w:val="26"/>
          <w:szCs w:val="26"/>
        </w:rPr>
        <w:t>Gherhe</w:t>
      </w:r>
      <w:r w:rsidRPr="00311F9A">
        <w:rPr>
          <w:rFonts w:ascii="Times New Roman" w:hAnsi="Times New Roman" w:cs="Times New Roman"/>
          <w:sz w:val="26"/>
          <w:szCs w:val="26"/>
        </w:rPr>
        <w:t>ş</w:t>
      </w:r>
      <w:proofErr w:type="spellEnd"/>
      <w:r w:rsidRPr="00311F9A">
        <w:rPr>
          <w:rFonts w:ascii="Times New Roman" w:hAnsi="Times New Roman"/>
          <w:sz w:val="26"/>
          <w:szCs w:val="26"/>
        </w:rPr>
        <w:t xml:space="preserve">, V. (2018). </w:t>
      </w:r>
      <w:r w:rsidRPr="00311F9A">
        <w:rPr>
          <w:rFonts w:ascii="Times New Roman" w:hAnsi="Times New Roman"/>
          <w:sz w:val="26"/>
          <w:szCs w:val="26"/>
          <w:lang w:val="en-US"/>
        </w:rPr>
        <w:t xml:space="preserve">A human resources perspective on responsible corporate behavior. Case study: </w:t>
      </w:r>
      <w:r w:rsidR="009D1F09" w:rsidRPr="00311F9A">
        <w:rPr>
          <w:rFonts w:ascii="Times New Roman" w:hAnsi="Times New Roman"/>
          <w:sz w:val="26"/>
          <w:szCs w:val="26"/>
          <w:lang w:val="en-US"/>
        </w:rPr>
        <w:t>T</w:t>
      </w:r>
      <w:r w:rsidRPr="00311F9A">
        <w:rPr>
          <w:rFonts w:ascii="Times New Roman" w:hAnsi="Times New Roman"/>
          <w:sz w:val="26"/>
          <w:szCs w:val="26"/>
          <w:lang w:val="en-US"/>
        </w:rPr>
        <w:t xml:space="preserve">he multinational companies in </w:t>
      </w:r>
      <w:r w:rsidR="008C0A93" w:rsidRPr="00311F9A">
        <w:rPr>
          <w:rFonts w:ascii="Times New Roman" w:hAnsi="Times New Roman"/>
          <w:sz w:val="26"/>
          <w:szCs w:val="26"/>
          <w:lang w:val="en-US"/>
        </w:rPr>
        <w:t>western</w:t>
      </w:r>
      <w:r w:rsidRPr="00311F9A">
        <w:rPr>
          <w:rFonts w:ascii="Times New Roman" w:hAnsi="Times New Roman"/>
          <w:sz w:val="26"/>
          <w:szCs w:val="26"/>
          <w:lang w:val="en-US"/>
        </w:rPr>
        <w:t xml:space="preserve"> Romania. </w:t>
      </w:r>
      <w:r w:rsidRPr="00311F9A">
        <w:rPr>
          <w:rFonts w:ascii="Times New Roman" w:hAnsi="Times New Roman"/>
          <w:i/>
          <w:sz w:val="26"/>
          <w:szCs w:val="26"/>
          <w:lang w:val="en-US"/>
        </w:rPr>
        <w:t>Sustainability</w:t>
      </w:r>
      <w:r w:rsidR="0039311D" w:rsidRPr="00311F9A">
        <w:rPr>
          <w:rFonts w:ascii="Times New Roman" w:hAnsi="Times New Roman"/>
          <w:i/>
          <w:sz w:val="26"/>
          <w:szCs w:val="26"/>
          <w:lang w:val="en-US"/>
        </w:rPr>
        <w:t>,</w:t>
      </w:r>
      <w:r w:rsidRPr="00311F9A">
        <w:rPr>
          <w:rFonts w:ascii="Times New Roman" w:hAnsi="Times New Roman"/>
          <w:i/>
          <w:sz w:val="26"/>
          <w:szCs w:val="26"/>
          <w:lang w:val="en-US"/>
        </w:rPr>
        <w:t xml:space="preserve"> 10</w:t>
      </w:r>
      <w:r w:rsidR="0039311D" w:rsidRPr="00311F9A">
        <w:rPr>
          <w:rFonts w:ascii="Times New Roman" w:hAnsi="Times New Roman"/>
          <w:sz w:val="26"/>
          <w:szCs w:val="26"/>
          <w:lang w:val="en-US"/>
        </w:rPr>
        <w:t>(3)</w:t>
      </w:r>
      <w:r w:rsidRPr="00311F9A">
        <w:rPr>
          <w:rFonts w:ascii="Times New Roman" w:hAnsi="Times New Roman"/>
          <w:sz w:val="26"/>
          <w:szCs w:val="26"/>
          <w:lang w:val="en-US"/>
        </w:rPr>
        <w:t xml:space="preserve">, 726. </w:t>
      </w:r>
      <w:hyperlink r:id="rId51" w:history="1">
        <w:r w:rsidR="0028004F" w:rsidRPr="00311F9A">
          <w:rPr>
            <w:rStyle w:val="a8"/>
            <w:rFonts w:ascii="Times New Roman" w:hAnsi="Times New Roman" w:cs="Times New Roman"/>
            <w:bCs/>
            <w:sz w:val="26"/>
            <w:szCs w:val="26"/>
          </w:rPr>
          <w:t>https://doi.org/</w:t>
        </w:r>
        <w:r w:rsidRPr="00311F9A">
          <w:rPr>
            <w:rStyle w:val="a8"/>
            <w:rFonts w:ascii="Times New Roman" w:hAnsi="Times New Roman"/>
            <w:sz w:val="26"/>
            <w:szCs w:val="26"/>
            <w:lang w:val="en-US"/>
          </w:rPr>
          <w:t>10.3390/su10030726</w:t>
        </w:r>
      </w:hyperlink>
    </w:p>
    <w:p w14:paraId="47856253" w14:textId="2E841490"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Obeidat</w:t>
      </w:r>
      <w:proofErr w:type="spellEnd"/>
      <w:r w:rsidRPr="00311F9A">
        <w:rPr>
          <w:rFonts w:ascii="Times New Roman" w:hAnsi="Times New Roman" w:cs="Times New Roman"/>
          <w:bCs/>
          <w:sz w:val="26"/>
          <w:szCs w:val="26"/>
        </w:rPr>
        <w:t xml:space="preserve">, B. Y., </w:t>
      </w:r>
      <w:proofErr w:type="spellStart"/>
      <w:r w:rsidRPr="00311F9A">
        <w:rPr>
          <w:rFonts w:ascii="Times New Roman" w:hAnsi="Times New Roman" w:cs="Times New Roman"/>
          <w:bCs/>
          <w:sz w:val="26"/>
          <w:szCs w:val="26"/>
        </w:rPr>
        <w:t>Altheeb</w:t>
      </w:r>
      <w:proofErr w:type="spellEnd"/>
      <w:r w:rsidRPr="00311F9A">
        <w:rPr>
          <w:rFonts w:ascii="Times New Roman" w:hAnsi="Times New Roman" w:cs="Times New Roman"/>
          <w:bCs/>
          <w:sz w:val="26"/>
          <w:szCs w:val="26"/>
        </w:rPr>
        <w:t xml:space="preserve">, S., &amp; </w:t>
      </w:r>
      <w:proofErr w:type="spellStart"/>
      <w:r w:rsidRPr="00311F9A">
        <w:rPr>
          <w:rFonts w:ascii="Times New Roman" w:hAnsi="Times New Roman" w:cs="Times New Roman"/>
          <w:bCs/>
          <w:sz w:val="26"/>
          <w:szCs w:val="26"/>
        </w:rPr>
        <w:t>Masa’deh</w:t>
      </w:r>
      <w:proofErr w:type="spellEnd"/>
      <w:r w:rsidRPr="00311F9A">
        <w:rPr>
          <w:rFonts w:ascii="Times New Roman" w:hAnsi="Times New Roman" w:cs="Times New Roman"/>
          <w:bCs/>
          <w:sz w:val="26"/>
          <w:szCs w:val="26"/>
        </w:rPr>
        <w:t xml:space="preserve">, R. (2018). The impact of internal corporate social responsibility on job satisfaction in Jordanian pharmaceutical companies. </w:t>
      </w:r>
      <w:r w:rsidRPr="00311F9A">
        <w:rPr>
          <w:rFonts w:ascii="Times New Roman" w:hAnsi="Times New Roman" w:cs="Times New Roman"/>
          <w:bCs/>
          <w:i/>
          <w:sz w:val="26"/>
          <w:szCs w:val="26"/>
        </w:rPr>
        <w:t>Modern Applied Science</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12</w:t>
      </w:r>
      <w:r w:rsidRPr="00311F9A">
        <w:rPr>
          <w:rFonts w:ascii="Times New Roman" w:hAnsi="Times New Roman" w:cs="Times New Roman"/>
          <w:bCs/>
          <w:sz w:val="26"/>
          <w:szCs w:val="26"/>
        </w:rPr>
        <w:t xml:space="preserve">(11), 105-120. </w:t>
      </w:r>
      <w:hyperlink r:id="rId52" w:history="1">
        <w:r w:rsidR="00311F9A" w:rsidRPr="00311F9A">
          <w:rPr>
            <w:rStyle w:val="a8"/>
            <w:rFonts w:ascii="Times New Roman" w:hAnsi="Times New Roman" w:cs="Times New Roman"/>
            <w:bCs/>
            <w:sz w:val="26"/>
            <w:szCs w:val="26"/>
          </w:rPr>
          <w:t>https://doi.org/10.5539/20mas.v12n11p105</w:t>
        </w:r>
      </w:hyperlink>
    </w:p>
    <w:p w14:paraId="6319D83A" w14:textId="6CD914A5"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Paşaoğlu</w:t>
      </w:r>
      <w:proofErr w:type="spellEnd"/>
      <w:r w:rsidRPr="00311F9A">
        <w:rPr>
          <w:rFonts w:ascii="Times New Roman" w:hAnsi="Times New Roman" w:cs="Times New Roman"/>
          <w:bCs/>
          <w:sz w:val="26"/>
          <w:szCs w:val="26"/>
        </w:rPr>
        <w:t xml:space="preserve">, D., &amp; Tonus, H. Z. (2014). Strategic importance of human resource practices on job satisfaction in private hospitals. </w:t>
      </w:r>
      <w:r w:rsidRPr="00311F9A">
        <w:rPr>
          <w:rFonts w:ascii="Times New Roman" w:hAnsi="Times New Roman" w:cs="Times New Roman"/>
          <w:bCs/>
          <w:i/>
          <w:sz w:val="26"/>
          <w:szCs w:val="26"/>
        </w:rPr>
        <w:t>Procedia - Social and Behavioral Sciences</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150</w:t>
      </w:r>
      <w:r w:rsidR="0039311D" w:rsidRPr="00311F9A">
        <w:rPr>
          <w:rFonts w:ascii="Times New Roman" w:hAnsi="Times New Roman" w:cs="Times New Roman"/>
          <w:bCs/>
          <w:sz w:val="26"/>
          <w:szCs w:val="26"/>
        </w:rPr>
        <w:t>, 394-</w:t>
      </w:r>
      <w:r w:rsidRPr="00311F9A">
        <w:rPr>
          <w:rFonts w:ascii="Times New Roman" w:hAnsi="Times New Roman" w:cs="Times New Roman"/>
          <w:bCs/>
          <w:sz w:val="26"/>
          <w:szCs w:val="26"/>
        </w:rPr>
        <w:t>403.</w:t>
      </w:r>
      <w:r w:rsidRPr="00311F9A">
        <w:t xml:space="preserve"> </w:t>
      </w:r>
      <w:hyperlink r:id="rId53" w:history="1">
        <w:r w:rsidR="002800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10.1016/j.sbspro.2014.09.035</w:t>
        </w:r>
      </w:hyperlink>
    </w:p>
    <w:p w14:paraId="71890D3F" w14:textId="333F6A57"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Podsakoff</w:t>
      </w:r>
      <w:proofErr w:type="spellEnd"/>
      <w:r w:rsidRPr="00311F9A">
        <w:rPr>
          <w:rFonts w:ascii="Times New Roman" w:hAnsi="Times New Roman" w:cs="Times New Roman"/>
          <w:bCs/>
          <w:sz w:val="26"/>
          <w:szCs w:val="26"/>
        </w:rPr>
        <w:t xml:space="preserve">, P. M., </w:t>
      </w:r>
      <w:proofErr w:type="spellStart"/>
      <w:r w:rsidRPr="00311F9A">
        <w:rPr>
          <w:rFonts w:ascii="Times New Roman" w:hAnsi="Times New Roman" w:cs="Times New Roman"/>
          <w:bCs/>
          <w:sz w:val="26"/>
          <w:szCs w:val="26"/>
        </w:rPr>
        <w:t>MacKenzie</w:t>
      </w:r>
      <w:proofErr w:type="spellEnd"/>
      <w:r w:rsidRPr="00311F9A">
        <w:rPr>
          <w:rFonts w:ascii="Times New Roman" w:hAnsi="Times New Roman" w:cs="Times New Roman"/>
          <w:bCs/>
          <w:sz w:val="26"/>
          <w:szCs w:val="26"/>
        </w:rPr>
        <w:t xml:space="preserve">, S. B., Lee, J. Y., &amp; </w:t>
      </w:r>
      <w:proofErr w:type="spellStart"/>
      <w:r w:rsidRPr="00311F9A">
        <w:rPr>
          <w:rFonts w:ascii="Times New Roman" w:hAnsi="Times New Roman" w:cs="Times New Roman"/>
          <w:bCs/>
          <w:sz w:val="26"/>
          <w:szCs w:val="26"/>
        </w:rPr>
        <w:t>Podsakoff</w:t>
      </w:r>
      <w:proofErr w:type="spellEnd"/>
      <w:r w:rsidRPr="00311F9A">
        <w:rPr>
          <w:rFonts w:ascii="Times New Roman" w:hAnsi="Times New Roman" w:cs="Times New Roman"/>
          <w:bCs/>
          <w:sz w:val="26"/>
          <w:szCs w:val="26"/>
        </w:rPr>
        <w:t xml:space="preserve">, N. P. (2003). Common method biases in behavioral research: A critical review of the literature and recommended remedies. </w:t>
      </w:r>
      <w:r w:rsidRPr="00311F9A">
        <w:rPr>
          <w:rFonts w:ascii="Times New Roman" w:hAnsi="Times New Roman" w:cs="Times New Roman"/>
          <w:bCs/>
          <w:i/>
          <w:sz w:val="26"/>
          <w:szCs w:val="26"/>
        </w:rPr>
        <w:t>Journal of Applied Psychology</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88</w:t>
      </w:r>
      <w:r w:rsidR="0039311D" w:rsidRPr="00311F9A">
        <w:rPr>
          <w:rFonts w:ascii="Times New Roman" w:hAnsi="Times New Roman" w:cs="Times New Roman"/>
          <w:bCs/>
          <w:sz w:val="26"/>
          <w:szCs w:val="26"/>
        </w:rPr>
        <w:t>(5), 879-</w:t>
      </w:r>
      <w:r w:rsidRPr="00311F9A">
        <w:rPr>
          <w:rFonts w:ascii="Times New Roman" w:hAnsi="Times New Roman" w:cs="Times New Roman"/>
          <w:bCs/>
          <w:sz w:val="26"/>
          <w:szCs w:val="26"/>
        </w:rPr>
        <w:t>903.</w:t>
      </w:r>
      <w:r w:rsidR="0039311D" w:rsidRPr="00311F9A">
        <w:t xml:space="preserve"> </w:t>
      </w:r>
      <w:hyperlink r:id="rId54" w:history="1">
        <w:r w:rsidR="0039311D" w:rsidRPr="00311F9A">
          <w:rPr>
            <w:rStyle w:val="a8"/>
            <w:rFonts w:ascii="Times New Roman" w:hAnsi="Times New Roman" w:cs="Times New Roman"/>
            <w:bCs/>
            <w:sz w:val="26"/>
            <w:szCs w:val="26"/>
          </w:rPr>
          <w:t>https://doi.org/10.1037/0021-9010.88.5.879</w:t>
        </w:r>
      </w:hyperlink>
    </w:p>
    <w:p w14:paraId="31CE2478" w14:textId="69D9444E"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lang w:val="en-GB"/>
        </w:rPr>
      </w:pPr>
      <w:r w:rsidRPr="00311F9A">
        <w:rPr>
          <w:rFonts w:ascii="Times New Roman" w:hAnsi="Times New Roman" w:cs="Times New Roman"/>
          <w:bCs/>
          <w:sz w:val="26"/>
          <w:szCs w:val="26"/>
          <w:lang w:val="en-GB"/>
        </w:rPr>
        <w:t xml:space="preserve">Preacher, K. J., &amp; Hayes, A. F. (2008). Asymptotic and resampling strategies for assessing and comparing indirect effect in multiple mediator models. </w:t>
      </w:r>
      <w:r w:rsidRPr="00311F9A">
        <w:rPr>
          <w:rFonts w:ascii="Times New Roman" w:hAnsi="Times New Roman" w:cs="Times New Roman"/>
          <w:bCs/>
          <w:i/>
          <w:sz w:val="26"/>
          <w:szCs w:val="26"/>
          <w:lang w:val="en-GB"/>
        </w:rPr>
        <w:t>Behaviour Research Methods</w:t>
      </w:r>
      <w:r w:rsidRPr="00311F9A">
        <w:rPr>
          <w:rFonts w:ascii="Times New Roman" w:hAnsi="Times New Roman" w:cs="Times New Roman"/>
          <w:bCs/>
          <w:sz w:val="26"/>
          <w:szCs w:val="26"/>
          <w:lang w:val="en-GB"/>
        </w:rPr>
        <w:t xml:space="preserve">, </w:t>
      </w:r>
      <w:r w:rsidRPr="00311F9A">
        <w:rPr>
          <w:rFonts w:ascii="Times New Roman" w:hAnsi="Times New Roman" w:cs="Times New Roman"/>
          <w:bCs/>
          <w:i/>
          <w:sz w:val="26"/>
          <w:szCs w:val="26"/>
          <w:lang w:val="en-GB"/>
        </w:rPr>
        <w:t>40</w:t>
      </w:r>
      <w:r w:rsidR="00DC6DAC" w:rsidRPr="00311F9A">
        <w:rPr>
          <w:rFonts w:ascii="Times New Roman" w:hAnsi="Times New Roman" w:cs="Times New Roman"/>
          <w:bCs/>
          <w:sz w:val="26"/>
          <w:szCs w:val="26"/>
          <w:lang w:val="en-GB"/>
        </w:rPr>
        <w:t>(3)</w:t>
      </w:r>
      <w:r w:rsidRPr="00311F9A">
        <w:rPr>
          <w:rFonts w:ascii="Times New Roman" w:hAnsi="Times New Roman" w:cs="Times New Roman"/>
          <w:bCs/>
          <w:sz w:val="26"/>
          <w:szCs w:val="26"/>
          <w:lang w:val="en-GB"/>
        </w:rPr>
        <w:t xml:space="preserve">, 879-891. </w:t>
      </w:r>
      <w:hyperlink r:id="rId55" w:history="1">
        <w:r w:rsidR="00DC6DAC" w:rsidRPr="005B1DAD">
          <w:rPr>
            <w:rStyle w:val="a8"/>
            <w:rFonts w:ascii="Times New Roman" w:hAnsi="Times New Roman" w:cs="Times New Roman"/>
            <w:bCs/>
            <w:sz w:val="26"/>
            <w:szCs w:val="26"/>
          </w:rPr>
          <w:t>https://doi.org/10.3758/brm.40.3.879</w:t>
        </w:r>
      </w:hyperlink>
    </w:p>
    <w:p w14:paraId="4C59EFBA" w14:textId="4A195BB6"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Ramasamy</w:t>
      </w:r>
      <w:proofErr w:type="spellEnd"/>
      <w:r w:rsidRPr="00311F9A">
        <w:rPr>
          <w:rFonts w:ascii="Times New Roman" w:hAnsi="Times New Roman" w:cs="Times New Roman"/>
          <w:bCs/>
          <w:sz w:val="26"/>
          <w:szCs w:val="26"/>
        </w:rPr>
        <w:t xml:space="preserve">, V., &amp; Abdullah, N. H. (2017). Faculty’s turnover in private higher learning Institutions: A phenomenal inquiry. </w:t>
      </w:r>
      <w:r w:rsidRPr="00311F9A">
        <w:rPr>
          <w:rFonts w:ascii="Times New Roman" w:hAnsi="Times New Roman" w:cs="Times New Roman"/>
          <w:bCs/>
          <w:i/>
          <w:sz w:val="26"/>
          <w:szCs w:val="26"/>
        </w:rPr>
        <w:t>BEH Business and Economics Horizon,</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13</w:t>
      </w:r>
      <w:r w:rsidRPr="00311F9A">
        <w:rPr>
          <w:rFonts w:ascii="Times New Roman" w:hAnsi="Times New Roman" w:cs="Times New Roman"/>
          <w:bCs/>
          <w:sz w:val="26"/>
          <w:szCs w:val="26"/>
        </w:rPr>
        <w:t>(2), 169-181.</w:t>
      </w:r>
      <w:r w:rsidRPr="00311F9A">
        <w:t xml:space="preserve"> </w:t>
      </w:r>
      <w:hyperlink r:id="rId56" w:history="1">
        <w:r w:rsidR="002800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10.15208/beh.2017.13</w:t>
        </w:r>
      </w:hyperlink>
    </w:p>
    <w:p w14:paraId="314E8E22" w14:textId="5D26E6F6"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sz w:val="26"/>
          <w:szCs w:val="26"/>
        </w:rPr>
        <w:t>Ramayah</w:t>
      </w:r>
      <w:proofErr w:type="spellEnd"/>
      <w:r w:rsidRPr="00311F9A">
        <w:rPr>
          <w:rFonts w:ascii="Times New Roman" w:hAnsi="Times New Roman" w:cs="Times New Roman"/>
          <w:sz w:val="26"/>
          <w:szCs w:val="26"/>
        </w:rPr>
        <w:t xml:space="preserve">, T., </w:t>
      </w:r>
      <w:proofErr w:type="spellStart"/>
      <w:r w:rsidRPr="00311F9A">
        <w:rPr>
          <w:rFonts w:ascii="Times New Roman" w:hAnsi="Times New Roman" w:cs="Times New Roman"/>
          <w:sz w:val="26"/>
          <w:szCs w:val="26"/>
        </w:rPr>
        <w:t>Cheah</w:t>
      </w:r>
      <w:proofErr w:type="spellEnd"/>
      <w:r w:rsidRPr="00311F9A">
        <w:rPr>
          <w:rFonts w:ascii="Times New Roman" w:hAnsi="Times New Roman" w:cs="Times New Roman"/>
          <w:sz w:val="26"/>
          <w:szCs w:val="26"/>
        </w:rPr>
        <w:t xml:space="preserve">, J., </w:t>
      </w:r>
      <w:proofErr w:type="spellStart"/>
      <w:r w:rsidRPr="00311F9A">
        <w:rPr>
          <w:rFonts w:ascii="Times New Roman" w:hAnsi="Times New Roman" w:cs="Times New Roman"/>
          <w:sz w:val="26"/>
          <w:szCs w:val="26"/>
        </w:rPr>
        <w:t>Chuah</w:t>
      </w:r>
      <w:proofErr w:type="spellEnd"/>
      <w:r w:rsidRPr="00311F9A">
        <w:rPr>
          <w:rFonts w:ascii="Times New Roman" w:hAnsi="Times New Roman" w:cs="Times New Roman"/>
          <w:sz w:val="26"/>
          <w:szCs w:val="26"/>
        </w:rPr>
        <w:t xml:space="preserve">, F., Ting, H., &amp; </w:t>
      </w:r>
      <w:proofErr w:type="spellStart"/>
      <w:r w:rsidRPr="00311F9A">
        <w:rPr>
          <w:rFonts w:ascii="Times New Roman" w:hAnsi="Times New Roman" w:cs="Times New Roman"/>
          <w:sz w:val="26"/>
          <w:szCs w:val="26"/>
        </w:rPr>
        <w:t>Memon</w:t>
      </w:r>
      <w:proofErr w:type="spellEnd"/>
      <w:r w:rsidRPr="00311F9A">
        <w:rPr>
          <w:rFonts w:ascii="Times New Roman" w:hAnsi="Times New Roman" w:cs="Times New Roman"/>
          <w:sz w:val="26"/>
          <w:szCs w:val="26"/>
        </w:rPr>
        <w:t xml:space="preserve">, M. A. (2018). Partial </w:t>
      </w:r>
      <w:r w:rsidR="00DC6DAC" w:rsidRPr="00311F9A">
        <w:rPr>
          <w:rFonts w:ascii="Times New Roman" w:hAnsi="Times New Roman" w:cs="Times New Roman"/>
          <w:sz w:val="26"/>
          <w:szCs w:val="26"/>
        </w:rPr>
        <w:t xml:space="preserve">least squares structural equation modeling (PLS-SEM) using </w:t>
      </w:r>
      <w:proofErr w:type="spellStart"/>
      <w:r w:rsidR="00DC6DAC" w:rsidRPr="00311F9A">
        <w:rPr>
          <w:rFonts w:ascii="Times New Roman" w:hAnsi="Times New Roman" w:cs="Times New Roman"/>
          <w:sz w:val="26"/>
          <w:szCs w:val="26"/>
        </w:rPr>
        <w:t>smartPLS</w:t>
      </w:r>
      <w:proofErr w:type="spellEnd"/>
      <w:r w:rsidR="00DC6DAC" w:rsidRPr="00311F9A">
        <w:rPr>
          <w:rFonts w:ascii="Times New Roman" w:hAnsi="Times New Roman" w:cs="Times New Roman"/>
          <w:sz w:val="26"/>
          <w:szCs w:val="26"/>
        </w:rPr>
        <w:t xml:space="preserve"> 3.0. In</w:t>
      </w:r>
      <w:r w:rsidRPr="00311F9A">
        <w:rPr>
          <w:rFonts w:ascii="Times New Roman" w:hAnsi="Times New Roman" w:cs="Times New Roman"/>
          <w:sz w:val="26"/>
          <w:szCs w:val="26"/>
        </w:rPr>
        <w:t xml:space="preserve"> </w:t>
      </w:r>
      <w:r w:rsidRPr="00311F9A">
        <w:rPr>
          <w:rFonts w:ascii="Times New Roman" w:hAnsi="Times New Roman" w:cs="Times New Roman"/>
          <w:i/>
          <w:sz w:val="26"/>
          <w:szCs w:val="26"/>
        </w:rPr>
        <w:t>An Updated Guide and Practical Gu</w:t>
      </w:r>
      <w:r w:rsidR="008D0047">
        <w:rPr>
          <w:rFonts w:ascii="Times New Roman" w:hAnsi="Times New Roman" w:cs="Times New Roman"/>
          <w:i/>
          <w:sz w:val="26"/>
          <w:szCs w:val="26"/>
        </w:rPr>
        <w:t>ide to Statistical Analysis (2</w:t>
      </w:r>
      <w:r w:rsidR="008D0047" w:rsidRPr="008D0047">
        <w:rPr>
          <w:rFonts w:ascii="Times New Roman" w:hAnsi="Times New Roman" w:cs="Times New Roman"/>
          <w:i/>
          <w:sz w:val="26"/>
          <w:szCs w:val="26"/>
          <w:vertAlign w:val="superscript"/>
        </w:rPr>
        <w:t>nd</w:t>
      </w:r>
      <w:r w:rsidRPr="00311F9A">
        <w:rPr>
          <w:rFonts w:ascii="Times New Roman" w:hAnsi="Times New Roman" w:cs="Times New Roman"/>
          <w:i/>
          <w:sz w:val="26"/>
          <w:szCs w:val="26"/>
        </w:rPr>
        <w:t xml:space="preserve"> </w:t>
      </w:r>
      <w:proofErr w:type="gramStart"/>
      <w:r w:rsidRPr="00311F9A">
        <w:rPr>
          <w:rFonts w:ascii="Times New Roman" w:hAnsi="Times New Roman" w:cs="Times New Roman"/>
          <w:i/>
          <w:sz w:val="26"/>
          <w:szCs w:val="26"/>
        </w:rPr>
        <w:t>ed</w:t>
      </w:r>
      <w:proofErr w:type="gramEnd"/>
      <w:r w:rsidRPr="00311F9A">
        <w:rPr>
          <w:rFonts w:ascii="Times New Roman" w:hAnsi="Times New Roman" w:cs="Times New Roman"/>
          <w:i/>
          <w:sz w:val="26"/>
          <w:szCs w:val="26"/>
        </w:rPr>
        <w:t>.)</w:t>
      </w:r>
      <w:r w:rsidRPr="00311F9A">
        <w:rPr>
          <w:rFonts w:ascii="Times New Roman" w:hAnsi="Times New Roman" w:cs="Times New Roman"/>
          <w:sz w:val="26"/>
          <w:szCs w:val="26"/>
        </w:rPr>
        <w:t>. Pearson</w:t>
      </w:r>
      <w:r w:rsidR="00DC6DAC" w:rsidRPr="00311F9A">
        <w:rPr>
          <w:rFonts w:ascii="Times New Roman" w:hAnsi="Times New Roman" w:cs="Times New Roman"/>
          <w:sz w:val="26"/>
          <w:szCs w:val="26"/>
        </w:rPr>
        <w:t>.</w:t>
      </w:r>
    </w:p>
    <w:p w14:paraId="2DAF86D8" w14:textId="7FC4073D"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Ranjan</w:t>
      </w:r>
      <w:proofErr w:type="spellEnd"/>
      <w:r w:rsidRPr="00311F9A">
        <w:rPr>
          <w:rFonts w:ascii="Times New Roman" w:hAnsi="Times New Roman" w:cs="Times New Roman"/>
          <w:bCs/>
          <w:sz w:val="26"/>
          <w:szCs w:val="26"/>
        </w:rPr>
        <w:t xml:space="preserve">, S., &amp; Yadav, R. S. (2018). Uncovering the role of internal CSR on organizational attractiveness and turnover intention: The effect of procedural justice and extraversion. </w:t>
      </w:r>
      <w:r w:rsidRPr="00311F9A">
        <w:rPr>
          <w:rFonts w:ascii="Times New Roman" w:hAnsi="Times New Roman" w:cs="Times New Roman"/>
          <w:bCs/>
          <w:i/>
          <w:sz w:val="26"/>
          <w:szCs w:val="26"/>
        </w:rPr>
        <w:t>Asian Social Science</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14</w:t>
      </w:r>
      <w:r w:rsidRPr="00311F9A">
        <w:rPr>
          <w:rFonts w:ascii="Times New Roman" w:hAnsi="Times New Roman" w:cs="Times New Roman"/>
          <w:bCs/>
          <w:sz w:val="26"/>
          <w:szCs w:val="26"/>
        </w:rPr>
        <w:t xml:space="preserve">(12), 76-85. </w:t>
      </w:r>
      <w:hyperlink r:id="rId57" w:history="1">
        <w:r w:rsidR="00311F9A" w:rsidRPr="00311F9A">
          <w:rPr>
            <w:rStyle w:val="a8"/>
            <w:rFonts w:ascii="Times New Roman" w:hAnsi="Times New Roman" w:cs="Times New Roman"/>
            <w:bCs/>
            <w:sz w:val="26"/>
            <w:szCs w:val="26"/>
          </w:rPr>
          <w:t>https://doi.org/2010.5539/ass.v14n12p76</w:t>
        </w:r>
      </w:hyperlink>
    </w:p>
    <w:p w14:paraId="41D4D3CD" w14:textId="44EAE941"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Sani, R., &amp; Mustafa, Z. (2019). </w:t>
      </w:r>
      <w:r w:rsidRPr="005B1DAD">
        <w:rPr>
          <w:rFonts w:ascii="Times New Roman" w:hAnsi="Times New Roman" w:cs="Times New Roman"/>
          <w:bCs/>
          <w:sz w:val="26"/>
          <w:szCs w:val="26"/>
        </w:rPr>
        <w:t>What lies ahead in 2019 for higher education</w:t>
      </w:r>
      <w:proofErr w:type="gramStart"/>
      <w:r w:rsidRPr="005B1DAD">
        <w:rPr>
          <w:rFonts w:ascii="Times New Roman" w:hAnsi="Times New Roman" w:cs="Times New Roman"/>
          <w:bCs/>
          <w:sz w:val="26"/>
          <w:szCs w:val="26"/>
        </w:rPr>
        <w:t>?</w:t>
      </w:r>
      <w:r w:rsidR="008C0A93" w:rsidRPr="005B1DAD">
        <w:rPr>
          <w:rFonts w:ascii="Times New Roman" w:hAnsi="Times New Roman" w:cs="Times New Roman"/>
          <w:bCs/>
          <w:sz w:val="26"/>
          <w:szCs w:val="26"/>
        </w:rPr>
        <w:t>.</w:t>
      </w:r>
      <w:proofErr w:type="gramEnd"/>
      <w:r w:rsidRPr="005B1DAD">
        <w:rPr>
          <w:rFonts w:ascii="Times New Roman" w:hAnsi="Times New Roman" w:cs="Times New Roman"/>
          <w:bCs/>
          <w:sz w:val="26"/>
          <w:szCs w:val="26"/>
        </w:rPr>
        <w:t xml:space="preserve"> </w:t>
      </w:r>
      <w:r w:rsidRPr="005B1DAD">
        <w:rPr>
          <w:rFonts w:ascii="Times New Roman" w:hAnsi="Times New Roman" w:cs="Times New Roman"/>
          <w:bCs/>
          <w:i/>
          <w:sz w:val="26"/>
          <w:szCs w:val="26"/>
        </w:rPr>
        <w:t>New Straits Times.</w:t>
      </w:r>
      <w:r w:rsidRPr="00311F9A">
        <w:rPr>
          <w:rFonts w:ascii="Times New Roman" w:hAnsi="Times New Roman" w:cs="Times New Roman"/>
          <w:bCs/>
          <w:sz w:val="26"/>
          <w:szCs w:val="26"/>
        </w:rPr>
        <w:t xml:space="preserve">  </w:t>
      </w:r>
      <w:hyperlink r:id="rId58" w:history="1">
        <w:r w:rsidRPr="00311F9A">
          <w:rPr>
            <w:rStyle w:val="a8"/>
            <w:rFonts w:ascii="Times New Roman" w:hAnsi="Times New Roman" w:cs="Times New Roman"/>
            <w:bCs/>
            <w:sz w:val="26"/>
            <w:szCs w:val="26"/>
          </w:rPr>
          <w:t>https://www.nst.com.my/education/2019/01/446228/what-lies-ahead-2019-higher-education</w:t>
        </w:r>
      </w:hyperlink>
      <w:r w:rsidRPr="00311F9A">
        <w:rPr>
          <w:rFonts w:ascii="Times New Roman" w:hAnsi="Times New Roman" w:cs="Times New Roman"/>
          <w:bCs/>
          <w:sz w:val="26"/>
          <w:szCs w:val="26"/>
        </w:rPr>
        <w:t>.</w:t>
      </w:r>
    </w:p>
    <w:p w14:paraId="1CCE3651" w14:textId="77777777"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Santoso</w:t>
      </w:r>
      <w:proofErr w:type="spellEnd"/>
      <w:r w:rsidRPr="00311F9A">
        <w:rPr>
          <w:rFonts w:ascii="Times New Roman" w:hAnsi="Times New Roman" w:cs="Times New Roman"/>
          <w:bCs/>
          <w:sz w:val="26"/>
          <w:szCs w:val="26"/>
        </w:rPr>
        <w:t xml:space="preserve">, I. L. (2014). The impact of internal CSR towards employee engagement and affective commitment in XYZ hotel Surabaya. </w:t>
      </w:r>
      <w:r w:rsidRPr="00311F9A">
        <w:rPr>
          <w:rFonts w:ascii="Times New Roman" w:hAnsi="Times New Roman" w:cs="Times New Roman"/>
          <w:bCs/>
          <w:i/>
          <w:sz w:val="26"/>
          <w:szCs w:val="26"/>
        </w:rPr>
        <w:t>Business Management</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2</w:t>
      </w:r>
      <w:r w:rsidRPr="00311F9A">
        <w:rPr>
          <w:rFonts w:ascii="Times New Roman" w:hAnsi="Times New Roman" w:cs="Times New Roman"/>
          <w:bCs/>
          <w:sz w:val="26"/>
          <w:szCs w:val="26"/>
        </w:rPr>
        <w:t>(2), 79-88.</w:t>
      </w:r>
    </w:p>
    <w:p w14:paraId="4BBF110F" w14:textId="4901DB3E" w:rsidR="00B622F8" w:rsidRPr="00311F9A" w:rsidRDefault="00B622F8" w:rsidP="005B1DAD">
      <w:pPr>
        <w:overflowPunct w:val="0"/>
        <w:spacing w:line="360" w:lineRule="exact"/>
        <w:ind w:left="520" w:hangingChars="200" w:hanging="520"/>
        <w:rPr>
          <w:rFonts w:ascii="Times New Roman" w:hAnsi="Times New Roman"/>
          <w:sz w:val="26"/>
          <w:szCs w:val="26"/>
          <w:lang w:val="en-US"/>
        </w:rPr>
      </w:pPr>
      <w:proofErr w:type="spellStart"/>
      <w:r w:rsidRPr="00311F9A">
        <w:rPr>
          <w:rFonts w:ascii="Times New Roman" w:hAnsi="Times New Roman"/>
          <w:sz w:val="26"/>
          <w:szCs w:val="26"/>
          <w:lang w:val="en-US"/>
        </w:rPr>
        <w:lastRenderedPageBreak/>
        <w:t>Sekaran</w:t>
      </w:r>
      <w:proofErr w:type="spellEnd"/>
      <w:r w:rsidRPr="00311F9A">
        <w:rPr>
          <w:rFonts w:ascii="Times New Roman" w:hAnsi="Times New Roman"/>
          <w:sz w:val="26"/>
          <w:szCs w:val="26"/>
          <w:lang w:val="en-US"/>
        </w:rPr>
        <w:t xml:space="preserve">, U., &amp; </w:t>
      </w:r>
      <w:proofErr w:type="spellStart"/>
      <w:r w:rsidRPr="00311F9A">
        <w:rPr>
          <w:rFonts w:ascii="Times New Roman" w:hAnsi="Times New Roman"/>
          <w:sz w:val="26"/>
          <w:szCs w:val="26"/>
          <w:lang w:val="en-US"/>
        </w:rPr>
        <w:t>Bougie</w:t>
      </w:r>
      <w:proofErr w:type="spellEnd"/>
      <w:r w:rsidRPr="00311F9A">
        <w:rPr>
          <w:rFonts w:ascii="Times New Roman" w:hAnsi="Times New Roman"/>
          <w:sz w:val="26"/>
          <w:szCs w:val="26"/>
          <w:lang w:val="en-US"/>
        </w:rPr>
        <w:t>, R. (2016)</w:t>
      </w:r>
      <w:r w:rsidRPr="00311F9A">
        <w:rPr>
          <w:rFonts w:ascii="Times New Roman" w:hAnsi="Times New Roman"/>
          <w:i/>
          <w:sz w:val="26"/>
          <w:szCs w:val="26"/>
          <w:lang w:val="en-US"/>
        </w:rPr>
        <w:t>. Research methods for business: A skill building approach</w:t>
      </w:r>
      <w:r w:rsidRPr="00311F9A">
        <w:rPr>
          <w:rFonts w:ascii="Times New Roman" w:hAnsi="Times New Roman"/>
          <w:sz w:val="26"/>
          <w:szCs w:val="26"/>
          <w:lang w:val="en-US"/>
        </w:rPr>
        <w:t xml:space="preserve"> (7</w:t>
      </w:r>
      <w:r w:rsidRPr="00311F9A">
        <w:rPr>
          <w:rFonts w:ascii="Times New Roman" w:hAnsi="Times New Roman"/>
          <w:sz w:val="26"/>
          <w:szCs w:val="26"/>
          <w:vertAlign w:val="superscript"/>
          <w:lang w:val="en-US"/>
        </w:rPr>
        <w:t>th</w:t>
      </w:r>
      <w:r w:rsidRPr="00311F9A">
        <w:rPr>
          <w:rFonts w:ascii="Times New Roman" w:hAnsi="Times New Roman"/>
          <w:sz w:val="26"/>
          <w:szCs w:val="26"/>
          <w:lang w:val="en-US"/>
        </w:rPr>
        <w:t xml:space="preserve"> </w:t>
      </w:r>
      <w:proofErr w:type="gramStart"/>
      <w:r w:rsidRPr="00311F9A">
        <w:rPr>
          <w:rFonts w:ascii="Times New Roman" w:hAnsi="Times New Roman"/>
          <w:sz w:val="26"/>
          <w:szCs w:val="26"/>
          <w:lang w:val="en-US"/>
        </w:rPr>
        <w:t>ed</w:t>
      </w:r>
      <w:proofErr w:type="gramEnd"/>
      <w:r w:rsidRPr="00311F9A">
        <w:rPr>
          <w:rFonts w:ascii="Times New Roman" w:hAnsi="Times New Roman"/>
          <w:sz w:val="26"/>
          <w:szCs w:val="26"/>
          <w:lang w:val="en-US"/>
        </w:rPr>
        <w:t>.).</w:t>
      </w:r>
      <w:r w:rsidR="009E4207" w:rsidRPr="00311F9A">
        <w:rPr>
          <w:rFonts w:ascii="Times New Roman" w:hAnsi="Times New Roman"/>
          <w:sz w:val="26"/>
          <w:szCs w:val="26"/>
          <w:lang w:val="en-US"/>
        </w:rPr>
        <w:t xml:space="preserve"> </w:t>
      </w:r>
      <w:r w:rsidRPr="00311F9A">
        <w:rPr>
          <w:rFonts w:ascii="Times New Roman" w:hAnsi="Times New Roman"/>
          <w:sz w:val="26"/>
          <w:szCs w:val="26"/>
          <w:lang w:val="en-US"/>
        </w:rPr>
        <w:t>John Willey and Sons, Inc.</w:t>
      </w:r>
    </w:p>
    <w:p w14:paraId="7BFE520C" w14:textId="34CE2A6C"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Singh, P. J., </w:t>
      </w:r>
      <w:proofErr w:type="spellStart"/>
      <w:r w:rsidRPr="00311F9A">
        <w:rPr>
          <w:rFonts w:ascii="Times New Roman" w:hAnsi="Times New Roman" w:cs="Times New Roman"/>
          <w:bCs/>
          <w:sz w:val="26"/>
          <w:szCs w:val="26"/>
        </w:rPr>
        <w:t>Sethuraman</w:t>
      </w:r>
      <w:proofErr w:type="spellEnd"/>
      <w:r w:rsidRPr="00311F9A">
        <w:rPr>
          <w:rFonts w:ascii="Times New Roman" w:hAnsi="Times New Roman" w:cs="Times New Roman"/>
          <w:bCs/>
          <w:sz w:val="26"/>
          <w:szCs w:val="26"/>
        </w:rPr>
        <w:t xml:space="preserve">, K., &amp; Lam, J. Y. (2017). Impact of corporate social responsibility dimensions on firm value: Some evidence from Hong Kong and China. </w:t>
      </w:r>
      <w:r w:rsidRPr="00311F9A">
        <w:rPr>
          <w:rFonts w:ascii="Times New Roman" w:hAnsi="Times New Roman" w:cs="Times New Roman"/>
          <w:bCs/>
          <w:i/>
          <w:sz w:val="26"/>
          <w:szCs w:val="26"/>
        </w:rPr>
        <w:t>Sustainability</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9</w:t>
      </w:r>
      <w:r w:rsidR="009E4207" w:rsidRPr="00311F9A">
        <w:rPr>
          <w:rFonts w:ascii="Times New Roman" w:hAnsi="Times New Roman" w:cs="Times New Roman"/>
          <w:bCs/>
          <w:sz w:val="26"/>
          <w:szCs w:val="26"/>
        </w:rPr>
        <w:t>(9)</w:t>
      </w:r>
      <w:r w:rsidRPr="00311F9A">
        <w:rPr>
          <w:rFonts w:ascii="Times New Roman" w:hAnsi="Times New Roman" w:cs="Times New Roman"/>
          <w:bCs/>
          <w:sz w:val="26"/>
          <w:szCs w:val="26"/>
        </w:rPr>
        <w:t xml:space="preserve">, 1532. </w:t>
      </w:r>
      <w:hyperlink r:id="rId59" w:history="1">
        <w:r w:rsidR="002800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10.3390/su9091532</w:t>
        </w:r>
      </w:hyperlink>
    </w:p>
    <w:p w14:paraId="669EA240" w14:textId="50BD1809"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lang w:val="en-US"/>
        </w:rPr>
      </w:pPr>
      <w:r w:rsidRPr="00311F9A">
        <w:rPr>
          <w:rFonts w:ascii="Times New Roman" w:hAnsi="Times New Roman" w:cs="Times New Roman"/>
          <w:bCs/>
          <w:sz w:val="26"/>
          <w:szCs w:val="26"/>
          <w:lang w:val="en-US"/>
        </w:rPr>
        <w:t xml:space="preserve">Slack, R. E., </w:t>
      </w:r>
      <w:proofErr w:type="spellStart"/>
      <w:r w:rsidRPr="00311F9A">
        <w:rPr>
          <w:rFonts w:ascii="Times New Roman" w:hAnsi="Times New Roman" w:cs="Times New Roman"/>
          <w:bCs/>
          <w:sz w:val="26"/>
          <w:szCs w:val="26"/>
          <w:lang w:val="en-US"/>
        </w:rPr>
        <w:t>Corlett</w:t>
      </w:r>
      <w:proofErr w:type="spellEnd"/>
      <w:r w:rsidRPr="00311F9A">
        <w:rPr>
          <w:rFonts w:ascii="Times New Roman" w:hAnsi="Times New Roman" w:cs="Times New Roman"/>
          <w:bCs/>
          <w:sz w:val="26"/>
          <w:szCs w:val="26"/>
          <w:lang w:val="en-US"/>
        </w:rPr>
        <w:t xml:space="preserve">, S., &amp; Morris, R. (2015). Exploring employee engagement with (corporate) social responsibility: A social exchange perspective on organizational participation. </w:t>
      </w:r>
      <w:r w:rsidRPr="00311F9A">
        <w:rPr>
          <w:rFonts w:ascii="Times New Roman" w:hAnsi="Times New Roman" w:cs="Times New Roman"/>
          <w:bCs/>
          <w:i/>
          <w:sz w:val="26"/>
          <w:szCs w:val="26"/>
          <w:lang w:val="en-US"/>
        </w:rPr>
        <w:t>Journal of Business Ethics</w:t>
      </w:r>
      <w:r w:rsidRPr="00311F9A">
        <w:rPr>
          <w:rFonts w:ascii="Times New Roman" w:hAnsi="Times New Roman" w:cs="Times New Roman"/>
          <w:bCs/>
          <w:sz w:val="26"/>
          <w:szCs w:val="26"/>
          <w:lang w:val="en-US"/>
        </w:rPr>
        <w:t xml:space="preserve">, </w:t>
      </w:r>
      <w:r w:rsidRPr="00311F9A">
        <w:rPr>
          <w:rFonts w:ascii="Times New Roman" w:hAnsi="Times New Roman" w:cs="Times New Roman"/>
          <w:bCs/>
          <w:i/>
          <w:sz w:val="26"/>
          <w:szCs w:val="26"/>
          <w:lang w:val="en-US"/>
        </w:rPr>
        <w:t>127</w:t>
      </w:r>
      <w:r w:rsidRPr="00311F9A">
        <w:rPr>
          <w:rFonts w:ascii="Times New Roman" w:hAnsi="Times New Roman" w:cs="Times New Roman"/>
          <w:bCs/>
          <w:sz w:val="26"/>
          <w:szCs w:val="26"/>
          <w:lang w:val="en-US"/>
        </w:rPr>
        <w:t>, 537-548.</w:t>
      </w:r>
      <w:r w:rsidRPr="00311F9A">
        <w:t xml:space="preserve"> </w:t>
      </w:r>
      <w:hyperlink r:id="rId60" w:history="1">
        <w:r w:rsidR="00311F9A" w:rsidRPr="00311F9A">
          <w:rPr>
            <w:rStyle w:val="a8"/>
            <w:rFonts w:ascii="Times New Roman" w:hAnsi="Times New Roman" w:cs="Times New Roman"/>
            <w:bCs/>
            <w:sz w:val="26"/>
            <w:szCs w:val="26"/>
            <w:lang w:val="en-US"/>
          </w:rPr>
          <w:t>https://doi.org/10.1007/20s10551-014-2057-3</w:t>
        </w:r>
      </w:hyperlink>
    </w:p>
    <w:p w14:paraId="6EC34FE2" w14:textId="7946297D"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Streukens</w:t>
      </w:r>
      <w:proofErr w:type="spellEnd"/>
      <w:r w:rsidRPr="00311F9A">
        <w:rPr>
          <w:rFonts w:ascii="Times New Roman" w:hAnsi="Times New Roman" w:cs="Times New Roman"/>
          <w:bCs/>
          <w:sz w:val="26"/>
          <w:szCs w:val="26"/>
        </w:rPr>
        <w:t xml:space="preserve">, S., &amp; </w:t>
      </w:r>
      <w:proofErr w:type="spellStart"/>
      <w:r w:rsidRPr="00311F9A">
        <w:rPr>
          <w:rFonts w:ascii="Times New Roman" w:hAnsi="Times New Roman" w:cs="Times New Roman"/>
          <w:bCs/>
          <w:sz w:val="26"/>
          <w:szCs w:val="26"/>
        </w:rPr>
        <w:t>Leroi-Werelds</w:t>
      </w:r>
      <w:proofErr w:type="spellEnd"/>
      <w:r w:rsidRPr="00311F9A">
        <w:rPr>
          <w:rFonts w:ascii="Times New Roman" w:hAnsi="Times New Roman" w:cs="Times New Roman"/>
          <w:bCs/>
          <w:sz w:val="26"/>
          <w:szCs w:val="26"/>
        </w:rPr>
        <w:t xml:space="preserve">, S. (2016). Bootstrapping and PLS-SEM: A step-by-step guide to get more out of your bootstrap results. </w:t>
      </w:r>
      <w:r w:rsidRPr="00311F9A">
        <w:rPr>
          <w:rFonts w:ascii="Times New Roman" w:hAnsi="Times New Roman" w:cs="Times New Roman"/>
          <w:bCs/>
          <w:i/>
          <w:sz w:val="26"/>
          <w:szCs w:val="26"/>
        </w:rPr>
        <w:t>European Management Journal</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34</w:t>
      </w:r>
      <w:r w:rsidRPr="00311F9A">
        <w:rPr>
          <w:rFonts w:ascii="Times New Roman" w:hAnsi="Times New Roman" w:cs="Times New Roman"/>
          <w:bCs/>
          <w:sz w:val="26"/>
          <w:szCs w:val="26"/>
        </w:rPr>
        <w:t>(6), 618-632.</w:t>
      </w:r>
      <w:r w:rsidRPr="00311F9A">
        <w:t xml:space="preserve"> </w:t>
      </w:r>
      <w:hyperlink r:id="rId61" w:history="1">
        <w:r w:rsidR="002800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10.1016/j.emj.2016.06.003</w:t>
        </w:r>
      </w:hyperlink>
    </w:p>
    <w:p w14:paraId="55DC7AC0" w14:textId="0864D7D8"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Tehseen</w:t>
      </w:r>
      <w:proofErr w:type="spellEnd"/>
      <w:r w:rsidRPr="00311F9A">
        <w:rPr>
          <w:rFonts w:ascii="Times New Roman" w:hAnsi="Times New Roman" w:cs="Times New Roman"/>
          <w:bCs/>
          <w:sz w:val="26"/>
          <w:szCs w:val="26"/>
        </w:rPr>
        <w:t xml:space="preserve">, S., </w:t>
      </w:r>
      <w:proofErr w:type="spellStart"/>
      <w:r w:rsidRPr="00311F9A">
        <w:rPr>
          <w:rFonts w:ascii="Times New Roman" w:hAnsi="Times New Roman" w:cs="Times New Roman"/>
          <w:bCs/>
          <w:sz w:val="26"/>
          <w:szCs w:val="26"/>
        </w:rPr>
        <w:t>Ramayah</w:t>
      </w:r>
      <w:proofErr w:type="spellEnd"/>
      <w:r w:rsidRPr="00311F9A">
        <w:rPr>
          <w:rFonts w:ascii="Times New Roman" w:hAnsi="Times New Roman" w:cs="Times New Roman"/>
          <w:bCs/>
          <w:sz w:val="26"/>
          <w:szCs w:val="26"/>
        </w:rPr>
        <w:t xml:space="preserve">, T., &amp; </w:t>
      </w:r>
      <w:proofErr w:type="spellStart"/>
      <w:r w:rsidRPr="00311F9A">
        <w:rPr>
          <w:rFonts w:ascii="Times New Roman" w:hAnsi="Times New Roman" w:cs="Times New Roman"/>
          <w:bCs/>
          <w:sz w:val="26"/>
          <w:szCs w:val="26"/>
        </w:rPr>
        <w:t>Sajilan</w:t>
      </w:r>
      <w:proofErr w:type="spellEnd"/>
      <w:r w:rsidRPr="00311F9A">
        <w:rPr>
          <w:rFonts w:ascii="Times New Roman" w:hAnsi="Times New Roman" w:cs="Times New Roman"/>
          <w:bCs/>
          <w:sz w:val="26"/>
          <w:szCs w:val="26"/>
        </w:rPr>
        <w:t xml:space="preserve">, S. (2017). Testing and controlling for common method variance: A review of available methods. </w:t>
      </w:r>
      <w:r w:rsidRPr="00311F9A">
        <w:rPr>
          <w:rFonts w:ascii="Times New Roman" w:hAnsi="Times New Roman" w:cs="Times New Roman"/>
          <w:bCs/>
          <w:i/>
          <w:sz w:val="26"/>
          <w:szCs w:val="26"/>
        </w:rPr>
        <w:t>Journal of Management Sciences</w:t>
      </w:r>
      <w:r w:rsidR="006C2864" w:rsidRPr="00311F9A">
        <w:rPr>
          <w:rFonts w:ascii="Times New Roman" w:hAnsi="Times New Roman" w:cs="Times New Roman"/>
          <w:bCs/>
          <w:i/>
          <w:sz w:val="26"/>
          <w:szCs w:val="26"/>
        </w:rPr>
        <w:t>,</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4</w:t>
      </w:r>
      <w:r w:rsidR="006C2864" w:rsidRPr="00311F9A">
        <w:rPr>
          <w:rFonts w:ascii="Times New Roman" w:hAnsi="Times New Roman" w:cs="Times New Roman"/>
          <w:bCs/>
          <w:sz w:val="26"/>
          <w:szCs w:val="26"/>
        </w:rPr>
        <w:t>(2),</w:t>
      </w:r>
      <w:r w:rsidRPr="00311F9A">
        <w:rPr>
          <w:rFonts w:ascii="Times New Roman" w:hAnsi="Times New Roman" w:cs="Times New Roman"/>
          <w:bCs/>
          <w:sz w:val="26"/>
          <w:szCs w:val="26"/>
        </w:rPr>
        <w:t xml:space="preserve"> 146-175. </w:t>
      </w:r>
      <w:hyperlink r:id="rId62" w:history="1">
        <w:r w:rsidR="002800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10.20547/jms.2014.1704202</w:t>
        </w:r>
      </w:hyperlink>
    </w:p>
    <w:p w14:paraId="065DF617" w14:textId="77777777"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sz w:val="26"/>
          <w:szCs w:val="26"/>
        </w:rPr>
        <w:t>Tepayakul</w:t>
      </w:r>
      <w:proofErr w:type="spellEnd"/>
      <w:r w:rsidRPr="00311F9A">
        <w:rPr>
          <w:rFonts w:ascii="Times New Roman" w:hAnsi="Times New Roman" w:cs="Times New Roman"/>
          <w:sz w:val="26"/>
          <w:szCs w:val="26"/>
        </w:rPr>
        <w:t xml:space="preserve">, R., &amp; </w:t>
      </w:r>
      <w:proofErr w:type="spellStart"/>
      <w:r w:rsidRPr="00311F9A">
        <w:rPr>
          <w:rFonts w:ascii="Times New Roman" w:hAnsi="Times New Roman" w:cs="Times New Roman"/>
          <w:sz w:val="26"/>
          <w:szCs w:val="26"/>
        </w:rPr>
        <w:t>Rinthaisong</w:t>
      </w:r>
      <w:proofErr w:type="spellEnd"/>
      <w:r w:rsidRPr="00311F9A">
        <w:rPr>
          <w:rFonts w:ascii="Times New Roman" w:hAnsi="Times New Roman" w:cs="Times New Roman"/>
          <w:sz w:val="26"/>
          <w:szCs w:val="26"/>
        </w:rPr>
        <w:t xml:space="preserve">, I. (2018). Job satisfaction and employee engagement among human resources staff of Thai private higher education institutions. </w:t>
      </w:r>
      <w:r w:rsidRPr="00311F9A">
        <w:rPr>
          <w:rFonts w:ascii="Times New Roman" w:hAnsi="Times New Roman" w:cs="Times New Roman"/>
          <w:i/>
          <w:sz w:val="26"/>
          <w:szCs w:val="26"/>
        </w:rPr>
        <w:t>The Journal of Behavioral Science</w:t>
      </w:r>
      <w:r w:rsidRPr="00311F9A">
        <w:rPr>
          <w:rFonts w:ascii="Times New Roman" w:hAnsi="Times New Roman" w:cs="Times New Roman"/>
          <w:sz w:val="26"/>
          <w:szCs w:val="26"/>
        </w:rPr>
        <w:t xml:space="preserve">, </w:t>
      </w:r>
      <w:r w:rsidRPr="00311F9A">
        <w:rPr>
          <w:rFonts w:ascii="Times New Roman" w:hAnsi="Times New Roman" w:cs="Times New Roman"/>
          <w:i/>
          <w:sz w:val="26"/>
          <w:szCs w:val="26"/>
        </w:rPr>
        <w:t>13</w:t>
      </w:r>
      <w:r w:rsidRPr="00311F9A">
        <w:rPr>
          <w:rFonts w:ascii="Times New Roman" w:hAnsi="Times New Roman" w:cs="Times New Roman"/>
          <w:sz w:val="26"/>
          <w:szCs w:val="26"/>
        </w:rPr>
        <w:t>(2), 68-81.</w:t>
      </w:r>
    </w:p>
    <w:p w14:paraId="5DB677C4" w14:textId="5C3840B3"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t xml:space="preserve">Thang, N. N., &amp; </w:t>
      </w:r>
      <w:proofErr w:type="spellStart"/>
      <w:r w:rsidRPr="00311F9A">
        <w:rPr>
          <w:rFonts w:ascii="Times New Roman" w:hAnsi="Times New Roman" w:cs="Times New Roman"/>
          <w:bCs/>
          <w:sz w:val="26"/>
          <w:szCs w:val="26"/>
        </w:rPr>
        <w:t>Fassin</w:t>
      </w:r>
      <w:proofErr w:type="spellEnd"/>
      <w:r w:rsidRPr="00311F9A">
        <w:rPr>
          <w:rFonts w:ascii="Times New Roman" w:hAnsi="Times New Roman" w:cs="Times New Roman"/>
          <w:bCs/>
          <w:sz w:val="26"/>
          <w:szCs w:val="26"/>
        </w:rPr>
        <w:t xml:space="preserve">, Y. (2017). The impact of internal corporate social responsibility on organizational commitment: Evidence from Vietnamese service firms. </w:t>
      </w:r>
      <w:r w:rsidRPr="00311F9A">
        <w:rPr>
          <w:rFonts w:ascii="Times New Roman" w:hAnsi="Times New Roman" w:cs="Times New Roman"/>
          <w:bCs/>
          <w:i/>
          <w:sz w:val="26"/>
          <w:szCs w:val="26"/>
        </w:rPr>
        <w:t>Journal of Asia-Pacific Business</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18</w:t>
      </w:r>
      <w:r w:rsidRPr="00311F9A">
        <w:rPr>
          <w:rFonts w:ascii="Times New Roman" w:hAnsi="Times New Roman" w:cs="Times New Roman"/>
          <w:bCs/>
          <w:sz w:val="26"/>
          <w:szCs w:val="26"/>
        </w:rPr>
        <w:t>(2), 100-116.</w:t>
      </w:r>
      <w:r w:rsidRPr="00311F9A">
        <w:t xml:space="preserve"> </w:t>
      </w:r>
      <w:hyperlink r:id="rId63" w:history="1">
        <w:r w:rsidR="00311F9A" w:rsidRPr="00311F9A">
          <w:rPr>
            <w:rStyle w:val="a8"/>
            <w:rFonts w:ascii="Times New Roman" w:hAnsi="Times New Roman" w:cs="Times New Roman"/>
            <w:bCs/>
            <w:sz w:val="26"/>
            <w:szCs w:val="26"/>
          </w:rPr>
          <w:t>https://doi.org/10.1080/2010599231.2017.1309617</w:t>
        </w:r>
      </w:hyperlink>
    </w:p>
    <w:p w14:paraId="3C1D88DF" w14:textId="7CB20532" w:rsidR="00B622F8" w:rsidRPr="00311F9A" w:rsidRDefault="00B622F8" w:rsidP="005B1DAD">
      <w:pPr>
        <w:shd w:val="clear" w:color="auto" w:fill="FFFFFF"/>
        <w:overflowPunct w:val="0"/>
        <w:spacing w:line="360" w:lineRule="exact"/>
        <w:ind w:left="520" w:hangingChars="200" w:hanging="520"/>
        <w:rPr>
          <w:rStyle w:val="a8"/>
          <w:rFonts w:ascii="Times New Roman" w:hAnsi="Times New Roman" w:cs="Times New Roman"/>
          <w:bCs/>
          <w:sz w:val="26"/>
          <w:szCs w:val="26"/>
        </w:rPr>
      </w:pPr>
      <w:r w:rsidRPr="00311F9A">
        <w:rPr>
          <w:rFonts w:ascii="Times New Roman" w:hAnsi="Times New Roman" w:cs="Times New Roman"/>
          <w:bCs/>
          <w:sz w:val="26"/>
          <w:szCs w:val="26"/>
        </w:rPr>
        <w:t xml:space="preserve">The World Bank. (2019). </w:t>
      </w:r>
      <w:r w:rsidRPr="00311F9A">
        <w:rPr>
          <w:rFonts w:ascii="Times New Roman" w:hAnsi="Times New Roman" w:cs="Times New Roman"/>
          <w:bCs/>
          <w:i/>
          <w:sz w:val="26"/>
          <w:szCs w:val="26"/>
        </w:rPr>
        <w:t>Malaysia’s ‘</w:t>
      </w:r>
      <w:r w:rsidR="008C0A93" w:rsidRPr="00311F9A">
        <w:rPr>
          <w:rFonts w:ascii="Times New Roman" w:hAnsi="Times New Roman" w:cs="Times New Roman"/>
          <w:bCs/>
          <w:i/>
          <w:sz w:val="26"/>
          <w:szCs w:val="26"/>
        </w:rPr>
        <w:t>critical occupations list’ is an innovative tool for preparing workers for the jobs of the future.</w:t>
      </w:r>
      <w:r w:rsidRPr="00311F9A">
        <w:rPr>
          <w:rFonts w:ascii="Times New Roman" w:hAnsi="Times New Roman" w:cs="Times New Roman"/>
          <w:bCs/>
          <w:sz w:val="26"/>
          <w:szCs w:val="26"/>
        </w:rPr>
        <w:t xml:space="preserve"> World Bank.  </w:t>
      </w:r>
      <w:r w:rsidR="00311F9A" w:rsidRPr="00311F9A">
        <w:rPr>
          <w:rFonts w:ascii="Times New Roman" w:hAnsi="Times New Roman" w:cs="Times New Roman"/>
          <w:bCs/>
          <w:sz w:val="26"/>
          <w:szCs w:val="26"/>
        </w:rPr>
        <w:fldChar w:fldCharType="begin"/>
      </w:r>
      <w:r w:rsidR="00311F9A" w:rsidRPr="00311F9A">
        <w:rPr>
          <w:rFonts w:ascii="Times New Roman" w:hAnsi="Times New Roman" w:cs="Times New Roman"/>
          <w:bCs/>
          <w:sz w:val="26"/>
          <w:szCs w:val="26"/>
        </w:rPr>
        <w:instrText xml:space="preserve"> HYPERLINK "https://www.worldbank.org/en/news/press-release/2019/09/12/malaysias-critical-occupations-list-is-an-innovative-tool-for-preparing-workers-for-the-jobs-of-the-future-world-bank" </w:instrText>
      </w:r>
      <w:r w:rsidR="00311F9A" w:rsidRPr="00311F9A">
        <w:rPr>
          <w:rFonts w:ascii="Times New Roman" w:hAnsi="Times New Roman" w:cs="Times New Roman"/>
          <w:bCs/>
          <w:sz w:val="26"/>
          <w:szCs w:val="26"/>
        </w:rPr>
        <w:fldChar w:fldCharType="separate"/>
      </w:r>
      <w:r w:rsidR="008D3F2A" w:rsidRPr="00311F9A">
        <w:rPr>
          <w:rStyle w:val="a8"/>
          <w:rFonts w:ascii="Times New Roman" w:hAnsi="Times New Roman" w:cs="Times New Roman"/>
          <w:bCs/>
          <w:sz w:val="26"/>
          <w:szCs w:val="26"/>
        </w:rPr>
        <w:t>https://www.worldbank.org/en/news/press-release/2019/09/12/malaysias-critical-occupations-list-is-an-innovative-tool-for-preparing-workers-for-the-jobs-of-the-future-world-bank</w:t>
      </w:r>
    </w:p>
    <w:p w14:paraId="5418B7B7" w14:textId="0FE60ECE" w:rsidR="00B622F8" w:rsidRPr="00311F9A" w:rsidRDefault="00311F9A" w:rsidP="005B1DAD">
      <w:pPr>
        <w:shd w:val="clear" w:color="auto" w:fill="FFFFFF"/>
        <w:overflowPunct w:val="0"/>
        <w:spacing w:line="360" w:lineRule="exact"/>
        <w:ind w:left="520" w:hangingChars="200" w:hanging="520"/>
        <w:rPr>
          <w:rFonts w:ascii="Times New Roman" w:hAnsi="Times New Roman" w:cs="Times New Roman"/>
          <w:bCs/>
          <w:sz w:val="26"/>
          <w:szCs w:val="26"/>
        </w:rPr>
      </w:pPr>
      <w:r w:rsidRPr="00311F9A">
        <w:rPr>
          <w:rFonts w:ascii="Times New Roman" w:hAnsi="Times New Roman" w:cs="Times New Roman"/>
          <w:bCs/>
          <w:sz w:val="26"/>
          <w:szCs w:val="26"/>
        </w:rPr>
        <w:fldChar w:fldCharType="end"/>
      </w:r>
      <w:proofErr w:type="spellStart"/>
      <w:r w:rsidR="00B622F8" w:rsidRPr="00311F9A">
        <w:rPr>
          <w:rFonts w:ascii="Times New Roman" w:hAnsi="Times New Roman" w:cs="Times New Roman"/>
          <w:bCs/>
          <w:sz w:val="26"/>
          <w:szCs w:val="26"/>
        </w:rPr>
        <w:t>Tongco</w:t>
      </w:r>
      <w:proofErr w:type="spellEnd"/>
      <w:r w:rsidR="00B622F8" w:rsidRPr="00311F9A">
        <w:rPr>
          <w:rFonts w:ascii="Times New Roman" w:hAnsi="Times New Roman" w:cs="Times New Roman"/>
          <w:bCs/>
          <w:sz w:val="26"/>
          <w:szCs w:val="26"/>
        </w:rPr>
        <w:t xml:space="preserve">, M. D. (2007). Purposive sampling as a tool for informant selection. </w:t>
      </w:r>
      <w:r w:rsidR="00B622F8" w:rsidRPr="00311F9A">
        <w:rPr>
          <w:rFonts w:ascii="Times New Roman" w:hAnsi="Times New Roman" w:cs="Times New Roman"/>
          <w:bCs/>
          <w:i/>
          <w:sz w:val="26"/>
          <w:szCs w:val="26"/>
        </w:rPr>
        <w:t>Ethnobotany Research and Applications</w:t>
      </w:r>
      <w:r w:rsidR="00B622F8" w:rsidRPr="00311F9A">
        <w:rPr>
          <w:rFonts w:ascii="Times New Roman" w:hAnsi="Times New Roman" w:cs="Times New Roman"/>
          <w:bCs/>
          <w:sz w:val="26"/>
          <w:szCs w:val="26"/>
        </w:rPr>
        <w:t xml:space="preserve">, </w:t>
      </w:r>
      <w:r w:rsidR="00B622F8" w:rsidRPr="00311F9A">
        <w:rPr>
          <w:rFonts w:ascii="Times New Roman" w:hAnsi="Times New Roman" w:cs="Times New Roman"/>
          <w:bCs/>
          <w:i/>
          <w:sz w:val="26"/>
          <w:szCs w:val="26"/>
        </w:rPr>
        <w:t>5</w:t>
      </w:r>
      <w:r w:rsidR="00B622F8" w:rsidRPr="00311F9A">
        <w:rPr>
          <w:rFonts w:ascii="Times New Roman" w:hAnsi="Times New Roman" w:cs="Times New Roman"/>
          <w:bCs/>
          <w:sz w:val="26"/>
          <w:szCs w:val="26"/>
        </w:rPr>
        <w:t xml:space="preserve">(1), 147-158. </w:t>
      </w:r>
      <w:hyperlink r:id="rId64" w:history="1">
        <w:r w:rsidRPr="00311F9A">
          <w:rPr>
            <w:rStyle w:val="a8"/>
            <w:rFonts w:ascii="Times New Roman" w:hAnsi="Times New Roman" w:cs="Times New Roman"/>
            <w:bCs/>
            <w:sz w:val="26"/>
            <w:szCs w:val="26"/>
          </w:rPr>
          <w:t>https://doi.org/10.17348/20era.5.0.147-158</w:t>
        </w:r>
      </w:hyperlink>
    </w:p>
    <w:p w14:paraId="534CC61D" w14:textId="25C1EB9D"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rPr>
      </w:pPr>
      <w:proofErr w:type="spellStart"/>
      <w:r w:rsidRPr="00311F9A">
        <w:rPr>
          <w:rFonts w:ascii="Times New Roman" w:hAnsi="Times New Roman" w:cs="Times New Roman"/>
          <w:bCs/>
          <w:sz w:val="26"/>
          <w:szCs w:val="26"/>
        </w:rPr>
        <w:t>Ugboro</w:t>
      </w:r>
      <w:proofErr w:type="spellEnd"/>
      <w:r w:rsidRPr="00311F9A">
        <w:rPr>
          <w:rFonts w:ascii="Times New Roman" w:hAnsi="Times New Roman" w:cs="Times New Roman"/>
          <w:bCs/>
          <w:sz w:val="26"/>
          <w:szCs w:val="26"/>
        </w:rPr>
        <w:t xml:space="preserve">, I. O., &amp; </w:t>
      </w:r>
      <w:proofErr w:type="spellStart"/>
      <w:r w:rsidRPr="00311F9A">
        <w:rPr>
          <w:rFonts w:ascii="Times New Roman" w:hAnsi="Times New Roman" w:cs="Times New Roman"/>
          <w:bCs/>
          <w:sz w:val="26"/>
          <w:szCs w:val="26"/>
        </w:rPr>
        <w:t>Obeng</w:t>
      </w:r>
      <w:proofErr w:type="spellEnd"/>
      <w:r w:rsidRPr="00311F9A">
        <w:rPr>
          <w:rFonts w:ascii="Times New Roman" w:hAnsi="Times New Roman" w:cs="Times New Roman"/>
          <w:bCs/>
          <w:sz w:val="26"/>
          <w:szCs w:val="26"/>
        </w:rPr>
        <w:t xml:space="preserve">, K. (2000). Top management leadership, employee empowerment, job satisfaction, and customer satisfaction in TQM organizations: An empirical study. </w:t>
      </w:r>
      <w:r w:rsidRPr="00311F9A">
        <w:rPr>
          <w:rFonts w:ascii="Times New Roman" w:hAnsi="Times New Roman" w:cs="Times New Roman"/>
          <w:bCs/>
          <w:i/>
          <w:sz w:val="26"/>
          <w:szCs w:val="26"/>
        </w:rPr>
        <w:t>Journal of Quality Management</w:t>
      </w:r>
      <w:r w:rsidRPr="00311F9A">
        <w:rPr>
          <w:rFonts w:ascii="Times New Roman" w:hAnsi="Times New Roman" w:cs="Times New Roman"/>
          <w:bCs/>
          <w:sz w:val="26"/>
          <w:szCs w:val="26"/>
        </w:rPr>
        <w:t xml:space="preserve">, </w:t>
      </w:r>
      <w:r w:rsidRPr="00311F9A">
        <w:rPr>
          <w:rFonts w:ascii="Times New Roman" w:hAnsi="Times New Roman" w:cs="Times New Roman"/>
          <w:bCs/>
          <w:i/>
          <w:sz w:val="26"/>
          <w:szCs w:val="26"/>
        </w:rPr>
        <w:t>5</w:t>
      </w:r>
      <w:r w:rsidRPr="00311F9A">
        <w:rPr>
          <w:rFonts w:ascii="Times New Roman" w:hAnsi="Times New Roman" w:cs="Times New Roman"/>
          <w:bCs/>
          <w:sz w:val="26"/>
          <w:szCs w:val="26"/>
        </w:rPr>
        <w:t>(2), 247-272.</w:t>
      </w:r>
      <w:r w:rsidR="0028004F" w:rsidRPr="00311F9A">
        <w:rPr>
          <w:rFonts w:ascii="Times New Roman" w:hAnsi="Times New Roman" w:cs="Times New Roman"/>
          <w:bCs/>
          <w:sz w:val="26"/>
          <w:szCs w:val="26"/>
        </w:rPr>
        <w:t xml:space="preserve"> </w:t>
      </w:r>
      <w:hyperlink r:id="rId65" w:history="1">
        <w:r w:rsidR="002800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rPr>
          <w:t>10.1016/S1084-8568(01)00023-2</w:t>
        </w:r>
      </w:hyperlink>
    </w:p>
    <w:p w14:paraId="4359302F" w14:textId="3CDC7AAF" w:rsidR="00B622F8" w:rsidRPr="00311F9A" w:rsidRDefault="00B622F8" w:rsidP="005B1DAD">
      <w:pPr>
        <w:shd w:val="clear" w:color="auto" w:fill="FFFFFF"/>
        <w:overflowPunct w:val="0"/>
        <w:spacing w:line="360" w:lineRule="exact"/>
        <w:ind w:left="520" w:hangingChars="200" w:hanging="520"/>
        <w:rPr>
          <w:rFonts w:ascii="Times New Roman" w:hAnsi="Times New Roman" w:cs="Times New Roman"/>
          <w:bCs/>
          <w:sz w:val="26"/>
          <w:szCs w:val="26"/>
          <w:lang w:val="en-US"/>
        </w:rPr>
      </w:pPr>
      <w:r w:rsidRPr="00311F9A">
        <w:rPr>
          <w:rFonts w:ascii="Times New Roman" w:hAnsi="Times New Roman" w:cs="Times New Roman"/>
          <w:bCs/>
          <w:sz w:val="26"/>
          <w:szCs w:val="26"/>
          <w:lang w:val="en-US"/>
        </w:rPr>
        <w:t xml:space="preserve">Zulfiqar, S., </w:t>
      </w:r>
      <w:proofErr w:type="spellStart"/>
      <w:r w:rsidRPr="00311F9A">
        <w:rPr>
          <w:rFonts w:ascii="Times New Roman" w:hAnsi="Times New Roman" w:cs="Times New Roman"/>
          <w:bCs/>
          <w:sz w:val="26"/>
          <w:szCs w:val="26"/>
          <w:lang w:val="en-US"/>
        </w:rPr>
        <w:t>Sadaf</w:t>
      </w:r>
      <w:proofErr w:type="spellEnd"/>
      <w:r w:rsidRPr="00311F9A">
        <w:rPr>
          <w:rFonts w:ascii="Times New Roman" w:hAnsi="Times New Roman" w:cs="Times New Roman"/>
          <w:bCs/>
          <w:sz w:val="26"/>
          <w:szCs w:val="26"/>
          <w:lang w:val="en-US"/>
        </w:rPr>
        <w:t xml:space="preserve">, R., Popp, J., </w:t>
      </w:r>
      <w:proofErr w:type="spellStart"/>
      <w:r w:rsidRPr="00311F9A">
        <w:rPr>
          <w:rFonts w:ascii="Times New Roman" w:hAnsi="Times New Roman" w:cs="Times New Roman"/>
          <w:bCs/>
          <w:sz w:val="26"/>
          <w:szCs w:val="26"/>
          <w:lang w:val="en-US"/>
        </w:rPr>
        <w:t>Vveinhardt</w:t>
      </w:r>
      <w:proofErr w:type="spellEnd"/>
      <w:r w:rsidRPr="00311F9A">
        <w:rPr>
          <w:rFonts w:ascii="Times New Roman" w:hAnsi="Times New Roman" w:cs="Times New Roman"/>
          <w:bCs/>
          <w:sz w:val="26"/>
          <w:szCs w:val="26"/>
          <w:lang w:val="en-US"/>
        </w:rPr>
        <w:t xml:space="preserve">, J., &amp; </w:t>
      </w:r>
      <w:proofErr w:type="spellStart"/>
      <w:r w:rsidRPr="00311F9A">
        <w:rPr>
          <w:rFonts w:ascii="Times New Roman" w:hAnsi="Times New Roman" w:cs="Times New Roman"/>
          <w:bCs/>
          <w:sz w:val="26"/>
          <w:szCs w:val="26"/>
          <w:lang w:val="en-US"/>
        </w:rPr>
        <w:t>Máté</w:t>
      </w:r>
      <w:proofErr w:type="spellEnd"/>
      <w:r w:rsidRPr="00311F9A">
        <w:rPr>
          <w:rFonts w:ascii="Times New Roman" w:hAnsi="Times New Roman" w:cs="Times New Roman"/>
          <w:bCs/>
          <w:sz w:val="26"/>
          <w:szCs w:val="26"/>
          <w:lang w:val="en-US"/>
        </w:rPr>
        <w:t xml:space="preserve">, D. (2019). An examination of corporate social responsibility and employee behavior: The case of Pakistan. </w:t>
      </w:r>
      <w:r w:rsidRPr="00311F9A">
        <w:rPr>
          <w:rFonts w:ascii="Times New Roman" w:hAnsi="Times New Roman" w:cs="Times New Roman"/>
          <w:bCs/>
          <w:i/>
          <w:sz w:val="26"/>
          <w:szCs w:val="26"/>
          <w:lang w:val="en-US"/>
        </w:rPr>
        <w:t>Sustainability</w:t>
      </w:r>
      <w:r w:rsidRPr="00311F9A">
        <w:rPr>
          <w:rFonts w:ascii="Times New Roman" w:hAnsi="Times New Roman" w:cs="Times New Roman"/>
          <w:bCs/>
          <w:sz w:val="26"/>
          <w:szCs w:val="26"/>
          <w:lang w:val="en-US"/>
        </w:rPr>
        <w:t xml:space="preserve">, </w:t>
      </w:r>
      <w:r w:rsidRPr="00311F9A">
        <w:rPr>
          <w:rFonts w:ascii="Times New Roman" w:hAnsi="Times New Roman" w:cs="Times New Roman"/>
          <w:bCs/>
          <w:i/>
          <w:sz w:val="26"/>
          <w:szCs w:val="26"/>
          <w:lang w:val="en-US"/>
        </w:rPr>
        <w:t>11</w:t>
      </w:r>
      <w:r w:rsidR="008846A3" w:rsidRPr="00311F9A">
        <w:rPr>
          <w:rFonts w:ascii="Times New Roman" w:hAnsi="Times New Roman" w:cs="Times New Roman"/>
          <w:bCs/>
          <w:sz w:val="26"/>
          <w:szCs w:val="26"/>
          <w:lang w:val="en-US"/>
        </w:rPr>
        <w:t>(13)</w:t>
      </w:r>
      <w:r w:rsidRPr="00311F9A">
        <w:rPr>
          <w:rFonts w:ascii="Times New Roman" w:hAnsi="Times New Roman" w:cs="Times New Roman"/>
          <w:bCs/>
          <w:sz w:val="26"/>
          <w:szCs w:val="26"/>
          <w:lang w:val="en-US"/>
        </w:rPr>
        <w:t>, 3515.</w:t>
      </w:r>
      <w:r w:rsidRPr="00311F9A">
        <w:t xml:space="preserve"> </w:t>
      </w:r>
      <w:hyperlink r:id="rId66" w:history="1">
        <w:r w:rsidR="0028004F" w:rsidRPr="00311F9A">
          <w:rPr>
            <w:rStyle w:val="a8"/>
            <w:rFonts w:ascii="Times New Roman" w:hAnsi="Times New Roman" w:cs="Times New Roman"/>
            <w:bCs/>
            <w:sz w:val="26"/>
            <w:szCs w:val="26"/>
          </w:rPr>
          <w:t>https://doi.org/</w:t>
        </w:r>
        <w:r w:rsidRPr="00311F9A">
          <w:rPr>
            <w:rStyle w:val="a8"/>
            <w:rFonts w:ascii="Times New Roman" w:hAnsi="Times New Roman" w:cs="Times New Roman"/>
            <w:bCs/>
            <w:sz w:val="26"/>
            <w:szCs w:val="26"/>
            <w:lang w:val="en-US"/>
          </w:rPr>
          <w:t>10.3390/su11133515</w:t>
        </w:r>
      </w:hyperlink>
    </w:p>
    <w:p w14:paraId="377F4C79" w14:textId="7A77AFE3" w:rsidR="00B622F8" w:rsidRPr="00311F9A" w:rsidRDefault="00B622F8" w:rsidP="00CB1475">
      <w:pPr>
        <w:overflowPunct w:val="0"/>
        <w:spacing w:line="360" w:lineRule="exact"/>
        <w:rPr>
          <w:rFonts w:ascii="Times New Roman" w:eastAsia="Times New Roman" w:hAnsi="Times New Roman" w:cs="Times New Roman"/>
          <w:sz w:val="26"/>
          <w:szCs w:val="26"/>
          <w:lang w:eastAsia="fr-CA"/>
        </w:rPr>
      </w:pPr>
    </w:p>
    <w:p w14:paraId="6E8688F4" w14:textId="1A01C463" w:rsidR="00B622F8" w:rsidRPr="00311F9A" w:rsidRDefault="0073517B" w:rsidP="00CB1475">
      <w:pPr>
        <w:overflowPunct w:val="0"/>
        <w:spacing w:line="360" w:lineRule="exact"/>
        <w:jc w:val="both"/>
        <w:rPr>
          <w:rFonts w:ascii="Times New Roman" w:eastAsiaTheme="minorHAnsi" w:hAnsi="Times New Roman" w:cs="Times New Roman"/>
          <w:lang w:val="en-US"/>
        </w:rPr>
      </w:pPr>
      <w:r>
        <w:rPr>
          <w:rFonts w:ascii="Times New Roman" w:eastAsiaTheme="minorHAnsi" w:hAnsi="Times New Roman" w:cs="Times New Roman"/>
          <w:b/>
          <w:lang w:val="en-US"/>
        </w:rPr>
        <w:lastRenderedPageBreak/>
        <w:t xml:space="preserve">Mr. </w:t>
      </w:r>
      <w:r w:rsidR="00B622F8" w:rsidRPr="00311F9A">
        <w:rPr>
          <w:rFonts w:ascii="Times New Roman" w:eastAsiaTheme="minorHAnsi" w:hAnsi="Times New Roman" w:cs="Times New Roman"/>
          <w:b/>
          <w:lang w:val="en-US"/>
        </w:rPr>
        <w:t>M</w:t>
      </w:r>
      <w:r>
        <w:rPr>
          <w:rFonts w:ascii="Times New Roman" w:eastAsiaTheme="minorEastAsia" w:hAnsi="Times New Roman" w:cs="Times New Roman" w:hint="eastAsia"/>
          <w:b/>
          <w:lang w:val="en-US" w:eastAsia="zh-TW"/>
        </w:rPr>
        <w:t>d</w:t>
      </w:r>
      <w:r w:rsidR="00B622F8" w:rsidRPr="00311F9A">
        <w:rPr>
          <w:rFonts w:ascii="Times New Roman" w:eastAsiaTheme="minorHAnsi" w:hAnsi="Times New Roman" w:cs="Times New Roman"/>
          <w:b/>
          <w:lang w:val="en-US"/>
        </w:rPr>
        <w:t xml:space="preserve">. </w:t>
      </w:r>
      <w:proofErr w:type="spellStart"/>
      <w:r w:rsidR="00B622F8" w:rsidRPr="00311F9A">
        <w:rPr>
          <w:rFonts w:ascii="Times New Roman" w:eastAsiaTheme="minorHAnsi" w:hAnsi="Times New Roman" w:cs="Times New Roman"/>
          <w:b/>
          <w:lang w:val="en-US"/>
        </w:rPr>
        <w:t>Monir</w:t>
      </w:r>
      <w:proofErr w:type="spellEnd"/>
      <w:r w:rsidR="00B622F8" w:rsidRPr="00311F9A">
        <w:rPr>
          <w:rFonts w:ascii="Times New Roman" w:eastAsiaTheme="minorHAnsi" w:hAnsi="Times New Roman" w:cs="Times New Roman"/>
          <w:b/>
          <w:lang w:val="en-US"/>
        </w:rPr>
        <w:t xml:space="preserve"> </w:t>
      </w:r>
      <w:proofErr w:type="spellStart"/>
      <w:r w:rsidR="00B622F8" w:rsidRPr="00311F9A">
        <w:rPr>
          <w:rFonts w:ascii="Times New Roman" w:eastAsiaTheme="minorHAnsi" w:hAnsi="Times New Roman" w:cs="Times New Roman"/>
          <w:b/>
          <w:lang w:val="en-US"/>
        </w:rPr>
        <w:t>Hossen</w:t>
      </w:r>
      <w:proofErr w:type="spellEnd"/>
      <w:r w:rsidR="00B622F8" w:rsidRPr="00311F9A">
        <w:rPr>
          <w:rFonts w:ascii="Times New Roman" w:eastAsiaTheme="minorHAnsi" w:hAnsi="Times New Roman" w:cs="Times New Roman"/>
          <w:lang w:val="en-US"/>
        </w:rPr>
        <w:t xml:space="preserve"> is a postgraduate student </w:t>
      </w:r>
      <w:r w:rsidR="00CE2BE9">
        <w:rPr>
          <w:rFonts w:ascii="Times New Roman" w:eastAsiaTheme="minorHAnsi" w:hAnsi="Times New Roman" w:cs="Times New Roman"/>
          <w:lang w:val="en-US"/>
        </w:rPr>
        <w:t>at</w:t>
      </w:r>
      <w:r w:rsidR="00B622F8" w:rsidRPr="00311F9A">
        <w:rPr>
          <w:rFonts w:ascii="Times New Roman" w:eastAsiaTheme="minorHAnsi" w:hAnsi="Times New Roman" w:cs="Times New Roman"/>
          <w:lang w:val="en-US"/>
        </w:rPr>
        <w:t xml:space="preserve"> Facul</w:t>
      </w:r>
      <w:r w:rsidR="003C5B2B">
        <w:rPr>
          <w:rFonts w:ascii="Times New Roman" w:eastAsiaTheme="minorHAnsi" w:hAnsi="Times New Roman" w:cs="Times New Roman"/>
          <w:lang w:val="en-US"/>
        </w:rPr>
        <w:t>ty of Business, Social Sciences</w:t>
      </w:r>
      <w:r w:rsidR="00B622F8" w:rsidRPr="00311F9A">
        <w:rPr>
          <w:rFonts w:ascii="Times New Roman" w:eastAsiaTheme="minorHAnsi" w:hAnsi="Times New Roman" w:cs="Times New Roman"/>
          <w:lang w:val="en-US"/>
        </w:rPr>
        <w:t xml:space="preserve"> and Hospitality Management</w:t>
      </w:r>
      <w:r w:rsidR="00CE2BE9">
        <w:rPr>
          <w:rFonts w:ascii="Times New Roman" w:eastAsiaTheme="minorHAnsi" w:hAnsi="Times New Roman" w:cs="Times New Roman"/>
          <w:lang w:val="en-US"/>
        </w:rPr>
        <w:t>,</w:t>
      </w:r>
      <w:r w:rsidR="008C0A93" w:rsidRPr="00311F9A">
        <w:rPr>
          <w:rFonts w:ascii="Times New Roman" w:eastAsiaTheme="minorHAnsi" w:hAnsi="Times New Roman" w:cs="Times New Roman"/>
          <w:lang w:val="en-US"/>
        </w:rPr>
        <w:t xml:space="preserve"> </w:t>
      </w:r>
      <w:proofErr w:type="spellStart"/>
      <w:r w:rsidR="00B622F8" w:rsidRPr="00311F9A">
        <w:rPr>
          <w:rFonts w:ascii="Times New Roman" w:eastAsiaTheme="minorHAnsi" w:hAnsi="Times New Roman" w:cs="Times New Roman"/>
          <w:lang w:val="en-US"/>
        </w:rPr>
        <w:t>SEGi</w:t>
      </w:r>
      <w:proofErr w:type="spellEnd"/>
      <w:r w:rsidR="00B622F8" w:rsidRPr="00311F9A">
        <w:rPr>
          <w:rFonts w:ascii="Times New Roman" w:eastAsiaTheme="minorHAnsi" w:hAnsi="Times New Roman" w:cs="Times New Roman"/>
          <w:lang w:val="en-US"/>
        </w:rPr>
        <w:t xml:space="preserve"> University</w:t>
      </w:r>
      <w:r w:rsidR="00CE2BE9">
        <w:rPr>
          <w:rFonts w:ascii="Times New Roman" w:eastAsiaTheme="minorHAnsi" w:hAnsi="Times New Roman" w:cs="Times New Roman"/>
          <w:lang w:val="en-US"/>
        </w:rPr>
        <w:t>, Malaysia</w:t>
      </w:r>
      <w:r w:rsidR="00B622F8" w:rsidRPr="00311F9A">
        <w:rPr>
          <w:rFonts w:ascii="Times New Roman" w:eastAsiaTheme="minorHAnsi" w:hAnsi="Times New Roman" w:cs="Times New Roman"/>
          <w:lang w:val="en-US"/>
        </w:rPr>
        <w:t>. He completed his Master</w:t>
      </w:r>
      <w:r w:rsidR="008C0A93" w:rsidRPr="00311F9A">
        <w:rPr>
          <w:rFonts w:ascii="Times New Roman" w:eastAsiaTheme="minorHAnsi" w:hAnsi="Times New Roman" w:cs="Times New Roman"/>
          <w:lang w:val="en-US"/>
        </w:rPr>
        <w:t>’s</w:t>
      </w:r>
      <w:r w:rsidR="00B622F8" w:rsidRPr="00311F9A">
        <w:rPr>
          <w:rFonts w:ascii="Times New Roman" w:eastAsiaTheme="minorHAnsi" w:hAnsi="Times New Roman" w:cs="Times New Roman"/>
          <w:lang w:val="en-US"/>
        </w:rPr>
        <w:t xml:space="preserve"> degree in Corporate Communication</w:t>
      </w:r>
      <w:r w:rsidR="008C0A93" w:rsidRPr="00311F9A">
        <w:rPr>
          <w:rFonts w:ascii="Times New Roman" w:eastAsiaTheme="minorHAnsi" w:hAnsi="Times New Roman" w:cs="Times New Roman"/>
          <w:lang w:val="en-US"/>
        </w:rPr>
        <w:t>,</w:t>
      </w:r>
      <w:r w:rsidR="00B622F8" w:rsidRPr="00311F9A">
        <w:rPr>
          <w:rFonts w:ascii="Times New Roman" w:eastAsiaTheme="minorHAnsi" w:hAnsi="Times New Roman" w:cs="Times New Roman"/>
          <w:lang w:val="en-US"/>
        </w:rPr>
        <w:t xml:space="preserve"> and his research interest</w:t>
      </w:r>
      <w:r w:rsidR="008C0A93" w:rsidRPr="00311F9A">
        <w:rPr>
          <w:rFonts w:ascii="Times New Roman" w:eastAsiaTheme="minorHAnsi" w:hAnsi="Times New Roman" w:cs="Times New Roman"/>
          <w:lang w:val="en-US"/>
        </w:rPr>
        <w:t>s</w:t>
      </w:r>
      <w:r w:rsidR="00B622F8" w:rsidRPr="00311F9A">
        <w:rPr>
          <w:rFonts w:ascii="Times New Roman" w:eastAsiaTheme="minorHAnsi" w:hAnsi="Times New Roman" w:cs="Times New Roman"/>
          <w:lang w:val="en-US"/>
        </w:rPr>
        <w:t xml:space="preserve"> include Corporate Social Responsibility, Marketing, and Communication Management. </w:t>
      </w:r>
    </w:p>
    <w:p w14:paraId="3A40DE78" w14:textId="77777777" w:rsidR="00B622F8" w:rsidRPr="00311F9A" w:rsidRDefault="00B622F8" w:rsidP="00CB1475">
      <w:pPr>
        <w:overflowPunct w:val="0"/>
        <w:spacing w:line="360" w:lineRule="exact"/>
        <w:jc w:val="both"/>
        <w:rPr>
          <w:rFonts w:ascii="Times New Roman" w:eastAsiaTheme="minorHAnsi" w:hAnsi="Times New Roman" w:cs="Times New Roman"/>
          <w:lang w:val="en-US"/>
        </w:rPr>
      </w:pPr>
    </w:p>
    <w:p w14:paraId="65A375BC" w14:textId="0E3CF30F" w:rsidR="00B622F8" w:rsidRPr="00311F9A" w:rsidRDefault="008C0A93" w:rsidP="00CB1475">
      <w:pPr>
        <w:overflowPunct w:val="0"/>
        <w:spacing w:line="360" w:lineRule="exact"/>
        <w:jc w:val="both"/>
        <w:rPr>
          <w:rFonts w:ascii="Times New Roman" w:eastAsiaTheme="minorHAnsi" w:hAnsi="Times New Roman" w:cs="Times New Roman"/>
          <w:i/>
          <w:lang w:val="en-US"/>
        </w:rPr>
      </w:pPr>
      <w:r w:rsidRPr="00311F9A">
        <w:rPr>
          <w:rFonts w:ascii="Times New Roman" w:eastAsiaTheme="minorHAnsi" w:hAnsi="Times New Roman" w:cs="Times New Roman"/>
          <w:b/>
          <w:lang w:val="en-US"/>
        </w:rPr>
        <w:t xml:space="preserve">Mr. </w:t>
      </w:r>
      <w:proofErr w:type="spellStart"/>
      <w:r w:rsidR="00B622F8" w:rsidRPr="00311F9A">
        <w:rPr>
          <w:rFonts w:ascii="Times New Roman" w:eastAsiaTheme="minorHAnsi" w:hAnsi="Times New Roman" w:cs="Times New Roman"/>
          <w:b/>
          <w:lang w:val="en-US"/>
        </w:rPr>
        <w:t>Tak-Jie</w:t>
      </w:r>
      <w:proofErr w:type="spellEnd"/>
      <w:r w:rsidR="00B622F8" w:rsidRPr="00311F9A">
        <w:rPr>
          <w:rFonts w:ascii="Times New Roman" w:eastAsiaTheme="minorHAnsi" w:hAnsi="Times New Roman" w:cs="Times New Roman"/>
          <w:b/>
          <w:lang w:val="en-US"/>
        </w:rPr>
        <w:t xml:space="preserve"> Chan (Corresponding author)</w:t>
      </w:r>
      <w:r w:rsidR="00B622F8" w:rsidRPr="00311F9A">
        <w:rPr>
          <w:rFonts w:ascii="Times New Roman" w:eastAsiaTheme="minorHAnsi" w:hAnsi="Times New Roman" w:cs="Times New Roman"/>
          <w:lang w:val="en-US"/>
        </w:rPr>
        <w:t xml:space="preserve"> is a lecturer at the Facul</w:t>
      </w:r>
      <w:r w:rsidR="003C5B2B">
        <w:rPr>
          <w:rFonts w:ascii="Times New Roman" w:eastAsiaTheme="minorHAnsi" w:hAnsi="Times New Roman" w:cs="Times New Roman"/>
          <w:lang w:val="en-US"/>
        </w:rPr>
        <w:t>ty of Business, Social Sciences</w:t>
      </w:r>
      <w:r w:rsidR="00B622F8" w:rsidRPr="00311F9A">
        <w:rPr>
          <w:rFonts w:ascii="Times New Roman" w:eastAsiaTheme="minorHAnsi" w:hAnsi="Times New Roman" w:cs="Times New Roman"/>
          <w:lang w:val="en-US"/>
        </w:rPr>
        <w:t xml:space="preserve"> and Hospitality Management</w:t>
      </w:r>
      <w:r w:rsidR="00CE2BE9">
        <w:rPr>
          <w:rFonts w:ascii="Times New Roman" w:eastAsiaTheme="minorHAnsi" w:hAnsi="Times New Roman" w:cs="Times New Roman"/>
          <w:lang w:val="en-US"/>
        </w:rPr>
        <w:t>,</w:t>
      </w:r>
      <w:r w:rsidRPr="00311F9A">
        <w:rPr>
          <w:rFonts w:ascii="Times New Roman" w:eastAsiaTheme="minorHAnsi" w:hAnsi="Times New Roman" w:cs="Times New Roman"/>
          <w:lang w:val="en-US"/>
        </w:rPr>
        <w:t xml:space="preserve"> </w:t>
      </w:r>
      <w:proofErr w:type="spellStart"/>
      <w:r w:rsidR="00B622F8" w:rsidRPr="00311F9A">
        <w:rPr>
          <w:rFonts w:ascii="Times New Roman" w:eastAsiaTheme="minorHAnsi" w:hAnsi="Times New Roman" w:cs="Times New Roman"/>
          <w:lang w:val="en-US"/>
        </w:rPr>
        <w:t>SEGi</w:t>
      </w:r>
      <w:proofErr w:type="spellEnd"/>
      <w:r w:rsidR="00B622F8" w:rsidRPr="00311F9A">
        <w:rPr>
          <w:rFonts w:ascii="Times New Roman" w:eastAsiaTheme="minorHAnsi" w:hAnsi="Times New Roman" w:cs="Times New Roman"/>
          <w:lang w:val="en-US"/>
        </w:rPr>
        <w:t xml:space="preserve"> University</w:t>
      </w:r>
      <w:r w:rsidR="003C5B2B">
        <w:rPr>
          <w:rFonts w:ascii="Times New Roman" w:eastAsiaTheme="minorHAnsi" w:hAnsi="Times New Roman" w:cs="Times New Roman"/>
          <w:lang w:val="en-US"/>
        </w:rPr>
        <w:t xml:space="preserve"> as well as a Ph</w:t>
      </w:r>
      <w:r w:rsidR="0073517B">
        <w:rPr>
          <w:rFonts w:ascii="Times New Roman" w:eastAsiaTheme="minorHAnsi" w:hAnsi="Times New Roman" w:cs="Times New Roman"/>
          <w:lang w:val="en-US"/>
        </w:rPr>
        <w:t>D</w:t>
      </w:r>
      <w:r w:rsidR="003C5B2B">
        <w:rPr>
          <w:rFonts w:ascii="Times New Roman" w:eastAsiaTheme="minorHAnsi" w:hAnsi="Times New Roman" w:cs="Times New Roman"/>
          <w:lang w:val="en-US"/>
        </w:rPr>
        <w:t xml:space="preserve"> candidate at Putra Business School</w:t>
      </w:r>
      <w:r w:rsidR="00CE2BE9">
        <w:rPr>
          <w:rFonts w:ascii="Times New Roman" w:eastAsiaTheme="minorHAnsi" w:hAnsi="Times New Roman" w:cs="Times New Roman"/>
          <w:lang w:val="en-US"/>
        </w:rPr>
        <w:t>, Malaysia</w:t>
      </w:r>
      <w:r w:rsidR="00B622F8" w:rsidRPr="00311F9A">
        <w:rPr>
          <w:rFonts w:ascii="Times New Roman" w:eastAsiaTheme="minorHAnsi" w:hAnsi="Times New Roman" w:cs="Times New Roman"/>
          <w:lang w:val="en-US"/>
        </w:rPr>
        <w:t xml:space="preserve">. His </w:t>
      </w:r>
      <w:r w:rsidRPr="00311F9A">
        <w:rPr>
          <w:rFonts w:ascii="Times New Roman" w:eastAsiaTheme="minorHAnsi" w:hAnsi="Times New Roman" w:cs="Times New Roman"/>
          <w:lang w:val="en-US"/>
        </w:rPr>
        <w:t>research areas</w:t>
      </w:r>
      <w:r w:rsidR="00B622F8" w:rsidRPr="00311F9A">
        <w:rPr>
          <w:rFonts w:ascii="Times New Roman" w:eastAsiaTheme="minorHAnsi" w:hAnsi="Times New Roman" w:cs="Times New Roman"/>
          <w:lang w:val="en-US"/>
        </w:rPr>
        <w:t xml:space="preserve"> include Corporate Social Responsibility, Marketing &amp; Corporate Communication, Organizational Studies</w:t>
      </w:r>
      <w:r w:rsidRPr="00311F9A">
        <w:rPr>
          <w:rFonts w:ascii="Times New Roman" w:eastAsiaTheme="minorHAnsi" w:hAnsi="Times New Roman" w:cs="Times New Roman"/>
          <w:lang w:val="en-US"/>
        </w:rPr>
        <w:t>,</w:t>
      </w:r>
      <w:r w:rsidR="00B622F8" w:rsidRPr="00311F9A">
        <w:rPr>
          <w:rFonts w:ascii="Times New Roman" w:eastAsiaTheme="minorHAnsi" w:hAnsi="Times New Roman" w:cs="Times New Roman"/>
          <w:lang w:val="en-US"/>
        </w:rPr>
        <w:t xml:space="preserve"> and topics related to Strategic Communication Management. </w:t>
      </w:r>
    </w:p>
    <w:p w14:paraId="4AE8ACD3" w14:textId="77777777" w:rsidR="00B622F8" w:rsidRPr="00311F9A" w:rsidRDefault="00B622F8" w:rsidP="00CB1475">
      <w:pPr>
        <w:overflowPunct w:val="0"/>
        <w:spacing w:line="360" w:lineRule="exact"/>
        <w:jc w:val="both"/>
        <w:rPr>
          <w:rFonts w:ascii="Times New Roman" w:eastAsiaTheme="minorHAnsi" w:hAnsi="Times New Roman" w:cs="Times New Roman"/>
          <w:lang w:val="en-US"/>
        </w:rPr>
      </w:pPr>
    </w:p>
    <w:p w14:paraId="5B3AFA56" w14:textId="037A07AD" w:rsidR="00B622F8" w:rsidRPr="00B622F8" w:rsidRDefault="008C0A93" w:rsidP="00CB1475">
      <w:pPr>
        <w:overflowPunct w:val="0"/>
        <w:spacing w:line="360" w:lineRule="exact"/>
        <w:jc w:val="both"/>
        <w:rPr>
          <w:rFonts w:ascii="Times New Roman" w:eastAsiaTheme="minorHAnsi" w:hAnsi="Times New Roman" w:cs="Times New Roman"/>
          <w:lang w:val="en-US"/>
        </w:rPr>
      </w:pPr>
      <w:r w:rsidRPr="00311F9A">
        <w:rPr>
          <w:rFonts w:ascii="Times New Roman" w:eastAsiaTheme="minorHAnsi" w:hAnsi="Times New Roman" w:cs="Times New Roman"/>
          <w:b/>
          <w:lang w:val="en-US"/>
        </w:rPr>
        <w:t xml:space="preserve">Dr. </w:t>
      </w:r>
      <w:proofErr w:type="spellStart"/>
      <w:r w:rsidR="00B622F8" w:rsidRPr="00311F9A">
        <w:rPr>
          <w:rFonts w:ascii="Times New Roman" w:eastAsiaTheme="minorHAnsi" w:hAnsi="Times New Roman" w:cs="Times New Roman"/>
          <w:b/>
          <w:lang w:val="en-US"/>
        </w:rPr>
        <w:t>Nurul</w:t>
      </w:r>
      <w:proofErr w:type="spellEnd"/>
      <w:r w:rsidR="00B622F8" w:rsidRPr="00311F9A">
        <w:rPr>
          <w:rFonts w:ascii="Times New Roman" w:eastAsiaTheme="minorHAnsi" w:hAnsi="Times New Roman" w:cs="Times New Roman"/>
          <w:b/>
          <w:lang w:val="en-US"/>
        </w:rPr>
        <w:t xml:space="preserve"> Ain </w:t>
      </w:r>
      <w:proofErr w:type="spellStart"/>
      <w:r w:rsidR="00B622F8" w:rsidRPr="00311F9A">
        <w:rPr>
          <w:rFonts w:ascii="Times New Roman" w:eastAsiaTheme="minorHAnsi" w:hAnsi="Times New Roman" w:cs="Times New Roman"/>
          <w:b/>
          <w:lang w:val="en-US"/>
        </w:rPr>
        <w:t>Mohd</w:t>
      </w:r>
      <w:proofErr w:type="spellEnd"/>
      <w:r w:rsidR="00B622F8" w:rsidRPr="00311F9A">
        <w:rPr>
          <w:rFonts w:ascii="Times New Roman" w:eastAsiaTheme="minorHAnsi" w:hAnsi="Times New Roman" w:cs="Times New Roman"/>
          <w:b/>
          <w:lang w:val="en-US"/>
        </w:rPr>
        <w:t xml:space="preserve"> Hasan</w:t>
      </w:r>
      <w:r w:rsidR="00B622F8" w:rsidRPr="00311F9A">
        <w:rPr>
          <w:rFonts w:ascii="Times New Roman" w:eastAsiaTheme="minorHAnsi" w:hAnsi="Times New Roman" w:cs="Times New Roman"/>
          <w:lang w:val="en-US"/>
        </w:rPr>
        <w:t xml:space="preserve"> is an associate professor </w:t>
      </w:r>
      <w:r w:rsidR="00CE2BE9">
        <w:rPr>
          <w:rFonts w:ascii="Times New Roman" w:eastAsiaTheme="minorHAnsi" w:hAnsi="Times New Roman" w:cs="Times New Roman"/>
          <w:lang w:val="en-US"/>
        </w:rPr>
        <w:t>at</w:t>
      </w:r>
      <w:r w:rsidR="00B622F8" w:rsidRPr="00311F9A">
        <w:rPr>
          <w:rFonts w:ascii="Times New Roman" w:eastAsiaTheme="minorHAnsi" w:hAnsi="Times New Roman" w:cs="Times New Roman"/>
          <w:lang w:val="en-US"/>
        </w:rPr>
        <w:t xml:space="preserve"> the </w:t>
      </w:r>
      <w:r w:rsidRPr="00311F9A">
        <w:rPr>
          <w:rFonts w:ascii="Times New Roman" w:eastAsiaTheme="minorHAnsi" w:hAnsi="Times New Roman" w:cs="Times New Roman"/>
          <w:lang w:val="en-US"/>
        </w:rPr>
        <w:t xml:space="preserve">Department of </w:t>
      </w:r>
      <w:r w:rsidR="00B622F8" w:rsidRPr="00311F9A">
        <w:rPr>
          <w:rFonts w:ascii="Times New Roman" w:eastAsiaTheme="minorHAnsi" w:hAnsi="Times New Roman" w:cs="Times New Roman"/>
          <w:lang w:val="en-US"/>
        </w:rPr>
        <w:t>Communication, Faculty of Modern Languages and Communication</w:t>
      </w:r>
      <w:r w:rsidR="00CE2BE9">
        <w:rPr>
          <w:rFonts w:ascii="Times New Roman" w:eastAsiaTheme="minorHAnsi" w:hAnsi="Times New Roman" w:cs="Times New Roman"/>
          <w:lang w:val="en-US"/>
        </w:rPr>
        <w:t>,</w:t>
      </w:r>
      <w:r w:rsidR="00B622F8" w:rsidRPr="00311F9A">
        <w:rPr>
          <w:rFonts w:ascii="Times New Roman" w:eastAsiaTheme="minorHAnsi" w:hAnsi="Times New Roman" w:cs="Times New Roman"/>
          <w:lang w:val="en-US"/>
        </w:rPr>
        <w:t xml:space="preserve"> </w:t>
      </w:r>
      <w:proofErr w:type="spellStart"/>
      <w:r w:rsidR="00B622F8" w:rsidRPr="00311F9A">
        <w:rPr>
          <w:rFonts w:ascii="Times New Roman" w:eastAsiaTheme="minorHAnsi" w:hAnsi="Times New Roman" w:cs="Times New Roman"/>
          <w:lang w:val="en-US"/>
        </w:rPr>
        <w:t>Universiti</w:t>
      </w:r>
      <w:proofErr w:type="spellEnd"/>
      <w:r w:rsidR="00B622F8" w:rsidRPr="00311F9A">
        <w:rPr>
          <w:rFonts w:ascii="Times New Roman" w:eastAsiaTheme="minorHAnsi" w:hAnsi="Times New Roman" w:cs="Times New Roman"/>
          <w:lang w:val="en-US"/>
        </w:rPr>
        <w:t xml:space="preserve"> Putra Malaysia</w:t>
      </w:r>
      <w:r w:rsidR="00CE2BE9">
        <w:rPr>
          <w:rFonts w:ascii="Times New Roman" w:eastAsiaTheme="minorHAnsi" w:hAnsi="Times New Roman" w:cs="Times New Roman"/>
          <w:lang w:val="en-US"/>
        </w:rPr>
        <w:t>, M</w:t>
      </w:r>
      <w:r w:rsidR="003C5B2B">
        <w:rPr>
          <w:rFonts w:ascii="Times New Roman" w:eastAsiaTheme="minorHAnsi" w:hAnsi="Times New Roman" w:cs="Times New Roman"/>
          <w:lang w:val="en-US"/>
        </w:rPr>
        <w:t>alaysia.</w:t>
      </w:r>
      <w:r w:rsidR="00CE2BE9" w:rsidRPr="00311F9A">
        <w:rPr>
          <w:rFonts w:ascii="Times New Roman" w:eastAsiaTheme="minorHAnsi" w:hAnsi="Times New Roman" w:cs="Times New Roman"/>
          <w:lang w:val="en-US"/>
        </w:rPr>
        <w:t xml:space="preserve"> </w:t>
      </w:r>
      <w:r w:rsidR="00CE2BE9">
        <w:rPr>
          <w:rFonts w:ascii="Times New Roman" w:eastAsiaTheme="minorHAnsi" w:hAnsi="Times New Roman" w:cs="Times New Roman"/>
          <w:lang w:val="en-US"/>
        </w:rPr>
        <w:t xml:space="preserve">She also </w:t>
      </w:r>
      <w:r w:rsidR="00CE2BE9" w:rsidRPr="00311F9A">
        <w:rPr>
          <w:rFonts w:ascii="Times New Roman" w:eastAsiaTheme="minorHAnsi" w:hAnsi="Times New Roman" w:cs="Times New Roman"/>
          <w:lang w:val="en-US"/>
        </w:rPr>
        <w:t>a committee member under the education chapter of the Institute of Public Relations Malaysia.</w:t>
      </w:r>
      <w:r w:rsidR="00B622F8" w:rsidRPr="00311F9A">
        <w:rPr>
          <w:rFonts w:ascii="Times New Roman" w:eastAsiaTheme="minorHAnsi" w:hAnsi="Times New Roman" w:cs="Times New Roman"/>
          <w:lang w:val="en-US"/>
        </w:rPr>
        <w:t xml:space="preserve"> She </w:t>
      </w:r>
      <w:r w:rsidRPr="00311F9A">
        <w:rPr>
          <w:rFonts w:ascii="Times New Roman" w:eastAsiaTheme="minorHAnsi" w:hAnsi="Times New Roman" w:cs="Times New Roman"/>
          <w:lang w:val="en-US"/>
        </w:rPr>
        <w:t xml:space="preserve">received </w:t>
      </w:r>
      <w:r w:rsidR="00CE2BE9">
        <w:rPr>
          <w:rFonts w:ascii="Times New Roman" w:eastAsiaTheme="minorHAnsi" w:hAnsi="Times New Roman" w:cs="Times New Roman"/>
          <w:lang w:val="en-US"/>
        </w:rPr>
        <w:t>her</w:t>
      </w:r>
      <w:r w:rsidR="00B622F8" w:rsidRPr="00311F9A">
        <w:rPr>
          <w:rFonts w:ascii="Times New Roman" w:eastAsiaTheme="minorHAnsi" w:hAnsi="Times New Roman" w:cs="Times New Roman"/>
          <w:lang w:val="en-US"/>
        </w:rPr>
        <w:t xml:space="preserve"> Ph</w:t>
      </w:r>
      <w:r w:rsidR="0073517B">
        <w:rPr>
          <w:rFonts w:ascii="Times New Roman" w:eastAsiaTheme="minorHAnsi" w:hAnsi="Times New Roman" w:cs="Times New Roman"/>
          <w:lang w:val="en-US"/>
        </w:rPr>
        <w:t>D</w:t>
      </w:r>
      <w:r w:rsidR="00B622F8" w:rsidRPr="00311F9A">
        <w:rPr>
          <w:rFonts w:ascii="Times New Roman" w:eastAsiaTheme="minorHAnsi" w:hAnsi="Times New Roman" w:cs="Times New Roman"/>
          <w:lang w:val="en-US"/>
        </w:rPr>
        <w:t xml:space="preserve"> in Communication from Massey University</w:t>
      </w:r>
      <w:r w:rsidRPr="00311F9A">
        <w:rPr>
          <w:rFonts w:ascii="Times New Roman" w:eastAsiaTheme="minorHAnsi" w:hAnsi="Times New Roman" w:cs="Times New Roman"/>
          <w:lang w:val="en-US"/>
        </w:rPr>
        <w:t xml:space="preserve"> in</w:t>
      </w:r>
      <w:r w:rsidR="00B622F8" w:rsidRPr="00311F9A">
        <w:rPr>
          <w:rFonts w:ascii="Times New Roman" w:eastAsiaTheme="minorHAnsi" w:hAnsi="Times New Roman" w:cs="Times New Roman"/>
          <w:lang w:val="en-US"/>
        </w:rPr>
        <w:t xml:space="preserve"> New Zealand. </w:t>
      </w:r>
      <w:r w:rsidR="00CE2BE9" w:rsidRPr="00311F9A">
        <w:rPr>
          <w:rFonts w:ascii="Times New Roman" w:eastAsiaTheme="minorHAnsi" w:hAnsi="Times New Roman" w:cs="Times New Roman"/>
          <w:lang w:val="en-US"/>
        </w:rPr>
        <w:t>Her research field is Corporate Social Responsibility in Communication and Public Relations.</w:t>
      </w:r>
    </w:p>
    <w:sectPr w:rsidR="00B622F8" w:rsidRPr="00B622F8" w:rsidSect="009078BC">
      <w:headerReference w:type="even" r:id="rId67"/>
      <w:headerReference w:type="default" r:id="rId68"/>
      <w:footerReference w:type="even" r:id="rId69"/>
      <w:footerReference w:type="default" r:id="rId70"/>
      <w:headerReference w:type="first" r:id="rId71"/>
      <w:footerReference w:type="first" r:id="rId72"/>
      <w:pgSz w:w="11906" w:h="16838" w:code="9"/>
      <w:pgMar w:top="1440" w:right="1440" w:bottom="1440" w:left="1440" w:header="709" w:footer="709" w:gutter="0"/>
      <w:lnNumType w:countBy="1"/>
      <w:pgNumType w:start="20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67BC5" w14:textId="77777777" w:rsidR="003A6F19" w:rsidRDefault="003A6F19">
      <w:r>
        <w:separator/>
      </w:r>
    </w:p>
  </w:endnote>
  <w:endnote w:type="continuationSeparator" w:id="0">
    <w:p w14:paraId="67BED267" w14:textId="77777777" w:rsidR="003A6F19" w:rsidRDefault="003A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OT596495f2">
    <w:altName w:val="Times New Roman"/>
    <w:panose1 w:val="00000000000000000000"/>
    <w:charset w:val="00"/>
    <w:family w:val="roman"/>
    <w:notTrueType/>
    <w:pitch w:val="default"/>
  </w:font>
  <w:font w:name="AdvOT596495f2+fb">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FB45" w14:textId="77777777" w:rsidR="00294037" w:rsidRDefault="0029403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BA6C" w14:textId="77777777" w:rsidR="00294037" w:rsidRDefault="0029403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8DD7" w14:textId="77777777" w:rsidR="00294037" w:rsidRDefault="002940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EF897" w14:textId="77777777" w:rsidR="003A6F19" w:rsidRDefault="003A6F19">
      <w:r>
        <w:separator/>
      </w:r>
    </w:p>
  </w:footnote>
  <w:footnote w:type="continuationSeparator" w:id="0">
    <w:p w14:paraId="4B6E2801" w14:textId="77777777" w:rsidR="003A6F19" w:rsidRDefault="003A6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859026"/>
      <w:docPartObj>
        <w:docPartGallery w:val="Page Numbers (Top of Page)"/>
        <w:docPartUnique/>
      </w:docPartObj>
    </w:sdtPr>
    <w:sdtEndPr/>
    <w:sdtContent>
      <w:p w14:paraId="22642451" w14:textId="259E08EA" w:rsidR="00294037" w:rsidRDefault="00294037" w:rsidP="003D3834">
        <w:pPr>
          <w:tabs>
            <w:tab w:val="left" w:pos="7157"/>
          </w:tabs>
        </w:pPr>
        <w:r w:rsidRPr="00F21992">
          <w:rPr>
            <w:rFonts w:ascii="Times New Roman" w:eastAsia="Times New Roman" w:hAnsi="Times New Roman" w:cs="Times New Roman"/>
            <w:noProof/>
            <w:lang w:val="en-US" w:eastAsia="zh-TW"/>
          </w:rPr>
          <mc:AlternateContent>
            <mc:Choice Requires="wps">
              <w:drawing>
                <wp:anchor distT="0" distB="0" distL="114300" distR="114300" simplePos="0" relativeHeight="251659264" behindDoc="0" locked="0" layoutInCell="1" allowOverlap="1" wp14:anchorId="706977DA" wp14:editId="1927D791">
                  <wp:simplePos x="0" y="0"/>
                  <wp:positionH relativeFrom="margin">
                    <wp:posOffset>-28575</wp:posOffset>
                  </wp:positionH>
                  <wp:positionV relativeFrom="paragraph">
                    <wp:posOffset>207010</wp:posOffset>
                  </wp:positionV>
                  <wp:extent cx="5731510" cy="1"/>
                  <wp:effectExtent l="0" t="0" r="2159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DB81" id="直線接點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SMNgIAADwEAAAOAAAAZHJzL2Uyb0RvYy54bWysU8GO0zAQvSPxD1bubZJuu9tGTVcoabks&#10;UGkX7q7tNBaObdlu0wrxC3zAInHjD5A48D+s+AvGTlu6cEGIHJyxZ+b5zczz9HrXCLRlxnIl8yjt&#10;JxFikijK5TqPXt8teuMIWYclxUJJlkd7ZqPr2dMn01ZnbKBqJSgzCECkzVqdR7VzOotjS2rWYNtX&#10;mklwVso02MHWrGNqcAvojYgHSXIZt8pQbRRh1sJp2TmjWcCvKkbcq6qyzCGRR8DNhdWEdeXXeDbF&#10;2dpgXXNyoIH/gUWDuYRLT1AldhhtDP8DquHEKKsq1yeqiVVVccJCDVBNmvxWzW2NNQu1QHOsPrXJ&#10;/j9Y8nK7NIhTmN0oQhI3MKOHj18evt5///D5x7dPCI6hR622GYQWcml8lWQnb/WNIm8tkqqosVyz&#10;wPVuryE/9RnxoxS/sRpuWrUvFIUYvHEqNGxXmQZVgus3PtGDQ1PQLkxof5oQ2zlE4HB0dZGOUhgk&#10;AV93D848hE/UxrrnTDXIG3kkuPTNwxne3ljnKf0K8cdSLbgQQQBCojaPJqPBKCRYJTj1Th9mzXpV&#10;CIO22EsofKE+8JyHGbWRNIDVDNP5wXaYi86Gy4X0eFAK0DlYnUbeTZLJfDwfD3vDweW8N0zKsvds&#10;UQx7l4v0alRelEVRpu89tXSY1ZxSJj27o17T4d/p4fByOqWdFHtqQ/wYPfQLyB7/gXSYqh9kJ4mV&#10;ovulOU4bJBqCD8/Jv4HzPdjnj372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zk5UjDYCAAA8BAAADgAAAAAAAAAAAAAA&#10;AAAuAgAAZHJzL2Uyb0RvYy54bWxQSwECLQAUAAYACAAAACEAP03KKN0AAAAIAQAADwAAAAAAAAAA&#10;AAAAAACQBAAAZHJzL2Rvd25yZXYueG1sUEsFBgAAAAAEAAQA8wAAAJoFAAAAAA==&#10;">
                  <w10:wrap anchorx="margin"/>
                </v:line>
              </w:pict>
            </mc:Fallback>
          </mc:AlternateContent>
        </w:r>
        <w:r w:rsidRPr="00F21992">
          <w:rPr>
            <w:rFonts w:ascii="Times New Roman" w:eastAsia="Times New Roman" w:hAnsi="Times New Roman" w:cs="Times New Roman"/>
            <w:lang w:val="x-none"/>
          </w:rPr>
          <w:t xml:space="preserve">Contemporary Management Research    </w:t>
        </w:r>
        <w:r w:rsidRPr="00157F50">
          <w:rPr>
            <w:rFonts w:ascii="Times New Roman" w:eastAsia="Times New Roman" w:hAnsi="Times New Roman" w:cs="Times New Roman"/>
            <w:lang w:val="x-none"/>
          </w:rPr>
          <w:fldChar w:fldCharType="begin"/>
        </w:r>
        <w:r w:rsidRPr="00157F50">
          <w:rPr>
            <w:rFonts w:ascii="Times New Roman" w:eastAsia="Times New Roman" w:hAnsi="Times New Roman" w:cs="Times New Roman"/>
            <w:lang w:val="x-none"/>
          </w:rPr>
          <w:instrText>PAGE   \* MERGEFORMAT</w:instrText>
        </w:r>
        <w:r w:rsidRPr="00157F50">
          <w:rPr>
            <w:rFonts w:ascii="Times New Roman" w:eastAsia="Times New Roman" w:hAnsi="Times New Roman" w:cs="Times New Roman"/>
            <w:lang w:val="x-none"/>
          </w:rPr>
          <w:fldChar w:fldCharType="separate"/>
        </w:r>
        <w:r w:rsidR="009078BC" w:rsidRPr="009078BC">
          <w:rPr>
            <w:rFonts w:ascii="Times New Roman" w:eastAsia="Times New Roman" w:hAnsi="Times New Roman" w:cs="Times New Roman"/>
            <w:noProof/>
            <w:lang w:val="zh-TW" w:eastAsia="zh-TW"/>
          </w:rPr>
          <w:t>216</w:t>
        </w:r>
        <w:r w:rsidRPr="00157F50">
          <w:rPr>
            <w:rFonts w:ascii="Times New Roman" w:eastAsia="Times New Roman" w:hAnsi="Times New Roman" w:cs="Times New Roman"/>
            <w:lang w:val="x-none"/>
          </w:rPr>
          <w:fldChar w:fldCharType="end"/>
        </w:r>
        <w:r w:rsidRPr="00C2487B">
          <w:rPr>
            <w:rFonts w:eastAsia="Times New Roman"/>
            <w:lang w:val="x-none"/>
          </w:rPr>
          <w:tab/>
        </w:r>
      </w:p>
      <w:p w14:paraId="3083BBA7" w14:textId="6091CFCE" w:rsidR="00294037" w:rsidRDefault="003A6F19">
        <w:pPr>
          <w:pStyle w:val="ae"/>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15842"/>
      <w:docPartObj>
        <w:docPartGallery w:val="Page Numbers (Top of Page)"/>
        <w:docPartUnique/>
      </w:docPartObj>
    </w:sdtPr>
    <w:sdtEndPr>
      <w:rPr>
        <w:rFonts w:ascii="Times New Roman" w:hAnsi="Times New Roman" w:cs="Times New Roman"/>
      </w:rPr>
    </w:sdtEndPr>
    <w:sdtContent>
      <w:p w14:paraId="5C4C2AD1" w14:textId="34A3EB52" w:rsidR="00294037" w:rsidRPr="003D3834" w:rsidRDefault="00294037" w:rsidP="003D3834">
        <w:pPr>
          <w:tabs>
            <w:tab w:val="left" w:pos="7157"/>
          </w:tabs>
          <w:jc w:val="right"/>
          <w:rPr>
            <w:rFonts w:ascii="Times New Roman" w:hAnsi="Times New Roman" w:cs="Times New Roman"/>
          </w:rPr>
        </w:pPr>
        <w:r w:rsidRPr="00F21992">
          <w:rPr>
            <w:rFonts w:ascii="Times New Roman" w:eastAsia="Times New Roman" w:hAnsi="Times New Roman" w:cs="Times New Roman"/>
            <w:noProof/>
            <w:lang w:val="en-US" w:eastAsia="zh-TW"/>
          </w:rPr>
          <mc:AlternateContent>
            <mc:Choice Requires="wps">
              <w:drawing>
                <wp:anchor distT="0" distB="0" distL="114300" distR="114300" simplePos="0" relativeHeight="251661312" behindDoc="0" locked="0" layoutInCell="1" allowOverlap="1" wp14:anchorId="328F254B" wp14:editId="389685EA">
                  <wp:simplePos x="0" y="0"/>
                  <wp:positionH relativeFrom="margin">
                    <wp:posOffset>-28575</wp:posOffset>
                  </wp:positionH>
                  <wp:positionV relativeFrom="paragraph">
                    <wp:posOffset>207010</wp:posOffset>
                  </wp:positionV>
                  <wp:extent cx="5731510" cy="1"/>
                  <wp:effectExtent l="0" t="0" r="2159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BFCC2" id="直線接點 1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B7NgIAADwEAAAOAAAAZHJzL2Uyb0RvYy54bWysU8GO0zAQvSPxD1bubZpu2m2jpiuUtFwW&#10;qLQLd9d2GgvHtmxv0wrxC3zAInHjD5A48D+s+AvGTlu6cEGIHJyxZ+b5zczz7GrXCLRlxnIl8yjp&#10;DyLEJFGUy00evb5d9iYRsg5LioWSLI/2zEZX86dPZq3O2FDVSlBmEIBIm7U6j2rndBbHltSswbav&#10;NJPgrJRpsIOt2cTU4BbQGxEPB4Nx3CpDtVGEWQunZeeM5gG/qhhxr6rKModEHgE3F1YT1rVf4/kM&#10;ZxuDdc3JgQb+BxYN5hIuPUGV2GF0Z/gfUA0nRllVuT5RTayqihMWaoBqksFv1dzUWLNQCzTH6lOb&#10;7P+DJS+3K4M4hdmNIyRxAzN6+Pjl4ev99w+ff3z7hOAYetRqm0FoIVfGV0l28kZfK/LWIqmKGssN&#10;C1xv9xryE58RP0rxG6vhpnX7QlGIwXdOhYbtKtOgSnD9xid6cGgK2oUJ7U8TYjuHCByOLi+SUQKD&#10;JODr7sGZh/CJ2lj3nKkGeSOPBJe+eTjD22vrPKVfIf5YqiUXIghASNTm0XQ0HIUEqwSn3unDrNms&#10;C2HQFnsJhS/UB57zMKPuJA1gNcN0cbAd5qKz4XIhPR6UAnQOVqeRd9PBdDFZTNJeOhwveumgLHvP&#10;lkXaGy+Ty1F5URZFmbz31JI0qzmlTHp2R70m6d/p4fByOqWdFHtqQ/wYPfQLyB7/gXSYqh9kJ4m1&#10;ovuVOU4bJBqCD8/Jv4HzPdjnj37+EwAA//8DAFBLAwQUAAYACAAAACEAP03KKN0AAAAIAQAADwAA&#10;AGRycy9kb3ducmV2LnhtbEyPwU7DMBBE70j8g7VI3FqnKVRpiFNVCLggIbUEzk68JBH2OordNPw9&#10;izjAcXZGM2+L3eysmHAMvScFq2UCAqnxpqdWQfX6uMhAhKjJaOsJFXxhgF15eVHo3PgzHXA6xlZw&#10;CYVcK+hiHHIpQ9Oh02HpByT2PvzodGQ5ttKM+szlzso0STbS6Z54odMD3nfYfB5PTsH+/flh/TLV&#10;zluzbas346rkKVXq+mre34GIOMe/MPzgMzqUzFT7E5kgrILFzS0nFazTDQj2s222AlH/HmRZyP8P&#10;lN8AAAD//wMAUEsBAi0AFAAGAAgAAAAhALaDOJL+AAAA4QEAABMAAAAAAAAAAAAAAAAAAAAAAFtD&#10;b250ZW50X1R5cGVzXS54bWxQSwECLQAUAAYACAAAACEAOP0h/9YAAACUAQAACwAAAAAAAAAAAAAA&#10;AAAvAQAAX3JlbHMvLnJlbHNQSwECLQAUAAYACAAAACEApIyAezYCAAA8BAAADgAAAAAAAAAAAAAA&#10;AAAuAgAAZHJzL2Uyb0RvYy54bWxQSwECLQAUAAYACAAAACEAP03KKN0AAAAIAQAADwAAAAAAAAAA&#10;AAAAAACQBAAAZHJzL2Rvd25yZXYueG1sUEsFBgAAAAAEAAQA8wAAAJoFAAAAAA==&#10;">
                  <w10:wrap anchorx="margin"/>
                </v:line>
              </w:pict>
            </mc:Fallback>
          </mc:AlternateContent>
        </w:r>
        <w:r w:rsidRPr="00F21992">
          <w:rPr>
            <w:rFonts w:ascii="Times New Roman" w:eastAsia="Times New Roman" w:hAnsi="Times New Roman" w:cs="Times New Roman"/>
            <w:lang w:val="x-none"/>
          </w:rPr>
          <w:t xml:space="preserve"> Contemporary Management Research   </w:t>
        </w:r>
        <w:r w:rsidRPr="00157F50">
          <w:rPr>
            <w:rFonts w:ascii="Times New Roman" w:eastAsia="Times New Roman" w:hAnsi="Times New Roman" w:cs="Times New Roman"/>
            <w:lang w:val="x-none"/>
          </w:rPr>
          <w:fldChar w:fldCharType="begin"/>
        </w:r>
        <w:r w:rsidRPr="00157F50">
          <w:rPr>
            <w:rFonts w:ascii="Times New Roman" w:eastAsia="Times New Roman" w:hAnsi="Times New Roman" w:cs="Times New Roman"/>
            <w:lang w:val="x-none"/>
          </w:rPr>
          <w:instrText>PAGE   \* MERGEFORMAT</w:instrText>
        </w:r>
        <w:r w:rsidRPr="00157F50">
          <w:rPr>
            <w:rFonts w:ascii="Times New Roman" w:eastAsia="Times New Roman" w:hAnsi="Times New Roman" w:cs="Times New Roman"/>
            <w:lang w:val="x-none"/>
          </w:rPr>
          <w:fldChar w:fldCharType="separate"/>
        </w:r>
        <w:r w:rsidR="009078BC" w:rsidRPr="009078BC">
          <w:rPr>
            <w:rFonts w:ascii="Times New Roman" w:eastAsia="Times New Roman" w:hAnsi="Times New Roman" w:cs="Times New Roman"/>
            <w:noProof/>
            <w:lang w:val="zh-TW" w:eastAsia="zh-TW"/>
          </w:rPr>
          <w:t>217</w:t>
        </w:r>
        <w:r w:rsidRPr="00157F50">
          <w:rPr>
            <w:rFonts w:ascii="Times New Roman" w:eastAsia="Times New Roman" w:hAnsi="Times New Roman" w:cs="Times New Roman"/>
            <w:lang w:val="x-none"/>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686" w:type="dxa"/>
      <w:tblInd w:w="5103"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686"/>
    </w:tblGrid>
    <w:tr w:rsidR="00294037" w:rsidRPr="00CD4ED3" w14:paraId="19EEE55C" w14:textId="77777777" w:rsidTr="008A1B5E">
      <w:trPr>
        <w:trHeight w:val="454"/>
      </w:trPr>
      <w:tc>
        <w:tcPr>
          <w:tcW w:w="3686" w:type="dxa"/>
          <w:vAlign w:val="bottom"/>
        </w:tcPr>
        <w:p w14:paraId="77F1BE4E" w14:textId="03D7B902" w:rsidR="00294037" w:rsidRPr="003D3834" w:rsidRDefault="00294037" w:rsidP="003D3834">
          <w:pPr>
            <w:snapToGrid w:val="0"/>
            <w:rPr>
              <w:rFonts w:ascii="Times New Roman" w:eastAsia="Cambria" w:hAnsi="Times New Roman" w:cs="Times New Roman"/>
              <w:sz w:val="22"/>
              <w:szCs w:val="22"/>
            </w:rPr>
          </w:pPr>
          <w:r w:rsidRPr="003D3834">
            <w:rPr>
              <w:rFonts w:ascii="Times New Roman" w:eastAsia="Cambria" w:hAnsi="Times New Roman" w:cs="Times New Roman"/>
              <w:sz w:val="22"/>
              <w:szCs w:val="22"/>
            </w:rPr>
            <w:t>Contemporary Management Research</w:t>
          </w:r>
        </w:p>
        <w:p w14:paraId="4FC11DB4" w14:textId="665BF46A" w:rsidR="00294037" w:rsidRPr="00D77D7D" w:rsidRDefault="00294037" w:rsidP="00D77D7D">
          <w:pPr>
            <w:snapToGrid w:val="0"/>
            <w:rPr>
              <w:rFonts w:ascii="Times New Roman" w:eastAsia="Cambria" w:hAnsi="Times New Roman" w:cs="Times New Roman"/>
              <w:color w:val="0D0D0D"/>
              <w:sz w:val="20"/>
              <w:szCs w:val="20"/>
              <w:lang w:val="en-US"/>
            </w:rPr>
          </w:pPr>
          <w:r w:rsidRPr="00D77D7D">
            <w:rPr>
              <w:rFonts w:ascii="Times New Roman" w:eastAsia="Cambria" w:hAnsi="Times New Roman" w:cs="Times New Roman"/>
              <w:color w:val="0D0D0D"/>
              <w:sz w:val="20"/>
              <w:szCs w:val="20"/>
              <w:lang w:val="en-US"/>
            </w:rPr>
            <w:t xml:space="preserve">Pages </w:t>
          </w:r>
          <w:r>
            <w:rPr>
              <w:rFonts w:ascii="Times New Roman" w:eastAsia="Cambria" w:hAnsi="Times New Roman" w:cs="Times New Roman"/>
              <w:color w:val="0D0D0D"/>
              <w:sz w:val="20"/>
              <w:szCs w:val="20"/>
              <w:lang w:val="en-US"/>
            </w:rPr>
            <w:t>207</w:t>
          </w:r>
          <w:r w:rsidRPr="00D77D7D">
            <w:rPr>
              <w:rFonts w:ascii="Times New Roman" w:eastAsia="Cambria" w:hAnsi="Times New Roman" w:cs="Times New Roman"/>
              <w:color w:val="0D0D0D"/>
              <w:sz w:val="20"/>
              <w:szCs w:val="20"/>
              <w:lang w:val="en-US"/>
            </w:rPr>
            <w:t>-</w:t>
          </w:r>
          <w:r>
            <w:rPr>
              <w:rFonts w:ascii="Times New Roman" w:eastAsia="Cambria" w:hAnsi="Times New Roman" w:cs="Times New Roman"/>
              <w:color w:val="0D0D0D"/>
              <w:sz w:val="20"/>
              <w:szCs w:val="20"/>
              <w:lang w:val="en-US"/>
            </w:rPr>
            <w:t>227</w:t>
          </w:r>
          <w:r w:rsidRPr="00D77D7D">
            <w:rPr>
              <w:rFonts w:ascii="Times New Roman" w:eastAsia="Cambria" w:hAnsi="Times New Roman" w:cs="Times New Roman"/>
              <w:color w:val="0D0D0D"/>
              <w:sz w:val="20"/>
              <w:szCs w:val="20"/>
              <w:lang w:val="en-US"/>
            </w:rPr>
            <w:t>, Vol. 16, No. 3, 2020</w:t>
          </w:r>
        </w:p>
        <w:p w14:paraId="029E9CB8" w14:textId="1F1476EC" w:rsidR="00294037" w:rsidRPr="00CD4ED3" w:rsidRDefault="00294037" w:rsidP="00D77D7D">
          <w:pPr>
            <w:snapToGrid w:val="0"/>
            <w:rPr>
              <w:rFonts w:ascii="Times New Roman" w:eastAsia="Cambria" w:hAnsi="Times New Roman" w:cs="Times New Roman"/>
              <w:sz w:val="20"/>
              <w:szCs w:val="20"/>
            </w:rPr>
          </w:pPr>
          <w:r w:rsidRPr="00D77D7D">
            <w:rPr>
              <w:rFonts w:ascii="Times New Roman" w:eastAsia="Cambria" w:hAnsi="Times New Roman" w:cs="Times New Roman"/>
              <w:color w:val="0D0D0D"/>
              <w:sz w:val="20"/>
              <w:szCs w:val="20"/>
              <w:lang w:val="en-US"/>
            </w:rPr>
            <w:t>doi:10.7903/cmr.</w:t>
          </w:r>
          <w:r>
            <w:rPr>
              <w:rFonts w:ascii="Times New Roman" w:eastAsia="Cambria" w:hAnsi="Times New Roman" w:cs="Times New Roman"/>
              <w:color w:val="0D0D0D"/>
              <w:sz w:val="20"/>
              <w:szCs w:val="20"/>
              <w:lang w:val="en-US"/>
            </w:rPr>
            <w:t>20334</w:t>
          </w:r>
        </w:p>
      </w:tc>
    </w:tr>
  </w:tbl>
  <w:p w14:paraId="3C3D30B6" w14:textId="77777777" w:rsidR="00294037" w:rsidRDefault="0029403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7B3"/>
    <w:multiLevelType w:val="multilevel"/>
    <w:tmpl w:val="D0F048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817B03"/>
    <w:multiLevelType w:val="hybridMultilevel"/>
    <w:tmpl w:val="A4246E98"/>
    <w:lvl w:ilvl="0" w:tplc="D35E79D0">
      <w:start w:val="1"/>
      <w:numFmt w:val="lowerLetter"/>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2" w15:restartNumberingAfterBreak="0">
    <w:nsid w:val="14E95B1F"/>
    <w:multiLevelType w:val="hybridMultilevel"/>
    <w:tmpl w:val="DA5CAC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041108"/>
    <w:multiLevelType w:val="multilevel"/>
    <w:tmpl w:val="4202D2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D3413D"/>
    <w:multiLevelType w:val="hybridMultilevel"/>
    <w:tmpl w:val="95BE1C3C"/>
    <w:lvl w:ilvl="0" w:tplc="0C0C0001">
      <w:start w:val="1"/>
      <w:numFmt w:val="bullet"/>
      <w:lvlText w:val=""/>
      <w:lvlJc w:val="left"/>
      <w:pPr>
        <w:ind w:left="815" w:hanging="360"/>
      </w:pPr>
      <w:rPr>
        <w:rFonts w:ascii="Symbol" w:hAnsi="Symbol" w:hint="default"/>
      </w:rPr>
    </w:lvl>
    <w:lvl w:ilvl="1" w:tplc="0C0C0003" w:tentative="1">
      <w:start w:val="1"/>
      <w:numFmt w:val="bullet"/>
      <w:lvlText w:val="o"/>
      <w:lvlJc w:val="left"/>
      <w:pPr>
        <w:ind w:left="1535" w:hanging="360"/>
      </w:pPr>
      <w:rPr>
        <w:rFonts w:ascii="Courier New" w:hAnsi="Courier New" w:cs="Courier New" w:hint="default"/>
      </w:rPr>
    </w:lvl>
    <w:lvl w:ilvl="2" w:tplc="0C0C0005" w:tentative="1">
      <w:start w:val="1"/>
      <w:numFmt w:val="bullet"/>
      <w:lvlText w:val=""/>
      <w:lvlJc w:val="left"/>
      <w:pPr>
        <w:ind w:left="2255" w:hanging="360"/>
      </w:pPr>
      <w:rPr>
        <w:rFonts w:ascii="Wingdings" w:hAnsi="Wingdings" w:hint="default"/>
      </w:rPr>
    </w:lvl>
    <w:lvl w:ilvl="3" w:tplc="0C0C0001" w:tentative="1">
      <w:start w:val="1"/>
      <w:numFmt w:val="bullet"/>
      <w:lvlText w:val=""/>
      <w:lvlJc w:val="left"/>
      <w:pPr>
        <w:ind w:left="2975" w:hanging="360"/>
      </w:pPr>
      <w:rPr>
        <w:rFonts w:ascii="Symbol" w:hAnsi="Symbol" w:hint="default"/>
      </w:rPr>
    </w:lvl>
    <w:lvl w:ilvl="4" w:tplc="0C0C0003" w:tentative="1">
      <w:start w:val="1"/>
      <w:numFmt w:val="bullet"/>
      <w:lvlText w:val="o"/>
      <w:lvlJc w:val="left"/>
      <w:pPr>
        <w:ind w:left="3695" w:hanging="360"/>
      </w:pPr>
      <w:rPr>
        <w:rFonts w:ascii="Courier New" w:hAnsi="Courier New" w:cs="Courier New" w:hint="default"/>
      </w:rPr>
    </w:lvl>
    <w:lvl w:ilvl="5" w:tplc="0C0C0005" w:tentative="1">
      <w:start w:val="1"/>
      <w:numFmt w:val="bullet"/>
      <w:lvlText w:val=""/>
      <w:lvlJc w:val="left"/>
      <w:pPr>
        <w:ind w:left="4415" w:hanging="360"/>
      </w:pPr>
      <w:rPr>
        <w:rFonts w:ascii="Wingdings" w:hAnsi="Wingdings" w:hint="default"/>
      </w:rPr>
    </w:lvl>
    <w:lvl w:ilvl="6" w:tplc="0C0C0001" w:tentative="1">
      <w:start w:val="1"/>
      <w:numFmt w:val="bullet"/>
      <w:lvlText w:val=""/>
      <w:lvlJc w:val="left"/>
      <w:pPr>
        <w:ind w:left="5135" w:hanging="360"/>
      </w:pPr>
      <w:rPr>
        <w:rFonts w:ascii="Symbol" w:hAnsi="Symbol" w:hint="default"/>
      </w:rPr>
    </w:lvl>
    <w:lvl w:ilvl="7" w:tplc="0C0C0003" w:tentative="1">
      <w:start w:val="1"/>
      <w:numFmt w:val="bullet"/>
      <w:lvlText w:val="o"/>
      <w:lvlJc w:val="left"/>
      <w:pPr>
        <w:ind w:left="5855" w:hanging="360"/>
      </w:pPr>
      <w:rPr>
        <w:rFonts w:ascii="Courier New" w:hAnsi="Courier New" w:cs="Courier New" w:hint="default"/>
      </w:rPr>
    </w:lvl>
    <w:lvl w:ilvl="8" w:tplc="0C0C0005" w:tentative="1">
      <w:start w:val="1"/>
      <w:numFmt w:val="bullet"/>
      <w:lvlText w:val=""/>
      <w:lvlJc w:val="left"/>
      <w:pPr>
        <w:ind w:left="6575" w:hanging="360"/>
      </w:pPr>
      <w:rPr>
        <w:rFonts w:ascii="Wingdings" w:hAnsi="Wingdings" w:hint="default"/>
      </w:rPr>
    </w:lvl>
  </w:abstractNum>
  <w:abstractNum w:abstractNumId="5" w15:restartNumberingAfterBreak="0">
    <w:nsid w:val="2D8877A7"/>
    <w:multiLevelType w:val="hybridMultilevel"/>
    <w:tmpl w:val="65ACE556"/>
    <w:lvl w:ilvl="0" w:tplc="A9465872">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61A39E7"/>
    <w:multiLevelType w:val="hybridMultilevel"/>
    <w:tmpl w:val="21786FBC"/>
    <w:lvl w:ilvl="0" w:tplc="205EF8B6">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A1B6BE2"/>
    <w:multiLevelType w:val="hybridMultilevel"/>
    <w:tmpl w:val="31169CF4"/>
    <w:lvl w:ilvl="0" w:tplc="E0666F20">
      <w:start w:val="1"/>
      <w:numFmt w:val="bullet"/>
      <w:lvlText w:val="–"/>
      <w:lvlJc w:val="left"/>
      <w:pPr>
        <w:tabs>
          <w:tab w:val="num" w:pos="720"/>
        </w:tabs>
        <w:ind w:left="720" w:hanging="360"/>
      </w:pPr>
      <w:rPr>
        <w:rFonts w:ascii="Arial" w:hAnsi="Arial" w:hint="default"/>
      </w:rPr>
    </w:lvl>
    <w:lvl w:ilvl="1" w:tplc="9BFC9E72">
      <w:start w:val="1"/>
      <w:numFmt w:val="bullet"/>
      <w:lvlText w:val="–"/>
      <w:lvlJc w:val="left"/>
      <w:pPr>
        <w:tabs>
          <w:tab w:val="num" w:pos="1440"/>
        </w:tabs>
        <w:ind w:left="1440" w:hanging="360"/>
      </w:pPr>
      <w:rPr>
        <w:rFonts w:ascii="Arial" w:hAnsi="Arial" w:hint="default"/>
      </w:rPr>
    </w:lvl>
    <w:lvl w:ilvl="2" w:tplc="082A9BD6" w:tentative="1">
      <w:start w:val="1"/>
      <w:numFmt w:val="bullet"/>
      <w:lvlText w:val="–"/>
      <w:lvlJc w:val="left"/>
      <w:pPr>
        <w:tabs>
          <w:tab w:val="num" w:pos="2160"/>
        </w:tabs>
        <w:ind w:left="2160" w:hanging="360"/>
      </w:pPr>
      <w:rPr>
        <w:rFonts w:ascii="Arial" w:hAnsi="Arial" w:hint="default"/>
      </w:rPr>
    </w:lvl>
    <w:lvl w:ilvl="3" w:tplc="071AAAE6" w:tentative="1">
      <w:start w:val="1"/>
      <w:numFmt w:val="bullet"/>
      <w:lvlText w:val="–"/>
      <w:lvlJc w:val="left"/>
      <w:pPr>
        <w:tabs>
          <w:tab w:val="num" w:pos="2880"/>
        </w:tabs>
        <w:ind w:left="2880" w:hanging="360"/>
      </w:pPr>
      <w:rPr>
        <w:rFonts w:ascii="Arial" w:hAnsi="Arial" w:hint="default"/>
      </w:rPr>
    </w:lvl>
    <w:lvl w:ilvl="4" w:tplc="DDFC9912" w:tentative="1">
      <w:start w:val="1"/>
      <w:numFmt w:val="bullet"/>
      <w:lvlText w:val="–"/>
      <w:lvlJc w:val="left"/>
      <w:pPr>
        <w:tabs>
          <w:tab w:val="num" w:pos="3600"/>
        </w:tabs>
        <w:ind w:left="3600" w:hanging="360"/>
      </w:pPr>
      <w:rPr>
        <w:rFonts w:ascii="Arial" w:hAnsi="Arial" w:hint="default"/>
      </w:rPr>
    </w:lvl>
    <w:lvl w:ilvl="5" w:tplc="B07C3888" w:tentative="1">
      <w:start w:val="1"/>
      <w:numFmt w:val="bullet"/>
      <w:lvlText w:val="–"/>
      <w:lvlJc w:val="left"/>
      <w:pPr>
        <w:tabs>
          <w:tab w:val="num" w:pos="4320"/>
        </w:tabs>
        <w:ind w:left="4320" w:hanging="360"/>
      </w:pPr>
      <w:rPr>
        <w:rFonts w:ascii="Arial" w:hAnsi="Arial" w:hint="default"/>
      </w:rPr>
    </w:lvl>
    <w:lvl w:ilvl="6" w:tplc="3D5A2794" w:tentative="1">
      <w:start w:val="1"/>
      <w:numFmt w:val="bullet"/>
      <w:lvlText w:val="–"/>
      <w:lvlJc w:val="left"/>
      <w:pPr>
        <w:tabs>
          <w:tab w:val="num" w:pos="5040"/>
        </w:tabs>
        <w:ind w:left="5040" w:hanging="360"/>
      </w:pPr>
      <w:rPr>
        <w:rFonts w:ascii="Arial" w:hAnsi="Arial" w:hint="default"/>
      </w:rPr>
    </w:lvl>
    <w:lvl w:ilvl="7" w:tplc="CF5C9C94" w:tentative="1">
      <w:start w:val="1"/>
      <w:numFmt w:val="bullet"/>
      <w:lvlText w:val="–"/>
      <w:lvlJc w:val="left"/>
      <w:pPr>
        <w:tabs>
          <w:tab w:val="num" w:pos="5760"/>
        </w:tabs>
        <w:ind w:left="5760" w:hanging="360"/>
      </w:pPr>
      <w:rPr>
        <w:rFonts w:ascii="Arial" w:hAnsi="Arial" w:hint="default"/>
      </w:rPr>
    </w:lvl>
    <w:lvl w:ilvl="8" w:tplc="40A41D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6535DA"/>
    <w:multiLevelType w:val="hybridMultilevel"/>
    <w:tmpl w:val="2A86D492"/>
    <w:lvl w:ilvl="0" w:tplc="9CC6D75A">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75F3917"/>
    <w:multiLevelType w:val="hybridMultilevel"/>
    <w:tmpl w:val="79D6874A"/>
    <w:lvl w:ilvl="0" w:tplc="9CC6D75A">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1775D61"/>
    <w:multiLevelType w:val="hybridMultilevel"/>
    <w:tmpl w:val="2E20F5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28303F"/>
    <w:multiLevelType w:val="hybridMultilevel"/>
    <w:tmpl w:val="31DE9482"/>
    <w:lvl w:ilvl="0" w:tplc="9CC6D75A">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87153A8"/>
    <w:multiLevelType w:val="multilevel"/>
    <w:tmpl w:val="18409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0"/>
  </w:num>
  <w:num w:numId="3">
    <w:abstractNumId w:val="3"/>
  </w:num>
  <w:num w:numId="4">
    <w:abstractNumId w:val="2"/>
  </w:num>
  <w:num w:numId="5">
    <w:abstractNumId w:val="4"/>
  </w:num>
  <w:num w:numId="6">
    <w:abstractNumId w:val="7"/>
  </w:num>
  <w:num w:numId="7">
    <w:abstractNumId w:val="5"/>
  </w:num>
  <w:num w:numId="8">
    <w:abstractNumId w:val="6"/>
  </w:num>
  <w:num w:numId="9">
    <w:abstractNumId w:val="8"/>
  </w:num>
  <w:num w:numId="10">
    <w:abstractNumId w:val="11"/>
  </w:num>
  <w:num w:numId="11">
    <w:abstractNumId w:val="9"/>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xNrYwNLM0MLQwMLRU0lEKTi0uzszPAykwNK0FAMH6ysQtAAAA"/>
    <w:docVar w:name="EN.InstantFormat" w:val="&lt;ENInstantFormat&gt;&lt;Enabled&gt;1&lt;/Enabled&gt;&lt;ScanUnformatted&gt;1&lt;/ScanUnformatted&gt;&lt;ScanChanges&gt;1&lt;/ScanChanges&gt;&lt;Suspended&gt;1&lt;/Suspended&gt;&lt;/ENInstantFormat&gt;"/>
  </w:docVars>
  <w:rsids>
    <w:rsidRoot w:val="00F2036D"/>
    <w:rsid w:val="0003321C"/>
    <w:rsid w:val="00061C11"/>
    <w:rsid w:val="00070F6C"/>
    <w:rsid w:val="00094D13"/>
    <w:rsid w:val="000C3222"/>
    <w:rsid w:val="001242D2"/>
    <w:rsid w:val="001427DD"/>
    <w:rsid w:val="00157F50"/>
    <w:rsid w:val="001743D6"/>
    <w:rsid w:val="0017455A"/>
    <w:rsid w:val="001969D8"/>
    <w:rsid w:val="001C45B2"/>
    <w:rsid w:val="001E2E5B"/>
    <w:rsid w:val="001E4F53"/>
    <w:rsid w:val="001F114D"/>
    <w:rsid w:val="002225A7"/>
    <w:rsid w:val="00224BDA"/>
    <w:rsid w:val="00232E21"/>
    <w:rsid w:val="002418FB"/>
    <w:rsid w:val="00243AF4"/>
    <w:rsid w:val="00252BC9"/>
    <w:rsid w:val="00265E4B"/>
    <w:rsid w:val="0028004F"/>
    <w:rsid w:val="002868C0"/>
    <w:rsid w:val="00294037"/>
    <w:rsid w:val="002C0393"/>
    <w:rsid w:val="002C4F4F"/>
    <w:rsid w:val="00303308"/>
    <w:rsid w:val="00311F9A"/>
    <w:rsid w:val="0032347D"/>
    <w:rsid w:val="00334861"/>
    <w:rsid w:val="003403B3"/>
    <w:rsid w:val="00362B4B"/>
    <w:rsid w:val="003659A6"/>
    <w:rsid w:val="00372829"/>
    <w:rsid w:val="00377D6D"/>
    <w:rsid w:val="00380EA3"/>
    <w:rsid w:val="0039311D"/>
    <w:rsid w:val="003A6A72"/>
    <w:rsid w:val="003A6F19"/>
    <w:rsid w:val="003C5B2B"/>
    <w:rsid w:val="003D303C"/>
    <w:rsid w:val="003D3834"/>
    <w:rsid w:val="004014D8"/>
    <w:rsid w:val="00451146"/>
    <w:rsid w:val="004930B0"/>
    <w:rsid w:val="004B2FA6"/>
    <w:rsid w:val="004C1963"/>
    <w:rsid w:val="004C4CB7"/>
    <w:rsid w:val="004E120A"/>
    <w:rsid w:val="004E5848"/>
    <w:rsid w:val="00560012"/>
    <w:rsid w:val="005747C2"/>
    <w:rsid w:val="00583B58"/>
    <w:rsid w:val="0058704D"/>
    <w:rsid w:val="005A4926"/>
    <w:rsid w:val="005B1DAD"/>
    <w:rsid w:val="005C030B"/>
    <w:rsid w:val="005E67AE"/>
    <w:rsid w:val="005F41F1"/>
    <w:rsid w:val="006212E9"/>
    <w:rsid w:val="00646F6B"/>
    <w:rsid w:val="00647B23"/>
    <w:rsid w:val="006527B8"/>
    <w:rsid w:val="006532E5"/>
    <w:rsid w:val="00654407"/>
    <w:rsid w:val="00654BCA"/>
    <w:rsid w:val="00675136"/>
    <w:rsid w:val="0069214F"/>
    <w:rsid w:val="006A59CA"/>
    <w:rsid w:val="006C25CB"/>
    <w:rsid w:val="006C2864"/>
    <w:rsid w:val="00711C72"/>
    <w:rsid w:val="007328DE"/>
    <w:rsid w:val="0073517B"/>
    <w:rsid w:val="007464F0"/>
    <w:rsid w:val="0075138B"/>
    <w:rsid w:val="00764AEB"/>
    <w:rsid w:val="007A38AD"/>
    <w:rsid w:val="007A732A"/>
    <w:rsid w:val="007E4825"/>
    <w:rsid w:val="007F0BFE"/>
    <w:rsid w:val="007F281E"/>
    <w:rsid w:val="007F4086"/>
    <w:rsid w:val="00805C49"/>
    <w:rsid w:val="00805F44"/>
    <w:rsid w:val="00812E69"/>
    <w:rsid w:val="00821399"/>
    <w:rsid w:val="00826AC3"/>
    <w:rsid w:val="008354C2"/>
    <w:rsid w:val="00842483"/>
    <w:rsid w:val="0087475B"/>
    <w:rsid w:val="00875783"/>
    <w:rsid w:val="008846A3"/>
    <w:rsid w:val="00887472"/>
    <w:rsid w:val="00895DEB"/>
    <w:rsid w:val="008A1B5E"/>
    <w:rsid w:val="008C0A93"/>
    <w:rsid w:val="008D0047"/>
    <w:rsid w:val="008D3F2A"/>
    <w:rsid w:val="008D57CE"/>
    <w:rsid w:val="009078BC"/>
    <w:rsid w:val="009211A7"/>
    <w:rsid w:val="00931A5E"/>
    <w:rsid w:val="00946722"/>
    <w:rsid w:val="00960309"/>
    <w:rsid w:val="009627C9"/>
    <w:rsid w:val="009656A9"/>
    <w:rsid w:val="009A601D"/>
    <w:rsid w:val="009C17B7"/>
    <w:rsid w:val="009C5511"/>
    <w:rsid w:val="009D1F09"/>
    <w:rsid w:val="009D2548"/>
    <w:rsid w:val="009D40F9"/>
    <w:rsid w:val="009E4207"/>
    <w:rsid w:val="00A0642A"/>
    <w:rsid w:val="00A10C0C"/>
    <w:rsid w:val="00A17120"/>
    <w:rsid w:val="00A17519"/>
    <w:rsid w:val="00A7617A"/>
    <w:rsid w:val="00AC6201"/>
    <w:rsid w:val="00AD2307"/>
    <w:rsid w:val="00AD3271"/>
    <w:rsid w:val="00B22F52"/>
    <w:rsid w:val="00B622F8"/>
    <w:rsid w:val="00B713D8"/>
    <w:rsid w:val="00B844A6"/>
    <w:rsid w:val="00B93186"/>
    <w:rsid w:val="00B94552"/>
    <w:rsid w:val="00BD0662"/>
    <w:rsid w:val="00BF32EB"/>
    <w:rsid w:val="00C012D6"/>
    <w:rsid w:val="00C34958"/>
    <w:rsid w:val="00C40E66"/>
    <w:rsid w:val="00C46224"/>
    <w:rsid w:val="00C478EE"/>
    <w:rsid w:val="00C65CE2"/>
    <w:rsid w:val="00C72760"/>
    <w:rsid w:val="00CB1475"/>
    <w:rsid w:val="00CC1126"/>
    <w:rsid w:val="00CD27BB"/>
    <w:rsid w:val="00CE2BE9"/>
    <w:rsid w:val="00CE7E59"/>
    <w:rsid w:val="00CF0DE3"/>
    <w:rsid w:val="00CF56B1"/>
    <w:rsid w:val="00CF67F2"/>
    <w:rsid w:val="00D25065"/>
    <w:rsid w:val="00D72F35"/>
    <w:rsid w:val="00D77D7D"/>
    <w:rsid w:val="00DB4A8F"/>
    <w:rsid w:val="00DC6DAC"/>
    <w:rsid w:val="00DF02C5"/>
    <w:rsid w:val="00E200BB"/>
    <w:rsid w:val="00E361F8"/>
    <w:rsid w:val="00E6399E"/>
    <w:rsid w:val="00E9624E"/>
    <w:rsid w:val="00EA0503"/>
    <w:rsid w:val="00EA34A8"/>
    <w:rsid w:val="00EA5409"/>
    <w:rsid w:val="00ED4A0A"/>
    <w:rsid w:val="00EF6F54"/>
    <w:rsid w:val="00F2036D"/>
    <w:rsid w:val="00F354A8"/>
    <w:rsid w:val="00F60224"/>
    <w:rsid w:val="00F64D6A"/>
    <w:rsid w:val="00F66098"/>
    <w:rsid w:val="00F83DE6"/>
    <w:rsid w:val="00FA24B9"/>
    <w:rsid w:val="00FA6E30"/>
    <w:rsid w:val="00FB435F"/>
    <w:rsid w:val="00FC5DB8"/>
  </w:rsids>
  <m:mathPr>
    <m:mathFont m:val="Cambria Math"/>
    <m:brkBin m:val="before"/>
    <m:brkBinSub m:val="--"/>
    <m:smallFrac m:val="0"/>
    <m:dispDef/>
    <m:lMargin m:val="0"/>
    <m:rMargin m:val="0"/>
    <m:defJc m:val="centerGroup"/>
    <m:wrapIndent m:val="1440"/>
    <m:intLim m:val="subSup"/>
    <m:naryLim m:val="undOvr"/>
  </m:mathPr>
  <w:themeFontLang w:val="fr-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528A9"/>
  <w15:chartTrackingRefBased/>
  <w15:docId w15:val="{2DC95279-9549-4FCA-9068-650148E8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36D"/>
    <w:pPr>
      <w:spacing w:after="0" w:line="240" w:lineRule="auto"/>
    </w:pPr>
    <w:rPr>
      <w:rFonts w:ascii="Calibri" w:eastAsia="Calibri" w:hAnsi="Calibri" w:cs="Calibri"/>
      <w:sz w:val="24"/>
      <w:szCs w:val="24"/>
      <w:lang w:val="en-CA"/>
    </w:rPr>
  </w:style>
  <w:style w:type="paragraph" w:styleId="1">
    <w:name w:val="heading 1"/>
    <w:basedOn w:val="a"/>
    <w:next w:val="a"/>
    <w:link w:val="10"/>
    <w:uiPriority w:val="9"/>
    <w:qFormat/>
    <w:rsid w:val="00F2036D"/>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036D"/>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2036D"/>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F2036D"/>
    <w:pPr>
      <w:keepNext/>
      <w:keepLines/>
      <w:spacing w:before="240" w:after="40"/>
      <w:outlineLvl w:val="3"/>
    </w:pPr>
    <w:rPr>
      <w:b/>
    </w:rPr>
  </w:style>
  <w:style w:type="paragraph" w:styleId="5">
    <w:name w:val="heading 5"/>
    <w:basedOn w:val="a"/>
    <w:next w:val="a"/>
    <w:link w:val="50"/>
    <w:uiPriority w:val="9"/>
    <w:semiHidden/>
    <w:unhideWhenUsed/>
    <w:qFormat/>
    <w:rsid w:val="00F2036D"/>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F2036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2036D"/>
    <w:rPr>
      <w:rFonts w:ascii="Calibri" w:eastAsia="Calibri" w:hAnsi="Calibri" w:cs="Calibri"/>
      <w:b/>
      <w:sz w:val="48"/>
      <w:szCs w:val="48"/>
      <w:lang w:val="en-CA"/>
    </w:rPr>
  </w:style>
  <w:style w:type="character" w:customStyle="1" w:styleId="20">
    <w:name w:val="標題 2 字元"/>
    <w:basedOn w:val="a0"/>
    <w:link w:val="2"/>
    <w:uiPriority w:val="9"/>
    <w:semiHidden/>
    <w:rsid w:val="00F2036D"/>
    <w:rPr>
      <w:rFonts w:ascii="Calibri" w:eastAsia="Calibri" w:hAnsi="Calibri" w:cs="Calibri"/>
      <w:b/>
      <w:sz w:val="36"/>
      <w:szCs w:val="36"/>
      <w:lang w:val="en-CA"/>
    </w:rPr>
  </w:style>
  <w:style w:type="character" w:customStyle="1" w:styleId="30">
    <w:name w:val="標題 3 字元"/>
    <w:basedOn w:val="a0"/>
    <w:link w:val="3"/>
    <w:uiPriority w:val="9"/>
    <w:semiHidden/>
    <w:rsid w:val="00F2036D"/>
    <w:rPr>
      <w:rFonts w:ascii="Calibri" w:eastAsia="Calibri" w:hAnsi="Calibri" w:cs="Calibri"/>
      <w:b/>
      <w:sz w:val="28"/>
      <w:szCs w:val="28"/>
      <w:lang w:val="en-CA"/>
    </w:rPr>
  </w:style>
  <w:style w:type="character" w:customStyle="1" w:styleId="40">
    <w:name w:val="標題 4 字元"/>
    <w:basedOn w:val="a0"/>
    <w:link w:val="4"/>
    <w:uiPriority w:val="9"/>
    <w:semiHidden/>
    <w:rsid w:val="00F2036D"/>
    <w:rPr>
      <w:rFonts w:ascii="Calibri" w:eastAsia="Calibri" w:hAnsi="Calibri" w:cs="Calibri"/>
      <w:b/>
      <w:sz w:val="24"/>
      <w:szCs w:val="24"/>
      <w:lang w:val="en-CA"/>
    </w:rPr>
  </w:style>
  <w:style w:type="character" w:customStyle="1" w:styleId="50">
    <w:name w:val="標題 5 字元"/>
    <w:basedOn w:val="a0"/>
    <w:link w:val="5"/>
    <w:uiPriority w:val="9"/>
    <w:semiHidden/>
    <w:rsid w:val="00F2036D"/>
    <w:rPr>
      <w:rFonts w:ascii="Calibri" w:eastAsia="Calibri" w:hAnsi="Calibri" w:cs="Calibri"/>
      <w:b/>
      <w:lang w:val="en-CA"/>
    </w:rPr>
  </w:style>
  <w:style w:type="character" w:customStyle="1" w:styleId="60">
    <w:name w:val="標題 6 字元"/>
    <w:basedOn w:val="a0"/>
    <w:link w:val="6"/>
    <w:uiPriority w:val="9"/>
    <w:semiHidden/>
    <w:rsid w:val="00F2036D"/>
    <w:rPr>
      <w:rFonts w:ascii="Calibri" w:eastAsia="Calibri" w:hAnsi="Calibri" w:cs="Calibri"/>
      <w:b/>
      <w:sz w:val="20"/>
      <w:szCs w:val="20"/>
      <w:lang w:val="en-CA"/>
    </w:rPr>
  </w:style>
  <w:style w:type="paragraph" w:styleId="a3">
    <w:name w:val="Title"/>
    <w:basedOn w:val="a"/>
    <w:next w:val="a"/>
    <w:link w:val="a4"/>
    <w:uiPriority w:val="10"/>
    <w:qFormat/>
    <w:rsid w:val="00F2036D"/>
    <w:pPr>
      <w:keepNext/>
      <w:keepLines/>
      <w:spacing w:before="480" w:after="120"/>
    </w:pPr>
    <w:rPr>
      <w:b/>
      <w:sz w:val="72"/>
      <w:szCs w:val="72"/>
    </w:rPr>
  </w:style>
  <w:style w:type="character" w:customStyle="1" w:styleId="a4">
    <w:name w:val="標題 字元"/>
    <w:basedOn w:val="a0"/>
    <w:link w:val="a3"/>
    <w:uiPriority w:val="10"/>
    <w:rsid w:val="00F2036D"/>
    <w:rPr>
      <w:rFonts w:ascii="Calibri" w:eastAsia="Calibri" w:hAnsi="Calibri" w:cs="Calibri"/>
      <w:b/>
      <w:sz w:val="72"/>
      <w:szCs w:val="72"/>
      <w:lang w:val="en-CA"/>
    </w:rPr>
  </w:style>
  <w:style w:type="paragraph" w:styleId="HTML">
    <w:name w:val="HTML Preformatted"/>
    <w:basedOn w:val="a"/>
    <w:link w:val="HTML0"/>
    <w:uiPriority w:val="99"/>
    <w:semiHidden/>
    <w:unhideWhenUsed/>
    <w:rsid w:val="00F2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HTML0">
    <w:name w:val="HTML 預設格式 字元"/>
    <w:basedOn w:val="a0"/>
    <w:link w:val="HTML"/>
    <w:uiPriority w:val="99"/>
    <w:semiHidden/>
    <w:rsid w:val="00F2036D"/>
    <w:rPr>
      <w:rFonts w:ascii="Courier New" w:eastAsia="Calibri" w:hAnsi="Courier New" w:cs="Courier New"/>
      <w:sz w:val="20"/>
      <w:szCs w:val="20"/>
      <w:lang w:val="en-CA" w:eastAsia="fr-FR"/>
    </w:rPr>
  </w:style>
  <w:style w:type="paragraph" w:styleId="a5">
    <w:name w:val="footer"/>
    <w:basedOn w:val="a"/>
    <w:link w:val="a6"/>
    <w:uiPriority w:val="99"/>
    <w:unhideWhenUsed/>
    <w:rsid w:val="00F2036D"/>
    <w:pPr>
      <w:tabs>
        <w:tab w:val="center" w:pos="4320"/>
        <w:tab w:val="right" w:pos="8640"/>
      </w:tabs>
    </w:pPr>
  </w:style>
  <w:style w:type="character" w:customStyle="1" w:styleId="a6">
    <w:name w:val="頁尾 字元"/>
    <w:basedOn w:val="a0"/>
    <w:link w:val="a5"/>
    <w:uiPriority w:val="99"/>
    <w:rsid w:val="00F2036D"/>
    <w:rPr>
      <w:rFonts w:ascii="Calibri" w:eastAsia="Calibri" w:hAnsi="Calibri" w:cs="Calibri"/>
      <w:sz w:val="24"/>
      <w:szCs w:val="24"/>
      <w:lang w:val="en-CA"/>
    </w:rPr>
  </w:style>
  <w:style w:type="character" w:styleId="a7">
    <w:name w:val="page number"/>
    <w:basedOn w:val="a0"/>
    <w:uiPriority w:val="99"/>
    <w:semiHidden/>
    <w:unhideWhenUsed/>
    <w:rsid w:val="00F2036D"/>
  </w:style>
  <w:style w:type="paragraph" w:styleId="Web">
    <w:name w:val="Normal (Web)"/>
    <w:basedOn w:val="a"/>
    <w:uiPriority w:val="99"/>
    <w:semiHidden/>
    <w:unhideWhenUsed/>
    <w:rsid w:val="00F2036D"/>
    <w:pPr>
      <w:spacing w:before="100" w:beforeAutospacing="1" w:after="100" w:afterAutospacing="1"/>
    </w:pPr>
    <w:rPr>
      <w:rFonts w:ascii="Times New Roman" w:hAnsi="Times New Roman" w:cs="Times New Roman"/>
      <w:lang w:eastAsia="fr-FR"/>
    </w:rPr>
  </w:style>
  <w:style w:type="character" w:styleId="a8">
    <w:name w:val="Hyperlink"/>
    <w:basedOn w:val="a0"/>
    <w:uiPriority w:val="99"/>
    <w:unhideWhenUsed/>
    <w:rsid w:val="00F2036D"/>
    <w:rPr>
      <w:color w:val="0000FF"/>
      <w:u w:val="single"/>
    </w:rPr>
  </w:style>
  <w:style w:type="paragraph" w:styleId="a9">
    <w:name w:val="Subtitle"/>
    <w:basedOn w:val="a"/>
    <w:next w:val="a"/>
    <w:link w:val="aa"/>
    <w:uiPriority w:val="11"/>
    <w:qFormat/>
    <w:rsid w:val="00F2036D"/>
    <w:pPr>
      <w:keepNext/>
      <w:keepLines/>
      <w:spacing w:before="360" w:after="80"/>
    </w:pPr>
    <w:rPr>
      <w:rFonts w:ascii="Georgia" w:eastAsia="Georgia" w:hAnsi="Georgia" w:cs="Georgia"/>
      <w:i/>
      <w:color w:val="666666"/>
      <w:sz w:val="48"/>
      <w:szCs w:val="48"/>
    </w:rPr>
  </w:style>
  <w:style w:type="character" w:customStyle="1" w:styleId="aa">
    <w:name w:val="副標題 字元"/>
    <w:basedOn w:val="a0"/>
    <w:link w:val="a9"/>
    <w:uiPriority w:val="11"/>
    <w:rsid w:val="00F2036D"/>
    <w:rPr>
      <w:rFonts w:ascii="Georgia" w:eastAsia="Georgia" w:hAnsi="Georgia" w:cs="Georgia"/>
      <w:i/>
      <w:color w:val="666666"/>
      <w:sz w:val="48"/>
      <w:szCs w:val="48"/>
      <w:lang w:val="en-CA"/>
    </w:rPr>
  </w:style>
  <w:style w:type="paragraph" w:styleId="ab">
    <w:name w:val="Balloon Text"/>
    <w:basedOn w:val="a"/>
    <w:link w:val="ac"/>
    <w:uiPriority w:val="99"/>
    <w:semiHidden/>
    <w:unhideWhenUsed/>
    <w:rsid w:val="00F2036D"/>
    <w:rPr>
      <w:rFonts w:ascii="Segoe UI" w:hAnsi="Segoe UI" w:cs="Segoe UI"/>
      <w:sz w:val="18"/>
      <w:szCs w:val="18"/>
    </w:rPr>
  </w:style>
  <w:style w:type="character" w:customStyle="1" w:styleId="ac">
    <w:name w:val="註解方塊文字 字元"/>
    <w:basedOn w:val="a0"/>
    <w:link w:val="ab"/>
    <w:uiPriority w:val="99"/>
    <w:semiHidden/>
    <w:rsid w:val="00F2036D"/>
    <w:rPr>
      <w:rFonts w:ascii="Segoe UI" w:eastAsia="Calibri" w:hAnsi="Segoe UI" w:cs="Segoe UI"/>
      <w:sz w:val="18"/>
      <w:szCs w:val="18"/>
      <w:lang w:val="en-CA"/>
    </w:rPr>
  </w:style>
  <w:style w:type="paragraph" w:styleId="ad">
    <w:name w:val="List Paragraph"/>
    <w:basedOn w:val="a"/>
    <w:uiPriority w:val="34"/>
    <w:qFormat/>
    <w:rsid w:val="00F2036D"/>
    <w:pPr>
      <w:ind w:left="720"/>
      <w:contextualSpacing/>
    </w:pPr>
  </w:style>
  <w:style w:type="paragraph" w:styleId="ae">
    <w:name w:val="header"/>
    <w:basedOn w:val="a"/>
    <w:link w:val="af"/>
    <w:uiPriority w:val="99"/>
    <w:unhideWhenUsed/>
    <w:rsid w:val="00F2036D"/>
    <w:pPr>
      <w:tabs>
        <w:tab w:val="center" w:pos="4320"/>
        <w:tab w:val="right" w:pos="8640"/>
      </w:tabs>
    </w:pPr>
  </w:style>
  <w:style w:type="character" w:customStyle="1" w:styleId="af">
    <w:name w:val="頁首 字元"/>
    <w:basedOn w:val="a0"/>
    <w:link w:val="ae"/>
    <w:uiPriority w:val="99"/>
    <w:rsid w:val="00F2036D"/>
    <w:rPr>
      <w:rFonts w:ascii="Calibri" w:eastAsia="Calibri" w:hAnsi="Calibri" w:cs="Calibri"/>
      <w:sz w:val="24"/>
      <w:szCs w:val="24"/>
      <w:lang w:val="en-CA"/>
    </w:rPr>
  </w:style>
  <w:style w:type="table" w:styleId="af0">
    <w:name w:val="Table Grid"/>
    <w:basedOn w:val="a1"/>
    <w:uiPriority w:val="39"/>
    <w:rsid w:val="00F2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Car"/>
    <w:rsid w:val="00F2036D"/>
    <w:pPr>
      <w:jc w:val="center"/>
    </w:pPr>
    <w:rPr>
      <w:noProof/>
      <w:lang w:val="en-US"/>
    </w:rPr>
  </w:style>
  <w:style w:type="character" w:customStyle="1" w:styleId="EndNoteBibliographyTitleCar">
    <w:name w:val="EndNote Bibliography Title Car"/>
    <w:basedOn w:val="a0"/>
    <w:link w:val="EndNoteBibliographyTitle"/>
    <w:rsid w:val="00F2036D"/>
    <w:rPr>
      <w:rFonts w:ascii="Calibri" w:eastAsia="Calibri" w:hAnsi="Calibri" w:cs="Calibri"/>
      <w:noProof/>
      <w:sz w:val="24"/>
      <w:szCs w:val="24"/>
      <w:lang w:val="en-US"/>
    </w:rPr>
  </w:style>
  <w:style w:type="paragraph" w:customStyle="1" w:styleId="EndNoteBibliography">
    <w:name w:val="EndNote Bibliography"/>
    <w:basedOn w:val="a"/>
    <w:link w:val="EndNoteBibliographyCar"/>
    <w:rsid w:val="00F2036D"/>
    <w:rPr>
      <w:noProof/>
      <w:lang w:val="en-US"/>
    </w:rPr>
  </w:style>
  <w:style w:type="character" w:customStyle="1" w:styleId="EndNoteBibliographyCar">
    <w:name w:val="EndNote Bibliography Car"/>
    <w:basedOn w:val="a0"/>
    <w:link w:val="EndNoteBibliography"/>
    <w:rsid w:val="00F2036D"/>
    <w:rPr>
      <w:rFonts w:ascii="Calibri" w:eastAsia="Calibri" w:hAnsi="Calibri" w:cs="Calibri"/>
      <w:noProof/>
      <w:sz w:val="24"/>
      <w:szCs w:val="24"/>
      <w:lang w:val="en-US"/>
    </w:rPr>
  </w:style>
  <w:style w:type="character" w:styleId="af1">
    <w:name w:val="Emphasis"/>
    <w:basedOn w:val="a0"/>
    <w:uiPriority w:val="20"/>
    <w:qFormat/>
    <w:rsid w:val="00F2036D"/>
    <w:rPr>
      <w:i/>
      <w:iCs/>
    </w:rPr>
  </w:style>
  <w:style w:type="character" w:customStyle="1" w:styleId="st">
    <w:name w:val="st"/>
    <w:basedOn w:val="a0"/>
    <w:rsid w:val="00F2036D"/>
  </w:style>
  <w:style w:type="character" w:customStyle="1" w:styleId="e24kjd">
    <w:name w:val="e24kjd"/>
    <w:basedOn w:val="a0"/>
    <w:rsid w:val="00F2036D"/>
  </w:style>
  <w:style w:type="paragraph" w:customStyle="1" w:styleId="Normal">
    <w:name w:val="[Normal]"/>
    <w:rsid w:val="00F2036D"/>
    <w:pPr>
      <w:widowControl w:val="0"/>
      <w:autoSpaceDE w:val="0"/>
      <w:autoSpaceDN w:val="0"/>
      <w:adjustRightInd w:val="0"/>
      <w:spacing w:after="0" w:line="240" w:lineRule="auto"/>
    </w:pPr>
    <w:rPr>
      <w:rFonts w:ascii="Arial" w:eastAsia="Calibri" w:hAnsi="Arial" w:cs="Arial"/>
      <w:sz w:val="24"/>
      <w:szCs w:val="24"/>
    </w:rPr>
  </w:style>
  <w:style w:type="character" w:customStyle="1" w:styleId="fontstyle01">
    <w:name w:val="fontstyle01"/>
    <w:basedOn w:val="a0"/>
    <w:rsid w:val="00F2036D"/>
    <w:rPr>
      <w:rFonts w:ascii="AdvOT596495f2" w:hAnsi="AdvOT596495f2" w:hint="default"/>
      <w:b w:val="0"/>
      <w:bCs w:val="0"/>
      <w:i w:val="0"/>
      <w:iCs w:val="0"/>
      <w:color w:val="000000"/>
      <w:sz w:val="16"/>
      <w:szCs w:val="16"/>
    </w:rPr>
  </w:style>
  <w:style w:type="character" w:customStyle="1" w:styleId="fontstyle21">
    <w:name w:val="fontstyle21"/>
    <w:basedOn w:val="a0"/>
    <w:rsid w:val="00F2036D"/>
    <w:rPr>
      <w:rFonts w:ascii="AdvOT596495f2+fb" w:hAnsi="AdvOT596495f2+fb" w:hint="default"/>
      <w:b w:val="0"/>
      <w:bCs w:val="0"/>
      <w:i w:val="0"/>
      <w:iCs w:val="0"/>
      <w:color w:val="000000"/>
      <w:sz w:val="16"/>
      <w:szCs w:val="16"/>
    </w:rPr>
  </w:style>
  <w:style w:type="character" w:styleId="af2">
    <w:name w:val="FollowedHyperlink"/>
    <w:basedOn w:val="a0"/>
    <w:uiPriority w:val="99"/>
    <w:semiHidden/>
    <w:unhideWhenUsed/>
    <w:rsid w:val="00F2036D"/>
    <w:rPr>
      <w:color w:val="954F72" w:themeColor="followedHyperlink"/>
      <w:u w:val="single"/>
    </w:rPr>
  </w:style>
  <w:style w:type="character" w:styleId="af3">
    <w:name w:val="annotation reference"/>
    <w:basedOn w:val="a0"/>
    <w:uiPriority w:val="99"/>
    <w:semiHidden/>
    <w:unhideWhenUsed/>
    <w:rsid w:val="00F60224"/>
    <w:rPr>
      <w:sz w:val="18"/>
      <w:szCs w:val="18"/>
    </w:rPr>
  </w:style>
  <w:style w:type="paragraph" w:styleId="af4">
    <w:name w:val="annotation text"/>
    <w:basedOn w:val="a"/>
    <w:link w:val="af5"/>
    <w:uiPriority w:val="99"/>
    <w:semiHidden/>
    <w:unhideWhenUsed/>
    <w:rsid w:val="00F60224"/>
  </w:style>
  <w:style w:type="character" w:customStyle="1" w:styleId="af5">
    <w:name w:val="註解文字 字元"/>
    <w:basedOn w:val="a0"/>
    <w:link w:val="af4"/>
    <w:uiPriority w:val="99"/>
    <w:semiHidden/>
    <w:rsid w:val="00F60224"/>
    <w:rPr>
      <w:rFonts w:ascii="Calibri" w:eastAsia="Calibri" w:hAnsi="Calibri" w:cs="Calibri"/>
      <w:sz w:val="24"/>
      <w:szCs w:val="24"/>
      <w:lang w:val="en-CA"/>
    </w:rPr>
  </w:style>
  <w:style w:type="paragraph" w:styleId="af6">
    <w:name w:val="annotation subject"/>
    <w:basedOn w:val="af4"/>
    <w:next w:val="af4"/>
    <w:link w:val="af7"/>
    <w:uiPriority w:val="99"/>
    <w:semiHidden/>
    <w:unhideWhenUsed/>
    <w:rsid w:val="00F60224"/>
    <w:rPr>
      <w:b/>
      <w:bCs/>
    </w:rPr>
  </w:style>
  <w:style w:type="character" w:customStyle="1" w:styleId="af7">
    <w:name w:val="註解主旨 字元"/>
    <w:basedOn w:val="af5"/>
    <w:link w:val="af6"/>
    <w:uiPriority w:val="99"/>
    <w:semiHidden/>
    <w:rsid w:val="00F60224"/>
    <w:rPr>
      <w:rFonts w:ascii="Calibri" w:eastAsia="Calibri" w:hAnsi="Calibri" w:cs="Calibri"/>
      <w:b/>
      <w:bCs/>
      <w:sz w:val="24"/>
      <w:szCs w:val="24"/>
      <w:lang w:val="en-CA"/>
    </w:rPr>
  </w:style>
  <w:style w:type="character" w:styleId="af8">
    <w:name w:val="line number"/>
    <w:basedOn w:val="a0"/>
    <w:uiPriority w:val="99"/>
    <w:semiHidden/>
    <w:unhideWhenUsed/>
    <w:rsid w:val="00AD3271"/>
  </w:style>
  <w:style w:type="paragraph" w:styleId="af9">
    <w:name w:val="Revision"/>
    <w:hidden/>
    <w:uiPriority w:val="99"/>
    <w:semiHidden/>
    <w:rsid w:val="00A17519"/>
    <w:pPr>
      <w:spacing w:after="0" w:line="240" w:lineRule="auto"/>
    </w:pPr>
    <w:rPr>
      <w:rFonts w:ascii="Calibri" w:eastAsia="Calibri" w:hAnsi="Calibri" w:cs="Calibr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ijhm.2014.03.004" TargetMode="External"/><Relationship Id="rId21" Type="http://schemas.openxmlformats.org/officeDocument/2006/relationships/hyperlink" Target="https://doi.org/10.1348/096317906X136180" TargetMode="External"/><Relationship Id="rId42" Type="http://schemas.openxmlformats.org/officeDocument/2006/relationships/hyperlink" Target="https://doi.org/10.1080/0958519032000106173" TargetMode="External"/><Relationship Id="rId47" Type="http://schemas.openxmlformats.org/officeDocument/2006/relationships/hyperlink" Target="https://doi.org/10.1300/J022v13n02_01" TargetMode="External"/><Relationship Id="rId63" Type="http://schemas.openxmlformats.org/officeDocument/2006/relationships/hyperlink" Target="https://doi.org/10.1080/2010599231.2017.1309617"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108/MD-05-2016-0308" TargetMode="External"/><Relationship Id="rId29" Type="http://schemas.openxmlformats.org/officeDocument/2006/relationships/hyperlink" Target="https://doi.org/10.1177/2158244018755839" TargetMode="External"/><Relationship Id="rId11" Type="http://schemas.openxmlformats.org/officeDocument/2006/relationships/hyperlink" Target="https://doi.org/10.1017/s0266466602184088" TargetMode="External"/><Relationship Id="rId24" Type="http://schemas.openxmlformats.org/officeDocument/2006/relationships/hyperlink" Target="https://doi.org/10.3390/ijerph16101731" TargetMode="External"/><Relationship Id="rId32" Type="http://schemas.openxmlformats.org/officeDocument/2006/relationships/hyperlink" Target="https://doi.org/2010.2753/MTP1069-6679190202" TargetMode="External"/><Relationship Id="rId37" Type="http://schemas.openxmlformats.org/officeDocument/2006/relationships/hyperlink" Target="https://doi.org/10.1108/S1474-7979(2009)0000020014" TargetMode="External"/><Relationship Id="rId40" Type="http://schemas.openxmlformats.org/officeDocument/2006/relationships/hyperlink" Target="https://doi.org/10.1108/JOCM-04-2017-0155" TargetMode="External"/><Relationship Id="rId45" Type="http://schemas.openxmlformats.org/officeDocument/2006/relationships/hyperlink" Target="https://doi.org/2010.7819/rbgn.v22i2.4046" TargetMode="External"/><Relationship Id="rId53" Type="http://schemas.openxmlformats.org/officeDocument/2006/relationships/hyperlink" Target="https://doi.org/10.1016/j.sbspro.2014.09.035" TargetMode="External"/><Relationship Id="rId58" Type="http://schemas.openxmlformats.org/officeDocument/2006/relationships/hyperlink" Target="https://www.nst.com.my/education/2019/01/446228/what-lies-ahead-2019-higher-education" TargetMode="External"/><Relationship Id="rId66" Type="http://schemas.openxmlformats.org/officeDocument/2006/relationships/hyperlink" Target="https://doi.org/10.3390/su11133515"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16/j.emj.2016.06.003" TargetMode="External"/><Relationship Id="rId19" Type="http://schemas.openxmlformats.org/officeDocument/2006/relationships/hyperlink" Target="https://doi.org/10.6007/IJARBSS/v8-i4/4003" TargetMode="External"/><Relationship Id="rId14" Type="http://schemas.openxmlformats.org/officeDocument/2006/relationships/hyperlink" Target="https://doi.org/10.5539/mas.v9n9p58" TargetMode="External"/><Relationship Id="rId22" Type="http://schemas.openxmlformats.org/officeDocument/2006/relationships/hyperlink" Target="https://doi.org/10.5296/ijhrs.v5i3.8376" TargetMode="External"/><Relationship Id="rId27" Type="http://schemas.openxmlformats.org/officeDocument/2006/relationships/hyperlink" Target="https://doi.org/10.4018/978-1-5225-6192-7.ch072" TargetMode="External"/><Relationship Id="rId30" Type="http://schemas.openxmlformats.org/officeDocument/2006/relationships/hyperlink" Target="https://doi.org/10.1080/07421222.2001.11045669" TargetMode="External"/><Relationship Id="rId35" Type="http://schemas.openxmlformats.org/officeDocument/2006/relationships/hyperlink" Target="https://www.emerald.com/insight/publication/issn/0955-534X" TargetMode="External"/><Relationship Id="rId43" Type="http://schemas.openxmlformats.org/officeDocument/2006/relationships/hyperlink" Target="https://doi.org/10.1080/2015980634.2013.11434680" TargetMode="External"/><Relationship Id="rId48" Type="http://schemas.openxmlformats.org/officeDocument/2006/relationships/hyperlink" Target="https://doi.org/10.1108/SRJ-01-2017-0007" TargetMode="External"/><Relationship Id="rId56" Type="http://schemas.openxmlformats.org/officeDocument/2006/relationships/hyperlink" Target="https://doi.org/10.15208/beh.2017.13" TargetMode="External"/><Relationship Id="rId64" Type="http://schemas.openxmlformats.org/officeDocument/2006/relationships/hyperlink" Target="https://doi.org/10.17348/20era.5.0.147-158" TargetMode="External"/><Relationship Id="rId69" Type="http://schemas.openxmlformats.org/officeDocument/2006/relationships/footer" Target="footer1.xml"/><Relationship Id="rId8" Type="http://schemas.openxmlformats.org/officeDocument/2006/relationships/hyperlink" Target="mailto:monir.hossen301@gmail.com" TargetMode="External"/><Relationship Id="rId51" Type="http://schemas.openxmlformats.org/officeDocument/2006/relationships/hyperlink" Target="https://doi.org/10.3390/su10030726"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doi.org/10.5281/zenodo.1054799" TargetMode="External"/><Relationship Id="rId17" Type="http://schemas.openxmlformats.org/officeDocument/2006/relationships/hyperlink" Target="https://doi.org/10.1080/1331677X.2016.1163946" TargetMode="External"/><Relationship Id="rId25" Type="http://schemas.openxmlformats.org/officeDocument/2006/relationships/hyperlink" Target="https://doi.org/10.2307/3151312" TargetMode="External"/><Relationship Id="rId33" Type="http://schemas.openxmlformats.org/officeDocument/2006/relationships/hyperlink" Target="https://www.emerald.com/insight/search?q=Joseph%20F.%20Hair" TargetMode="External"/><Relationship Id="rId38" Type="http://schemas.openxmlformats.org/officeDocument/2006/relationships/hyperlink" Target="https://doi.org/10.1007/20s11747-014-0403-8" TargetMode="External"/><Relationship Id="rId46" Type="http://schemas.openxmlformats.org/officeDocument/2006/relationships/hyperlink" Target="https://doi.org/10.5296/jsss.v2i2.7659" TargetMode="External"/><Relationship Id="rId59" Type="http://schemas.openxmlformats.org/officeDocument/2006/relationships/hyperlink" Target="https://doi.org/10.3390/su9091532" TargetMode="External"/><Relationship Id="rId67" Type="http://schemas.openxmlformats.org/officeDocument/2006/relationships/header" Target="header1.xml"/><Relationship Id="rId20" Type="http://schemas.openxmlformats.org/officeDocument/2006/relationships/hyperlink" Target="https://doi.org/10.17576/pengurusan-2019-55-08" TargetMode="External"/><Relationship Id="rId41" Type="http://schemas.openxmlformats.org/officeDocument/2006/relationships/hyperlink" Target="https://doi.org/10.33844/ijol.2019.60392" TargetMode="External"/><Relationship Id="rId54" Type="http://schemas.openxmlformats.org/officeDocument/2006/relationships/hyperlink" Target="https://doi.org/10.1037/0021-9010.88.5.879" TargetMode="External"/><Relationship Id="rId62" Type="http://schemas.openxmlformats.org/officeDocument/2006/relationships/hyperlink" Target="https://doi.org/10.20547/jms.2014.1704202"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2307/2393203" TargetMode="External"/><Relationship Id="rId23" Type="http://schemas.openxmlformats.org/officeDocument/2006/relationships/hyperlink" Target="https://doi.org/10.11648/j.ajtas.20160501.11" TargetMode="External"/><Relationship Id="rId28" Type="http://schemas.openxmlformats.org/officeDocument/2006/relationships/hyperlink" Target="https://doi.org/10.3390/su10030698" TargetMode="External"/><Relationship Id="rId36" Type="http://schemas.openxmlformats.org/officeDocument/2006/relationships/hyperlink" Target="https://doi.org/2010.1108/EBR-11-2018-0203" TargetMode="External"/><Relationship Id="rId49" Type="http://schemas.openxmlformats.org/officeDocument/2006/relationships/hyperlink" Target="https://doi.org/2010.1080/09585192.2015.1072103" TargetMode="External"/><Relationship Id="rId57" Type="http://schemas.openxmlformats.org/officeDocument/2006/relationships/hyperlink" Target="https://doi.org/2010.5539/ass.v14n12p76" TargetMode="External"/><Relationship Id="rId10" Type="http://schemas.openxmlformats.org/officeDocument/2006/relationships/image" Target="media/image1.png"/><Relationship Id="rId31" Type="http://schemas.openxmlformats.org/officeDocument/2006/relationships/hyperlink" Target="https://doi.org/10.1016/j.ssci.2012.03.012" TargetMode="External"/><Relationship Id="rId44" Type="http://schemas.openxmlformats.org/officeDocument/2006/relationships/hyperlink" Target="https://doi.org/10.5267/20j.msl.2018.4.005" TargetMode="External"/><Relationship Id="rId52" Type="http://schemas.openxmlformats.org/officeDocument/2006/relationships/hyperlink" Target="https://doi.org/10.5539/20mas.v12n11p105" TargetMode="External"/><Relationship Id="rId60" Type="http://schemas.openxmlformats.org/officeDocument/2006/relationships/hyperlink" Target="https://doi.org/10.1007/20s10551-014-2057-3" TargetMode="External"/><Relationship Id="rId65" Type="http://schemas.openxmlformats.org/officeDocument/2006/relationships/hyperlink" Target="https://doi.org/10.1016/S1084-8568(01)00023-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ntakjie@segi.edu.my" TargetMode="External"/><Relationship Id="rId13" Type="http://schemas.openxmlformats.org/officeDocument/2006/relationships/hyperlink" Target="https://blogs.worldbank.org/eastasiapacific/how-can-malaysia-realize-potential-its-human-capital" TargetMode="External"/><Relationship Id="rId18" Type="http://schemas.openxmlformats.org/officeDocument/2006/relationships/hyperlink" Target="https://doi.org/10.1590/1807-7692bar2016160083" TargetMode="External"/><Relationship Id="rId39" Type="http://schemas.openxmlformats.org/officeDocument/2006/relationships/hyperlink" Target="https://doi.org/2010.1007/s10551-011-0903-0" TargetMode="External"/><Relationship Id="rId34" Type="http://schemas.openxmlformats.org/officeDocument/2006/relationships/hyperlink" Target="https://www.emerald.com/insight/search?q=Jeffrey%20J.%20Risher" TargetMode="External"/><Relationship Id="rId50" Type="http://schemas.openxmlformats.org/officeDocument/2006/relationships/hyperlink" Target="https://www.stlouisfed.org/~/20media/files/pdfs/publications/pub_assets/pdf/re/2009/b/socialresponsibility.pdf" TargetMode="External"/><Relationship Id="rId55" Type="http://schemas.openxmlformats.org/officeDocument/2006/relationships/hyperlink" Target="https://doi.org/10.3758/brm.40.3.879" TargetMode="External"/><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486F8-D59B-4BF6-87C3-B08B8E46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7841</Words>
  <Characters>44696</Characters>
  <Application>Microsoft Office Word</Application>
  <DocSecurity>0</DocSecurity>
  <Lines>372</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de Sherbrooke</Company>
  <LinksUpToDate>false</LinksUpToDate>
  <CharactersWithSpaces>52433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 Harinivo Ravaonorohanta</dc:creator>
  <cp:keywords/>
  <dc:description/>
  <cp:lastModifiedBy>anny yang</cp:lastModifiedBy>
  <cp:revision>2</cp:revision>
  <cp:lastPrinted>2020-09-13T09:47:00Z</cp:lastPrinted>
  <dcterms:created xsi:type="dcterms:W3CDTF">2020-09-13T09:47:00Z</dcterms:created>
  <dcterms:modified xsi:type="dcterms:W3CDTF">2020-09-13T09:47:00Z</dcterms:modified>
</cp:coreProperties>
</file>