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DB818" w14:textId="3E9812FF" w:rsidR="00294CB7" w:rsidRDefault="0075392C" w:rsidP="00294CB7">
      <w:pPr>
        <w:pStyle w:val="PaperTitle"/>
        <w:spacing w:before="540"/>
        <w:rPr>
          <w:lang w:val="en-US"/>
        </w:rPr>
      </w:pPr>
      <w:r>
        <w:rPr>
          <w:lang w:val="en-US"/>
        </w:rPr>
        <w:t>Five</w:t>
      </w:r>
      <w:r w:rsidR="00294CB7">
        <w:rPr>
          <w:lang w:val="en-US"/>
        </w:rPr>
        <w:t xml:space="preserve"> Common Mistakes f</w:t>
      </w:r>
      <w:r w:rsidR="00294CB7" w:rsidRPr="00E0345D">
        <w:rPr>
          <w:lang w:val="en-US"/>
        </w:rPr>
        <w:t xml:space="preserve">or Using Partial </w:t>
      </w:r>
      <w:r w:rsidR="00294CB7">
        <w:rPr>
          <w:lang w:val="en-US"/>
        </w:rPr>
        <w:t>Least Squares Path Modeling (PLS-PM) i</w:t>
      </w:r>
      <w:r w:rsidR="00294CB7" w:rsidRPr="00E0345D">
        <w:rPr>
          <w:lang w:val="en-US"/>
        </w:rPr>
        <w:t>n Management Research</w:t>
      </w:r>
    </w:p>
    <w:p w14:paraId="079C5BDF" w14:textId="77777777" w:rsidR="00294CB7" w:rsidRDefault="00294CB7" w:rsidP="00294CB7">
      <w:pPr>
        <w:pStyle w:val="af5"/>
        <w:rPr>
          <w:lang w:val="en-US"/>
        </w:rPr>
      </w:pPr>
    </w:p>
    <w:p w14:paraId="35517BDA" w14:textId="77777777" w:rsidR="005F77E2" w:rsidRDefault="005F77E2" w:rsidP="00294CB7">
      <w:pPr>
        <w:spacing w:before="30"/>
        <w:jc w:val="center"/>
        <w:rPr>
          <w:sz w:val="26"/>
          <w:szCs w:val="26"/>
          <w:vertAlign w:val="superscript"/>
          <w:lang w:val="en-US"/>
        </w:rPr>
      </w:pPr>
    </w:p>
    <w:p w14:paraId="7DCFAAA0" w14:textId="18CF6CC9" w:rsidR="005F77E2" w:rsidRPr="008132DD" w:rsidRDefault="00294CB7" w:rsidP="008132DD">
      <w:pPr>
        <w:spacing w:line="360" w:lineRule="exact"/>
        <w:jc w:val="center"/>
        <w:rPr>
          <w:sz w:val="26"/>
          <w:szCs w:val="26"/>
        </w:rPr>
      </w:pPr>
      <w:proofErr w:type="spellStart"/>
      <w:r w:rsidRPr="008132DD">
        <w:rPr>
          <w:sz w:val="26"/>
          <w:szCs w:val="26"/>
        </w:rPr>
        <w:t>Asyraf</w:t>
      </w:r>
      <w:proofErr w:type="spellEnd"/>
      <w:r w:rsidRPr="008132DD">
        <w:rPr>
          <w:sz w:val="26"/>
          <w:szCs w:val="26"/>
        </w:rPr>
        <w:t xml:space="preserve"> </w:t>
      </w:r>
      <w:proofErr w:type="spellStart"/>
      <w:r w:rsidRPr="008132DD">
        <w:rPr>
          <w:sz w:val="26"/>
          <w:szCs w:val="26"/>
        </w:rPr>
        <w:t>Afthanorhan</w:t>
      </w:r>
      <w:proofErr w:type="spellEnd"/>
    </w:p>
    <w:p w14:paraId="7A5A89BF" w14:textId="1FEC9EA8" w:rsidR="005F77E2" w:rsidRPr="008132DD" w:rsidRDefault="005F77E2" w:rsidP="008132DD">
      <w:pPr>
        <w:spacing w:line="360" w:lineRule="exact"/>
        <w:jc w:val="center"/>
        <w:rPr>
          <w:sz w:val="26"/>
          <w:szCs w:val="26"/>
        </w:rPr>
      </w:pPr>
      <w:r w:rsidRPr="008132DD">
        <w:rPr>
          <w:sz w:val="26"/>
          <w:szCs w:val="26"/>
        </w:rPr>
        <w:t xml:space="preserve">Faculty of </w:t>
      </w:r>
      <w:r w:rsidR="00ED1F57" w:rsidRPr="00ED1F57">
        <w:rPr>
          <w:rFonts w:eastAsiaTheme="minorEastAsia"/>
          <w:sz w:val="26"/>
          <w:szCs w:val="26"/>
          <w:lang w:eastAsia="zh-TW"/>
        </w:rPr>
        <w:t>B</w:t>
      </w:r>
      <w:r w:rsidR="00ED1F57" w:rsidRPr="00ED1F57">
        <w:rPr>
          <w:rFonts w:eastAsia="新細明體"/>
          <w:sz w:val="26"/>
          <w:szCs w:val="26"/>
          <w:lang w:eastAsia="zh-TW"/>
        </w:rPr>
        <w:t>usiness</w:t>
      </w:r>
      <w:r w:rsidRPr="00ED1F57">
        <w:rPr>
          <w:sz w:val="26"/>
          <w:szCs w:val="26"/>
        </w:rPr>
        <w:t xml:space="preserve"> and Manageme</w:t>
      </w:r>
      <w:r w:rsidRPr="008132DD">
        <w:rPr>
          <w:sz w:val="26"/>
          <w:szCs w:val="26"/>
        </w:rPr>
        <w:t>n</w:t>
      </w:r>
      <w:r w:rsidR="00ED1F57">
        <w:rPr>
          <w:sz w:val="26"/>
          <w:szCs w:val="26"/>
        </w:rPr>
        <w:t>t</w:t>
      </w:r>
      <w:r w:rsidRPr="008132DD">
        <w:rPr>
          <w:sz w:val="26"/>
          <w:szCs w:val="26"/>
        </w:rPr>
        <w:t xml:space="preserve">, University Sultan Zainal </w:t>
      </w:r>
      <w:proofErr w:type="spellStart"/>
      <w:r w:rsidRPr="008132DD">
        <w:rPr>
          <w:sz w:val="26"/>
          <w:szCs w:val="26"/>
        </w:rPr>
        <w:t>Abidin</w:t>
      </w:r>
      <w:proofErr w:type="spellEnd"/>
      <w:r w:rsidRPr="008132DD">
        <w:rPr>
          <w:sz w:val="26"/>
          <w:szCs w:val="26"/>
        </w:rPr>
        <w:t xml:space="preserve">, </w:t>
      </w:r>
      <w:r w:rsidR="00ED1F57">
        <w:rPr>
          <w:sz w:val="26"/>
          <w:szCs w:val="26"/>
        </w:rPr>
        <w:br/>
      </w:r>
      <w:proofErr w:type="spellStart"/>
      <w:r w:rsidR="00ED1F57" w:rsidRPr="008132DD">
        <w:rPr>
          <w:sz w:val="26"/>
          <w:szCs w:val="26"/>
        </w:rPr>
        <w:t>Kampus</w:t>
      </w:r>
      <w:proofErr w:type="spellEnd"/>
      <w:r w:rsidR="00ED1F57" w:rsidRPr="008132DD">
        <w:rPr>
          <w:sz w:val="26"/>
          <w:szCs w:val="26"/>
        </w:rPr>
        <w:t xml:space="preserve"> </w:t>
      </w:r>
      <w:r w:rsidRPr="008132DD">
        <w:rPr>
          <w:sz w:val="26"/>
          <w:szCs w:val="26"/>
        </w:rPr>
        <w:t xml:space="preserve">Gong </w:t>
      </w:r>
      <w:proofErr w:type="spellStart"/>
      <w:r w:rsidRPr="008132DD">
        <w:rPr>
          <w:sz w:val="26"/>
          <w:szCs w:val="26"/>
        </w:rPr>
        <w:t>Badak</w:t>
      </w:r>
      <w:proofErr w:type="spellEnd"/>
      <w:r w:rsidRPr="008132DD">
        <w:rPr>
          <w:sz w:val="26"/>
          <w:szCs w:val="26"/>
        </w:rPr>
        <w:t>, Malaysia</w:t>
      </w:r>
    </w:p>
    <w:p w14:paraId="43FFAE08" w14:textId="74E2E6C4" w:rsidR="005F77E2" w:rsidRPr="008132DD" w:rsidRDefault="005F77E2" w:rsidP="008132DD">
      <w:pPr>
        <w:spacing w:line="360" w:lineRule="exact"/>
        <w:jc w:val="center"/>
        <w:rPr>
          <w:sz w:val="26"/>
          <w:szCs w:val="26"/>
        </w:rPr>
      </w:pPr>
      <w:r w:rsidRPr="004174C4">
        <w:rPr>
          <w:sz w:val="26"/>
          <w:szCs w:val="26"/>
        </w:rPr>
        <w:t xml:space="preserve">E-mail: </w:t>
      </w:r>
      <w:r w:rsidRPr="008132DD">
        <w:t>asyrafafthanorhan@unisza.edu.my</w:t>
      </w:r>
    </w:p>
    <w:p w14:paraId="528EF925" w14:textId="77777777" w:rsidR="005F77E2" w:rsidRPr="008132DD" w:rsidRDefault="005F77E2" w:rsidP="008132DD">
      <w:pPr>
        <w:spacing w:line="360" w:lineRule="exact"/>
        <w:jc w:val="center"/>
        <w:rPr>
          <w:sz w:val="26"/>
          <w:szCs w:val="26"/>
        </w:rPr>
      </w:pPr>
    </w:p>
    <w:p w14:paraId="4BD3BCA3" w14:textId="054F9CE0" w:rsidR="005F77E2" w:rsidRPr="008132DD" w:rsidRDefault="00294CB7" w:rsidP="008132DD">
      <w:pPr>
        <w:spacing w:line="360" w:lineRule="exact"/>
        <w:jc w:val="center"/>
        <w:rPr>
          <w:sz w:val="26"/>
          <w:szCs w:val="26"/>
        </w:rPr>
      </w:pPr>
      <w:proofErr w:type="spellStart"/>
      <w:r w:rsidRPr="008132DD">
        <w:rPr>
          <w:sz w:val="26"/>
          <w:szCs w:val="26"/>
        </w:rPr>
        <w:t>Zainudin</w:t>
      </w:r>
      <w:proofErr w:type="spellEnd"/>
      <w:r w:rsidRPr="008132DD">
        <w:rPr>
          <w:sz w:val="26"/>
          <w:szCs w:val="26"/>
        </w:rPr>
        <w:t xml:space="preserve"> Awang</w:t>
      </w:r>
    </w:p>
    <w:p w14:paraId="66EEA4D9" w14:textId="3C7DA75D" w:rsidR="005F77E2" w:rsidRPr="008132DD" w:rsidRDefault="005F77E2" w:rsidP="008132DD">
      <w:pPr>
        <w:spacing w:line="360" w:lineRule="exact"/>
        <w:jc w:val="center"/>
        <w:rPr>
          <w:sz w:val="26"/>
          <w:szCs w:val="26"/>
        </w:rPr>
      </w:pPr>
      <w:r w:rsidRPr="008132DD">
        <w:rPr>
          <w:sz w:val="26"/>
          <w:szCs w:val="26"/>
        </w:rPr>
        <w:t xml:space="preserve">Faculty of </w:t>
      </w:r>
      <w:r w:rsidR="00ED1F57" w:rsidRPr="00ED1F57">
        <w:rPr>
          <w:sz w:val="26"/>
          <w:szCs w:val="26"/>
        </w:rPr>
        <w:t>Business and Manageme</w:t>
      </w:r>
      <w:r w:rsidR="00ED1F57">
        <w:rPr>
          <w:sz w:val="26"/>
          <w:szCs w:val="26"/>
        </w:rPr>
        <w:t>nt</w:t>
      </w:r>
      <w:r w:rsidRPr="008132DD">
        <w:rPr>
          <w:sz w:val="26"/>
          <w:szCs w:val="26"/>
        </w:rPr>
        <w:t xml:space="preserve">, University Sultan Zainal </w:t>
      </w:r>
      <w:proofErr w:type="spellStart"/>
      <w:r w:rsidRPr="008132DD">
        <w:rPr>
          <w:sz w:val="26"/>
          <w:szCs w:val="26"/>
        </w:rPr>
        <w:t>Abidin</w:t>
      </w:r>
      <w:proofErr w:type="spellEnd"/>
      <w:r>
        <w:rPr>
          <w:sz w:val="26"/>
          <w:szCs w:val="26"/>
        </w:rPr>
        <w:t>,</w:t>
      </w:r>
      <w:r w:rsidRPr="008132DD">
        <w:rPr>
          <w:sz w:val="26"/>
          <w:szCs w:val="26"/>
        </w:rPr>
        <w:t xml:space="preserve"> </w:t>
      </w:r>
      <w:r w:rsidR="00ED1F57">
        <w:rPr>
          <w:sz w:val="26"/>
          <w:szCs w:val="26"/>
        </w:rPr>
        <w:br/>
      </w:r>
      <w:proofErr w:type="spellStart"/>
      <w:r w:rsidRPr="008132DD">
        <w:rPr>
          <w:sz w:val="26"/>
          <w:szCs w:val="26"/>
        </w:rPr>
        <w:t>Kampus</w:t>
      </w:r>
      <w:proofErr w:type="spellEnd"/>
      <w:r w:rsidRPr="008132DD">
        <w:rPr>
          <w:sz w:val="26"/>
          <w:szCs w:val="26"/>
        </w:rPr>
        <w:t xml:space="preserve"> Gong </w:t>
      </w:r>
      <w:proofErr w:type="spellStart"/>
      <w:r w:rsidRPr="008132DD">
        <w:rPr>
          <w:sz w:val="26"/>
          <w:szCs w:val="26"/>
        </w:rPr>
        <w:t>Badak</w:t>
      </w:r>
      <w:proofErr w:type="spellEnd"/>
      <w:r w:rsidRPr="008132DD">
        <w:rPr>
          <w:sz w:val="26"/>
          <w:szCs w:val="26"/>
        </w:rPr>
        <w:t>, Malaysia</w:t>
      </w:r>
    </w:p>
    <w:p w14:paraId="54B35B4B" w14:textId="3AA6AD7A" w:rsidR="005F77E2" w:rsidRPr="008132DD" w:rsidRDefault="005F77E2" w:rsidP="008132DD">
      <w:pPr>
        <w:spacing w:line="360" w:lineRule="exact"/>
        <w:jc w:val="center"/>
        <w:rPr>
          <w:sz w:val="26"/>
          <w:szCs w:val="26"/>
        </w:rPr>
      </w:pPr>
      <w:r w:rsidRPr="004174C4">
        <w:rPr>
          <w:sz w:val="26"/>
          <w:szCs w:val="26"/>
        </w:rPr>
        <w:t xml:space="preserve">E-mail: </w:t>
      </w:r>
      <w:r w:rsidRPr="008132DD">
        <w:t>zainudinawang@unisza.edu.my</w:t>
      </w:r>
    </w:p>
    <w:p w14:paraId="1121DDA0" w14:textId="77777777" w:rsidR="005F77E2" w:rsidRPr="005F77E2" w:rsidRDefault="005F77E2" w:rsidP="008132DD">
      <w:pPr>
        <w:spacing w:line="360" w:lineRule="exact"/>
        <w:jc w:val="center"/>
        <w:rPr>
          <w:sz w:val="26"/>
          <w:szCs w:val="26"/>
        </w:rPr>
      </w:pPr>
    </w:p>
    <w:p w14:paraId="147D23E6" w14:textId="2DD3179A" w:rsidR="00294CB7" w:rsidRPr="008132DD" w:rsidRDefault="00294CB7" w:rsidP="008132DD">
      <w:pPr>
        <w:spacing w:line="360" w:lineRule="exact"/>
        <w:jc w:val="center"/>
        <w:rPr>
          <w:sz w:val="26"/>
          <w:szCs w:val="26"/>
        </w:rPr>
      </w:pPr>
      <w:r w:rsidRPr="008132DD">
        <w:rPr>
          <w:sz w:val="26"/>
          <w:szCs w:val="26"/>
        </w:rPr>
        <w:t xml:space="preserve">Nazim </w:t>
      </w:r>
      <w:proofErr w:type="spellStart"/>
      <w:r w:rsidRPr="008132DD">
        <w:rPr>
          <w:sz w:val="26"/>
          <w:szCs w:val="26"/>
        </w:rPr>
        <w:t>Aimran</w:t>
      </w:r>
      <w:bookmarkStart w:id="0" w:name="_GoBack"/>
      <w:bookmarkEnd w:id="0"/>
      <w:proofErr w:type="spellEnd"/>
    </w:p>
    <w:p w14:paraId="64E80580" w14:textId="2A79F2F2" w:rsidR="00294CB7" w:rsidRPr="008132DD" w:rsidRDefault="00294CB7" w:rsidP="008132DD">
      <w:pPr>
        <w:spacing w:line="360" w:lineRule="exact"/>
        <w:jc w:val="center"/>
        <w:rPr>
          <w:sz w:val="26"/>
          <w:szCs w:val="26"/>
        </w:rPr>
      </w:pPr>
      <w:r w:rsidRPr="008132DD">
        <w:rPr>
          <w:sz w:val="26"/>
          <w:szCs w:val="26"/>
        </w:rPr>
        <w:t>Advanced Analytics Engineering Centre,</w:t>
      </w:r>
      <w:r w:rsidR="005F77E2">
        <w:rPr>
          <w:sz w:val="26"/>
          <w:szCs w:val="26"/>
        </w:rPr>
        <w:t xml:space="preserve"> </w:t>
      </w:r>
      <w:r w:rsidRPr="008132DD">
        <w:rPr>
          <w:sz w:val="26"/>
          <w:szCs w:val="26"/>
        </w:rPr>
        <w:t>Faculty of Computer and Mathematical Sciences,</w:t>
      </w:r>
      <w:r w:rsidR="005F77E2">
        <w:rPr>
          <w:sz w:val="26"/>
          <w:szCs w:val="26"/>
        </w:rPr>
        <w:t xml:space="preserve"> </w:t>
      </w:r>
      <w:proofErr w:type="spellStart"/>
      <w:r w:rsidRPr="008132DD">
        <w:rPr>
          <w:sz w:val="26"/>
          <w:szCs w:val="26"/>
        </w:rPr>
        <w:t>Universiti</w:t>
      </w:r>
      <w:proofErr w:type="spellEnd"/>
      <w:r w:rsidRPr="008132DD">
        <w:rPr>
          <w:sz w:val="26"/>
          <w:szCs w:val="26"/>
        </w:rPr>
        <w:t xml:space="preserve"> </w:t>
      </w:r>
      <w:proofErr w:type="spellStart"/>
      <w:r w:rsidRPr="008132DD">
        <w:rPr>
          <w:sz w:val="26"/>
          <w:szCs w:val="26"/>
        </w:rPr>
        <w:t>Teknologi</w:t>
      </w:r>
      <w:proofErr w:type="spellEnd"/>
      <w:r w:rsidRPr="008132DD">
        <w:rPr>
          <w:sz w:val="26"/>
          <w:szCs w:val="26"/>
        </w:rPr>
        <w:t xml:space="preserve"> MARA, </w:t>
      </w:r>
      <w:r w:rsidR="005F77E2" w:rsidRPr="008132DD">
        <w:rPr>
          <w:sz w:val="26"/>
          <w:szCs w:val="26"/>
        </w:rPr>
        <w:t>Malaysia</w:t>
      </w:r>
    </w:p>
    <w:p w14:paraId="3427F1EB" w14:textId="23D54450" w:rsidR="00294CB7" w:rsidRPr="00B8648C" w:rsidRDefault="00294CB7" w:rsidP="008132DD">
      <w:pPr>
        <w:spacing w:line="360" w:lineRule="exact"/>
        <w:jc w:val="center"/>
        <w:rPr>
          <w:sz w:val="26"/>
          <w:szCs w:val="26"/>
        </w:rPr>
      </w:pPr>
      <w:r w:rsidRPr="00B8648C">
        <w:rPr>
          <w:sz w:val="26"/>
          <w:szCs w:val="26"/>
        </w:rPr>
        <w:t xml:space="preserve">E-mail: </w:t>
      </w:r>
      <w:r w:rsidR="00B8648C" w:rsidRPr="00B8648C">
        <w:rPr>
          <w:color w:val="000000"/>
          <w:sz w:val="26"/>
          <w:szCs w:val="26"/>
          <w:shd w:val="clear" w:color="auto" w:fill="FFFFFF"/>
        </w:rPr>
        <w:t>ahmadnazim@uitm.edu.my</w:t>
      </w:r>
    </w:p>
    <w:p w14:paraId="24DD834C" w14:textId="77777777" w:rsidR="00ED1F57" w:rsidRPr="00E0345D" w:rsidRDefault="00ED1F57" w:rsidP="00294CB7">
      <w:pPr>
        <w:spacing w:before="30"/>
        <w:jc w:val="both"/>
        <w:rPr>
          <w:b/>
          <w:sz w:val="26"/>
          <w:szCs w:val="26"/>
          <w:lang w:val="en-US"/>
        </w:rPr>
      </w:pPr>
    </w:p>
    <w:p w14:paraId="59B41952" w14:textId="77777777" w:rsidR="00294CB7" w:rsidRPr="00E0345D" w:rsidRDefault="00294CB7" w:rsidP="00294CB7">
      <w:pPr>
        <w:spacing w:before="30"/>
        <w:jc w:val="center"/>
        <w:rPr>
          <w:b/>
          <w:sz w:val="26"/>
          <w:szCs w:val="26"/>
          <w:lang w:val="en-US"/>
        </w:rPr>
      </w:pPr>
      <w:r w:rsidRPr="00E0345D">
        <w:rPr>
          <w:b/>
          <w:sz w:val="26"/>
          <w:szCs w:val="26"/>
          <w:lang w:val="en-US"/>
        </w:rPr>
        <w:t>ABSTRACT</w:t>
      </w:r>
    </w:p>
    <w:p w14:paraId="6D3C34E1" w14:textId="23252251" w:rsidR="00294CB7" w:rsidRPr="00E0345D" w:rsidRDefault="00294CB7" w:rsidP="00294CB7">
      <w:pPr>
        <w:pStyle w:val="bodytext"/>
        <w:rPr>
          <w:lang w:val="en-US"/>
        </w:rPr>
      </w:pPr>
      <w:r w:rsidRPr="00E0345D">
        <w:rPr>
          <w:lang w:val="en-US"/>
        </w:rPr>
        <w:t xml:space="preserve">The value of Partial Least Squares Path Modeling (PLS-PM) in management research has now </w:t>
      </w:r>
      <w:r w:rsidR="00AE29C7">
        <w:rPr>
          <w:lang w:val="en-US"/>
        </w:rPr>
        <w:t xml:space="preserve">been </w:t>
      </w:r>
      <w:r w:rsidRPr="00E0345D">
        <w:rPr>
          <w:lang w:val="en-US"/>
        </w:rPr>
        <w:t>acknowledged</w:t>
      </w:r>
      <w:r w:rsidR="00AE29C7">
        <w:rPr>
          <w:lang w:val="en-US"/>
        </w:rPr>
        <w:t>,</w:t>
      </w:r>
      <w:r w:rsidRPr="00E0345D">
        <w:rPr>
          <w:lang w:val="en-US"/>
        </w:rPr>
        <w:t xml:space="preserve"> although the PLS-PM was developed for a reason. First, the PLS-PM was developed as an alternative to Covariance based Structural Equation Modeling (CBSEM) when exploratory research is conducted. As far as this method concerned, many researchers are misused or overuse the application of PLS-PM without understanding the basic knowledge in structural equation modeling. Thus, the purpose of this paper is to discuss the </w:t>
      </w:r>
      <w:r w:rsidR="00AE29C7">
        <w:rPr>
          <w:lang w:val="en-US"/>
        </w:rPr>
        <w:t>five</w:t>
      </w:r>
      <w:r w:rsidR="00AE29C7" w:rsidRPr="00E0345D">
        <w:rPr>
          <w:lang w:val="en-US"/>
        </w:rPr>
        <w:t xml:space="preserve"> </w:t>
      </w:r>
      <w:r w:rsidRPr="00E0345D">
        <w:rPr>
          <w:lang w:val="en-US"/>
        </w:rPr>
        <w:t xml:space="preserve">common mistakes (data distributions, sample size limitations, unsatisfactory fitness index, misunderstanding between confirmatory and exploratory research, and poor factor loadings) for using PLS-PM over CB-SEM in management research. We concluded that the researchers should respect these methods and justify their use when conducting the research projects because some of the projects might be better for CB-SEM or PLS-PM. </w:t>
      </w:r>
    </w:p>
    <w:p w14:paraId="4EB83EEF" w14:textId="77777777" w:rsidR="00294CB7" w:rsidRDefault="00294CB7" w:rsidP="00294CB7">
      <w:pPr>
        <w:pStyle w:val="bodytext"/>
        <w:ind w:firstLineChars="0" w:firstLine="0"/>
        <w:rPr>
          <w:b/>
          <w:lang w:val="en-US"/>
        </w:rPr>
      </w:pPr>
    </w:p>
    <w:p w14:paraId="39C590A1" w14:textId="72E3A88D" w:rsidR="00294CB7" w:rsidRPr="00E0345D" w:rsidRDefault="00294CB7" w:rsidP="00294CB7">
      <w:pPr>
        <w:pStyle w:val="bodytext"/>
        <w:ind w:firstLineChars="0" w:firstLine="0"/>
        <w:rPr>
          <w:lang w:val="en-US"/>
        </w:rPr>
      </w:pPr>
      <w:r w:rsidRPr="00E0345D">
        <w:rPr>
          <w:b/>
          <w:lang w:val="en-US"/>
        </w:rPr>
        <w:t>Keywords:</w:t>
      </w:r>
      <w:r w:rsidRPr="00E0345D">
        <w:rPr>
          <w:lang w:val="en-US"/>
        </w:rPr>
        <w:t xml:space="preserve"> PLS-PM, CBSEM, Ex</w:t>
      </w:r>
      <w:r>
        <w:rPr>
          <w:lang w:val="en-US"/>
        </w:rPr>
        <w:t xml:space="preserve">ploratory </w:t>
      </w:r>
      <w:r w:rsidR="00AE29C7">
        <w:rPr>
          <w:lang w:val="en-US"/>
        </w:rPr>
        <w:t>research</w:t>
      </w:r>
      <w:r>
        <w:rPr>
          <w:lang w:val="en-US"/>
        </w:rPr>
        <w:t>, Structural Equation M</w:t>
      </w:r>
      <w:r w:rsidRPr="00E0345D">
        <w:rPr>
          <w:lang w:val="en-US"/>
        </w:rPr>
        <w:t>odeling</w:t>
      </w:r>
    </w:p>
    <w:p w14:paraId="1863749C" w14:textId="77777777" w:rsidR="00294CB7" w:rsidRPr="00E0345D" w:rsidRDefault="00294CB7" w:rsidP="00294CB7">
      <w:pPr>
        <w:spacing w:before="30"/>
        <w:jc w:val="center"/>
        <w:rPr>
          <w:b/>
          <w:sz w:val="26"/>
          <w:szCs w:val="26"/>
          <w:lang w:val="en-US"/>
        </w:rPr>
      </w:pPr>
      <w:r w:rsidRPr="00E0345D">
        <w:rPr>
          <w:b/>
          <w:sz w:val="26"/>
          <w:szCs w:val="26"/>
          <w:lang w:val="en-US"/>
        </w:rPr>
        <w:lastRenderedPageBreak/>
        <w:t>INTRODUCTION</w:t>
      </w:r>
    </w:p>
    <w:p w14:paraId="3A7D40D7" w14:textId="5904BAD2" w:rsidR="00294CB7" w:rsidRDefault="00294CB7" w:rsidP="00294CB7">
      <w:pPr>
        <w:pStyle w:val="bodytext"/>
        <w:rPr>
          <w:lang w:val="en-US"/>
        </w:rPr>
      </w:pPr>
      <w:r w:rsidRPr="00E0345D">
        <w:rPr>
          <w:lang w:val="en-US"/>
        </w:rPr>
        <w:t>In the past few years, the marketing and management research has been a substantive increase in the number of submissions, dissertations, journals, and publications using Partial Least Square Path Modeling (PLS-PM) techniques (</w:t>
      </w:r>
      <w:proofErr w:type="spellStart"/>
      <w:r w:rsidRPr="00E0345D">
        <w:rPr>
          <w:lang w:val="en-US"/>
        </w:rPr>
        <w:t>Aimran</w:t>
      </w:r>
      <w:proofErr w:type="spellEnd"/>
      <w:r w:rsidRPr="00E0345D">
        <w:rPr>
          <w:lang w:val="en-US"/>
        </w:rPr>
        <w:t xml:space="preserve"> et al., 2017; </w:t>
      </w:r>
      <w:proofErr w:type="spellStart"/>
      <w:r w:rsidRPr="00E0345D">
        <w:rPr>
          <w:lang w:val="en-US"/>
        </w:rPr>
        <w:t>Afthanorhan</w:t>
      </w:r>
      <w:proofErr w:type="spellEnd"/>
      <w:r w:rsidRPr="00E0345D">
        <w:rPr>
          <w:lang w:val="en-US"/>
        </w:rPr>
        <w:t xml:space="preserve"> et al., 2018) as displayed in Figure 1. In this analysis, we included keyword</w:t>
      </w:r>
      <w:r w:rsidR="00AE29C7">
        <w:rPr>
          <w:lang w:val="en-US"/>
        </w:rPr>
        <w:t>s</w:t>
      </w:r>
      <w:r w:rsidRPr="00E0345D">
        <w:rPr>
          <w:lang w:val="en-US"/>
        </w:rPr>
        <w:t xml:space="preserve"> related to PLS-PM to better understand the substantive research topic of interest. This recent increase might be due to the increasing number of friendly statistical packages such as </w:t>
      </w:r>
      <w:proofErr w:type="spellStart"/>
      <w:r w:rsidRPr="00E0345D">
        <w:rPr>
          <w:lang w:val="en-US"/>
        </w:rPr>
        <w:t>SmartPLS</w:t>
      </w:r>
      <w:proofErr w:type="spellEnd"/>
      <w:r w:rsidRPr="00E0345D">
        <w:rPr>
          <w:lang w:val="en-US"/>
        </w:rPr>
        <w:t xml:space="preserve">, PLS </w:t>
      </w:r>
      <w:proofErr w:type="spellStart"/>
      <w:r w:rsidRPr="00E0345D">
        <w:rPr>
          <w:lang w:val="en-US"/>
        </w:rPr>
        <w:t>Gui</w:t>
      </w:r>
      <w:proofErr w:type="spellEnd"/>
      <w:r w:rsidRPr="00E0345D">
        <w:rPr>
          <w:lang w:val="en-US"/>
        </w:rPr>
        <w:t xml:space="preserve"> SaaS, </w:t>
      </w:r>
      <w:proofErr w:type="spellStart"/>
      <w:r w:rsidRPr="00E0345D">
        <w:rPr>
          <w:lang w:val="en-US"/>
        </w:rPr>
        <w:t>WarpPLS</w:t>
      </w:r>
      <w:proofErr w:type="spellEnd"/>
      <w:r w:rsidRPr="00E0345D">
        <w:rPr>
          <w:lang w:val="en-US"/>
        </w:rPr>
        <w:t xml:space="preserve">, </w:t>
      </w:r>
      <w:proofErr w:type="spellStart"/>
      <w:r w:rsidRPr="00E0345D">
        <w:rPr>
          <w:lang w:val="en-US"/>
        </w:rPr>
        <w:t>VisualPLS</w:t>
      </w:r>
      <w:proofErr w:type="spellEnd"/>
      <w:r w:rsidRPr="00E0345D">
        <w:rPr>
          <w:lang w:val="en-US"/>
        </w:rPr>
        <w:t xml:space="preserve">, XLSTATPLS, SPADPLS, </w:t>
      </w:r>
      <w:proofErr w:type="spellStart"/>
      <w:r w:rsidRPr="00E0345D">
        <w:rPr>
          <w:lang w:val="en-US"/>
        </w:rPr>
        <w:t>Adanco</w:t>
      </w:r>
      <w:proofErr w:type="spellEnd"/>
      <w:r w:rsidRPr="00E0345D">
        <w:rPr>
          <w:lang w:val="en-US"/>
        </w:rPr>
        <w:t>, and PLS Graph. Another reason could be the increase</w:t>
      </w:r>
      <w:r w:rsidR="00AE29C7">
        <w:rPr>
          <w:lang w:val="en-US"/>
        </w:rPr>
        <w:t>d</w:t>
      </w:r>
      <w:r w:rsidRPr="00E0345D">
        <w:rPr>
          <w:lang w:val="en-US"/>
        </w:rPr>
        <w:t xml:space="preserve"> relevant resources explaining its application</w:t>
      </w:r>
      <w:r w:rsidR="00AE29C7">
        <w:rPr>
          <w:lang w:val="en-US"/>
        </w:rPr>
        <w:t>,</w:t>
      </w:r>
      <w:r w:rsidRPr="00E0345D">
        <w:rPr>
          <w:lang w:val="en-US"/>
        </w:rPr>
        <w:t xml:space="preserve"> such as Hair et al. (2019), </w:t>
      </w:r>
      <w:proofErr w:type="spellStart"/>
      <w:r w:rsidRPr="00E0345D">
        <w:rPr>
          <w:lang w:val="en-US"/>
        </w:rPr>
        <w:t>Ghasemy</w:t>
      </w:r>
      <w:proofErr w:type="spellEnd"/>
      <w:r w:rsidRPr="00E0345D">
        <w:rPr>
          <w:lang w:val="en-US"/>
        </w:rPr>
        <w:t xml:space="preserve"> et al. (2020)</w:t>
      </w:r>
      <w:r w:rsidR="00AE29C7">
        <w:rPr>
          <w:lang w:val="en-US"/>
        </w:rPr>
        <w:t>,</w:t>
      </w:r>
      <w:r w:rsidRPr="00E0345D">
        <w:rPr>
          <w:lang w:val="en-US"/>
        </w:rPr>
        <w:t xml:space="preserve"> and </w:t>
      </w:r>
      <w:proofErr w:type="spellStart"/>
      <w:r w:rsidRPr="00E0345D">
        <w:rPr>
          <w:lang w:val="en-US"/>
        </w:rPr>
        <w:t>Ringle</w:t>
      </w:r>
      <w:proofErr w:type="spellEnd"/>
      <w:r w:rsidRPr="00E0345D">
        <w:rPr>
          <w:lang w:val="en-US"/>
        </w:rPr>
        <w:t xml:space="preserve"> et al. (2019).</w:t>
      </w:r>
    </w:p>
    <w:p w14:paraId="0E76CC94" w14:textId="77777777" w:rsidR="00294CB7" w:rsidRDefault="00294CB7" w:rsidP="00294CB7">
      <w:pPr>
        <w:pStyle w:val="bodytext"/>
        <w:rPr>
          <w:lang w:val="en-US"/>
        </w:rPr>
      </w:pPr>
    </w:p>
    <w:p w14:paraId="4042CDBB" w14:textId="732D111B" w:rsidR="00294CB7" w:rsidRDefault="00294CB7" w:rsidP="00294CB7">
      <w:pPr>
        <w:jc w:val="center"/>
        <w:rPr>
          <w:lang w:val="en-US"/>
        </w:rPr>
      </w:pPr>
      <w:r w:rsidRPr="00E0345D">
        <w:rPr>
          <w:noProof/>
          <w:lang w:val="en-US" w:eastAsia="zh-TW"/>
        </w:rPr>
        <w:drawing>
          <wp:inline distT="0" distB="0" distL="0" distR="0" wp14:anchorId="22F64048" wp14:editId="596D1497">
            <wp:extent cx="5415915" cy="3909060"/>
            <wp:effectExtent l="19050" t="19050" r="13335" b="152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60011" cy="3940887"/>
                    </a:xfrm>
                    <a:prstGeom prst="rect">
                      <a:avLst/>
                    </a:prstGeom>
                    <a:ln>
                      <a:solidFill>
                        <a:schemeClr val="tx1"/>
                      </a:solidFill>
                    </a:ln>
                  </pic:spPr>
                </pic:pic>
              </a:graphicData>
            </a:graphic>
          </wp:inline>
        </w:drawing>
      </w:r>
    </w:p>
    <w:p w14:paraId="4EDBAC07" w14:textId="675D8306" w:rsidR="00294CB7" w:rsidRPr="00E0345D" w:rsidRDefault="00294CB7" w:rsidP="008132DD">
      <w:pPr>
        <w:pStyle w:val="bodytext"/>
        <w:ind w:firstLineChars="0" w:firstLine="0"/>
        <w:jc w:val="left"/>
        <w:rPr>
          <w:lang w:val="en-US"/>
        </w:rPr>
      </w:pPr>
      <w:r w:rsidRPr="008132DD">
        <w:rPr>
          <w:b/>
          <w:lang w:val="en-US"/>
        </w:rPr>
        <w:t xml:space="preserve">Figure </w:t>
      </w:r>
      <w:proofErr w:type="gramStart"/>
      <w:r w:rsidRPr="008132DD">
        <w:rPr>
          <w:b/>
          <w:lang w:val="en-US"/>
        </w:rPr>
        <w:t>1</w:t>
      </w:r>
      <w:r w:rsidR="008132DD">
        <w:rPr>
          <w:rFonts w:asciiTheme="minorEastAsia" w:eastAsiaTheme="minorEastAsia" w:hAnsiTheme="minorEastAsia" w:hint="eastAsia"/>
          <w:lang w:val="en-US" w:eastAsia="zh-TW"/>
        </w:rPr>
        <w:t xml:space="preserve"> </w:t>
      </w:r>
      <w:r w:rsidRPr="00E0345D">
        <w:rPr>
          <w:lang w:val="en-US"/>
        </w:rPr>
        <w:t xml:space="preserve"> </w:t>
      </w:r>
      <w:r w:rsidRPr="008132DD">
        <w:rPr>
          <w:i/>
          <w:lang w:val="en-US"/>
        </w:rPr>
        <w:t>Word</w:t>
      </w:r>
      <w:proofErr w:type="gramEnd"/>
      <w:r w:rsidRPr="008132DD">
        <w:rPr>
          <w:i/>
          <w:lang w:val="en-US"/>
        </w:rPr>
        <w:t xml:space="preserve"> </w:t>
      </w:r>
      <w:r w:rsidR="008132DD" w:rsidRPr="008132DD">
        <w:rPr>
          <w:i/>
          <w:lang w:val="en-US"/>
        </w:rPr>
        <w:t xml:space="preserve">Cloud of the Keyword of the Top Field Using </w:t>
      </w:r>
      <w:r w:rsidRPr="008132DD">
        <w:rPr>
          <w:i/>
          <w:lang w:val="en-US"/>
        </w:rPr>
        <w:t>PLS</w:t>
      </w:r>
      <w:r w:rsidR="008132DD" w:rsidRPr="008132DD">
        <w:rPr>
          <w:i/>
          <w:lang w:val="en-US"/>
        </w:rPr>
        <w:t>-</w:t>
      </w:r>
      <w:r w:rsidRPr="008132DD">
        <w:rPr>
          <w:i/>
          <w:lang w:val="en-US"/>
        </w:rPr>
        <w:t>PM</w:t>
      </w:r>
    </w:p>
    <w:p w14:paraId="509094CF" w14:textId="77777777" w:rsidR="00BC535C" w:rsidRDefault="00BC535C" w:rsidP="00294CB7">
      <w:pPr>
        <w:pStyle w:val="bodytext"/>
        <w:rPr>
          <w:lang w:val="en-US"/>
        </w:rPr>
      </w:pPr>
    </w:p>
    <w:p w14:paraId="5C635BF0" w14:textId="2E2A1807" w:rsidR="00294CB7" w:rsidRDefault="00294CB7" w:rsidP="00294CB7">
      <w:pPr>
        <w:pStyle w:val="bodytext"/>
        <w:rPr>
          <w:lang w:val="en-US"/>
        </w:rPr>
      </w:pPr>
      <w:r w:rsidRPr="00E0345D">
        <w:rPr>
          <w:lang w:val="en-US"/>
        </w:rPr>
        <w:t>The PLS-PM was also recognized as the composite factor method as the method generates the parameter estimates from the linear combination of manifest variable</w:t>
      </w:r>
      <w:r w:rsidR="00AE29C7">
        <w:rPr>
          <w:lang w:val="en-US"/>
        </w:rPr>
        <w:t>s</w:t>
      </w:r>
      <w:r w:rsidRPr="00E0345D">
        <w:rPr>
          <w:lang w:val="en-US"/>
        </w:rPr>
        <w:t xml:space="preserve"> in </w:t>
      </w:r>
      <w:r w:rsidR="00AE29C7">
        <w:rPr>
          <w:lang w:val="en-US"/>
        </w:rPr>
        <w:t xml:space="preserve">the </w:t>
      </w:r>
      <w:r w:rsidRPr="00E0345D">
        <w:rPr>
          <w:lang w:val="en-US"/>
        </w:rPr>
        <w:t xml:space="preserve">construct. In contrast, the Covariance Based Structural Equation Modeling (CBSEM) that exemplified in several statistical packages such as AMOS, LISREL, </w:t>
      </w:r>
      <w:proofErr w:type="spellStart"/>
      <w:r w:rsidRPr="00E0345D">
        <w:rPr>
          <w:lang w:val="en-US"/>
        </w:rPr>
        <w:t>Mplus</w:t>
      </w:r>
      <w:proofErr w:type="spellEnd"/>
      <w:r w:rsidRPr="00E0345D">
        <w:rPr>
          <w:lang w:val="en-US"/>
        </w:rPr>
        <w:t xml:space="preserve">, EQS, and </w:t>
      </w:r>
      <w:proofErr w:type="spellStart"/>
      <w:r w:rsidRPr="00E0345D">
        <w:rPr>
          <w:lang w:val="en-US"/>
        </w:rPr>
        <w:t>Lavaan</w:t>
      </w:r>
      <w:proofErr w:type="spellEnd"/>
      <w:r w:rsidRPr="00E0345D">
        <w:rPr>
          <w:lang w:val="en-US"/>
        </w:rPr>
        <w:t xml:space="preserve"> known as the common factor method. Both of them are different</w:t>
      </w:r>
      <w:r w:rsidR="00AE29C7">
        <w:rPr>
          <w:lang w:val="en-US"/>
        </w:rPr>
        <w:t>ly</w:t>
      </w:r>
      <w:r w:rsidRPr="00E0345D">
        <w:rPr>
          <w:lang w:val="en-US"/>
        </w:rPr>
        <w:t xml:space="preserve"> used</w:t>
      </w:r>
      <w:r w:rsidR="00AE29C7">
        <w:rPr>
          <w:lang w:val="en-US"/>
        </w:rPr>
        <w:t>,</w:t>
      </w:r>
      <w:r w:rsidRPr="00E0345D">
        <w:rPr>
          <w:lang w:val="en-US"/>
        </w:rPr>
        <w:t xml:space="preserve"> as depicted in Table 1. Dijkstra &amp; </w:t>
      </w:r>
      <w:proofErr w:type="spellStart"/>
      <w:r w:rsidRPr="00E0345D">
        <w:rPr>
          <w:lang w:val="en-US"/>
        </w:rPr>
        <w:t>Henseler</w:t>
      </w:r>
      <w:proofErr w:type="spellEnd"/>
      <w:r w:rsidRPr="00E0345D">
        <w:rPr>
          <w:lang w:val="en-US"/>
        </w:rPr>
        <w:t xml:space="preserve"> (2015) reported that PLS-</w:t>
      </w:r>
      <w:r w:rsidRPr="00E0345D">
        <w:rPr>
          <w:lang w:val="en-US"/>
        </w:rPr>
        <w:lastRenderedPageBreak/>
        <w:t>PM was declared as the most prominent approach among the composite factor method because it can assist the applied researchers to handle complex modeling without the presence of stringent assumption which contradicts what CBSEM has (</w:t>
      </w:r>
      <w:proofErr w:type="spellStart"/>
      <w:r w:rsidRPr="00E0345D">
        <w:rPr>
          <w:lang w:val="en-US"/>
        </w:rPr>
        <w:t>Zainol</w:t>
      </w:r>
      <w:proofErr w:type="spellEnd"/>
      <w:r w:rsidRPr="00E0345D">
        <w:rPr>
          <w:lang w:val="en-US"/>
        </w:rPr>
        <w:t xml:space="preserve"> et al., 2019; </w:t>
      </w:r>
      <w:proofErr w:type="spellStart"/>
      <w:r w:rsidRPr="00E0345D">
        <w:rPr>
          <w:lang w:val="en-US"/>
        </w:rPr>
        <w:t>Afthanorhan</w:t>
      </w:r>
      <w:proofErr w:type="spellEnd"/>
      <w:r w:rsidRPr="00E0345D">
        <w:rPr>
          <w:lang w:val="en-US"/>
        </w:rPr>
        <w:t xml:space="preserve"> et al., 2019). </w:t>
      </w:r>
    </w:p>
    <w:p w14:paraId="1FE887E8" w14:textId="77777777" w:rsidR="008132DD" w:rsidRDefault="008132DD" w:rsidP="00294CB7">
      <w:pPr>
        <w:pStyle w:val="bodytext"/>
        <w:rPr>
          <w:lang w:val="en-US"/>
        </w:rPr>
      </w:pPr>
    </w:p>
    <w:p w14:paraId="6ACAE665" w14:textId="38DADB14" w:rsidR="00294CB7" w:rsidRPr="00E0345D" w:rsidRDefault="00294CB7" w:rsidP="008132DD">
      <w:pPr>
        <w:pStyle w:val="bodytext"/>
        <w:ind w:firstLineChars="0" w:firstLine="0"/>
        <w:rPr>
          <w:lang w:val="en-US"/>
        </w:rPr>
      </w:pPr>
      <w:r w:rsidRPr="00CA12D0">
        <w:rPr>
          <w:b/>
          <w:lang w:val="en-US"/>
        </w:rPr>
        <w:t xml:space="preserve">Table </w:t>
      </w:r>
      <w:proofErr w:type="gramStart"/>
      <w:r w:rsidRPr="00CA12D0">
        <w:rPr>
          <w:b/>
          <w:lang w:val="en-US"/>
        </w:rPr>
        <w:t>1</w:t>
      </w:r>
      <w:r w:rsidR="00AE29C7">
        <w:rPr>
          <w:lang w:val="en-US"/>
        </w:rPr>
        <w:t xml:space="preserve"> </w:t>
      </w:r>
      <w:r w:rsidRPr="00E0345D">
        <w:rPr>
          <w:lang w:val="en-US"/>
        </w:rPr>
        <w:t xml:space="preserve"> </w:t>
      </w:r>
      <w:r w:rsidRPr="00CA12D0">
        <w:rPr>
          <w:i/>
          <w:lang w:val="en-US"/>
        </w:rPr>
        <w:t>Common</w:t>
      </w:r>
      <w:proofErr w:type="gramEnd"/>
      <w:r w:rsidRPr="00CA12D0">
        <w:rPr>
          <w:i/>
          <w:lang w:val="en-US"/>
        </w:rPr>
        <w:t xml:space="preserve"> Factor and Composite Factor Method</w:t>
      </w:r>
    </w:p>
    <w:tbl>
      <w:tblPr>
        <w:tblStyle w:val="af"/>
        <w:tblW w:w="0" w:type="auto"/>
        <w:tblLook w:val="04A0" w:firstRow="1" w:lastRow="0" w:firstColumn="1" w:lastColumn="0" w:noHBand="0" w:noVBand="1"/>
      </w:tblPr>
      <w:tblGrid>
        <w:gridCol w:w="4508"/>
        <w:gridCol w:w="4508"/>
      </w:tblGrid>
      <w:tr w:rsidR="00294CB7" w:rsidRPr="00E0345D" w14:paraId="7D4794D7" w14:textId="77777777" w:rsidTr="00734BB6">
        <w:tc>
          <w:tcPr>
            <w:tcW w:w="4531" w:type="dxa"/>
          </w:tcPr>
          <w:p w14:paraId="04F5933A" w14:textId="77777777" w:rsidR="00294CB7" w:rsidRPr="00E0345D" w:rsidRDefault="00294CB7" w:rsidP="00294CB7">
            <w:pPr>
              <w:pStyle w:val="bodytext"/>
              <w:ind w:firstLine="521"/>
              <w:rPr>
                <w:b/>
                <w:lang w:val="en-US"/>
              </w:rPr>
            </w:pPr>
            <w:r w:rsidRPr="00E0345D">
              <w:rPr>
                <w:b/>
                <w:lang w:val="en-US"/>
              </w:rPr>
              <w:t>Common Factor Method</w:t>
            </w:r>
          </w:p>
        </w:tc>
        <w:tc>
          <w:tcPr>
            <w:tcW w:w="4531" w:type="dxa"/>
          </w:tcPr>
          <w:p w14:paraId="5C1DC626" w14:textId="77777777" w:rsidR="00294CB7" w:rsidRPr="00E0345D" w:rsidRDefault="00294CB7" w:rsidP="00294CB7">
            <w:pPr>
              <w:pStyle w:val="bodytext"/>
              <w:ind w:firstLine="521"/>
              <w:rPr>
                <w:b/>
                <w:lang w:val="en-US"/>
              </w:rPr>
            </w:pPr>
            <w:r w:rsidRPr="00E0345D">
              <w:rPr>
                <w:b/>
                <w:lang w:val="en-US"/>
              </w:rPr>
              <w:t>Composite Factor Method</w:t>
            </w:r>
          </w:p>
        </w:tc>
      </w:tr>
      <w:tr w:rsidR="00294CB7" w:rsidRPr="00E0345D" w14:paraId="4BD31D4C" w14:textId="77777777" w:rsidTr="00734BB6">
        <w:tc>
          <w:tcPr>
            <w:tcW w:w="4531" w:type="dxa"/>
          </w:tcPr>
          <w:p w14:paraId="3E25F1AB" w14:textId="3F13719F" w:rsidR="00294CB7" w:rsidRPr="00E0345D" w:rsidRDefault="00294CB7" w:rsidP="00AE29C7">
            <w:pPr>
              <w:pStyle w:val="bodytext"/>
              <w:jc w:val="center"/>
              <w:rPr>
                <w:lang w:val="en-US"/>
              </w:rPr>
            </w:pPr>
            <w:r w:rsidRPr="00E0345D">
              <w:rPr>
                <w:lang w:val="en-US"/>
              </w:rPr>
              <w:t xml:space="preserve">Maximum </w:t>
            </w:r>
            <w:r w:rsidR="00AE29C7" w:rsidRPr="00E0345D">
              <w:rPr>
                <w:lang w:val="en-US"/>
              </w:rPr>
              <w:t>Likelihood</w:t>
            </w:r>
            <w:r w:rsidR="00AE29C7">
              <w:rPr>
                <w:lang w:val="en-US"/>
              </w:rPr>
              <w:t>-</w:t>
            </w:r>
            <w:r w:rsidRPr="00E0345D">
              <w:rPr>
                <w:lang w:val="en-US"/>
              </w:rPr>
              <w:t>based CBSEM (ML-CBSEM)</w:t>
            </w:r>
          </w:p>
        </w:tc>
        <w:tc>
          <w:tcPr>
            <w:tcW w:w="4531" w:type="dxa"/>
          </w:tcPr>
          <w:p w14:paraId="50B506CF" w14:textId="77777777" w:rsidR="00294CB7" w:rsidRPr="00E0345D" w:rsidRDefault="00294CB7" w:rsidP="00BC535C">
            <w:pPr>
              <w:pStyle w:val="bodytext"/>
              <w:jc w:val="center"/>
              <w:rPr>
                <w:lang w:val="en-US"/>
              </w:rPr>
            </w:pPr>
            <w:r w:rsidRPr="00E0345D">
              <w:rPr>
                <w:lang w:val="en-US"/>
              </w:rPr>
              <w:t>Partial Least Squares Path Modeling (PLS-PM)</w:t>
            </w:r>
          </w:p>
        </w:tc>
      </w:tr>
      <w:tr w:rsidR="00294CB7" w:rsidRPr="00E0345D" w14:paraId="366A48F2" w14:textId="77777777" w:rsidTr="00734BB6">
        <w:tc>
          <w:tcPr>
            <w:tcW w:w="4531" w:type="dxa"/>
          </w:tcPr>
          <w:p w14:paraId="7D17CE3D" w14:textId="77777777" w:rsidR="00294CB7" w:rsidRPr="00E0345D" w:rsidRDefault="00294CB7" w:rsidP="00BC535C">
            <w:pPr>
              <w:pStyle w:val="bodytext"/>
              <w:jc w:val="center"/>
              <w:rPr>
                <w:lang w:val="en-US"/>
              </w:rPr>
            </w:pPr>
            <w:r w:rsidRPr="00E0345D">
              <w:rPr>
                <w:lang w:val="en-US"/>
              </w:rPr>
              <w:t>Diagonal Weighted Least Squares (DWLS-CBSEM)</w:t>
            </w:r>
          </w:p>
        </w:tc>
        <w:tc>
          <w:tcPr>
            <w:tcW w:w="4531" w:type="dxa"/>
          </w:tcPr>
          <w:p w14:paraId="154FEE01" w14:textId="77777777" w:rsidR="00294CB7" w:rsidRPr="00E0345D" w:rsidRDefault="00294CB7" w:rsidP="00BC535C">
            <w:pPr>
              <w:pStyle w:val="bodytext"/>
              <w:jc w:val="center"/>
              <w:rPr>
                <w:lang w:val="en-US"/>
              </w:rPr>
            </w:pPr>
            <w:r w:rsidRPr="00E0345D">
              <w:rPr>
                <w:lang w:val="en-US"/>
              </w:rPr>
              <w:t>Generalized Structure Component Analysis (GSCA)</w:t>
            </w:r>
          </w:p>
        </w:tc>
      </w:tr>
      <w:tr w:rsidR="00294CB7" w:rsidRPr="00E0345D" w14:paraId="2768F026" w14:textId="77777777" w:rsidTr="00734BB6">
        <w:tc>
          <w:tcPr>
            <w:tcW w:w="4531" w:type="dxa"/>
          </w:tcPr>
          <w:p w14:paraId="267D48AD" w14:textId="77777777" w:rsidR="00294CB7" w:rsidRPr="00E0345D" w:rsidRDefault="00294CB7" w:rsidP="00BC535C">
            <w:pPr>
              <w:pStyle w:val="bodytext"/>
              <w:jc w:val="center"/>
              <w:rPr>
                <w:lang w:val="en-US"/>
              </w:rPr>
            </w:pPr>
            <w:r w:rsidRPr="00E0345D">
              <w:rPr>
                <w:lang w:val="en-US"/>
              </w:rPr>
              <w:t>Weighted Least Squares Maximum Variance (WLSMV-CBSEM)</w:t>
            </w:r>
          </w:p>
        </w:tc>
        <w:tc>
          <w:tcPr>
            <w:tcW w:w="4531" w:type="dxa"/>
          </w:tcPr>
          <w:p w14:paraId="2F59E9BE" w14:textId="77777777" w:rsidR="00294CB7" w:rsidRPr="00E0345D" w:rsidRDefault="00294CB7" w:rsidP="00BC535C">
            <w:pPr>
              <w:pStyle w:val="bodytext"/>
              <w:jc w:val="center"/>
              <w:rPr>
                <w:lang w:val="en-US"/>
              </w:rPr>
            </w:pPr>
            <w:r w:rsidRPr="00E0345D">
              <w:rPr>
                <w:lang w:val="en-US"/>
              </w:rPr>
              <w:t>Consistent PLS (</w:t>
            </w:r>
            <w:proofErr w:type="spellStart"/>
            <w:r w:rsidRPr="00E0345D">
              <w:rPr>
                <w:lang w:val="en-US"/>
              </w:rPr>
              <w:t>PLSc</w:t>
            </w:r>
            <w:proofErr w:type="spellEnd"/>
            <w:r w:rsidRPr="00E0345D">
              <w:rPr>
                <w:lang w:val="en-US"/>
              </w:rPr>
              <w:t>)</w:t>
            </w:r>
          </w:p>
        </w:tc>
      </w:tr>
      <w:tr w:rsidR="00294CB7" w:rsidRPr="00E0345D" w14:paraId="7051762E" w14:textId="77777777" w:rsidTr="00734BB6">
        <w:tc>
          <w:tcPr>
            <w:tcW w:w="4531" w:type="dxa"/>
          </w:tcPr>
          <w:p w14:paraId="7FD19846" w14:textId="77777777" w:rsidR="00294CB7" w:rsidRPr="00E0345D" w:rsidRDefault="00294CB7" w:rsidP="00BC535C">
            <w:pPr>
              <w:pStyle w:val="bodytext"/>
              <w:jc w:val="center"/>
              <w:rPr>
                <w:lang w:val="en-US"/>
              </w:rPr>
            </w:pPr>
            <w:r w:rsidRPr="00E0345D">
              <w:rPr>
                <w:lang w:val="en-US"/>
              </w:rPr>
              <w:t>Asymptotic Distribution Free (ADF-CBSEM)</w:t>
            </w:r>
          </w:p>
        </w:tc>
        <w:tc>
          <w:tcPr>
            <w:tcW w:w="4531" w:type="dxa"/>
          </w:tcPr>
          <w:p w14:paraId="26CBB7A8" w14:textId="77777777" w:rsidR="00294CB7" w:rsidRPr="00E0345D" w:rsidRDefault="00294CB7" w:rsidP="00BC535C">
            <w:pPr>
              <w:pStyle w:val="bodytext"/>
              <w:jc w:val="center"/>
              <w:rPr>
                <w:lang w:val="en-US"/>
              </w:rPr>
            </w:pPr>
            <w:r w:rsidRPr="00E0345D">
              <w:rPr>
                <w:lang w:val="en-US"/>
              </w:rPr>
              <w:t>Weighted PLS</w:t>
            </w:r>
          </w:p>
        </w:tc>
      </w:tr>
      <w:tr w:rsidR="00294CB7" w:rsidRPr="00E0345D" w14:paraId="318CDD11" w14:textId="77777777" w:rsidTr="00734BB6">
        <w:tc>
          <w:tcPr>
            <w:tcW w:w="4531" w:type="dxa"/>
          </w:tcPr>
          <w:p w14:paraId="002FADDD" w14:textId="77777777" w:rsidR="00294CB7" w:rsidRPr="00E0345D" w:rsidRDefault="00294CB7" w:rsidP="00BC535C">
            <w:pPr>
              <w:pStyle w:val="bodytext"/>
              <w:jc w:val="center"/>
              <w:rPr>
                <w:lang w:val="en-US"/>
              </w:rPr>
            </w:pPr>
            <w:r w:rsidRPr="00E0345D">
              <w:rPr>
                <w:lang w:val="en-US"/>
              </w:rPr>
              <w:t>Generalized Least Squares (GLS-CBSEM</w:t>
            </w:r>
          </w:p>
        </w:tc>
        <w:tc>
          <w:tcPr>
            <w:tcW w:w="4531" w:type="dxa"/>
          </w:tcPr>
          <w:p w14:paraId="402DA12C" w14:textId="77777777" w:rsidR="00294CB7" w:rsidRPr="00E0345D" w:rsidRDefault="00294CB7" w:rsidP="00BC535C">
            <w:pPr>
              <w:pStyle w:val="bodytext"/>
              <w:jc w:val="center"/>
              <w:rPr>
                <w:lang w:val="en-US"/>
              </w:rPr>
            </w:pPr>
            <w:r w:rsidRPr="00E0345D">
              <w:rPr>
                <w:lang w:val="en-US"/>
              </w:rPr>
              <w:t>PLS Predict</w:t>
            </w:r>
          </w:p>
        </w:tc>
      </w:tr>
      <w:tr w:rsidR="00294CB7" w:rsidRPr="00E0345D" w14:paraId="0332B6A1" w14:textId="77777777" w:rsidTr="00734BB6">
        <w:tc>
          <w:tcPr>
            <w:tcW w:w="9062" w:type="dxa"/>
            <w:gridSpan w:val="2"/>
          </w:tcPr>
          <w:p w14:paraId="0409B35D" w14:textId="77777777" w:rsidR="00294CB7" w:rsidRPr="00E0345D" w:rsidRDefault="00294CB7" w:rsidP="00BC535C">
            <w:pPr>
              <w:pStyle w:val="bodytext"/>
              <w:ind w:firstLine="521"/>
              <w:jc w:val="center"/>
              <w:rPr>
                <w:b/>
                <w:lang w:val="en-US"/>
              </w:rPr>
            </w:pPr>
            <w:r w:rsidRPr="00E0345D">
              <w:rPr>
                <w:b/>
                <w:lang w:val="en-US"/>
              </w:rPr>
              <w:t>Statistical Software</w:t>
            </w:r>
          </w:p>
        </w:tc>
      </w:tr>
      <w:tr w:rsidR="00294CB7" w:rsidRPr="00E0345D" w14:paraId="1497AF5F" w14:textId="77777777" w:rsidTr="00734BB6">
        <w:tc>
          <w:tcPr>
            <w:tcW w:w="4531" w:type="dxa"/>
          </w:tcPr>
          <w:p w14:paraId="4B94E8AC" w14:textId="77777777" w:rsidR="00294CB7" w:rsidRPr="00E0345D" w:rsidRDefault="00294CB7" w:rsidP="00BC535C">
            <w:pPr>
              <w:pStyle w:val="bodytext"/>
              <w:jc w:val="center"/>
              <w:rPr>
                <w:lang w:val="en-US"/>
              </w:rPr>
            </w:pPr>
            <w:r w:rsidRPr="00E0345D">
              <w:rPr>
                <w:lang w:val="en-US"/>
              </w:rPr>
              <w:t>AMOS</w:t>
            </w:r>
          </w:p>
        </w:tc>
        <w:tc>
          <w:tcPr>
            <w:tcW w:w="4531" w:type="dxa"/>
          </w:tcPr>
          <w:p w14:paraId="2AAEF271" w14:textId="77777777" w:rsidR="00294CB7" w:rsidRPr="00E0345D" w:rsidRDefault="00294CB7" w:rsidP="00BC535C">
            <w:pPr>
              <w:pStyle w:val="bodytext"/>
              <w:jc w:val="center"/>
              <w:rPr>
                <w:lang w:val="en-US"/>
              </w:rPr>
            </w:pPr>
            <w:proofErr w:type="spellStart"/>
            <w:r w:rsidRPr="00E0345D">
              <w:rPr>
                <w:lang w:val="en-US"/>
              </w:rPr>
              <w:t>SmartPLS</w:t>
            </w:r>
            <w:proofErr w:type="spellEnd"/>
          </w:p>
        </w:tc>
      </w:tr>
      <w:tr w:rsidR="00294CB7" w:rsidRPr="00E0345D" w14:paraId="47CF2086" w14:textId="77777777" w:rsidTr="00734BB6">
        <w:tc>
          <w:tcPr>
            <w:tcW w:w="4531" w:type="dxa"/>
          </w:tcPr>
          <w:p w14:paraId="1A2F8C95" w14:textId="77777777" w:rsidR="00294CB7" w:rsidRPr="00E0345D" w:rsidRDefault="00294CB7" w:rsidP="00BC535C">
            <w:pPr>
              <w:pStyle w:val="bodytext"/>
              <w:jc w:val="center"/>
              <w:rPr>
                <w:lang w:val="en-US"/>
              </w:rPr>
            </w:pPr>
            <w:r w:rsidRPr="00E0345D">
              <w:rPr>
                <w:lang w:val="en-US"/>
              </w:rPr>
              <w:t>LISREL</w:t>
            </w:r>
          </w:p>
        </w:tc>
        <w:tc>
          <w:tcPr>
            <w:tcW w:w="4531" w:type="dxa"/>
          </w:tcPr>
          <w:p w14:paraId="2D30E508" w14:textId="77777777" w:rsidR="00294CB7" w:rsidRPr="00E0345D" w:rsidRDefault="00294CB7" w:rsidP="00BC535C">
            <w:pPr>
              <w:pStyle w:val="bodytext"/>
              <w:jc w:val="center"/>
              <w:rPr>
                <w:lang w:val="en-US"/>
              </w:rPr>
            </w:pPr>
            <w:r w:rsidRPr="00E0345D">
              <w:rPr>
                <w:lang w:val="en-US"/>
              </w:rPr>
              <w:t>ADANCO</w:t>
            </w:r>
          </w:p>
        </w:tc>
      </w:tr>
      <w:tr w:rsidR="00294CB7" w:rsidRPr="00E0345D" w14:paraId="77A17953" w14:textId="77777777" w:rsidTr="00734BB6">
        <w:tc>
          <w:tcPr>
            <w:tcW w:w="4531" w:type="dxa"/>
          </w:tcPr>
          <w:p w14:paraId="701F8C7E" w14:textId="77777777" w:rsidR="00294CB7" w:rsidRPr="00E0345D" w:rsidRDefault="00294CB7" w:rsidP="00BC535C">
            <w:pPr>
              <w:pStyle w:val="bodytext"/>
              <w:jc w:val="center"/>
              <w:rPr>
                <w:lang w:val="en-US"/>
              </w:rPr>
            </w:pPr>
            <w:r w:rsidRPr="00E0345D">
              <w:rPr>
                <w:lang w:val="en-US"/>
              </w:rPr>
              <w:t>MPLUS</w:t>
            </w:r>
          </w:p>
        </w:tc>
        <w:tc>
          <w:tcPr>
            <w:tcW w:w="4531" w:type="dxa"/>
          </w:tcPr>
          <w:p w14:paraId="055DB97C" w14:textId="77777777" w:rsidR="00294CB7" w:rsidRPr="00E0345D" w:rsidRDefault="00294CB7" w:rsidP="00BC535C">
            <w:pPr>
              <w:pStyle w:val="bodytext"/>
              <w:jc w:val="center"/>
              <w:rPr>
                <w:lang w:val="en-US"/>
              </w:rPr>
            </w:pPr>
            <w:r w:rsidRPr="00E0345D">
              <w:rPr>
                <w:lang w:val="en-US"/>
              </w:rPr>
              <w:t>Warp PLS</w:t>
            </w:r>
          </w:p>
        </w:tc>
      </w:tr>
      <w:tr w:rsidR="00294CB7" w:rsidRPr="00E0345D" w14:paraId="5B2B939A" w14:textId="77777777" w:rsidTr="00734BB6">
        <w:tc>
          <w:tcPr>
            <w:tcW w:w="4531" w:type="dxa"/>
          </w:tcPr>
          <w:p w14:paraId="08B85699" w14:textId="77777777" w:rsidR="00294CB7" w:rsidRPr="00E0345D" w:rsidRDefault="00294CB7" w:rsidP="00BC535C">
            <w:pPr>
              <w:pStyle w:val="bodytext"/>
              <w:jc w:val="center"/>
              <w:rPr>
                <w:lang w:val="en-US"/>
              </w:rPr>
            </w:pPr>
            <w:r w:rsidRPr="00E0345D">
              <w:rPr>
                <w:lang w:val="en-US"/>
              </w:rPr>
              <w:t>LAVAAN</w:t>
            </w:r>
          </w:p>
        </w:tc>
        <w:tc>
          <w:tcPr>
            <w:tcW w:w="4531" w:type="dxa"/>
          </w:tcPr>
          <w:p w14:paraId="22DEDF5C" w14:textId="77777777" w:rsidR="00294CB7" w:rsidRPr="00E0345D" w:rsidRDefault="00294CB7" w:rsidP="00BC535C">
            <w:pPr>
              <w:pStyle w:val="bodytext"/>
              <w:jc w:val="center"/>
              <w:rPr>
                <w:lang w:val="en-US"/>
              </w:rPr>
            </w:pPr>
            <w:r w:rsidRPr="00E0345D">
              <w:rPr>
                <w:lang w:val="en-US"/>
              </w:rPr>
              <w:t>PLS Graph</w:t>
            </w:r>
          </w:p>
        </w:tc>
      </w:tr>
      <w:tr w:rsidR="00294CB7" w:rsidRPr="00E0345D" w14:paraId="2FEAD06C" w14:textId="77777777" w:rsidTr="00734BB6">
        <w:tc>
          <w:tcPr>
            <w:tcW w:w="4531" w:type="dxa"/>
          </w:tcPr>
          <w:p w14:paraId="31CA6A37" w14:textId="77777777" w:rsidR="00294CB7" w:rsidRPr="00E0345D" w:rsidRDefault="00294CB7" w:rsidP="00BC535C">
            <w:pPr>
              <w:pStyle w:val="bodytext"/>
              <w:jc w:val="center"/>
              <w:rPr>
                <w:lang w:val="en-US"/>
              </w:rPr>
            </w:pPr>
            <w:r w:rsidRPr="00E0345D">
              <w:rPr>
                <w:lang w:val="en-US"/>
              </w:rPr>
              <w:t>EQS</w:t>
            </w:r>
          </w:p>
        </w:tc>
        <w:tc>
          <w:tcPr>
            <w:tcW w:w="4531" w:type="dxa"/>
          </w:tcPr>
          <w:p w14:paraId="3D598FB4" w14:textId="77777777" w:rsidR="00294CB7" w:rsidRPr="00E0345D" w:rsidRDefault="00294CB7" w:rsidP="00BC535C">
            <w:pPr>
              <w:pStyle w:val="bodytext"/>
              <w:jc w:val="center"/>
              <w:rPr>
                <w:lang w:val="en-US"/>
              </w:rPr>
            </w:pPr>
            <w:r w:rsidRPr="00E0345D">
              <w:rPr>
                <w:lang w:val="en-US"/>
              </w:rPr>
              <w:t xml:space="preserve">PLS </w:t>
            </w:r>
            <w:proofErr w:type="spellStart"/>
            <w:r w:rsidRPr="00E0345D">
              <w:rPr>
                <w:lang w:val="en-US"/>
              </w:rPr>
              <w:t>Gui</w:t>
            </w:r>
            <w:proofErr w:type="spellEnd"/>
          </w:p>
        </w:tc>
      </w:tr>
    </w:tbl>
    <w:p w14:paraId="5E4A8584" w14:textId="77777777" w:rsidR="00294CB7" w:rsidRPr="00E0345D" w:rsidRDefault="00294CB7" w:rsidP="00294CB7">
      <w:pPr>
        <w:pStyle w:val="bodytext"/>
        <w:rPr>
          <w:lang w:val="en-US"/>
        </w:rPr>
      </w:pPr>
    </w:p>
    <w:p w14:paraId="6BF10153" w14:textId="67FAB50E" w:rsidR="00294CB7" w:rsidRPr="00E0345D" w:rsidRDefault="00294CB7" w:rsidP="00294CB7">
      <w:pPr>
        <w:pStyle w:val="bodytext"/>
        <w:rPr>
          <w:lang w:val="en-US"/>
        </w:rPr>
      </w:pPr>
      <w:r w:rsidRPr="00E0345D">
        <w:rPr>
          <w:lang w:val="en-US"/>
        </w:rPr>
        <w:t>In the historic</w:t>
      </w:r>
      <w:r w:rsidR="00AE29C7">
        <w:rPr>
          <w:lang w:val="en-US"/>
        </w:rPr>
        <w:t>al</w:t>
      </w:r>
      <w:r w:rsidRPr="00E0345D">
        <w:rPr>
          <w:lang w:val="en-US"/>
        </w:rPr>
        <w:t xml:space="preserve"> roots, PLS-PM was formulated by Herman </w:t>
      </w:r>
      <w:proofErr w:type="spellStart"/>
      <w:r w:rsidRPr="00E0345D">
        <w:rPr>
          <w:lang w:val="en-US"/>
        </w:rPr>
        <w:t>Wold</w:t>
      </w:r>
      <w:proofErr w:type="spellEnd"/>
      <w:r w:rsidRPr="00E0345D">
        <w:rPr>
          <w:lang w:val="en-US"/>
        </w:rPr>
        <w:t xml:space="preserve"> in 1982 that is recognized as an alternative to the CBSEM method (</w:t>
      </w:r>
      <w:proofErr w:type="spellStart"/>
      <w:r w:rsidRPr="00E0345D">
        <w:rPr>
          <w:lang w:val="en-US"/>
        </w:rPr>
        <w:t>Wold</w:t>
      </w:r>
      <w:proofErr w:type="spellEnd"/>
      <w:r w:rsidRPr="00E0345D">
        <w:rPr>
          <w:lang w:val="en-US"/>
        </w:rPr>
        <w:t>, 2004). This, however, PLS-PM was viewed as not appropriate for statistical tools in empirical research as it has serious implications for model specifications, absence of measurement error, biasedness of indicator loadings and weight, biasedness of construct correlation, lacking global fitness index, and improper solution to bootstrapping techniques (</w:t>
      </w:r>
      <w:proofErr w:type="spellStart"/>
      <w:r w:rsidRPr="00E0345D">
        <w:rPr>
          <w:lang w:val="en-US"/>
        </w:rPr>
        <w:t>Antonakis</w:t>
      </w:r>
      <w:proofErr w:type="spellEnd"/>
      <w:r w:rsidRPr="00E0345D">
        <w:rPr>
          <w:lang w:val="en-US"/>
        </w:rPr>
        <w:t xml:space="preserve"> et al., 2010; Vandenberg, 2006; </w:t>
      </w:r>
      <w:proofErr w:type="spellStart"/>
      <w:r w:rsidRPr="00E0345D">
        <w:rPr>
          <w:lang w:val="en-US"/>
        </w:rPr>
        <w:t>Ronkko</w:t>
      </w:r>
      <w:proofErr w:type="spellEnd"/>
      <w:r w:rsidRPr="00E0345D">
        <w:rPr>
          <w:lang w:val="en-US"/>
        </w:rPr>
        <w:t xml:space="preserve"> &amp; </w:t>
      </w:r>
      <w:proofErr w:type="spellStart"/>
      <w:r w:rsidRPr="00E0345D">
        <w:rPr>
          <w:lang w:val="en-US"/>
        </w:rPr>
        <w:t>Evermann</w:t>
      </w:r>
      <w:proofErr w:type="spellEnd"/>
      <w:r w:rsidRPr="00E0345D">
        <w:rPr>
          <w:lang w:val="en-US"/>
        </w:rPr>
        <w:t>, 2013; Aguirre-</w:t>
      </w:r>
      <w:proofErr w:type="spellStart"/>
      <w:r w:rsidRPr="00E0345D">
        <w:rPr>
          <w:lang w:val="en-US"/>
        </w:rPr>
        <w:t>Urreta</w:t>
      </w:r>
      <w:proofErr w:type="spellEnd"/>
      <w:r w:rsidRPr="00E0345D">
        <w:rPr>
          <w:lang w:val="en-US"/>
        </w:rPr>
        <w:t xml:space="preserve"> &amp; </w:t>
      </w:r>
      <w:proofErr w:type="spellStart"/>
      <w:r w:rsidRPr="00E0345D">
        <w:rPr>
          <w:lang w:val="en-US"/>
        </w:rPr>
        <w:t>Marakas</w:t>
      </w:r>
      <w:proofErr w:type="spellEnd"/>
      <w:r w:rsidRPr="00E0345D">
        <w:rPr>
          <w:lang w:val="en-US"/>
        </w:rPr>
        <w:t>, 2014; Mcintosh et al., 2014; Goodhue, Lewis &amp; Thompson, 2012; Aguirre-</w:t>
      </w:r>
      <w:proofErr w:type="spellStart"/>
      <w:r w:rsidRPr="00E0345D">
        <w:rPr>
          <w:lang w:val="en-US"/>
        </w:rPr>
        <w:t>Urreta</w:t>
      </w:r>
      <w:proofErr w:type="spellEnd"/>
      <w:r w:rsidRPr="00E0345D">
        <w:rPr>
          <w:lang w:val="en-US"/>
        </w:rPr>
        <w:t xml:space="preserve"> &amp; </w:t>
      </w:r>
      <w:proofErr w:type="spellStart"/>
      <w:r w:rsidRPr="00E0345D">
        <w:rPr>
          <w:lang w:val="en-US"/>
        </w:rPr>
        <w:t>Ronkko</w:t>
      </w:r>
      <w:proofErr w:type="spellEnd"/>
      <w:r w:rsidRPr="00E0345D">
        <w:rPr>
          <w:lang w:val="en-US"/>
        </w:rPr>
        <w:t xml:space="preserve">, 2018). Such previous researches are </w:t>
      </w:r>
      <w:r w:rsidR="00AE29C7">
        <w:rPr>
          <w:lang w:val="en-US"/>
        </w:rPr>
        <w:t>addressed allegedly insurmountable flaws associated with the use of PLS-PM and go</w:t>
      </w:r>
      <w:r w:rsidRPr="00E0345D">
        <w:rPr>
          <w:lang w:val="en-US"/>
        </w:rPr>
        <w:t xml:space="preserve"> so far as to explicitly and implicitly call for a ban and condemn their use.</w:t>
      </w:r>
    </w:p>
    <w:p w14:paraId="27144C0D" w14:textId="700025E0" w:rsidR="00294CB7" w:rsidRPr="00E0345D" w:rsidRDefault="00294CB7" w:rsidP="00294CB7">
      <w:pPr>
        <w:pStyle w:val="bodytext"/>
        <w:rPr>
          <w:lang w:val="en-US"/>
        </w:rPr>
      </w:pPr>
      <w:r w:rsidRPr="00E0345D">
        <w:rPr>
          <w:lang w:val="en-US"/>
        </w:rPr>
        <w:t xml:space="preserve">Nevertheless, </w:t>
      </w:r>
      <w:proofErr w:type="spellStart"/>
      <w:r w:rsidRPr="00E0345D">
        <w:rPr>
          <w:lang w:val="en-US"/>
        </w:rPr>
        <w:t>Lohmoller</w:t>
      </w:r>
      <w:proofErr w:type="spellEnd"/>
      <w:r w:rsidRPr="00E0345D">
        <w:rPr>
          <w:lang w:val="en-US"/>
        </w:rPr>
        <w:t xml:space="preserve"> (1989) and </w:t>
      </w:r>
      <w:proofErr w:type="spellStart"/>
      <w:r w:rsidRPr="00E0345D">
        <w:rPr>
          <w:lang w:val="en-US"/>
        </w:rPr>
        <w:t>Henseler</w:t>
      </w:r>
      <w:proofErr w:type="spellEnd"/>
      <w:r w:rsidRPr="00E0345D">
        <w:rPr>
          <w:lang w:val="en-US"/>
        </w:rPr>
        <w:t xml:space="preserve">, </w:t>
      </w:r>
      <w:proofErr w:type="spellStart"/>
      <w:r w:rsidRPr="00E0345D">
        <w:rPr>
          <w:lang w:val="en-US"/>
        </w:rPr>
        <w:t>Hubona</w:t>
      </w:r>
      <w:proofErr w:type="spellEnd"/>
      <w:r w:rsidRPr="00E0345D">
        <w:rPr>
          <w:lang w:val="en-US"/>
        </w:rPr>
        <w:t xml:space="preserve">, &amp; Ray (2016) claimed that PLS-PM remains relevant if the study is accompanying with exploratory purpose or </w:t>
      </w:r>
      <w:r w:rsidRPr="00E0345D">
        <w:rPr>
          <w:lang w:val="en-US"/>
        </w:rPr>
        <w:lastRenderedPageBreak/>
        <w:t xml:space="preserve">misspecification of the measurement model. The misspecification measurement model can be identified if the applied researchers are not sure about the causal effect between exogenous and endogenous constructs. The exploratory purpose is defined if the applied researchers are not having possible literature theories or evidence to support the model proposed. More precisely, the PLS-PM was proper for predicting rather than estimating the relationships between latent variables or construct in a hypothesized model. Although PLS-PM was known </w:t>
      </w:r>
      <w:r w:rsidR="00AE29C7">
        <w:rPr>
          <w:lang w:val="en-US"/>
        </w:rPr>
        <w:t>for</w:t>
      </w:r>
      <w:r w:rsidR="00AE29C7" w:rsidRPr="00E0345D">
        <w:rPr>
          <w:lang w:val="en-US"/>
        </w:rPr>
        <w:t xml:space="preserve"> </w:t>
      </w:r>
      <w:r w:rsidRPr="00E0345D">
        <w:rPr>
          <w:lang w:val="en-US"/>
        </w:rPr>
        <w:t>exploratory purpose since its inception yet, some of the applied researchers elucidated that PLS-PM can fix with the confirmatory or exploratory purpose (</w:t>
      </w:r>
      <w:proofErr w:type="spellStart"/>
      <w:r w:rsidRPr="00E0345D">
        <w:rPr>
          <w:lang w:val="en-US"/>
        </w:rPr>
        <w:t>Ringle</w:t>
      </w:r>
      <w:proofErr w:type="spellEnd"/>
      <w:r w:rsidRPr="00E0345D">
        <w:rPr>
          <w:lang w:val="en-US"/>
        </w:rPr>
        <w:t xml:space="preserve"> et al., 2018; </w:t>
      </w:r>
      <w:proofErr w:type="spellStart"/>
      <w:r w:rsidRPr="00E0345D">
        <w:rPr>
          <w:lang w:val="en-US"/>
        </w:rPr>
        <w:t>Sarstedt</w:t>
      </w:r>
      <w:proofErr w:type="spellEnd"/>
      <w:r w:rsidRPr="00E0345D">
        <w:rPr>
          <w:lang w:val="en-US"/>
        </w:rPr>
        <w:t xml:space="preserve"> et al., 2016; </w:t>
      </w:r>
      <w:proofErr w:type="spellStart"/>
      <w:r w:rsidRPr="00E0345D">
        <w:rPr>
          <w:lang w:val="en-US"/>
        </w:rPr>
        <w:t>Schuberth</w:t>
      </w:r>
      <w:proofErr w:type="spellEnd"/>
      <w:r w:rsidRPr="00E0345D">
        <w:rPr>
          <w:lang w:val="en-US"/>
        </w:rPr>
        <w:t xml:space="preserve">, </w:t>
      </w:r>
      <w:proofErr w:type="spellStart"/>
      <w:r w:rsidRPr="00E0345D">
        <w:rPr>
          <w:lang w:val="en-US"/>
        </w:rPr>
        <w:t>Henseler</w:t>
      </w:r>
      <w:proofErr w:type="spellEnd"/>
      <w:r w:rsidRPr="00E0345D">
        <w:rPr>
          <w:lang w:val="en-US"/>
        </w:rPr>
        <w:t xml:space="preserve">, &amp; Dijkstra, 2018). Throughout their discussions, the method of PLS-PM is apparently accepted in many journals or publications for confirmatory purposes as it uses an established theory for testing.  </w:t>
      </w:r>
    </w:p>
    <w:p w14:paraId="7E7D6903" w14:textId="0ADC5B46" w:rsidR="00294CB7" w:rsidRPr="00E0345D" w:rsidRDefault="00294CB7" w:rsidP="00294CB7">
      <w:pPr>
        <w:pStyle w:val="bodytext"/>
        <w:rPr>
          <w:lang w:val="en-US"/>
        </w:rPr>
      </w:pPr>
      <w:r w:rsidRPr="00E0345D">
        <w:rPr>
          <w:lang w:val="en-US"/>
        </w:rPr>
        <w:t>Since then, the debate on the true nature of PLS-PM was endless</w:t>
      </w:r>
      <w:r w:rsidR="00AE29C7">
        <w:rPr>
          <w:lang w:val="en-US"/>
        </w:rPr>
        <w:t>,</w:t>
      </w:r>
      <w:r w:rsidRPr="00E0345D">
        <w:rPr>
          <w:lang w:val="en-US"/>
        </w:rPr>
        <w:t xml:space="preserve"> specifically on statistical methodologies. Unfortunately, articles on statistical flaws within PLS-PM are not considered seriously</w:t>
      </w:r>
      <w:r w:rsidR="00AE29C7">
        <w:rPr>
          <w:lang w:val="en-US"/>
        </w:rPr>
        <w:t>,</w:t>
      </w:r>
      <w:r w:rsidRPr="00E0345D">
        <w:rPr>
          <w:lang w:val="en-US"/>
        </w:rPr>
        <w:t xml:space="preserve"> and its usefulness is repeatability used in all situations. To be clear, many applied researchers were overuse PLS-PM in management research. The applied researcher should bear in mind that there are a time and place for PLS-PM or CBSEM that we can use for data analysis. For this example, there are times in which PLS-PM is can or cannot be applied in management research rather than encouraging it to be a method of choice in various domains. Therefore, it would be better if the applied researchers can understand the concept of PLS-PM and know when it can be used to examine a research model.    </w:t>
      </w:r>
    </w:p>
    <w:p w14:paraId="28D04C09" w14:textId="045BC7DC" w:rsidR="00294CB7" w:rsidRPr="00E0345D" w:rsidRDefault="00294CB7" w:rsidP="00294CB7">
      <w:pPr>
        <w:pStyle w:val="bodytext"/>
        <w:rPr>
          <w:lang w:val="en-US"/>
        </w:rPr>
      </w:pPr>
      <w:r w:rsidRPr="00E0345D">
        <w:rPr>
          <w:lang w:val="en-US"/>
        </w:rPr>
        <w:t xml:space="preserve">In other words, the researchers are just as lackadaisical about selecting the appropriate approach in SEM as they seem inclined to handle less stringent assumptions. Compared with standard CBSEM, the statistical assumptions are even more complicated as the Maximum Likelihood estimator is always preferred. As such, the applied researcher’s opined PLS-PM indeed was a ‘silver bullet’ method without an attempt to understand the statistical underpinnings. The intractable publications </w:t>
      </w:r>
      <w:r w:rsidR="00AE29C7">
        <w:rPr>
          <w:lang w:val="en-US"/>
        </w:rPr>
        <w:t>using PLS-PM are actually questionable because the estimates yielded from that analysis may not be compatible with the model proposed as PLS-PM naturally</w:t>
      </w:r>
      <w:r w:rsidRPr="00E0345D">
        <w:rPr>
          <w:lang w:val="en-US"/>
        </w:rPr>
        <w:t xml:space="preserve"> developed for exploratory sense. Consequently, one can be sure that many publications in the confirmatory sense with PLS-PM are improper solutions which mean most of the previous findings was not meet the current dynamics progress. With this consistent thinking, Dijkstra &amp; </w:t>
      </w:r>
      <w:proofErr w:type="spellStart"/>
      <w:r w:rsidRPr="00E0345D">
        <w:rPr>
          <w:lang w:val="en-US"/>
        </w:rPr>
        <w:t>Henseler</w:t>
      </w:r>
      <w:proofErr w:type="spellEnd"/>
      <w:r w:rsidRPr="00E0345D">
        <w:rPr>
          <w:lang w:val="en-US"/>
        </w:rPr>
        <w:t xml:space="preserve"> (2015) consent to label PLS-PM under exploratory sense. They admitted PLS-PM technique </w:t>
      </w:r>
      <w:r w:rsidR="00AE29C7" w:rsidRPr="00E0345D">
        <w:rPr>
          <w:lang w:val="en-US"/>
        </w:rPr>
        <w:t>c</w:t>
      </w:r>
      <w:r w:rsidR="00AE29C7">
        <w:rPr>
          <w:lang w:val="en-US"/>
        </w:rPr>
        <w:t xml:space="preserve">ould </w:t>
      </w:r>
      <w:r w:rsidR="00AE29C7" w:rsidRPr="00E0345D">
        <w:rPr>
          <w:lang w:val="en-US"/>
        </w:rPr>
        <w:t xml:space="preserve">not </w:t>
      </w:r>
      <w:r w:rsidRPr="00E0345D">
        <w:rPr>
          <w:lang w:val="en-US"/>
        </w:rPr>
        <w:t xml:space="preserve">be relevant for confirmatory studies, but it can be appropriate if the factor correlations are corrected. Thus, they introduced new coefficient reliability in the conjunction of PLS-PM to provide consistent path coefficients and indicator loadings that are seemed suitable for confirmatory studies. </w:t>
      </w:r>
      <w:r w:rsidRPr="00E0345D">
        <w:rPr>
          <w:lang w:val="en-US"/>
        </w:rPr>
        <w:lastRenderedPageBreak/>
        <w:t>The impressive development in PLS-PM</w:t>
      </w:r>
      <w:r w:rsidR="00AE29C7">
        <w:rPr>
          <w:lang w:val="en-US"/>
        </w:rPr>
        <w:t>,</w:t>
      </w:r>
      <w:r w:rsidRPr="00E0345D">
        <w:rPr>
          <w:lang w:val="en-US"/>
        </w:rPr>
        <w:t xml:space="preserve"> so-called </w:t>
      </w:r>
      <w:r w:rsidR="00AE29C7">
        <w:rPr>
          <w:lang w:val="en-US"/>
        </w:rPr>
        <w:t>Consistent Partial Least Square (</w:t>
      </w:r>
      <w:proofErr w:type="spellStart"/>
      <w:r w:rsidR="00AE29C7">
        <w:rPr>
          <w:lang w:val="en-US"/>
        </w:rPr>
        <w:t>PLSc</w:t>
      </w:r>
      <w:proofErr w:type="spellEnd"/>
      <w:r w:rsidR="00AE29C7">
        <w:rPr>
          <w:lang w:val="en-US"/>
        </w:rPr>
        <w:t>), was</w:t>
      </w:r>
      <w:r w:rsidRPr="00E0345D">
        <w:rPr>
          <w:lang w:val="en-US"/>
        </w:rPr>
        <w:t xml:space="preserve"> declared more powerful than PLS-PM (Dijkstra &amp; </w:t>
      </w:r>
      <w:proofErr w:type="spellStart"/>
      <w:r w:rsidRPr="00E0345D">
        <w:rPr>
          <w:lang w:val="en-US"/>
        </w:rPr>
        <w:t>Scmerlleh-engel</w:t>
      </w:r>
      <w:proofErr w:type="spellEnd"/>
      <w:r w:rsidRPr="00E0345D">
        <w:rPr>
          <w:lang w:val="en-US"/>
        </w:rPr>
        <w:t>, 2014).</w:t>
      </w:r>
    </w:p>
    <w:p w14:paraId="1167E2E0" w14:textId="27EB8DF5" w:rsidR="00294CB7" w:rsidRPr="00E0345D" w:rsidRDefault="00294CB7" w:rsidP="00294CB7">
      <w:pPr>
        <w:pStyle w:val="bodytext"/>
        <w:rPr>
          <w:lang w:val="en-US"/>
        </w:rPr>
      </w:pPr>
      <w:r w:rsidRPr="00E0345D">
        <w:rPr>
          <w:lang w:val="en-US"/>
        </w:rPr>
        <w:t xml:space="preserve">Although </w:t>
      </w:r>
      <w:proofErr w:type="spellStart"/>
      <w:r w:rsidRPr="00E0345D">
        <w:rPr>
          <w:lang w:val="en-US"/>
        </w:rPr>
        <w:t>PLSc</w:t>
      </w:r>
      <w:proofErr w:type="spellEnd"/>
      <w:r w:rsidRPr="00E0345D">
        <w:rPr>
          <w:lang w:val="en-US"/>
        </w:rPr>
        <w:t xml:space="preserve"> is maybe better than PLS-PM, yet, the improvement in the conjunction of PLS algorithm associated with factor correlations just manages to produce consistent estimates and indicator loadings that are always debated </w:t>
      </w:r>
      <w:r w:rsidR="00AE29C7">
        <w:rPr>
          <w:lang w:val="en-US"/>
        </w:rPr>
        <w:t>for</w:t>
      </w:r>
      <w:r w:rsidR="00AE29C7" w:rsidRPr="00E0345D">
        <w:rPr>
          <w:lang w:val="en-US"/>
        </w:rPr>
        <w:t xml:space="preserve"> </w:t>
      </w:r>
      <w:r w:rsidRPr="00E0345D">
        <w:rPr>
          <w:lang w:val="en-US"/>
        </w:rPr>
        <w:t xml:space="preserve">many ages. In fact, there are more other statistical flaws present in its application that </w:t>
      </w:r>
      <w:r w:rsidR="00AE29C7">
        <w:rPr>
          <w:lang w:val="en-US"/>
        </w:rPr>
        <w:t>are</w:t>
      </w:r>
      <w:r w:rsidR="00AE29C7" w:rsidRPr="00E0345D">
        <w:rPr>
          <w:lang w:val="en-US"/>
        </w:rPr>
        <w:t xml:space="preserve"> </w:t>
      </w:r>
      <w:r w:rsidRPr="00E0345D">
        <w:rPr>
          <w:lang w:val="en-US"/>
        </w:rPr>
        <w:t xml:space="preserve">still unresolved. Thus, it is too early </w:t>
      </w:r>
      <w:r w:rsidR="00AE29C7">
        <w:rPr>
          <w:lang w:val="en-US"/>
        </w:rPr>
        <w:t>to note</w:t>
      </w:r>
      <w:r w:rsidR="00AE29C7" w:rsidRPr="00E0345D">
        <w:rPr>
          <w:lang w:val="en-US"/>
        </w:rPr>
        <w:t xml:space="preserve"> </w:t>
      </w:r>
      <w:proofErr w:type="spellStart"/>
      <w:r w:rsidRPr="00E0345D">
        <w:rPr>
          <w:lang w:val="en-US"/>
        </w:rPr>
        <w:t>PLSc</w:t>
      </w:r>
      <w:proofErr w:type="spellEnd"/>
      <w:r w:rsidRPr="00E0345D">
        <w:rPr>
          <w:lang w:val="en-US"/>
        </w:rPr>
        <w:t xml:space="preserve"> tenable as CBSEM to accommodate well in the confirmatory approach that seeks accurate estimates of </w:t>
      </w:r>
      <w:r w:rsidR="00AE29C7">
        <w:rPr>
          <w:lang w:val="en-US"/>
        </w:rPr>
        <w:t>one variable’s effects</w:t>
      </w:r>
      <w:r w:rsidRPr="00E0345D">
        <w:rPr>
          <w:lang w:val="en-US"/>
        </w:rPr>
        <w:t xml:space="preserve"> on another variable</w:t>
      </w:r>
      <w:r w:rsidR="00EA1300">
        <w:rPr>
          <w:lang w:val="en-US"/>
        </w:rPr>
        <w:t xml:space="preserve"> (</w:t>
      </w:r>
      <w:proofErr w:type="spellStart"/>
      <w:r w:rsidR="00EA1300">
        <w:rPr>
          <w:lang w:val="en-US"/>
        </w:rPr>
        <w:t>Bollen</w:t>
      </w:r>
      <w:proofErr w:type="spellEnd"/>
      <w:r w:rsidR="00EA1300">
        <w:rPr>
          <w:lang w:val="en-US"/>
        </w:rPr>
        <w:t xml:space="preserve"> &amp; Diamantopoulos, 2017</w:t>
      </w:r>
      <w:r w:rsidRPr="00E0345D">
        <w:rPr>
          <w:lang w:val="en-US"/>
        </w:rPr>
        <w:t xml:space="preserve">). To be part of the confirmatory approach, the method adopted should comply with several statistical assumptions so that the results produced </w:t>
      </w:r>
      <w:r w:rsidR="00AE29C7">
        <w:rPr>
          <w:lang w:val="en-US"/>
        </w:rPr>
        <w:t xml:space="preserve">are </w:t>
      </w:r>
      <w:r w:rsidRPr="00E0345D">
        <w:rPr>
          <w:lang w:val="en-US"/>
        </w:rPr>
        <w:t xml:space="preserve">not harmed (improper solutions). In particular, the procedures related </w:t>
      </w:r>
      <w:r w:rsidR="00AE29C7">
        <w:rPr>
          <w:lang w:val="en-US"/>
        </w:rPr>
        <w:t>to</w:t>
      </w:r>
      <w:r w:rsidR="00AE29C7" w:rsidRPr="00E0345D">
        <w:rPr>
          <w:lang w:val="en-US"/>
        </w:rPr>
        <w:t xml:space="preserve"> </w:t>
      </w:r>
      <w:r w:rsidRPr="00E0345D">
        <w:rPr>
          <w:lang w:val="en-US"/>
        </w:rPr>
        <w:t xml:space="preserve">the confirmatory approach must take into account the measurement error, measurement effect, consistent indicator loadings, consistent factor correlations, global fit indexes, disturbance of the endogenous variables, and high statistical power (tended to reject poor models). Among these, </w:t>
      </w:r>
      <w:proofErr w:type="spellStart"/>
      <w:r w:rsidRPr="00E0345D">
        <w:rPr>
          <w:lang w:val="en-US"/>
        </w:rPr>
        <w:t>PLSc</w:t>
      </w:r>
      <w:proofErr w:type="spellEnd"/>
      <w:r w:rsidRPr="00E0345D">
        <w:rPr>
          <w:lang w:val="en-US"/>
        </w:rPr>
        <w:t xml:space="preserve"> is lag</w:t>
      </w:r>
      <w:r w:rsidR="00AE29C7">
        <w:rPr>
          <w:lang w:val="en-US"/>
        </w:rPr>
        <w:t>s</w:t>
      </w:r>
      <w:r w:rsidRPr="00E0345D">
        <w:rPr>
          <w:lang w:val="en-US"/>
        </w:rPr>
        <w:t xml:space="preserve"> far behind those of CBSEM in many perspectives.</w:t>
      </w:r>
    </w:p>
    <w:p w14:paraId="535F044A" w14:textId="4E632486" w:rsidR="00294CB7" w:rsidRPr="00E0345D" w:rsidRDefault="00294CB7" w:rsidP="00294CB7">
      <w:pPr>
        <w:pStyle w:val="bodytext"/>
        <w:rPr>
          <w:lang w:val="en-US"/>
        </w:rPr>
      </w:pPr>
      <w:r w:rsidRPr="00E0345D">
        <w:rPr>
          <w:lang w:val="en-US"/>
        </w:rPr>
        <w:t xml:space="preserve">Turning back to the discussion on PLS-PM, </w:t>
      </w:r>
      <w:r w:rsidR="00AE29C7">
        <w:rPr>
          <w:lang w:val="en-US"/>
        </w:rPr>
        <w:t xml:space="preserve">more researchers </w:t>
      </w:r>
      <w:r w:rsidRPr="00E0345D">
        <w:rPr>
          <w:lang w:val="en-US"/>
        </w:rPr>
        <w:t xml:space="preserve">believe PLS-PM was capable as CBSEM to adapt well as a confirmatory approach. Yet, this faithful is contravene with the recent seminal work by Dijkstra &amp; </w:t>
      </w:r>
      <w:proofErr w:type="spellStart"/>
      <w:r w:rsidRPr="00E0345D">
        <w:rPr>
          <w:lang w:val="en-US"/>
        </w:rPr>
        <w:t>Henseler</w:t>
      </w:r>
      <w:proofErr w:type="spellEnd"/>
      <w:r w:rsidRPr="00E0345D">
        <w:rPr>
          <w:lang w:val="en-US"/>
        </w:rPr>
        <w:t xml:space="preserve"> (2015). Accordingly, PLS-PM was only relevant if the models were classified under exploratory sense</w:t>
      </w:r>
      <w:r w:rsidR="00AE29C7">
        <w:rPr>
          <w:lang w:val="en-US"/>
        </w:rPr>
        <w:t>,</w:t>
      </w:r>
      <w:r w:rsidRPr="00E0345D">
        <w:rPr>
          <w:lang w:val="en-US"/>
        </w:rPr>
        <w:t xml:space="preserve"> and </w:t>
      </w:r>
      <w:proofErr w:type="spellStart"/>
      <w:r w:rsidRPr="00E0345D">
        <w:rPr>
          <w:lang w:val="en-US"/>
        </w:rPr>
        <w:t>PLSc</w:t>
      </w:r>
      <w:proofErr w:type="spellEnd"/>
      <w:r w:rsidRPr="00E0345D">
        <w:rPr>
          <w:lang w:val="en-US"/>
        </w:rPr>
        <w:t xml:space="preserve"> is superior to accommodate both characters</w:t>
      </w:r>
      <w:r w:rsidR="00AE29C7">
        <w:rPr>
          <w:lang w:val="en-US"/>
        </w:rPr>
        <w:t>,</w:t>
      </w:r>
      <w:r w:rsidRPr="00E0345D">
        <w:rPr>
          <w:lang w:val="en-US"/>
        </w:rPr>
        <w:t xml:space="preserve"> whether in the exploratory or confirmatory sense. Yet, the interpretation confounding within PLS-PM in behavioral sciences </w:t>
      </w:r>
      <w:r w:rsidR="00AE29C7" w:rsidRPr="00E0345D">
        <w:rPr>
          <w:lang w:val="en-US"/>
        </w:rPr>
        <w:t>ha</w:t>
      </w:r>
      <w:r w:rsidR="00AE29C7">
        <w:rPr>
          <w:lang w:val="en-US"/>
        </w:rPr>
        <w:t>s</w:t>
      </w:r>
      <w:r w:rsidR="00AE29C7" w:rsidRPr="00E0345D">
        <w:rPr>
          <w:lang w:val="en-US"/>
        </w:rPr>
        <w:t xml:space="preserve"> </w:t>
      </w:r>
      <w:r w:rsidRPr="00E0345D">
        <w:rPr>
          <w:lang w:val="en-US"/>
        </w:rPr>
        <w:t xml:space="preserve">remained unclear. </w:t>
      </w:r>
      <w:r w:rsidR="00AE29C7">
        <w:rPr>
          <w:lang w:val="en-US"/>
        </w:rPr>
        <w:t>Instead</w:t>
      </w:r>
      <w:r w:rsidRPr="00E0345D">
        <w:rPr>
          <w:lang w:val="en-US"/>
        </w:rPr>
        <w:t xml:space="preserve">, this is not a good time to </w:t>
      </w:r>
      <w:r w:rsidR="00AE29C7">
        <w:rPr>
          <w:lang w:val="en-US"/>
        </w:rPr>
        <w:t xml:space="preserve">propose </w:t>
      </w:r>
      <w:proofErr w:type="spellStart"/>
      <w:r w:rsidR="00AE29C7">
        <w:rPr>
          <w:lang w:val="en-US"/>
        </w:rPr>
        <w:t>PLSc</w:t>
      </w:r>
      <w:proofErr w:type="spellEnd"/>
      <w:r w:rsidR="00AE29C7">
        <w:rPr>
          <w:lang w:val="en-US"/>
        </w:rPr>
        <w:t xml:space="preserve"> technique if the controversy relies upon PLS-PM was kept</w:t>
      </w:r>
      <w:r w:rsidRPr="00E0345D">
        <w:rPr>
          <w:lang w:val="en-US"/>
        </w:rPr>
        <w:t xml:space="preserve"> abandoned. Therefore, it is a serious problem if the researchers are continuously misused structural equation models in the research methodology. Align with this background, the purpose of the present article is to address each possible situation that leads the researchers to adopt PLS-PM technique. Our ultimate aim is to advance our understanding to the readers of which situations are necessary for PLS-PM technique so that results revealed for managerial decisions are valid. </w:t>
      </w:r>
    </w:p>
    <w:p w14:paraId="7F346B3D" w14:textId="77777777" w:rsidR="00294CB7" w:rsidRPr="00E0345D" w:rsidRDefault="00294CB7" w:rsidP="00294CB7">
      <w:pPr>
        <w:pStyle w:val="bodytext"/>
        <w:rPr>
          <w:lang w:val="en-US"/>
        </w:rPr>
      </w:pPr>
    </w:p>
    <w:p w14:paraId="1902F3A1" w14:textId="1B4F8F46" w:rsidR="00294CB7" w:rsidRPr="00E0345D" w:rsidRDefault="00294CB7" w:rsidP="008132DD">
      <w:pPr>
        <w:pStyle w:val="1"/>
        <w:spacing w:before="180" w:after="180"/>
        <w:jc w:val="left"/>
      </w:pPr>
      <w:r w:rsidRPr="00E0345D">
        <w:t>Foundation of PLS-PM</w:t>
      </w:r>
    </w:p>
    <w:p w14:paraId="214933B1" w14:textId="5B7B1ADF" w:rsidR="00294CB7" w:rsidRDefault="00294CB7" w:rsidP="00294CB7">
      <w:pPr>
        <w:pStyle w:val="bodytext"/>
        <w:rPr>
          <w:lang w:val="en-US"/>
        </w:rPr>
      </w:pPr>
      <w:r w:rsidRPr="00E0345D">
        <w:rPr>
          <w:lang w:val="en-US"/>
        </w:rPr>
        <w:t>Historically, PLS-PM was developed as an alternative to CBSEM when the study related is too complicated and lack</w:t>
      </w:r>
      <w:r w:rsidR="00AE29C7">
        <w:rPr>
          <w:lang w:val="en-US"/>
        </w:rPr>
        <w:t>s</w:t>
      </w:r>
      <w:r w:rsidRPr="00E0345D">
        <w:rPr>
          <w:lang w:val="en-US"/>
        </w:rPr>
        <w:t xml:space="preserve"> literature theories (</w:t>
      </w:r>
      <w:proofErr w:type="spellStart"/>
      <w:r w:rsidRPr="00E0345D">
        <w:rPr>
          <w:lang w:val="en-US"/>
        </w:rPr>
        <w:t>Fornell</w:t>
      </w:r>
      <w:proofErr w:type="spellEnd"/>
      <w:r w:rsidRPr="00E0345D">
        <w:rPr>
          <w:lang w:val="en-US"/>
        </w:rPr>
        <w:t xml:space="preserve"> &amp; Bookstein, 1982). </w:t>
      </w:r>
      <w:r w:rsidR="00AE29C7">
        <w:rPr>
          <w:lang w:val="en-US"/>
        </w:rPr>
        <w:t xml:space="preserve">Herman </w:t>
      </w:r>
      <w:proofErr w:type="spellStart"/>
      <w:r w:rsidR="00AE29C7">
        <w:rPr>
          <w:lang w:val="en-US"/>
        </w:rPr>
        <w:t>Wold</w:t>
      </w:r>
      <w:proofErr w:type="spellEnd"/>
      <w:r w:rsidR="00AE29C7">
        <w:rPr>
          <w:lang w:val="en-US"/>
        </w:rPr>
        <w:t xml:space="preserve"> introduced it</w:t>
      </w:r>
      <w:r w:rsidRPr="00E0345D">
        <w:rPr>
          <w:lang w:val="en-US"/>
        </w:rPr>
        <w:t xml:space="preserve"> in the early of 1970</w:t>
      </w:r>
      <w:r w:rsidR="00AE29C7">
        <w:rPr>
          <w:lang w:val="en-US"/>
        </w:rPr>
        <w:t>,</w:t>
      </w:r>
      <w:r w:rsidRPr="00E0345D">
        <w:rPr>
          <w:lang w:val="en-US"/>
        </w:rPr>
        <w:t xml:space="preserve"> but its inception was debated due to some limitations applied in PLS-PM. Nevertheless, its performance has been improved in </w:t>
      </w:r>
      <w:r w:rsidR="00B01860">
        <w:rPr>
          <w:lang w:val="en-US"/>
        </w:rPr>
        <w:t xml:space="preserve">the </w:t>
      </w:r>
      <w:r w:rsidRPr="00E0345D">
        <w:rPr>
          <w:lang w:val="en-US"/>
        </w:rPr>
        <w:t xml:space="preserve">early 2000 by </w:t>
      </w:r>
      <w:r w:rsidR="00AE29C7">
        <w:rPr>
          <w:lang w:val="en-US"/>
        </w:rPr>
        <w:t xml:space="preserve">the </w:t>
      </w:r>
      <w:r w:rsidRPr="00E0345D">
        <w:rPr>
          <w:lang w:val="en-US"/>
        </w:rPr>
        <w:t>proponent of PLS-PM</w:t>
      </w:r>
      <w:r w:rsidR="00AE29C7">
        <w:rPr>
          <w:lang w:val="en-US"/>
        </w:rPr>
        <w:t>,</w:t>
      </w:r>
      <w:r w:rsidRPr="00E0345D">
        <w:rPr>
          <w:lang w:val="en-US"/>
        </w:rPr>
        <w:t xml:space="preserve"> as shown in Figure 1.</w:t>
      </w:r>
    </w:p>
    <w:p w14:paraId="24E43742" w14:textId="77777777" w:rsidR="00BC535C" w:rsidRPr="00E0345D" w:rsidRDefault="00BC535C" w:rsidP="00294CB7">
      <w:pPr>
        <w:pStyle w:val="bodytext"/>
        <w:rPr>
          <w:lang w:val="en-US"/>
        </w:rPr>
      </w:pPr>
    </w:p>
    <w:p w14:paraId="1050DCBA" w14:textId="77777777" w:rsidR="00294CB7" w:rsidRPr="00E0345D" w:rsidRDefault="00294CB7" w:rsidP="00BC535C">
      <w:pPr>
        <w:jc w:val="center"/>
        <w:rPr>
          <w:lang w:val="en-US"/>
        </w:rPr>
      </w:pPr>
      <w:r w:rsidRPr="00E0345D">
        <w:rPr>
          <w:noProof/>
          <w:lang w:val="en-US" w:eastAsia="zh-TW"/>
        </w:rPr>
        <w:drawing>
          <wp:inline distT="0" distB="0" distL="0" distR="0" wp14:anchorId="2207AF1F" wp14:editId="570AC917">
            <wp:extent cx="4975860" cy="5570220"/>
            <wp:effectExtent l="19050" t="19050" r="1524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duotone>
                        <a:schemeClr val="accent5">
                          <a:shade val="45000"/>
                          <a:satMod val="135000"/>
                        </a:schemeClr>
                        <a:prstClr val="white"/>
                      </a:duotone>
                    </a:blip>
                    <a:stretch>
                      <a:fillRect/>
                    </a:stretch>
                  </pic:blipFill>
                  <pic:spPr>
                    <a:xfrm>
                      <a:off x="0" y="0"/>
                      <a:ext cx="4987632" cy="5583398"/>
                    </a:xfrm>
                    <a:prstGeom prst="rect">
                      <a:avLst/>
                    </a:prstGeom>
                    <a:ln>
                      <a:solidFill>
                        <a:schemeClr val="tx1"/>
                      </a:solidFill>
                    </a:ln>
                  </pic:spPr>
                </pic:pic>
              </a:graphicData>
            </a:graphic>
          </wp:inline>
        </w:drawing>
      </w:r>
    </w:p>
    <w:p w14:paraId="093093BB" w14:textId="7098830C" w:rsidR="00294CB7" w:rsidRPr="00CA12D0" w:rsidRDefault="00294CB7" w:rsidP="008132DD">
      <w:pPr>
        <w:pStyle w:val="bodytext"/>
        <w:ind w:firstLineChars="0" w:firstLine="0"/>
        <w:jc w:val="left"/>
        <w:rPr>
          <w:i/>
          <w:sz w:val="24"/>
          <w:lang w:val="en-US"/>
        </w:rPr>
      </w:pPr>
      <w:r w:rsidRPr="00CA12D0">
        <w:rPr>
          <w:b/>
          <w:lang w:val="en-US"/>
        </w:rPr>
        <w:t xml:space="preserve">Figure </w:t>
      </w:r>
      <w:proofErr w:type="gramStart"/>
      <w:r w:rsidRPr="00CA12D0">
        <w:rPr>
          <w:b/>
          <w:lang w:val="en-US"/>
        </w:rPr>
        <w:t>1</w:t>
      </w:r>
      <w:r w:rsidR="00AE29C7">
        <w:rPr>
          <w:sz w:val="24"/>
          <w:lang w:val="en-US"/>
        </w:rPr>
        <w:t xml:space="preserve"> </w:t>
      </w:r>
      <w:r w:rsidRPr="00E0345D">
        <w:rPr>
          <w:sz w:val="24"/>
          <w:lang w:val="en-US"/>
        </w:rPr>
        <w:t xml:space="preserve"> </w:t>
      </w:r>
      <w:r w:rsidRPr="00CA12D0">
        <w:rPr>
          <w:i/>
          <w:lang w:val="en-US"/>
        </w:rPr>
        <w:t>Development</w:t>
      </w:r>
      <w:proofErr w:type="gramEnd"/>
      <w:r w:rsidRPr="00CA12D0">
        <w:rPr>
          <w:i/>
          <w:lang w:val="en-US"/>
        </w:rPr>
        <w:t xml:space="preserve"> of PLS-PM</w:t>
      </w:r>
    </w:p>
    <w:p w14:paraId="3590174C" w14:textId="77777777" w:rsidR="00BC535C" w:rsidRDefault="00BC535C" w:rsidP="00294CB7">
      <w:pPr>
        <w:pStyle w:val="bodytext"/>
        <w:rPr>
          <w:lang w:val="en-US"/>
        </w:rPr>
      </w:pPr>
    </w:p>
    <w:p w14:paraId="27A01D57" w14:textId="101827A7" w:rsidR="00294CB7" w:rsidRPr="00E0345D" w:rsidRDefault="00294CB7" w:rsidP="00294CB7">
      <w:pPr>
        <w:pStyle w:val="bodytext"/>
        <w:rPr>
          <w:lang w:val="en-US"/>
        </w:rPr>
      </w:pPr>
      <w:r w:rsidRPr="00E0345D">
        <w:rPr>
          <w:lang w:val="en-US"/>
        </w:rPr>
        <w:t xml:space="preserve">To be clear, PLS analysis can be viewed as one of the composite approaches that adopt one strategy of estimating a latent variable as a component or weighted composite of </w:t>
      </w:r>
      <w:r w:rsidR="00D3492E">
        <w:rPr>
          <w:lang w:val="en-US"/>
        </w:rPr>
        <w:t>indicators (</w:t>
      </w:r>
      <w:proofErr w:type="spellStart"/>
      <w:r w:rsidR="00D3492E">
        <w:rPr>
          <w:lang w:val="en-US"/>
        </w:rPr>
        <w:t>Takane</w:t>
      </w:r>
      <w:proofErr w:type="spellEnd"/>
      <w:r w:rsidR="00D3492E">
        <w:rPr>
          <w:lang w:val="en-US"/>
        </w:rPr>
        <w:t xml:space="preserve"> &amp; Hwang, 2017</w:t>
      </w:r>
      <w:r w:rsidRPr="00E0345D">
        <w:rPr>
          <w:lang w:val="en-US"/>
        </w:rPr>
        <w:t xml:space="preserve">; Hwang, </w:t>
      </w:r>
      <w:proofErr w:type="spellStart"/>
      <w:r w:rsidRPr="00E0345D">
        <w:rPr>
          <w:lang w:val="en-US"/>
        </w:rPr>
        <w:t>Takane</w:t>
      </w:r>
      <w:proofErr w:type="spellEnd"/>
      <w:r w:rsidRPr="00E0345D">
        <w:rPr>
          <w:lang w:val="en-US"/>
        </w:rPr>
        <w:t xml:space="preserve">, &amp; </w:t>
      </w:r>
      <w:proofErr w:type="spellStart"/>
      <w:r w:rsidRPr="00E0345D">
        <w:rPr>
          <w:lang w:val="en-US"/>
        </w:rPr>
        <w:t>Tenenhaus</w:t>
      </w:r>
      <w:proofErr w:type="spellEnd"/>
      <w:r w:rsidRPr="00E0345D">
        <w:rPr>
          <w:lang w:val="en-US"/>
        </w:rPr>
        <w:t>, 2015). In contrast, the established method as CBSEM adopts a strategy of estimating a latent variable as a common factor of indicators (</w:t>
      </w:r>
      <w:proofErr w:type="spellStart"/>
      <w:r w:rsidRPr="00E0345D">
        <w:rPr>
          <w:lang w:val="en-US"/>
        </w:rPr>
        <w:t>Bollen</w:t>
      </w:r>
      <w:proofErr w:type="spellEnd"/>
      <w:r w:rsidRPr="00E0345D">
        <w:rPr>
          <w:lang w:val="en-US"/>
        </w:rPr>
        <w:t xml:space="preserve">, 2011; </w:t>
      </w:r>
      <w:proofErr w:type="spellStart"/>
      <w:r w:rsidRPr="00E0345D">
        <w:rPr>
          <w:lang w:val="en-US"/>
        </w:rPr>
        <w:t>Bollen</w:t>
      </w:r>
      <w:proofErr w:type="spellEnd"/>
      <w:r w:rsidRPr="00E0345D">
        <w:rPr>
          <w:lang w:val="en-US"/>
        </w:rPr>
        <w:t xml:space="preserve"> &amp; Noble,</w:t>
      </w:r>
      <w:r w:rsidR="00EA1300">
        <w:rPr>
          <w:lang w:val="en-US"/>
        </w:rPr>
        <w:t xml:space="preserve"> 2011</w:t>
      </w:r>
      <w:r w:rsidRPr="00E0345D">
        <w:rPr>
          <w:lang w:val="en-US"/>
        </w:rPr>
        <w:t xml:space="preserve">). In this regard, PLS-PM can be considered a </w:t>
      </w:r>
      <w:r w:rsidR="00AE29C7" w:rsidRPr="00E0345D">
        <w:rPr>
          <w:lang w:val="en-US"/>
        </w:rPr>
        <w:t>composite</w:t>
      </w:r>
      <w:r w:rsidR="00AE29C7">
        <w:rPr>
          <w:lang w:val="en-US"/>
        </w:rPr>
        <w:t>-</w:t>
      </w:r>
      <w:r w:rsidRPr="00E0345D">
        <w:rPr>
          <w:lang w:val="en-US"/>
        </w:rPr>
        <w:t>based structural equation modeling</w:t>
      </w:r>
      <w:r w:rsidR="00AE29C7">
        <w:rPr>
          <w:lang w:val="en-US"/>
        </w:rPr>
        <w:t>. M</w:t>
      </w:r>
      <w:r w:rsidRPr="00E0345D">
        <w:rPr>
          <w:lang w:val="en-US"/>
        </w:rPr>
        <w:t xml:space="preserve">eanwhile, CBSEM can be trusted as a common </w:t>
      </w:r>
      <w:r w:rsidR="00AE29C7" w:rsidRPr="00E0345D">
        <w:rPr>
          <w:lang w:val="en-US"/>
        </w:rPr>
        <w:t>factor</w:t>
      </w:r>
      <w:r w:rsidR="00AE29C7">
        <w:rPr>
          <w:lang w:val="en-US"/>
        </w:rPr>
        <w:t>-</w:t>
      </w:r>
      <w:r w:rsidRPr="00E0345D">
        <w:rPr>
          <w:lang w:val="en-US"/>
        </w:rPr>
        <w:t xml:space="preserve">based structural equation modeling. </w:t>
      </w:r>
    </w:p>
    <w:p w14:paraId="3C8B8ECC" w14:textId="23E0FD1C" w:rsidR="00294CB7" w:rsidRPr="00E0345D" w:rsidRDefault="00AE29C7" w:rsidP="00294CB7">
      <w:pPr>
        <w:pStyle w:val="bodytext"/>
        <w:rPr>
          <w:lang w:val="en-US"/>
        </w:rPr>
      </w:pPr>
      <w:r w:rsidRPr="00E0345D">
        <w:rPr>
          <w:lang w:val="en-US"/>
        </w:rPr>
        <w:t>Composite</w:t>
      </w:r>
      <w:r>
        <w:rPr>
          <w:lang w:val="en-US"/>
        </w:rPr>
        <w:t>-</w:t>
      </w:r>
      <w:r w:rsidR="00294CB7" w:rsidRPr="00E0345D">
        <w:rPr>
          <w:lang w:val="en-US"/>
        </w:rPr>
        <w:t>based structural equation modeling actually has three known approaches</w:t>
      </w:r>
      <w:r>
        <w:rPr>
          <w:lang w:val="en-US"/>
        </w:rPr>
        <w:t>:</w:t>
      </w:r>
      <w:r w:rsidR="00294CB7" w:rsidRPr="00E0345D">
        <w:rPr>
          <w:lang w:val="en-US"/>
        </w:rPr>
        <w:t xml:space="preserve"> regression on sum scales, generalized structured component analysis, and </w:t>
      </w:r>
      <w:r w:rsidR="00294CB7" w:rsidRPr="00E0345D">
        <w:rPr>
          <w:lang w:val="en-US"/>
        </w:rPr>
        <w:lastRenderedPageBreak/>
        <w:t>PLS analysis. All of these approaches using a limited information estimator (e.g</w:t>
      </w:r>
      <w:r>
        <w:rPr>
          <w:lang w:val="en-US"/>
        </w:rPr>
        <w:t>.,</w:t>
      </w:r>
      <w:r w:rsidRPr="00E0345D">
        <w:rPr>
          <w:lang w:val="en-US"/>
        </w:rPr>
        <w:t xml:space="preserve"> </w:t>
      </w:r>
      <w:r w:rsidR="00294CB7" w:rsidRPr="00E0345D">
        <w:rPr>
          <w:lang w:val="en-US"/>
        </w:rPr>
        <w:t>ordinary least square) to obtain the path coefficient and indicator loadings with the help of the iterative algorithm to minimize the criterion function. Among th</w:t>
      </w:r>
      <w:r>
        <w:rPr>
          <w:lang w:val="en-US"/>
        </w:rPr>
        <w:t>ese</w:t>
      </w:r>
      <w:r w:rsidR="00294CB7" w:rsidRPr="00E0345D">
        <w:rPr>
          <w:lang w:val="en-US"/>
        </w:rPr>
        <w:t xml:space="preserve"> approaches, only PLS analysis need</w:t>
      </w:r>
      <w:r>
        <w:rPr>
          <w:lang w:val="en-US"/>
        </w:rPr>
        <w:t>s</w:t>
      </w:r>
      <w:r w:rsidR="00294CB7" w:rsidRPr="00E0345D">
        <w:rPr>
          <w:lang w:val="en-US"/>
        </w:rPr>
        <w:t xml:space="preserve"> two steps </w:t>
      </w:r>
      <w:r>
        <w:rPr>
          <w:lang w:val="en-US"/>
        </w:rPr>
        <w:t xml:space="preserve">which </w:t>
      </w:r>
      <w:r w:rsidR="00294CB7" w:rsidRPr="00E0345D">
        <w:rPr>
          <w:lang w:val="en-US"/>
        </w:rPr>
        <w:t xml:space="preserve">called internal (component with indicators) and external (causal between latent variables) estimation that is prior </w:t>
      </w:r>
      <w:r>
        <w:rPr>
          <w:lang w:val="en-US"/>
        </w:rPr>
        <w:t>to</w:t>
      </w:r>
      <w:r w:rsidRPr="00E0345D">
        <w:rPr>
          <w:lang w:val="en-US"/>
        </w:rPr>
        <w:t xml:space="preserve"> </w:t>
      </w:r>
      <w:r w:rsidR="00294CB7" w:rsidRPr="00E0345D">
        <w:rPr>
          <w:lang w:val="en-US"/>
        </w:rPr>
        <w:t xml:space="preserve">estimating the path coefficients (Hwang, </w:t>
      </w:r>
      <w:proofErr w:type="spellStart"/>
      <w:r w:rsidR="00294CB7" w:rsidRPr="00E0345D">
        <w:rPr>
          <w:lang w:val="en-US"/>
        </w:rPr>
        <w:t>Takane</w:t>
      </w:r>
      <w:proofErr w:type="spellEnd"/>
      <w:r w:rsidR="00294CB7" w:rsidRPr="00E0345D">
        <w:rPr>
          <w:lang w:val="en-US"/>
        </w:rPr>
        <w:t xml:space="preserve">, </w:t>
      </w:r>
      <w:proofErr w:type="spellStart"/>
      <w:r w:rsidR="00294CB7" w:rsidRPr="00E0345D">
        <w:rPr>
          <w:lang w:val="en-US"/>
        </w:rPr>
        <w:t>Tenenhaus</w:t>
      </w:r>
      <w:proofErr w:type="spellEnd"/>
      <w:r w:rsidR="00294CB7" w:rsidRPr="00E0345D">
        <w:rPr>
          <w:lang w:val="en-US"/>
        </w:rPr>
        <w:t xml:space="preserve">, 2015; </w:t>
      </w:r>
      <w:proofErr w:type="spellStart"/>
      <w:r w:rsidR="00294CB7" w:rsidRPr="00E0345D">
        <w:rPr>
          <w:lang w:val="en-US"/>
        </w:rPr>
        <w:t>Ronkko</w:t>
      </w:r>
      <w:proofErr w:type="spellEnd"/>
      <w:r w:rsidR="00294CB7" w:rsidRPr="00E0345D">
        <w:rPr>
          <w:lang w:val="en-US"/>
        </w:rPr>
        <w:t xml:space="preserve">, McIntosh &amp; </w:t>
      </w:r>
      <w:proofErr w:type="spellStart"/>
      <w:r w:rsidR="00294CB7" w:rsidRPr="00E0345D">
        <w:rPr>
          <w:lang w:val="en-US"/>
        </w:rPr>
        <w:t>Antonakis</w:t>
      </w:r>
      <w:proofErr w:type="spellEnd"/>
      <w:r w:rsidR="00294CB7" w:rsidRPr="00E0345D">
        <w:rPr>
          <w:lang w:val="en-US"/>
        </w:rPr>
        <w:t xml:space="preserve">, 2015; </w:t>
      </w:r>
      <w:proofErr w:type="spellStart"/>
      <w:r w:rsidR="00294CB7" w:rsidRPr="00E0345D">
        <w:rPr>
          <w:lang w:val="en-US"/>
        </w:rPr>
        <w:t>Ronkko</w:t>
      </w:r>
      <w:proofErr w:type="spellEnd"/>
      <w:r w:rsidR="00294CB7" w:rsidRPr="00E0345D">
        <w:rPr>
          <w:lang w:val="en-US"/>
        </w:rPr>
        <w:t xml:space="preserve"> et al., 2016). It was believed composite is the only rationale for the exploratory purpose because PLS (composite approach) estimates a more general model than CBSEM and is less affected by model misspecification or poor model in some parts of the model. Basically, the estimates obtained were meaningless if the common factor model was incorrectly</w:t>
      </w:r>
      <w:r>
        <w:rPr>
          <w:lang w:val="en-US"/>
        </w:rPr>
        <w:t>,</w:t>
      </w:r>
      <w:r w:rsidR="00294CB7" w:rsidRPr="00E0345D">
        <w:rPr>
          <w:lang w:val="en-US"/>
        </w:rPr>
        <w:t xml:space="preserve"> and thus the common factor is always viewed as a confirmatory tool (</w:t>
      </w:r>
      <w:proofErr w:type="spellStart"/>
      <w:r w:rsidR="00294CB7" w:rsidRPr="00E0345D">
        <w:rPr>
          <w:lang w:val="en-US"/>
        </w:rPr>
        <w:t>Antonakis</w:t>
      </w:r>
      <w:proofErr w:type="spellEnd"/>
      <w:r w:rsidR="00294CB7" w:rsidRPr="00E0345D">
        <w:rPr>
          <w:lang w:val="en-US"/>
        </w:rPr>
        <w:t xml:space="preserve"> et al., 2010). Furthermore, the composite factor model relaxes the strong assumption that all the covariation between the </w:t>
      </w:r>
      <w:r>
        <w:rPr>
          <w:lang w:val="en-US"/>
        </w:rPr>
        <w:t>manifest variables’ block</w:t>
      </w:r>
      <w:r w:rsidR="00294CB7" w:rsidRPr="00E0345D">
        <w:rPr>
          <w:lang w:val="en-US"/>
        </w:rPr>
        <w:t xml:space="preserve"> is explained by a common factor method (</w:t>
      </w:r>
      <w:proofErr w:type="spellStart"/>
      <w:r w:rsidR="00294CB7" w:rsidRPr="00E0345D">
        <w:rPr>
          <w:lang w:val="en-US"/>
        </w:rPr>
        <w:t>Henseler</w:t>
      </w:r>
      <w:proofErr w:type="spellEnd"/>
      <w:r w:rsidR="00294CB7" w:rsidRPr="00E0345D">
        <w:rPr>
          <w:lang w:val="en-US"/>
        </w:rPr>
        <w:t xml:space="preserve">, </w:t>
      </w:r>
      <w:proofErr w:type="spellStart"/>
      <w:r w:rsidR="00294CB7" w:rsidRPr="00E0345D">
        <w:rPr>
          <w:lang w:val="en-US"/>
        </w:rPr>
        <w:t>Ringle</w:t>
      </w:r>
      <w:proofErr w:type="spellEnd"/>
      <w:r w:rsidR="00294CB7" w:rsidRPr="00E0345D">
        <w:rPr>
          <w:lang w:val="en-US"/>
        </w:rPr>
        <w:t xml:space="preserve">, &amp; </w:t>
      </w:r>
      <w:proofErr w:type="spellStart"/>
      <w:r w:rsidR="00294CB7" w:rsidRPr="00E0345D">
        <w:rPr>
          <w:lang w:val="en-US"/>
        </w:rPr>
        <w:t>Sarstedt</w:t>
      </w:r>
      <w:proofErr w:type="spellEnd"/>
      <w:r w:rsidR="00294CB7" w:rsidRPr="00E0345D">
        <w:rPr>
          <w:lang w:val="en-US"/>
        </w:rPr>
        <w:t>, 2015). This means that the composite factor does not impose any restrictions on the covariance between manifest variables of the same latent variables. Therefore, PLS-PM has advantages over CBSEM to handle non-normal data, fewer indicators per construct, possible to include a larger number of indicators, assumes all measured variance is useful for prediction, small sample size, and fitness index is not determined.</w:t>
      </w:r>
    </w:p>
    <w:p w14:paraId="0C326523" w14:textId="55FBAA61" w:rsidR="00AE29C7" w:rsidRDefault="00294CB7" w:rsidP="00294CB7">
      <w:pPr>
        <w:pStyle w:val="bodytext"/>
        <w:rPr>
          <w:lang w:val="en-US"/>
        </w:rPr>
      </w:pPr>
      <w:r w:rsidRPr="00E0345D">
        <w:rPr>
          <w:lang w:val="en-US"/>
        </w:rPr>
        <w:t xml:space="preserve">With this regard, most the applied researchers are interested in PLS-PM attractiveness since its inception. Compared with standard CBSEM, the researchers must conduct the path analysis and confirmatory factor analysis independently </w:t>
      </w:r>
      <w:r w:rsidR="00AE29C7">
        <w:rPr>
          <w:lang w:val="en-US"/>
        </w:rPr>
        <w:t>to make the estimates derived</w:t>
      </w:r>
      <w:r w:rsidRPr="00E0345D">
        <w:rPr>
          <w:lang w:val="en-US"/>
        </w:rPr>
        <w:t xml:space="preserve"> reliable. To do so, researchers face the difficulty to fix the latent variables constitute under CBSEM</w:t>
      </w:r>
      <w:r w:rsidR="00AE29C7">
        <w:rPr>
          <w:lang w:val="en-US"/>
        </w:rPr>
        <w:t>. T</w:t>
      </w:r>
      <w:r w:rsidRPr="00E0345D">
        <w:rPr>
          <w:lang w:val="en-US"/>
        </w:rPr>
        <w:t>hat is</w:t>
      </w:r>
      <w:r w:rsidR="00AE29C7">
        <w:rPr>
          <w:lang w:val="en-US"/>
        </w:rPr>
        <w:t>,</w:t>
      </w:r>
      <w:r w:rsidRPr="00E0345D">
        <w:rPr>
          <w:lang w:val="en-US"/>
        </w:rPr>
        <w:t xml:space="preserve"> the interpretation model must be include model testing, model validation, and model fit. All of these models are prior to achieving </w:t>
      </w:r>
      <w:r w:rsidR="00AE29C7">
        <w:rPr>
          <w:lang w:val="en-US"/>
        </w:rPr>
        <w:t>each construct’s validity,</w:t>
      </w:r>
      <w:r w:rsidRPr="00E0345D">
        <w:rPr>
          <w:lang w:val="en-US"/>
        </w:rPr>
        <w:t xml:space="preserve"> and it is only can be presented with CBSEM</w:t>
      </w:r>
      <w:r w:rsidR="00AE29C7" w:rsidRPr="00E0345D">
        <w:rPr>
          <w:lang w:val="en-US"/>
        </w:rPr>
        <w:t>.</w:t>
      </w:r>
    </w:p>
    <w:p w14:paraId="70F6854A" w14:textId="42C538AF" w:rsidR="00294CB7" w:rsidRDefault="00294CB7" w:rsidP="00294CB7">
      <w:pPr>
        <w:pStyle w:val="bodytext"/>
        <w:rPr>
          <w:lang w:val="en-US"/>
        </w:rPr>
      </w:pPr>
      <w:r w:rsidRPr="00E0345D">
        <w:rPr>
          <w:lang w:val="en-US"/>
        </w:rPr>
        <w:t>Furthermore, global fit statistics nested in CBSEM are aimed to measure the magnitude of indicators loadings and other model parameters in a complementary fashion when assessing the measurement models. Such models do not exist in PLS-PM</w:t>
      </w:r>
      <w:r w:rsidR="00AE29C7">
        <w:rPr>
          <w:lang w:val="en-US"/>
        </w:rPr>
        <w:t>, which is why PLS-PM was considered an exploratory tool since it is much more</w:t>
      </w:r>
      <w:r w:rsidRPr="00E0345D">
        <w:rPr>
          <w:lang w:val="en-US"/>
        </w:rPr>
        <w:t xml:space="preserve"> flexible than CBSEM. This point may illustrate that the PLS-PM is prioritized for the exploratory approach only. As mentioned earlier, the </w:t>
      </w:r>
      <w:r w:rsidR="00AE29C7">
        <w:rPr>
          <w:lang w:val="en-US"/>
        </w:rPr>
        <w:t>study aims to describe</w:t>
      </w:r>
      <w:r w:rsidRPr="00E0345D">
        <w:rPr>
          <w:lang w:val="en-US"/>
        </w:rPr>
        <w:t xml:space="preserve"> what possible situations that encourage the applied researchers to elect PLS-PM rather than CBSEM.</w:t>
      </w:r>
    </w:p>
    <w:p w14:paraId="231C742F" w14:textId="77777777" w:rsidR="008132DD" w:rsidRPr="00E0345D" w:rsidRDefault="008132DD" w:rsidP="00294CB7">
      <w:pPr>
        <w:pStyle w:val="bodytext"/>
        <w:rPr>
          <w:lang w:val="en-US"/>
        </w:rPr>
      </w:pPr>
    </w:p>
    <w:p w14:paraId="7105BC3D" w14:textId="60EE8820" w:rsidR="00294CB7" w:rsidRPr="00E0345D" w:rsidRDefault="00294CB7" w:rsidP="008132DD">
      <w:pPr>
        <w:pStyle w:val="1"/>
        <w:spacing w:before="180" w:after="180"/>
        <w:jc w:val="left"/>
      </w:pPr>
      <w:r w:rsidRPr="00E0345D">
        <w:t>Fundamental of PLS-PM</w:t>
      </w:r>
    </w:p>
    <w:p w14:paraId="04136B0C" w14:textId="5A46F606" w:rsidR="00294CB7" w:rsidRPr="00E0345D" w:rsidRDefault="00294CB7" w:rsidP="00294CB7">
      <w:pPr>
        <w:pStyle w:val="bodytext"/>
        <w:rPr>
          <w:lang w:val="en-US"/>
        </w:rPr>
      </w:pPr>
      <w:r w:rsidRPr="00E0345D">
        <w:rPr>
          <w:lang w:val="en-US"/>
        </w:rPr>
        <w:lastRenderedPageBreak/>
        <w:t>For the management research, these updated methodologies achievement in PLS-PM can benefit</w:t>
      </w:r>
      <w:r w:rsidR="00AE29C7">
        <w:rPr>
          <w:lang w:val="en-US"/>
        </w:rPr>
        <w:t xml:space="preserve"> the applied researchers as it can</w:t>
      </w:r>
      <w:r w:rsidRPr="00E0345D">
        <w:rPr>
          <w:lang w:val="en-US"/>
        </w:rPr>
        <w:t xml:space="preserve"> model the nomological network by expressing the relationships between constructs in a single research model. According to Hair et al. (2019) and </w:t>
      </w:r>
      <w:proofErr w:type="spellStart"/>
      <w:r w:rsidRPr="00E0345D">
        <w:rPr>
          <w:lang w:val="en-US"/>
        </w:rPr>
        <w:t>Sarstedt</w:t>
      </w:r>
      <w:proofErr w:type="spellEnd"/>
      <w:r w:rsidRPr="00E0345D">
        <w:rPr>
          <w:lang w:val="en-US"/>
        </w:rPr>
        <w:t xml:space="preserve"> et al. (2020), the PLS-PM was the full-fledge</w:t>
      </w:r>
      <w:r w:rsidR="00AE29C7">
        <w:rPr>
          <w:lang w:val="en-US"/>
        </w:rPr>
        <w:t>d</w:t>
      </w:r>
      <w:r w:rsidRPr="00E0345D">
        <w:rPr>
          <w:lang w:val="en-US"/>
        </w:rPr>
        <w:t xml:space="preserve"> method that has many advantages </w:t>
      </w:r>
      <w:r w:rsidR="00AE29C7">
        <w:rPr>
          <w:lang w:val="en-US"/>
        </w:rPr>
        <w:t>over</w:t>
      </w:r>
      <w:r w:rsidR="00AE29C7" w:rsidRPr="00E0345D">
        <w:rPr>
          <w:lang w:val="en-US"/>
        </w:rPr>
        <w:t xml:space="preserve"> </w:t>
      </w:r>
      <w:r w:rsidRPr="00E0345D">
        <w:rPr>
          <w:lang w:val="en-US"/>
        </w:rPr>
        <w:t xml:space="preserve">the CBSEM. These advantages are shown in the following table about PLS-PM properties. </w:t>
      </w:r>
    </w:p>
    <w:p w14:paraId="77FE5AA3" w14:textId="77777777" w:rsidR="00294CB7" w:rsidRPr="00E0345D" w:rsidRDefault="00294CB7" w:rsidP="00294CB7">
      <w:pPr>
        <w:pStyle w:val="bodytext"/>
        <w:rPr>
          <w:lang w:val="en-US"/>
        </w:rPr>
      </w:pPr>
    </w:p>
    <w:p w14:paraId="73E810A7" w14:textId="6F593CA9" w:rsidR="00294CB7" w:rsidRPr="00E0345D" w:rsidRDefault="00294CB7" w:rsidP="008132DD">
      <w:pPr>
        <w:pStyle w:val="bodytext"/>
        <w:ind w:firstLineChars="0" w:firstLine="0"/>
        <w:jc w:val="left"/>
        <w:rPr>
          <w:lang w:val="en-US"/>
        </w:rPr>
      </w:pPr>
      <w:r w:rsidRPr="00CA12D0">
        <w:rPr>
          <w:b/>
          <w:lang w:val="en-US"/>
        </w:rPr>
        <w:t xml:space="preserve">Table </w:t>
      </w:r>
      <w:proofErr w:type="gramStart"/>
      <w:r w:rsidRPr="00CA12D0">
        <w:rPr>
          <w:b/>
          <w:lang w:val="en-US"/>
        </w:rPr>
        <w:t>2</w:t>
      </w:r>
      <w:r w:rsidR="00AE29C7">
        <w:rPr>
          <w:lang w:val="en-US"/>
        </w:rPr>
        <w:t xml:space="preserve"> </w:t>
      </w:r>
      <w:r w:rsidRPr="00E0345D">
        <w:rPr>
          <w:lang w:val="en-US"/>
        </w:rPr>
        <w:t xml:space="preserve"> </w:t>
      </w:r>
      <w:r w:rsidRPr="00CA12D0">
        <w:rPr>
          <w:i/>
          <w:lang w:val="en-US"/>
        </w:rPr>
        <w:t>PLS</w:t>
      </w:r>
      <w:proofErr w:type="gramEnd"/>
      <w:r w:rsidRPr="00CA12D0">
        <w:rPr>
          <w:i/>
          <w:lang w:val="en-US"/>
        </w:rPr>
        <w:t xml:space="preserve">-PM </w:t>
      </w:r>
      <w:r w:rsidR="00AE29C7" w:rsidRPr="00AE29C7">
        <w:rPr>
          <w:i/>
          <w:lang w:val="en-US"/>
        </w:rPr>
        <w:t>Properties</w:t>
      </w:r>
    </w:p>
    <w:tbl>
      <w:tblPr>
        <w:tblStyle w:val="af"/>
        <w:tblW w:w="0" w:type="auto"/>
        <w:tblLook w:val="04A0" w:firstRow="1" w:lastRow="0" w:firstColumn="1" w:lastColumn="0" w:noHBand="0" w:noVBand="1"/>
      </w:tblPr>
      <w:tblGrid>
        <w:gridCol w:w="703"/>
        <w:gridCol w:w="3529"/>
        <w:gridCol w:w="4784"/>
      </w:tblGrid>
      <w:tr w:rsidR="00294CB7" w:rsidRPr="00BC535C" w14:paraId="2B7350A9" w14:textId="77777777" w:rsidTr="00BC535C">
        <w:tc>
          <w:tcPr>
            <w:tcW w:w="704" w:type="dxa"/>
          </w:tcPr>
          <w:p w14:paraId="28D3D72C" w14:textId="77777777" w:rsidR="00294CB7" w:rsidRPr="00BC535C" w:rsidRDefault="00294CB7" w:rsidP="00BC535C">
            <w:pPr>
              <w:jc w:val="center"/>
              <w:rPr>
                <w:b/>
                <w:sz w:val="26"/>
                <w:szCs w:val="26"/>
                <w:lang w:val="en-US"/>
              </w:rPr>
            </w:pPr>
            <w:r w:rsidRPr="00BC535C">
              <w:rPr>
                <w:b/>
                <w:sz w:val="26"/>
                <w:szCs w:val="26"/>
                <w:lang w:val="en-US"/>
              </w:rPr>
              <w:t>No.</w:t>
            </w:r>
          </w:p>
        </w:tc>
        <w:tc>
          <w:tcPr>
            <w:tcW w:w="3544" w:type="dxa"/>
          </w:tcPr>
          <w:p w14:paraId="61F27A3D" w14:textId="77777777" w:rsidR="00294CB7" w:rsidRPr="00BC535C" w:rsidRDefault="00294CB7" w:rsidP="00BC535C">
            <w:pPr>
              <w:jc w:val="center"/>
              <w:rPr>
                <w:b/>
                <w:sz w:val="26"/>
                <w:szCs w:val="26"/>
                <w:lang w:val="en-US"/>
              </w:rPr>
            </w:pPr>
            <w:r w:rsidRPr="00BC535C">
              <w:rPr>
                <w:b/>
                <w:sz w:val="26"/>
                <w:szCs w:val="26"/>
                <w:lang w:val="en-US"/>
              </w:rPr>
              <w:t>Condition</w:t>
            </w:r>
          </w:p>
        </w:tc>
        <w:tc>
          <w:tcPr>
            <w:tcW w:w="4814" w:type="dxa"/>
          </w:tcPr>
          <w:p w14:paraId="2E486C66" w14:textId="77777777" w:rsidR="00294CB7" w:rsidRPr="00BC535C" w:rsidRDefault="00294CB7" w:rsidP="00BC535C">
            <w:pPr>
              <w:jc w:val="center"/>
              <w:rPr>
                <w:b/>
                <w:sz w:val="26"/>
                <w:szCs w:val="26"/>
                <w:lang w:val="en-US"/>
              </w:rPr>
            </w:pPr>
            <w:r w:rsidRPr="00BC535C">
              <w:rPr>
                <w:b/>
                <w:sz w:val="26"/>
                <w:szCs w:val="26"/>
                <w:lang w:val="en-US"/>
              </w:rPr>
              <w:t>Explanation</w:t>
            </w:r>
          </w:p>
        </w:tc>
      </w:tr>
      <w:tr w:rsidR="00294CB7" w:rsidRPr="00BC535C" w14:paraId="6073298C" w14:textId="77777777" w:rsidTr="00BC535C">
        <w:tc>
          <w:tcPr>
            <w:tcW w:w="704" w:type="dxa"/>
          </w:tcPr>
          <w:p w14:paraId="01EA2170" w14:textId="77777777" w:rsidR="00294CB7" w:rsidRPr="00BC535C" w:rsidRDefault="00294CB7" w:rsidP="00BC535C">
            <w:pPr>
              <w:rPr>
                <w:sz w:val="26"/>
                <w:szCs w:val="26"/>
                <w:lang w:val="en-US"/>
              </w:rPr>
            </w:pPr>
            <w:r w:rsidRPr="00BC535C">
              <w:rPr>
                <w:sz w:val="26"/>
                <w:szCs w:val="26"/>
                <w:lang w:val="en-US"/>
              </w:rPr>
              <w:t>1.</w:t>
            </w:r>
          </w:p>
        </w:tc>
        <w:tc>
          <w:tcPr>
            <w:tcW w:w="3544" w:type="dxa"/>
          </w:tcPr>
          <w:p w14:paraId="0E118874" w14:textId="77777777" w:rsidR="00294CB7" w:rsidRPr="00BC535C" w:rsidRDefault="00294CB7" w:rsidP="00BC535C">
            <w:pPr>
              <w:rPr>
                <w:sz w:val="26"/>
                <w:szCs w:val="26"/>
                <w:lang w:val="en-US"/>
              </w:rPr>
            </w:pPr>
            <w:r w:rsidRPr="00BC535C">
              <w:rPr>
                <w:sz w:val="26"/>
                <w:szCs w:val="26"/>
                <w:lang w:val="en-US"/>
              </w:rPr>
              <w:t>Sample size requirement</w:t>
            </w:r>
          </w:p>
        </w:tc>
        <w:tc>
          <w:tcPr>
            <w:tcW w:w="4814" w:type="dxa"/>
          </w:tcPr>
          <w:p w14:paraId="51AC778C" w14:textId="4D792298" w:rsidR="00294CB7" w:rsidRPr="00BC535C" w:rsidRDefault="00294CB7" w:rsidP="00AE29C7">
            <w:pPr>
              <w:rPr>
                <w:sz w:val="26"/>
                <w:szCs w:val="26"/>
                <w:lang w:val="en-US"/>
              </w:rPr>
            </w:pPr>
            <w:r w:rsidRPr="00BC535C">
              <w:rPr>
                <w:sz w:val="26"/>
                <w:szCs w:val="26"/>
                <w:lang w:val="en-US"/>
              </w:rPr>
              <w:t>According to Chin (1999), PLS-PM can handle at least 20 sample size</w:t>
            </w:r>
            <w:r w:rsidR="00AE29C7">
              <w:rPr>
                <w:sz w:val="26"/>
                <w:szCs w:val="26"/>
                <w:lang w:val="en-US"/>
              </w:rPr>
              <w:t>s</w:t>
            </w:r>
            <w:r w:rsidRPr="00BC535C">
              <w:rPr>
                <w:sz w:val="26"/>
                <w:szCs w:val="26"/>
                <w:lang w:val="en-US"/>
              </w:rPr>
              <w:t xml:space="preserve">. Generally, the PLS-PM can achieve </w:t>
            </w:r>
            <w:r w:rsidR="00AE29C7">
              <w:rPr>
                <w:sz w:val="26"/>
                <w:szCs w:val="26"/>
                <w:lang w:val="en-US"/>
              </w:rPr>
              <w:t xml:space="preserve">a </w:t>
            </w:r>
            <w:r w:rsidRPr="00BC535C">
              <w:rPr>
                <w:sz w:val="26"/>
                <w:szCs w:val="26"/>
                <w:lang w:val="en-US"/>
              </w:rPr>
              <w:t>high level of statistical power with small samples</w:t>
            </w:r>
          </w:p>
        </w:tc>
      </w:tr>
      <w:tr w:rsidR="00294CB7" w:rsidRPr="00BC535C" w14:paraId="30376324" w14:textId="77777777" w:rsidTr="00BC535C">
        <w:tc>
          <w:tcPr>
            <w:tcW w:w="704" w:type="dxa"/>
          </w:tcPr>
          <w:p w14:paraId="3D0DCB15" w14:textId="77777777" w:rsidR="00294CB7" w:rsidRPr="00BC535C" w:rsidRDefault="00294CB7" w:rsidP="00BC535C">
            <w:pPr>
              <w:rPr>
                <w:sz w:val="26"/>
                <w:szCs w:val="26"/>
                <w:lang w:val="en-US"/>
              </w:rPr>
            </w:pPr>
            <w:r w:rsidRPr="00BC535C">
              <w:rPr>
                <w:sz w:val="26"/>
                <w:szCs w:val="26"/>
                <w:lang w:val="en-US"/>
              </w:rPr>
              <w:t>2.</w:t>
            </w:r>
          </w:p>
        </w:tc>
        <w:tc>
          <w:tcPr>
            <w:tcW w:w="3544" w:type="dxa"/>
          </w:tcPr>
          <w:p w14:paraId="5534BBB2" w14:textId="77777777" w:rsidR="00294CB7" w:rsidRPr="00BC535C" w:rsidRDefault="00294CB7" w:rsidP="00BC535C">
            <w:pPr>
              <w:rPr>
                <w:sz w:val="26"/>
                <w:szCs w:val="26"/>
                <w:lang w:val="en-US"/>
              </w:rPr>
            </w:pPr>
            <w:r w:rsidRPr="00BC535C">
              <w:rPr>
                <w:sz w:val="26"/>
                <w:szCs w:val="26"/>
                <w:lang w:val="en-US"/>
              </w:rPr>
              <w:t>Data distribution</w:t>
            </w:r>
          </w:p>
        </w:tc>
        <w:tc>
          <w:tcPr>
            <w:tcW w:w="4814" w:type="dxa"/>
          </w:tcPr>
          <w:p w14:paraId="6311780D" w14:textId="36F3AB9F" w:rsidR="00294CB7" w:rsidRPr="00BC535C" w:rsidRDefault="00294CB7" w:rsidP="00BC535C">
            <w:pPr>
              <w:rPr>
                <w:sz w:val="26"/>
                <w:szCs w:val="26"/>
                <w:lang w:val="en-US"/>
              </w:rPr>
            </w:pPr>
            <w:r w:rsidRPr="00BC535C">
              <w:rPr>
                <w:sz w:val="26"/>
                <w:szCs w:val="26"/>
                <w:lang w:val="en-US"/>
              </w:rPr>
              <w:t xml:space="preserve">No distributional assumptions </w:t>
            </w:r>
            <w:r w:rsidR="00AE29C7">
              <w:rPr>
                <w:sz w:val="26"/>
                <w:szCs w:val="26"/>
                <w:lang w:val="en-US"/>
              </w:rPr>
              <w:t xml:space="preserve">are </w:t>
            </w:r>
            <w:r w:rsidRPr="00BC535C">
              <w:rPr>
                <w:sz w:val="26"/>
                <w:szCs w:val="26"/>
                <w:lang w:val="en-US"/>
              </w:rPr>
              <w:t>needed. Thus, PLS-PM method works well with non-normal data distributed.</w:t>
            </w:r>
          </w:p>
        </w:tc>
      </w:tr>
      <w:tr w:rsidR="00294CB7" w:rsidRPr="00BC535C" w14:paraId="23135C40" w14:textId="77777777" w:rsidTr="00BC535C">
        <w:tc>
          <w:tcPr>
            <w:tcW w:w="704" w:type="dxa"/>
          </w:tcPr>
          <w:p w14:paraId="57E31C71" w14:textId="77777777" w:rsidR="00294CB7" w:rsidRPr="00BC535C" w:rsidRDefault="00294CB7" w:rsidP="00BC535C">
            <w:pPr>
              <w:rPr>
                <w:sz w:val="26"/>
                <w:szCs w:val="26"/>
                <w:lang w:val="en-US"/>
              </w:rPr>
            </w:pPr>
            <w:r w:rsidRPr="00BC535C">
              <w:rPr>
                <w:sz w:val="26"/>
                <w:szCs w:val="26"/>
                <w:lang w:val="en-US"/>
              </w:rPr>
              <w:t>3.</w:t>
            </w:r>
          </w:p>
        </w:tc>
        <w:tc>
          <w:tcPr>
            <w:tcW w:w="3544" w:type="dxa"/>
          </w:tcPr>
          <w:p w14:paraId="3EC6F604" w14:textId="77777777" w:rsidR="00294CB7" w:rsidRPr="00BC535C" w:rsidRDefault="00294CB7" w:rsidP="00BC535C">
            <w:pPr>
              <w:rPr>
                <w:sz w:val="26"/>
                <w:szCs w:val="26"/>
                <w:lang w:val="en-US"/>
              </w:rPr>
            </w:pPr>
            <w:r w:rsidRPr="00BC535C">
              <w:rPr>
                <w:sz w:val="26"/>
                <w:szCs w:val="26"/>
                <w:lang w:val="en-US"/>
              </w:rPr>
              <w:t>Measurement scale</w:t>
            </w:r>
          </w:p>
        </w:tc>
        <w:tc>
          <w:tcPr>
            <w:tcW w:w="4814" w:type="dxa"/>
          </w:tcPr>
          <w:p w14:paraId="71D8BE8F" w14:textId="42F41091" w:rsidR="00294CB7" w:rsidRPr="00BC535C" w:rsidRDefault="00294CB7" w:rsidP="00BC535C">
            <w:pPr>
              <w:rPr>
                <w:sz w:val="26"/>
                <w:szCs w:val="26"/>
                <w:lang w:val="en-US"/>
              </w:rPr>
            </w:pPr>
            <w:r w:rsidRPr="00BC535C">
              <w:rPr>
                <w:sz w:val="26"/>
                <w:szCs w:val="26"/>
                <w:lang w:val="en-US"/>
              </w:rPr>
              <w:t xml:space="preserve">PLS-PM can work with </w:t>
            </w:r>
            <w:r w:rsidR="00AE29C7">
              <w:rPr>
                <w:sz w:val="26"/>
                <w:szCs w:val="26"/>
                <w:lang w:val="en-US"/>
              </w:rPr>
              <w:t xml:space="preserve">a </w:t>
            </w:r>
            <w:r w:rsidRPr="00BC535C">
              <w:rPr>
                <w:sz w:val="26"/>
                <w:szCs w:val="26"/>
                <w:lang w:val="en-US"/>
              </w:rPr>
              <w:t>categorical and continuous scale</w:t>
            </w:r>
          </w:p>
        </w:tc>
      </w:tr>
      <w:tr w:rsidR="00294CB7" w:rsidRPr="00BC535C" w14:paraId="14E574D5" w14:textId="77777777" w:rsidTr="00BC535C">
        <w:tc>
          <w:tcPr>
            <w:tcW w:w="704" w:type="dxa"/>
          </w:tcPr>
          <w:p w14:paraId="38C6D718" w14:textId="77777777" w:rsidR="00294CB7" w:rsidRPr="00BC535C" w:rsidRDefault="00294CB7" w:rsidP="00BC535C">
            <w:pPr>
              <w:rPr>
                <w:sz w:val="26"/>
                <w:szCs w:val="26"/>
                <w:lang w:val="en-US"/>
              </w:rPr>
            </w:pPr>
            <w:r w:rsidRPr="00BC535C">
              <w:rPr>
                <w:sz w:val="26"/>
                <w:szCs w:val="26"/>
                <w:lang w:val="en-US"/>
              </w:rPr>
              <w:t>4.</w:t>
            </w:r>
          </w:p>
        </w:tc>
        <w:tc>
          <w:tcPr>
            <w:tcW w:w="3544" w:type="dxa"/>
          </w:tcPr>
          <w:p w14:paraId="3F369760" w14:textId="77777777" w:rsidR="00294CB7" w:rsidRPr="00BC535C" w:rsidRDefault="00294CB7" w:rsidP="00BC535C">
            <w:pPr>
              <w:rPr>
                <w:sz w:val="26"/>
                <w:szCs w:val="26"/>
                <w:lang w:val="en-US"/>
              </w:rPr>
            </w:pPr>
            <w:r w:rsidRPr="00BC535C">
              <w:rPr>
                <w:sz w:val="26"/>
                <w:szCs w:val="26"/>
                <w:lang w:val="en-US"/>
              </w:rPr>
              <w:t>Number of items per construct</w:t>
            </w:r>
          </w:p>
        </w:tc>
        <w:tc>
          <w:tcPr>
            <w:tcW w:w="4814" w:type="dxa"/>
          </w:tcPr>
          <w:p w14:paraId="2C5A07AE" w14:textId="3B30FD28" w:rsidR="00294CB7" w:rsidRPr="00BC535C" w:rsidRDefault="00294CB7" w:rsidP="00AE29C7">
            <w:pPr>
              <w:rPr>
                <w:sz w:val="26"/>
                <w:szCs w:val="26"/>
                <w:lang w:val="en-US"/>
              </w:rPr>
            </w:pPr>
            <w:r w:rsidRPr="00BC535C">
              <w:rPr>
                <w:sz w:val="26"/>
                <w:szCs w:val="26"/>
                <w:lang w:val="en-US"/>
              </w:rPr>
              <w:t>PLS-PM easily handle more than 50 items per construct as the method can generate the latent variable score for estimation purpose.</w:t>
            </w:r>
          </w:p>
        </w:tc>
      </w:tr>
      <w:tr w:rsidR="00294CB7" w:rsidRPr="00BC535C" w14:paraId="26145F85" w14:textId="77777777" w:rsidTr="00BC535C">
        <w:tc>
          <w:tcPr>
            <w:tcW w:w="704" w:type="dxa"/>
          </w:tcPr>
          <w:p w14:paraId="41BFC1F5" w14:textId="77777777" w:rsidR="00294CB7" w:rsidRPr="00BC535C" w:rsidRDefault="00294CB7" w:rsidP="00BC535C">
            <w:pPr>
              <w:rPr>
                <w:sz w:val="26"/>
                <w:szCs w:val="26"/>
                <w:lang w:val="en-US"/>
              </w:rPr>
            </w:pPr>
            <w:r w:rsidRPr="00BC535C">
              <w:rPr>
                <w:sz w:val="26"/>
                <w:szCs w:val="26"/>
                <w:lang w:val="en-US"/>
              </w:rPr>
              <w:t>5.</w:t>
            </w:r>
          </w:p>
        </w:tc>
        <w:tc>
          <w:tcPr>
            <w:tcW w:w="3544" w:type="dxa"/>
          </w:tcPr>
          <w:p w14:paraId="74809EC8" w14:textId="77777777" w:rsidR="00294CB7" w:rsidRPr="00BC535C" w:rsidRDefault="00294CB7" w:rsidP="00BC535C">
            <w:pPr>
              <w:rPr>
                <w:sz w:val="26"/>
                <w:szCs w:val="26"/>
                <w:lang w:val="en-US"/>
              </w:rPr>
            </w:pPr>
            <w:r w:rsidRPr="00BC535C">
              <w:rPr>
                <w:sz w:val="26"/>
                <w:szCs w:val="26"/>
                <w:lang w:val="en-US"/>
              </w:rPr>
              <w:t>Model conceptualization</w:t>
            </w:r>
          </w:p>
        </w:tc>
        <w:tc>
          <w:tcPr>
            <w:tcW w:w="4814" w:type="dxa"/>
          </w:tcPr>
          <w:p w14:paraId="05584324" w14:textId="77777777" w:rsidR="00294CB7" w:rsidRPr="00BC535C" w:rsidRDefault="00294CB7" w:rsidP="00BC535C">
            <w:pPr>
              <w:rPr>
                <w:sz w:val="26"/>
                <w:szCs w:val="26"/>
                <w:lang w:val="en-US"/>
              </w:rPr>
            </w:pPr>
            <w:r w:rsidRPr="00BC535C">
              <w:rPr>
                <w:sz w:val="26"/>
                <w:szCs w:val="26"/>
                <w:lang w:val="en-US"/>
              </w:rPr>
              <w:t>PLS-PM easily incorporates formative and reflective construct simultaneously</w:t>
            </w:r>
          </w:p>
        </w:tc>
      </w:tr>
      <w:tr w:rsidR="00294CB7" w:rsidRPr="00BC535C" w14:paraId="6E345A88" w14:textId="77777777" w:rsidTr="00BC535C">
        <w:tc>
          <w:tcPr>
            <w:tcW w:w="704" w:type="dxa"/>
          </w:tcPr>
          <w:p w14:paraId="76A147EE" w14:textId="77777777" w:rsidR="00294CB7" w:rsidRPr="00BC535C" w:rsidRDefault="00294CB7" w:rsidP="00BC535C">
            <w:pPr>
              <w:rPr>
                <w:sz w:val="26"/>
                <w:szCs w:val="26"/>
                <w:lang w:val="en-US"/>
              </w:rPr>
            </w:pPr>
            <w:r w:rsidRPr="00BC535C">
              <w:rPr>
                <w:sz w:val="26"/>
                <w:szCs w:val="26"/>
                <w:lang w:val="en-US"/>
              </w:rPr>
              <w:t>6.</w:t>
            </w:r>
          </w:p>
        </w:tc>
        <w:tc>
          <w:tcPr>
            <w:tcW w:w="3544" w:type="dxa"/>
          </w:tcPr>
          <w:p w14:paraId="245174C4" w14:textId="77777777" w:rsidR="00294CB7" w:rsidRPr="00BC535C" w:rsidRDefault="00294CB7" w:rsidP="00BC535C">
            <w:pPr>
              <w:rPr>
                <w:sz w:val="26"/>
                <w:szCs w:val="26"/>
                <w:lang w:val="en-US"/>
              </w:rPr>
            </w:pPr>
            <w:r w:rsidRPr="00BC535C">
              <w:rPr>
                <w:sz w:val="26"/>
                <w:szCs w:val="26"/>
                <w:lang w:val="en-US"/>
              </w:rPr>
              <w:t>Model complexity</w:t>
            </w:r>
          </w:p>
        </w:tc>
        <w:tc>
          <w:tcPr>
            <w:tcW w:w="4814" w:type="dxa"/>
          </w:tcPr>
          <w:p w14:paraId="63F94E0E" w14:textId="77777777" w:rsidR="00294CB7" w:rsidRPr="00BC535C" w:rsidRDefault="00294CB7" w:rsidP="00BC535C">
            <w:pPr>
              <w:rPr>
                <w:sz w:val="26"/>
                <w:szCs w:val="26"/>
                <w:lang w:val="en-US"/>
              </w:rPr>
            </w:pPr>
            <w:r w:rsidRPr="00BC535C">
              <w:rPr>
                <w:sz w:val="26"/>
                <w:szCs w:val="26"/>
                <w:lang w:val="en-US"/>
              </w:rPr>
              <w:t xml:space="preserve">Can handle complex model with many structural relationships and items per construct. </w:t>
            </w:r>
          </w:p>
        </w:tc>
      </w:tr>
      <w:tr w:rsidR="00294CB7" w:rsidRPr="00BC535C" w14:paraId="726750CA" w14:textId="77777777" w:rsidTr="00BC535C">
        <w:tc>
          <w:tcPr>
            <w:tcW w:w="704" w:type="dxa"/>
          </w:tcPr>
          <w:p w14:paraId="6981FF60" w14:textId="77777777" w:rsidR="00294CB7" w:rsidRPr="00BC535C" w:rsidRDefault="00294CB7" w:rsidP="00BC535C">
            <w:pPr>
              <w:rPr>
                <w:sz w:val="26"/>
                <w:szCs w:val="26"/>
                <w:lang w:val="en-US"/>
              </w:rPr>
            </w:pPr>
            <w:r w:rsidRPr="00BC535C">
              <w:rPr>
                <w:sz w:val="26"/>
                <w:szCs w:val="26"/>
                <w:lang w:val="en-US"/>
              </w:rPr>
              <w:t>7.</w:t>
            </w:r>
          </w:p>
        </w:tc>
        <w:tc>
          <w:tcPr>
            <w:tcW w:w="3544" w:type="dxa"/>
          </w:tcPr>
          <w:p w14:paraId="3B2EFC56" w14:textId="77777777" w:rsidR="00294CB7" w:rsidRPr="00BC535C" w:rsidRDefault="00294CB7" w:rsidP="00BC535C">
            <w:pPr>
              <w:rPr>
                <w:sz w:val="26"/>
                <w:szCs w:val="26"/>
                <w:lang w:val="en-US"/>
              </w:rPr>
            </w:pPr>
            <w:r w:rsidRPr="00BC535C">
              <w:rPr>
                <w:sz w:val="26"/>
                <w:szCs w:val="26"/>
                <w:lang w:val="en-US"/>
              </w:rPr>
              <w:t>Model identification</w:t>
            </w:r>
          </w:p>
        </w:tc>
        <w:tc>
          <w:tcPr>
            <w:tcW w:w="4814" w:type="dxa"/>
          </w:tcPr>
          <w:p w14:paraId="14934FC1" w14:textId="77777777" w:rsidR="00294CB7" w:rsidRPr="00BC535C" w:rsidRDefault="00294CB7" w:rsidP="00BC535C">
            <w:pPr>
              <w:rPr>
                <w:sz w:val="26"/>
                <w:szCs w:val="26"/>
                <w:lang w:val="en-US"/>
              </w:rPr>
            </w:pPr>
            <w:r w:rsidRPr="00BC535C">
              <w:rPr>
                <w:sz w:val="26"/>
                <w:szCs w:val="26"/>
                <w:lang w:val="en-US"/>
              </w:rPr>
              <w:t>PLS-PM does not have model identification to generate the parameter estimates</w:t>
            </w:r>
          </w:p>
        </w:tc>
      </w:tr>
      <w:tr w:rsidR="00294CB7" w:rsidRPr="00BC535C" w14:paraId="1CC22B68" w14:textId="77777777" w:rsidTr="00BC535C">
        <w:tc>
          <w:tcPr>
            <w:tcW w:w="704" w:type="dxa"/>
          </w:tcPr>
          <w:p w14:paraId="00933FA3" w14:textId="77777777" w:rsidR="00294CB7" w:rsidRPr="00BC535C" w:rsidRDefault="00294CB7" w:rsidP="00BC535C">
            <w:pPr>
              <w:rPr>
                <w:sz w:val="26"/>
                <w:szCs w:val="26"/>
                <w:lang w:val="en-US"/>
              </w:rPr>
            </w:pPr>
            <w:r w:rsidRPr="00BC535C">
              <w:rPr>
                <w:sz w:val="26"/>
                <w:szCs w:val="26"/>
                <w:lang w:val="en-US"/>
              </w:rPr>
              <w:t>8.</w:t>
            </w:r>
          </w:p>
        </w:tc>
        <w:tc>
          <w:tcPr>
            <w:tcW w:w="3544" w:type="dxa"/>
          </w:tcPr>
          <w:p w14:paraId="2BFCF335" w14:textId="77777777" w:rsidR="00294CB7" w:rsidRPr="00BC535C" w:rsidRDefault="00294CB7" w:rsidP="00BC535C">
            <w:pPr>
              <w:rPr>
                <w:sz w:val="26"/>
                <w:szCs w:val="26"/>
                <w:lang w:val="en-US"/>
              </w:rPr>
            </w:pPr>
            <w:r w:rsidRPr="00BC535C">
              <w:rPr>
                <w:sz w:val="26"/>
                <w:szCs w:val="26"/>
                <w:lang w:val="en-US"/>
              </w:rPr>
              <w:t>Measurement model assessment</w:t>
            </w:r>
          </w:p>
        </w:tc>
        <w:tc>
          <w:tcPr>
            <w:tcW w:w="4814" w:type="dxa"/>
          </w:tcPr>
          <w:p w14:paraId="220B0B6D" w14:textId="23885398" w:rsidR="00294CB7" w:rsidRPr="00BC535C" w:rsidRDefault="00294CB7" w:rsidP="00AE29C7">
            <w:pPr>
              <w:rPr>
                <w:sz w:val="26"/>
                <w:szCs w:val="26"/>
                <w:lang w:val="en-US"/>
              </w:rPr>
            </w:pPr>
            <w:r w:rsidRPr="00BC535C">
              <w:rPr>
                <w:sz w:val="26"/>
                <w:szCs w:val="26"/>
                <w:lang w:val="en-US"/>
              </w:rPr>
              <w:t xml:space="preserve">PLS-PM has </w:t>
            </w:r>
            <w:r w:rsidR="00AE29C7">
              <w:rPr>
                <w:sz w:val="26"/>
                <w:szCs w:val="26"/>
                <w:lang w:val="en-US"/>
              </w:rPr>
              <w:t xml:space="preserve">a </w:t>
            </w:r>
            <w:r w:rsidRPr="00BC535C">
              <w:rPr>
                <w:sz w:val="26"/>
                <w:szCs w:val="26"/>
                <w:lang w:val="en-US"/>
              </w:rPr>
              <w:t xml:space="preserve">limited number of global fitness index and can </w:t>
            </w:r>
            <w:r w:rsidR="00AE29C7" w:rsidRPr="00BC535C">
              <w:rPr>
                <w:sz w:val="26"/>
                <w:szCs w:val="26"/>
                <w:lang w:val="en-US"/>
              </w:rPr>
              <w:t>delet</w:t>
            </w:r>
            <w:r w:rsidR="00AE29C7">
              <w:rPr>
                <w:sz w:val="26"/>
                <w:szCs w:val="26"/>
                <w:lang w:val="en-US"/>
              </w:rPr>
              <w:t>e</w:t>
            </w:r>
            <w:r w:rsidR="00AE29C7" w:rsidRPr="00BC535C">
              <w:rPr>
                <w:sz w:val="26"/>
                <w:szCs w:val="26"/>
                <w:lang w:val="en-US"/>
              </w:rPr>
              <w:t xml:space="preserve"> </w:t>
            </w:r>
            <w:r w:rsidRPr="00BC535C">
              <w:rPr>
                <w:sz w:val="26"/>
                <w:szCs w:val="26"/>
                <w:lang w:val="en-US"/>
              </w:rPr>
              <w:t>many item</w:t>
            </w:r>
            <w:r w:rsidR="00AE29C7">
              <w:rPr>
                <w:sz w:val="26"/>
                <w:szCs w:val="26"/>
                <w:lang w:val="en-US"/>
              </w:rPr>
              <w:t>s</w:t>
            </w:r>
          </w:p>
        </w:tc>
      </w:tr>
      <w:tr w:rsidR="00294CB7" w:rsidRPr="00BC535C" w14:paraId="351AA5A1" w14:textId="77777777" w:rsidTr="00BC535C">
        <w:tc>
          <w:tcPr>
            <w:tcW w:w="704" w:type="dxa"/>
          </w:tcPr>
          <w:p w14:paraId="6007E598" w14:textId="77777777" w:rsidR="00294CB7" w:rsidRPr="00BC535C" w:rsidRDefault="00294CB7" w:rsidP="00BC535C">
            <w:pPr>
              <w:rPr>
                <w:sz w:val="26"/>
                <w:szCs w:val="26"/>
                <w:lang w:val="en-US"/>
              </w:rPr>
            </w:pPr>
            <w:r w:rsidRPr="00BC535C">
              <w:rPr>
                <w:sz w:val="26"/>
                <w:szCs w:val="26"/>
                <w:lang w:val="en-US"/>
              </w:rPr>
              <w:t>9.</w:t>
            </w:r>
          </w:p>
        </w:tc>
        <w:tc>
          <w:tcPr>
            <w:tcW w:w="3544" w:type="dxa"/>
          </w:tcPr>
          <w:p w14:paraId="29FFF23E" w14:textId="77777777" w:rsidR="00294CB7" w:rsidRPr="00BC535C" w:rsidRDefault="00294CB7" w:rsidP="00BC535C">
            <w:pPr>
              <w:rPr>
                <w:sz w:val="26"/>
                <w:szCs w:val="26"/>
                <w:lang w:val="en-US"/>
              </w:rPr>
            </w:pPr>
            <w:r w:rsidRPr="00BC535C">
              <w:rPr>
                <w:sz w:val="26"/>
                <w:szCs w:val="26"/>
                <w:lang w:val="en-US"/>
              </w:rPr>
              <w:t>Structural model assessment</w:t>
            </w:r>
          </w:p>
        </w:tc>
        <w:tc>
          <w:tcPr>
            <w:tcW w:w="4814" w:type="dxa"/>
          </w:tcPr>
          <w:p w14:paraId="5AFCF39D" w14:textId="77777777" w:rsidR="00294CB7" w:rsidRPr="00BC535C" w:rsidRDefault="00294CB7" w:rsidP="00BC535C">
            <w:pPr>
              <w:rPr>
                <w:sz w:val="26"/>
                <w:szCs w:val="26"/>
                <w:lang w:val="en-US"/>
              </w:rPr>
            </w:pPr>
            <w:r w:rsidRPr="00BC535C">
              <w:rPr>
                <w:sz w:val="26"/>
                <w:szCs w:val="26"/>
                <w:lang w:val="en-US"/>
              </w:rPr>
              <w:t>PLS-PM provides the predictive relevance (Q</w:t>
            </w:r>
            <w:r w:rsidRPr="00BC535C">
              <w:rPr>
                <w:sz w:val="26"/>
                <w:szCs w:val="26"/>
                <w:vertAlign w:val="superscript"/>
                <w:lang w:val="en-US"/>
              </w:rPr>
              <w:t>2</w:t>
            </w:r>
            <w:r w:rsidRPr="00BC535C">
              <w:rPr>
                <w:sz w:val="26"/>
                <w:szCs w:val="26"/>
                <w:lang w:val="en-US"/>
              </w:rPr>
              <w:t>) and effect size (f</w:t>
            </w:r>
            <w:r w:rsidRPr="00BC535C">
              <w:rPr>
                <w:sz w:val="26"/>
                <w:szCs w:val="26"/>
                <w:vertAlign w:val="superscript"/>
                <w:lang w:val="en-US"/>
              </w:rPr>
              <w:t>2</w:t>
            </w:r>
            <w:r w:rsidRPr="00BC535C">
              <w:rPr>
                <w:sz w:val="26"/>
                <w:szCs w:val="26"/>
                <w:lang w:val="en-US"/>
              </w:rPr>
              <w:t>) result for the targeted construct</w:t>
            </w:r>
          </w:p>
        </w:tc>
      </w:tr>
      <w:tr w:rsidR="00294CB7" w:rsidRPr="00BC535C" w14:paraId="59C93F80" w14:textId="77777777" w:rsidTr="00BC535C">
        <w:tc>
          <w:tcPr>
            <w:tcW w:w="704" w:type="dxa"/>
          </w:tcPr>
          <w:p w14:paraId="5A50D1ED" w14:textId="77777777" w:rsidR="00294CB7" w:rsidRPr="00BC535C" w:rsidRDefault="00294CB7" w:rsidP="00BC535C">
            <w:pPr>
              <w:rPr>
                <w:sz w:val="26"/>
                <w:szCs w:val="26"/>
                <w:lang w:val="en-US"/>
              </w:rPr>
            </w:pPr>
            <w:r w:rsidRPr="00BC535C">
              <w:rPr>
                <w:sz w:val="26"/>
                <w:szCs w:val="26"/>
                <w:lang w:val="en-US"/>
              </w:rPr>
              <w:t>10.</w:t>
            </w:r>
          </w:p>
        </w:tc>
        <w:tc>
          <w:tcPr>
            <w:tcW w:w="3544" w:type="dxa"/>
          </w:tcPr>
          <w:p w14:paraId="69925307" w14:textId="77777777" w:rsidR="00294CB7" w:rsidRPr="00BC535C" w:rsidRDefault="00294CB7" w:rsidP="00BC535C">
            <w:pPr>
              <w:rPr>
                <w:sz w:val="26"/>
                <w:szCs w:val="26"/>
                <w:lang w:val="en-US"/>
              </w:rPr>
            </w:pPr>
            <w:r w:rsidRPr="00BC535C">
              <w:rPr>
                <w:sz w:val="26"/>
                <w:szCs w:val="26"/>
                <w:lang w:val="en-US"/>
              </w:rPr>
              <w:t>Efficiency</w:t>
            </w:r>
          </w:p>
        </w:tc>
        <w:tc>
          <w:tcPr>
            <w:tcW w:w="4814" w:type="dxa"/>
          </w:tcPr>
          <w:p w14:paraId="2D881CE5" w14:textId="42298F4C" w:rsidR="00294CB7" w:rsidRPr="00BC535C" w:rsidRDefault="00294CB7" w:rsidP="00BC535C">
            <w:pPr>
              <w:rPr>
                <w:sz w:val="26"/>
                <w:szCs w:val="26"/>
                <w:lang w:val="en-US"/>
              </w:rPr>
            </w:pPr>
            <w:r w:rsidRPr="00BC535C">
              <w:rPr>
                <w:sz w:val="26"/>
                <w:szCs w:val="26"/>
                <w:lang w:val="en-US"/>
              </w:rPr>
              <w:t>The results can be obtain</w:t>
            </w:r>
            <w:r w:rsidR="00AE29C7">
              <w:rPr>
                <w:sz w:val="26"/>
                <w:szCs w:val="26"/>
                <w:lang w:val="en-US"/>
              </w:rPr>
              <w:t>ed</w:t>
            </w:r>
            <w:r w:rsidRPr="00BC535C">
              <w:rPr>
                <w:sz w:val="26"/>
                <w:szCs w:val="26"/>
                <w:lang w:val="en-US"/>
              </w:rPr>
              <w:t xml:space="preserve"> after a few iteration</w:t>
            </w:r>
            <w:r w:rsidR="00AE29C7">
              <w:rPr>
                <w:sz w:val="26"/>
                <w:szCs w:val="26"/>
                <w:lang w:val="en-US"/>
              </w:rPr>
              <w:t>s</w:t>
            </w:r>
            <w:r w:rsidRPr="00BC535C">
              <w:rPr>
                <w:sz w:val="26"/>
                <w:szCs w:val="26"/>
                <w:lang w:val="en-US"/>
              </w:rPr>
              <w:t>.</w:t>
            </w:r>
          </w:p>
        </w:tc>
      </w:tr>
    </w:tbl>
    <w:p w14:paraId="6B5B3C7C" w14:textId="77777777" w:rsidR="00095BFA" w:rsidRDefault="00095BFA" w:rsidP="00BC535C">
      <w:pPr>
        <w:pStyle w:val="1"/>
        <w:spacing w:before="180" w:after="180"/>
      </w:pPr>
    </w:p>
    <w:p w14:paraId="4EC4E87C" w14:textId="21699A90" w:rsidR="00294CB7" w:rsidRPr="00E0345D" w:rsidRDefault="008132DD" w:rsidP="00BC535C">
      <w:pPr>
        <w:pStyle w:val="1"/>
        <w:spacing w:before="180" w:after="180"/>
      </w:pPr>
      <w:r w:rsidRPr="00E0345D">
        <w:lastRenderedPageBreak/>
        <w:t>REVIEW ON THE CRITICAL SITUATION WHEN APPLYING PLS-PM</w:t>
      </w:r>
    </w:p>
    <w:p w14:paraId="50F4DD7A" w14:textId="77777777" w:rsidR="008132DD" w:rsidRDefault="008132DD" w:rsidP="008132DD">
      <w:pPr>
        <w:pStyle w:val="2"/>
        <w:spacing w:before="180" w:after="180"/>
        <w:ind w:firstLine="0"/>
      </w:pPr>
    </w:p>
    <w:p w14:paraId="7317CF16" w14:textId="190431BD" w:rsidR="00294CB7" w:rsidRPr="00E0345D" w:rsidRDefault="00294CB7" w:rsidP="008132DD">
      <w:pPr>
        <w:pStyle w:val="2"/>
        <w:spacing w:before="180" w:after="180"/>
        <w:ind w:firstLine="0"/>
      </w:pPr>
      <w:r w:rsidRPr="00E0345D">
        <w:t>Mistake 1: Data Distribution</w:t>
      </w:r>
    </w:p>
    <w:p w14:paraId="73706A5D" w14:textId="334BDD47" w:rsidR="00294CB7" w:rsidRPr="00E0345D" w:rsidRDefault="00294CB7" w:rsidP="00294CB7">
      <w:pPr>
        <w:pStyle w:val="bodytext"/>
        <w:rPr>
          <w:lang w:val="en-US"/>
        </w:rPr>
      </w:pPr>
      <w:r w:rsidRPr="00E0345D">
        <w:rPr>
          <w:lang w:val="en-US"/>
        </w:rPr>
        <w:t xml:space="preserve">PLS-PM was always perceived as the best choice in structural equation models when the researchers have to deal with non-normal data. Because PLS-PM was developed on the basis of the non-parametric assumption that is no stringent assumption is necessary for estimating the path coefficient of the structural model. Consequently, the applied researchers believe adopting PLS-PM is not a serious issue in the research methodology in that it is well developed to control multiple variables concurrently. This belief should not be allowed in the quantitative methodology. Because every method developed actually has its own objective and purpose </w:t>
      </w:r>
      <w:r w:rsidR="00AE29C7">
        <w:rPr>
          <w:lang w:val="en-US"/>
        </w:rPr>
        <w:t>of assuring</w:t>
      </w:r>
      <w:r w:rsidRPr="00E0345D">
        <w:rPr>
          <w:lang w:val="en-US"/>
        </w:rPr>
        <w:t xml:space="preserve"> the research requirement can be satisfied. The main reason PLS-PM is flexible than those of CBSEM was induced the ordinary least square estimator is utilized to derive the path coefficients of measurement and structural model. That estimator relaxes the strong covariation between blocks of indicator that cannot be visualized in the model (</w:t>
      </w:r>
      <w:proofErr w:type="spellStart"/>
      <w:r w:rsidRPr="00E0345D">
        <w:rPr>
          <w:lang w:val="en-US"/>
        </w:rPr>
        <w:t>Henseler</w:t>
      </w:r>
      <w:proofErr w:type="spellEnd"/>
      <w:r w:rsidRPr="00E0345D">
        <w:rPr>
          <w:lang w:val="en-US"/>
        </w:rPr>
        <w:t xml:space="preserve">, </w:t>
      </w:r>
      <w:proofErr w:type="spellStart"/>
      <w:r w:rsidRPr="00E0345D">
        <w:rPr>
          <w:lang w:val="en-US"/>
        </w:rPr>
        <w:t>Hubona</w:t>
      </w:r>
      <w:proofErr w:type="spellEnd"/>
      <w:r w:rsidRPr="00E0345D">
        <w:rPr>
          <w:lang w:val="en-US"/>
        </w:rPr>
        <w:t>, &amp; Ray, 2016). As such, the PLS-PM was viewed as a composite factor method that is appropriate for exploratory sense.</w:t>
      </w:r>
    </w:p>
    <w:p w14:paraId="26EA377A" w14:textId="54CC0B2F" w:rsidR="00294CB7" w:rsidRPr="00E0345D" w:rsidRDefault="00294CB7" w:rsidP="00294CB7">
      <w:pPr>
        <w:pStyle w:val="bodytext"/>
        <w:rPr>
          <w:lang w:val="en-US"/>
        </w:rPr>
      </w:pPr>
      <w:r w:rsidRPr="00E0345D">
        <w:rPr>
          <w:lang w:val="en-US"/>
        </w:rPr>
        <w:t xml:space="preserve">In the previous research, most of the published paper debunks that CBSEM is one of the parametric approaches that is the normality data should be considered in the first place. In order to make sure the statistical assumptions that constitute under CBSEM is achieved, they assure the normality data can be maintained. In fact, there are more simulation study believe CBSEM is totally robust against the departure of normality. It can be verified by </w:t>
      </w:r>
      <w:proofErr w:type="spellStart"/>
      <w:r w:rsidRPr="00E0345D">
        <w:rPr>
          <w:lang w:val="en-US"/>
        </w:rPr>
        <w:t>Bollen</w:t>
      </w:r>
      <w:proofErr w:type="spellEnd"/>
      <w:r w:rsidRPr="00E0345D">
        <w:rPr>
          <w:lang w:val="en-US"/>
        </w:rPr>
        <w:t xml:space="preserve"> (1989) and</w:t>
      </w:r>
      <w:r w:rsidR="00183635">
        <w:rPr>
          <w:lang w:val="en-US"/>
        </w:rPr>
        <w:t xml:space="preserve"> </w:t>
      </w:r>
      <w:proofErr w:type="spellStart"/>
      <w:r w:rsidR="00183635" w:rsidRPr="00AF474E">
        <w:t>Jöreskog</w:t>
      </w:r>
      <w:proofErr w:type="spellEnd"/>
      <w:r w:rsidR="00183635">
        <w:t xml:space="preserve"> </w:t>
      </w:r>
      <w:r w:rsidR="00183635" w:rsidRPr="00AF474E">
        <w:t xml:space="preserve">&amp; </w:t>
      </w:r>
      <w:proofErr w:type="spellStart"/>
      <w:r w:rsidR="00183635" w:rsidRPr="00AF474E">
        <w:t>Sörbom</w:t>
      </w:r>
      <w:proofErr w:type="spellEnd"/>
      <w:r w:rsidR="00183635">
        <w:rPr>
          <w:lang w:val="en-US"/>
        </w:rPr>
        <w:t xml:space="preserve"> </w:t>
      </w:r>
      <w:r w:rsidRPr="00E0345D">
        <w:rPr>
          <w:lang w:val="en-US"/>
        </w:rPr>
        <w:t xml:space="preserve">(1989) through their simulation studies based on non-normal data. Furthers, Yuan &amp; </w:t>
      </w:r>
      <w:proofErr w:type="spellStart"/>
      <w:r w:rsidRPr="00E0345D">
        <w:rPr>
          <w:lang w:val="en-US"/>
        </w:rPr>
        <w:t>Bentler</w:t>
      </w:r>
      <w:proofErr w:type="spellEnd"/>
      <w:r w:rsidRPr="00E0345D">
        <w:rPr>
          <w:lang w:val="en-US"/>
        </w:rPr>
        <w:t xml:space="preserve"> (1998) contend that maximum likelihood </w:t>
      </w:r>
      <w:r w:rsidR="00AE29C7" w:rsidRPr="00E0345D">
        <w:rPr>
          <w:lang w:val="en-US"/>
        </w:rPr>
        <w:t>estimator</w:t>
      </w:r>
      <w:r w:rsidR="00AE29C7">
        <w:rPr>
          <w:lang w:val="en-US"/>
        </w:rPr>
        <w:t>-</w:t>
      </w:r>
      <w:r w:rsidRPr="00E0345D">
        <w:rPr>
          <w:lang w:val="en-US"/>
        </w:rPr>
        <w:t>based structural equation modeling is able to yield consistent path coefficients of the structural model from the minimum sample size of 50. The problem here is th</w:t>
      </w:r>
      <w:r w:rsidR="00AE29C7">
        <w:rPr>
          <w:lang w:val="en-US"/>
        </w:rPr>
        <w:t>at the outcome of standard error cannot be conserved, and thus the supplementary approach is necessary as the bootstrap approach accompanies</w:t>
      </w:r>
      <w:r w:rsidRPr="00E0345D">
        <w:rPr>
          <w:lang w:val="en-US"/>
        </w:rPr>
        <w:t xml:space="preserve"> </w:t>
      </w:r>
      <w:r w:rsidR="00AE29C7">
        <w:rPr>
          <w:lang w:val="en-US"/>
        </w:rPr>
        <w:t xml:space="preserve">a </w:t>
      </w:r>
      <w:r w:rsidRPr="00E0345D">
        <w:rPr>
          <w:lang w:val="en-US"/>
        </w:rPr>
        <w:t xml:space="preserve">maximum likelihood estimator to stabilize the standard error. Thereby, the </w:t>
      </w:r>
      <w:r w:rsidR="00AE29C7">
        <w:rPr>
          <w:lang w:val="en-US"/>
        </w:rPr>
        <w:t>existence of non-normal data can actually be remedied by applying those approaches to ensure</w:t>
      </w:r>
      <w:r w:rsidRPr="00E0345D">
        <w:rPr>
          <w:lang w:val="en-US"/>
        </w:rPr>
        <w:t xml:space="preserve"> the path coefficients of the structural model are proper.</w:t>
      </w:r>
    </w:p>
    <w:p w14:paraId="10821E09" w14:textId="52A698E7" w:rsidR="00294CB7" w:rsidRPr="00E0345D" w:rsidRDefault="00294CB7" w:rsidP="00294CB7">
      <w:pPr>
        <w:pStyle w:val="bodytext"/>
        <w:rPr>
          <w:lang w:val="en-US"/>
        </w:rPr>
      </w:pPr>
      <w:r w:rsidRPr="00E0345D">
        <w:rPr>
          <w:lang w:val="en-US"/>
        </w:rPr>
        <w:t>Other than that, the researchers can attempt another estimator such as asymptotic distribution-free</w:t>
      </w:r>
      <w:r w:rsidR="00AE29C7">
        <w:rPr>
          <w:lang w:val="en-US"/>
        </w:rPr>
        <w:t>,</w:t>
      </w:r>
      <w:r w:rsidRPr="00E0345D">
        <w:rPr>
          <w:lang w:val="en-US"/>
        </w:rPr>
        <w:t xml:space="preserve"> which is the requirement for normal data was neglected. Because asymptotic distribution-free was not part of Consistent Asymptotic Normality (CAN)</w:t>
      </w:r>
      <w:r w:rsidR="00AE29C7">
        <w:rPr>
          <w:lang w:val="en-US"/>
        </w:rPr>
        <w:t>,</w:t>
      </w:r>
      <w:r w:rsidRPr="00E0345D">
        <w:rPr>
          <w:lang w:val="en-US"/>
        </w:rPr>
        <w:t xml:space="preserve"> that is the normality assumption is prior to the best fit for path coefficient of structural </w:t>
      </w:r>
      <w:r w:rsidRPr="00E0345D">
        <w:rPr>
          <w:lang w:val="en-US"/>
        </w:rPr>
        <w:lastRenderedPageBreak/>
        <w:t>model (An</w:t>
      </w:r>
      <w:r w:rsidR="00762A58">
        <w:rPr>
          <w:lang w:val="en-US"/>
        </w:rPr>
        <w:t xml:space="preserve">derson &amp; </w:t>
      </w:r>
      <w:proofErr w:type="spellStart"/>
      <w:r w:rsidR="00762A58">
        <w:rPr>
          <w:lang w:val="en-US"/>
        </w:rPr>
        <w:t>Gerbing</w:t>
      </w:r>
      <w:proofErr w:type="spellEnd"/>
      <w:r w:rsidR="00762A58">
        <w:rPr>
          <w:lang w:val="en-US"/>
        </w:rPr>
        <w:t>, 1988</w:t>
      </w:r>
      <w:r w:rsidRPr="00E0345D">
        <w:rPr>
          <w:lang w:val="en-US"/>
        </w:rPr>
        <w:t xml:space="preserve">). It can be inferred that traditional structural equation modeling </w:t>
      </w:r>
      <w:r w:rsidR="00AE29C7">
        <w:rPr>
          <w:lang w:val="en-US"/>
        </w:rPr>
        <w:t>is actually</w:t>
      </w:r>
      <w:r w:rsidRPr="00E0345D">
        <w:rPr>
          <w:lang w:val="en-US"/>
        </w:rPr>
        <w:t xml:space="preserve"> able to handle both types of normal and non-normal.</w:t>
      </w:r>
    </w:p>
    <w:p w14:paraId="6AC6EDE0" w14:textId="77777777" w:rsidR="00294CB7" w:rsidRPr="00E0345D" w:rsidRDefault="00294CB7" w:rsidP="00294CB7">
      <w:pPr>
        <w:pStyle w:val="bodytext"/>
        <w:rPr>
          <w:lang w:val="en-US"/>
        </w:rPr>
      </w:pPr>
    </w:p>
    <w:p w14:paraId="6CA09A77" w14:textId="5A99A96F" w:rsidR="00294CB7" w:rsidRPr="00E0345D" w:rsidRDefault="00294CB7" w:rsidP="008132DD">
      <w:pPr>
        <w:pStyle w:val="2"/>
        <w:spacing w:before="180" w:after="180"/>
        <w:ind w:firstLine="0"/>
      </w:pPr>
      <w:r w:rsidRPr="00E0345D">
        <w:t>Mistake 2: Sample Size Limitation</w:t>
      </w:r>
    </w:p>
    <w:p w14:paraId="6852BD3E" w14:textId="06315E14" w:rsidR="00294CB7" w:rsidRPr="00E0345D" w:rsidRDefault="00294CB7" w:rsidP="00294CB7">
      <w:pPr>
        <w:pStyle w:val="bodytext"/>
        <w:rPr>
          <w:lang w:val="en-US"/>
        </w:rPr>
      </w:pPr>
      <w:r w:rsidRPr="00E0345D">
        <w:rPr>
          <w:lang w:val="en-US"/>
        </w:rPr>
        <w:t xml:space="preserve">The sample size requirement for structural equation modeling was frequently one of the problematic issues for many ages. Because there is more recent literature </w:t>
      </w:r>
      <w:r w:rsidR="00AE29C7">
        <w:rPr>
          <w:lang w:val="en-US"/>
        </w:rPr>
        <w:t xml:space="preserve">that </w:t>
      </w:r>
      <w:r w:rsidRPr="00E0345D">
        <w:rPr>
          <w:lang w:val="en-US"/>
        </w:rPr>
        <w:t>decides the minimum requirement for sample size</w:t>
      </w:r>
      <w:r w:rsidR="00AE29C7">
        <w:rPr>
          <w:lang w:val="en-US"/>
        </w:rPr>
        <w:t>, t</w:t>
      </w:r>
      <w:r w:rsidRPr="00E0345D">
        <w:rPr>
          <w:lang w:val="en-US"/>
        </w:rPr>
        <w:t xml:space="preserve">he minimum sample size required should be more than 100 of sample size (Hoyle, 1995; Byrne, 2016; Aziz et al., 2019). Accordingly, those sample size was tailored </w:t>
      </w:r>
      <w:r w:rsidR="00AE29C7">
        <w:rPr>
          <w:lang w:val="en-US"/>
        </w:rPr>
        <w:t>to the nature of structural equation modeling to ensure the result revealed represents</w:t>
      </w:r>
      <w:r w:rsidRPr="00E0345D">
        <w:rPr>
          <w:lang w:val="en-US"/>
        </w:rPr>
        <w:t xml:space="preserve"> the actual population. Other than that, it can help the analyst to resort to structural equation modeling produce findings free from the presence of improper solutions and non-convergence of path coeffi</w:t>
      </w:r>
      <w:r w:rsidR="00762A58">
        <w:rPr>
          <w:lang w:val="en-US"/>
        </w:rPr>
        <w:t xml:space="preserve">cients (Anderson &amp; </w:t>
      </w:r>
      <w:proofErr w:type="spellStart"/>
      <w:r w:rsidR="00762A58">
        <w:rPr>
          <w:lang w:val="en-US"/>
        </w:rPr>
        <w:t>Gerbing</w:t>
      </w:r>
      <w:proofErr w:type="spellEnd"/>
      <w:r w:rsidR="00762A58">
        <w:rPr>
          <w:lang w:val="en-US"/>
        </w:rPr>
        <w:t>, 1988</w:t>
      </w:r>
      <w:r w:rsidRPr="00E0345D">
        <w:rPr>
          <w:lang w:val="en-US"/>
        </w:rPr>
        <w:t xml:space="preserve">; Marsh, Wen, &amp; </w:t>
      </w:r>
      <w:proofErr w:type="spellStart"/>
      <w:r w:rsidRPr="00E0345D">
        <w:rPr>
          <w:lang w:val="en-US"/>
        </w:rPr>
        <w:t>Hau</w:t>
      </w:r>
      <w:proofErr w:type="spellEnd"/>
      <w:r w:rsidRPr="00E0345D">
        <w:rPr>
          <w:lang w:val="en-US"/>
        </w:rPr>
        <w:t xml:space="preserve">, 2004; Fan, Thompson &amp; Wang, 1999; Chen et al., 2001). Furthers, some of the literature affirmed that the size of the model (number of indicator per factor) influence the effects of estimation method (Ding, </w:t>
      </w:r>
      <w:proofErr w:type="spellStart"/>
      <w:r w:rsidRPr="00E0345D">
        <w:rPr>
          <w:lang w:val="en-US"/>
        </w:rPr>
        <w:t>Velicir</w:t>
      </w:r>
      <w:proofErr w:type="spellEnd"/>
      <w:r w:rsidRPr="00E0345D">
        <w:rPr>
          <w:lang w:val="en-US"/>
        </w:rPr>
        <w:t xml:space="preserve">, &amp; Harlow, 1995; Kline, 2015; </w:t>
      </w:r>
      <w:proofErr w:type="spellStart"/>
      <w:r w:rsidRPr="00E0345D">
        <w:rPr>
          <w:lang w:val="en-US"/>
        </w:rPr>
        <w:t>Loehlin</w:t>
      </w:r>
      <w:proofErr w:type="spellEnd"/>
      <w:r w:rsidRPr="00E0345D">
        <w:rPr>
          <w:lang w:val="en-US"/>
        </w:rPr>
        <w:t xml:space="preserve">, 1998; Marsh, </w:t>
      </w:r>
      <w:proofErr w:type="spellStart"/>
      <w:r w:rsidRPr="00E0345D">
        <w:rPr>
          <w:lang w:val="en-US"/>
        </w:rPr>
        <w:t>Hau</w:t>
      </w:r>
      <w:proofErr w:type="spellEnd"/>
      <w:r w:rsidRPr="00E0345D">
        <w:rPr>
          <w:lang w:val="en-US"/>
        </w:rPr>
        <w:t xml:space="preserve"> &amp; </w:t>
      </w:r>
      <w:proofErr w:type="spellStart"/>
      <w:r w:rsidRPr="00E0345D">
        <w:rPr>
          <w:lang w:val="en-US"/>
        </w:rPr>
        <w:t>Balla</w:t>
      </w:r>
      <w:proofErr w:type="spellEnd"/>
      <w:r w:rsidRPr="00E0345D">
        <w:rPr>
          <w:lang w:val="en-US"/>
        </w:rPr>
        <w:t xml:space="preserve">, 1998) and it was believe become one of the common practice lately for those whom interest to structural equation modeling as their resolution. Thereby, an unreasonable sample size (below than 100 of sample size) resulting in the researchers leading to another convenience approach that is not necessary for high samples. </w:t>
      </w:r>
    </w:p>
    <w:p w14:paraId="3D7BB4C4" w14:textId="2B9658CA" w:rsidR="00294CB7" w:rsidRPr="00E0345D" w:rsidRDefault="00294CB7" w:rsidP="00294CB7">
      <w:pPr>
        <w:pStyle w:val="bodytext"/>
        <w:rPr>
          <w:lang w:val="en-US"/>
        </w:rPr>
      </w:pPr>
      <w:r w:rsidRPr="00E0345D">
        <w:rPr>
          <w:lang w:val="en-US"/>
        </w:rPr>
        <w:t>As such, the PLS-PM may</w:t>
      </w:r>
      <w:r w:rsidR="00AE29C7">
        <w:rPr>
          <w:lang w:val="en-US"/>
        </w:rPr>
        <w:t xml:space="preserve"> be</w:t>
      </w:r>
      <w:r w:rsidRPr="00E0345D">
        <w:rPr>
          <w:lang w:val="en-US"/>
        </w:rPr>
        <w:t xml:space="preserve"> preferable </w:t>
      </w:r>
      <w:r w:rsidR="00AE29C7" w:rsidRPr="00E0345D">
        <w:rPr>
          <w:lang w:val="en-US"/>
        </w:rPr>
        <w:t>t</w:t>
      </w:r>
      <w:r w:rsidR="00AE29C7">
        <w:rPr>
          <w:lang w:val="en-US"/>
        </w:rPr>
        <w:t>o</w:t>
      </w:r>
      <w:r w:rsidR="00AE29C7" w:rsidRPr="00E0345D">
        <w:rPr>
          <w:lang w:val="en-US"/>
        </w:rPr>
        <w:t xml:space="preserve"> </w:t>
      </w:r>
      <w:r w:rsidRPr="00E0345D">
        <w:rPr>
          <w:lang w:val="en-US"/>
        </w:rPr>
        <w:t>those of CB-SEM i</w:t>
      </w:r>
      <w:r w:rsidR="00AE29C7">
        <w:rPr>
          <w:lang w:val="en-US"/>
        </w:rPr>
        <w:t>f the researchers deal with such insufficient</w:t>
      </w:r>
      <w:r w:rsidRPr="00E0345D">
        <w:rPr>
          <w:lang w:val="en-US"/>
        </w:rPr>
        <w:t xml:space="preserve"> sample size when testing the relationship between latent variables. For researchers, obtaining high samples may provide a great </w:t>
      </w:r>
      <w:r w:rsidR="00AE29C7" w:rsidRPr="00E0345D">
        <w:rPr>
          <w:lang w:val="en-US"/>
        </w:rPr>
        <w:t>challeng</w:t>
      </w:r>
      <w:r w:rsidR="00AE29C7">
        <w:rPr>
          <w:lang w:val="en-US"/>
        </w:rPr>
        <w:t>e,</w:t>
      </w:r>
      <w:r w:rsidR="00AE29C7" w:rsidRPr="00E0345D">
        <w:rPr>
          <w:lang w:val="en-US"/>
        </w:rPr>
        <w:t xml:space="preserve"> </w:t>
      </w:r>
      <w:r w:rsidRPr="00E0345D">
        <w:rPr>
          <w:lang w:val="en-US"/>
        </w:rPr>
        <w:t xml:space="preserve">specifically when their research scope was restricted. </w:t>
      </w:r>
      <w:r w:rsidR="00AE29C7">
        <w:rPr>
          <w:lang w:val="en-US"/>
        </w:rPr>
        <w:t>For</w:t>
      </w:r>
      <w:r w:rsidR="00AE29C7" w:rsidRPr="00E0345D">
        <w:rPr>
          <w:lang w:val="en-US"/>
        </w:rPr>
        <w:t xml:space="preserve"> </w:t>
      </w:r>
      <w:r w:rsidRPr="00E0345D">
        <w:rPr>
          <w:lang w:val="en-US"/>
        </w:rPr>
        <w:t xml:space="preserve">these reasons, the researchers believe PLS-PM is prioritized over CBSEM. The simulation studies verify that PLS-PM is superior under conditions of small sample size and violation of data distribution (Chin et al., 2003; </w:t>
      </w:r>
      <w:proofErr w:type="spellStart"/>
      <w:r w:rsidRPr="00E0345D">
        <w:rPr>
          <w:lang w:val="en-US"/>
        </w:rPr>
        <w:t>Haenlein</w:t>
      </w:r>
      <w:proofErr w:type="spellEnd"/>
      <w:r w:rsidRPr="00E0345D">
        <w:rPr>
          <w:lang w:val="en-US"/>
        </w:rPr>
        <w:t xml:space="preserve"> &amp; Kaplan, 2004) where the estimation of the structural model is unaffected</w:t>
      </w:r>
      <w:r w:rsidR="00AE29C7">
        <w:rPr>
          <w:lang w:val="en-US"/>
        </w:rPr>
        <w:t>,</w:t>
      </w:r>
      <w:r w:rsidRPr="00E0345D">
        <w:rPr>
          <w:lang w:val="en-US"/>
        </w:rPr>
        <w:t xml:space="preserve"> which means remain proper solutions for decision. </w:t>
      </w:r>
    </w:p>
    <w:p w14:paraId="2560AF57" w14:textId="41D8F9DA" w:rsidR="00294CB7" w:rsidRPr="00E0345D" w:rsidRDefault="00294CB7" w:rsidP="00294CB7">
      <w:pPr>
        <w:pStyle w:val="bodytext"/>
        <w:rPr>
          <w:lang w:val="en-US"/>
        </w:rPr>
      </w:pPr>
      <w:r w:rsidRPr="00E0345D">
        <w:rPr>
          <w:lang w:val="en-US"/>
        </w:rPr>
        <w:t>Although PLS-PM seemed better than CBSEM in terms of the sample size perspective, the estimation method remains as the composite factor</w:t>
      </w:r>
      <w:r w:rsidR="00AE29C7">
        <w:rPr>
          <w:lang w:val="en-US"/>
        </w:rPr>
        <w:t>,</w:t>
      </w:r>
      <w:r w:rsidRPr="00E0345D">
        <w:rPr>
          <w:lang w:val="en-US"/>
        </w:rPr>
        <w:t xml:space="preserve"> which means the result derived is acceptable under exploratory sense only (see Goodhue, Lewis &amp; Thompson, 2006 for distinguishing between common factor and composite factor). Other than that, the model specified was invalid and cannot proceed </w:t>
      </w:r>
      <w:r w:rsidR="00AE29C7">
        <w:rPr>
          <w:lang w:val="en-US"/>
        </w:rPr>
        <w:t>with</w:t>
      </w:r>
      <w:r w:rsidR="00AE29C7" w:rsidRPr="00E0345D">
        <w:rPr>
          <w:lang w:val="en-US"/>
        </w:rPr>
        <w:t xml:space="preserve"> </w:t>
      </w:r>
      <w:r w:rsidRPr="00E0345D">
        <w:rPr>
          <w:lang w:val="en-US"/>
        </w:rPr>
        <w:t xml:space="preserve">testing the hypothesized model. Moreover, the PLS-PM was touted </w:t>
      </w:r>
      <w:r w:rsidR="00AE29C7">
        <w:rPr>
          <w:lang w:val="en-US"/>
        </w:rPr>
        <w:t xml:space="preserve">as </w:t>
      </w:r>
      <w:r w:rsidRPr="00E0345D">
        <w:rPr>
          <w:lang w:val="en-US"/>
        </w:rPr>
        <w:t xml:space="preserve">able to handle the complex relationships as sample size as 20 (Chin &amp; </w:t>
      </w:r>
      <w:proofErr w:type="spellStart"/>
      <w:r w:rsidRPr="00E0345D">
        <w:rPr>
          <w:lang w:val="en-US"/>
        </w:rPr>
        <w:t>Newstedt</w:t>
      </w:r>
      <w:proofErr w:type="spellEnd"/>
      <w:r w:rsidRPr="00E0345D">
        <w:rPr>
          <w:lang w:val="en-US"/>
        </w:rPr>
        <w:t>, 1999)</w:t>
      </w:r>
      <w:r w:rsidR="00AE29C7">
        <w:rPr>
          <w:lang w:val="en-US"/>
        </w:rPr>
        <w:t>,</w:t>
      </w:r>
      <w:r w:rsidRPr="00E0345D">
        <w:rPr>
          <w:lang w:val="en-US"/>
        </w:rPr>
        <w:t xml:space="preserve"> and it is the reason what leads the researchers to choose PLS-PM over CBSEM when </w:t>
      </w:r>
      <w:r w:rsidR="00AE29C7">
        <w:rPr>
          <w:lang w:val="en-US"/>
        </w:rPr>
        <w:t xml:space="preserve">it </w:t>
      </w:r>
      <w:r w:rsidRPr="00E0345D">
        <w:rPr>
          <w:lang w:val="en-US"/>
        </w:rPr>
        <w:t>comes to the small samples.</w:t>
      </w:r>
    </w:p>
    <w:p w14:paraId="13FDDFFD" w14:textId="4A3F9739" w:rsidR="00294CB7" w:rsidRPr="00E0345D" w:rsidRDefault="00AE29C7" w:rsidP="00294CB7">
      <w:pPr>
        <w:pStyle w:val="bodytext"/>
        <w:rPr>
          <w:lang w:val="en-US"/>
        </w:rPr>
      </w:pPr>
      <w:r>
        <w:rPr>
          <w:lang w:val="en-US"/>
        </w:rPr>
        <w:lastRenderedPageBreak/>
        <w:t>The reason for choosing PLS-PM when involves a small sample is prohibited as the estimation method was actually</w:t>
      </w:r>
      <w:r w:rsidR="00294CB7" w:rsidRPr="00E0345D">
        <w:rPr>
          <w:lang w:val="en-US"/>
        </w:rPr>
        <w:t xml:space="preserve"> developed</w:t>
      </w:r>
      <w:r>
        <w:rPr>
          <w:lang w:val="en-US"/>
        </w:rPr>
        <w:t>,</w:t>
      </w:r>
      <w:r w:rsidR="00294CB7" w:rsidRPr="00E0345D">
        <w:rPr>
          <w:lang w:val="en-US"/>
        </w:rPr>
        <w:t xml:space="preserve"> not resolving the sample issue. In statistics underpinning, population sampling is the process of a select subset of subject</w:t>
      </w:r>
      <w:r>
        <w:rPr>
          <w:lang w:val="en-US"/>
        </w:rPr>
        <w:t>s</w:t>
      </w:r>
      <w:r w:rsidR="00294CB7" w:rsidRPr="00E0345D">
        <w:rPr>
          <w:lang w:val="en-US"/>
        </w:rPr>
        <w:t xml:space="preserve"> or respondent</w:t>
      </w:r>
      <w:r>
        <w:rPr>
          <w:lang w:val="en-US"/>
        </w:rPr>
        <w:t>s</w:t>
      </w:r>
      <w:r w:rsidR="00294CB7" w:rsidRPr="00E0345D">
        <w:rPr>
          <w:lang w:val="en-US"/>
        </w:rPr>
        <w:t xml:space="preserve"> that is representative of the entire population (Polkinghorne, 2005). Th</w:t>
      </w:r>
      <w:r>
        <w:rPr>
          <w:lang w:val="en-US"/>
        </w:rPr>
        <w:t>e estimation obtained based on population sampling must be reflected with the actual population to ensure the real estimates are worth the research</w:t>
      </w:r>
      <w:r w:rsidR="00294CB7" w:rsidRPr="00E0345D">
        <w:rPr>
          <w:lang w:val="en-US"/>
        </w:rPr>
        <w:t xml:space="preserve">. To ensure such estimation </w:t>
      </w:r>
      <w:r>
        <w:rPr>
          <w:lang w:val="en-US"/>
        </w:rPr>
        <w:t xml:space="preserve">is worthy, </w:t>
      </w:r>
      <w:r w:rsidR="00B01860">
        <w:rPr>
          <w:lang w:val="en-US"/>
        </w:rPr>
        <w:t xml:space="preserve">the </w:t>
      </w:r>
      <w:proofErr w:type="gramStart"/>
      <w:r>
        <w:rPr>
          <w:lang w:val="en-US"/>
        </w:rPr>
        <w:t>sufficient</w:t>
      </w:r>
      <w:proofErr w:type="gramEnd"/>
      <w:r>
        <w:rPr>
          <w:lang w:val="en-US"/>
        </w:rPr>
        <w:t xml:space="preserve"> sample size is necessary for statistical methodologies that involve a</w:t>
      </w:r>
      <w:r w:rsidR="00294CB7" w:rsidRPr="00E0345D">
        <w:rPr>
          <w:lang w:val="en-US"/>
        </w:rPr>
        <w:t xml:space="preserve"> structural equation model approach. </w:t>
      </w:r>
    </w:p>
    <w:p w14:paraId="02AC71A8" w14:textId="047C5624" w:rsidR="00294CB7" w:rsidRPr="00E0345D" w:rsidRDefault="00294CB7" w:rsidP="00294CB7">
      <w:pPr>
        <w:pStyle w:val="bodytext"/>
        <w:rPr>
          <w:lang w:val="en-US"/>
        </w:rPr>
      </w:pPr>
      <w:r w:rsidRPr="00E0345D">
        <w:rPr>
          <w:lang w:val="en-US"/>
        </w:rPr>
        <w:t>T</w:t>
      </w:r>
      <w:r w:rsidR="00AE29C7">
        <w:rPr>
          <w:lang w:val="en-US"/>
        </w:rPr>
        <w:t>he structural equation modeling approach for small sample size and the sample</w:t>
      </w:r>
      <w:r w:rsidR="008132DD">
        <w:rPr>
          <w:lang w:val="en-US"/>
        </w:rPr>
        <w:t>’</w:t>
      </w:r>
      <w:r w:rsidR="00AE29C7">
        <w:rPr>
          <w:lang w:val="en-US"/>
        </w:rPr>
        <w:t>s minimum requirement remains questionable, although</w:t>
      </w:r>
      <w:r w:rsidRPr="00E0345D">
        <w:rPr>
          <w:lang w:val="en-US"/>
        </w:rPr>
        <w:t xml:space="preserve"> more studies discuss this issue (Herzog &amp; </w:t>
      </w:r>
      <w:proofErr w:type="spellStart"/>
      <w:r w:rsidRPr="00E0345D">
        <w:rPr>
          <w:lang w:val="en-US"/>
        </w:rPr>
        <w:t>Boomsma</w:t>
      </w:r>
      <w:proofErr w:type="spellEnd"/>
      <w:r w:rsidRPr="00E0345D">
        <w:rPr>
          <w:lang w:val="en-US"/>
        </w:rPr>
        <w:t xml:space="preserve">, 2009; Lai &amp; Kelley, 2011; </w:t>
      </w:r>
      <w:proofErr w:type="spellStart"/>
      <w:r w:rsidRPr="00E0345D">
        <w:rPr>
          <w:lang w:val="en-US"/>
        </w:rPr>
        <w:t>Bentler</w:t>
      </w:r>
      <w:proofErr w:type="spellEnd"/>
      <w:r w:rsidRPr="00E0345D">
        <w:rPr>
          <w:lang w:val="en-US"/>
        </w:rPr>
        <w:t xml:space="preserve"> &amp; Yuan, 1999). It is because of </w:t>
      </w:r>
      <w:r w:rsidR="00AE29C7">
        <w:rPr>
          <w:lang w:val="en-US"/>
        </w:rPr>
        <w:t>using</w:t>
      </w:r>
      <w:r w:rsidRPr="00E0345D">
        <w:rPr>
          <w:lang w:val="en-US"/>
        </w:rPr>
        <w:t xml:space="preserve"> </w:t>
      </w:r>
      <w:r w:rsidR="00AE29C7">
        <w:rPr>
          <w:lang w:val="en-US"/>
        </w:rPr>
        <w:t xml:space="preserve">the </w:t>
      </w:r>
      <w:r w:rsidRPr="00E0345D">
        <w:rPr>
          <w:lang w:val="en-US"/>
        </w:rPr>
        <w:t>maximum likelihood estimator as one of the preferable estimator</w:t>
      </w:r>
      <w:r w:rsidR="00AE29C7">
        <w:rPr>
          <w:lang w:val="en-US"/>
        </w:rPr>
        <w:t>s</w:t>
      </w:r>
      <w:r w:rsidRPr="00E0345D">
        <w:rPr>
          <w:lang w:val="en-US"/>
        </w:rPr>
        <w:t xml:space="preserve"> limiting the ability of structural equation modeling. Therefore, the best solution for small samples is to collect sufficient data and ensure the variable involves in the model has high quality. The researchers may adopt a strategy of enhancing </w:t>
      </w:r>
      <w:r w:rsidR="00AE29C7">
        <w:rPr>
          <w:lang w:val="en-US"/>
        </w:rPr>
        <w:t>items’ quality</w:t>
      </w:r>
      <w:r w:rsidRPr="00E0345D">
        <w:rPr>
          <w:lang w:val="en-US"/>
        </w:rPr>
        <w:t xml:space="preserve"> through Item Response Theory (IRT; </w:t>
      </w:r>
      <w:proofErr w:type="spellStart"/>
      <w:r w:rsidRPr="00E0345D">
        <w:rPr>
          <w:lang w:val="en-US"/>
        </w:rPr>
        <w:t>Embretson</w:t>
      </w:r>
      <w:proofErr w:type="spellEnd"/>
      <w:r w:rsidRPr="00E0345D">
        <w:rPr>
          <w:lang w:val="en-US"/>
        </w:rPr>
        <w:t xml:space="preserve"> &amp; </w:t>
      </w:r>
      <w:proofErr w:type="spellStart"/>
      <w:r w:rsidRPr="00E0345D">
        <w:rPr>
          <w:lang w:val="en-US"/>
        </w:rPr>
        <w:t>Reise</w:t>
      </w:r>
      <w:proofErr w:type="spellEnd"/>
      <w:r w:rsidRPr="00E0345D">
        <w:rPr>
          <w:lang w:val="en-US"/>
        </w:rPr>
        <w:t xml:space="preserve">, 2013; Lord &amp; Wingersky,1984; van der </w:t>
      </w:r>
      <w:r w:rsidR="00AE29C7">
        <w:rPr>
          <w:lang w:val="en-US"/>
        </w:rPr>
        <w:t>L</w:t>
      </w:r>
      <w:r w:rsidR="00AE29C7" w:rsidRPr="00E0345D">
        <w:rPr>
          <w:lang w:val="en-US"/>
        </w:rPr>
        <w:t xml:space="preserve">inden </w:t>
      </w:r>
      <w:r w:rsidRPr="00E0345D">
        <w:rPr>
          <w:lang w:val="en-US"/>
        </w:rPr>
        <w:t xml:space="preserve">&amp; Hambleton, 2013) in the first place before </w:t>
      </w:r>
      <w:proofErr w:type="gramStart"/>
      <w:r w:rsidRPr="00E0345D">
        <w:rPr>
          <w:lang w:val="en-US"/>
        </w:rPr>
        <w:t>subsequent to</w:t>
      </w:r>
      <w:proofErr w:type="gramEnd"/>
      <w:r w:rsidRPr="00E0345D">
        <w:rPr>
          <w:lang w:val="en-US"/>
        </w:rPr>
        <w:t xml:space="preserve"> the analysis phase. </w:t>
      </w:r>
      <w:r w:rsidR="00AE29C7">
        <w:rPr>
          <w:lang w:val="en-US"/>
        </w:rPr>
        <w:t>On a</w:t>
      </w:r>
      <w:r w:rsidR="00AE29C7" w:rsidRPr="00E0345D">
        <w:rPr>
          <w:lang w:val="en-US"/>
        </w:rPr>
        <w:t xml:space="preserve">nother </w:t>
      </w:r>
      <w:r w:rsidR="00AE29C7">
        <w:rPr>
          <w:lang w:val="en-US"/>
        </w:rPr>
        <w:t>typical</w:t>
      </w:r>
      <w:r w:rsidR="00AE29C7" w:rsidRPr="00E0345D">
        <w:rPr>
          <w:lang w:val="en-US"/>
        </w:rPr>
        <w:t xml:space="preserve"> </w:t>
      </w:r>
      <w:r w:rsidRPr="00E0345D">
        <w:rPr>
          <w:lang w:val="en-US"/>
        </w:rPr>
        <w:t>occasion, the researchers may delete low-quality variable</w:t>
      </w:r>
      <w:r w:rsidR="00AE29C7">
        <w:rPr>
          <w:lang w:val="en-US"/>
        </w:rPr>
        <w:t>s</w:t>
      </w:r>
      <w:r w:rsidRPr="00E0345D">
        <w:rPr>
          <w:lang w:val="en-US"/>
        </w:rPr>
        <w:t xml:space="preserve"> by scrutiny their value of factor loadings as recommended by Hair et al. (2019). Accordingly, the strength of factor loading is differ depending on the sample size requirement. Apart from that, the use of item parceling in the model may</w:t>
      </w:r>
      <w:r w:rsidR="00AE29C7">
        <w:rPr>
          <w:lang w:val="en-US"/>
        </w:rPr>
        <w:t xml:space="preserve"> be</w:t>
      </w:r>
      <w:r w:rsidRPr="00E0345D">
        <w:rPr>
          <w:lang w:val="en-US"/>
        </w:rPr>
        <w:t xml:space="preserve"> beneficial for this situation since the sample size requirement is tied to the </w:t>
      </w:r>
      <w:r w:rsidR="00AE29C7">
        <w:rPr>
          <w:lang w:val="en-US"/>
        </w:rPr>
        <w:t>model</w:t>
      </w:r>
      <w:r w:rsidR="008132DD">
        <w:rPr>
          <w:lang w:val="en-US"/>
        </w:rPr>
        <w:t>’</w:t>
      </w:r>
      <w:r w:rsidR="00AE29C7">
        <w:rPr>
          <w:lang w:val="en-US"/>
        </w:rPr>
        <w:t>s size</w:t>
      </w:r>
      <w:r w:rsidRPr="00E0345D">
        <w:rPr>
          <w:lang w:val="en-US"/>
        </w:rPr>
        <w:t xml:space="preserve"> (Landis, Beal, &amp; </w:t>
      </w:r>
      <w:proofErr w:type="spellStart"/>
      <w:r w:rsidRPr="00E0345D">
        <w:rPr>
          <w:lang w:val="en-US"/>
        </w:rPr>
        <w:t>Tesluk</w:t>
      </w:r>
      <w:proofErr w:type="spellEnd"/>
      <w:r w:rsidRPr="00E0345D">
        <w:rPr>
          <w:lang w:val="en-US"/>
        </w:rPr>
        <w:t xml:space="preserve">, 2000; </w:t>
      </w:r>
      <w:proofErr w:type="spellStart"/>
      <w:r w:rsidRPr="00E0345D">
        <w:rPr>
          <w:lang w:val="en-US"/>
        </w:rPr>
        <w:t>Ronkko</w:t>
      </w:r>
      <w:proofErr w:type="spellEnd"/>
      <w:r w:rsidRPr="00E0345D">
        <w:rPr>
          <w:lang w:val="en-US"/>
        </w:rPr>
        <w:t xml:space="preserve"> &amp; </w:t>
      </w:r>
      <w:proofErr w:type="spellStart"/>
      <w:r w:rsidRPr="00E0345D">
        <w:rPr>
          <w:lang w:val="en-US"/>
        </w:rPr>
        <w:t>Evermann</w:t>
      </w:r>
      <w:proofErr w:type="spellEnd"/>
      <w:r w:rsidRPr="00E0345D">
        <w:rPr>
          <w:lang w:val="en-US"/>
        </w:rPr>
        <w:t>, 2013). One conclusion can be made that the issue of sample size in the handling of structural equation modeling should be discontinued. Thus, such a plea is not admissible for researchers to switch to PLS-PM.</w:t>
      </w:r>
    </w:p>
    <w:p w14:paraId="2C90E305" w14:textId="045CA0DF" w:rsidR="00294CB7" w:rsidRDefault="00294CB7" w:rsidP="00294CB7">
      <w:pPr>
        <w:pStyle w:val="bodytext"/>
        <w:rPr>
          <w:lang w:val="en-US"/>
        </w:rPr>
      </w:pPr>
    </w:p>
    <w:p w14:paraId="1A580F3B" w14:textId="77777777" w:rsidR="00EF61D3" w:rsidRDefault="00EF61D3">
      <w:pPr>
        <w:rPr>
          <w:b/>
          <w:sz w:val="26"/>
          <w:szCs w:val="26"/>
          <w:lang w:val="en-US"/>
        </w:rPr>
      </w:pPr>
      <w:r>
        <w:rPr>
          <w:b/>
          <w:lang w:val="en-US"/>
        </w:rPr>
        <w:br w:type="page"/>
      </w:r>
    </w:p>
    <w:p w14:paraId="4D61F802" w14:textId="3B21CA3B" w:rsidR="00294CB7" w:rsidRPr="00CA12D0" w:rsidRDefault="00006499" w:rsidP="008132DD">
      <w:pPr>
        <w:pStyle w:val="bodytext"/>
        <w:ind w:firstLineChars="0" w:firstLine="0"/>
        <w:jc w:val="left"/>
        <w:rPr>
          <w:i/>
          <w:lang w:val="en-US"/>
        </w:rPr>
      </w:pPr>
      <w:r w:rsidRPr="00CA12D0">
        <w:rPr>
          <w:b/>
          <w:lang w:val="en-US"/>
        </w:rPr>
        <w:lastRenderedPageBreak/>
        <w:t xml:space="preserve">Table </w:t>
      </w:r>
      <w:proofErr w:type="gramStart"/>
      <w:r w:rsidRPr="00CA12D0">
        <w:rPr>
          <w:b/>
          <w:lang w:val="en-US"/>
        </w:rPr>
        <w:t>3</w:t>
      </w:r>
      <w:r w:rsidR="00AE29C7">
        <w:rPr>
          <w:lang w:val="en-US"/>
        </w:rPr>
        <w:t xml:space="preserve"> </w:t>
      </w:r>
      <w:r w:rsidR="00294CB7" w:rsidRPr="00E0345D">
        <w:rPr>
          <w:lang w:val="en-US"/>
        </w:rPr>
        <w:t xml:space="preserve"> </w:t>
      </w:r>
      <w:r w:rsidR="00294CB7" w:rsidRPr="00CA12D0">
        <w:rPr>
          <w:i/>
          <w:lang w:val="en-US"/>
        </w:rPr>
        <w:t>Significance</w:t>
      </w:r>
      <w:proofErr w:type="gramEnd"/>
      <w:r w:rsidR="00294CB7" w:rsidRPr="00CA12D0">
        <w:rPr>
          <w:i/>
          <w:lang w:val="en-US"/>
        </w:rPr>
        <w:t xml:space="preserve"> Factor Loading based on Sample Size</w:t>
      </w:r>
    </w:p>
    <w:tbl>
      <w:tblPr>
        <w:tblStyle w:val="af"/>
        <w:tblW w:w="5000" w:type="pct"/>
        <w:jc w:val="center"/>
        <w:tblLook w:val="04A0" w:firstRow="1" w:lastRow="0" w:firstColumn="1" w:lastColumn="0" w:noHBand="0" w:noVBand="1"/>
      </w:tblPr>
      <w:tblGrid>
        <w:gridCol w:w="3399"/>
        <w:gridCol w:w="5617"/>
      </w:tblGrid>
      <w:tr w:rsidR="00294CB7" w:rsidRPr="00BC535C" w14:paraId="11F0B89C" w14:textId="77777777" w:rsidTr="008132DD">
        <w:trPr>
          <w:jc w:val="center"/>
        </w:trPr>
        <w:tc>
          <w:tcPr>
            <w:tcW w:w="1885" w:type="pct"/>
          </w:tcPr>
          <w:p w14:paraId="42743041" w14:textId="77777777" w:rsidR="00294CB7" w:rsidRPr="00BC535C" w:rsidRDefault="00294CB7" w:rsidP="00BC535C">
            <w:pPr>
              <w:jc w:val="center"/>
              <w:rPr>
                <w:b/>
                <w:sz w:val="26"/>
                <w:szCs w:val="26"/>
                <w:lang w:val="en-US"/>
              </w:rPr>
            </w:pPr>
            <w:r w:rsidRPr="00BC535C">
              <w:rPr>
                <w:b/>
                <w:sz w:val="26"/>
                <w:szCs w:val="26"/>
                <w:lang w:val="en-US"/>
              </w:rPr>
              <w:t>Factor Loading</w:t>
            </w:r>
          </w:p>
        </w:tc>
        <w:tc>
          <w:tcPr>
            <w:tcW w:w="3115" w:type="pct"/>
          </w:tcPr>
          <w:p w14:paraId="7E6C0B0C" w14:textId="77777777" w:rsidR="00294CB7" w:rsidRPr="00BC535C" w:rsidRDefault="00294CB7" w:rsidP="00BC535C">
            <w:pPr>
              <w:jc w:val="center"/>
              <w:rPr>
                <w:b/>
                <w:sz w:val="26"/>
                <w:szCs w:val="26"/>
                <w:lang w:val="en-US"/>
              </w:rPr>
            </w:pPr>
            <w:r w:rsidRPr="00BC535C">
              <w:rPr>
                <w:b/>
                <w:sz w:val="26"/>
                <w:szCs w:val="26"/>
                <w:lang w:val="en-US"/>
              </w:rPr>
              <w:t>Sample Size needed for Significance</w:t>
            </w:r>
          </w:p>
        </w:tc>
      </w:tr>
      <w:tr w:rsidR="00294CB7" w:rsidRPr="00BC535C" w14:paraId="70BB45E4" w14:textId="77777777" w:rsidTr="008132DD">
        <w:trPr>
          <w:jc w:val="center"/>
        </w:trPr>
        <w:tc>
          <w:tcPr>
            <w:tcW w:w="1885" w:type="pct"/>
          </w:tcPr>
          <w:p w14:paraId="5AE6E5DA" w14:textId="77777777" w:rsidR="00294CB7" w:rsidRPr="00BC535C" w:rsidRDefault="00294CB7" w:rsidP="00BC535C">
            <w:pPr>
              <w:jc w:val="center"/>
              <w:rPr>
                <w:sz w:val="26"/>
                <w:szCs w:val="26"/>
                <w:lang w:val="en-US"/>
              </w:rPr>
            </w:pPr>
            <w:r w:rsidRPr="00BC535C">
              <w:rPr>
                <w:sz w:val="26"/>
                <w:szCs w:val="26"/>
                <w:lang w:val="en-US"/>
              </w:rPr>
              <w:t>0.30</w:t>
            </w:r>
          </w:p>
        </w:tc>
        <w:tc>
          <w:tcPr>
            <w:tcW w:w="3115" w:type="pct"/>
          </w:tcPr>
          <w:p w14:paraId="670CCA56" w14:textId="77777777" w:rsidR="00294CB7" w:rsidRPr="00BC535C" w:rsidRDefault="00294CB7" w:rsidP="00BC535C">
            <w:pPr>
              <w:jc w:val="center"/>
              <w:rPr>
                <w:sz w:val="26"/>
                <w:szCs w:val="26"/>
                <w:lang w:val="en-US"/>
              </w:rPr>
            </w:pPr>
            <w:r w:rsidRPr="00BC535C">
              <w:rPr>
                <w:sz w:val="26"/>
                <w:szCs w:val="26"/>
                <w:lang w:val="en-US"/>
              </w:rPr>
              <w:t>350</w:t>
            </w:r>
          </w:p>
        </w:tc>
      </w:tr>
      <w:tr w:rsidR="00294CB7" w:rsidRPr="00BC535C" w14:paraId="00D6880C" w14:textId="77777777" w:rsidTr="008132DD">
        <w:trPr>
          <w:jc w:val="center"/>
        </w:trPr>
        <w:tc>
          <w:tcPr>
            <w:tcW w:w="1885" w:type="pct"/>
          </w:tcPr>
          <w:p w14:paraId="5B75374F" w14:textId="77777777" w:rsidR="00294CB7" w:rsidRPr="00BC535C" w:rsidRDefault="00294CB7" w:rsidP="00BC535C">
            <w:pPr>
              <w:jc w:val="center"/>
              <w:rPr>
                <w:sz w:val="26"/>
                <w:szCs w:val="26"/>
                <w:lang w:val="en-US"/>
              </w:rPr>
            </w:pPr>
            <w:r w:rsidRPr="00BC535C">
              <w:rPr>
                <w:sz w:val="26"/>
                <w:szCs w:val="26"/>
                <w:lang w:val="en-US"/>
              </w:rPr>
              <w:t>0.35</w:t>
            </w:r>
          </w:p>
        </w:tc>
        <w:tc>
          <w:tcPr>
            <w:tcW w:w="3115" w:type="pct"/>
          </w:tcPr>
          <w:p w14:paraId="3AD7B8BA" w14:textId="77777777" w:rsidR="00294CB7" w:rsidRPr="00BC535C" w:rsidRDefault="00294CB7" w:rsidP="00BC535C">
            <w:pPr>
              <w:jc w:val="center"/>
              <w:rPr>
                <w:sz w:val="26"/>
                <w:szCs w:val="26"/>
                <w:lang w:val="en-US"/>
              </w:rPr>
            </w:pPr>
            <w:r w:rsidRPr="00BC535C">
              <w:rPr>
                <w:sz w:val="26"/>
                <w:szCs w:val="26"/>
                <w:lang w:val="en-US"/>
              </w:rPr>
              <w:t>250</w:t>
            </w:r>
          </w:p>
        </w:tc>
      </w:tr>
      <w:tr w:rsidR="00294CB7" w:rsidRPr="00BC535C" w14:paraId="253FFCC5" w14:textId="77777777" w:rsidTr="008132DD">
        <w:trPr>
          <w:jc w:val="center"/>
        </w:trPr>
        <w:tc>
          <w:tcPr>
            <w:tcW w:w="1885" w:type="pct"/>
          </w:tcPr>
          <w:p w14:paraId="412DEAFB" w14:textId="77777777" w:rsidR="00294CB7" w:rsidRPr="00BC535C" w:rsidRDefault="00294CB7" w:rsidP="00BC535C">
            <w:pPr>
              <w:jc w:val="center"/>
              <w:rPr>
                <w:sz w:val="26"/>
                <w:szCs w:val="26"/>
                <w:lang w:val="en-US"/>
              </w:rPr>
            </w:pPr>
            <w:r w:rsidRPr="00BC535C">
              <w:rPr>
                <w:sz w:val="26"/>
                <w:szCs w:val="26"/>
                <w:lang w:val="en-US"/>
              </w:rPr>
              <w:t>0.40</w:t>
            </w:r>
          </w:p>
        </w:tc>
        <w:tc>
          <w:tcPr>
            <w:tcW w:w="3115" w:type="pct"/>
          </w:tcPr>
          <w:p w14:paraId="199C88FC" w14:textId="77777777" w:rsidR="00294CB7" w:rsidRPr="00BC535C" w:rsidRDefault="00294CB7" w:rsidP="00BC535C">
            <w:pPr>
              <w:jc w:val="center"/>
              <w:rPr>
                <w:sz w:val="26"/>
                <w:szCs w:val="26"/>
                <w:lang w:val="en-US"/>
              </w:rPr>
            </w:pPr>
            <w:r w:rsidRPr="00BC535C">
              <w:rPr>
                <w:sz w:val="26"/>
                <w:szCs w:val="26"/>
                <w:lang w:val="en-US"/>
              </w:rPr>
              <w:t>200</w:t>
            </w:r>
          </w:p>
        </w:tc>
      </w:tr>
      <w:tr w:rsidR="00294CB7" w:rsidRPr="00BC535C" w14:paraId="2DF3A738" w14:textId="77777777" w:rsidTr="008132DD">
        <w:trPr>
          <w:jc w:val="center"/>
        </w:trPr>
        <w:tc>
          <w:tcPr>
            <w:tcW w:w="1885" w:type="pct"/>
          </w:tcPr>
          <w:p w14:paraId="22D0E783" w14:textId="77777777" w:rsidR="00294CB7" w:rsidRPr="00BC535C" w:rsidRDefault="00294CB7" w:rsidP="00BC535C">
            <w:pPr>
              <w:jc w:val="center"/>
              <w:rPr>
                <w:sz w:val="26"/>
                <w:szCs w:val="26"/>
                <w:lang w:val="en-US"/>
              </w:rPr>
            </w:pPr>
            <w:r w:rsidRPr="00BC535C">
              <w:rPr>
                <w:sz w:val="26"/>
                <w:szCs w:val="26"/>
                <w:lang w:val="en-US"/>
              </w:rPr>
              <w:t>0.45</w:t>
            </w:r>
          </w:p>
        </w:tc>
        <w:tc>
          <w:tcPr>
            <w:tcW w:w="3115" w:type="pct"/>
          </w:tcPr>
          <w:p w14:paraId="434E4D2E" w14:textId="77777777" w:rsidR="00294CB7" w:rsidRPr="00BC535C" w:rsidRDefault="00294CB7" w:rsidP="00BC535C">
            <w:pPr>
              <w:jc w:val="center"/>
              <w:rPr>
                <w:sz w:val="26"/>
                <w:szCs w:val="26"/>
                <w:lang w:val="en-US"/>
              </w:rPr>
            </w:pPr>
            <w:r w:rsidRPr="00BC535C">
              <w:rPr>
                <w:sz w:val="26"/>
                <w:szCs w:val="26"/>
                <w:lang w:val="en-US"/>
              </w:rPr>
              <w:t>150</w:t>
            </w:r>
          </w:p>
        </w:tc>
      </w:tr>
      <w:tr w:rsidR="00294CB7" w:rsidRPr="00BC535C" w14:paraId="3990AD3A" w14:textId="77777777" w:rsidTr="008132DD">
        <w:trPr>
          <w:jc w:val="center"/>
        </w:trPr>
        <w:tc>
          <w:tcPr>
            <w:tcW w:w="1885" w:type="pct"/>
          </w:tcPr>
          <w:p w14:paraId="7762CA16" w14:textId="77777777" w:rsidR="00294CB7" w:rsidRPr="00BC535C" w:rsidRDefault="00294CB7" w:rsidP="00BC535C">
            <w:pPr>
              <w:jc w:val="center"/>
              <w:rPr>
                <w:sz w:val="26"/>
                <w:szCs w:val="26"/>
                <w:lang w:val="en-US"/>
              </w:rPr>
            </w:pPr>
            <w:r w:rsidRPr="00BC535C">
              <w:rPr>
                <w:sz w:val="26"/>
                <w:szCs w:val="26"/>
                <w:lang w:val="en-US"/>
              </w:rPr>
              <w:t>0.50</w:t>
            </w:r>
          </w:p>
        </w:tc>
        <w:tc>
          <w:tcPr>
            <w:tcW w:w="3115" w:type="pct"/>
          </w:tcPr>
          <w:p w14:paraId="23EF976B" w14:textId="77777777" w:rsidR="00294CB7" w:rsidRPr="00BC535C" w:rsidRDefault="00294CB7" w:rsidP="00BC535C">
            <w:pPr>
              <w:jc w:val="center"/>
              <w:rPr>
                <w:sz w:val="26"/>
                <w:szCs w:val="26"/>
                <w:lang w:val="en-US"/>
              </w:rPr>
            </w:pPr>
            <w:r w:rsidRPr="00BC535C">
              <w:rPr>
                <w:sz w:val="26"/>
                <w:szCs w:val="26"/>
                <w:lang w:val="en-US"/>
              </w:rPr>
              <w:t>120</w:t>
            </w:r>
          </w:p>
        </w:tc>
      </w:tr>
      <w:tr w:rsidR="00294CB7" w:rsidRPr="00BC535C" w14:paraId="19A433A0" w14:textId="77777777" w:rsidTr="008132DD">
        <w:trPr>
          <w:jc w:val="center"/>
        </w:trPr>
        <w:tc>
          <w:tcPr>
            <w:tcW w:w="1885" w:type="pct"/>
          </w:tcPr>
          <w:p w14:paraId="7E525D3D" w14:textId="77777777" w:rsidR="00294CB7" w:rsidRPr="00BC535C" w:rsidRDefault="00294CB7" w:rsidP="00BC535C">
            <w:pPr>
              <w:jc w:val="center"/>
              <w:rPr>
                <w:sz w:val="26"/>
                <w:szCs w:val="26"/>
                <w:lang w:val="en-US"/>
              </w:rPr>
            </w:pPr>
            <w:r w:rsidRPr="00BC535C">
              <w:rPr>
                <w:sz w:val="26"/>
                <w:szCs w:val="26"/>
                <w:lang w:val="en-US"/>
              </w:rPr>
              <w:t>0.55</w:t>
            </w:r>
          </w:p>
        </w:tc>
        <w:tc>
          <w:tcPr>
            <w:tcW w:w="3115" w:type="pct"/>
          </w:tcPr>
          <w:p w14:paraId="38CFDED4" w14:textId="77777777" w:rsidR="00294CB7" w:rsidRPr="00BC535C" w:rsidRDefault="00294CB7" w:rsidP="00BC535C">
            <w:pPr>
              <w:jc w:val="center"/>
              <w:rPr>
                <w:sz w:val="26"/>
                <w:szCs w:val="26"/>
                <w:lang w:val="en-US"/>
              </w:rPr>
            </w:pPr>
            <w:r w:rsidRPr="00BC535C">
              <w:rPr>
                <w:sz w:val="26"/>
                <w:szCs w:val="26"/>
                <w:lang w:val="en-US"/>
              </w:rPr>
              <w:t>100</w:t>
            </w:r>
          </w:p>
        </w:tc>
      </w:tr>
      <w:tr w:rsidR="00294CB7" w:rsidRPr="00BC535C" w14:paraId="3A1E9D3E" w14:textId="77777777" w:rsidTr="008132DD">
        <w:trPr>
          <w:jc w:val="center"/>
        </w:trPr>
        <w:tc>
          <w:tcPr>
            <w:tcW w:w="1885" w:type="pct"/>
          </w:tcPr>
          <w:p w14:paraId="4B5D34FA" w14:textId="77777777" w:rsidR="00294CB7" w:rsidRPr="00BC535C" w:rsidRDefault="00294CB7" w:rsidP="00BC535C">
            <w:pPr>
              <w:jc w:val="center"/>
              <w:rPr>
                <w:sz w:val="26"/>
                <w:szCs w:val="26"/>
                <w:lang w:val="en-US"/>
              </w:rPr>
            </w:pPr>
            <w:r w:rsidRPr="00BC535C">
              <w:rPr>
                <w:sz w:val="26"/>
                <w:szCs w:val="26"/>
                <w:lang w:val="en-US"/>
              </w:rPr>
              <w:t>0.60</w:t>
            </w:r>
          </w:p>
        </w:tc>
        <w:tc>
          <w:tcPr>
            <w:tcW w:w="3115" w:type="pct"/>
          </w:tcPr>
          <w:p w14:paraId="51C628F8" w14:textId="77777777" w:rsidR="00294CB7" w:rsidRPr="00BC535C" w:rsidRDefault="00294CB7" w:rsidP="00BC535C">
            <w:pPr>
              <w:jc w:val="center"/>
              <w:rPr>
                <w:sz w:val="26"/>
                <w:szCs w:val="26"/>
                <w:lang w:val="en-US"/>
              </w:rPr>
            </w:pPr>
            <w:r w:rsidRPr="00BC535C">
              <w:rPr>
                <w:sz w:val="26"/>
                <w:szCs w:val="26"/>
                <w:lang w:val="en-US"/>
              </w:rPr>
              <w:t>85</w:t>
            </w:r>
          </w:p>
        </w:tc>
      </w:tr>
      <w:tr w:rsidR="00294CB7" w:rsidRPr="00BC535C" w14:paraId="59F20E1B" w14:textId="77777777" w:rsidTr="008132DD">
        <w:trPr>
          <w:jc w:val="center"/>
        </w:trPr>
        <w:tc>
          <w:tcPr>
            <w:tcW w:w="1885" w:type="pct"/>
          </w:tcPr>
          <w:p w14:paraId="4383239F" w14:textId="77777777" w:rsidR="00294CB7" w:rsidRPr="00BC535C" w:rsidRDefault="00294CB7" w:rsidP="00BC535C">
            <w:pPr>
              <w:jc w:val="center"/>
              <w:rPr>
                <w:sz w:val="26"/>
                <w:szCs w:val="26"/>
                <w:lang w:val="en-US"/>
              </w:rPr>
            </w:pPr>
            <w:r w:rsidRPr="00BC535C">
              <w:rPr>
                <w:sz w:val="26"/>
                <w:szCs w:val="26"/>
                <w:lang w:val="en-US"/>
              </w:rPr>
              <w:t>0.65</w:t>
            </w:r>
          </w:p>
        </w:tc>
        <w:tc>
          <w:tcPr>
            <w:tcW w:w="3115" w:type="pct"/>
          </w:tcPr>
          <w:p w14:paraId="18FA6B46" w14:textId="77777777" w:rsidR="00294CB7" w:rsidRPr="00BC535C" w:rsidRDefault="00294CB7" w:rsidP="00BC535C">
            <w:pPr>
              <w:jc w:val="center"/>
              <w:rPr>
                <w:sz w:val="26"/>
                <w:szCs w:val="26"/>
                <w:lang w:val="en-US"/>
              </w:rPr>
            </w:pPr>
            <w:r w:rsidRPr="00BC535C">
              <w:rPr>
                <w:sz w:val="26"/>
                <w:szCs w:val="26"/>
                <w:lang w:val="en-US"/>
              </w:rPr>
              <w:t>70</w:t>
            </w:r>
          </w:p>
        </w:tc>
      </w:tr>
      <w:tr w:rsidR="00294CB7" w:rsidRPr="00BC535C" w14:paraId="61654643" w14:textId="77777777" w:rsidTr="008132DD">
        <w:trPr>
          <w:jc w:val="center"/>
        </w:trPr>
        <w:tc>
          <w:tcPr>
            <w:tcW w:w="1885" w:type="pct"/>
          </w:tcPr>
          <w:p w14:paraId="36140C0F" w14:textId="77777777" w:rsidR="00294CB7" w:rsidRPr="00BC535C" w:rsidRDefault="00294CB7" w:rsidP="00BC535C">
            <w:pPr>
              <w:jc w:val="center"/>
              <w:rPr>
                <w:sz w:val="26"/>
                <w:szCs w:val="26"/>
                <w:lang w:val="en-US"/>
              </w:rPr>
            </w:pPr>
            <w:r w:rsidRPr="00BC535C">
              <w:rPr>
                <w:sz w:val="26"/>
                <w:szCs w:val="26"/>
                <w:lang w:val="en-US"/>
              </w:rPr>
              <w:t>0.70</w:t>
            </w:r>
          </w:p>
        </w:tc>
        <w:tc>
          <w:tcPr>
            <w:tcW w:w="3115" w:type="pct"/>
          </w:tcPr>
          <w:p w14:paraId="3A1F64A8" w14:textId="77777777" w:rsidR="00294CB7" w:rsidRPr="00BC535C" w:rsidRDefault="00294CB7" w:rsidP="00BC535C">
            <w:pPr>
              <w:jc w:val="center"/>
              <w:rPr>
                <w:sz w:val="26"/>
                <w:szCs w:val="26"/>
                <w:lang w:val="en-US"/>
              </w:rPr>
            </w:pPr>
            <w:r w:rsidRPr="00BC535C">
              <w:rPr>
                <w:sz w:val="26"/>
                <w:szCs w:val="26"/>
                <w:lang w:val="en-US"/>
              </w:rPr>
              <w:t>60</w:t>
            </w:r>
          </w:p>
        </w:tc>
      </w:tr>
      <w:tr w:rsidR="00294CB7" w:rsidRPr="00BC535C" w14:paraId="3AF91232" w14:textId="77777777" w:rsidTr="008132DD">
        <w:trPr>
          <w:jc w:val="center"/>
        </w:trPr>
        <w:tc>
          <w:tcPr>
            <w:tcW w:w="1885" w:type="pct"/>
          </w:tcPr>
          <w:p w14:paraId="05457241" w14:textId="77777777" w:rsidR="00294CB7" w:rsidRPr="00BC535C" w:rsidRDefault="00294CB7" w:rsidP="00BC535C">
            <w:pPr>
              <w:jc w:val="center"/>
              <w:rPr>
                <w:sz w:val="26"/>
                <w:szCs w:val="26"/>
                <w:lang w:val="en-US"/>
              </w:rPr>
            </w:pPr>
            <w:r w:rsidRPr="00BC535C">
              <w:rPr>
                <w:sz w:val="26"/>
                <w:szCs w:val="26"/>
                <w:lang w:val="en-US"/>
              </w:rPr>
              <w:t>0.75</w:t>
            </w:r>
          </w:p>
        </w:tc>
        <w:tc>
          <w:tcPr>
            <w:tcW w:w="3115" w:type="pct"/>
          </w:tcPr>
          <w:p w14:paraId="543CC908" w14:textId="77777777" w:rsidR="00294CB7" w:rsidRPr="00BC535C" w:rsidRDefault="00294CB7" w:rsidP="00BC535C">
            <w:pPr>
              <w:jc w:val="center"/>
              <w:rPr>
                <w:sz w:val="26"/>
                <w:szCs w:val="26"/>
                <w:lang w:val="en-US"/>
              </w:rPr>
            </w:pPr>
            <w:r w:rsidRPr="00BC535C">
              <w:rPr>
                <w:sz w:val="26"/>
                <w:szCs w:val="26"/>
                <w:lang w:val="en-US"/>
              </w:rPr>
              <w:t>50</w:t>
            </w:r>
          </w:p>
        </w:tc>
      </w:tr>
    </w:tbl>
    <w:p w14:paraId="003BDD49" w14:textId="5C83B609" w:rsidR="00294CB7" w:rsidRPr="00E0345D" w:rsidRDefault="00294CB7" w:rsidP="008132DD">
      <w:pPr>
        <w:pStyle w:val="bodytext"/>
        <w:ind w:firstLineChars="0" w:firstLine="0"/>
        <w:rPr>
          <w:lang w:val="en-US"/>
        </w:rPr>
      </w:pPr>
      <w:r w:rsidRPr="00E0345D">
        <w:rPr>
          <w:lang w:val="en-US"/>
        </w:rPr>
        <w:t>Source: Hair et al. (2019)</w:t>
      </w:r>
    </w:p>
    <w:p w14:paraId="13A4FA30" w14:textId="77777777" w:rsidR="00294CB7" w:rsidRPr="00E0345D" w:rsidRDefault="00294CB7" w:rsidP="00294CB7">
      <w:pPr>
        <w:pStyle w:val="bodytext"/>
        <w:ind w:firstLine="521"/>
        <w:rPr>
          <w:b/>
          <w:lang w:val="en-US"/>
        </w:rPr>
      </w:pPr>
    </w:p>
    <w:p w14:paraId="3B1EAD8D" w14:textId="0BEE91E6" w:rsidR="00294CB7" w:rsidRPr="00E0345D" w:rsidRDefault="00294CB7" w:rsidP="008132DD">
      <w:pPr>
        <w:pStyle w:val="2"/>
        <w:spacing w:before="180" w:after="180"/>
        <w:ind w:firstLine="0"/>
      </w:pPr>
      <w:r w:rsidRPr="00E0345D">
        <w:t>Mistake 3: Unsatisfactory of fitness index</w:t>
      </w:r>
    </w:p>
    <w:p w14:paraId="22F4BF37" w14:textId="55427AE7" w:rsidR="00294CB7" w:rsidRPr="00E0345D" w:rsidRDefault="00294CB7" w:rsidP="00294CB7">
      <w:pPr>
        <w:pStyle w:val="bodytext"/>
        <w:rPr>
          <w:lang w:val="en-US"/>
        </w:rPr>
      </w:pPr>
      <w:r w:rsidRPr="00E0345D">
        <w:rPr>
          <w:lang w:val="en-US"/>
        </w:rPr>
        <w:t>In structural equation modeling practice, the fitness model should be reported to reflect on how well the model being researched. It can be identified with the fit</w:t>
      </w:r>
      <w:r w:rsidR="0075392C">
        <w:rPr>
          <w:lang w:val="en-US"/>
        </w:rPr>
        <w:t>ness</w:t>
      </w:r>
      <w:r w:rsidR="0014388D">
        <w:rPr>
          <w:lang w:val="en-US"/>
        </w:rPr>
        <w:t xml:space="preserve"> index</w:t>
      </w:r>
      <w:r w:rsidRPr="00E0345D">
        <w:rPr>
          <w:lang w:val="en-US"/>
        </w:rPr>
        <w:t xml:space="preserve"> such as Chi-square normalized by degree of freedom (</w:t>
      </w:r>
      <w:proofErr w:type="spellStart"/>
      <w:r w:rsidRPr="00E0345D">
        <w:rPr>
          <w:lang w:val="en-US"/>
        </w:rPr>
        <w:t>Chisq</w:t>
      </w:r>
      <w:proofErr w:type="spellEnd"/>
      <w:r w:rsidRPr="00E0345D">
        <w:rPr>
          <w:lang w:val="en-US"/>
        </w:rPr>
        <w:t xml:space="preserve">/df), Root Mean Square Error Approximation (RMSEA), Comparative Fit Index (CFI), Incremental Fit Index (IFI), Tucker-Lewis Index (TLI), and Normed Fit Index (NFI) as shown in </w:t>
      </w:r>
      <w:r w:rsidR="00006499">
        <w:rPr>
          <w:lang w:val="en-US"/>
        </w:rPr>
        <w:t>Table 4</w:t>
      </w:r>
      <w:r w:rsidRPr="00E0345D">
        <w:rPr>
          <w:lang w:val="en-US"/>
        </w:rPr>
        <w:t xml:space="preserve">. All of this fitness should be complying with the threshold values as it </w:t>
      </w:r>
      <w:r w:rsidR="00AE29C7">
        <w:rPr>
          <w:lang w:val="en-US"/>
        </w:rPr>
        <w:t>believes</w:t>
      </w:r>
      <w:r w:rsidRPr="00E0345D">
        <w:rPr>
          <w:lang w:val="en-US"/>
        </w:rPr>
        <w:t xml:space="preserve"> capable of identifying a </w:t>
      </w:r>
      <w:proofErr w:type="spellStart"/>
      <w:r w:rsidRPr="00E0345D">
        <w:rPr>
          <w:lang w:val="en-US"/>
        </w:rPr>
        <w:t>misspecified</w:t>
      </w:r>
      <w:proofErr w:type="spellEnd"/>
      <w:r w:rsidRPr="00E0345D">
        <w:rPr>
          <w:lang w:val="en-US"/>
        </w:rPr>
        <w:t xml:space="preserve"> model that cannot be proven by PLS-PM (McIntosh et al., 2014). </w:t>
      </w:r>
      <w:r w:rsidR="00AE29C7">
        <w:rPr>
          <w:lang w:val="en-US"/>
        </w:rPr>
        <w:t>T</w:t>
      </w:r>
      <w:r w:rsidRPr="00E0345D">
        <w:rPr>
          <w:lang w:val="en-US"/>
        </w:rPr>
        <w:t xml:space="preserve">o ensure the model can be tested with the covariance-based structural equation model, the researcher must confirm the fitness model through Confirmatory Factor Analysis (CFA). The CFA can be driven by two measurement models such as individual measurement and pooled measurement model. Among these, the pooled measurement model is much better than the other ones as it </w:t>
      </w:r>
      <w:r w:rsidR="00AE29C7">
        <w:rPr>
          <w:lang w:val="en-US"/>
        </w:rPr>
        <w:t>can</w:t>
      </w:r>
      <w:r w:rsidRPr="00E0345D">
        <w:rPr>
          <w:lang w:val="en-US"/>
        </w:rPr>
        <w:t xml:space="preserve"> take account of two indicators per factor and latent variable correlations (Chong, Nazim, &amp; Ahmad, 201</w:t>
      </w:r>
      <w:r w:rsidR="00183635">
        <w:rPr>
          <w:lang w:val="en-US"/>
        </w:rPr>
        <w:t>4</w:t>
      </w:r>
      <w:r w:rsidRPr="00E0345D">
        <w:rPr>
          <w:lang w:val="en-US"/>
        </w:rPr>
        <w:t xml:space="preserve">). </w:t>
      </w:r>
    </w:p>
    <w:p w14:paraId="3486FD54" w14:textId="5B34CF4E" w:rsidR="00294CB7" w:rsidRDefault="00294CB7" w:rsidP="00294CB7">
      <w:pPr>
        <w:pStyle w:val="bodytext"/>
        <w:rPr>
          <w:lang w:val="en-US"/>
        </w:rPr>
      </w:pPr>
      <w:r w:rsidRPr="00E0345D">
        <w:rPr>
          <w:lang w:val="en-US"/>
        </w:rPr>
        <w:t>This, however, the fitness index may not be completely satisfied when the researchers utilize the CFA technique. Because the required level for each fitness index is excessively high for research requirement as the parsimonious index (</w:t>
      </w:r>
      <w:proofErr w:type="spellStart"/>
      <w:r w:rsidRPr="00E0345D">
        <w:rPr>
          <w:lang w:val="en-US"/>
        </w:rPr>
        <w:t>Chisq</w:t>
      </w:r>
      <w:proofErr w:type="spellEnd"/>
      <w:r w:rsidRPr="00E0345D">
        <w:rPr>
          <w:lang w:val="en-US"/>
        </w:rPr>
        <w:t xml:space="preserve">/df &lt; 3.0), absolute index (RMSEA &lt; 0.08), and incremental index (CFI, IFI, TLI, NFI &gt; 0.90). Generally, the model may have jeopardized if the model involves a great number of size variables and latent variables (Hair et al., 2017). Therefore, </w:t>
      </w:r>
      <w:r w:rsidR="00AE29C7">
        <w:rPr>
          <w:lang w:val="en-US"/>
        </w:rPr>
        <w:t>the measurement model’s unsatisfactory fitness index can be one of the primer substances that pushes the researchers to move on to the other approach as PLS-PM that compromises</w:t>
      </w:r>
      <w:r w:rsidRPr="00E0345D">
        <w:rPr>
          <w:lang w:val="en-US"/>
        </w:rPr>
        <w:t xml:space="preserve"> with great help. Theoretically, the common factor adopted in the covariance structural equation </w:t>
      </w:r>
      <w:r w:rsidRPr="00E0345D">
        <w:rPr>
          <w:lang w:val="en-US"/>
        </w:rPr>
        <w:lastRenderedPageBreak/>
        <w:t>model entails one of the strong literature and evidence</w:t>
      </w:r>
      <w:r w:rsidR="00AE29C7">
        <w:rPr>
          <w:lang w:val="en-US"/>
        </w:rPr>
        <w:t>,</w:t>
      </w:r>
      <w:r w:rsidRPr="00E0345D">
        <w:rPr>
          <w:lang w:val="en-US"/>
        </w:rPr>
        <w:t xml:space="preserve"> which means the model must be truly established. Apart from that, common method bias may affect the measurement fitness as the questionnaire </w:t>
      </w:r>
      <w:r w:rsidR="00AE29C7">
        <w:rPr>
          <w:lang w:val="en-US"/>
        </w:rPr>
        <w:t>was not familiar with the study’s scope</w:t>
      </w:r>
      <w:r w:rsidRPr="00E0345D">
        <w:rPr>
          <w:lang w:val="en-US"/>
        </w:rPr>
        <w:t xml:space="preserve">. Therefore, the assessment for common method bias becomes </w:t>
      </w:r>
      <w:r w:rsidR="00AE29C7">
        <w:rPr>
          <w:lang w:val="en-US"/>
        </w:rPr>
        <w:t>an interesting method</w:t>
      </w:r>
      <w:r w:rsidRPr="00E0345D">
        <w:rPr>
          <w:lang w:val="en-US"/>
        </w:rPr>
        <w:t xml:space="preserve"> to ascertain the applied researchers detecting the item problem. So far, there are three approaches available for examining the method bias</w:t>
      </w:r>
      <w:r w:rsidR="00AE29C7">
        <w:rPr>
          <w:lang w:val="en-US"/>
        </w:rPr>
        <w:t>,</w:t>
      </w:r>
      <w:r w:rsidRPr="00E0345D">
        <w:rPr>
          <w:lang w:val="en-US"/>
        </w:rPr>
        <w:t xml:space="preserve"> namely Harman Single-factor, common latent factor</w:t>
      </w:r>
      <w:r w:rsidR="00AE29C7">
        <w:rPr>
          <w:lang w:val="en-US"/>
        </w:rPr>
        <w:t>,</w:t>
      </w:r>
      <w:r w:rsidRPr="00E0345D">
        <w:rPr>
          <w:lang w:val="en-US"/>
        </w:rPr>
        <w:t xml:space="preserve"> and marker variables. Among them, Harman single factor is the most prominent technique across the field as it is very convenient and understandable. Thus, avoiding </w:t>
      </w:r>
      <w:r w:rsidR="00AE29C7">
        <w:rPr>
          <w:lang w:val="en-US"/>
        </w:rPr>
        <w:t>CB-SEM use</w:t>
      </w:r>
      <w:r w:rsidRPr="00E0345D">
        <w:rPr>
          <w:lang w:val="en-US"/>
        </w:rPr>
        <w:t xml:space="preserve"> due to improper fitness is not compromising the results for hypothesis testing can be trusted. Because selecting the wrong method for data analysis can lead to the wrong conclusions. </w:t>
      </w:r>
    </w:p>
    <w:p w14:paraId="1401C904" w14:textId="77777777" w:rsidR="00EF61D3" w:rsidRDefault="00EF61D3" w:rsidP="00294CB7">
      <w:pPr>
        <w:pStyle w:val="bodytext"/>
        <w:rPr>
          <w:lang w:val="en-US"/>
        </w:rPr>
      </w:pPr>
    </w:p>
    <w:p w14:paraId="39B14DF7" w14:textId="1012DACD" w:rsidR="00294CB7" w:rsidRPr="00CA12D0" w:rsidRDefault="00006499" w:rsidP="008132DD">
      <w:pPr>
        <w:pStyle w:val="bodytext"/>
        <w:ind w:firstLineChars="0" w:firstLine="0"/>
        <w:jc w:val="left"/>
        <w:rPr>
          <w:i/>
          <w:lang w:val="en-US"/>
        </w:rPr>
      </w:pPr>
      <w:r w:rsidRPr="00CA12D0">
        <w:rPr>
          <w:b/>
          <w:lang w:val="en-US"/>
        </w:rPr>
        <w:t xml:space="preserve">Table </w:t>
      </w:r>
      <w:proofErr w:type="gramStart"/>
      <w:r w:rsidRPr="00CA12D0">
        <w:rPr>
          <w:b/>
          <w:lang w:val="en-US"/>
        </w:rPr>
        <w:t>4</w:t>
      </w:r>
      <w:r w:rsidR="00AE29C7">
        <w:rPr>
          <w:lang w:val="en-US"/>
        </w:rPr>
        <w:t xml:space="preserve"> </w:t>
      </w:r>
      <w:r w:rsidR="00294CB7" w:rsidRPr="00CA12D0">
        <w:rPr>
          <w:i/>
          <w:lang w:val="en-US"/>
        </w:rPr>
        <w:t xml:space="preserve"> Fitness</w:t>
      </w:r>
      <w:proofErr w:type="gramEnd"/>
      <w:r w:rsidR="00294CB7" w:rsidRPr="00CA12D0">
        <w:rPr>
          <w:i/>
          <w:lang w:val="en-US"/>
        </w:rPr>
        <w:t xml:space="preserve"> Indexes</w:t>
      </w:r>
    </w:p>
    <w:tbl>
      <w:tblPr>
        <w:tblStyle w:val="af"/>
        <w:tblW w:w="5000" w:type="pct"/>
        <w:tblLook w:val="04A0" w:firstRow="1" w:lastRow="0" w:firstColumn="1" w:lastColumn="0" w:noHBand="0" w:noVBand="1"/>
      </w:tblPr>
      <w:tblGrid>
        <w:gridCol w:w="2504"/>
        <w:gridCol w:w="4126"/>
        <w:gridCol w:w="2386"/>
      </w:tblGrid>
      <w:tr w:rsidR="00294CB7" w:rsidRPr="00BC535C" w14:paraId="0671FEE8" w14:textId="77777777" w:rsidTr="00734BB6">
        <w:tc>
          <w:tcPr>
            <w:tcW w:w="1389" w:type="pct"/>
          </w:tcPr>
          <w:p w14:paraId="6208DD63" w14:textId="77777777" w:rsidR="00294CB7" w:rsidRPr="00BC535C" w:rsidRDefault="00294CB7" w:rsidP="00BC535C">
            <w:pPr>
              <w:jc w:val="center"/>
              <w:rPr>
                <w:b/>
                <w:sz w:val="26"/>
                <w:szCs w:val="26"/>
                <w:lang w:val="en-US"/>
              </w:rPr>
            </w:pPr>
            <w:r w:rsidRPr="00BC535C">
              <w:rPr>
                <w:b/>
                <w:sz w:val="26"/>
                <w:szCs w:val="26"/>
                <w:lang w:val="en-US"/>
              </w:rPr>
              <w:t>Categories</w:t>
            </w:r>
          </w:p>
        </w:tc>
        <w:tc>
          <w:tcPr>
            <w:tcW w:w="2288" w:type="pct"/>
          </w:tcPr>
          <w:p w14:paraId="092204F2" w14:textId="77777777" w:rsidR="00294CB7" w:rsidRPr="00BC535C" w:rsidRDefault="00294CB7" w:rsidP="00BC535C">
            <w:pPr>
              <w:jc w:val="center"/>
              <w:rPr>
                <w:b/>
                <w:sz w:val="26"/>
                <w:szCs w:val="26"/>
                <w:lang w:val="en-US"/>
              </w:rPr>
            </w:pPr>
            <w:r w:rsidRPr="00BC535C">
              <w:rPr>
                <w:b/>
                <w:sz w:val="26"/>
                <w:szCs w:val="26"/>
                <w:lang w:val="en-US"/>
              </w:rPr>
              <w:t>Fitness Index</w:t>
            </w:r>
          </w:p>
        </w:tc>
        <w:tc>
          <w:tcPr>
            <w:tcW w:w="1323" w:type="pct"/>
          </w:tcPr>
          <w:p w14:paraId="7924738E" w14:textId="77777777" w:rsidR="00294CB7" w:rsidRPr="00BC535C" w:rsidRDefault="00294CB7" w:rsidP="00BC535C">
            <w:pPr>
              <w:jc w:val="center"/>
              <w:rPr>
                <w:b/>
                <w:sz w:val="26"/>
                <w:szCs w:val="26"/>
                <w:lang w:val="en-US"/>
              </w:rPr>
            </w:pPr>
            <w:r w:rsidRPr="00BC535C">
              <w:rPr>
                <w:b/>
                <w:sz w:val="26"/>
                <w:szCs w:val="26"/>
                <w:lang w:val="en-US"/>
              </w:rPr>
              <w:t>Recommended values</w:t>
            </w:r>
          </w:p>
        </w:tc>
      </w:tr>
      <w:tr w:rsidR="00294CB7" w:rsidRPr="00BC535C" w14:paraId="7BBF9D96" w14:textId="77777777" w:rsidTr="00734BB6">
        <w:tc>
          <w:tcPr>
            <w:tcW w:w="1389" w:type="pct"/>
            <w:vMerge w:val="restart"/>
          </w:tcPr>
          <w:p w14:paraId="5E4CC88C" w14:textId="77777777" w:rsidR="00294CB7" w:rsidRPr="00BC535C" w:rsidRDefault="00294CB7" w:rsidP="00BC535C">
            <w:pPr>
              <w:rPr>
                <w:sz w:val="26"/>
                <w:szCs w:val="26"/>
                <w:lang w:val="en-US"/>
              </w:rPr>
            </w:pPr>
            <w:r w:rsidRPr="00BC535C">
              <w:rPr>
                <w:sz w:val="26"/>
                <w:szCs w:val="26"/>
                <w:lang w:val="en-US"/>
              </w:rPr>
              <w:t>Absolute Fit Index</w:t>
            </w:r>
          </w:p>
        </w:tc>
        <w:tc>
          <w:tcPr>
            <w:tcW w:w="2288" w:type="pct"/>
          </w:tcPr>
          <w:p w14:paraId="42B67A87" w14:textId="77777777" w:rsidR="00294CB7" w:rsidRPr="00BC535C" w:rsidRDefault="00294CB7" w:rsidP="00BC535C">
            <w:pPr>
              <w:rPr>
                <w:sz w:val="26"/>
                <w:szCs w:val="26"/>
                <w:lang w:val="en-US"/>
              </w:rPr>
            </w:pPr>
            <w:r w:rsidRPr="00BC535C">
              <w:rPr>
                <w:sz w:val="26"/>
                <w:szCs w:val="26"/>
                <w:lang w:val="en-US"/>
              </w:rPr>
              <w:t>Chi-square</w:t>
            </w:r>
          </w:p>
        </w:tc>
        <w:tc>
          <w:tcPr>
            <w:tcW w:w="1323" w:type="pct"/>
          </w:tcPr>
          <w:p w14:paraId="6D875472" w14:textId="77777777" w:rsidR="00294CB7" w:rsidRPr="00BC535C" w:rsidRDefault="00294CB7" w:rsidP="00BC535C">
            <w:pPr>
              <w:jc w:val="center"/>
              <w:rPr>
                <w:sz w:val="26"/>
                <w:szCs w:val="26"/>
                <w:lang w:val="en-US"/>
              </w:rPr>
            </w:pPr>
            <w:r w:rsidRPr="00BC535C">
              <w:rPr>
                <w:sz w:val="26"/>
                <w:szCs w:val="26"/>
                <w:lang w:val="en-US"/>
              </w:rPr>
              <w:t>P &gt; 0.05</w:t>
            </w:r>
          </w:p>
        </w:tc>
      </w:tr>
      <w:tr w:rsidR="00294CB7" w:rsidRPr="00BC535C" w14:paraId="5EE256AD" w14:textId="77777777" w:rsidTr="00734BB6">
        <w:tc>
          <w:tcPr>
            <w:tcW w:w="1389" w:type="pct"/>
            <w:vMerge/>
          </w:tcPr>
          <w:p w14:paraId="010D6D38" w14:textId="77777777" w:rsidR="00294CB7" w:rsidRPr="00BC535C" w:rsidRDefault="00294CB7" w:rsidP="00BC535C">
            <w:pPr>
              <w:rPr>
                <w:sz w:val="26"/>
                <w:szCs w:val="26"/>
                <w:lang w:val="en-US"/>
              </w:rPr>
            </w:pPr>
          </w:p>
        </w:tc>
        <w:tc>
          <w:tcPr>
            <w:tcW w:w="2288" w:type="pct"/>
          </w:tcPr>
          <w:p w14:paraId="7B23BC35" w14:textId="77777777" w:rsidR="00294CB7" w:rsidRPr="00BC535C" w:rsidRDefault="00294CB7" w:rsidP="00BC535C">
            <w:pPr>
              <w:rPr>
                <w:sz w:val="26"/>
                <w:szCs w:val="26"/>
                <w:lang w:val="en-US"/>
              </w:rPr>
            </w:pPr>
            <w:r w:rsidRPr="00BC535C">
              <w:rPr>
                <w:sz w:val="26"/>
                <w:szCs w:val="26"/>
                <w:lang w:val="en-US"/>
              </w:rPr>
              <w:t>Root Mean Square Error Approximation (RMSEA)</w:t>
            </w:r>
          </w:p>
        </w:tc>
        <w:tc>
          <w:tcPr>
            <w:tcW w:w="1323" w:type="pct"/>
          </w:tcPr>
          <w:p w14:paraId="24F8264E" w14:textId="77777777" w:rsidR="00294CB7" w:rsidRPr="00BC535C" w:rsidRDefault="00294CB7" w:rsidP="00BC535C">
            <w:pPr>
              <w:jc w:val="center"/>
              <w:rPr>
                <w:sz w:val="26"/>
                <w:szCs w:val="26"/>
                <w:lang w:val="en-US"/>
              </w:rPr>
            </w:pPr>
            <w:r w:rsidRPr="00BC535C">
              <w:rPr>
                <w:sz w:val="26"/>
                <w:szCs w:val="26"/>
                <w:lang w:val="en-US"/>
              </w:rPr>
              <w:t>&lt; 0.08</w:t>
            </w:r>
          </w:p>
        </w:tc>
      </w:tr>
      <w:tr w:rsidR="00294CB7" w:rsidRPr="00BC535C" w14:paraId="7827930E" w14:textId="77777777" w:rsidTr="00734BB6">
        <w:tc>
          <w:tcPr>
            <w:tcW w:w="1389" w:type="pct"/>
            <w:vMerge/>
          </w:tcPr>
          <w:p w14:paraId="2C240A9C" w14:textId="77777777" w:rsidR="00294CB7" w:rsidRPr="00BC535C" w:rsidRDefault="00294CB7" w:rsidP="00BC535C">
            <w:pPr>
              <w:rPr>
                <w:sz w:val="26"/>
                <w:szCs w:val="26"/>
                <w:lang w:val="en-US"/>
              </w:rPr>
            </w:pPr>
          </w:p>
        </w:tc>
        <w:tc>
          <w:tcPr>
            <w:tcW w:w="2288" w:type="pct"/>
          </w:tcPr>
          <w:p w14:paraId="7DB7BB64" w14:textId="77777777" w:rsidR="00294CB7" w:rsidRPr="00BC535C" w:rsidRDefault="00294CB7" w:rsidP="00BC535C">
            <w:pPr>
              <w:rPr>
                <w:sz w:val="26"/>
                <w:szCs w:val="26"/>
                <w:lang w:val="en-US"/>
              </w:rPr>
            </w:pPr>
            <w:r w:rsidRPr="00BC535C">
              <w:rPr>
                <w:sz w:val="26"/>
                <w:szCs w:val="26"/>
                <w:lang w:val="en-US"/>
              </w:rPr>
              <w:t>Goodness of Fit</w:t>
            </w:r>
          </w:p>
        </w:tc>
        <w:tc>
          <w:tcPr>
            <w:tcW w:w="1323" w:type="pct"/>
          </w:tcPr>
          <w:p w14:paraId="0C9CD86D" w14:textId="77777777" w:rsidR="00294CB7" w:rsidRPr="00BC535C" w:rsidRDefault="00294CB7" w:rsidP="00BC535C">
            <w:pPr>
              <w:jc w:val="center"/>
              <w:rPr>
                <w:sz w:val="26"/>
                <w:szCs w:val="26"/>
                <w:lang w:val="en-US"/>
              </w:rPr>
            </w:pPr>
            <w:r w:rsidRPr="00BC535C">
              <w:rPr>
                <w:sz w:val="26"/>
                <w:szCs w:val="26"/>
                <w:lang w:val="en-US"/>
              </w:rPr>
              <w:t>&gt; 0.90</w:t>
            </w:r>
          </w:p>
        </w:tc>
      </w:tr>
      <w:tr w:rsidR="00294CB7" w:rsidRPr="00BC535C" w14:paraId="24BA108D" w14:textId="77777777" w:rsidTr="00734BB6">
        <w:tc>
          <w:tcPr>
            <w:tcW w:w="1389" w:type="pct"/>
            <w:vMerge w:val="restart"/>
          </w:tcPr>
          <w:p w14:paraId="2141688A" w14:textId="77777777" w:rsidR="00294CB7" w:rsidRPr="00BC535C" w:rsidRDefault="00294CB7" w:rsidP="00BC535C">
            <w:pPr>
              <w:rPr>
                <w:sz w:val="26"/>
                <w:szCs w:val="26"/>
                <w:lang w:val="en-US"/>
              </w:rPr>
            </w:pPr>
            <w:r w:rsidRPr="00BC535C">
              <w:rPr>
                <w:sz w:val="26"/>
                <w:szCs w:val="26"/>
                <w:lang w:val="en-US"/>
              </w:rPr>
              <w:t>Incremental Fit Index</w:t>
            </w:r>
          </w:p>
        </w:tc>
        <w:tc>
          <w:tcPr>
            <w:tcW w:w="2288" w:type="pct"/>
          </w:tcPr>
          <w:p w14:paraId="655431B3" w14:textId="77777777" w:rsidR="00294CB7" w:rsidRPr="00BC535C" w:rsidRDefault="00294CB7" w:rsidP="00BC535C">
            <w:pPr>
              <w:rPr>
                <w:sz w:val="26"/>
                <w:szCs w:val="26"/>
                <w:lang w:val="en-US"/>
              </w:rPr>
            </w:pPr>
            <w:r w:rsidRPr="00BC535C">
              <w:rPr>
                <w:sz w:val="26"/>
                <w:szCs w:val="26"/>
                <w:lang w:val="en-US"/>
              </w:rPr>
              <w:t>Adjusted Goodness of Fit (AGFI)</w:t>
            </w:r>
          </w:p>
        </w:tc>
        <w:tc>
          <w:tcPr>
            <w:tcW w:w="1323" w:type="pct"/>
          </w:tcPr>
          <w:p w14:paraId="6A038960" w14:textId="77777777" w:rsidR="00294CB7" w:rsidRPr="00BC535C" w:rsidRDefault="00294CB7" w:rsidP="00BC535C">
            <w:pPr>
              <w:jc w:val="center"/>
              <w:rPr>
                <w:sz w:val="26"/>
                <w:szCs w:val="26"/>
                <w:lang w:val="en-US"/>
              </w:rPr>
            </w:pPr>
            <w:r w:rsidRPr="00BC535C">
              <w:rPr>
                <w:sz w:val="26"/>
                <w:szCs w:val="26"/>
                <w:lang w:val="en-US"/>
              </w:rPr>
              <w:t>&gt; 0.90</w:t>
            </w:r>
          </w:p>
        </w:tc>
      </w:tr>
      <w:tr w:rsidR="00294CB7" w:rsidRPr="00BC535C" w14:paraId="4DA6E929" w14:textId="77777777" w:rsidTr="00734BB6">
        <w:tc>
          <w:tcPr>
            <w:tcW w:w="1389" w:type="pct"/>
            <w:vMerge/>
          </w:tcPr>
          <w:p w14:paraId="1119C18D" w14:textId="77777777" w:rsidR="00294CB7" w:rsidRPr="00BC535C" w:rsidRDefault="00294CB7" w:rsidP="00BC535C">
            <w:pPr>
              <w:rPr>
                <w:sz w:val="26"/>
                <w:szCs w:val="26"/>
                <w:lang w:val="en-US"/>
              </w:rPr>
            </w:pPr>
          </w:p>
        </w:tc>
        <w:tc>
          <w:tcPr>
            <w:tcW w:w="2288" w:type="pct"/>
          </w:tcPr>
          <w:p w14:paraId="2422E6E9" w14:textId="77777777" w:rsidR="00294CB7" w:rsidRPr="00BC535C" w:rsidRDefault="00294CB7" w:rsidP="00BC535C">
            <w:pPr>
              <w:rPr>
                <w:sz w:val="26"/>
                <w:szCs w:val="26"/>
                <w:lang w:val="en-US"/>
              </w:rPr>
            </w:pPr>
            <w:r w:rsidRPr="00BC535C">
              <w:rPr>
                <w:sz w:val="26"/>
                <w:szCs w:val="26"/>
                <w:lang w:val="en-US"/>
              </w:rPr>
              <w:t>Comparative Fit Index (CFI)</w:t>
            </w:r>
          </w:p>
        </w:tc>
        <w:tc>
          <w:tcPr>
            <w:tcW w:w="1323" w:type="pct"/>
          </w:tcPr>
          <w:p w14:paraId="6A014452" w14:textId="77777777" w:rsidR="00294CB7" w:rsidRPr="00BC535C" w:rsidRDefault="00294CB7" w:rsidP="00BC535C">
            <w:pPr>
              <w:jc w:val="center"/>
              <w:rPr>
                <w:sz w:val="26"/>
                <w:szCs w:val="26"/>
                <w:lang w:val="en-US"/>
              </w:rPr>
            </w:pPr>
            <w:r w:rsidRPr="00BC535C">
              <w:rPr>
                <w:sz w:val="26"/>
                <w:szCs w:val="26"/>
                <w:lang w:val="en-US"/>
              </w:rPr>
              <w:t>&gt; 0.90</w:t>
            </w:r>
          </w:p>
        </w:tc>
      </w:tr>
      <w:tr w:rsidR="00294CB7" w:rsidRPr="00BC535C" w14:paraId="11F0FC7D" w14:textId="77777777" w:rsidTr="00734BB6">
        <w:tc>
          <w:tcPr>
            <w:tcW w:w="1389" w:type="pct"/>
            <w:vMerge/>
          </w:tcPr>
          <w:p w14:paraId="174BAEE7" w14:textId="77777777" w:rsidR="00294CB7" w:rsidRPr="00BC535C" w:rsidRDefault="00294CB7" w:rsidP="00BC535C">
            <w:pPr>
              <w:rPr>
                <w:sz w:val="26"/>
                <w:szCs w:val="26"/>
                <w:lang w:val="en-US"/>
              </w:rPr>
            </w:pPr>
          </w:p>
        </w:tc>
        <w:tc>
          <w:tcPr>
            <w:tcW w:w="2288" w:type="pct"/>
          </w:tcPr>
          <w:p w14:paraId="4D8181B3" w14:textId="77777777" w:rsidR="00294CB7" w:rsidRPr="00BC535C" w:rsidRDefault="00294CB7" w:rsidP="00BC535C">
            <w:pPr>
              <w:rPr>
                <w:sz w:val="26"/>
                <w:szCs w:val="26"/>
                <w:lang w:val="en-US"/>
              </w:rPr>
            </w:pPr>
            <w:r w:rsidRPr="00BC535C">
              <w:rPr>
                <w:sz w:val="26"/>
                <w:szCs w:val="26"/>
                <w:lang w:val="en-US"/>
              </w:rPr>
              <w:t>Tucker-Lewis Index (TLI)</w:t>
            </w:r>
          </w:p>
        </w:tc>
        <w:tc>
          <w:tcPr>
            <w:tcW w:w="1323" w:type="pct"/>
          </w:tcPr>
          <w:p w14:paraId="7C598930" w14:textId="77777777" w:rsidR="00294CB7" w:rsidRPr="00BC535C" w:rsidRDefault="00294CB7" w:rsidP="00BC535C">
            <w:pPr>
              <w:jc w:val="center"/>
              <w:rPr>
                <w:sz w:val="26"/>
                <w:szCs w:val="26"/>
                <w:lang w:val="en-US"/>
              </w:rPr>
            </w:pPr>
            <w:r w:rsidRPr="00BC535C">
              <w:rPr>
                <w:sz w:val="26"/>
                <w:szCs w:val="26"/>
                <w:lang w:val="en-US"/>
              </w:rPr>
              <w:t>&gt; 0.90</w:t>
            </w:r>
          </w:p>
        </w:tc>
      </w:tr>
      <w:tr w:rsidR="00294CB7" w:rsidRPr="00BC535C" w14:paraId="48179593" w14:textId="77777777" w:rsidTr="00734BB6">
        <w:tc>
          <w:tcPr>
            <w:tcW w:w="1389" w:type="pct"/>
            <w:vMerge/>
          </w:tcPr>
          <w:p w14:paraId="6512F93C" w14:textId="77777777" w:rsidR="00294CB7" w:rsidRPr="00BC535C" w:rsidRDefault="00294CB7" w:rsidP="00BC535C">
            <w:pPr>
              <w:rPr>
                <w:sz w:val="26"/>
                <w:szCs w:val="26"/>
                <w:lang w:val="en-US"/>
              </w:rPr>
            </w:pPr>
          </w:p>
        </w:tc>
        <w:tc>
          <w:tcPr>
            <w:tcW w:w="2288" w:type="pct"/>
          </w:tcPr>
          <w:p w14:paraId="23F06AFC" w14:textId="77777777" w:rsidR="00294CB7" w:rsidRPr="00BC535C" w:rsidRDefault="00294CB7" w:rsidP="00BC535C">
            <w:pPr>
              <w:rPr>
                <w:sz w:val="26"/>
                <w:szCs w:val="26"/>
                <w:lang w:val="en-US"/>
              </w:rPr>
            </w:pPr>
            <w:r w:rsidRPr="00BC535C">
              <w:rPr>
                <w:sz w:val="26"/>
                <w:szCs w:val="26"/>
                <w:lang w:val="en-US"/>
              </w:rPr>
              <w:t>Normed Fit Index (NFI)</w:t>
            </w:r>
          </w:p>
        </w:tc>
        <w:tc>
          <w:tcPr>
            <w:tcW w:w="1323" w:type="pct"/>
          </w:tcPr>
          <w:p w14:paraId="59450682" w14:textId="77777777" w:rsidR="00294CB7" w:rsidRPr="00BC535C" w:rsidRDefault="00294CB7" w:rsidP="00BC535C">
            <w:pPr>
              <w:jc w:val="center"/>
              <w:rPr>
                <w:sz w:val="26"/>
                <w:szCs w:val="26"/>
                <w:lang w:val="en-US"/>
              </w:rPr>
            </w:pPr>
            <w:r w:rsidRPr="00BC535C">
              <w:rPr>
                <w:sz w:val="26"/>
                <w:szCs w:val="26"/>
                <w:lang w:val="en-US"/>
              </w:rPr>
              <w:t>&gt; 0.90</w:t>
            </w:r>
          </w:p>
        </w:tc>
      </w:tr>
      <w:tr w:rsidR="00294CB7" w:rsidRPr="00BC535C" w14:paraId="5911F2B8" w14:textId="77777777" w:rsidTr="00734BB6">
        <w:tc>
          <w:tcPr>
            <w:tcW w:w="1389" w:type="pct"/>
          </w:tcPr>
          <w:p w14:paraId="4BD1F4E7" w14:textId="77777777" w:rsidR="00294CB7" w:rsidRPr="00BC535C" w:rsidRDefault="00294CB7" w:rsidP="00BC535C">
            <w:pPr>
              <w:rPr>
                <w:sz w:val="26"/>
                <w:szCs w:val="26"/>
                <w:lang w:val="en-US"/>
              </w:rPr>
            </w:pPr>
            <w:r w:rsidRPr="00BC535C">
              <w:rPr>
                <w:sz w:val="26"/>
                <w:szCs w:val="26"/>
                <w:lang w:val="en-US"/>
              </w:rPr>
              <w:t>Parsimonious Fit Index</w:t>
            </w:r>
          </w:p>
        </w:tc>
        <w:tc>
          <w:tcPr>
            <w:tcW w:w="2288" w:type="pct"/>
          </w:tcPr>
          <w:p w14:paraId="50AD2D37" w14:textId="77777777" w:rsidR="00294CB7" w:rsidRPr="00BC535C" w:rsidRDefault="00294CB7" w:rsidP="00BC535C">
            <w:pPr>
              <w:rPr>
                <w:sz w:val="26"/>
                <w:szCs w:val="26"/>
                <w:lang w:val="en-US"/>
              </w:rPr>
            </w:pPr>
            <w:r w:rsidRPr="00BC535C">
              <w:rPr>
                <w:sz w:val="26"/>
                <w:szCs w:val="26"/>
                <w:lang w:val="en-US"/>
              </w:rPr>
              <w:t>Chi-square/degree of freedom</w:t>
            </w:r>
          </w:p>
        </w:tc>
        <w:tc>
          <w:tcPr>
            <w:tcW w:w="1323" w:type="pct"/>
          </w:tcPr>
          <w:p w14:paraId="1EAC7505" w14:textId="77777777" w:rsidR="00294CB7" w:rsidRPr="00BC535C" w:rsidRDefault="00294CB7" w:rsidP="00BC535C">
            <w:pPr>
              <w:jc w:val="center"/>
              <w:rPr>
                <w:sz w:val="26"/>
                <w:szCs w:val="26"/>
                <w:lang w:val="en-US"/>
              </w:rPr>
            </w:pPr>
            <w:r w:rsidRPr="00BC535C">
              <w:rPr>
                <w:sz w:val="26"/>
                <w:szCs w:val="26"/>
                <w:lang w:val="en-US"/>
              </w:rPr>
              <w:t>&lt; 5.0</w:t>
            </w:r>
          </w:p>
        </w:tc>
      </w:tr>
    </w:tbl>
    <w:p w14:paraId="209955A3" w14:textId="77777777" w:rsidR="00294CB7" w:rsidRPr="00E0345D" w:rsidRDefault="00294CB7" w:rsidP="00294CB7">
      <w:pPr>
        <w:pStyle w:val="bodytext"/>
        <w:rPr>
          <w:lang w:val="en-US"/>
        </w:rPr>
      </w:pPr>
    </w:p>
    <w:p w14:paraId="35770B0F" w14:textId="026CA11F" w:rsidR="00294CB7" w:rsidRPr="00E0345D" w:rsidRDefault="00294CB7" w:rsidP="008132DD">
      <w:pPr>
        <w:pStyle w:val="2"/>
        <w:spacing w:before="180" w:after="180"/>
        <w:ind w:firstLine="0"/>
      </w:pPr>
      <w:r w:rsidRPr="00E0345D">
        <w:t>Mistake 4: Misunderstanding between Confirmatory and Exploratory Research</w:t>
      </w:r>
    </w:p>
    <w:p w14:paraId="32F004CF" w14:textId="7EE51EDB" w:rsidR="00294CB7" w:rsidRPr="00E0345D" w:rsidRDefault="00294CB7" w:rsidP="00294CB7">
      <w:pPr>
        <w:pStyle w:val="bodytext"/>
        <w:rPr>
          <w:lang w:val="en-US"/>
        </w:rPr>
      </w:pPr>
      <w:r w:rsidRPr="00E0345D">
        <w:rPr>
          <w:lang w:val="en-US"/>
        </w:rPr>
        <w:t xml:space="preserve">While PLS-PM has been frequently used across research fields, but there are not many previous studies </w:t>
      </w:r>
      <w:r w:rsidR="00AE29C7">
        <w:rPr>
          <w:lang w:val="en-US"/>
        </w:rPr>
        <w:t>clearly explain</w:t>
      </w:r>
      <w:r w:rsidRPr="00E0345D">
        <w:rPr>
          <w:lang w:val="en-US"/>
        </w:rPr>
        <w:t xml:space="preserve"> the distinction between confirmatory and exploratory research. Many scholars claimed their study using PLS-PM because it works well with both confirmatory and exploratory research. It is important to know that confirmatory and exploratory research </w:t>
      </w:r>
      <w:r w:rsidR="00AE29C7">
        <w:rPr>
          <w:lang w:val="en-US"/>
        </w:rPr>
        <w:t>is</w:t>
      </w:r>
      <w:r w:rsidR="00AE29C7" w:rsidRPr="00E0345D">
        <w:rPr>
          <w:lang w:val="en-US"/>
        </w:rPr>
        <w:t xml:space="preserve"> </w:t>
      </w:r>
      <w:r w:rsidRPr="00E0345D">
        <w:rPr>
          <w:lang w:val="en-US"/>
        </w:rPr>
        <w:t xml:space="preserve">different and have their own assumptions that need to be fulfilled. As a matter of fact, Ioannidis (2005) pointed out that most research findings are false. Thus, wrong results can lead to </w:t>
      </w:r>
      <w:r w:rsidR="00AE29C7">
        <w:rPr>
          <w:lang w:val="en-US"/>
        </w:rPr>
        <w:t xml:space="preserve">the </w:t>
      </w:r>
      <w:r w:rsidRPr="00E0345D">
        <w:rPr>
          <w:lang w:val="en-US"/>
        </w:rPr>
        <w:t xml:space="preserve">wrong conclusion and eventually impacted the decisions. </w:t>
      </w:r>
    </w:p>
    <w:p w14:paraId="27F8B568" w14:textId="08A75FA8" w:rsidR="00294CB7" w:rsidRPr="00E0345D" w:rsidRDefault="00294CB7" w:rsidP="00294CB7">
      <w:pPr>
        <w:pStyle w:val="bodytext"/>
        <w:rPr>
          <w:lang w:val="en-US"/>
        </w:rPr>
      </w:pPr>
      <w:r w:rsidRPr="00E0345D">
        <w:rPr>
          <w:lang w:val="en-US"/>
        </w:rPr>
        <w:lastRenderedPageBreak/>
        <w:t xml:space="preserve">According to </w:t>
      </w:r>
      <w:proofErr w:type="spellStart"/>
      <w:r w:rsidRPr="00E0345D">
        <w:rPr>
          <w:lang w:val="en-US"/>
        </w:rPr>
        <w:t>Wagenmakers</w:t>
      </w:r>
      <w:proofErr w:type="spellEnd"/>
      <w:r w:rsidRPr="00E0345D">
        <w:rPr>
          <w:lang w:val="en-US"/>
        </w:rPr>
        <w:t xml:space="preserve"> et al. (2012), sciences and social sciences can be bad in many ways</w:t>
      </w:r>
      <w:r w:rsidR="00AE29C7">
        <w:rPr>
          <w:lang w:val="en-US"/>
        </w:rPr>
        <w:t>,</w:t>
      </w:r>
      <w:r w:rsidRPr="00E0345D">
        <w:rPr>
          <w:lang w:val="en-US"/>
        </w:rPr>
        <w:t xml:space="preserve"> such as faulty logic, flawed design</w:t>
      </w:r>
      <w:r w:rsidR="00AE29C7">
        <w:rPr>
          <w:lang w:val="en-US"/>
        </w:rPr>
        <w:t>,</w:t>
      </w:r>
      <w:r w:rsidRPr="00E0345D">
        <w:rPr>
          <w:lang w:val="en-US"/>
        </w:rPr>
        <w:t xml:space="preserve"> and misuse of statistical analysis. </w:t>
      </w:r>
      <w:r w:rsidR="00AE29C7">
        <w:rPr>
          <w:lang w:val="en-US"/>
        </w:rPr>
        <w:t>The erroneous statistical method has gained increasing recently in management research,</w:t>
      </w:r>
      <w:r w:rsidRPr="00E0345D">
        <w:rPr>
          <w:lang w:val="en-US"/>
        </w:rPr>
        <w:t xml:space="preserve"> as explicitly addressed by Guide &amp; </w:t>
      </w:r>
      <w:proofErr w:type="spellStart"/>
      <w:r w:rsidRPr="00E0345D">
        <w:rPr>
          <w:lang w:val="en-US"/>
        </w:rPr>
        <w:t>Ketokivi</w:t>
      </w:r>
      <w:proofErr w:type="spellEnd"/>
      <w:r w:rsidRPr="00E0345D">
        <w:rPr>
          <w:lang w:val="en-US"/>
        </w:rPr>
        <w:t xml:space="preserve"> (2015). Confirmatory theory proceeds from a priori hypotheses concerning some topic of interest (Jaeger &amp; Halliday, 1998) to test those hypotheses. Most research program</w:t>
      </w:r>
      <w:r w:rsidR="00AE29C7">
        <w:rPr>
          <w:lang w:val="en-US"/>
        </w:rPr>
        <w:t>s</w:t>
      </w:r>
      <w:r w:rsidRPr="00E0345D">
        <w:rPr>
          <w:lang w:val="en-US"/>
        </w:rPr>
        <w:t xml:space="preserve"> rely on inductive to prove the alternative hypothesis can be </w:t>
      </w:r>
      <w:r w:rsidR="00B01860">
        <w:rPr>
          <w:lang w:val="en-US"/>
        </w:rPr>
        <w:t>true</w:t>
      </w:r>
      <w:r w:rsidRPr="00E0345D">
        <w:rPr>
          <w:lang w:val="en-US"/>
        </w:rPr>
        <w:t>. For many instance</w:t>
      </w:r>
      <w:r w:rsidR="00AE29C7">
        <w:rPr>
          <w:lang w:val="en-US"/>
        </w:rPr>
        <w:t>s</w:t>
      </w:r>
      <w:r w:rsidRPr="00E0345D">
        <w:rPr>
          <w:lang w:val="en-US"/>
        </w:rPr>
        <w:t xml:space="preserve">, research has shown that applied </w:t>
      </w:r>
      <w:proofErr w:type="gramStart"/>
      <w:r w:rsidRPr="00E0345D">
        <w:rPr>
          <w:lang w:val="en-US"/>
        </w:rPr>
        <w:t>researcher</w:t>
      </w:r>
      <w:r w:rsidR="00AE29C7">
        <w:rPr>
          <w:lang w:val="en-US"/>
        </w:rPr>
        <w:t>s</w:t>
      </w:r>
      <w:proofErr w:type="gramEnd"/>
      <w:r w:rsidRPr="00E0345D">
        <w:rPr>
          <w:lang w:val="en-US"/>
        </w:rPr>
        <w:t xml:space="preserve"> </w:t>
      </w:r>
      <w:r w:rsidR="008132DD">
        <w:rPr>
          <w:lang w:val="en-US"/>
        </w:rPr>
        <w:t>interest</w:t>
      </w:r>
      <w:r w:rsidRPr="00E0345D">
        <w:rPr>
          <w:lang w:val="en-US"/>
        </w:rPr>
        <w:t xml:space="preserve"> </w:t>
      </w:r>
      <w:r w:rsidR="00AE29C7">
        <w:rPr>
          <w:lang w:val="en-US"/>
        </w:rPr>
        <w:t>in seeking</w:t>
      </w:r>
      <w:r w:rsidRPr="00E0345D">
        <w:rPr>
          <w:lang w:val="en-US"/>
        </w:rPr>
        <w:t xml:space="preserve"> confirmation rather than exploration (Nickerson, 1998). I</w:t>
      </w:r>
      <w:r w:rsidR="00B01860">
        <w:rPr>
          <w:lang w:val="en-US"/>
        </w:rPr>
        <w:t>n other words, i</w:t>
      </w:r>
      <w:r w:rsidR="008132DD">
        <w:rPr>
          <w:lang w:val="en-US"/>
        </w:rPr>
        <w:t>t can help the researchers</w:t>
      </w:r>
      <w:r w:rsidRPr="00E0345D">
        <w:rPr>
          <w:lang w:val="en-US"/>
        </w:rPr>
        <w:t xml:space="preserve"> </w:t>
      </w:r>
      <w:r w:rsidR="00B01860">
        <w:rPr>
          <w:lang w:val="en-US"/>
        </w:rPr>
        <w:t xml:space="preserve">to </w:t>
      </w:r>
      <w:r w:rsidRPr="00E0345D">
        <w:rPr>
          <w:lang w:val="en-US"/>
        </w:rPr>
        <w:t xml:space="preserve">gain some </w:t>
      </w:r>
      <w:r w:rsidR="00AE29C7" w:rsidRPr="00E0345D">
        <w:rPr>
          <w:lang w:val="en-US"/>
        </w:rPr>
        <w:t>confiden</w:t>
      </w:r>
      <w:r w:rsidR="00AE29C7">
        <w:rPr>
          <w:lang w:val="en-US"/>
        </w:rPr>
        <w:t>ce</w:t>
      </w:r>
      <w:r w:rsidR="00AE29C7" w:rsidRPr="00E0345D">
        <w:rPr>
          <w:lang w:val="en-US"/>
        </w:rPr>
        <w:t xml:space="preserve"> </w:t>
      </w:r>
      <w:r w:rsidRPr="00E0345D">
        <w:rPr>
          <w:lang w:val="en-US"/>
        </w:rPr>
        <w:t>in the validity of those hypotheses.</w:t>
      </w:r>
    </w:p>
    <w:p w14:paraId="33032D2D" w14:textId="4EB2B383" w:rsidR="00294CB7" w:rsidRPr="00E0345D" w:rsidRDefault="00294CB7" w:rsidP="00294CB7">
      <w:pPr>
        <w:pStyle w:val="bodytext"/>
        <w:rPr>
          <w:lang w:val="en-US"/>
        </w:rPr>
      </w:pPr>
      <w:r w:rsidRPr="00E0345D">
        <w:rPr>
          <w:lang w:val="en-US"/>
        </w:rPr>
        <w:t xml:space="preserve">In contrast, the exploratory research using beta error (type II error rate) </w:t>
      </w:r>
      <w:r w:rsidR="00AE29C7" w:rsidRPr="00E0345D">
        <w:rPr>
          <w:lang w:val="en-US"/>
        </w:rPr>
        <w:t>indicat</w:t>
      </w:r>
      <w:r w:rsidR="00AE29C7">
        <w:rPr>
          <w:lang w:val="en-US"/>
        </w:rPr>
        <w:t>es</w:t>
      </w:r>
      <w:r w:rsidR="00AE29C7" w:rsidRPr="00E0345D">
        <w:rPr>
          <w:lang w:val="en-US"/>
        </w:rPr>
        <w:t xml:space="preserve"> </w:t>
      </w:r>
      <w:r w:rsidRPr="00E0345D">
        <w:rPr>
          <w:lang w:val="en-US"/>
        </w:rPr>
        <w:t>that there is no significant effect even though the effect actually existed in the true population (</w:t>
      </w:r>
      <w:proofErr w:type="spellStart"/>
      <w:r w:rsidRPr="00E0345D">
        <w:rPr>
          <w:lang w:val="en-US"/>
        </w:rPr>
        <w:t>Willaby</w:t>
      </w:r>
      <w:proofErr w:type="spellEnd"/>
      <w:r w:rsidRPr="00E0345D">
        <w:rPr>
          <w:lang w:val="en-US"/>
        </w:rPr>
        <w:t xml:space="preserve"> et al., 2015; </w:t>
      </w:r>
      <w:proofErr w:type="spellStart"/>
      <w:r w:rsidRPr="00E0345D">
        <w:rPr>
          <w:lang w:val="en-US"/>
        </w:rPr>
        <w:t>Rönkko</w:t>
      </w:r>
      <w:proofErr w:type="spellEnd"/>
      <w:r w:rsidRPr="00E0345D">
        <w:rPr>
          <w:lang w:val="en-US"/>
        </w:rPr>
        <w:t xml:space="preserve"> &amp; </w:t>
      </w:r>
      <w:proofErr w:type="spellStart"/>
      <w:r w:rsidRPr="00E0345D">
        <w:rPr>
          <w:lang w:val="en-US"/>
        </w:rPr>
        <w:t>Evermann</w:t>
      </w:r>
      <w:proofErr w:type="spellEnd"/>
      <w:r w:rsidRPr="00E0345D">
        <w:rPr>
          <w:lang w:val="en-US"/>
        </w:rPr>
        <w:t xml:space="preserve">, 2013). Thus, exploratory research can be used to generate </w:t>
      </w:r>
      <w:r w:rsidR="00AE29C7">
        <w:rPr>
          <w:lang w:val="en-US"/>
        </w:rPr>
        <w:t xml:space="preserve">a </w:t>
      </w:r>
      <w:r w:rsidRPr="00E0345D">
        <w:rPr>
          <w:lang w:val="en-US"/>
        </w:rPr>
        <w:t xml:space="preserve">hypothesis rather than testing the hypothesis. It should be noted that exploration </w:t>
      </w:r>
      <w:r w:rsidR="00AE29C7">
        <w:rPr>
          <w:lang w:val="en-US"/>
        </w:rPr>
        <w:t xml:space="preserve">is </w:t>
      </w:r>
      <w:r w:rsidRPr="00E0345D">
        <w:rPr>
          <w:lang w:val="en-US"/>
        </w:rPr>
        <w:t xml:space="preserve">usually used to gain new insight from which new </w:t>
      </w:r>
      <w:r w:rsidR="00AE29C7" w:rsidRPr="00E0345D">
        <w:rPr>
          <w:lang w:val="en-US"/>
        </w:rPr>
        <w:t>hypothes</w:t>
      </w:r>
      <w:r w:rsidR="00AE29C7">
        <w:rPr>
          <w:lang w:val="en-US"/>
        </w:rPr>
        <w:t>e</w:t>
      </w:r>
      <w:r w:rsidR="00AE29C7" w:rsidRPr="00E0345D">
        <w:rPr>
          <w:lang w:val="en-US"/>
        </w:rPr>
        <w:t xml:space="preserve">s </w:t>
      </w:r>
      <w:r w:rsidRPr="00E0345D">
        <w:rPr>
          <w:lang w:val="en-US"/>
        </w:rPr>
        <w:t xml:space="preserve">might be developed (James &amp; </w:t>
      </w:r>
      <w:proofErr w:type="spellStart"/>
      <w:r w:rsidRPr="00E0345D">
        <w:rPr>
          <w:lang w:val="en-US"/>
        </w:rPr>
        <w:t>McCullosh</w:t>
      </w:r>
      <w:proofErr w:type="spellEnd"/>
      <w:r w:rsidRPr="00E0345D">
        <w:rPr>
          <w:lang w:val="en-US"/>
        </w:rPr>
        <w:t>, 1985). It is fruitful for prediction purpose</w:t>
      </w:r>
      <w:r w:rsidR="00AE29C7">
        <w:rPr>
          <w:lang w:val="en-US"/>
        </w:rPr>
        <w:t>s</w:t>
      </w:r>
      <w:r w:rsidRPr="00E0345D">
        <w:rPr>
          <w:lang w:val="en-US"/>
        </w:rPr>
        <w:t xml:space="preserve"> or examining the potential relationships between construct</w:t>
      </w:r>
      <w:r w:rsidR="00AE29C7">
        <w:rPr>
          <w:lang w:val="en-US"/>
        </w:rPr>
        <w:t>s</w:t>
      </w:r>
      <w:r w:rsidRPr="00E0345D">
        <w:rPr>
          <w:lang w:val="en-US"/>
        </w:rPr>
        <w:t xml:space="preserve"> in a single model. Though Rigdon (2014) </w:t>
      </w:r>
      <w:r w:rsidR="00AE29C7">
        <w:rPr>
          <w:lang w:val="en-US"/>
        </w:rPr>
        <w:t xml:space="preserve">pointed out that the </w:t>
      </w:r>
      <w:r w:rsidR="00B01860">
        <w:rPr>
          <w:lang w:val="en-US"/>
        </w:rPr>
        <w:t xml:space="preserve">nature of the </w:t>
      </w:r>
      <w:r w:rsidR="008132DD">
        <w:rPr>
          <w:lang w:val="en-US"/>
        </w:rPr>
        <w:t>confirmation model</w:t>
      </w:r>
      <w:r w:rsidR="00AE29C7">
        <w:rPr>
          <w:lang w:val="en-US"/>
        </w:rPr>
        <w:t xml:space="preserve"> can be changed if the researchers use different established theories in a single model,</w:t>
      </w:r>
      <w:r w:rsidRPr="00E0345D">
        <w:rPr>
          <w:lang w:val="en-US"/>
        </w:rPr>
        <w:t xml:space="preserve"> it should be noted that the measured item </w:t>
      </w:r>
      <w:r w:rsidR="00AE29C7">
        <w:rPr>
          <w:lang w:val="en-US"/>
        </w:rPr>
        <w:t>remains</w:t>
      </w:r>
      <w:r w:rsidRPr="00E0345D">
        <w:rPr>
          <w:lang w:val="en-US"/>
        </w:rPr>
        <w:t xml:space="preserve"> </w:t>
      </w:r>
      <w:r w:rsidR="00AE29C7">
        <w:rPr>
          <w:lang w:val="en-US"/>
        </w:rPr>
        <w:t xml:space="preserve">the </w:t>
      </w:r>
      <w:r w:rsidRPr="00E0345D">
        <w:rPr>
          <w:lang w:val="en-US"/>
        </w:rPr>
        <w:t>same. It means that the idea to claim the model is in exploratory research not achieved as the original items are used to assess the construct (measurement model).</w:t>
      </w:r>
    </w:p>
    <w:p w14:paraId="4E605F50" w14:textId="523ED314" w:rsidR="00294CB7" w:rsidRPr="00E0345D" w:rsidRDefault="00294CB7" w:rsidP="00294CB7">
      <w:pPr>
        <w:pStyle w:val="bodytext"/>
        <w:rPr>
          <w:lang w:val="en-US"/>
        </w:rPr>
      </w:pPr>
      <w:proofErr w:type="spellStart"/>
      <w:r>
        <w:rPr>
          <w:lang w:val="en-US"/>
        </w:rPr>
        <w:t>Henseler</w:t>
      </w:r>
      <w:proofErr w:type="spellEnd"/>
      <w:r>
        <w:rPr>
          <w:lang w:val="en-US"/>
        </w:rPr>
        <w:t xml:space="preserve"> (2017</w:t>
      </w:r>
      <w:r w:rsidRPr="00E0345D">
        <w:rPr>
          <w:lang w:val="en-US"/>
        </w:rPr>
        <w:t>) contemplated that the character</w:t>
      </w:r>
      <w:r w:rsidR="00AE29C7">
        <w:rPr>
          <w:lang w:val="en-US"/>
        </w:rPr>
        <w:t>istics of the construct can determine the character of the research design</w:t>
      </w:r>
      <w:r w:rsidRPr="00E0345D">
        <w:rPr>
          <w:lang w:val="en-US"/>
        </w:rPr>
        <w:t xml:space="preserve">. Accordingly, any factors that describe the behavioral construct should be examined with CBSEM (confirmatory method), while </w:t>
      </w:r>
      <w:r w:rsidR="00AE29C7" w:rsidRPr="00E0345D">
        <w:rPr>
          <w:lang w:val="en-US"/>
        </w:rPr>
        <w:t>design</w:t>
      </w:r>
      <w:r w:rsidR="00AE29C7">
        <w:rPr>
          <w:lang w:val="en-US"/>
        </w:rPr>
        <w:t>-</w:t>
      </w:r>
      <w:r w:rsidRPr="00E0345D">
        <w:rPr>
          <w:lang w:val="en-US"/>
        </w:rPr>
        <w:t xml:space="preserve">construct should be tested with PLS-PM (exploratory method). These distinctions could help the applied researchers to </w:t>
      </w:r>
      <w:r w:rsidR="00AE29C7">
        <w:rPr>
          <w:lang w:val="en-US"/>
        </w:rPr>
        <w:t>understand confirmation and exploration better,</w:t>
      </w:r>
      <w:r w:rsidRPr="00E0345D">
        <w:rPr>
          <w:lang w:val="en-US"/>
        </w:rPr>
        <w:t xml:space="preserve"> as summarized in </w:t>
      </w:r>
      <w:r w:rsidR="00006499">
        <w:rPr>
          <w:lang w:val="en-US"/>
        </w:rPr>
        <w:t>table 5</w:t>
      </w:r>
      <w:r w:rsidRPr="00E0345D">
        <w:rPr>
          <w:lang w:val="en-US"/>
        </w:rPr>
        <w:t>.</w:t>
      </w:r>
    </w:p>
    <w:p w14:paraId="62356178" w14:textId="73263F6A" w:rsidR="00294CB7" w:rsidRDefault="00294CB7" w:rsidP="00294CB7">
      <w:pPr>
        <w:pStyle w:val="bodytext"/>
        <w:rPr>
          <w:lang w:val="en-US"/>
        </w:rPr>
      </w:pPr>
    </w:p>
    <w:p w14:paraId="71695FE5" w14:textId="77777777" w:rsidR="0032610E" w:rsidRDefault="0032610E">
      <w:pPr>
        <w:rPr>
          <w:b/>
          <w:sz w:val="26"/>
          <w:szCs w:val="26"/>
          <w:lang w:val="en-US"/>
        </w:rPr>
      </w:pPr>
      <w:r>
        <w:rPr>
          <w:b/>
          <w:lang w:val="en-US"/>
        </w:rPr>
        <w:br w:type="page"/>
      </w:r>
    </w:p>
    <w:p w14:paraId="34E91787" w14:textId="2C9BD5E4" w:rsidR="00294CB7" w:rsidRPr="00E0345D" w:rsidRDefault="00006499" w:rsidP="008132DD">
      <w:pPr>
        <w:pStyle w:val="bodytext"/>
        <w:ind w:firstLineChars="0" w:firstLine="0"/>
        <w:jc w:val="left"/>
        <w:rPr>
          <w:lang w:val="en-US"/>
        </w:rPr>
      </w:pPr>
      <w:r w:rsidRPr="00CA12D0">
        <w:rPr>
          <w:b/>
          <w:lang w:val="en-US"/>
        </w:rPr>
        <w:lastRenderedPageBreak/>
        <w:t xml:space="preserve">Table </w:t>
      </w:r>
      <w:proofErr w:type="gramStart"/>
      <w:r w:rsidRPr="00CA12D0">
        <w:rPr>
          <w:b/>
          <w:lang w:val="en-US"/>
        </w:rPr>
        <w:t>5</w:t>
      </w:r>
      <w:r w:rsidR="00AE29C7">
        <w:rPr>
          <w:lang w:val="en-US"/>
        </w:rPr>
        <w:t xml:space="preserve"> </w:t>
      </w:r>
      <w:r w:rsidR="00294CB7" w:rsidRPr="00E0345D">
        <w:rPr>
          <w:lang w:val="en-US"/>
        </w:rPr>
        <w:t xml:space="preserve"> </w:t>
      </w:r>
      <w:r w:rsidR="00294CB7" w:rsidRPr="00CA12D0">
        <w:rPr>
          <w:i/>
          <w:lang w:val="en-US"/>
        </w:rPr>
        <w:t>Different</w:t>
      </w:r>
      <w:proofErr w:type="gramEnd"/>
      <w:r w:rsidR="00294CB7" w:rsidRPr="00CA12D0">
        <w:rPr>
          <w:i/>
          <w:lang w:val="en-US"/>
        </w:rPr>
        <w:t xml:space="preserve"> between Confirmatory and Exploratory Research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508"/>
        <w:gridCol w:w="4508"/>
      </w:tblGrid>
      <w:tr w:rsidR="00294CB7" w:rsidRPr="00BC535C" w14:paraId="3AE39DA2" w14:textId="77777777" w:rsidTr="008132DD">
        <w:trPr>
          <w:trHeight w:val="242"/>
        </w:trPr>
        <w:tc>
          <w:tcPr>
            <w:tcW w:w="2500" w:type="pct"/>
            <w:shd w:val="clear" w:color="auto" w:fill="auto"/>
            <w:tcMar>
              <w:top w:w="72" w:type="dxa"/>
              <w:left w:w="144" w:type="dxa"/>
              <w:bottom w:w="72" w:type="dxa"/>
              <w:right w:w="144" w:type="dxa"/>
            </w:tcMar>
            <w:hideMark/>
          </w:tcPr>
          <w:p w14:paraId="6D387533" w14:textId="77777777" w:rsidR="00294CB7" w:rsidRPr="00BC535C" w:rsidRDefault="00294CB7" w:rsidP="00BC535C">
            <w:pPr>
              <w:rPr>
                <w:b/>
                <w:sz w:val="26"/>
                <w:szCs w:val="26"/>
                <w:lang w:val="en-MY"/>
              </w:rPr>
            </w:pPr>
            <w:r w:rsidRPr="00BC535C">
              <w:rPr>
                <w:b/>
                <w:sz w:val="26"/>
                <w:szCs w:val="26"/>
                <w:lang w:val="en-MY"/>
              </w:rPr>
              <w:t>CONFIRMATORY</w:t>
            </w:r>
          </w:p>
        </w:tc>
        <w:tc>
          <w:tcPr>
            <w:tcW w:w="2500" w:type="pct"/>
            <w:shd w:val="clear" w:color="auto" w:fill="auto"/>
            <w:tcMar>
              <w:top w:w="72" w:type="dxa"/>
              <w:left w:w="144" w:type="dxa"/>
              <w:bottom w:w="72" w:type="dxa"/>
              <w:right w:w="144" w:type="dxa"/>
            </w:tcMar>
            <w:hideMark/>
          </w:tcPr>
          <w:p w14:paraId="29F51998" w14:textId="77777777" w:rsidR="00294CB7" w:rsidRPr="00BC535C" w:rsidRDefault="00294CB7" w:rsidP="00BC535C">
            <w:pPr>
              <w:rPr>
                <w:b/>
                <w:sz w:val="26"/>
                <w:szCs w:val="26"/>
                <w:lang w:val="en-MY"/>
              </w:rPr>
            </w:pPr>
            <w:r w:rsidRPr="00BC535C">
              <w:rPr>
                <w:b/>
                <w:sz w:val="26"/>
                <w:szCs w:val="26"/>
                <w:lang w:val="en-MY"/>
              </w:rPr>
              <w:t>EXPLORATORY</w:t>
            </w:r>
          </w:p>
        </w:tc>
      </w:tr>
      <w:tr w:rsidR="00294CB7" w:rsidRPr="00BC535C" w14:paraId="76D75177" w14:textId="77777777" w:rsidTr="008132DD">
        <w:trPr>
          <w:trHeight w:val="584"/>
        </w:trPr>
        <w:tc>
          <w:tcPr>
            <w:tcW w:w="2500" w:type="pct"/>
            <w:shd w:val="clear" w:color="auto" w:fill="auto"/>
            <w:tcMar>
              <w:top w:w="72" w:type="dxa"/>
              <w:left w:w="144" w:type="dxa"/>
              <w:bottom w:w="72" w:type="dxa"/>
              <w:right w:w="144" w:type="dxa"/>
            </w:tcMar>
            <w:hideMark/>
          </w:tcPr>
          <w:p w14:paraId="49231948" w14:textId="77777777" w:rsidR="00294CB7" w:rsidRPr="00BC535C" w:rsidRDefault="00294CB7" w:rsidP="00BC535C">
            <w:pPr>
              <w:rPr>
                <w:sz w:val="26"/>
                <w:szCs w:val="26"/>
                <w:lang w:val="en-MY"/>
              </w:rPr>
            </w:pPr>
            <w:r w:rsidRPr="00BC535C">
              <w:rPr>
                <w:sz w:val="26"/>
                <w:szCs w:val="26"/>
                <w:lang w:val="en-MY"/>
              </w:rPr>
              <w:t xml:space="preserve">Replicating an established theory into a new domain </w:t>
            </w:r>
          </w:p>
          <w:p w14:paraId="628DB94B" w14:textId="77777777" w:rsidR="00294CB7" w:rsidRPr="00BC535C" w:rsidRDefault="00294CB7" w:rsidP="00BC535C">
            <w:pPr>
              <w:rPr>
                <w:sz w:val="26"/>
                <w:szCs w:val="26"/>
                <w:lang w:val="en-MY"/>
              </w:rPr>
            </w:pPr>
            <w:r w:rsidRPr="00BC535C">
              <w:rPr>
                <w:sz w:val="26"/>
                <w:szCs w:val="26"/>
                <w:lang w:val="en-MY"/>
              </w:rPr>
              <w:t>- Confirming a pre-specified relationship</w:t>
            </w:r>
          </w:p>
        </w:tc>
        <w:tc>
          <w:tcPr>
            <w:tcW w:w="2500" w:type="pct"/>
            <w:shd w:val="clear" w:color="auto" w:fill="auto"/>
            <w:tcMar>
              <w:top w:w="72" w:type="dxa"/>
              <w:left w:w="144" w:type="dxa"/>
              <w:bottom w:w="72" w:type="dxa"/>
              <w:right w:w="144" w:type="dxa"/>
            </w:tcMar>
            <w:hideMark/>
          </w:tcPr>
          <w:p w14:paraId="720A5FCA" w14:textId="77777777" w:rsidR="00294CB7" w:rsidRPr="00BC535C" w:rsidRDefault="00294CB7" w:rsidP="00BC535C">
            <w:pPr>
              <w:rPr>
                <w:sz w:val="26"/>
                <w:szCs w:val="26"/>
                <w:lang w:val="en-MY"/>
              </w:rPr>
            </w:pPr>
            <w:r w:rsidRPr="00BC535C">
              <w:rPr>
                <w:sz w:val="26"/>
                <w:szCs w:val="26"/>
                <w:lang w:val="en-MY"/>
              </w:rPr>
              <w:t>Develop a new model based on lack of evidence or fact</w:t>
            </w:r>
          </w:p>
          <w:p w14:paraId="1309B7A8" w14:textId="77777777" w:rsidR="00294CB7" w:rsidRPr="00BC535C" w:rsidRDefault="00294CB7" w:rsidP="00BC535C">
            <w:pPr>
              <w:rPr>
                <w:sz w:val="26"/>
                <w:szCs w:val="26"/>
                <w:lang w:val="en-MY"/>
              </w:rPr>
            </w:pPr>
            <w:r w:rsidRPr="00BC535C">
              <w:rPr>
                <w:sz w:val="26"/>
                <w:szCs w:val="26"/>
                <w:lang w:val="en-MY"/>
              </w:rPr>
              <w:t>- Connecting ideas to understand cause-effect</w:t>
            </w:r>
          </w:p>
        </w:tc>
      </w:tr>
      <w:tr w:rsidR="00294CB7" w:rsidRPr="00BC535C" w14:paraId="57A3495F" w14:textId="77777777" w:rsidTr="008132DD">
        <w:trPr>
          <w:trHeight w:val="584"/>
        </w:trPr>
        <w:tc>
          <w:tcPr>
            <w:tcW w:w="2500" w:type="pct"/>
            <w:shd w:val="clear" w:color="auto" w:fill="auto"/>
            <w:tcMar>
              <w:top w:w="72" w:type="dxa"/>
              <w:left w:w="144" w:type="dxa"/>
              <w:bottom w:w="72" w:type="dxa"/>
              <w:right w:w="144" w:type="dxa"/>
            </w:tcMar>
            <w:hideMark/>
          </w:tcPr>
          <w:p w14:paraId="3D5D2D3B" w14:textId="77777777" w:rsidR="00294CB7" w:rsidRPr="00BC535C" w:rsidRDefault="00294CB7" w:rsidP="00BC535C">
            <w:pPr>
              <w:rPr>
                <w:sz w:val="26"/>
                <w:szCs w:val="26"/>
                <w:lang w:val="en-MY"/>
              </w:rPr>
            </w:pPr>
            <w:r w:rsidRPr="00BC535C">
              <w:rPr>
                <w:sz w:val="26"/>
                <w:szCs w:val="26"/>
                <w:lang w:val="en-MY"/>
              </w:rPr>
              <w:t>For estimating purpose</w:t>
            </w:r>
          </w:p>
          <w:p w14:paraId="3A9CF299" w14:textId="77777777" w:rsidR="00294CB7" w:rsidRPr="00BC535C" w:rsidRDefault="00294CB7" w:rsidP="00BC535C">
            <w:pPr>
              <w:rPr>
                <w:sz w:val="26"/>
                <w:szCs w:val="26"/>
                <w:lang w:val="en-MY"/>
              </w:rPr>
            </w:pPr>
            <w:r w:rsidRPr="00BC535C">
              <w:rPr>
                <w:sz w:val="26"/>
                <w:szCs w:val="26"/>
                <w:lang w:val="en-MY"/>
              </w:rPr>
              <w:t>Statistically significant results</w:t>
            </w:r>
          </w:p>
          <w:p w14:paraId="321399F8" w14:textId="77777777" w:rsidR="00294CB7" w:rsidRPr="00BC535C" w:rsidRDefault="00294CB7" w:rsidP="00BC535C">
            <w:pPr>
              <w:rPr>
                <w:sz w:val="26"/>
                <w:szCs w:val="26"/>
                <w:lang w:val="en-MY"/>
              </w:rPr>
            </w:pPr>
            <w:r w:rsidRPr="00BC535C">
              <w:rPr>
                <w:sz w:val="26"/>
                <w:szCs w:val="26"/>
                <w:lang w:val="en-MY"/>
              </w:rPr>
              <w:t>Definitive answers to hypotheses</w:t>
            </w:r>
          </w:p>
        </w:tc>
        <w:tc>
          <w:tcPr>
            <w:tcW w:w="2500" w:type="pct"/>
            <w:shd w:val="clear" w:color="auto" w:fill="auto"/>
            <w:tcMar>
              <w:top w:w="72" w:type="dxa"/>
              <w:left w:w="144" w:type="dxa"/>
              <w:bottom w:w="72" w:type="dxa"/>
              <w:right w:w="144" w:type="dxa"/>
            </w:tcMar>
            <w:hideMark/>
          </w:tcPr>
          <w:p w14:paraId="35069663" w14:textId="77777777" w:rsidR="00294CB7" w:rsidRPr="00BC535C" w:rsidRDefault="00294CB7" w:rsidP="00BC535C">
            <w:pPr>
              <w:rPr>
                <w:sz w:val="26"/>
                <w:szCs w:val="26"/>
                <w:lang w:val="en-MY"/>
              </w:rPr>
            </w:pPr>
            <w:r w:rsidRPr="00BC535C">
              <w:rPr>
                <w:sz w:val="26"/>
                <w:szCs w:val="26"/>
                <w:lang w:val="en-MY"/>
              </w:rPr>
              <w:t xml:space="preserve">For prediction purpose </w:t>
            </w:r>
          </w:p>
          <w:p w14:paraId="58C41EE4" w14:textId="77777777" w:rsidR="00294CB7" w:rsidRPr="00BC535C" w:rsidRDefault="00294CB7" w:rsidP="00BC535C">
            <w:pPr>
              <w:rPr>
                <w:sz w:val="26"/>
                <w:szCs w:val="26"/>
                <w:lang w:val="en-MY"/>
              </w:rPr>
            </w:pPr>
            <w:r w:rsidRPr="00BC535C">
              <w:rPr>
                <w:sz w:val="26"/>
                <w:szCs w:val="26"/>
                <w:lang w:val="en-MY"/>
              </w:rPr>
              <w:t>Potential relationships</w:t>
            </w:r>
          </w:p>
          <w:p w14:paraId="76E2033E" w14:textId="77777777" w:rsidR="00294CB7" w:rsidRPr="00BC535C" w:rsidRDefault="00294CB7" w:rsidP="00BC535C">
            <w:pPr>
              <w:rPr>
                <w:sz w:val="26"/>
                <w:szCs w:val="26"/>
                <w:lang w:val="en-MY"/>
              </w:rPr>
            </w:pPr>
            <w:r w:rsidRPr="00BC535C">
              <w:rPr>
                <w:sz w:val="26"/>
                <w:szCs w:val="26"/>
                <w:lang w:val="en-MY"/>
              </w:rPr>
              <w:t>Novel relevant questions</w:t>
            </w:r>
          </w:p>
        </w:tc>
      </w:tr>
      <w:tr w:rsidR="00294CB7" w:rsidRPr="00BC535C" w14:paraId="453CC458" w14:textId="77777777" w:rsidTr="008132DD">
        <w:trPr>
          <w:trHeight w:val="584"/>
        </w:trPr>
        <w:tc>
          <w:tcPr>
            <w:tcW w:w="2500" w:type="pct"/>
            <w:shd w:val="clear" w:color="auto" w:fill="auto"/>
            <w:tcMar>
              <w:top w:w="72" w:type="dxa"/>
              <w:left w:w="144" w:type="dxa"/>
              <w:bottom w:w="72" w:type="dxa"/>
              <w:right w:w="144" w:type="dxa"/>
            </w:tcMar>
            <w:hideMark/>
          </w:tcPr>
          <w:p w14:paraId="2E42B86D" w14:textId="2C235D7B" w:rsidR="00294CB7" w:rsidRPr="00BC535C" w:rsidRDefault="00294CB7" w:rsidP="00BC535C">
            <w:pPr>
              <w:rPr>
                <w:sz w:val="26"/>
                <w:szCs w:val="26"/>
                <w:lang w:val="en-MY"/>
              </w:rPr>
            </w:pPr>
            <w:r w:rsidRPr="00BC535C">
              <w:rPr>
                <w:sz w:val="26"/>
                <w:szCs w:val="26"/>
                <w:lang w:val="en-MY"/>
              </w:rPr>
              <w:t xml:space="preserve">For </w:t>
            </w:r>
            <w:r w:rsidR="00AE29C7" w:rsidRPr="00BC535C">
              <w:rPr>
                <w:sz w:val="26"/>
                <w:szCs w:val="26"/>
                <w:lang w:val="en-MY"/>
              </w:rPr>
              <w:t>theory</w:t>
            </w:r>
            <w:r w:rsidR="00AE29C7">
              <w:rPr>
                <w:sz w:val="26"/>
                <w:szCs w:val="26"/>
                <w:lang w:val="en-MY"/>
              </w:rPr>
              <w:t>-</w:t>
            </w:r>
            <w:r w:rsidRPr="00BC535C">
              <w:rPr>
                <w:sz w:val="26"/>
                <w:szCs w:val="26"/>
                <w:lang w:val="en-MY"/>
              </w:rPr>
              <w:t>driven</w:t>
            </w:r>
          </w:p>
          <w:p w14:paraId="50A9EB30" w14:textId="77777777" w:rsidR="00294CB7" w:rsidRPr="00BC535C" w:rsidRDefault="00294CB7" w:rsidP="00BC535C">
            <w:pPr>
              <w:rPr>
                <w:sz w:val="26"/>
                <w:szCs w:val="26"/>
                <w:lang w:val="en-MY"/>
              </w:rPr>
            </w:pPr>
            <w:r w:rsidRPr="00BC535C">
              <w:rPr>
                <w:sz w:val="26"/>
                <w:szCs w:val="26"/>
                <w:lang w:val="en-MY"/>
              </w:rPr>
              <w:t>Hypotheses testing methods</w:t>
            </w:r>
          </w:p>
          <w:p w14:paraId="21B0761E" w14:textId="77777777" w:rsidR="00294CB7" w:rsidRPr="00BC535C" w:rsidRDefault="00294CB7" w:rsidP="00BC535C">
            <w:pPr>
              <w:rPr>
                <w:sz w:val="26"/>
                <w:szCs w:val="26"/>
                <w:lang w:val="en-MY"/>
              </w:rPr>
            </w:pPr>
            <w:r w:rsidRPr="00BC535C">
              <w:rPr>
                <w:sz w:val="26"/>
                <w:szCs w:val="26"/>
                <w:lang w:val="en-MY"/>
              </w:rPr>
              <w:t>Highest accuracy numerical models</w:t>
            </w:r>
          </w:p>
        </w:tc>
        <w:tc>
          <w:tcPr>
            <w:tcW w:w="2500" w:type="pct"/>
            <w:shd w:val="clear" w:color="auto" w:fill="auto"/>
            <w:tcMar>
              <w:top w:w="72" w:type="dxa"/>
              <w:left w:w="144" w:type="dxa"/>
              <w:bottom w:w="72" w:type="dxa"/>
              <w:right w:w="144" w:type="dxa"/>
            </w:tcMar>
            <w:hideMark/>
          </w:tcPr>
          <w:p w14:paraId="09B02309" w14:textId="63C61112" w:rsidR="00294CB7" w:rsidRPr="00BC535C" w:rsidRDefault="00294CB7" w:rsidP="00AE29C7">
            <w:pPr>
              <w:rPr>
                <w:sz w:val="26"/>
                <w:szCs w:val="26"/>
                <w:lang w:val="en-MY"/>
              </w:rPr>
            </w:pPr>
            <w:r w:rsidRPr="00BC535C">
              <w:rPr>
                <w:sz w:val="26"/>
                <w:szCs w:val="26"/>
                <w:lang w:val="en-MY"/>
              </w:rPr>
              <w:t xml:space="preserve">For </w:t>
            </w:r>
            <w:r w:rsidR="00AE29C7" w:rsidRPr="00BC535C">
              <w:rPr>
                <w:sz w:val="26"/>
                <w:szCs w:val="26"/>
                <w:lang w:val="en-MY"/>
              </w:rPr>
              <w:t>data</w:t>
            </w:r>
            <w:r w:rsidR="00AE29C7">
              <w:rPr>
                <w:sz w:val="26"/>
                <w:szCs w:val="26"/>
                <w:lang w:val="en-MY"/>
              </w:rPr>
              <w:t>-</w:t>
            </w:r>
            <w:r w:rsidRPr="00BC535C">
              <w:rPr>
                <w:sz w:val="26"/>
                <w:szCs w:val="26"/>
                <w:lang w:val="en-MY"/>
              </w:rPr>
              <w:t>driven</w:t>
            </w:r>
          </w:p>
        </w:tc>
      </w:tr>
      <w:tr w:rsidR="00294CB7" w:rsidRPr="00BC535C" w14:paraId="2FB935EE" w14:textId="77777777" w:rsidTr="008132DD">
        <w:trPr>
          <w:trHeight w:val="584"/>
        </w:trPr>
        <w:tc>
          <w:tcPr>
            <w:tcW w:w="2500" w:type="pct"/>
            <w:shd w:val="clear" w:color="auto" w:fill="auto"/>
            <w:tcMar>
              <w:top w:w="72" w:type="dxa"/>
              <w:left w:w="144" w:type="dxa"/>
              <w:bottom w:w="72" w:type="dxa"/>
              <w:right w:w="144" w:type="dxa"/>
            </w:tcMar>
            <w:hideMark/>
          </w:tcPr>
          <w:p w14:paraId="47454706" w14:textId="77777777" w:rsidR="00294CB7" w:rsidRPr="00BC535C" w:rsidRDefault="00294CB7" w:rsidP="00BC535C">
            <w:pPr>
              <w:rPr>
                <w:sz w:val="26"/>
                <w:szCs w:val="26"/>
                <w:lang w:val="en-MY"/>
              </w:rPr>
            </w:pPr>
            <w:r w:rsidRPr="00BC535C">
              <w:rPr>
                <w:sz w:val="26"/>
                <w:szCs w:val="26"/>
                <w:lang w:val="en-MY"/>
              </w:rPr>
              <w:t>For theory testing</w:t>
            </w:r>
          </w:p>
          <w:p w14:paraId="47C28FF7" w14:textId="77777777" w:rsidR="00294CB7" w:rsidRPr="00BC535C" w:rsidRDefault="00294CB7" w:rsidP="00BC535C">
            <w:pPr>
              <w:rPr>
                <w:sz w:val="26"/>
                <w:szCs w:val="26"/>
                <w:lang w:val="en-MY"/>
              </w:rPr>
            </w:pPr>
            <w:r w:rsidRPr="00BC535C">
              <w:rPr>
                <w:sz w:val="26"/>
                <w:szCs w:val="26"/>
                <w:lang w:val="en-MY"/>
              </w:rPr>
              <w:t>Testing a priori hypotheses</w:t>
            </w:r>
          </w:p>
          <w:p w14:paraId="0E19C7F5" w14:textId="77777777" w:rsidR="00294CB7" w:rsidRPr="00BC535C" w:rsidRDefault="00294CB7" w:rsidP="00BC535C">
            <w:pPr>
              <w:rPr>
                <w:sz w:val="26"/>
                <w:szCs w:val="26"/>
                <w:lang w:val="en-MY"/>
              </w:rPr>
            </w:pPr>
            <w:r w:rsidRPr="00BC535C">
              <w:rPr>
                <w:sz w:val="26"/>
                <w:szCs w:val="26"/>
                <w:lang w:val="en-MY"/>
              </w:rPr>
              <w:t>Maximizing the confidence in conclusions</w:t>
            </w:r>
          </w:p>
        </w:tc>
        <w:tc>
          <w:tcPr>
            <w:tcW w:w="2500" w:type="pct"/>
            <w:shd w:val="clear" w:color="auto" w:fill="auto"/>
            <w:tcMar>
              <w:top w:w="72" w:type="dxa"/>
              <w:left w:w="144" w:type="dxa"/>
              <w:bottom w:w="72" w:type="dxa"/>
              <w:right w:w="144" w:type="dxa"/>
            </w:tcMar>
            <w:hideMark/>
          </w:tcPr>
          <w:p w14:paraId="0E18B196" w14:textId="77777777" w:rsidR="00294CB7" w:rsidRPr="00BC535C" w:rsidRDefault="00294CB7" w:rsidP="00BC535C">
            <w:pPr>
              <w:rPr>
                <w:sz w:val="26"/>
                <w:szCs w:val="26"/>
                <w:lang w:val="en-MY"/>
              </w:rPr>
            </w:pPr>
            <w:r w:rsidRPr="00BC535C">
              <w:rPr>
                <w:sz w:val="26"/>
                <w:szCs w:val="26"/>
                <w:lang w:val="en-MY"/>
              </w:rPr>
              <w:t>For theory development (exploration purpose)</w:t>
            </w:r>
          </w:p>
          <w:p w14:paraId="64618814" w14:textId="77777777" w:rsidR="00294CB7" w:rsidRPr="00BC535C" w:rsidRDefault="00294CB7" w:rsidP="00BC535C">
            <w:pPr>
              <w:rPr>
                <w:sz w:val="26"/>
                <w:szCs w:val="26"/>
                <w:lang w:val="en-MY"/>
              </w:rPr>
            </w:pPr>
            <w:r w:rsidRPr="00BC535C">
              <w:rPr>
                <w:sz w:val="26"/>
                <w:szCs w:val="26"/>
                <w:lang w:val="en-MY"/>
              </w:rPr>
              <w:t>Developing promising a posteriori hypothesis</w:t>
            </w:r>
          </w:p>
          <w:p w14:paraId="0CAE5723" w14:textId="77777777" w:rsidR="00294CB7" w:rsidRPr="00BC535C" w:rsidRDefault="00294CB7" w:rsidP="00BC535C">
            <w:pPr>
              <w:rPr>
                <w:sz w:val="26"/>
                <w:szCs w:val="26"/>
                <w:lang w:val="en-MY"/>
              </w:rPr>
            </w:pPr>
            <w:r w:rsidRPr="00BC535C">
              <w:rPr>
                <w:sz w:val="26"/>
                <w:szCs w:val="26"/>
                <w:lang w:val="en-MY"/>
              </w:rPr>
              <w:t>Designing efficient experiments</w:t>
            </w:r>
          </w:p>
          <w:p w14:paraId="17519476" w14:textId="77777777" w:rsidR="00294CB7" w:rsidRPr="00BC535C" w:rsidRDefault="00294CB7" w:rsidP="00BC535C">
            <w:pPr>
              <w:rPr>
                <w:sz w:val="26"/>
                <w:szCs w:val="26"/>
                <w:lang w:val="en-MY"/>
              </w:rPr>
            </w:pPr>
            <w:r w:rsidRPr="00BC535C">
              <w:rPr>
                <w:sz w:val="26"/>
                <w:szCs w:val="26"/>
                <w:lang w:val="en-MY"/>
              </w:rPr>
              <w:t>Reinforcing confirmed conclusion</w:t>
            </w:r>
          </w:p>
        </w:tc>
      </w:tr>
      <w:tr w:rsidR="00294CB7" w:rsidRPr="00BC535C" w14:paraId="5348E592" w14:textId="77777777" w:rsidTr="008132DD">
        <w:trPr>
          <w:trHeight w:val="324"/>
        </w:trPr>
        <w:tc>
          <w:tcPr>
            <w:tcW w:w="2500" w:type="pct"/>
            <w:shd w:val="clear" w:color="auto" w:fill="auto"/>
            <w:tcMar>
              <w:top w:w="72" w:type="dxa"/>
              <w:left w:w="144" w:type="dxa"/>
              <w:bottom w:w="72" w:type="dxa"/>
              <w:right w:w="144" w:type="dxa"/>
            </w:tcMar>
            <w:hideMark/>
          </w:tcPr>
          <w:p w14:paraId="6F56B4BD" w14:textId="7CD2BAE7" w:rsidR="00294CB7" w:rsidRPr="00BC535C" w:rsidRDefault="00294CB7" w:rsidP="00BC535C">
            <w:pPr>
              <w:rPr>
                <w:sz w:val="26"/>
                <w:szCs w:val="26"/>
                <w:lang w:val="en-MY"/>
              </w:rPr>
            </w:pPr>
            <w:r w:rsidRPr="00BC535C">
              <w:rPr>
                <w:sz w:val="26"/>
                <w:szCs w:val="26"/>
                <w:lang w:val="en-MY"/>
              </w:rPr>
              <w:t xml:space="preserve">For </w:t>
            </w:r>
            <w:r w:rsidR="00AE29C7">
              <w:rPr>
                <w:sz w:val="26"/>
                <w:szCs w:val="26"/>
                <w:lang w:val="en-MY"/>
              </w:rPr>
              <w:t xml:space="preserve">the </w:t>
            </w:r>
            <w:r w:rsidRPr="00BC535C">
              <w:rPr>
                <w:sz w:val="26"/>
                <w:szCs w:val="26"/>
                <w:lang w:val="en-MY"/>
              </w:rPr>
              <w:t>common factor model</w:t>
            </w:r>
          </w:p>
        </w:tc>
        <w:tc>
          <w:tcPr>
            <w:tcW w:w="2500" w:type="pct"/>
            <w:shd w:val="clear" w:color="auto" w:fill="auto"/>
            <w:tcMar>
              <w:top w:w="72" w:type="dxa"/>
              <w:left w:w="144" w:type="dxa"/>
              <w:bottom w:w="72" w:type="dxa"/>
              <w:right w:w="144" w:type="dxa"/>
            </w:tcMar>
            <w:hideMark/>
          </w:tcPr>
          <w:p w14:paraId="6C60A939" w14:textId="12ECE7C2" w:rsidR="00294CB7" w:rsidRPr="00BC535C" w:rsidRDefault="00294CB7" w:rsidP="00BC535C">
            <w:pPr>
              <w:rPr>
                <w:sz w:val="26"/>
                <w:szCs w:val="26"/>
                <w:lang w:val="en-MY"/>
              </w:rPr>
            </w:pPr>
            <w:r w:rsidRPr="00BC535C">
              <w:rPr>
                <w:sz w:val="26"/>
                <w:szCs w:val="26"/>
                <w:lang w:val="en-MY"/>
              </w:rPr>
              <w:t xml:space="preserve">For </w:t>
            </w:r>
            <w:r w:rsidR="00AE29C7">
              <w:rPr>
                <w:sz w:val="26"/>
                <w:szCs w:val="26"/>
                <w:lang w:val="en-MY"/>
              </w:rPr>
              <w:t xml:space="preserve">the </w:t>
            </w:r>
            <w:r w:rsidRPr="00BC535C">
              <w:rPr>
                <w:sz w:val="26"/>
                <w:szCs w:val="26"/>
                <w:lang w:val="en-MY"/>
              </w:rPr>
              <w:t>composite factor model</w:t>
            </w:r>
          </w:p>
        </w:tc>
      </w:tr>
      <w:tr w:rsidR="00294CB7" w:rsidRPr="00BC535C" w14:paraId="4236210F" w14:textId="77777777" w:rsidTr="008132DD">
        <w:trPr>
          <w:trHeight w:val="543"/>
        </w:trPr>
        <w:tc>
          <w:tcPr>
            <w:tcW w:w="2500" w:type="pct"/>
            <w:shd w:val="clear" w:color="auto" w:fill="auto"/>
            <w:tcMar>
              <w:top w:w="72" w:type="dxa"/>
              <w:left w:w="144" w:type="dxa"/>
              <w:bottom w:w="72" w:type="dxa"/>
              <w:right w:w="144" w:type="dxa"/>
            </w:tcMar>
            <w:hideMark/>
          </w:tcPr>
          <w:p w14:paraId="2E9BE13D" w14:textId="77777777" w:rsidR="00294CB7" w:rsidRPr="00BC535C" w:rsidRDefault="00294CB7" w:rsidP="00BC535C">
            <w:pPr>
              <w:rPr>
                <w:sz w:val="26"/>
                <w:szCs w:val="26"/>
                <w:lang w:val="en-MY"/>
              </w:rPr>
            </w:pPr>
            <w:r w:rsidRPr="00BC535C">
              <w:rPr>
                <w:sz w:val="26"/>
                <w:szCs w:val="26"/>
                <w:lang w:val="en-MY"/>
              </w:rPr>
              <w:t>Modified the existing theory by included a new path or construct</w:t>
            </w:r>
          </w:p>
        </w:tc>
        <w:tc>
          <w:tcPr>
            <w:tcW w:w="2500" w:type="pct"/>
            <w:shd w:val="clear" w:color="auto" w:fill="auto"/>
            <w:tcMar>
              <w:top w:w="72" w:type="dxa"/>
              <w:left w:w="144" w:type="dxa"/>
              <w:bottom w:w="72" w:type="dxa"/>
              <w:right w:w="144" w:type="dxa"/>
            </w:tcMar>
            <w:hideMark/>
          </w:tcPr>
          <w:p w14:paraId="2D1CBAC7" w14:textId="77777777" w:rsidR="00294CB7" w:rsidRPr="00BC535C" w:rsidRDefault="00294CB7" w:rsidP="00BC535C">
            <w:pPr>
              <w:rPr>
                <w:sz w:val="26"/>
                <w:szCs w:val="26"/>
                <w:lang w:val="en-MY"/>
              </w:rPr>
            </w:pPr>
            <w:r w:rsidRPr="00BC535C">
              <w:rPr>
                <w:sz w:val="26"/>
                <w:szCs w:val="26"/>
                <w:lang w:val="en-MY"/>
              </w:rPr>
              <w:t>Entirely changing the measurement item in existing theory</w:t>
            </w:r>
          </w:p>
        </w:tc>
      </w:tr>
      <w:tr w:rsidR="00294CB7" w:rsidRPr="00BC535C" w14:paraId="50237397" w14:textId="77777777" w:rsidTr="008132DD">
        <w:trPr>
          <w:trHeight w:val="584"/>
        </w:trPr>
        <w:tc>
          <w:tcPr>
            <w:tcW w:w="2500" w:type="pct"/>
            <w:shd w:val="clear" w:color="auto" w:fill="auto"/>
            <w:tcMar>
              <w:top w:w="72" w:type="dxa"/>
              <w:left w:w="144" w:type="dxa"/>
              <w:bottom w:w="72" w:type="dxa"/>
              <w:right w:w="144" w:type="dxa"/>
            </w:tcMar>
            <w:hideMark/>
          </w:tcPr>
          <w:p w14:paraId="319F2234" w14:textId="77777777" w:rsidR="00294CB7" w:rsidRPr="00BC535C" w:rsidRDefault="00294CB7" w:rsidP="00BC535C">
            <w:pPr>
              <w:rPr>
                <w:sz w:val="26"/>
                <w:szCs w:val="26"/>
                <w:lang w:val="en-MY"/>
              </w:rPr>
            </w:pPr>
            <w:r w:rsidRPr="00BC535C">
              <w:rPr>
                <w:sz w:val="26"/>
                <w:szCs w:val="26"/>
                <w:lang w:val="en-MY"/>
              </w:rPr>
              <w:t>Integrating theory</w:t>
            </w:r>
          </w:p>
        </w:tc>
        <w:tc>
          <w:tcPr>
            <w:tcW w:w="2500" w:type="pct"/>
            <w:shd w:val="clear" w:color="auto" w:fill="auto"/>
            <w:tcMar>
              <w:top w:w="72" w:type="dxa"/>
              <w:left w:w="144" w:type="dxa"/>
              <w:bottom w:w="72" w:type="dxa"/>
              <w:right w:w="144" w:type="dxa"/>
            </w:tcMar>
            <w:hideMark/>
          </w:tcPr>
          <w:p w14:paraId="40EFF1FE" w14:textId="77777777" w:rsidR="00294CB7" w:rsidRPr="00BC535C" w:rsidRDefault="00294CB7" w:rsidP="00BC535C">
            <w:pPr>
              <w:rPr>
                <w:sz w:val="26"/>
                <w:szCs w:val="26"/>
                <w:lang w:val="en-MY"/>
              </w:rPr>
            </w:pPr>
            <w:r w:rsidRPr="00BC535C">
              <w:rPr>
                <w:sz w:val="26"/>
                <w:szCs w:val="26"/>
                <w:lang w:val="en-MY"/>
              </w:rPr>
              <w:t>Change the relationships between construct from prior theories (reciprocal relationships)</w:t>
            </w:r>
          </w:p>
        </w:tc>
      </w:tr>
      <w:tr w:rsidR="00294CB7" w:rsidRPr="00BC535C" w14:paraId="09D17DCA" w14:textId="77777777" w:rsidTr="008132DD">
        <w:trPr>
          <w:trHeight w:val="351"/>
        </w:trPr>
        <w:tc>
          <w:tcPr>
            <w:tcW w:w="2500" w:type="pct"/>
            <w:shd w:val="clear" w:color="auto" w:fill="auto"/>
            <w:tcMar>
              <w:top w:w="72" w:type="dxa"/>
              <w:left w:w="144" w:type="dxa"/>
              <w:bottom w:w="72" w:type="dxa"/>
              <w:right w:w="144" w:type="dxa"/>
            </w:tcMar>
            <w:hideMark/>
          </w:tcPr>
          <w:p w14:paraId="7B164B48" w14:textId="4089D421" w:rsidR="00294CB7" w:rsidRPr="00BC535C" w:rsidRDefault="00294CB7" w:rsidP="00AE29C7">
            <w:pPr>
              <w:rPr>
                <w:sz w:val="26"/>
                <w:szCs w:val="26"/>
                <w:lang w:val="en-MY"/>
              </w:rPr>
            </w:pPr>
            <w:proofErr w:type="spellStart"/>
            <w:r w:rsidRPr="00BC535C">
              <w:rPr>
                <w:sz w:val="26"/>
                <w:szCs w:val="26"/>
                <w:lang w:val="en-MY"/>
              </w:rPr>
              <w:t>Behavioral</w:t>
            </w:r>
            <w:proofErr w:type="spellEnd"/>
            <w:r w:rsidRPr="00BC535C">
              <w:rPr>
                <w:sz w:val="26"/>
                <w:szCs w:val="26"/>
                <w:lang w:val="en-MY"/>
              </w:rPr>
              <w:t xml:space="preserve"> construct (attribute and attitudes)</w:t>
            </w:r>
          </w:p>
        </w:tc>
        <w:tc>
          <w:tcPr>
            <w:tcW w:w="2500" w:type="pct"/>
            <w:shd w:val="clear" w:color="auto" w:fill="auto"/>
            <w:tcMar>
              <w:top w:w="72" w:type="dxa"/>
              <w:left w:w="144" w:type="dxa"/>
              <w:bottom w:w="72" w:type="dxa"/>
              <w:right w:w="144" w:type="dxa"/>
            </w:tcMar>
            <w:hideMark/>
          </w:tcPr>
          <w:p w14:paraId="21530AC9" w14:textId="77777777" w:rsidR="00294CB7" w:rsidRPr="00BC535C" w:rsidRDefault="00294CB7" w:rsidP="00BC535C">
            <w:pPr>
              <w:rPr>
                <w:sz w:val="26"/>
                <w:szCs w:val="26"/>
                <w:lang w:val="en-MY"/>
              </w:rPr>
            </w:pPr>
            <w:r w:rsidRPr="00BC535C">
              <w:rPr>
                <w:sz w:val="26"/>
                <w:szCs w:val="26"/>
                <w:lang w:val="en-MY"/>
              </w:rPr>
              <w:t>Design construct (designer design the construct)</w:t>
            </w:r>
          </w:p>
        </w:tc>
      </w:tr>
      <w:tr w:rsidR="00294CB7" w:rsidRPr="00BC535C" w14:paraId="44AC7AFA" w14:textId="77777777" w:rsidTr="008132DD">
        <w:trPr>
          <w:trHeight w:val="584"/>
        </w:trPr>
        <w:tc>
          <w:tcPr>
            <w:tcW w:w="2500" w:type="pct"/>
            <w:shd w:val="clear" w:color="auto" w:fill="auto"/>
            <w:tcMar>
              <w:top w:w="72" w:type="dxa"/>
              <w:left w:w="144" w:type="dxa"/>
              <w:bottom w:w="72" w:type="dxa"/>
              <w:right w:w="144" w:type="dxa"/>
            </w:tcMar>
            <w:hideMark/>
          </w:tcPr>
          <w:p w14:paraId="44D36DC6" w14:textId="77777777" w:rsidR="00294CB7" w:rsidRPr="00BC535C" w:rsidRDefault="00294CB7" w:rsidP="00BC535C">
            <w:pPr>
              <w:rPr>
                <w:sz w:val="26"/>
                <w:szCs w:val="26"/>
                <w:lang w:val="en-MY"/>
              </w:rPr>
            </w:pPr>
            <w:r w:rsidRPr="00BC535C">
              <w:rPr>
                <w:sz w:val="26"/>
                <w:szCs w:val="26"/>
                <w:lang w:val="en-MY"/>
              </w:rPr>
              <w:t>Example:</w:t>
            </w:r>
          </w:p>
          <w:p w14:paraId="7E271207" w14:textId="77777777" w:rsidR="00294CB7" w:rsidRPr="00BC535C" w:rsidRDefault="00294CB7" w:rsidP="00BC535C">
            <w:pPr>
              <w:rPr>
                <w:sz w:val="26"/>
                <w:szCs w:val="26"/>
                <w:lang w:val="en-MY"/>
              </w:rPr>
            </w:pPr>
            <w:r w:rsidRPr="00BC535C">
              <w:rPr>
                <w:sz w:val="26"/>
                <w:szCs w:val="26"/>
                <w:lang w:val="en-MY"/>
              </w:rPr>
              <w:t>Customer Satisfaction, Customer Loyalty, Trust, Distrust, Attitudinal, Communication, Affective, Emotion, Leadership, Performance</w:t>
            </w:r>
          </w:p>
        </w:tc>
        <w:tc>
          <w:tcPr>
            <w:tcW w:w="2500" w:type="pct"/>
            <w:shd w:val="clear" w:color="auto" w:fill="auto"/>
            <w:tcMar>
              <w:top w:w="72" w:type="dxa"/>
              <w:left w:w="144" w:type="dxa"/>
              <w:bottom w:w="72" w:type="dxa"/>
              <w:right w:w="144" w:type="dxa"/>
            </w:tcMar>
            <w:hideMark/>
          </w:tcPr>
          <w:p w14:paraId="3BEB9339" w14:textId="77777777" w:rsidR="00294CB7" w:rsidRPr="00BC535C" w:rsidRDefault="00294CB7" w:rsidP="00BC535C">
            <w:pPr>
              <w:rPr>
                <w:sz w:val="26"/>
                <w:szCs w:val="26"/>
                <w:lang w:val="en-MY"/>
              </w:rPr>
            </w:pPr>
            <w:r w:rsidRPr="00BC535C">
              <w:rPr>
                <w:sz w:val="26"/>
                <w:szCs w:val="26"/>
                <w:lang w:val="en-MY"/>
              </w:rPr>
              <w:t>Example:</w:t>
            </w:r>
          </w:p>
          <w:p w14:paraId="577BD523" w14:textId="029BC1BF" w:rsidR="00294CB7" w:rsidRPr="00BC535C" w:rsidRDefault="00294CB7" w:rsidP="00AE29C7">
            <w:pPr>
              <w:rPr>
                <w:sz w:val="26"/>
                <w:szCs w:val="26"/>
                <w:lang w:val="en-MY"/>
              </w:rPr>
            </w:pPr>
            <w:r w:rsidRPr="00BC535C">
              <w:rPr>
                <w:sz w:val="26"/>
                <w:szCs w:val="26"/>
                <w:lang w:val="en-MY"/>
              </w:rPr>
              <w:t xml:space="preserve">Brand equity, Type of system, Information source, </w:t>
            </w:r>
            <w:r w:rsidR="00AE29C7" w:rsidRPr="00BC535C">
              <w:rPr>
                <w:sz w:val="26"/>
                <w:szCs w:val="26"/>
                <w:lang w:val="en-MY"/>
              </w:rPr>
              <w:t>Decision</w:t>
            </w:r>
            <w:r w:rsidR="00AE29C7">
              <w:rPr>
                <w:sz w:val="26"/>
                <w:szCs w:val="26"/>
                <w:lang w:val="en-MY"/>
              </w:rPr>
              <w:t>-</w:t>
            </w:r>
            <w:r w:rsidRPr="00BC535C">
              <w:rPr>
                <w:sz w:val="26"/>
                <w:szCs w:val="26"/>
                <w:lang w:val="en-MY"/>
              </w:rPr>
              <w:t>making perspective, Network structure, Network capability, Technology, Device, Location</w:t>
            </w:r>
          </w:p>
        </w:tc>
      </w:tr>
    </w:tbl>
    <w:p w14:paraId="27F6ABCD" w14:textId="77777777" w:rsidR="00294CB7" w:rsidRPr="00E0345D" w:rsidRDefault="00294CB7" w:rsidP="00294CB7">
      <w:pPr>
        <w:pStyle w:val="bodytext"/>
        <w:ind w:firstLine="521"/>
        <w:rPr>
          <w:b/>
          <w:lang w:val="en-US"/>
        </w:rPr>
      </w:pPr>
    </w:p>
    <w:p w14:paraId="3D29AF4A" w14:textId="21336AA0" w:rsidR="00294CB7" w:rsidRPr="00E0345D" w:rsidRDefault="00294CB7" w:rsidP="0032610E">
      <w:pPr>
        <w:pStyle w:val="2"/>
        <w:spacing w:before="180" w:after="180"/>
        <w:ind w:firstLine="0"/>
      </w:pPr>
      <w:r w:rsidRPr="00E0345D">
        <w:lastRenderedPageBreak/>
        <w:t>Mistake 5: Poor Factor Loadings</w:t>
      </w:r>
    </w:p>
    <w:p w14:paraId="03367F3B" w14:textId="22763FFF" w:rsidR="00294CB7" w:rsidRDefault="00294CB7" w:rsidP="00294CB7">
      <w:pPr>
        <w:pStyle w:val="bodytext"/>
        <w:rPr>
          <w:lang w:val="en-US"/>
        </w:rPr>
      </w:pPr>
      <w:r w:rsidRPr="00E0345D">
        <w:rPr>
          <w:lang w:val="en-US"/>
        </w:rPr>
        <w:t>One of the essential approach</w:t>
      </w:r>
      <w:r w:rsidR="00AE29C7">
        <w:rPr>
          <w:lang w:val="en-US"/>
        </w:rPr>
        <w:t>es</w:t>
      </w:r>
      <w:r w:rsidRPr="00E0345D">
        <w:rPr>
          <w:lang w:val="en-US"/>
        </w:rPr>
        <w:t xml:space="preserve"> in SEM method is determining the value of factor loading for each construct. In CBSEM, this method was known as Confirmatory Factor Analysis (CFA)</w:t>
      </w:r>
      <w:r w:rsidR="00AE29C7">
        <w:rPr>
          <w:lang w:val="en-US"/>
        </w:rPr>
        <w:t>,</w:t>
      </w:r>
      <w:r w:rsidRPr="00E0345D">
        <w:rPr>
          <w:lang w:val="en-US"/>
        </w:rPr>
        <w:t xml:space="preserve"> whereas in PLS-PM, the method was recognized as Confirmatory Composite Analysis (CCA). Both methods are used to evaluating the measurement model</w:t>
      </w:r>
      <w:r w:rsidR="00AE29C7">
        <w:rPr>
          <w:lang w:val="en-US"/>
        </w:rPr>
        <w:t>,</w:t>
      </w:r>
      <w:r w:rsidRPr="00E0345D">
        <w:rPr>
          <w:lang w:val="en-US"/>
        </w:rPr>
        <w:t xml:space="preserve"> but the way</w:t>
      </w:r>
      <w:r w:rsidR="00AE29C7">
        <w:rPr>
          <w:lang w:val="en-US"/>
        </w:rPr>
        <w:t>s</w:t>
      </w:r>
      <w:r w:rsidRPr="00E0345D">
        <w:rPr>
          <w:lang w:val="en-US"/>
        </w:rPr>
        <w:t xml:space="preserve"> for estimating the model are differ</w:t>
      </w:r>
      <w:r w:rsidR="00AE29C7">
        <w:rPr>
          <w:lang w:val="en-US"/>
        </w:rPr>
        <w:t>ent</w:t>
      </w:r>
      <w:r w:rsidRPr="00E0345D">
        <w:rPr>
          <w:lang w:val="en-US"/>
        </w:rPr>
        <w:t>. The value of factor loading is allowed for the reflective construct to assist</w:t>
      </w:r>
      <w:r w:rsidR="00AE29C7">
        <w:rPr>
          <w:lang w:val="en-US"/>
        </w:rPr>
        <w:t xml:space="preserve"> the applied researcher in identifying the measured item</w:t>
      </w:r>
      <w:r w:rsidR="008132DD">
        <w:rPr>
          <w:lang w:val="en-US"/>
        </w:rPr>
        <w:t>’</w:t>
      </w:r>
      <w:r w:rsidR="00AE29C7">
        <w:rPr>
          <w:lang w:val="en-US"/>
        </w:rPr>
        <w:t>s suitability</w:t>
      </w:r>
      <w:r w:rsidRPr="00E0345D">
        <w:rPr>
          <w:lang w:val="en-US"/>
        </w:rPr>
        <w:t xml:space="preserve"> under construct. </w:t>
      </w:r>
    </w:p>
    <w:p w14:paraId="5CBBA9A3" w14:textId="13BD3417" w:rsidR="00294CB7" w:rsidRPr="00E0345D" w:rsidRDefault="00294CB7" w:rsidP="00294CB7">
      <w:pPr>
        <w:pStyle w:val="bodytext"/>
        <w:rPr>
          <w:lang w:val="en-US"/>
        </w:rPr>
      </w:pPr>
      <w:r w:rsidRPr="00E0345D">
        <w:rPr>
          <w:lang w:val="en-US"/>
        </w:rPr>
        <w:t xml:space="preserve">According to Awang et al. (2015) and </w:t>
      </w:r>
      <w:proofErr w:type="spellStart"/>
      <w:r w:rsidRPr="00E0345D">
        <w:rPr>
          <w:lang w:val="en-US"/>
        </w:rPr>
        <w:t>Afthanorhan</w:t>
      </w:r>
      <w:proofErr w:type="spellEnd"/>
      <w:r w:rsidRPr="00E0345D">
        <w:rPr>
          <w:lang w:val="en-US"/>
        </w:rPr>
        <w:t xml:space="preserve"> et al. (2019), the minimum value of factor loading is 0.60</w:t>
      </w:r>
      <w:r w:rsidR="00AE29C7">
        <w:rPr>
          <w:lang w:val="en-US"/>
        </w:rPr>
        <w:t>,</w:t>
      </w:r>
      <w:r w:rsidRPr="00E0345D">
        <w:rPr>
          <w:lang w:val="en-US"/>
        </w:rPr>
        <w:t xml:space="preserve"> although some other resources also accept the value of factor loading at least 0.50. This practice partially similar to PLS-PM but much more convenient as not many fitness indexes were deployed. Hair et al. (2019) suggested that the acceptable item loading is 0.708</w:t>
      </w:r>
      <w:r w:rsidR="00AE29C7">
        <w:rPr>
          <w:lang w:val="en-US"/>
        </w:rPr>
        <w:t>,</w:t>
      </w:r>
      <w:r w:rsidRPr="00E0345D">
        <w:rPr>
          <w:lang w:val="en-US"/>
        </w:rPr>
        <w:t xml:space="preserve"> but the researcher can consider </w:t>
      </w:r>
      <w:r w:rsidR="00AE29C7">
        <w:rPr>
          <w:lang w:val="en-US"/>
        </w:rPr>
        <w:t>an</w:t>
      </w:r>
      <w:r w:rsidRPr="00E0345D">
        <w:rPr>
          <w:lang w:val="en-US"/>
        </w:rPr>
        <w:t xml:space="preserve">other item loading between 0.40 and 0.70 as long as the AVE and CR are achieved. </w:t>
      </w:r>
      <w:r w:rsidR="00AE29C7" w:rsidRPr="00E0345D">
        <w:rPr>
          <w:lang w:val="en-US"/>
        </w:rPr>
        <w:t>Th</w:t>
      </w:r>
      <w:r w:rsidR="00AE29C7">
        <w:rPr>
          <w:lang w:val="en-US"/>
        </w:rPr>
        <w:t>is</w:t>
      </w:r>
      <w:r w:rsidR="00AE29C7" w:rsidRPr="00E0345D">
        <w:rPr>
          <w:lang w:val="en-US"/>
        </w:rPr>
        <w:t xml:space="preserve"> </w:t>
      </w:r>
      <w:r w:rsidRPr="00E0345D">
        <w:rPr>
          <w:lang w:val="en-US"/>
        </w:rPr>
        <w:t xml:space="preserve">reliability and validity </w:t>
      </w:r>
      <w:r w:rsidR="00AE29C7">
        <w:rPr>
          <w:lang w:val="en-US"/>
        </w:rPr>
        <w:t>are</w:t>
      </w:r>
      <w:r w:rsidR="00AE29C7" w:rsidRPr="00E0345D">
        <w:rPr>
          <w:lang w:val="en-US"/>
        </w:rPr>
        <w:t xml:space="preserve"> </w:t>
      </w:r>
      <w:r w:rsidRPr="00E0345D">
        <w:rPr>
          <w:lang w:val="en-US"/>
        </w:rPr>
        <w:t>sensitive to the number of item</w:t>
      </w:r>
      <w:r w:rsidR="00AE29C7">
        <w:rPr>
          <w:lang w:val="en-US"/>
        </w:rPr>
        <w:t>s</w:t>
      </w:r>
      <w:r w:rsidRPr="00E0345D">
        <w:rPr>
          <w:lang w:val="en-US"/>
        </w:rPr>
        <w:t xml:space="preserve"> per construct and </w:t>
      </w:r>
      <w:r w:rsidR="00AE29C7">
        <w:rPr>
          <w:lang w:val="en-US"/>
        </w:rPr>
        <w:t xml:space="preserve">the </w:t>
      </w:r>
      <w:r w:rsidRPr="00E0345D">
        <w:rPr>
          <w:lang w:val="en-US"/>
        </w:rPr>
        <w:t xml:space="preserve">value of factor </w:t>
      </w:r>
      <w:r w:rsidR="00006499">
        <w:rPr>
          <w:lang w:val="en-US"/>
        </w:rPr>
        <w:t>loading</w:t>
      </w:r>
      <w:r w:rsidR="00AE29C7">
        <w:rPr>
          <w:lang w:val="en-US"/>
        </w:rPr>
        <w:t>,</w:t>
      </w:r>
      <w:r w:rsidR="00006499">
        <w:rPr>
          <w:lang w:val="en-US"/>
        </w:rPr>
        <w:t xml:space="preserve"> as depicted in Table 6</w:t>
      </w:r>
      <w:r w:rsidRPr="00E0345D">
        <w:rPr>
          <w:lang w:val="en-US"/>
        </w:rPr>
        <w:t>. It showed that the higher factor loading</w:t>
      </w:r>
      <w:r w:rsidR="00AE29C7">
        <w:rPr>
          <w:lang w:val="en-US"/>
        </w:rPr>
        <w:t xml:space="preserve"> is</w:t>
      </w:r>
      <w:r w:rsidRPr="00E0345D">
        <w:rPr>
          <w:lang w:val="en-US"/>
        </w:rPr>
        <w:t>, the higher value of AVE and CR</w:t>
      </w:r>
      <w:r w:rsidR="00AE29C7">
        <w:rPr>
          <w:lang w:val="en-US"/>
        </w:rPr>
        <w:t xml:space="preserve"> are</w:t>
      </w:r>
      <w:r w:rsidRPr="00E0345D">
        <w:rPr>
          <w:lang w:val="en-US"/>
        </w:rPr>
        <w:t>.</w:t>
      </w:r>
    </w:p>
    <w:p w14:paraId="74BEA10C" w14:textId="3A9AB891" w:rsidR="00294CB7" w:rsidRPr="00E0345D" w:rsidRDefault="00294CB7" w:rsidP="00294CB7">
      <w:pPr>
        <w:pStyle w:val="bodytext"/>
        <w:rPr>
          <w:lang w:val="en-US"/>
        </w:rPr>
      </w:pPr>
      <w:r w:rsidRPr="00E0345D">
        <w:rPr>
          <w:lang w:val="en-US"/>
        </w:rPr>
        <w:t>Nevertheless, many applied researchers move to PLS-PM because the loadings</w:t>
      </w:r>
      <w:r w:rsidR="0032610E">
        <w:rPr>
          <w:lang w:val="en-US"/>
        </w:rPr>
        <w:t xml:space="preserve"> </w:t>
      </w:r>
      <w:r w:rsidR="00AE29C7">
        <w:rPr>
          <w:lang w:val="en-US"/>
        </w:rPr>
        <w:t>usually obtained</w:t>
      </w:r>
      <w:r w:rsidRPr="00E0345D">
        <w:rPr>
          <w:lang w:val="en-US"/>
        </w:rPr>
        <w:t xml:space="preserve"> larger than the value of factor loading from CBSEM. </w:t>
      </w:r>
      <w:r w:rsidR="00AE29C7">
        <w:rPr>
          <w:lang w:val="en-US"/>
        </w:rPr>
        <w:t>The AVE and CR can be achieved from this advantages</w:t>
      </w:r>
      <w:r w:rsidRPr="00E0345D">
        <w:rPr>
          <w:lang w:val="en-US"/>
        </w:rPr>
        <w:t xml:space="preserve"> as it is part of the measurement model assessment. It should be noted the value of item loading from CBSEM is consider</w:t>
      </w:r>
      <w:r w:rsidR="00AE29C7">
        <w:rPr>
          <w:lang w:val="en-US"/>
        </w:rPr>
        <w:t>ed</w:t>
      </w:r>
      <w:r w:rsidRPr="00E0345D">
        <w:rPr>
          <w:lang w:val="en-US"/>
        </w:rPr>
        <w:t xml:space="preserve"> as factor loading</w:t>
      </w:r>
      <w:r w:rsidR="00AE29C7">
        <w:rPr>
          <w:lang w:val="en-US"/>
        </w:rPr>
        <w:t>,</w:t>
      </w:r>
      <w:r w:rsidRPr="00E0345D">
        <w:rPr>
          <w:lang w:val="en-US"/>
        </w:rPr>
        <w:t xml:space="preserve"> whereas in PLS-PM, it was called composite loading. Thus, the researchers should be consistent with one method after know</w:t>
      </w:r>
      <w:r w:rsidR="00AE29C7">
        <w:rPr>
          <w:lang w:val="en-US"/>
        </w:rPr>
        <w:t>ing</w:t>
      </w:r>
      <w:r w:rsidRPr="00E0345D">
        <w:rPr>
          <w:lang w:val="en-US"/>
        </w:rPr>
        <w:t xml:space="preserve"> the character of the model. </w:t>
      </w:r>
    </w:p>
    <w:p w14:paraId="2551A543" w14:textId="77777777" w:rsidR="00294CB7" w:rsidRPr="00E0345D" w:rsidRDefault="00294CB7" w:rsidP="00294CB7">
      <w:pPr>
        <w:pStyle w:val="bodytext"/>
        <w:rPr>
          <w:lang w:val="en-US"/>
        </w:rPr>
      </w:pPr>
    </w:p>
    <w:p w14:paraId="3006460F" w14:textId="77777777" w:rsidR="0032610E" w:rsidRDefault="0032610E">
      <w:pPr>
        <w:rPr>
          <w:b/>
          <w:sz w:val="26"/>
          <w:szCs w:val="26"/>
          <w:lang w:val="en-US"/>
        </w:rPr>
      </w:pPr>
      <w:r>
        <w:rPr>
          <w:b/>
          <w:lang w:val="en-US"/>
        </w:rPr>
        <w:br w:type="page"/>
      </w:r>
    </w:p>
    <w:p w14:paraId="483DB496" w14:textId="2D3D9EEA" w:rsidR="00294CB7" w:rsidRPr="00E0345D" w:rsidRDefault="00006499" w:rsidP="008132DD">
      <w:pPr>
        <w:pStyle w:val="bodytext"/>
        <w:ind w:firstLineChars="0" w:firstLine="0"/>
        <w:rPr>
          <w:lang w:val="en-US"/>
        </w:rPr>
      </w:pPr>
      <w:r w:rsidRPr="00CA12D0">
        <w:rPr>
          <w:b/>
          <w:lang w:val="en-US"/>
        </w:rPr>
        <w:lastRenderedPageBreak/>
        <w:t xml:space="preserve">Table </w:t>
      </w:r>
      <w:proofErr w:type="gramStart"/>
      <w:r w:rsidRPr="00CA12D0">
        <w:rPr>
          <w:b/>
          <w:lang w:val="en-US"/>
        </w:rPr>
        <w:t>6</w:t>
      </w:r>
      <w:r w:rsidR="00AE29C7">
        <w:rPr>
          <w:rFonts w:asciiTheme="minorEastAsia" w:eastAsiaTheme="minorEastAsia" w:hAnsiTheme="minorEastAsia" w:hint="eastAsia"/>
          <w:lang w:val="en-US" w:eastAsia="zh-TW"/>
        </w:rPr>
        <w:t xml:space="preserve"> </w:t>
      </w:r>
      <w:r w:rsidR="00294CB7" w:rsidRPr="00E0345D">
        <w:rPr>
          <w:lang w:val="en-US"/>
        </w:rPr>
        <w:t xml:space="preserve"> </w:t>
      </w:r>
      <w:r w:rsidR="00294CB7" w:rsidRPr="00CA12D0">
        <w:rPr>
          <w:i/>
          <w:lang w:val="en-US"/>
        </w:rPr>
        <w:t>Rule</w:t>
      </w:r>
      <w:proofErr w:type="gramEnd"/>
      <w:r w:rsidR="00294CB7" w:rsidRPr="00CA12D0">
        <w:rPr>
          <w:i/>
          <w:lang w:val="en-US"/>
        </w:rPr>
        <w:t xml:space="preserve"> of Thumb for Factor Loadings and AVE and CR</w:t>
      </w:r>
    </w:p>
    <w:tbl>
      <w:tblPr>
        <w:tblStyle w:val="af"/>
        <w:tblW w:w="0" w:type="auto"/>
        <w:tblLook w:val="04A0" w:firstRow="1" w:lastRow="0" w:firstColumn="1" w:lastColumn="0" w:noHBand="0" w:noVBand="1"/>
      </w:tblPr>
      <w:tblGrid>
        <w:gridCol w:w="1612"/>
        <w:gridCol w:w="1978"/>
        <w:gridCol w:w="1344"/>
        <w:gridCol w:w="1410"/>
        <w:gridCol w:w="2672"/>
      </w:tblGrid>
      <w:tr w:rsidR="00294CB7" w:rsidRPr="00BC535C" w14:paraId="7A26B2FB" w14:textId="77777777" w:rsidTr="00734BB6">
        <w:tc>
          <w:tcPr>
            <w:tcW w:w="1618" w:type="dxa"/>
          </w:tcPr>
          <w:p w14:paraId="0245AFA5" w14:textId="0C7903A6" w:rsidR="00294CB7" w:rsidRPr="00BC535C" w:rsidRDefault="00294CB7" w:rsidP="00BC535C">
            <w:pPr>
              <w:jc w:val="center"/>
              <w:rPr>
                <w:b/>
                <w:sz w:val="26"/>
                <w:szCs w:val="26"/>
                <w:lang w:val="en-US"/>
              </w:rPr>
            </w:pPr>
            <w:r w:rsidRPr="00BC535C">
              <w:rPr>
                <w:b/>
                <w:sz w:val="26"/>
                <w:szCs w:val="26"/>
                <w:lang w:val="en-US"/>
              </w:rPr>
              <w:t>Number of Item</w:t>
            </w:r>
            <w:r w:rsidR="00AE29C7">
              <w:rPr>
                <w:b/>
                <w:sz w:val="26"/>
                <w:szCs w:val="26"/>
                <w:lang w:val="en-US"/>
              </w:rPr>
              <w:t>s</w:t>
            </w:r>
          </w:p>
        </w:tc>
        <w:tc>
          <w:tcPr>
            <w:tcW w:w="1988" w:type="dxa"/>
          </w:tcPr>
          <w:p w14:paraId="466FF58D" w14:textId="77777777" w:rsidR="00294CB7" w:rsidRPr="00BC535C" w:rsidRDefault="00294CB7" w:rsidP="00BC535C">
            <w:pPr>
              <w:jc w:val="center"/>
              <w:rPr>
                <w:b/>
                <w:sz w:val="26"/>
                <w:szCs w:val="26"/>
                <w:lang w:val="en-US"/>
              </w:rPr>
            </w:pPr>
            <w:r w:rsidRPr="00BC535C">
              <w:rPr>
                <w:b/>
                <w:sz w:val="26"/>
                <w:szCs w:val="26"/>
                <w:lang w:val="en-US"/>
              </w:rPr>
              <w:t>Factor Loading</w:t>
            </w:r>
          </w:p>
        </w:tc>
        <w:tc>
          <w:tcPr>
            <w:tcW w:w="1351" w:type="dxa"/>
          </w:tcPr>
          <w:p w14:paraId="502C0D4C" w14:textId="77777777" w:rsidR="00294CB7" w:rsidRPr="00BC535C" w:rsidRDefault="00294CB7" w:rsidP="00BC535C">
            <w:pPr>
              <w:jc w:val="center"/>
              <w:rPr>
                <w:b/>
                <w:sz w:val="26"/>
                <w:szCs w:val="26"/>
                <w:lang w:val="en-US"/>
              </w:rPr>
            </w:pPr>
            <w:r w:rsidRPr="00BC535C">
              <w:rPr>
                <w:b/>
                <w:sz w:val="26"/>
                <w:szCs w:val="26"/>
                <w:lang w:val="en-US"/>
              </w:rPr>
              <w:t>AVE</w:t>
            </w:r>
          </w:p>
        </w:tc>
        <w:tc>
          <w:tcPr>
            <w:tcW w:w="1417" w:type="dxa"/>
          </w:tcPr>
          <w:p w14:paraId="4506FCBE" w14:textId="77777777" w:rsidR="00294CB7" w:rsidRPr="00BC535C" w:rsidRDefault="00294CB7" w:rsidP="00BC535C">
            <w:pPr>
              <w:jc w:val="center"/>
              <w:rPr>
                <w:b/>
                <w:sz w:val="26"/>
                <w:szCs w:val="26"/>
                <w:lang w:val="en-US"/>
              </w:rPr>
            </w:pPr>
            <w:r w:rsidRPr="00BC535C">
              <w:rPr>
                <w:b/>
                <w:sz w:val="26"/>
                <w:szCs w:val="26"/>
                <w:lang w:val="en-US"/>
              </w:rPr>
              <w:t>CR</w:t>
            </w:r>
          </w:p>
        </w:tc>
        <w:tc>
          <w:tcPr>
            <w:tcW w:w="2688" w:type="dxa"/>
          </w:tcPr>
          <w:p w14:paraId="381AE096" w14:textId="77777777" w:rsidR="00294CB7" w:rsidRPr="00BC535C" w:rsidRDefault="00294CB7" w:rsidP="00BC535C">
            <w:pPr>
              <w:jc w:val="center"/>
              <w:rPr>
                <w:b/>
                <w:sz w:val="26"/>
                <w:szCs w:val="26"/>
                <w:lang w:val="en-US"/>
              </w:rPr>
            </w:pPr>
            <w:r w:rsidRPr="00BC535C">
              <w:rPr>
                <w:b/>
                <w:sz w:val="26"/>
                <w:szCs w:val="26"/>
                <w:lang w:val="en-US"/>
              </w:rPr>
              <w:t>Comment</w:t>
            </w:r>
          </w:p>
        </w:tc>
      </w:tr>
      <w:tr w:rsidR="00294CB7" w:rsidRPr="00BC535C" w14:paraId="50D331C4" w14:textId="77777777" w:rsidTr="0032610E">
        <w:tc>
          <w:tcPr>
            <w:tcW w:w="1618" w:type="dxa"/>
            <w:vMerge w:val="restart"/>
          </w:tcPr>
          <w:p w14:paraId="39AD34E1" w14:textId="77777777" w:rsidR="00294CB7" w:rsidRPr="00BC535C" w:rsidRDefault="00294CB7" w:rsidP="00BC535C">
            <w:pPr>
              <w:rPr>
                <w:sz w:val="26"/>
                <w:szCs w:val="26"/>
                <w:lang w:val="en-US"/>
              </w:rPr>
            </w:pPr>
            <w:r w:rsidRPr="00BC535C">
              <w:rPr>
                <w:sz w:val="26"/>
                <w:szCs w:val="26"/>
                <w:lang w:val="en-US"/>
              </w:rPr>
              <w:t>2</w:t>
            </w:r>
          </w:p>
        </w:tc>
        <w:tc>
          <w:tcPr>
            <w:tcW w:w="1988" w:type="dxa"/>
            <w:shd w:val="clear" w:color="auto" w:fill="CCECFF"/>
          </w:tcPr>
          <w:p w14:paraId="44D27295" w14:textId="77777777" w:rsidR="00294CB7" w:rsidRPr="00BC535C" w:rsidRDefault="00294CB7" w:rsidP="00BC535C">
            <w:pPr>
              <w:rPr>
                <w:sz w:val="26"/>
                <w:szCs w:val="26"/>
                <w:lang w:val="en-US"/>
              </w:rPr>
            </w:pPr>
            <w:r w:rsidRPr="00BC535C">
              <w:rPr>
                <w:sz w:val="26"/>
                <w:szCs w:val="26"/>
                <w:lang w:val="en-US"/>
              </w:rPr>
              <w:t>0.60</w:t>
            </w:r>
          </w:p>
        </w:tc>
        <w:tc>
          <w:tcPr>
            <w:tcW w:w="1351" w:type="dxa"/>
            <w:shd w:val="clear" w:color="auto" w:fill="CCECFF"/>
          </w:tcPr>
          <w:p w14:paraId="5882859C" w14:textId="77777777" w:rsidR="00294CB7" w:rsidRPr="00BC535C" w:rsidRDefault="00294CB7" w:rsidP="00BC535C">
            <w:pPr>
              <w:rPr>
                <w:sz w:val="26"/>
                <w:szCs w:val="26"/>
                <w:lang w:val="en-US"/>
              </w:rPr>
            </w:pPr>
            <w:r w:rsidRPr="00BC535C">
              <w:rPr>
                <w:sz w:val="26"/>
                <w:szCs w:val="26"/>
                <w:lang w:val="en-US"/>
              </w:rPr>
              <w:t>0.360</w:t>
            </w:r>
          </w:p>
        </w:tc>
        <w:tc>
          <w:tcPr>
            <w:tcW w:w="1417" w:type="dxa"/>
            <w:shd w:val="clear" w:color="auto" w:fill="CCECFF"/>
          </w:tcPr>
          <w:p w14:paraId="224C9674" w14:textId="77777777" w:rsidR="00294CB7" w:rsidRPr="00BC535C" w:rsidRDefault="00294CB7" w:rsidP="00BC535C">
            <w:pPr>
              <w:rPr>
                <w:sz w:val="26"/>
                <w:szCs w:val="26"/>
                <w:lang w:val="en-US"/>
              </w:rPr>
            </w:pPr>
            <w:r w:rsidRPr="00BC535C">
              <w:rPr>
                <w:sz w:val="26"/>
                <w:szCs w:val="26"/>
                <w:lang w:val="en-US"/>
              </w:rPr>
              <w:t>0.529</w:t>
            </w:r>
          </w:p>
        </w:tc>
        <w:tc>
          <w:tcPr>
            <w:tcW w:w="2688" w:type="dxa"/>
            <w:shd w:val="clear" w:color="auto" w:fill="CCECFF"/>
          </w:tcPr>
          <w:p w14:paraId="6F349F61" w14:textId="77777777" w:rsidR="00294CB7" w:rsidRPr="00BC535C" w:rsidRDefault="00294CB7" w:rsidP="00BC535C">
            <w:pPr>
              <w:rPr>
                <w:sz w:val="26"/>
                <w:szCs w:val="26"/>
                <w:lang w:val="en-US"/>
              </w:rPr>
            </w:pPr>
            <w:r w:rsidRPr="00BC535C">
              <w:rPr>
                <w:sz w:val="26"/>
                <w:szCs w:val="26"/>
                <w:lang w:val="en-US"/>
              </w:rPr>
              <w:t>AVE and CR not achieved</w:t>
            </w:r>
          </w:p>
        </w:tc>
      </w:tr>
      <w:tr w:rsidR="00294CB7" w:rsidRPr="00BC535C" w14:paraId="20D15B34" w14:textId="77777777" w:rsidTr="00734BB6">
        <w:tc>
          <w:tcPr>
            <w:tcW w:w="1618" w:type="dxa"/>
            <w:vMerge/>
          </w:tcPr>
          <w:p w14:paraId="51290AD6" w14:textId="77777777" w:rsidR="00294CB7" w:rsidRPr="00BC535C" w:rsidRDefault="00294CB7" w:rsidP="00BC535C">
            <w:pPr>
              <w:rPr>
                <w:sz w:val="26"/>
                <w:szCs w:val="26"/>
                <w:lang w:val="en-US"/>
              </w:rPr>
            </w:pPr>
          </w:p>
        </w:tc>
        <w:tc>
          <w:tcPr>
            <w:tcW w:w="1988" w:type="dxa"/>
          </w:tcPr>
          <w:p w14:paraId="2E919D64" w14:textId="77777777" w:rsidR="00294CB7" w:rsidRPr="00BC535C" w:rsidRDefault="00294CB7" w:rsidP="00BC535C">
            <w:pPr>
              <w:rPr>
                <w:sz w:val="26"/>
                <w:szCs w:val="26"/>
                <w:lang w:val="en-US"/>
              </w:rPr>
            </w:pPr>
            <w:r w:rsidRPr="00BC535C">
              <w:rPr>
                <w:sz w:val="26"/>
                <w:szCs w:val="26"/>
                <w:lang w:val="en-US"/>
              </w:rPr>
              <w:t>0.75</w:t>
            </w:r>
          </w:p>
        </w:tc>
        <w:tc>
          <w:tcPr>
            <w:tcW w:w="1351" w:type="dxa"/>
          </w:tcPr>
          <w:p w14:paraId="234FE384" w14:textId="77777777" w:rsidR="00294CB7" w:rsidRPr="00BC535C" w:rsidRDefault="00294CB7" w:rsidP="00BC535C">
            <w:pPr>
              <w:rPr>
                <w:sz w:val="26"/>
                <w:szCs w:val="26"/>
                <w:lang w:val="en-US"/>
              </w:rPr>
            </w:pPr>
            <w:r w:rsidRPr="00BC535C">
              <w:rPr>
                <w:sz w:val="26"/>
                <w:szCs w:val="26"/>
                <w:lang w:val="en-US"/>
              </w:rPr>
              <w:t>0.563</w:t>
            </w:r>
          </w:p>
        </w:tc>
        <w:tc>
          <w:tcPr>
            <w:tcW w:w="1417" w:type="dxa"/>
          </w:tcPr>
          <w:p w14:paraId="4AD7FECB" w14:textId="77777777" w:rsidR="00294CB7" w:rsidRPr="00BC535C" w:rsidRDefault="00294CB7" w:rsidP="00BC535C">
            <w:pPr>
              <w:rPr>
                <w:sz w:val="26"/>
                <w:szCs w:val="26"/>
                <w:lang w:val="en-US"/>
              </w:rPr>
            </w:pPr>
            <w:r w:rsidRPr="00BC535C">
              <w:rPr>
                <w:sz w:val="26"/>
                <w:szCs w:val="26"/>
                <w:lang w:val="en-US"/>
              </w:rPr>
              <w:t>0.720</w:t>
            </w:r>
          </w:p>
        </w:tc>
        <w:tc>
          <w:tcPr>
            <w:tcW w:w="2688" w:type="dxa"/>
          </w:tcPr>
          <w:p w14:paraId="5B56824B" w14:textId="77777777" w:rsidR="00294CB7" w:rsidRPr="00BC535C" w:rsidRDefault="00294CB7" w:rsidP="00BC535C">
            <w:pPr>
              <w:rPr>
                <w:sz w:val="26"/>
                <w:szCs w:val="26"/>
                <w:lang w:val="en-US"/>
              </w:rPr>
            </w:pPr>
            <w:r w:rsidRPr="00BC535C">
              <w:rPr>
                <w:sz w:val="26"/>
                <w:szCs w:val="26"/>
                <w:lang w:val="en-US"/>
              </w:rPr>
              <w:t>AVE and CR achieved</w:t>
            </w:r>
          </w:p>
        </w:tc>
      </w:tr>
      <w:tr w:rsidR="00294CB7" w:rsidRPr="00BC535C" w14:paraId="02852840" w14:textId="77777777" w:rsidTr="00734BB6">
        <w:tc>
          <w:tcPr>
            <w:tcW w:w="1618" w:type="dxa"/>
            <w:vMerge/>
          </w:tcPr>
          <w:p w14:paraId="1AA49935" w14:textId="77777777" w:rsidR="00294CB7" w:rsidRPr="00BC535C" w:rsidRDefault="00294CB7" w:rsidP="00BC535C">
            <w:pPr>
              <w:rPr>
                <w:sz w:val="26"/>
                <w:szCs w:val="26"/>
                <w:lang w:val="en-US"/>
              </w:rPr>
            </w:pPr>
          </w:p>
        </w:tc>
        <w:tc>
          <w:tcPr>
            <w:tcW w:w="1988" w:type="dxa"/>
          </w:tcPr>
          <w:p w14:paraId="37964C63" w14:textId="77777777" w:rsidR="00294CB7" w:rsidRPr="00BC535C" w:rsidRDefault="00294CB7" w:rsidP="00BC535C">
            <w:pPr>
              <w:rPr>
                <w:sz w:val="26"/>
                <w:szCs w:val="26"/>
                <w:lang w:val="en-US"/>
              </w:rPr>
            </w:pPr>
            <w:r w:rsidRPr="00BC535C">
              <w:rPr>
                <w:sz w:val="26"/>
                <w:szCs w:val="26"/>
                <w:lang w:val="en-US"/>
              </w:rPr>
              <w:t>0.90</w:t>
            </w:r>
          </w:p>
        </w:tc>
        <w:tc>
          <w:tcPr>
            <w:tcW w:w="1351" w:type="dxa"/>
          </w:tcPr>
          <w:p w14:paraId="1BFD4C68" w14:textId="77777777" w:rsidR="00294CB7" w:rsidRPr="00BC535C" w:rsidRDefault="00294CB7" w:rsidP="00BC535C">
            <w:pPr>
              <w:rPr>
                <w:sz w:val="26"/>
                <w:szCs w:val="26"/>
                <w:lang w:val="en-US"/>
              </w:rPr>
            </w:pPr>
            <w:r w:rsidRPr="00BC535C">
              <w:rPr>
                <w:sz w:val="26"/>
                <w:szCs w:val="26"/>
                <w:lang w:val="en-US"/>
              </w:rPr>
              <w:t>0.810</w:t>
            </w:r>
          </w:p>
        </w:tc>
        <w:tc>
          <w:tcPr>
            <w:tcW w:w="1417" w:type="dxa"/>
          </w:tcPr>
          <w:p w14:paraId="5F68EE79" w14:textId="77777777" w:rsidR="00294CB7" w:rsidRPr="00BC535C" w:rsidRDefault="00294CB7" w:rsidP="00BC535C">
            <w:pPr>
              <w:rPr>
                <w:sz w:val="26"/>
                <w:szCs w:val="26"/>
                <w:lang w:val="en-US"/>
              </w:rPr>
            </w:pPr>
            <w:r w:rsidRPr="00BC535C">
              <w:rPr>
                <w:sz w:val="26"/>
                <w:szCs w:val="26"/>
                <w:lang w:val="en-US"/>
              </w:rPr>
              <w:t>0.895</w:t>
            </w:r>
          </w:p>
        </w:tc>
        <w:tc>
          <w:tcPr>
            <w:tcW w:w="2688" w:type="dxa"/>
          </w:tcPr>
          <w:p w14:paraId="579176BD" w14:textId="77777777" w:rsidR="00294CB7" w:rsidRPr="00BC535C" w:rsidRDefault="00294CB7" w:rsidP="00BC535C">
            <w:pPr>
              <w:rPr>
                <w:sz w:val="26"/>
                <w:szCs w:val="26"/>
                <w:lang w:val="en-US"/>
              </w:rPr>
            </w:pPr>
            <w:r w:rsidRPr="00BC535C">
              <w:rPr>
                <w:sz w:val="26"/>
                <w:szCs w:val="26"/>
                <w:lang w:val="en-US"/>
              </w:rPr>
              <w:t>AVE and CR achieved</w:t>
            </w:r>
          </w:p>
        </w:tc>
      </w:tr>
      <w:tr w:rsidR="00294CB7" w:rsidRPr="00BC535C" w14:paraId="4B8B3A50" w14:textId="77777777" w:rsidTr="0032610E">
        <w:tc>
          <w:tcPr>
            <w:tcW w:w="1618" w:type="dxa"/>
            <w:vMerge w:val="restart"/>
          </w:tcPr>
          <w:p w14:paraId="4965CED4" w14:textId="77777777" w:rsidR="00294CB7" w:rsidRPr="00BC535C" w:rsidRDefault="00294CB7" w:rsidP="00BC535C">
            <w:pPr>
              <w:rPr>
                <w:sz w:val="26"/>
                <w:szCs w:val="26"/>
                <w:lang w:val="en-US"/>
              </w:rPr>
            </w:pPr>
            <w:r w:rsidRPr="00BC535C">
              <w:rPr>
                <w:sz w:val="26"/>
                <w:szCs w:val="26"/>
                <w:lang w:val="en-US"/>
              </w:rPr>
              <w:t>4</w:t>
            </w:r>
          </w:p>
        </w:tc>
        <w:tc>
          <w:tcPr>
            <w:tcW w:w="1988" w:type="dxa"/>
            <w:shd w:val="clear" w:color="auto" w:fill="CCECFF"/>
          </w:tcPr>
          <w:p w14:paraId="61BC81F8" w14:textId="77777777" w:rsidR="00294CB7" w:rsidRPr="00BC535C" w:rsidRDefault="00294CB7" w:rsidP="00BC535C">
            <w:pPr>
              <w:rPr>
                <w:sz w:val="26"/>
                <w:szCs w:val="26"/>
                <w:lang w:val="en-US"/>
              </w:rPr>
            </w:pPr>
            <w:r w:rsidRPr="00BC535C">
              <w:rPr>
                <w:sz w:val="26"/>
                <w:szCs w:val="26"/>
                <w:lang w:val="en-US"/>
              </w:rPr>
              <w:t>0.60</w:t>
            </w:r>
          </w:p>
        </w:tc>
        <w:tc>
          <w:tcPr>
            <w:tcW w:w="1351" w:type="dxa"/>
            <w:shd w:val="clear" w:color="auto" w:fill="CCECFF"/>
          </w:tcPr>
          <w:p w14:paraId="17D2E79B" w14:textId="77777777" w:rsidR="00294CB7" w:rsidRPr="00BC535C" w:rsidRDefault="00294CB7" w:rsidP="00BC535C">
            <w:pPr>
              <w:rPr>
                <w:sz w:val="26"/>
                <w:szCs w:val="26"/>
                <w:lang w:val="en-US"/>
              </w:rPr>
            </w:pPr>
            <w:r w:rsidRPr="00BC535C">
              <w:rPr>
                <w:sz w:val="26"/>
                <w:szCs w:val="26"/>
                <w:lang w:val="en-US"/>
              </w:rPr>
              <w:t>0.360</w:t>
            </w:r>
          </w:p>
        </w:tc>
        <w:tc>
          <w:tcPr>
            <w:tcW w:w="1417" w:type="dxa"/>
            <w:shd w:val="clear" w:color="auto" w:fill="CCECFF"/>
          </w:tcPr>
          <w:p w14:paraId="110BD6FD" w14:textId="77777777" w:rsidR="00294CB7" w:rsidRPr="00BC535C" w:rsidRDefault="00294CB7" w:rsidP="00BC535C">
            <w:pPr>
              <w:rPr>
                <w:sz w:val="26"/>
                <w:szCs w:val="26"/>
                <w:lang w:val="en-US"/>
              </w:rPr>
            </w:pPr>
            <w:r w:rsidRPr="00BC535C">
              <w:rPr>
                <w:sz w:val="26"/>
                <w:szCs w:val="26"/>
                <w:lang w:val="en-US"/>
              </w:rPr>
              <w:t>0.692</w:t>
            </w:r>
          </w:p>
        </w:tc>
        <w:tc>
          <w:tcPr>
            <w:tcW w:w="2688" w:type="dxa"/>
            <w:shd w:val="clear" w:color="auto" w:fill="CCECFF"/>
          </w:tcPr>
          <w:p w14:paraId="0E436BCC" w14:textId="77777777" w:rsidR="00294CB7" w:rsidRPr="00BC535C" w:rsidRDefault="00294CB7" w:rsidP="00BC535C">
            <w:pPr>
              <w:rPr>
                <w:sz w:val="26"/>
                <w:szCs w:val="26"/>
                <w:lang w:val="en-US"/>
              </w:rPr>
            </w:pPr>
            <w:r w:rsidRPr="00BC535C">
              <w:rPr>
                <w:sz w:val="26"/>
                <w:szCs w:val="26"/>
                <w:lang w:val="en-US"/>
              </w:rPr>
              <w:t>AVE and CR not achieved</w:t>
            </w:r>
          </w:p>
        </w:tc>
      </w:tr>
      <w:tr w:rsidR="00294CB7" w:rsidRPr="00BC535C" w14:paraId="1196078F" w14:textId="77777777" w:rsidTr="00734BB6">
        <w:tc>
          <w:tcPr>
            <w:tcW w:w="1618" w:type="dxa"/>
            <w:vMerge/>
          </w:tcPr>
          <w:p w14:paraId="3748FAA9" w14:textId="77777777" w:rsidR="00294CB7" w:rsidRPr="00BC535C" w:rsidRDefault="00294CB7" w:rsidP="00BC535C">
            <w:pPr>
              <w:rPr>
                <w:sz w:val="26"/>
                <w:szCs w:val="26"/>
                <w:lang w:val="en-US"/>
              </w:rPr>
            </w:pPr>
          </w:p>
        </w:tc>
        <w:tc>
          <w:tcPr>
            <w:tcW w:w="1988" w:type="dxa"/>
          </w:tcPr>
          <w:p w14:paraId="05C4F8F2" w14:textId="77777777" w:rsidR="00294CB7" w:rsidRPr="00BC535C" w:rsidRDefault="00294CB7" w:rsidP="00BC535C">
            <w:pPr>
              <w:rPr>
                <w:sz w:val="26"/>
                <w:szCs w:val="26"/>
                <w:lang w:val="en-US"/>
              </w:rPr>
            </w:pPr>
            <w:r w:rsidRPr="00BC535C">
              <w:rPr>
                <w:sz w:val="26"/>
                <w:szCs w:val="26"/>
                <w:lang w:val="en-US"/>
              </w:rPr>
              <w:t>0.75</w:t>
            </w:r>
          </w:p>
        </w:tc>
        <w:tc>
          <w:tcPr>
            <w:tcW w:w="1351" w:type="dxa"/>
          </w:tcPr>
          <w:p w14:paraId="708EFD54" w14:textId="77777777" w:rsidR="00294CB7" w:rsidRPr="00BC535C" w:rsidRDefault="00294CB7" w:rsidP="00BC535C">
            <w:pPr>
              <w:rPr>
                <w:sz w:val="26"/>
                <w:szCs w:val="26"/>
                <w:lang w:val="en-US"/>
              </w:rPr>
            </w:pPr>
            <w:r w:rsidRPr="00BC535C">
              <w:rPr>
                <w:sz w:val="26"/>
                <w:szCs w:val="26"/>
                <w:lang w:val="en-US"/>
              </w:rPr>
              <w:t>0.563</w:t>
            </w:r>
          </w:p>
        </w:tc>
        <w:tc>
          <w:tcPr>
            <w:tcW w:w="1417" w:type="dxa"/>
          </w:tcPr>
          <w:p w14:paraId="3899802B" w14:textId="77777777" w:rsidR="00294CB7" w:rsidRPr="00BC535C" w:rsidRDefault="00294CB7" w:rsidP="00BC535C">
            <w:pPr>
              <w:rPr>
                <w:sz w:val="26"/>
                <w:szCs w:val="26"/>
                <w:lang w:val="en-US"/>
              </w:rPr>
            </w:pPr>
            <w:r w:rsidRPr="00BC535C">
              <w:rPr>
                <w:sz w:val="26"/>
                <w:szCs w:val="26"/>
                <w:lang w:val="en-US"/>
              </w:rPr>
              <w:t>0.837</w:t>
            </w:r>
          </w:p>
        </w:tc>
        <w:tc>
          <w:tcPr>
            <w:tcW w:w="2688" w:type="dxa"/>
          </w:tcPr>
          <w:p w14:paraId="73D6C6D0" w14:textId="77777777" w:rsidR="00294CB7" w:rsidRPr="00BC535C" w:rsidRDefault="00294CB7" w:rsidP="00BC535C">
            <w:pPr>
              <w:rPr>
                <w:sz w:val="26"/>
                <w:szCs w:val="26"/>
              </w:rPr>
            </w:pPr>
            <w:r w:rsidRPr="00BC535C">
              <w:rPr>
                <w:sz w:val="26"/>
                <w:szCs w:val="26"/>
                <w:lang w:val="en-US"/>
              </w:rPr>
              <w:t>AVE and CR achieved</w:t>
            </w:r>
          </w:p>
        </w:tc>
      </w:tr>
      <w:tr w:rsidR="00294CB7" w:rsidRPr="00BC535C" w14:paraId="168C66DB" w14:textId="77777777" w:rsidTr="00734BB6">
        <w:tc>
          <w:tcPr>
            <w:tcW w:w="1618" w:type="dxa"/>
            <w:vMerge/>
          </w:tcPr>
          <w:p w14:paraId="43ACC54D" w14:textId="77777777" w:rsidR="00294CB7" w:rsidRPr="00BC535C" w:rsidRDefault="00294CB7" w:rsidP="00BC535C">
            <w:pPr>
              <w:rPr>
                <w:sz w:val="26"/>
                <w:szCs w:val="26"/>
                <w:lang w:val="en-US"/>
              </w:rPr>
            </w:pPr>
          </w:p>
        </w:tc>
        <w:tc>
          <w:tcPr>
            <w:tcW w:w="1988" w:type="dxa"/>
          </w:tcPr>
          <w:p w14:paraId="5619F855" w14:textId="77777777" w:rsidR="00294CB7" w:rsidRPr="00BC535C" w:rsidRDefault="00294CB7" w:rsidP="00BC535C">
            <w:pPr>
              <w:rPr>
                <w:sz w:val="26"/>
                <w:szCs w:val="26"/>
                <w:lang w:val="en-US"/>
              </w:rPr>
            </w:pPr>
            <w:r w:rsidRPr="00BC535C">
              <w:rPr>
                <w:sz w:val="26"/>
                <w:szCs w:val="26"/>
                <w:lang w:val="en-US"/>
              </w:rPr>
              <w:t>0.90</w:t>
            </w:r>
          </w:p>
        </w:tc>
        <w:tc>
          <w:tcPr>
            <w:tcW w:w="1351" w:type="dxa"/>
          </w:tcPr>
          <w:p w14:paraId="3D58BB28" w14:textId="77777777" w:rsidR="00294CB7" w:rsidRPr="00BC535C" w:rsidRDefault="00294CB7" w:rsidP="00BC535C">
            <w:pPr>
              <w:rPr>
                <w:sz w:val="26"/>
                <w:szCs w:val="26"/>
                <w:lang w:val="en-US"/>
              </w:rPr>
            </w:pPr>
            <w:r w:rsidRPr="00BC535C">
              <w:rPr>
                <w:sz w:val="26"/>
                <w:szCs w:val="26"/>
                <w:lang w:val="en-US"/>
              </w:rPr>
              <w:t>0.810</w:t>
            </w:r>
          </w:p>
        </w:tc>
        <w:tc>
          <w:tcPr>
            <w:tcW w:w="1417" w:type="dxa"/>
          </w:tcPr>
          <w:p w14:paraId="1010C50D" w14:textId="77777777" w:rsidR="00294CB7" w:rsidRPr="00BC535C" w:rsidRDefault="00294CB7" w:rsidP="00BC535C">
            <w:pPr>
              <w:rPr>
                <w:sz w:val="26"/>
                <w:szCs w:val="26"/>
                <w:lang w:val="en-US"/>
              </w:rPr>
            </w:pPr>
            <w:r w:rsidRPr="00BC535C">
              <w:rPr>
                <w:sz w:val="26"/>
                <w:szCs w:val="26"/>
                <w:lang w:val="en-US"/>
              </w:rPr>
              <w:t>0.945</w:t>
            </w:r>
          </w:p>
        </w:tc>
        <w:tc>
          <w:tcPr>
            <w:tcW w:w="2688" w:type="dxa"/>
          </w:tcPr>
          <w:p w14:paraId="6E643D31" w14:textId="77777777" w:rsidR="00294CB7" w:rsidRPr="00BC535C" w:rsidRDefault="00294CB7" w:rsidP="00BC535C">
            <w:pPr>
              <w:rPr>
                <w:sz w:val="26"/>
                <w:szCs w:val="26"/>
              </w:rPr>
            </w:pPr>
            <w:r w:rsidRPr="00BC535C">
              <w:rPr>
                <w:sz w:val="26"/>
                <w:szCs w:val="26"/>
                <w:lang w:val="en-US"/>
              </w:rPr>
              <w:t>AVE and CR achieved</w:t>
            </w:r>
          </w:p>
        </w:tc>
      </w:tr>
      <w:tr w:rsidR="00294CB7" w:rsidRPr="00BC535C" w14:paraId="1F640141" w14:textId="77777777" w:rsidTr="0032610E">
        <w:tc>
          <w:tcPr>
            <w:tcW w:w="1618" w:type="dxa"/>
            <w:vMerge w:val="restart"/>
          </w:tcPr>
          <w:p w14:paraId="2352A252" w14:textId="77777777" w:rsidR="00294CB7" w:rsidRPr="00BC535C" w:rsidRDefault="00294CB7" w:rsidP="00BC535C">
            <w:pPr>
              <w:rPr>
                <w:sz w:val="26"/>
                <w:szCs w:val="26"/>
                <w:lang w:val="en-US"/>
              </w:rPr>
            </w:pPr>
            <w:r w:rsidRPr="00BC535C">
              <w:rPr>
                <w:sz w:val="26"/>
                <w:szCs w:val="26"/>
                <w:lang w:val="en-US"/>
              </w:rPr>
              <w:t>6</w:t>
            </w:r>
          </w:p>
        </w:tc>
        <w:tc>
          <w:tcPr>
            <w:tcW w:w="1988" w:type="dxa"/>
            <w:shd w:val="clear" w:color="auto" w:fill="CCECFF"/>
          </w:tcPr>
          <w:p w14:paraId="3429F78F" w14:textId="77777777" w:rsidR="00294CB7" w:rsidRPr="00BC535C" w:rsidRDefault="00294CB7" w:rsidP="00BC535C">
            <w:pPr>
              <w:rPr>
                <w:sz w:val="26"/>
                <w:szCs w:val="26"/>
                <w:lang w:val="en-US"/>
              </w:rPr>
            </w:pPr>
            <w:r w:rsidRPr="00BC535C">
              <w:rPr>
                <w:sz w:val="26"/>
                <w:szCs w:val="26"/>
                <w:lang w:val="en-US"/>
              </w:rPr>
              <w:t>0.60</w:t>
            </w:r>
          </w:p>
        </w:tc>
        <w:tc>
          <w:tcPr>
            <w:tcW w:w="1351" w:type="dxa"/>
            <w:shd w:val="clear" w:color="auto" w:fill="CCECFF"/>
          </w:tcPr>
          <w:p w14:paraId="490B05A3" w14:textId="77777777" w:rsidR="00294CB7" w:rsidRPr="00BC535C" w:rsidRDefault="00294CB7" w:rsidP="00BC535C">
            <w:pPr>
              <w:rPr>
                <w:sz w:val="26"/>
                <w:szCs w:val="26"/>
                <w:lang w:val="en-US"/>
              </w:rPr>
            </w:pPr>
            <w:r w:rsidRPr="00BC535C">
              <w:rPr>
                <w:sz w:val="26"/>
                <w:szCs w:val="26"/>
                <w:lang w:val="en-US"/>
              </w:rPr>
              <w:t>0.360</w:t>
            </w:r>
          </w:p>
        </w:tc>
        <w:tc>
          <w:tcPr>
            <w:tcW w:w="1417" w:type="dxa"/>
            <w:shd w:val="clear" w:color="auto" w:fill="CCECFF"/>
          </w:tcPr>
          <w:p w14:paraId="46E40C24" w14:textId="77777777" w:rsidR="00294CB7" w:rsidRPr="00BC535C" w:rsidRDefault="00294CB7" w:rsidP="00BC535C">
            <w:pPr>
              <w:rPr>
                <w:sz w:val="26"/>
                <w:szCs w:val="26"/>
                <w:lang w:val="en-US"/>
              </w:rPr>
            </w:pPr>
            <w:r w:rsidRPr="00BC535C">
              <w:rPr>
                <w:sz w:val="26"/>
                <w:szCs w:val="26"/>
                <w:lang w:val="en-US"/>
              </w:rPr>
              <w:t>0.771</w:t>
            </w:r>
          </w:p>
        </w:tc>
        <w:tc>
          <w:tcPr>
            <w:tcW w:w="2688" w:type="dxa"/>
            <w:shd w:val="clear" w:color="auto" w:fill="CCECFF"/>
          </w:tcPr>
          <w:p w14:paraId="35B29752" w14:textId="77777777" w:rsidR="00294CB7" w:rsidRPr="00BC535C" w:rsidRDefault="00294CB7" w:rsidP="00BC535C">
            <w:pPr>
              <w:rPr>
                <w:sz w:val="26"/>
                <w:szCs w:val="26"/>
                <w:lang w:val="en-US"/>
              </w:rPr>
            </w:pPr>
            <w:r w:rsidRPr="00BC535C">
              <w:rPr>
                <w:sz w:val="26"/>
                <w:szCs w:val="26"/>
                <w:lang w:val="en-US"/>
              </w:rPr>
              <w:t>AVE not achieved</w:t>
            </w:r>
          </w:p>
        </w:tc>
      </w:tr>
      <w:tr w:rsidR="00294CB7" w:rsidRPr="00BC535C" w14:paraId="66AFA775" w14:textId="77777777" w:rsidTr="00734BB6">
        <w:tc>
          <w:tcPr>
            <w:tcW w:w="1618" w:type="dxa"/>
            <w:vMerge/>
          </w:tcPr>
          <w:p w14:paraId="5A90D3A2" w14:textId="77777777" w:rsidR="00294CB7" w:rsidRPr="00BC535C" w:rsidRDefault="00294CB7" w:rsidP="00BC535C">
            <w:pPr>
              <w:rPr>
                <w:sz w:val="26"/>
                <w:szCs w:val="26"/>
                <w:lang w:val="en-US"/>
              </w:rPr>
            </w:pPr>
          </w:p>
        </w:tc>
        <w:tc>
          <w:tcPr>
            <w:tcW w:w="1988" w:type="dxa"/>
          </w:tcPr>
          <w:p w14:paraId="0113D076" w14:textId="77777777" w:rsidR="00294CB7" w:rsidRPr="00BC535C" w:rsidRDefault="00294CB7" w:rsidP="00BC535C">
            <w:pPr>
              <w:rPr>
                <w:sz w:val="26"/>
                <w:szCs w:val="26"/>
                <w:lang w:val="en-US"/>
              </w:rPr>
            </w:pPr>
            <w:r w:rsidRPr="00BC535C">
              <w:rPr>
                <w:sz w:val="26"/>
                <w:szCs w:val="26"/>
                <w:lang w:val="en-US"/>
              </w:rPr>
              <w:t>0.75</w:t>
            </w:r>
          </w:p>
        </w:tc>
        <w:tc>
          <w:tcPr>
            <w:tcW w:w="1351" w:type="dxa"/>
          </w:tcPr>
          <w:p w14:paraId="7030F3D7" w14:textId="77777777" w:rsidR="00294CB7" w:rsidRPr="00BC535C" w:rsidRDefault="00294CB7" w:rsidP="00BC535C">
            <w:pPr>
              <w:rPr>
                <w:sz w:val="26"/>
                <w:szCs w:val="26"/>
                <w:lang w:val="en-US"/>
              </w:rPr>
            </w:pPr>
            <w:r w:rsidRPr="00BC535C">
              <w:rPr>
                <w:sz w:val="26"/>
                <w:szCs w:val="26"/>
                <w:lang w:val="en-US"/>
              </w:rPr>
              <w:t>0.563</w:t>
            </w:r>
          </w:p>
        </w:tc>
        <w:tc>
          <w:tcPr>
            <w:tcW w:w="1417" w:type="dxa"/>
          </w:tcPr>
          <w:p w14:paraId="2107690F" w14:textId="77777777" w:rsidR="00294CB7" w:rsidRPr="00BC535C" w:rsidRDefault="00294CB7" w:rsidP="00BC535C">
            <w:pPr>
              <w:rPr>
                <w:sz w:val="26"/>
                <w:szCs w:val="26"/>
                <w:lang w:val="en-US"/>
              </w:rPr>
            </w:pPr>
            <w:r w:rsidRPr="00BC535C">
              <w:rPr>
                <w:sz w:val="26"/>
                <w:szCs w:val="26"/>
                <w:lang w:val="en-US"/>
              </w:rPr>
              <w:t>0.885</w:t>
            </w:r>
          </w:p>
        </w:tc>
        <w:tc>
          <w:tcPr>
            <w:tcW w:w="2688" w:type="dxa"/>
          </w:tcPr>
          <w:p w14:paraId="34561D52" w14:textId="77777777" w:rsidR="00294CB7" w:rsidRPr="00BC535C" w:rsidRDefault="00294CB7" w:rsidP="00BC535C">
            <w:pPr>
              <w:rPr>
                <w:sz w:val="26"/>
                <w:szCs w:val="26"/>
              </w:rPr>
            </w:pPr>
            <w:r w:rsidRPr="00BC535C">
              <w:rPr>
                <w:sz w:val="26"/>
                <w:szCs w:val="26"/>
                <w:lang w:val="en-US"/>
              </w:rPr>
              <w:t>AVE and CR achieved</w:t>
            </w:r>
          </w:p>
        </w:tc>
      </w:tr>
      <w:tr w:rsidR="00294CB7" w:rsidRPr="00BC535C" w14:paraId="3E4AE950" w14:textId="77777777" w:rsidTr="00734BB6">
        <w:tc>
          <w:tcPr>
            <w:tcW w:w="1618" w:type="dxa"/>
            <w:vMerge/>
          </w:tcPr>
          <w:p w14:paraId="7BB81715" w14:textId="77777777" w:rsidR="00294CB7" w:rsidRPr="00BC535C" w:rsidRDefault="00294CB7" w:rsidP="00BC535C">
            <w:pPr>
              <w:rPr>
                <w:sz w:val="26"/>
                <w:szCs w:val="26"/>
                <w:lang w:val="en-US"/>
              </w:rPr>
            </w:pPr>
          </w:p>
        </w:tc>
        <w:tc>
          <w:tcPr>
            <w:tcW w:w="1988" w:type="dxa"/>
          </w:tcPr>
          <w:p w14:paraId="605A69D4" w14:textId="77777777" w:rsidR="00294CB7" w:rsidRPr="00BC535C" w:rsidRDefault="00294CB7" w:rsidP="00BC535C">
            <w:pPr>
              <w:rPr>
                <w:sz w:val="26"/>
                <w:szCs w:val="26"/>
                <w:lang w:val="en-US"/>
              </w:rPr>
            </w:pPr>
            <w:r w:rsidRPr="00BC535C">
              <w:rPr>
                <w:sz w:val="26"/>
                <w:szCs w:val="26"/>
                <w:lang w:val="en-US"/>
              </w:rPr>
              <w:t>0.90</w:t>
            </w:r>
          </w:p>
        </w:tc>
        <w:tc>
          <w:tcPr>
            <w:tcW w:w="1351" w:type="dxa"/>
          </w:tcPr>
          <w:p w14:paraId="079AC4C2" w14:textId="77777777" w:rsidR="00294CB7" w:rsidRPr="00BC535C" w:rsidRDefault="00294CB7" w:rsidP="00BC535C">
            <w:pPr>
              <w:rPr>
                <w:sz w:val="26"/>
                <w:szCs w:val="26"/>
                <w:lang w:val="en-US"/>
              </w:rPr>
            </w:pPr>
            <w:r w:rsidRPr="00BC535C">
              <w:rPr>
                <w:sz w:val="26"/>
                <w:szCs w:val="26"/>
                <w:lang w:val="en-US"/>
              </w:rPr>
              <w:t>0.810</w:t>
            </w:r>
          </w:p>
        </w:tc>
        <w:tc>
          <w:tcPr>
            <w:tcW w:w="1417" w:type="dxa"/>
          </w:tcPr>
          <w:p w14:paraId="577AF8AD" w14:textId="77777777" w:rsidR="00294CB7" w:rsidRPr="00BC535C" w:rsidRDefault="00294CB7" w:rsidP="00BC535C">
            <w:pPr>
              <w:rPr>
                <w:sz w:val="26"/>
                <w:szCs w:val="26"/>
                <w:lang w:val="en-US"/>
              </w:rPr>
            </w:pPr>
            <w:r w:rsidRPr="00BC535C">
              <w:rPr>
                <w:sz w:val="26"/>
                <w:szCs w:val="26"/>
                <w:lang w:val="en-US"/>
              </w:rPr>
              <w:t>0.962</w:t>
            </w:r>
          </w:p>
        </w:tc>
        <w:tc>
          <w:tcPr>
            <w:tcW w:w="2688" w:type="dxa"/>
          </w:tcPr>
          <w:p w14:paraId="23A2F983" w14:textId="77777777" w:rsidR="00294CB7" w:rsidRPr="00BC535C" w:rsidRDefault="00294CB7" w:rsidP="00BC535C">
            <w:pPr>
              <w:rPr>
                <w:sz w:val="26"/>
                <w:szCs w:val="26"/>
              </w:rPr>
            </w:pPr>
            <w:r w:rsidRPr="00BC535C">
              <w:rPr>
                <w:sz w:val="26"/>
                <w:szCs w:val="26"/>
                <w:lang w:val="en-US"/>
              </w:rPr>
              <w:t>AVE and CR achieved</w:t>
            </w:r>
          </w:p>
        </w:tc>
      </w:tr>
      <w:tr w:rsidR="00294CB7" w:rsidRPr="00BC535C" w14:paraId="08F09451" w14:textId="77777777" w:rsidTr="0032610E">
        <w:tc>
          <w:tcPr>
            <w:tcW w:w="1618" w:type="dxa"/>
            <w:vMerge w:val="restart"/>
          </w:tcPr>
          <w:p w14:paraId="5AE569EB" w14:textId="77777777" w:rsidR="00294CB7" w:rsidRPr="00BC535C" w:rsidRDefault="00294CB7" w:rsidP="00BC535C">
            <w:pPr>
              <w:rPr>
                <w:sz w:val="26"/>
                <w:szCs w:val="26"/>
                <w:lang w:val="en-US"/>
              </w:rPr>
            </w:pPr>
            <w:r w:rsidRPr="00BC535C">
              <w:rPr>
                <w:sz w:val="26"/>
                <w:szCs w:val="26"/>
                <w:lang w:val="en-US"/>
              </w:rPr>
              <w:t>8</w:t>
            </w:r>
          </w:p>
        </w:tc>
        <w:tc>
          <w:tcPr>
            <w:tcW w:w="1988" w:type="dxa"/>
            <w:shd w:val="clear" w:color="auto" w:fill="CCECFF"/>
          </w:tcPr>
          <w:p w14:paraId="2E1D3DA1" w14:textId="77777777" w:rsidR="00294CB7" w:rsidRPr="00BC535C" w:rsidRDefault="00294CB7" w:rsidP="00BC535C">
            <w:pPr>
              <w:rPr>
                <w:sz w:val="26"/>
                <w:szCs w:val="26"/>
                <w:lang w:val="en-US"/>
              </w:rPr>
            </w:pPr>
            <w:r w:rsidRPr="00BC535C">
              <w:rPr>
                <w:sz w:val="26"/>
                <w:szCs w:val="26"/>
                <w:lang w:val="en-US"/>
              </w:rPr>
              <w:t>0.60</w:t>
            </w:r>
          </w:p>
        </w:tc>
        <w:tc>
          <w:tcPr>
            <w:tcW w:w="1351" w:type="dxa"/>
            <w:shd w:val="clear" w:color="auto" w:fill="CCECFF"/>
          </w:tcPr>
          <w:p w14:paraId="32D21A7D" w14:textId="77777777" w:rsidR="00294CB7" w:rsidRPr="00BC535C" w:rsidRDefault="00294CB7" w:rsidP="00BC535C">
            <w:pPr>
              <w:rPr>
                <w:sz w:val="26"/>
                <w:szCs w:val="26"/>
                <w:lang w:val="en-US"/>
              </w:rPr>
            </w:pPr>
            <w:r w:rsidRPr="00BC535C">
              <w:rPr>
                <w:sz w:val="26"/>
                <w:szCs w:val="26"/>
                <w:lang w:val="en-US"/>
              </w:rPr>
              <w:t>0.360</w:t>
            </w:r>
          </w:p>
        </w:tc>
        <w:tc>
          <w:tcPr>
            <w:tcW w:w="1417" w:type="dxa"/>
            <w:shd w:val="clear" w:color="auto" w:fill="CCECFF"/>
          </w:tcPr>
          <w:p w14:paraId="414EEE73" w14:textId="77777777" w:rsidR="00294CB7" w:rsidRPr="00BC535C" w:rsidRDefault="00294CB7" w:rsidP="00BC535C">
            <w:pPr>
              <w:rPr>
                <w:sz w:val="26"/>
                <w:szCs w:val="26"/>
                <w:lang w:val="en-US"/>
              </w:rPr>
            </w:pPr>
            <w:r w:rsidRPr="00BC535C">
              <w:rPr>
                <w:sz w:val="26"/>
                <w:szCs w:val="26"/>
                <w:lang w:val="en-US"/>
              </w:rPr>
              <w:t>0.818</w:t>
            </w:r>
          </w:p>
        </w:tc>
        <w:tc>
          <w:tcPr>
            <w:tcW w:w="2688" w:type="dxa"/>
            <w:shd w:val="clear" w:color="auto" w:fill="CCECFF"/>
          </w:tcPr>
          <w:p w14:paraId="0C1E7EBB" w14:textId="77777777" w:rsidR="00294CB7" w:rsidRPr="00BC535C" w:rsidRDefault="00294CB7" w:rsidP="00BC535C">
            <w:pPr>
              <w:rPr>
                <w:sz w:val="26"/>
                <w:szCs w:val="26"/>
                <w:lang w:val="en-US"/>
              </w:rPr>
            </w:pPr>
            <w:r w:rsidRPr="00BC535C">
              <w:rPr>
                <w:sz w:val="26"/>
                <w:szCs w:val="26"/>
                <w:lang w:val="en-US"/>
              </w:rPr>
              <w:t>AVE not achieved</w:t>
            </w:r>
          </w:p>
        </w:tc>
      </w:tr>
      <w:tr w:rsidR="00294CB7" w:rsidRPr="00BC535C" w14:paraId="7404F455" w14:textId="77777777" w:rsidTr="00734BB6">
        <w:tc>
          <w:tcPr>
            <w:tcW w:w="1618" w:type="dxa"/>
            <w:vMerge/>
          </w:tcPr>
          <w:p w14:paraId="1076ACBD" w14:textId="77777777" w:rsidR="00294CB7" w:rsidRPr="00BC535C" w:rsidRDefault="00294CB7" w:rsidP="00BC535C">
            <w:pPr>
              <w:rPr>
                <w:sz w:val="26"/>
                <w:szCs w:val="26"/>
                <w:lang w:val="en-US"/>
              </w:rPr>
            </w:pPr>
          </w:p>
        </w:tc>
        <w:tc>
          <w:tcPr>
            <w:tcW w:w="1988" w:type="dxa"/>
          </w:tcPr>
          <w:p w14:paraId="33CD82D0" w14:textId="77777777" w:rsidR="00294CB7" w:rsidRPr="00BC535C" w:rsidRDefault="00294CB7" w:rsidP="00BC535C">
            <w:pPr>
              <w:rPr>
                <w:sz w:val="26"/>
                <w:szCs w:val="26"/>
                <w:lang w:val="en-US"/>
              </w:rPr>
            </w:pPr>
            <w:r w:rsidRPr="00BC535C">
              <w:rPr>
                <w:sz w:val="26"/>
                <w:szCs w:val="26"/>
                <w:lang w:val="en-US"/>
              </w:rPr>
              <w:t>0.75</w:t>
            </w:r>
          </w:p>
        </w:tc>
        <w:tc>
          <w:tcPr>
            <w:tcW w:w="1351" w:type="dxa"/>
          </w:tcPr>
          <w:p w14:paraId="6E202938" w14:textId="77777777" w:rsidR="00294CB7" w:rsidRPr="00BC535C" w:rsidRDefault="00294CB7" w:rsidP="00BC535C">
            <w:pPr>
              <w:rPr>
                <w:sz w:val="26"/>
                <w:szCs w:val="26"/>
                <w:lang w:val="en-US"/>
              </w:rPr>
            </w:pPr>
            <w:r w:rsidRPr="00BC535C">
              <w:rPr>
                <w:sz w:val="26"/>
                <w:szCs w:val="26"/>
                <w:lang w:val="en-US"/>
              </w:rPr>
              <w:t>0.563</w:t>
            </w:r>
          </w:p>
        </w:tc>
        <w:tc>
          <w:tcPr>
            <w:tcW w:w="1417" w:type="dxa"/>
          </w:tcPr>
          <w:p w14:paraId="62DA4A5E" w14:textId="77777777" w:rsidR="00294CB7" w:rsidRPr="00BC535C" w:rsidRDefault="00294CB7" w:rsidP="00BC535C">
            <w:pPr>
              <w:rPr>
                <w:sz w:val="26"/>
                <w:szCs w:val="26"/>
                <w:lang w:val="en-US"/>
              </w:rPr>
            </w:pPr>
            <w:r w:rsidRPr="00BC535C">
              <w:rPr>
                <w:sz w:val="26"/>
                <w:szCs w:val="26"/>
                <w:lang w:val="en-US"/>
              </w:rPr>
              <w:t>0.911</w:t>
            </w:r>
          </w:p>
        </w:tc>
        <w:tc>
          <w:tcPr>
            <w:tcW w:w="2688" w:type="dxa"/>
          </w:tcPr>
          <w:p w14:paraId="6B63F042" w14:textId="77777777" w:rsidR="00294CB7" w:rsidRPr="00BC535C" w:rsidRDefault="00294CB7" w:rsidP="00BC535C">
            <w:pPr>
              <w:rPr>
                <w:sz w:val="26"/>
                <w:szCs w:val="26"/>
              </w:rPr>
            </w:pPr>
            <w:r w:rsidRPr="00BC535C">
              <w:rPr>
                <w:sz w:val="26"/>
                <w:szCs w:val="26"/>
                <w:lang w:val="en-US"/>
              </w:rPr>
              <w:t>AVE and CR achieved</w:t>
            </w:r>
          </w:p>
        </w:tc>
      </w:tr>
      <w:tr w:rsidR="00294CB7" w:rsidRPr="00BC535C" w14:paraId="09E40C7B" w14:textId="77777777" w:rsidTr="00734BB6">
        <w:tc>
          <w:tcPr>
            <w:tcW w:w="1618" w:type="dxa"/>
            <w:vMerge/>
          </w:tcPr>
          <w:p w14:paraId="7D1E517E" w14:textId="77777777" w:rsidR="00294CB7" w:rsidRPr="00BC535C" w:rsidRDefault="00294CB7" w:rsidP="00BC535C">
            <w:pPr>
              <w:rPr>
                <w:sz w:val="26"/>
                <w:szCs w:val="26"/>
                <w:lang w:val="en-US"/>
              </w:rPr>
            </w:pPr>
          </w:p>
        </w:tc>
        <w:tc>
          <w:tcPr>
            <w:tcW w:w="1988" w:type="dxa"/>
          </w:tcPr>
          <w:p w14:paraId="0F294F47" w14:textId="77777777" w:rsidR="00294CB7" w:rsidRPr="00BC535C" w:rsidRDefault="00294CB7" w:rsidP="00BC535C">
            <w:pPr>
              <w:rPr>
                <w:sz w:val="26"/>
                <w:szCs w:val="26"/>
                <w:lang w:val="en-US"/>
              </w:rPr>
            </w:pPr>
            <w:r w:rsidRPr="00BC535C">
              <w:rPr>
                <w:sz w:val="26"/>
                <w:szCs w:val="26"/>
                <w:lang w:val="en-US"/>
              </w:rPr>
              <w:t>0.90</w:t>
            </w:r>
          </w:p>
        </w:tc>
        <w:tc>
          <w:tcPr>
            <w:tcW w:w="1351" w:type="dxa"/>
          </w:tcPr>
          <w:p w14:paraId="3ED31E0D" w14:textId="77777777" w:rsidR="00294CB7" w:rsidRPr="00BC535C" w:rsidRDefault="00294CB7" w:rsidP="00BC535C">
            <w:pPr>
              <w:rPr>
                <w:sz w:val="26"/>
                <w:szCs w:val="26"/>
                <w:lang w:val="en-US"/>
              </w:rPr>
            </w:pPr>
            <w:r w:rsidRPr="00BC535C">
              <w:rPr>
                <w:sz w:val="26"/>
                <w:szCs w:val="26"/>
                <w:lang w:val="en-US"/>
              </w:rPr>
              <w:t>0.810</w:t>
            </w:r>
          </w:p>
        </w:tc>
        <w:tc>
          <w:tcPr>
            <w:tcW w:w="1417" w:type="dxa"/>
          </w:tcPr>
          <w:p w14:paraId="4434A899" w14:textId="77777777" w:rsidR="00294CB7" w:rsidRPr="00BC535C" w:rsidRDefault="00294CB7" w:rsidP="00BC535C">
            <w:pPr>
              <w:rPr>
                <w:sz w:val="26"/>
                <w:szCs w:val="26"/>
                <w:lang w:val="en-US"/>
              </w:rPr>
            </w:pPr>
            <w:r w:rsidRPr="00BC535C">
              <w:rPr>
                <w:sz w:val="26"/>
                <w:szCs w:val="26"/>
                <w:lang w:val="en-US"/>
              </w:rPr>
              <w:t>0.972</w:t>
            </w:r>
          </w:p>
        </w:tc>
        <w:tc>
          <w:tcPr>
            <w:tcW w:w="2688" w:type="dxa"/>
          </w:tcPr>
          <w:p w14:paraId="3334C130" w14:textId="77777777" w:rsidR="00294CB7" w:rsidRPr="00BC535C" w:rsidRDefault="00294CB7" w:rsidP="00BC535C">
            <w:pPr>
              <w:rPr>
                <w:sz w:val="26"/>
                <w:szCs w:val="26"/>
              </w:rPr>
            </w:pPr>
            <w:r w:rsidRPr="00BC535C">
              <w:rPr>
                <w:sz w:val="26"/>
                <w:szCs w:val="26"/>
                <w:lang w:val="en-US"/>
              </w:rPr>
              <w:t>AVE and CR achieved</w:t>
            </w:r>
          </w:p>
        </w:tc>
      </w:tr>
      <w:tr w:rsidR="00294CB7" w:rsidRPr="00BC535C" w14:paraId="25A52DE1" w14:textId="77777777" w:rsidTr="0032610E">
        <w:tc>
          <w:tcPr>
            <w:tcW w:w="1618" w:type="dxa"/>
            <w:vMerge w:val="restart"/>
          </w:tcPr>
          <w:p w14:paraId="0CBF8D73" w14:textId="77777777" w:rsidR="00294CB7" w:rsidRPr="00BC535C" w:rsidRDefault="00294CB7" w:rsidP="00BC535C">
            <w:pPr>
              <w:rPr>
                <w:sz w:val="26"/>
                <w:szCs w:val="26"/>
                <w:lang w:val="en-US"/>
              </w:rPr>
            </w:pPr>
            <w:r w:rsidRPr="00BC535C">
              <w:rPr>
                <w:sz w:val="26"/>
                <w:szCs w:val="26"/>
                <w:lang w:val="en-US"/>
              </w:rPr>
              <w:t>10</w:t>
            </w:r>
          </w:p>
        </w:tc>
        <w:tc>
          <w:tcPr>
            <w:tcW w:w="1988" w:type="dxa"/>
            <w:shd w:val="clear" w:color="auto" w:fill="CCECFF"/>
          </w:tcPr>
          <w:p w14:paraId="2BA2222F" w14:textId="77777777" w:rsidR="00294CB7" w:rsidRPr="00BC535C" w:rsidRDefault="00294CB7" w:rsidP="00BC535C">
            <w:pPr>
              <w:rPr>
                <w:sz w:val="26"/>
                <w:szCs w:val="26"/>
                <w:lang w:val="en-US"/>
              </w:rPr>
            </w:pPr>
            <w:r w:rsidRPr="00BC535C">
              <w:rPr>
                <w:sz w:val="26"/>
                <w:szCs w:val="26"/>
                <w:lang w:val="en-US"/>
              </w:rPr>
              <w:t>0.60</w:t>
            </w:r>
          </w:p>
        </w:tc>
        <w:tc>
          <w:tcPr>
            <w:tcW w:w="1351" w:type="dxa"/>
            <w:shd w:val="clear" w:color="auto" w:fill="CCECFF"/>
          </w:tcPr>
          <w:p w14:paraId="060641C4" w14:textId="77777777" w:rsidR="00294CB7" w:rsidRPr="00BC535C" w:rsidRDefault="00294CB7" w:rsidP="00BC535C">
            <w:pPr>
              <w:rPr>
                <w:sz w:val="26"/>
                <w:szCs w:val="26"/>
                <w:lang w:val="en-US"/>
              </w:rPr>
            </w:pPr>
            <w:r w:rsidRPr="00BC535C">
              <w:rPr>
                <w:sz w:val="26"/>
                <w:szCs w:val="26"/>
                <w:lang w:val="en-US"/>
              </w:rPr>
              <w:t>0.360</w:t>
            </w:r>
          </w:p>
        </w:tc>
        <w:tc>
          <w:tcPr>
            <w:tcW w:w="1417" w:type="dxa"/>
            <w:shd w:val="clear" w:color="auto" w:fill="CCECFF"/>
          </w:tcPr>
          <w:p w14:paraId="3915A3C4" w14:textId="77777777" w:rsidR="00294CB7" w:rsidRPr="00BC535C" w:rsidRDefault="00294CB7" w:rsidP="00BC535C">
            <w:pPr>
              <w:rPr>
                <w:sz w:val="26"/>
                <w:szCs w:val="26"/>
                <w:lang w:val="en-US"/>
              </w:rPr>
            </w:pPr>
            <w:r w:rsidRPr="00BC535C">
              <w:rPr>
                <w:sz w:val="26"/>
                <w:szCs w:val="26"/>
                <w:lang w:val="en-US"/>
              </w:rPr>
              <w:t>0.849</w:t>
            </w:r>
          </w:p>
        </w:tc>
        <w:tc>
          <w:tcPr>
            <w:tcW w:w="2688" w:type="dxa"/>
            <w:shd w:val="clear" w:color="auto" w:fill="CCECFF"/>
          </w:tcPr>
          <w:p w14:paraId="0E386C73" w14:textId="77777777" w:rsidR="00294CB7" w:rsidRPr="00BC535C" w:rsidRDefault="00294CB7" w:rsidP="00BC535C">
            <w:pPr>
              <w:rPr>
                <w:sz w:val="26"/>
                <w:szCs w:val="26"/>
                <w:lang w:val="en-US"/>
              </w:rPr>
            </w:pPr>
            <w:r w:rsidRPr="00BC535C">
              <w:rPr>
                <w:sz w:val="26"/>
                <w:szCs w:val="26"/>
                <w:lang w:val="en-US"/>
              </w:rPr>
              <w:t>AVE not achieved</w:t>
            </w:r>
          </w:p>
        </w:tc>
      </w:tr>
      <w:tr w:rsidR="00294CB7" w:rsidRPr="00BC535C" w14:paraId="12FAC0E5" w14:textId="77777777" w:rsidTr="00734BB6">
        <w:tc>
          <w:tcPr>
            <w:tcW w:w="1618" w:type="dxa"/>
            <w:vMerge/>
          </w:tcPr>
          <w:p w14:paraId="4CDDC9C2" w14:textId="77777777" w:rsidR="00294CB7" w:rsidRPr="00BC535C" w:rsidRDefault="00294CB7" w:rsidP="00BC535C">
            <w:pPr>
              <w:rPr>
                <w:sz w:val="26"/>
                <w:szCs w:val="26"/>
                <w:lang w:val="en-US"/>
              </w:rPr>
            </w:pPr>
          </w:p>
        </w:tc>
        <w:tc>
          <w:tcPr>
            <w:tcW w:w="1988" w:type="dxa"/>
          </w:tcPr>
          <w:p w14:paraId="7391FA14" w14:textId="77777777" w:rsidR="00294CB7" w:rsidRPr="00BC535C" w:rsidRDefault="00294CB7" w:rsidP="00BC535C">
            <w:pPr>
              <w:rPr>
                <w:sz w:val="26"/>
                <w:szCs w:val="26"/>
                <w:lang w:val="en-US"/>
              </w:rPr>
            </w:pPr>
            <w:r w:rsidRPr="00BC535C">
              <w:rPr>
                <w:sz w:val="26"/>
                <w:szCs w:val="26"/>
                <w:lang w:val="en-US"/>
              </w:rPr>
              <w:t>0.75</w:t>
            </w:r>
          </w:p>
        </w:tc>
        <w:tc>
          <w:tcPr>
            <w:tcW w:w="1351" w:type="dxa"/>
          </w:tcPr>
          <w:p w14:paraId="4233D2F7" w14:textId="77777777" w:rsidR="00294CB7" w:rsidRPr="00BC535C" w:rsidRDefault="00294CB7" w:rsidP="00BC535C">
            <w:pPr>
              <w:rPr>
                <w:sz w:val="26"/>
                <w:szCs w:val="26"/>
                <w:lang w:val="en-US"/>
              </w:rPr>
            </w:pPr>
            <w:r w:rsidRPr="00BC535C">
              <w:rPr>
                <w:sz w:val="26"/>
                <w:szCs w:val="26"/>
                <w:lang w:val="en-US"/>
              </w:rPr>
              <w:t>0.563</w:t>
            </w:r>
          </w:p>
        </w:tc>
        <w:tc>
          <w:tcPr>
            <w:tcW w:w="1417" w:type="dxa"/>
          </w:tcPr>
          <w:p w14:paraId="593137C1" w14:textId="77777777" w:rsidR="00294CB7" w:rsidRPr="00BC535C" w:rsidRDefault="00294CB7" w:rsidP="00BC535C">
            <w:pPr>
              <w:rPr>
                <w:sz w:val="26"/>
                <w:szCs w:val="26"/>
                <w:lang w:val="en-US"/>
              </w:rPr>
            </w:pPr>
            <w:r w:rsidRPr="00BC535C">
              <w:rPr>
                <w:sz w:val="26"/>
                <w:szCs w:val="26"/>
                <w:lang w:val="en-US"/>
              </w:rPr>
              <w:t>0.928</w:t>
            </w:r>
          </w:p>
        </w:tc>
        <w:tc>
          <w:tcPr>
            <w:tcW w:w="2688" w:type="dxa"/>
          </w:tcPr>
          <w:p w14:paraId="5034C1C7" w14:textId="77777777" w:rsidR="00294CB7" w:rsidRPr="00BC535C" w:rsidRDefault="00294CB7" w:rsidP="00BC535C">
            <w:pPr>
              <w:rPr>
                <w:sz w:val="26"/>
                <w:szCs w:val="26"/>
              </w:rPr>
            </w:pPr>
            <w:r w:rsidRPr="00BC535C">
              <w:rPr>
                <w:sz w:val="26"/>
                <w:szCs w:val="26"/>
                <w:lang w:val="en-US"/>
              </w:rPr>
              <w:t>AVE and CR achieved</w:t>
            </w:r>
          </w:p>
        </w:tc>
      </w:tr>
      <w:tr w:rsidR="00294CB7" w:rsidRPr="00BC535C" w14:paraId="7D7BBB92" w14:textId="77777777" w:rsidTr="00734BB6">
        <w:tc>
          <w:tcPr>
            <w:tcW w:w="1618" w:type="dxa"/>
            <w:vMerge/>
          </w:tcPr>
          <w:p w14:paraId="38C6BD40" w14:textId="77777777" w:rsidR="00294CB7" w:rsidRPr="00BC535C" w:rsidRDefault="00294CB7" w:rsidP="00BC535C">
            <w:pPr>
              <w:rPr>
                <w:sz w:val="26"/>
                <w:szCs w:val="26"/>
                <w:lang w:val="en-US"/>
              </w:rPr>
            </w:pPr>
          </w:p>
        </w:tc>
        <w:tc>
          <w:tcPr>
            <w:tcW w:w="1988" w:type="dxa"/>
          </w:tcPr>
          <w:p w14:paraId="3B571299" w14:textId="77777777" w:rsidR="00294CB7" w:rsidRPr="00BC535C" w:rsidRDefault="00294CB7" w:rsidP="00BC535C">
            <w:pPr>
              <w:rPr>
                <w:sz w:val="26"/>
                <w:szCs w:val="26"/>
                <w:lang w:val="en-US"/>
              </w:rPr>
            </w:pPr>
            <w:r w:rsidRPr="00BC535C">
              <w:rPr>
                <w:sz w:val="26"/>
                <w:szCs w:val="26"/>
                <w:lang w:val="en-US"/>
              </w:rPr>
              <w:t>0.90</w:t>
            </w:r>
          </w:p>
        </w:tc>
        <w:tc>
          <w:tcPr>
            <w:tcW w:w="1351" w:type="dxa"/>
          </w:tcPr>
          <w:p w14:paraId="167142F6" w14:textId="77777777" w:rsidR="00294CB7" w:rsidRPr="00BC535C" w:rsidRDefault="00294CB7" w:rsidP="00BC535C">
            <w:pPr>
              <w:rPr>
                <w:sz w:val="26"/>
                <w:szCs w:val="26"/>
                <w:lang w:val="en-US"/>
              </w:rPr>
            </w:pPr>
            <w:r w:rsidRPr="00BC535C">
              <w:rPr>
                <w:sz w:val="26"/>
                <w:szCs w:val="26"/>
                <w:lang w:val="en-US"/>
              </w:rPr>
              <w:t>0.810</w:t>
            </w:r>
          </w:p>
        </w:tc>
        <w:tc>
          <w:tcPr>
            <w:tcW w:w="1417" w:type="dxa"/>
          </w:tcPr>
          <w:p w14:paraId="1222A6DF" w14:textId="77777777" w:rsidR="00294CB7" w:rsidRPr="00BC535C" w:rsidRDefault="00294CB7" w:rsidP="00BC535C">
            <w:pPr>
              <w:rPr>
                <w:sz w:val="26"/>
                <w:szCs w:val="26"/>
                <w:lang w:val="en-US"/>
              </w:rPr>
            </w:pPr>
            <w:r w:rsidRPr="00BC535C">
              <w:rPr>
                <w:sz w:val="26"/>
                <w:szCs w:val="26"/>
                <w:lang w:val="en-US"/>
              </w:rPr>
              <w:t>0.977</w:t>
            </w:r>
          </w:p>
        </w:tc>
        <w:tc>
          <w:tcPr>
            <w:tcW w:w="2688" w:type="dxa"/>
          </w:tcPr>
          <w:p w14:paraId="566861C6" w14:textId="77777777" w:rsidR="00294CB7" w:rsidRPr="00BC535C" w:rsidRDefault="00294CB7" w:rsidP="00BC535C">
            <w:pPr>
              <w:rPr>
                <w:sz w:val="26"/>
                <w:szCs w:val="26"/>
              </w:rPr>
            </w:pPr>
            <w:r w:rsidRPr="00BC535C">
              <w:rPr>
                <w:sz w:val="26"/>
                <w:szCs w:val="26"/>
                <w:lang w:val="en-US"/>
              </w:rPr>
              <w:t>AVE and CR achieved</w:t>
            </w:r>
          </w:p>
        </w:tc>
      </w:tr>
    </w:tbl>
    <w:p w14:paraId="0ED7DDA8" w14:textId="77777777" w:rsidR="00294CB7" w:rsidRPr="00E0345D" w:rsidRDefault="00294CB7" w:rsidP="00294CB7">
      <w:pPr>
        <w:pStyle w:val="bodytext"/>
        <w:ind w:firstLine="521"/>
        <w:rPr>
          <w:b/>
          <w:lang w:val="en-US"/>
        </w:rPr>
      </w:pPr>
    </w:p>
    <w:p w14:paraId="0A5F3533" w14:textId="1FEF56B6" w:rsidR="00294CB7" w:rsidRPr="00E0345D" w:rsidRDefault="00EF61D3" w:rsidP="00BC535C">
      <w:pPr>
        <w:pStyle w:val="1"/>
        <w:spacing w:before="180" w:after="180"/>
      </w:pPr>
      <w:r w:rsidRPr="00E0345D">
        <w:t>CONCLUDING REMARKS</w:t>
      </w:r>
    </w:p>
    <w:p w14:paraId="01889DBA" w14:textId="64A8CFE4" w:rsidR="00294CB7" w:rsidRPr="00E0345D" w:rsidRDefault="00294CB7" w:rsidP="00294CB7">
      <w:pPr>
        <w:pStyle w:val="bodytext"/>
        <w:rPr>
          <w:lang w:val="en-US"/>
        </w:rPr>
      </w:pPr>
      <w:r w:rsidRPr="00E0345D">
        <w:rPr>
          <w:lang w:val="en-US"/>
        </w:rPr>
        <w:t>PLS-PM and CB-SEM generate the parameter estimates differently and offer different settings for the applied researchers. There are times where we want to understand the behavior of the fitness index. There are also times whe</w:t>
      </w:r>
      <w:r w:rsidR="00AE29C7">
        <w:rPr>
          <w:lang w:val="en-US"/>
        </w:rPr>
        <w:t>n we really want</w:t>
      </w:r>
      <w:r w:rsidRPr="00E0345D">
        <w:rPr>
          <w:lang w:val="en-US"/>
        </w:rPr>
        <w:t xml:space="preserve"> to handle the non-normal data and small sample size. We can get different findings from different methods, not because one method is good and another one is bad, but those methods actually a</w:t>
      </w:r>
      <w:r w:rsidR="00AE29C7">
        <w:rPr>
          <w:lang w:val="en-US"/>
        </w:rPr>
        <w:t>pproach</w:t>
      </w:r>
      <w:r w:rsidRPr="00E0345D">
        <w:rPr>
          <w:lang w:val="en-US"/>
        </w:rPr>
        <w:t xml:space="preserve"> the data using different philosophies.</w:t>
      </w:r>
    </w:p>
    <w:p w14:paraId="331D7AC6" w14:textId="3B3C3ABD" w:rsidR="00294CB7" w:rsidRPr="00E0345D" w:rsidRDefault="00294CB7" w:rsidP="00294CB7">
      <w:pPr>
        <w:pStyle w:val="bodytext"/>
        <w:rPr>
          <w:lang w:val="en-US"/>
        </w:rPr>
      </w:pPr>
      <w:r w:rsidRPr="00E0345D">
        <w:rPr>
          <w:lang w:val="en-US"/>
        </w:rPr>
        <w:t>If you are a good researcher, you will know to make a decision when analyzing the data</w:t>
      </w:r>
      <w:r w:rsidR="00AE29C7">
        <w:rPr>
          <w:lang w:val="en-US"/>
        </w:rPr>
        <w:t>,</w:t>
      </w:r>
      <w:r w:rsidRPr="00E0345D">
        <w:rPr>
          <w:lang w:val="en-US"/>
        </w:rPr>
        <w:t xml:space="preserve"> and if you are not familiar with these concepts and arguments, then we would encourage you to read the research papers from “</w:t>
      </w:r>
      <w:r w:rsidRPr="00E0345D">
        <w:rPr>
          <w:i/>
          <w:lang w:val="en-US"/>
        </w:rPr>
        <w:t>Organizational Research Methods</w:t>
      </w:r>
      <w:r w:rsidR="00AE29C7">
        <w:rPr>
          <w:lang w:val="en-US"/>
        </w:rPr>
        <w:t>,</w:t>
      </w:r>
      <w:r w:rsidRPr="00E0345D">
        <w:rPr>
          <w:lang w:val="en-US"/>
        </w:rPr>
        <w:t>”</w:t>
      </w:r>
      <w:r w:rsidRPr="00E0345D">
        <w:rPr>
          <w:i/>
          <w:lang w:val="en-US"/>
        </w:rPr>
        <w:t xml:space="preserve"> Structural Equation Modeling</w:t>
      </w:r>
      <w:r w:rsidRPr="00E0345D">
        <w:rPr>
          <w:lang w:val="en-US"/>
        </w:rPr>
        <w:t xml:space="preserve">” journal and articles cited in the reference list. From here, the researchers can learn how the usefulness of PLS-PM and CB-SEM, then create a value judgment on which method is more relevant for your quantitative research analysis. </w:t>
      </w:r>
    </w:p>
    <w:p w14:paraId="32584BD9" w14:textId="561176A7" w:rsidR="00294CB7" w:rsidRPr="00E0345D" w:rsidRDefault="00294CB7" w:rsidP="00294CB7">
      <w:pPr>
        <w:pStyle w:val="bodytext"/>
        <w:rPr>
          <w:lang w:val="en-US"/>
        </w:rPr>
      </w:pPr>
      <w:r w:rsidRPr="00E0345D">
        <w:rPr>
          <w:lang w:val="en-US"/>
        </w:rPr>
        <w:lastRenderedPageBreak/>
        <w:t>For those of you that overuse PLS-PM in management research, be careful about moderating the hater</w:t>
      </w:r>
      <w:r w:rsidR="00AE29C7">
        <w:rPr>
          <w:lang w:val="en-US"/>
        </w:rPr>
        <w:t>’</w:t>
      </w:r>
      <w:r w:rsidRPr="00E0345D">
        <w:rPr>
          <w:lang w:val="en-US"/>
        </w:rPr>
        <w:t>s statements by justifying the choice to use PLS-PM. We also strongly encourage you to consider CB-SEM technique as it might be a better tool for some of your research projects (</w:t>
      </w:r>
      <w:proofErr w:type="spellStart"/>
      <w:r w:rsidRPr="00E0345D">
        <w:rPr>
          <w:lang w:val="en-US"/>
        </w:rPr>
        <w:t>Asnawi</w:t>
      </w:r>
      <w:proofErr w:type="spellEnd"/>
      <w:r w:rsidRPr="00E0345D">
        <w:rPr>
          <w:lang w:val="en-US"/>
        </w:rPr>
        <w:t xml:space="preserve"> et al., 2019). Be sure to understand the PLS-PM and CB-SEM, then use them properly as both of them can complement each other in data analysis. There also have several prominent researchers have now acknowledged the value of PLS-PM technique. Evidently, many </w:t>
      </w:r>
      <w:r w:rsidR="00AE29C7" w:rsidRPr="00E0345D">
        <w:rPr>
          <w:lang w:val="en-US"/>
        </w:rPr>
        <w:t>top</w:t>
      </w:r>
      <w:r w:rsidR="00AE29C7">
        <w:rPr>
          <w:lang w:val="en-US"/>
        </w:rPr>
        <w:t>-</w:t>
      </w:r>
      <w:r w:rsidRPr="00E0345D">
        <w:rPr>
          <w:lang w:val="en-US"/>
        </w:rPr>
        <w:t>tier journals in the management field accept the use of PLS-PM technique</w:t>
      </w:r>
      <w:r w:rsidR="00AE29C7">
        <w:rPr>
          <w:lang w:val="en-US"/>
        </w:rPr>
        <w:t>,</w:t>
      </w:r>
      <w:r w:rsidRPr="00E0345D">
        <w:rPr>
          <w:lang w:val="en-US"/>
        </w:rPr>
        <w:t xml:space="preserve"> and an extension of PLS methods such as efficient PLS, consistent PLS, weighted PLS, and PLS prediction are now introduced to cater </w:t>
      </w:r>
      <w:r w:rsidR="00AE29C7">
        <w:rPr>
          <w:lang w:val="en-US"/>
        </w:rPr>
        <w:t xml:space="preserve">to </w:t>
      </w:r>
      <w:r w:rsidRPr="00E0345D">
        <w:rPr>
          <w:lang w:val="en-US"/>
        </w:rPr>
        <w:t xml:space="preserve">the limitation of traditional PLS-PM. We believe this paper can stimulate the SEM users to respect PLS-PM and CB-SEM techniques </w:t>
      </w:r>
      <w:r w:rsidR="00AE29C7">
        <w:rPr>
          <w:lang w:val="en-US"/>
        </w:rPr>
        <w:t>to</w:t>
      </w:r>
      <w:r w:rsidRPr="00E0345D">
        <w:rPr>
          <w:lang w:val="en-US"/>
        </w:rPr>
        <w:t xml:space="preserve"> accept the variety of research methods.  </w:t>
      </w:r>
    </w:p>
    <w:p w14:paraId="00628134" w14:textId="77777777" w:rsidR="00294CB7" w:rsidRPr="00E0345D" w:rsidRDefault="00294CB7" w:rsidP="00294CB7">
      <w:pPr>
        <w:spacing w:before="30"/>
        <w:rPr>
          <w:sz w:val="26"/>
          <w:szCs w:val="26"/>
          <w:lang w:val="en-US"/>
        </w:rPr>
      </w:pPr>
    </w:p>
    <w:p w14:paraId="5E03524C" w14:textId="1B8D6DE6" w:rsidR="00294CB7" w:rsidRPr="00E0345D" w:rsidRDefault="00294CB7" w:rsidP="00AF474E">
      <w:pPr>
        <w:spacing w:before="30"/>
        <w:jc w:val="center"/>
        <w:rPr>
          <w:b/>
          <w:sz w:val="26"/>
          <w:szCs w:val="26"/>
          <w:lang w:val="en-US"/>
        </w:rPr>
      </w:pPr>
      <w:r w:rsidRPr="00E0345D">
        <w:rPr>
          <w:b/>
          <w:sz w:val="26"/>
          <w:szCs w:val="26"/>
          <w:lang w:val="en-US"/>
        </w:rPr>
        <w:t>REFERENCES</w:t>
      </w:r>
    </w:p>
    <w:p w14:paraId="40792678" w14:textId="2057C863" w:rsidR="00294CB7" w:rsidRDefault="00294CB7" w:rsidP="00780B1E">
      <w:pPr>
        <w:pStyle w:val="Style1"/>
        <w:spacing w:after="0" w:line="360" w:lineRule="exact"/>
        <w:ind w:left="520" w:hangingChars="200" w:hanging="520"/>
        <w:jc w:val="left"/>
        <w:rPr>
          <w:rFonts w:cs="Times New Roman"/>
          <w:sz w:val="26"/>
          <w:szCs w:val="26"/>
        </w:rPr>
      </w:pPr>
      <w:proofErr w:type="spellStart"/>
      <w:r w:rsidRPr="00AF474E">
        <w:rPr>
          <w:rFonts w:cs="Times New Roman"/>
          <w:sz w:val="26"/>
          <w:szCs w:val="26"/>
        </w:rPr>
        <w:t>Afthanorhan</w:t>
      </w:r>
      <w:proofErr w:type="spellEnd"/>
      <w:r w:rsidRPr="00AF474E">
        <w:rPr>
          <w:rFonts w:cs="Times New Roman"/>
          <w:sz w:val="26"/>
          <w:szCs w:val="26"/>
        </w:rPr>
        <w:t xml:space="preserve">, A., Awang, Z., Rashid, N., </w:t>
      </w:r>
      <w:proofErr w:type="spellStart"/>
      <w:r w:rsidRPr="00AF474E">
        <w:rPr>
          <w:rFonts w:cs="Times New Roman"/>
          <w:sz w:val="26"/>
          <w:szCs w:val="26"/>
        </w:rPr>
        <w:t>Foziah</w:t>
      </w:r>
      <w:proofErr w:type="spellEnd"/>
      <w:r w:rsidRPr="00AF474E">
        <w:rPr>
          <w:rFonts w:cs="Times New Roman"/>
          <w:sz w:val="26"/>
          <w:szCs w:val="26"/>
        </w:rPr>
        <w:t>, H., &amp; Ghazali, P. (2019). Assessing the effects of service quality on customer satisfaction.</w:t>
      </w:r>
      <w:r w:rsidR="005F77E2">
        <w:rPr>
          <w:rFonts w:cs="Times New Roman"/>
          <w:sz w:val="26"/>
          <w:szCs w:val="26"/>
        </w:rPr>
        <w:t xml:space="preserve"> </w:t>
      </w:r>
      <w:r w:rsidRPr="00AF474E">
        <w:rPr>
          <w:rFonts w:cs="Times New Roman"/>
          <w:i/>
          <w:iCs/>
          <w:sz w:val="26"/>
          <w:szCs w:val="26"/>
        </w:rPr>
        <w:t>Management Science Letters</w:t>
      </w:r>
      <w:r w:rsidRPr="00AF474E">
        <w:rPr>
          <w:rFonts w:cs="Times New Roman"/>
          <w:sz w:val="26"/>
          <w:szCs w:val="26"/>
        </w:rPr>
        <w:t>, </w:t>
      </w:r>
      <w:r w:rsidRPr="00AF474E">
        <w:rPr>
          <w:rFonts w:cs="Times New Roman"/>
          <w:i/>
          <w:iCs/>
          <w:sz w:val="26"/>
          <w:szCs w:val="26"/>
        </w:rPr>
        <w:t>9</w:t>
      </w:r>
      <w:r w:rsidRPr="00AF474E">
        <w:rPr>
          <w:rFonts w:cs="Times New Roman"/>
          <w:sz w:val="26"/>
          <w:szCs w:val="26"/>
        </w:rPr>
        <w:t>(1), 13-24.</w:t>
      </w:r>
      <w:r w:rsidR="00AF474E" w:rsidRPr="00AF474E">
        <w:t xml:space="preserve"> </w:t>
      </w:r>
      <w:hyperlink r:id="rId10" w:history="1">
        <w:r w:rsidR="00AF474E" w:rsidRPr="00B7516E">
          <w:rPr>
            <w:rStyle w:val="ab"/>
            <w:rFonts w:cs="Times New Roman"/>
            <w:sz w:val="26"/>
            <w:szCs w:val="26"/>
          </w:rPr>
          <w:t>https://doi.org/10.5267/j.msl.2018.11.004</w:t>
        </w:r>
      </w:hyperlink>
    </w:p>
    <w:p w14:paraId="02C5B14C" w14:textId="10354ABA" w:rsidR="00294CB7" w:rsidRDefault="00294CB7" w:rsidP="00780B1E">
      <w:pPr>
        <w:pStyle w:val="Style1"/>
        <w:spacing w:after="0" w:line="360" w:lineRule="exact"/>
        <w:ind w:left="520" w:hangingChars="200" w:hanging="520"/>
        <w:jc w:val="left"/>
        <w:rPr>
          <w:rFonts w:cs="Times New Roman"/>
          <w:sz w:val="26"/>
          <w:szCs w:val="26"/>
        </w:rPr>
      </w:pPr>
      <w:proofErr w:type="spellStart"/>
      <w:r w:rsidRPr="00AF474E">
        <w:rPr>
          <w:rFonts w:cs="Times New Roman"/>
          <w:sz w:val="26"/>
          <w:szCs w:val="26"/>
        </w:rPr>
        <w:t>Afthanorhan</w:t>
      </w:r>
      <w:proofErr w:type="spellEnd"/>
      <w:r w:rsidRPr="00AF474E">
        <w:rPr>
          <w:rFonts w:cs="Times New Roman"/>
          <w:sz w:val="26"/>
          <w:szCs w:val="26"/>
        </w:rPr>
        <w:t>, A., Awang, Z., Salleh, F., Ghazali, P., &amp; Rashid, N. (2018). The effect of product quality, medical price and staff skills on patient loyalty via cultural impact in medical tourism.</w:t>
      </w:r>
      <w:r w:rsidR="005F77E2">
        <w:rPr>
          <w:rFonts w:cs="Times New Roman"/>
          <w:sz w:val="26"/>
          <w:szCs w:val="26"/>
        </w:rPr>
        <w:t xml:space="preserve"> </w:t>
      </w:r>
      <w:r w:rsidRPr="00AF474E">
        <w:rPr>
          <w:rFonts w:cs="Times New Roman"/>
          <w:i/>
          <w:iCs/>
          <w:sz w:val="26"/>
          <w:szCs w:val="26"/>
        </w:rPr>
        <w:t>Management Science Letters</w:t>
      </w:r>
      <w:r w:rsidRPr="00AF474E">
        <w:rPr>
          <w:rFonts w:cs="Times New Roman"/>
          <w:sz w:val="26"/>
          <w:szCs w:val="26"/>
        </w:rPr>
        <w:t>,</w:t>
      </w:r>
      <w:r w:rsidR="005F77E2">
        <w:rPr>
          <w:rFonts w:cs="Times New Roman"/>
          <w:sz w:val="26"/>
          <w:szCs w:val="26"/>
        </w:rPr>
        <w:t xml:space="preserve"> </w:t>
      </w:r>
      <w:r w:rsidRPr="00AF474E">
        <w:rPr>
          <w:rFonts w:cs="Times New Roman"/>
          <w:i/>
          <w:iCs/>
          <w:sz w:val="26"/>
          <w:szCs w:val="26"/>
        </w:rPr>
        <w:t>8</w:t>
      </w:r>
      <w:r w:rsidRPr="00AF474E">
        <w:rPr>
          <w:rFonts w:cs="Times New Roman"/>
          <w:sz w:val="26"/>
          <w:szCs w:val="26"/>
        </w:rPr>
        <w:t>(12), 1421-1424.</w:t>
      </w:r>
      <w:r w:rsidR="006F7B90" w:rsidRPr="00AF474E">
        <w:rPr>
          <w:rFonts w:asciiTheme="minorEastAsia" w:eastAsiaTheme="minorEastAsia" w:hAnsiTheme="minorEastAsia" w:cs="Times New Roman" w:hint="eastAsia"/>
          <w:sz w:val="26"/>
          <w:szCs w:val="26"/>
          <w:lang w:eastAsia="zh-TW"/>
        </w:rPr>
        <w:t xml:space="preserve"> </w:t>
      </w:r>
      <w:hyperlink r:id="rId11" w:history="1">
        <w:r w:rsidR="00AF474E" w:rsidRPr="00B7516E">
          <w:rPr>
            <w:rStyle w:val="ab"/>
            <w:rFonts w:cs="Times New Roman"/>
            <w:sz w:val="26"/>
            <w:szCs w:val="26"/>
          </w:rPr>
          <w:t>https://doi.org/10.5267/j.msl.2018.10.004</w:t>
        </w:r>
      </w:hyperlink>
    </w:p>
    <w:p w14:paraId="752F7311" w14:textId="3520F049" w:rsidR="00294CB7" w:rsidRDefault="00294CB7" w:rsidP="00780B1E">
      <w:pPr>
        <w:pStyle w:val="Style1"/>
        <w:spacing w:after="0" w:line="360" w:lineRule="exact"/>
        <w:ind w:left="520" w:hangingChars="200" w:hanging="520"/>
        <w:jc w:val="left"/>
        <w:rPr>
          <w:rFonts w:cs="Times New Roman"/>
          <w:sz w:val="26"/>
          <w:szCs w:val="26"/>
        </w:rPr>
      </w:pPr>
      <w:proofErr w:type="spellStart"/>
      <w:r w:rsidRPr="00AF474E">
        <w:rPr>
          <w:rFonts w:cs="Times New Roman"/>
          <w:sz w:val="26"/>
          <w:szCs w:val="26"/>
        </w:rPr>
        <w:t>Aimran</w:t>
      </w:r>
      <w:proofErr w:type="spellEnd"/>
      <w:r w:rsidRPr="00AF474E">
        <w:rPr>
          <w:rFonts w:cs="Times New Roman"/>
          <w:sz w:val="26"/>
          <w:szCs w:val="26"/>
        </w:rPr>
        <w:t xml:space="preserve">, A. N., Ahmad, S., </w:t>
      </w:r>
      <w:proofErr w:type="spellStart"/>
      <w:r w:rsidRPr="00AF474E">
        <w:rPr>
          <w:rFonts w:cs="Times New Roman"/>
          <w:sz w:val="26"/>
          <w:szCs w:val="26"/>
        </w:rPr>
        <w:t>Afthanorhan</w:t>
      </w:r>
      <w:proofErr w:type="spellEnd"/>
      <w:r w:rsidRPr="00AF474E">
        <w:rPr>
          <w:rFonts w:cs="Times New Roman"/>
          <w:sz w:val="26"/>
          <w:szCs w:val="26"/>
        </w:rPr>
        <w:t>, A., &amp; Awang, Z. (2017a). The development of comparative bias index. In</w:t>
      </w:r>
      <w:r w:rsidR="005F77E2">
        <w:rPr>
          <w:rFonts w:cs="Times New Roman"/>
          <w:sz w:val="26"/>
          <w:szCs w:val="26"/>
        </w:rPr>
        <w:t xml:space="preserve"> </w:t>
      </w:r>
      <w:r w:rsidRPr="00AF474E">
        <w:rPr>
          <w:rFonts w:cs="Times New Roman"/>
          <w:i/>
          <w:iCs/>
          <w:sz w:val="26"/>
          <w:szCs w:val="26"/>
        </w:rPr>
        <w:t>AIP Conference Proceedings</w:t>
      </w:r>
      <w:r w:rsidR="005F77E2">
        <w:rPr>
          <w:rFonts w:cs="Times New Roman"/>
          <w:i/>
          <w:iCs/>
          <w:sz w:val="26"/>
          <w:szCs w:val="26"/>
        </w:rPr>
        <w:t xml:space="preserve"> </w:t>
      </w:r>
      <w:r w:rsidRPr="00AF474E">
        <w:rPr>
          <w:rFonts w:cs="Times New Roman"/>
          <w:sz w:val="26"/>
          <w:szCs w:val="26"/>
        </w:rPr>
        <w:t>(Vol. 1870, No. 1, p. 060008). AIP Publishing.</w:t>
      </w:r>
      <w:r w:rsidR="00AF474E" w:rsidRPr="00AF474E">
        <w:t xml:space="preserve"> </w:t>
      </w:r>
      <w:hyperlink r:id="rId12" w:history="1">
        <w:r w:rsidR="00AF474E" w:rsidRPr="00B7516E">
          <w:rPr>
            <w:rStyle w:val="ab"/>
            <w:rFonts w:cs="Times New Roman"/>
            <w:sz w:val="26"/>
            <w:szCs w:val="26"/>
          </w:rPr>
          <w:t>https://doi.org/10.1063/1.4995935</w:t>
        </w:r>
      </w:hyperlink>
    </w:p>
    <w:p w14:paraId="385E57CD" w14:textId="6960D495" w:rsidR="00294CB7" w:rsidRDefault="00294CB7" w:rsidP="00780B1E">
      <w:pPr>
        <w:pStyle w:val="Style1"/>
        <w:spacing w:after="0" w:line="360" w:lineRule="exact"/>
        <w:ind w:left="520" w:hangingChars="200" w:hanging="520"/>
        <w:jc w:val="left"/>
        <w:rPr>
          <w:rFonts w:cs="Times New Roman"/>
          <w:sz w:val="26"/>
          <w:szCs w:val="26"/>
        </w:rPr>
      </w:pPr>
      <w:r w:rsidRPr="00AF474E">
        <w:rPr>
          <w:rFonts w:cs="Times New Roman"/>
          <w:sz w:val="26"/>
          <w:szCs w:val="26"/>
        </w:rPr>
        <w:t>AL-</w:t>
      </w:r>
      <w:proofErr w:type="spellStart"/>
      <w:r w:rsidRPr="00AF474E">
        <w:rPr>
          <w:rFonts w:cs="Times New Roman"/>
          <w:sz w:val="26"/>
          <w:szCs w:val="26"/>
        </w:rPr>
        <w:t>Mhasnah</w:t>
      </w:r>
      <w:proofErr w:type="spellEnd"/>
      <w:r w:rsidRPr="00AF474E">
        <w:rPr>
          <w:rFonts w:cs="Times New Roman"/>
          <w:sz w:val="26"/>
          <w:szCs w:val="26"/>
        </w:rPr>
        <w:t xml:space="preserve">, A., Salleh, F., </w:t>
      </w:r>
      <w:proofErr w:type="spellStart"/>
      <w:r w:rsidRPr="00AF474E">
        <w:rPr>
          <w:rFonts w:cs="Times New Roman"/>
          <w:sz w:val="26"/>
          <w:szCs w:val="26"/>
        </w:rPr>
        <w:t>Afthanorhan</w:t>
      </w:r>
      <w:proofErr w:type="spellEnd"/>
      <w:r w:rsidRPr="00AF474E">
        <w:rPr>
          <w:rFonts w:cs="Times New Roman"/>
          <w:sz w:val="26"/>
          <w:szCs w:val="26"/>
        </w:rPr>
        <w:t>, A., &amp; Ghazali, P. (2018). The relationship between services quality and customer satisfaction among Jordanian healthcare sector.</w:t>
      </w:r>
      <w:r w:rsidR="005F77E2">
        <w:rPr>
          <w:rFonts w:cs="Times New Roman"/>
          <w:sz w:val="26"/>
          <w:szCs w:val="26"/>
        </w:rPr>
        <w:t xml:space="preserve"> </w:t>
      </w:r>
      <w:r w:rsidRPr="00AF474E">
        <w:rPr>
          <w:rFonts w:cs="Times New Roman"/>
          <w:i/>
          <w:iCs/>
          <w:sz w:val="26"/>
          <w:szCs w:val="26"/>
        </w:rPr>
        <w:t xml:space="preserve">Management </w:t>
      </w:r>
      <w:r w:rsidRPr="008132DD">
        <w:rPr>
          <w:rFonts w:cs="Times New Roman"/>
          <w:i/>
          <w:sz w:val="26"/>
          <w:szCs w:val="26"/>
        </w:rPr>
        <w:t>Science Letters</w:t>
      </w:r>
      <w:r w:rsidRPr="00AF474E">
        <w:rPr>
          <w:rFonts w:cs="Times New Roman"/>
          <w:sz w:val="26"/>
          <w:szCs w:val="26"/>
        </w:rPr>
        <w:t>,</w:t>
      </w:r>
      <w:r w:rsidR="005F77E2">
        <w:rPr>
          <w:rFonts w:cs="Times New Roman"/>
          <w:sz w:val="26"/>
          <w:szCs w:val="26"/>
        </w:rPr>
        <w:t xml:space="preserve"> </w:t>
      </w:r>
      <w:r w:rsidRPr="00AF474E">
        <w:rPr>
          <w:rFonts w:cs="Times New Roman"/>
          <w:sz w:val="26"/>
          <w:szCs w:val="26"/>
        </w:rPr>
        <w:t>8(12), 1413-1420.</w:t>
      </w:r>
      <w:r w:rsidR="006F7B90" w:rsidRPr="00AF474E">
        <w:rPr>
          <w:rFonts w:cs="Times New Roman" w:hint="eastAsia"/>
          <w:sz w:val="26"/>
          <w:szCs w:val="26"/>
        </w:rPr>
        <w:t xml:space="preserve"> </w:t>
      </w:r>
      <w:hyperlink r:id="rId13" w:history="1">
        <w:r w:rsidR="00AF474E" w:rsidRPr="00B7516E">
          <w:rPr>
            <w:rStyle w:val="ab"/>
            <w:rFonts w:cs="Times New Roman"/>
            <w:sz w:val="26"/>
            <w:szCs w:val="26"/>
          </w:rPr>
          <w:t>https://doi.org/10.5267/j.msl.2018.10.003</w:t>
        </w:r>
      </w:hyperlink>
    </w:p>
    <w:p w14:paraId="165B315C" w14:textId="5CFC8C90" w:rsidR="00294CB7" w:rsidRDefault="00294CB7" w:rsidP="00780B1E">
      <w:pPr>
        <w:pStyle w:val="reference0"/>
        <w:spacing w:after="0" w:line="360" w:lineRule="exact"/>
        <w:ind w:left="520" w:hangingChars="200" w:hanging="520"/>
        <w:jc w:val="left"/>
        <w:rPr>
          <w:sz w:val="26"/>
          <w:szCs w:val="26"/>
        </w:rPr>
      </w:pPr>
      <w:r w:rsidRPr="00AF474E">
        <w:rPr>
          <w:sz w:val="26"/>
          <w:szCs w:val="26"/>
        </w:rPr>
        <w:t>Aguirre-</w:t>
      </w:r>
      <w:proofErr w:type="spellStart"/>
      <w:r w:rsidRPr="00AF474E">
        <w:rPr>
          <w:sz w:val="26"/>
          <w:szCs w:val="26"/>
        </w:rPr>
        <w:t>Urreta</w:t>
      </w:r>
      <w:proofErr w:type="spellEnd"/>
      <w:r w:rsidRPr="00AF474E">
        <w:rPr>
          <w:sz w:val="26"/>
          <w:szCs w:val="26"/>
        </w:rPr>
        <w:t xml:space="preserve">, M. I., &amp; </w:t>
      </w:r>
      <w:proofErr w:type="spellStart"/>
      <w:r w:rsidRPr="00AF474E">
        <w:rPr>
          <w:sz w:val="26"/>
          <w:szCs w:val="26"/>
        </w:rPr>
        <w:t>Marakas</w:t>
      </w:r>
      <w:proofErr w:type="spellEnd"/>
      <w:r w:rsidRPr="00AF474E">
        <w:rPr>
          <w:sz w:val="26"/>
          <w:szCs w:val="26"/>
        </w:rPr>
        <w:t xml:space="preserve">, G. M. (2014). A </w:t>
      </w:r>
      <w:r w:rsidR="00AF474E" w:rsidRPr="00AF474E">
        <w:rPr>
          <w:sz w:val="26"/>
          <w:szCs w:val="26"/>
        </w:rPr>
        <w:t xml:space="preserve">rejoinder to </w:t>
      </w:r>
      <w:proofErr w:type="spellStart"/>
      <w:r w:rsidR="00AF474E" w:rsidRPr="00AF474E">
        <w:rPr>
          <w:sz w:val="26"/>
          <w:szCs w:val="26"/>
        </w:rPr>
        <w:t>rigdon</w:t>
      </w:r>
      <w:proofErr w:type="spellEnd"/>
      <w:r w:rsidR="00AF474E" w:rsidRPr="00AF474E">
        <w:rPr>
          <w:sz w:val="26"/>
          <w:szCs w:val="26"/>
        </w:rPr>
        <w:t xml:space="preserve"> </w:t>
      </w:r>
      <w:r w:rsidRPr="00AF474E">
        <w:rPr>
          <w:sz w:val="26"/>
          <w:szCs w:val="26"/>
        </w:rPr>
        <w:t>et al (2014).</w:t>
      </w:r>
      <w:r w:rsidR="005F77E2">
        <w:rPr>
          <w:sz w:val="26"/>
          <w:szCs w:val="26"/>
        </w:rPr>
        <w:t xml:space="preserve"> </w:t>
      </w:r>
      <w:r w:rsidRPr="00AF474E">
        <w:rPr>
          <w:i/>
          <w:sz w:val="26"/>
          <w:szCs w:val="26"/>
        </w:rPr>
        <w:t>Information Systems Research,</w:t>
      </w:r>
      <w:r w:rsidR="005F77E2">
        <w:rPr>
          <w:i/>
          <w:sz w:val="26"/>
          <w:szCs w:val="26"/>
        </w:rPr>
        <w:t xml:space="preserve"> </w:t>
      </w:r>
      <w:r w:rsidRPr="00AF474E">
        <w:rPr>
          <w:i/>
          <w:sz w:val="26"/>
          <w:szCs w:val="26"/>
        </w:rPr>
        <w:t>25</w:t>
      </w:r>
      <w:r w:rsidRPr="00AF474E">
        <w:rPr>
          <w:sz w:val="26"/>
          <w:szCs w:val="26"/>
        </w:rPr>
        <w:t>(4), 785-788.</w:t>
      </w:r>
      <w:r w:rsidR="006F7B90" w:rsidRPr="00AF474E">
        <w:rPr>
          <w:rFonts w:asciiTheme="minorEastAsia" w:eastAsiaTheme="minorEastAsia" w:hAnsiTheme="minorEastAsia" w:hint="eastAsia"/>
          <w:sz w:val="26"/>
          <w:szCs w:val="26"/>
          <w:lang w:eastAsia="zh-TW"/>
        </w:rPr>
        <w:t xml:space="preserve"> </w:t>
      </w:r>
      <w:hyperlink r:id="rId14" w:history="1">
        <w:r w:rsidR="00AF474E" w:rsidRPr="00B7516E">
          <w:rPr>
            <w:rStyle w:val="ab"/>
            <w:sz w:val="26"/>
            <w:szCs w:val="26"/>
          </w:rPr>
          <w:t>https://doi.org/10.1287/isre.2014.0545</w:t>
        </w:r>
      </w:hyperlink>
    </w:p>
    <w:p w14:paraId="438160C0" w14:textId="60ACF453" w:rsidR="00294CB7" w:rsidRDefault="00294CB7" w:rsidP="00780B1E">
      <w:pPr>
        <w:pStyle w:val="reference0"/>
        <w:spacing w:after="0" w:line="360" w:lineRule="exact"/>
        <w:ind w:left="520" w:hangingChars="200" w:hanging="520"/>
        <w:jc w:val="left"/>
        <w:rPr>
          <w:sz w:val="26"/>
          <w:szCs w:val="26"/>
        </w:rPr>
      </w:pPr>
      <w:r w:rsidRPr="00AF474E">
        <w:rPr>
          <w:sz w:val="26"/>
          <w:szCs w:val="26"/>
        </w:rPr>
        <w:t>Aguirre-</w:t>
      </w:r>
      <w:proofErr w:type="spellStart"/>
      <w:r w:rsidRPr="00AF474E">
        <w:rPr>
          <w:sz w:val="26"/>
          <w:szCs w:val="26"/>
        </w:rPr>
        <w:t>Urreta</w:t>
      </w:r>
      <w:proofErr w:type="spellEnd"/>
      <w:r w:rsidRPr="00AF474E">
        <w:rPr>
          <w:sz w:val="26"/>
          <w:szCs w:val="26"/>
        </w:rPr>
        <w:t xml:space="preserve">, M. I., &amp; </w:t>
      </w:r>
      <w:proofErr w:type="spellStart"/>
      <w:r w:rsidRPr="00AF474E">
        <w:rPr>
          <w:sz w:val="26"/>
          <w:szCs w:val="26"/>
        </w:rPr>
        <w:t>Rönkkö</w:t>
      </w:r>
      <w:proofErr w:type="spellEnd"/>
      <w:r w:rsidRPr="00AF474E">
        <w:rPr>
          <w:sz w:val="26"/>
          <w:szCs w:val="26"/>
        </w:rPr>
        <w:t xml:space="preserve">, M. (2018). Statistical inference with </w:t>
      </w:r>
      <w:proofErr w:type="spellStart"/>
      <w:r w:rsidRPr="00AF474E">
        <w:rPr>
          <w:sz w:val="26"/>
          <w:szCs w:val="26"/>
        </w:rPr>
        <w:t>PLSc</w:t>
      </w:r>
      <w:proofErr w:type="spellEnd"/>
      <w:r w:rsidRPr="00AF474E">
        <w:rPr>
          <w:sz w:val="26"/>
          <w:szCs w:val="26"/>
        </w:rPr>
        <w:t xml:space="preserve"> using bootstrap confidence intervals.</w:t>
      </w:r>
      <w:r w:rsidR="005F77E2">
        <w:rPr>
          <w:sz w:val="26"/>
          <w:szCs w:val="26"/>
        </w:rPr>
        <w:t xml:space="preserve"> </w:t>
      </w:r>
      <w:r w:rsidRPr="00AF474E">
        <w:rPr>
          <w:i/>
          <w:sz w:val="26"/>
          <w:szCs w:val="26"/>
        </w:rPr>
        <w:t>MIS Quarterly</w:t>
      </w:r>
      <w:r w:rsidR="00AF474E" w:rsidRPr="00AF474E">
        <w:rPr>
          <w:rFonts w:eastAsiaTheme="minorEastAsia" w:hint="eastAsia"/>
          <w:i/>
          <w:sz w:val="26"/>
          <w:szCs w:val="26"/>
          <w:lang w:eastAsia="zh-TW"/>
        </w:rPr>
        <w:t>, 42</w:t>
      </w:r>
      <w:r w:rsidR="00AF474E">
        <w:rPr>
          <w:rFonts w:eastAsiaTheme="minorEastAsia" w:hint="eastAsia"/>
          <w:sz w:val="26"/>
          <w:szCs w:val="26"/>
          <w:lang w:eastAsia="zh-TW"/>
        </w:rPr>
        <w:t>(3), 1001-1020.</w:t>
      </w:r>
      <w:r w:rsidR="00A86A12" w:rsidRPr="00AF474E">
        <w:rPr>
          <w:rFonts w:hint="eastAsia"/>
          <w:sz w:val="26"/>
          <w:szCs w:val="26"/>
        </w:rPr>
        <w:t xml:space="preserve"> </w:t>
      </w:r>
      <w:hyperlink r:id="rId15" w:history="1">
        <w:r w:rsidR="00AF474E" w:rsidRPr="00B7516E">
          <w:rPr>
            <w:rStyle w:val="ab"/>
            <w:sz w:val="26"/>
            <w:szCs w:val="26"/>
          </w:rPr>
          <w:t>https://doi.org/10.25300/misq/2018/13587</w:t>
        </w:r>
      </w:hyperlink>
    </w:p>
    <w:p w14:paraId="556986C8" w14:textId="5CE0A616" w:rsidR="00294CB7" w:rsidRDefault="00294CB7" w:rsidP="00780B1E">
      <w:pPr>
        <w:pStyle w:val="reference0"/>
        <w:spacing w:after="0" w:line="360" w:lineRule="exact"/>
        <w:ind w:left="520" w:hangingChars="200" w:hanging="520"/>
        <w:jc w:val="left"/>
        <w:rPr>
          <w:sz w:val="26"/>
          <w:szCs w:val="26"/>
        </w:rPr>
      </w:pPr>
      <w:r w:rsidRPr="00AF474E">
        <w:rPr>
          <w:sz w:val="26"/>
          <w:szCs w:val="26"/>
        </w:rPr>
        <w:t xml:space="preserve">Anderson, J. C., &amp; </w:t>
      </w:r>
      <w:proofErr w:type="spellStart"/>
      <w:r w:rsidRPr="00AF474E">
        <w:rPr>
          <w:sz w:val="26"/>
          <w:szCs w:val="26"/>
        </w:rPr>
        <w:t>Gerbing</w:t>
      </w:r>
      <w:proofErr w:type="spellEnd"/>
      <w:r w:rsidRPr="00AF474E">
        <w:rPr>
          <w:sz w:val="26"/>
          <w:szCs w:val="26"/>
        </w:rPr>
        <w:t xml:space="preserve">, D. W. (1988). Structural equation </w:t>
      </w:r>
      <w:proofErr w:type="spellStart"/>
      <w:r w:rsidRPr="00AF474E">
        <w:rPr>
          <w:sz w:val="26"/>
          <w:szCs w:val="26"/>
        </w:rPr>
        <w:t>modeling</w:t>
      </w:r>
      <w:proofErr w:type="spellEnd"/>
      <w:r w:rsidRPr="00AF474E">
        <w:rPr>
          <w:sz w:val="26"/>
          <w:szCs w:val="26"/>
        </w:rPr>
        <w:t xml:space="preserve"> in practice: A review and recommended two-step approach.</w:t>
      </w:r>
      <w:r w:rsidR="005F77E2">
        <w:rPr>
          <w:sz w:val="26"/>
          <w:szCs w:val="26"/>
        </w:rPr>
        <w:t xml:space="preserve"> </w:t>
      </w:r>
      <w:r w:rsidR="008132DD">
        <w:rPr>
          <w:i/>
          <w:sz w:val="26"/>
          <w:szCs w:val="26"/>
        </w:rPr>
        <w:t>Psychological B</w:t>
      </w:r>
      <w:r w:rsidRPr="00AF474E">
        <w:rPr>
          <w:i/>
          <w:sz w:val="26"/>
          <w:szCs w:val="26"/>
        </w:rPr>
        <w:t>ulletin</w:t>
      </w:r>
      <w:r w:rsidRPr="00AF474E">
        <w:rPr>
          <w:sz w:val="26"/>
          <w:szCs w:val="26"/>
        </w:rPr>
        <w:t>,</w:t>
      </w:r>
      <w:r w:rsidR="005F77E2">
        <w:rPr>
          <w:sz w:val="26"/>
          <w:szCs w:val="26"/>
        </w:rPr>
        <w:t xml:space="preserve"> </w:t>
      </w:r>
      <w:r w:rsidRPr="00AF474E">
        <w:rPr>
          <w:sz w:val="26"/>
          <w:szCs w:val="26"/>
        </w:rPr>
        <w:t>103(3), 411</w:t>
      </w:r>
      <w:r w:rsidR="00654F1B" w:rsidRPr="00AF474E">
        <w:rPr>
          <w:rFonts w:hint="eastAsia"/>
          <w:sz w:val="26"/>
          <w:szCs w:val="26"/>
        </w:rPr>
        <w:t>-423</w:t>
      </w:r>
      <w:r w:rsidRPr="00AF474E">
        <w:rPr>
          <w:sz w:val="26"/>
          <w:szCs w:val="26"/>
        </w:rPr>
        <w:t>.</w:t>
      </w:r>
      <w:r w:rsidR="00654F1B" w:rsidRPr="00AF474E">
        <w:rPr>
          <w:rFonts w:hint="eastAsia"/>
          <w:sz w:val="26"/>
          <w:szCs w:val="26"/>
        </w:rPr>
        <w:t xml:space="preserve"> </w:t>
      </w:r>
      <w:hyperlink r:id="rId16" w:history="1">
        <w:r w:rsidR="00AF474E" w:rsidRPr="00B7516E">
          <w:rPr>
            <w:rStyle w:val="ab"/>
            <w:sz w:val="26"/>
            <w:szCs w:val="26"/>
          </w:rPr>
          <w:t>https://doi.org/10.1037/0033-2909.103.3.411</w:t>
        </w:r>
      </w:hyperlink>
    </w:p>
    <w:p w14:paraId="4C64891D" w14:textId="0DB7A851" w:rsidR="00294CB7" w:rsidRDefault="00294CB7" w:rsidP="00780B1E">
      <w:pPr>
        <w:pStyle w:val="reference0"/>
        <w:spacing w:after="0" w:line="360" w:lineRule="exact"/>
        <w:ind w:left="520" w:hangingChars="200" w:hanging="520"/>
        <w:jc w:val="left"/>
        <w:rPr>
          <w:sz w:val="26"/>
          <w:szCs w:val="26"/>
        </w:rPr>
      </w:pPr>
      <w:proofErr w:type="spellStart"/>
      <w:r w:rsidRPr="00AF474E">
        <w:rPr>
          <w:sz w:val="26"/>
          <w:szCs w:val="26"/>
        </w:rPr>
        <w:lastRenderedPageBreak/>
        <w:t>Antonakis</w:t>
      </w:r>
      <w:proofErr w:type="spellEnd"/>
      <w:r w:rsidRPr="00AF474E">
        <w:rPr>
          <w:sz w:val="26"/>
          <w:szCs w:val="26"/>
        </w:rPr>
        <w:t xml:space="preserve">, J., </w:t>
      </w:r>
      <w:proofErr w:type="spellStart"/>
      <w:r w:rsidRPr="00AF474E">
        <w:rPr>
          <w:sz w:val="26"/>
          <w:szCs w:val="26"/>
        </w:rPr>
        <w:t>Bendahan</w:t>
      </w:r>
      <w:proofErr w:type="spellEnd"/>
      <w:r w:rsidRPr="00AF474E">
        <w:rPr>
          <w:sz w:val="26"/>
          <w:szCs w:val="26"/>
        </w:rPr>
        <w:t xml:space="preserve">, S., </w:t>
      </w:r>
      <w:proofErr w:type="spellStart"/>
      <w:r w:rsidRPr="00AF474E">
        <w:rPr>
          <w:sz w:val="26"/>
          <w:szCs w:val="26"/>
        </w:rPr>
        <w:t>Jacquart</w:t>
      </w:r>
      <w:proofErr w:type="spellEnd"/>
      <w:r w:rsidRPr="00AF474E">
        <w:rPr>
          <w:sz w:val="26"/>
          <w:szCs w:val="26"/>
        </w:rPr>
        <w:t xml:space="preserve">, P., &amp; </w:t>
      </w:r>
      <w:proofErr w:type="spellStart"/>
      <w:r w:rsidRPr="00AF474E">
        <w:rPr>
          <w:sz w:val="26"/>
          <w:szCs w:val="26"/>
        </w:rPr>
        <w:t>Lalive</w:t>
      </w:r>
      <w:proofErr w:type="spellEnd"/>
      <w:r w:rsidRPr="00AF474E">
        <w:rPr>
          <w:sz w:val="26"/>
          <w:szCs w:val="26"/>
        </w:rPr>
        <w:t>, R. (2010). On making causal claims: A review and recommendations.</w:t>
      </w:r>
      <w:r w:rsidR="005F77E2">
        <w:rPr>
          <w:sz w:val="26"/>
          <w:szCs w:val="26"/>
        </w:rPr>
        <w:t xml:space="preserve"> </w:t>
      </w:r>
      <w:r w:rsidRPr="00AF474E">
        <w:rPr>
          <w:i/>
          <w:sz w:val="26"/>
          <w:szCs w:val="26"/>
        </w:rPr>
        <w:t>The Leadership Quarterly</w:t>
      </w:r>
      <w:r w:rsidRPr="00AF474E">
        <w:rPr>
          <w:sz w:val="26"/>
          <w:szCs w:val="26"/>
        </w:rPr>
        <w:t>,</w:t>
      </w:r>
      <w:r w:rsidR="005F77E2">
        <w:rPr>
          <w:sz w:val="26"/>
          <w:szCs w:val="26"/>
        </w:rPr>
        <w:t xml:space="preserve"> </w:t>
      </w:r>
      <w:r w:rsidRPr="00AF474E">
        <w:rPr>
          <w:i/>
          <w:sz w:val="26"/>
          <w:szCs w:val="26"/>
        </w:rPr>
        <w:t>21</w:t>
      </w:r>
      <w:r w:rsidRPr="00AF474E">
        <w:rPr>
          <w:sz w:val="26"/>
          <w:szCs w:val="26"/>
        </w:rPr>
        <w:t>(6), 1086-1120.</w:t>
      </w:r>
      <w:r w:rsidR="00654F1B" w:rsidRPr="00AF474E">
        <w:rPr>
          <w:rFonts w:hint="eastAsia"/>
          <w:sz w:val="26"/>
          <w:szCs w:val="26"/>
        </w:rPr>
        <w:t xml:space="preserve"> </w:t>
      </w:r>
      <w:hyperlink r:id="rId17" w:history="1">
        <w:r w:rsidR="00AF474E" w:rsidRPr="00B7516E">
          <w:rPr>
            <w:rStyle w:val="ab"/>
            <w:sz w:val="26"/>
            <w:szCs w:val="26"/>
          </w:rPr>
          <w:t>https://doi.org/10.1016/j.leaqua.2010.10.010</w:t>
        </w:r>
      </w:hyperlink>
    </w:p>
    <w:p w14:paraId="47ECEAF0" w14:textId="0A2F435E" w:rsidR="00294CB7" w:rsidRDefault="00294CB7" w:rsidP="00780B1E">
      <w:pPr>
        <w:pStyle w:val="Style1"/>
        <w:spacing w:after="0" w:line="360" w:lineRule="exact"/>
        <w:ind w:left="520" w:hangingChars="200" w:hanging="520"/>
        <w:jc w:val="left"/>
        <w:rPr>
          <w:rFonts w:cs="Times New Roman"/>
          <w:sz w:val="26"/>
          <w:szCs w:val="26"/>
        </w:rPr>
      </w:pPr>
      <w:proofErr w:type="spellStart"/>
      <w:r w:rsidRPr="00AF474E">
        <w:rPr>
          <w:rFonts w:cs="Times New Roman"/>
          <w:sz w:val="26"/>
          <w:szCs w:val="26"/>
        </w:rPr>
        <w:t>Asnawi</w:t>
      </w:r>
      <w:proofErr w:type="spellEnd"/>
      <w:r w:rsidRPr="00AF474E">
        <w:rPr>
          <w:rFonts w:cs="Times New Roman"/>
          <w:sz w:val="26"/>
          <w:szCs w:val="26"/>
        </w:rPr>
        <w:t xml:space="preserve">, A., Awang, Z., </w:t>
      </w:r>
      <w:proofErr w:type="spellStart"/>
      <w:r w:rsidRPr="00AF474E">
        <w:rPr>
          <w:rFonts w:cs="Times New Roman"/>
          <w:sz w:val="26"/>
          <w:szCs w:val="26"/>
        </w:rPr>
        <w:t>Afthanorhan</w:t>
      </w:r>
      <w:proofErr w:type="spellEnd"/>
      <w:r w:rsidRPr="00AF474E">
        <w:rPr>
          <w:rFonts w:cs="Times New Roman"/>
          <w:sz w:val="26"/>
          <w:szCs w:val="26"/>
        </w:rPr>
        <w:t>, A., Mohamad, M., &amp; Karim, F. (2019). The influence of hospital image and service quality on patients’ satisfaction and loyalty.</w:t>
      </w:r>
      <w:r w:rsidR="005F77E2">
        <w:rPr>
          <w:rFonts w:cs="Times New Roman"/>
          <w:sz w:val="26"/>
          <w:szCs w:val="26"/>
        </w:rPr>
        <w:t xml:space="preserve"> </w:t>
      </w:r>
      <w:r w:rsidRPr="00AF474E">
        <w:rPr>
          <w:rFonts w:cs="Times New Roman"/>
          <w:i/>
          <w:iCs/>
          <w:sz w:val="26"/>
          <w:szCs w:val="26"/>
        </w:rPr>
        <w:t>Management Science Letter</w:t>
      </w:r>
      <w:r w:rsidRPr="00AF474E">
        <w:rPr>
          <w:rFonts w:cs="Times New Roman"/>
          <w:sz w:val="26"/>
          <w:szCs w:val="26"/>
        </w:rPr>
        <w:t>s,</w:t>
      </w:r>
      <w:r w:rsidR="005F77E2">
        <w:rPr>
          <w:rFonts w:cs="Times New Roman"/>
          <w:sz w:val="26"/>
          <w:szCs w:val="26"/>
        </w:rPr>
        <w:t xml:space="preserve"> </w:t>
      </w:r>
      <w:r w:rsidRPr="00AF474E">
        <w:rPr>
          <w:rFonts w:cs="Times New Roman"/>
          <w:sz w:val="26"/>
          <w:szCs w:val="26"/>
        </w:rPr>
        <w:t>9(6), 911-920.</w:t>
      </w:r>
      <w:r w:rsidR="00654F1B" w:rsidRPr="00AF474E">
        <w:rPr>
          <w:rFonts w:cs="Times New Roman" w:hint="eastAsia"/>
          <w:sz w:val="26"/>
          <w:szCs w:val="26"/>
        </w:rPr>
        <w:t xml:space="preserve"> </w:t>
      </w:r>
      <w:hyperlink r:id="rId18" w:history="1">
        <w:r w:rsidR="00AF474E" w:rsidRPr="00B7516E">
          <w:rPr>
            <w:rStyle w:val="ab"/>
            <w:rFonts w:cs="Times New Roman"/>
            <w:sz w:val="26"/>
            <w:szCs w:val="26"/>
          </w:rPr>
          <w:t>https://doi.org/10.5267/j.msl.2019.2.011</w:t>
        </w:r>
      </w:hyperlink>
    </w:p>
    <w:p w14:paraId="66FDC503" w14:textId="450D8373" w:rsidR="00294CB7" w:rsidRPr="00AF474E" w:rsidRDefault="00294CB7" w:rsidP="00780B1E">
      <w:pPr>
        <w:pStyle w:val="Style1"/>
        <w:spacing w:after="0" w:line="360" w:lineRule="exact"/>
        <w:ind w:left="520" w:hangingChars="200" w:hanging="520"/>
        <w:jc w:val="left"/>
        <w:rPr>
          <w:rFonts w:cs="Times New Roman"/>
          <w:sz w:val="26"/>
          <w:szCs w:val="26"/>
        </w:rPr>
      </w:pPr>
      <w:r w:rsidRPr="00AF474E">
        <w:rPr>
          <w:rFonts w:cs="Times New Roman"/>
          <w:sz w:val="26"/>
          <w:szCs w:val="26"/>
        </w:rPr>
        <w:t>Awang, Z. (2015).</w:t>
      </w:r>
      <w:r w:rsidR="005F77E2">
        <w:rPr>
          <w:rFonts w:cs="Times New Roman"/>
          <w:sz w:val="26"/>
          <w:szCs w:val="26"/>
        </w:rPr>
        <w:t xml:space="preserve"> </w:t>
      </w:r>
      <w:r w:rsidRPr="00AF474E">
        <w:rPr>
          <w:rFonts w:cs="Times New Roman"/>
          <w:i/>
          <w:iCs/>
          <w:sz w:val="26"/>
          <w:szCs w:val="26"/>
        </w:rPr>
        <w:t xml:space="preserve">SEM made simple: A gentle approach to learning Structural Equation </w:t>
      </w:r>
      <w:proofErr w:type="spellStart"/>
      <w:r w:rsidRPr="00AF474E">
        <w:rPr>
          <w:rFonts w:cs="Times New Roman"/>
          <w:i/>
          <w:iCs/>
          <w:sz w:val="26"/>
          <w:szCs w:val="26"/>
        </w:rPr>
        <w:t>Modeling</w:t>
      </w:r>
      <w:proofErr w:type="spellEnd"/>
      <w:r w:rsidRPr="00AF474E">
        <w:rPr>
          <w:rFonts w:cs="Times New Roman"/>
          <w:sz w:val="26"/>
          <w:szCs w:val="26"/>
        </w:rPr>
        <w:t>. MPWS Rich Publication.</w:t>
      </w:r>
    </w:p>
    <w:p w14:paraId="307BFD66" w14:textId="1216B086" w:rsidR="00294CB7" w:rsidRDefault="00294CB7" w:rsidP="00780B1E">
      <w:pPr>
        <w:pStyle w:val="Style1"/>
        <w:spacing w:after="0" w:line="360" w:lineRule="exact"/>
        <w:ind w:left="520" w:hangingChars="200" w:hanging="520"/>
        <w:jc w:val="left"/>
        <w:rPr>
          <w:rFonts w:cs="Times New Roman"/>
          <w:sz w:val="26"/>
          <w:szCs w:val="26"/>
        </w:rPr>
      </w:pPr>
      <w:r w:rsidRPr="00AF474E">
        <w:rPr>
          <w:rFonts w:cs="Times New Roman"/>
          <w:sz w:val="26"/>
          <w:szCs w:val="26"/>
        </w:rPr>
        <w:t xml:space="preserve">Aziz, M., Adnan, A., </w:t>
      </w:r>
      <w:proofErr w:type="spellStart"/>
      <w:r w:rsidRPr="00AF474E">
        <w:rPr>
          <w:rFonts w:cs="Times New Roman"/>
          <w:sz w:val="26"/>
          <w:szCs w:val="26"/>
        </w:rPr>
        <w:t>Afthanorhan</w:t>
      </w:r>
      <w:proofErr w:type="spellEnd"/>
      <w:r w:rsidRPr="00AF474E">
        <w:rPr>
          <w:rFonts w:cs="Times New Roman"/>
          <w:sz w:val="26"/>
          <w:szCs w:val="26"/>
        </w:rPr>
        <w:t xml:space="preserve">, A., </w:t>
      </w:r>
      <w:proofErr w:type="spellStart"/>
      <w:r w:rsidRPr="00AF474E">
        <w:rPr>
          <w:rFonts w:cs="Times New Roman"/>
          <w:sz w:val="26"/>
          <w:szCs w:val="26"/>
        </w:rPr>
        <w:t>Foziah</w:t>
      </w:r>
      <w:proofErr w:type="spellEnd"/>
      <w:r w:rsidRPr="00AF474E">
        <w:rPr>
          <w:rFonts w:cs="Times New Roman"/>
          <w:sz w:val="26"/>
          <w:szCs w:val="26"/>
        </w:rPr>
        <w:t>, H., Ishak, S., &amp; Rashid, N. (2019). The influence of employer value proposition in talent demand towards talent shortage in the Malaysian Islamic banking institutions: A SEM approach.</w:t>
      </w:r>
      <w:r w:rsidR="005F77E2">
        <w:rPr>
          <w:rFonts w:cs="Times New Roman"/>
          <w:sz w:val="26"/>
          <w:szCs w:val="26"/>
        </w:rPr>
        <w:t xml:space="preserve"> </w:t>
      </w:r>
      <w:r w:rsidRPr="00AF474E">
        <w:rPr>
          <w:rFonts w:cs="Times New Roman"/>
          <w:i/>
          <w:sz w:val="26"/>
          <w:szCs w:val="26"/>
        </w:rPr>
        <w:t>Management Science Letters</w:t>
      </w:r>
      <w:r w:rsidRPr="00AF474E">
        <w:rPr>
          <w:rFonts w:cs="Times New Roman"/>
          <w:sz w:val="26"/>
          <w:szCs w:val="26"/>
        </w:rPr>
        <w:t>,</w:t>
      </w:r>
      <w:r w:rsidR="005F77E2">
        <w:rPr>
          <w:rFonts w:cs="Times New Roman"/>
          <w:sz w:val="26"/>
          <w:szCs w:val="26"/>
        </w:rPr>
        <w:t xml:space="preserve"> </w:t>
      </w:r>
      <w:r w:rsidRPr="00AF474E">
        <w:rPr>
          <w:rFonts w:cs="Times New Roman"/>
          <w:sz w:val="26"/>
          <w:szCs w:val="26"/>
        </w:rPr>
        <w:t>9(6), 843-850.</w:t>
      </w:r>
      <w:r w:rsidR="009D0D50" w:rsidRPr="00AF474E">
        <w:rPr>
          <w:rFonts w:cs="Times New Roman" w:hint="eastAsia"/>
          <w:sz w:val="26"/>
          <w:szCs w:val="26"/>
        </w:rPr>
        <w:t xml:space="preserve"> </w:t>
      </w:r>
      <w:hyperlink r:id="rId19" w:history="1">
        <w:r w:rsidR="00AF474E" w:rsidRPr="00B7516E">
          <w:rPr>
            <w:rStyle w:val="ab"/>
            <w:rFonts w:cs="Times New Roman"/>
            <w:sz w:val="26"/>
            <w:szCs w:val="26"/>
          </w:rPr>
          <w:t>https://doi.org/10.5267/j.msl.2019.3.004</w:t>
        </w:r>
      </w:hyperlink>
    </w:p>
    <w:p w14:paraId="1FB50ED1" w14:textId="22F342F0" w:rsidR="00294CB7" w:rsidRDefault="00294CB7" w:rsidP="00780B1E">
      <w:pPr>
        <w:pStyle w:val="reference0"/>
        <w:spacing w:after="0" w:line="360" w:lineRule="exact"/>
        <w:ind w:left="520" w:hangingChars="200" w:hanging="520"/>
        <w:jc w:val="left"/>
        <w:rPr>
          <w:sz w:val="26"/>
          <w:szCs w:val="26"/>
        </w:rPr>
      </w:pPr>
      <w:proofErr w:type="spellStart"/>
      <w:r w:rsidRPr="00AF474E">
        <w:rPr>
          <w:sz w:val="26"/>
          <w:szCs w:val="26"/>
        </w:rPr>
        <w:t>Bentler</w:t>
      </w:r>
      <w:proofErr w:type="spellEnd"/>
      <w:r w:rsidRPr="00AF474E">
        <w:rPr>
          <w:sz w:val="26"/>
          <w:szCs w:val="26"/>
        </w:rPr>
        <w:t xml:space="preserve">, P. M., &amp; Yuan, K. H. (1999). Structural equation </w:t>
      </w:r>
      <w:proofErr w:type="spellStart"/>
      <w:r w:rsidRPr="00AF474E">
        <w:rPr>
          <w:sz w:val="26"/>
          <w:szCs w:val="26"/>
        </w:rPr>
        <w:t>modeling</w:t>
      </w:r>
      <w:proofErr w:type="spellEnd"/>
      <w:r w:rsidRPr="00AF474E">
        <w:rPr>
          <w:sz w:val="26"/>
          <w:szCs w:val="26"/>
        </w:rPr>
        <w:t xml:space="preserve"> with small samples: Test statistics.</w:t>
      </w:r>
      <w:r w:rsidR="005F77E2">
        <w:rPr>
          <w:sz w:val="26"/>
          <w:szCs w:val="26"/>
        </w:rPr>
        <w:t xml:space="preserve"> </w:t>
      </w:r>
      <w:r w:rsidRPr="00AF474E">
        <w:rPr>
          <w:i/>
          <w:sz w:val="26"/>
          <w:szCs w:val="26"/>
        </w:rPr>
        <w:t xml:space="preserve">Multivariate </w:t>
      </w:r>
      <w:proofErr w:type="spellStart"/>
      <w:r w:rsidRPr="00AF474E">
        <w:rPr>
          <w:i/>
          <w:sz w:val="26"/>
          <w:szCs w:val="26"/>
        </w:rPr>
        <w:t>behavioral</w:t>
      </w:r>
      <w:proofErr w:type="spellEnd"/>
      <w:r w:rsidRPr="00AF474E">
        <w:rPr>
          <w:i/>
          <w:sz w:val="26"/>
          <w:szCs w:val="26"/>
        </w:rPr>
        <w:t xml:space="preserve"> research</w:t>
      </w:r>
      <w:r w:rsidRPr="00AF474E">
        <w:rPr>
          <w:sz w:val="26"/>
          <w:szCs w:val="26"/>
        </w:rPr>
        <w:t>,</w:t>
      </w:r>
      <w:r w:rsidR="005F77E2">
        <w:rPr>
          <w:sz w:val="26"/>
          <w:szCs w:val="26"/>
        </w:rPr>
        <w:t xml:space="preserve"> </w:t>
      </w:r>
      <w:r w:rsidRPr="00AF474E">
        <w:rPr>
          <w:sz w:val="26"/>
          <w:szCs w:val="26"/>
        </w:rPr>
        <w:t>34(2), 181-197.</w:t>
      </w:r>
      <w:r w:rsidR="009D0D50" w:rsidRPr="00AF474E">
        <w:rPr>
          <w:rFonts w:hint="eastAsia"/>
          <w:sz w:val="26"/>
          <w:szCs w:val="26"/>
        </w:rPr>
        <w:t xml:space="preserve"> </w:t>
      </w:r>
      <w:hyperlink r:id="rId20" w:history="1">
        <w:r w:rsidR="00AF474E" w:rsidRPr="00B7516E">
          <w:rPr>
            <w:rStyle w:val="ab"/>
            <w:sz w:val="26"/>
            <w:szCs w:val="26"/>
          </w:rPr>
          <w:t>https://doi.org/10.1207/s15327906mb340203</w:t>
        </w:r>
      </w:hyperlink>
    </w:p>
    <w:p w14:paraId="00063CD3" w14:textId="46732AF7" w:rsidR="00294CB7" w:rsidRDefault="00294CB7" w:rsidP="00780B1E">
      <w:pPr>
        <w:pStyle w:val="reference0"/>
        <w:spacing w:after="0" w:line="360" w:lineRule="exact"/>
        <w:ind w:left="520" w:hangingChars="200" w:hanging="520"/>
        <w:jc w:val="left"/>
        <w:rPr>
          <w:sz w:val="26"/>
          <w:szCs w:val="26"/>
        </w:rPr>
      </w:pPr>
      <w:proofErr w:type="spellStart"/>
      <w:r w:rsidRPr="00AF474E">
        <w:rPr>
          <w:sz w:val="26"/>
          <w:szCs w:val="26"/>
        </w:rPr>
        <w:t>Bollen</w:t>
      </w:r>
      <w:proofErr w:type="spellEnd"/>
      <w:r w:rsidRPr="00AF474E">
        <w:rPr>
          <w:sz w:val="26"/>
          <w:szCs w:val="26"/>
        </w:rPr>
        <w:t>, K. A. (1989). A new incremental fit index for general structural equation models</w:t>
      </w:r>
      <w:r w:rsidRPr="00AF474E">
        <w:rPr>
          <w:i/>
          <w:sz w:val="26"/>
          <w:szCs w:val="26"/>
        </w:rPr>
        <w:t>.</w:t>
      </w:r>
      <w:r w:rsidR="005F77E2">
        <w:rPr>
          <w:i/>
          <w:sz w:val="26"/>
          <w:szCs w:val="26"/>
        </w:rPr>
        <w:t xml:space="preserve"> </w:t>
      </w:r>
      <w:r w:rsidRPr="00AF474E">
        <w:rPr>
          <w:i/>
          <w:sz w:val="26"/>
          <w:szCs w:val="26"/>
        </w:rPr>
        <w:t>Sociological Methods &amp; Research</w:t>
      </w:r>
      <w:r w:rsidRPr="00AF474E">
        <w:rPr>
          <w:sz w:val="26"/>
          <w:szCs w:val="26"/>
        </w:rPr>
        <w:t>,</w:t>
      </w:r>
      <w:r w:rsidR="005F77E2">
        <w:rPr>
          <w:sz w:val="26"/>
          <w:szCs w:val="26"/>
        </w:rPr>
        <w:t xml:space="preserve"> </w:t>
      </w:r>
      <w:r w:rsidRPr="00AF474E">
        <w:rPr>
          <w:sz w:val="26"/>
          <w:szCs w:val="26"/>
        </w:rPr>
        <w:t>17(3), 303-316.</w:t>
      </w:r>
      <w:r w:rsidR="009D0D50" w:rsidRPr="00AF474E">
        <w:rPr>
          <w:rFonts w:asciiTheme="minorEastAsia" w:eastAsiaTheme="minorEastAsia" w:hAnsiTheme="minorEastAsia" w:hint="eastAsia"/>
          <w:sz w:val="26"/>
          <w:szCs w:val="26"/>
          <w:lang w:eastAsia="zh-TW"/>
        </w:rPr>
        <w:t xml:space="preserve"> </w:t>
      </w:r>
      <w:hyperlink r:id="rId21" w:history="1">
        <w:r w:rsidR="00AF474E" w:rsidRPr="00B7516E">
          <w:rPr>
            <w:rStyle w:val="ab"/>
            <w:sz w:val="26"/>
            <w:szCs w:val="26"/>
          </w:rPr>
          <w:t>https://doi.org/10.1177/0049124189017003004</w:t>
        </w:r>
      </w:hyperlink>
    </w:p>
    <w:p w14:paraId="0A58166A" w14:textId="04339217" w:rsidR="00294CB7" w:rsidRDefault="00294CB7" w:rsidP="00780B1E">
      <w:pPr>
        <w:pStyle w:val="reference0"/>
        <w:spacing w:after="0" w:line="360" w:lineRule="exact"/>
        <w:ind w:left="520" w:hangingChars="200" w:hanging="520"/>
        <w:jc w:val="left"/>
        <w:rPr>
          <w:sz w:val="26"/>
          <w:szCs w:val="26"/>
        </w:rPr>
      </w:pPr>
      <w:proofErr w:type="spellStart"/>
      <w:r w:rsidRPr="00AF474E">
        <w:rPr>
          <w:sz w:val="26"/>
          <w:szCs w:val="26"/>
        </w:rPr>
        <w:t>Bollen</w:t>
      </w:r>
      <w:proofErr w:type="spellEnd"/>
      <w:r w:rsidRPr="00AF474E">
        <w:rPr>
          <w:sz w:val="26"/>
          <w:szCs w:val="26"/>
        </w:rPr>
        <w:t>, K. A. (2011). Evaluating effect, composite, and causal indicators in structural equation models.</w:t>
      </w:r>
      <w:r w:rsidR="005F77E2">
        <w:rPr>
          <w:sz w:val="26"/>
          <w:szCs w:val="26"/>
        </w:rPr>
        <w:t xml:space="preserve"> </w:t>
      </w:r>
      <w:r w:rsidRPr="00AF474E">
        <w:rPr>
          <w:i/>
          <w:sz w:val="26"/>
          <w:szCs w:val="26"/>
        </w:rPr>
        <w:t xml:space="preserve">Mis Quarterly, </w:t>
      </w:r>
      <w:r w:rsidR="00AF474E" w:rsidRPr="00AF474E">
        <w:rPr>
          <w:i/>
          <w:sz w:val="26"/>
          <w:szCs w:val="26"/>
        </w:rPr>
        <w:t>35</w:t>
      </w:r>
      <w:r w:rsidR="00AF474E">
        <w:rPr>
          <w:sz w:val="26"/>
          <w:szCs w:val="26"/>
        </w:rPr>
        <w:t xml:space="preserve">(2), </w:t>
      </w:r>
      <w:r w:rsidRPr="00AF474E">
        <w:rPr>
          <w:sz w:val="26"/>
          <w:szCs w:val="26"/>
        </w:rPr>
        <w:t>359-372.</w:t>
      </w:r>
      <w:r w:rsidR="009D0D50" w:rsidRPr="00AF474E">
        <w:rPr>
          <w:rFonts w:asciiTheme="minorEastAsia" w:eastAsiaTheme="minorEastAsia" w:hAnsiTheme="minorEastAsia" w:hint="eastAsia"/>
          <w:sz w:val="26"/>
          <w:szCs w:val="26"/>
          <w:lang w:eastAsia="zh-TW"/>
        </w:rPr>
        <w:t xml:space="preserve"> </w:t>
      </w:r>
      <w:hyperlink r:id="rId22" w:history="1">
        <w:r w:rsidR="00AF474E" w:rsidRPr="00B7516E">
          <w:rPr>
            <w:rStyle w:val="ab"/>
            <w:sz w:val="26"/>
            <w:szCs w:val="26"/>
          </w:rPr>
          <w:t>https://doi.org/10.2307/23044047</w:t>
        </w:r>
      </w:hyperlink>
    </w:p>
    <w:p w14:paraId="706096FB" w14:textId="16357D94" w:rsidR="00294CB7" w:rsidRDefault="00294CB7" w:rsidP="00780B1E">
      <w:pPr>
        <w:pStyle w:val="reference0"/>
        <w:spacing w:after="0" w:line="360" w:lineRule="exact"/>
        <w:ind w:left="520" w:hangingChars="200" w:hanging="520"/>
        <w:jc w:val="left"/>
        <w:rPr>
          <w:sz w:val="26"/>
          <w:szCs w:val="26"/>
        </w:rPr>
      </w:pPr>
      <w:proofErr w:type="spellStart"/>
      <w:r w:rsidRPr="00AF474E">
        <w:rPr>
          <w:sz w:val="26"/>
          <w:szCs w:val="26"/>
        </w:rPr>
        <w:t>Bollen</w:t>
      </w:r>
      <w:proofErr w:type="spellEnd"/>
      <w:r w:rsidRPr="00AF474E">
        <w:rPr>
          <w:sz w:val="26"/>
          <w:szCs w:val="26"/>
        </w:rPr>
        <w:t xml:space="preserve">, K. A., &amp; Diamantopoulos, A. (2017). In </w:t>
      </w:r>
      <w:proofErr w:type="spellStart"/>
      <w:r w:rsidRPr="00AF474E">
        <w:rPr>
          <w:sz w:val="26"/>
          <w:szCs w:val="26"/>
        </w:rPr>
        <w:t>defense</w:t>
      </w:r>
      <w:proofErr w:type="spellEnd"/>
      <w:r w:rsidRPr="00AF474E">
        <w:rPr>
          <w:sz w:val="26"/>
          <w:szCs w:val="26"/>
        </w:rPr>
        <w:t xml:space="preserve"> of causal-formative indicators: A minority report.</w:t>
      </w:r>
      <w:r w:rsidR="005F77E2">
        <w:rPr>
          <w:sz w:val="26"/>
          <w:szCs w:val="26"/>
        </w:rPr>
        <w:t xml:space="preserve"> </w:t>
      </w:r>
      <w:r w:rsidRPr="00AF474E">
        <w:rPr>
          <w:i/>
          <w:sz w:val="26"/>
          <w:szCs w:val="26"/>
        </w:rPr>
        <w:t>Psychological Methods</w:t>
      </w:r>
      <w:r w:rsidRPr="00AF474E">
        <w:rPr>
          <w:sz w:val="26"/>
          <w:szCs w:val="26"/>
        </w:rPr>
        <w:t>,</w:t>
      </w:r>
      <w:r w:rsidR="005F77E2">
        <w:rPr>
          <w:sz w:val="26"/>
          <w:szCs w:val="26"/>
        </w:rPr>
        <w:t xml:space="preserve"> </w:t>
      </w:r>
      <w:r w:rsidRPr="00AF474E">
        <w:rPr>
          <w:i/>
          <w:sz w:val="26"/>
          <w:szCs w:val="26"/>
        </w:rPr>
        <w:t>22</w:t>
      </w:r>
      <w:r w:rsidRPr="00AF474E">
        <w:rPr>
          <w:sz w:val="26"/>
          <w:szCs w:val="26"/>
        </w:rPr>
        <w:t>(3), 581.</w:t>
      </w:r>
      <w:r w:rsidR="009D0D50" w:rsidRPr="00AF474E">
        <w:rPr>
          <w:rFonts w:asciiTheme="minorEastAsia" w:eastAsiaTheme="minorEastAsia" w:hAnsiTheme="minorEastAsia" w:hint="eastAsia"/>
          <w:sz w:val="26"/>
          <w:szCs w:val="26"/>
          <w:lang w:eastAsia="zh-TW"/>
        </w:rPr>
        <w:t xml:space="preserve"> </w:t>
      </w:r>
      <w:hyperlink r:id="rId23" w:history="1">
        <w:r w:rsidR="00AF474E" w:rsidRPr="00B7516E">
          <w:rPr>
            <w:rStyle w:val="ab"/>
            <w:sz w:val="26"/>
            <w:szCs w:val="26"/>
          </w:rPr>
          <w:t>https://doi.org/10.1037/met0000056</w:t>
        </w:r>
      </w:hyperlink>
    </w:p>
    <w:p w14:paraId="448D04B4" w14:textId="26B1D4F1" w:rsidR="00294CB7" w:rsidRDefault="00294CB7" w:rsidP="00780B1E">
      <w:pPr>
        <w:pStyle w:val="reference0"/>
        <w:spacing w:after="0" w:line="360" w:lineRule="exact"/>
        <w:ind w:left="520" w:hangingChars="200" w:hanging="520"/>
        <w:jc w:val="left"/>
        <w:rPr>
          <w:sz w:val="26"/>
          <w:szCs w:val="26"/>
        </w:rPr>
      </w:pPr>
      <w:proofErr w:type="spellStart"/>
      <w:r w:rsidRPr="00AF474E">
        <w:rPr>
          <w:sz w:val="26"/>
          <w:szCs w:val="26"/>
        </w:rPr>
        <w:t>Bollen</w:t>
      </w:r>
      <w:proofErr w:type="spellEnd"/>
      <w:r w:rsidRPr="00AF474E">
        <w:rPr>
          <w:sz w:val="26"/>
          <w:szCs w:val="26"/>
        </w:rPr>
        <w:t>, K. A., &amp; Noble, M. D. (2011). Structural equation models and the quantification of behavior.</w:t>
      </w:r>
      <w:r w:rsidR="005F77E2">
        <w:rPr>
          <w:sz w:val="26"/>
          <w:szCs w:val="26"/>
        </w:rPr>
        <w:t xml:space="preserve"> </w:t>
      </w:r>
      <w:r w:rsidRPr="00AF474E">
        <w:rPr>
          <w:i/>
          <w:sz w:val="26"/>
          <w:szCs w:val="26"/>
        </w:rPr>
        <w:t>Proceedings of the National Academy of Sciences</w:t>
      </w:r>
      <w:r w:rsidRPr="00AF474E">
        <w:rPr>
          <w:sz w:val="26"/>
          <w:szCs w:val="26"/>
        </w:rPr>
        <w:t>,</w:t>
      </w:r>
      <w:r w:rsidR="005F77E2">
        <w:rPr>
          <w:sz w:val="26"/>
          <w:szCs w:val="26"/>
        </w:rPr>
        <w:t xml:space="preserve"> </w:t>
      </w:r>
      <w:r w:rsidRPr="00AF474E">
        <w:rPr>
          <w:sz w:val="26"/>
          <w:szCs w:val="26"/>
        </w:rPr>
        <w:t>108(Supplement 3), 15639-15646.</w:t>
      </w:r>
      <w:r w:rsidR="009D0D50" w:rsidRPr="00AF474E">
        <w:rPr>
          <w:rFonts w:asciiTheme="minorEastAsia" w:eastAsiaTheme="minorEastAsia" w:hAnsiTheme="minorEastAsia" w:hint="eastAsia"/>
          <w:sz w:val="26"/>
          <w:szCs w:val="26"/>
          <w:lang w:eastAsia="zh-TW"/>
        </w:rPr>
        <w:t xml:space="preserve"> </w:t>
      </w:r>
      <w:hyperlink r:id="rId24" w:history="1">
        <w:r w:rsidR="00AF474E" w:rsidRPr="00B7516E">
          <w:rPr>
            <w:rStyle w:val="ab"/>
            <w:sz w:val="26"/>
            <w:szCs w:val="26"/>
          </w:rPr>
          <w:t>https://doi.org/10.1073/pnas.1010661108</w:t>
        </w:r>
      </w:hyperlink>
    </w:p>
    <w:p w14:paraId="70FA35D8" w14:textId="733BCDC5" w:rsidR="00294CB7" w:rsidRPr="00AF474E" w:rsidRDefault="00294CB7" w:rsidP="00780B1E">
      <w:pPr>
        <w:pStyle w:val="reference0"/>
        <w:spacing w:after="0" w:line="360" w:lineRule="exact"/>
        <w:ind w:left="520" w:hangingChars="200" w:hanging="520"/>
        <w:jc w:val="left"/>
        <w:rPr>
          <w:sz w:val="26"/>
          <w:szCs w:val="26"/>
        </w:rPr>
      </w:pPr>
      <w:r w:rsidRPr="00AF474E">
        <w:rPr>
          <w:sz w:val="26"/>
          <w:szCs w:val="26"/>
        </w:rPr>
        <w:t>Byrne, B. M. (2016).</w:t>
      </w:r>
      <w:r w:rsidR="005F77E2">
        <w:rPr>
          <w:sz w:val="26"/>
          <w:szCs w:val="26"/>
        </w:rPr>
        <w:t xml:space="preserve"> </w:t>
      </w:r>
      <w:r w:rsidRPr="00AF474E">
        <w:rPr>
          <w:sz w:val="26"/>
          <w:szCs w:val="26"/>
        </w:rPr>
        <w:t xml:space="preserve">Structural equation </w:t>
      </w:r>
      <w:proofErr w:type="spellStart"/>
      <w:r w:rsidRPr="00AF474E">
        <w:rPr>
          <w:sz w:val="26"/>
          <w:szCs w:val="26"/>
        </w:rPr>
        <w:t>modeling</w:t>
      </w:r>
      <w:proofErr w:type="spellEnd"/>
      <w:r w:rsidRPr="00AF474E">
        <w:rPr>
          <w:sz w:val="26"/>
          <w:szCs w:val="26"/>
        </w:rPr>
        <w:t xml:space="preserve"> with AMOS: Basic concepts, applications, and programming. Routledge.</w:t>
      </w:r>
    </w:p>
    <w:p w14:paraId="49F0921C" w14:textId="753B47B4" w:rsidR="00294CB7" w:rsidRDefault="00294CB7" w:rsidP="00780B1E">
      <w:pPr>
        <w:pStyle w:val="reference0"/>
        <w:spacing w:after="0" w:line="360" w:lineRule="exact"/>
        <w:ind w:left="520" w:hangingChars="200" w:hanging="520"/>
        <w:jc w:val="left"/>
        <w:rPr>
          <w:sz w:val="26"/>
          <w:szCs w:val="26"/>
        </w:rPr>
      </w:pPr>
      <w:r w:rsidRPr="00AF474E">
        <w:rPr>
          <w:sz w:val="26"/>
          <w:szCs w:val="26"/>
        </w:rPr>
        <w:t xml:space="preserve">Chen, F., </w:t>
      </w:r>
      <w:proofErr w:type="spellStart"/>
      <w:r w:rsidRPr="00AF474E">
        <w:rPr>
          <w:sz w:val="26"/>
          <w:szCs w:val="26"/>
        </w:rPr>
        <w:t>Bollen</w:t>
      </w:r>
      <w:proofErr w:type="spellEnd"/>
      <w:r w:rsidRPr="00AF474E">
        <w:rPr>
          <w:sz w:val="26"/>
          <w:szCs w:val="26"/>
        </w:rPr>
        <w:t>, K. A., Paxton, P., Curran, P. J., &amp; Kirby, J. B. (2001). Improper solutions in structural equation models: Causes, consequences, and strategies.</w:t>
      </w:r>
      <w:r w:rsidR="005F77E2">
        <w:rPr>
          <w:sz w:val="26"/>
          <w:szCs w:val="26"/>
        </w:rPr>
        <w:t xml:space="preserve"> </w:t>
      </w:r>
      <w:r w:rsidRPr="00AF474E">
        <w:rPr>
          <w:i/>
          <w:sz w:val="26"/>
          <w:szCs w:val="26"/>
        </w:rPr>
        <w:t>Sociological Methods &amp; Research</w:t>
      </w:r>
      <w:r w:rsidRPr="00AF474E">
        <w:rPr>
          <w:sz w:val="26"/>
          <w:szCs w:val="26"/>
        </w:rPr>
        <w:t>,</w:t>
      </w:r>
      <w:r w:rsidR="005F77E2">
        <w:rPr>
          <w:sz w:val="26"/>
          <w:szCs w:val="26"/>
        </w:rPr>
        <w:t xml:space="preserve"> </w:t>
      </w:r>
      <w:r w:rsidRPr="00AF474E">
        <w:rPr>
          <w:i/>
          <w:sz w:val="26"/>
          <w:szCs w:val="26"/>
        </w:rPr>
        <w:t>29</w:t>
      </w:r>
      <w:r w:rsidRPr="00AF474E">
        <w:rPr>
          <w:sz w:val="26"/>
          <w:szCs w:val="26"/>
        </w:rPr>
        <w:t>(4), 468-508.</w:t>
      </w:r>
      <w:r w:rsidR="009D0D50" w:rsidRPr="00AF474E">
        <w:rPr>
          <w:rFonts w:asciiTheme="minorEastAsia" w:eastAsiaTheme="minorEastAsia" w:hAnsiTheme="minorEastAsia" w:hint="eastAsia"/>
          <w:sz w:val="26"/>
          <w:szCs w:val="26"/>
          <w:lang w:eastAsia="zh-TW"/>
        </w:rPr>
        <w:t xml:space="preserve"> </w:t>
      </w:r>
      <w:hyperlink r:id="rId25" w:history="1">
        <w:r w:rsidR="00AF474E" w:rsidRPr="00B7516E">
          <w:rPr>
            <w:rStyle w:val="ab"/>
            <w:sz w:val="26"/>
            <w:szCs w:val="26"/>
          </w:rPr>
          <w:t>https://doi.org/10.1177/0049124101029004003</w:t>
        </w:r>
      </w:hyperlink>
    </w:p>
    <w:p w14:paraId="2D2212B7" w14:textId="10B927F8" w:rsidR="00294CB7" w:rsidRPr="00AF474E" w:rsidRDefault="00294CB7" w:rsidP="00780B1E">
      <w:pPr>
        <w:pStyle w:val="reference0"/>
        <w:spacing w:after="0" w:line="360" w:lineRule="exact"/>
        <w:ind w:left="520" w:hangingChars="200" w:hanging="520"/>
        <w:jc w:val="left"/>
        <w:rPr>
          <w:sz w:val="26"/>
          <w:szCs w:val="26"/>
        </w:rPr>
      </w:pPr>
      <w:r w:rsidRPr="00AF474E">
        <w:rPr>
          <w:sz w:val="26"/>
          <w:szCs w:val="26"/>
        </w:rPr>
        <w:t xml:space="preserve">Chin, W. W., &amp; </w:t>
      </w:r>
      <w:proofErr w:type="spellStart"/>
      <w:r w:rsidRPr="00AF474E">
        <w:rPr>
          <w:sz w:val="26"/>
          <w:szCs w:val="26"/>
        </w:rPr>
        <w:t>Newsted</w:t>
      </w:r>
      <w:proofErr w:type="spellEnd"/>
      <w:r w:rsidRPr="00AF474E">
        <w:rPr>
          <w:sz w:val="26"/>
          <w:szCs w:val="26"/>
        </w:rPr>
        <w:t xml:space="preserve">, P. R. (1999). Structural equation </w:t>
      </w:r>
      <w:proofErr w:type="spellStart"/>
      <w:r w:rsidRPr="00AF474E">
        <w:rPr>
          <w:sz w:val="26"/>
          <w:szCs w:val="26"/>
        </w:rPr>
        <w:t>modeling</w:t>
      </w:r>
      <w:proofErr w:type="spellEnd"/>
      <w:r w:rsidRPr="00AF474E">
        <w:rPr>
          <w:sz w:val="26"/>
          <w:szCs w:val="26"/>
        </w:rPr>
        <w:t xml:space="preserve"> analysis with small samples using partial least squares.</w:t>
      </w:r>
      <w:r w:rsidR="00761C5E">
        <w:rPr>
          <w:rFonts w:asciiTheme="minorEastAsia" w:eastAsiaTheme="minorEastAsia" w:hAnsiTheme="minorEastAsia" w:hint="eastAsia"/>
          <w:sz w:val="26"/>
          <w:szCs w:val="26"/>
          <w:lang w:eastAsia="zh-TW"/>
        </w:rPr>
        <w:t xml:space="preserve"> </w:t>
      </w:r>
      <w:r w:rsidRPr="00AF474E">
        <w:rPr>
          <w:i/>
          <w:sz w:val="26"/>
          <w:szCs w:val="26"/>
        </w:rPr>
        <w:t xml:space="preserve">Statistical </w:t>
      </w:r>
      <w:r w:rsidR="005F77E2" w:rsidRPr="00AF474E">
        <w:rPr>
          <w:i/>
          <w:sz w:val="26"/>
          <w:szCs w:val="26"/>
        </w:rPr>
        <w:t xml:space="preserve">Strategies </w:t>
      </w:r>
      <w:r w:rsidR="005F77E2">
        <w:rPr>
          <w:i/>
          <w:sz w:val="26"/>
          <w:szCs w:val="26"/>
        </w:rPr>
        <w:t>f</w:t>
      </w:r>
      <w:r w:rsidR="005F77E2" w:rsidRPr="00AF474E">
        <w:rPr>
          <w:i/>
          <w:sz w:val="26"/>
          <w:szCs w:val="26"/>
        </w:rPr>
        <w:t>or Small Sample Research,</w:t>
      </w:r>
      <w:r w:rsidR="00DF074B">
        <w:rPr>
          <w:rFonts w:asciiTheme="minorEastAsia" w:eastAsiaTheme="minorEastAsia" w:hAnsiTheme="minorEastAsia" w:hint="eastAsia"/>
          <w:i/>
          <w:sz w:val="26"/>
          <w:szCs w:val="26"/>
          <w:lang w:eastAsia="zh-TW"/>
        </w:rPr>
        <w:t xml:space="preserve"> </w:t>
      </w:r>
      <w:r w:rsidRPr="00AF474E">
        <w:rPr>
          <w:i/>
          <w:sz w:val="26"/>
          <w:szCs w:val="26"/>
        </w:rPr>
        <w:t>1</w:t>
      </w:r>
      <w:r w:rsidRPr="00AF474E">
        <w:rPr>
          <w:sz w:val="26"/>
          <w:szCs w:val="26"/>
        </w:rPr>
        <w:t>(1), 307-341.</w:t>
      </w:r>
    </w:p>
    <w:p w14:paraId="0F34C875" w14:textId="1D92ED38" w:rsidR="00294CB7" w:rsidRDefault="00294CB7" w:rsidP="00780B1E">
      <w:pPr>
        <w:pStyle w:val="reference0"/>
        <w:spacing w:after="0" w:line="360" w:lineRule="exact"/>
        <w:ind w:left="520" w:hangingChars="200" w:hanging="520"/>
        <w:jc w:val="left"/>
        <w:rPr>
          <w:sz w:val="26"/>
          <w:szCs w:val="26"/>
        </w:rPr>
      </w:pPr>
      <w:r w:rsidRPr="00AF474E">
        <w:rPr>
          <w:sz w:val="26"/>
          <w:szCs w:val="26"/>
        </w:rPr>
        <w:lastRenderedPageBreak/>
        <w:t xml:space="preserve">Chin, W. W., </w:t>
      </w:r>
      <w:proofErr w:type="spellStart"/>
      <w:r w:rsidRPr="00AF474E">
        <w:rPr>
          <w:sz w:val="26"/>
          <w:szCs w:val="26"/>
        </w:rPr>
        <w:t>Marcolin</w:t>
      </w:r>
      <w:proofErr w:type="spellEnd"/>
      <w:r w:rsidRPr="00AF474E">
        <w:rPr>
          <w:sz w:val="26"/>
          <w:szCs w:val="26"/>
        </w:rPr>
        <w:t xml:space="preserve">, B. L., &amp; </w:t>
      </w:r>
      <w:proofErr w:type="spellStart"/>
      <w:r w:rsidRPr="00AF474E">
        <w:rPr>
          <w:sz w:val="26"/>
          <w:szCs w:val="26"/>
        </w:rPr>
        <w:t>Newsted</w:t>
      </w:r>
      <w:proofErr w:type="spellEnd"/>
      <w:r w:rsidRPr="00AF474E">
        <w:rPr>
          <w:sz w:val="26"/>
          <w:szCs w:val="26"/>
        </w:rPr>
        <w:t xml:space="preserve">, P. R. (2003). A partial least squares latent variable </w:t>
      </w:r>
      <w:proofErr w:type="spellStart"/>
      <w:r w:rsidRPr="00AF474E">
        <w:rPr>
          <w:sz w:val="26"/>
          <w:szCs w:val="26"/>
        </w:rPr>
        <w:t>modeling</w:t>
      </w:r>
      <w:proofErr w:type="spellEnd"/>
      <w:r w:rsidRPr="00AF474E">
        <w:rPr>
          <w:sz w:val="26"/>
          <w:szCs w:val="26"/>
        </w:rPr>
        <w:t xml:space="preserve"> approach for measuring interaction effects: Results from a Monte Carlo simulation study and an electronic-mail emotion/adoption study.</w:t>
      </w:r>
      <w:r w:rsidR="005F77E2">
        <w:rPr>
          <w:sz w:val="26"/>
          <w:szCs w:val="26"/>
        </w:rPr>
        <w:t xml:space="preserve"> </w:t>
      </w:r>
      <w:r w:rsidRPr="00AF474E">
        <w:rPr>
          <w:i/>
          <w:sz w:val="26"/>
          <w:szCs w:val="26"/>
        </w:rPr>
        <w:t xml:space="preserve">Information </w:t>
      </w:r>
      <w:r w:rsidR="005F77E2" w:rsidRPr="00AF474E">
        <w:rPr>
          <w:i/>
          <w:sz w:val="26"/>
          <w:szCs w:val="26"/>
        </w:rPr>
        <w:t>Systems Research</w:t>
      </w:r>
      <w:r w:rsidRPr="00AF474E">
        <w:rPr>
          <w:sz w:val="26"/>
          <w:szCs w:val="26"/>
        </w:rPr>
        <w:t>,</w:t>
      </w:r>
      <w:r w:rsidR="005F77E2">
        <w:rPr>
          <w:sz w:val="26"/>
          <w:szCs w:val="26"/>
        </w:rPr>
        <w:t xml:space="preserve"> </w:t>
      </w:r>
      <w:r w:rsidRPr="00AF474E">
        <w:rPr>
          <w:i/>
          <w:sz w:val="26"/>
          <w:szCs w:val="26"/>
        </w:rPr>
        <w:t>14</w:t>
      </w:r>
      <w:r w:rsidRPr="00AF474E">
        <w:rPr>
          <w:sz w:val="26"/>
          <w:szCs w:val="26"/>
        </w:rPr>
        <w:t>(2), 189-217.</w:t>
      </w:r>
      <w:r w:rsidR="004001AC" w:rsidRPr="00AF474E">
        <w:rPr>
          <w:rFonts w:asciiTheme="minorEastAsia" w:eastAsiaTheme="minorEastAsia" w:hAnsiTheme="minorEastAsia" w:hint="eastAsia"/>
          <w:sz w:val="26"/>
          <w:szCs w:val="26"/>
          <w:lang w:eastAsia="zh-TW"/>
        </w:rPr>
        <w:t xml:space="preserve"> </w:t>
      </w:r>
      <w:hyperlink r:id="rId26" w:history="1">
        <w:r w:rsidR="00AF474E" w:rsidRPr="00B7516E">
          <w:rPr>
            <w:rStyle w:val="ab"/>
            <w:sz w:val="26"/>
            <w:szCs w:val="26"/>
          </w:rPr>
          <w:t>https://doi.org/10.1287/isre.14.2.189.16018</w:t>
        </w:r>
      </w:hyperlink>
    </w:p>
    <w:p w14:paraId="76FAD909" w14:textId="75A4D96A" w:rsidR="00294CB7" w:rsidRPr="00AF474E" w:rsidRDefault="00294CB7" w:rsidP="00780B1E">
      <w:pPr>
        <w:pStyle w:val="reference0"/>
        <w:spacing w:after="0" w:line="360" w:lineRule="exact"/>
        <w:ind w:left="520" w:hangingChars="200" w:hanging="520"/>
        <w:jc w:val="left"/>
        <w:rPr>
          <w:sz w:val="26"/>
          <w:szCs w:val="26"/>
        </w:rPr>
      </w:pPr>
      <w:r w:rsidRPr="00AF474E">
        <w:rPr>
          <w:sz w:val="26"/>
          <w:szCs w:val="26"/>
        </w:rPr>
        <w:t>Chong, E. E., Nazim, A., &amp; Ahmad, S. B. (2014). A comparison between individual confirmatory factor analysis and pooled confirmatory factor analysis: An analysis of library service quality, a case study at a public university in Terengganu.</w:t>
      </w:r>
      <w:r w:rsidR="005F77E2">
        <w:rPr>
          <w:sz w:val="26"/>
          <w:szCs w:val="26"/>
        </w:rPr>
        <w:t xml:space="preserve"> </w:t>
      </w:r>
      <w:r w:rsidRPr="00AF474E">
        <w:rPr>
          <w:i/>
          <w:sz w:val="26"/>
          <w:szCs w:val="26"/>
        </w:rPr>
        <w:t>International Journal of Engineering Science and Innovative Technology,</w:t>
      </w:r>
      <w:r w:rsidR="005F77E2">
        <w:rPr>
          <w:i/>
          <w:sz w:val="26"/>
          <w:szCs w:val="26"/>
        </w:rPr>
        <w:t xml:space="preserve"> </w:t>
      </w:r>
      <w:r w:rsidRPr="00AF474E">
        <w:rPr>
          <w:i/>
          <w:sz w:val="26"/>
          <w:szCs w:val="26"/>
        </w:rPr>
        <w:t>3</w:t>
      </w:r>
      <w:r w:rsidRPr="00AF474E">
        <w:rPr>
          <w:sz w:val="26"/>
          <w:szCs w:val="26"/>
        </w:rPr>
        <w:t>(1), 110-116.</w:t>
      </w:r>
    </w:p>
    <w:p w14:paraId="106538BE" w14:textId="399F191B" w:rsidR="00294CB7" w:rsidRPr="00AF474E" w:rsidRDefault="00294CB7" w:rsidP="00780B1E">
      <w:pPr>
        <w:pStyle w:val="reference0"/>
        <w:spacing w:after="0" w:line="360" w:lineRule="exact"/>
        <w:ind w:left="520" w:hangingChars="200" w:hanging="520"/>
        <w:jc w:val="left"/>
        <w:rPr>
          <w:sz w:val="26"/>
          <w:szCs w:val="26"/>
        </w:rPr>
      </w:pPr>
      <w:r w:rsidRPr="00AF474E">
        <w:rPr>
          <w:sz w:val="26"/>
          <w:szCs w:val="26"/>
        </w:rPr>
        <w:t xml:space="preserve">Dijkstra, T. K., &amp; </w:t>
      </w:r>
      <w:proofErr w:type="spellStart"/>
      <w:r w:rsidRPr="00AF474E">
        <w:rPr>
          <w:sz w:val="26"/>
          <w:szCs w:val="26"/>
        </w:rPr>
        <w:t>Henseler</w:t>
      </w:r>
      <w:proofErr w:type="spellEnd"/>
      <w:r w:rsidRPr="00AF474E">
        <w:rPr>
          <w:sz w:val="26"/>
          <w:szCs w:val="26"/>
        </w:rPr>
        <w:t xml:space="preserve">, J. (2015). Consistent Partial Least Squares Path </w:t>
      </w:r>
      <w:proofErr w:type="spellStart"/>
      <w:r w:rsidRPr="00AF474E">
        <w:rPr>
          <w:sz w:val="26"/>
          <w:szCs w:val="26"/>
        </w:rPr>
        <w:t>Modeling</w:t>
      </w:r>
      <w:proofErr w:type="spellEnd"/>
      <w:r w:rsidRPr="00AF474E">
        <w:rPr>
          <w:sz w:val="26"/>
          <w:szCs w:val="26"/>
        </w:rPr>
        <w:t>.</w:t>
      </w:r>
      <w:r w:rsidR="00313CAA">
        <w:rPr>
          <w:rFonts w:asciiTheme="minorEastAsia" w:eastAsiaTheme="minorEastAsia" w:hAnsiTheme="minorEastAsia" w:hint="eastAsia"/>
          <w:sz w:val="26"/>
          <w:szCs w:val="26"/>
          <w:lang w:eastAsia="zh-TW"/>
        </w:rPr>
        <w:t xml:space="preserve"> </w:t>
      </w:r>
      <w:r w:rsidRPr="00AF474E">
        <w:rPr>
          <w:i/>
          <w:sz w:val="26"/>
          <w:szCs w:val="26"/>
        </w:rPr>
        <w:t xml:space="preserve">MIS </w:t>
      </w:r>
      <w:r w:rsidR="005F77E2" w:rsidRPr="00AF474E">
        <w:rPr>
          <w:i/>
          <w:sz w:val="26"/>
          <w:szCs w:val="26"/>
        </w:rPr>
        <w:t>Quarterly</w:t>
      </w:r>
      <w:r w:rsidRPr="00AF474E">
        <w:rPr>
          <w:sz w:val="26"/>
          <w:szCs w:val="26"/>
        </w:rPr>
        <w:t>,</w:t>
      </w:r>
      <w:r w:rsidR="00313CAA">
        <w:rPr>
          <w:rFonts w:asciiTheme="minorEastAsia" w:eastAsiaTheme="minorEastAsia" w:hAnsiTheme="minorEastAsia" w:hint="eastAsia"/>
          <w:sz w:val="26"/>
          <w:szCs w:val="26"/>
          <w:lang w:eastAsia="zh-TW"/>
        </w:rPr>
        <w:t xml:space="preserve"> </w:t>
      </w:r>
      <w:r w:rsidRPr="00AF474E">
        <w:rPr>
          <w:i/>
          <w:sz w:val="26"/>
          <w:szCs w:val="26"/>
        </w:rPr>
        <w:t>39</w:t>
      </w:r>
      <w:r w:rsidRPr="00AF474E">
        <w:rPr>
          <w:sz w:val="26"/>
          <w:szCs w:val="26"/>
        </w:rPr>
        <w:t>(2).</w:t>
      </w:r>
    </w:p>
    <w:p w14:paraId="163E77EA" w14:textId="69FDA888" w:rsidR="00294CB7" w:rsidRDefault="00294CB7" w:rsidP="00780B1E">
      <w:pPr>
        <w:pStyle w:val="reference0"/>
        <w:spacing w:after="0" w:line="360" w:lineRule="exact"/>
        <w:ind w:left="520" w:hangingChars="200" w:hanging="520"/>
        <w:jc w:val="left"/>
        <w:rPr>
          <w:sz w:val="26"/>
          <w:szCs w:val="26"/>
        </w:rPr>
      </w:pPr>
      <w:r w:rsidRPr="00AF474E">
        <w:rPr>
          <w:sz w:val="26"/>
          <w:szCs w:val="26"/>
        </w:rPr>
        <w:t xml:space="preserve">Dijkstra, T. K., &amp; </w:t>
      </w:r>
      <w:proofErr w:type="spellStart"/>
      <w:r w:rsidRPr="00AF474E">
        <w:rPr>
          <w:sz w:val="26"/>
          <w:szCs w:val="26"/>
        </w:rPr>
        <w:t>Schermelleh</w:t>
      </w:r>
      <w:proofErr w:type="spellEnd"/>
      <w:r w:rsidRPr="00AF474E">
        <w:rPr>
          <w:sz w:val="26"/>
          <w:szCs w:val="26"/>
        </w:rPr>
        <w:t>-Engel, K. (2014). Consistent partial least squares for nonlinear structural equation models.</w:t>
      </w:r>
      <w:r w:rsidR="005F77E2">
        <w:rPr>
          <w:sz w:val="26"/>
          <w:szCs w:val="26"/>
        </w:rPr>
        <w:t xml:space="preserve"> </w:t>
      </w:r>
      <w:proofErr w:type="spellStart"/>
      <w:r w:rsidRPr="00AF474E">
        <w:rPr>
          <w:i/>
          <w:sz w:val="26"/>
          <w:szCs w:val="26"/>
        </w:rPr>
        <w:t>Psychometrika</w:t>
      </w:r>
      <w:proofErr w:type="spellEnd"/>
      <w:r w:rsidRPr="00AF474E">
        <w:rPr>
          <w:sz w:val="26"/>
          <w:szCs w:val="26"/>
        </w:rPr>
        <w:t>,</w:t>
      </w:r>
      <w:r w:rsidR="005F77E2">
        <w:rPr>
          <w:sz w:val="26"/>
          <w:szCs w:val="26"/>
        </w:rPr>
        <w:t xml:space="preserve"> </w:t>
      </w:r>
      <w:r w:rsidRPr="00AF474E">
        <w:rPr>
          <w:i/>
          <w:sz w:val="26"/>
          <w:szCs w:val="26"/>
        </w:rPr>
        <w:t>79</w:t>
      </w:r>
      <w:r w:rsidRPr="00AF474E">
        <w:rPr>
          <w:sz w:val="26"/>
          <w:szCs w:val="26"/>
        </w:rPr>
        <w:t>(4), 585-604.</w:t>
      </w:r>
      <w:r w:rsidR="004001AC" w:rsidRPr="00AF474E">
        <w:rPr>
          <w:rFonts w:asciiTheme="minorEastAsia" w:eastAsiaTheme="minorEastAsia" w:hAnsiTheme="minorEastAsia" w:hint="eastAsia"/>
          <w:sz w:val="26"/>
          <w:szCs w:val="26"/>
          <w:lang w:eastAsia="zh-TW"/>
        </w:rPr>
        <w:t xml:space="preserve"> </w:t>
      </w:r>
      <w:hyperlink r:id="rId27" w:history="1">
        <w:r w:rsidR="00D46B64" w:rsidRPr="00B7516E">
          <w:rPr>
            <w:rStyle w:val="ab"/>
            <w:sz w:val="26"/>
            <w:szCs w:val="26"/>
          </w:rPr>
          <w:t>https://doi.org/10.1007/s11336-013-9370-0</w:t>
        </w:r>
      </w:hyperlink>
    </w:p>
    <w:p w14:paraId="758B09E5" w14:textId="231E4EBF" w:rsidR="00294CB7" w:rsidRDefault="00294CB7" w:rsidP="00780B1E">
      <w:pPr>
        <w:pStyle w:val="reference0"/>
        <w:spacing w:after="0" w:line="360" w:lineRule="exact"/>
        <w:ind w:left="520" w:hangingChars="200" w:hanging="520"/>
        <w:jc w:val="left"/>
        <w:rPr>
          <w:sz w:val="26"/>
          <w:szCs w:val="26"/>
        </w:rPr>
      </w:pPr>
      <w:r w:rsidRPr="00AF474E">
        <w:rPr>
          <w:sz w:val="26"/>
          <w:szCs w:val="26"/>
        </w:rPr>
        <w:t xml:space="preserve">Ding, L., </w:t>
      </w:r>
      <w:proofErr w:type="spellStart"/>
      <w:r w:rsidRPr="00AF474E">
        <w:rPr>
          <w:sz w:val="26"/>
          <w:szCs w:val="26"/>
        </w:rPr>
        <w:t>Velicer</w:t>
      </w:r>
      <w:proofErr w:type="spellEnd"/>
      <w:r w:rsidRPr="00AF474E">
        <w:rPr>
          <w:sz w:val="26"/>
          <w:szCs w:val="26"/>
        </w:rPr>
        <w:t xml:space="preserve">, W. F., &amp; Harlow, L. L. (1995). Effects of estimation methods, number of indicators per factor, and improper solutions on structural equation </w:t>
      </w:r>
      <w:proofErr w:type="spellStart"/>
      <w:r w:rsidRPr="00AF474E">
        <w:rPr>
          <w:sz w:val="26"/>
          <w:szCs w:val="26"/>
        </w:rPr>
        <w:t>modeling</w:t>
      </w:r>
      <w:proofErr w:type="spellEnd"/>
      <w:r w:rsidRPr="00AF474E">
        <w:rPr>
          <w:sz w:val="26"/>
          <w:szCs w:val="26"/>
        </w:rPr>
        <w:t xml:space="preserve"> fit indices.</w:t>
      </w:r>
      <w:r w:rsidR="005F77E2">
        <w:rPr>
          <w:sz w:val="26"/>
          <w:szCs w:val="26"/>
        </w:rPr>
        <w:t xml:space="preserve"> </w:t>
      </w:r>
      <w:r w:rsidRPr="00AF474E">
        <w:rPr>
          <w:i/>
          <w:sz w:val="26"/>
          <w:szCs w:val="26"/>
        </w:rPr>
        <w:t xml:space="preserve">Structural Equation </w:t>
      </w:r>
      <w:proofErr w:type="spellStart"/>
      <w:r w:rsidRPr="00AF474E">
        <w:rPr>
          <w:i/>
          <w:sz w:val="26"/>
          <w:szCs w:val="26"/>
        </w:rPr>
        <w:t>Modeling</w:t>
      </w:r>
      <w:proofErr w:type="spellEnd"/>
      <w:r w:rsidRPr="00AF474E">
        <w:rPr>
          <w:i/>
          <w:sz w:val="26"/>
          <w:szCs w:val="26"/>
        </w:rPr>
        <w:t>: A Multidisciplinary Journal</w:t>
      </w:r>
      <w:r w:rsidRPr="00AF474E">
        <w:rPr>
          <w:sz w:val="26"/>
          <w:szCs w:val="26"/>
        </w:rPr>
        <w:t>,</w:t>
      </w:r>
      <w:r w:rsidR="005F77E2">
        <w:rPr>
          <w:sz w:val="26"/>
          <w:szCs w:val="26"/>
        </w:rPr>
        <w:t xml:space="preserve"> </w:t>
      </w:r>
      <w:r w:rsidRPr="00AF474E">
        <w:rPr>
          <w:i/>
          <w:sz w:val="26"/>
          <w:szCs w:val="26"/>
        </w:rPr>
        <w:t>2</w:t>
      </w:r>
      <w:r w:rsidRPr="00AF474E">
        <w:rPr>
          <w:sz w:val="26"/>
          <w:szCs w:val="26"/>
        </w:rPr>
        <w:t>(2), 119-143.</w:t>
      </w:r>
      <w:r w:rsidR="004001AC" w:rsidRPr="00AF474E">
        <w:rPr>
          <w:rFonts w:asciiTheme="minorEastAsia" w:eastAsiaTheme="minorEastAsia" w:hAnsiTheme="minorEastAsia" w:hint="eastAsia"/>
          <w:sz w:val="26"/>
          <w:szCs w:val="26"/>
          <w:lang w:eastAsia="zh-TW"/>
        </w:rPr>
        <w:t xml:space="preserve"> </w:t>
      </w:r>
      <w:hyperlink r:id="rId28" w:history="1">
        <w:r w:rsidR="00D46B64" w:rsidRPr="00B7516E">
          <w:rPr>
            <w:rStyle w:val="ab"/>
            <w:sz w:val="26"/>
            <w:szCs w:val="26"/>
          </w:rPr>
          <w:t>https://doi.org/10.1080/10705519509540000</w:t>
        </w:r>
      </w:hyperlink>
    </w:p>
    <w:p w14:paraId="720797BD" w14:textId="5FA32BB0" w:rsidR="00294CB7" w:rsidRPr="00AF474E" w:rsidRDefault="00294CB7" w:rsidP="00780B1E">
      <w:pPr>
        <w:pStyle w:val="reference0"/>
        <w:spacing w:after="0" w:line="360" w:lineRule="exact"/>
        <w:ind w:left="520" w:hangingChars="200" w:hanging="520"/>
        <w:jc w:val="left"/>
        <w:rPr>
          <w:sz w:val="26"/>
          <w:szCs w:val="26"/>
        </w:rPr>
      </w:pPr>
      <w:proofErr w:type="spellStart"/>
      <w:r w:rsidRPr="00AF474E">
        <w:rPr>
          <w:sz w:val="26"/>
          <w:szCs w:val="26"/>
        </w:rPr>
        <w:t>Embretson</w:t>
      </w:r>
      <w:proofErr w:type="spellEnd"/>
      <w:r w:rsidRPr="00AF474E">
        <w:rPr>
          <w:sz w:val="26"/>
          <w:szCs w:val="26"/>
        </w:rPr>
        <w:t xml:space="preserve">, S. E., &amp; </w:t>
      </w:r>
      <w:proofErr w:type="spellStart"/>
      <w:r w:rsidRPr="00AF474E">
        <w:rPr>
          <w:sz w:val="26"/>
          <w:szCs w:val="26"/>
        </w:rPr>
        <w:t>Reise</w:t>
      </w:r>
      <w:proofErr w:type="spellEnd"/>
      <w:r w:rsidRPr="00AF474E">
        <w:rPr>
          <w:sz w:val="26"/>
          <w:szCs w:val="26"/>
        </w:rPr>
        <w:t>, S. P. (2013).</w:t>
      </w:r>
      <w:r w:rsidR="005F77E2">
        <w:rPr>
          <w:sz w:val="26"/>
          <w:szCs w:val="26"/>
        </w:rPr>
        <w:t xml:space="preserve"> </w:t>
      </w:r>
      <w:r w:rsidRPr="00AF474E">
        <w:rPr>
          <w:sz w:val="26"/>
          <w:szCs w:val="26"/>
        </w:rPr>
        <w:t>Item response theory. Psychology Press.</w:t>
      </w:r>
    </w:p>
    <w:p w14:paraId="2855301D" w14:textId="1F0F62EC" w:rsidR="00294CB7" w:rsidRDefault="00294CB7" w:rsidP="00780B1E">
      <w:pPr>
        <w:pStyle w:val="reference0"/>
        <w:spacing w:after="0" w:line="360" w:lineRule="exact"/>
        <w:ind w:left="520" w:hangingChars="200" w:hanging="520"/>
        <w:jc w:val="left"/>
        <w:rPr>
          <w:sz w:val="26"/>
          <w:szCs w:val="26"/>
        </w:rPr>
      </w:pPr>
      <w:r w:rsidRPr="00AF474E">
        <w:rPr>
          <w:sz w:val="26"/>
          <w:szCs w:val="26"/>
        </w:rPr>
        <w:t xml:space="preserve">Fan, X., Thompson, B., &amp; Wang, L. (1999). Effects of sample size, estimation methods, and model specification on structural equation </w:t>
      </w:r>
      <w:proofErr w:type="spellStart"/>
      <w:r w:rsidRPr="00AF474E">
        <w:rPr>
          <w:sz w:val="26"/>
          <w:szCs w:val="26"/>
        </w:rPr>
        <w:t>modeling</w:t>
      </w:r>
      <w:proofErr w:type="spellEnd"/>
      <w:r w:rsidRPr="00AF474E">
        <w:rPr>
          <w:sz w:val="26"/>
          <w:szCs w:val="26"/>
        </w:rPr>
        <w:t xml:space="preserve"> fit indexes.</w:t>
      </w:r>
      <w:r w:rsidR="005F77E2">
        <w:rPr>
          <w:sz w:val="26"/>
          <w:szCs w:val="26"/>
        </w:rPr>
        <w:t xml:space="preserve"> </w:t>
      </w:r>
      <w:r w:rsidRPr="00AF474E">
        <w:rPr>
          <w:i/>
          <w:sz w:val="26"/>
          <w:szCs w:val="26"/>
        </w:rPr>
        <w:t xml:space="preserve">Structural Equation </w:t>
      </w:r>
      <w:proofErr w:type="spellStart"/>
      <w:r w:rsidRPr="00AF474E">
        <w:rPr>
          <w:i/>
          <w:sz w:val="26"/>
          <w:szCs w:val="26"/>
        </w:rPr>
        <w:t>Modeling</w:t>
      </w:r>
      <w:proofErr w:type="spellEnd"/>
      <w:r w:rsidRPr="00AF474E">
        <w:rPr>
          <w:i/>
          <w:sz w:val="26"/>
          <w:szCs w:val="26"/>
        </w:rPr>
        <w:t>: A Multidisciplinary Journal</w:t>
      </w:r>
      <w:r w:rsidRPr="00AF474E">
        <w:rPr>
          <w:sz w:val="26"/>
          <w:szCs w:val="26"/>
        </w:rPr>
        <w:t>,</w:t>
      </w:r>
      <w:r w:rsidR="005F77E2">
        <w:rPr>
          <w:sz w:val="26"/>
          <w:szCs w:val="26"/>
        </w:rPr>
        <w:t xml:space="preserve"> </w:t>
      </w:r>
      <w:r w:rsidRPr="00AF474E">
        <w:rPr>
          <w:i/>
          <w:sz w:val="26"/>
          <w:szCs w:val="26"/>
        </w:rPr>
        <w:t>6</w:t>
      </w:r>
      <w:r w:rsidRPr="00AF474E">
        <w:rPr>
          <w:sz w:val="26"/>
          <w:szCs w:val="26"/>
        </w:rPr>
        <w:t>(1), 56-83.</w:t>
      </w:r>
      <w:r w:rsidR="00D46B64" w:rsidRPr="00D46B64">
        <w:t xml:space="preserve"> </w:t>
      </w:r>
      <w:hyperlink r:id="rId29" w:history="1">
        <w:r w:rsidR="00D46B64" w:rsidRPr="00B7516E">
          <w:rPr>
            <w:rStyle w:val="ab"/>
            <w:sz w:val="26"/>
            <w:szCs w:val="26"/>
          </w:rPr>
          <w:t>https://doi.org/10.1080/10705519909540119</w:t>
        </w:r>
      </w:hyperlink>
    </w:p>
    <w:p w14:paraId="67238526" w14:textId="19167104" w:rsidR="00294CB7" w:rsidRDefault="00294CB7" w:rsidP="00780B1E">
      <w:pPr>
        <w:pStyle w:val="reference0"/>
        <w:spacing w:after="0" w:line="360" w:lineRule="exact"/>
        <w:ind w:left="520" w:hangingChars="200" w:hanging="520"/>
        <w:jc w:val="left"/>
        <w:rPr>
          <w:sz w:val="26"/>
          <w:szCs w:val="26"/>
        </w:rPr>
      </w:pPr>
      <w:proofErr w:type="spellStart"/>
      <w:r w:rsidRPr="00AF474E">
        <w:rPr>
          <w:sz w:val="26"/>
          <w:szCs w:val="26"/>
        </w:rPr>
        <w:t>Fornell</w:t>
      </w:r>
      <w:proofErr w:type="spellEnd"/>
      <w:r w:rsidRPr="00AF474E">
        <w:rPr>
          <w:sz w:val="26"/>
          <w:szCs w:val="26"/>
        </w:rPr>
        <w:t>, C., &amp; Bookstein, F. L. (1982). Two structural equation models: LISREL and PLS applied to consumer exit-voice theory.</w:t>
      </w:r>
      <w:r w:rsidR="005F77E2">
        <w:rPr>
          <w:sz w:val="26"/>
          <w:szCs w:val="26"/>
        </w:rPr>
        <w:t xml:space="preserve"> </w:t>
      </w:r>
      <w:r w:rsidRPr="00AF474E">
        <w:rPr>
          <w:i/>
          <w:sz w:val="26"/>
          <w:szCs w:val="26"/>
        </w:rPr>
        <w:t>Journal of Marketing research</w:t>
      </w:r>
      <w:r w:rsidRPr="00AF474E">
        <w:rPr>
          <w:sz w:val="26"/>
          <w:szCs w:val="26"/>
        </w:rPr>
        <w:t>, 440-452.</w:t>
      </w:r>
      <w:r w:rsidR="004001AC" w:rsidRPr="00AF474E">
        <w:rPr>
          <w:rFonts w:hint="eastAsia"/>
          <w:sz w:val="26"/>
          <w:szCs w:val="26"/>
        </w:rPr>
        <w:t xml:space="preserve"> </w:t>
      </w:r>
      <w:hyperlink r:id="rId30" w:history="1">
        <w:r w:rsidR="00D46B64" w:rsidRPr="00B7516E">
          <w:rPr>
            <w:rStyle w:val="ab"/>
            <w:sz w:val="26"/>
            <w:szCs w:val="26"/>
          </w:rPr>
          <w:t>https://doi.org/10.2307/3151718</w:t>
        </w:r>
      </w:hyperlink>
    </w:p>
    <w:p w14:paraId="58B800FC" w14:textId="19486102" w:rsidR="00294CB7" w:rsidRDefault="00294CB7" w:rsidP="00780B1E">
      <w:pPr>
        <w:pStyle w:val="reference0"/>
        <w:spacing w:after="0" w:line="360" w:lineRule="exact"/>
        <w:ind w:left="520" w:hangingChars="200" w:hanging="520"/>
        <w:jc w:val="left"/>
        <w:rPr>
          <w:sz w:val="26"/>
          <w:szCs w:val="26"/>
        </w:rPr>
      </w:pPr>
      <w:proofErr w:type="spellStart"/>
      <w:r w:rsidRPr="00AF474E">
        <w:rPr>
          <w:sz w:val="26"/>
          <w:szCs w:val="26"/>
        </w:rPr>
        <w:t>Goodhue</w:t>
      </w:r>
      <w:proofErr w:type="spellEnd"/>
      <w:r w:rsidRPr="00AF474E">
        <w:rPr>
          <w:sz w:val="26"/>
          <w:szCs w:val="26"/>
        </w:rPr>
        <w:t xml:space="preserve">, D. L., Lewis, W., &amp; Thompson, R. (2012). Comparing PLS to regression and LISREL: A response to </w:t>
      </w:r>
      <w:proofErr w:type="spellStart"/>
      <w:r w:rsidRPr="00AF474E">
        <w:rPr>
          <w:sz w:val="26"/>
          <w:szCs w:val="26"/>
        </w:rPr>
        <w:t>Marcoulides</w:t>
      </w:r>
      <w:proofErr w:type="spellEnd"/>
      <w:r w:rsidRPr="00AF474E">
        <w:rPr>
          <w:sz w:val="26"/>
          <w:szCs w:val="26"/>
        </w:rPr>
        <w:t>, Chin, and Saunders.</w:t>
      </w:r>
      <w:r w:rsidR="005F77E2">
        <w:rPr>
          <w:sz w:val="26"/>
          <w:szCs w:val="26"/>
        </w:rPr>
        <w:t xml:space="preserve"> </w:t>
      </w:r>
      <w:r w:rsidRPr="00AF474E">
        <w:rPr>
          <w:i/>
          <w:sz w:val="26"/>
          <w:szCs w:val="26"/>
        </w:rPr>
        <w:t>Mis Quarterly</w:t>
      </w:r>
      <w:r w:rsidRPr="00AF474E">
        <w:rPr>
          <w:sz w:val="26"/>
          <w:szCs w:val="26"/>
        </w:rPr>
        <w:t>, 703-716.</w:t>
      </w:r>
      <w:r w:rsidR="004001AC" w:rsidRPr="00AF474E">
        <w:rPr>
          <w:rFonts w:hint="eastAsia"/>
          <w:sz w:val="26"/>
          <w:szCs w:val="26"/>
        </w:rPr>
        <w:t xml:space="preserve"> </w:t>
      </w:r>
      <w:hyperlink r:id="rId31" w:history="1">
        <w:r w:rsidR="00D46B64" w:rsidRPr="00B7516E">
          <w:rPr>
            <w:rStyle w:val="ab"/>
            <w:sz w:val="26"/>
            <w:szCs w:val="26"/>
          </w:rPr>
          <w:t>https://doi.org/10.2307/41703476</w:t>
        </w:r>
      </w:hyperlink>
    </w:p>
    <w:p w14:paraId="260A98E4" w14:textId="112B3EDE" w:rsidR="00294CB7" w:rsidRDefault="00294CB7" w:rsidP="00780B1E">
      <w:pPr>
        <w:pStyle w:val="reference0"/>
        <w:spacing w:after="0" w:line="360" w:lineRule="exact"/>
        <w:ind w:left="520" w:hangingChars="200" w:hanging="520"/>
        <w:jc w:val="left"/>
        <w:rPr>
          <w:sz w:val="26"/>
          <w:szCs w:val="26"/>
        </w:rPr>
      </w:pPr>
      <w:proofErr w:type="spellStart"/>
      <w:r w:rsidRPr="00AF474E">
        <w:rPr>
          <w:sz w:val="26"/>
          <w:szCs w:val="26"/>
        </w:rPr>
        <w:t>Goodhue</w:t>
      </w:r>
      <w:proofErr w:type="spellEnd"/>
      <w:r w:rsidRPr="00AF474E">
        <w:rPr>
          <w:sz w:val="26"/>
          <w:szCs w:val="26"/>
        </w:rPr>
        <w:t>, D., Lewis, W., &amp; Thompson, R. (2006, January). PLS, small sample size, and statistical power in MIS research. In</w:t>
      </w:r>
      <w:r w:rsidR="005F77E2">
        <w:rPr>
          <w:sz w:val="26"/>
          <w:szCs w:val="26"/>
        </w:rPr>
        <w:t xml:space="preserve"> </w:t>
      </w:r>
      <w:r w:rsidRPr="00AF474E">
        <w:rPr>
          <w:sz w:val="26"/>
          <w:szCs w:val="26"/>
        </w:rPr>
        <w:t>System Sciences, 2006. HICSS</w:t>
      </w:r>
      <w:r w:rsidR="00AE29C7">
        <w:rPr>
          <w:sz w:val="26"/>
          <w:szCs w:val="26"/>
        </w:rPr>
        <w:t>’</w:t>
      </w:r>
      <w:r w:rsidRPr="00AF474E">
        <w:rPr>
          <w:sz w:val="26"/>
          <w:szCs w:val="26"/>
        </w:rPr>
        <w:t xml:space="preserve">06. </w:t>
      </w:r>
      <w:r w:rsidRPr="00AF474E">
        <w:rPr>
          <w:i/>
          <w:sz w:val="26"/>
          <w:szCs w:val="26"/>
        </w:rPr>
        <w:t>Proceedings of the 39th Annual Hawaii International Conference on</w:t>
      </w:r>
      <w:r w:rsidR="005F77E2">
        <w:rPr>
          <w:i/>
          <w:sz w:val="26"/>
          <w:szCs w:val="26"/>
        </w:rPr>
        <w:t xml:space="preserve"> </w:t>
      </w:r>
      <w:r w:rsidRPr="00AF474E">
        <w:rPr>
          <w:sz w:val="26"/>
          <w:szCs w:val="26"/>
        </w:rPr>
        <w:t>(Vol. 8, pp. 202b-202b). IEEE.</w:t>
      </w:r>
      <w:r w:rsidR="00D46B64" w:rsidRPr="00D46B64">
        <w:t xml:space="preserve"> </w:t>
      </w:r>
      <w:hyperlink r:id="rId32" w:history="1">
        <w:r w:rsidR="00D46B64" w:rsidRPr="00B7516E">
          <w:rPr>
            <w:rStyle w:val="ab"/>
            <w:sz w:val="26"/>
            <w:szCs w:val="26"/>
          </w:rPr>
          <w:t>https://doi.org/10.1109/hicss.2006.381</w:t>
        </w:r>
      </w:hyperlink>
    </w:p>
    <w:p w14:paraId="7F983865" w14:textId="456ABEDB" w:rsidR="00294CB7" w:rsidRDefault="00294CB7" w:rsidP="00780B1E">
      <w:pPr>
        <w:pStyle w:val="reference0"/>
        <w:spacing w:after="0" w:line="360" w:lineRule="exact"/>
        <w:ind w:left="520" w:hangingChars="200" w:hanging="520"/>
        <w:jc w:val="left"/>
        <w:rPr>
          <w:sz w:val="26"/>
          <w:szCs w:val="26"/>
        </w:rPr>
      </w:pPr>
      <w:r w:rsidRPr="00AF474E">
        <w:rPr>
          <w:sz w:val="26"/>
          <w:szCs w:val="26"/>
        </w:rPr>
        <w:t xml:space="preserve">Guide Jr, V. D. R., &amp; </w:t>
      </w:r>
      <w:proofErr w:type="spellStart"/>
      <w:r w:rsidRPr="00AF474E">
        <w:rPr>
          <w:sz w:val="26"/>
          <w:szCs w:val="26"/>
        </w:rPr>
        <w:t>Ketokivi</w:t>
      </w:r>
      <w:proofErr w:type="spellEnd"/>
      <w:r w:rsidRPr="00AF474E">
        <w:rPr>
          <w:sz w:val="26"/>
          <w:szCs w:val="26"/>
        </w:rPr>
        <w:t>, M. (2015). Notes from the Editors: Redefining some methodological criteria for the journal.</w:t>
      </w:r>
      <w:r w:rsidR="005F77E2">
        <w:rPr>
          <w:sz w:val="26"/>
          <w:szCs w:val="26"/>
        </w:rPr>
        <w:t xml:space="preserve"> </w:t>
      </w:r>
      <w:r w:rsidRPr="00AF474E">
        <w:rPr>
          <w:i/>
          <w:iCs/>
          <w:sz w:val="26"/>
          <w:szCs w:val="26"/>
        </w:rPr>
        <w:t>Journal of Operations Management</w:t>
      </w:r>
      <w:r w:rsidRPr="00AF474E">
        <w:rPr>
          <w:sz w:val="26"/>
          <w:szCs w:val="26"/>
        </w:rPr>
        <w:t>,</w:t>
      </w:r>
      <w:r w:rsidR="005F77E2">
        <w:rPr>
          <w:sz w:val="26"/>
          <w:szCs w:val="26"/>
        </w:rPr>
        <w:t xml:space="preserve"> </w:t>
      </w:r>
      <w:r w:rsidRPr="00AF474E">
        <w:rPr>
          <w:i/>
          <w:iCs/>
          <w:sz w:val="26"/>
          <w:szCs w:val="26"/>
        </w:rPr>
        <w:t>37</w:t>
      </w:r>
      <w:r w:rsidRPr="00AF474E">
        <w:rPr>
          <w:sz w:val="26"/>
          <w:szCs w:val="26"/>
        </w:rPr>
        <w:t>(1), v-viii.</w:t>
      </w:r>
      <w:r w:rsidR="00A46EBA" w:rsidRPr="00AF474E">
        <w:rPr>
          <w:rFonts w:hint="eastAsia"/>
          <w:sz w:val="26"/>
          <w:szCs w:val="26"/>
        </w:rPr>
        <w:t xml:space="preserve"> </w:t>
      </w:r>
      <w:hyperlink r:id="rId33" w:history="1">
        <w:r w:rsidR="00D46B64" w:rsidRPr="00B7516E">
          <w:rPr>
            <w:rStyle w:val="ab"/>
            <w:sz w:val="26"/>
            <w:szCs w:val="26"/>
          </w:rPr>
          <w:t>https://doi.org/10.1016/s0272-6963(15)00056-x</w:t>
        </w:r>
      </w:hyperlink>
    </w:p>
    <w:p w14:paraId="0DB8652B" w14:textId="321B72EA" w:rsidR="00294CB7" w:rsidRDefault="00294CB7" w:rsidP="00780B1E">
      <w:pPr>
        <w:pStyle w:val="reference0"/>
        <w:spacing w:after="0" w:line="360" w:lineRule="exact"/>
        <w:ind w:left="520" w:hangingChars="200" w:hanging="520"/>
        <w:jc w:val="left"/>
        <w:rPr>
          <w:sz w:val="26"/>
          <w:szCs w:val="26"/>
        </w:rPr>
      </w:pPr>
      <w:proofErr w:type="spellStart"/>
      <w:r w:rsidRPr="00AF474E">
        <w:rPr>
          <w:sz w:val="26"/>
          <w:szCs w:val="26"/>
        </w:rPr>
        <w:lastRenderedPageBreak/>
        <w:t>Haenlein</w:t>
      </w:r>
      <w:proofErr w:type="spellEnd"/>
      <w:r w:rsidRPr="00AF474E">
        <w:rPr>
          <w:sz w:val="26"/>
          <w:szCs w:val="26"/>
        </w:rPr>
        <w:t>, M., &amp; Kaplan, A. M. (2004). A beginner</w:t>
      </w:r>
      <w:r w:rsidR="00AE29C7">
        <w:rPr>
          <w:sz w:val="26"/>
          <w:szCs w:val="26"/>
        </w:rPr>
        <w:t>’</w:t>
      </w:r>
      <w:r w:rsidRPr="00AF474E">
        <w:rPr>
          <w:sz w:val="26"/>
          <w:szCs w:val="26"/>
        </w:rPr>
        <w:t>s guide to partial least squares analysis.</w:t>
      </w:r>
      <w:r w:rsidR="005F77E2">
        <w:rPr>
          <w:sz w:val="26"/>
          <w:szCs w:val="26"/>
        </w:rPr>
        <w:t xml:space="preserve"> </w:t>
      </w:r>
      <w:r w:rsidRPr="00AF474E">
        <w:rPr>
          <w:sz w:val="26"/>
          <w:szCs w:val="26"/>
        </w:rPr>
        <w:t>Understanding statistics,</w:t>
      </w:r>
      <w:r w:rsidR="005F77E2">
        <w:rPr>
          <w:sz w:val="26"/>
          <w:szCs w:val="26"/>
        </w:rPr>
        <w:t xml:space="preserve"> </w:t>
      </w:r>
      <w:r w:rsidRPr="00AF474E">
        <w:rPr>
          <w:i/>
          <w:sz w:val="26"/>
          <w:szCs w:val="26"/>
        </w:rPr>
        <w:t>3</w:t>
      </w:r>
      <w:r w:rsidRPr="00AF474E">
        <w:rPr>
          <w:sz w:val="26"/>
          <w:szCs w:val="26"/>
        </w:rPr>
        <w:t>(4), 283-297.</w:t>
      </w:r>
      <w:r w:rsidR="00A46EBA" w:rsidRPr="00AF474E">
        <w:rPr>
          <w:rFonts w:asciiTheme="minorEastAsia" w:eastAsiaTheme="minorEastAsia" w:hAnsiTheme="minorEastAsia" w:hint="eastAsia"/>
          <w:sz w:val="26"/>
          <w:szCs w:val="26"/>
          <w:lang w:eastAsia="zh-TW"/>
        </w:rPr>
        <w:t xml:space="preserve"> </w:t>
      </w:r>
      <w:hyperlink r:id="rId34" w:history="1">
        <w:r w:rsidR="00D46B64" w:rsidRPr="00B7516E">
          <w:rPr>
            <w:rStyle w:val="ab"/>
            <w:sz w:val="26"/>
            <w:szCs w:val="26"/>
          </w:rPr>
          <w:t>https://doi.org/10.1207/s15328031us0304_4</w:t>
        </w:r>
      </w:hyperlink>
    </w:p>
    <w:p w14:paraId="760DDA71" w14:textId="2397EA70" w:rsidR="00294CB7" w:rsidRDefault="00294CB7" w:rsidP="00780B1E">
      <w:pPr>
        <w:pStyle w:val="reference0"/>
        <w:spacing w:after="0" w:line="360" w:lineRule="exact"/>
        <w:ind w:left="520" w:hangingChars="200" w:hanging="520"/>
        <w:jc w:val="left"/>
        <w:rPr>
          <w:sz w:val="26"/>
          <w:szCs w:val="26"/>
        </w:rPr>
      </w:pPr>
      <w:r w:rsidRPr="00AF474E">
        <w:rPr>
          <w:sz w:val="26"/>
          <w:szCs w:val="26"/>
        </w:rPr>
        <w:t xml:space="preserve">Hair, J. F., </w:t>
      </w:r>
      <w:proofErr w:type="spellStart"/>
      <w:r w:rsidRPr="00AF474E">
        <w:rPr>
          <w:sz w:val="26"/>
          <w:szCs w:val="26"/>
        </w:rPr>
        <w:t>Risher</w:t>
      </w:r>
      <w:proofErr w:type="spellEnd"/>
      <w:r w:rsidRPr="00AF474E">
        <w:rPr>
          <w:sz w:val="26"/>
          <w:szCs w:val="26"/>
        </w:rPr>
        <w:t xml:space="preserve">, J. J., </w:t>
      </w:r>
      <w:proofErr w:type="spellStart"/>
      <w:r w:rsidRPr="00AF474E">
        <w:rPr>
          <w:sz w:val="26"/>
          <w:szCs w:val="26"/>
        </w:rPr>
        <w:t>Sarstedt</w:t>
      </w:r>
      <w:proofErr w:type="spellEnd"/>
      <w:r w:rsidRPr="00AF474E">
        <w:rPr>
          <w:sz w:val="26"/>
          <w:szCs w:val="26"/>
        </w:rPr>
        <w:t xml:space="preserve">, M., &amp; </w:t>
      </w:r>
      <w:proofErr w:type="spellStart"/>
      <w:r w:rsidRPr="00AF474E">
        <w:rPr>
          <w:sz w:val="26"/>
          <w:szCs w:val="26"/>
        </w:rPr>
        <w:t>Ringle</w:t>
      </w:r>
      <w:proofErr w:type="spellEnd"/>
      <w:r w:rsidRPr="00AF474E">
        <w:rPr>
          <w:sz w:val="26"/>
          <w:szCs w:val="26"/>
        </w:rPr>
        <w:t>, C. M. (2019). When to use and how to report the results of PLS-SEM.</w:t>
      </w:r>
      <w:r w:rsidR="005F77E2">
        <w:rPr>
          <w:rFonts w:asciiTheme="minorEastAsia" w:eastAsiaTheme="minorEastAsia" w:hAnsiTheme="minorEastAsia" w:hint="eastAsia"/>
          <w:sz w:val="26"/>
          <w:szCs w:val="26"/>
          <w:lang w:eastAsia="zh-TW"/>
        </w:rPr>
        <w:t xml:space="preserve"> </w:t>
      </w:r>
      <w:r w:rsidRPr="00AF474E">
        <w:rPr>
          <w:i/>
          <w:iCs/>
          <w:sz w:val="26"/>
          <w:szCs w:val="26"/>
        </w:rPr>
        <w:t>European Business Review</w:t>
      </w:r>
      <w:r w:rsidRPr="00AF474E">
        <w:rPr>
          <w:sz w:val="26"/>
          <w:szCs w:val="26"/>
        </w:rPr>
        <w:t>.</w:t>
      </w:r>
      <w:r w:rsidR="00825743" w:rsidRPr="00AF474E">
        <w:rPr>
          <w:rFonts w:asciiTheme="minorEastAsia" w:eastAsiaTheme="minorEastAsia" w:hAnsiTheme="minorEastAsia" w:hint="eastAsia"/>
          <w:sz w:val="26"/>
          <w:szCs w:val="26"/>
          <w:lang w:eastAsia="zh-TW"/>
        </w:rPr>
        <w:t xml:space="preserve"> </w:t>
      </w:r>
      <w:hyperlink r:id="rId35" w:history="1">
        <w:r w:rsidR="00D46B64" w:rsidRPr="00B7516E">
          <w:rPr>
            <w:rStyle w:val="ab"/>
            <w:sz w:val="26"/>
            <w:szCs w:val="26"/>
          </w:rPr>
          <w:t>https://doi.org/10.1108/ebr-11-2018-0203</w:t>
        </w:r>
      </w:hyperlink>
    </w:p>
    <w:p w14:paraId="0C820742" w14:textId="2BDF7F98" w:rsidR="00294CB7" w:rsidRDefault="00294CB7" w:rsidP="00780B1E">
      <w:pPr>
        <w:pStyle w:val="reference0"/>
        <w:spacing w:after="0" w:line="360" w:lineRule="exact"/>
        <w:ind w:left="520" w:hangingChars="200" w:hanging="520"/>
        <w:jc w:val="left"/>
        <w:rPr>
          <w:sz w:val="26"/>
          <w:szCs w:val="26"/>
        </w:rPr>
      </w:pPr>
      <w:r w:rsidRPr="00AF474E">
        <w:rPr>
          <w:sz w:val="26"/>
          <w:szCs w:val="26"/>
        </w:rPr>
        <w:t xml:space="preserve">Hair Jr, J. F., Matthews, L. M., Matthews, R. L., &amp; </w:t>
      </w:r>
      <w:proofErr w:type="spellStart"/>
      <w:r w:rsidRPr="00AF474E">
        <w:rPr>
          <w:sz w:val="26"/>
          <w:szCs w:val="26"/>
        </w:rPr>
        <w:t>Sarstedt</w:t>
      </w:r>
      <w:proofErr w:type="spellEnd"/>
      <w:r w:rsidRPr="00AF474E">
        <w:rPr>
          <w:sz w:val="26"/>
          <w:szCs w:val="26"/>
        </w:rPr>
        <w:t>, M. (2017). PLS-SEM or CB-SEM: Updated guidelines on which method to use.</w:t>
      </w:r>
      <w:r w:rsidR="005F77E2">
        <w:rPr>
          <w:rFonts w:asciiTheme="minorEastAsia" w:eastAsiaTheme="minorEastAsia" w:hAnsiTheme="minorEastAsia" w:hint="eastAsia"/>
          <w:sz w:val="26"/>
          <w:szCs w:val="26"/>
          <w:lang w:eastAsia="zh-TW"/>
        </w:rPr>
        <w:t xml:space="preserve"> </w:t>
      </w:r>
      <w:r w:rsidR="005F77E2">
        <w:rPr>
          <w:i/>
          <w:sz w:val="26"/>
          <w:szCs w:val="26"/>
        </w:rPr>
        <w:t>International</w:t>
      </w:r>
      <w:r w:rsidRPr="00AF474E">
        <w:rPr>
          <w:i/>
          <w:sz w:val="26"/>
          <w:szCs w:val="26"/>
        </w:rPr>
        <w:t xml:space="preserve"> Journal of Multivariate Data Analysis</w:t>
      </w:r>
      <w:r w:rsidRPr="00AF474E">
        <w:rPr>
          <w:sz w:val="26"/>
          <w:szCs w:val="26"/>
        </w:rPr>
        <w:t>,</w:t>
      </w:r>
      <w:r w:rsidR="005F77E2">
        <w:rPr>
          <w:rFonts w:asciiTheme="minorEastAsia" w:eastAsiaTheme="minorEastAsia" w:hAnsiTheme="minorEastAsia" w:hint="eastAsia"/>
          <w:sz w:val="26"/>
          <w:szCs w:val="26"/>
          <w:lang w:eastAsia="zh-TW"/>
        </w:rPr>
        <w:t xml:space="preserve"> </w:t>
      </w:r>
      <w:r w:rsidRPr="00AF474E">
        <w:rPr>
          <w:i/>
          <w:sz w:val="26"/>
          <w:szCs w:val="26"/>
        </w:rPr>
        <w:t>1</w:t>
      </w:r>
      <w:r w:rsidRPr="00AF474E">
        <w:rPr>
          <w:sz w:val="26"/>
          <w:szCs w:val="26"/>
        </w:rPr>
        <w:t>(2), 107-123.</w:t>
      </w:r>
      <w:r w:rsidR="00825743" w:rsidRPr="00AF474E">
        <w:rPr>
          <w:rFonts w:hint="eastAsia"/>
          <w:sz w:val="26"/>
          <w:szCs w:val="26"/>
        </w:rPr>
        <w:t xml:space="preserve"> </w:t>
      </w:r>
      <w:hyperlink r:id="rId36" w:history="1">
        <w:r w:rsidR="00D46B64" w:rsidRPr="00B7516E">
          <w:rPr>
            <w:rStyle w:val="ab"/>
            <w:sz w:val="26"/>
            <w:szCs w:val="26"/>
          </w:rPr>
          <w:t>https://doi.org/10.1504/ijmda.2017.087624</w:t>
        </w:r>
      </w:hyperlink>
    </w:p>
    <w:p w14:paraId="735D1929" w14:textId="74062526" w:rsidR="00294CB7" w:rsidRDefault="00294CB7" w:rsidP="00780B1E">
      <w:pPr>
        <w:pStyle w:val="reference0"/>
        <w:spacing w:after="0" w:line="360" w:lineRule="exact"/>
        <w:ind w:left="520" w:hangingChars="200" w:hanging="520"/>
        <w:jc w:val="left"/>
        <w:rPr>
          <w:sz w:val="26"/>
          <w:szCs w:val="26"/>
        </w:rPr>
      </w:pPr>
      <w:proofErr w:type="spellStart"/>
      <w:r w:rsidRPr="00AF474E">
        <w:rPr>
          <w:sz w:val="26"/>
          <w:szCs w:val="26"/>
        </w:rPr>
        <w:t>Henseler</w:t>
      </w:r>
      <w:proofErr w:type="spellEnd"/>
      <w:r w:rsidRPr="00AF474E">
        <w:rPr>
          <w:sz w:val="26"/>
          <w:szCs w:val="26"/>
        </w:rPr>
        <w:t xml:space="preserve">, J., </w:t>
      </w:r>
      <w:proofErr w:type="spellStart"/>
      <w:r w:rsidRPr="00AF474E">
        <w:rPr>
          <w:sz w:val="26"/>
          <w:szCs w:val="26"/>
        </w:rPr>
        <w:t>Hubona</w:t>
      </w:r>
      <w:proofErr w:type="spellEnd"/>
      <w:r w:rsidRPr="00AF474E">
        <w:rPr>
          <w:sz w:val="26"/>
          <w:szCs w:val="26"/>
        </w:rPr>
        <w:t xml:space="preserve">, G., &amp; Ray, P. A. (2016). Using PLS path </w:t>
      </w:r>
      <w:proofErr w:type="spellStart"/>
      <w:r w:rsidRPr="00AF474E">
        <w:rPr>
          <w:sz w:val="26"/>
          <w:szCs w:val="26"/>
        </w:rPr>
        <w:t>modeling</w:t>
      </w:r>
      <w:proofErr w:type="spellEnd"/>
      <w:r w:rsidRPr="00AF474E">
        <w:rPr>
          <w:sz w:val="26"/>
          <w:szCs w:val="26"/>
        </w:rPr>
        <w:t xml:space="preserve"> in new technology research: </w:t>
      </w:r>
      <w:r w:rsidR="00D46B64" w:rsidRPr="00D46B64">
        <w:rPr>
          <w:sz w:val="26"/>
          <w:szCs w:val="26"/>
        </w:rPr>
        <w:t>Upd</w:t>
      </w:r>
      <w:r w:rsidRPr="00AF474E">
        <w:rPr>
          <w:sz w:val="26"/>
          <w:szCs w:val="26"/>
        </w:rPr>
        <w:t>ated guidelines.</w:t>
      </w:r>
      <w:r w:rsidR="005F77E2">
        <w:rPr>
          <w:sz w:val="26"/>
          <w:szCs w:val="26"/>
        </w:rPr>
        <w:t xml:space="preserve"> </w:t>
      </w:r>
      <w:r w:rsidRPr="00AF474E">
        <w:rPr>
          <w:i/>
          <w:sz w:val="26"/>
          <w:szCs w:val="26"/>
        </w:rPr>
        <w:t xml:space="preserve">Industrial </w:t>
      </w:r>
      <w:r w:rsidR="005F77E2">
        <w:rPr>
          <w:i/>
          <w:sz w:val="26"/>
          <w:szCs w:val="26"/>
        </w:rPr>
        <w:t>M</w:t>
      </w:r>
      <w:r w:rsidRPr="00AF474E">
        <w:rPr>
          <w:i/>
          <w:sz w:val="26"/>
          <w:szCs w:val="26"/>
        </w:rPr>
        <w:t xml:space="preserve">anagement &amp; </w:t>
      </w:r>
      <w:r w:rsidR="005F77E2">
        <w:rPr>
          <w:i/>
          <w:sz w:val="26"/>
          <w:szCs w:val="26"/>
        </w:rPr>
        <w:t>D</w:t>
      </w:r>
      <w:r w:rsidRPr="00AF474E">
        <w:rPr>
          <w:i/>
          <w:sz w:val="26"/>
          <w:szCs w:val="26"/>
        </w:rPr>
        <w:t xml:space="preserve">ata </w:t>
      </w:r>
      <w:r w:rsidR="005F77E2">
        <w:rPr>
          <w:rFonts w:asciiTheme="minorEastAsia" w:eastAsiaTheme="minorEastAsia" w:hAnsiTheme="minorEastAsia" w:hint="eastAsia"/>
          <w:i/>
          <w:sz w:val="26"/>
          <w:szCs w:val="26"/>
          <w:lang w:eastAsia="zh-TW"/>
        </w:rPr>
        <w:t>S</w:t>
      </w:r>
      <w:r w:rsidRPr="00AF474E">
        <w:rPr>
          <w:i/>
          <w:sz w:val="26"/>
          <w:szCs w:val="26"/>
        </w:rPr>
        <w:t>ystems</w:t>
      </w:r>
      <w:r w:rsidRPr="00AF474E">
        <w:rPr>
          <w:sz w:val="26"/>
          <w:szCs w:val="26"/>
        </w:rPr>
        <w:t>,</w:t>
      </w:r>
      <w:r w:rsidR="005F77E2">
        <w:rPr>
          <w:sz w:val="26"/>
          <w:szCs w:val="26"/>
        </w:rPr>
        <w:t xml:space="preserve"> </w:t>
      </w:r>
      <w:r w:rsidRPr="00AF474E">
        <w:rPr>
          <w:i/>
          <w:sz w:val="26"/>
          <w:szCs w:val="26"/>
        </w:rPr>
        <w:t>116</w:t>
      </w:r>
      <w:r w:rsidRPr="00AF474E">
        <w:rPr>
          <w:sz w:val="26"/>
          <w:szCs w:val="26"/>
        </w:rPr>
        <w:t>(</w:t>
      </w:r>
      <w:r w:rsidRPr="00AF474E">
        <w:rPr>
          <w:i/>
          <w:iCs/>
          <w:sz w:val="26"/>
          <w:szCs w:val="26"/>
        </w:rPr>
        <w:t>1), 2-20</w:t>
      </w:r>
      <w:r w:rsidRPr="00AF474E">
        <w:rPr>
          <w:sz w:val="26"/>
          <w:szCs w:val="26"/>
        </w:rPr>
        <w:t>.</w:t>
      </w:r>
      <w:r w:rsidR="00825743" w:rsidRPr="00AF474E">
        <w:rPr>
          <w:rFonts w:hint="eastAsia"/>
          <w:sz w:val="26"/>
          <w:szCs w:val="26"/>
        </w:rPr>
        <w:t xml:space="preserve"> </w:t>
      </w:r>
      <w:hyperlink r:id="rId37" w:history="1">
        <w:r w:rsidR="00D46B64" w:rsidRPr="00B7516E">
          <w:rPr>
            <w:rStyle w:val="ab"/>
            <w:sz w:val="26"/>
            <w:szCs w:val="26"/>
          </w:rPr>
          <w:t>https://doi.org/10.1108/imds-09-2015-0382</w:t>
        </w:r>
      </w:hyperlink>
    </w:p>
    <w:p w14:paraId="559B1DD9" w14:textId="5ACA3BBE" w:rsidR="00294CB7" w:rsidRDefault="00294CB7" w:rsidP="00780B1E">
      <w:pPr>
        <w:pStyle w:val="reference0"/>
        <w:spacing w:after="0" w:line="360" w:lineRule="exact"/>
        <w:ind w:left="520" w:hangingChars="200" w:hanging="520"/>
        <w:jc w:val="left"/>
        <w:rPr>
          <w:sz w:val="26"/>
          <w:szCs w:val="26"/>
        </w:rPr>
      </w:pPr>
      <w:proofErr w:type="spellStart"/>
      <w:r w:rsidRPr="00AF474E">
        <w:rPr>
          <w:sz w:val="26"/>
          <w:szCs w:val="26"/>
        </w:rPr>
        <w:t>Henseler</w:t>
      </w:r>
      <w:proofErr w:type="spellEnd"/>
      <w:r w:rsidRPr="00AF474E">
        <w:rPr>
          <w:sz w:val="26"/>
          <w:szCs w:val="26"/>
        </w:rPr>
        <w:t xml:space="preserve">, J. (2017). Bridging design and </w:t>
      </w:r>
      <w:proofErr w:type="spellStart"/>
      <w:r w:rsidRPr="00AF474E">
        <w:rPr>
          <w:sz w:val="26"/>
          <w:szCs w:val="26"/>
        </w:rPr>
        <w:t>behavioral</w:t>
      </w:r>
      <w:proofErr w:type="spellEnd"/>
      <w:r w:rsidRPr="00AF474E">
        <w:rPr>
          <w:sz w:val="26"/>
          <w:szCs w:val="26"/>
        </w:rPr>
        <w:t xml:space="preserve"> research with variance-based structural equation </w:t>
      </w:r>
      <w:proofErr w:type="spellStart"/>
      <w:r w:rsidRPr="00AF474E">
        <w:rPr>
          <w:sz w:val="26"/>
          <w:szCs w:val="26"/>
        </w:rPr>
        <w:t>modeling</w:t>
      </w:r>
      <w:proofErr w:type="spellEnd"/>
      <w:r w:rsidRPr="00AF474E">
        <w:rPr>
          <w:sz w:val="26"/>
          <w:szCs w:val="26"/>
        </w:rPr>
        <w:t>.</w:t>
      </w:r>
      <w:r w:rsidR="005F77E2">
        <w:rPr>
          <w:rFonts w:asciiTheme="minorEastAsia" w:eastAsiaTheme="minorEastAsia" w:hAnsiTheme="minorEastAsia" w:hint="eastAsia"/>
          <w:sz w:val="26"/>
          <w:szCs w:val="26"/>
          <w:lang w:eastAsia="zh-TW"/>
        </w:rPr>
        <w:t xml:space="preserve"> </w:t>
      </w:r>
      <w:r w:rsidRPr="00AF474E">
        <w:rPr>
          <w:i/>
          <w:iCs/>
          <w:sz w:val="26"/>
          <w:szCs w:val="26"/>
        </w:rPr>
        <w:t xml:space="preserve">Journal of </w:t>
      </w:r>
      <w:r w:rsidR="005F77E2">
        <w:rPr>
          <w:rFonts w:asciiTheme="minorEastAsia" w:eastAsiaTheme="minorEastAsia" w:hAnsiTheme="minorEastAsia" w:hint="eastAsia"/>
          <w:i/>
          <w:iCs/>
          <w:sz w:val="26"/>
          <w:szCs w:val="26"/>
          <w:lang w:eastAsia="zh-TW"/>
        </w:rPr>
        <w:t>A</w:t>
      </w:r>
      <w:r w:rsidRPr="00AF474E">
        <w:rPr>
          <w:i/>
          <w:iCs/>
          <w:sz w:val="26"/>
          <w:szCs w:val="26"/>
        </w:rPr>
        <w:t>dvertising</w:t>
      </w:r>
      <w:r w:rsidRPr="00AF474E">
        <w:rPr>
          <w:sz w:val="26"/>
          <w:szCs w:val="26"/>
        </w:rPr>
        <w:t>,</w:t>
      </w:r>
      <w:r w:rsidR="005F77E2">
        <w:rPr>
          <w:rFonts w:asciiTheme="minorEastAsia" w:eastAsiaTheme="minorEastAsia" w:hAnsiTheme="minorEastAsia" w:hint="eastAsia"/>
          <w:sz w:val="26"/>
          <w:szCs w:val="26"/>
          <w:lang w:eastAsia="zh-TW"/>
        </w:rPr>
        <w:t xml:space="preserve"> </w:t>
      </w:r>
      <w:r w:rsidRPr="00AF474E">
        <w:rPr>
          <w:i/>
          <w:iCs/>
          <w:sz w:val="26"/>
          <w:szCs w:val="26"/>
        </w:rPr>
        <w:t>46</w:t>
      </w:r>
      <w:r w:rsidRPr="00AF474E">
        <w:rPr>
          <w:sz w:val="26"/>
          <w:szCs w:val="26"/>
        </w:rPr>
        <w:t>(1), 178-192.</w:t>
      </w:r>
      <w:r w:rsidR="00825743" w:rsidRPr="00AF474E">
        <w:rPr>
          <w:rFonts w:asciiTheme="minorEastAsia" w:eastAsiaTheme="minorEastAsia" w:hAnsiTheme="minorEastAsia" w:hint="eastAsia"/>
          <w:sz w:val="26"/>
          <w:szCs w:val="26"/>
          <w:lang w:eastAsia="zh-TW"/>
        </w:rPr>
        <w:t xml:space="preserve"> </w:t>
      </w:r>
      <w:hyperlink r:id="rId38" w:history="1">
        <w:r w:rsidR="00D46B64" w:rsidRPr="00B7516E">
          <w:rPr>
            <w:rStyle w:val="ab"/>
            <w:sz w:val="26"/>
            <w:szCs w:val="26"/>
          </w:rPr>
          <w:t>https://doi.org/10.1080/00913367.2017.1281780</w:t>
        </w:r>
      </w:hyperlink>
    </w:p>
    <w:p w14:paraId="3AD4F3A9" w14:textId="3F3FC686" w:rsidR="00294CB7" w:rsidRDefault="00294CB7" w:rsidP="00780B1E">
      <w:pPr>
        <w:pStyle w:val="reference0"/>
        <w:spacing w:after="0" w:line="360" w:lineRule="exact"/>
        <w:ind w:left="520" w:hangingChars="200" w:hanging="520"/>
        <w:jc w:val="left"/>
        <w:rPr>
          <w:sz w:val="26"/>
          <w:szCs w:val="26"/>
        </w:rPr>
      </w:pPr>
      <w:proofErr w:type="spellStart"/>
      <w:r w:rsidRPr="00AF474E">
        <w:rPr>
          <w:sz w:val="26"/>
          <w:szCs w:val="26"/>
        </w:rPr>
        <w:t>Henseler</w:t>
      </w:r>
      <w:proofErr w:type="spellEnd"/>
      <w:r w:rsidRPr="00AF474E">
        <w:rPr>
          <w:sz w:val="26"/>
          <w:szCs w:val="26"/>
        </w:rPr>
        <w:t xml:space="preserve">, J., </w:t>
      </w:r>
      <w:proofErr w:type="spellStart"/>
      <w:r w:rsidRPr="00AF474E">
        <w:rPr>
          <w:sz w:val="26"/>
          <w:szCs w:val="26"/>
        </w:rPr>
        <w:t>Ringle</w:t>
      </w:r>
      <w:proofErr w:type="spellEnd"/>
      <w:r w:rsidRPr="00AF474E">
        <w:rPr>
          <w:sz w:val="26"/>
          <w:szCs w:val="26"/>
        </w:rPr>
        <w:t xml:space="preserve">, C. M., &amp; </w:t>
      </w:r>
      <w:proofErr w:type="spellStart"/>
      <w:r w:rsidRPr="00AF474E">
        <w:rPr>
          <w:sz w:val="26"/>
          <w:szCs w:val="26"/>
        </w:rPr>
        <w:t>Sarstedt</w:t>
      </w:r>
      <w:proofErr w:type="spellEnd"/>
      <w:r w:rsidRPr="00AF474E">
        <w:rPr>
          <w:sz w:val="26"/>
          <w:szCs w:val="26"/>
        </w:rPr>
        <w:t xml:space="preserve">, M. (2015). A new criterion for assessing discriminant validity in variance-based structural equation </w:t>
      </w:r>
      <w:proofErr w:type="spellStart"/>
      <w:r w:rsidRPr="00AF474E">
        <w:rPr>
          <w:sz w:val="26"/>
          <w:szCs w:val="26"/>
        </w:rPr>
        <w:t>modeling</w:t>
      </w:r>
      <w:proofErr w:type="spellEnd"/>
      <w:r w:rsidRPr="00AF474E">
        <w:rPr>
          <w:sz w:val="26"/>
          <w:szCs w:val="26"/>
        </w:rPr>
        <w:t>.</w:t>
      </w:r>
      <w:r w:rsidR="005F77E2">
        <w:rPr>
          <w:rFonts w:asciiTheme="minorEastAsia" w:eastAsiaTheme="minorEastAsia" w:hAnsiTheme="minorEastAsia" w:hint="eastAsia"/>
          <w:sz w:val="26"/>
          <w:szCs w:val="26"/>
          <w:lang w:eastAsia="zh-TW"/>
        </w:rPr>
        <w:t xml:space="preserve"> </w:t>
      </w:r>
      <w:r w:rsidRPr="00AF474E">
        <w:rPr>
          <w:i/>
          <w:sz w:val="26"/>
          <w:szCs w:val="26"/>
        </w:rPr>
        <w:t xml:space="preserve">Journal of the </w:t>
      </w:r>
      <w:r w:rsidR="005F77E2" w:rsidRPr="00AF474E">
        <w:rPr>
          <w:i/>
          <w:sz w:val="26"/>
          <w:szCs w:val="26"/>
        </w:rPr>
        <w:t>Academy of Marketing Science</w:t>
      </w:r>
      <w:r w:rsidRPr="00AF474E">
        <w:rPr>
          <w:i/>
          <w:sz w:val="26"/>
          <w:szCs w:val="26"/>
        </w:rPr>
        <w:t>,</w:t>
      </w:r>
      <w:r w:rsidR="005F77E2">
        <w:rPr>
          <w:rFonts w:asciiTheme="minorEastAsia" w:eastAsiaTheme="minorEastAsia" w:hAnsiTheme="minorEastAsia" w:hint="eastAsia"/>
          <w:sz w:val="26"/>
          <w:szCs w:val="26"/>
          <w:lang w:eastAsia="zh-TW"/>
        </w:rPr>
        <w:t xml:space="preserve"> </w:t>
      </w:r>
      <w:r w:rsidRPr="00AF474E">
        <w:rPr>
          <w:i/>
          <w:sz w:val="26"/>
          <w:szCs w:val="26"/>
        </w:rPr>
        <w:t>43</w:t>
      </w:r>
      <w:r w:rsidRPr="00AF474E">
        <w:rPr>
          <w:sz w:val="26"/>
          <w:szCs w:val="26"/>
        </w:rPr>
        <w:t>(1), 115-135.</w:t>
      </w:r>
      <w:r w:rsidR="00D46B64" w:rsidRPr="00D46B64">
        <w:t xml:space="preserve"> </w:t>
      </w:r>
      <w:hyperlink r:id="rId39" w:history="1">
        <w:r w:rsidR="00D46B64" w:rsidRPr="00B7516E">
          <w:rPr>
            <w:rStyle w:val="ab"/>
            <w:sz w:val="26"/>
            <w:szCs w:val="26"/>
          </w:rPr>
          <w:t>https://doi.org/10.1007/s11747-014-0403-8</w:t>
        </w:r>
      </w:hyperlink>
    </w:p>
    <w:p w14:paraId="16946E78" w14:textId="12772076" w:rsidR="00294CB7" w:rsidRDefault="00294CB7" w:rsidP="00780B1E">
      <w:pPr>
        <w:pStyle w:val="reference0"/>
        <w:spacing w:after="0" w:line="360" w:lineRule="exact"/>
        <w:ind w:left="520" w:hangingChars="200" w:hanging="520"/>
        <w:jc w:val="left"/>
        <w:rPr>
          <w:sz w:val="26"/>
          <w:szCs w:val="26"/>
        </w:rPr>
      </w:pPr>
      <w:r w:rsidRPr="00AF474E">
        <w:rPr>
          <w:sz w:val="26"/>
          <w:szCs w:val="26"/>
        </w:rPr>
        <w:t xml:space="preserve">Herzog, W., &amp; </w:t>
      </w:r>
      <w:proofErr w:type="spellStart"/>
      <w:r w:rsidRPr="00AF474E">
        <w:rPr>
          <w:sz w:val="26"/>
          <w:szCs w:val="26"/>
        </w:rPr>
        <w:t>Boomsma</w:t>
      </w:r>
      <w:proofErr w:type="spellEnd"/>
      <w:r w:rsidRPr="00AF474E">
        <w:rPr>
          <w:sz w:val="26"/>
          <w:szCs w:val="26"/>
        </w:rPr>
        <w:t xml:space="preserve">, A. (2009). Small-sample robust estimators of </w:t>
      </w:r>
      <w:proofErr w:type="spellStart"/>
      <w:r w:rsidRPr="00AF474E">
        <w:rPr>
          <w:sz w:val="26"/>
          <w:szCs w:val="26"/>
        </w:rPr>
        <w:t>noncentrality</w:t>
      </w:r>
      <w:proofErr w:type="spellEnd"/>
      <w:r w:rsidRPr="00AF474E">
        <w:rPr>
          <w:sz w:val="26"/>
          <w:szCs w:val="26"/>
        </w:rPr>
        <w:t>-based and incremental model fit.</w:t>
      </w:r>
      <w:r w:rsidR="005F77E2">
        <w:rPr>
          <w:rFonts w:asciiTheme="minorEastAsia" w:eastAsiaTheme="minorEastAsia" w:hAnsiTheme="minorEastAsia" w:hint="eastAsia"/>
          <w:sz w:val="26"/>
          <w:szCs w:val="26"/>
          <w:lang w:eastAsia="zh-TW"/>
        </w:rPr>
        <w:t xml:space="preserve"> </w:t>
      </w:r>
      <w:r w:rsidRPr="00AF474E">
        <w:rPr>
          <w:i/>
          <w:sz w:val="26"/>
          <w:szCs w:val="26"/>
        </w:rPr>
        <w:t xml:space="preserve">Structural Equation </w:t>
      </w:r>
      <w:proofErr w:type="spellStart"/>
      <w:r w:rsidRPr="00AF474E">
        <w:rPr>
          <w:i/>
          <w:sz w:val="26"/>
          <w:szCs w:val="26"/>
        </w:rPr>
        <w:t>Modeling</w:t>
      </w:r>
      <w:proofErr w:type="spellEnd"/>
      <w:r w:rsidRPr="00AF474E">
        <w:rPr>
          <w:sz w:val="26"/>
          <w:szCs w:val="26"/>
        </w:rPr>
        <w:t>,</w:t>
      </w:r>
      <w:r w:rsidR="005F77E2">
        <w:rPr>
          <w:rFonts w:asciiTheme="minorEastAsia" w:eastAsiaTheme="minorEastAsia" w:hAnsiTheme="minorEastAsia" w:hint="eastAsia"/>
          <w:sz w:val="26"/>
          <w:szCs w:val="26"/>
          <w:lang w:eastAsia="zh-TW"/>
        </w:rPr>
        <w:t xml:space="preserve"> </w:t>
      </w:r>
      <w:r w:rsidRPr="00AF474E">
        <w:rPr>
          <w:i/>
          <w:sz w:val="26"/>
          <w:szCs w:val="26"/>
        </w:rPr>
        <w:t>16</w:t>
      </w:r>
      <w:r w:rsidRPr="00AF474E">
        <w:rPr>
          <w:sz w:val="26"/>
          <w:szCs w:val="26"/>
        </w:rPr>
        <w:t>(1), 1-27.</w:t>
      </w:r>
      <w:r w:rsidR="00825743" w:rsidRPr="00AF474E">
        <w:rPr>
          <w:rFonts w:asciiTheme="minorEastAsia" w:eastAsiaTheme="minorEastAsia" w:hAnsiTheme="minorEastAsia" w:hint="eastAsia"/>
          <w:sz w:val="26"/>
          <w:szCs w:val="26"/>
          <w:lang w:eastAsia="zh-TW"/>
        </w:rPr>
        <w:t xml:space="preserve"> </w:t>
      </w:r>
      <w:hyperlink r:id="rId40" w:history="1">
        <w:r w:rsidR="00D46B64" w:rsidRPr="00B7516E">
          <w:rPr>
            <w:rStyle w:val="ab"/>
            <w:sz w:val="26"/>
            <w:szCs w:val="26"/>
          </w:rPr>
          <w:t>https://doi.org/10.1080/10705510802561279</w:t>
        </w:r>
      </w:hyperlink>
    </w:p>
    <w:p w14:paraId="575E9D6D" w14:textId="79DD4AD7" w:rsidR="00294CB7" w:rsidRPr="00AF474E" w:rsidRDefault="00294CB7" w:rsidP="00780B1E">
      <w:pPr>
        <w:pStyle w:val="reference0"/>
        <w:spacing w:after="0" w:line="360" w:lineRule="exact"/>
        <w:ind w:left="520" w:hangingChars="200" w:hanging="520"/>
        <w:jc w:val="left"/>
        <w:rPr>
          <w:sz w:val="26"/>
          <w:szCs w:val="26"/>
        </w:rPr>
      </w:pPr>
      <w:r w:rsidRPr="00AF474E">
        <w:rPr>
          <w:sz w:val="26"/>
          <w:szCs w:val="26"/>
        </w:rPr>
        <w:t>Hoyle, R. H. (1995).</w:t>
      </w:r>
      <w:r w:rsidR="005F77E2">
        <w:rPr>
          <w:rFonts w:asciiTheme="minorEastAsia" w:eastAsiaTheme="minorEastAsia" w:hAnsiTheme="minorEastAsia" w:hint="eastAsia"/>
          <w:sz w:val="26"/>
          <w:szCs w:val="26"/>
          <w:lang w:eastAsia="zh-TW"/>
        </w:rPr>
        <w:t xml:space="preserve"> </w:t>
      </w:r>
      <w:r w:rsidRPr="00D46B64">
        <w:rPr>
          <w:i/>
          <w:sz w:val="26"/>
          <w:szCs w:val="26"/>
        </w:rPr>
        <w:t xml:space="preserve">Structural equation </w:t>
      </w:r>
      <w:proofErr w:type="spellStart"/>
      <w:r w:rsidRPr="00D46B64">
        <w:rPr>
          <w:i/>
          <w:sz w:val="26"/>
          <w:szCs w:val="26"/>
        </w:rPr>
        <w:t>modeling</w:t>
      </w:r>
      <w:proofErr w:type="spellEnd"/>
      <w:r w:rsidRPr="00D46B64">
        <w:rPr>
          <w:i/>
          <w:sz w:val="26"/>
          <w:szCs w:val="26"/>
        </w:rPr>
        <w:t>: Concepts, issues, and applications</w:t>
      </w:r>
      <w:r w:rsidRPr="00AF474E">
        <w:rPr>
          <w:sz w:val="26"/>
          <w:szCs w:val="26"/>
        </w:rPr>
        <w:t>. Sage.</w:t>
      </w:r>
    </w:p>
    <w:p w14:paraId="63CA4266" w14:textId="600F0490" w:rsidR="00294CB7" w:rsidRDefault="00294CB7" w:rsidP="00780B1E">
      <w:pPr>
        <w:pStyle w:val="reference0"/>
        <w:spacing w:after="0" w:line="360" w:lineRule="exact"/>
        <w:ind w:left="520" w:hangingChars="200" w:hanging="520"/>
        <w:jc w:val="left"/>
        <w:rPr>
          <w:sz w:val="26"/>
          <w:szCs w:val="26"/>
        </w:rPr>
      </w:pPr>
      <w:r w:rsidRPr="00AF474E">
        <w:rPr>
          <w:sz w:val="26"/>
          <w:szCs w:val="26"/>
        </w:rPr>
        <w:t xml:space="preserve">Hwang, H., </w:t>
      </w:r>
      <w:proofErr w:type="spellStart"/>
      <w:r w:rsidRPr="00AF474E">
        <w:rPr>
          <w:sz w:val="26"/>
          <w:szCs w:val="26"/>
        </w:rPr>
        <w:t>Takane</w:t>
      </w:r>
      <w:proofErr w:type="spellEnd"/>
      <w:r w:rsidRPr="00AF474E">
        <w:rPr>
          <w:sz w:val="26"/>
          <w:szCs w:val="26"/>
        </w:rPr>
        <w:t xml:space="preserve">, Y., &amp; </w:t>
      </w:r>
      <w:proofErr w:type="spellStart"/>
      <w:r w:rsidRPr="00AF474E">
        <w:rPr>
          <w:sz w:val="26"/>
          <w:szCs w:val="26"/>
        </w:rPr>
        <w:t>Tenenhaus</w:t>
      </w:r>
      <w:proofErr w:type="spellEnd"/>
      <w:r w:rsidRPr="00AF474E">
        <w:rPr>
          <w:sz w:val="26"/>
          <w:szCs w:val="26"/>
        </w:rPr>
        <w:t xml:space="preserve">, A. (2015). An alternative estimation procedure for partial least squares path </w:t>
      </w:r>
      <w:proofErr w:type="spellStart"/>
      <w:r w:rsidRPr="00AF474E">
        <w:rPr>
          <w:sz w:val="26"/>
          <w:szCs w:val="26"/>
        </w:rPr>
        <w:t>modeling</w:t>
      </w:r>
      <w:proofErr w:type="spellEnd"/>
      <w:r w:rsidRPr="00AF474E">
        <w:rPr>
          <w:sz w:val="26"/>
          <w:szCs w:val="26"/>
        </w:rPr>
        <w:t>.</w:t>
      </w:r>
      <w:r w:rsidR="005F77E2">
        <w:rPr>
          <w:rFonts w:asciiTheme="minorEastAsia" w:eastAsiaTheme="minorEastAsia" w:hAnsiTheme="minorEastAsia" w:hint="eastAsia"/>
          <w:sz w:val="26"/>
          <w:szCs w:val="26"/>
          <w:lang w:eastAsia="zh-TW"/>
        </w:rPr>
        <w:t xml:space="preserve"> </w:t>
      </w:r>
      <w:proofErr w:type="spellStart"/>
      <w:r w:rsidRPr="00AF474E">
        <w:rPr>
          <w:i/>
          <w:sz w:val="26"/>
          <w:szCs w:val="26"/>
        </w:rPr>
        <w:t>Behaviormetrik</w:t>
      </w:r>
      <w:r w:rsidRPr="00AF474E">
        <w:rPr>
          <w:sz w:val="26"/>
          <w:szCs w:val="26"/>
        </w:rPr>
        <w:t>a</w:t>
      </w:r>
      <w:proofErr w:type="spellEnd"/>
      <w:r w:rsidRPr="00AF474E">
        <w:rPr>
          <w:sz w:val="26"/>
          <w:szCs w:val="26"/>
        </w:rPr>
        <w:t>,</w:t>
      </w:r>
      <w:r w:rsidR="005F77E2">
        <w:rPr>
          <w:rFonts w:asciiTheme="minorEastAsia" w:eastAsiaTheme="minorEastAsia" w:hAnsiTheme="minorEastAsia" w:hint="eastAsia"/>
          <w:sz w:val="26"/>
          <w:szCs w:val="26"/>
          <w:lang w:eastAsia="zh-TW"/>
        </w:rPr>
        <w:t xml:space="preserve"> </w:t>
      </w:r>
      <w:r w:rsidRPr="00AF474E">
        <w:rPr>
          <w:i/>
          <w:sz w:val="26"/>
          <w:szCs w:val="26"/>
        </w:rPr>
        <w:t>42</w:t>
      </w:r>
      <w:r w:rsidRPr="00AF474E">
        <w:rPr>
          <w:sz w:val="26"/>
          <w:szCs w:val="26"/>
        </w:rPr>
        <w:t>(1), 63-78.</w:t>
      </w:r>
      <w:r w:rsidR="00825743" w:rsidRPr="00AF474E">
        <w:rPr>
          <w:rFonts w:asciiTheme="minorEastAsia" w:eastAsiaTheme="minorEastAsia" w:hAnsiTheme="minorEastAsia" w:hint="eastAsia"/>
          <w:sz w:val="26"/>
          <w:szCs w:val="26"/>
          <w:lang w:eastAsia="zh-TW"/>
        </w:rPr>
        <w:t xml:space="preserve"> </w:t>
      </w:r>
      <w:hyperlink r:id="rId41" w:history="1">
        <w:r w:rsidR="00D46B64" w:rsidRPr="00B7516E">
          <w:rPr>
            <w:rStyle w:val="ab"/>
            <w:sz w:val="26"/>
            <w:szCs w:val="26"/>
          </w:rPr>
          <w:t>https://doi.org/10.2333/bhmk.42.63</w:t>
        </w:r>
      </w:hyperlink>
    </w:p>
    <w:p w14:paraId="61624128" w14:textId="1FB3F7B2" w:rsidR="00294CB7" w:rsidRPr="00AF474E" w:rsidRDefault="00294CB7" w:rsidP="00780B1E">
      <w:pPr>
        <w:pStyle w:val="reference0"/>
        <w:spacing w:after="0" w:line="360" w:lineRule="exact"/>
        <w:ind w:left="520" w:hangingChars="200" w:hanging="520"/>
        <w:jc w:val="left"/>
        <w:rPr>
          <w:sz w:val="26"/>
          <w:szCs w:val="26"/>
        </w:rPr>
      </w:pPr>
      <w:r w:rsidRPr="00AF474E">
        <w:rPr>
          <w:sz w:val="26"/>
          <w:szCs w:val="26"/>
        </w:rPr>
        <w:t>Ioannidis, J. P. (2005). Why most published research findings are false.</w:t>
      </w:r>
      <w:r w:rsidR="00313CAA">
        <w:rPr>
          <w:rFonts w:asciiTheme="minorEastAsia" w:eastAsiaTheme="minorEastAsia" w:hAnsiTheme="minorEastAsia" w:hint="eastAsia"/>
          <w:sz w:val="26"/>
          <w:szCs w:val="26"/>
          <w:lang w:eastAsia="zh-TW"/>
        </w:rPr>
        <w:t xml:space="preserve"> </w:t>
      </w:r>
      <w:proofErr w:type="spellStart"/>
      <w:r w:rsidRPr="00AF474E">
        <w:rPr>
          <w:i/>
          <w:iCs/>
          <w:sz w:val="26"/>
          <w:szCs w:val="26"/>
        </w:rPr>
        <w:t>PLoS</w:t>
      </w:r>
      <w:proofErr w:type="spellEnd"/>
      <w:r w:rsidRPr="00AF474E">
        <w:rPr>
          <w:i/>
          <w:iCs/>
          <w:sz w:val="26"/>
          <w:szCs w:val="26"/>
        </w:rPr>
        <w:t xml:space="preserve"> </w:t>
      </w:r>
      <w:r w:rsidR="005F77E2">
        <w:rPr>
          <w:i/>
          <w:iCs/>
          <w:sz w:val="26"/>
          <w:szCs w:val="26"/>
        </w:rPr>
        <w:t>M</w:t>
      </w:r>
      <w:r w:rsidRPr="00AF474E">
        <w:rPr>
          <w:i/>
          <w:iCs/>
          <w:sz w:val="26"/>
          <w:szCs w:val="26"/>
        </w:rPr>
        <w:t>edicine</w:t>
      </w:r>
      <w:r w:rsidRPr="00AF474E">
        <w:rPr>
          <w:sz w:val="26"/>
          <w:szCs w:val="26"/>
        </w:rPr>
        <w:t>,</w:t>
      </w:r>
      <w:r w:rsidR="00313CAA">
        <w:rPr>
          <w:rFonts w:asciiTheme="minorEastAsia" w:eastAsiaTheme="minorEastAsia" w:hAnsiTheme="minorEastAsia" w:hint="eastAsia"/>
          <w:sz w:val="26"/>
          <w:szCs w:val="26"/>
          <w:lang w:eastAsia="zh-TW"/>
        </w:rPr>
        <w:t xml:space="preserve"> </w:t>
      </w:r>
      <w:r w:rsidRPr="00AF474E">
        <w:rPr>
          <w:i/>
          <w:iCs/>
          <w:sz w:val="26"/>
          <w:szCs w:val="26"/>
        </w:rPr>
        <w:t>2</w:t>
      </w:r>
      <w:r w:rsidRPr="00AF474E">
        <w:rPr>
          <w:sz w:val="26"/>
          <w:szCs w:val="26"/>
        </w:rPr>
        <w:t>(8), e124.</w:t>
      </w:r>
    </w:p>
    <w:p w14:paraId="116A9046" w14:textId="42A3DFD3" w:rsidR="00294CB7" w:rsidRDefault="00294CB7" w:rsidP="00780B1E">
      <w:pPr>
        <w:pStyle w:val="reference0"/>
        <w:spacing w:after="0" w:line="360" w:lineRule="exact"/>
        <w:ind w:left="520" w:hangingChars="200" w:hanging="520"/>
        <w:jc w:val="left"/>
        <w:rPr>
          <w:sz w:val="26"/>
          <w:szCs w:val="26"/>
        </w:rPr>
      </w:pPr>
      <w:r w:rsidRPr="00AF474E">
        <w:rPr>
          <w:sz w:val="26"/>
          <w:szCs w:val="26"/>
        </w:rPr>
        <w:t>James, F. C., &amp; McCulloch, C. E. (1985). Data analysis and the design of experiments in ornithology. In</w:t>
      </w:r>
      <w:r w:rsidR="005F77E2">
        <w:rPr>
          <w:rFonts w:asciiTheme="minorEastAsia" w:eastAsiaTheme="minorEastAsia" w:hAnsiTheme="minorEastAsia" w:hint="eastAsia"/>
          <w:sz w:val="26"/>
          <w:szCs w:val="26"/>
          <w:lang w:eastAsia="zh-TW"/>
        </w:rPr>
        <w:t xml:space="preserve"> </w:t>
      </w:r>
      <w:r w:rsidRPr="00AF474E">
        <w:rPr>
          <w:i/>
          <w:iCs/>
          <w:sz w:val="26"/>
          <w:szCs w:val="26"/>
        </w:rPr>
        <w:t xml:space="preserve">Current </w:t>
      </w:r>
      <w:r w:rsidR="005F77E2" w:rsidRPr="00AF474E">
        <w:rPr>
          <w:i/>
          <w:iCs/>
          <w:sz w:val="26"/>
          <w:szCs w:val="26"/>
        </w:rPr>
        <w:t>Ornithology</w:t>
      </w:r>
      <w:r w:rsidR="005F77E2">
        <w:rPr>
          <w:rFonts w:asciiTheme="minorEastAsia" w:eastAsiaTheme="minorEastAsia" w:hAnsiTheme="minorEastAsia" w:hint="eastAsia"/>
          <w:sz w:val="26"/>
          <w:szCs w:val="26"/>
          <w:lang w:eastAsia="zh-TW"/>
        </w:rPr>
        <w:t xml:space="preserve"> </w:t>
      </w:r>
      <w:r w:rsidRPr="00AF474E">
        <w:rPr>
          <w:sz w:val="26"/>
          <w:szCs w:val="26"/>
        </w:rPr>
        <w:t>(pp. 1-63). Springer, Boston, MA.</w:t>
      </w:r>
      <w:r w:rsidR="00825743" w:rsidRPr="00AF474E">
        <w:rPr>
          <w:rFonts w:asciiTheme="minorEastAsia" w:eastAsiaTheme="minorEastAsia" w:hAnsiTheme="minorEastAsia" w:hint="eastAsia"/>
          <w:sz w:val="26"/>
          <w:szCs w:val="26"/>
          <w:lang w:eastAsia="zh-TW"/>
        </w:rPr>
        <w:t xml:space="preserve"> </w:t>
      </w:r>
      <w:hyperlink r:id="rId42" w:history="1">
        <w:r w:rsidR="00D46B64" w:rsidRPr="00B7516E">
          <w:rPr>
            <w:rStyle w:val="ab"/>
            <w:sz w:val="26"/>
            <w:szCs w:val="26"/>
          </w:rPr>
          <w:t>https://doi.org/10.1007/978-1-4613-2385-3_1</w:t>
        </w:r>
      </w:hyperlink>
    </w:p>
    <w:p w14:paraId="402D80C2" w14:textId="43C65C74" w:rsidR="00294CB7" w:rsidRPr="00AF474E" w:rsidRDefault="00294CB7" w:rsidP="00780B1E">
      <w:pPr>
        <w:pStyle w:val="reference0"/>
        <w:spacing w:after="0" w:line="360" w:lineRule="exact"/>
        <w:ind w:left="520" w:hangingChars="200" w:hanging="520"/>
        <w:jc w:val="left"/>
        <w:rPr>
          <w:sz w:val="26"/>
          <w:szCs w:val="26"/>
        </w:rPr>
      </w:pPr>
      <w:r w:rsidRPr="00AF474E">
        <w:rPr>
          <w:sz w:val="26"/>
          <w:szCs w:val="26"/>
        </w:rPr>
        <w:t>Jaeger, R. G., &amp; Halliday, T. R. (1998). On confirmatory versus exploratory research.</w:t>
      </w:r>
      <w:r w:rsidR="00313CAA">
        <w:rPr>
          <w:rFonts w:asciiTheme="minorEastAsia" w:eastAsiaTheme="minorEastAsia" w:hAnsiTheme="minorEastAsia" w:hint="eastAsia"/>
          <w:sz w:val="26"/>
          <w:szCs w:val="26"/>
          <w:lang w:eastAsia="zh-TW"/>
        </w:rPr>
        <w:t xml:space="preserve"> </w:t>
      </w:r>
      <w:proofErr w:type="spellStart"/>
      <w:r w:rsidRPr="00AF474E">
        <w:rPr>
          <w:i/>
          <w:iCs/>
          <w:sz w:val="26"/>
          <w:szCs w:val="26"/>
        </w:rPr>
        <w:t>Herpetologica</w:t>
      </w:r>
      <w:proofErr w:type="spellEnd"/>
      <w:r w:rsidRPr="00AF474E">
        <w:rPr>
          <w:sz w:val="26"/>
          <w:szCs w:val="26"/>
        </w:rPr>
        <w:t>, S64-S66.</w:t>
      </w:r>
    </w:p>
    <w:p w14:paraId="2CB15637" w14:textId="418B2824" w:rsidR="00294CB7" w:rsidRPr="00AF474E" w:rsidRDefault="00294CB7" w:rsidP="00780B1E">
      <w:pPr>
        <w:pStyle w:val="reference0"/>
        <w:spacing w:after="0" w:line="360" w:lineRule="exact"/>
        <w:ind w:left="520" w:hangingChars="200" w:hanging="520"/>
        <w:jc w:val="left"/>
        <w:rPr>
          <w:sz w:val="26"/>
          <w:szCs w:val="26"/>
        </w:rPr>
      </w:pPr>
      <w:proofErr w:type="spellStart"/>
      <w:r w:rsidRPr="00AF474E">
        <w:rPr>
          <w:sz w:val="26"/>
          <w:szCs w:val="26"/>
        </w:rPr>
        <w:t>Jöreskog</w:t>
      </w:r>
      <w:proofErr w:type="spellEnd"/>
      <w:r w:rsidRPr="00AF474E">
        <w:rPr>
          <w:sz w:val="26"/>
          <w:szCs w:val="26"/>
        </w:rPr>
        <w:t xml:space="preserve">, K. G., &amp; </w:t>
      </w:r>
      <w:proofErr w:type="spellStart"/>
      <w:r w:rsidRPr="00AF474E">
        <w:rPr>
          <w:sz w:val="26"/>
          <w:szCs w:val="26"/>
        </w:rPr>
        <w:t>Sörbom</w:t>
      </w:r>
      <w:proofErr w:type="spellEnd"/>
      <w:r w:rsidRPr="00AF474E">
        <w:rPr>
          <w:sz w:val="26"/>
          <w:szCs w:val="26"/>
        </w:rPr>
        <w:t>, D. (1989).</w:t>
      </w:r>
      <w:r w:rsidR="005F77E2">
        <w:rPr>
          <w:rFonts w:asciiTheme="minorEastAsia" w:eastAsiaTheme="minorEastAsia" w:hAnsiTheme="minorEastAsia" w:hint="eastAsia"/>
          <w:sz w:val="26"/>
          <w:szCs w:val="26"/>
          <w:lang w:eastAsia="zh-TW"/>
        </w:rPr>
        <w:t xml:space="preserve"> </w:t>
      </w:r>
      <w:r w:rsidRPr="00D46B64">
        <w:rPr>
          <w:i/>
          <w:sz w:val="26"/>
          <w:szCs w:val="26"/>
        </w:rPr>
        <w:t>LISREL 7: A guide to the program and applications</w:t>
      </w:r>
      <w:r w:rsidRPr="00AF474E">
        <w:rPr>
          <w:sz w:val="26"/>
          <w:szCs w:val="26"/>
        </w:rPr>
        <w:t xml:space="preserve">. </w:t>
      </w:r>
      <w:proofErr w:type="spellStart"/>
      <w:r w:rsidRPr="00AF474E">
        <w:rPr>
          <w:sz w:val="26"/>
          <w:szCs w:val="26"/>
        </w:rPr>
        <w:t>S</w:t>
      </w:r>
      <w:r w:rsidR="0001227C">
        <w:rPr>
          <w:sz w:val="26"/>
          <w:szCs w:val="26"/>
        </w:rPr>
        <w:t>pss</w:t>
      </w:r>
      <w:proofErr w:type="spellEnd"/>
      <w:r w:rsidRPr="00780B1E">
        <w:rPr>
          <w:sz w:val="26"/>
          <w:szCs w:val="26"/>
        </w:rPr>
        <w:t>.</w:t>
      </w:r>
    </w:p>
    <w:p w14:paraId="2A453740" w14:textId="79EB5338" w:rsidR="00294CB7" w:rsidRPr="00AF474E" w:rsidRDefault="00294CB7" w:rsidP="00780B1E">
      <w:pPr>
        <w:pStyle w:val="reference0"/>
        <w:spacing w:after="0" w:line="360" w:lineRule="exact"/>
        <w:ind w:left="520" w:hangingChars="200" w:hanging="520"/>
        <w:jc w:val="left"/>
        <w:rPr>
          <w:sz w:val="26"/>
          <w:szCs w:val="26"/>
        </w:rPr>
      </w:pPr>
      <w:r w:rsidRPr="00AF474E">
        <w:rPr>
          <w:sz w:val="26"/>
          <w:szCs w:val="26"/>
        </w:rPr>
        <w:lastRenderedPageBreak/>
        <w:t>Kline, R. B. (2015).</w:t>
      </w:r>
      <w:r w:rsidR="00313CAA">
        <w:rPr>
          <w:rFonts w:asciiTheme="minorEastAsia" w:eastAsiaTheme="minorEastAsia" w:hAnsiTheme="minorEastAsia" w:hint="eastAsia"/>
          <w:sz w:val="26"/>
          <w:szCs w:val="26"/>
          <w:lang w:eastAsia="zh-TW"/>
        </w:rPr>
        <w:t xml:space="preserve"> </w:t>
      </w:r>
      <w:r w:rsidRPr="00D46B64">
        <w:rPr>
          <w:i/>
          <w:sz w:val="26"/>
          <w:szCs w:val="26"/>
        </w:rPr>
        <w:t xml:space="preserve">Principles and practice of structural equation </w:t>
      </w:r>
      <w:proofErr w:type="spellStart"/>
      <w:r w:rsidRPr="00D46B64">
        <w:rPr>
          <w:i/>
          <w:sz w:val="26"/>
          <w:szCs w:val="26"/>
        </w:rPr>
        <w:t>modeling</w:t>
      </w:r>
      <w:proofErr w:type="spellEnd"/>
      <w:r w:rsidRPr="00AF474E">
        <w:rPr>
          <w:sz w:val="26"/>
          <w:szCs w:val="26"/>
        </w:rPr>
        <w:t>. Guilford publications.</w:t>
      </w:r>
    </w:p>
    <w:p w14:paraId="3C655FBA" w14:textId="39CB2AA7" w:rsidR="00294CB7" w:rsidRDefault="00294CB7" w:rsidP="00780B1E">
      <w:pPr>
        <w:pStyle w:val="reference0"/>
        <w:spacing w:after="0" w:line="360" w:lineRule="exact"/>
        <w:ind w:left="520" w:hangingChars="200" w:hanging="520"/>
        <w:jc w:val="left"/>
        <w:rPr>
          <w:sz w:val="26"/>
          <w:szCs w:val="26"/>
        </w:rPr>
      </w:pPr>
      <w:r w:rsidRPr="00AF474E">
        <w:rPr>
          <w:sz w:val="26"/>
          <w:szCs w:val="26"/>
        </w:rPr>
        <w:t xml:space="preserve">Lai, K., &amp; Kelley, K. (2011). Accuracy in parameter estimation for targeted effects in structural equation </w:t>
      </w:r>
      <w:proofErr w:type="spellStart"/>
      <w:r w:rsidRPr="00AF474E">
        <w:rPr>
          <w:sz w:val="26"/>
          <w:szCs w:val="26"/>
        </w:rPr>
        <w:t>modeling</w:t>
      </w:r>
      <w:proofErr w:type="spellEnd"/>
      <w:r w:rsidRPr="00AF474E">
        <w:rPr>
          <w:sz w:val="26"/>
          <w:szCs w:val="26"/>
        </w:rPr>
        <w:t>: Sample size planning for narrow confidence intervals.</w:t>
      </w:r>
      <w:r w:rsidR="005F77E2">
        <w:rPr>
          <w:rFonts w:asciiTheme="minorEastAsia" w:eastAsiaTheme="minorEastAsia" w:hAnsiTheme="minorEastAsia" w:hint="eastAsia"/>
          <w:sz w:val="26"/>
          <w:szCs w:val="26"/>
          <w:lang w:eastAsia="zh-TW"/>
        </w:rPr>
        <w:t xml:space="preserve"> </w:t>
      </w:r>
      <w:r w:rsidRPr="00AF474E">
        <w:rPr>
          <w:i/>
          <w:sz w:val="26"/>
          <w:szCs w:val="26"/>
        </w:rPr>
        <w:t>Psychological Methods</w:t>
      </w:r>
      <w:r w:rsidRPr="00AF474E">
        <w:rPr>
          <w:sz w:val="26"/>
          <w:szCs w:val="26"/>
        </w:rPr>
        <w:t>,</w:t>
      </w:r>
      <w:r w:rsidR="005F77E2">
        <w:rPr>
          <w:rFonts w:asciiTheme="minorEastAsia" w:eastAsiaTheme="minorEastAsia" w:hAnsiTheme="minorEastAsia" w:hint="eastAsia"/>
          <w:sz w:val="26"/>
          <w:szCs w:val="26"/>
          <w:lang w:eastAsia="zh-TW"/>
        </w:rPr>
        <w:t xml:space="preserve"> </w:t>
      </w:r>
      <w:r w:rsidRPr="00AF474E">
        <w:rPr>
          <w:i/>
          <w:sz w:val="26"/>
          <w:szCs w:val="26"/>
        </w:rPr>
        <w:t>16</w:t>
      </w:r>
      <w:r w:rsidRPr="00AF474E">
        <w:rPr>
          <w:sz w:val="26"/>
          <w:szCs w:val="26"/>
        </w:rPr>
        <w:t>(2), 127.</w:t>
      </w:r>
      <w:r w:rsidR="00A22454" w:rsidRPr="00AF474E">
        <w:rPr>
          <w:rFonts w:asciiTheme="minorEastAsia" w:eastAsiaTheme="minorEastAsia" w:hAnsiTheme="minorEastAsia" w:hint="eastAsia"/>
          <w:sz w:val="26"/>
          <w:szCs w:val="26"/>
          <w:lang w:eastAsia="zh-TW"/>
        </w:rPr>
        <w:t xml:space="preserve"> </w:t>
      </w:r>
      <w:hyperlink r:id="rId43" w:history="1">
        <w:r w:rsidR="00D46B64" w:rsidRPr="00B7516E">
          <w:rPr>
            <w:rStyle w:val="ab"/>
            <w:sz w:val="26"/>
            <w:szCs w:val="26"/>
          </w:rPr>
          <w:t>https://doi.org/10.1037/a0021764</w:t>
        </w:r>
      </w:hyperlink>
    </w:p>
    <w:p w14:paraId="1816355E" w14:textId="2B5C37B8" w:rsidR="00294CB7" w:rsidRDefault="00294CB7" w:rsidP="00780B1E">
      <w:pPr>
        <w:pStyle w:val="reference0"/>
        <w:spacing w:after="0" w:line="360" w:lineRule="exact"/>
        <w:ind w:left="520" w:hangingChars="200" w:hanging="520"/>
        <w:jc w:val="left"/>
        <w:rPr>
          <w:sz w:val="26"/>
          <w:szCs w:val="26"/>
        </w:rPr>
      </w:pPr>
      <w:r w:rsidRPr="00AF474E">
        <w:rPr>
          <w:sz w:val="26"/>
          <w:szCs w:val="26"/>
        </w:rPr>
        <w:t xml:space="preserve">Landis, R. S., Beal, D. J., &amp; </w:t>
      </w:r>
      <w:proofErr w:type="spellStart"/>
      <w:r w:rsidRPr="00AF474E">
        <w:rPr>
          <w:sz w:val="26"/>
          <w:szCs w:val="26"/>
        </w:rPr>
        <w:t>Tesluk</w:t>
      </w:r>
      <w:proofErr w:type="spellEnd"/>
      <w:r w:rsidRPr="00AF474E">
        <w:rPr>
          <w:sz w:val="26"/>
          <w:szCs w:val="26"/>
        </w:rPr>
        <w:t>, P. E. (2000). A comparison of approaches to forming composite measures in structural equation models.</w:t>
      </w:r>
      <w:r w:rsidR="005F77E2">
        <w:rPr>
          <w:rFonts w:asciiTheme="minorEastAsia" w:eastAsiaTheme="minorEastAsia" w:hAnsiTheme="minorEastAsia" w:hint="eastAsia"/>
          <w:sz w:val="26"/>
          <w:szCs w:val="26"/>
          <w:lang w:eastAsia="zh-TW"/>
        </w:rPr>
        <w:t xml:space="preserve"> </w:t>
      </w:r>
      <w:r w:rsidRPr="00AF474E">
        <w:rPr>
          <w:i/>
          <w:sz w:val="26"/>
          <w:szCs w:val="26"/>
        </w:rPr>
        <w:t xml:space="preserve">Organizational </w:t>
      </w:r>
      <w:r w:rsidRPr="008132DD">
        <w:rPr>
          <w:i/>
          <w:sz w:val="26"/>
          <w:szCs w:val="26"/>
        </w:rPr>
        <w:t>Research Methods</w:t>
      </w:r>
      <w:r w:rsidRPr="00AF474E">
        <w:rPr>
          <w:sz w:val="26"/>
          <w:szCs w:val="26"/>
        </w:rPr>
        <w:t>,</w:t>
      </w:r>
      <w:r w:rsidR="005F77E2">
        <w:rPr>
          <w:rFonts w:asciiTheme="minorEastAsia" w:eastAsiaTheme="minorEastAsia" w:hAnsiTheme="minorEastAsia" w:hint="eastAsia"/>
          <w:sz w:val="26"/>
          <w:szCs w:val="26"/>
          <w:lang w:eastAsia="zh-TW"/>
        </w:rPr>
        <w:t xml:space="preserve"> </w:t>
      </w:r>
      <w:r w:rsidRPr="00AF474E">
        <w:rPr>
          <w:sz w:val="26"/>
          <w:szCs w:val="26"/>
        </w:rPr>
        <w:t>3(2), 186-207.</w:t>
      </w:r>
      <w:r w:rsidR="00A22454" w:rsidRPr="00AF474E">
        <w:rPr>
          <w:rFonts w:hint="eastAsia"/>
          <w:sz w:val="26"/>
          <w:szCs w:val="26"/>
        </w:rPr>
        <w:t xml:space="preserve"> </w:t>
      </w:r>
      <w:hyperlink r:id="rId44" w:history="1">
        <w:r w:rsidR="00D46B64" w:rsidRPr="00B7516E">
          <w:rPr>
            <w:rStyle w:val="ab"/>
            <w:sz w:val="26"/>
            <w:szCs w:val="26"/>
          </w:rPr>
          <w:t>https://doi.org/10.1177/109442810032003</w:t>
        </w:r>
      </w:hyperlink>
    </w:p>
    <w:p w14:paraId="270A25FA" w14:textId="42BFD5D3" w:rsidR="00294CB7" w:rsidRPr="00AF474E" w:rsidRDefault="00294CB7" w:rsidP="00780B1E">
      <w:pPr>
        <w:pStyle w:val="reference0"/>
        <w:spacing w:after="0" w:line="360" w:lineRule="exact"/>
        <w:ind w:left="520" w:hangingChars="200" w:hanging="520"/>
        <w:jc w:val="left"/>
        <w:rPr>
          <w:sz w:val="26"/>
          <w:szCs w:val="26"/>
        </w:rPr>
      </w:pPr>
      <w:proofErr w:type="spellStart"/>
      <w:r w:rsidRPr="00AF474E">
        <w:rPr>
          <w:sz w:val="26"/>
          <w:szCs w:val="26"/>
        </w:rPr>
        <w:t>Loehlin</w:t>
      </w:r>
      <w:proofErr w:type="spellEnd"/>
      <w:r w:rsidRPr="00AF474E">
        <w:rPr>
          <w:sz w:val="26"/>
          <w:szCs w:val="26"/>
        </w:rPr>
        <w:t>, J. C. (1998).</w:t>
      </w:r>
      <w:r w:rsidR="00313CAA">
        <w:rPr>
          <w:rFonts w:asciiTheme="minorEastAsia" w:eastAsiaTheme="minorEastAsia" w:hAnsiTheme="minorEastAsia" w:hint="eastAsia"/>
          <w:sz w:val="26"/>
          <w:szCs w:val="26"/>
          <w:lang w:eastAsia="zh-TW"/>
        </w:rPr>
        <w:t xml:space="preserve"> </w:t>
      </w:r>
      <w:r w:rsidRPr="00AF474E">
        <w:rPr>
          <w:sz w:val="26"/>
          <w:szCs w:val="26"/>
        </w:rPr>
        <w:t>Latent variable models: An introduction to factor, path, and structural analysis. Lawrence Erlbaum Associates Publishers.</w:t>
      </w:r>
    </w:p>
    <w:p w14:paraId="4B5F9E98" w14:textId="2F1242A8" w:rsidR="00294CB7" w:rsidRDefault="00294CB7" w:rsidP="00780B1E">
      <w:pPr>
        <w:pStyle w:val="reference0"/>
        <w:spacing w:after="0" w:line="360" w:lineRule="exact"/>
        <w:ind w:left="520" w:hangingChars="200" w:hanging="520"/>
        <w:jc w:val="left"/>
        <w:rPr>
          <w:sz w:val="26"/>
          <w:szCs w:val="26"/>
        </w:rPr>
      </w:pPr>
      <w:proofErr w:type="spellStart"/>
      <w:r w:rsidRPr="00AF474E">
        <w:rPr>
          <w:sz w:val="26"/>
          <w:szCs w:val="26"/>
        </w:rPr>
        <w:t>Lohmöller</w:t>
      </w:r>
      <w:proofErr w:type="spellEnd"/>
      <w:r w:rsidRPr="00AF474E">
        <w:rPr>
          <w:sz w:val="26"/>
          <w:szCs w:val="26"/>
        </w:rPr>
        <w:t xml:space="preserve">, J. B. (1989). Predictive vs. structural </w:t>
      </w:r>
      <w:proofErr w:type="spellStart"/>
      <w:r w:rsidRPr="00AF474E">
        <w:rPr>
          <w:sz w:val="26"/>
          <w:szCs w:val="26"/>
        </w:rPr>
        <w:t>modeling</w:t>
      </w:r>
      <w:proofErr w:type="spellEnd"/>
      <w:r w:rsidRPr="00AF474E">
        <w:rPr>
          <w:sz w:val="26"/>
          <w:szCs w:val="26"/>
        </w:rPr>
        <w:t>: P</w:t>
      </w:r>
      <w:r w:rsidR="008132DD">
        <w:rPr>
          <w:sz w:val="26"/>
          <w:szCs w:val="26"/>
        </w:rPr>
        <w:t>LS</w:t>
      </w:r>
      <w:r w:rsidRPr="00AF474E">
        <w:rPr>
          <w:sz w:val="26"/>
          <w:szCs w:val="26"/>
        </w:rPr>
        <w:t xml:space="preserve"> vs. </w:t>
      </w:r>
      <w:r w:rsidR="008132DD">
        <w:rPr>
          <w:sz w:val="26"/>
          <w:szCs w:val="26"/>
        </w:rPr>
        <w:t>ML</w:t>
      </w:r>
      <w:r w:rsidRPr="00AF474E">
        <w:rPr>
          <w:sz w:val="26"/>
          <w:szCs w:val="26"/>
        </w:rPr>
        <w:t>. In</w:t>
      </w:r>
      <w:r w:rsidR="005F77E2">
        <w:rPr>
          <w:rFonts w:asciiTheme="minorEastAsia" w:eastAsiaTheme="minorEastAsia" w:hAnsiTheme="minorEastAsia" w:hint="eastAsia"/>
          <w:sz w:val="26"/>
          <w:szCs w:val="26"/>
          <w:lang w:eastAsia="zh-TW"/>
        </w:rPr>
        <w:t xml:space="preserve"> </w:t>
      </w:r>
      <w:r w:rsidRPr="008132DD">
        <w:rPr>
          <w:i/>
          <w:sz w:val="26"/>
          <w:szCs w:val="26"/>
        </w:rPr>
        <w:t xml:space="preserve">Latent Variable Path </w:t>
      </w:r>
      <w:proofErr w:type="spellStart"/>
      <w:r w:rsidRPr="008132DD">
        <w:rPr>
          <w:i/>
          <w:sz w:val="26"/>
          <w:szCs w:val="26"/>
        </w:rPr>
        <w:t>Modeling</w:t>
      </w:r>
      <w:proofErr w:type="spellEnd"/>
      <w:r w:rsidRPr="008132DD">
        <w:rPr>
          <w:i/>
          <w:sz w:val="26"/>
          <w:szCs w:val="26"/>
        </w:rPr>
        <w:t xml:space="preserve"> with Partial Least Squares</w:t>
      </w:r>
      <w:r w:rsidR="005F77E2" w:rsidRPr="008132DD">
        <w:rPr>
          <w:rFonts w:asciiTheme="minorEastAsia" w:eastAsiaTheme="minorEastAsia" w:hAnsiTheme="minorEastAsia"/>
          <w:i/>
          <w:sz w:val="26"/>
          <w:szCs w:val="26"/>
          <w:lang w:eastAsia="zh-TW"/>
        </w:rPr>
        <w:t xml:space="preserve"> </w:t>
      </w:r>
      <w:r w:rsidRPr="00AF474E">
        <w:rPr>
          <w:sz w:val="26"/>
          <w:szCs w:val="26"/>
        </w:rPr>
        <w:t xml:space="preserve">(pp. 199-226). </w:t>
      </w:r>
      <w:proofErr w:type="spellStart"/>
      <w:r w:rsidRPr="00AF474E">
        <w:rPr>
          <w:sz w:val="26"/>
          <w:szCs w:val="26"/>
        </w:rPr>
        <w:t>Physica</w:t>
      </w:r>
      <w:proofErr w:type="spellEnd"/>
      <w:r w:rsidRPr="00AF474E">
        <w:rPr>
          <w:sz w:val="26"/>
          <w:szCs w:val="26"/>
        </w:rPr>
        <w:t>, Heidelberg.</w:t>
      </w:r>
      <w:r w:rsidR="00A22454" w:rsidRPr="00AF474E">
        <w:rPr>
          <w:rFonts w:hint="eastAsia"/>
          <w:sz w:val="26"/>
          <w:szCs w:val="26"/>
        </w:rPr>
        <w:t xml:space="preserve"> </w:t>
      </w:r>
      <w:hyperlink r:id="rId45" w:history="1">
        <w:r w:rsidR="00D46B64" w:rsidRPr="00B7516E">
          <w:rPr>
            <w:rStyle w:val="ab"/>
            <w:sz w:val="26"/>
            <w:szCs w:val="26"/>
          </w:rPr>
          <w:t>https://doi.org/10.1007/978-3-642-52512-4_5</w:t>
        </w:r>
      </w:hyperlink>
    </w:p>
    <w:p w14:paraId="2E53FE98" w14:textId="3B102F5E" w:rsidR="00294CB7" w:rsidRDefault="00294CB7" w:rsidP="00780B1E">
      <w:pPr>
        <w:pStyle w:val="reference0"/>
        <w:spacing w:after="0" w:line="360" w:lineRule="exact"/>
        <w:ind w:left="520" w:hangingChars="200" w:hanging="520"/>
        <w:jc w:val="left"/>
        <w:rPr>
          <w:sz w:val="26"/>
          <w:szCs w:val="26"/>
        </w:rPr>
      </w:pPr>
      <w:r w:rsidRPr="00AF474E">
        <w:rPr>
          <w:sz w:val="26"/>
          <w:szCs w:val="26"/>
        </w:rPr>
        <w:t xml:space="preserve">Marsh, H. W., </w:t>
      </w:r>
      <w:proofErr w:type="spellStart"/>
      <w:r w:rsidRPr="00AF474E">
        <w:rPr>
          <w:sz w:val="26"/>
          <w:szCs w:val="26"/>
        </w:rPr>
        <w:t>Hau</w:t>
      </w:r>
      <w:proofErr w:type="spellEnd"/>
      <w:r w:rsidRPr="00AF474E">
        <w:rPr>
          <w:sz w:val="26"/>
          <w:szCs w:val="26"/>
        </w:rPr>
        <w:t xml:space="preserve">, K. T., </w:t>
      </w:r>
      <w:proofErr w:type="spellStart"/>
      <w:r w:rsidRPr="00AF474E">
        <w:rPr>
          <w:sz w:val="26"/>
          <w:szCs w:val="26"/>
        </w:rPr>
        <w:t>Balla</w:t>
      </w:r>
      <w:proofErr w:type="spellEnd"/>
      <w:r w:rsidRPr="00AF474E">
        <w:rPr>
          <w:sz w:val="26"/>
          <w:szCs w:val="26"/>
        </w:rPr>
        <w:t>, J. R., &amp; Grayson, D. (1998). Is more ever too much? The number of indicators per factor in confirmatory factor analysis.</w:t>
      </w:r>
      <w:r w:rsidR="005F77E2">
        <w:rPr>
          <w:sz w:val="26"/>
          <w:szCs w:val="26"/>
        </w:rPr>
        <w:t xml:space="preserve"> </w:t>
      </w:r>
      <w:r w:rsidRPr="00AF474E">
        <w:rPr>
          <w:i/>
          <w:sz w:val="26"/>
          <w:szCs w:val="26"/>
        </w:rPr>
        <w:t xml:space="preserve">Multivariate </w:t>
      </w:r>
      <w:proofErr w:type="spellStart"/>
      <w:r w:rsidR="005F77E2" w:rsidRPr="00AF474E">
        <w:rPr>
          <w:i/>
          <w:sz w:val="26"/>
          <w:szCs w:val="26"/>
        </w:rPr>
        <w:t>Behavioral</w:t>
      </w:r>
      <w:proofErr w:type="spellEnd"/>
      <w:r w:rsidR="005F77E2" w:rsidRPr="00AF474E">
        <w:rPr>
          <w:i/>
          <w:sz w:val="26"/>
          <w:szCs w:val="26"/>
        </w:rPr>
        <w:t xml:space="preserve"> Research</w:t>
      </w:r>
      <w:r w:rsidRPr="00AF474E">
        <w:rPr>
          <w:sz w:val="26"/>
          <w:szCs w:val="26"/>
        </w:rPr>
        <w:t>,</w:t>
      </w:r>
      <w:r w:rsidR="005F77E2">
        <w:rPr>
          <w:sz w:val="26"/>
          <w:szCs w:val="26"/>
        </w:rPr>
        <w:t xml:space="preserve"> </w:t>
      </w:r>
      <w:r w:rsidRPr="00AF474E">
        <w:rPr>
          <w:i/>
          <w:sz w:val="26"/>
          <w:szCs w:val="26"/>
        </w:rPr>
        <w:t>33</w:t>
      </w:r>
      <w:r w:rsidRPr="00AF474E">
        <w:rPr>
          <w:sz w:val="26"/>
          <w:szCs w:val="26"/>
        </w:rPr>
        <w:t>(2), 181-220.</w:t>
      </w:r>
      <w:r w:rsidR="00A22454" w:rsidRPr="00AF474E">
        <w:rPr>
          <w:rFonts w:asciiTheme="minorEastAsia" w:eastAsiaTheme="minorEastAsia" w:hAnsiTheme="minorEastAsia" w:hint="eastAsia"/>
          <w:sz w:val="26"/>
          <w:szCs w:val="26"/>
          <w:lang w:eastAsia="zh-TW"/>
        </w:rPr>
        <w:t xml:space="preserve"> </w:t>
      </w:r>
      <w:hyperlink r:id="rId46" w:history="1">
        <w:r w:rsidR="00D46B64" w:rsidRPr="00B7516E">
          <w:rPr>
            <w:rStyle w:val="ab"/>
            <w:sz w:val="26"/>
            <w:szCs w:val="26"/>
          </w:rPr>
          <w:t>https://doi.org/10.1207/s15327906mbr3302_1</w:t>
        </w:r>
      </w:hyperlink>
    </w:p>
    <w:p w14:paraId="675ACABC" w14:textId="63382960" w:rsidR="00294CB7" w:rsidRDefault="00294CB7" w:rsidP="00780B1E">
      <w:pPr>
        <w:pStyle w:val="reference0"/>
        <w:spacing w:after="0" w:line="360" w:lineRule="exact"/>
        <w:ind w:left="520" w:hangingChars="200" w:hanging="520"/>
        <w:jc w:val="left"/>
        <w:rPr>
          <w:sz w:val="26"/>
          <w:szCs w:val="26"/>
        </w:rPr>
      </w:pPr>
      <w:r w:rsidRPr="00AF474E">
        <w:rPr>
          <w:sz w:val="26"/>
          <w:szCs w:val="26"/>
        </w:rPr>
        <w:t xml:space="preserve">Marsh, H. W., Wen, Z., &amp; </w:t>
      </w:r>
      <w:proofErr w:type="spellStart"/>
      <w:r w:rsidRPr="00AF474E">
        <w:rPr>
          <w:sz w:val="26"/>
          <w:szCs w:val="26"/>
        </w:rPr>
        <w:t>Hau</w:t>
      </w:r>
      <w:proofErr w:type="spellEnd"/>
      <w:r w:rsidRPr="00AF474E">
        <w:rPr>
          <w:sz w:val="26"/>
          <w:szCs w:val="26"/>
        </w:rPr>
        <w:t>, K. T. (2004). Structural equation models of latent interactions: evaluation of alternative estimation strategies and indicator construction.</w:t>
      </w:r>
      <w:r w:rsidR="005F77E2">
        <w:rPr>
          <w:sz w:val="26"/>
          <w:szCs w:val="26"/>
        </w:rPr>
        <w:t xml:space="preserve"> </w:t>
      </w:r>
      <w:r w:rsidRPr="00AF474E">
        <w:rPr>
          <w:i/>
          <w:sz w:val="26"/>
          <w:szCs w:val="26"/>
        </w:rPr>
        <w:t xml:space="preserve">Psychological </w:t>
      </w:r>
      <w:r w:rsidR="005F77E2">
        <w:rPr>
          <w:i/>
          <w:sz w:val="26"/>
          <w:szCs w:val="26"/>
        </w:rPr>
        <w:t>M</w:t>
      </w:r>
      <w:r w:rsidRPr="00AF474E">
        <w:rPr>
          <w:i/>
          <w:sz w:val="26"/>
          <w:szCs w:val="26"/>
        </w:rPr>
        <w:t>ethods</w:t>
      </w:r>
      <w:r w:rsidRPr="00AF474E">
        <w:rPr>
          <w:sz w:val="26"/>
          <w:szCs w:val="26"/>
        </w:rPr>
        <w:t>,</w:t>
      </w:r>
      <w:r w:rsidR="005F77E2">
        <w:rPr>
          <w:sz w:val="26"/>
          <w:szCs w:val="26"/>
        </w:rPr>
        <w:t xml:space="preserve"> </w:t>
      </w:r>
      <w:r w:rsidRPr="00AF474E">
        <w:rPr>
          <w:i/>
          <w:sz w:val="26"/>
          <w:szCs w:val="26"/>
        </w:rPr>
        <w:t>9</w:t>
      </w:r>
      <w:r w:rsidRPr="00AF474E">
        <w:rPr>
          <w:sz w:val="26"/>
          <w:szCs w:val="26"/>
        </w:rPr>
        <w:t>(3), 275.</w:t>
      </w:r>
      <w:r w:rsidR="00A22454" w:rsidRPr="00AF474E">
        <w:rPr>
          <w:rFonts w:hint="eastAsia"/>
          <w:sz w:val="26"/>
          <w:szCs w:val="26"/>
        </w:rPr>
        <w:t xml:space="preserve"> </w:t>
      </w:r>
      <w:hyperlink r:id="rId47" w:history="1">
        <w:r w:rsidR="001955F8" w:rsidRPr="00B7516E">
          <w:rPr>
            <w:rStyle w:val="ab"/>
            <w:sz w:val="26"/>
            <w:szCs w:val="26"/>
          </w:rPr>
          <w:t>https://doi.org/10.1037/1082-989x.9.3.275</w:t>
        </w:r>
      </w:hyperlink>
    </w:p>
    <w:p w14:paraId="21206D02" w14:textId="068CF418" w:rsidR="00294CB7" w:rsidRDefault="00294CB7" w:rsidP="00780B1E">
      <w:pPr>
        <w:pStyle w:val="reference0"/>
        <w:spacing w:after="0" w:line="360" w:lineRule="exact"/>
        <w:ind w:left="520" w:hangingChars="200" w:hanging="520"/>
        <w:jc w:val="left"/>
        <w:rPr>
          <w:sz w:val="26"/>
          <w:szCs w:val="26"/>
        </w:rPr>
      </w:pPr>
      <w:r w:rsidRPr="00AF474E">
        <w:rPr>
          <w:sz w:val="26"/>
          <w:szCs w:val="26"/>
        </w:rPr>
        <w:t xml:space="preserve">McIntosh, C. N., Edwards, J. R., &amp; </w:t>
      </w:r>
      <w:proofErr w:type="spellStart"/>
      <w:r w:rsidRPr="00AF474E">
        <w:rPr>
          <w:sz w:val="26"/>
          <w:szCs w:val="26"/>
        </w:rPr>
        <w:t>Antonakis</w:t>
      </w:r>
      <w:proofErr w:type="spellEnd"/>
      <w:r w:rsidRPr="00AF474E">
        <w:rPr>
          <w:sz w:val="26"/>
          <w:szCs w:val="26"/>
        </w:rPr>
        <w:t xml:space="preserve">, J. (2014). Reflections on partial least squares path </w:t>
      </w:r>
      <w:proofErr w:type="spellStart"/>
      <w:r w:rsidRPr="00AF474E">
        <w:rPr>
          <w:sz w:val="26"/>
          <w:szCs w:val="26"/>
        </w:rPr>
        <w:t>modeling</w:t>
      </w:r>
      <w:proofErr w:type="spellEnd"/>
      <w:r w:rsidRPr="00AF474E">
        <w:rPr>
          <w:sz w:val="26"/>
          <w:szCs w:val="26"/>
        </w:rPr>
        <w:t>.</w:t>
      </w:r>
      <w:r w:rsidR="005F77E2">
        <w:rPr>
          <w:sz w:val="26"/>
          <w:szCs w:val="26"/>
        </w:rPr>
        <w:t xml:space="preserve"> </w:t>
      </w:r>
      <w:r w:rsidRPr="00AF474E">
        <w:rPr>
          <w:i/>
          <w:sz w:val="26"/>
          <w:szCs w:val="26"/>
        </w:rPr>
        <w:t>Organizational Research Methods</w:t>
      </w:r>
      <w:r w:rsidRPr="00AF474E">
        <w:rPr>
          <w:sz w:val="26"/>
          <w:szCs w:val="26"/>
        </w:rPr>
        <w:t>,</w:t>
      </w:r>
      <w:r w:rsidR="005F77E2">
        <w:rPr>
          <w:sz w:val="26"/>
          <w:szCs w:val="26"/>
        </w:rPr>
        <w:t xml:space="preserve"> </w:t>
      </w:r>
      <w:r w:rsidRPr="00AF474E">
        <w:rPr>
          <w:sz w:val="26"/>
          <w:szCs w:val="26"/>
        </w:rPr>
        <w:t>17(2), 210-251.</w:t>
      </w:r>
      <w:r w:rsidR="00A22454" w:rsidRPr="00AF474E">
        <w:rPr>
          <w:rFonts w:asciiTheme="minorEastAsia" w:eastAsiaTheme="minorEastAsia" w:hAnsiTheme="minorEastAsia" w:hint="eastAsia"/>
          <w:sz w:val="26"/>
          <w:szCs w:val="26"/>
          <w:lang w:eastAsia="zh-TW"/>
        </w:rPr>
        <w:t xml:space="preserve"> </w:t>
      </w:r>
      <w:hyperlink r:id="rId48" w:history="1">
        <w:r w:rsidR="001955F8" w:rsidRPr="00B7516E">
          <w:rPr>
            <w:rStyle w:val="ab"/>
            <w:sz w:val="26"/>
            <w:szCs w:val="26"/>
          </w:rPr>
          <w:t>https://doi.org/10.1177/1094428114529165</w:t>
        </w:r>
      </w:hyperlink>
    </w:p>
    <w:p w14:paraId="7402AFFA" w14:textId="23B0DFBA" w:rsidR="00294CB7" w:rsidRDefault="00294CB7" w:rsidP="00780B1E">
      <w:pPr>
        <w:pStyle w:val="reference0"/>
        <w:spacing w:after="0" w:line="360" w:lineRule="exact"/>
        <w:ind w:left="520" w:hangingChars="200" w:hanging="520"/>
        <w:jc w:val="left"/>
        <w:rPr>
          <w:sz w:val="26"/>
          <w:szCs w:val="26"/>
        </w:rPr>
      </w:pPr>
      <w:r w:rsidRPr="00AF474E">
        <w:rPr>
          <w:sz w:val="26"/>
          <w:szCs w:val="26"/>
        </w:rPr>
        <w:t>Nickerson, R. S. (1998). Confirmation bias: A ubiquitous phenomenon in many guises.</w:t>
      </w:r>
      <w:r w:rsidR="005F77E2">
        <w:rPr>
          <w:sz w:val="26"/>
          <w:szCs w:val="26"/>
        </w:rPr>
        <w:t xml:space="preserve"> </w:t>
      </w:r>
      <w:r w:rsidRPr="00AF474E">
        <w:rPr>
          <w:i/>
          <w:iCs/>
          <w:sz w:val="26"/>
          <w:szCs w:val="26"/>
        </w:rPr>
        <w:t xml:space="preserve">Review of </w:t>
      </w:r>
      <w:r w:rsidR="005F77E2" w:rsidRPr="00AF474E">
        <w:rPr>
          <w:i/>
          <w:iCs/>
          <w:sz w:val="26"/>
          <w:szCs w:val="26"/>
        </w:rPr>
        <w:t>General Psychology</w:t>
      </w:r>
      <w:r w:rsidRPr="00AF474E">
        <w:rPr>
          <w:sz w:val="26"/>
          <w:szCs w:val="26"/>
        </w:rPr>
        <w:t>,</w:t>
      </w:r>
      <w:r w:rsidR="005F77E2">
        <w:rPr>
          <w:sz w:val="26"/>
          <w:szCs w:val="26"/>
        </w:rPr>
        <w:t xml:space="preserve"> </w:t>
      </w:r>
      <w:r w:rsidRPr="00AF474E">
        <w:rPr>
          <w:i/>
          <w:iCs/>
          <w:sz w:val="26"/>
          <w:szCs w:val="26"/>
        </w:rPr>
        <w:t>2</w:t>
      </w:r>
      <w:r w:rsidRPr="00AF474E">
        <w:rPr>
          <w:sz w:val="26"/>
          <w:szCs w:val="26"/>
        </w:rPr>
        <w:t>(2), 175-220.</w:t>
      </w:r>
      <w:r w:rsidR="00253312" w:rsidRPr="00AF474E">
        <w:rPr>
          <w:rFonts w:asciiTheme="minorEastAsia" w:eastAsiaTheme="minorEastAsia" w:hAnsiTheme="minorEastAsia" w:hint="eastAsia"/>
          <w:sz w:val="26"/>
          <w:szCs w:val="26"/>
          <w:lang w:eastAsia="zh-TW"/>
        </w:rPr>
        <w:t xml:space="preserve"> </w:t>
      </w:r>
      <w:hyperlink r:id="rId49" w:history="1">
        <w:r w:rsidR="001955F8" w:rsidRPr="00B7516E">
          <w:rPr>
            <w:rStyle w:val="ab"/>
            <w:sz w:val="26"/>
            <w:szCs w:val="26"/>
          </w:rPr>
          <w:t>https://doi.org/10.1037/1089-2680.2.2.175</w:t>
        </w:r>
      </w:hyperlink>
    </w:p>
    <w:p w14:paraId="26260A40" w14:textId="22EE832C" w:rsidR="00294CB7" w:rsidRDefault="00294CB7" w:rsidP="00780B1E">
      <w:pPr>
        <w:pStyle w:val="reference0"/>
        <w:spacing w:after="0" w:line="360" w:lineRule="exact"/>
        <w:ind w:left="520" w:hangingChars="200" w:hanging="520"/>
        <w:jc w:val="left"/>
        <w:rPr>
          <w:sz w:val="26"/>
          <w:szCs w:val="26"/>
        </w:rPr>
      </w:pPr>
      <w:r w:rsidRPr="00AF474E">
        <w:rPr>
          <w:sz w:val="26"/>
          <w:szCs w:val="26"/>
        </w:rPr>
        <w:t>Polkinghorne, D. E. (2005). Language and meaning: Data collection in qualitative research.</w:t>
      </w:r>
      <w:r w:rsidR="005F77E2">
        <w:rPr>
          <w:sz w:val="26"/>
          <w:szCs w:val="26"/>
        </w:rPr>
        <w:t xml:space="preserve"> </w:t>
      </w:r>
      <w:r w:rsidR="005F77E2">
        <w:rPr>
          <w:i/>
          <w:sz w:val="26"/>
          <w:szCs w:val="26"/>
        </w:rPr>
        <w:t>J</w:t>
      </w:r>
      <w:r w:rsidRPr="00AF474E">
        <w:rPr>
          <w:i/>
          <w:sz w:val="26"/>
          <w:szCs w:val="26"/>
        </w:rPr>
        <w:t xml:space="preserve">ournal of </w:t>
      </w:r>
      <w:proofErr w:type="spellStart"/>
      <w:r w:rsidR="005F77E2" w:rsidRPr="00AF474E">
        <w:rPr>
          <w:i/>
          <w:sz w:val="26"/>
          <w:szCs w:val="26"/>
        </w:rPr>
        <w:t>Counseling</w:t>
      </w:r>
      <w:proofErr w:type="spellEnd"/>
      <w:r w:rsidR="005F77E2" w:rsidRPr="00AF474E">
        <w:rPr>
          <w:i/>
          <w:sz w:val="26"/>
          <w:szCs w:val="26"/>
        </w:rPr>
        <w:t xml:space="preserve"> Psychology</w:t>
      </w:r>
      <w:r w:rsidRPr="00AF474E">
        <w:rPr>
          <w:sz w:val="26"/>
          <w:szCs w:val="26"/>
        </w:rPr>
        <w:t>,</w:t>
      </w:r>
      <w:r w:rsidR="005F77E2">
        <w:rPr>
          <w:sz w:val="26"/>
          <w:szCs w:val="26"/>
        </w:rPr>
        <w:t xml:space="preserve"> </w:t>
      </w:r>
      <w:r w:rsidRPr="00AF474E">
        <w:rPr>
          <w:i/>
          <w:sz w:val="26"/>
          <w:szCs w:val="26"/>
        </w:rPr>
        <w:t>52</w:t>
      </w:r>
      <w:r w:rsidRPr="00AF474E">
        <w:rPr>
          <w:sz w:val="26"/>
          <w:szCs w:val="26"/>
        </w:rPr>
        <w:t>(2),</w:t>
      </w:r>
      <w:r w:rsidR="005F77E2">
        <w:rPr>
          <w:sz w:val="26"/>
          <w:szCs w:val="26"/>
        </w:rPr>
        <w:t xml:space="preserve"> </w:t>
      </w:r>
      <w:r w:rsidRPr="00AF474E">
        <w:rPr>
          <w:sz w:val="26"/>
          <w:szCs w:val="26"/>
        </w:rPr>
        <w:t>137</w:t>
      </w:r>
      <w:r w:rsidR="008132DD">
        <w:rPr>
          <w:sz w:val="26"/>
          <w:szCs w:val="26"/>
        </w:rPr>
        <w:t>-145</w:t>
      </w:r>
      <w:r w:rsidRPr="00AF474E">
        <w:rPr>
          <w:sz w:val="26"/>
          <w:szCs w:val="26"/>
        </w:rPr>
        <w:t>.</w:t>
      </w:r>
      <w:r w:rsidR="00253312" w:rsidRPr="00AF474E">
        <w:rPr>
          <w:rFonts w:asciiTheme="minorEastAsia" w:eastAsiaTheme="minorEastAsia" w:hAnsiTheme="minorEastAsia" w:hint="eastAsia"/>
          <w:sz w:val="26"/>
          <w:szCs w:val="26"/>
          <w:lang w:eastAsia="zh-TW"/>
        </w:rPr>
        <w:t xml:space="preserve"> </w:t>
      </w:r>
      <w:hyperlink r:id="rId50" w:history="1">
        <w:r w:rsidR="001955F8" w:rsidRPr="00B7516E">
          <w:rPr>
            <w:rStyle w:val="ab"/>
            <w:sz w:val="26"/>
            <w:szCs w:val="26"/>
          </w:rPr>
          <w:t>https://doi.org/10.1037/0022-0167.52.2.137</w:t>
        </w:r>
      </w:hyperlink>
    </w:p>
    <w:p w14:paraId="1C63F99E" w14:textId="71BCEDB6" w:rsidR="00294CB7" w:rsidRPr="00AF474E" w:rsidRDefault="00294CB7" w:rsidP="00780B1E">
      <w:pPr>
        <w:pStyle w:val="reference0"/>
        <w:spacing w:after="0" w:line="360" w:lineRule="exact"/>
        <w:ind w:left="520" w:hangingChars="200" w:hanging="520"/>
        <w:jc w:val="left"/>
        <w:rPr>
          <w:sz w:val="26"/>
          <w:szCs w:val="26"/>
        </w:rPr>
      </w:pPr>
      <w:proofErr w:type="spellStart"/>
      <w:r w:rsidRPr="00AF474E">
        <w:rPr>
          <w:sz w:val="26"/>
          <w:szCs w:val="26"/>
        </w:rPr>
        <w:t>Ringle</w:t>
      </w:r>
      <w:proofErr w:type="spellEnd"/>
      <w:r w:rsidRPr="00AF474E">
        <w:rPr>
          <w:sz w:val="26"/>
          <w:szCs w:val="26"/>
        </w:rPr>
        <w:t xml:space="preserve">, C. M., </w:t>
      </w:r>
      <w:proofErr w:type="spellStart"/>
      <w:r w:rsidRPr="00AF474E">
        <w:rPr>
          <w:sz w:val="26"/>
          <w:szCs w:val="26"/>
        </w:rPr>
        <w:t>Sarstedt</w:t>
      </w:r>
      <w:proofErr w:type="spellEnd"/>
      <w:r w:rsidRPr="00AF474E">
        <w:rPr>
          <w:sz w:val="26"/>
          <w:szCs w:val="26"/>
        </w:rPr>
        <w:t xml:space="preserve">, M., Mitchell, R., &amp; </w:t>
      </w:r>
      <w:proofErr w:type="spellStart"/>
      <w:r w:rsidRPr="00AF474E">
        <w:rPr>
          <w:sz w:val="26"/>
          <w:szCs w:val="26"/>
        </w:rPr>
        <w:t>Gudergan</w:t>
      </w:r>
      <w:proofErr w:type="spellEnd"/>
      <w:r w:rsidRPr="00AF474E">
        <w:rPr>
          <w:sz w:val="26"/>
          <w:szCs w:val="26"/>
        </w:rPr>
        <w:t xml:space="preserve">, S. P. (2018). Partial least squares structural equation </w:t>
      </w:r>
      <w:proofErr w:type="spellStart"/>
      <w:r w:rsidRPr="00AF474E">
        <w:rPr>
          <w:sz w:val="26"/>
          <w:szCs w:val="26"/>
        </w:rPr>
        <w:t>modeling</w:t>
      </w:r>
      <w:proofErr w:type="spellEnd"/>
      <w:r w:rsidRPr="00AF474E">
        <w:rPr>
          <w:sz w:val="26"/>
          <w:szCs w:val="26"/>
        </w:rPr>
        <w:t xml:space="preserve"> in HRM research.</w:t>
      </w:r>
      <w:r w:rsidR="00313CAA">
        <w:rPr>
          <w:rFonts w:asciiTheme="minorEastAsia" w:eastAsiaTheme="minorEastAsia" w:hAnsiTheme="minorEastAsia" w:hint="eastAsia"/>
          <w:sz w:val="26"/>
          <w:szCs w:val="26"/>
          <w:lang w:eastAsia="zh-TW"/>
        </w:rPr>
        <w:t xml:space="preserve"> </w:t>
      </w:r>
      <w:r w:rsidRPr="00AF474E">
        <w:rPr>
          <w:i/>
          <w:sz w:val="26"/>
          <w:szCs w:val="26"/>
        </w:rPr>
        <w:t>The International Journal of</w:t>
      </w:r>
      <w:r w:rsidRPr="001955F8">
        <w:rPr>
          <w:i/>
          <w:sz w:val="26"/>
          <w:szCs w:val="26"/>
        </w:rPr>
        <w:t xml:space="preserve"> Human Resource Management,</w:t>
      </w:r>
      <w:r w:rsidRPr="00AF474E">
        <w:rPr>
          <w:sz w:val="26"/>
          <w:szCs w:val="26"/>
        </w:rPr>
        <w:t xml:space="preserve"> 1-27.</w:t>
      </w:r>
    </w:p>
    <w:p w14:paraId="426BD700" w14:textId="00A32864" w:rsidR="00294CB7" w:rsidRDefault="00294CB7" w:rsidP="00780B1E">
      <w:pPr>
        <w:pStyle w:val="reference0"/>
        <w:spacing w:after="0" w:line="360" w:lineRule="exact"/>
        <w:ind w:left="520" w:hangingChars="200" w:hanging="520"/>
        <w:jc w:val="left"/>
        <w:rPr>
          <w:sz w:val="26"/>
          <w:szCs w:val="26"/>
        </w:rPr>
      </w:pPr>
      <w:r w:rsidRPr="00AF474E">
        <w:rPr>
          <w:sz w:val="26"/>
          <w:szCs w:val="26"/>
        </w:rPr>
        <w:t xml:space="preserve">Rigdon, E. E. (2014). Rethinking partial least squares path </w:t>
      </w:r>
      <w:proofErr w:type="spellStart"/>
      <w:r w:rsidRPr="00AF474E">
        <w:rPr>
          <w:sz w:val="26"/>
          <w:szCs w:val="26"/>
        </w:rPr>
        <w:t>modeling</w:t>
      </w:r>
      <w:proofErr w:type="spellEnd"/>
      <w:r w:rsidRPr="00AF474E">
        <w:rPr>
          <w:sz w:val="26"/>
          <w:szCs w:val="26"/>
        </w:rPr>
        <w:t>:</w:t>
      </w:r>
      <w:r w:rsidR="001955F8" w:rsidRPr="00AF474E">
        <w:rPr>
          <w:sz w:val="26"/>
          <w:szCs w:val="26"/>
        </w:rPr>
        <w:t xml:space="preserve"> B</w:t>
      </w:r>
      <w:r w:rsidRPr="00AF474E">
        <w:rPr>
          <w:sz w:val="26"/>
          <w:szCs w:val="26"/>
        </w:rPr>
        <w:t>reaking chains and forging ahead.</w:t>
      </w:r>
      <w:r w:rsidR="005F77E2">
        <w:rPr>
          <w:sz w:val="26"/>
          <w:szCs w:val="26"/>
        </w:rPr>
        <w:t xml:space="preserve"> </w:t>
      </w:r>
      <w:r w:rsidRPr="00AF474E">
        <w:rPr>
          <w:i/>
          <w:iCs/>
          <w:sz w:val="26"/>
          <w:szCs w:val="26"/>
        </w:rPr>
        <w:t>Long</w:t>
      </w:r>
      <w:r w:rsidR="005F77E2" w:rsidRPr="00AF474E">
        <w:rPr>
          <w:i/>
          <w:iCs/>
          <w:sz w:val="26"/>
          <w:szCs w:val="26"/>
        </w:rPr>
        <w:t xml:space="preserve"> Range Planning</w:t>
      </w:r>
      <w:r w:rsidRPr="00AF474E">
        <w:rPr>
          <w:sz w:val="26"/>
          <w:szCs w:val="26"/>
        </w:rPr>
        <w:t>,</w:t>
      </w:r>
      <w:r w:rsidR="005F77E2">
        <w:rPr>
          <w:sz w:val="26"/>
          <w:szCs w:val="26"/>
        </w:rPr>
        <w:t xml:space="preserve"> </w:t>
      </w:r>
      <w:r w:rsidRPr="00AF474E">
        <w:rPr>
          <w:i/>
          <w:iCs/>
          <w:sz w:val="26"/>
          <w:szCs w:val="26"/>
        </w:rPr>
        <w:t>47</w:t>
      </w:r>
      <w:r w:rsidRPr="00AF474E">
        <w:rPr>
          <w:sz w:val="26"/>
          <w:szCs w:val="26"/>
        </w:rPr>
        <w:t>(3), 161-167.</w:t>
      </w:r>
      <w:r w:rsidR="00734BB6" w:rsidRPr="00AF474E">
        <w:rPr>
          <w:rFonts w:asciiTheme="minorEastAsia" w:eastAsiaTheme="minorEastAsia" w:hAnsiTheme="minorEastAsia" w:hint="eastAsia"/>
          <w:sz w:val="26"/>
          <w:szCs w:val="26"/>
          <w:lang w:eastAsia="zh-TW"/>
        </w:rPr>
        <w:t xml:space="preserve"> </w:t>
      </w:r>
      <w:hyperlink r:id="rId51" w:history="1">
        <w:r w:rsidR="001955F8" w:rsidRPr="00B7516E">
          <w:rPr>
            <w:rStyle w:val="ab"/>
            <w:sz w:val="26"/>
            <w:szCs w:val="26"/>
          </w:rPr>
          <w:t>https://doi.org/10.1016/j.lrp.2014.02.003</w:t>
        </w:r>
      </w:hyperlink>
    </w:p>
    <w:p w14:paraId="3E23E21B" w14:textId="6C454C80" w:rsidR="00294CB7" w:rsidRDefault="00294CB7" w:rsidP="00780B1E">
      <w:pPr>
        <w:pStyle w:val="reference0"/>
        <w:spacing w:after="0" w:line="360" w:lineRule="exact"/>
        <w:ind w:left="520" w:hangingChars="200" w:hanging="520"/>
        <w:jc w:val="left"/>
        <w:rPr>
          <w:sz w:val="26"/>
          <w:szCs w:val="26"/>
        </w:rPr>
      </w:pPr>
      <w:proofErr w:type="spellStart"/>
      <w:r w:rsidRPr="00AF474E">
        <w:rPr>
          <w:sz w:val="26"/>
          <w:szCs w:val="26"/>
        </w:rPr>
        <w:lastRenderedPageBreak/>
        <w:t>Rönkkö</w:t>
      </w:r>
      <w:proofErr w:type="spellEnd"/>
      <w:r w:rsidRPr="00AF474E">
        <w:rPr>
          <w:sz w:val="26"/>
          <w:szCs w:val="26"/>
        </w:rPr>
        <w:t xml:space="preserve">, M., &amp; </w:t>
      </w:r>
      <w:proofErr w:type="spellStart"/>
      <w:r w:rsidRPr="00AF474E">
        <w:rPr>
          <w:sz w:val="26"/>
          <w:szCs w:val="26"/>
        </w:rPr>
        <w:t>Evermann</w:t>
      </w:r>
      <w:proofErr w:type="spellEnd"/>
      <w:r w:rsidRPr="00AF474E">
        <w:rPr>
          <w:sz w:val="26"/>
          <w:szCs w:val="26"/>
        </w:rPr>
        <w:t xml:space="preserve">, J. (2013). A critical examination of common beliefs about partial least squares path </w:t>
      </w:r>
      <w:proofErr w:type="spellStart"/>
      <w:r w:rsidRPr="00AF474E">
        <w:rPr>
          <w:sz w:val="26"/>
          <w:szCs w:val="26"/>
        </w:rPr>
        <w:t>modeling</w:t>
      </w:r>
      <w:proofErr w:type="spellEnd"/>
      <w:r w:rsidRPr="00AF474E">
        <w:rPr>
          <w:sz w:val="26"/>
          <w:szCs w:val="26"/>
        </w:rPr>
        <w:t>.</w:t>
      </w:r>
      <w:r w:rsidR="005F77E2">
        <w:rPr>
          <w:sz w:val="26"/>
          <w:szCs w:val="26"/>
        </w:rPr>
        <w:t xml:space="preserve"> </w:t>
      </w:r>
      <w:r w:rsidRPr="00AF474E">
        <w:rPr>
          <w:i/>
          <w:sz w:val="26"/>
          <w:szCs w:val="26"/>
        </w:rPr>
        <w:t>Organizational Research Methods</w:t>
      </w:r>
      <w:r w:rsidRPr="00AF474E">
        <w:rPr>
          <w:sz w:val="26"/>
          <w:szCs w:val="26"/>
        </w:rPr>
        <w:t>,</w:t>
      </w:r>
      <w:r w:rsidR="005F77E2">
        <w:rPr>
          <w:sz w:val="26"/>
          <w:szCs w:val="26"/>
        </w:rPr>
        <w:t xml:space="preserve"> </w:t>
      </w:r>
      <w:r w:rsidRPr="00AF474E">
        <w:rPr>
          <w:i/>
          <w:sz w:val="26"/>
          <w:szCs w:val="26"/>
        </w:rPr>
        <w:t>16</w:t>
      </w:r>
      <w:r w:rsidRPr="00AF474E">
        <w:rPr>
          <w:sz w:val="26"/>
          <w:szCs w:val="26"/>
        </w:rPr>
        <w:t>(3), 425-448.</w:t>
      </w:r>
      <w:r w:rsidR="00734BB6" w:rsidRPr="00AF474E">
        <w:rPr>
          <w:rFonts w:hint="eastAsia"/>
          <w:sz w:val="26"/>
          <w:szCs w:val="26"/>
        </w:rPr>
        <w:t xml:space="preserve"> </w:t>
      </w:r>
      <w:hyperlink r:id="rId52" w:history="1">
        <w:r w:rsidR="001955F8" w:rsidRPr="00B7516E">
          <w:rPr>
            <w:rStyle w:val="ab"/>
            <w:sz w:val="26"/>
            <w:szCs w:val="26"/>
          </w:rPr>
          <w:t>https://doi.org/10.1177/1094428112474693</w:t>
        </w:r>
      </w:hyperlink>
    </w:p>
    <w:p w14:paraId="01A60E1D" w14:textId="4612D995" w:rsidR="00294CB7" w:rsidRDefault="00294CB7" w:rsidP="00780B1E">
      <w:pPr>
        <w:pStyle w:val="reference0"/>
        <w:spacing w:after="0" w:line="360" w:lineRule="exact"/>
        <w:ind w:left="520" w:hangingChars="200" w:hanging="520"/>
        <w:jc w:val="left"/>
        <w:rPr>
          <w:sz w:val="26"/>
          <w:szCs w:val="26"/>
        </w:rPr>
      </w:pPr>
      <w:proofErr w:type="spellStart"/>
      <w:r w:rsidRPr="00AF474E">
        <w:rPr>
          <w:sz w:val="26"/>
          <w:szCs w:val="26"/>
        </w:rPr>
        <w:t>Rönkkö</w:t>
      </w:r>
      <w:proofErr w:type="spellEnd"/>
      <w:r w:rsidRPr="00AF474E">
        <w:rPr>
          <w:sz w:val="26"/>
          <w:szCs w:val="26"/>
        </w:rPr>
        <w:t xml:space="preserve">, M., McIntosh, C. N., &amp; </w:t>
      </w:r>
      <w:proofErr w:type="spellStart"/>
      <w:r w:rsidRPr="00AF474E">
        <w:rPr>
          <w:sz w:val="26"/>
          <w:szCs w:val="26"/>
        </w:rPr>
        <w:t>Antonakis</w:t>
      </w:r>
      <w:proofErr w:type="spellEnd"/>
      <w:r w:rsidRPr="00AF474E">
        <w:rPr>
          <w:sz w:val="26"/>
          <w:szCs w:val="26"/>
        </w:rPr>
        <w:t>, J. (2015). On the adoption of partial least squares in psychological research: Caveat emptor.</w:t>
      </w:r>
      <w:r w:rsidR="005F77E2">
        <w:rPr>
          <w:sz w:val="26"/>
          <w:szCs w:val="26"/>
        </w:rPr>
        <w:t xml:space="preserve"> </w:t>
      </w:r>
      <w:r w:rsidRPr="00AF474E">
        <w:rPr>
          <w:i/>
          <w:sz w:val="26"/>
          <w:szCs w:val="26"/>
        </w:rPr>
        <w:t>Personality and Individual Differences</w:t>
      </w:r>
      <w:r w:rsidRPr="00AF474E">
        <w:rPr>
          <w:sz w:val="26"/>
          <w:szCs w:val="26"/>
        </w:rPr>
        <w:t>,</w:t>
      </w:r>
      <w:r w:rsidR="005F77E2">
        <w:rPr>
          <w:sz w:val="26"/>
          <w:szCs w:val="26"/>
        </w:rPr>
        <w:t xml:space="preserve"> </w:t>
      </w:r>
      <w:r w:rsidRPr="00AF474E">
        <w:rPr>
          <w:i/>
          <w:sz w:val="26"/>
          <w:szCs w:val="26"/>
        </w:rPr>
        <w:t>87</w:t>
      </w:r>
      <w:r w:rsidRPr="00AF474E">
        <w:rPr>
          <w:sz w:val="26"/>
          <w:szCs w:val="26"/>
        </w:rPr>
        <w:t>, 76-84.</w:t>
      </w:r>
      <w:r w:rsidR="00734BB6" w:rsidRPr="00AF474E">
        <w:rPr>
          <w:rFonts w:hint="eastAsia"/>
          <w:sz w:val="26"/>
          <w:szCs w:val="26"/>
        </w:rPr>
        <w:t xml:space="preserve"> </w:t>
      </w:r>
      <w:hyperlink r:id="rId53" w:history="1">
        <w:r w:rsidR="001955F8" w:rsidRPr="00B7516E">
          <w:rPr>
            <w:rStyle w:val="ab"/>
            <w:sz w:val="26"/>
            <w:szCs w:val="26"/>
          </w:rPr>
          <w:t>https://doi.org/10.1016/j.paid.2015.07.019</w:t>
        </w:r>
      </w:hyperlink>
    </w:p>
    <w:p w14:paraId="5A781C04" w14:textId="1CC97DC0" w:rsidR="00294CB7" w:rsidRDefault="00294CB7" w:rsidP="00780B1E">
      <w:pPr>
        <w:pStyle w:val="reference0"/>
        <w:spacing w:after="0" w:line="360" w:lineRule="exact"/>
        <w:ind w:left="520" w:hangingChars="200" w:hanging="520"/>
        <w:jc w:val="left"/>
        <w:rPr>
          <w:sz w:val="26"/>
          <w:szCs w:val="26"/>
        </w:rPr>
      </w:pPr>
      <w:proofErr w:type="spellStart"/>
      <w:r w:rsidRPr="00AF474E">
        <w:rPr>
          <w:sz w:val="26"/>
          <w:szCs w:val="26"/>
        </w:rPr>
        <w:t>Rönkkö</w:t>
      </w:r>
      <w:proofErr w:type="spellEnd"/>
      <w:r w:rsidRPr="00AF474E">
        <w:rPr>
          <w:sz w:val="26"/>
          <w:szCs w:val="26"/>
        </w:rPr>
        <w:t xml:space="preserve">, M., McIntosh, C. N., </w:t>
      </w:r>
      <w:proofErr w:type="spellStart"/>
      <w:r w:rsidRPr="00AF474E">
        <w:rPr>
          <w:sz w:val="26"/>
          <w:szCs w:val="26"/>
        </w:rPr>
        <w:t>Antonakis</w:t>
      </w:r>
      <w:proofErr w:type="spellEnd"/>
      <w:r w:rsidRPr="00AF474E">
        <w:rPr>
          <w:sz w:val="26"/>
          <w:szCs w:val="26"/>
        </w:rPr>
        <w:t xml:space="preserve">, J., &amp; Edwards, J. R. (2016). Partial least squares path </w:t>
      </w:r>
      <w:proofErr w:type="spellStart"/>
      <w:r w:rsidRPr="00AF474E">
        <w:rPr>
          <w:sz w:val="26"/>
          <w:szCs w:val="26"/>
        </w:rPr>
        <w:t>modeling</w:t>
      </w:r>
      <w:proofErr w:type="spellEnd"/>
      <w:r w:rsidRPr="00AF474E">
        <w:rPr>
          <w:sz w:val="26"/>
          <w:szCs w:val="26"/>
        </w:rPr>
        <w:t>: Time for some serious second thoughts.</w:t>
      </w:r>
      <w:r w:rsidR="005F77E2">
        <w:rPr>
          <w:sz w:val="26"/>
          <w:szCs w:val="26"/>
        </w:rPr>
        <w:t xml:space="preserve"> </w:t>
      </w:r>
      <w:r w:rsidRPr="00AF474E">
        <w:rPr>
          <w:i/>
          <w:sz w:val="26"/>
          <w:szCs w:val="26"/>
        </w:rPr>
        <w:t>Journal of Operations Management</w:t>
      </w:r>
      <w:r w:rsidRPr="00AF474E">
        <w:rPr>
          <w:sz w:val="26"/>
          <w:szCs w:val="26"/>
        </w:rPr>
        <w:t>,</w:t>
      </w:r>
      <w:r w:rsidR="005F77E2">
        <w:rPr>
          <w:sz w:val="26"/>
          <w:szCs w:val="26"/>
        </w:rPr>
        <w:t xml:space="preserve"> </w:t>
      </w:r>
      <w:r w:rsidRPr="00AF474E">
        <w:rPr>
          <w:i/>
          <w:sz w:val="26"/>
          <w:szCs w:val="26"/>
        </w:rPr>
        <w:t>47</w:t>
      </w:r>
      <w:r w:rsidRPr="00AF474E">
        <w:rPr>
          <w:sz w:val="26"/>
          <w:szCs w:val="26"/>
        </w:rPr>
        <w:t>, 9-27.</w:t>
      </w:r>
      <w:r w:rsidR="00734BB6" w:rsidRPr="00AF474E">
        <w:rPr>
          <w:rFonts w:hint="eastAsia"/>
          <w:sz w:val="26"/>
          <w:szCs w:val="26"/>
        </w:rPr>
        <w:t xml:space="preserve"> </w:t>
      </w:r>
      <w:hyperlink r:id="rId54" w:history="1">
        <w:r w:rsidR="001955F8" w:rsidRPr="00B7516E">
          <w:rPr>
            <w:rStyle w:val="ab"/>
            <w:sz w:val="26"/>
            <w:szCs w:val="26"/>
          </w:rPr>
          <w:t>https://doi.org/10.1016/j.jom.2016.05.002</w:t>
        </w:r>
      </w:hyperlink>
    </w:p>
    <w:p w14:paraId="4CD7A91C" w14:textId="346CB0D3" w:rsidR="00294CB7" w:rsidRPr="008132DD" w:rsidRDefault="00294CB7" w:rsidP="00780B1E">
      <w:pPr>
        <w:pStyle w:val="reference0"/>
        <w:spacing w:after="0" w:line="360" w:lineRule="exact"/>
        <w:ind w:left="520" w:hangingChars="200" w:hanging="520"/>
        <w:jc w:val="left"/>
        <w:rPr>
          <w:sz w:val="26"/>
          <w:szCs w:val="26"/>
        </w:rPr>
      </w:pPr>
      <w:proofErr w:type="spellStart"/>
      <w:r w:rsidRPr="00AF474E">
        <w:rPr>
          <w:sz w:val="26"/>
          <w:szCs w:val="26"/>
        </w:rPr>
        <w:t>Sarstedt</w:t>
      </w:r>
      <w:proofErr w:type="spellEnd"/>
      <w:r w:rsidRPr="00AF474E">
        <w:rPr>
          <w:sz w:val="26"/>
          <w:szCs w:val="26"/>
        </w:rPr>
        <w:t xml:space="preserve">, M., Hair, J. F., </w:t>
      </w:r>
      <w:proofErr w:type="spellStart"/>
      <w:r w:rsidRPr="00AF474E">
        <w:rPr>
          <w:sz w:val="26"/>
          <w:szCs w:val="26"/>
        </w:rPr>
        <w:t>Ringle</w:t>
      </w:r>
      <w:proofErr w:type="spellEnd"/>
      <w:r w:rsidRPr="00AF474E">
        <w:rPr>
          <w:sz w:val="26"/>
          <w:szCs w:val="26"/>
        </w:rPr>
        <w:t xml:space="preserve">, C. M., Thiele, K. O., &amp; </w:t>
      </w:r>
      <w:proofErr w:type="spellStart"/>
      <w:r w:rsidRPr="00AF474E">
        <w:rPr>
          <w:sz w:val="26"/>
          <w:szCs w:val="26"/>
        </w:rPr>
        <w:t>Gudergan</w:t>
      </w:r>
      <w:proofErr w:type="spellEnd"/>
      <w:r w:rsidRPr="00AF474E">
        <w:rPr>
          <w:sz w:val="26"/>
          <w:szCs w:val="26"/>
        </w:rPr>
        <w:t>, S. P. (2016). Estimation issues with PLS a</w:t>
      </w:r>
      <w:r w:rsidR="001955F8">
        <w:rPr>
          <w:sz w:val="26"/>
          <w:szCs w:val="26"/>
        </w:rPr>
        <w:t xml:space="preserve">nd CBSEM: Where the bias </w:t>
      </w:r>
      <w:proofErr w:type="gramStart"/>
      <w:r w:rsidR="001955F8">
        <w:rPr>
          <w:sz w:val="26"/>
          <w:szCs w:val="26"/>
        </w:rPr>
        <w:t>lies!.</w:t>
      </w:r>
      <w:proofErr w:type="gramEnd"/>
      <w:r w:rsidR="001955F8">
        <w:rPr>
          <w:sz w:val="26"/>
          <w:szCs w:val="26"/>
        </w:rPr>
        <w:t xml:space="preserve"> </w:t>
      </w:r>
      <w:r w:rsidRPr="00AF474E">
        <w:rPr>
          <w:i/>
          <w:sz w:val="26"/>
          <w:szCs w:val="26"/>
        </w:rPr>
        <w:t>Journal of Business Research</w:t>
      </w:r>
      <w:r w:rsidRPr="00AF474E">
        <w:rPr>
          <w:sz w:val="26"/>
          <w:szCs w:val="26"/>
        </w:rPr>
        <w:t>,</w:t>
      </w:r>
      <w:r w:rsidR="005F77E2">
        <w:rPr>
          <w:sz w:val="26"/>
          <w:szCs w:val="26"/>
        </w:rPr>
        <w:t xml:space="preserve"> </w:t>
      </w:r>
      <w:r w:rsidRPr="00AF474E">
        <w:rPr>
          <w:i/>
          <w:sz w:val="26"/>
          <w:szCs w:val="26"/>
        </w:rPr>
        <w:t>69</w:t>
      </w:r>
      <w:r w:rsidRPr="00AF474E">
        <w:rPr>
          <w:sz w:val="26"/>
          <w:szCs w:val="26"/>
        </w:rPr>
        <w:t>(10), 3998-4010.</w:t>
      </w:r>
      <w:r w:rsidR="00734BB6" w:rsidRPr="00AF474E">
        <w:rPr>
          <w:rFonts w:asciiTheme="minorEastAsia" w:eastAsiaTheme="minorEastAsia" w:hAnsiTheme="minorEastAsia" w:hint="eastAsia"/>
          <w:sz w:val="26"/>
          <w:szCs w:val="26"/>
          <w:lang w:eastAsia="zh-TW"/>
        </w:rPr>
        <w:t xml:space="preserve"> </w:t>
      </w:r>
      <w:hyperlink r:id="rId55" w:history="1">
        <w:r w:rsidR="008132DD" w:rsidRPr="008132DD">
          <w:rPr>
            <w:rStyle w:val="ab"/>
            <w:rFonts w:eastAsiaTheme="minorEastAsia"/>
            <w:sz w:val="26"/>
            <w:szCs w:val="26"/>
            <w:lang w:eastAsia="zh-TW"/>
          </w:rPr>
          <w:t>https://doi.org/10.1016/j.jbusres.2016.06.00</w:t>
        </w:r>
      </w:hyperlink>
    </w:p>
    <w:p w14:paraId="087F6C72" w14:textId="2E5551D1" w:rsidR="00294CB7" w:rsidRDefault="00294CB7" w:rsidP="00780B1E">
      <w:pPr>
        <w:pStyle w:val="reference0"/>
        <w:spacing w:after="0" w:line="360" w:lineRule="exact"/>
        <w:ind w:left="520" w:hangingChars="200" w:hanging="520"/>
        <w:jc w:val="left"/>
        <w:rPr>
          <w:sz w:val="26"/>
          <w:szCs w:val="26"/>
        </w:rPr>
      </w:pPr>
      <w:proofErr w:type="spellStart"/>
      <w:r w:rsidRPr="00AF474E">
        <w:rPr>
          <w:sz w:val="26"/>
          <w:szCs w:val="26"/>
        </w:rPr>
        <w:t>Schuberth</w:t>
      </w:r>
      <w:proofErr w:type="spellEnd"/>
      <w:r w:rsidRPr="00AF474E">
        <w:rPr>
          <w:sz w:val="26"/>
          <w:szCs w:val="26"/>
        </w:rPr>
        <w:t xml:space="preserve">, F., </w:t>
      </w:r>
      <w:proofErr w:type="spellStart"/>
      <w:r w:rsidRPr="00AF474E">
        <w:rPr>
          <w:sz w:val="26"/>
          <w:szCs w:val="26"/>
        </w:rPr>
        <w:t>Henseler</w:t>
      </w:r>
      <w:proofErr w:type="spellEnd"/>
      <w:r w:rsidRPr="00AF474E">
        <w:rPr>
          <w:sz w:val="26"/>
          <w:szCs w:val="26"/>
        </w:rPr>
        <w:t xml:space="preserve">, J., &amp; Dijkstra, T. K. (2018). Partial least squares path </w:t>
      </w:r>
      <w:proofErr w:type="spellStart"/>
      <w:r w:rsidRPr="00AF474E">
        <w:rPr>
          <w:sz w:val="26"/>
          <w:szCs w:val="26"/>
        </w:rPr>
        <w:t>modeling</w:t>
      </w:r>
      <w:proofErr w:type="spellEnd"/>
      <w:r w:rsidRPr="00AF474E">
        <w:rPr>
          <w:sz w:val="26"/>
          <w:szCs w:val="26"/>
        </w:rPr>
        <w:t xml:space="preserve"> using ordinal categorical indicators.</w:t>
      </w:r>
      <w:r w:rsidR="005F77E2">
        <w:rPr>
          <w:sz w:val="26"/>
          <w:szCs w:val="26"/>
        </w:rPr>
        <w:t xml:space="preserve"> </w:t>
      </w:r>
      <w:r w:rsidRPr="00AF474E">
        <w:rPr>
          <w:i/>
          <w:sz w:val="26"/>
          <w:szCs w:val="26"/>
        </w:rPr>
        <w:t xml:space="preserve">Quality &amp; </w:t>
      </w:r>
      <w:r w:rsidR="00780B1E" w:rsidRPr="00AF474E">
        <w:rPr>
          <w:i/>
          <w:sz w:val="26"/>
          <w:szCs w:val="26"/>
        </w:rPr>
        <w:t>Quantity</w:t>
      </w:r>
      <w:r w:rsidRPr="00AF474E">
        <w:rPr>
          <w:sz w:val="26"/>
          <w:szCs w:val="26"/>
        </w:rPr>
        <w:t>,</w:t>
      </w:r>
      <w:r w:rsidR="005F77E2">
        <w:rPr>
          <w:sz w:val="26"/>
          <w:szCs w:val="26"/>
        </w:rPr>
        <w:t xml:space="preserve"> </w:t>
      </w:r>
      <w:r w:rsidRPr="00AF474E">
        <w:rPr>
          <w:i/>
          <w:sz w:val="26"/>
          <w:szCs w:val="26"/>
        </w:rPr>
        <w:t>52</w:t>
      </w:r>
      <w:r w:rsidRPr="00AF474E">
        <w:rPr>
          <w:sz w:val="26"/>
          <w:szCs w:val="26"/>
        </w:rPr>
        <w:t>(1), 9-35.</w:t>
      </w:r>
      <w:r w:rsidR="00734BB6" w:rsidRPr="00AF474E">
        <w:rPr>
          <w:rFonts w:asciiTheme="minorEastAsia" w:eastAsiaTheme="minorEastAsia" w:hAnsiTheme="minorEastAsia" w:hint="eastAsia"/>
          <w:sz w:val="26"/>
          <w:szCs w:val="26"/>
          <w:lang w:eastAsia="zh-TW"/>
        </w:rPr>
        <w:t xml:space="preserve"> </w:t>
      </w:r>
      <w:hyperlink r:id="rId56" w:history="1">
        <w:r w:rsidR="00D3492E" w:rsidRPr="00B7516E">
          <w:rPr>
            <w:rStyle w:val="ab"/>
            <w:sz w:val="26"/>
            <w:szCs w:val="26"/>
          </w:rPr>
          <w:t>https://doi.org/10.1007/s11135-016-0401-7</w:t>
        </w:r>
      </w:hyperlink>
    </w:p>
    <w:p w14:paraId="1B6FF9A7" w14:textId="09D70389" w:rsidR="00294CB7" w:rsidRDefault="00294CB7" w:rsidP="00780B1E">
      <w:pPr>
        <w:pStyle w:val="reference0"/>
        <w:spacing w:after="0" w:line="360" w:lineRule="exact"/>
        <w:ind w:left="520" w:hangingChars="200" w:hanging="520"/>
        <w:jc w:val="left"/>
        <w:rPr>
          <w:sz w:val="26"/>
          <w:szCs w:val="26"/>
        </w:rPr>
      </w:pPr>
      <w:proofErr w:type="spellStart"/>
      <w:r w:rsidRPr="00AF474E">
        <w:rPr>
          <w:sz w:val="26"/>
          <w:szCs w:val="26"/>
        </w:rPr>
        <w:t>Takane</w:t>
      </w:r>
      <w:proofErr w:type="spellEnd"/>
      <w:r w:rsidR="00D3492E">
        <w:rPr>
          <w:sz w:val="26"/>
          <w:szCs w:val="26"/>
        </w:rPr>
        <w:t>, Y., &amp; Hwang, H. (2017</w:t>
      </w:r>
      <w:r w:rsidRPr="00AF474E">
        <w:rPr>
          <w:sz w:val="26"/>
          <w:szCs w:val="26"/>
        </w:rPr>
        <w:t>). Comparisons among several consistent estimators of structural equation models.</w:t>
      </w:r>
      <w:r w:rsidR="00313CAA">
        <w:rPr>
          <w:rFonts w:asciiTheme="minorEastAsia" w:eastAsiaTheme="minorEastAsia" w:hAnsiTheme="minorEastAsia" w:hint="eastAsia"/>
          <w:sz w:val="26"/>
          <w:szCs w:val="26"/>
          <w:lang w:eastAsia="zh-TW"/>
        </w:rPr>
        <w:t xml:space="preserve"> </w:t>
      </w:r>
      <w:proofErr w:type="spellStart"/>
      <w:r w:rsidRPr="00AF474E">
        <w:rPr>
          <w:i/>
          <w:sz w:val="26"/>
          <w:szCs w:val="26"/>
        </w:rPr>
        <w:t>Behaviormetrika</w:t>
      </w:r>
      <w:proofErr w:type="spellEnd"/>
      <w:r w:rsidRPr="00AF474E">
        <w:rPr>
          <w:sz w:val="26"/>
          <w:szCs w:val="26"/>
        </w:rPr>
        <w:t>,</w:t>
      </w:r>
      <w:r w:rsidR="00313CAA">
        <w:rPr>
          <w:rFonts w:asciiTheme="minorEastAsia" w:eastAsiaTheme="minorEastAsia" w:hAnsiTheme="minorEastAsia" w:hint="eastAsia"/>
          <w:sz w:val="26"/>
          <w:szCs w:val="26"/>
          <w:lang w:eastAsia="zh-TW"/>
        </w:rPr>
        <w:t xml:space="preserve"> </w:t>
      </w:r>
      <w:r w:rsidRPr="00AF474E">
        <w:rPr>
          <w:i/>
          <w:sz w:val="26"/>
          <w:szCs w:val="26"/>
        </w:rPr>
        <w:t>45</w:t>
      </w:r>
      <w:r w:rsidRPr="00AF474E">
        <w:rPr>
          <w:sz w:val="26"/>
          <w:szCs w:val="26"/>
        </w:rPr>
        <w:t>(1), 157-188.</w:t>
      </w:r>
      <w:r w:rsidR="00D3492E" w:rsidRPr="00D3492E">
        <w:t xml:space="preserve"> </w:t>
      </w:r>
      <w:hyperlink r:id="rId57" w:history="1">
        <w:r w:rsidR="00D3492E" w:rsidRPr="00B7516E">
          <w:rPr>
            <w:rStyle w:val="ab"/>
            <w:sz w:val="26"/>
            <w:szCs w:val="26"/>
          </w:rPr>
          <w:t>https://doi.org/10.1007/s41237-017-0045-5</w:t>
        </w:r>
      </w:hyperlink>
    </w:p>
    <w:p w14:paraId="31C943E6" w14:textId="0D4C7937" w:rsidR="00294CB7" w:rsidRPr="00AF474E" w:rsidRDefault="00294CB7" w:rsidP="00780B1E">
      <w:pPr>
        <w:pStyle w:val="reference0"/>
        <w:spacing w:after="0" w:line="360" w:lineRule="exact"/>
        <w:ind w:left="520" w:hangingChars="200" w:hanging="520"/>
        <w:jc w:val="left"/>
        <w:rPr>
          <w:sz w:val="26"/>
          <w:szCs w:val="26"/>
        </w:rPr>
      </w:pPr>
      <w:r w:rsidRPr="00AF474E">
        <w:rPr>
          <w:sz w:val="26"/>
          <w:szCs w:val="26"/>
        </w:rPr>
        <w:t>van der Linden, W. J., &amp; Hambleton, R. K. (Eds.). (2013).</w:t>
      </w:r>
      <w:r w:rsidR="005F77E2">
        <w:rPr>
          <w:sz w:val="26"/>
          <w:szCs w:val="26"/>
        </w:rPr>
        <w:t xml:space="preserve"> </w:t>
      </w:r>
      <w:r w:rsidRPr="00AF474E">
        <w:rPr>
          <w:sz w:val="26"/>
          <w:szCs w:val="26"/>
        </w:rPr>
        <w:t>Handbook of modern item response theory. Springer Science &amp; Business Media.</w:t>
      </w:r>
    </w:p>
    <w:p w14:paraId="113EAC4B" w14:textId="2149AB40" w:rsidR="00294CB7" w:rsidRDefault="00294CB7" w:rsidP="00780B1E">
      <w:pPr>
        <w:pStyle w:val="reference0"/>
        <w:spacing w:after="0" w:line="360" w:lineRule="exact"/>
        <w:ind w:left="520" w:hangingChars="200" w:hanging="520"/>
        <w:jc w:val="left"/>
        <w:rPr>
          <w:sz w:val="26"/>
          <w:szCs w:val="26"/>
        </w:rPr>
      </w:pPr>
      <w:r w:rsidRPr="00AF474E">
        <w:rPr>
          <w:sz w:val="26"/>
          <w:szCs w:val="26"/>
        </w:rPr>
        <w:t>Vandenberg, R. J. (2006). Introduction: Statistical and Methodological Myths and Urban Legends: Where, Pr</w:t>
      </w:r>
      <w:r w:rsidR="004F0BC1">
        <w:rPr>
          <w:sz w:val="26"/>
          <w:szCs w:val="26"/>
        </w:rPr>
        <w:t xml:space="preserve">ay Tell, Did They Get This </w:t>
      </w:r>
      <w:proofErr w:type="gramStart"/>
      <w:r w:rsidR="004F0BC1">
        <w:rPr>
          <w:sz w:val="26"/>
          <w:szCs w:val="26"/>
        </w:rPr>
        <w:t>Idea?.</w:t>
      </w:r>
      <w:proofErr w:type="gramEnd"/>
      <w:r w:rsidR="00734BB6" w:rsidRPr="00AF474E">
        <w:rPr>
          <w:rFonts w:asciiTheme="minorEastAsia" w:eastAsiaTheme="minorEastAsia" w:hAnsiTheme="minorEastAsia" w:hint="eastAsia"/>
          <w:sz w:val="26"/>
          <w:szCs w:val="26"/>
          <w:lang w:eastAsia="zh-TW"/>
        </w:rPr>
        <w:t xml:space="preserve"> </w:t>
      </w:r>
      <w:r w:rsidR="004F0BC1" w:rsidRPr="004F0BC1">
        <w:rPr>
          <w:rFonts w:eastAsiaTheme="minorEastAsia"/>
          <w:i/>
          <w:sz w:val="26"/>
          <w:szCs w:val="26"/>
          <w:lang w:eastAsia="zh-TW"/>
        </w:rPr>
        <w:t>Organizational Research Methods, 9</w:t>
      </w:r>
      <w:r w:rsidR="004F0BC1">
        <w:rPr>
          <w:rFonts w:eastAsiaTheme="minorEastAsia"/>
          <w:sz w:val="26"/>
          <w:szCs w:val="26"/>
          <w:lang w:eastAsia="zh-TW"/>
        </w:rPr>
        <w:t>(2), 194-201.</w:t>
      </w:r>
      <w:r w:rsidR="004F0BC1" w:rsidRPr="004F0BC1">
        <w:rPr>
          <w:rFonts w:eastAsiaTheme="minorEastAsia"/>
          <w:sz w:val="26"/>
          <w:szCs w:val="26"/>
          <w:lang w:eastAsia="zh-TW"/>
        </w:rPr>
        <w:t xml:space="preserve"> </w:t>
      </w:r>
      <w:hyperlink r:id="rId58" w:history="1">
        <w:r w:rsidR="00D3492E" w:rsidRPr="00B7516E">
          <w:rPr>
            <w:rStyle w:val="ab"/>
            <w:sz w:val="26"/>
            <w:szCs w:val="26"/>
          </w:rPr>
          <w:t>https://doi.org/10.1177/1094428105285506</w:t>
        </w:r>
      </w:hyperlink>
    </w:p>
    <w:p w14:paraId="2C6475A4" w14:textId="5A3A9B49" w:rsidR="00294CB7" w:rsidRDefault="00294CB7" w:rsidP="00780B1E">
      <w:pPr>
        <w:pStyle w:val="reference0"/>
        <w:spacing w:after="0" w:line="360" w:lineRule="exact"/>
        <w:ind w:left="520" w:hangingChars="200" w:hanging="520"/>
        <w:jc w:val="left"/>
        <w:rPr>
          <w:sz w:val="26"/>
          <w:szCs w:val="26"/>
        </w:rPr>
      </w:pPr>
      <w:proofErr w:type="spellStart"/>
      <w:r w:rsidRPr="00AF474E">
        <w:rPr>
          <w:sz w:val="26"/>
          <w:szCs w:val="26"/>
        </w:rPr>
        <w:t>Wagenmakers</w:t>
      </w:r>
      <w:proofErr w:type="spellEnd"/>
      <w:r w:rsidRPr="00AF474E">
        <w:rPr>
          <w:sz w:val="26"/>
          <w:szCs w:val="26"/>
        </w:rPr>
        <w:t xml:space="preserve">, E. J., </w:t>
      </w:r>
      <w:proofErr w:type="spellStart"/>
      <w:r w:rsidRPr="00AF474E">
        <w:rPr>
          <w:sz w:val="26"/>
          <w:szCs w:val="26"/>
        </w:rPr>
        <w:t>Wetzels</w:t>
      </w:r>
      <w:proofErr w:type="spellEnd"/>
      <w:r w:rsidRPr="00AF474E">
        <w:rPr>
          <w:sz w:val="26"/>
          <w:szCs w:val="26"/>
        </w:rPr>
        <w:t xml:space="preserve">, R., </w:t>
      </w:r>
      <w:proofErr w:type="spellStart"/>
      <w:r w:rsidRPr="00AF474E">
        <w:rPr>
          <w:sz w:val="26"/>
          <w:szCs w:val="26"/>
        </w:rPr>
        <w:t>Borsboom</w:t>
      </w:r>
      <w:proofErr w:type="spellEnd"/>
      <w:r w:rsidRPr="00AF474E">
        <w:rPr>
          <w:sz w:val="26"/>
          <w:szCs w:val="26"/>
        </w:rPr>
        <w:t xml:space="preserve">, D., van der Maas, H. L., &amp; </w:t>
      </w:r>
      <w:proofErr w:type="spellStart"/>
      <w:r w:rsidRPr="00AF474E">
        <w:rPr>
          <w:sz w:val="26"/>
          <w:szCs w:val="26"/>
        </w:rPr>
        <w:t>Kievit</w:t>
      </w:r>
      <w:proofErr w:type="spellEnd"/>
      <w:r w:rsidRPr="00AF474E">
        <w:rPr>
          <w:sz w:val="26"/>
          <w:szCs w:val="26"/>
        </w:rPr>
        <w:t>, R. A. (2012). An agenda for purely confirmatory research.</w:t>
      </w:r>
      <w:r w:rsidR="005F77E2">
        <w:rPr>
          <w:sz w:val="26"/>
          <w:szCs w:val="26"/>
        </w:rPr>
        <w:t xml:space="preserve"> </w:t>
      </w:r>
      <w:r w:rsidRPr="00AF474E">
        <w:rPr>
          <w:i/>
          <w:iCs/>
          <w:sz w:val="26"/>
          <w:szCs w:val="26"/>
        </w:rPr>
        <w:t>Perspectives on Psychological Science</w:t>
      </w:r>
      <w:r w:rsidRPr="00AF474E">
        <w:rPr>
          <w:sz w:val="26"/>
          <w:szCs w:val="26"/>
        </w:rPr>
        <w:t>,</w:t>
      </w:r>
      <w:r w:rsidR="005F77E2">
        <w:rPr>
          <w:sz w:val="26"/>
          <w:szCs w:val="26"/>
        </w:rPr>
        <w:t xml:space="preserve"> </w:t>
      </w:r>
      <w:r w:rsidRPr="00AF474E">
        <w:rPr>
          <w:i/>
          <w:iCs/>
          <w:sz w:val="26"/>
          <w:szCs w:val="26"/>
        </w:rPr>
        <w:t>7</w:t>
      </w:r>
      <w:r w:rsidRPr="00AF474E">
        <w:rPr>
          <w:sz w:val="26"/>
          <w:szCs w:val="26"/>
        </w:rPr>
        <w:t>(6), 632-638.</w:t>
      </w:r>
      <w:r w:rsidR="00734BB6" w:rsidRPr="00AF474E">
        <w:rPr>
          <w:rFonts w:asciiTheme="minorEastAsia" w:eastAsiaTheme="minorEastAsia" w:hAnsiTheme="minorEastAsia" w:hint="eastAsia"/>
          <w:sz w:val="26"/>
          <w:szCs w:val="26"/>
          <w:lang w:eastAsia="zh-TW"/>
        </w:rPr>
        <w:t xml:space="preserve"> </w:t>
      </w:r>
      <w:hyperlink r:id="rId59" w:history="1">
        <w:r w:rsidR="00D3492E" w:rsidRPr="00B7516E">
          <w:rPr>
            <w:rStyle w:val="ab"/>
            <w:sz w:val="26"/>
            <w:szCs w:val="26"/>
          </w:rPr>
          <w:t>https://doi.org/10.1177/1745691612463078</w:t>
        </w:r>
      </w:hyperlink>
    </w:p>
    <w:p w14:paraId="2501D77E" w14:textId="66BCF133" w:rsidR="00294CB7" w:rsidRDefault="00294CB7" w:rsidP="00780B1E">
      <w:pPr>
        <w:pStyle w:val="reference0"/>
        <w:spacing w:after="0" w:line="360" w:lineRule="exact"/>
        <w:ind w:left="520" w:hangingChars="200" w:hanging="520"/>
        <w:jc w:val="left"/>
        <w:rPr>
          <w:sz w:val="26"/>
          <w:szCs w:val="26"/>
        </w:rPr>
      </w:pPr>
      <w:proofErr w:type="spellStart"/>
      <w:r w:rsidRPr="00AF474E">
        <w:rPr>
          <w:sz w:val="26"/>
          <w:szCs w:val="26"/>
        </w:rPr>
        <w:t>Willaby</w:t>
      </w:r>
      <w:proofErr w:type="spellEnd"/>
      <w:r w:rsidRPr="00AF474E">
        <w:rPr>
          <w:sz w:val="26"/>
          <w:szCs w:val="26"/>
        </w:rPr>
        <w:t xml:space="preserve">, H. W., Costa, D. S., Burns, B. D., </w:t>
      </w:r>
      <w:proofErr w:type="spellStart"/>
      <w:r w:rsidRPr="00AF474E">
        <w:rPr>
          <w:sz w:val="26"/>
          <w:szCs w:val="26"/>
        </w:rPr>
        <w:t>MacCann</w:t>
      </w:r>
      <w:proofErr w:type="spellEnd"/>
      <w:r w:rsidRPr="00AF474E">
        <w:rPr>
          <w:sz w:val="26"/>
          <w:szCs w:val="26"/>
        </w:rPr>
        <w:t>, C., &amp; Roberts, R. D. (2015). Testing complex models with small sample sizes: A historical overview and empirical demonstration of what partial least squares (PLS) can offer differential psychology.</w:t>
      </w:r>
      <w:r w:rsidR="005F77E2">
        <w:rPr>
          <w:sz w:val="26"/>
          <w:szCs w:val="26"/>
        </w:rPr>
        <w:t xml:space="preserve"> </w:t>
      </w:r>
      <w:r w:rsidRPr="00AF474E">
        <w:rPr>
          <w:i/>
          <w:iCs/>
          <w:sz w:val="26"/>
          <w:szCs w:val="26"/>
        </w:rPr>
        <w:t>Personality and Individual Differences</w:t>
      </w:r>
      <w:r w:rsidRPr="00AF474E">
        <w:rPr>
          <w:sz w:val="26"/>
          <w:szCs w:val="26"/>
        </w:rPr>
        <w:t>,</w:t>
      </w:r>
      <w:r w:rsidR="005F77E2">
        <w:rPr>
          <w:sz w:val="26"/>
          <w:szCs w:val="26"/>
        </w:rPr>
        <w:t xml:space="preserve"> </w:t>
      </w:r>
      <w:r w:rsidRPr="00AF474E">
        <w:rPr>
          <w:i/>
          <w:iCs/>
          <w:sz w:val="26"/>
          <w:szCs w:val="26"/>
        </w:rPr>
        <w:t>84</w:t>
      </w:r>
      <w:r w:rsidRPr="00AF474E">
        <w:rPr>
          <w:sz w:val="26"/>
          <w:szCs w:val="26"/>
        </w:rPr>
        <w:t>, 73-78.</w:t>
      </w:r>
      <w:r w:rsidR="00734BB6" w:rsidRPr="00AF474E">
        <w:rPr>
          <w:rFonts w:asciiTheme="minorEastAsia" w:eastAsiaTheme="minorEastAsia" w:hAnsiTheme="minorEastAsia" w:hint="eastAsia"/>
          <w:sz w:val="26"/>
          <w:szCs w:val="26"/>
          <w:lang w:eastAsia="zh-TW"/>
        </w:rPr>
        <w:t xml:space="preserve"> </w:t>
      </w:r>
      <w:hyperlink r:id="rId60" w:history="1">
        <w:r w:rsidR="00D3492E" w:rsidRPr="00B7516E">
          <w:rPr>
            <w:rStyle w:val="ab"/>
            <w:sz w:val="26"/>
            <w:szCs w:val="26"/>
          </w:rPr>
          <w:t>https://doi.org/10.1016/j.paid.2014.09.008</w:t>
        </w:r>
      </w:hyperlink>
    </w:p>
    <w:p w14:paraId="52B4B81E" w14:textId="08031FA7" w:rsidR="00294CB7" w:rsidRPr="00AF474E" w:rsidRDefault="00294CB7" w:rsidP="00780B1E">
      <w:pPr>
        <w:pStyle w:val="reference0"/>
        <w:spacing w:after="0" w:line="360" w:lineRule="exact"/>
        <w:ind w:left="520" w:hangingChars="200" w:hanging="520"/>
        <w:jc w:val="left"/>
        <w:rPr>
          <w:sz w:val="26"/>
          <w:szCs w:val="26"/>
        </w:rPr>
      </w:pPr>
      <w:r w:rsidRPr="00AF474E">
        <w:rPr>
          <w:sz w:val="26"/>
          <w:szCs w:val="26"/>
        </w:rPr>
        <w:t>Wold, H. (2004). Partial least squares.</w:t>
      </w:r>
      <w:r w:rsidR="005805DC">
        <w:rPr>
          <w:sz w:val="26"/>
          <w:szCs w:val="26"/>
        </w:rPr>
        <w:t xml:space="preserve"> </w:t>
      </w:r>
      <w:proofErr w:type="spellStart"/>
      <w:r w:rsidRPr="005805DC">
        <w:rPr>
          <w:i/>
          <w:sz w:val="26"/>
          <w:szCs w:val="26"/>
        </w:rPr>
        <w:t>Encyclopedia</w:t>
      </w:r>
      <w:proofErr w:type="spellEnd"/>
      <w:r w:rsidRPr="005805DC">
        <w:rPr>
          <w:i/>
          <w:sz w:val="26"/>
          <w:szCs w:val="26"/>
        </w:rPr>
        <w:t xml:space="preserve"> of </w:t>
      </w:r>
      <w:r w:rsidR="005805DC" w:rsidRPr="005805DC">
        <w:rPr>
          <w:i/>
          <w:sz w:val="26"/>
          <w:szCs w:val="26"/>
        </w:rPr>
        <w:t>Statistical Sciences</w:t>
      </w:r>
      <w:r w:rsidRPr="00AF474E">
        <w:rPr>
          <w:sz w:val="26"/>
          <w:szCs w:val="26"/>
        </w:rPr>
        <w:t>,</w:t>
      </w:r>
      <w:r w:rsidR="005805DC">
        <w:rPr>
          <w:sz w:val="26"/>
          <w:szCs w:val="26"/>
        </w:rPr>
        <w:t xml:space="preserve"> </w:t>
      </w:r>
      <w:r w:rsidRPr="00AF474E">
        <w:rPr>
          <w:sz w:val="26"/>
          <w:szCs w:val="26"/>
        </w:rPr>
        <w:t>9.</w:t>
      </w:r>
    </w:p>
    <w:p w14:paraId="7A082B57" w14:textId="44A53823" w:rsidR="00294CB7" w:rsidRDefault="00294CB7" w:rsidP="00780B1E">
      <w:pPr>
        <w:pStyle w:val="reference0"/>
        <w:spacing w:after="0" w:line="360" w:lineRule="exact"/>
        <w:ind w:left="520" w:hangingChars="200" w:hanging="520"/>
        <w:jc w:val="left"/>
        <w:rPr>
          <w:sz w:val="26"/>
          <w:szCs w:val="26"/>
        </w:rPr>
      </w:pPr>
      <w:r w:rsidRPr="00AF474E">
        <w:rPr>
          <w:sz w:val="26"/>
          <w:szCs w:val="26"/>
        </w:rPr>
        <w:t xml:space="preserve">Yuan, K. H., &amp; </w:t>
      </w:r>
      <w:proofErr w:type="spellStart"/>
      <w:r w:rsidRPr="00AF474E">
        <w:rPr>
          <w:sz w:val="26"/>
          <w:szCs w:val="26"/>
        </w:rPr>
        <w:t>Bentler</w:t>
      </w:r>
      <w:proofErr w:type="spellEnd"/>
      <w:r w:rsidRPr="00AF474E">
        <w:rPr>
          <w:sz w:val="26"/>
          <w:szCs w:val="26"/>
        </w:rPr>
        <w:t>, P. M. (1998). Normal theory based test statistics in structural equation modelling.</w:t>
      </w:r>
      <w:r w:rsidR="005F77E2">
        <w:rPr>
          <w:sz w:val="26"/>
          <w:szCs w:val="26"/>
        </w:rPr>
        <w:t xml:space="preserve"> </w:t>
      </w:r>
      <w:r w:rsidRPr="00AF474E">
        <w:rPr>
          <w:i/>
          <w:sz w:val="26"/>
          <w:szCs w:val="26"/>
        </w:rPr>
        <w:t>British Journal of Mathematical and Statistical Psychology</w:t>
      </w:r>
      <w:r w:rsidRPr="00AF474E">
        <w:rPr>
          <w:sz w:val="26"/>
          <w:szCs w:val="26"/>
        </w:rPr>
        <w:t>,</w:t>
      </w:r>
      <w:r w:rsidR="0032610E">
        <w:rPr>
          <w:sz w:val="26"/>
          <w:szCs w:val="26"/>
        </w:rPr>
        <w:t xml:space="preserve"> </w:t>
      </w:r>
      <w:r w:rsidRPr="00AF474E">
        <w:rPr>
          <w:i/>
          <w:sz w:val="26"/>
          <w:szCs w:val="26"/>
        </w:rPr>
        <w:t>51(</w:t>
      </w:r>
      <w:r w:rsidRPr="00AF474E">
        <w:rPr>
          <w:sz w:val="26"/>
          <w:szCs w:val="26"/>
        </w:rPr>
        <w:t>2), 289-309.</w:t>
      </w:r>
      <w:r w:rsidR="002736CE" w:rsidRPr="00AF474E">
        <w:rPr>
          <w:rFonts w:asciiTheme="minorEastAsia" w:eastAsiaTheme="minorEastAsia" w:hAnsiTheme="minorEastAsia" w:hint="eastAsia"/>
          <w:sz w:val="26"/>
          <w:szCs w:val="26"/>
          <w:lang w:eastAsia="zh-TW"/>
        </w:rPr>
        <w:t xml:space="preserve"> </w:t>
      </w:r>
      <w:hyperlink r:id="rId61" w:history="1">
        <w:r w:rsidR="00D3492E" w:rsidRPr="00B7516E">
          <w:rPr>
            <w:rStyle w:val="ab"/>
            <w:sz w:val="26"/>
            <w:szCs w:val="26"/>
          </w:rPr>
          <w:t>https://doi.org/10.1111/j.2044-8317.1998.tb00682.x</w:t>
        </w:r>
      </w:hyperlink>
    </w:p>
    <w:p w14:paraId="26739DA5" w14:textId="65E3202A" w:rsidR="00294CB7" w:rsidRPr="00AF474E" w:rsidRDefault="00294CB7" w:rsidP="00780B1E">
      <w:pPr>
        <w:pStyle w:val="Style1"/>
        <w:spacing w:after="0" w:line="360" w:lineRule="exact"/>
        <w:ind w:left="520" w:hangingChars="200" w:hanging="520"/>
        <w:jc w:val="left"/>
        <w:rPr>
          <w:rFonts w:cs="Times New Roman"/>
          <w:sz w:val="26"/>
          <w:szCs w:val="26"/>
        </w:rPr>
      </w:pPr>
      <w:proofErr w:type="spellStart"/>
      <w:r w:rsidRPr="00AF474E">
        <w:rPr>
          <w:rFonts w:cs="Times New Roman"/>
          <w:sz w:val="26"/>
          <w:szCs w:val="26"/>
        </w:rPr>
        <w:lastRenderedPageBreak/>
        <w:t>Zainol</w:t>
      </w:r>
      <w:proofErr w:type="spellEnd"/>
      <w:r w:rsidRPr="00AF474E">
        <w:rPr>
          <w:rFonts w:cs="Times New Roman"/>
          <w:sz w:val="26"/>
          <w:szCs w:val="26"/>
        </w:rPr>
        <w:t xml:space="preserve">, R, N., </w:t>
      </w:r>
      <w:proofErr w:type="spellStart"/>
      <w:r w:rsidRPr="00AF474E">
        <w:rPr>
          <w:rFonts w:cs="Times New Roman"/>
          <w:sz w:val="26"/>
          <w:szCs w:val="26"/>
        </w:rPr>
        <w:t>Zainol</w:t>
      </w:r>
      <w:proofErr w:type="spellEnd"/>
      <w:r w:rsidRPr="00AF474E">
        <w:rPr>
          <w:rFonts w:cs="Times New Roman"/>
          <w:sz w:val="26"/>
          <w:szCs w:val="26"/>
        </w:rPr>
        <w:t xml:space="preserve">., A., F., Ibrahim, Y., </w:t>
      </w:r>
      <w:proofErr w:type="spellStart"/>
      <w:r w:rsidRPr="00AF474E">
        <w:rPr>
          <w:rFonts w:cs="Times New Roman"/>
          <w:sz w:val="26"/>
          <w:szCs w:val="26"/>
        </w:rPr>
        <w:t>Afthanorhan</w:t>
      </w:r>
      <w:proofErr w:type="spellEnd"/>
      <w:r w:rsidRPr="00AF474E">
        <w:rPr>
          <w:rFonts w:cs="Times New Roman"/>
          <w:sz w:val="26"/>
          <w:szCs w:val="26"/>
        </w:rPr>
        <w:t xml:space="preserve">, A. (2019). Scaling up social innovation for sustainability: The roles of social enterprise capabilities. </w:t>
      </w:r>
      <w:r w:rsidRPr="00AF474E">
        <w:rPr>
          <w:rFonts w:cs="Times New Roman"/>
          <w:i/>
          <w:sz w:val="26"/>
          <w:szCs w:val="26"/>
        </w:rPr>
        <w:t>Management Sciences Letters, 9(3),</w:t>
      </w:r>
      <w:r w:rsidRPr="00AF474E">
        <w:rPr>
          <w:rFonts w:cs="Times New Roman"/>
          <w:sz w:val="26"/>
          <w:szCs w:val="26"/>
        </w:rPr>
        <w:t xml:space="preserve"> </w:t>
      </w:r>
      <w:r w:rsidR="00D3492E">
        <w:rPr>
          <w:rFonts w:cs="Times New Roman"/>
          <w:sz w:val="26"/>
          <w:szCs w:val="26"/>
        </w:rPr>
        <w:t>457-466</w:t>
      </w:r>
      <w:r w:rsidRPr="00AF474E">
        <w:rPr>
          <w:rFonts w:cs="Times New Roman"/>
          <w:sz w:val="26"/>
          <w:szCs w:val="26"/>
        </w:rPr>
        <w:t>.</w:t>
      </w:r>
      <w:r w:rsidR="00D3492E">
        <w:rPr>
          <w:rFonts w:cs="Times New Roman"/>
          <w:sz w:val="26"/>
          <w:szCs w:val="26"/>
        </w:rPr>
        <w:t xml:space="preserve"> </w:t>
      </w:r>
      <w:hyperlink r:id="rId62" w:history="1">
        <w:r w:rsidR="00D3492E" w:rsidRPr="005F77E2">
          <w:rPr>
            <w:rStyle w:val="ab"/>
            <w:rFonts w:cs="Times New Roman"/>
            <w:sz w:val="26"/>
            <w:szCs w:val="26"/>
            <w:lang w:val="en-AU"/>
          </w:rPr>
          <w:t>https://doi.org/10.5267/j.msl.2018.12.005</w:t>
        </w:r>
      </w:hyperlink>
    </w:p>
    <w:p w14:paraId="3C73924A" w14:textId="77777777" w:rsidR="00294CB7" w:rsidRPr="00C065D1" w:rsidRDefault="00294CB7" w:rsidP="00780B1E">
      <w:pPr>
        <w:pStyle w:val="reference0"/>
        <w:spacing w:after="0" w:line="360" w:lineRule="exact"/>
        <w:ind w:left="1134" w:hanging="1134"/>
        <w:rPr>
          <w:sz w:val="26"/>
          <w:szCs w:val="26"/>
          <w:lang w:val="en-US"/>
        </w:rPr>
      </w:pPr>
    </w:p>
    <w:p w14:paraId="61922DE3" w14:textId="2804F262" w:rsidR="0023069E" w:rsidRDefault="0023069E" w:rsidP="00780B1E">
      <w:pPr>
        <w:spacing w:line="360" w:lineRule="exact"/>
      </w:pPr>
    </w:p>
    <w:p w14:paraId="3436213E" w14:textId="057CFC4F" w:rsidR="005F77E2" w:rsidRPr="007B0726" w:rsidRDefault="005F77E2">
      <w:pPr>
        <w:snapToGrid w:val="0"/>
        <w:spacing w:beforeLines="50" w:before="180" w:line="360" w:lineRule="exact"/>
        <w:jc w:val="both"/>
        <w:rPr>
          <w:rFonts w:eastAsia="新細明體"/>
        </w:rPr>
      </w:pPr>
      <w:r w:rsidRPr="007B0726">
        <w:rPr>
          <w:rFonts w:eastAsia="新細明體"/>
          <w:b/>
        </w:rPr>
        <w:t xml:space="preserve">Dr. </w:t>
      </w:r>
      <w:proofErr w:type="spellStart"/>
      <w:r w:rsidRPr="005F77E2">
        <w:rPr>
          <w:rFonts w:eastAsia="新細明體"/>
          <w:b/>
        </w:rPr>
        <w:t>Asyraf</w:t>
      </w:r>
      <w:proofErr w:type="spellEnd"/>
      <w:r w:rsidRPr="005F77E2">
        <w:rPr>
          <w:rFonts w:eastAsia="新細明體"/>
          <w:b/>
        </w:rPr>
        <w:t xml:space="preserve"> </w:t>
      </w:r>
      <w:proofErr w:type="spellStart"/>
      <w:r w:rsidRPr="005F77E2">
        <w:rPr>
          <w:rFonts w:eastAsia="新細明體"/>
          <w:b/>
        </w:rPr>
        <w:t>Afthanorhan</w:t>
      </w:r>
      <w:proofErr w:type="spellEnd"/>
      <w:r w:rsidRPr="007B0726">
        <w:rPr>
          <w:rFonts w:eastAsia="新細明體"/>
        </w:rPr>
        <w:t xml:space="preserve"> </w:t>
      </w:r>
      <w:r w:rsidRPr="007B0726">
        <w:rPr>
          <w:rFonts w:eastAsia="新細明體"/>
          <w:b/>
          <w:color w:val="000000"/>
          <w:shd w:val="clear" w:color="auto" w:fill="FFFFFF"/>
        </w:rPr>
        <w:t xml:space="preserve">(Corresponding author) </w:t>
      </w:r>
      <w:r w:rsidRPr="007B0726">
        <w:rPr>
          <w:rFonts w:eastAsia="新細明體"/>
        </w:rPr>
        <w:t>is</w:t>
      </w:r>
      <w:r w:rsidRPr="005F77E2">
        <w:rPr>
          <w:rFonts w:eastAsia="新細明體"/>
        </w:rPr>
        <w:t xml:space="preserve"> a lecturer at the Faculty of Business and Management, University of Sultan Zainal </w:t>
      </w:r>
      <w:proofErr w:type="spellStart"/>
      <w:r w:rsidRPr="005F77E2">
        <w:rPr>
          <w:rFonts w:eastAsia="新細明體"/>
        </w:rPr>
        <w:t>Abidin</w:t>
      </w:r>
      <w:proofErr w:type="spellEnd"/>
      <w:r w:rsidRPr="005F77E2">
        <w:rPr>
          <w:rFonts w:eastAsia="新細明體"/>
        </w:rPr>
        <w:t xml:space="preserve"> (</w:t>
      </w:r>
      <w:proofErr w:type="spellStart"/>
      <w:r w:rsidRPr="005F77E2">
        <w:rPr>
          <w:rFonts w:eastAsia="新細明體"/>
        </w:rPr>
        <w:t>UniSZA</w:t>
      </w:r>
      <w:proofErr w:type="spellEnd"/>
      <w:r w:rsidRPr="005F77E2">
        <w:rPr>
          <w:rFonts w:eastAsia="新細明體"/>
        </w:rPr>
        <w:t xml:space="preserve">). He received PhD in Management Statistics at </w:t>
      </w:r>
      <w:proofErr w:type="spellStart"/>
      <w:r w:rsidRPr="005F77E2">
        <w:rPr>
          <w:rFonts w:eastAsia="新細明體"/>
        </w:rPr>
        <w:t>UniSZA</w:t>
      </w:r>
      <w:proofErr w:type="spellEnd"/>
      <w:r w:rsidRPr="005F77E2">
        <w:rPr>
          <w:rFonts w:eastAsia="新細明體"/>
        </w:rPr>
        <w:t xml:space="preserve"> in 2017. He also received </w:t>
      </w:r>
      <w:r>
        <w:rPr>
          <w:rFonts w:eastAsia="新細明體"/>
        </w:rPr>
        <w:t>a m</w:t>
      </w:r>
      <w:r w:rsidRPr="005F77E2">
        <w:rPr>
          <w:rFonts w:eastAsia="新細明體"/>
        </w:rPr>
        <w:t xml:space="preserve">aster of Science in Mathematical Sciences at the Faculty of Science and Technology, </w:t>
      </w:r>
      <w:proofErr w:type="spellStart"/>
      <w:r w:rsidRPr="005F77E2">
        <w:rPr>
          <w:rFonts w:eastAsia="新細明體"/>
        </w:rPr>
        <w:t>Universiti</w:t>
      </w:r>
      <w:proofErr w:type="spellEnd"/>
      <w:r w:rsidRPr="005F77E2">
        <w:rPr>
          <w:rFonts w:eastAsia="新細明體"/>
        </w:rPr>
        <w:t xml:space="preserve"> Malaysia Terengganu (UMT) in 2013. His main interest is Covariance Based Structural Equation </w:t>
      </w:r>
      <w:proofErr w:type="spellStart"/>
      <w:r w:rsidRPr="005F77E2">
        <w:rPr>
          <w:rFonts w:eastAsia="新細明體"/>
        </w:rPr>
        <w:t>Modeling</w:t>
      </w:r>
      <w:proofErr w:type="spellEnd"/>
      <w:r w:rsidRPr="005F77E2">
        <w:rPr>
          <w:rFonts w:eastAsia="新細明體"/>
        </w:rPr>
        <w:t xml:space="preserve">, Partial Least Squares Path </w:t>
      </w:r>
      <w:proofErr w:type="spellStart"/>
      <w:r w:rsidRPr="005F77E2">
        <w:rPr>
          <w:rFonts w:eastAsia="新細明體"/>
        </w:rPr>
        <w:t>Modeling</w:t>
      </w:r>
      <w:proofErr w:type="spellEnd"/>
      <w:r w:rsidRPr="005F77E2">
        <w:rPr>
          <w:rFonts w:eastAsia="新細明體"/>
        </w:rPr>
        <w:t xml:space="preserve">, Generalized Structured Component Analysis, Unobserved Heterogeneity Modelling and Scientific Literature Review. He is actively engaged in </w:t>
      </w:r>
      <w:r w:rsidR="00D10350">
        <w:rPr>
          <w:rFonts w:eastAsia="新細明體"/>
        </w:rPr>
        <w:t>several</w:t>
      </w:r>
      <w:r w:rsidRPr="005F77E2">
        <w:rPr>
          <w:rFonts w:eastAsia="新細明體"/>
        </w:rPr>
        <w:t xml:space="preserve"> Scopus journals</w:t>
      </w:r>
      <w:r>
        <w:rPr>
          <w:rFonts w:eastAsia="新細明體"/>
        </w:rPr>
        <w:t>,</w:t>
      </w:r>
      <w:r w:rsidRPr="005F77E2">
        <w:rPr>
          <w:rFonts w:eastAsia="新細明體"/>
        </w:rPr>
        <w:t xml:space="preserve"> and most of his publications can be found in </w:t>
      </w:r>
      <w:proofErr w:type="spellStart"/>
      <w:r w:rsidRPr="005F77E2">
        <w:rPr>
          <w:rFonts w:eastAsia="新細明體"/>
        </w:rPr>
        <w:t>Researchgate</w:t>
      </w:r>
      <w:proofErr w:type="spellEnd"/>
      <w:r w:rsidRPr="005F77E2">
        <w:rPr>
          <w:rFonts w:eastAsia="新細明體"/>
        </w:rPr>
        <w:t>, Google Scholar, and Scopus websites (Author ID: 5718433730). He also editor-in-chief of The Journal of Management Theory and Practice (JMTP).</w:t>
      </w:r>
      <w:r w:rsidRPr="007B0726">
        <w:rPr>
          <w:rFonts w:eastAsia="新細明體"/>
        </w:rPr>
        <w:t xml:space="preserve"> </w:t>
      </w:r>
    </w:p>
    <w:p w14:paraId="1BA612E7" w14:textId="5F48BD8F" w:rsidR="005F77E2" w:rsidRPr="008132DD" w:rsidRDefault="005F77E2" w:rsidP="008132DD">
      <w:pPr>
        <w:pStyle w:val="EndNoteBibliography"/>
        <w:overflowPunct w:val="0"/>
        <w:snapToGrid w:val="0"/>
        <w:spacing w:beforeLines="50" w:before="180" w:line="360" w:lineRule="exact"/>
        <w:ind w:left="0" w:firstLine="0"/>
        <w:jc w:val="both"/>
        <w:rPr>
          <w:sz w:val="24"/>
        </w:rPr>
      </w:pPr>
      <w:r w:rsidRPr="0032610E">
        <w:rPr>
          <w:rFonts w:eastAsiaTheme="minorEastAsia"/>
          <w:b/>
          <w:sz w:val="24"/>
          <w:lang w:eastAsia="zh-TW"/>
        </w:rPr>
        <w:t>D</w:t>
      </w:r>
      <w:r w:rsidRPr="008132DD">
        <w:rPr>
          <w:b/>
          <w:sz w:val="24"/>
        </w:rPr>
        <w:t>r. Zainudin Awang</w:t>
      </w:r>
      <w:r w:rsidRPr="008132DD">
        <w:rPr>
          <w:sz w:val="24"/>
        </w:rPr>
        <w:t xml:space="preserve"> is a </w:t>
      </w:r>
      <w:r>
        <w:rPr>
          <w:sz w:val="24"/>
        </w:rPr>
        <w:t>p</w:t>
      </w:r>
      <w:r w:rsidRPr="008132DD">
        <w:rPr>
          <w:sz w:val="24"/>
        </w:rPr>
        <w:t xml:space="preserve">rofessor </w:t>
      </w:r>
      <w:r>
        <w:rPr>
          <w:sz w:val="24"/>
        </w:rPr>
        <w:t>at</w:t>
      </w:r>
      <w:r w:rsidRPr="008132DD">
        <w:rPr>
          <w:sz w:val="24"/>
        </w:rPr>
        <w:t xml:space="preserve"> the Faculty of </w:t>
      </w:r>
      <w:r w:rsidR="00187BAA" w:rsidRPr="00187BAA">
        <w:rPr>
          <w:rFonts w:eastAsia="新細明體"/>
          <w:sz w:val="24"/>
        </w:rPr>
        <w:t>Faculty of Business and Management</w:t>
      </w:r>
      <w:r w:rsidRPr="00187BAA">
        <w:rPr>
          <w:sz w:val="24"/>
        </w:rPr>
        <w:t>,</w:t>
      </w:r>
      <w:r w:rsidRPr="008132DD">
        <w:rPr>
          <w:sz w:val="24"/>
        </w:rPr>
        <w:t xml:space="preserve"> Universiti Sultan Zainal Abidin (UniSZA), Kuala Terengganu. </w:t>
      </w:r>
      <w:r>
        <w:rPr>
          <w:sz w:val="24"/>
        </w:rPr>
        <w:t>Before</w:t>
      </w:r>
      <w:r w:rsidRPr="008132DD">
        <w:rPr>
          <w:sz w:val="24"/>
        </w:rPr>
        <w:t xml:space="preserve"> UniSZA, he was with UiTM since 1989. He was more than 25 years </w:t>
      </w:r>
      <w:r>
        <w:rPr>
          <w:sz w:val="24"/>
        </w:rPr>
        <w:t xml:space="preserve">of </w:t>
      </w:r>
      <w:r w:rsidRPr="008132DD">
        <w:rPr>
          <w:sz w:val="24"/>
        </w:rPr>
        <w:t xml:space="preserve">experience lecturing in various statistical courses at </w:t>
      </w:r>
      <w:r>
        <w:rPr>
          <w:sz w:val="24"/>
        </w:rPr>
        <w:t xml:space="preserve">the </w:t>
      </w:r>
      <w:r w:rsidRPr="008132DD">
        <w:rPr>
          <w:sz w:val="24"/>
        </w:rPr>
        <w:t>first degree as well as postgraduate level. Among the courses are regression analysis and structural equation modeling (SEM). He appointed as research consent in a few public and private organi</w:t>
      </w:r>
      <w:r>
        <w:rPr>
          <w:sz w:val="24"/>
        </w:rPr>
        <w:t>z</w:t>
      </w:r>
      <w:r w:rsidRPr="008132DD">
        <w:rPr>
          <w:sz w:val="24"/>
        </w:rPr>
        <w:t>ations in the country.</w:t>
      </w:r>
    </w:p>
    <w:p w14:paraId="60D3673A" w14:textId="3FBD2FB5" w:rsidR="005F77E2" w:rsidRPr="00CD004F" w:rsidRDefault="00F645B6" w:rsidP="008132DD">
      <w:pPr>
        <w:shd w:val="clear" w:color="auto" w:fill="FFFFFF"/>
        <w:overflowPunct w:val="0"/>
        <w:snapToGrid w:val="0"/>
        <w:spacing w:beforeLines="50" w:before="180" w:line="360" w:lineRule="exact"/>
        <w:jc w:val="both"/>
        <w:rPr>
          <w:rFonts w:eastAsia="新細明體"/>
          <w:lang w:val="en-US" w:eastAsia="zh-TW"/>
        </w:rPr>
      </w:pPr>
      <w:r w:rsidRPr="00CD004F">
        <w:rPr>
          <w:rFonts w:eastAsiaTheme="minorEastAsia"/>
          <w:b/>
          <w:lang w:eastAsia="zh-TW"/>
        </w:rPr>
        <w:t>D</w:t>
      </w:r>
      <w:r w:rsidR="005F77E2" w:rsidRPr="00CD004F">
        <w:rPr>
          <w:b/>
        </w:rPr>
        <w:t xml:space="preserve">r. Nazim </w:t>
      </w:r>
      <w:proofErr w:type="spellStart"/>
      <w:r w:rsidR="005F77E2" w:rsidRPr="00CD004F">
        <w:rPr>
          <w:b/>
        </w:rPr>
        <w:t>Aimran</w:t>
      </w:r>
      <w:proofErr w:type="spellEnd"/>
      <w:r w:rsidR="005F77E2" w:rsidRPr="00CD004F">
        <w:t xml:space="preserve"> is a Senior Lecturer at Faculty of Computer and Mathematical Sciences, UiTM. Before joining UiTM, he worked as a consultant at Frost &amp; Sullivan, a s</w:t>
      </w:r>
      <w:r w:rsidR="00D10350" w:rsidRPr="00CD004F">
        <w:t>t</w:t>
      </w:r>
      <w:r w:rsidR="005F77E2" w:rsidRPr="00CD004F">
        <w:t xml:space="preserve">atistician at National Population and Family Development Board Malaysia, Central Bank of Malaysia, Human Resources Development Fund Malaysia and Ministry of Human Resources Malaysia. His expertise is in Multivariate Analysis, Structural Equation </w:t>
      </w:r>
      <w:proofErr w:type="spellStart"/>
      <w:r w:rsidR="005F77E2" w:rsidRPr="00CD004F">
        <w:t>Modeling</w:t>
      </w:r>
      <w:proofErr w:type="spellEnd"/>
      <w:r w:rsidR="005F77E2" w:rsidRPr="00CD004F">
        <w:t xml:space="preserve"> (SEM) and Research Methodology, besides experience in national-level studies related to population, well-being, housing, wages, and public opinion. </w:t>
      </w:r>
    </w:p>
    <w:sectPr w:rsidR="005F77E2" w:rsidRPr="00CD004F" w:rsidSect="00B8648C">
      <w:headerReference w:type="even" r:id="rId63"/>
      <w:headerReference w:type="default" r:id="rId64"/>
      <w:headerReference w:type="first" r:id="rId65"/>
      <w:pgSz w:w="11906" w:h="16838"/>
      <w:pgMar w:top="1440" w:right="1440" w:bottom="1440" w:left="1440" w:header="851" w:footer="992" w:gutter="0"/>
      <w:lnNumType w:countBy="1"/>
      <w:pgNumType w:start="255"/>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CD73C" w14:textId="77777777" w:rsidR="007D4EA4" w:rsidRDefault="007D4EA4" w:rsidP="00270471">
      <w:r>
        <w:separator/>
      </w:r>
    </w:p>
  </w:endnote>
  <w:endnote w:type="continuationSeparator" w:id="0">
    <w:p w14:paraId="736B1F67" w14:textId="77777777" w:rsidR="007D4EA4" w:rsidRDefault="007D4EA4" w:rsidP="0027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Segoe UI"/>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B5879" w14:textId="77777777" w:rsidR="007D4EA4" w:rsidRDefault="007D4EA4" w:rsidP="00270471">
      <w:r>
        <w:separator/>
      </w:r>
    </w:p>
  </w:footnote>
  <w:footnote w:type="continuationSeparator" w:id="0">
    <w:p w14:paraId="65BDEE16" w14:textId="77777777" w:rsidR="007D4EA4" w:rsidRDefault="007D4EA4" w:rsidP="00270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eastAsia="Calibri" w:hAnsi="Calibri" w:cs="Calibri"/>
        <w:lang w:val="en-CA"/>
      </w:rPr>
      <w:id w:val="-1310859026"/>
      <w:docPartObj>
        <w:docPartGallery w:val="Page Numbers (Top of Page)"/>
        <w:docPartUnique/>
      </w:docPartObj>
    </w:sdtPr>
    <w:sdtEndPr/>
    <w:sdtContent>
      <w:p w14:paraId="192412B1" w14:textId="270F05B8" w:rsidR="0001227C" w:rsidRPr="00AB1612" w:rsidRDefault="0001227C" w:rsidP="00AB1612">
        <w:pPr>
          <w:tabs>
            <w:tab w:val="left" w:pos="7157"/>
          </w:tabs>
          <w:rPr>
            <w:rFonts w:ascii="Calibri" w:eastAsia="Calibri" w:hAnsi="Calibri" w:cs="Calibri"/>
            <w:lang w:val="en-CA"/>
          </w:rPr>
        </w:pPr>
        <w:r w:rsidRPr="00AB1612">
          <w:rPr>
            <w:noProof/>
            <w:lang w:val="en-US" w:eastAsia="zh-TW"/>
          </w:rPr>
          <mc:AlternateContent>
            <mc:Choice Requires="wps">
              <w:drawing>
                <wp:anchor distT="0" distB="0" distL="114300" distR="114300" simplePos="0" relativeHeight="251661312" behindDoc="0" locked="0" layoutInCell="1" allowOverlap="1" wp14:anchorId="19F7BE63" wp14:editId="504F98F5">
                  <wp:simplePos x="0" y="0"/>
                  <wp:positionH relativeFrom="margin">
                    <wp:posOffset>-28575</wp:posOffset>
                  </wp:positionH>
                  <wp:positionV relativeFrom="paragraph">
                    <wp:posOffset>207010</wp:posOffset>
                  </wp:positionV>
                  <wp:extent cx="5731510" cy="1"/>
                  <wp:effectExtent l="0" t="0" r="21590" b="19050"/>
                  <wp:wrapNone/>
                  <wp:docPr id="15"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151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551DF369" id="直線接點 15"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5pt,16.3pt" to="449.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">
                  <w10:wrap anchorx="margin"/>
                </v:line>
              </w:pict>
            </mc:Fallback>
          </mc:AlternateContent>
        </w:r>
        <w:r w:rsidRPr="00AB1612">
          <w:rPr>
            <w:lang w:val="x-none"/>
          </w:rPr>
          <w:t xml:space="preserve">Contemporary Management Research    </w:t>
        </w:r>
        <w:r w:rsidRPr="00AB1612">
          <w:rPr>
            <w:lang w:val="x-none"/>
          </w:rPr>
          <w:fldChar w:fldCharType="begin"/>
        </w:r>
        <w:r w:rsidRPr="00AB1612">
          <w:rPr>
            <w:lang w:val="x-none"/>
          </w:rPr>
          <w:instrText>PAGE   \* MERGEFORMAT</w:instrText>
        </w:r>
        <w:r w:rsidRPr="00AB1612">
          <w:rPr>
            <w:lang w:val="x-none"/>
          </w:rPr>
          <w:fldChar w:fldCharType="separate"/>
        </w:r>
        <w:r w:rsidRPr="00CD4AA3">
          <w:rPr>
            <w:noProof/>
            <w:lang w:val="zh-TW" w:eastAsia="zh-TW"/>
          </w:rPr>
          <w:t>256</w:t>
        </w:r>
        <w:r w:rsidRPr="00AB1612">
          <w:rPr>
            <w:lang w:val="x-none"/>
          </w:rPr>
          <w:fldChar w:fldCharType="end"/>
        </w:r>
        <w:r w:rsidRPr="00AB1612">
          <w:rPr>
            <w:rFonts w:ascii="Calibri" w:hAnsi="Calibri" w:cs="Calibri"/>
            <w:lang w:val="x-none"/>
          </w:rPr>
          <w:tab/>
        </w:r>
      </w:p>
      <w:p w14:paraId="05C57BE5" w14:textId="28BAD291" w:rsidR="0001227C" w:rsidRPr="00AB1612" w:rsidRDefault="007D4EA4" w:rsidP="00AB1612">
        <w:pPr>
          <w:tabs>
            <w:tab w:val="center" w:pos="4320"/>
            <w:tab w:val="right" w:pos="8640"/>
          </w:tabs>
          <w:rPr>
            <w:rFonts w:ascii="Calibri" w:eastAsia="Calibri" w:hAnsi="Calibri" w:cs="Calibri"/>
            <w:lang w:val="en-CA"/>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eastAsia="Calibri" w:hAnsi="Calibri" w:cs="Calibri"/>
        <w:lang w:val="en-CA"/>
      </w:rPr>
      <w:id w:val="562915842"/>
      <w:docPartObj>
        <w:docPartGallery w:val="Page Numbers (Top of Page)"/>
        <w:docPartUnique/>
      </w:docPartObj>
    </w:sdtPr>
    <w:sdtEndPr>
      <w:rPr>
        <w:rFonts w:ascii="Times New Roman" w:hAnsi="Times New Roman" w:cs="Times New Roman"/>
      </w:rPr>
    </w:sdtEndPr>
    <w:sdtContent>
      <w:p w14:paraId="7A789BD1" w14:textId="6D5334F0" w:rsidR="0001227C" w:rsidRPr="00AB1612" w:rsidRDefault="0001227C" w:rsidP="00AB1612">
        <w:pPr>
          <w:tabs>
            <w:tab w:val="left" w:pos="7157"/>
          </w:tabs>
          <w:jc w:val="right"/>
          <w:rPr>
            <w:lang w:val="x-none"/>
          </w:rPr>
        </w:pPr>
        <w:r w:rsidRPr="00AB1612">
          <w:rPr>
            <w:noProof/>
            <w:lang w:val="en-US" w:eastAsia="zh-TW"/>
          </w:rPr>
          <mc:AlternateContent>
            <mc:Choice Requires="wps">
              <w:drawing>
                <wp:anchor distT="0" distB="0" distL="114300" distR="114300" simplePos="0" relativeHeight="251663360" behindDoc="0" locked="0" layoutInCell="1" allowOverlap="1" wp14:anchorId="64059CED" wp14:editId="46622091">
                  <wp:simplePos x="0" y="0"/>
                  <wp:positionH relativeFrom="margin">
                    <wp:posOffset>-28575</wp:posOffset>
                  </wp:positionH>
                  <wp:positionV relativeFrom="paragraph">
                    <wp:posOffset>207010</wp:posOffset>
                  </wp:positionV>
                  <wp:extent cx="5731510" cy="1"/>
                  <wp:effectExtent l="0" t="0" r="21590" b="19050"/>
                  <wp:wrapNone/>
                  <wp:docPr id="16"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151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018C9341" id="直線接點 1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5pt,16.3pt" to="449.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">
                  <w10:wrap anchorx="margin"/>
                </v:line>
              </w:pict>
            </mc:Fallback>
          </mc:AlternateContent>
        </w:r>
        <w:r w:rsidRPr="00AB1612">
          <w:rPr>
            <w:lang w:val="x-none"/>
          </w:rPr>
          <w:t xml:space="preserve"> Contemporary Management Research   </w:t>
        </w:r>
        <w:r w:rsidRPr="00AB1612">
          <w:rPr>
            <w:lang w:val="x-none"/>
          </w:rPr>
          <w:fldChar w:fldCharType="begin"/>
        </w:r>
        <w:r w:rsidRPr="00AB1612">
          <w:rPr>
            <w:lang w:val="x-none"/>
          </w:rPr>
          <w:instrText>PAGE   \* MERGEFORMAT</w:instrText>
        </w:r>
        <w:r w:rsidRPr="00AB1612">
          <w:rPr>
            <w:lang w:val="x-none"/>
          </w:rPr>
          <w:fldChar w:fldCharType="separate"/>
        </w:r>
        <w:r w:rsidRPr="00CD4AA3">
          <w:rPr>
            <w:noProof/>
            <w:lang w:val="zh-TW"/>
          </w:rPr>
          <w:t>269</w:t>
        </w:r>
        <w:r w:rsidRPr="00AB1612">
          <w:rPr>
            <w:lang w:val="x-none"/>
          </w:rPr>
          <w:fldChar w:fldCharType="end"/>
        </w:r>
      </w:p>
      <w:p w14:paraId="7FFE90CA" w14:textId="77777777" w:rsidR="0001227C" w:rsidRPr="00AB1612" w:rsidRDefault="007D4EA4" w:rsidP="00AB1612">
        <w:pPr>
          <w:tabs>
            <w:tab w:val="left" w:pos="7157"/>
          </w:tabs>
          <w:jc w:val="right"/>
          <w:rPr>
            <w:rFonts w:eastAsia="Calibri"/>
            <w:lang w:val="en-CA"/>
          </w:rPr>
        </w:pPr>
      </w:p>
    </w:sdtContent>
  </w:sdt>
  <w:p w14:paraId="1B3EB25F" w14:textId="77777777" w:rsidR="0001227C" w:rsidRPr="00AB1612" w:rsidRDefault="0001227C" w:rsidP="00AB1612">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686" w:type="dxa"/>
      <w:tblInd w:w="5103" w:type="dxa"/>
      <w:tblBorders>
        <w:top w:val="thinThickSmallGap" w:sz="24" w:space="0" w:color="auto"/>
        <w:bottom w:val="thickThinSmallGap" w:sz="24" w:space="0" w:color="auto"/>
        <w:insideH w:val="thinThickSmallGap" w:sz="24" w:space="0" w:color="auto"/>
        <w:insideV w:val="thinThickSmallGap" w:sz="24" w:space="0" w:color="auto"/>
      </w:tblBorders>
      <w:tblLook w:val="00A0" w:firstRow="1" w:lastRow="0" w:firstColumn="1" w:lastColumn="0" w:noHBand="0" w:noVBand="0"/>
    </w:tblPr>
    <w:tblGrid>
      <w:gridCol w:w="3686"/>
    </w:tblGrid>
    <w:tr w:rsidR="0001227C" w:rsidRPr="00CD4ED3" w14:paraId="6958416E" w14:textId="77777777" w:rsidTr="00734BB6">
      <w:trPr>
        <w:trHeight w:val="454"/>
      </w:trPr>
      <w:tc>
        <w:tcPr>
          <w:tcW w:w="3686" w:type="dxa"/>
          <w:vAlign w:val="bottom"/>
        </w:tcPr>
        <w:p w14:paraId="0AF426CE" w14:textId="77777777" w:rsidR="0001227C" w:rsidRPr="00B91EDD" w:rsidRDefault="0001227C" w:rsidP="00E66626">
          <w:pPr>
            <w:snapToGrid w:val="0"/>
            <w:rPr>
              <w:rFonts w:eastAsia="Cambria"/>
              <w:sz w:val="22"/>
              <w:szCs w:val="22"/>
            </w:rPr>
          </w:pPr>
          <w:r w:rsidRPr="00B91EDD">
            <w:rPr>
              <w:rFonts w:eastAsia="Cambria"/>
              <w:sz w:val="22"/>
              <w:szCs w:val="22"/>
            </w:rPr>
            <w:t>Contemporary Management Research</w:t>
          </w:r>
        </w:p>
        <w:p w14:paraId="5381766A" w14:textId="651CAFB2" w:rsidR="0001227C" w:rsidRPr="00B91EDD" w:rsidRDefault="0001227C" w:rsidP="00E66626">
          <w:pPr>
            <w:snapToGrid w:val="0"/>
            <w:rPr>
              <w:rFonts w:eastAsia="Cambria"/>
              <w:color w:val="0D0D0D"/>
              <w:sz w:val="20"/>
              <w:szCs w:val="20"/>
            </w:rPr>
          </w:pPr>
          <w:r w:rsidRPr="00B91EDD">
            <w:rPr>
              <w:rFonts w:eastAsia="Cambria"/>
              <w:color w:val="0D0D0D"/>
              <w:sz w:val="20"/>
              <w:szCs w:val="20"/>
            </w:rPr>
            <w:t>Pages</w:t>
          </w:r>
          <w:r w:rsidRPr="00B91EDD">
            <w:rPr>
              <w:rFonts w:eastAsia="Cambria"/>
              <w:sz w:val="20"/>
              <w:szCs w:val="20"/>
            </w:rPr>
            <w:t xml:space="preserve"> </w:t>
          </w:r>
          <w:r w:rsidRPr="00B91EDD">
            <w:rPr>
              <w:rFonts w:eastAsiaTheme="minorEastAsia"/>
              <w:sz w:val="20"/>
              <w:szCs w:val="20"/>
              <w:lang w:eastAsia="zh-TW"/>
            </w:rPr>
            <w:t>255</w:t>
          </w:r>
          <w:r w:rsidRPr="00B91EDD">
            <w:rPr>
              <w:rFonts w:eastAsia="Cambria"/>
              <w:sz w:val="20"/>
              <w:szCs w:val="20"/>
            </w:rPr>
            <w:t>-278, V</w:t>
          </w:r>
          <w:r w:rsidRPr="00B91EDD">
            <w:rPr>
              <w:rFonts w:eastAsia="Cambria"/>
              <w:color w:val="0D0D0D"/>
              <w:sz w:val="20"/>
              <w:szCs w:val="20"/>
            </w:rPr>
            <w:t xml:space="preserve">ol. </w:t>
          </w:r>
          <w:r w:rsidRPr="00B91EDD">
            <w:rPr>
              <w:color w:val="0D0D0D"/>
              <w:sz w:val="20"/>
              <w:szCs w:val="20"/>
            </w:rPr>
            <w:t xml:space="preserve">16, </w:t>
          </w:r>
          <w:r w:rsidRPr="00B91EDD">
            <w:rPr>
              <w:rFonts w:eastAsia="Cambria"/>
              <w:color w:val="0D0D0D"/>
              <w:sz w:val="20"/>
              <w:szCs w:val="20"/>
            </w:rPr>
            <w:t xml:space="preserve">No. </w:t>
          </w:r>
          <w:r w:rsidRPr="00B91EDD">
            <w:rPr>
              <w:rFonts w:eastAsiaTheme="minorEastAsia"/>
              <w:color w:val="0D0D0D"/>
              <w:sz w:val="20"/>
              <w:szCs w:val="20"/>
              <w:lang w:eastAsia="zh-TW"/>
            </w:rPr>
            <w:t>4</w:t>
          </w:r>
          <w:r w:rsidRPr="00B91EDD">
            <w:rPr>
              <w:rFonts w:eastAsia="Microsoft JhengHei UI"/>
              <w:color w:val="0D0D0D"/>
              <w:sz w:val="20"/>
              <w:szCs w:val="20"/>
            </w:rPr>
            <w:t>, 2020</w:t>
          </w:r>
        </w:p>
        <w:p w14:paraId="28A8A896" w14:textId="39F6270E" w:rsidR="0001227C" w:rsidRPr="00B91EDD" w:rsidRDefault="0001227C" w:rsidP="00AE29C7">
          <w:pPr>
            <w:snapToGrid w:val="0"/>
            <w:rPr>
              <w:rFonts w:eastAsia="Cambria"/>
              <w:sz w:val="20"/>
              <w:szCs w:val="20"/>
            </w:rPr>
          </w:pPr>
          <w:r w:rsidRPr="00B91EDD">
            <w:rPr>
              <w:rFonts w:eastAsia="Cambria"/>
              <w:sz w:val="20"/>
              <w:szCs w:val="20"/>
            </w:rPr>
            <w:t>doi:10.7903/cmr.20247</w:t>
          </w:r>
        </w:p>
      </w:tc>
    </w:tr>
  </w:tbl>
  <w:p w14:paraId="2D1CD0FD" w14:textId="77777777" w:rsidR="0001227C" w:rsidRPr="00E66626" w:rsidRDefault="0001227C" w:rsidP="00E66626">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939AB"/>
    <w:multiLevelType w:val="hybridMultilevel"/>
    <w:tmpl w:val="901C1176"/>
    <w:lvl w:ilvl="0" w:tplc="1966DCB0">
      <w:start w:val="1"/>
      <w:numFmt w:val="decimal"/>
      <w:lvlText w:val="%1."/>
      <w:lvlJc w:val="left"/>
      <w:pPr>
        <w:ind w:left="720" w:hanging="360"/>
      </w:pPr>
      <w:rPr>
        <w:rFonts w:hint="default"/>
      </w:rPr>
    </w:lvl>
    <w:lvl w:ilvl="1" w:tplc="C9823230" w:tentative="1">
      <w:start w:val="1"/>
      <w:numFmt w:val="lowerLetter"/>
      <w:lvlText w:val="%2."/>
      <w:lvlJc w:val="left"/>
      <w:pPr>
        <w:ind w:left="1440" w:hanging="360"/>
      </w:pPr>
    </w:lvl>
    <w:lvl w:ilvl="2" w:tplc="CEA290FE" w:tentative="1">
      <w:start w:val="1"/>
      <w:numFmt w:val="lowerRoman"/>
      <w:lvlText w:val="%3."/>
      <w:lvlJc w:val="right"/>
      <w:pPr>
        <w:ind w:left="2160" w:hanging="180"/>
      </w:pPr>
    </w:lvl>
    <w:lvl w:ilvl="3" w:tplc="E79A7A9C" w:tentative="1">
      <w:start w:val="1"/>
      <w:numFmt w:val="decimal"/>
      <w:lvlText w:val="%4."/>
      <w:lvlJc w:val="left"/>
      <w:pPr>
        <w:ind w:left="2880" w:hanging="360"/>
      </w:pPr>
    </w:lvl>
    <w:lvl w:ilvl="4" w:tplc="2248AB5A" w:tentative="1">
      <w:start w:val="1"/>
      <w:numFmt w:val="lowerLetter"/>
      <w:lvlText w:val="%5."/>
      <w:lvlJc w:val="left"/>
      <w:pPr>
        <w:ind w:left="3600" w:hanging="360"/>
      </w:pPr>
    </w:lvl>
    <w:lvl w:ilvl="5" w:tplc="30B28DF6" w:tentative="1">
      <w:start w:val="1"/>
      <w:numFmt w:val="lowerRoman"/>
      <w:lvlText w:val="%6."/>
      <w:lvlJc w:val="right"/>
      <w:pPr>
        <w:ind w:left="4320" w:hanging="180"/>
      </w:pPr>
    </w:lvl>
    <w:lvl w:ilvl="6" w:tplc="8EE8E6D0" w:tentative="1">
      <w:start w:val="1"/>
      <w:numFmt w:val="decimal"/>
      <w:lvlText w:val="%7."/>
      <w:lvlJc w:val="left"/>
      <w:pPr>
        <w:ind w:left="5040" w:hanging="360"/>
      </w:pPr>
    </w:lvl>
    <w:lvl w:ilvl="7" w:tplc="7A14F5AC" w:tentative="1">
      <w:start w:val="1"/>
      <w:numFmt w:val="lowerLetter"/>
      <w:lvlText w:val="%8."/>
      <w:lvlJc w:val="left"/>
      <w:pPr>
        <w:ind w:left="5760" w:hanging="360"/>
      </w:pPr>
    </w:lvl>
    <w:lvl w:ilvl="8" w:tplc="6ABAEA80" w:tentative="1">
      <w:start w:val="1"/>
      <w:numFmt w:val="lowerRoman"/>
      <w:lvlText w:val="%9."/>
      <w:lvlJc w:val="right"/>
      <w:pPr>
        <w:ind w:left="6480" w:hanging="180"/>
      </w:pPr>
    </w:lvl>
  </w:abstractNum>
  <w:abstractNum w:abstractNumId="1" w15:restartNumberingAfterBreak="0">
    <w:nsid w:val="099D726C"/>
    <w:multiLevelType w:val="multilevel"/>
    <w:tmpl w:val="F058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86169"/>
    <w:multiLevelType w:val="hybridMultilevel"/>
    <w:tmpl w:val="A95241BA"/>
    <w:lvl w:ilvl="0" w:tplc="7F205942">
      <w:start w:val="3"/>
      <w:numFmt w:val="bullet"/>
      <w:lvlText w:val=""/>
      <w:lvlJc w:val="left"/>
      <w:pPr>
        <w:ind w:left="720" w:hanging="360"/>
      </w:pPr>
      <w:rPr>
        <w:rFonts w:ascii="Wingdings" w:eastAsia="Calibri" w:hAnsi="Wingding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AEE7D9B"/>
    <w:multiLevelType w:val="multilevel"/>
    <w:tmpl w:val="A468AF04"/>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CC27FB"/>
    <w:multiLevelType w:val="hybridMultilevel"/>
    <w:tmpl w:val="097AD6C8"/>
    <w:lvl w:ilvl="0" w:tplc="4816D3AA">
      <w:start w:val="1"/>
      <w:numFmt w:val="lowerLetter"/>
      <w:lvlText w:val="%1)"/>
      <w:lvlJc w:val="left"/>
      <w:pPr>
        <w:tabs>
          <w:tab w:val="num" w:pos="720"/>
        </w:tabs>
        <w:ind w:left="720" w:hanging="360"/>
      </w:pPr>
    </w:lvl>
    <w:lvl w:ilvl="1" w:tplc="C3A2D222" w:tentative="1">
      <w:start w:val="1"/>
      <w:numFmt w:val="lowerLetter"/>
      <w:lvlText w:val="%2)"/>
      <w:lvlJc w:val="left"/>
      <w:pPr>
        <w:tabs>
          <w:tab w:val="num" w:pos="1440"/>
        </w:tabs>
        <w:ind w:left="1440" w:hanging="360"/>
      </w:pPr>
    </w:lvl>
    <w:lvl w:ilvl="2" w:tplc="DAEC513E" w:tentative="1">
      <w:start w:val="1"/>
      <w:numFmt w:val="lowerLetter"/>
      <w:lvlText w:val="%3)"/>
      <w:lvlJc w:val="left"/>
      <w:pPr>
        <w:tabs>
          <w:tab w:val="num" w:pos="2160"/>
        </w:tabs>
        <w:ind w:left="2160" w:hanging="360"/>
      </w:pPr>
    </w:lvl>
    <w:lvl w:ilvl="3" w:tplc="1A6639B0" w:tentative="1">
      <w:start w:val="1"/>
      <w:numFmt w:val="lowerLetter"/>
      <w:lvlText w:val="%4)"/>
      <w:lvlJc w:val="left"/>
      <w:pPr>
        <w:tabs>
          <w:tab w:val="num" w:pos="2880"/>
        </w:tabs>
        <w:ind w:left="2880" w:hanging="360"/>
      </w:pPr>
    </w:lvl>
    <w:lvl w:ilvl="4" w:tplc="88908F7C" w:tentative="1">
      <w:start w:val="1"/>
      <w:numFmt w:val="lowerLetter"/>
      <w:lvlText w:val="%5)"/>
      <w:lvlJc w:val="left"/>
      <w:pPr>
        <w:tabs>
          <w:tab w:val="num" w:pos="3600"/>
        </w:tabs>
        <w:ind w:left="3600" w:hanging="360"/>
      </w:pPr>
    </w:lvl>
    <w:lvl w:ilvl="5" w:tplc="35848D54" w:tentative="1">
      <w:start w:val="1"/>
      <w:numFmt w:val="lowerLetter"/>
      <w:lvlText w:val="%6)"/>
      <w:lvlJc w:val="left"/>
      <w:pPr>
        <w:tabs>
          <w:tab w:val="num" w:pos="4320"/>
        </w:tabs>
        <w:ind w:left="4320" w:hanging="360"/>
      </w:pPr>
    </w:lvl>
    <w:lvl w:ilvl="6" w:tplc="6EAE95CA" w:tentative="1">
      <w:start w:val="1"/>
      <w:numFmt w:val="lowerLetter"/>
      <w:lvlText w:val="%7)"/>
      <w:lvlJc w:val="left"/>
      <w:pPr>
        <w:tabs>
          <w:tab w:val="num" w:pos="5040"/>
        </w:tabs>
        <w:ind w:left="5040" w:hanging="360"/>
      </w:pPr>
    </w:lvl>
    <w:lvl w:ilvl="7" w:tplc="FB06D6D0" w:tentative="1">
      <w:start w:val="1"/>
      <w:numFmt w:val="lowerLetter"/>
      <w:lvlText w:val="%8)"/>
      <w:lvlJc w:val="left"/>
      <w:pPr>
        <w:tabs>
          <w:tab w:val="num" w:pos="5760"/>
        </w:tabs>
        <w:ind w:left="5760" w:hanging="360"/>
      </w:pPr>
    </w:lvl>
    <w:lvl w:ilvl="8" w:tplc="A26E00B4" w:tentative="1">
      <w:start w:val="1"/>
      <w:numFmt w:val="lowerLetter"/>
      <w:lvlText w:val="%9)"/>
      <w:lvlJc w:val="left"/>
      <w:pPr>
        <w:tabs>
          <w:tab w:val="num" w:pos="6480"/>
        </w:tabs>
        <w:ind w:left="6480" w:hanging="360"/>
      </w:pPr>
    </w:lvl>
  </w:abstractNum>
  <w:abstractNum w:abstractNumId="5" w15:restartNumberingAfterBreak="0">
    <w:nsid w:val="12C4168F"/>
    <w:multiLevelType w:val="hybridMultilevel"/>
    <w:tmpl w:val="15B0466A"/>
    <w:lvl w:ilvl="0" w:tplc="C85E5CB4">
      <w:start w:val="1"/>
      <w:numFmt w:val="bullet"/>
      <w:lvlText w:val="-"/>
      <w:lvlJc w:val="left"/>
      <w:pPr>
        <w:ind w:left="720" w:hanging="360"/>
      </w:pPr>
      <w:rPr>
        <w:rFonts w:ascii="Cambria" w:eastAsiaTheme="minorEastAsia" w:hAnsi="Cambria" w:cstheme="minorBidi" w:hint="default"/>
      </w:rPr>
    </w:lvl>
    <w:lvl w:ilvl="1" w:tplc="D242ACD6" w:tentative="1">
      <w:start w:val="1"/>
      <w:numFmt w:val="bullet"/>
      <w:lvlText w:val="o"/>
      <w:lvlJc w:val="left"/>
      <w:pPr>
        <w:ind w:left="1440" w:hanging="360"/>
      </w:pPr>
      <w:rPr>
        <w:rFonts w:ascii="Courier New" w:hAnsi="Courier New" w:hint="default"/>
      </w:rPr>
    </w:lvl>
    <w:lvl w:ilvl="2" w:tplc="107A7A1C" w:tentative="1">
      <w:start w:val="1"/>
      <w:numFmt w:val="bullet"/>
      <w:lvlText w:val=""/>
      <w:lvlJc w:val="left"/>
      <w:pPr>
        <w:ind w:left="2160" w:hanging="360"/>
      </w:pPr>
      <w:rPr>
        <w:rFonts w:ascii="Wingdings" w:hAnsi="Wingdings" w:hint="default"/>
      </w:rPr>
    </w:lvl>
    <w:lvl w:ilvl="3" w:tplc="213AF022" w:tentative="1">
      <w:start w:val="1"/>
      <w:numFmt w:val="bullet"/>
      <w:lvlText w:val=""/>
      <w:lvlJc w:val="left"/>
      <w:pPr>
        <w:ind w:left="2880" w:hanging="360"/>
      </w:pPr>
      <w:rPr>
        <w:rFonts w:ascii="Symbol" w:hAnsi="Symbol" w:hint="default"/>
      </w:rPr>
    </w:lvl>
    <w:lvl w:ilvl="4" w:tplc="1252165E" w:tentative="1">
      <w:start w:val="1"/>
      <w:numFmt w:val="bullet"/>
      <w:lvlText w:val="o"/>
      <w:lvlJc w:val="left"/>
      <w:pPr>
        <w:ind w:left="3600" w:hanging="360"/>
      </w:pPr>
      <w:rPr>
        <w:rFonts w:ascii="Courier New" w:hAnsi="Courier New" w:hint="default"/>
      </w:rPr>
    </w:lvl>
    <w:lvl w:ilvl="5" w:tplc="90C2C78A" w:tentative="1">
      <w:start w:val="1"/>
      <w:numFmt w:val="bullet"/>
      <w:lvlText w:val=""/>
      <w:lvlJc w:val="left"/>
      <w:pPr>
        <w:ind w:left="4320" w:hanging="360"/>
      </w:pPr>
      <w:rPr>
        <w:rFonts w:ascii="Wingdings" w:hAnsi="Wingdings" w:hint="default"/>
      </w:rPr>
    </w:lvl>
    <w:lvl w:ilvl="6" w:tplc="819A5166" w:tentative="1">
      <w:start w:val="1"/>
      <w:numFmt w:val="bullet"/>
      <w:lvlText w:val=""/>
      <w:lvlJc w:val="left"/>
      <w:pPr>
        <w:ind w:left="5040" w:hanging="360"/>
      </w:pPr>
      <w:rPr>
        <w:rFonts w:ascii="Symbol" w:hAnsi="Symbol" w:hint="default"/>
      </w:rPr>
    </w:lvl>
    <w:lvl w:ilvl="7" w:tplc="2EA032B6" w:tentative="1">
      <w:start w:val="1"/>
      <w:numFmt w:val="bullet"/>
      <w:lvlText w:val="o"/>
      <w:lvlJc w:val="left"/>
      <w:pPr>
        <w:ind w:left="5760" w:hanging="360"/>
      </w:pPr>
      <w:rPr>
        <w:rFonts w:ascii="Courier New" w:hAnsi="Courier New" w:hint="default"/>
      </w:rPr>
    </w:lvl>
    <w:lvl w:ilvl="8" w:tplc="B95449A2" w:tentative="1">
      <w:start w:val="1"/>
      <w:numFmt w:val="bullet"/>
      <w:lvlText w:val=""/>
      <w:lvlJc w:val="left"/>
      <w:pPr>
        <w:ind w:left="6480" w:hanging="360"/>
      </w:pPr>
      <w:rPr>
        <w:rFonts w:ascii="Wingdings" w:hAnsi="Wingdings" w:hint="default"/>
      </w:rPr>
    </w:lvl>
  </w:abstractNum>
  <w:abstractNum w:abstractNumId="6" w15:restartNumberingAfterBreak="0">
    <w:nsid w:val="17A725CE"/>
    <w:multiLevelType w:val="hybridMultilevel"/>
    <w:tmpl w:val="10E8D508"/>
    <w:lvl w:ilvl="0" w:tplc="2EDE524C">
      <w:start w:val="1"/>
      <w:numFmt w:val="lowerLetter"/>
      <w:lvlText w:val="%1)"/>
      <w:lvlJc w:val="left"/>
      <w:pPr>
        <w:tabs>
          <w:tab w:val="num" w:pos="720"/>
        </w:tabs>
        <w:ind w:left="720" w:hanging="360"/>
      </w:pPr>
    </w:lvl>
    <w:lvl w:ilvl="1" w:tplc="B1160E42" w:tentative="1">
      <w:start w:val="1"/>
      <w:numFmt w:val="lowerLetter"/>
      <w:lvlText w:val="%2)"/>
      <w:lvlJc w:val="left"/>
      <w:pPr>
        <w:tabs>
          <w:tab w:val="num" w:pos="1440"/>
        </w:tabs>
        <w:ind w:left="1440" w:hanging="360"/>
      </w:pPr>
    </w:lvl>
    <w:lvl w:ilvl="2" w:tplc="51640468" w:tentative="1">
      <w:start w:val="1"/>
      <w:numFmt w:val="lowerLetter"/>
      <w:lvlText w:val="%3)"/>
      <w:lvlJc w:val="left"/>
      <w:pPr>
        <w:tabs>
          <w:tab w:val="num" w:pos="2160"/>
        </w:tabs>
        <w:ind w:left="2160" w:hanging="360"/>
      </w:pPr>
    </w:lvl>
    <w:lvl w:ilvl="3" w:tplc="888C0194" w:tentative="1">
      <w:start w:val="1"/>
      <w:numFmt w:val="lowerLetter"/>
      <w:lvlText w:val="%4)"/>
      <w:lvlJc w:val="left"/>
      <w:pPr>
        <w:tabs>
          <w:tab w:val="num" w:pos="2880"/>
        </w:tabs>
        <w:ind w:left="2880" w:hanging="360"/>
      </w:pPr>
    </w:lvl>
    <w:lvl w:ilvl="4" w:tplc="FC781880" w:tentative="1">
      <w:start w:val="1"/>
      <w:numFmt w:val="lowerLetter"/>
      <w:lvlText w:val="%5)"/>
      <w:lvlJc w:val="left"/>
      <w:pPr>
        <w:tabs>
          <w:tab w:val="num" w:pos="3600"/>
        </w:tabs>
        <w:ind w:left="3600" w:hanging="360"/>
      </w:pPr>
    </w:lvl>
    <w:lvl w:ilvl="5" w:tplc="35AEA532" w:tentative="1">
      <w:start w:val="1"/>
      <w:numFmt w:val="lowerLetter"/>
      <w:lvlText w:val="%6)"/>
      <w:lvlJc w:val="left"/>
      <w:pPr>
        <w:tabs>
          <w:tab w:val="num" w:pos="4320"/>
        </w:tabs>
        <w:ind w:left="4320" w:hanging="360"/>
      </w:pPr>
    </w:lvl>
    <w:lvl w:ilvl="6" w:tplc="0A0003FA" w:tentative="1">
      <w:start w:val="1"/>
      <w:numFmt w:val="lowerLetter"/>
      <w:lvlText w:val="%7)"/>
      <w:lvlJc w:val="left"/>
      <w:pPr>
        <w:tabs>
          <w:tab w:val="num" w:pos="5040"/>
        </w:tabs>
        <w:ind w:left="5040" w:hanging="360"/>
      </w:pPr>
    </w:lvl>
    <w:lvl w:ilvl="7" w:tplc="CED4350E" w:tentative="1">
      <w:start w:val="1"/>
      <w:numFmt w:val="lowerLetter"/>
      <w:lvlText w:val="%8)"/>
      <w:lvlJc w:val="left"/>
      <w:pPr>
        <w:tabs>
          <w:tab w:val="num" w:pos="5760"/>
        </w:tabs>
        <w:ind w:left="5760" w:hanging="360"/>
      </w:pPr>
    </w:lvl>
    <w:lvl w:ilvl="8" w:tplc="E6807552" w:tentative="1">
      <w:start w:val="1"/>
      <w:numFmt w:val="lowerLetter"/>
      <w:lvlText w:val="%9)"/>
      <w:lvlJc w:val="left"/>
      <w:pPr>
        <w:tabs>
          <w:tab w:val="num" w:pos="6480"/>
        </w:tabs>
        <w:ind w:left="6480" w:hanging="360"/>
      </w:pPr>
    </w:lvl>
  </w:abstractNum>
  <w:abstractNum w:abstractNumId="7" w15:restartNumberingAfterBreak="0">
    <w:nsid w:val="1F0077B8"/>
    <w:multiLevelType w:val="hybridMultilevel"/>
    <w:tmpl w:val="30BABC48"/>
    <w:lvl w:ilvl="0" w:tplc="42984328">
      <w:start w:val="1"/>
      <w:numFmt w:val="decimal"/>
      <w:lvlText w:val="%1."/>
      <w:lvlJc w:val="left"/>
      <w:pPr>
        <w:ind w:left="720" w:hanging="360"/>
      </w:pPr>
    </w:lvl>
    <w:lvl w:ilvl="1" w:tplc="AB22C706" w:tentative="1">
      <w:start w:val="1"/>
      <w:numFmt w:val="lowerLetter"/>
      <w:lvlText w:val="%2."/>
      <w:lvlJc w:val="left"/>
      <w:pPr>
        <w:ind w:left="1440" w:hanging="360"/>
      </w:pPr>
    </w:lvl>
    <w:lvl w:ilvl="2" w:tplc="DB18E1DC" w:tentative="1">
      <w:start w:val="1"/>
      <w:numFmt w:val="lowerRoman"/>
      <w:lvlText w:val="%3."/>
      <w:lvlJc w:val="right"/>
      <w:pPr>
        <w:ind w:left="2160" w:hanging="180"/>
      </w:pPr>
    </w:lvl>
    <w:lvl w:ilvl="3" w:tplc="5394E804" w:tentative="1">
      <w:start w:val="1"/>
      <w:numFmt w:val="decimal"/>
      <w:lvlText w:val="%4."/>
      <w:lvlJc w:val="left"/>
      <w:pPr>
        <w:ind w:left="2880" w:hanging="360"/>
      </w:pPr>
    </w:lvl>
    <w:lvl w:ilvl="4" w:tplc="65FCE880" w:tentative="1">
      <w:start w:val="1"/>
      <w:numFmt w:val="lowerLetter"/>
      <w:lvlText w:val="%5."/>
      <w:lvlJc w:val="left"/>
      <w:pPr>
        <w:ind w:left="3600" w:hanging="360"/>
      </w:pPr>
    </w:lvl>
    <w:lvl w:ilvl="5" w:tplc="25D006EC" w:tentative="1">
      <w:start w:val="1"/>
      <w:numFmt w:val="lowerRoman"/>
      <w:lvlText w:val="%6."/>
      <w:lvlJc w:val="right"/>
      <w:pPr>
        <w:ind w:left="4320" w:hanging="180"/>
      </w:pPr>
    </w:lvl>
    <w:lvl w:ilvl="6" w:tplc="FB06A304" w:tentative="1">
      <w:start w:val="1"/>
      <w:numFmt w:val="decimal"/>
      <w:lvlText w:val="%7."/>
      <w:lvlJc w:val="left"/>
      <w:pPr>
        <w:ind w:left="5040" w:hanging="360"/>
      </w:pPr>
    </w:lvl>
    <w:lvl w:ilvl="7" w:tplc="519E89D0" w:tentative="1">
      <w:start w:val="1"/>
      <w:numFmt w:val="lowerLetter"/>
      <w:lvlText w:val="%8."/>
      <w:lvlJc w:val="left"/>
      <w:pPr>
        <w:ind w:left="5760" w:hanging="360"/>
      </w:pPr>
    </w:lvl>
    <w:lvl w:ilvl="8" w:tplc="838654A4" w:tentative="1">
      <w:start w:val="1"/>
      <w:numFmt w:val="lowerRoman"/>
      <w:lvlText w:val="%9."/>
      <w:lvlJc w:val="right"/>
      <w:pPr>
        <w:ind w:left="6480" w:hanging="180"/>
      </w:pPr>
    </w:lvl>
  </w:abstractNum>
  <w:abstractNum w:abstractNumId="8" w15:restartNumberingAfterBreak="0">
    <w:nsid w:val="20005C11"/>
    <w:multiLevelType w:val="multilevel"/>
    <w:tmpl w:val="B248DFEC"/>
    <w:lvl w:ilvl="0">
      <w:start w:val="1"/>
      <w:numFmt w:val="decimal"/>
      <w:lvlText w:val="%1."/>
      <w:lvlJc w:val="left"/>
      <w:pPr>
        <w:ind w:left="720" w:hanging="360"/>
      </w:pPr>
      <w:rPr>
        <w:rFonts w:hint="default"/>
      </w:rPr>
    </w:lvl>
    <w:lvl w:ilvl="1">
      <w:start w:val="7"/>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773E3B"/>
    <w:multiLevelType w:val="hybridMultilevel"/>
    <w:tmpl w:val="691E12FC"/>
    <w:lvl w:ilvl="0" w:tplc="6FC8DBF2">
      <w:start w:val="1"/>
      <w:numFmt w:val="lowerRoman"/>
      <w:lvlText w:val="%1)"/>
      <w:lvlJc w:val="left"/>
      <w:pPr>
        <w:ind w:left="1500" w:hanging="720"/>
      </w:pPr>
      <w:rPr>
        <w:rFonts w:hint="default"/>
      </w:rPr>
    </w:lvl>
    <w:lvl w:ilvl="1" w:tplc="54DAA9B8" w:tentative="1">
      <w:start w:val="1"/>
      <w:numFmt w:val="lowerLetter"/>
      <w:lvlText w:val="%2."/>
      <w:lvlJc w:val="left"/>
      <w:pPr>
        <w:ind w:left="1860" w:hanging="360"/>
      </w:pPr>
    </w:lvl>
    <w:lvl w:ilvl="2" w:tplc="6E2E7C46" w:tentative="1">
      <w:start w:val="1"/>
      <w:numFmt w:val="lowerRoman"/>
      <w:lvlText w:val="%3."/>
      <w:lvlJc w:val="right"/>
      <w:pPr>
        <w:ind w:left="2580" w:hanging="180"/>
      </w:pPr>
    </w:lvl>
    <w:lvl w:ilvl="3" w:tplc="1A965C0C" w:tentative="1">
      <w:start w:val="1"/>
      <w:numFmt w:val="decimal"/>
      <w:lvlText w:val="%4."/>
      <w:lvlJc w:val="left"/>
      <w:pPr>
        <w:ind w:left="3300" w:hanging="360"/>
      </w:pPr>
    </w:lvl>
    <w:lvl w:ilvl="4" w:tplc="A5B0F280" w:tentative="1">
      <w:start w:val="1"/>
      <w:numFmt w:val="lowerLetter"/>
      <w:lvlText w:val="%5."/>
      <w:lvlJc w:val="left"/>
      <w:pPr>
        <w:ind w:left="4020" w:hanging="360"/>
      </w:pPr>
    </w:lvl>
    <w:lvl w:ilvl="5" w:tplc="D5942598" w:tentative="1">
      <w:start w:val="1"/>
      <w:numFmt w:val="lowerRoman"/>
      <w:lvlText w:val="%6."/>
      <w:lvlJc w:val="right"/>
      <w:pPr>
        <w:ind w:left="4740" w:hanging="180"/>
      </w:pPr>
    </w:lvl>
    <w:lvl w:ilvl="6" w:tplc="AAFC17BE" w:tentative="1">
      <w:start w:val="1"/>
      <w:numFmt w:val="decimal"/>
      <w:lvlText w:val="%7."/>
      <w:lvlJc w:val="left"/>
      <w:pPr>
        <w:ind w:left="5460" w:hanging="360"/>
      </w:pPr>
    </w:lvl>
    <w:lvl w:ilvl="7" w:tplc="1882ACF2" w:tentative="1">
      <w:start w:val="1"/>
      <w:numFmt w:val="lowerLetter"/>
      <w:lvlText w:val="%8."/>
      <w:lvlJc w:val="left"/>
      <w:pPr>
        <w:ind w:left="6180" w:hanging="360"/>
      </w:pPr>
    </w:lvl>
    <w:lvl w:ilvl="8" w:tplc="588A3E96" w:tentative="1">
      <w:start w:val="1"/>
      <w:numFmt w:val="lowerRoman"/>
      <w:lvlText w:val="%9."/>
      <w:lvlJc w:val="right"/>
      <w:pPr>
        <w:ind w:left="6900" w:hanging="180"/>
      </w:pPr>
    </w:lvl>
  </w:abstractNum>
  <w:abstractNum w:abstractNumId="10" w15:restartNumberingAfterBreak="0">
    <w:nsid w:val="251F4030"/>
    <w:multiLevelType w:val="hybridMultilevel"/>
    <w:tmpl w:val="9A10D93E"/>
    <w:lvl w:ilvl="0" w:tplc="5A3ACB44">
      <w:start w:val="1"/>
      <w:numFmt w:val="decimal"/>
      <w:lvlText w:val="%1."/>
      <w:lvlJc w:val="left"/>
      <w:pPr>
        <w:ind w:left="720" w:hanging="360"/>
      </w:pPr>
      <w:rPr>
        <w:rFonts w:hint="default"/>
      </w:rPr>
    </w:lvl>
    <w:lvl w:ilvl="1" w:tplc="7AB047A6" w:tentative="1">
      <w:start w:val="1"/>
      <w:numFmt w:val="lowerLetter"/>
      <w:lvlText w:val="%2."/>
      <w:lvlJc w:val="left"/>
      <w:pPr>
        <w:ind w:left="1440" w:hanging="360"/>
      </w:pPr>
    </w:lvl>
    <w:lvl w:ilvl="2" w:tplc="430EF78A" w:tentative="1">
      <w:start w:val="1"/>
      <w:numFmt w:val="lowerRoman"/>
      <w:lvlText w:val="%3."/>
      <w:lvlJc w:val="right"/>
      <w:pPr>
        <w:ind w:left="2160" w:hanging="180"/>
      </w:pPr>
    </w:lvl>
    <w:lvl w:ilvl="3" w:tplc="F11C4A2E" w:tentative="1">
      <w:start w:val="1"/>
      <w:numFmt w:val="decimal"/>
      <w:lvlText w:val="%4."/>
      <w:lvlJc w:val="left"/>
      <w:pPr>
        <w:ind w:left="2880" w:hanging="360"/>
      </w:pPr>
    </w:lvl>
    <w:lvl w:ilvl="4" w:tplc="24E0F5EC" w:tentative="1">
      <w:start w:val="1"/>
      <w:numFmt w:val="lowerLetter"/>
      <w:lvlText w:val="%5."/>
      <w:lvlJc w:val="left"/>
      <w:pPr>
        <w:ind w:left="3600" w:hanging="360"/>
      </w:pPr>
    </w:lvl>
    <w:lvl w:ilvl="5" w:tplc="FD764BC8" w:tentative="1">
      <w:start w:val="1"/>
      <w:numFmt w:val="lowerRoman"/>
      <w:lvlText w:val="%6."/>
      <w:lvlJc w:val="right"/>
      <w:pPr>
        <w:ind w:left="4320" w:hanging="180"/>
      </w:pPr>
    </w:lvl>
    <w:lvl w:ilvl="6" w:tplc="CDEC818A" w:tentative="1">
      <w:start w:val="1"/>
      <w:numFmt w:val="decimal"/>
      <w:lvlText w:val="%7."/>
      <w:lvlJc w:val="left"/>
      <w:pPr>
        <w:ind w:left="5040" w:hanging="360"/>
      </w:pPr>
    </w:lvl>
    <w:lvl w:ilvl="7" w:tplc="F7CA8A4C" w:tentative="1">
      <w:start w:val="1"/>
      <w:numFmt w:val="lowerLetter"/>
      <w:lvlText w:val="%8."/>
      <w:lvlJc w:val="left"/>
      <w:pPr>
        <w:ind w:left="5760" w:hanging="360"/>
      </w:pPr>
    </w:lvl>
    <w:lvl w:ilvl="8" w:tplc="FD146E1E" w:tentative="1">
      <w:start w:val="1"/>
      <w:numFmt w:val="lowerRoman"/>
      <w:lvlText w:val="%9."/>
      <w:lvlJc w:val="right"/>
      <w:pPr>
        <w:ind w:left="6480" w:hanging="180"/>
      </w:pPr>
    </w:lvl>
  </w:abstractNum>
  <w:abstractNum w:abstractNumId="11" w15:restartNumberingAfterBreak="0">
    <w:nsid w:val="278D0D31"/>
    <w:multiLevelType w:val="multilevel"/>
    <w:tmpl w:val="81A63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384F6A"/>
    <w:multiLevelType w:val="hybridMultilevel"/>
    <w:tmpl w:val="B7DC0444"/>
    <w:lvl w:ilvl="0" w:tplc="0FBE5640">
      <w:start w:val="1"/>
      <w:numFmt w:val="bullet"/>
      <w:lvlText w:val=""/>
      <w:lvlJc w:val="left"/>
      <w:pPr>
        <w:ind w:left="720" w:hanging="360"/>
      </w:pPr>
      <w:rPr>
        <w:rFonts w:ascii="Symbol" w:hAnsi="Symbol" w:hint="default"/>
      </w:rPr>
    </w:lvl>
    <w:lvl w:ilvl="1" w:tplc="5F9C4042" w:tentative="1">
      <w:start w:val="1"/>
      <w:numFmt w:val="bullet"/>
      <w:lvlText w:val="o"/>
      <w:lvlJc w:val="left"/>
      <w:pPr>
        <w:ind w:left="1440" w:hanging="360"/>
      </w:pPr>
      <w:rPr>
        <w:rFonts w:ascii="Courier New" w:hAnsi="Courier New" w:hint="default"/>
      </w:rPr>
    </w:lvl>
    <w:lvl w:ilvl="2" w:tplc="8AFE990C" w:tentative="1">
      <w:start w:val="1"/>
      <w:numFmt w:val="bullet"/>
      <w:lvlText w:val=""/>
      <w:lvlJc w:val="left"/>
      <w:pPr>
        <w:ind w:left="2160" w:hanging="360"/>
      </w:pPr>
      <w:rPr>
        <w:rFonts w:ascii="Wingdings" w:hAnsi="Wingdings" w:hint="default"/>
      </w:rPr>
    </w:lvl>
    <w:lvl w:ilvl="3" w:tplc="0F3CAE00" w:tentative="1">
      <w:start w:val="1"/>
      <w:numFmt w:val="bullet"/>
      <w:lvlText w:val=""/>
      <w:lvlJc w:val="left"/>
      <w:pPr>
        <w:ind w:left="2880" w:hanging="360"/>
      </w:pPr>
      <w:rPr>
        <w:rFonts w:ascii="Symbol" w:hAnsi="Symbol" w:hint="default"/>
      </w:rPr>
    </w:lvl>
    <w:lvl w:ilvl="4" w:tplc="DCC86942" w:tentative="1">
      <w:start w:val="1"/>
      <w:numFmt w:val="bullet"/>
      <w:lvlText w:val="o"/>
      <w:lvlJc w:val="left"/>
      <w:pPr>
        <w:ind w:left="3600" w:hanging="360"/>
      </w:pPr>
      <w:rPr>
        <w:rFonts w:ascii="Courier New" w:hAnsi="Courier New" w:hint="default"/>
      </w:rPr>
    </w:lvl>
    <w:lvl w:ilvl="5" w:tplc="7DB6341E" w:tentative="1">
      <w:start w:val="1"/>
      <w:numFmt w:val="bullet"/>
      <w:lvlText w:val=""/>
      <w:lvlJc w:val="left"/>
      <w:pPr>
        <w:ind w:left="4320" w:hanging="360"/>
      </w:pPr>
      <w:rPr>
        <w:rFonts w:ascii="Wingdings" w:hAnsi="Wingdings" w:hint="default"/>
      </w:rPr>
    </w:lvl>
    <w:lvl w:ilvl="6" w:tplc="E8489EC2" w:tentative="1">
      <w:start w:val="1"/>
      <w:numFmt w:val="bullet"/>
      <w:lvlText w:val=""/>
      <w:lvlJc w:val="left"/>
      <w:pPr>
        <w:ind w:left="5040" w:hanging="360"/>
      </w:pPr>
      <w:rPr>
        <w:rFonts w:ascii="Symbol" w:hAnsi="Symbol" w:hint="default"/>
      </w:rPr>
    </w:lvl>
    <w:lvl w:ilvl="7" w:tplc="22EAD304" w:tentative="1">
      <w:start w:val="1"/>
      <w:numFmt w:val="bullet"/>
      <w:lvlText w:val="o"/>
      <w:lvlJc w:val="left"/>
      <w:pPr>
        <w:ind w:left="5760" w:hanging="360"/>
      </w:pPr>
      <w:rPr>
        <w:rFonts w:ascii="Courier New" w:hAnsi="Courier New" w:hint="default"/>
      </w:rPr>
    </w:lvl>
    <w:lvl w:ilvl="8" w:tplc="F87EAEF8" w:tentative="1">
      <w:start w:val="1"/>
      <w:numFmt w:val="bullet"/>
      <w:lvlText w:val=""/>
      <w:lvlJc w:val="left"/>
      <w:pPr>
        <w:ind w:left="6480" w:hanging="360"/>
      </w:pPr>
      <w:rPr>
        <w:rFonts w:ascii="Wingdings" w:hAnsi="Wingdings" w:hint="default"/>
      </w:rPr>
    </w:lvl>
  </w:abstractNum>
  <w:abstractNum w:abstractNumId="13" w15:restartNumberingAfterBreak="0">
    <w:nsid w:val="2D875344"/>
    <w:multiLevelType w:val="hybridMultilevel"/>
    <w:tmpl w:val="2EF272B2"/>
    <w:lvl w:ilvl="0" w:tplc="675818CA">
      <w:start w:val="1"/>
      <w:numFmt w:val="decimal"/>
      <w:lvlText w:val="%1."/>
      <w:lvlJc w:val="left"/>
      <w:pPr>
        <w:ind w:left="780" w:hanging="360"/>
      </w:pPr>
    </w:lvl>
    <w:lvl w:ilvl="1" w:tplc="47585012" w:tentative="1">
      <w:start w:val="1"/>
      <w:numFmt w:val="lowerLetter"/>
      <w:lvlText w:val="%2."/>
      <w:lvlJc w:val="left"/>
      <w:pPr>
        <w:ind w:left="1500" w:hanging="360"/>
      </w:pPr>
    </w:lvl>
    <w:lvl w:ilvl="2" w:tplc="1A0A6048" w:tentative="1">
      <w:start w:val="1"/>
      <w:numFmt w:val="lowerRoman"/>
      <w:lvlText w:val="%3."/>
      <w:lvlJc w:val="right"/>
      <w:pPr>
        <w:ind w:left="2220" w:hanging="180"/>
      </w:pPr>
    </w:lvl>
    <w:lvl w:ilvl="3" w:tplc="039CCF68" w:tentative="1">
      <w:start w:val="1"/>
      <w:numFmt w:val="decimal"/>
      <w:lvlText w:val="%4."/>
      <w:lvlJc w:val="left"/>
      <w:pPr>
        <w:ind w:left="2940" w:hanging="360"/>
      </w:pPr>
    </w:lvl>
    <w:lvl w:ilvl="4" w:tplc="5D0ADB8C" w:tentative="1">
      <w:start w:val="1"/>
      <w:numFmt w:val="lowerLetter"/>
      <w:lvlText w:val="%5."/>
      <w:lvlJc w:val="left"/>
      <w:pPr>
        <w:ind w:left="3660" w:hanging="360"/>
      </w:pPr>
    </w:lvl>
    <w:lvl w:ilvl="5" w:tplc="19AAD99C" w:tentative="1">
      <w:start w:val="1"/>
      <w:numFmt w:val="lowerRoman"/>
      <w:lvlText w:val="%6."/>
      <w:lvlJc w:val="right"/>
      <w:pPr>
        <w:ind w:left="4380" w:hanging="180"/>
      </w:pPr>
    </w:lvl>
    <w:lvl w:ilvl="6" w:tplc="D6AAB7DC" w:tentative="1">
      <w:start w:val="1"/>
      <w:numFmt w:val="decimal"/>
      <w:lvlText w:val="%7."/>
      <w:lvlJc w:val="left"/>
      <w:pPr>
        <w:ind w:left="5100" w:hanging="360"/>
      </w:pPr>
    </w:lvl>
    <w:lvl w:ilvl="7" w:tplc="1C8A5446" w:tentative="1">
      <w:start w:val="1"/>
      <w:numFmt w:val="lowerLetter"/>
      <w:lvlText w:val="%8."/>
      <w:lvlJc w:val="left"/>
      <w:pPr>
        <w:ind w:left="5820" w:hanging="360"/>
      </w:pPr>
    </w:lvl>
    <w:lvl w:ilvl="8" w:tplc="5F14EA9C" w:tentative="1">
      <w:start w:val="1"/>
      <w:numFmt w:val="lowerRoman"/>
      <w:lvlText w:val="%9."/>
      <w:lvlJc w:val="right"/>
      <w:pPr>
        <w:ind w:left="6540" w:hanging="180"/>
      </w:pPr>
    </w:lvl>
  </w:abstractNum>
  <w:abstractNum w:abstractNumId="14" w15:restartNumberingAfterBreak="0">
    <w:nsid w:val="2EC86854"/>
    <w:multiLevelType w:val="hybridMultilevel"/>
    <w:tmpl w:val="EAB492B2"/>
    <w:lvl w:ilvl="0" w:tplc="B2085430">
      <w:start w:val="3"/>
      <w:numFmt w:val="bullet"/>
      <w:lvlText w:val=""/>
      <w:lvlJc w:val="left"/>
      <w:pPr>
        <w:ind w:left="720" w:hanging="360"/>
      </w:pPr>
      <w:rPr>
        <w:rFonts w:ascii="Symbol" w:eastAsiaTheme="minorEastAsia" w:hAnsi="Symbol" w:cstheme="minorBidi" w:hint="default"/>
      </w:rPr>
    </w:lvl>
    <w:lvl w:ilvl="1" w:tplc="1B864DE8" w:tentative="1">
      <w:start w:val="1"/>
      <w:numFmt w:val="bullet"/>
      <w:lvlText w:val="o"/>
      <w:lvlJc w:val="left"/>
      <w:pPr>
        <w:ind w:left="1440" w:hanging="360"/>
      </w:pPr>
      <w:rPr>
        <w:rFonts w:ascii="Courier New" w:hAnsi="Courier New" w:cs="Courier New" w:hint="default"/>
      </w:rPr>
    </w:lvl>
    <w:lvl w:ilvl="2" w:tplc="237CAD7E" w:tentative="1">
      <w:start w:val="1"/>
      <w:numFmt w:val="bullet"/>
      <w:lvlText w:val=""/>
      <w:lvlJc w:val="left"/>
      <w:pPr>
        <w:ind w:left="2160" w:hanging="360"/>
      </w:pPr>
      <w:rPr>
        <w:rFonts w:ascii="Wingdings" w:hAnsi="Wingdings" w:hint="default"/>
      </w:rPr>
    </w:lvl>
    <w:lvl w:ilvl="3" w:tplc="25660222" w:tentative="1">
      <w:start w:val="1"/>
      <w:numFmt w:val="bullet"/>
      <w:lvlText w:val=""/>
      <w:lvlJc w:val="left"/>
      <w:pPr>
        <w:ind w:left="2880" w:hanging="360"/>
      </w:pPr>
      <w:rPr>
        <w:rFonts w:ascii="Symbol" w:hAnsi="Symbol" w:hint="default"/>
      </w:rPr>
    </w:lvl>
    <w:lvl w:ilvl="4" w:tplc="0F823C68" w:tentative="1">
      <w:start w:val="1"/>
      <w:numFmt w:val="bullet"/>
      <w:lvlText w:val="o"/>
      <w:lvlJc w:val="left"/>
      <w:pPr>
        <w:ind w:left="3600" w:hanging="360"/>
      </w:pPr>
      <w:rPr>
        <w:rFonts w:ascii="Courier New" w:hAnsi="Courier New" w:cs="Courier New" w:hint="default"/>
      </w:rPr>
    </w:lvl>
    <w:lvl w:ilvl="5" w:tplc="E4647CE2" w:tentative="1">
      <w:start w:val="1"/>
      <w:numFmt w:val="bullet"/>
      <w:lvlText w:val=""/>
      <w:lvlJc w:val="left"/>
      <w:pPr>
        <w:ind w:left="4320" w:hanging="360"/>
      </w:pPr>
      <w:rPr>
        <w:rFonts w:ascii="Wingdings" w:hAnsi="Wingdings" w:hint="default"/>
      </w:rPr>
    </w:lvl>
    <w:lvl w:ilvl="6" w:tplc="6088A2A6" w:tentative="1">
      <w:start w:val="1"/>
      <w:numFmt w:val="bullet"/>
      <w:lvlText w:val=""/>
      <w:lvlJc w:val="left"/>
      <w:pPr>
        <w:ind w:left="5040" w:hanging="360"/>
      </w:pPr>
      <w:rPr>
        <w:rFonts w:ascii="Symbol" w:hAnsi="Symbol" w:hint="default"/>
      </w:rPr>
    </w:lvl>
    <w:lvl w:ilvl="7" w:tplc="40B84154" w:tentative="1">
      <w:start w:val="1"/>
      <w:numFmt w:val="bullet"/>
      <w:lvlText w:val="o"/>
      <w:lvlJc w:val="left"/>
      <w:pPr>
        <w:ind w:left="5760" w:hanging="360"/>
      </w:pPr>
      <w:rPr>
        <w:rFonts w:ascii="Courier New" w:hAnsi="Courier New" w:cs="Courier New" w:hint="default"/>
      </w:rPr>
    </w:lvl>
    <w:lvl w:ilvl="8" w:tplc="BEF8A44C" w:tentative="1">
      <w:start w:val="1"/>
      <w:numFmt w:val="bullet"/>
      <w:lvlText w:val=""/>
      <w:lvlJc w:val="left"/>
      <w:pPr>
        <w:ind w:left="6480" w:hanging="360"/>
      </w:pPr>
      <w:rPr>
        <w:rFonts w:ascii="Wingdings" w:hAnsi="Wingdings" w:hint="default"/>
      </w:rPr>
    </w:lvl>
  </w:abstractNum>
  <w:abstractNum w:abstractNumId="15" w15:restartNumberingAfterBreak="0">
    <w:nsid w:val="322D16BC"/>
    <w:multiLevelType w:val="hybridMultilevel"/>
    <w:tmpl w:val="B9BCDABC"/>
    <w:lvl w:ilvl="0" w:tplc="2376E882">
      <w:start w:val="1"/>
      <w:numFmt w:val="bullet"/>
      <w:lvlText w:val=""/>
      <w:lvlJc w:val="left"/>
      <w:pPr>
        <w:ind w:left="720" w:hanging="360"/>
      </w:pPr>
      <w:rPr>
        <w:rFonts w:ascii="Symbol" w:hAnsi="Symbol" w:hint="default"/>
      </w:rPr>
    </w:lvl>
    <w:lvl w:ilvl="1" w:tplc="4306D378">
      <w:start w:val="1"/>
      <w:numFmt w:val="bullet"/>
      <w:lvlText w:val="o"/>
      <w:lvlJc w:val="left"/>
      <w:pPr>
        <w:ind w:left="1440" w:hanging="360"/>
      </w:pPr>
      <w:rPr>
        <w:rFonts w:ascii="Courier New" w:hAnsi="Courier New" w:hint="default"/>
      </w:rPr>
    </w:lvl>
    <w:lvl w:ilvl="2" w:tplc="2FCE5D8E" w:tentative="1">
      <w:start w:val="1"/>
      <w:numFmt w:val="bullet"/>
      <w:lvlText w:val=""/>
      <w:lvlJc w:val="left"/>
      <w:pPr>
        <w:ind w:left="2160" w:hanging="360"/>
      </w:pPr>
      <w:rPr>
        <w:rFonts w:ascii="Wingdings" w:hAnsi="Wingdings" w:hint="default"/>
      </w:rPr>
    </w:lvl>
    <w:lvl w:ilvl="3" w:tplc="7B26F12E" w:tentative="1">
      <w:start w:val="1"/>
      <w:numFmt w:val="bullet"/>
      <w:lvlText w:val=""/>
      <w:lvlJc w:val="left"/>
      <w:pPr>
        <w:ind w:left="2880" w:hanging="360"/>
      </w:pPr>
      <w:rPr>
        <w:rFonts w:ascii="Symbol" w:hAnsi="Symbol" w:hint="default"/>
      </w:rPr>
    </w:lvl>
    <w:lvl w:ilvl="4" w:tplc="131A1B5C" w:tentative="1">
      <w:start w:val="1"/>
      <w:numFmt w:val="bullet"/>
      <w:lvlText w:val="o"/>
      <w:lvlJc w:val="left"/>
      <w:pPr>
        <w:ind w:left="3600" w:hanging="360"/>
      </w:pPr>
      <w:rPr>
        <w:rFonts w:ascii="Courier New" w:hAnsi="Courier New" w:hint="default"/>
      </w:rPr>
    </w:lvl>
    <w:lvl w:ilvl="5" w:tplc="FB8493D0" w:tentative="1">
      <w:start w:val="1"/>
      <w:numFmt w:val="bullet"/>
      <w:lvlText w:val=""/>
      <w:lvlJc w:val="left"/>
      <w:pPr>
        <w:ind w:left="4320" w:hanging="360"/>
      </w:pPr>
      <w:rPr>
        <w:rFonts w:ascii="Wingdings" w:hAnsi="Wingdings" w:hint="default"/>
      </w:rPr>
    </w:lvl>
    <w:lvl w:ilvl="6" w:tplc="358A43BA" w:tentative="1">
      <w:start w:val="1"/>
      <w:numFmt w:val="bullet"/>
      <w:lvlText w:val=""/>
      <w:lvlJc w:val="left"/>
      <w:pPr>
        <w:ind w:left="5040" w:hanging="360"/>
      </w:pPr>
      <w:rPr>
        <w:rFonts w:ascii="Symbol" w:hAnsi="Symbol" w:hint="default"/>
      </w:rPr>
    </w:lvl>
    <w:lvl w:ilvl="7" w:tplc="C9322094" w:tentative="1">
      <w:start w:val="1"/>
      <w:numFmt w:val="bullet"/>
      <w:lvlText w:val="o"/>
      <w:lvlJc w:val="left"/>
      <w:pPr>
        <w:ind w:left="5760" w:hanging="360"/>
      </w:pPr>
      <w:rPr>
        <w:rFonts w:ascii="Courier New" w:hAnsi="Courier New" w:hint="default"/>
      </w:rPr>
    </w:lvl>
    <w:lvl w:ilvl="8" w:tplc="43405DE2" w:tentative="1">
      <w:start w:val="1"/>
      <w:numFmt w:val="bullet"/>
      <w:lvlText w:val=""/>
      <w:lvlJc w:val="left"/>
      <w:pPr>
        <w:ind w:left="6480" w:hanging="360"/>
      </w:pPr>
      <w:rPr>
        <w:rFonts w:ascii="Wingdings" w:hAnsi="Wingdings" w:hint="default"/>
      </w:rPr>
    </w:lvl>
  </w:abstractNum>
  <w:abstractNum w:abstractNumId="16" w15:restartNumberingAfterBreak="0">
    <w:nsid w:val="32787075"/>
    <w:multiLevelType w:val="hybridMultilevel"/>
    <w:tmpl w:val="2C426762"/>
    <w:lvl w:ilvl="0" w:tplc="71D21964">
      <w:start w:val="1"/>
      <w:numFmt w:val="bullet"/>
      <w:lvlText w:val=""/>
      <w:lvlJc w:val="left"/>
      <w:pPr>
        <w:ind w:left="720" w:hanging="360"/>
      </w:pPr>
      <w:rPr>
        <w:rFonts w:ascii="Symbol" w:hAnsi="Symbol" w:hint="default"/>
      </w:rPr>
    </w:lvl>
    <w:lvl w:ilvl="1" w:tplc="565EA530" w:tentative="1">
      <w:start w:val="1"/>
      <w:numFmt w:val="bullet"/>
      <w:lvlText w:val="o"/>
      <w:lvlJc w:val="left"/>
      <w:pPr>
        <w:ind w:left="1440" w:hanging="360"/>
      </w:pPr>
      <w:rPr>
        <w:rFonts w:ascii="Courier New" w:hAnsi="Courier New" w:hint="default"/>
      </w:rPr>
    </w:lvl>
    <w:lvl w:ilvl="2" w:tplc="944813D0" w:tentative="1">
      <w:start w:val="1"/>
      <w:numFmt w:val="bullet"/>
      <w:lvlText w:val=""/>
      <w:lvlJc w:val="left"/>
      <w:pPr>
        <w:ind w:left="2160" w:hanging="360"/>
      </w:pPr>
      <w:rPr>
        <w:rFonts w:ascii="Wingdings" w:hAnsi="Wingdings" w:hint="default"/>
      </w:rPr>
    </w:lvl>
    <w:lvl w:ilvl="3" w:tplc="831EAAF0" w:tentative="1">
      <w:start w:val="1"/>
      <w:numFmt w:val="bullet"/>
      <w:lvlText w:val=""/>
      <w:lvlJc w:val="left"/>
      <w:pPr>
        <w:ind w:left="2880" w:hanging="360"/>
      </w:pPr>
      <w:rPr>
        <w:rFonts w:ascii="Symbol" w:hAnsi="Symbol" w:hint="default"/>
      </w:rPr>
    </w:lvl>
    <w:lvl w:ilvl="4" w:tplc="38907C20" w:tentative="1">
      <w:start w:val="1"/>
      <w:numFmt w:val="bullet"/>
      <w:lvlText w:val="o"/>
      <w:lvlJc w:val="left"/>
      <w:pPr>
        <w:ind w:left="3600" w:hanging="360"/>
      </w:pPr>
      <w:rPr>
        <w:rFonts w:ascii="Courier New" w:hAnsi="Courier New" w:hint="default"/>
      </w:rPr>
    </w:lvl>
    <w:lvl w:ilvl="5" w:tplc="3C7E4070" w:tentative="1">
      <w:start w:val="1"/>
      <w:numFmt w:val="bullet"/>
      <w:lvlText w:val=""/>
      <w:lvlJc w:val="left"/>
      <w:pPr>
        <w:ind w:left="4320" w:hanging="360"/>
      </w:pPr>
      <w:rPr>
        <w:rFonts w:ascii="Wingdings" w:hAnsi="Wingdings" w:hint="default"/>
      </w:rPr>
    </w:lvl>
    <w:lvl w:ilvl="6" w:tplc="6CA204D4" w:tentative="1">
      <w:start w:val="1"/>
      <w:numFmt w:val="bullet"/>
      <w:lvlText w:val=""/>
      <w:lvlJc w:val="left"/>
      <w:pPr>
        <w:ind w:left="5040" w:hanging="360"/>
      </w:pPr>
      <w:rPr>
        <w:rFonts w:ascii="Symbol" w:hAnsi="Symbol" w:hint="default"/>
      </w:rPr>
    </w:lvl>
    <w:lvl w:ilvl="7" w:tplc="8D1260BC" w:tentative="1">
      <w:start w:val="1"/>
      <w:numFmt w:val="bullet"/>
      <w:lvlText w:val="o"/>
      <w:lvlJc w:val="left"/>
      <w:pPr>
        <w:ind w:left="5760" w:hanging="360"/>
      </w:pPr>
      <w:rPr>
        <w:rFonts w:ascii="Courier New" w:hAnsi="Courier New" w:hint="default"/>
      </w:rPr>
    </w:lvl>
    <w:lvl w:ilvl="8" w:tplc="96F83758" w:tentative="1">
      <w:start w:val="1"/>
      <w:numFmt w:val="bullet"/>
      <w:lvlText w:val=""/>
      <w:lvlJc w:val="left"/>
      <w:pPr>
        <w:ind w:left="6480" w:hanging="360"/>
      </w:pPr>
      <w:rPr>
        <w:rFonts w:ascii="Wingdings" w:hAnsi="Wingdings" w:hint="default"/>
      </w:rPr>
    </w:lvl>
  </w:abstractNum>
  <w:abstractNum w:abstractNumId="17" w15:restartNumberingAfterBreak="0">
    <w:nsid w:val="36772644"/>
    <w:multiLevelType w:val="hybridMultilevel"/>
    <w:tmpl w:val="2CA880A0"/>
    <w:lvl w:ilvl="0" w:tplc="97147DA4">
      <w:start w:val="1"/>
      <w:numFmt w:val="bullet"/>
      <w:lvlText w:val="-"/>
      <w:lvlJc w:val="left"/>
      <w:pPr>
        <w:ind w:left="720" w:hanging="360"/>
      </w:pPr>
      <w:rPr>
        <w:rFonts w:ascii="Cambria" w:eastAsiaTheme="minorEastAsia" w:hAnsi="Cambria" w:cstheme="minorBidi" w:hint="default"/>
      </w:rPr>
    </w:lvl>
    <w:lvl w:ilvl="1" w:tplc="65D8860A" w:tentative="1">
      <w:start w:val="1"/>
      <w:numFmt w:val="bullet"/>
      <w:lvlText w:val="o"/>
      <w:lvlJc w:val="left"/>
      <w:pPr>
        <w:ind w:left="1440" w:hanging="360"/>
      </w:pPr>
      <w:rPr>
        <w:rFonts w:ascii="Courier New" w:hAnsi="Courier New" w:hint="default"/>
      </w:rPr>
    </w:lvl>
    <w:lvl w:ilvl="2" w:tplc="933CFB3E" w:tentative="1">
      <w:start w:val="1"/>
      <w:numFmt w:val="bullet"/>
      <w:lvlText w:val=""/>
      <w:lvlJc w:val="left"/>
      <w:pPr>
        <w:ind w:left="2160" w:hanging="360"/>
      </w:pPr>
      <w:rPr>
        <w:rFonts w:ascii="Wingdings" w:hAnsi="Wingdings" w:hint="default"/>
      </w:rPr>
    </w:lvl>
    <w:lvl w:ilvl="3" w:tplc="0764C070" w:tentative="1">
      <w:start w:val="1"/>
      <w:numFmt w:val="bullet"/>
      <w:lvlText w:val=""/>
      <w:lvlJc w:val="left"/>
      <w:pPr>
        <w:ind w:left="2880" w:hanging="360"/>
      </w:pPr>
      <w:rPr>
        <w:rFonts w:ascii="Symbol" w:hAnsi="Symbol" w:hint="default"/>
      </w:rPr>
    </w:lvl>
    <w:lvl w:ilvl="4" w:tplc="1BECB048" w:tentative="1">
      <w:start w:val="1"/>
      <w:numFmt w:val="bullet"/>
      <w:lvlText w:val="o"/>
      <w:lvlJc w:val="left"/>
      <w:pPr>
        <w:ind w:left="3600" w:hanging="360"/>
      </w:pPr>
      <w:rPr>
        <w:rFonts w:ascii="Courier New" w:hAnsi="Courier New" w:hint="default"/>
      </w:rPr>
    </w:lvl>
    <w:lvl w:ilvl="5" w:tplc="35B85754" w:tentative="1">
      <w:start w:val="1"/>
      <w:numFmt w:val="bullet"/>
      <w:lvlText w:val=""/>
      <w:lvlJc w:val="left"/>
      <w:pPr>
        <w:ind w:left="4320" w:hanging="360"/>
      </w:pPr>
      <w:rPr>
        <w:rFonts w:ascii="Wingdings" w:hAnsi="Wingdings" w:hint="default"/>
      </w:rPr>
    </w:lvl>
    <w:lvl w:ilvl="6" w:tplc="880A891E" w:tentative="1">
      <w:start w:val="1"/>
      <w:numFmt w:val="bullet"/>
      <w:lvlText w:val=""/>
      <w:lvlJc w:val="left"/>
      <w:pPr>
        <w:ind w:left="5040" w:hanging="360"/>
      </w:pPr>
      <w:rPr>
        <w:rFonts w:ascii="Symbol" w:hAnsi="Symbol" w:hint="default"/>
      </w:rPr>
    </w:lvl>
    <w:lvl w:ilvl="7" w:tplc="E89670FE" w:tentative="1">
      <w:start w:val="1"/>
      <w:numFmt w:val="bullet"/>
      <w:lvlText w:val="o"/>
      <w:lvlJc w:val="left"/>
      <w:pPr>
        <w:ind w:left="5760" w:hanging="360"/>
      </w:pPr>
      <w:rPr>
        <w:rFonts w:ascii="Courier New" w:hAnsi="Courier New" w:hint="default"/>
      </w:rPr>
    </w:lvl>
    <w:lvl w:ilvl="8" w:tplc="5B4E445C" w:tentative="1">
      <w:start w:val="1"/>
      <w:numFmt w:val="bullet"/>
      <w:lvlText w:val=""/>
      <w:lvlJc w:val="left"/>
      <w:pPr>
        <w:ind w:left="6480" w:hanging="360"/>
      </w:pPr>
      <w:rPr>
        <w:rFonts w:ascii="Wingdings" w:hAnsi="Wingdings" w:hint="default"/>
      </w:rPr>
    </w:lvl>
  </w:abstractNum>
  <w:abstractNum w:abstractNumId="18" w15:restartNumberingAfterBreak="0">
    <w:nsid w:val="378C4711"/>
    <w:multiLevelType w:val="hybridMultilevel"/>
    <w:tmpl w:val="3222D1EC"/>
    <w:lvl w:ilvl="0" w:tplc="D9567666">
      <w:start w:val="1"/>
      <w:numFmt w:val="lowerLetter"/>
      <w:lvlText w:val="%1)"/>
      <w:lvlJc w:val="left"/>
      <w:pPr>
        <w:tabs>
          <w:tab w:val="num" w:pos="720"/>
        </w:tabs>
        <w:ind w:left="720" w:hanging="360"/>
      </w:pPr>
    </w:lvl>
    <w:lvl w:ilvl="1" w:tplc="C4E4E718" w:tentative="1">
      <w:start w:val="1"/>
      <w:numFmt w:val="lowerLetter"/>
      <w:lvlText w:val="%2)"/>
      <w:lvlJc w:val="left"/>
      <w:pPr>
        <w:tabs>
          <w:tab w:val="num" w:pos="1440"/>
        </w:tabs>
        <w:ind w:left="1440" w:hanging="360"/>
      </w:pPr>
    </w:lvl>
    <w:lvl w:ilvl="2" w:tplc="2CCAB95C" w:tentative="1">
      <w:start w:val="1"/>
      <w:numFmt w:val="lowerLetter"/>
      <w:lvlText w:val="%3)"/>
      <w:lvlJc w:val="left"/>
      <w:pPr>
        <w:tabs>
          <w:tab w:val="num" w:pos="2160"/>
        </w:tabs>
        <w:ind w:left="2160" w:hanging="360"/>
      </w:pPr>
    </w:lvl>
    <w:lvl w:ilvl="3" w:tplc="B1E2AA1A" w:tentative="1">
      <w:start w:val="1"/>
      <w:numFmt w:val="lowerLetter"/>
      <w:lvlText w:val="%4)"/>
      <w:lvlJc w:val="left"/>
      <w:pPr>
        <w:tabs>
          <w:tab w:val="num" w:pos="2880"/>
        </w:tabs>
        <w:ind w:left="2880" w:hanging="360"/>
      </w:pPr>
    </w:lvl>
    <w:lvl w:ilvl="4" w:tplc="2C56680C" w:tentative="1">
      <w:start w:val="1"/>
      <w:numFmt w:val="lowerLetter"/>
      <w:lvlText w:val="%5)"/>
      <w:lvlJc w:val="left"/>
      <w:pPr>
        <w:tabs>
          <w:tab w:val="num" w:pos="3600"/>
        </w:tabs>
        <w:ind w:left="3600" w:hanging="360"/>
      </w:pPr>
    </w:lvl>
    <w:lvl w:ilvl="5" w:tplc="27A411DA" w:tentative="1">
      <w:start w:val="1"/>
      <w:numFmt w:val="lowerLetter"/>
      <w:lvlText w:val="%6)"/>
      <w:lvlJc w:val="left"/>
      <w:pPr>
        <w:tabs>
          <w:tab w:val="num" w:pos="4320"/>
        </w:tabs>
        <w:ind w:left="4320" w:hanging="360"/>
      </w:pPr>
    </w:lvl>
    <w:lvl w:ilvl="6" w:tplc="5238C1E8" w:tentative="1">
      <w:start w:val="1"/>
      <w:numFmt w:val="lowerLetter"/>
      <w:lvlText w:val="%7)"/>
      <w:lvlJc w:val="left"/>
      <w:pPr>
        <w:tabs>
          <w:tab w:val="num" w:pos="5040"/>
        </w:tabs>
        <w:ind w:left="5040" w:hanging="360"/>
      </w:pPr>
    </w:lvl>
    <w:lvl w:ilvl="7" w:tplc="7D92CB7A" w:tentative="1">
      <w:start w:val="1"/>
      <w:numFmt w:val="lowerLetter"/>
      <w:lvlText w:val="%8)"/>
      <w:lvlJc w:val="left"/>
      <w:pPr>
        <w:tabs>
          <w:tab w:val="num" w:pos="5760"/>
        </w:tabs>
        <w:ind w:left="5760" w:hanging="360"/>
      </w:pPr>
    </w:lvl>
    <w:lvl w:ilvl="8" w:tplc="9F2E3556" w:tentative="1">
      <w:start w:val="1"/>
      <w:numFmt w:val="lowerLetter"/>
      <w:lvlText w:val="%9)"/>
      <w:lvlJc w:val="left"/>
      <w:pPr>
        <w:tabs>
          <w:tab w:val="num" w:pos="6480"/>
        </w:tabs>
        <w:ind w:left="6480" w:hanging="360"/>
      </w:pPr>
    </w:lvl>
  </w:abstractNum>
  <w:abstractNum w:abstractNumId="19" w15:restartNumberingAfterBreak="0">
    <w:nsid w:val="3DD95CE2"/>
    <w:multiLevelType w:val="hybridMultilevel"/>
    <w:tmpl w:val="3F38DCD4"/>
    <w:lvl w:ilvl="0" w:tplc="4E0483EE">
      <w:start w:val="5"/>
      <w:numFmt w:val="bullet"/>
      <w:lvlText w:val="-"/>
      <w:lvlJc w:val="left"/>
      <w:pPr>
        <w:ind w:left="720" w:hanging="360"/>
      </w:pPr>
      <w:rPr>
        <w:rFonts w:ascii="Cambria" w:eastAsiaTheme="minorEastAsia" w:hAnsi="Cambria" w:cstheme="minorBidi" w:hint="default"/>
      </w:rPr>
    </w:lvl>
    <w:lvl w:ilvl="1" w:tplc="EA348074" w:tentative="1">
      <w:start w:val="1"/>
      <w:numFmt w:val="bullet"/>
      <w:lvlText w:val="o"/>
      <w:lvlJc w:val="left"/>
      <w:pPr>
        <w:ind w:left="1440" w:hanging="360"/>
      </w:pPr>
      <w:rPr>
        <w:rFonts w:ascii="Courier New" w:hAnsi="Courier New" w:hint="default"/>
      </w:rPr>
    </w:lvl>
    <w:lvl w:ilvl="2" w:tplc="7AD6E768" w:tentative="1">
      <w:start w:val="1"/>
      <w:numFmt w:val="bullet"/>
      <w:lvlText w:val=""/>
      <w:lvlJc w:val="left"/>
      <w:pPr>
        <w:ind w:left="2160" w:hanging="360"/>
      </w:pPr>
      <w:rPr>
        <w:rFonts w:ascii="Wingdings" w:hAnsi="Wingdings" w:hint="default"/>
      </w:rPr>
    </w:lvl>
    <w:lvl w:ilvl="3" w:tplc="1B28410E" w:tentative="1">
      <w:start w:val="1"/>
      <w:numFmt w:val="bullet"/>
      <w:lvlText w:val=""/>
      <w:lvlJc w:val="left"/>
      <w:pPr>
        <w:ind w:left="2880" w:hanging="360"/>
      </w:pPr>
      <w:rPr>
        <w:rFonts w:ascii="Symbol" w:hAnsi="Symbol" w:hint="default"/>
      </w:rPr>
    </w:lvl>
    <w:lvl w:ilvl="4" w:tplc="059E026A" w:tentative="1">
      <w:start w:val="1"/>
      <w:numFmt w:val="bullet"/>
      <w:lvlText w:val="o"/>
      <w:lvlJc w:val="left"/>
      <w:pPr>
        <w:ind w:left="3600" w:hanging="360"/>
      </w:pPr>
      <w:rPr>
        <w:rFonts w:ascii="Courier New" w:hAnsi="Courier New" w:hint="default"/>
      </w:rPr>
    </w:lvl>
    <w:lvl w:ilvl="5" w:tplc="DBD64E0E" w:tentative="1">
      <w:start w:val="1"/>
      <w:numFmt w:val="bullet"/>
      <w:lvlText w:val=""/>
      <w:lvlJc w:val="left"/>
      <w:pPr>
        <w:ind w:left="4320" w:hanging="360"/>
      </w:pPr>
      <w:rPr>
        <w:rFonts w:ascii="Wingdings" w:hAnsi="Wingdings" w:hint="default"/>
      </w:rPr>
    </w:lvl>
    <w:lvl w:ilvl="6" w:tplc="DE608CCE" w:tentative="1">
      <w:start w:val="1"/>
      <w:numFmt w:val="bullet"/>
      <w:lvlText w:val=""/>
      <w:lvlJc w:val="left"/>
      <w:pPr>
        <w:ind w:left="5040" w:hanging="360"/>
      </w:pPr>
      <w:rPr>
        <w:rFonts w:ascii="Symbol" w:hAnsi="Symbol" w:hint="default"/>
      </w:rPr>
    </w:lvl>
    <w:lvl w:ilvl="7" w:tplc="56AEEDA0" w:tentative="1">
      <w:start w:val="1"/>
      <w:numFmt w:val="bullet"/>
      <w:lvlText w:val="o"/>
      <w:lvlJc w:val="left"/>
      <w:pPr>
        <w:ind w:left="5760" w:hanging="360"/>
      </w:pPr>
      <w:rPr>
        <w:rFonts w:ascii="Courier New" w:hAnsi="Courier New" w:hint="default"/>
      </w:rPr>
    </w:lvl>
    <w:lvl w:ilvl="8" w:tplc="A34E700A" w:tentative="1">
      <w:start w:val="1"/>
      <w:numFmt w:val="bullet"/>
      <w:lvlText w:val=""/>
      <w:lvlJc w:val="left"/>
      <w:pPr>
        <w:ind w:left="6480" w:hanging="360"/>
      </w:pPr>
      <w:rPr>
        <w:rFonts w:ascii="Wingdings" w:hAnsi="Wingdings" w:hint="default"/>
      </w:rPr>
    </w:lvl>
  </w:abstractNum>
  <w:abstractNum w:abstractNumId="20" w15:restartNumberingAfterBreak="0">
    <w:nsid w:val="40E259C1"/>
    <w:multiLevelType w:val="hybridMultilevel"/>
    <w:tmpl w:val="D3D89FFA"/>
    <w:lvl w:ilvl="0" w:tplc="75246606">
      <w:start w:val="1"/>
      <w:numFmt w:val="bullet"/>
      <w:lvlText w:val=""/>
      <w:lvlJc w:val="left"/>
      <w:pPr>
        <w:ind w:left="720" w:hanging="360"/>
      </w:pPr>
      <w:rPr>
        <w:rFonts w:ascii="Symbol" w:hAnsi="Symbol" w:hint="default"/>
      </w:rPr>
    </w:lvl>
    <w:lvl w:ilvl="1" w:tplc="6EDC8108">
      <w:numFmt w:val="bullet"/>
      <w:lvlText w:val="-"/>
      <w:lvlJc w:val="left"/>
      <w:pPr>
        <w:ind w:left="1440" w:hanging="360"/>
      </w:pPr>
      <w:rPr>
        <w:rFonts w:ascii="Cambria" w:eastAsiaTheme="minorEastAsia" w:hAnsi="Cambria" w:cstheme="minorBidi" w:hint="default"/>
      </w:rPr>
    </w:lvl>
    <w:lvl w:ilvl="2" w:tplc="74B4809C" w:tentative="1">
      <w:start w:val="1"/>
      <w:numFmt w:val="bullet"/>
      <w:lvlText w:val=""/>
      <w:lvlJc w:val="left"/>
      <w:pPr>
        <w:ind w:left="2160" w:hanging="360"/>
      </w:pPr>
      <w:rPr>
        <w:rFonts w:ascii="Wingdings" w:hAnsi="Wingdings" w:hint="default"/>
      </w:rPr>
    </w:lvl>
    <w:lvl w:ilvl="3" w:tplc="5F90A1FC" w:tentative="1">
      <w:start w:val="1"/>
      <w:numFmt w:val="bullet"/>
      <w:lvlText w:val=""/>
      <w:lvlJc w:val="left"/>
      <w:pPr>
        <w:ind w:left="2880" w:hanging="360"/>
      </w:pPr>
      <w:rPr>
        <w:rFonts w:ascii="Symbol" w:hAnsi="Symbol" w:hint="default"/>
      </w:rPr>
    </w:lvl>
    <w:lvl w:ilvl="4" w:tplc="C25CED62" w:tentative="1">
      <w:start w:val="1"/>
      <w:numFmt w:val="bullet"/>
      <w:lvlText w:val="o"/>
      <w:lvlJc w:val="left"/>
      <w:pPr>
        <w:ind w:left="3600" w:hanging="360"/>
      </w:pPr>
      <w:rPr>
        <w:rFonts w:ascii="Courier New" w:hAnsi="Courier New" w:hint="default"/>
      </w:rPr>
    </w:lvl>
    <w:lvl w:ilvl="5" w:tplc="729C39EC" w:tentative="1">
      <w:start w:val="1"/>
      <w:numFmt w:val="bullet"/>
      <w:lvlText w:val=""/>
      <w:lvlJc w:val="left"/>
      <w:pPr>
        <w:ind w:left="4320" w:hanging="360"/>
      </w:pPr>
      <w:rPr>
        <w:rFonts w:ascii="Wingdings" w:hAnsi="Wingdings" w:hint="default"/>
      </w:rPr>
    </w:lvl>
    <w:lvl w:ilvl="6" w:tplc="6296B44A" w:tentative="1">
      <w:start w:val="1"/>
      <w:numFmt w:val="bullet"/>
      <w:lvlText w:val=""/>
      <w:lvlJc w:val="left"/>
      <w:pPr>
        <w:ind w:left="5040" w:hanging="360"/>
      </w:pPr>
      <w:rPr>
        <w:rFonts w:ascii="Symbol" w:hAnsi="Symbol" w:hint="default"/>
      </w:rPr>
    </w:lvl>
    <w:lvl w:ilvl="7" w:tplc="FC200EC0" w:tentative="1">
      <w:start w:val="1"/>
      <w:numFmt w:val="bullet"/>
      <w:lvlText w:val="o"/>
      <w:lvlJc w:val="left"/>
      <w:pPr>
        <w:ind w:left="5760" w:hanging="360"/>
      </w:pPr>
      <w:rPr>
        <w:rFonts w:ascii="Courier New" w:hAnsi="Courier New" w:hint="default"/>
      </w:rPr>
    </w:lvl>
    <w:lvl w:ilvl="8" w:tplc="35543428" w:tentative="1">
      <w:start w:val="1"/>
      <w:numFmt w:val="bullet"/>
      <w:lvlText w:val=""/>
      <w:lvlJc w:val="left"/>
      <w:pPr>
        <w:ind w:left="6480" w:hanging="360"/>
      </w:pPr>
      <w:rPr>
        <w:rFonts w:ascii="Wingdings" w:hAnsi="Wingdings" w:hint="default"/>
      </w:rPr>
    </w:lvl>
  </w:abstractNum>
  <w:abstractNum w:abstractNumId="21" w15:restartNumberingAfterBreak="0">
    <w:nsid w:val="437D5EBC"/>
    <w:multiLevelType w:val="hybridMultilevel"/>
    <w:tmpl w:val="500670D4"/>
    <w:lvl w:ilvl="0" w:tplc="CD966E34">
      <w:start w:val="1"/>
      <w:numFmt w:val="bullet"/>
      <w:lvlText w:val=""/>
      <w:lvlJc w:val="left"/>
      <w:pPr>
        <w:ind w:left="720" w:hanging="360"/>
      </w:pPr>
      <w:rPr>
        <w:rFonts w:ascii="Symbol" w:hAnsi="Symbol" w:hint="default"/>
      </w:rPr>
    </w:lvl>
    <w:lvl w:ilvl="1" w:tplc="1EE8EBD0" w:tentative="1">
      <w:start w:val="1"/>
      <w:numFmt w:val="bullet"/>
      <w:lvlText w:val="o"/>
      <w:lvlJc w:val="left"/>
      <w:pPr>
        <w:ind w:left="1440" w:hanging="360"/>
      </w:pPr>
      <w:rPr>
        <w:rFonts w:ascii="Courier New" w:hAnsi="Courier New" w:hint="default"/>
      </w:rPr>
    </w:lvl>
    <w:lvl w:ilvl="2" w:tplc="336641AA" w:tentative="1">
      <w:start w:val="1"/>
      <w:numFmt w:val="bullet"/>
      <w:lvlText w:val=""/>
      <w:lvlJc w:val="left"/>
      <w:pPr>
        <w:ind w:left="2160" w:hanging="360"/>
      </w:pPr>
      <w:rPr>
        <w:rFonts w:ascii="Wingdings" w:hAnsi="Wingdings" w:hint="default"/>
      </w:rPr>
    </w:lvl>
    <w:lvl w:ilvl="3" w:tplc="646E39F2" w:tentative="1">
      <w:start w:val="1"/>
      <w:numFmt w:val="bullet"/>
      <w:lvlText w:val=""/>
      <w:lvlJc w:val="left"/>
      <w:pPr>
        <w:ind w:left="2880" w:hanging="360"/>
      </w:pPr>
      <w:rPr>
        <w:rFonts w:ascii="Symbol" w:hAnsi="Symbol" w:hint="default"/>
      </w:rPr>
    </w:lvl>
    <w:lvl w:ilvl="4" w:tplc="41A4BBC0" w:tentative="1">
      <w:start w:val="1"/>
      <w:numFmt w:val="bullet"/>
      <w:lvlText w:val="o"/>
      <w:lvlJc w:val="left"/>
      <w:pPr>
        <w:ind w:left="3600" w:hanging="360"/>
      </w:pPr>
      <w:rPr>
        <w:rFonts w:ascii="Courier New" w:hAnsi="Courier New" w:hint="default"/>
      </w:rPr>
    </w:lvl>
    <w:lvl w:ilvl="5" w:tplc="28524A68" w:tentative="1">
      <w:start w:val="1"/>
      <w:numFmt w:val="bullet"/>
      <w:lvlText w:val=""/>
      <w:lvlJc w:val="left"/>
      <w:pPr>
        <w:ind w:left="4320" w:hanging="360"/>
      </w:pPr>
      <w:rPr>
        <w:rFonts w:ascii="Wingdings" w:hAnsi="Wingdings" w:hint="default"/>
      </w:rPr>
    </w:lvl>
    <w:lvl w:ilvl="6" w:tplc="DCB4766E" w:tentative="1">
      <w:start w:val="1"/>
      <w:numFmt w:val="bullet"/>
      <w:lvlText w:val=""/>
      <w:lvlJc w:val="left"/>
      <w:pPr>
        <w:ind w:left="5040" w:hanging="360"/>
      </w:pPr>
      <w:rPr>
        <w:rFonts w:ascii="Symbol" w:hAnsi="Symbol" w:hint="default"/>
      </w:rPr>
    </w:lvl>
    <w:lvl w:ilvl="7" w:tplc="E0C6C55C" w:tentative="1">
      <w:start w:val="1"/>
      <w:numFmt w:val="bullet"/>
      <w:lvlText w:val="o"/>
      <w:lvlJc w:val="left"/>
      <w:pPr>
        <w:ind w:left="5760" w:hanging="360"/>
      </w:pPr>
      <w:rPr>
        <w:rFonts w:ascii="Courier New" w:hAnsi="Courier New" w:hint="default"/>
      </w:rPr>
    </w:lvl>
    <w:lvl w:ilvl="8" w:tplc="FBFCB5C8" w:tentative="1">
      <w:start w:val="1"/>
      <w:numFmt w:val="bullet"/>
      <w:lvlText w:val=""/>
      <w:lvlJc w:val="left"/>
      <w:pPr>
        <w:ind w:left="6480" w:hanging="360"/>
      </w:pPr>
      <w:rPr>
        <w:rFonts w:ascii="Wingdings" w:hAnsi="Wingdings" w:hint="default"/>
      </w:rPr>
    </w:lvl>
  </w:abstractNum>
  <w:abstractNum w:abstractNumId="22" w15:restartNumberingAfterBreak="0">
    <w:nsid w:val="43E27203"/>
    <w:multiLevelType w:val="multilevel"/>
    <w:tmpl w:val="A468AF04"/>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61A0A19"/>
    <w:multiLevelType w:val="hybridMultilevel"/>
    <w:tmpl w:val="99D8865C"/>
    <w:lvl w:ilvl="0" w:tplc="E664259C">
      <w:start w:val="1"/>
      <w:numFmt w:val="decimal"/>
      <w:lvlText w:val="%1."/>
      <w:lvlJc w:val="left"/>
      <w:pPr>
        <w:ind w:left="720" w:hanging="360"/>
      </w:pPr>
      <w:rPr>
        <w:rFonts w:hint="default"/>
      </w:rPr>
    </w:lvl>
    <w:lvl w:ilvl="1" w:tplc="57F48D6C" w:tentative="1">
      <w:start w:val="1"/>
      <w:numFmt w:val="lowerLetter"/>
      <w:lvlText w:val="%2."/>
      <w:lvlJc w:val="left"/>
      <w:pPr>
        <w:ind w:left="1440" w:hanging="360"/>
      </w:pPr>
    </w:lvl>
    <w:lvl w:ilvl="2" w:tplc="D7206358" w:tentative="1">
      <w:start w:val="1"/>
      <w:numFmt w:val="lowerRoman"/>
      <w:lvlText w:val="%3."/>
      <w:lvlJc w:val="right"/>
      <w:pPr>
        <w:ind w:left="2160" w:hanging="180"/>
      </w:pPr>
    </w:lvl>
    <w:lvl w:ilvl="3" w:tplc="84867E58" w:tentative="1">
      <w:start w:val="1"/>
      <w:numFmt w:val="decimal"/>
      <w:lvlText w:val="%4."/>
      <w:lvlJc w:val="left"/>
      <w:pPr>
        <w:ind w:left="2880" w:hanging="360"/>
      </w:pPr>
    </w:lvl>
    <w:lvl w:ilvl="4" w:tplc="97FAB6E8" w:tentative="1">
      <w:start w:val="1"/>
      <w:numFmt w:val="lowerLetter"/>
      <w:lvlText w:val="%5."/>
      <w:lvlJc w:val="left"/>
      <w:pPr>
        <w:ind w:left="3600" w:hanging="360"/>
      </w:pPr>
    </w:lvl>
    <w:lvl w:ilvl="5" w:tplc="809A1758" w:tentative="1">
      <w:start w:val="1"/>
      <w:numFmt w:val="lowerRoman"/>
      <w:lvlText w:val="%6."/>
      <w:lvlJc w:val="right"/>
      <w:pPr>
        <w:ind w:left="4320" w:hanging="180"/>
      </w:pPr>
    </w:lvl>
    <w:lvl w:ilvl="6" w:tplc="C8782C10" w:tentative="1">
      <w:start w:val="1"/>
      <w:numFmt w:val="decimal"/>
      <w:lvlText w:val="%7."/>
      <w:lvlJc w:val="left"/>
      <w:pPr>
        <w:ind w:left="5040" w:hanging="360"/>
      </w:pPr>
    </w:lvl>
    <w:lvl w:ilvl="7" w:tplc="E40ADEA2" w:tentative="1">
      <w:start w:val="1"/>
      <w:numFmt w:val="lowerLetter"/>
      <w:lvlText w:val="%8."/>
      <w:lvlJc w:val="left"/>
      <w:pPr>
        <w:ind w:left="5760" w:hanging="360"/>
      </w:pPr>
    </w:lvl>
    <w:lvl w:ilvl="8" w:tplc="77B03F98" w:tentative="1">
      <w:start w:val="1"/>
      <w:numFmt w:val="lowerRoman"/>
      <w:lvlText w:val="%9."/>
      <w:lvlJc w:val="right"/>
      <w:pPr>
        <w:ind w:left="6480" w:hanging="180"/>
      </w:pPr>
    </w:lvl>
  </w:abstractNum>
  <w:abstractNum w:abstractNumId="24" w15:restartNumberingAfterBreak="0">
    <w:nsid w:val="50E63BF0"/>
    <w:multiLevelType w:val="hybridMultilevel"/>
    <w:tmpl w:val="549A2902"/>
    <w:lvl w:ilvl="0" w:tplc="D6F27934">
      <w:start w:val="1"/>
      <w:numFmt w:val="bullet"/>
      <w:lvlText w:val="-"/>
      <w:lvlJc w:val="left"/>
      <w:pPr>
        <w:ind w:left="760" w:hanging="360"/>
      </w:pPr>
      <w:rPr>
        <w:rFonts w:ascii="Cambria" w:eastAsiaTheme="minorEastAsia" w:hAnsi="Cambria" w:cstheme="minorBidi" w:hint="default"/>
      </w:rPr>
    </w:lvl>
    <w:lvl w:ilvl="1" w:tplc="6288554C" w:tentative="1">
      <w:start w:val="1"/>
      <w:numFmt w:val="bullet"/>
      <w:lvlText w:val="o"/>
      <w:lvlJc w:val="left"/>
      <w:pPr>
        <w:ind w:left="1480" w:hanging="360"/>
      </w:pPr>
      <w:rPr>
        <w:rFonts w:ascii="Courier New" w:hAnsi="Courier New" w:hint="default"/>
      </w:rPr>
    </w:lvl>
    <w:lvl w:ilvl="2" w:tplc="CBA04626" w:tentative="1">
      <w:start w:val="1"/>
      <w:numFmt w:val="bullet"/>
      <w:lvlText w:val=""/>
      <w:lvlJc w:val="left"/>
      <w:pPr>
        <w:ind w:left="2200" w:hanging="360"/>
      </w:pPr>
      <w:rPr>
        <w:rFonts w:ascii="Wingdings" w:hAnsi="Wingdings" w:hint="default"/>
      </w:rPr>
    </w:lvl>
    <w:lvl w:ilvl="3" w:tplc="9148E51E" w:tentative="1">
      <w:start w:val="1"/>
      <w:numFmt w:val="bullet"/>
      <w:lvlText w:val=""/>
      <w:lvlJc w:val="left"/>
      <w:pPr>
        <w:ind w:left="2920" w:hanging="360"/>
      </w:pPr>
      <w:rPr>
        <w:rFonts w:ascii="Symbol" w:hAnsi="Symbol" w:hint="default"/>
      </w:rPr>
    </w:lvl>
    <w:lvl w:ilvl="4" w:tplc="6F744D60" w:tentative="1">
      <w:start w:val="1"/>
      <w:numFmt w:val="bullet"/>
      <w:lvlText w:val="o"/>
      <w:lvlJc w:val="left"/>
      <w:pPr>
        <w:ind w:left="3640" w:hanging="360"/>
      </w:pPr>
      <w:rPr>
        <w:rFonts w:ascii="Courier New" w:hAnsi="Courier New" w:hint="default"/>
      </w:rPr>
    </w:lvl>
    <w:lvl w:ilvl="5" w:tplc="DE3AD3C6" w:tentative="1">
      <w:start w:val="1"/>
      <w:numFmt w:val="bullet"/>
      <w:lvlText w:val=""/>
      <w:lvlJc w:val="left"/>
      <w:pPr>
        <w:ind w:left="4360" w:hanging="360"/>
      </w:pPr>
      <w:rPr>
        <w:rFonts w:ascii="Wingdings" w:hAnsi="Wingdings" w:hint="default"/>
      </w:rPr>
    </w:lvl>
    <w:lvl w:ilvl="6" w:tplc="E3F4C3D8" w:tentative="1">
      <w:start w:val="1"/>
      <w:numFmt w:val="bullet"/>
      <w:lvlText w:val=""/>
      <w:lvlJc w:val="left"/>
      <w:pPr>
        <w:ind w:left="5080" w:hanging="360"/>
      </w:pPr>
      <w:rPr>
        <w:rFonts w:ascii="Symbol" w:hAnsi="Symbol" w:hint="default"/>
      </w:rPr>
    </w:lvl>
    <w:lvl w:ilvl="7" w:tplc="B56A4286" w:tentative="1">
      <w:start w:val="1"/>
      <w:numFmt w:val="bullet"/>
      <w:lvlText w:val="o"/>
      <w:lvlJc w:val="left"/>
      <w:pPr>
        <w:ind w:left="5800" w:hanging="360"/>
      </w:pPr>
      <w:rPr>
        <w:rFonts w:ascii="Courier New" w:hAnsi="Courier New" w:hint="default"/>
      </w:rPr>
    </w:lvl>
    <w:lvl w:ilvl="8" w:tplc="9C9ED24C" w:tentative="1">
      <w:start w:val="1"/>
      <w:numFmt w:val="bullet"/>
      <w:lvlText w:val=""/>
      <w:lvlJc w:val="left"/>
      <w:pPr>
        <w:ind w:left="6520" w:hanging="360"/>
      </w:pPr>
      <w:rPr>
        <w:rFonts w:ascii="Wingdings" w:hAnsi="Wingdings" w:hint="default"/>
      </w:rPr>
    </w:lvl>
  </w:abstractNum>
  <w:abstractNum w:abstractNumId="25" w15:restartNumberingAfterBreak="0">
    <w:nsid w:val="557E0CF4"/>
    <w:multiLevelType w:val="hybridMultilevel"/>
    <w:tmpl w:val="2B76A83A"/>
    <w:lvl w:ilvl="0" w:tplc="750EF3B6">
      <w:start w:val="1"/>
      <w:numFmt w:val="bullet"/>
      <w:lvlText w:val=""/>
      <w:lvlJc w:val="left"/>
      <w:pPr>
        <w:ind w:left="720" w:hanging="360"/>
      </w:pPr>
      <w:rPr>
        <w:rFonts w:ascii="Symbol" w:hAnsi="Symbol" w:hint="default"/>
      </w:rPr>
    </w:lvl>
    <w:lvl w:ilvl="1" w:tplc="3190DCD4" w:tentative="1">
      <w:start w:val="1"/>
      <w:numFmt w:val="bullet"/>
      <w:lvlText w:val="o"/>
      <w:lvlJc w:val="left"/>
      <w:pPr>
        <w:ind w:left="1440" w:hanging="360"/>
      </w:pPr>
      <w:rPr>
        <w:rFonts w:ascii="Courier New" w:hAnsi="Courier New" w:hint="default"/>
      </w:rPr>
    </w:lvl>
    <w:lvl w:ilvl="2" w:tplc="3B06C558" w:tentative="1">
      <w:start w:val="1"/>
      <w:numFmt w:val="bullet"/>
      <w:lvlText w:val=""/>
      <w:lvlJc w:val="left"/>
      <w:pPr>
        <w:ind w:left="2160" w:hanging="360"/>
      </w:pPr>
      <w:rPr>
        <w:rFonts w:ascii="Wingdings" w:hAnsi="Wingdings" w:hint="default"/>
      </w:rPr>
    </w:lvl>
    <w:lvl w:ilvl="3" w:tplc="5664B346" w:tentative="1">
      <w:start w:val="1"/>
      <w:numFmt w:val="bullet"/>
      <w:lvlText w:val=""/>
      <w:lvlJc w:val="left"/>
      <w:pPr>
        <w:ind w:left="2880" w:hanging="360"/>
      </w:pPr>
      <w:rPr>
        <w:rFonts w:ascii="Symbol" w:hAnsi="Symbol" w:hint="default"/>
      </w:rPr>
    </w:lvl>
    <w:lvl w:ilvl="4" w:tplc="FCE8E68E" w:tentative="1">
      <w:start w:val="1"/>
      <w:numFmt w:val="bullet"/>
      <w:lvlText w:val="o"/>
      <w:lvlJc w:val="left"/>
      <w:pPr>
        <w:ind w:left="3600" w:hanging="360"/>
      </w:pPr>
      <w:rPr>
        <w:rFonts w:ascii="Courier New" w:hAnsi="Courier New" w:hint="default"/>
      </w:rPr>
    </w:lvl>
    <w:lvl w:ilvl="5" w:tplc="935484E4" w:tentative="1">
      <w:start w:val="1"/>
      <w:numFmt w:val="bullet"/>
      <w:lvlText w:val=""/>
      <w:lvlJc w:val="left"/>
      <w:pPr>
        <w:ind w:left="4320" w:hanging="360"/>
      </w:pPr>
      <w:rPr>
        <w:rFonts w:ascii="Wingdings" w:hAnsi="Wingdings" w:hint="default"/>
      </w:rPr>
    </w:lvl>
    <w:lvl w:ilvl="6" w:tplc="A5CCF3D8" w:tentative="1">
      <w:start w:val="1"/>
      <w:numFmt w:val="bullet"/>
      <w:lvlText w:val=""/>
      <w:lvlJc w:val="left"/>
      <w:pPr>
        <w:ind w:left="5040" w:hanging="360"/>
      </w:pPr>
      <w:rPr>
        <w:rFonts w:ascii="Symbol" w:hAnsi="Symbol" w:hint="default"/>
      </w:rPr>
    </w:lvl>
    <w:lvl w:ilvl="7" w:tplc="597C418E" w:tentative="1">
      <w:start w:val="1"/>
      <w:numFmt w:val="bullet"/>
      <w:lvlText w:val="o"/>
      <w:lvlJc w:val="left"/>
      <w:pPr>
        <w:ind w:left="5760" w:hanging="360"/>
      </w:pPr>
      <w:rPr>
        <w:rFonts w:ascii="Courier New" w:hAnsi="Courier New" w:hint="default"/>
      </w:rPr>
    </w:lvl>
    <w:lvl w:ilvl="8" w:tplc="5D6A1B98" w:tentative="1">
      <w:start w:val="1"/>
      <w:numFmt w:val="bullet"/>
      <w:lvlText w:val=""/>
      <w:lvlJc w:val="left"/>
      <w:pPr>
        <w:ind w:left="6480" w:hanging="360"/>
      </w:pPr>
      <w:rPr>
        <w:rFonts w:ascii="Wingdings" w:hAnsi="Wingdings" w:hint="default"/>
      </w:rPr>
    </w:lvl>
  </w:abstractNum>
  <w:abstractNum w:abstractNumId="26" w15:restartNumberingAfterBreak="0">
    <w:nsid w:val="59F54F59"/>
    <w:multiLevelType w:val="hybridMultilevel"/>
    <w:tmpl w:val="AED84B0E"/>
    <w:lvl w:ilvl="0" w:tplc="B3FC3D88">
      <w:start w:val="1"/>
      <w:numFmt w:val="lowerLetter"/>
      <w:lvlText w:val="%1)"/>
      <w:lvlJc w:val="left"/>
      <w:pPr>
        <w:tabs>
          <w:tab w:val="num" w:pos="720"/>
        </w:tabs>
        <w:ind w:left="720" w:hanging="360"/>
      </w:pPr>
    </w:lvl>
    <w:lvl w:ilvl="1" w:tplc="D3E8EDB4" w:tentative="1">
      <w:start w:val="1"/>
      <w:numFmt w:val="lowerLetter"/>
      <w:lvlText w:val="%2)"/>
      <w:lvlJc w:val="left"/>
      <w:pPr>
        <w:tabs>
          <w:tab w:val="num" w:pos="1440"/>
        </w:tabs>
        <w:ind w:left="1440" w:hanging="360"/>
      </w:pPr>
    </w:lvl>
    <w:lvl w:ilvl="2" w:tplc="B1F0D99A" w:tentative="1">
      <w:start w:val="1"/>
      <w:numFmt w:val="lowerLetter"/>
      <w:lvlText w:val="%3)"/>
      <w:lvlJc w:val="left"/>
      <w:pPr>
        <w:tabs>
          <w:tab w:val="num" w:pos="2160"/>
        </w:tabs>
        <w:ind w:left="2160" w:hanging="360"/>
      </w:pPr>
    </w:lvl>
    <w:lvl w:ilvl="3" w:tplc="98A2ED52" w:tentative="1">
      <w:start w:val="1"/>
      <w:numFmt w:val="lowerLetter"/>
      <w:lvlText w:val="%4)"/>
      <w:lvlJc w:val="left"/>
      <w:pPr>
        <w:tabs>
          <w:tab w:val="num" w:pos="2880"/>
        </w:tabs>
        <w:ind w:left="2880" w:hanging="360"/>
      </w:pPr>
    </w:lvl>
    <w:lvl w:ilvl="4" w:tplc="FD0442F8" w:tentative="1">
      <w:start w:val="1"/>
      <w:numFmt w:val="lowerLetter"/>
      <w:lvlText w:val="%5)"/>
      <w:lvlJc w:val="left"/>
      <w:pPr>
        <w:tabs>
          <w:tab w:val="num" w:pos="3600"/>
        </w:tabs>
        <w:ind w:left="3600" w:hanging="360"/>
      </w:pPr>
    </w:lvl>
    <w:lvl w:ilvl="5" w:tplc="6ED08C9E" w:tentative="1">
      <w:start w:val="1"/>
      <w:numFmt w:val="lowerLetter"/>
      <w:lvlText w:val="%6)"/>
      <w:lvlJc w:val="left"/>
      <w:pPr>
        <w:tabs>
          <w:tab w:val="num" w:pos="4320"/>
        </w:tabs>
        <w:ind w:left="4320" w:hanging="360"/>
      </w:pPr>
    </w:lvl>
    <w:lvl w:ilvl="6" w:tplc="0DC0C2C2" w:tentative="1">
      <w:start w:val="1"/>
      <w:numFmt w:val="lowerLetter"/>
      <w:lvlText w:val="%7)"/>
      <w:lvlJc w:val="left"/>
      <w:pPr>
        <w:tabs>
          <w:tab w:val="num" w:pos="5040"/>
        </w:tabs>
        <w:ind w:left="5040" w:hanging="360"/>
      </w:pPr>
    </w:lvl>
    <w:lvl w:ilvl="7" w:tplc="0DD4DC44" w:tentative="1">
      <w:start w:val="1"/>
      <w:numFmt w:val="lowerLetter"/>
      <w:lvlText w:val="%8)"/>
      <w:lvlJc w:val="left"/>
      <w:pPr>
        <w:tabs>
          <w:tab w:val="num" w:pos="5760"/>
        </w:tabs>
        <w:ind w:left="5760" w:hanging="360"/>
      </w:pPr>
    </w:lvl>
    <w:lvl w:ilvl="8" w:tplc="9998CC46" w:tentative="1">
      <w:start w:val="1"/>
      <w:numFmt w:val="lowerLetter"/>
      <w:lvlText w:val="%9)"/>
      <w:lvlJc w:val="left"/>
      <w:pPr>
        <w:tabs>
          <w:tab w:val="num" w:pos="6480"/>
        </w:tabs>
        <w:ind w:left="6480" w:hanging="360"/>
      </w:pPr>
    </w:lvl>
  </w:abstractNum>
  <w:abstractNum w:abstractNumId="27" w15:restartNumberingAfterBreak="0">
    <w:nsid w:val="5A326A67"/>
    <w:multiLevelType w:val="hybridMultilevel"/>
    <w:tmpl w:val="91781C70"/>
    <w:lvl w:ilvl="0" w:tplc="DAB4D5DC">
      <w:start w:val="1"/>
      <w:numFmt w:val="bullet"/>
      <w:lvlText w:val="-"/>
      <w:lvlJc w:val="left"/>
      <w:pPr>
        <w:ind w:left="720" w:hanging="360"/>
      </w:pPr>
      <w:rPr>
        <w:rFonts w:ascii="Cambria" w:eastAsiaTheme="minorEastAsia" w:hAnsi="Cambria" w:cstheme="minorBidi" w:hint="default"/>
      </w:rPr>
    </w:lvl>
    <w:lvl w:ilvl="1" w:tplc="02E215B0" w:tentative="1">
      <w:start w:val="1"/>
      <w:numFmt w:val="bullet"/>
      <w:lvlText w:val="o"/>
      <w:lvlJc w:val="left"/>
      <w:pPr>
        <w:ind w:left="1440" w:hanging="360"/>
      </w:pPr>
      <w:rPr>
        <w:rFonts w:ascii="Courier New" w:hAnsi="Courier New" w:hint="default"/>
      </w:rPr>
    </w:lvl>
    <w:lvl w:ilvl="2" w:tplc="8354B35C" w:tentative="1">
      <w:start w:val="1"/>
      <w:numFmt w:val="bullet"/>
      <w:lvlText w:val=""/>
      <w:lvlJc w:val="left"/>
      <w:pPr>
        <w:ind w:left="2160" w:hanging="360"/>
      </w:pPr>
      <w:rPr>
        <w:rFonts w:ascii="Wingdings" w:hAnsi="Wingdings" w:hint="default"/>
      </w:rPr>
    </w:lvl>
    <w:lvl w:ilvl="3" w:tplc="5E566316" w:tentative="1">
      <w:start w:val="1"/>
      <w:numFmt w:val="bullet"/>
      <w:lvlText w:val=""/>
      <w:lvlJc w:val="left"/>
      <w:pPr>
        <w:ind w:left="2880" w:hanging="360"/>
      </w:pPr>
      <w:rPr>
        <w:rFonts w:ascii="Symbol" w:hAnsi="Symbol" w:hint="default"/>
      </w:rPr>
    </w:lvl>
    <w:lvl w:ilvl="4" w:tplc="9F2CF6EE" w:tentative="1">
      <w:start w:val="1"/>
      <w:numFmt w:val="bullet"/>
      <w:lvlText w:val="o"/>
      <w:lvlJc w:val="left"/>
      <w:pPr>
        <w:ind w:left="3600" w:hanging="360"/>
      </w:pPr>
      <w:rPr>
        <w:rFonts w:ascii="Courier New" w:hAnsi="Courier New" w:hint="default"/>
      </w:rPr>
    </w:lvl>
    <w:lvl w:ilvl="5" w:tplc="AD76FAD0" w:tentative="1">
      <w:start w:val="1"/>
      <w:numFmt w:val="bullet"/>
      <w:lvlText w:val=""/>
      <w:lvlJc w:val="left"/>
      <w:pPr>
        <w:ind w:left="4320" w:hanging="360"/>
      </w:pPr>
      <w:rPr>
        <w:rFonts w:ascii="Wingdings" w:hAnsi="Wingdings" w:hint="default"/>
      </w:rPr>
    </w:lvl>
    <w:lvl w:ilvl="6" w:tplc="893E9CC8" w:tentative="1">
      <w:start w:val="1"/>
      <w:numFmt w:val="bullet"/>
      <w:lvlText w:val=""/>
      <w:lvlJc w:val="left"/>
      <w:pPr>
        <w:ind w:left="5040" w:hanging="360"/>
      </w:pPr>
      <w:rPr>
        <w:rFonts w:ascii="Symbol" w:hAnsi="Symbol" w:hint="default"/>
      </w:rPr>
    </w:lvl>
    <w:lvl w:ilvl="7" w:tplc="38BE1DBE" w:tentative="1">
      <w:start w:val="1"/>
      <w:numFmt w:val="bullet"/>
      <w:lvlText w:val="o"/>
      <w:lvlJc w:val="left"/>
      <w:pPr>
        <w:ind w:left="5760" w:hanging="360"/>
      </w:pPr>
      <w:rPr>
        <w:rFonts w:ascii="Courier New" w:hAnsi="Courier New" w:hint="default"/>
      </w:rPr>
    </w:lvl>
    <w:lvl w:ilvl="8" w:tplc="85406134" w:tentative="1">
      <w:start w:val="1"/>
      <w:numFmt w:val="bullet"/>
      <w:lvlText w:val=""/>
      <w:lvlJc w:val="left"/>
      <w:pPr>
        <w:ind w:left="6480" w:hanging="360"/>
      </w:pPr>
      <w:rPr>
        <w:rFonts w:ascii="Wingdings" w:hAnsi="Wingdings" w:hint="default"/>
      </w:rPr>
    </w:lvl>
  </w:abstractNum>
  <w:abstractNum w:abstractNumId="28" w15:restartNumberingAfterBreak="0">
    <w:nsid w:val="5ACC142E"/>
    <w:multiLevelType w:val="hybridMultilevel"/>
    <w:tmpl w:val="A8987CF4"/>
    <w:lvl w:ilvl="0" w:tplc="FBA823FA">
      <w:start w:val="1"/>
      <w:numFmt w:val="lowerLetter"/>
      <w:lvlText w:val="%1)"/>
      <w:lvlJc w:val="left"/>
      <w:pPr>
        <w:tabs>
          <w:tab w:val="num" w:pos="720"/>
        </w:tabs>
        <w:ind w:left="720" w:hanging="360"/>
      </w:pPr>
    </w:lvl>
    <w:lvl w:ilvl="1" w:tplc="A0DE0CD0" w:tentative="1">
      <w:start w:val="1"/>
      <w:numFmt w:val="lowerLetter"/>
      <w:lvlText w:val="%2)"/>
      <w:lvlJc w:val="left"/>
      <w:pPr>
        <w:tabs>
          <w:tab w:val="num" w:pos="1440"/>
        </w:tabs>
        <w:ind w:left="1440" w:hanging="360"/>
      </w:pPr>
    </w:lvl>
    <w:lvl w:ilvl="2" w:tplc="E86C3326" w:tentative="1">
      <w:start w:val="1"/>
      <w:numFmt w:val="lowerLetter"/>
      <w:lvlText w:val="%3)"/>
      <w:lvlJc w:val="left"/>
      <w:pPr>
        <w:tabs>
          <w:tab w:val="num" w:pos="2160"/>
        </w:tabs>
        <w:ind w:left="2160" w:hanging="360"/>
      </w:pPr>
    </w:lvl>
    <w:lvl w:ilvl="3" w:tplc="BA1A1CAA" w:tentative="1">
      <w:start w:val="1"/>
      <w:numFmt w:val="lowerLetter"/>
      <w:lvlText w:val="%4)"/>
      <w:lvlJc w:val="left"/>
      <w:pPr>
        <w:tabs>
          <w:tab w:val="num" w:pos="2880"/>
        </w:tabs>
        <w:ind w:left="2880" w:hanging="360"/>
      </w:pPr>
    </w:lvl>
    <w:lvl w:ilvl="4" w:tplc="218AFB3C" w:tentative="1">
      <w:start w:val="1"/>
      <w:numFmt w:val="lowerLetter"/>
      <w:lvlText w:val="%5)"/>
      <w:lvlJc w:val="left"/>
      <w:pPr>
        <w:tabs>
          <w:tab w:val="num" w:pos="3600"/>
        </w:tabs>
        <w:ind w:left="3600" w:hanging="360"/>
      </w:pPr>
    </w:lvl>
    <w:lvl w:ilvl="5" w:tplc="B9407046" w:tentative="1">
      <w:start w:val="1"/>
      <w:numFmt w:val="lowerLetter"/>
      <w:lvlText w:val="%6)"/>
      <w:lvlJc w:val="left"/>
      <w:pPr>
        <w:tabs>
          <w:tab w:val="num" w:pos="4320"/>
        </w:tabs>
        <w:ind w:left="4320" w:hanging="360"/>
      </w:pPr>
    </w:lvl>
    <w:lvl w:ilvl="6" w:tplc="9A507B92" w:tentative="1">
      <w:start w:val="1"/>
      <w:numFmt w:val="lowerLetter"/>
      <w:lvlText w:val="%7)"/>
      <w:lvlJc w:val="left"/>
      <w:pPr>
        <w:tabs>
          <w:tab w:val="num" w:pos="5040"/>
        </w:tabs>
        <w:ind w:left="5040" w:hanging="360"/>
      </w:pPr>
    </w:lvl>
    <w:lvl w:ilvl="7" w:tplc="1BACEC9C" w:tentative="1">
      <w:start w:val="1"/>
      <w:numFmt w:val="lowerLetter"/>
      <w:lvlText w:val="%8)"/>
      <w:lvlJc w:val="left"/>
      <w:pPr>
        <w:tabs>
          <w:tab w:val="num" w:pos="5760"/>
        </w:tabs>
        <w:ind w:left="5760" w:hanging="360"/>
      </w:pPr>
    </w:lvl>
    <w:lvl w:ilvl="8" w:tplc="C98A4224" w:tentative="1">
      <w:start w:val="1"/>
      <w:numFmt w:val="lowerLetter"/>
      <w:lvlText w:val="%9)"/>
      <w:lvlJc w:val="left"/>
      <w:pPr>
        <w:tabs>
          <w:tab w:val="num" w:pos="6480"/>
        </w:tabs>
        <w:ind w:left="6480" w:hanging="360"/>
      </w:pPr>
    </w:lvl>
  </w:abstractNum>
  <w:abstractNum w:abstractNumId="29" w15:restartNumberingAfterBreak="0">
    <w:nsid w:val="5BC43AA0"/>
    <w:multiLevelType w:val="hybridMultilevel"/>
    <w:tmpl w:val="BF92BFE2"/>
    <w:lvl w:ilvl="0" w:tplc="8CD6605C">
      <w:start w:val="1"/>
      <w:numFmt w:val="decimal"/>
      <w:lvlText w:val="%1."/>
      <w:lvlJc w:val="left"/>
      <w:pPr>
        <w:ind w:left="720" w:hanging="360"/>
      </w:pPr>
      <w:rPr>
        <w:rFonts w:hint="default"/>
      </w:rPr>
    </w:lvl>
    <w:lvl w:ilvl="1" w:tplc="0F50F130" w:tentative="1">
      <w:start w:val="1"/>
      <w:numFmt w:val="lowerLetter"/>
      <w:lvlText w:val="%2."/>
      <w:lvlJc w:val="left"/>
      <w:pPr>
        <w:ind w:left="1440" w:hanging="360"/>
      </w:pPr>
    </w:lvl>
    <w:lvl w:ilvl="2" w:tplc="721AC350" w:tentative="1">
      <w:start w:val="1"/>
      <w:numFmt w:val="lowerRoman"/>
      <w:lvlText w:val="%3."/>
      <w:lvlJc w:val="right"/>
      <w:pPr>
        <w:ind w:left="2160" w:hanging="180"/>
      </w:pPr>
    </w:lvl>
    <w:lvl w:ilvl="3" w:tplc="75B061D6" w:tentative="1">
      <w:start w:val="1"/>
      <w:numFmt w:val="decimal"/>
      <w:lvlText w:val="%4."/>
      <w:lvlJc w:val="left"/>
      <w:pPr>
        <w:ind w:left="2880" w:hanging="360"/>
      </w:pPr>
    </w:lvl>
    <w:lvl w:ilvl="4" w:tplc="DF7E72AC" w:tentative="1">
      <w:start w:val="1"/>
      <w:numFmt w:val="lowerLetter"/>
      <w:lvlText w:val="%5."/>
      <w:lvlJc w:val="left"/>
      <w:pPr>
        <w:ind w:left="3600" w:hanging="360"/>
      </w:pPr>
    </w:lvl>
    <w:lvl w:ilvl="5" w:tplc="A31E604E" w:tentative="1">
      <w:start w:val="1"/>
      <w:numFmt w:val="lowerRoman"/>
      <w:lvlText w:val="%6."/>
      <w:lvlJc w:val="right"/>
      <w:pPr>
        <w:ind w:left="4320" w:hanging="180"/>
      </w:pPr>
    </w:lvl>
    <w:lvl w:ilvl="6" w:tplc="EBA0DCA0" w:tentative="1">
      <w:start w:val="1"/>
      <w:numFmt w:val="decimal"/>
      <w:lvlText w:val="%7."/>
      <w:lvlJc w:val="left"/>
      <w:pPr>
        <w:ind w:left="5040" w:hanging="360"/>
      </w:pPr>
    </w:lvl>
    <w:lvl w:ilvl="7" w:tplc="86666014" w:tentative="1">
      <w:start w:val="1"/>
      <w:numFmt w:val="lowerLetter"/>
      <w:lvlText w:val="%8."/>
      <w:lvlJc w:val="left"/>
      <w:pPr>
        <w:ind w:left="5760" w:hanging="360"/>
      </w:pPr>
    </w:lvl>
    <w:lvl w:ilvl="8" w:tplc="70C0FA12" w:tentative="1">
      <w:start w:val="1"/>
      <w:numFmt w:val="lowerRoman"/>
      <w:lvlText w:val="%9."/>
      <w:lvlJc w:val="right"/>
      <w:pPr>
        <w:ind w:left="6480" w:hanging="180"/>
      </w:pPr>
    </w:lvl>
  </w:abstractNum>
  <w:abstractNum w:abstractNumId="30" w15:restartNumberingAfterBreak="0">
    <w:nsid w:val="5E6052A2"/>
    <w:multiLevelType w:val="hybridMultilevel"/>
    <w:tmpl w:val="8A5A3E42"/>
    <w:lvl w:ilvl="0" w:tplc="B002D9E0">
      <w:start w:val="1"/>
      <w:numFmt w:val="bullet"/>
      <w:lvlText w:val="-"/>
      <w:lvlJc w:val="left"/>
      <w:pPr>
        <w:ind w:left="720" w:hanging="360"/>
      </w:pPr>
      <w:rPr>
        <w:rFonts w:ascii="Cambria" w:eastAsiaTheme="minorEastAsia" w:hAnsi="Cambria" w:cstheme="minorBidi" w:hint="default"/>
      </w:rPr>
    </w:lvl>
    <w:lvl w:ilvl="1" w:tplc="E5B886DE" w:tentative="1">
      <w:start w:val="1"/>
      <w:numFmt w:val="bullet"/>
      <w:lvlText w:val="o"/>
      <w:lvlJc w:val="left"/>
      <w:pPr>
        <w:ind w:left="1440" w:hanging="360"/>
      </w:pPr>
      <w:rPr>
        <w:rFonts w:ascii="Courier New" w:hAnsi="Courier New" w:hint="default"/>
      </w:rPr>
    </w:lvl>
    <w:lvl w:ilvl="2" w:tplc="57ACC216" w:tentative="1">
      <w:start w:val="1"/>
      <w:numFmt w:val="bullet"/>
      <w:lvlText w:val=""/>
      <w:lvlJc w:val="left"/>
      <w:pPr>
        <w:ind w:left="2160" w:hanging="360"/>
      </w:pPr>
      <w:rPr>
        <w:rFonts w:ascii="Wingdings" w:hAnsi="Wingdings" w:hint="default"/>
      </w:rPr>
    </w:lvl>
    <w:lvl w:ilvl="3" w:tplc="620A7864" w:tentative="1">
      <w:start w:val="1"/>
      <w:numFmt w:val="bullet"/>
      <w:lvlText w:val=""/>
      <w:lvlJc w:val="left"/>
      <w:pPr>
        <w:ind w:left="2880" w:hanging="360"/>
      </w:pPr>
      <w:rPr>
        <w:rFonts w:ascii="Symbol" w:hAnsi="Symbol" w:hint="default"/>
      </w:rPr>
    </w:lvl>
    <w:lvl w:ilvl="4" w:tplc="12300818" w:tentative="1">
      <w:start w:val="1"/>
      <w:numFmt w:val="bullet"/>
      <w:lvlText w:val="o"/>
      <w:lvlJc w:val="left"/>
      <w:pPr>
        <w:ind w:left="3600" w:hanging="360"/>
      </w:pPr>
      <w:rPr>
        <w:rFonts w:ascii="Courier New" w:hAnsi="Courier New" w:hint="default"/>
      </w:rPr>
    </w:lvl>
    <w:lvl w:ilvl="5" w:tplc="D0C81B3A" w:tentative="1">
      <w:start w:val="1"/>
      <w:numFmt w:val="bullet"/>
      <w:lvlText w:val=""/>
      <w:lvlJc w:val="left"/>
      <w:pPr>
        <w:ind w:left="4320" w:hanging="360"/>
      </w:pPr>
      <w:rPr>
        <w:rFonts w:ascii="Wingdings" w:hAnsi="Wingdings" w:hint="default"/>
      </w:rPr>
    </w:lvl>
    <w:lvl w:ilvl="6" w:tplc="CD34CD8A" w:tentative="1">
      <w:start w:val="1"/>
      <w:numFmt w:val="bullet"/>
      <w:lvlText w:val=""/>
      <w:lvlJc w:val="left"/>
      <w:pPr>
        <w:ind w:left="5040" w:hanging="360"/>
      </w:pPr>
      <w:rPr>
        <w:rFonts w:ascii="Symbol" w:hAnsi="Symbol" w:hint="default"/>
      </w:rPr>
    </w:lvl>
    <w:lvl w:ilvl="7" w:tplc="D03E525A" w:tentative="1">
      <w:start w:val="1"/>
      <w:numFmt w:val="bullet"/>
      <w:lvlText w:val="o"/>
      <w:lvlJc w:val="left"/>
      <w:pPr>
        <w:ind w:left="5760" w:hanging="360"/>
      </w:pPr>
      <w:rPr>
        <w:rFonts w:ascii="Courier New" w:hAnsi="Courier New" w:hint="default"/>
      </w:rPr>
    </w:lvl>
    <w:lvl w:ilvl="8" w:tplc="A3B4CB4A" w:tentative="1">
      <w:start w:val="1"/>
      <w:numFmt w:val="bullet"/>
      <w:lvlText w:val=""/>
      <w:lvlJc w:val="left"/>
      <w:pPr>
        <w:ind w:left="6480" w:hanging="360"/>
      </w:pPr>
      <w:rPr>
        <w:rFonts w:ascii="Wingdings" w:hAnsi="Wingdings" w:hint="default"/>
      </w:rPr>
    </w:lvl>
  </w:abstractNum>
  <w:abstractNum w:abstractNumId="31" w15:restartNumberingAfterBreak="0">
    <w:nsid w:val="5FCE3CDF"/>
    <w:multiLevelType w:val="hybridMultilevel"/>
    <w:tmpl w:val="84820FBC"/>
    <w:lvl w:ilvl="0" w:tplc="C8D66C20">
      <w:start w:val="3"/>
      <w:numFmt w:val="bullet"/>
      <w:lvlText w:val=""/>
      <w:lvlJc w:val="left"/>
      <w:pPr>
        <w:ind w:left="720" w:hanging="360"/>
      </w:pPr>
      <w:rPr>
        <w:rFonts w:ascii="Wingdings" w:eastAsia="Calibri" w:hAnsi="Wingding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2" w15:restartNumberingAfterBreak="0">
    <w:nsid w:val="66ED5D0E"/>
    <w:multiLevelType w:val="hybridMultilevel"/>
    <w:tmpl w:val="3B58E6E6"/>
    <w:lvl w:ilvl="0" w:tplc="EF0A10E4">
      <w:start w:val="3"/>
      <w:numFmt w:val="bullet"/>
      <w:lvlText w:val=""/>
      <w:lvlJc w:val="left"/>
      <w:pPr>
        <w:ind w:left="720" w:hanging="360"/>
      </w:pPr>
      <w:rPr>
        <w:rFonts w:ascii="Wingdings" w:eastAsia="Calibri" w:hAnsi="Wingding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15:restartNumberingAfterBreak="0">
    <w:nsid w:val="6E38308E"/>
    <w:multiLevelType w:val="hybridMultilevel"/>
    <w:tmpl w:val="C7D6E06A"/>
    <w:lvl w:ilvl="0" w:tplc="7472DC96">
      <w:start w:val="1"/>
      <w:numFmt w:val="bullet"/>
      <w:lvlText w:val=""/>
      <w:lvlJc w:val="left"/>
      <w:pPr>
        <w:ind w:left="720" w:hanging="360"/>
      </w:pPr>
      <w:rPr>
        <w:rFonts w:ascii="Symbol" w:hAnsi="Symbol" w:hint="default"/>
      </w:rPr>
    </w:lvl>
    <w:lvl w:ilvl="1" w:tplc="1AE4155C" w:tentative="1">
      <w:start w:val="1"/>
      <w:numFmt w:val="bullet"/>
      <w:lvlText w:val="o"/>
      <w:lvlJc w:val="left"/>
      <w:pPr>
        <w:ind w:left="1440" w:hanging="360"/>
      </w:pPr>
      <w:rPr>
        <w:rFonts w:ascii="Courier New" w:hAnsi="Courier New" w:cs="Courier New" w:hint="default"/>
      </w:rPr>
    </w:lvl>
    <w:lvl w:ilvl="2" w:tplc="F15018F2" w:tentative="1">
      <w:start w:val="1"/>
      <w:numFmt w:val="bullet"/>
      <w:lvlText w:val=""/>
      <w:lvlJc w:val="left"/>
      <w:pPr>
        <w:ind w:left="2160" w:hanging="360"/>
      </w:pPr>
      <w:rPr>
        <w:rFonts w:ascii="Wingdings" w:hAnsi="Wingdings" w:hint="default"/>
      </w:rPr>
    </w:lvl>
    <w:lvl w:ilvl="3" w:tplc="4322B9F4" w:tentative="1">
      <w:start w:val="1"/>
      <w:numFmt w:val="bullet"/>
      <w:lvlText w:val=""/>
      <w:lvlJc w:val="left"/>
      <w:pPr>
        <w:ind w:left="2880" w:hanging="360"/>
      </w:pPr>
      <w:rPr>
        <w:rFonts w:ascii="Symbol" w:hAnsi="Symbol" w:hint="default"/>
      </w:rPr>
    </w:lvl>
    <w:lvl w:ilvl="4" w:tplc="5B52CE42" w:tentative="1">
      <w:start w:val="1"/>
      <w:numFmt w:val="bullet"/>
      <w:lvlText w:val="o"/>
      <w:lvlJc w:val="left"/>
      <w:pPr>
        <w:ind w:left="3600" w:hanging="360"/>
      </w:pPr>
      <w:rPr>
        <w:rFonts w:ascii="Courier New" w:hAnsi="Courier New" w:cs="Courier New" w:hint="default"/>
      </w:rPr>
    </w:lvl>
    <w:lvl w:ilvl="5" w:tplc="321A7B98" w:tentative="1">
      <w:start w:val="1"/>
      <w:numFmt w:val="bullet"/>
      <w:lvlText w:val=""/>
      <w:lvlJc w:val="left"/>
      <w:pPr>
        <w:ind w:left="4320" w:hanging="360"/>
      </w:pPr>
      <w:rPr>
        <w:rFonts w:ascii="Wingdings" w:hAnsi="Wingdings" w:hint="default"/>
      </w:rPr>
    </w:lvl>
    <w:lvl w:ilvl="6" w:tplc="0D06188C" w:tentative="1">
      <w:start w:val="1"/>
      <w:numFmt w:val="bullet"/>
      <w:lvlText w:val=""/>
      <w:lvlJc w:val="left"/>
      <w:pPr>
        <w:ind w:left="5040" w:hanging="360"/>
      </w:pPr>
      <w:rPr>
        <w:rFonts w:ascii="Symbol" w:hAnsi="Symbol" w:hint="default"/>
      </w:rPr>
    </w:lvl>
    <w:lvl w:ilvl="7" w:tplc="20F0D97A" w:tentative="1">
      <w:start w:val="1"/>
      <w:numFmt w:val="bullet"/>
      <w:lvlText w:val="o"/>
      <w:lvlJc w:val="left"/>
      <w:pPr>
        <w:ind w:left="5760" w:hanging="360"/>
      </w:pPr>
      <w:rPr>
        <w:rFonts w:ascii="Courier New" w:hAnsi="Courier New" w:cs="Courier New" w:hint="default"/>
      </w:rPr>
    </w:lvl>
    <w:lvl w:ilvl="8" w:tplc="B99E6FA8" w:tentative="1">
      <w:start w:val="1"/>
      <w:numFmt w:val="bullet"/>
      <w:lvlText w:val=""/>
      <w:lvlJc w:val="left"/>
      <w:pPr>
        <w:ind w:left="6480" w:hanging="360"/>
      </w:pPr>
      <w:rPr>
        <w:rFonts w:ascii="Wingdings" w:hAnsi="Wingdings" w:hint="default"/>
      </w:rPr>
    </w:lvl>
  </w:abstractNum>
  <w:abstractNum w:abstractNumId="34" w15:restartNumberingAfterBreak="0">
    <w:nsid w:val="707D34C6"/>
    <w:multiLevelType w:val="hybridMultilevel"/>
    <w:tmpl w:val="B5BA4E38"/>
    <w:lvl w:ilvl="0" w:tplc="B7A6FA2C">
      <w:start w:val="1"/>
      <w:numFmt w:val="bullet"/>
      <w:lvlText w:val="-"/>
      <w:lvlJc w:val="left"/>
      <w:pPr>
        <w:ind w:left="720" w:hanging="360"/>
      </w:pPr>
      <w:rPr>
        <w:rFonts w:ascii="Cambria" w:eastAsiaTheme="minorEastAsia" w:hAnsi="Cambria" w:cstheme="minorBidi" w:hint="default"/>
      </w:rPr>
    </w:lvl>
    <w:lvl w:ilvl="1" w:tplc="0D0CC068" w:tentative="1">
      <w:start w:val="1"/>
      <w:numFmt w:val="bullet"/>
      <w:lvlText w:val="o"/>
      <w:lvlJc w:val="left"/>
      <w:pPr>
        <w:ind w:left="1440" w:hanging="360"/>
      </w:pPr>
      <w:rPr>
        <w:rFonts w:ascii="Courier New" w:hAnsi="Courier New" w:hint="default"/>
      </w:rPr>
    </w:lvl>
    <w:lvl w:ilvl="2" w:tplc="E5AC7D36" w:tentative="1">
      <w:start w:val="1"/>
      <w:numFmt w:val="bullet"/>
      <w:lvlText w:val=""/>
      <w:lvlJc w:val="left"/>
      <w:pPr>
        <w:ind w:left="2160" w:hanging="360"/>
      </w:pPr>
      <w:rPr>
        <w:rFonts w:ascii="Wingdings" w:hAnsi="Wingdings" w:hint="default"/>
      </w:rPr>
    </w:lvl>
    <w:lvl w:ilvl="3" w:tplc="E36643EC" w:tentative="1">
      <w:start w:val="1"/>
      <w:numFmt w:val="bullet"/>
      <w:lvlText w:val=""/>
      <w:lvlJc w:val="left"/>
      <w:pPr>
        <w:ind w:left="2880" w:hanging="360"/>
      </w:pPr>
      <w:rPr>
        <w:rFonts w:ascii="Symbol" w:hAnsi="Symbol" w:hint="default"/>
      </w:rPr>
    </w:lvl>
    <w:lvl w:ilvl="4" w:tplc="42C4D85E" w:tentative="1">
      <w:start w:val="1"/>
      <w:numFmt w:val="bullet"/>
      <w:lvlText w:val="o"/>
      <w:lvlJc w:val="left"/>
      <w:pPr>
        <w:ind w:left="3600" w:hanging="360"/>
      </w:pPr>
      <w:rPr>
        <w:rFonts w:ascii="Courier New" w:hAnsi="Courier New" w:hint="default"/>
      </w:rPr>
    </w:lvl>
    <w:lvl w:ilvl="5" w:tplc="08AE3FE8" w:tentative="1">
      <w:start w:val="1"/>
      <w:numFmt w:val="bullet"/>
      <w:lvlText w:val=""/>
      <w:lvlJc w:val="left"/>
      <w:pPr>
        <w:ind w:left="4320" w:hanging="360"/>
      </w:pPr>
      <w:rPr>
        <w:rFonts w:ascii="Wingdings" w:hAnsi="Wingdings" w:hint="default"/>
      </w:rPr>
    </w:lvl>
    <w:lvl w:ilvl="6" w:tplc="2D4E84EA" w:tentative="1">
      <w:start w:val="1"/>
      <w:numFmt w:val="bullet"/>
      <w:lvlText w:val=""/>
      <w:lvlJc w:val="left"/>
      <w:pPr>
        <w:ind w:left="5040" w:hanging="360"/>
      </w:pPr>
      <w:rPr>
        <w:rFonts w:ascii="Symbol" w:hAnsi="Symbol" w:hint="default"/>
      </w:rPr>
    </w:lvl>
    <w:lvl w:ilvl="7" w:tplc="8746EE54" w:tentative="1">
      <w:start w:val="1"/>
      <w:numFmt w:val="bullet"/>
      <w:lvlText w:val="o"/>
      <w:lvlJc w:val="left"/>
      <w:pPr>
        <w:ind w:left="5760" w:hanging="360"/>
      </w:pPr>
      <w:rPr>
        <w:rFonts w:ascii="Courier New" w:hAnsi="Courier New" w:hint="default"/>
      </w:rPr>
    </w:lvl>
    <w:lvl w:ilvl="8" w:tplc="B0A41974" w:tentative="1">
      <w:start w:val="1"/>
      <w:numFmt w:val="bullet"/>
      <w:lvlText w:val=""/>
      <w:lvlJc w:val="left"/>
      <w:pPr>
        <w:ind w:left="6480" w:hanging="360"/>
      </w:pPr>
      <w:rPr>
        <w:rFonts w:ascii="Wingdings" w:hAnsi="Wingdings" w:hint="default"/>
      </w:rPr>
    </w:lvl>
  </w:abstractNum>
  <w:abstractNum w:abstractNumId="35" w15:restartNumberingAfterBreak="0">
    <w:nsid w:val="74B7665C"/>
    <w:multiLevelType w:val="hybridMultilevel"/>
    <w:tmpl w:val="3A8ECD24"/>
    <w:lvl w:ilvl="0" w:tplc="454E173C">
      <w:numFmt w:val="bullet"/>
      <w:lvlText w:val="-"/>
      <w:lvlJc w:val="left"/>
      <w:pPr>
        <w:ind w:left="720" w:hanging="360"/>
      </w:pPr>
      <w:rPr>
        <w:rFonts w:ascii="Cambria" w:eastAsiaTheme="minorEastAsia" w:hAnsi="Cambria" w:cstheme="minorBidi" w:hint="default"/>
        <w:i w:val="0"/>
      </w:rPr>
    </w:lvl>
    <w:lvl w:ilvl="1" w:tplc="A3AA6132" w:tentative="1">
      <w:start w:val="1"/>
      <w:numFmt w:val="bullet"/>
      <w:lvlText w:val="o"/>
      <w:lvlJc w:val="left"/>
      <w:pPr>
        <w:ind w:left="1440" w:hanging="360"/>
      </w:pPr>
      <w:rPr>
        <w:rFonts w:ascii="Courier New" w:hAnsi="Courier New" w:hint="default"/>
      </w:rPr>
    </w:lvl>
    <w:lvl w:ilvl="2" w:tplc="4112A8B0" w:tentative="1">
      <w:start w:val="1"/>
      <w:numFmt w:val="bullet"/>
      <w:lvlText w:val=""/>
      <w:lvlJc w:val="left"/>
      <w:pPr>
        <w:ind w:left="2160" w:hanging="360"/>
      </w:pPr>
      <w:rPr>
        <w:rFonts w:ascii="Wingdings" w:hAnsi="Wingdings" w:hint="default"/>
      </w:rPr>
    </w:lvl>
    <w:lvl w:ilvl="3" w:tplc="0A00E13E" w:tentative="1">
      <w:start w:val="1"/>
      <w:numFmt w:val="bullet"/>
      <w:lvlText w:val=""/>
      <w:lvlJc w:val="left"/>
      <w:pPr>
        <w:ind w:left="2880" w:hanging="360"/>
      </w:pPr>
      <w:rPr>
        <w:rFonts w:ascii="Symbol" w:hAnsi="Symbol" w:hint="default"/>
      </w:rPr>
    </w:lvl>
    <w:lvl w:ilvl="4" w:tplc="9DBCE140" w:tentative="1">
      <w:start w:val="1"/>
      <w:numFmt w:val="bullet"/>
      <w:lvlText w:val="o"/>
      <w:lvlJc w:val="left"/>
      <w:pPr>
        <w:ind w:left="3600" w:hanging="360"/>
      </w:pPr>
      <w:rPr>
        <w:rFonts w:ascii="Courier New" w:hAnsi="Courier New" w:hint="default"/>
      </w:rPr>
    </w:lvl>
    <w:lvl w:ilvl="5" w:tplc="CED8D87A" w:tentative="1">
      <w:start w:val="1"/>
      <w:numFmt w:val="bullet"/>
      <w:lvlText w:val=""/>
      <w:lvlJc w:val="left"/>
      <w:pPr>
        <w:ind w:left="4320" w:hanging="360"/>
      </w:pPr>
      <w:rPr>
        <w:rFonts w:ascii="Wingdings" w:hAnsi="Wingdings" w:hint="default"/>
      </w:rPr>
    </w:lvl>
    <w:lvl w:ilvl="6" w:tplc="4074301C" w:tentative="1">
      <w:start w:val="1"/>
      <w:numFmt w:val="bullet"/>
      <w:lvlText w:val=""/>
      <w:lvlJc w:val="left"/>
      <w:pPr>
        <w:ind w:left="5040" w:hanging="360"/>
      </w:pPr>
      <w:rPr>
        <w:rFonts w:ascii="Symbol" w:hAnsi="Symbol" w:hint="default"/>
      </w:rPr>
    </w:lvl>
    <w:lvl w:ilvl="7" w:tplc="E9EECE28" w:tentative="1">
      <w:start w:val="1"/>
      <w:numFmt w:val="bullet"/>
      <w:lvlText w:val="o"/>
      <w:lvlJc w:val="left"/>
      <w:pPr>
        <w:ind w:left="5760" w:hanging="360"/>
      </w:pPr>
      <w:rPr>
        <w:rFonts w:ascii="Courier New" w:hAnsi="Courier New" w:hint="default"/>
      </w:rPr>
    </w:lvl>
    <w:lvl w:ilvl="8" w:tplc="4C40B158" w:tentative="1">
      <w:start w:val="1"/>
      <w:numFmt w:val="bullet"/>
      <w:lvlText w:val=""/>
      <w:lvlJc w:val="left"/>
      <w:pPr>
        <w:ind w:left="6480" w:hanging="360"/>
      </w:pPr>
      <w:rPr>
        <w:rFonts w:ascii="Wingdings" w:hAnsi="Wingdings" w:hint="default"/>
      </w:rPr>
    </w:lvl>
  </w:abstractNum>
  <w:abstractNum w:abstractNumId="36" w15:restartNumberingAfterBreak="0">
    <w:nsid w:val="783011D7"/>
    <w:multiLevelType w:val="hybridMultilevel"/>
    <w:tmpl w:val="2CE6DDC2"/>
    <w:lvl w:ilvl="0" w:tplc="4E6AC350">
      <w:start w:val="1"/>
      <w:numFmt w:val="bullet"/>
      <w:lvlText w:val=""/>
      <w:lvlJc w:val="left"/>
      <w:pPr>
        <w:ind w:left="1080" w:hanging="360"/>
      </w:pPr>
      <w:rPr>
        <w:rFonts w:ascii="Symbol" w:hAnsi="Symbol" w:hint="default"/>
      </w:rPr>
    </w:lvl>
    <w:lvl w:ilvl="1" w:tplc="715693B6" w:tentative="1">
      <w:start w:val="1"/>
      <w:numFmt w:val="bullet"/>
      <w:lvlText w:val="o"/>
      <w:lvlJc w:val="left"/>
      <w:pPr>
        <w:ind w:left="1800" w:hanging="360"/>
      </w:pPr>
      <w:rPr>
        <w:rFonts w:ascii="Courier New" w:hAnsi="Courier New" w:hint="default"/>
      </w:rPr>
    </w:lvl>
    <w:lvl w:ilvl="2" w:tplc="3C1676C6" w:tentative="1">
      <w:start w:val="1"/>
      <w:numFmt w:val="bullet"/>
      <w:lvlText w:val=""/>
      <w:lvlJc w:val="left"/>
      <w:pPr>
        <w:ind w:left="2520" w:hanging="360"/>
      </w:pPr>
      <w:rPr>
        <w:rFonts w:ascii="Wingdings" w:hAnsi="Wingdings" w:hint="default"/>
      </w:rPr>
    </w:lvl>
    <w:lvl w:ilvl="3" w:tplc="F9A28658" w:tentative="1">
      <w:start w:val="1"/>
      <w:numFmt w:val="bullet"/>
      <w:lvlText w:val=""/>
      <w:lvlJc w:val="left"/>
      <w:pPr>
        <w:ind w:left="3240" w:hanging="360"/>
      </w:pPr>
      <w:rPr>
        <w:rFonts w:ascii="Symbol" w:hAnsi="Symbol" w:hint="default"/>
      </w:rPr>
    </w:lvl>
    <w:lvl w:ilvl="4" w:tplc="8800F09A" w:tentative="1">
      <w:start w:val="1"/>
      <w:numFmt w:val="bullet"/>
      <w:lvlText w:val="o"/>
      <w:lvlJc w:val="left"/>
      <w:pPr>
        <w:ind w:left="3960" w:hanging="360"/>
      </w:pPr>
      <w:rPr>
        <w:rFonts w:ascii="Courier New" w:hAnsi="Courier New" w:hint="default"/>
      </w:rPr>
    </w:lvl>
    <w:lvl w:ilvl="5" w:tplc="D70EC142" w:tentative="1">
      <w:start w:val="1"/>
      <w:numFmt w:val="bullet"/>
      <w:lvlText w:val=""/>
      <w:lvlJc w:val="left"/>
      <w:pPr>
        <w:ind w:left="4680" w:hanging="360"/>
      </w:pPr>
      <w:rPr>
        <w:rFonts w:ascii="Wingdings" w:hAnsi="Wingdings" w:hint="default"/>
      </w:rPr>
    </w:lvl>
    <w:lvl w:ilvl="6" w:tplc="7E70EE36" w:tentative="1">
      <w:start w:val="1"/>
      <w:numFmt w:val="bullet"/>
      <w:lvlText w:val=""/>
      <w:lvlJc w:val="left"/>
      <w:pPr>
        <w:ind w:left="5400" w:hanging="360"/>
      </w:pPr>
      <w:rPr>
        <w:rFonts w:ascii="Symbol" w:hAnsi="Symbol" w:hint="default"/>
      </w:rPr>
    </w:lvl>
    <w:lvl w:ilvl="7" w:tplc="455ADE38" w:tentative="1">
      <w:start w:val="1"/>
      <w:numFmt w:val="bullet"/>
      <w:lvlText w:val="o"/>
      <w:lvlJc w:val="left"/>
      <w:pPr>
        <w:ind w:left="6120" w:hanging="360"/>
      </w:pPr>
      <w:rPr>
        <w:rFonts w:ascii="Courier New" w:hAnsi="Courier New" w:hint="default"/>
      </w:rPr>
    </w:lvl>
    <w:lvl w:ilvl="8" w:tplc="B9881ECE" w:tentative="1">
      <w:start w:val="1"/>
      <w:numFmt w:val="bullet"/>
      <w:lvlText w:val=""/>
      <w:lvlJc w:val="left"/>
      <w:pPr>
        <w:ind w:left="6840" w:hanging="360"/>
      </w:pPr>
      <w:rPr>
        <w:rFonts w:ascii="Wingdings" w:hAnsi="Wingdings" w:hint="default"/>
      </w:rPr>
    </w:lvl>
  </w:abstractNum>
  <w:abstractNum w:abstractNumId="37" w15:restartNumberingAfterBreak="0">
    <w:nsid w:val="78B91E9D"/>
    <w:multiLevelType w:val="hybridMultilevel"/>
    <w:tmpl w:val="46A82DBC"/>
    <w:lvl w:ilvl="0" w:tplc="6A769C20">
      <w:start w:val="1"/>
      <w:numFmt w:val="bullet"/>
      <w:lvlText w:val="-"/>
      <w:lvlJc w:val="left"/>
      <w:pPr>
        <w:ind w:left="720" w:hanging="360"/>
      </w:pPr>
      <w:rPr>
        <w:rFonts w:ascii="Cambria" w:eastAsiaTheme="minorEastAsia" w:hAnsi="Cambria" w:cstheme="minorBidi" w:hint="default"/>
      </w:rPr>
    </w:lvl>
    <w:lvl w:ilvl="1" w:tplc="F1D8B3F6" w:tentative="1">
      <w:start w:val="1"/>
      <w:numFmt w:val="bullet"/>
      <w:lvlText w:val="o"/>
      <w:lvlJc w:val="left"/>
      <w:pPr>
        <w:ind w:left="1440" w:hanging="360"/>
      </w:pPr>
      <w:rPr>
        <w:rFonts w:ascii="Courier New" w:hAnsi="Courier New" w:hint="default"/>
      </w:rPr>
    </w:lvl>
    <w:lvl w:ilvl="2" w:tplc="8CE46A1C" w:tentative="1">
      <w:start w:val="1"/>
      <w:numFmt w:val="bullet"/>
      <w:lvlText w:val=""/>
      <w:lvlJc w:val="left"/>
      <w:pPr>
        <w:ind w:left="2160" w:hanging="360"/>
      </w:pPr>
      <w:rPr>
        <w:rFonts w:ascii="Wingdings" w:hAnsi="Wingdings" w:hint="default"/>
      </w:rPr>
    </w:lvl>
    <w:lvl w:ilvl="3" w:tplc="0A6C474A" w:tentative="1">
      <w:start w:val="1"/>
      <w:numFmt w:val="bullet"/>
      <w:lvlText w:val=""/>
      <w:lvlJc w:val="left"/>
      <w:pPr>
        <w:ind w:left="2880" w:hanging="360"/>
      </w:pPr>
      <w:rPr>
        <w:rFonts w:ascii="Symbol" w:hAnsi="Symbol" w:hint="default"/>
      </w:rPr>
    </w:lvl>
    <w:lvl w:ilvl="4" w:tplc="744E3D54" w:tentative="1">
      <w:start w:val="1"/>
      <w:numFmt w:val="bullet"/>
      <w:lvlText w:val="o"/>
      <w:lvlJc w:val="left"/>
      <w:pPr>
        <w:ind w:left="3600" w:hanging="360"/>
      </w:pPr>
      <w:rPr>
        <w:rFonts w:ascii="Courier New" w:hAnsi="Courier New" w:hint="default"/>
      </w:rPr>
    </w:lvl>
    <w:lvl w:ilvl="5" w:tplc="260E317E" w:tentative="1">
      <w:start w:val="1"/>
      <w:numFmt w:val="bullet"/>
      <w:lvlText w:val=""/>
      <w:lvlJc w:val="left"/>
      <w:pPr>
        <w:ind w:left="4320" w:hanging="360"/>
      </w:pPr>
      <w:rPr>
        <w:rFonts w:ascii="Wingdings" w:hAnsi="Wingdings" w:hint="default"/>
      </w:rPr>
    </w:lvl>
    <w:lvl w:ilvl="6" w:tplc="3072EF5E" w:tentative="1">
      <w:start w:val="1"/>
      <w:numFmt w:val="bullet"/>
      <w:lvlText w:val=""/>
      <w:lvlJc w:val="left"/>
      <w:pPr>
        <w:ind w:left="5040" w:hanging="360"/>
      </w:pPr>
      <w:rPr>
        <w:rFonts w:ascii="Symbol" w:hAnsi="Symbol" w:hint="default"/>
      </w:rPr>
    </w:lvl>
    <w:lvl w:ilvl="7" w:tplc="9D58A654" w:tentative="1">
      <w:start w:val="1"/>
      <w:numFmt w:val="bullet"/>
      <w:lvlText w:val="o"/>
      <w:lvlJc w:val="left"/>
      <w:pPr>
        <w:ind w:left="5760" w:hanging="360"/>
      </w:pPr>
      <w:rPr>
        <w:rFonts w:ascii="Courier New" w:hAnsi="Courier New" w:hint="default"/>
      </w:rPr>
    </w:lvl>
    <w:lvl w:ilvl="8" w:tplc="7EC6130A"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2"/>
  </w:num>
  <w:num w:numId="4">
    <w:abstractNumId w:val="29"/>
  </w:num>
  <w:num w:numId="5">
    <w:abstractNumId w:val="0"/>
  </w:num>
  <w:num w:numId="6">
    <w:abstractNumId w:val="30"/>
  </w:num>
  <w:num w:numId="7">
    <w:abstractNumId w:val="23"/>
  </w:num>
  <w:num w:numId="8">
    <w:abstractNumId w:val="7"/>
  </w:num>
  <w:num w:numId="9">
    <w:abstractNumId w:val="8"/>
  </w:num>
  <w:num w:numId="10">
    <w:abstractNumId w:val="10"/>
  </w:num>
  <w:num w:numId="11">
    <w:abstractNumId w:val="19"/>
  </w:num>
  <w:num w:numId="12">
    <w:abstractNumId w:val="27"/>
  </w:num>
  <w:num w:numId="13">
    <w:abstractNumId w:val="37"/>
  </w:num>
  <w:num w:numId="14">
    <w:abstractNumId w:val="24"/>
  </w:num>
  <w:num w:numId="15">
    <w:abstractNumId w:val="17"/>
  </w:num>
  <w:num w:numId="16">
    <w:abstractNumId w:val="34"/>
  </w:num>
  <w:num w:numId="17">
    <w:abstractNumId w:val="3"/>
  </w:num>
  <w:num w:numId="18">
    <w:abstractNumId w:val="15"/>
  </w:num>
  <w:num w:numId="19">
    <w:abstractNumId w:val="21"/>
  </w:num>
  <w:num w:numId="20">
    <w:abstractNumId w:val="25"/>
  </w:num>
  <w:num w:numId="21">
    <w:abstractNumId w:val="12"/>
  </w:num>
  <w:num w:numId="22">
    <w:abstractNumId w:val="36"/>
  </w:num>
  <w:num w:numId="23">
    <w:abstractNumId w:val="20"/>
  </w:num>
  <w:num w:numId="24">
    <w:abstractNumId w:val="35"/>
  </w:num>
  <w:num w:numId="25">
    <w:abstractNumId w:val="13"/>
  </w:num>
  <w:num w:numId="26">
    <w:abstractNumId w:val="9"/>
  </w:num>
  <w:num w:numId="27">
    <w:abstractNumId w:val="33"/>
  </w:num>
  <w:num w:numId="28">
    <w:abstractNumId w:val="14"/>
  </w:num>
  <w:num w:numId="29">
    <w:abstractNumId w:val="11"/>
  </w:num>
  <w:num w:numId="30">
    <w:abstractNumId w:val="1"/>
  </w:num>
  <w:num w:numId="31">
    <w:abstractNumId w:val="26"/>
  </w:num>
  <w:num w:numId="32">
    <w:abstractNumId w:val="6"/>
  </w:num>
  <w:num w:numId="33">
    <w:abstractNumId w:val="18"/>
  </w:num>
  <w:num w:numId="34">
    <w:abstractNumId w:val="28"/>
  </w:num>
  <w:num w:numId="35">
    <w:abstractNumId w:val="4"/>
  </w:num>
  <w:num w:numId="36">
    <w:abstractNumId w:val="31"/>
  </w:num>
  <w:num w:numId="37">
    <w:abstractNumId w:val="2"/>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3MbQwMzEzMzM0NDVV0lEKTi0uzszPAykwNKgFAEAV+b0tAAAA"/>
    <w:docVar w:name="EN.InstantFormat" w:val="&lt;ENInstantFormat&gt;&lt;Enabled&gt;0&lt;/Enabled&gt;&lt;ScanUnformatted&gt;1&lt;/ScanUnformatted&gt;&lt;ScanChanges&gt;1&lt;/ScanChanges&gt;&lt;Suspended&gt;1&lt;/Suspended&gt;&lt;/ENInstantFormat&gt;"/>
  </w:docVars>
  <w:rsids>
    <w:rsidRoot w:val="00270471"/>
    <w:rsid w:val="00006499"/>
    <w:rsid w:val="0001227C"/>
    <w:rsid w:val="00044C91"/>
    <w:rsid w:val="00095BFA"/>
    <w:rsid w:val="000B6620"/>
    <w:rsid w:val="000C3E08"/>
    <w:rsid w:val="000D2496"/>
    <w:rsid w:val="00123604"/>
    <w:rsid w:val="0014388D"/>
    <w:rsid w:val="00183635"/>
    <w:rsid w:val="00185D79"/>
    <w:rsid w:val="00187BAA"/>
    <w:rsid w:val="001955F8"/>
    <w:rsid w:val="0023069E"/>
    <w:rsid w:val="00245220"/>
    <w:rsid w:val="00253312"/>
    <w:rsid w:val="00270471"/>
    <w:rsid w:val="002736CE"/>
    <w:rsid w:val="00293B48"/>
    <w:rsid w:val="00294CB7"/>
    <w:rsid w:val="002A1148"/>
    <w:rsid w:val="002D61B5"/>
    <w:rsid w:val="00313CAA"/>
    <w:rsid w:val="0032610E"/>
    <w:rsid w:val="003420E7"/>
    <w:rsid w:val="003667B3"/>
    <w:rsid w:val="003669E4"/>
    <w:rsid w:val="003A500E"/>
    <w:rsid w:val="003B5ED5"/>
    <w:rsid w:val="004001AC"/>
    <w:rsid w:val="0047543F"/>
    <w:rsid w:val="004811E7"/>
    <w:rsid w:val="004F0BC1"/>
    <w:rsid w:val="004F2741"/>
    <w:rsid w:val="004F7BCD"/>
    <w:rsid w:val="00507932"/>
    <w:rsid w:val="0057611D"/>
    <w:rsid w:val="005805DC"/>
    <w:rsid w:val="00583A75"/>
    <w:rsid w:val="005B7EA9"/>
    <w:rsid w:val="005E7F17"/>
    <w:rsid w:val="005F77E2"/>
    <w:rsid w:val="00646D23"/>
    <w:rsid w:val="00654F1B"/>
    <w:rsid w:val="00670006"/>
    <w:rsid w:val="006851ED"/>
    <w:rsid w:val="00697971"/>
    <w:rsid w:val="006F6435"/>
    <w:rsid w:val="006F7B90"/>
    <w:rsid w:val="0071573E"/>
    <w:rsid w:val="00734BB6"/>
    <w:rsid w:val="0075392C"/>
    <w:rsid w:val="00761C5E"/>
    <w:rsid w:val="00762A58"/>
    <w:rsid w:val="00780B1E"/>
    <w:rsid w:val="007D4EA4"/>
    <w:rsid w:val="0080639E"/>
    <w:rsid w:val="008100FD"/>
    <w:rsid w:val="00811E28"/>
    <w:rsid w:val="008132DD"/>
    <w:rsid w:val="008169A3"/>
    <w:rsid w:val="00825743"/>
    <w:rsid w:val="00852972"/>
    <w:rsid w:val="00863BEC"/>
    <w:rsid w:val="008A72A1"/>
    <w:rsid w:val="008A776B"/>
    <w:rsid w:val="00901AF4"/>
    <w:rsid w:val="009223A2"/>
    <w:rsid w:val="0096094A"/>
    <w:rsid w:val="009B6364"/>
    <w:rsid w:val="009D0D50"/>
    <w:rsid w:val="009D5E64"/>
    <w:rsid w:val="009F1BD2"/>
    <w:rsid w:val="00A1264E"/>
    <w:rsid w:val="00A22454"/>
    <w:rsid w:val="00A34F3B"/>
    <w:rsid w:val="00A46EBA"/>
    <w:rsid w:val="00A86A12"/>
    <w:rsid w:val="00AB1612"/>
    <w:rsid w:val="00AB6555"/>
    <w:rsid w:val="00AE29C7"/>
    <w:rsid w:val="00AF474E"/>
    <w:rsid w:val="00B01860"/>
    <w:rsid w:val="00B61B22"/>
    <w:rsid w:val="00B8648C"/>
    <w:rsid w:val="00B91EDD"/>
    <w:rsid w:val="00BC1619"/>
    <w:rsid w:val="00BC535C"/>
    <w:rsid w:val="00BE2D33"/>
    <w:rsid w:val="00C21F64"/>
    <w:rsid w:val="00CA12D0"/>
    <w:rsid w:val="00CD004F"/>
    <w:rsid w:val="00CD4AA3"/>
    <w:rsid w:val="00CE1341"/>
    <w:rsid w:val="00D010A1"/>
    <w:rsid w:val="00D10350"/>
    <w:rsid w:val="00D17907"/>
    <w:rsid w:val="00D3492E"/>
    <w:rsid w:val="00D43B40"/>
    <w:rsid w:val="00D46B64"/>
    <w:rsid w:val="00D60862"/>
    <w:rsid w:val="00DF074B"/>
    <w:rsid w:val="00E30601"/>
    <w:rsid w:val="00E359D3"/>
    <w:rsid w:val="00E66626"/>
    <w:rsid w:val="00E77510"/>
    <w:rsid w:val="00EA1300"/>
    <w:rsid w:val="00ED0D65"/>
    <w:rsid w:val="00ED1F57"/>
    <w:rsid w:val="00EF61D3"/>
    <w:rsid w:val="00F0738D"/>
    <w:rsid w:val="00F6416F"/>
    <w:rsid w:val="00F645B6"/>
    <w:rsid w:val="00F648BC"/>
    <w:rsid w:val="00F87C59"/>
    <w:rsid w:val="00FA71D8"/>
    <w:rsid w:val="00FF17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0DD7E"/>
  <w15:chartTrackingRefBased/>
  <w15:docId w15:val="{0D098C09-8252-4327-BF36-468F50D0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0471"/>
    <w:rPr>
      <w:rFonts w:ascii="Times New Roman" w:eastAsia="Times New Roman" w:hAnsi="Times New Roman" w:cs="Times New Roman"/>
      <w:kern w:val="0"/>
      <w:szCs w:val="24"/>
      <w:lang w:val="en-AU"/>
    </w:rPr>
  </w:style>
  <w:style w:type="paragraph" w:styleId="1">
    <w:name w:val="heading 1"/>
    <w:basedOn w:val="a"/>
    <w:next w:val="a"/>
    <w:link w:val="10"/>
    <w:uiPriority w:val="9"/>
    <w:qFormat/>
    <w:rsid w:val="00270471"/>
    <w:pPr>
      <w:overflowPunct w:val="0"/>
      <w:snapToGrid w:val="0"/>
      <w:spacing w:beforeLines="50" w:before="120" w:afterLines="50" w:after="120"/>
      <w:ind w:leftChars="-1" w:left="-2"/>
      <w:jc w:val="center"/>
      <w:outlineLvl w:val="0"/>
    </w:pPr>
    <w:rPr>
      <w:b/>
      <w:sz w:val="26"/>
      <w:szCs w:val="26"/>
      <w:lang w:val="en-US"/>
    </w:rPr>
  </w:style>
  <w:style w:type="paragraph" w:styleId="2">
    <w:name w:val="heading 2"/>
    <w:basedOn w:val="a"/>
    <w:next w:val="a"/>
    <w:link w:val="20"/>
    <w:uiPriority w:val="9"/>
    <w:unhideWhenUsed/>
    <w:qFormat/>
    <w:rsid w:val="00270471"/>
    <w:pPr>
      <w:overflowPunct w:val="0"/>
      <w:spacing w:beforeLines="50" w:before="120" w:afterLines="50" w:after="120" w:line="360" w:lineRule="exact"/>
      <w:ind w:firstLine="522"/>
      <w:jc w:val="both"/>
      <w:outlineLvl w:val="1"/>
    </w:pPr>
    <w:rPr>
      <w:b/>
      <w:sz w:val="26"/>
      <w:szCs w:val="26"/>
      <w:lang w:val="en-US"/>
    </w:rPr>
  </w:style>
  <w:style w:type="paragraph" w:styleId="3">
    <w:name w:val="heading 3"/>
    <w:basedOn w:val="2"/>
    <w:next w:val="a"/>
    <w:link w:val="30"/>
    <w:uiPriority w:val="9"/>
    <w:unhideWhenUsed/>
    <w:qFormat/>
    <w:rsid w:val="00270471"/>
    <w:pPr>
      <w:ind w:leftChars="-1" w:left="-2" w:firstLine="0"/>
      <w:outlineLvl w:val="2"/>
    </w:pPr>
    <w:rPr>
      <w:sz w:val="24"/>
      <w:szCs w:val="24"/>
    </w:rPr>
  </w:style>
  <w:style w:type="paragraph" w:styleId="4">
    <w:name w:val="heading 4"/>
    <w:basedOn w:val="a"/>
    <w:next w:val="a"/>
    <w:link w:val="40"/>
    <w:uiPriority w:val="9"/>
    <w:unhideWhenUsed/>
    <w:qFormat/>
    <w:rsid w:val="00270471"/>
    <w:pPr>
      <w:keepNext/>
      <w:keepLines/>
      <w:spacing w:before="200"/>
      <w:outlineLvl w:val="3"/>
    </w:pPr>
    <w:rPr>
      <w:rFonts w:asciiTheme="majorHAnsi" w:eastAsiaTheme="majorEastAsia" w:hAnsiTheme="majorHAnsi" w:cstheme="majorBidi"/>
      <w:b/>
      <w:bCs/>
      <w:i/>
      <w:iCs/>
      <w:color w:val="4472C4" w:themeColor="accent1"/>
      <w:lang w:eastAsia="sv-SE"/>
    </w:rPr>
  </w:style>
  <w:style w:type="paragraph" w:styleId="5">
    <w:name w:val="heading 5"/>
    <w:basedOn w:val="a"/>
    <w:next w:val="a"/>
    <w:link w:val="50"/>
    <w:uiPriority w:val="9"/>
    <w:semiHidden/>
    <w:unhideWhenUsed/>
    <w:qFormat/>
    <w:rsid w:val="00270471"/>
    <w:pPr>
      <w:keepNext/>
      <w:keepLines/>
      <w:spacing w:before="240" w:after="80" w:line="276" w:lineRule="auto"/>
      <w:outlineLvl w:val="4"/>
    </w:pPr>
    <w:rPr>
      <w:rFonts w:ascii="Arial" w:eastAsiaTheme="minorEastAsia" w:hAnsi="Arial" w:cs="Arial"/>
      <w:color w:val="666666"/>
      <w:sz w:val="22"/>
      <w:szCs w:val="22"/>
      <w:lang w:val="zh-TW" w:eastAsia="zh-TW"/>
    </w:rPr>
  </w:style>
  <w:style w:type="paragraph" w:styleId="6">
    <w:name w:val="heading 6"/>
    <w:basedOn w:val="a"/>
    <w:next w:val="a"/>
    <w:link w:val="60"/>
    <w:uiPriority w:val="9"/>
    <w:semiHidden/>
    <w:unhideWhenUsed/>
    <w:qFormat/>
    <w:rsid w:val="00270471"/>
    <w:pPr>
      <w:keepNext/>
      <w:keepLines/>
      <w:spacing w:before="240" w:after="80" w:line="276" w:lineRule="auto"/>
      <w:outlineLvl w:val="5"/>
    </w:pPr>
    <w:rPr>
      <w:rFonts w:ascii="Arial" w:eastAsiaTheme="minorEastAsia" w:hAnsi="Arial" w:cs="Arial"/>
      <w:i/>
      <w:color w:val="666666"/>
      <w:sz w:val="22"/>
      <w:szCs w:val="22"/>
      <w:lang w:val="zh-TW"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70471"/>
    <w:rPr>
      <w:rFonts w:ascii="Times New Roman" w:eastAsia="Times New Roman" w:hAnsi="Times New Roman" w:cs="Times New Roman"/>
      <w:b/>
      <w:kern w:val="0"/>
      <w:sz w:val="26"/>
      <w:szCs w:val="26"/>
    </w:rPr>
  </w:style>
  <w:style w:type="character" w:customStyle="1" w:styleId="20">
    <w:name w:val="標題 2 字元"/>
    <w:basedOn w:val="a0"/>
    <w:link w:val="2"/>
    <w:uiPriority w:val="9"/>
    <w:rsid w:val="00270471"/>
    <w:rPr>
      <w:rFonts w:ascii="Times New Roman" w:eastAsia="Times New Roman" w:hAnsi="Times New Roman" w:cs="Times New Roman"/>
      <w:b/>
      <w:kern w:val="0"/>
      <w:sz w:val="26"/>
      <w:szCs w:val="26"/>
    </w:rPr>
  </w:style>
  <w:style w:type="character" w:customStyle="1" w:styleId="30">
    <w:name w:val="標題 3 字元"/>
    <w:basedOn w:val="a0"/>
    <w:link w:val="3"/>
    <w:uiPriority w:val="9"/>
    <w:rsid w:val="00270471"/>
    <w:rPr>
      <w:rFonts w:ascii="Times New Roman" w:eastAsia="Times New Roman" w:hAnsi="Times New Roman" w:cs="Times New Roman"/>
      <w:b/>
      <w:kern w:val="0"/>
      <w:szCs w:val="24"/>
    </w:rPr>
  </w:style>
  <w:style w:type="character" w:customStyle="1" w:styleId="40">
    <w:name w:val="標題 4 字元"/>
    <w:basedOn w:val="a0"/>
    <w:link w:val="4"/>
    <w:uiPriority w:val="9"/>
    <w:rsid w:val="00270471"/>
    <w:rPr>
      <w:rFonts w:asciiTheme="majorHAnsi" w:eastAsiaTheme="majorEastAsia" w:hAnsiTheme="majorHAnsi" w:cstheme="majorBidi"/>
      <w:b/>
      <w:bCs/>
      <w:i/>
      <w:iCs/>
      <w:color w:val="4472C4" w:themeColor="accent1"/>
      <w:kern w:val="0"/>
      <w:szCs w:val="24"/>
      <w:lang w:val="en-AU" w:eastAsia="sv-SE"/>
    </w:rPr>
  </w:style>
  <w:style w:type="character" w:customStyle="1" w:styleId="50">
    <w:name w:val="標題 5 字元"/>
    <w:basedOn w:val="a0"/>
    <w:link w:val="5"/>
    <w:uiPriority w:val="9"/>
    <w:semiHidden/>
    <w:rsid w:val="00270471"/>
    <w:rPr>
      <w:rFonts w:ascii="Arial" w:hAnsi="Arial" w:cs="Arial"/>
      <w:color w:val="666666"/>
      <w:kern w:val="0"/>
      <w:sz w:val="22"/>
      <w:lang w:val="zh-TW" w:eastAsia="zh-TW"/>
    </w:rPr>
  </w:style>
  <w:style w:type="character" w:customStyle="1" w:styleId="60">
    <w:name w:val="標題 6 字元"/>
    <w:basedOn w:val="a0"/>
    <w:link w:val="6"/>
    <w:uiPriority w:val="9"/>
    <w:semiHidden/>
    <w:rsid w:val="00270471"/>
    <w:rPr>
      <w:rFonts w:ascii="Arial" w:hAnsi="Arial" w:cs="Arial"/>
      <w:i/>
      <w:color w:val="666666"/>
      <w:kern w:val="0"/>
      <w:sz w:val="22"/>
      <w:lang w:val="zh-TW" w:eastAsia="zh-TW"/>
    </w:rPr>
  </w:style>
  <w:style w:type="paragraph" w:styleId="a3">
    <w:name w:val="List Paragraph"/>
    <w:basedOn w:val="a"/>
    <w:uiPriority w:val="34"/>
    <w:qFormat/>
    <w:rsid w:val="00270471"/>
    <w:pPr>
      <w:ind w:left="720"/>
      <w:contextualSpacing/>
    </w:pPr>
    <w:rPr>
      <w:rFonts w:asciiTheme="minorHAnsi" w:eastAsiaTheme="minorEastAsia" w:hAnsiTheme="minorHAnsi" w:cstheme="minorBidi"/>
      <w:lang w:eastAsia="sv-SE"/>
    </w:rPr>
  </w:style>
  <w:style w:type="character" w:styleId="a4">
    <w:name w:val="annotation reference"/>
    <w:basedOn w:val="a0"/>
    <w:uiPriority w:val="99"/>
    <w:semiHidden/>
    <w:unhideWhenUsed/>
    <w:rsid w:val="00270471"/>
    <w:rPr>
      <w:sz w:val="18"/>
      <w:szCs w:val="18"/>
    </w:rPr>
  </w:style>
  <w:style w:type="paragraph" w:styleId="a5">
    <w:name w:val="annotation text"/>
    <w:basedOn w:val="a"/>
    <w:link w:val="a6"/>
    <w:uiPriority w:val="99"/>
    <w:semiHidden/>
    <w:unhideWhenUsed/>
    <w:rsid w:val="00270471"/>
    <w:rPr>
      <w:rFonts w:asciiTheme="minorHAnsi" w:eastAsiaTheme="minorEastAsia" w:hAnsiTheme="minorHAnsi" w:cstheme="minorBidi"/>
      <w:lang w:eastAsia="sv-SE"/>
    </w:rPr>
  </w:style>
  <w:style w:type="character" w:customStyle="1" w:styleId="a6">
    <w:name w:val="註解文字 字元"/>
    <w:basedOn w:val="a0"/>
    <w:link w:val="a5"/>
    <w:uiPriority w:val="99"/>
    <w:semiHidden/>
    <w:rsid w:val="00270471"/>
    <w:rPr>
      <w:kern w:val="0"/>
      <w:szCs w:val="24"/>
      <w:lang w:val="en-AU" w:eastAsia="sv-SE"/>
    </w:rPr>
  </w:style>
  <w:style w:type="paragraph" w:styleId="a7">
    <w:name w:val="annotation subject"/>
    <w:basedOn w:val="a5"/>
    <w:next w:val="a5"/>
    <w:link w:val="a8"/>
    <w:uiPriority w:val="99"/>
    <w:semiHidden/>
    <w:unhideWhenUsed/>
    <w:rsid w:val="00270471"/>
    <w:rPr>
      <w:b/>
      <w:bCs/>
      <w:sz w:val="20"/>
      <w:szCs w:val="20"/>
    </w:rPr>
  </w:style>
  <w:style w:type="character" w:customStyle="1" w:styleId="a8">
    <w:name w:val="註解主旨 字元"/>
    <w:basedOn w:val="a6"/>
    <w:link w:val="a7"/>
    <w:uiPriority w:val="99"/>
    <w:semiHidden/>
    <w:rsid w:val="00270471"/>
    <w:rPr>
      <w:b/>
      <w:bCs/>
      <w:kern w:val="0"/>
      <w:sz w:val="20"/>
      <w:szCs w:val="20"/>
      <w:lang w:val="en-AU" w:eastAsia="sv-SE"/>
    </w:rPr>
  </w:style>
  <w:style w:type="paragraph" w:styleId="a9">
    <w:name w:val="Balloon Text"/>
    <w:basedOn w:val="a"/>
    <w:link w:val="aa"/>
    <w:uiPriority w:val="99"/>
    <w:semiHidden/>
    <w:unhideWhenUsed/>
    <w:rsid w:val="00270471"/>
    <w:rPr>
      <w:rFonts w:ascii="Lucida Grande" w:eastAsiaTheme="minorEastAsia" w:hAnsi="Lucida Grande" w:cs="Lucida Grande"/>
      <w:sz w:val="18"/>
      <w:szCs w:val="18"/>
      <w:lang w:eastAsia="sv-SE"/>
    </w:rPr>
  </w:style>
  <w:style w:type="character" w:customStyle="1" w:styleId="aa">
    <w:name w:val="註解方塊文字 字元"/>
    <w:basedOn w:val="a0"/>
    <w:link w:val="a9"/>
    <w:uiPriority w:val="99"/>
    <w:semiHidden/>
    <w:rsid w:val="00270471"/>
    <w:rPr>
      <w:rFonts w:ascii="Lucida Grande" w:hAnsi="Lucida Grande" w:cs="Lucida Grande"/>
      <w:kern w:val="0"/>
      <w:sz w:val="18"/>
      <w:szCs w:val="18"/>
      <w:lang w:val="en-AU" w:eastAsia="sv-SE"/>
    </w:rPr>
  </w:style>
  <w:style w:type="character" w:styleId="ab">
    <w:name w:val="Hyperlink"/>
    <w:basedOn w:val="a0"/>
    <w:uiPriority w:val="99"/>
    <w:unhideWhenUsed/>
    <w:rsid w:val="00270471"/>
    <w:rPr>
      <w:color w:val="0563C1" w:themeColor="hyperlink"/>
      <w:u w:val="single"/>
    </w:rPr>
  </w:style>
  <w:style w:type="paragraph" w:styleId="ac">
    <w:name w:val="Document Map"/>
    <w:basedOn w:val="a"/>
    <w:link w:val="ad"/>
    <w:uiPriority w:val="99"/>
    <w:semiHidden/>
    <w:unhideWhenUsed/>
    <w:rsid w:val="00270471"/>
    <w:rPr>
      <w:rFonts w:ascii="Lucida Grande" w:hAnsi="Lucida Grande" w:cs="Lucida Grande"/>
    </w:rPr>
  </w:style>
  <w:style w:type="character" w:customStyle="1" w:styleId="ad">
    <w:name w:val="文件引導模式 字元"/>
    <w:basedOn w:val="a0"/>
    <w:link w:val="ac"/>
    <w:uiPriority w:val="99"/>
    <w:semiHidden/>
    <w:rsid w:val="00270471"/>
    <w:rPr>
      <w:rFonts w:ascii="Lucida Grande" w:eastAsia="Times New Roman" w:hAnsi="Lucida Grande" w:cs="Lucida Grande"/>
      <w:kern w:val="0"/>
      <w:szCs w:val="24"/>
      <w:lang w:val="en-AU"/>
    </w:rPr>
  </w:style>
  <w:style w:type="paragraph" w:styleId="ae">
    <w:name w:val="TOC Heading"/>
    <w:basedOn w:val="1"/>
    <w:next w:val="a"/>
    <w:uiPriority w:val="39"/>
    <w:unhideWhenUsed/>
    <w:qFormat/>
    <w:rsid w:val="00270471"/>
    <w:pPr>
      <w:spacing w:line="276" w:lineRule="auto"/>
      <w:outlineLvl w:val="9"/>
    </w:pPr>
    <w:rPr>
      <w:color w:val="2F5496" w:themeColor="accent1" w:themeShade="BF"/>
      <w:sz w:val="28"/>
      <w:szCs w:val="28"/>
    </w:rPr>
  </w:style>
  <w:style w:type="paragraph" w:styleId="11">
    <w:name w:val="toc 1"/>
    <w:basedOn w:val="a"/>
    <w:next w:val="a"/>
    <w:autoRedefine/>
    <w:uiPriority w:val="39"/>
    <w:unhideWhenUsed/>
    <w:rsid w:val="00270471"/>
    <w:pPr>
      <w:spacing w:before="120"/>
    </w:pPr>
    <w:rPr>
      <w:rFonts w:asciiTheme="minorHAnsi" w:eastAsiaTheme="minorEastAsia" w:hAnsiTheme="minorHAnsi" w:cstheme="minorBidi"/>
      <w:b/>
      <w:caps/>
      <w:sz w:val="22"/>
      <w:szCs w:val="22"/>
      <w:lang w:eastAsia="sv-SE"/>
    </w:rPr>
  </w:style>
  <w:style w:type="paragraph" w:styleId="21">
    <w:name w:val="toc 2"/>
    <w:basedOn w:val="a"/>
    <w:next w:val="a"/>
    <w:autoRedefine/>
    <w:uiPriority w:val="39"/>
    <w:unhideWhenUsed/>
    <w:rsid w:val="00270471"/>
    <w:pPr>
      <w:ind w:left="240"/>
    </w:pPr>
    <w:rPr>
      <w:rFonts w:asciiTheme="minorHAnsi" w:eastAsiaTheme="minorEastAsia" w:hAnsiTheme="minorHAnsi" w:cstheme="minorBidi"/>
      <w:smallCaps/>
      <w:sz w:val="22"/>
      <w:szCs w:val="22"/>
      <w:lang w:eastAsia="sv-SE"/>
    </w:rPr>
  </w:style>
  <w:style w:type="paragraph" w:styleId="31">
    <w:name w:val="toc 3"/>
    <w:basedOn w:val="a"/>
    <w:next w:val="a"/>
    <w:autoRedefine/>
    <w:uiPriority w:val="39"/>
    <w:unhideWhenUsed/>
    <w:rsid w:val="00270471"/>
    <w:pPr>
      <w:ind w:left="480"/>
    </w:pPr>
    <w:rPr>
      <w:rFonts w:asciiTheme="minorHAnsi" w:eastAsiaTheme="minorEastAsia" w:hAnsiTheme="minorHAnsi" w:cstheme="minorBidi"/>
      <w:i/>
      <w:sz w:val="22"/>
      <w:szCs w:val="22"/>
      <w:lang w:eastAsia="sv-SE"/>
    </w:rPr>
  </w:style>
  <w:style w:type="paragraph" w:styleId="41">
    <w:name w:val="toc 4"/>
    <w:basedOn w:val="a"/>
    <w:next w:val="a"/>
    <w:autoRedefine/>
    <w:uiPriority w:val="39"/>
    <w:semiHidden/>
    <w:unhideWhenUsed/>
    <w:rsid w:val="00270471"/>
    <w:pPr>
      <w:ind w:left="720"/>
    </w:pPr>
    <w:rPr>
      <w:sz w:val="18"/>
      <w:szCs w:val="18"/>
    </w:rPr>
  </w:style>
  <w:style w:type="paragraph" w:styleId="51">
    <w:name w:val="toc 5"/>
    <w:basedOn w:val="a"/>
    <w:next w:val="a"/>
    <w:autoRedefine/>
    <w:uiPriority w:val="39"/>
    <w:semiHidden/>
    <w:unhideWhenUsed/>
    <w:rsid w:val="00270471"/>
    <w:pPr>
      <w:ind w:left="960"/>
    </w:pPr>
    <w:rPr>
      <w:sz w:val="18"/>
      <w:szCs w:val="18"/>
    </w:rPr>
  </w:style>
  <w:style w:type="paragraph" w:styleId="61">
    <w:name w:val="toc 6"/>
    <w:basedOn w:val="a"/>
    <w:next w:val="a"/>
    <w:autoRedefine/>
    <w:uiPriority w:val="39"/>
    <w:semiHidden/>
    <w:unhideWhenUsed/>
    <w:rsid w:val="00270471"/>
    <w:pPr>
      <w:ind w:left="1200"/>
    </w:pPr>
    <w:rPr>
      <w:sz w:val="18"/>
      <w:szCs w:val="18"/>
    </w:rPr>
  </w:style>
  <w:style w:type="paragraph" w:styleId="7">
    <w:name w:val="toc 7"/>
    <w:basedOn w:val="a"/>
    <w:next w:val="a"/>
    <w:autoRedefine/>
    <w:uiPriority w:val="39"/>
    <w:semiHidden/>
    <w:unhideWhenUsed/>
    <w:rsid w:val="00270471"/>
    <w:pPr>
      <w:ind w:left="1440"/>
    </w:pPr>
    <w:rPr>
      <w:sz w:val="18"/>
      <w:szCs w:val="18"/>
    </w:rPr>
  </w:style>
  <w:style w:type="paragraph" w:styleId="8">
    <w:name w:val="toc 8"/>
    <w:basedOn w:val="a"/>
    <w:next w:val="a"/>
    <w:autoRedefine/>
    <w:uiPriority w:val="39"/>
    <w:semiHidden/>
    <w:unhideWhenUsed/>
    <w:rsid w:val="00270471"/>
    <w:pPr>
      <w:ind w:left="1680"/>
    </w:pPr>
    <w:rPr>
      <w:sz w:val="18"/>
      <w:szCs w:val="18"/>
    </w:rPr>
  </w:style>
  <w:style w:type="paragraph" w:styleId="9">
    <w:name w:val="toc 9"/>
    <w:basedOn w:val="a"/>
    <w:next w:val="a"/>
    <w:autoRedefine/>
    <w:uiPriority w:val="39"/>
    <w:semiHidden/>
    <w:unhideWhenUsed/>
    <w:rsid w:val="00270471"/>
    <w:pPr>
      <w:ind w:left="1920"/>
    </w:pPr>
    <w:rPr>
      <w:sz w:val="18"/>
      <w:szCs w:val="18"/>
    </w:rPr>
  </w:style>
  <w:style w:type="table" w:styleId="af">
    <w:name w:val="Table Grid"/>
    <w:basedOn w:val="a1"/>
    <w:uiPriority w:val="39"/>
    <w:rsid w:val="00270471"/>
    <w:rPr>
      <w:kern w:val="0"/>
      <w:szCs w:val="24"/>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270471"/>
    <w:pPr>
      <w:spacing w:before="100" w:beforeAutospacing="1" w:after="100" w:afterAutospacing="1"/>
    </w:pPr>
    <w:rPr>
      <w:rFonts w:ascii="Times" w:eastAsiaTheme="minorEastAsia" w:hAnsi="Times"/>
      <w:sz w:val="20"/>
      <w:szCs w:val="20"/>
      <w:lang w:val="en-US" w:eastAsia="sv-SE"/>
    </w:rPr>
  </w:style>
  <w:style w:type="paragraph" w:styleId="af0">
    <w:name w:val="header"/>
    <w:basedOn w:val="a"/>
    <w:link w:val="af1"/>
    <w:uiPriority w:val="99"/>
    <w:unhideWhenUsed/>
    <w:rsid w:val="00270471"/>
    <w:pPr>
      <w:tabs>
        <w:tab w:val="center" w:pos="4703"/>
        <w:tab w:val="right" w:pos="9406"/>
      </w:tabs>
    </w:pPr>
    <w:rPr>
      <w:rFonts w:asciiTheme="minorHAnsi" w:eastAsiaTheme="minorEastAsia" w:hAnsiTheme="minorHAnsi" w:cstheme="minorBidi"/>
      <w:lang w:eastAsia="sv-SE"/>
    </w:rPr>
  </w:style>
  <w:style w:type="character" w:customStyle="1" w:styleId="af1">
    <w:name w:val="頁首 字元"/>
    <w:basedOn w:val="a0"/>
    <w:link w:val="af0"/>
    <w:uiPriority w:val="99"/>
    <w:rsid w:val="00270471"/>
    <w:rPr>
      <w:kern w:val="0"/>
      <w:szCs w:val="24"/>
      <w:lang w:val="en-AU" w:eastAsia="sv-SE"/>
    </w:rPr>
  </w:style>
  <w:style w:type="paragraph" w:styleId="af2">
    <w:name w:val="footer"/>
    <w:basedOn w:val="a"/>
    <w:link w:val="af3"/>
    <w:uiPriority w:val="99"/>
    <w:unhideWhenUsed/>
    <w:rsid w:val="00270471"/>
    <w:pPr>
      <w:tabs>
        <w:tab w:val="center" w:pos="4703"/>
        <w:tab w:val="right" w:pos="9406"/>
      </w:tabs>
    </w:pPr>
    <w:rPr>
      <w:rFonts w:asciiTheme="minorHAnsi" w:eastAsiaTheme="minorEastAsia" w:hAnsiTheme="minorHAnsi" w:cstheme="minorBidi"/>
      <w:lang w:eastAsia="sv-SE"/>
    </w:rPr>
  </w:style>
  <w:style w:type="character" w:customStyle="1" w:styleId="af3">
    <w:name w:val="頁尾 字元"/>
    <w:basedOn w:val="a0"/>
    <w:link w:val="af2"/>
    <w:uiPriority w:val="99"/>
    <w:rsid w:val="00270471"/>
    <w:rPr>
      <w:kern w:val="0"/>
      <w:szCs w:val="24"/>
      <w:lang w:val="en-AU" w:eastAsia="sv-SE"/>
    </w:rPr>
  </w:style>
  <w:style w:type="paragraph" w:customStyle="1" w:styleId="Normal1">
    <w:name w:val="Normal1"/>
    <w:rsid w:val="00270471"/>
    <w:pPr>
      <w:spacing w:before="200" w:after="200" w:line="276" w:lineRule="auto"/>
    </w:pPr>
    <w:rPr>
      <w:kern w:val="0"/>
      <w:sz w:val="22"/>
      <w:lang w:val="sv-SE" w:eastAsia="sv-SE"/>
    </w:rPr>
  </w:style>
  <w:style w:type="table" w:styleId="-1">
    <w:name w:val="Light Grid Accent 1"/>
    <w:basedOn w:val="a1"/>
    <w:uiPriority w:val="62"/>
    <w:rsid w:val="00270471"/>
    <w:rPr>
      <w:kern w:val="0"/>
      <w:szCs w:val="24"/>
      <w:lang w:val="sv-SE" w:eastAsia="sv-S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2-1">
    <w:name w:val="Medium List 2 Accent 1"/>
    <w:basedOn w:val="a1"/>
    <w:uiPriority w:val="66"/>
    <w:rsid w:val="00270471"/>
    <w:rPr>
      <w:rFonts w:asciiTheme="majorHAnsi" w:eastAsiaTheme="majorEastAsia" w:hAnsiTheme="majorHAnsi" w:cstheme="majorBidi"/>
      <w:color w:val="000000" w:themeColor="text1"/>
      <w:kern w:val="0"/>
      <w:szCs w:val="24"/>
      <w:lang w:val="sv-SE" w:eastAsia="sv-S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1">
    <w:name w:val="Medium Grid 1 Accent 1"/>
    <w:basedOn w:val="a1"/>
    <w:uiPriority w:val="67"/>
    <w:rsid w:val="00270471"/>
    <w:rPr>
      <w:kern w:val="0"/>
      <w:szCs w:val="24"/>
      <w:lang w:val="sv-SE" w:eastAsia="sv-S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3-1">
    <w:name w:val="Medium Grid 3 Accent 1"/>
    <w:basedOn w:val="a1"/>
    <w:uiPriority w:val="69"/>
    <w:rsid w:val="00270471"/>
    <w:rPr>
      <w:kern w:val="0"/>
      <w:szCs w:val="24"/>
      <w:lang w:val="sv-SE" w:eastAsia="sv-S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af4">
    <w:name w:val="caption"/>
    <w:basedOn w:val="a"/>
    <w:next w:val="a"/>
    <w:uiPriority w:val="35"/>
    <w:unhideWhenUsed/>
    <w:qFormat/>
    <w:rsid w:val="00270471"/>
    <w:pPr>
      <w:spacing w:after="200"/>
    </w:pPr>
    <w:rPr>
      <w:rFonts w:asciiTheme="minorHAnsi" w:eastAsiaTheme="minorEastAsia" w:hAnsiTheme="minorHAnsi" w:cstheme="minorBidi"/>
      <w:b/>
      <w:bCs/>
      <w:color w:val="4472C4" w:themeColor="accent1"/>
      <w:sz w:val="18"/>
      <w:szCs w:val="18"/>
      <w:lang w:eastAsia="sv-SE"/>
    </w:rPr>
  </w:style>
  <w:style w:type="paragraph" w:styleId="af5">
    <w:name w:val="No Spacing"/>
    <w:uiPriority w:val="1"/>
    <w:qFormat/>
    <w:rsid w:val="00270471"/>
    <w:rPr>
      <w:kern w:val="0"/>
      <w:szCs w:val="24"/>
      <w:lang w:val="en-AU" w:eastAsia="sv-SE"/>
    </w:rPr>
  </w:style>
  <w:style w:type="table" w:styleId="2-10">
    <w:name w:val="Medium Shading 2 Accent 1"/>
    <w:basedOn w:val="a1"/>
    <w:uiPriority w:val="64"/>
    <w:rsid w:val="00270471"/>
    <w:rPr>
      <w:kern w:val="0"/>
      <w:szCs w:val="24"/>
      <w:lang w:val="sv-SE" w:eastAsia="sv-S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0">
    <w:name w:val="Light Shading Accent 1"/>
    <w:basedOn w:val="a1"/>
    <w:uiPriority w:val="60"/>
    <w:rsid w:val="00270471"/>
    <w:rPr>
      <w:color w:val="2F5496" w:themeColor="accent1" w:themeShade="BF"/>
      <w:kern w:val="0"/>
      <w:szCs w:val="24"/>
      <w:lang w:val="sv-SE" w:eastAsia="sv-S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11">
    <w:name w:val="Light List Accent 1"/>
    <w:basedOn w:val="a1"/>
    <w:uiPriority w:val="61"/>
    <w:rsid w:val="00270471"/>
    <w:rPr>
      <w:kern w:val="0"/>
      <w:szCs w:val="24"/>
      <w:lang w:val="sv-SE" w:eastAsia="sv-S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1-10">
    <w:name w:val="Medium List 1 Accent 1"/>
    <w:basedOn w:val="a1"/>
    <w:uiPriority w:val="65"/>
    <w:rsid w:val="00270471"/>
    <w:rPr>
      <w:color w:val="000000" w:themeColor="text1"/>
      <w:kern w:val="0"/>
      <w:szCs w:val="24"/>
      <w:lang w:val="sv-SE" w:eastAsia="sv-S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character" w:styleId="af6">
    <w:name w:val="page number"/>
    <w:basedOn w:val="a0"/>
    <w:uiPriority w:val="99"/>
    <w:semiHidden/>
    <w:unhideWhenUsed/>
    <w:rsid w:val="00270471"/>
  </w:style>
  <w:style w:type="paragraph" w:styleId="af7">
    <w:name w:val="table of figures"/>
    <w:basedOn w:val="a"/>
    <w:next w:val="a"/>
    <w:uiPriority w:val="99"/>
    <w:unhideWhenUsed/>
    <w:rsid w:val="00270471"/>
    <w:pPr>
      <w:ind w:left="480" w:hanging="480"/>
    </w:pPr>
    <w:rPr>
      <w:rFonts w:asciiTheme="minorHAnsi" w:eastAsiaTheme="minorEastAsia" w:hAnsiTheme="minorHAnsi" w:cstheme="minorBidi"/>
      <w:smallCaps/>
      <w:sz w:val="20"/>
      <w:szCs w:val="20"/>
      <w:lang w:eastAsia="sv-SE"/>
    </w:rPr>
  </w:style>
  <w:style w:type="character" w:customStyle="1" w:styleId="UnresolvedMention1">
    <w:name w:val="Unresolved Mention1"/>
    <w:basedOn w:val="a0"/>
    <w:uiPriority w:val="99"/>
    <w:semiHidden/>
    <w:unhideWhenUsed/>
    <w:rsid w:val="00270471"/>
    <w:rPr>
      <w:color w:val="605E5C"/>
      <w:shd w:val="clear" w:color="auto" w:fill="E1DFDD"/>
    </w:rPr>
  </w:style>
  <w:style w:type="character" w:customStyle="1" w:styleId="definition">
    <w:name w:val="definition"/>
    <w:basedOn w:val="a0"/>
    <w:rsid w:val="00270471"/>
  </w:style>
  <w:style w:type="table" w:customStyle="1" w:styleId="GridTable7Colorful-Accent61">
    <w:name w:val="Grid Table 7 Colorful - Accent 61"/>
    <w:basedOn w:val="a1"/>
    <w:uiPriority w:val="52"/>
    <w:rsid w:val="00270471"/>
    <w:rPr>
      <w:color w:val="538135" w:themeColor="accent6" w:themeShade="BF"/>
      <w:kern w:val="0"/>
      <w:szCs w:val="24"/>
      <w:lang w:val="sv-SE" w:eastAsia="sv-S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21">
    <w:name w:val="Grid Table 21"/>
    <w:basedOn w:val="a1"/>
    <w:uiPriority w:val="99"/>
    <w:rsid w:val="00270471"/>
    <w:rPr>
      <w:kern w:val="0"/>
      <w:szCs w:val="24"/>
      <w:lang w:val="sv-SE" w:eastAsia="sv-S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8">
    <w:name w:val="footnote text"/>
    <w:basedOn w:val="a"/>
    <w:link w:val="af9"/>
    <w:uiPriority w:val="99"/>
    <w:semiHidden/>
    <w:unhideWhenUsed/>
    <w:rsid w:val="00270471"/>
    <w:rPr>
      <w:rFonts w:asciiTheme="minorHAnsi" w:eastAsiaTheme="minorEastAsia" w:hAnsiTheme="minorHAnsi" w:cstheme="minorBidi"/>
      <w:sz w:val="20"/>
      <w:szCs w:val="20"/>
      <w:lang w:eastAsia="sv-SE"/>
    </w:rPr>
  </w:style>
  <w:style w:type="character" w:customStyle="1" w:styleId="af9">
    <w:name w:val="註腳文字 字元"/>
    <w:basedOn w:val="a0"/>
    <w:link w:val="af8"/>
    <w:uiPriority w:val="99"/>
    <w:semiHidden/>
    <w:rsid w:val="00270471"/>
    <w:rPr>
      <w:kern w:val="0"/>
      <w:sz w:val="20"/>
      <w:szCs w:val="20"/>
      <w:lang w:val="en-AU" w:eastAsia="sv-SE"/>
    </w:rPr>
  </w:style>
  <w:style w:type="character" w:styleId="afa">
    <w:name w:val="footnote reference"/>
    <w:basedOn w:val="a0"/>
    <w:uiPriority w:val="99"/>
    <w:semiHidden/>
    <w:unhideWhenUsed/>
    <w:rsid w:val="00270471"/>
    <w:rPr>
      <w:vertAlign w:val="superscript"/>
    </w:rPr>
  </w:style>
  <w:style w:type="paragraph" w:styleId="afb">
    <w:name w:val="Revision"/>
    <w:hidden/>
    <w:uiPriority w:val="99"/>
    <w:semiHidden/>
    <w:rsid w:val="00270471"/>
    <w:rPr>
      <w:kern w:val="0"/>
      <w:szCs w:val="24"/>
      <w:lang w:val="en-AU" w:eastAsia="sv-SE"/>
    </w:rPr>
  </w:style>
  <w:style w:type="character" w:customStyle="1" w:styleId="ls4">
    <w:name w:val="ls4"/>
    <w:basedOn w:val="a0"/>
    <w:rsid w:val="00270471"/>
  </w:style>
  <w:style w:type="character" w:customStyle="1" w:styleId="ff4">
    <w:name w:val="ff4"/>
    <w:basedOn w:val="a0"/>
    <w:rsid w:val="00270471"/>
  </w:style>
  <w:style w:type="character" w:customStyle="1" w:styleId="ff3">
    <w:name w:val="ff3"/>
    <w:basedOn w:val="a0"/>
    <w:rsid w:val="00270471"/>
  </w:style>
  <w:style w:type="character" w:customStyle="1" w:styleId="ws0">
    <w:name w:val="ws0"/>
    <w:basedOn w:val="a0"/>
    <w:rsid w:val="00270471"/>
  </w:style>
  <w:style w:type="character" w:customStyle="1" w:styleId="fs4">
    <w:name w:val="fs4"/>
    <w:basedOn w:val="a0"/>
    <w:rsid w:val="00270471"/>
  </w:style>
  <w:style w:type="character" w:customStyle="1" w:styleId="ls3">
    <w:name w:val="ls3"/>
    <w:basedOn w:val="a0"/>
    <w:rsid w:val="00270471"/>
  </w:style>
  <w:style w:type="character" w:customStyle="1" w:styleId="lsd">
    <w:name w:val="lsd"/>
    <w:basedOn w:val="a0"/>
    <w:rsid w:val="00270471"/>
  </w:style>
  <w:style w:type="paragraph" w:customStyle="1" w:styleId="xmsonormal">
    <w:name w:val="x_msonormal"/>
    <w:basedOn w:val="a"/>
    <w:rsid w:val="00270471"/>
    <w:pPr>
      <w:spacing w:before="100" w:beforeAutospacing="1" w:after="100" w:afterAutospacing="1"/>
    </w:pPr>
  </w:style>
  <w:style w:type="character" w:styleId="afc">
    <w:name w:val="Emphasis"/>
    <w:basedOn w:val="a0"/>
    <w:uiPriority w:val="20"/>
    <w:qFormat/>
    <w:rsid w:val="00270471"/>
    <w:rPr>
      <w:i/>
      <w:iCs/>
    </w:rPr>
  </w:style>
  <w:style w:type="character" w:styleId="afd">
    <w:name w:val="FollowedHyperlink"/>
    <w:basedOn w:val="a0"/>
    <w:uiPriority w:val="99"/>
    <w:semiHidden/>
    <w:unhideWhenUsed/>
    <w:rsid w:val="00270471"/>
    <w:rPr>
      <w:color w:val="954F72" w:themeColor="followedHyperlink"/>
      <w:u w:val="single"/>
    </w:rPr>
  </w:style>
  <w:style w:type="character" w:styleId="afe">
    <w:name w:val="line number"/>
    <w:basedOn w:val="a0"/>
    <w:uiPriority w:val="99"/>
    <w:semiHidden/>
    <w:unhideWhenUsed/>
    <w:rsid w:val="00270471"/>
  </w:style>
  <w:style w:type="paragraph" w:customStyle="1" w:styleId="bodytext">
    <w:name w:val="bodytext"/>
    <w:basedOn w:val="a"/>
    <w:link w:val="bodytext0"/>
    <w:qFormat/>
    <w:rsid w:val="00270471"/>
    <w:pPr>
      <w:overflowPunct w:val="0"/>
      <w:spacing w:line="360" w:lineRule="exact"/>
      <w:ind w:firstLineChars="200" w:firstLine="520"/>
      <w:jc w:val="both"/>
    </w:pPr>
    <w:rPr>
      <w:sz w:val="26"/>
      <w:szCs w:val="26"/>
    </w:rPr>
  </w:style>
  <w:style w:type="character" w:customStyle="1" w:styleId="bodytext0">
    <w:name w:val="bodytext 字元"/>
    <w:basedOn w:val="a0"/>
    <w:link w:val="bodytext"/>
    <w:rsid w:val="00270471"/>
    <w:rPr>
      <w:rFonts w:ascii="Times New Roman" w:eastAsia="Times New Roman" w:hAnsi="Times New Roman" w:cs="Times New Roman"/>
      <w:kern w:val="0"/>
      <w:sz w:val="26"/>
      <w:szCs w:val="26"/>
      <w:lang w:val="en-AU"/>
    </w:rPr>
  </w:style>
  <w:style w:type="paragraph" w:customStyle="1" w:styleId="PaperTitle">
    <w:name w:val="Paper Title"/>
    <w:basedOn w:val="a"/>
    <w:qFormat/>
    <w:rsid w:val="00270471"/>
    <w:pPr>
      <w:spacing w:beforeLines="150" w:before="360" w:line="520" w:lineRule="exact"/>
      <w:ind w:leftChars="-1" w:left="-2"/>
      <w:jc w:val="center"/>
    </w:pPr>
    <w:rPr>
      <w:b/>
      <w:sz w:val="32"/>
      <w:szCs w:val="32"/>
    </w:rPr>
  </w:style>
  <w:style w:type="paragraph" w:customStyle="1" w:styleId="FigureTitle">
    <w:name w:val="Figure Title"/>
    <w:basedOn w:val="af4"/>
    <w:qFormat/>
    <w:rsid w:val="00270471"/>
    <w:pPr>
      <w:overflowPunct w:val="0"/>
      <w:spacing w:after="0" w:line="360" w:lineRule="exact"/>
      <w:ind w:firstLine="522"/>
      <w:jc w:val="center"/>
    </w:pPr>
    <w:rPr>
      <w:rFonts w:ascii="Times New Roman" w:hAnsi="Times New Roman" w:cs="Times New Roman"/>
      <w:color w:val="000000" w:themeColor="text1"/>
      <w:sz w:val="26"/>
      <w:szCs w:val="26"/>
    </w:rPr>
  </w:style>
  <w:style w:type="paragraph" w:customStyle="1" w:styleId="TableCaption">
    <w:name w:val="Table Caption"/>
    <w:basedOn w:val="af4"/>
    <w:qFormat/>
    <w:rsid w:val="00270471"/>
    <w:pPr>
      <w:keepNext/>
      <w:overflowPunct w:val="0"/>
      <w:spacing w:after="0" w:line="360" w:lineRule="exact"/>
      <w:ind w:firstLine="522"/>
      <w:jc w:val="center"/>
    </w:pPr>
    <w:rPr>
      <w:rFonts w:ascii="Times New Roman" w:hAnsi="Times New Roman" w:cs="Times New Roman"/>
      <w:color w:val="000000" w:themeColor="text1"/>
      <w:sz w:val="26"/>
      <w:szCs w:val="26"/>
    </w:rPr>
  </w:style>
  <w:style w:type="paragraph" w:customStyle="1" w:styleId="Reference">
    <w:name w:val="Reference"/>
    <w:basedOn w:val="a"/>
    <w:qFormat/>
    <w:rsid w:val="00270471"/>
    <w:pPr>
      <w:spacing w:line="360" w:lineRule="exact"/>
      <w:ind w:left="520" w:hangingChars="200" w:hanging="520"/>
    </w:pPr>
    <w:rPr>
      <w:noProof/>
      <w:sz w:val="26"/>
      <w:szCs w:val="26"/>
    </w:rPr>
  </w:style>
  <w:style w:type="character" w:customStyle="1" w:styleId="aff">
    <w:name w:val="標題 字元"/>
    <w:basedOn w:val="a0"/>
    <w:link w:val="aff0"/>
    <w:uiPriority w:val="10"/>
    <w:rsid w:val="00270471"/>
    <w:rPr>
      <w:rFonts w:ascii="Arial" w:hAnsi="Arial" w:cs="Arial"/>
      <w:sz w:val="52"/>
      <w:szCs w:val="52"/>
      <w:lang w:val="zh-TW" w:eastAsia="zh-TW"/>
    </w:rPr>
  </w:style>
  <w:style w:type="paragraph" w:styleId="aff0">
    <w:name w:val="Title"/>
    <w:basedOn w:val="a"/>
    <w:next w:val="a"/>
    <w:link w:val="aff"/>
    <w:uiPriority w:val="10"/>
    <w:qFormat/>
    <w:rsid w:val="00270471"/>
    <w:pPr>
      <w:keepNext/>
      <w:keepLines/>
      <w:spacing w:after="60" w:line="276" w:lineRule="auto"/>
    </w:pPr>
    <w:rPr>
      <w:rFonts w:ascii="Arial" w:eastAsiaTheme="minorEastAsia" w:hAnsi="Arial" w:cs="Arial"/>
      <w:kern w:val="2"/>
      <w:sz w:val="52"/>
      <w:szCs w:val="52"/>
      <w:lang w:val="zh-TW" w:eastAsia="zh-TW"/>
    </w:rPr>
  </w:style>
  <w:style w:type="character" w:customStyle="1" w:styleId="12">
    <w:name w:val="標題 字元1"/>
    <w:basedOn w:val="a0"/>
    <w:uiPriority w:val="10"/>
    <w:rsid w:val="00270471"/>
    <w:rPr>
      <w:rFonts w:asciiTheme="majorHAnsi" w:eastAsiaTheme="majorEastAsia" w:hAnsiTheme="majorHAnsi" w:cstheme="majorBidi"/>
      <w:b/>
      <w:bCs/>
      <w:kern w:val="0"/>
      <w:sz w:val="32"/>
      <w:szCs w:val="32"/>
      <w:lang w:val="en-AU"/>
    </w:rPr>
  </w:style>
  <w:style w:type="character" w:customStyle="1" w:styleId="aff1">
    <w:name w:val="副標題 字元"/>
    <w:basedOn w:val="a0"/>
    <w:link w:val="aff2"/>
    <w:uiPriority w:val="11"/>
    <w:rsid w:val="00270471"/>
    <w:rPr>
      <w:rFonts w:ascii="Arial" w:eastAsia="Arial" w:hAnsi="Arial" w:cs="Arial"/>
      <w:color w:val="666666"/>
      <w:sz w:val="30"/>
      <w:szCs w:val="30"/>
      <w:lang w:val="zh-TW" w:eastAsia="zh-TW"/>
    </w:rPr>
  </w:style>
  <w:style w:type="paragraph" w:styleId="aff2">
    <w:name w:val="Subtitle"/>
    <w:basedOn w:val="a"/>
    <w:next w:val="a"/>
    <w:link w:val="aff1"/>
    <w:uiPriority w:val="11"/>
    <w:qFormat/>
    <w:rsid w:val="00270471"/>
    <w:pPr>
      <w:keepNext/>
      <w:keepLines/>
      <w:spacing w:after="320" w:line="276" w:lineRule="auto"/>
    </w:pPr>
    <w:rPr>
      <w:rFonts w:ascii="Arial" w:eastAsia="Arial" w:hAnsi="Arial" w:cs="Arial"/>
      <w:color w:val="666666"/>
      <w:kern w:val="2"/>
      <w:sz w:val="30"/>
      <w:szCs w:val="30"/>
      <w:lang w:val="zh-TW" w:eastAsia="zh-TW"/>
    </w:rPr>
  </w:style>
  <w:style w:type="character" w:customStyle="1" w:styleId="13">
    <w:name w:val="副標題 字元1"/>
    <w:basedOn w:val="a0"/>
    <w:uiPriority w:val="11"/>
    <w:rsid w:val="00270471"/>
    <w:rPr>
      <w:kern w:val="0"/>
      <w:szCs w:val="24"/>
      <w:lang w:val="en-AU"/>
    </w:rPr>
  </w:style>
  <w:style w:type="paragraph" w:customStyle="1" w:styleId="EndNoteBibliographyTitle">
    <w:name w:val="EndNote Bibliography Title"/>
    <w:basedOn w:val="a"/>
    <w:link w:val="EndNoteBibliographyTitle0"/>
    <w:rsid w:val="00270471"/>
    <w:pPr>
      <w:jc w:val="center"/>
    </w:pPr>
    <w:rPr>
      <w:sz w:val="26"/>
    </w:rPr>
  </w:style>
  <w:style w:type="character" w:customStyle="1" w:styleId="EndNoteBibliographyTitle0">
    <w:name w:val="EndNote Bibliography Title 字元"/>
    <w:basedOn w:val="bodytext0"/>
    <w:link w:val="EndNoteBibliographyTitle"/>
    <w:rsid w:val="00270471"/>
    <w:rPr>
      <w:rFonts w:ascii="Times New Roman" w:eastAsia="Times New Roman" w:hAnsi="Times New Roman" w:cs="Times New Roman"/>
      <w:kern w:val="0"/>
      <w:sz w:val="26"/>
      <w:szCs w:val="24"/>
      <w:lang w:val="en-AU"/>
    </w:rPr>
  </w:style>
  <w:style w:type="paragraph" w:customStyle="1" w:styleId="EndNoteBibliography">
    <w:name w:val="EndNote Bibliography"/>
    <w:basedOn w:val="a"/>
    <w:link w:val="EndNoteBibliography0"/>
    <w:rsid w:val="00270471"/>
    <w:pPr>
      <w:ind w:left="720" w:hanging="720"/>
    </w:pPr>
    <w:rPr>
      <w:noProof/>
      <w:sz w:val="26"/>
    </w:rPr>
  </w:style>
  <w:style w:type="character" w:customStyle="1" w:styleId="EndNoteBibliography0">
    <w:name w:val="EndNote Bibliography 字元"/>
    <w:basedOn w:val="bodytext0"/>
    <w:link w:val="EndNoteBibliography"/>
    <w:rsid w:val="00270471"/>
    <w:rPr>
      <w:rFonts w:ascii="Times New Roman" w:eastAsia="Times New Roman" w:hAnsi="Times New Roman" w:cs="Times New Roman"/>
      <w:noProof/>
      <w:kern w:val="0"/>
      <w:sz w:val="26"/>
      <w:szCs w:val="24"/>
      <w:lang w:val="en-AU"/>
    </w:rPr>
  </w:style>
  <w:style w:type="paragraph" w:customStyle="1" w:styleId="ParagraphText">
    <w:name w:val="Paragraph Text"/>
    <w:basedOn w:val="a"/>
    <w:link w:val="ParagraphText0"/>
    <w:qFormat/>
    <w:rsid w:val="00270471"/>
    <w:pPr>
      <w:ind w:firstLineChars="200" w:firstLine="480"/>
      <w:jc w:val="both"/>
    </w:pPr>
    <w:rPr>
      <w:rFonts w:eastAsia="新細明體"/>
      <w:kern w:val="2"/>
      <w:lang w:val="en-US" w:eastAsia="zh-TW"/>
    </w:rPr>
  </w:style>
  <w:style w:type="character" w:customStyle="1" w:styleId="ParagraphText0">
    <w:name w:val="Paragraph Text 字元"/>
    <w:link w:val="ParagraphText"/>
    <w:rsid w:val="00270471"/>
    <w:rPr>
      <w:rFonts w:ascii="Times New Roman" w:eastAsia="新細明體" w:hAnsi="Times New Roman" w:cs="Times New Roman"/>
      <w:szCs w:val="24"/>
      <w:lang w:eastAsia="zh-TW"/>
    </w:rPr>
  </w:style>
  <w:style w:type="table" w:styleId="Web2">
    <w:name w:val="Table Web 2"/>
    <w:basedOn w:val="a1"/>
    <w:uiPriority w:val="99"/>
    <w:rsid w:val="00270471"/>
    <w:rPr>
      <w:kern w:val="0"/>
      <w:szCs w:val="24"/>
      <w:lang w:val="sv-SE" w:eastAsia="sv-S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uiPriority w:val="99"/>
    <w:rsid w:val="00270471"/>
    <w:rPr>
      <w:kern w:val="0"/>
      <w:szCs w:val="24"/>
      <w:lang w:val="sv-SE" w:eastAsia="sv-S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4">
    <w:name w:val="Table Subtle 1"/>
    <w:basedOn w:val="a1"/>
    <w:uiPriority w:val="99"/>
    <w:rsid w:val="00270471"/>
    <w:rPr>
      <w:kern w:val="0"/>
      <w:szCs w:val="24"/>
      <w:lang w:val="sv-SE" w:eastAsia="sv-S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2">
    <w:name w:val="Plain Table 2"/>
    <w:basedOn w:val="a1"/>
    <w:uiPriority w:val="99"/>
    <w:rsid w:val="00270471"/>
    <w:rPr>
      <w:kern w:val="0"/>
      <w:szCs w:val="24"/>
      <w:lang w:val="sv-SE" w:eastAsia="sv-S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0">
    <w:name w:val="reference"/>
    <w:basedOn w:val="a"/>
    <w:link w:val="referenceChar"/>
    <w:qFormat/>
    <w:rsid w:val="00294CB7"/>
    <w:pPr>
      <w:spacing w:after="160"/>
      <w:jc w:val="both"/>
    </w:pPr>
    <w:rPr>
      <w:rFonts w:eastAsiaTheme="minorHAnsi"/>
      <w:sz w:val="20"/>
      <w:szCs w:val="20"/>
      <w:shd w:val="clear" w:color="auto" w:fill="FFFFFF"/>
      <w:lang w:val="en-MY"/>
    </w:rPr>
  </w:style>
  <w:style w:type="character" w:customStyle="1" w:styleId="referenceChar">
    <w:name w:val="reference Char"/>
    <w:basedOn w:val="a0"/>
    <w:link w:val="reference0"/>
    <w:rsid w:val="00294CB7"/>
    <w:rPr>
      <w:rFonts w:ascii="Times New Roman" w:eastAsiaTheme="minorHAnsi" w:hAnsi="Times New Roman" w:cs="Times New Roman"/>
      <w:kern w:val="0"/>
      <w:sz w:val="20"/>
      <w:szCs w:val="20"/>
      <w:lang w:val="en-MY"/>
    </w:rPr>
  </w:style>
  <w:style w:type="paragraph" w:customStyle="1" w:styleId="Style1">
    <w:name w:val="Style1"/>
    <w:basedOn w:val="a"/>
    <w:link w:val="Style1Char"/>
    <w:qFormat/>
    <w:rsid w:val="00294CB7"/>
    <w:pPr>
      <w:spacing w:after="160"/>
      <w:jc w:val="both"/>
    </w:pPr>
    <w:rPr>
      <w:rFonts w:eastAsiaTheme="minorHAnsi" w:cs="Arial"/>
      <w:sz w:val="20"/>
      <w:szCs w:val="20"/>
      <w:shd w:val="clear" w:color="auto" w:fill="FFFFFF"/>
      <w:lang w:val="en-MY"/>
    </w:rPr>
  </w:style>
  <w:style w:type="character" w:customStyle="1" w:styleId="Style1Char">
    <w:name w:val="Style1 Char"/>
    <w:basedOn w:val="a0"/>
    <w:link w:val="Style1"/>
    <w:rsid w:val="00294CB7"/>
    <w:rPr>
      <w:rFonts w:ascii="Times New Roman" w:eastAsiaTheme="minorHAnsi" w:hAnsi="Times New Roman" w:cs="Arial"/>
      <w:kern w:val="0"/>
      <w:sz w:val="20"/>
      <w:szCs w:val="20"/>
      <w:lang w:val="en-MY"/>
    </w:rPr>
  </w:style>
  <w:style w:type="character" w:customStyle="1" w:styleId="EndNoteBibliographyChar">
    <w:name w:val="EndNote Bibliography Char"/>
    <w:basedOn w:val="a0"/>
    <w:rsid w:val="005F77E2"/>
    <w:rPr>
      <w:rFonts w:ascii="Times New Roman" w:eastAsia="新細明體" w:hAnsi="Times New Roman" w:cs="Times New Roman"/>
      <w:noProof/>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226818">
      <w:bodyDiv w:val="1"/>
      <w:marLeft w:val="0"/>
      <w:marRight w:val="0"/>
      <w:marTop w:val="0"/>
      <w:marBottom w:val="0"/>
      <w:divBdr>
        <w:top w:val="none" w:sz="0" w:space="0" w:color="auto"/>
        <w:left w:val="none" w:sz="0" w:space="0" w:color="auto"/>
        <w:bottom w:val="none" w:sz="0" w:space="0" w:color="auto"/>
        <w:right w:val="none" w:sz="0" w:space="0" w:color="auto"/>
      </w:divBdr>
    </w:div>
    <w:div w:id="953512582">
      <w:bodyDiv w:val="1"/>
      <w:marLeft w:val="0"/>
      <w:marRight w:val="0"/>
      <w:marTop w:val="0"/>
      <w:marBottom w:val="0"/>
      <w:divBdr>
        <w:top w:val="none" w:sz="0" w:space="0" w:color="auto"/>
        <w:left w:val="none" w:sz="0" w:space="0" w:color="auto"/>
        <w:bottom w:val="none" w:sz="0" w:space="0" w:color="auto"/>
        <w:right w:val="none" w:sz="0" w:space="0" w:color="auto"/>
      </w:divBdr>
    </w:div>
    <w:div w:id="1793866645">
      <w:bodyDiv w:val="1"/>
      <w:marLeft w:val="0"/>
      <w:marRight w:val="0"/>
      <w:marTop w:val="0"/>
      <w:marBottom w:val="0"/>
      <w:divBdr>
        <w:top w:val="none" w:sz="0" w:space="0" w:color="auto"/>
        <w:left w:val="none" w:sz="0" w:space="0" w:color="auto"/>
        <w:bottom w:val="none" w:sz="0" w:space="0" w:color="auto"/>
        <w:right w:val="none" w:sz="0" w:space="0" w:color="auto"/>
      </w:divBdr>
      <w:divsChild>
        <w:div w:id="307591188">
          <w:marLeft w:val="0"/>
          <w:marRight w:val="0"/>
          <w:marTop w:val="0"/>
          <w:marBottom w:val="0"/>
          <w:divBdr>
            <w:top w:val="none" w:sz="0" w:space="0" w:color="auto"/>
            <w:left w:val="none" w:sz="0" w:space="0" w:color="auto"/>
            <w:bottom w:val="none" w:sz="0" w:space="0" w:color="auto"/>
            <w:right w:val="none" w:sz="0" w:space="0" w:color="auto"/>
          </w:divBdr>
          <w:divsChild>
            <w:div w:id="428625899">
              <w:marLeft w:val="0"/>
              <w:marRight w:val="0"/>
              <w:marTop w:val="0"/>
              <w:marBottom w:val="0"/>
              <w:divBdr>
                <w:top w:val="none" w:sz="0" w:space="0" w:color="auto"/>
                <w:left w:val="none" w:sz="0" w:space="0" w:color="auto"/>
                <w:bottom w:val="none" w:sz="0" w:space="0" w:color="auto"/>
                <w:right w:val="none" w:sz="0" w:space="0" w:color="auto"/>
              </w:divBdr>
              <w:divsChild>
                <w:div w:id="1932156645">
                  <w:marLeft w:val="0"/>
                  <w:marRight w:val="0"/>
                  <w:marTop w:val="0"/>
                  <w:marBottom w:val="0"/>
                  <w:divBdr>
                    <w:top w:val="none" w:sz="0" w:space="0" w:color="auto"/>
                    <w:left w:val="none" w:sz="0" w:space="0" w:color="auto"/>
                    <w:bottom w:val="none" w:sz="0" w:space="0" w:color="auto"/>
                    <w:right w:val="none" w:sz="0" w:space="0" w:color="auto"/>
                  </w:divBdr>
                  <w:divsChild>
                    <w:div w:id="980615691">
                      <w:marLeft w:val="0"/>
                      <w:marRight w:val="0"/>
                      <w:marTop w:val="0"/>
                      <w:marBottom w:val="0"/>
                      <w:divBdr>
                        <w:top w:val="none" w:sz="0" w:space="0" w:color="auto"/>
                        <w:left w:val="none" w:sz="0" w:space="0" w:color="auto"/>
                        <w:bottom w:val="single" w:sz="6" w:space="0" w:color="C0C0C0"/>
                        <w:right w:val="none" w:sz="0" w:space="0" w:color="auto"/>
                      </w:divBdr>
                      <w:divsChild>
                        <w:div w:id="467087558">
                          <w:marLeft w:val="0"/>
                          <w:marRight w:val="0"/>
                          <w:marTop w:val="0"/>
                          <w:marBottom w:val="0"/>
                          <w:divBdr>
                            <w:top w:val="none" w:sz="0" w:space="0" w:color="auto"/>
                            <w:left w:val="none" w:sz="0" w:space="0" w:color="auto"/>
                            <w:bottom w:val="none" w:sz="0" w:space="0" w:color="auto"/>
                            <w:right w:val="none" w:sz="0" w:space="0" w:color="auto"/>
                          </w:divBdr>
                          <w:divsChild>
                            <w:div w:id="965086690">
                              <w:marLeft w:val="0"/>
                              <w:marRight w:val="0"/>
                              <w:marTop w:val="0"/>
                              <w:marBottom w:val="0"/>
                              <w:divBdr>
                                <w:top w:val="none" w:sz="0" w:space="0" w:color="auto"/>
                                <w:left w:val="none" w:sz="0" w:space="0" w:color="auto"/>
                                <w:bottom w:val="none" w:sz="0" w:space="0" w:color="auto"/>
                                <w:right w:val="none" w:sz="0" w:space="0" w:color="auto"/>
                              </w:divBdr>
                              <w:divsChild>
                                <w:div w:id="135924872">
                                  <w:marLeft w:val="0"/>
                                  <w:marRight w:val="0"/>
                                  <w:marTop w:val="0"/>
                                  <w:marBottom w:val="0"/>
                                  <w:divBdr>
                                    <w:top w:val="none" w:sz="0" w:space="0" w:color="auto"/>
                                    <w:left w:val="none" w:sz="0" w:space="0" w:color="auto"/>
                                    <w:bottom w:val="none" w:sz="0" w:space="0" w:color="auto"/>
                                    <w:right w:val="none" w:sz="0" w:space="0" w:color="auto"/>
                                  </w:divBdr>
                                  <w:divsChild>
                                    <w:div w:id="156757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3179043">
          <w:marLeft w:val="0"/>
          <w:marRight w:val="0"/>
          <w:marTop w:val="0"/>
          <w:marBottom w:val="0"/>
          <w:divBdr>
            <w:top w:val="none" w:sz="0" w:space="0" w:color="auto"/>
            <w:left w:val="none" w:sz="0" w:space="0" w:color="auto"/>
            <w:bottom w:val="none" w:sz="0" w:space="0" w:color="auto"/>
            <w:right w:val="none" w:sz="0" w:space="0" w:color="auto"/>
          </w:divBdr>
        </w:div>
        <w:div w:id="482308854">
          <w:marLeft w:val="0"/>
          <w:marRight w:val="0"/>
          <w:marTop w:val="0"/>
          <w:marBottom w:val="0"/>
          <w:divBdr>
            <w:top w:val="none" w:sz="0" w:space="0" w:color="auto"/>
            <w:left w:val="none" w:sz="0" w:space="0" w:color="auto"/>
            <w:bottom w:val="none" w:sz="0" w:space="0" w:color="auto"/>
            <w:right w:val="none" w:sz="0" w:space="0" w:color="auto"/>
          </w:divBdr>
          <w:divsChild>
            <w:div w:id="791903485">
              <w:marLeft w:val="0"/>
              <w:marRight w:val="0"/>
              <w:marTop w:val="0"/>
              <w:marBottom w:val="0"/>
              <w:divBdr>
                <w:top w:val="none" w:sz="0" w:space="0" w:color="auto"/>
                <w:left w:val="none" w:sz="0" w:space="0" w:color="auto"/>
                <w:bottom w:val="none" w:sz="0" w:space="0" w:color="auto"/>
                <w:right w:val="none" w:sz="0" w:space="0" w:color="auto"/>
              </w:divBdr>
              <w:divsChild>
                <w:div w:id="1028337478">
                  <w:marLeft w:val="0"/>
                  <w:marRight w:val="0"/>
                  <w:marTop w:val="0"/>
                  <w:marBottom w:val="0"/>
                  <w:divBdr>
                    <w:top w:val="none" w:sz="0" w:space="0" w:color="auto"/>
                    <w:left w:val="none" w:sz="0" w:space="0" w:color="auto"/>
                    <w:bottom w:val="none" w:sz="0" w:space="0" w:color="auto"/>
                    <w:right w:val="none" w:sz="0" w:space="0" w:color="auto"/>
                  </w:divBdr>
                  <w:divsChild>
                    <w:div w:id="1875576020">
                      <w:marLeft w:val="0"/>
                      <w:marRight w:val="0"/>
                      <w:marTop w:val="0"/>
                      <w:marBottom w:val="0"/>
                      <w:divBdr>
                        <w:top w:val="none" w:sz="0" w:space="0" w:color="auto"/>
                        <w:left w:val="none" w:sz="0" w:space="0" w:color="auto"/>
                        <w:bottom w:val="none" w:sz="0" w:space="0" w:color="auto"/>
                        <w:right w:val="none" w:sz="0" w:space="0" w:color="auto"/>
                      </w:divBdr>
                      <w:divsChild>
                        <w:div w:id="501165796">
                          <w:marLeft w:val="0"/>
                          <w:marRight w:val="0"/>
                          <w:marTop w:val="0"/>
                          <w:marBottom w:val="0"/>
                          <w:divBdr>
                            <w:top w:val="none" w:sz="0" w:space="0" w:color="auto"/>
                            <w:left w:val="none" w:sz="0" w:space="0" w:color="auto"/>
                            <w:bottom w:val="none" w:sz="0" w:space="0" w:color="auto"/>
                            <w:right w:val="none" w:sz="0" w:space="0" w:color="auto"/>
                          </w:divBdr>
                          <w:divsChild>
                            <w:div w:id="1612013289">
                              <w:marLeft w:val="0"/>
                              <w:marRight w:val="0"/>
                              <w:marTop w:val="0"/>
                              <w:marBottom w:val="0"/>
                              <w:divBdr>
                                <w:top w:val="none" w:sz="0" w:space="0" w:color="auto"/>
                                <w:left w:val="none" w:sz="0" w:space="0" w:color="auto"/>
                                <w:bottom w:val="none" w:sz="0" w:space="0" w:color="auto"/>
                                <w:right w:val="none" w:sz="0" w:space="0" w:color="auto"/>
                              </w:divBdr>
                              <w:divsChild>
                                <w:div w:id="542180188">
                                  <w:marLeft w:val="0"/>
                                  <w:marRight w:val="0"/>
                                  <w:marTop w:val="0"/>
                                  <w:marBottom w:val="0"/>
                                  <w:divBdr>
                                    <w:top w:val="none" w:sz="0" w:space="0" w:color="auto"/>
                                    <w:left w:val="none" w:sz="0" w:space="0" w:color="auto"/>
                                    <w:bottom w:val="none" w:sz="0" w:space="0" w:color="auto"/>
                                    <w:right w:val="none" w:sz="0" w:space="0" w:color="auto"/>
                                  </w:divBdr>
                                  <w:divsChild>
                                    <w:div w:id="1151753844">
                                      <w:marLeft w:val="0"/>
                                      <w:marRight w:val="0"/>
                                      <w:marTop w:val="0"/>
                                      <w:marBottom w:val="0"/>
                                      <w:divBdr>
                                        <w:top w:val="none" w:sz="0" w:space="0" w:color="auto"/>
                                        <w:left w:val="none" w:sz="0" w:space="0" w:color="auto"/>
                                        <w:bottom w:val="none" w:sz="0" w:space="0" w:color="auto"/>
                                        <w:right w:val="none" w:sz="0" w:space="0" w:color="auto"/>
                                      </w:divBdr>
                                      <w:divsChild>
                                        <w:div w:id="25047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54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287/isre.14.2.189.16018" TargetMode="External"/><Relationship Id="rId21" Type="http://schemas.openxmlformats.org/officeDocument/2006/relationships/hyperlink" Target="https://doi.org/10.1177/0049124189017003004" TargetMode="External"/><Relationship Id="rId34" Type="http://schemas.openxmlformats.org/officeDocument/2006/relationships/hyperlink" Target="https://doi.org/10.1207/s15328031us0304_4" TargetMode="External"/><Relationship Id="rId42" Type="http://schemas.openxmlformats.org/officeDocument/2006/relationships/hyperlink" Target="https://doi.org/10.1007/978-1-4613-2385-3_1" TargetMode="External"/><Relationship Id="rId47" Type="http://schemas.openxmlformats.org/officeDocument/2006/relationships/hyperlink" Target="https://doi.org/10.1037/1082-989x.9.3.275" TargetMode="External"/><Relationship Id="rId50" Type="http://schemas.openxmlformats.org/officeDocument/2006/relationships/hyperlink" Target="https://doi.org/10.1037/0022-0167.52.2.137" TargetMode="External"/><Relationship Id="rId55" Type="http://schemas.openxmlformats.org/officeDocument/2006/relationships/hyperlink" Target="https://doi.org/10.1016/j.jbusres.2016.06.00"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37/0033-2909.103.3.411" TargetMode="External"/><Relationship Id="rId29" Type="http://schemas.openxmlformats.org/officeDocument/2006/relationships/hyperlink" Target="https://doi.org/10.1080/10705519909540119" TargetMode="External"/><Relationship Id="rId11" Type="http://schemas.openxmlformats.org/officeDocument/2006/relationships/hyperlink" Target="https://doi.org/10.5267/j.msl.2018.10.004" TargetMode="External"/><Relationship Id="rId24" Type="http://schemas.openxmlformats.org/officeDocument/2006/relationships/hyperlink" Target="https://doi.org/10.1073/pnas.1010661108" TargetMode="External"/><Relationship Id="rId32" Type="http://schemas.openxmlformats.org/officeDocument/2006/relationships/hyperlink" Target="https://doi.org/10.1109/hicss.2006.381" TargetMode="External"/><Relationship Id="rId37" Type="http://schemas.openxmlformats.org/officeDocument/2006/relationships/hyperlink" Target="https://doi.org/10.1108/imds-09-2015-0382" TargetMode="External"/><Relationship Id="rId40" Type="http://schemas.openxmlformats.org/officeDocument/2006/relationships/hyperlink" Target="https://doi.org/10.1080/10705510802561279" TargetMode="External"/><Relationship Id="rId45" Type="http://schemas.openxmlformats.org/officeDocument/2006/relationships/hyperlink" Target="https://doi.org/10.1007/978-3-642-52512-4_5" TargetMode="External"/><Relationship Id="rId53" Type="http://schemas.openxmlformats.org/officeDocument/2006/relationships/hyperlink" Target="https://doi.org/10.1016/j.paid.2015.07.019" TargetMode="External"/><Relationship Id="rId58" Type="http://schemas.openxmlformats.org/officeDocument/2006/relationships/hyperlink" Target="https://doi.org/10.1177/1094428105285506"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1111/j.2044-8317.1998.tb00682.x" TargetMode="External"/><Relationship Id="rId19" Type="http://schemas.openxmlformats.org/officeDocument/2006/relationships/hyperlink" Target="https://doi.org/10.5267/j.msl.2019.3.004" TargetMode="External"/><Relationship Id="rId14" Type="http://schemas.openxmlformats.org/officeDocument/2006/relationships/hyperlink" Target="https://doi.org/10.1287/isre.2014.0545" TargetMode="External"/><Relationship Id="rId22" Type="http://schemas.openxmlformats.org/officeDocument/2006/relationships/hyperlink" Target="https://doi.org/10.2307/23044047" TargetMode="External"/><Relationship Id="rId27" Type="http://schemas.openxmlformats.org/officeDocument/2006/relationships/hyperlink" Target="https://doi.org/10.1007/s11336-013-9370-0" TargetMode="External"/><Relationship Id="rId30" Type="http://schemas.openxmlformats.org/officeDocument/2006/relationships/hyperlink" Target="https://doi.org/10.2307/3151718" TargetMode="External"/><Relationship Id="rId35" Type="http://schemas.openxmlformats.org/officeDocument/2006/relationships/hyperlink" Target="https://doi.org/10.1108/ebr-11-2018-0203" TargetMode="External"/><Relationship Id="rId43" Type="http://schemas.openxmlformats.org/officeDocument/2006/relationships/hyperlink" Target="https://doi.org/10.1037/a0021764" TargetMode="External"/><Relationship Id="rId48" Type="http://schemas.openxmlformats.org/officeDocument/2006/relationships/hyperlink" Target="https://doi.org/10.1177/1094428114529165" TargetMode="External"/><Relationship Id="rId56" Type="http://schemas.openxmlformats.org/officeDocument/2006/relationships/hyperlink" Target="https://doi.org/10.1007/s11135-016-0401-7" TargetMode="External"/><Relationship Id="rId64"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https://doi.org/10.1016/j.lrp.2014.02.003" TargetMode="External"/><Relationship Id="rId3" Type="http://schemas.openxmlformats.org/officeDocument/2006/relationships/styles" Target="styles.xml"/><Relationship Id="rId12" Type="http://schemas.openxmlformats.org/officeDocument/2006/relationships/hyperlink" Target="https://doi.org/10.1063/1.4995935" TargetMode="External"/><Relationship Id="rId17" Type="http://schemas.openxmlformats.org/officeDocument/2006/relationships/hyperlink" Target="https://doi.org/10.1016/j.leaqua.2010.10.010" TargetMode="External"/><Relationship Id="rId25" Type="http://schemas.openxmlformats.org/officeDocument/2006/relationships/hyperlink" Target="https://doi.org/10.1177/0049124101029004003" TargetMode="External"/><Relationship Id="rId33" Type="http://schemas.openxmlformats.org/officeDocument/2006/relationships/hyperlink" Target="https://doi.org/10.1016/s0272-6963(15)00056-x" TargetMode="External"/><Relationship Id="rId38" Type="http://schemas.openxmlformats.org/officeDocument/2006/relationships/hyperlink" Target="https://doi.org/10.1080/00913367.2017.1281780" TargetMode="External"/><Relationship Id="rId46" Type="http://schemas.openxmlformats.org/officeDocument/2006/relationships/hyperlink" Target="https://doi.org/10.1207/s15327906mbr3302_1" TargetMode="External"/><Relationship Id="rId59" Type="http://schemas.openxmlformats.org/officeDocument/2006/relationships/hyperlink" Target="https://doi.org/10.1177/1745691612463078" TargetMode="External"/><Relationship Id="rId67" Type="http://schemas.openxmlformats.org/officeDocument/2006/relationships/theme" Target="theme/theme1.xml"/><Relationship Id="rId20" Type="http://schemas.openxmlformats.org/officeDocument/2006/relationships/hyperlink" Target="https://doi.org/10.1207/s15327906mb340203" TargetMode="External"/><Relationship Id="rId41" Type="http://schemas.openxmlformats.org/officeDocument/2006/relationships/hyperlink" Target="https://doi.org/10.2333/bhmk.42.63" TargetMode="External"/><Relationship Id="rId54" Type="http://schemas.openxmlformats.org/officeDocument/2006/relationships/hyperlink" Target="https://doi.org/10.1016/j.jom.2016.05.002" TargetMode="External"/><Relationship Id="rId62" Type="http://schemas.openxmlformats.org/officeDocument/2006/relationships/hyperlink" Target="https://doi.org/10.5267/j.msl.2018.12.00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25300/misq/2018/13587" TargetMode="External"/><Relationship Id="rId23" Type="http://schemas.openxmlformats.org/officeDocument/2006/relationships/hyperlink" Target="https://doi.org/10.1037/met0000056" TargetMode="External"/><Relationship Id="rId28" Type="http://schemas.openxmlformats.org/officeDocument/2006/relationships/hyperlink" Target="https://doi.org/10.1080/10705519509540000" TargetMode="External"/><Relationship Id="rId36" Type="http://schemas.openxmlformats.org/officeDocument/2006/relationships/hyperlink" Target="https://doi.org/10.1504/ijmda.2017.087624" TargetMode="External"/><Relationship Id="rId49" Type="http://schemas.openxmlformats.org/officeDocument/2006/relationships/hyperlink" Target="https://doi.org/10.1037/1089-2680.2.2.175" TargetMode="External"/><Relationship Id="rId57" Type="http://schemas.openxmlformats.org/officeDocument/2006/relationships/hyperlink" Target="https://doi.org/10.1007/s41237-017-0045-5" TargetMode="External"/><Relationship Id="rId10" Type="http://schemas.openxmlformats.org/officeDocument/2006/relationships/hyperlink" Target="https://doi.org/10.5267/j.msl.2018.11.004" TargetMode="External"/><Relationship Id="rId31" Type="http://schemas.openxmlformats.org/officeDocument/2006/relationships/hyperlink" Target="https://doi.org/10.2307/41703476" TargetMode="External"/><Relationship Id="rId44" Type="http://schemas.openxmlformats.org/officeDocument/2006/relationships/hyperlink" Target="https://doi.org/10.1177/109442810032003" TargetMode="External"/><Relationship Id="rId52" Type="http://schemas.openxmlformats.org/officeDocument/2006/relationships/hyperlink" Target="https://doi.org/10.1177/1094428112474693" TargetMode="External"/><Relationship Id="rId60" Type="http://schemas.openxmlformats.org/officeDocument/2006/relationships/hyperlink" Target="https://doi.org/10.1016/j.paid.2014.09.008" TargetMode="External"/><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doi.org/10.5267/j.msl.2018.10.003" TargetMode="External"/><Relationship Id="rId18" Type="http://schemas.openxmlformats.org/officeDocument/2006/relationships/hyperlink" Target="https://doi.org/10.5267/j.msl.2019.2.011" TargetMode="External"/><Relationship Id="rId39" Type="http://schemas.openxmlformats.org/officeDocument/2006/relationships/hyperlink" Target="https://doi.org/10.1007/s11747-014-0403-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4982C-40FA-4EE2-9B89-07118650A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8146</Words>
  <Characters>46435</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dc:creator>
  <cp:keywords/>
  <dc:description/>
  <cp:lastModifiedBy>user</cp:lastModifiedBy>
  <cp:revision>6</cp:revision>
  <cp:lastPrinted>2021-04-12T03:35:00Z</cp:lastPrinted>
  <dcterms:created xsi:type="dcterms:W3CDTF">2021-04-12T03:19:00Z</dcterms:created>
  <dcterms:modified xsi:type="dcterms:W3CDTF">2021-04-12T03:36:00Z</dcterms:modified>
</cp:coreProperties>
</file>