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3748A" w14:textId="2DB2C3CE" w:rsidR="005169C4" w:rsidRPr="006D14CC" w:rsidRDefault="005169C4" w:rsidP="007B2B31">
      <w:pPr>
        <w:spacing w:line="520" w:lineRule="exact"/>
        <w:jc w:val="center"/>
        <w:rPr>
          <w:b/>
          <w:sz w:val="32"/>
          <w:szCs w:val="32"/>
        </w:rPr>
      </w:pPr>
      <w:r w:rsidRPr="006D14CC">
        <w:rPr>
          <w:b/>
          <w:sz w:val="32"/>
          <w:szCs w:val="32"/>
        </w:rPr>
        <w:t xml:space="preserve">Effect of </w:t>
      </w:r>
      <w:r w:rsidR="00C92EA8" w:rsidRPr="006D14CC">
        <w:rPr>
          <w:b/>
          <w:sz w:val="32"/>
          <w:szCs w:val="32"/>
        </w:rPr>
        <w:t>Workplace Spirituality</w:t>
      </w:r>
      <w:r w:rsidRPr="006D14CC">
        <w:rPr>
          <w:b/>
          <w:sz w:val="32"/>
          <w:szCs w:val="32"/>
        </w:rPr>
        <w:t xml:space="preserve"> on </w:t>
      </w:r>
      <w:r w:rsidR="003D17FB" w:rsidRPr="006D14CC">
        <w:rPr>
          <w:b/>
          <w:sz w:val="32"/>
          <w:szCs w:val="32"/>
        </w:rPr>
        <w:t xml:space="preserve">Perceived </w:t>
      </w:r>
      <w:r w:rsidR="00C92EA8" w:rsidRPr="006D14CC">
        <w:rPr>
          <w:b/>
          <w:sz w:val="32"/>
          <w:szCs w:val="32"/>
        </w:rPr>
        <w:t>Organizational Support</w:t>
      </w:r>
      <w:r w:rsidRPr="006D14CC">
        <w:rPr>
          <w:b/>
          <w:sz w:val="32"/>
          <w:szCs w:val="32"/>
        </w:rPr>
        <w:t xml:space="preserve"> and </w:t>
      </w:r>
      <w:r w:rsidR="00C92EA8" w:rsidRPr="006D14CC">
        <w:rPr>
          <w:b/>
          <w:sz w:val="32"/>
          <w:szCs w:val="32"/>
        </w:rPr>
        <w:t>Job Performance</w:t>
      </w:r>
      <w:r w:rsidRPr="006D14CC">
        <w:rPr>
          <w:b/>
          <w:sz w:val="32"/>
          <w:szCs w:val="32"/>
        </w:rPr>
        <w:t xml:space="preserve"> among </w:t>
      </w:r>
      <w:r w:rsidR="00C92EA8" w:rsidRPr="006D14CC">
        <w:rPr>
          <w:b/>
          <w:sz w:val="32"/>
          <w:szCs w:val="32"/>
        </w:rPr>
        <w:t>University Administrative Employees</w:t>
      </w:r>
    </w:p>
    <w:p w14:paraId="70AAC3CC" w14:textId="77777777" w:rsidR="005169C4" w:rsidRPr="00CB0E94" w:rsidRDefault="005169C4" w:rsidP="006D756E">
      <w:pPr>
        <w:contextualSpacing/>
        <w:rPr>
          <w:sz w:val="26"/>
          <w:szCs w:val="26"/>
        </w:rPr>
      </w:pPr>
    </w:p>
    <w:p w14:paraId="47D1C9E1" w14:textId="7059B3F7" w:rsidR="00B439A4" w:rsidRDefault="00B439A4" w:rsidP="007B2B31">
      <w:pPr>
        <w:snapToGrid w:val="0"/>
        <w:spacing w:line="360" w:lineRule="exact"/>
        <w:jc w:val="center"/>
        <w:rPr>
          <w:sz w:val="26"/>
          <w:szCs w:val="26"/>
        </w:rPr>
      </w:pPr>
      <w:proofErr w:type="spellStart"/>
      <w:r w:rsidRPr="00B439A4">
        <w:rPr>
          <w:sz w:val="26"/>
          <w:szCs w:val="26"/>
        </w:rPr>
        <w:t>Chiyem</w:t>
      </w:r>
      <w:proofErr w:type="spellEnd"/>
      <w:r w:rsidRPr="00B439A4">
        <w:rPr>
          <w:sz w:val="26"/>
          <w:szCs w:val="26"/>
        </w:rPr>
        <w:t xml:space="preserve"> Lucky </w:t>
      </w:r>
      <w:proofErr w:type="spellStart"/>
      <w:r w:rsidRPr="00B439A4">
        <w:rPr>
          <w:sz w:val="26"/>
          <w:szCs w:val="26"/>
        </w:rPr>
        <w:t>Nwanzu</w:t>
      </w:r>
      <w:proofErr w:type="spellEnd"/>
    </w:p>
    <w:p w14:paraId="32EAD583" w14:textId="0D3FB8A4" w:rsidR="00B439A4" w:rsidRDefault="00B439A4" w:rsidP="007B2B31">
      <w:pPr>
        <w:snapToGrid w:val="0"/>
        <w:spacing w:line="360" w:lineRule="exact"/>
        <w:jc w:val="center"/>
        <w:rPr>
          <w:sz w:val="26"/>
          <w:szCs w:val="26"/>
        </w:rPr>
      </w:pPr>
      <w:r w:rsidRPr="00B439A4">
        <w:rPr>
          <w:sz w:val="26"/>
          <w:szCs w:val="26"/>
        </w:rPr>
        <w:t>Department of Psychology, Delta State University, Nigeria</w:t>
      </w:r>
    </w:p>
    <w:p w14:paraId="62265800" w14:textId="053D8C82" w:rsidR="005169C4" w:rsidRDefault="00B439A4" w:rsidP="007B2B31">
      <w:pPr>
        <w:snapToGrid w:val="0"/>
        <w:spacing w:line="360" w:lineRule="exact"/>
        <w:jc w:val="center"/>
        <w:rPr>
          <w:sz w:val="26"/>
          <w:szCs w:val="26"/>
        </w:rPr>
      </w:pPr>
      <w:r w:rsidRPr="00B439A4">
        <w:rPr>
          <w:sz w:val="26"/>
          <w:szCs w:val="26"/>
        </w:rPr>
        <w:t xml:space="preserve">Email: nwanzulc@delsu.edu.ng; </w:t>
      </w:r>
      <w:hyperlink r:id="rId8" w:history="1">
        <w:r w:rsidRPr="00481324">
          <w:rPr>
            <w:rStyle w:val="a7"/>
            <w:sz w:val="26"/>
            <w:szCs w:val="26"/>
          </w:rPr>
          <w:t>nwanzuchiyem@gmail.com</w:t>
        </w:r>
      </w:hyperlink>
    </w:p>
    <w:p w14:paraId="73FBF939" w14:textId="0470874E" w:rsidR="00B439A4" w:rsidRDefault="00B439A4" w:rsidP="007B2B31">
      <w:pPr>
        <w:snapToGrid w:val="0"/>
        <w:spacing w:line="360" w:lineRule="exact"/>
        <w:jc w:val="center"/>
        <w:rPr>
          <w:sz w:val="26"/>
          <w:szCs w:val="26"/>
        </w:rPr>
      </w:pPr>
    </w:p>
    <w:p w14:paraId="258BFA04" w14:textId="3C59EBC3" w:rsidR="00B439A4" w:rsidRDefault="00B439A4" w:rsidP="007B2B31">
      <w:pPr>
        <w:snapToGrid w:val="0"/>
        <w:spacing w:line="360" w:lineRule="exact"/>
        <w:jc w:val="center"/>
        <w:rPr>
          <w:sz w:val="26"/>
          <w:szCs w:val="26"/>
        </w:rPr>
      </w:pPr>
      <w:r w:rsidRPr="00B439A4">
        <w:rPr>
          <w:sz w:val="26"/>
          <w:szCs w:val="26"/>
        </w:rPr>
        <w:t>Sunday Samson Babalola</w:t>
      </w:r>
      <w:r w:rsidR="008C787E" w:rsidRPr="00F55F68">
        <w:rPr>
          <w:rFonts w:hint="eastAsia"/>
          <w:sz w:val="26"/>
          <w:szCs w:val="26"/>
          <w:vertAlign w:val="superscript"/>
        </w:rPr>
        <w:t>*</w:t>
      </w:r>
    </w:p>
    <w:p w14:paraId="4F49FFFB" w14:textId="1A945FE5" w:rsidR="00B439A4" w:rsidRDefault="00B439A4" w:rsidP="007B2B31">
      <w:pPr>
        <w:snapToGrid w:val="0"/>
        <w:spacing w:line="360" w:lineRule="exact"/>
        <w:jc w:val="center"/>
        <w:rPr>
          <w:sz w:val="26"/>
          <w:szCs w:val="26"/>
        </w:rPr>
      </w:pPr>
      <w:r w:rsidRPr="00B439A4">
        <w:rPr>
          <w:sz w:val="26"/>
          <w:szCs w:val="26"/>
        </w:rPr>
        <w:t xml:space="preserve">Faculty of Management Sciences, Walter Sisulu University, South Africa. </w:t>
      </w:r>
    </w:p>
    <w:p w14:paraId="6C036F69" w14:textId="07BBEB99" w:rsidR="00B439A4" w:rsidRDefault="00B439A4" w:rsidP="007B2B31">
      <w:pPr>
        <w:snapToGrid w:val="0"/>
        <w:spacing w:line="360" w:lineRule="exact"/>
        <w:jc w:val="center"/>
        <w:rPr>
          <w:sz w:val="26"/>
          <w:szCs w:val="26"/>
        </w:rPr>
      </w:pPr>
      <w:r w:rsidRPr="00B439A4">
        <w:rPr>
          <w:sz w:val="26"/>
          <w:szCs w:val="26"/>
        </w:rPr>
        <w:t xml:space="preserve">Email: </w:t>
      </w:r>
      <w:hyperlink r:id="rId9" w:history="1">
        <w:r w:rsidRPr="00481324">
          <w:rPr>
            <w:rStyle w:val="a7"/>
            <w:sz w:val="26"/>
            <w:szCs w:val="26"/>
          </w:rPr>
          <w:t>babalolass@gmail.com</w:t>
        </w:r>
      </w:hyperlink>
    </w:p>
    <w:p w14:paraId="3E8B0886" w14:textId="3F4113CE" w:rsidR="00B439A4" w:rsidRDefault="00B439A4" w:rsidP="007B2B31">
      <w:pPr>
        <w:snapToGrid w:val="0"/>
        <w:spacing w:line="360" w:lineRule="exact"/>
        <w:jc w:val="center"/>
        <w:rPr>
          <w:sz w:val="26"/>
          <w:szCs w:val="26"/>
        </w:rPr>
      </w:pPr>
    </w:p>
    <w:p w14:paraId="3EA18ED1" w14:textId="77777777" w:rsidR="00B439A4" w:rsidRPr="006D14CC" w:rsidRDefault="00B439A4" w:rsidP="007B2B31">
      <w:pPr>
        <w:snapToGrid w:val="0"/>
        <w:spacing w:line="360" w:lineRule="exact"/>
        <w:jc w:val="center"/>
        <w:rPr>
          <w:sz w:val="26"/>
          <w:szCs w:val="26"/>
        </w:rPr>
      </w:pPr>
    </w:p>
    <w:p w14:paraId="740AF19B" w14:textId="77777777" w:rsidR="005169C4" w:rsidRPr="006D14CC" w:rsidRDefault="005169C4" w:rsidP="007B2B31">
      <w:pPr>
        <w:widowControl w:val="0"/>
        <w:snapToGrid w:val="0"/>
        <w:spacing w:line="360" w:lineRule="exact"/>
        <w:jc w:val="center"/>
        <w:outlineLvl w:val="0"/>
        <w:rPr>
          <w:rFonts w:eastAsiaTheme="minorEastAsia"/>
          <w:b/>
          <w:kern w:val="2"/>
          <w:sz w:val="26"/>
          <w:szCs w:val="26"/>
        </w:rPr>
      </w:pPr>
      <w:r w:rsidRPr="006D14CC">
        <w:rPr>
          <w:rFonts w:eastAsiaTheme="minorEastAsia"/>
          <w:b/>
          <w:kern w:val="2"/>
          <w:sz w:val="26"/>
          <w:szCs w:val="26"/>
        </w:rPr>
        <w:t>ABSTRACT</w:t>
      </w:r>
    </w:p>
    <w:p w14:paraId="62E3BFF1" w14:textId="0B8B34CC" w:rsidR="005169C4" w:rsidRPr="006D14CC" w:rsidRDefault="005169C4" w:rsidP="007B2B31">
      <w:pPr>
        <w:snapToGrid w:val="0"/>
        <w:spacing w:line="360" w:lineRule="exact"/>
        <w:ind w:firstLineChars="200" w:firstLine="520"/>
        <w:jc w:val="both"/>
        <w:rPr>
          <w:b/>
          <w:sz w:val="26"/>
          <w:szCs w:val="26"/>
        </w:rPr>
      </w:pPr>
      <w:r w:rsidRPr="006D14CC">
        <w:rPr>
          <w:sz w:val="26"/>
          <w:szCs w:val="26"/>
        </w:rPr>
        <w:t>The need to fully exploit human resources for competitive advantage has brought spirituality into the work setting. The study set to examine the predictive relationship workplace spirituality has with perceived organizational support and job performance. The assessment is premised on Rego and Cunha</w:t>
      </w:r>
      <w:r w:rsidR="00824FD0">
        <w:rPr>
          <w:sz w:val="26"/>
          <w:szCs w:val="26"/>
        </w:rPr>
        <w:t>'</w:t>
      </w:r>
      <w:r w:rsidRPr="006D14CC">
        <w:rPr>
          <w:sz w:val="26"/>
          <w:szCs w:val="26"/>
        </w:rPr>
        <w:t xml:space="preserve">s five-workplace spirituality dimension model. This study adopted a correlational design with a self-administered questionnaire of 118 university administrative employees at a university. The research hypotheses were tested with regression analysis. Results show that </w:t>
      </w:r>
      <w:r w:rsidR="00D27D61" w:rsidRPr="006D14CC">
        <w:rPr>
          <w:sz w:val="26"/>
          <w:szCs w:val="26"/>
        </w:rPr>
        <w:t xml:space="preserve">composite </w:t>
      </w:r>
      <w:r w:rsidRPr="006D14CC">
        <w:rPr>
          <w:sz w:val="26"/>
          <w:szCs w:val="26"/>
        </w:rPr>
        <w:t xml:space="preserve">workplace spirituality </w:t>
      </w:r>
      <w:r w:rsidR="003D7DFF" w:rsidRPr="006D14CC">
        <w:rPr>
          <w:sz w:val="26"/>
          <w:szCs w:val="26"/>
        </w:rPr>
        <w:t>correlate</w:t>
      </w:r>
      <w:r w:rsidR="00D27D61" w:rsidRPr="006D14CC">
        <w:rPr>
          <w:sz w:val="26"/>
          <w:szCs w:val="26"/>
        </w:rPr>
        <w:t>s</w:t>
      </w:r>
      <w:r w:rsidRPr="006D14CC">
        <w:rPr>
          <w:sz w:val="26"/>
          <w:szCs w:val="26"/>
        </w:rPr>
        <w:t xml:space="preserve"> positively and significantly with perceived organizational support and job performance. However, only a few of the dimensions show positive and significant results. This study shows that enhancing workplace spirituality improves employees perceived organizational support and job performance. Therefore, it is recommended that human resource management practitioners recognize the influence of workplace spirituality in the effective functioning of the organization.</w:t>
      </w:r>
    </w:p>
    <w:p w14:paraId="56476B79" w14:textId="77777777" w:rsidR="005169C4" w:rsidRPr="006D14CC" w:rsidRDefault="005169C4" w:rsidP="007B2B31">
      <w:pPr>
        <w:snapToGrid w:val="0"/>
        <w:spacing w:line="360" w:lineRule="exact"/>
        <w:jc w:val="both"/>
        <w:rPr>
          <w:b/>
          <w:bCs/>
          <w:sz w:val="26"/>
          <w:szCs w:val="26"/>
          <w:lang w:eastAsia="en-GB"/>
        </w:rPr>
      </w:pPr>
    </w:p>
    <w:p w14:paraId="0CF2E284" w14:textId="6914FDCA" w:rsidR="005169C4" w:rsidRPr="006D14CC" w:rsidRDefault="005169C4" w:rsidP="00717FBB">
      <w:pPr>
        <w:rPr>
          <w:lang w:eastAsia="en-GB"/>
        </w:rPr>
      </w:pPr>
      <w:r w:rsidRPr="006D14CC">
        <w:rPr>
          <w:b/>
          <w:bCs/>
          <w:lang w:eastAsia="en-GB"/>
        </w:rPr>
        <w:t>Keyword:</w:t>
      </w:r>
      <w:r w:rsidRPr="006D14CC">
        <w:rPr>
          <w:lang w:eastAsia="en-GB"/>
        </w:rPr>
        <w:t xml:space="preserve"> </w:t>
      </w:r>
      <w:r w:rsidRPr="006D14CC">
        <w:t xml:space="preserve">Workplace spirituality, </w:t>
      </w:r>
      <w:r w:rsidR="00717FBB" w:rsidRPr="006D14CC">
        <w:t xml:space="preserve">Perceived </w:t>
      </w:r>
      <w:r w:rsidRPr="006D14CC">
        <w:t xml:space="preserve">organizational support, </w:t>
      </w:r>
      <w:r w:rsidR="00717FBB">
        <w:t>Job p</w:t>
      </w:r>
      <w:r w:rsidR="00717FBB" w:rsidRPr="006D14CC">
        <w:t>erformance</w:t>
      </w:r>
      <w:r w:rsidRPr="006D14CC">
        <w:t xml:space="preserve">, </w:t>
      </w:r>
      <w:r w:rsidR="00717FBB" w:rsidRPr="006D14CC">
        <w:t xml:space="preserve">Affective </w:t>
      </w:r>
      <w:r w:rsidRPr="006D14CC">
        <w:t xml:space="preserve">action theory, </w:t>
      </w:r>
      <w:r w:rsidR="00717FBB" w:rsidRPr="006D14CC">
        <w:t>Extra</w:t>
      </w:r>
      <w:r w:rsidRPr="006D14CC">
        <w:t>-role behavior</w:t>
      </w:r>
    </w:p>
    <w:p w14:paraId="5CE8A876" w14:textId="77777777" w:rsidR="005169C4" w:rsidRPr="006D14CC" w:rsidRDefault="005169C4" w:rsidP="007B2B31">
      <w:pPr>
        <w:snapToGrid w:val="0"/>
        <w:spacing w:line="360" w:lineRule="exact"/>
        <w:ind w:left="1300" w:hangingChars="500" w:hanging="1300"/>
        <w:jc w:val="both"/>
        <w:rPr>
          <w:rStyle w:val="shorttext"/>
          <w:sz w:val="26"/>
          <w:szCs w:val="26"/>
        </w:rPr>
      </w:pPr>
    </w:p>
    <w:p w14:paraId="64938DC8" w14:textId="77777777" w:rsidR="005169C4" w:rsidRPr="006D14CC" w:rsidRDefault="005169C4" w:rsidP="007B2B31">
      <w:pPr>
        <w:widowControl w:val="0"/>
        <w:snapToGrid w:val="0"/>
        <w:spacing w:line="360" w:lineRule="exact"/>
        <w:jc w:val="center"/>
        <w:outlineLvl w:val="0"/>
        <w:rPr>
          <w:rFonts w:eastAsia="標楷體"/>
          <w:b/>
          <w:sz w:val="26"/>
          <w:szCs w:val="26"/>
        </w:rPr>
      </w:pPr>
      <w:r w:rsidRPr="006D14CC">
        <w:rPr>
          <w:rFonts w:eastAsia="標楷體"/>
          <w:b/>
          <w:sz w:val="26"/>
          <w:szCs w:val="26"/>
        </w:rPr>
        <w:t>INTRODUCTION</w:t>
      </w:r>
    </w:p>
    <w:p w14:paraId="0BB32679" w14:textId="1B1CB491" w:rsidR="005169C4" w:rsidRPr="006D14CC" w:rsidRDefault="005169C4" w:rsidP="007B2B31">
      <w:pPr>
        <w:snapToGrid w:val="0"/>
        <w:spacing w:line="360" w:lineRule="exact"/>
        <w:ind w:firstLine="720"/>
        <w:jc w:val="both"/>
        <w:rPr>
          <w:sz w:val="26"/>
          <w:szCs w:val="26"/>
        </w:rPr>
      </w:pPr>
      <w:r w:rsidRPr="006D14CC">
        <w:rPr>
          <w:sz w:val="26"/>
          <w:szCs w:val="26"/>
        </w:rPr>
        <w:t>Spirituality, the human craving for connection with the transcendent, the desire to integrate the self into a meaningful whole, and attaining one</w:t>
      </w:r>
      <w:r w:rsidR="00824FD0">
        <w:rPr>
          <w:sz w:val="26"/>
          <w:szCs w:val="26"/>
        </w:rPr>
        <w:t>'</w:t>
      </w:r>
      <w:r w:rsidRPr="006D14CC">
        <w:rPr>
          <w:sz w:val="26"/>
          <w:szCs w:val="26"/>
        </w:rPr>
        <w:t xml:space="preserve">s potential is gaining research </w:t>
      </w:r>
      <w:r w:rsidRPr="006D14CC">
        <w:rPr>
          <w:noProof/>
          <w:sz w:val="26"/>
          <w:szCs w:val="26"/>
        </w:rPr>
        <w:t>(Bożek et al., 2020; Hvidt et al., 2020)</w:t>
      </w:r>
      <w:r w:rsidRPr="006D14CC">
        <w:rPr>
          <w:sz w:val="26"/>
          <w:szCs w:val="26"/>
        </w:rPr>
        <w:t xml:space="preserve">. Practical recognition in a work setting as the drive for competitive advantage and performance among organizations demands </w:t>
      </w:r>
      <w:r w:rsidRPr="006D14CC">
        <w:rPr>
          <w:sz w:val="26"/>
          <w:szCs w:val="26"/>
        </w:rPr>
        <w:lastRenderedPageBreak/>
        <w:t>maximum total contribution</w:t>
      </w:r>
      <w:r w:rsidR="00824FD0">
        <w:rPr>
          <w:sz w:val="26"/>
          <w:szCs w:val="26"/>
        </w:rPr>
        <w:t xml:space="preserve"> from human resources'.</w:t>
      </w:r>
      <w:r w:rsidRPr="006D14CC">
        <w:rPr>
          <w:sz w:val="26"/>
          <w:szCs w:val="26"/>
        </w:rPr>
        <w:t xml:space="preserve"> The value of human resources in achieving effective organizational functioning is testimonial in the literature </w:t>
      </w:r>
      <w:r w:rsidRPr="006D14CC">
        <w:rPr>
          <w:noProof/>
          <w:sz w:val="26"/>
          <w:szCs w:val="26"/>
        </w:rPr>
        <w:t>(Alghamdi, 2020; Fernando et al., 2020)</w:t>
      </w:r>
      <w:r w:rsidRPr="006D14CC">
        <w:rPr>
          <w:rStyle w:val="autconin"/>
          <w:sz w:val="26"/>
          <w:szCs w:val="26"/>
        </w:rPr>
        <w:t>.</w:t>
      </w:r>
      <w:r w:rsidRPr="006D14CC">
        <w:rPr>
          <w:sz w:val="26"/>
          <w:szCs w:val="26"/>
        </w:rPr>
        <w:t xml:space="preserve"> Employees are expected to bring intelligence and whole selves to the organization, thus making spirituality fruitfully accommodated in the workplace </w:t>
      </w:r>
      <w:r w:rsidRPr="006D14CC">
        <w:rPr>
          <w:noProof/>
          <w:sz w:val="26"/>
          <w:szCs w:val="26"/>
        </w:rPr>
        <w:t>(Indradevi, 2020)</w:t>
      </w:r>
      <w:r w:rsidRPr="006D14CC">
        <w:rPr>
          <w:sz w:val="26"/>
          <w:szCs w:val="26"/>
        </w:rPr>
        <w:t xml:space="preserve">. Since workplace spirituality was adopted as an organizational variable, it has received few research efforts in concept clarification, measurement, search for antecedents, and consequences. However, workplace spirituality literature is in infancy, lacking shared understanding and limited empirical studies </w:t>
      </w:r>
      <w:r w:rsidRPr="006D14CC">
        <w:rPr>
          <w:noProof/>
          <w:sz w:val="26"/>
          <w:szCs w:val="26"/>
        </w:rPr>
        <w:t>(Fanggidae et al., 2020; Indradevi, 2020; ur Rashid et al., 2019)</w:t>
      </w:r>
      <w:r w:rsidRPr="006D14CC">
        <w:rPr>
          <w:sz w:val="26"/>
          <w:szCs w:val="26"/>
        </w:rPr>
        <w:t xml:space="preserve">. Several researchers </w:t>
      </w:r>
      <w:r w:rsidRPr="006D14CC">
        <w:rPr>
          <w:noProof/>
          <w:sz w:val="26"/>
          <w:szCs w:val="26"/>
        </w:rPr>
        <w:t>(Mahesh &amp; Saravanakumar, 2020)</w:t>
      </w:r>
      <w:r w:rsidRPr="006D14CC">
        <w:rPr>
          <w:sz w:val="26"/>
          <w:szCs w:val="26"/>
        </w:rPr>
        <w:t xml:space="preserve"> have suggested further research on direct, mediating, and moderating relationships workplace spirituality has with other organizational variables. This study addresses the gap in workplace spirituality</w:t>
      </w:r>
      <w:r w:rsidR="00D70001" w:rsidRPr="006D14CC">
        <w:rPr>
          <w:sz w:val="26"/>
          <w:szCs w:val="26"/>
        </w:rPr>
        <w:t xml:space="preserve"> relationship</w:t>
      </w:r>
      <w:r w:rsidRPr="006D14CC">
        <w:rPr>
          <w:sz w:val="26"/>
          <w:szCs w:val="26"/>
        </w:rPr>
        <w:t xml:space="preserve"> with perceived organizational support (POS) and job performance.</w:t>
      </w:r>
    </w:p>
    <w:p w14:paraId="72D7AA40" w14:textId="58B4FB15" w:rsidR="005169C4" w:rsidRPr="00FA22C7" w:rsidRDefault="005169C4" w:rsidP="007B2B31">
      <w:pPr>
        <w:snapToGrid w:val="0"/>
        <w:spacing w:line="360" w:lineRule="exact"/>
        <w:ind w:firstLine="720"/>
        <w:jc w:val="both"/>
        <w:rPr>
          <w:sz w:val="26"/>
          <w:szCs w:val="26"/>
        </w:rPr>
      </w:pPr>
      <w:r w:rsidRPr="006D14CC">
        <w:rPr>
          <w:sz w:val="26"/>
          <w:szCs w:val="26"/>
        </w:rPr>
        <w:t>There is limited literature on the relationship between workplace spirituality, POS, and job performance. The near absence of research on workplace spirituality and POS is of concern as the latter is theoretically expected to be a natural outcome of workplace spirituality. Job performance is one variable that has m</w:t>
      </w:r>
      <w:r w:rsidR="00A33F2E" w:rsidRPr="006D14CC">
        <w:rPr>
          <w:sz w:val="26"/>
          <w:szCs w:val="26"/>
        </w:rPr>
        <w:t>any implications</w:t>
      </w:r>
      <w:r w:rsidRPr="006D14CC">
        <w:rPr>
          <w:sz w:val="26"/>
          <w:szCs w:val="26"/>
        </w:rPr>
        <w:t xml:space="preserve"> for the organization. It predicts and mediates the relationship between many work attitudes and organizational performance </w:t>
      </w:r>
      <w:r w:rsidRPr="006D14CC">
        <w:rPr>
          <w:noProof/>
          <w:sz w:val="26"/>
          <w:szCs w:val="26"/>
        </w:rPr>
        <w:t>(Mahesh</w:t>
      </w:r>
      <w:r w:rsidRPr="00FA22C7">
        <w:rPr>
          <w:noProof/>
          <w:sz w:val="26"/>
          <w:szCs w:val="26"/>
        </w:rPr>
        <w:t xml:space="preserve"> &amp; Saravanakumar, 2020; Tarmidi &amp; Arsjah, 2019)</w:t>
      </w:r>
      <w:r w:rsidRPr="00FA22C7">
        <w:rPr>
          <w:sz w:val="26"/>
          <w:szCs w:val="26"/>
        </w:rPr>
        <w:t xml:space="preserve">. </w:t>
      </w:r>
      <w:r w:rsidRPr="006D14CC">
        <w:rPr>
          <w:sz w:val="26"/>
          <w:szCs w:val="26"/>
        </w:rPr>
        <w:t xml:space="preserve">Among the few existing studies on workplace spirituality and job performance, three related concerns arise from measuring the latter variable. The first concern is the </w:t>
      </w:r>
      <w:r w:rsidRPr="00FA22C7">
        <w:rPr>
          <w:sz w:val="26"/>
          <w:szCs w:val="26"/>
        </w:rPr>
        <w:t xml:space="preserve">non-documentation of either the sources or the measures used for the variables </w:t>
      </w:r>
      <w:r w:rsidRPr="00FA22C7">
        <w:rPr>
          <w:noProof/>
          <w:sz w:val="26"/>
          <w:szCs w:val="26"/>
        </w:rPr>
        <w:t>(Fanggidae et al., 2020; Iksan et al., 2020; Suherman, 2020; Tantua &amp; Osuamkpe, 2020)</w:t>
      </w:r>
      <w:r w:rsidRPr="006D14CC">
        <w:rPr>
          <w:sz w:val="26"/>
          <w:szCs w:val="26"/>
        </w:rPr>
        <w:t xml:space="preserve">. </w:t>
      </w:r>
      <w:r w:rsidRPr="00FA22C7">
        <w:rPr>
          <w:sz w:val="26"/>
          <w:szCs w:val="26"/>
        </w:rPr>
        <w:t>Lack of disclosure of measures used puts doubt on the study</w:t>
      </w:r>
      <w:r w:rsidR="00824FD0">
        <w:rPr>
          <w:sz w:val="26"/>
          <w:szCs w:val="26"/>
        </w:rPr>
        <w:t>'</w:t>
      </w:r>
      <w:r w:rsidRPr="00FA22C7">
        <w:rPr>
          <w:sz w:val="26"/>
          <w:szCs w:val="26"/>
        </w:rPr>
        <w:t xml:space="preserve">s validity and could impede </w:t>
      </w:r>
      <w:r w:rsidR="00D27D61" w:rsidRPr="00FA22C7">
        <w:rPr>
          <w:sz w:val="26"/>
          <w:szCs w:val="26"/>
        </w:rPr>
        <w:t xml:space="preserve">the </w:t>
      </w:r>
      <w:r w:rsidRPr="00FA22C7">
        <w:rPr>
          <w:sz w:val="26"/>
          <w:szCs w:val="26"/>
        </w:rPr>
        <w:t xml:space="preserve">grouping of </w:t>
      </w:r>
      <w:r w:rsidR="00D27D61" w:rsidRPr="00FA22C7">
        <w:rPr>
          <w:sz w:val="26"/>
          <w:szCs w:val="26"/>
        </w:rPr>
        <w:t>such</w:t>
      </w:r>
      <w:r w:rsidRPr="00FA22C7">
        <w:rPr>
          <w:sz w:val="26"/>
          <w:szCs w:val="26"/>
        </w:rPr>
        <w:t xml:space="preserve"> </w:t>
      </w:r>
      <w:r w:rsidR="00D27D61" w:rsidRPr="00FA22C7">
        <w:rPr>
          <w:sz w:val="26"/>
          <w:szCs w:val="26"/>
        </w:rPr>
        <w:t>research</w:t>
      </w:r>
      <w:r w:rsidRPr="00FA22C7">
        <w:rPr>
          <w:sz w:val="26"/>
          <w:szCs w:val="26"/>
        </w:rPr>
        <w:t>es for several purposes, such as meta-analysis.</w:t>
      </w:r>
    </w:p>
    <w:p w14:paraId="56AB3F3A" w14:textId="1B3F481D" w:rsidR="005169C4" w:rsidRPr="006D14CC" w:rsidRDefault="005169C4" w:rsidP="007B2B31">
      <w:pPr>
        <w:snapToGrid w:val="0"/>
        <w:spacing w:line="360" w:lineRule="exact"/>
        <w:ind w:firstLine="720"/>
        <w:jc w:val="both"/>
        <w:rPr>
          <w:sz w:val="26"/>
          <w:szCs w:val="26"/>
        </w:rPr>
      </w:pPr>
      <w:r w:rsidRPr="006D14CC">
        <w:rPr>
          <w:sz w:val="26"/>
          <w:szCs w:val="26"/>
        </w:rPr>
        <w:t xml:space="preserve">Another concern is that most studies that adopted job performance measures do not represent the current conceptualization of job performance that covered task performance and contextual performance. Although </w:t>
      </w:r>
      <w:r w:rsidRPr="006D14CC">
        <w:rPr>
          <w:noProof/>
          <w:sz w:val="26"/>
          <w:szCs w:val="26"/>
        </w:rPr>
        <w:t>(Moon et al., 2020)</w:t>
      </w:r>
      <w:r w:rsidRPr="006D14CC">
        <w:rPr>
          <w:sz w:val="26"/>
          <w:szCs w:val="26"/>
        </w:rPr>
        <w:t xml:space="preserve"> adopted </w:t>
      </w:r>
      <w:r w:rsidRPr="006D14CC">
        <w:rPr>
          <w:noProof/>
          <w:sz w:val="26"/>
          <w:szCs w:val="26"/>
        </w:rPr>
        <w:t xml:space="preserve">Williams </w:t>
      </w:r>
      <w:r w:rsidR="00D27D61" w:rsidRPr="006D14CC">
        <w:rPr>
          <w:noProof/>
          <w:sz w:val="26"/>
          <w:szCs w:val="26"/>
        </w:rPr>
        <w:t>and</w:t>
      </w:r>
      <w:r w:rsidRPr="006D14CC">
        <w:rPr>
          <w:noProof/>
          <w:sz w:val="26"/>
          <w:szCs w:val="26"/>
        </w:rPr>
        <w:t xml:space="preserve"> Anderson</w:t>
      </w:r>
      <w:r w:rsidR="00824FD0">
        <w:rPr>
          <w:noProof/>
          <w:sz w:val="26"/>
          <w:szCs w:val="26"/>
        </w:rPr>
        <w:t>'</w:t>
      </w:r>
      <w:r w:rsidR="00D27D61" w:rsidRPr="006D14CC">
        <w:rPr>
          <w:noProof/>
          <w:sz w:val="26"/>
          <w:szCs w:val="26"/>
        </w:rPr>
        <w:t>s</w:t>
      </w:r>
      <w:r w:rsidRPr="006D14CC">
        <w:rPr>
          <w:noProof/>
          <w:sz w:val="26"/>
          <w:szCs w:val="26"/>
        </w:rPr>
        <w:t xml:space="preserve"> </w:t>
      </w:r>
      <w:r w:rsidR="00D27D61" w:rsidRPr="006D14CC">
        <w:rPr>
          <w:noProof/>
          <w:sz w:val="26"/>
          <w:szCs w:val="26"/>
        </w:rPr>
        <w:t>(</w:t>
      </w:r>
      <w:r w:rsidRPr="006D14CC">
        <w:rPr>
          <w:noProof/>
          <w:sz w:val="26"/>
          <w:szCs w:val="26"/>
        </w:rPr>
        <w:t>1991)</w:t>
      </w:r>
      <w:r w:rsidRPr="006D14CC">
        <w:rPr>
          <w:sz w:val="26"/>
          <w:szCs w:val="26"/>
        </w:rPr>
        <w:t xml:space="preserve"> scale that covered task performance and contextual performance, the latter subscale was selected. </w:t>
      </w:r>
      <w:r w:rsidRPr="006D14CC">
        <w:rPr>
          <w:noProof/>
          <w:sz w:val="26"/>
          <w:szCs w:val="26"/>
        </w:rPr>
        <w:t>Petchsawang and Duchon (2012)</w:t>
      </w:r>
      <w:r w:rsidRPr="006D14CC">
        <w:rPr>
          <w:sz w:val="26"/>
          <w:szCs w:val="26"/>
        </w:rPr>
        <w:t xml:space="preserve"> assessed work performance using the sampled company</w:t>
      </w:r>
      <w:r w:rsidR="00824FD0">
        <w:rPr>
          <w:sz w:val="26"/>
          <w:szCs w:val="26"/>
        </w:rPr>
        <w:t>'</w:t>
      </w:r>
      <w:r w:rsidRPr="006D14CC">
        <w:rPr>
          <w:sz w:val="26"/>
          <w:szCs w:val="26"/>
        </w:rPr>
        <w:t>s standard evaluation instrument and procedures in their research. Undoubtedly, the study</w:t>
      </w:r>
      <w:r w:rsidR="00824FD0">
        <w:rPr>
          <w:sz w:val="26"/>
          <w:szCs w:val="26"/>
        </w:rPr>
        <w:t>'</w:t>
      </w:r>
      <w:r w:rsidRPr="006D14CC">
        <w:rPr>
          <w:sz w:val="26"/>
          <w:szCs w:val="26"/>
        </w:rPr>
        <w:t xml:space="preserve">s findings would be of applied value to the organization studied but limited in generalizability and not open to comparison with related studies results. The third concern is about the efficacy of measures adopted in the studies as there were not scales that have received full acceptance in terms of the soundness of their psychometric properties. In other words, they are not technically acceptable survey instruments. A scale is technically sound if it meets at least four characteristics. Multiple items measured its constructs; an attempt </w:t>
      </w:r>
      <w:r w:rsidRPr="006D14CC">
        <w:rPr>
          <w:sz w:val="26"/>
          <w:szCs w:val="26"/>
        </w:rPr>
        <w:lastRenderedPageBreak/>
        <w:t>was made to assess the instrument</w:t>
      </w:r>
      <w:r w:rsidR="00824FD0">
        <w:rPr>
          <w:sz w:val="26"/>
          <w:szCs w:val="26"/>
        </w:rPr>
        <w:t>'</w:t>
      </w:r>
      <w:r w:rsidRPr="006D14CC">
        <w:rPr>
          <w:sz w:val="26"/>
          <w:szCs w:val="26"/>
        </w:rPr>
        <w:t>s psychometric properties; its use was described in a refereed journal</w:t>
      </w:r>
      <w:r w:rsidR="00824FD0">
        <w:rPr>
          <w:sz w:val="26"/>
          <w:szCs w:val="26"/>
        </w:rPr>
        <w:t xml:space="preserve"> and</w:t>
      </w:r>
      <w:r w:rsidRPr="006D14CC">
        <w:rPr>
          <w:sz w:val="26"/>
          <w:szCs w:val="26"/>
        </w:rPr>
        <w:t xml:space="preserve"> could be reconstructed </w:t>
      </w:r>
      <w:r w:rsidRPr="006D14CC">
        <w:rPr>
          <w:noProof/>
          <w:sz w:val="26"/>
          <w:szCs w:val="26"/>
        </w:rPr>
        <w:t>(Zmud &amp; Boynton, 1991)</w:t>
      </w:r>
      <w:r w:rsidRPr="006D14CC">
        <w:rPr>
          <w:sz w:val="26"/>
          <w:szCs w:val="26"/>
        </w:rPr>
        <w:t>. The job performance measurements in related studies have implications for the body of knowledge on workplace spirituality- job performance relationship. The presentation above established the need for more education on workplace spirituality</w:t>
      </w:r>
      <w:r w:rsidR="00824FD0">
        <w:rPr>
          <w:sz w:val="26"/>
          <w:szCs w:val="26"/>
        </w:rPr>
        <w:t>'</w:t>
      </w:r>
      <w:r w:rsidRPr="006D14CC">
        <w:rPr>
          <w:sz w:val="26"/>
          <w:szCs w:val="26"/>
        </w:rPr>
        <w:t>s effect on POS and job performance. Consequently, this study examined the associations with an instrument that mostly met the present and widely accepted conceptualization of job performance.</w:t>
      </w:r>
    </w:p>
    <w:p w14:paraId="02A57628" w14:textId="77777777" w:rsidR="005169C4" w:rsidRPr="006D14CC" w:rsidRDefault="005169C4" w:rsidP="007B2B31">
      <w:pPr>
        <w:widowControl w:val="0"/>
        <w:snapToGrid w:val="0"/>
        <w:spacing w:line="360" w:lineRule="exact"/>
        <w:jc w:val="center"/>
        <w:outlineLvl w:val="0"/>
        <w:rPr>
          <w:rFonts w:eastAsia="標楷體"/>
          <w:b/>
          <w:sz w:val="26"/>
          <w:szCs w:val="26"/>
        </w:rPr>
      </w:pPr>
    </w:p>
    <w:p w14:paraId="20B28718" w14:textId="77777777" w:rsidR="005169C4" w:rsidRPr="006D14CC" w:rsidRDefault="005169C4" w:rsidP="007B2B31">
      <w:pPr>
        <w:widowControl w:val="0"/>
        <w:snapToGrid w:val="0"/>
        <w:spacing w:line="360" w:lineRule="exact"/>
        <w:jc w:val="center"/>
        <w:outlineLvl w:val="0"/>
        <w:rPr>
          <w:rFonts w:eastAsia="標楷體"/>
          <w:b/>
          <w:sz w:val="26"/>
          <w:szCs w:val="26"/>
        </w:rPr>
      </w:pPr>
      <w:r w:rsidRPr="006D14CC">
        <w:rPr>
          <w:rFonts w:eastAsia="標楷體"/>
          <w:b/>
          <w:sz w:val="26"/>
          <w:szCs w:val="26"/>
        </w:rPr>
        <w:t xml:space="preserve">LITERATURE </w:t>
      </w:r>
    </w:p>
    <w:p w14:paraId="7BF55DCA" w14:textId="77777777" w:rsidR="005169C4" w:rsidRPr="006D14CC" w:rsidRDefault="005169C4" w:rsidP="007B2B31">
      <w:pPr>
        <w:pStyle w:val="-12"/>
        <w:widowControl w:val="0"/>
        <w:snapToGrid w:val="0"/>
        <w:spacing w:line="360" w:lineRule="exact"/>
        <w:ind w:leftChars="0" w:left="0"/>
        <w:jc w:val="both"/>
        <w:outlineLvl w:val="0"/>
        <w:rPr>
          <w:rFonts w:ascii="Times New Roman" w:eastAsia="標楷體" w:hAnsi="Times New Roman"/>
          <w:b/>
          <w:bCs/>
          <w:sz w:val="26"/>
          <w:szCs w:val="26"/>
          <w:lang w:val="en-US"/>
        </w:rPr>
      </w:pPr>
      <w:r w:rsidRPr="006D14CC">
        <w:rPr>
          <w:rFonts w:ascii="Times New Roman" w:hAnsi="Times New Roman"/>
          <w:b/>
          <w:bCs/>
          <w:sz w:val="26"/>
          <w:szCs w:val="26"/>
          <w:lang w:val="en-US" w:eastAsia="en-GB"/>
        </w:rPr>
        <w:t>Workplace Spirituality</w:t>
      </w:r>
    </w:p>
    <w:p w14:paraId="0F1BF676" w14:textId="385FE65A" w:rsidR="005169C4" w:rsidRPr="006D14CC" w:rsidRDefault="005169C4" w:rsidP="007B2B31">
      <w:pPr>
        <w:snapToGrid w:val="0"/>
        <w:spacing w:line="360" w:lineRule="exact"/>
        <w:ind w:firstLine="720"/>
        <w:jc w:val="both"/>
        <w:rPr>
          <w:sz w:val="26"/>
          <w:szCs w:val="26"/>
        </w:rPr>
      </w:pPr>
      <w:r w:rsidRPr="006D14CC">
        <w:rPr>
          <w:sz w:val="26"/>
          <w:szCs w:val="26"/>
        </w:rPr>
        <w:t xml:space="preserve">Workplace spirituality is among organizational behavior variables that have attracted many perspectives and definitions </w:t>
      </w:r>
      <w:r w:rsidRPr="006D14CC">
        <w:rPr>
          <w:noProof/>
          <w:sz w:val="26"/>
          <w:szCs w:val="26"/>
        </w:rPr>
        <w:t>(ur Rashid et al., 2019)</w:t>
      </w:r>
      <w:r w:rsidRPr="006D14CC">
        <w:rPr>
          <w:sz w:val="26"/>
          <w:szCs w:val="26"/>
        </w:rPr>
        <w:t xml:space="preserve">. This situation could be adjudged normal for now as the concept is at </w:t>
      </w:r>
      <w:r w:rsidR="00A33F2E" w:rsidRPr="006D14CC">
        <w:rPr>
          <w:sz w:val="26"/>
          <w:szCs w:val="26"/>
        </w:rPr>
        <w:t xml:space="preserve">its </w:t>
      </w:r>
      <w:r w:rsidRPr="006D14CC">
        <w:rPr>
          <w:sz w:val="26"/>
          <w:szCs w:val="26"/>
        </w:rPr>
        <w:t xml:space="preserve">infancy with the possibility of further exploration that would lead to a conceptual consensus level. </w:t>
      </w:r>
      <w:r w:rsidR="00824FD0">
        <w:rPr>
          <w:sz w:val="26"/>
          <w:szCs w:val="26"/>
        </w:rPr>
        <w:t>As a concept and phenomenon, workplace spirituality</w:t>
      </w:r>
      <w:r w:rsidRPr="006D14CC">
        <w:rPr>
          <w:sz w:val="26"/>
          <w:szCs w:val="26"/>
        </w:rPr>
        <w:t xml:space="preserve"> is gaining tremendous interest among academics </w:t>
      </w:r>
      <w:r w:rsidRPr="006D14CC">
        <w:rPr>
          <w:noProof/>
          <w:sz w:val="26"/>
          <w:szCs w:val="26"/>
        </w:rPr>
        <w:t>(Bożek et al., 2020; Hvidt et al., 2020; Rathee &amp; Rajain, 2020)</w:t>
      </w:r>
      <w:r w:rsidRPr="006D14CC">
        <w:rPr>
          <w:sz w:val="26"/>
          <w:szCs w:val="26"/>
        </w:rPr>
        <w:t xml:space="preserve">. Practitioners and empirical work on the variable are growing in leaps and bounds as many organizations incorporate it into their culture. Many corporations are now explicitly using the word </w:t>
      </w:r>
      <w:r w:rsidR="00824FD0">
        <w:rPr>
          <w:sz w:val="26"/>
          <w:szCs w:val="26"/>
        </w:rPr>
        <w:t>"</w:t>
      </w:r>
      <w:r w:rsidRPr="006D14CC">
        <w:rPr>
          <w:sz w:val="26"/>
          <w:szCs w:val="26"/>
        </w:rPr>
        <w:t>spirituality</w:t>
      </w:r>
      <w:r w:rsidR="00824FD0">
        <w:rPr>
          <w:sz w:val="26"/>
          <w:szCs w:val="26"/>
        </w:rPr>
        <w:t>"</w:t>
      </w:r>
      <w:r w:rsidRPr="006D14CC">
        <w:rPr>
          <w:sz w:val="26"/>
          <w:szCs w:val="26"/>
        </w:rPr>
        <w:t xml:space="preserve"> in their internal and external literature and initiat</w:t>
      </w:r>
      <w:r w:rsidR="00D70001">
        <w:rPr>
          <w:sz w:val="26"/>
          <w:szCs w:val="26"/>
        </w:rPr>
        <w:t>e</w:t>
      </w:r>
      <w:r w:rsidRPr="006D14CC">
        <w:rPr>
          <w:sz w:val="26"/>
          <w:szCs w:val="26"/>
        </w:rPr>
        <w:t xml:space="preserve"> and encourag</w:t>
      </w:r>
      <w:r w:rsidR="00D70001">
        <w:rPr>
          <w:sz w:val="26"/>
          <w:szCs w:val="26"/>
        </w:rPr>
        <w:t>e</w:t>
      </w:r>
      <w:r w:rsidRPr="006D14CC">
        <w:rPr>
          <w:sz w:val="26"/>
          <w:szCs w:val="26"/>
        </w:rPr>
        <w:t xml:space="preserve"> spiritual activities </w:t>
      </w:r>
      <w:r w:rsidRPr="006D14CC">
        <w:rPr>
          <w:noProof/>
          <w:sz w:val="26"/>
          <w:szCs w:val="26"/>
        </w:rPr>
        <w:t>(Indradevi, 2020)</w:t>
      </w:r>
      <w:r w:rsidRPr="006D14CC">
        <w:rPr>
          <w:sz w:val="26"/>
          <w:szCs w:val="26"/>
        </w:rPr>
        <w:t xml:space="preserve">. </w:t>
      </w:r>
      <w:r w:rsidRPr="006D14CC">
        <w:rPr>
          <w:noProof/>
          <w:sz w:val="26"/>
          <w:szCs w:val="26"/>
        </w:rPr>
        <w:t>Smith and Rayment (2007)</w:t>
      </w:r>
      <w:r w:rsidRPr="006D14CC">
        <w:rPr>
          <w:sz w:val="26"/>
          <w:szCs w:val="26"/>
        </w:rPr>
        <w:t xml:space="preserve"> defined workplace spirituality as a state or experience of employees who can provide them the direction or meaning or give feelings on understanding, support, inner wholeness, or connectedness. According to </w:t>
      </w:r>
      <w:r w:rsidRPr="006D14CC">
        <w:rPr>
          <w:noProof/>
          <w:sz w:val="26"/>
          <w:szCs w:val="26"/>
        </w:rPr>
        <w:t>Giacalone and Jurkiewicz (2003)</w:t>
      </w:r>
      <w:r w:rsidRPr="006D14CC">
        <w:rPr>
          <w:sz w:val="26"/>
          <w:szCs w:val="26"/>
        </w:rPr>
        <w:t>, it is a structure of organizational values observable in the culture that advanced employees</w:t>
      </w:r>
      <w:r w:rsidR="00824FD0">
        <w:rPr>
          <w:sz w:val="26"/>
          <w:szCs w:val="26"/>
        </w:rPr>
        <w:t>'</w:t>
      </w:r>
      <w:r w:rsidRPr="006D14CC">
        <w:rPr>
          <w:sz w:val="26"/>
          <w:szCs w:val="26"/>
        </w:rPr>
        <w:t xml:space="preserve"> experience of transcendence through the work process, facilitating their sense of interconnectedness to others in a manner that gives feelings of wholeness and happiness.</w:t>
      </w:r>
    </w:p>
    <w:p w14:paraId="3ECACBE2" w14:textId="4D8A3B8E" w:rsidR="005169C4" w:rsidRPr="006D14CC" w:rsidRDefault="005169C4" w:rsidP="007B2B31">
      <w:pPr>
        <w:snapToGrid w:val="0"/>
        <w:spacing w:line="360" w:lineRule="exact"/>
        <w:ind w:firstLine="720"/>
        <w:jc w:val="both"/>
        <w:rPr>
          <w:sz w:val="26"/>
          <w:szCs w:val="26"/>
        </w:rPr>
      </w:pPr>
      <w:r w:rsidRPr="006D14CC">
        <w:rPr>
          <w:sz w:val="26"/>
          <w:szCs w:val="26"/>
        </w:rPr>
        <w:t>Similarly, workplace spirituality is employees</w:t>
      </w:r>
      <w:r w:rsidR="00824FD0">
        <w:rPr>
          <w:sz w:val="26"/>
          <w:szCs w:val="26"/>
        </w:rPr>
        <w:t>'</w:t>
      </w:r>
      <w:r w:rsidRPr="006D14CC">
        <w:rPr>
          <w:sz w:val="26"/>
          <w:szCs w:val="26"/>
        </w:rPr>
        <w:t xml:space="preserve"> inner lives, nourished by meaningful work experiences in the community context </w:t>
      </w:r>
      <w:r w:rsidRPr="006D14CC">
        <w:rPr>
          <w:noProof/>
          <w:sz w:val="26"/>
          <w:szCs w:val="26"/>
        </w:rPr>
        <w:t>(Ashmos &amp; Duchon, 2000; Robbins &amp; Judge, 2019)</w:t>
      </w:r>
      <w:r w:rsidRPr="006D14CC">
        <w:rPr>
          <w:sz w:val="26"/>
          <w:szCs w:val="26"/>
        </w:rPr>
        <w:t>. The cited definition</w:t>
      </w:r>
      <w:r w:rsidR="001B026E">
        <w:rPr>
          <w:sz w:val="26"/>
          <w:szCs w:val="26"/>
        </w:rPr>
        <w:t>s</w:t>
      </w:r>
      <w:r w:rsidRPr="006D14CC">
        <w:rPr>
          <w:sz w:val="26"/>
          <w:szCs w:val="26"/>
        </w:rPr>
        <w:t xml:space="preserve"> </w:t>
      </w:r>
      <w:r w:rsidR="00A33F2E" w:rsidRPr="006D14CC">
        <w:rPr>
          <w:sz w:val="26"/>
          <w:szCs w:val="26"/>
        </w:rPr>
        <w:t xml:space="preserve">of </w:t>
      </w:r>
      <w:r w:rsidRPr="006D14CC">
        <w:rPr>
          <w:sz w:val="26"/>
          <w:szCs w:val="26"/>
        </w:rPr>
        <w:t xml:space="preserve">workplace spirituality </w:t>
      </w:r>
      <w:r w:rsidR="001B026E">
        <w:rPr>
          <w:sz w:val="26"/>
          <w:szCs w:val="26"/>
        </w:rPr>
        <w:t>are</w:t>
      </w:r>
      <w:r w:rsidRPr="006D14CC">
        <w:rPr>
          <w:sz w:val="26"/>
          <w:szCs w:val="26"/>
        </w:rPr>
        <w:t xml:space="preserve"> a mixture of both </w:t>
      </w:r>
      <w:r w:rsidRPr="001B026E">
        <w:rPr>
          <w:sz w:val="26"/>
          <w:szCs w:val="26"/>
        </w:rPr>
        <w:t>employees</w:t>
      </w:r>
      <w:r w:rsidR="00824FD0">
        <w:rPr>
          <w:sz w:val="26"/>
          <w:szCs w:val="26"/>
        </w:rPr>
        <w:t>'</w:t>
      </w:r>
      <w:r w:rsidRPr="001B026E">
        <w:rPr>
          <w:sz w:val="26"/>
          <w:szCs w:val="26"/>
        </w:rPr>
        <w:t xml:space="preserve"> experience and organization. That WPS has several explanations express</w:t>
      </w:r>
      <w:r w:rsidR="00824FD0">
        <w:rPr>
          <w:sz w:val="26"/>
          <w:szCs w:val="26"/>
        </w:rPr>
        <w:t>ing the boundary setting problem</w:t>
      </w:r>
      <w:r w:rsidRPr="001B026E">
        <w:rPr>
          <w:sz w:val="26"/>
          <w:szCs w:val="26"/>
        </w:rPr>
        <w:t xml:space="preserve"> that characterized some organizational behavior, which emanates from the dynamic, interactive features of organizational variables and the analytical nature of human thinking. However, in this study, workplace spirituality refers to an employee</w:t>
      </w:r>
      <w:r w:rsidR="00824FD0">
        <w:rPr>
          <w:sz w:val="26"/>
          <w:szCs w:val="26"/>
        </w:rPr>
        <w:t>'</w:t>
      </w:r>
      <w:r w:rsidRPr="001B026E">
        <w:rPr>
          <w:sz w:val="26"/>
          <w:szCs w:val="26"/>
        </w:rPr>
        <w:t xml:space="preserve">s desire and attempts to live their values more fully in the workplace and organizational effort to support their spiritual growth </w:t>
      </w:r>
      <w:r w:rsidRPr="006D14CC">
        <w:rPr>
          <w:noProof/>
          <w:sz w:val="26"/>
          <w:szCs w:val="26"/>
        </w:rPr>
        <w:t>(Bella et al., 2018)</w:t>
      </w:r>
      <w:r w:rsidRPr="006D14CC">
        <w:rPr>
          <w:sz w:val="26"/>
          <w:szCs w:val="26"/>
        </w:rPr>
        <w:t>.</w:t>
      </w:r>
    </w:p>
    <w:p w14:paraId="04FC6DBA" w14:textId="51764E10" w:rsidR="005169C4" w:rsidRPr="006D14CC" w:rsidRDefault="005169C4" w:rsidP="007B2B31">
      <w:pPr>
        <w:snapToGrid w:val="0"/>
        <w:spacing w:line="360" w:lineRule="exact"/>
        <w:ind w:firstLine="720"/>
        <w:jc w:val="both"/>
        <w:rPr>
          <w:sz w:val="26"/>
          <w:szCs w:val="26"/>
        </w:rPr>
      </w:pPr>
      <w:r w:rsidRPr="006D14CC">
        <w:rPr>
          <w:sz w:val="26"/>
          <w:szCs w:val="26"/>
        </w:rPr>
        <w:lastRenderedPageBreak/>
        <w:t xml:space="preserve">Lack of consensus on how to conceptualize WPS is not without outcome, as it has resulted in various models </w:t>
      </w:r>
      <w:r w:rsidR="00824FD0">
        <w:rPr>
          <w:sz w:val="26"/>
          <w:szCs w:val="26"/>
        </w:rPr>
        <w:t>representing</w:t>
      </w:r>
      <w:r w:rsidRPr="006D14CC">
        <w:rPr>
          <w:sz w:val="26"/>
          <w:szCs w:val="26"/>
        </w:rPr>
        <w:t xml:space="preserve"> different ways of thinking about these variables </w:t>
      </w:r>
      <w:r w:rsidRPr="006D14CC">
        <w:rPr>
          <w:noProof/>
          <w:sz w:val="26"/>
          <w:szCs w:val="26"/>
        </w:rPr>
        <w:t>(Rathee &amp; Rajain, 2020)</w:t>
      </w:r>
      <w:r w:rsidRPr="006D14CC">
        <w:rPr>
          <w:sz w:val="26"/>
          <w:szCs w:val="26"/>
        </w:rPr>
        <w:t xml:space="preserve">. These models, which primarily represent national culture differences, are inherently valuable for guiding research processes, such as data collection, data analysis, and interpretation of results. </w:t>
      </w:r>
      <w:r w:rsidR="00A33F2E" w:rsidRPr="006D14CC">
        <w:rPr>
          <w:sz w:val="26"/>
          <w:szCs w:val="26"/>
        </w:rPr>
        <w:t xml:space="preserve">The availability </w:t>
      </w:r>
      <w:r w:rsidRPr="006D14CC">
        <w:rPr>
          <w:sz w:val="26"/>
          <w:szCs w:val="26"/>
        </w:rPr>
        <w:t xml:space="preserve">of many WPS models and their associated components demonstrate a widespread interest in and relevance of workplace spirituality. However, multiple WPS models imply a lack of a general theory on the concept. </w:t>
      </w:r>
      <w:r w:rsidR="00824FD0">
        <w:rPr>
          <w:sz w:val="26"/>
          <w:szCs w:val="26"/>
        </w:rPr>
        <w:t>A conspicuous feature of WPS models is the overlap among the dimensions. A remark that can be made about the characters is that it points to the possibility of a general theory of workplace spirituality, which can be achieved through a combination of the existing models. Such an approach impacts some difficulties and limitations in interpreting results and comparing studies on workplace spirituality</w:t>
      </w:r>
      <w:r w:rsidRPr="006D14CC">
        <w:rPr>
          <w:sz w:val="26"/>
          <w:szCs w:val="26"/>
        </w:rPr>
        <w:t xml:space="preserve">. </w:t>
      </w:r>
    </w:p>
    <w:p w14:paraId="630A3D21" w14:textId="4848BF7C" w:rsidR="005169C4" w:rsidRPr="006D14CC" w:rsidRDefault="005169C4" w:rsidP="007B2B31">
      <w:pPr>
        <w:snapToGrid w:val="0"/>
        <w:spacing w:line="360" w:lineRule="exact"/>
        <w:ind w:firstLine="720"/>
        <w:jc w:val="both"/>
        <w:rPr>
          <w:sz w:val="26"/>
          <w:szCs w:val="26"/>
        </w:rPr>
      </w:pPr>
      <w:r w:rsidRPr="006D14CC">
        <w:rPr>
          <w:sz w:val="26"/>
          <w:szCs w:val="26"/>
        </w:rPr>
        <w:t xml:space="preserve">However, this study adopted </w:t>
      </w:r>
      <w:r w:rsidRPr="006D14CC">
        <w:rPr>
          <w:noProof/>
          <w:sz w:val="26"/>
          <w:szCs w:val="26"/>
        </w:rPr>
        <w:t>Rego and Cunha</w:t>
      </w:r>
      <w:r w:rsidR="00824FD0">
        <w:rPr>
          <w:noProof/>
          <w:sz w:val="26"/>
          <w:szCs w:val="26"/>
        </w:rPr>
        <w:t>'</w:t>
      </w:r>
      <w:r w:rsidR="00D27D61" w:rsidRPr="006D14CC">
        <w:rPr>
          <w:noProof/>
          <w:sz w:val="26"/>
          <w:szCs w:val="26"/>
        </w:rPr>
        <w:t>s</w:t>
      </w:r>
      <w:r w:rsidRPr="006D14CC">
        <w:rPr>
          <w:noProof/>
          <w:sz w:val="26"/>
          <w:szCs w:val="26"/>
        </w:rPr>
        <w:t xml:space="preserve"> (2008)</w:t>
      </w:r>
      <w:r w:rsidRPr="006D14CC">
        <w:rPr>
          <w:sz w:val="26"/>
          <w:szCs w:val="26"/>
        </w:rPr>
        <w:t xml:space="preserve"> five-dimensional model. The team</w:t>
      </w:r>
      <w:r w:rsidR="00824FD0">
        <w:rPr>
          <w:sz w:val="26"/>
          <w:szCs w:val="26"/>
        </w:rPr>
        <w:t>'</w:t>
      </w:r>
      <w:r w:rsidRPr="006D14CC">
        <w:rPr>
          <w:sz w:val="26"/>
          <w:szCs w:val="26"/>
        </w:rPr>
        <w:t>s sense of community expresses team spirit, mutual care among employees, sense of community, and shared purpose. Alignment between organizational and individual values refers to the unity between corporate profits and employees</w:t>
      </w:r>
      <w:r w:rsidR="00824FD0">
        <w:rPr>
          <w:sz w:val="26"/>
          <w:szCs w:val="26"/>
        </w:rPr>
        <w:t>'</w:t>
      </w:r>
      <w:r w:rsidRPr="006D14CC">
        <w:rPr>
          <w:sz w:val="26"/>
          <w:szCs w:val="26"/>
        </w:rPr>
        <w:t xml:space="preserve"> inner lives. A sense of contribution to the community represents employees feeling that the job being done benefits the community. A sense of enjoyment at work represents an expression of an intention of joy and pleasure at work. Opportunities for inner life refer to how the organization respects the spirituality and spiritual values of the employees. This framework was adopted to synthesize and integrate a few other models, making it a comprehensive and complete representation of the varied perspective to conceptualize workplace spirituality, aside from incorporating diverse models </w:t>
      </w:r>
      <w:r w:rsidRPr="006D14CC">
        <w:rPr>
          <w:noProof/>
          <w:sz w:val="26"/>
          <w:szCs w:val="26"/>
        </w:rPr>
        <w:t>(Ashmos &amp; Duchon, 2000; Milliman et al., 2003)</w:t>
      </w:r>
      <w:r w:rsidRPr="006D14CC">
        <w:rPr>
          <w:rFonts w:eastAsia="Times New Roman"/>
          <w:sz w:val="26"/>
          <w:szCs w:val="26"/>
          <w:lang w:eastAsia="en-US"/>
        </w:rPr>
        <w:t>.</w:t>
      </w:r>
      <w:r w:rsidRPr="006D14CC">
        <w:rPr>
          <w:sz w:val="26"/>
          <w:szCs w:val="26"/>
        </w:rPr>
        <w:t xml:space="preserve"> Rego and Cunha</w:t>
      </w:r>
      <w:r w:rsidR="00824FD0">
        <w:rPr>
          <w:sz w:val="26"/>
          <w:szCs w:val="26"/>
        </w:rPr>
        <w:t>'</w:t>
      </w:r>
      <w:r w:rsidRPr="006D14CC">
        <w:rPr>
          <w:sz w:val="26"/>
          <w:szCs w:val="26"/>
        </w:rPr>
        <w:t xml:space="preserve">s model brings in </w:t>
      </w:r>
      <w:r w:rsidR="00824FD0">
        <w:rPr>
          <w:sz w:val="26"/>
          <w:szCs w:val="26"/>
        </w:rPr>
        <w:t>workplace spirituality's three levels (individual, group, and organization)</w:t>
      </w:r>
      <w:r w:rsidRPr="006D14CC">
        <w:rPr>
          <w:sz w:val="26"/>
          <w:szCs w:val="26"/>
        </w:rPr>
        <w:t>. Achieving this is well recommended in WPS literature.</w:t>
      </w:r>
    </w:p>
    <w:p w14:paraId="1AD7FC8C" w14:textId="77777777" w:rsidR="005169C4" w:rsidRPr="006D14CC" w:rsidRDefault="005169C4" w:rsidP="007B2B31">
      <w:pPr>
        <w:snapToGrid w:val="0"/>
        <w:spacing w:line="360" w:lineRule="exact"/>
        <w:jc w:val="both"/>
        <w:outlineLvl w:val="1"/>
        <w:rPr>
          <w:sz w:val="26"/>
          <w:szCs w:val="26"/>
          <w:lang w:eastAsia="en-GB"/>
        </w:rPr>
      </w:pPr>
    </w:p>
    <w:p w14:paraId="6B004D5D"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Perceived organizational support</w:t>
      </w:r>
    </w:p>
    <w:p w14:paraId="05A4E612" w14:textId="16D5C2AC" w:rsidR="005169C4" w:rsidRPr="006D14CC" w:rsidRDefault="005169C4" w:rsidP="007B2B31">
      <w:pPr>
        <w:snapToGrid w:val="0"/>
        <w:spacing w:line="360" w:lineRule="exact"/>
        <w:ind w:firstLine="720"/>
        <w:jc w:val="both"/>
        <w:rPr>
          <w:sz w:val="26"/>
          <w:szCs w:val="26"/>
        </w:rPr>
      </w:pPr>
      <w:r w:rsidRPr="006D14CC">
        <w:rPr>
          <w:sz w:val="26"/>
          <w:szCs w:val="26"/>
        </w:rPr>
        <w:t>The healthy employee-employer relationship is necess</w:t>
      </w:r>
      <w:r w:rsidR="00D70001">
        <w:rPr>
          <w:sz w:val="26"/>
          <w:szCs w:val="26"/>
        </w:rPr>
        <w:t>ary</w:t>
      </w:r>
      <w:r w:rsidRPr="006D14CC">
        <w:rPr>
          <w:sz w:val="26"/>
          <w:szCs w:val="26"/>
        </w:rPr>
        <w:t xml:space="preserve"> for organizational performance as it </w:t>
      </w:r>
      <w:r w:rsidR="00D70001">
        <w:rPr>
          <w:sz w:val="26"/>
          <w:szCs w:val="26"/>
        </w:rPr>
        <w:t>indicate</w:t>
      </w:r>
      <w:r w:rsidR="00824FD0">
        <w:rPr>
          <w:sz w:val="26"/>
          <w:szCs w:val="26"/>
        </w:rPr>
        <w:t>s</w:t>
      </w:r>
      <w:r w:rsidR="00D70001">
        <w:rPr>
          <w:sz w:val="26"/>
          <w:szCs w:val="26"/>
        </w:rPr>
        <w:t xml:space="preserve"> </w:t>
      </w:r>
      <w:r w:rsidRPr="006D14CC">
        <w:rPr>
          <w:sz w:val="26"/>
          <w:szCs w:val="26"/>
        </w:rPr>
        <w:t xml:space="preserve">a conducive, harmonious work environment that gives impetus to productive work behavior. One gauge of this relationship is expressed in the concept of perceived organizational support (POS), which refers to the degree to which employees perceived the organization cares about their well-being and values their contribution </w:t>
      </w:r>
      <w:r w:rsidRPr="006D14CC">
        <w:rPr>
          <w:noProof/>
          <w:sz w:val="26"/>
          <w:szCs w:val="26"/>
        </w:rPr>
        <w:t>(Robbins</w:t>
      </w:r>
      <w:r w:rsidR="00FA22C7">
        <w:rPr>
          <w:noProof/>
          <w:sz w:val="26"/>
          <w:szCs w:val="26"/>
        </w:rPr>
        <w:t xml:space="preserve"> et al.</w:t>
      </w:r>
      <w:r w:rsidRPr="006D14CC">
        <w:rPr>
          <w:noProof/>
          <w:sz w:val="26"/>
          <w:szCs w:val="26"/>
        </w:rPr>
        <w:t>, 2018)</w:t>
      </w:r>
      <w:r w:rsidRPr="006D14CC">
        <w:rPr>
          <w:sz w:val="26"/>
          <w:szCs w:val="26"/>
        </w:rPr>
        <w:t xml:space="preserve">. Employees can infer how much their organizations care about their well-being from values, norms, beliefs, practices, and structures. Employees perceive their organization as supportive when rewards are deemed fair, and when they participate in decision-making, their supervisors are concerned about their </w:t>
      </w:r>
      <w:r w:rsidRPr="006D14CC">
        <w:rPr>
          <w:sz w:val="26"/>
          <w:szCs w:val="26"/>
        </w:rPr>
        <w:lastRenderedPageBreak/>
        <w:t xml:space="preserve">welfare. Other factors that influence </w:t>
      </w:r>
      <w:r w:rsidR="00D70001" w:rsidRPr="006D14CC">
        <w:rPr>
          <w:sz w:val="26"/>
          <w:szCs w:val="26"/>
        </w:rPr>
        <w:t>employees</w:t>
      </w:r>
      <w:r w:rsidR="00824FD0">
        <w:rPr>
          <w:sz w:val="26"/>
          <w:szCs w:val="26"/>
        </w:rPr>
        <w:t>'</w:t>
      </w:r>
      <w:r w:rsidR="00D70001" w:rsidRPr="006D14CC">
        <w:rPr>
          <w:sz w:val="26"/>
          <w:szCs w:val="26"/>
        </w:rPr>
        <w:t xml:space="preserve"> </w:t>
      </w:r>
      <w:r w:rsidRPr="006D14CC">
        <w:rPr>
          <w:sz w:val="26"/>
          <w:szCs w:val="26"/>
        </w:rPr>
        <w:t>perception of support from their organizations are human resource planning, training and development, and performance evaluation</w:t>
      </w:r>
      <w:r w:rsidRPr="001B026E">
        <w:rPr>
          <w:sz w:val="26"/>
          <w:szCs w:val="26"/>
        </w:rPr>
        <w:t xml:space="preserve"> </w:t>
      </w:r>
      <w:r w:rsidRPr="001B026E">
        <w:rPr>
          <w:noProof/>
          <w:sz w:val="26"/>
          <w:szCs w:val="26"/>
        </w:rPr>
        <w:t>(</w:t>
      </w:r>
      <w:r w:rsidRPr="006D14CC">
        <w:rPr>
          <w:noProof/>
          <w:sz w:val="26"/>
          <w:szCs w:val="26"/>
        </w:rPr>
        <w:t>Al-Hawary &amp; Nusair, 2017)</w:t>
      </w:r>
      <w:r w:rsidRPr="006D14CC">
        <w:rPr>
          <w:sz w:val="26"/>
          <w:szCs w:val="26"/>
        </w:rPr>
        <w:t xml:space="preserve">. POS is considered mainly from social exchange theory; employees who received good support from their organizations will reciprocate it by engaging in productive work behavior. As </w:t>
      </w:r>
      <w:r w:rsidRPr="006D14CC">
        <w:rPr>
          <w:noProof/>
          <w:sz w:val="26"/>
          <w:szCs w:val="26"/>
        </w:rPr>
        <w:t>Beheshtifar and Zare (2012)</w:t>
      </w:r>
      <w:r w:rsidRPr="006D14CC">
        <w:rPr>
          <w:sz w:val="26"/>
          <w:szCs w:val="26"/>
        </w:rPr>
        <w:t xml:space="preserve"> noted, </w:t>
      </w:r>
      <w:r w:rsidR="00D70001">
        <w:rPr>
          <w:sz w:val="26"/>
          <w:szCs w:val="26"/>
        </w:rPr>
        <w:t>how</w:t>
      </w:r>
      <w:r w:rsidRPr="006D14CC">
        <w:rPr>
          <w:sz w:val="26"/>
          <w:szCs w:val="26"/>
        </w:rPr>
        <w:t xml:space="preserve"> employees interpret how an organization values them is vital for determining their attitudes benefiting the organization.</w:t>
      </w:r>
    </w:p>
    <w:p w14:paraId="221AE8A1" w14:textId="77777777" w:rsidR="005169C4" w:rsidRPr="006D14CC" w:rsidRDefault="005169C4" w:rsidP="007B2B31">
      <w:pPr>
        <w:snapToGrid w:val="0"/>
        <w:spacing w:line="360" w:lineRule="exact"/>
        <w:jc w:val="both"/>
        <w:outlineLvl w:val="1"/>
        <w:rPr>
          <w:sz w:val="26"/>
          <w:szCs w:val="26"/>
          <w:lang w:eastAsia="en-GB"/>
        </w:rPr>
      </w:pPr>
    </w:p>
    <w:p w14:paraId="7D5B22C7"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Job Performance</w:t>
      </w:r>
    </w:p>
    <w:p w14:paraId="2C5238A3" w14:textId="1A4E9655" w:rsidR="005169C4" w:rsidRPr="006D14CC" w:rsidRDefault="00824FD0" w:rsidP="007B2B31">
      <w:pPr>
        <w:snapToGrid w:val="0"/>
        <w:spacing w:line="360" w:lineRule="exact"/>
        <w:ind w:firstLine="720"/>
        <w:jc w:val="both"/>
        <w:rPr>
          <w:sz w:val="26"/>
          <w:szCs w:val="26"/>
        </w:rPr>
      </w:pPr>
      <w:r>
        <w:rPr>
          <w:sz w:val="26"/>
          <w:szCs w:val="26"/>
        </w:rPr>
        <w:t>Job performance is among the organizational variables that have attracted much theoretical and empirical concern, particularly among industrial and organizational psychologists</w:t>
      </w:r>
      <w:r w:rsidR="005169C4" w:rsidRPr="006D14CC">
        <w:rPr>
          <w:sz w:val="26"/>
          <w:szCs w:val="26"/>
        </w:rPr>
        <w:t xml:space="preserve"> </w:t>
      </w:r>
      <w:r w:rsidR="005169C4" w:rsidRPr="006D14CC">
        <w:rPr>
          <w:noProof/>
          <w:sz w:val="26"/>
          <w:szCs w:val="26"/>
        </w:rPr>
        <w:t>(Davidescu et al., 2020)</w:t>
      </w:r>
      <w:r w:rsidR="005169C4" w:rsidRPr="006D14CC">
        <w:rPr>
          <w:sz w:val="26"/>
          <w:szCs w:val="26"/>
        </w:rPr>
        <w:t xml:space="preserve">. Job performance represents the value of employee behaviors that contribute to organizational goal accomplishment </w:t>
      </w:r>
      <w:r w:rsidR="005169C4" w:rsidRPr="006D14CC">
        <w:rPr>
          <w:noProof/>
          <w:sz w:val="26"/>
          <w:szCs w:val="26"/>
        </w:rPr>
        <w:t>(Colquitt et al., 2019)</w:t>
      </w:r>
      <w:r w:rsidR="005169C4" w:rsidRPr="006D14CC">
        <w:rPr>
          <w:sz w:val="26"/>
          <w:szCs w:val="26"/>
        </w:rPr>
        <w:t xml:space="preserve">. </w:t>
      </w:r>
      <w:r w:rsidR="005169C4" w:rsidRPr="006D14CC">
        <w:rPr>
          <w:noProof/>
          <w:sz w:val="26"/>
          <w:szCs w:val="26"/>
        </w:rPr>
        <w:t>Viswesvaran and Ones (2000)</w:t>
      </w:r>
      <w:r w:rsidR="005169C4" w:rsidRPr="006D14CC">
        <w:rPr>
          <w:sz w:val="26"/>
          <w:szCs w:val="26"/>
        </w:rPr>
        <w:t xml:space="preserve"> approached individual performance as social actions, practices, and outcomes that employees engage in or bring about that </w:t>
      </w:r>
      <w:r w:rsidR="00D70001">
        <w:rPr>
          <w:sz w:val="26"/>
          <w:szCs w:val="26"/>
        </w:rPr>
        <w:t>are</w:t>
      </w:r>
      <w:r w:rsidR="00A33F2E" w:rsidRPr="006D14CC">
        <w:rPr>
          <w:sz w:val="26"/>
          <w:szCs w:val="26"/>
        </w:rPr>
        <w:t xml:space="preserve"> </w:t>
      </w:r>
      <w:r w:rsidR="005169C4" w:rsidRPr="006D14CC">
        <w:rPr>
          <w:sz w:val="26"/>
          <w:szCs w:val="26"/>
        </w:rPr>
        <w:t>linked with and contribute to organizational goals. As the definitions indicate, job performance has both behavioral (process) and outcome aspects. These two aspects are related as the former is affected by other determinants aside from the latter.</w:t>
      </w:r>
    </w:p>
    <w:p w14:paraId="695380EE" w14:textId="7A645D79" w:rsidR="005169C4" w:rsidRPr="006D14CC" w:rsidRDefault="005169C4" w:rsidP="007B2B31">
      <w:pPr>
        <w:snapToGrid w:val="0"/>
        <w:spacing w:line="360" w:lineRule="exact"/>
        <w:ind w:firstLine="720"/>
        <w:jc w:val="both"/>
        <w:rPr>
          <w:sz w:val="26"/>
          <w:szCs w:val="26"/>
        </w:rPr>
      </w:pPr>
      <w:r w:rsidRPr="006D14CC">
        <w:rPr>
          <w:sz w:val="26"/>
          <w:szCs w:val="26"/>
        </w:rPr>
        <w:t>Job performance implies both the employee and the organization. It justifies employee membership to the organization, and its existence as the aggregation of job performance represents organizational performance. A few models have been proposed on job performance, and all necessarily expressed two categories of variables that covered task performance and organizational citizenship behavior (OCB). Task performance refers to e</w:t>
      </w:r>
      <w:r w:rsidRPr="006D14CC">
        <w:rPr>
          <w:rFonts w:eastAsia="Times New Roman"/>
          <w:sz w:val="26"/>
          <w:szCs w:val="26"/>
          <w:lang w:eastAsia="en-US"/>
        </w:rPr>
        <w:t xml:space="preserve">mployee behaviors directly involved in transforming corporate resources into the goods or services that the organization produces </w:t>
      </w:r>
      <w:r w:rsidRPr="006D14CC">
        <w:rPr>
          <w:rFonts w:eastAsia="Times New Roman"/>
          <w:noProof/>
          <w:sz w:val="26"/>
          <w:szCs w:val="26"/>
          <w:lang w:eastAsia="en-US"/>
        </w:rPr>
        <w:t>(Colquitt et al., 2019)</w:t>
      </w:r>
      <w:r w:rsidRPr="006D14CC">
        <w:rPr>
          <w:sz w:val="26"/>
          <w:szCs w:val="26"/>
        </w:rPr>
        <w:t>. The proficiency job incumbent carries</w:t>
      </w:r>
      <w:r w:rsidRPr="006D14CC">
        <w:rPr>
          <w:rFonts w:eastAsia="Times New Roman"/>
          <w:sz w:val="26"/>
          <w:szCs w:val="26"/>
        </w:rPr>
        <w:t xml:space="preserve"> out officially recognized </w:t>
      </w:r>
      <w:r w:rsidR="00D70001">
        <w:rPr>
          <w:rFonts w:eastAsia="Times New Roman"/>
          <w:sz w:val="26"/>
          <w:szCs w:val="26"/>
        </w:rPr>
        <w:t xml:space="preserve">activities </w:t>
      </w:r>
      <w:r w:rsidRPr="006D14CC">
        <w:rPr>
          <w:rFonts w:eastAsia="Times New Roman"/>
          <w:sz w:val="26"/>
          <w:szCs w:val="26"/>
        </w:rPr>
        <w:t xml:space="preserve">as aspects of their job </w:t>
      </w:r>
      <w:r w:rsidRPr="006D14CC">
        <w:rPr>
          <w:rFonts w:eastAsia="Times New Roman"/>
          <w:noProof/>
          <w:sz w:val="26"/>
          <w:szCs w:val="26"/>
        </w:rPr>
        <w:t>(Landy, 2019)</w:t>
      </w:r>
      <w:r w:rsidRPr="006D14CC">
        <w:rPr>
          <w:rFonts w:eastAsia="Times New Roman"/>
          <w:sz w:val="26"/>
          <w:szCs w:val="26"/>
        </w:rPr>
        <w:t xml:space="preserve">. </w:t>
      </w:r>
      <w:r w:rsidRPr="006D14CC">
        <w:rPr>
          <w:sz w:val="26"/>
          <w:szCs w:val="26"/>
        </w:rPr>
        <w:t xml:space="preserve">It is a job performance dimension that deals with the quantity and quality of the goods produced or services delivered by the employee. Necessary antecedents are procedural and declarative knowledge, ability, and job experience. </w:t>
      </w:r>
      <w:r w:rsidRPr="006D14CC">
        <w:rPr>
          <w:rFonts w:eastAsia="Times New Roman"/>
          <w:sz w:val="26"/>
          <w:szCs w:val="26"/>
          <w:lang w:eastAsia="en-US"/>
        </w:rPr>
        <w:t>Organizational citizenship behavior refers to discretionary behavior that is not part of an employee</w:t>
      </w:r>
      <w:r w:rsidR="00824FD0">
        <w:rPr>
          <w:rFonts w:eastAsia="Times New Roman"/>
          <w:sz w:val="26"/>
          <w:szCs w:val="26"/>
          <w:lang w:eastAsia="en-US"/>
        </w:rPr>
        <w:t>'</w:t>
      </w:r>
      <w:r w:rsidRPr="006D14CC">
        <w:rPr>
          <w:rFonts w:eastAsia="Times New Roman"/>
          <w:sz w:val="26"/>
          <w:szCs w:val="26"/>
          <w:lang w:eastAsia="en-US"/>
        </w:rPr>
        <w:t>s formal job requirements and contributes to the workplace</w:t>
      </w:r>
      <w:r w:rsidR="00824FD0">
        <w:rPr>
          <w:rFonts w:eastAsia="Times New Roman"/>
          <w:sz w:val="26"/>
          <w:szCs w:val="26"/>
          <w:lang w:eastAsia="en-US"/>
        </w:rPr>
        <w:t>'</w:t>
      </w:r>
      <w:r w:rsidRPr="006D14CC">
        <w:rPr>
          <w:rFonts w:eastAsia="Times New Roman"/>
          <w:sz w:val="26"/>
          <w:szCs w:val="26"/>
          <w:lang w:eastAsia="en-US"/>
        </w:rPr>
        <w:t xml:space="preserve">s psychological and social environment </w:t>
      </w:r>
      <w:r w:rsidRPr="006D14CC">
        <w:rPr>
          <w:rFonts w:eastAsia="Times New Roman"/>
          <w:noProof/>
          <w:sz w:val="26"/>
          <w:szCs w:val="26"/>
          <w:lang w:eastAsia="en-US"/>
        </w:rPr>
        <w:t>(Robbins &amp; Judge, 2019)</w:t>
      </w:r>
      <w:r w:rsidRPr="006D14CC">
        <w:rPr>
          <w:sz w:val="26"/>
          <w:szCs w:val="26"/>
        </w:rPr>
        <w:t xml:space="preserve">. </w:t>
      </w:r>
      <w:r w:rsidR="00824FD0">
        <w:rPr>
          <w:sz w:val="26"/>
          <w:szCs w:val="26"/>
        </w:rPr>
        <w:t>Employees' positive, constructive, and voluntary behavior i</w:t>
      </w:r>
      <w:r w:rsidRPr="006D14CC">
        <w:rPr>
          <w:sz w:val="26"/>
          <w:szCs w:val="26"/>
        </w:rPr>
        <w:t xml:space="preserve">s directed at co-workers and the organization with desirable implications </w:t>
      </w:r>
      <w:r w:rsidRPr="006D14CC">
        <w:rPr>
          <w:noProof/>
          <w:sz w:val="26"/>
          <w:szCs w:val="26"/>
        </w:rPr>
        <w:t>(Colquitt et al., 2019)</w:t>
      </w:r>
      <w:r w:rsidRPr="006D14CC">
        <w:rPr>
          <w:sz w:val="26"/>
          <w:szCs w:val="26"/>
        </w:rPr>
        <w:t>.</w:t>
      </w:r>
    </w:p>
    <w:p w14:paraId="438621BF" w14:textId="3FDD4B09" w:rsidR="005169C4" w:rsidRPr="006D14CC" w:rsidRDefault="005169C4" w:rsidP="007B2B31">
      <w:pPr>
        <w:snapToGrid w:val="0"/>
        <w:spacing w:line="360" w:lineRule="exact"/>
        <w:ind w:firstLine="720"/>
        <w:jc w:val="both"/>
        <w:rPr>
          <w:sz w:val="26"/>
          <w:szCs w:val="26"/>
        </w:rPr>
      </w:pPr>
      <w:r w:rsidRPr="006D14CC">
        <w:rPr>
          <w:sz w:val="26"/>
          <w:szCs w:val="26"/>
        </w:rPr>
        <w:t xml:space="preserve">Among the several models of OCB is </w:t>
      </w:r>
      <w:r w:rsidR="00D27D61" w:rsidRPr="006D14CC">
        <w:rPr>
          <w:sz w:val="26"/>
          <w:szCs w:val="26"/>
        </w:rPr>
        <w:t xml:space="preserve">the </w:t>
      </w:r>
      <w:r w:rsidRPr="006D14CC">
        <w:rPr>
          <w:noProof/>
          <w:sz w:val="26"/>
          <w:szCs w:val="26"/>
        </w:rPr>
        <w:t>Organ</w:t>
      </w:r>
      <w:r w:rsidR="00824FD0">
        <w:rPr>
          <w:noProof/>
          <w:sz w:val="26"/>
          <w:szCs w:val="26"/>
        </w:rPr>
        <w:t>'</w:t>
      </w:r>
      <w:r w:rsidR="00D27D61" w:rsidRPr="006D14CC">
        <w:rPr>
          <w:noProof/>
          <w:sz w:val="26"/>
          <w:szCs w:val="26"/>
        </w:rPr>
        <w:t>s</w:t>
      </w:r>
      <w:r w:rsidRPr="006D14CC">
        <w:rPr>
          <w:noProof/>
          <w:sz w:val="26"/>
          <w:szCs w:val="26"/>
        </w:rPr>
        <w:t xml:space="preserve"> (1988)</w:t>
      </w:r>
      <w:r w:rsidRPr="006D14CC">
        <w:rPr>
          <w:sz w:val="26"/>
          <w:szCs w:val="26"/>
        </w:rPr>
        <w:t xml:space="preserve"> five-dimension model of OCB. </w:t>
      </w:r>
      <w:r w:rsidRPr="006D14CC">
        <w:rPr>
          <w:noProof/>
          <w:sz w:val="26"/>
          <w:szCs w:val="26"/>
        </w:rPr>
        <w:t>Williams and Anderson (1991)</w:t>
      </w:r>
      <w:r w:rsidRPr="006D14CC">
        <w:rPr>
          <w:sz w:val="26"/>
          <w:szCs w:val="26"/>
        </w:rPr>
        <w:t xml:space="preserve"> classified OCB into two groups (OCB-individual and OCB-organization). The former refers to OCB directed at the organization, includ</w:t>
      </w:r>
      <w:r w:rsidR="00D70001">
        <w:rPr>
          <w:sz w:val="26"/>
          <w:szCs w:val="26"/>
        </w:rPr>
        <w:t>ing</w:t>
      </w:r>
      <w:r w:rsidRPr="006D14CC">
        <w:rPr>
          <w:sz w:val="26"/>
          <w:szCs w:val="26"/>
        </w:rPr>
        <w:t xml:space="preserve"> employee attendance at work above the norm. The latter, OCB-</w:t>
      </w:r>
      <w:r w:rsidRPr="006D14CC">
        <w:rPr>
          <w:sz w:val="26"/>
          <w:szCs w:val="26"/>
        </w:rPr>
        <w:lastRenderedPageBreak/>
        <w:t>individual, refers to OCB directed at co-workers, which involves helping an absent co-worker. Employee exhibition of task performance and OCB is essential for achieving organizational objectives as task performance is concerned with necessary behaviors to complete job tasks. In contrast, OCB is required to protect and advance the organization</w:t>
      </w:r>
      <w:r w:rsidR="00824FD0">
        <w:rPr>
          <w:sz w:val="26"/>
          <w:szCs w:val="26"/>
        </w:rPr>
        <w:t>'</w:t>
      </w:r>
      <w:r w:rsidRPr="006D14CC">
        <w:rPr>
          <w:sz w:val="26"/>
          <w:szCs w:val="26"/>
        </w:rPr>
        <w:t>s work, social, and psychological environments.</w:t>
      </w:r>
    </w:p>
    <w:p w14:paraId="0BC97CD3" w14:textId="77777777" w:rsidR="005169C4" w:rsidRPr="006D14CC" w:rsidRDefault="005169C4" w:rsidP="007B2B31">
      <w:pPr>
        <w:snapToGrid w:val="0"/>
        <w:spacing w:line="360" w:lineRule="exact"/>
        <w:jc w:val="both"/>
        <w:outlineLvl w:val="1"/>
        <w:rPr>
          <w:sz w:val="26"/>
          <w:szCs w:val="26"/>
          <w:lang w:eastAsia="en-GB"/>
        </w:rPr>
      </w:pPr>
    </w:p>
    <w:p w14:paraId="4BC6555C"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Workplace Spirituality and Perceived Organizational Support</w:t>
      </w:r>
    </w:p>
    <w:p w14:paraId="12C598CB" w14:textId="05A5442F" w:rsidR="005169C4" w:rsidRPr="006D14CC" w:rsidRDefault="00D70001" w:rsidP="007B2B31">
      <w:pPr>
        <w:snapToGrid w:val="0"/>
        <w:spacing w:line="360" w:lineRule="exact"/>
        <w:ind w:firstLine="720"/>
        <w:jc w:val="both"/>
        <w:rPr>
          <w:rFonts w:eastAsia="Times New Roman"/>
          <w:sz w:val="26"/>
          <w:szCs w:val="26"/>
          <w:lang w:eastAsia="en-US"/>
        </w:rPr>
      </w:pPr>
      <w:r w:rsidRPr="00D70001">
        <w:rPr>
          <w:sz w:val="26"/>
          <w:szCs w:val="26"/>
        </w:rPr>
        <w:t>Workplace spirituality is characterized by employees</w:t>
      </w:r>
      <w:r w:rsidR="00824FD0">
        <w:rPr>
          <w:sz w:val="26"/>
          <w:szCs w:val="26"/>
        </w:rPr>
        <w:t>'</w:t>
      </w:r>
      <w:r w:rsidRPr="00D70001">
        <w:rPr>
          <w:sz w:val="26"/>
          <w:szCs w:val="26"/>
        </w:rPr>
        <w:t xml:space="preserve"> experience and work environment that can help assess how the organization cares for employees</w:t>
      </w:r>
      <w:r w:rsidR="00824FD0">
        <w:rPr>
          <w:sz w:val="26"/>
          <w:szCs w:val="26"/>
        </w:rPr>
        <w:t>'</w:t>
      </w:r>
      <w:r w:rsidRPr="00D70001">
        <w:rPr>
          <w:sz w:val="26"/>
          <w:szCs w:val="26"/>
        </w:rPr>
        <w:t xml:space="preserve"> well-being and values their contribution. An aspect of the work environment that has received much support influencing employees</w:t>
      </w:r>
      <w:r w:rsidR="00824FD0">
        <w:rPr>
          <w:sz w:val="26"/>
          <w:szCs w:val="26"/>
        </w:rPr>
        <w:t>'</w:t>
      </w:r>
      <w:r w:rsidRPr="00D70001">
        <w:rPr>
          <w:sz w:val="26"/>
          <w:szCs w:val="26"/>
        </w:rPr>
        <w:t xml:space="preserve"> perceived organizational support is organizational justice. Organizational justice is an individual</w:t>
      </w:r>
      <w:r w:rsidR="00824FD0">
        <w:rPr>
          <w:sz w:val="26"/>
          <w:szCs w:val="26"/>
        </w:rPr>
        <w:t>'</w:t>
      </w:r>
      <w:r w:rsidRPr="00D70001">
        <w:rPr>
          <w:sz w:val="26"/>
          <w:szCs w:val="26"/>
        </w:rPr>
        <w:t>s perception of corporate fairness regarding distributive, procedural, and interactional justice (Robbins et al., 2018). Another employee</w:t>
      </w:r>
      <w:r w:rsidR="00824FD0">
        <w:rPr>
          <w:sz w:val="26"/>
          <w:szCs w:val="26"/>
        </w:rPr>
        <w:t>'</w:t>
      </w:r>
      <w:r w:rsidRPr="00D70001">
        <w:rPr>
          <w:sz w:val="26"/>
          <w:szCs w:val="26"/>
        </w:rPr>
        <w:t>s experience that workplace spirituality symbolizes is organization-based self-esteem. Organization-based self-esteem refers to the degree to which an employee believes themself necessary, meaningful, effectual, and worthwhile in the organization they work for (Pierce et al., 1989). A significant relationship has been observed between organization-based self-esteem and POS (</w:t>
      </w:r>
      <w:proofErr w:type="spellStart"/>
      <w:r w:rsidRPr="00D70001">
        <w:rPr>
          <w:sz w:val="26"/>
          <w:szCs w:val="26"/>
        </w:rPr>
        <w:t>Sayadi</w:t>
      </w:r>
      <w:proofErr w:type="spellEnd"/>
      <w:r w:rsidRPr="00D70001">
        <w:rPr>
          <w:sz w:val="26"/>
          <w:szCs w:val="26"/>
        </w:rPr>
        <w:t xml:space="preserve"> et al., 2015). As indicated earlier, a few related studies could be identified as there is limited study on workplace spirituality and POS. For instance, workplace spirituality correlated positively with POS (</w:t>
      </w:r>
      <w:proofErr w:type="spellStart"/>
      <w:r w:rsidRPr="00D70001">
        <w:rPr>
          <w:sz w:val="26"/>
          <w:szCs w:val="26"/>
        </w:rPr>
        <w:t>Afsar</w:t>
      </w:r>
      <w:proofErr w:type="spellEnd"/>
      <w:r w:rsidRPr="00D70001">
        <w:rPr>
          <w:sz w:val="26"/>
          <w:szCs w:val="26"/>
        </w:rPr>
        <w:t xml:space="preserve"> &amp; </w:t>
      </w:r>
      <w:proofErr w:type="spellStart"/>
      <w:r w:rsidRPr="00D70001">
        <w:rPr>
          <w:sz w:val="26"/>
          <w:szCs w:val="26"/>
        </w:rPr>
        <w:t>Badir</w:t>
      </w:r>
      <w:proofErr w:type="spellEnd"/>
      <w:r w:rsidRPr="00D70001">
        <w:rPr>
          <w:sz w:val="26"/>
          <w:szCs w:val="26"/>
        </w:rPr>
        <w:t>, 2017).</w:t>
      </w:r>
    </w:p>
    <w:p w14:paraId="41836C94" w14:textId="77777777" w:rsidR="005169C4" w:rsidRPr="006D14CC" w:rsidRDefault="005169C4" w:rsidP="007B2B31">
      <w:pPr>
        <w:snapToGrid w:val="0"/>
        <w:spacing w:line="360" w:lineRule="exact"/>
        <w:ind w:firstLine="720"/>
        <w:jc w:val="both"/>
        <w:rPr>
          <w:sz w:val="26"/>
          <w:szCs w:val="26"/>
        </w:rPr>
      </w:pPr>
      <w:r w:rsidRPr="006D14CC">
        <w:rPr>
          <w:sz w:val="26"/>
          <w:szCs w:val="26"/>
        </w:rPr>
        <w:t xml:space="preserve">Although study on the relationship between workplace spirituality and POS conspicuously lacks in the literature, the latter has a record of predicting in a desirable direction some other workplace attitudes that include organizational commitment, job satisfaction, psychological empowerment, and employee engagement </w:t>
      </w:r>
      <w:r w:rsidRPr="006D14CC">
        <w:rPr>
          <w:noProof/>
          <w:sz w:val="26"/>
          <w:szCs w:val="26"/>
        </w:rPr>
        <w:t>(Choi, 2019; Imran et al., 2020; Maan et al., 2020)</w:t>
      </w:r>
      <w:r w:rsidRPr="006D14CC">
        <w:rPr>
          <w:sz w:val="26"/>
          <w:szCs w:val="26"/>
        </w:rPr>
        <w:t>. Consequently, it was hypothesized that:</w:t>
      </w:r>
    </w:p>
    <w:p w14:paraId="69E93285" w14:textId="77777777" w:rsidR="005169C4" w:rsidRPr="006D14CC" w:rsidRDefault="005169C4" w:rsidP="007B2B31">
      <w:pPr>
        <w:snapToGrid w:val="0"/>
        <w:spacing w:line="360" w:lineRule="exact"/>
        <w:jc w:val="both"/>
        <w:rPr>
          <w:sz w:val="26"/>
          <w:szCs w:val="26"/>
        </w:rPr>
      </w:pPr>
      <w:r w:rsidRPr="00CB0E94">
        <w:rPr>
          <w:b/>
          <w:sz w:val="26"/>
          <w:szCs w:val="26"/>
        </w:rPr>
        <w:t>Hypothesis 1:</w:t>
      </w:r>
      <w:r w:rsidRPr="006D14CC">
        <w:rPr>
          <w:sz w:val="26"/>
          <w:szCs w:val="26"/>
        </w:rPr>
        <w:t xml:space="preserve"> Workplace spirituality positively predict POS</w:t>
      </w:r>
    </w:p>
    <w:p w14:paraId="32440078" w14:textId="77777777" w:rsidR="005169C4" w:rsidRPr="006D14CC" w:rsidRDefault="005169C4" w:rsidP="007B2B31">
      <w:pPr>
        <w:snapToGrid w:val="0"/>
        <w:spacing w:line="360" w:lineRule="exact"/>
        <w:jc w:val="both"/>
        <w:outlineLvl w:val="1"/>
        <w:rPr>
          <w:sz w:val="26"/>
          <w:szCs w:val="26"/>
          <w:lang w:eastAsia="en-GB"/>
        </w:rPr>
      </w:pPr>
    </w:p>
    <w:p w14:paraId="75D2C180"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Workplace Spirituality and Job Performance</w:t>
      </w:r>
    </w:p>
    <w:p w14:paraId="31563766" w14:textId="569235A5" w:rsidR="005169C4" w:rsidRPr="006D14CC" w:rsidRDefault="005169C4" w:rsidP="007B2B31">
      <w:pPr>
        <w:snapToGrid w:val="0"/>
        <w:spacing w:line="360" w:lineRule="exact"/>
        <w:ind w:firstLine="720"/>
        <w:jc w:val="both"/>
        <w:rPr>
          <w:sz w:val="26"/>
          <w:szCs w:val="26"/>
        </w:rPr>
      </w:pPr>
      <w:r w:rsidRPr="006D14CC">
        <w:rPr>
          <w:sz w:val="26"/>
          <w:szCs w:val="26"/>
        </w:rPr>
        <w:t xml:space="preserve">The relationship between workplace spirituality and job performance results in studies as the theoretical proposal and anecdotal claims that workplace spirituality benefits the individuals and the organizations need sufficient empirical testing. Workplace spirituality represents some factors that researchers have found to be precursors of job performance. Workplace spirituality indicates the recognition of employee spiritual life. Such experience is an essential source of employee motivation, which has been well reported to influence job performance desirably </w:t>
      </w:r>
      <w:r w:rsidRPr="006D14CC">
        <w:rPr>
          <w:noProof/>
          <w:sz w:val="26"/>
          <w:szCs w:val="26"/>
        </w:rPr>
        <w:t>(Girdwichai &amp; Sriviboon, 2020; Kuswati, 2020)</w:t>
      </w:r>
      <w:r w:rsidRPr="006D14CC">
        <w:rPr>
          <w:bCs/>
          <w:sz w:val="26"/>
          <w:szCs w:val="26"/>
        </w:rPr>
        <w:t>.</w:t>
      </w:r>
      <w:r w:rsidRPr="006D14CC">
        <w:rPr>
          <w:sz w:val="26"/>
          <w:szCs w:val="26"/>
        </w:rPr>
        <w:t xml:space="preserve"> Workplace spirituality also indicates the organization</w:t>
      </w:r>
      <w:r w:rsidR="00824FD0">
        <w:rPr>
          <w:sz w:val="26"/>
          <w:szCs w:val="26"/>
        </w:rPr>
        <w:t>'</w:t>
      </w:r>
      <w:r w:rsidRPr="006D14CC">
        <w:rPr>
          <w:sz w:val="26"/>
          <w:szCs w:val="26"/>
        </w:rPr>
        <w:t xml:space="preserve">s consideration of employee well-being. A few studies </w:t>
      </w:r>
      <w:r w:rsidRPr="006D14CC">
        <w:rPr>
          <w:noProof/>
          <w:sz w:val="26"/>
          <w:szCs w:val="26"/>
        </w:rPr>
        <w:t xml:space="preserve">(Aboobaker et al., </w:t>
      </w:r>
      <w:r w:rsidRPr="006D14CC">
        <w:rPr>
          <w:noProof/>
          <w:sz w:val="26"/>
          <w:szCs w:val="26"/>
        </w:rPr>
        <w:lastRenderedPageBreak/>
        <w:t>2019)</w:t>
      </w:r>
      <w:r w:rsidRPr="006D14CC">
        <w:rPr>
          <w:sz w:val="26"/>
          <w:szCs w:val="26"/>
        </w:rPr>
        <w:t xml:space="preserve"> revealed that workplace spirituality </w:t>
      </w:r>
      <w:r w:rsidR="00824FD0">
        <w:rPr>
          <w:sz w:val="26"/>
          <w:szCs w:val="26"/>
        </w:rPr>
        <w:t>significantly predicts</w:t>
      </w:r>
      <w:r w:rsidRPr="006D14CC">
        <w:rPr>
          <w:sz w:val="26"/>
          <w:szCs w:val="26"/>
        </w:rPr>
        <w:t xml:space="preserve"> employees</w:t>
      </w:r>
      <w:r w:rsidR="00824FD0">
        <w:rPr>
          <w:sz w:val="26"/>
          <w:szCs w:val="26"/>
        </w:rPr>
        <w:t>'</w:t>
      </w:r>
      <w:r w:rsidRPr="006D14CC">
        <w:rPr>
          <w:sz w:val="26"/>
          <w:szCs w:val="26"/>
        </w:rPr>
        <w:t xml:space="preserve"> well-being. </w:t>
      </w:r>
      <w:r w:rsidRPr="006D14CC">
        <w:rPr>
          <w:noProof/>
          <w:sz w:val="26"/>
          <w:szCs w:val="26"/>
        </w:rPr>
        <w:t>Haddon (2018)</w:t>
      </w:r>
      <w:r w:rsidRPr="006D14CC">
        <w:rPr>
          <w:sz w:val="26"/>
          <w:szCs w:val="26"/>
        </w:rPr>
        <w:t xml:space="preserve"> reported that employee well-being impacts individual, team, and organization productivity. </w:t>
      </w:r>
    </w:p>
    <w:p w14:paraId="53980D1C" w14:textId="23F971A1" w:rsidR="005169C4" w:rsidRPr="006D14CC" w:rsidRDefault="00D70001" w:rsidP="007B2B31">
      <w:pPr>
        <w:snapToGrid w:val="0"/>
        <w:spacing w:line="360" w:lineRule="exact"/>
        <w:ind w:firstLine="720"/>
        <w:jc w:val="both"/>
        <w:rPr>
          <w:sz w:val="26"/>
          <w:szCs w:val="26"/>
        </w:rPr>
      </w:pPr>
      <w:r w:rsidRPr="00D70001">
        <w:rPr>
          <w:sz w:val="26"/>
          <w:szCs w:val="26"/>
        </w:rPr>
        <w:t>Workplace spirituality expresses alignment between the employee and the organization. In agreement with the various constituents, studies on workplace spirituality and job performance m</w:t>
      </w:r>
      <w:r w:rsidR="00824FD0">
        <w:rPr>
          <w:sz w:val="26"/>
          <w:szCs w:val="26"/>
        </w:rPr>
        <w:t>ain</w:t>
      </w:r>
      <w:r w:rsidRPr="00D70001">
        <w:rPr>
          <w:sz w:val="26"/>
          <w:szCs w:val="26"/>
        </w:rPr>
        <w:t xml:space="preserve">ly </w:t>
      </w:r>
      <w:r w:rsidR="00824FD0">
        <w:rPr>
          <w:sz w:val="26"/>
          <w:szCs w:val="26"/>
        </w:rPr>
        <w:t>indicate</w:t>
      </w:r>
      <w:r w:rsidRPr="00D70001">
        <w:rPr>
          <w:sz w:val="26"/>
          <w:szCs w:val="26"/>
        </w:rPr>
        <w:t xml:space="preserve"> an organizationally desirable relationship. </w:t>
      </w:r>
      <w:proofErr w:type="spellStart"/>
      <w:r w:rsidRPr="00D70001">
        <w:rPr>
          <w:sz w:val="26"/>
          <w:szCs w:val="26"/>
        </w:rPr>
        <w:t>Tayebiniya</w:t>
      </w:r>
      <w:proofErr w:type="spellEnd"/>
      <w:r w:rsidRPr="00D70001">
        <w:rPr>
          <w:sz w:val="26"/>
          <w:szCs w:val="26"/>
        </w:rPr>
        <w:t xml:space="preserve"> and </w:t>
      </w:r>
      <w:proofErr w:type="spellStart"/>
      <w:r w:rsidRPr="00D70001">
        <w:rPr>
          <w:sz w:val="26"/>
          <w:szCs w:val="26"/>
        </w:rPr>
        <w:t>Khorasgani</w:t>
      </w:r>
      <w:proofErr w:type="spellEnd"/>
      <w:r w:rsidRPr="00D70001">
        <w:rPr>
          <w:sz w:val="26"/>
          <w:szCs w:val="26"/>
        </w:rPr>
        <w:t xml:space="preserve"> (2018) study revealed a significant correlation between religiosity at work, its dimensions that covered meaningful work, a sense of connection and positive social relations with a co-worker, and the individual</w:t>
      </w:r>
      <w:r w:rsidR="00824FD0">
        <w:rPr>
          <w:sz w:val="26"/>
          <w:szCs w:val="26"/>
        </w:rPr>
        <w:t>'</w:t>
      </w:r>
      <w:r w:rsidRPr="00D70001">
        <w:rPr>
          <w:sz w:val="26"/>
          <w:szCs w:val="26"/>
        </w:rPr>
        <w:t xml:space="preserve">s alignment with the values of the organization and job performance. </w:t>
      </w:r>
      <w:proofErr w:type="spellStart"/>
      <w:r w:rsidRPr="00D70001">
        <w:rPr>
          <w:sz w:val="26"/>
          <w:szCs w:val="26"/>
        </w:rPr>
        <w:t>Mariani</w:t>
      </w:r>
      <w:proofErr w:type="spellEnd"/>
      <w:r w:rsidRPr="00D70001">
        <w:rPr>
          <w:sz w:val="26"/>
          <w:szCs w:val="26"/>
        </w:rPr>
        <w:t xml:space="preserve"> et al. (2020) reported that workplace spirituality positively and significantly associates with OCB. Such experience positively influenced innovative work behavior (Akhtar et al., 2019), job satisfaction, organizational commitment, and job performance (Park et al., 2020; </w:t>
      </w:r>
      <w:proofErr w:type="spellStart"/>
      <w:r w:rsidRPr="00D70001">
        <w:rPr>
          <w:sz w:val="26"/>
          <w:szCs w:val="26"/>
        </w:rPr>
        <w:t>Rajper</w:t>
      </w:r>
      <w:proofErr w:type="spellEnd"/>
      <w:r w:rsidRPr="00D70001">
        <w:rPr>
          <w:sz w:val="26"/>
          <w:szCs w:val="26"/>
        </w:rPr>
        <w:t xml:space="preserve"> et al., 2020).</w:t>
      </w:r>
    </w:p>
    <w:p w14:paraId="0B3BC8D6" w14:textId="38517EFE" w:rsidR="005169C4" w:rsidRPr="006D14CC" w:rsidRDefault="005169C4" w:rsidP="007B2B31">
      <w:pPr>
        <w:snapToGrid w:val="0"/>
        <w:spacing w:line="360" w:lineRule="exact"/>
        <w:ind w:firstLine="720"/>
        <w:jc w:val="both"/>
        <w:rPr>
          <w:rFonts w:eastAsia="Times New Roman"/>
          <w:b/>
          <w:bCs/>
          <w:sz w:val="26"/>
          <w:szCs w:val="26"/>
          <w:lang w:eastAsia="en-US"/>
        </w:rPr>
      </w:pPr>
      <w:r w:rsidRPr="006D14CC">
        <w:rPr>
          <w:sz w:val="26"/>
          <w:szCs w:val="26"/>
        </w:rPr>
        <w:t xml:space="preserve">Workplace spirituality positively influenced innovative work behavior </w:t>
      </w:r>
      <w:r w:rsidRPr="006D14CC">
        <w:rPr>
          <w:noProof/>
          <w:sz w:val="26"/>
          <w:szCs w:val="26"/>
        </w:rPr>
        <w:t>(Ranasinghe &amp; Samarasinghe, 2019)</w:t>
      </w:r>
      <w:r w:rsidRPr="006D14CC">
        <w:rPr>
          <w:sz w:val="26"/>
          <w:szCs w:val="26"/>
        </w:rPr>
        <w:t xml:space="preserve">, and OCB and work innovative behavior have been identified as aspects of job performance </w:t>
      </w:r>
      <w:r w:rsidRPr="006D14CC">
        <w:rPr>
          <w:noProof/>
          <w:sz w:val="26"/>
          <w:szCs w:val="26"/>
        </w:rPr>
        <w:t>(Colquitt et al., 2019)</w:t>
      </w:r>
      <w:r w:rsidRPr="006D14CC">
        <w:rPr>
          <w:sz w:val="26"/>
          <w:szCs w:val="26"/>
        </w:rPr>
        <w:t xml:space="preserve">. Workplace spirituality is connected to reducing work stress </w:t>
      </w:r>
      <w:r w:rsidRPr="006D14CC">
        <w:rPr>
          <w:noProof/>
          <w:sz w:val="26"/>
          <w:szCs w:val="26"/>
        </w:rPr>
        <w:t>(Koti &amp; Kinange, 2021)</w:t>
      </w:r>
      <w:r w:rsidRPr="006D14CC">
        <w:rPr>
          <w:sz w:val="26"/>
          <w:szCs w:val="26"/>
        </w:rPr>
        <w:t xml:space="preserve">; the latter is employee experience widely documented to impact job performance negatively and is highly undesirable for organization functioning </w:t>
      </w:r>
      <w:r w:rsidRPr="006D14CC">
        <w:rPr>
          <w:noProof/>
          <w:sz w:val="26"/>
          <w:szCs w:val="26"/>
        </w:rPr>
        <w:t>(Agu, 2021; Tamunomiebi &amp; Mezeh, 2021)</w:t>
      </w:r>
      <w:r w:rsidRPr="006D14CC">
        <w:rPr>
          <w:sz w:val="26"/>
          <w:szCs w:val="26"/>
        </w:rPr>
        <w:t xml:space="preserve">. Workplace spirituality significantly affects job performance </w:t>
      </w:r>
      <w:r w:rsidRPr="006D14CC">
        <w:rPr>
          <w:noProof/>
          <w:sz w:val="26"/>
          <w:szCs w:val="26"/>
        </w:rPr>
        <w:t>(Biswakarma, 2018; Iksan et al., 2020; Jena, 2021)</w:t>
      </w:r>
      <w:r w:rsidRPr="006D14CC">
        <w:rPr>
          <w:sz w:val="26"/>
          <w:szCs w:val="26"/>
        </w:rPr>
        <w:t xml:space="preserve">. </w:t>
      </w:r>
      <w:r w:rsidRPr="006D14CC">
        <w:rPr>
          <w:rFonts w:eastAsia="Times New Roman"/>
          <w:sz w:val="26"/>
          <w:szCs w:val="26"/>
          <w:lang w:eastAsia="en-US"/>
        </w:rPr>
        <w:t>Employee</w:t>
      </w:r>
      <w:r w:rsidR="00824FD0">
        <w:rPr>
          <w:rFonts w:eastAsia="Times New Roman"/>
          <w:sz w:val="26"/>
          <w:szCs w:val="26"/>
          <w:lang w:eastAsia="en-US"/>
        </w:rPr>
        <w:t>'</w:t>
      </w:r>
      <w:r w:rsidRPr="006D14CC">
        <w:rPr>
          <w:rFonts w:eastAsia="Times New Roman"/>
          <w:sz w:val="26"/>
          <w:szCs w:val="26"/>
          <w:lang w:eastAsia="en-US"/>
        </w:rPr>
        <w:t xml:space="preserve">s spirituality, workplace spirituality, and perceived organizational performance move in the same direction </w:t>
      </w:r>
      <w:r w:rsidRPr="006D14CC">
        <w:rPr>
          <w:rFonts w:eastAsia="Times New Roman"/>
          <w:noProof/>
          <w:sz w:val="26"/>
          <w:szCs w:val="26"/>
          <w:lang w:eastAsia="en-US"/>
        </w:rPr>
        <w:t>(Salcedo &amp; Lazatin, 2021)</w:t>
      </w:r>
      <w:r w:rsidRPr="006D14CC">
        <w:rPr>
          <w:rFonts w:eastAsia="Times New Roman"/>
          <w:bCs/>
          <w:sz w:val="26"/>
          <w:szCs w:val="26"/>
          <w:lang w:eastAsia="en-US"/>
        </w:rPr>
        <w:t>.</w:t>
      </w:r>
    </w:p>
    <w:p w14:paraId="0F946F2B" w14:textId="21DB5863" w:rsidR="005169C4" w:rsidRPr="006D14CC" w:rsidRDefault="005169C4" w:rsidP="007B2B31">
      <w:pPr>
        <w:snapToGrid w:val="0"/>
        <w:spacing w:line="360" w:lineRule="exact"/>
        <w:ind w:firstLine="720"/>
        <w:jc w:val="both"/>
        <w:rPr>
          <w:sz w:val="26"/>
          <w:szCs w:val="26"/>
        </w:rPr>
      </w:pPr>
      <w:r w:rsidRPr="006D14CC">
        <w:rPr>
          <w:sz w:val="26"/>
          <w:szCs w:val="26"/>
        </w:rPr>
        <w:t xml:space="preserve">Affective event theory </w:t>
      </w:r>
      <w:r w:rsidRPr="006D14CC">
        <w:rPr>
          <w:noProof/>
          <w:sz w:val="26"/>
          <w:szCs w:val="26"/>
        </w:rPr>
        <w:t>(Weiss &amp; Cropanzano, 1996)</w:t>
      </w:r>
      <w:r w:rsidRPr="006D14CC">
        <w:rPr>
          <w:sz w:val="26"/>
          <w:szCs w:val="26"/>
        </w:rPr>
        <w:t xml:space="preserve"> explained the widely reported positive relationship between workplace spirituality and job performance. The authors proposed that events (positive or negative) in the workplace cause emotional reactions from the employees that influence workplace attitudes and behavior. Accordingly, workplace spirituality (recognizing an employee</w:t>
      </w:r>
      <w:r w:rsidR="00824FD0">
        <w:rPr>
          <w:sz w:val="26"/>
          <w:szCs w:val="26"/>
        </w:rPr>
        <w:t>'</w:t>
      </w:r>
      <w:r w:rsidRPr="006D14CC">
        <w:rPr>
          <w:sz w:val="26"/>
          <w:szCs w:val="26"/>
        </w:rPr>
        <w:t xml:space="preserve">s spiritual life in the work setting) is a positive experience that would arouse positive emotion that can potentially affect specific behaviors such as job satisfaction and job performance. In support of the theory, </w:t>
      </w:r>
      <w:r w:rsidRPr="006D14CC">
        <w:rPr>
          <w:noProof/>
          <w:sz w:val="26"/>
          <w:szCs w:val="26"/>
        </w:rPr>
        <w:t>Okeke et al. (2016)</w:t>
      </w:r>
      <w:r w:rsidRPr="006D14CC">
        <w:rPr>
          <w:sz w:val="26"/>
          <w:szCs w:val="26"/>
        </w:rPr>
        <w:t xml:space="preserve"> observed that the work environment elicits affective reactions, affective reactions influence job satisfaction, emotional exhaustion negatively affects job satisfaction, and employees</w:t>
      </w:r>
      <w:r w:rsidR="00824FD0">
        <w:rPr>
          <w:sz w:val="26"/>
          <w:szCs w:val="26"/>
        </w:rPr>
        <w:t>'</w:t>
      </w:r>
      <w:r w:rsidRPr="006D14CC">
        <w:rPr>
          <w:sz w:val="26"/>
          <w:szCs w:val="26"/>
        </w:rPr>
        <w:t xml:space="preserve"> psychological well-being influences their job performance. Also, </w:t>
      </w:r>
      <w:r w:rsidRPr="006D14CC">
        <w:rPr>
          <w:noProof/>
          <w:sz w:val="26"/>
          <w:szCs w:val="26"/>
        </w:rPr>
        <w:t>(Zoghbi-Manrique-de-Lara &amp; Sharifiatashgah, 2020)</w:t>
      </w:r>
      <w:r w:rsidRPr="006D14CC">
        <w:rPr>
          <w:bCs/>
          <w:sz w:val="26"/>
          <w:szCs w:val="26"/>
        </w:rPr>
        <w:t xml:space="preserve"> observed a</w:t>
      </w:r>
      <w:r w:rsidRPr="006D14CC">
        <w:rPr>
          <w:sz w:val="26"/>
          <w:szCs w:val="26"/>
        </w:rPr>
        <w:t xml:space="preserve"> significant positive relationship between relational conflict, privacy invasion, crowding perceptions, and OCB-I. Besides job performance, workplace spirituality was reported to correlate in organizationally desirable direction with work behavior such as </w:t>
      </w:r>
      <w:r w:rsidRPr="006D14CC">
        <w:rPr>
          <w:sz w:val="26"/>
          <w:szCs w:val="26"/>
        </w:rPr>
        <w:lastRenderedPageBreak/>
        <w:t>employees</w:t>
      </w:r>
      <w:r w:rsidR="00824FD0">
        <w:rPr>
          <w:sz w:val="26"/>
          <w:szCs w:val="26"/>
        </w:rPr>
        <w:t>'</w:t>
      </w:r>
      <w:r w:rsidRPr="006D14CC">
        <w:rPr>
          <w:sz w:val="26"/>
          <w:szCs w:val="26"/>
        </w:rPr>
        <w:t xml:space="preserve"> well-being and intention to stay </w:t>
      </w:r>
      <w:r w:rsidRPr="006D14CC">
        <w:rPr>
          <w:noProof/>
          <w:sz w:val="26"/>
          <w:szCs w:val="26"/>
        </w:rPr>
        <w:t xml:space="preserve">(Aboobaker et al., 2019), </w:t>
      </w:r>
      <w:r w:rsidRPr="006D14CC">
        <w:rPr>
          <w:rFonts w:eastAsia="Times New Roman"/>
          <w:sz w:val="26"/>
          <w:szCs w:val="26"/>
          <w:lang w:eastAsia="en-US"/>
        </w:rPr>
        <w:t>employees</w:t>
      </w:r>
      <w:r w:rsidR="00824FD0">
        <w:rPr>
          <w:rFonts w:eastAsia="Times New Roman"/>
          <w:sz w:val="26"/>
          <w:szCs w:val="26"/>
          <w:lang w:eastAsia="en-US"/>
        </w:rPr>
        <w:t>'</w:t>
      </w:r>
      <w:r w:rsidRPr="006D14CC">
        <w:rPr>
          <w:rFonts w:eastAsia="Times New Roman"/>
          <w:sz w:val="26"/>
          <w:szCs w:val="26"/>
          <w:lang w:eastAsia="en-US"/>
        </w:rPr>
        <w:t xml:space="preserve"> cynicism, and intent turnover </w:t>
      </w:r>
      <w:r w:rsidRPr="006D14CC">
        <w:rPr>
          <w:rFonts w:eastAsia="Times New Roman"/>
          <w:noProof/>
          <w:sz w:val="26"/>
          <w:szCs w:val="26"/>
          <w:lang w:eastAsia="en-US"/>
        </w:rPr>
        <w:t>(Shrestha &amp; Jena, 2021)</w:t>
      </w:r>
      <w:r w:rsidRPr="006D14CC">
        <w:rPr>
          <w:rFonts w:eastAsia="Times New Roman"/>
          <w:bCs/>
          <w:sz w:val="26"/>
          <w:szCs w:val="26"/>
          <w:lang w:eastAsia="en-US"/>
        </w:rPr>
        <w:t xml:space="preserve">. </w:t>
      </w:r>
      <w:r w:rsidRPr="006D14CC">
        <w:rPr>
          <w:sz w:val="26"/>
          <w:szCs w:val="26"/>
        </w:rPr>
        <w:t>Therefore, it was hypothesized that:</w:t>
      </w:r>
    </w:p>
    <w:p w14:paraId="4C798BA7" w14:textId="77777777" w:rsidR="005169C4" w:rsidRPr="006D14CC" w:rsidRDefault="005169C4" w:rsidP="007B2B31">
      <w:pPr>
        <w:snapToGrid w:val="0"/>
        <w:spacing w:line="360" w:lineRule="exact"/>
        <w:jc w:val="both"/>
        <w:rPr>
          <w:sz w:val="26"/>
          <w:szCs w:val="26"/>
        </w:rPr>
      </w:pPr>
      <w:r w:rsidRPr="006D14CC">
        <w:rPr>
          <w:sz w:val="26"/>
          <w:szCs w:val="26"/>
        </w:rPr>
        <w:t>Hypothesis 2: Workplace spirituality positively predicts job performance.</w:t>
      </w:r>
    </w:p>
    <w:p w14:paraId="6DEF66FF" w14:textId="77777777" w:rsidR="005169C4" w:rsidRPr="006D14CC" w:rsidRDefault="005169C4" w:rsidP="007B2B31">
      <w:pPr>
        <w:snapToGrid w:val="0"/>
        <w:spacing w:line="360" w:lineRule="exact"/>
        <w:ind w:firstLine="720"/>
        <w:jc w:val="both"/>
        <w:rPr>
          <w:sz w:val="26"/>
          <w:szCs w:val="26"/>
          <w:lang w:eastAsia="en-GB"/>
        </w:rPr>
      </w:pPr>
    </w:p>
    <w:p w14:paraId="144F42F8" w14:textId="75B5289A" w:rsidR="005169C4" w:rsidRDefault="005169C4" w:rsidP="007B2B31">
      <w:pPr>
        <w:snapToGrid w:val="0"/>
        <w:spacing w:line="360" w:lineRule="exact"/>
        <w:jc w:val="both"/>
        <w:rPr>
          <w:sz w:val="26"/>
          <w:szCs w:val="26"/>
        </w:rPr>
      </w:pPr>
      <w:r w:rsidRPr="006D14CC">
        <w:rPr>
          <w:sz w:val="26"/>
          <w:szCs w:val="26"/>
        </w:rPr>
        <w:t xml:space="preserve">This study framework is presented in figure 1. The relationship expressed in the chart is recursive (unidirectional); workplace spirituality impacts POS and job performance, not the other way around. </w:t>
      </w:r>
    </w:p>
    <w:p w14:paraId="41E39E3F" w14:textId="4FC9DD6B" w:rsidR="00CB0E94" w:rsidRDefault="00CB0E94" w:rsidP="007B2B31">
      <w:pPr>
        <w:snapToGrid w:val="0"/>
        <w:spacing w:line="360" w:lineRule="exact"/>
        <w:jc w:val="both"/>
        <w:rPr>
          <w:sz w:val="26"/>
          <w:szCs w:val="26"/>
        </w:rPr>
      </w:pPr>
    </w:p>
    <w:p w14:paraId="0E4030A9" w14:textId="7742170E" w:rsidR="00CB0E94" w:rsidRPr="00CB0E94" w:rsidRDefault="00CB0E94" w:rsidP="007B2B31">
      <w:pPr>
        <w:snapToGrid w:val="0"/>
        <w:spacing w:line="360" w:lineRule="exact"/>
        <w:jc w:val="both"/>
        <w:rPr>
          <w:b/>
          <w:bCs/>
        </w:rPr>
      </w:pPr>
      <w:r w:rsidRPr="007B2B31">
        <w:rPr>
          <w:b/>
          <w:sz w:val="26"/>
          <w:szCs w:val="26"/>
        </w:rPr>
        <w:t>Figure 1.</w:t>
      </w:r>
      <w:r w:rsidRPr="006D14CC">
        <w:rPr>
          <w:sz w:val="26"/>
          <w:szCs w:val="26"/>
        </w:rPr>
        <w:t xml:space="preserve"> </w:t>
      </w:r>
      <w:r w:rsidRPr="007B2B31">
        <w:rPr>
          <w:i/>
          <w:kern w:val="16"/>
          <w:sz w:val="26"/>
          <w:szCs w:val="26"/>
        </w:rPr>
        <w:t xml:space="preserve">The Recursive Relationship </w:t>
      </w:r>
      <w:r>
        <w:rPr>
          <w:rFonts w:hint="eastAsia"/>
          <w:i/>
          <w:kern w:val="16"/>
          <w:sz w:val="26"/>
          <w:szCs w:val="26"/>
        </w:rPr>
        <w:t>b</w:t>
      </w:r>
      <w:r w:rsidRPr="007B2B31">
        <w:rPr>
          <w:i/>
          <w:kern w:val="16"/>
          <w:sz w:val="26"/>
          <w:szCs w:val="26"/>
        </w:rPr>
        <w:t xml:space="preserve">etween Workplace Spirituality </w:t>
      </w:r>
      <w:r>
        <w:rPr>
          <w:i/>
          <w:kern w:val="16"/>
          <w:sz w:val="26"/>
          <w:szCs w:val="26"/>
        </w:rPr>
        <w:t>o</w:t>
      </w:r>
      <w:r w:rsidRPr="007B2B31">
        <w:rPr>
          <w:i/>
          <w:kern w:val="16"/>
          <w:sz w:val="26"/>
          <w:szCs w:val="26"/>
        </w:rPr>
        <w:t xml:space="preserve">n </w:t>
      </w:r>
      <w:r w:rsidRPr="007B2B31">
        <w:rPr>
          <w:rStyle w:val="tgc"/>
          <w:i/>
          <w:sz w:val="26"/>
          <w:szCs w:val="26"/>
        </w:rPr>
        <w:t>POS</w:t>
      </w:r>
      <w:r w:rsidRPr="007B2B31">
        <w:rPr>
          <w:i/>
          <w:kern w:val="16"/>
          <w:sz w:val="26"/>
          <w:szCs w:val="26"/>
        </w:rPr>
        <w:t xml:space="preserve"> </w:t>
      </w:r>
      <w:r>
        <w:rPr>
          <w:i/>
          <w:kern w:val="16"/>
          <w:sz w:val="26"/>
          <w:szCs w:val="26"/>
        </w:rPr>
        <w:t>a</w:t>
      </w:r>
      <w:r w:rsidRPr="007B2B31">
        <w:rPr>
          <w:i/>
          <w:kern w:val="16"/>
          <w:sz w:val="26"/>
          <w:szCs w:val="26"/>
        </w:rPr>
        <w:t>nd Job Performance</w:t>
      </w:r>
      <w:r w:rsidRPr="007B2B31">
        <w:rPr>
          <w:b/>
          <w:bCs/>
          <w:i/>
          <w:kern w:val="16"/>
        </w:rPr>
        <w:t>.</w:t>
      </w:r>
    </w:p>
    <w:p w14:paraId="3FC8E129" w14:textId="4EFBF1A3" w:rsidR="005169C4" w:rsidRPr="006D14CC" w:rsidRDefault="00D70001" w:rsidP="006D756E">
      <w:pPr>
        <w:spacing w:line="480" w:lineRule="auto"/>
        <w:rPr>
          <w:b/>
          <w:bCs/>
        </w:rPr>
      </w:pPr>
      <w:r w:rsidRPr="00D70001">
        <w:rPr>
          <w:rFonts w:asciiTheme="minorHAnsi" w:hAnsiTheme="minorHAnsi"/>
          <w:noProof/>
        </w:rPr>
        <mc:AlternateContent>
          <mc:Choice Requires="wpg">
            <w:drawing>
              <wp:inline distT="0" distB="0" distL="0" distR="0" wp14:anchorId="6FE83BC6" wp14:editId="46E87E47">
                <wp:extent cx="5655600" cy="3052911"/>
                <wp:effectExtent l="0" t="0" r="21590" b="146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600" cy="3052911"/>
                          <a:chOff x="1581" y="1729"/>
                          <a:chExt cx="8905" cy="4810"/>
                        </a:xfrm>
                      </wpg:grpSpPr>
                      <wps:wsp>
                        <wps:cNvPr id="10" name="Rectangle 3"/>
                        <wps:cNvSpPr>
                          <a:spLocks noChangeArrowheads="1"/>
                        </wps:cNvSpPr>
                        <wps:spPr bwMode="auto">
                          <a:xfrm>
                            <a:off x="1609" y="2282"/>
                            <a:ext cx="3162" cy="3985"/>
                          </a:xfrm>
                          <a:prstGeom prst="rect">
                            <a:avLst/>
                          </a:prstGeom>
                          <a:solidFill>
                            <a:srgbClr val="FFFFFF"/>
                          </a:solidFill>
                          <a:ln w="9525">
                            <a:solidFill>
                              <a:srgbClr val="000000"/>
                            </a:solidFill>
                            <a:miter lim="800000"/>
                            <a:headEnd/>
                            <a:tailEnd/>
                          </a:ln>
                        </wps:spPr>
                        <wps:txbx>
                          <w:txbxContent>
                            <w:p w14:paraId="6FBBD6AF" w14:textId="73B64036" w:rsidR="001101B3" w:rsidRDefault="001101B3" w:rsidP="00D70001">
                              <w:pPr>
                                <w:rPr>
                                  <w:b/>
                                  <w:bCs/>
                                </w:rPr>
                              </w:pPr>
                              <w:r w:rsidRPr="002D6770">
                                <w:rPr>
                                  <w:b/>
                                  <w:bCs/>
                                </w:rPr>
                                <w:t xml:space="preserve">Workplace spirituality </w:t>
                              </w:r>
                            </w:p>
                            <w:p w14:paraId="1427E38D" w14:textId="77777777" w:rsidR="001101B3" w:rsidRPr="002D6770" w:rsidRDefault="001101B3" w:rsidP="00D70001">
                              <w:pPr>
                                <w:rPr>
                                  <w:b/>
                                  <w:bCs/>
                                </w:rPr>
                              </w:pPr>
                            </w:p>
                            <w:p w14:paraId="595141F5"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Team’s sense of community </w:t>
                              </w:r>
                            </w:p>
                            <w:p w14:paraId="1D5C3484"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Alignment between </w:t>
                              </w:r>
                              <w:r>
                                <w:rPr>
                                  <w:rFonts w:ascii="Times New Roman" w:hAnsi="Times New Roman"/>
                                  <w:sz w:val="24"/>
                                  <w:szCs w:val="24"/>
                                  <w:lang w:val="en-GB"/>
                                </w:rPr>
                                <w:t xml:space="preserve">organizational </w:t>
                              </w:r>
                              <w:r>
                                <w:rPr>
                                  <w:rFonts w:ascii="Times New Roman" w:hAnsi="Times New Roman"/>
                                  <w:sz w:val="24"/>
                                  <w:szCs w:val="24"/>
                                </w:rPr>
                                <w:t xml:space="preserve">and individual values </w:t>
                              </w:r>
                            </w:p>
                            <w:p w14:paraId="75575DA1"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Sense of contribution of the community </w:t>
                              </w:r>
                            </w:p>
                            <w:p w14:paraId="33AFD3BD"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Sense of enjoyment at work </w:t>
                              </w:r>
                            </w:p>
                            <w:p w14:paraId="7B5AC303"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Opportunity for the inner life </w:t>
                              </w:r>
                            </w:p>
                          </w:txbxContent>
                        </wps:txbx>
                        <wps:bodyPr rot="0" vert="horz" wrap="square" lIns="91440" tIns="45720" rIns="91440" bIns="45720" anchor="t" anchorCtr="0" upright="1">
                          <a:noAutofit/>
                        </wps:bodyPr>
                      </wps:wsp>
                      <wps:wsp>
                        <wps:cNvPr id="11" name="AutoShape 4"/>
                        <wps:cNvCnPr>
                          <a:cxnSpLocks noChangeShapeType="1"/>
                        </wps:cNvCnPr>
                        <wps:spPr bwMode="auto">
                          <a:xfrm>
                            <a:off x="1581" y="2749"/>
                            <a:ext cx="31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5"/>
                        <wps:cNvCnPr>
                          <a:cxnSpLocks noChangeShapeType="1"/>
                        </wps:cNvCnPr>
                        <wps:spPr bwMode="auto">
                          <a:xfrm flipV="1">
                            <a:off x="4771" y="2612"/>
                            <a:ext cx="2464" cy="7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6"/>
                        <wps:cNvCnPr>
                          <a:cxnSpLocks noChangeShapeType="1"/>
                        </wps:cNvCnPr>
                        <wps:spPr bwMode="auto">
                          <a:xfrm>
                            <a:off x="4743" y="5081"/>
                            <a:ext cx="2510" cy="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7"/>
                        <wps:cNvSpPr>
                          <a:spLocks noChangeArrowheads="1"/>
                        </wps:cNvSpPr>
                        <wps:spPr bwMode="auto">
                          <a:xfrm>
                            <a:off x="7253" y="1729"/>
                            <a:ext cx="3233" cy="1563"/>
                          </a:xfrm>
                          <a:prstGeom prst="rect">
                            <a:avLst/>
                          </a:prstGeom>
                          <a:solidFill>
                            <a:srgbClr val="FFFFFF"/>
                          </a:solidFill>
                          <a:ln w="9525">
                            <a:solidFill>
                              <a:srgbClr val="000000"/>
                            </a:solidFill>
                            <a:miter lim="800000"/>
                            <a:headEnd/>
                            <a:tailEnd/>
                          </a:ln>
                        </wps:spPr>
                        <wps:txbx>
                          <w:txbxContent>
                            <w:p w14:paraId="63F8439F" w14:textId="77777777" w:rsidR="001101B3" w:rsidRPr="002D6770" w:rsidRDefault="001101B3" w:rsidP="00F14F80">
                              <w:pPr>
                                <w:pStyle w:val="af5"/>
                                <w:numPr>
                                  <w:ilvl w:val="0"/>
                                  <w:numId w:val="39"/>
                                </w:numPr>
                                <w:ind w:left="284" w:hanging="284"/>
                                <w:rPr>
                                  <w:rFonts w:ascii="Palatino Linotype" w:hAnsi="Palatino Linotype"/>
                                  <w:b/>
                                  <w:bCs/>
                                </w:rPr>
                              </w:pPr>
                              <w:r w:rsidRPr="00F14F80">
                                <w:rPr>
                                  <w:rFonts w:ascii="Palatino Linotype" w:hAnsi="Palatino Linotype"/>
                                  <w:b/>
                                  <w:bCs/>
                                </w:rPr>
                                <w:t xml:space="preserve">Perceived organizational support </w:t>
                              </w:r>
                            </w:p>
                          </w:txbxContent>
                        </wps:txbx>
                        <wps:bodyPr rot="0" vert="horz" wrap="square" lIns="91440" tIns="45720" rIns="91440" bIns="45720" anchor="t" anchorCtr="0" upright="1">
                          <a:noAutofit/>
                        </wps:bodyPr>
                      </wps:wsp>
                      <wps:wsp>
                        <wps:cNvPr id="15" name="Rectangle 8"/>
                        <wps:cNvSpPr>
                          <a:spLocks noChangeArrowheads="1"/>
                        </wps:cNvSpPr>
                        <wps:spPr bwMode="auto">
                          <a:xfrm>
                            <a:off x="7253" y="4178"/>
                            <a:ext cx="3233" cy="2361"/>
                          </a:xfrm>
                          <a:prstGeom prst="rect">
                            <a:avLst/>
                          </a:prstGeom>
                          <a:solidFill>
                            <a:srgbClr val="FFFFFF"/>
                          </a:solidFill>
                          <a:ln w="9525">
                            <a:solidFill>
                              <a:srgbClr val="000000"/>
                            </a:solidFill>
                            <a:miter lim="800000"/>
                            <a:headEnd/>
                            <a:tailEnd/>
                          </a:ln>
                        </wps:spPr>
                        <wps:txbx>
                          <w:txbxContent>
                            <w:p w14:paraId="1A5163A0" w14:textId="145A2053" w:rsidR="001101B3" w:rsidRPr="002D6770" w:rsidRDefault="001101B3" w:rsidP="00824FD0">
                              <w:pPr>
                                <w:jc w:val="center"/>
                                <w:rPr>
                                  <w:rFonts w:ascii="Palatino Linotype" w:hAnsi="Palatino Linotype"/>
                                  <w:b/>
                                  <w:bCs/>
                                </w:rPr>
                              </w:pPr>
                              <w:r w:rsidRPr="002D6770">
                                <w:rPr>
                                  <w:rFonts w:ascii="Palatino Linotype" w:hAnsi="Palatino Linotype"/>
                                  <w:b/>
                                  <w:bCs/>
                                </w:rPr>
                                <w:t>Job Performance</w:t>
                              </w:r>
                            </w:p>
                            <w:p w14:paraId="3AE738CD" w14:textId="77777777" w:rsidR="001101B3" w:rsidRDefault="001101B3" w:rsidP="00D70001">
                              <w:pPr>
                                <w:pStyle w:val="af5"/>
                                <w:numPr>
                                  <w:ilvl w:val="0"/>
                                  <w:numId w:val="38"/>
                                </w:numPr>
                                <w:spacing w:after="0" w:line="240" w:lineRule="auto"/>
                                <w:ind w:left="270" w:hanging="270"/>
                                <w:rPr>
                                  <w:rFonts w:ascii="Palatino Linotype" w:hAnsi="Palatino Linotype"/>
                                </w:rPr>
                              </w:pPr>
                              <w:r>
                                <w:rPr>
                                  <w:rFonts w:ascii="Palatino Linotype" w:hAnsi="Palatino Linotype"/>
                                </w:rPr>
                                <w:t xml:space="preserve">In-role performance </w:t>
                              </w:r>
                            </w:p>
                            <w:p w14:paraId="537AE37E" w14:textId="77777777" w:rsidR="001101B3" w:rsidRDefault="001101B3" w:rsidP="00D70001">
                              <w:pPr>
                                <w:pStyle w:val="af5"/>
                                <w:numPr>
                                  <w:ilvl w:val="0"/>
                                  <w:numId w:val="38"/>
                                </w:numPr>
                                <w:spacing w:after="0" w:line="240" w:lineRule="auto"/>
                                <w:ind w:left="270" w:hanging="270"/>
                                <w:rPr>
                                  <w:rFonts w:ascii="Palatino Linotype" w:hAnsi="Palatino Linotype"/>
                                </w:rPr>
                              </w:pPr>
                              <w:r>
                                <w:rPr>
                                  <w:rFonts w:ascii="Palatino Linotype" w:hAnsi="Palatino Linotype"/>
                                </w:rPr>
                                <w:t xml:space="preserve">Extra-role </w:t>
                              </w:r>
                              <w:r>
                                <w:rPr>
                                  <w:rFonts w:ascii="Palatino Linotype" w:hAnsi="Palatino Linotype"/>
                                  <w:lang w:val="en-GB"/>
                                </w:rPr>
                                <w:t>behavior</w:t>
                              </w:r>
                              <w:r>
                                <w:rPr>
                                  <w:rFonts w:ascii="Palatino Linotype" w:hAnsi="Palatino Linotype"/>
                                </w:rPr>
                                <w:t xml:space="preserve"> (individual)</w:t>
                              </w:r>
                            </w:p>
                            <w:p w14:paraId="2C763C81" w14:textId="77777777" w:rsidR="001101B3" w:rsidRPr="002D6770" w:rsidRDefault="001101B3" w:rsidP="00D70001">
                              <w:pPr>
                                <w:pStyle w:val="af5"/>
                                <w:numPr>
                                  <w:ilvl w:val="0"/>
                                  <w:numId w:val="38"/>
                                </w:numPr>
                                <w:spacing w:after="0" w:line="240" w:lineRule="auto"/>
                                <w:ind w:left="270" w:hanging="270"/>
                                <w:rPr>
                                  <w:rFonts w:ascii="Palatino Linotype" w:hAnsi="Palatino Linotype"/>
                                </w:rPr>
                              </w:pPr>
                              <w:r>
                                <w:rPr>
                                  <w:rFonts w:ascii="Palatino Linotype" w:hAnsi="Palatino Linotype"/>
                                </w:rPr>
                                <w:t xml:space="preserve">Extra-role </w:t>
                              </w:r>
                              <w:r>
                                <w:rPr>
                                  <w:rFonts w:ascii="Palatino Linotype" w:hAnsi="Palatino Linotype"/>
                                  <w:lang w:val="en-GB"/>
                                </w:rPr>
                                <w:t>behavior (organization</w:t>
                              </w:r>
                              <w:r>
                                <w:rPr>
                                  <w:rFonts w:ascii="Palatino Linotype" w:hAnsi="Palatino Linotype"/>
                                </w:rPr>
                                <w:t>)</w:t>
                              </w:r>
                            </w:p>
                          </w:txbxContent>
                        </wps:txbx>
                        <wps:bodyPr rot="0" vert="horz" wrap="square" lIns="91440" tIns="45720" rIns="91440" bIns="45720" anchor="t" anchorCtr="0" upright="1">
                          <a:noAutofit/>
                        </wps:bodyPr>
                      </wps:wsp>
                      <wps:wsp>
                        <wps:cNvPr id="16" name="AutoShape 9"/>
                        <wps:cNvCnPr>
                          <a:cxnSpLocks noChangeShapeType="1"/>
                        </wps:cNvCnPr>
                        <wps:spPr bwMode="auto">
                          <a:xfrm>
                            <a:off x="7253" y="4577"/>
                            <a:ext cx="32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E83BC6" id="Group 3" o:spid="_x0000_s1026" style="width:445.3pt;height:240.4pt;mso-position-horizontal-relative:char;mso-position-vertical-relative:line" coordorigin="1581,1729" coordsize="8905,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SaXwQAADQWAAAOAAAAZHJzL2Uyb0RvYy54bWzsWNtu4zYQfS/QfyD47liSdbMQZRHYTlBg&#10;2y66l3daoiyhEqmSTOxs0X/vcCjZjrO3bptg28YPMilSo+GZw8MZnb/YdS255Uo3UuTUP/Mo4aKQ&#10;ZSM2OX375mqSUqINEyVrpeA5veOavrj4/rvzbZ/xQNayLbkiYETobNvntDamz6ZTXdS8Y/pM9lzA&#10;YCVVxwx01WZaKrYF6107DTwvnm6lKnslC6413F26QXqB9quKF+bnqtLckDan4JvBq8Lr2l6nF+cs&#10;2yjW100xuMG+wouONQJeuje1ZIaRG9U8MNU1hZJaVuaskN1UVlVTcFwDrMb3TlZzreRNj2vZZNtN&#10;v4cJoD3B6avNFj/dvlKkKXM6o0SwDkKEbyUzC82232Qw41r1r/tXyq0Pmi9l8auG4enpuO1v3GSy&#10;3v4oSzDHboxEaHaV6qwJWDTZYQTu9hHgO0MKuBnFURR7EKgCxmZeFMx938WoqCGQ9jk/Sn1KYNhP&#10;gvk4thqeT+de5B4OUx+jO2WZezE6OzhnVwZ80wdI9d+D9HXNeo6R0hawAVLwYMD0FyAiE5uWj7ji&#10;tBFU7RAlQi5qmMUvlZLbmrMSvMLlg+9HD9iOhnh8FmI/9uYIVRCkgYNqBHrmx8GA8jyN7NgeKJb1&#10;SptrLjtiGzlV4DxGkN2+1MZNHafYgGrZNuVV07bYUZv1olXklsGOu8LfYP3etFaQbU7nURCh5Xtj&#10;+tiEh78PmegaA9LRNl1O0/0kllncVqIEN1lmWNO6NqyuFchYh51jgNmtdzDRArqW5R1AqqSTCJA0&#10;aNRSvadkC/KQU/3bDVOckvYHAWGZ+2Fo9QQ7YZQE0FHHI+vjESYKMJVTQ4lrLozToJteNZsa3uQj&#10;DEJewm6pGgT54NXgN/D1qYgLO8yJgfUHyU1CG4OBhwvh1KDYiUEN9tzFyW/uetj596jrHvly6o67&#10;PEjCYZc/pO79Df6At9ooZtFdSCGAwlI5kD/CYiEthZE2/wA5QbkHDn6SjyyDVcGmsmS168Mj4/e5&#10;N1+lqzSchEG8moTecjm5vFqEk/jKT6LlbLlYLP0/LGH8MKubsuTCuj4eX374ZVo2HKTu4NkfYHsY&#10;pveto0CAi+M/Oo26ZKXoeA8BhHj/CekKUnZKV9S0x6Urqdqmfzfu3eFYC5PEHU9B7J9obhDGodPc&#10;JE0/LbnfLHWJwa1tVIPHGYhjTjtegixyyP9sy4bfie0zuc/+Ul72kSRin5gdtDh+Ui0OkxB8gIwr&#10;8iD1QoUctTiIbI5jk7UwcnI/plv/HjV+pvST6zXIoNPrQ16cHFH6sfPiJIgcoQ8lxEjoWTCDIUto&#10;P4qxBvq/5sVYFOKePiSiz+mxQwVqzFP+4oE+5BtPxt/QT/C9Lnm0BfSBv8Es/owi/7frOowUZmDP&#10;/B3rtvG7RDzy95BSYJH1uPmyLXKGLHmvwFA6o/J/iMHP5d03X97hRzX4NIk5//AZ1X77PO5jOXj4&#10;2HvxJwAAAP//AwBQSwMEFAAGAAgAAAAhAPQQfDPdAAAABQEAAA8AAABkcnMvZG93bnJldi54bWxM&#10;j81qwzAQhO+FvoPYQm+N5P4Ex7UcQmh7CoUmhZLbxtrYJtbKWIrtvH3VXtrLwjDDzLf5crKtGKj3&#10;jWMNyUyBIC6dabjS8Ll7vUtB+IBssHVMGi7kYVlcX+WYGTfyBw3bUIlYwj5DDXUIXSalL2uy6Geu&#10;I47e0fUWQ5R9JU2PYyy3rbxXai4tNhwXauxoXVN52p6thrcRx9VD8jJsTsf1Zb97ev/aJKT17c20&#10;egYRaAp/YfjBj+hQRKaDO7PxotUQHwm/N3rpQs1BHDQ8pioFWeTyP33xDQAA//8DAFBLAQItABQA&#10;BgAIAAAAIQC2gziS/gAAAOEBAAATAAAAAAAAAAAAAAAAAAAAAABbQ29udGVudF9UeXBlc10ueG1s&#10;UEsBAi0AFAAGAAgAAAAhADj9If/WAAAAlAEAAAsAAAAAAAAAAAAAAAAALwEAAF9yZWxzLy5yZWxz&#10;UEsBAi0AFAAGAAgAAAAhAOJRhJpfBAAANBYAAA4AAAAAAAAAAAAAAAAALgIAAGRycy9lMm9Eb2Mu&#10;eG1sUEsBAi0AFAAGAAgAAAAhAPQQfDPdAAAABQEAAA8AAAAAAAAAAAAAAAAAuQYAAGRycy9kb3du&#10;cmV2LnhtbFBLBQYAAAAABAAEAPMAAADDBwAAAAA=&#10;">
                <v:rect id="Rectangle 3" o:spid="_x0000_s1027" style="position:absolute;left:1609;top:2282;width:3162;height:3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6FBBD6AF" w14:textId="73B64036" w:rsidR="001101B3" w:rsidRDefault="001101B3" w:rsidP="00D70001">
                        <w:pPr>
                          <w:rPr>
                            <w:b/>
                            <w:bCs/>
                          </w:rPr>
                        </w:pPr>
                        <w:r w:rsidRPr="002D6770">
                          <w:rPr>
                            <w:b/>
                            <w:bCs/>
                          </w:rPr>
                          <w:t xml:space="preserve">Workplace spirituality </w:t>
                        </w:r>
                      </w:p>
                      <w:p w14:paraId="1427E38D" w14:textId="77777777" w:rsidR="001101B3" w:rsidRPr="002D6770" w:rsidRDefault="001101B3" w:rsidP="00D70001">
                        <w:pPr>
                          <w:rPr>
                            <w:b/>
                            <w:bCs/>
                          </w:rPr>
                        </w:pPr>
                      </w:p>
                      <w:p w14:paraId="595141F5"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Team’s sense of community </w:t>
                        </w:r>
                      </w:p>
                      <w:p w14:paraId="1D5C3484"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Alignment between </w:t>
                        </w:r>
                        <w:r>
                          <w:rPr>
                            <w:rFonts w:ascii="Times New Roman" w:hAnsi="Times New Roman"/>
                            <w:sz w:val="24"/>
                            <w:szCs w:val="24"/>
                            <w:lang w:val="en-GB"/>
                          </w:rPr>
                          <w:t xml:space="preserve">organizational </w:t>
                        </w:r>
                        <w:r>
                          <w:rPr>
                            <w:rFonts w:ascii="Times New Roman" w:hAnsi="Times New Roman"/>
                            <w:sz w:val="24"/>
                            <w:szCs w:val="24"/>
                          </w:rPr>
                          <w:t xml:space="preserve">and individual values </w:t>
                        </w:r>
                      </w:p>
                      <w:p w14:paraId="75575DA1"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Sense of contribution of the community </w:t>
                        </w:r>
                      </w:p>
                      <w:p w14:paraId="33AFD3BD"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Sense of enjoyment at work </w:t>
                        </w:r>
                      </w:p>
                      <w:p w14:paraId="7B5AC303" w14:textId="77777777" w:rsidR="001101B3" w:rsidRDefault="001101B3" w:rsidP="00D70001">
                        <w:pPr>
                          <w:pStyle w:val="af5"/>
                          <w:numPr>
                            <w:ilvl w:val="0"/>
                            <w:numId w:val="37"/>
                          </w:numPr>
                          <w:spacing w:after="0" w:line="240" w:lineRule="auto"/>
                          <w:ind w:left="360"/>
                          <w:rPr>
                            <w:rFonts w:ascii="Times New Roman" w:hAnsi="Times New Roman"/>
                            <w:sz w:val="24"/>
                            <w:szCs w:val="24"/>
                          </w:rPr>
                        </w:pPr>
                        <w:r>
                          <w:rPr>
                            <w:rFonts w:ascii="Times New Roman" w:hAnsi="Times New Roman"/>
                            <w:sz w:val="24"/>
                            <w:szCs w:val="24"/>
                          </w:rPr>
                          <w:t xml:space="preserve">Opportunity for the inner life </w:t>
                        </w:r>
                      </w:p>
                    </w:txbxContent>
                  </v:textbox>
                </v:rect>
                <v:shapetype id="_x0000_t32" coordsize="21600,21600" o:spt="32" o:oned="t" path="m,l21600,21600e" filled="f">
                  <v:path arrowok="t" fillok="f" o:connecttype="none"/>
                  <o:lock v:ext="edit" shapetype="t"/>
                </v:shapetype>
                <v:shape id="AutoShape 4" o:spid="_x0000_s1028" type="#_x0000_t32" style="position:absolute;left:1581;top:2749;width:31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5" o:spid="_x0000_s1029" type="#_x0000_t32" style="position:absolute;left:4771;top:2612;width:2464;height:7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6" o:spid="_x0000_s1030" type="#_x0000_t32" style="position:absolute;left:4743;top:5081;width:2510;height:4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rect id="Rectangle 7" o:spid="_x0000_s1031" style="position:absolute;left:7253;top:1729;width:323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63F8439F" w14:textId="77777777" w:rsidR="001101B3" w:rsidRPr="002D6770" w:rsidRDefault="001101B3" w:rsidP="00F14F80">
                        <w:pPr>
                          <w:pStyle w:val="af5"/>
                          <w:numPr>
                            <w:ilvl w:val="0"/>
                            <w:numId w:val="39"/>
                          </w:numPr>
                          <w:ind w:left="284" w:hanging="284"/>
                          <w:rPr>
                            <w:rFonts w:ascii="Palatino Linotype" w:hAnsi="Palatino Linotype"/>
                            <w:b/>
                            <w:bCs/>
                          </w:rPr>
                        </w:pPr>
                        <w:r w:rsidRPr="00F14F80">
                          <w:rPr>
                            <w:rFonts w:ascii="Palatino Linotype" w:hAnsi="Palatino Linotype"/>
                            <w:b/>
                            <w:bCs/>
                          </w:rPr>
                          <w:t xml:space="preserve">Perceived organizational support </w:t>
                        </w:r>
                      </w:p>
                    </w:txbxContent>
                  </v:textbox>
                </v:rect>
                <v:rect id="Rectangle 8" o:spid="_x0000_s1032" style="position:absolute;left:7253;top:4178;width:3233;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1A5163A0" w14:textId="145A2053" w:rsidR="001101B3" w:rsidRPr="002D6770" w:rsidRDefault="001101B3" w:rsidP="00824FD0">
                        <w:pPr>
                          <w:jc w:val="center"/>
                          <w:rPr>
                            <w:rFonts w:ascii="Palatino Linotype" w:hAnsi="Palatino Linotype"/>
                            <w:b/>
                            <w:bCs/>
                          </w:rPr>
                        </w:pPr>
                        <w:r w:rsidRPr="002D6770">
                          <w:rPr>
                            <w:rFonts w:ascii="Palatino Linotype" w:hAnsi="Palatino Linotype"/>
                            <w:b/>
                            <w:bCs/>
                          </w:rPr>
                          <w:t>Job Performance</w:t>
                        </w:r>
                      </w:p>
                      <w:p w14:paraId="3AE738CD" w14:textId="77777777" w:rsidR="001101B3" w:rsidRDefault="001101B3" w:rsidP="00D70001">
                        <w:pPr>
                          <w:pStyle w:val="af5"/>
                          <w:numPr>
                            <w:ilvl w:val="0"/>
                            <w:numId w:val="38"/>
                          </w:numPr>
                          <w:spacing w:after="0" w:line="240" w:lineRule="auto"/>
                          <w:ind w:left="270" w:hanging="270"/>
                          <w:rPr>
                            <w:rFonts w:ascii="Palatino Linotype" w:hAnsi="Palatino Linotype"/>
                          </w:rPr>
                        </w:pPr>
                        <w:r>
                          <w:rPr>
                            <w:rFonts w:ascii="Palatino Linotype" w:hAnsi="Palatino Linotype"/>
                          </w:rPr>
                          <w:t xml:space="preserve">In-role performance </w:t>
                        </w:r>
                      </w:p>
                      <w:p w14:paraId="537AE37E" w14:textId="77777777" w:rsidR="001101B3" w:rsidRDefault="001101B3" w:rsidP="00D70001">
                        <w:pPr>
                          <w:pStyle w:val="af5"/>
                          <w:numPr>
                            <w:ilvl w:val="0"/>
                            <w:numId w:val="38"/>
                          </w:numPr>
                          <w:spacing w:after="0" w:line="240" w:lineRule="auto"/>
                          <w:ind w:left="270" w:hanging="270"/>
                          <w:rPr>
                            <w:rFonts w:ascii="Palatino Linotype" w:hAnsi="Palatino Linotype"/>
                          </w:rPr>
                        </w:pPr>
                        <w:r>
                          <w:rPr>
                            <w:rFonts w:ascii="Palatino Linotype" w:hAnsi="Palatino Linotype"/>
                          </w:rPr>
                          <w:t xml:space="preserve">Extra-role </w:t>
                        </w:r>
                        <w:r>
                          <w:rPr>
                            <w:rFonts w:ascii="Palatino Linotype" w:hAnsi="Palatino Linotype"/>
                            <w:lang w:val="en-GB"/>
                          </w:rPr>
                          <w:t>behavior</w:t>
                        </w:r>
                        <w:r>
                          <w:rPr>
                            <w:rFonts w:ascii="Palatino Linotype" w:hAnsi="Palatino Linotype"/>
                          </w:rPr>
                          <w:t xml:space="preserve"> (individual)</w:t>
                        </w:r>
                      </w:p>
                      <w:p w14:paraId="2C763C81" w14:textId="77777777" w:rsidR="001101B3" w:rsidRPr="002D6770" w:rsidRDefault="001101B3" w:rsidP="00D70001">
                        <w:pPr>
                          <w:pStyle w:val="af5"/>
                          <w:numPr>
                            <w:ilvl w:val="0"/>
                            <w:numId w:val="38"/>
                          </w:numPr>
                          <w:spacing w:after="0" w:line="240" w:lineRule="auto"/>
                          <w:ind w:left="270" w:hanging="270"/>
                          <w:rPr>
                            <w:rFonts w:ascii="Palatino Linotype" w:hAnsi="Palatino Linotype"/>
                          </w:rPr>
                        </w:pPr>
                        <w:r>
                          <w:rPr>
                            <w:rFonts w:ascii="Palatino Linotype" w:hAnsi="Palatino Linotype"/>
                          </w:rPr>
                          <w:t xml:space="preserve">Extra-role </w:t>
                        </w:r>
                        <w:r>
                          <w:rPr>
                            <w:rFonts w:ascii="Palatino Linotype" w:hAnsi="Palatino Linotype"/>
                            <w:lang w:val="en-GB"/>
                          </w:rPr>
                          <w:t>behavior (organization</w:t>
                        </w:r>
                        <w:r>
                          <w:rPr>
                            <w:rFonts w:ascii="Palatino Linotype" w:hAnsi="Palatino Linotype"/>
                          </w:rPr>
                          <w:t>)</w:t>
                        </w:r>
                      </w:p>
                    </w:txbxContent>
                  </v:textbox>
                </v:rect>
                <v:shape id="AutoShape 9" o:spid="_x0000_s1033" type="#_x0000_t32" style="position:absolute;left:7253;top:4577;width:32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w10:anchorlock/>
              </v:group>
            </w:pict>
          </mc:Fallback>
        </mc:AlternateContent>
      </w:r>
    </w:p>
    <w:p w14:paraId="73DA83D1" w14:textId="77777777" w:rsidR="005169C4" w:rsidRPr="006D14CC" w:rsidRDefault="005169C4" w:rsidP="007B2B31">
      <w:pPr>
        <w:pStyle w:val="Web"/>
        <w:snapToGrid w:val="0"/>
        <w:spacing w:before="0" w:beforeAutospacing="0" w:after="0" w:afterAutospacing="0" w:line="360" w:lineRule="exact"/>
        <w:jc w:val="both"/>
        <w:rPr>
          <w:rFonts w:ascii="Times New Roman" w:eastAsia="標楷體" w:hAnsi="Times New Roman"/>
          <w:color w:val="auto"/>
          <w:sz w:val="26"/>
          <w:szCs w:val="26"/>
        </w:rPr>
      </w:pPr>
    </w:p>
    <w:p w14:paraId="20FFCC82" w14:textId="77777777" w:rsidR="005169C4" w:rsidRPr="006D14CC" w:rsidRDefault="005169C4" w:rsidP="007B2B31">
      <w:pPr>
        <w:widowControl w:val="0"/>
        <w:snapToGrid w:val="0"/>
        <w:spacing w:line="360" w:lineRule="exact"/>
        <w:jc w:val="center"/>
        <w:outlineLvl w:val="0"/>
        <w:rPr>
          <w:rFonts w:eastAsia="標楷體"/>
          <w:b/>
          <w:sz w:val="26"/>
          <w:szCs w:val="26"/>
        </w:rPr>
      </w:pPr>
      <w:r w:rsidRPr="006D14CC">
        <w:rPr>
          <w:rFonts w:eastAsia="標楷體"/>
          <w:b/>
          <w:sz w:val="26"/>
          <w:szCs w:val="26"/>
        </w:rPr>
        <w:t>RESEARCH METHODOLOGY</w:t>
      </w:r>
    </w:p>
    <w:p w14:paraId="10555A24"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Participants</w:t>
      </w:r>
    </w:p>
    <w:p w14:paraId="356FD26C" w14:textId="461C07A1" w:rsidR="005169C4" w:rsidRPr="006D14CC" w:rsidRDefault="005169C4" w:rsidP="007B2B31">
      <w:pPr>
        <w:snapToGrid w:val="0"/>
        <w:spacing w:line="360" w:lineRule="exact"/>
        <w:ind w:firstLine="720"/>
        <w:jc w:val="both"/>
        <w:rPr>
          <w:sz w:val="26"/>
          <w:szCs w:val="26"/>
        </w:rPr>
      </w:pPr>
      <w:r w:rsidRPr="006D14CC">
        <w:rPr>
          <w:sz w:val="26"/>
          <w:szCs w:val="26"/>
        </w:rPr>
        <w:t xml:space="preserve">One hundred and eighteen support staff of Delta State University, Nigeria, participated in the study. Workplace spirituality is gaining more attention in university settings. For instance, the institution recently initiates and encourages spiritual activities that </w:t>
      </w:r>
      <w:r w:rsidR="00F14F80">
        <w:rPr>
          <w:sz w:val="26"/>
          <w:szCs w:val="26"/>
        </w:rPr>
        <w:t xml:space="preserve">allow employees to take some minutes of their work for morning devotion before commencing the day work and regularly organize </w:t>
      </w:r>
      <w:r w:rsidR="00824FD0">
        <w:rPr>
          <w:sz w:val="26"/>
          <w:szCs w:val="26"/>
        </w:rPr>
        <w:t>"</w:t>
      </w:r>
      <w:r w:rsidR="00F14F80">
        <w:rPr>
          <w:sz w:val="26"/>
          <w:szCs w:val="26"/>
        </w:rPr>
        <w:t>praise da</w:t>
      </w:r>
      <w:r w:rsidR="00824FD0">
        <w:rPr>
          <w:sz w:val="26"/>
          <w:szCs w:val="26"/>
        </w:rPr>
        <w:t>"</w:t>
      </w:r>
      <w:r w:rsidRPr="006D14CC">
        <w:rPr>
          <w:sz w:val="26"/>
          <w:szCs w:val="26"/>
        </w:rPr>
        <w:t xml:space="preserve"> for staff and students.</w:t>
      </w:r>
    </w:p>
    <w:p w14:paraId="1DE84DAE" w14:textId="724266DD" w:rsidR="005169C4" w:rsidRPr="006D14CC" w:rsidRDefault="005169C4" w:rsidP="007B2B31">
      <w:pPr>
        <w:snapToGrid w:val="0"/>
        <w:spacing w:line="360" w:lineRule="exact"/>
        <w:ind w:firstLine="720"/>
        <w:jc w:val="both"/>
        <w:rPr>
          <w:sz w:val="26"/>
          <w:szCs w:val="26"/>
        </w:rPr>
      </w:pPr>
      <w:r w:rsidRPr="006D14CC">
        <w:rPr>
          <w:sz w:val="26"/>
          <w:szCs w:val="26"/>
        </w:rPr>
        <w:t xml:space="preserve">The sample size of 118 was considered satisfactory. It was incongruent with </w:t>
      </w:r>
      <w:r w:rsidRPr="006D14CC">
        <w:rPr>
          <w:noProof/>
          <w:sz w:val="26"/>
          <w:szCs w:val="26"/>
        </w:rPr>
        <w:t>Dewberry</w:t>
      </w:r>
      <w:r w:rsidR="00824FD0">
        <w:rPr>
          <w:noProof/>
          <w:sz w:val="26"/>
          <w:szCs w:val="26"/>
        </w:rPr>
        <w:t>'</w:t>
      </w:r>
      <w:r w:rsidR="00D27D61" w:rsidRPr="006D14CC">
        <w:rPr>
          <w:noProof/>
          <w:sz w:val="26"/>
          <w:szCs w:val="26"/>
        </w:rPr>
        <w:t>s</w:t>
      </w:r>
      <w:r w:rsidRPr="006D14CC">
        <w:rPr>
          <w:noProof/>
          <w:sz w:val="26"/>
          <w:szCs w:val="26"/>
        </w:rPr>
        <w:t xml:space="preserve"> (2004) </w:t>
      </w:r>
      <w:r w:rsidRPr="006D14CC">
        <w:rPr>
          <w:sz w:val="26"/>
          <w:szCs w:val="26"/>
        </w:rPr>
        <w:t xml:space="preserve">recommendation that when the effect size expected is unknown, the sample size required is medium effect size. Therefore, the sample size chosen has above 80% power of detecting a significant association between each pair (p &lt; 0.05 level) of significance if such an association exists. The sample comprises 58% males, 42% </w:t>
      </w:r>
      <w:r w:rsidRPr="006D14CC">
        <w:rPr>
          <w:sz w:val="26"/>
          <w:szCs w:val="26"/>
        </w:rPr>
        <w:lastRenderedPageBreak/>
        <w:t>females, 78% unmarried, and 22% married. Their age mean was 40.19 years (SD, 10.25; range, 42 years). Sixty-nine percent of the participants hold a first degree or the equivalent. Nine percent have post-graduate degrees, while 21% hold certificates lower than first degree. Thirty-six percent is on grade level 7 and below (junior staff member), while 64% is on grade level 8 and above (senior staff member). The sample is from a literate population; thus, it explained the high return and available questionnaire. It also gives validity to the self-report measure adopted.</w:t>
      </w:r>
    </w:p>
    <w:p w14:paraId="73F8DAE2" w14:textId="77777777" w:rsidR="005169C4" w:rsidRPr="006D14CC" w:rsidRDefault="005169C4" w:rsidP="007B2B31">
      <w:pPr>
        <w:snapToGrid w:val="0"/>
        <w:spacing w:line="360" w:lineRule="exact"/>
        <w:jc w:val="both"/>
        <w:rPr>
          <w:sz w:val="26"/>
          <w:szCs w:val="26"/>
        </w:rPr>
      </w:pPr>
    </w:p>
    <w:p w14:paraId="2CF205AA" w14:textId="77777777" w:rsidR="005169C4" w:rsidRPr="006D14CC" w:rsidRDefault="005169C4" w:rsidP="007B2B31">
      <w:pPr>
        <w:snapToGrid w:val="0"/>
        <w:spacing w:line="360" w:lineRule="exact"/>
        <w:jc w:val="both"/>
        <w:rPr>
          <w:b/>
          <w:sz w:val="26"/>
          <w:szCs w:val="26"/>
        </w:rPr>
      </w:pPr>
      <w:r w:rsidRPr="006D14CC">
        <w:rPr>
          <w:b/>
          <w:sz w:val="26"/>
          <w:szCs w:val="26"/>
        </w:rPr>
        <w:t>Measurement</w:t>
      </w:r>
    </w:p>
    <w:p w14:paraId="5BD02472" w14:textId="70E9D062" w:rsidR="005169C4" w:rsidRPr="006D14CC" w:rsidRDefault="005169C4" w:rsidP="007B2B31">
      <w:pPr>
        <w:snapToGrid w:val="0"/>
        <w:spacing w:line="360" w:lineRule="exact"/>
        <w:ind w:firstLine="720"/>
        <w:jc w:val="both"/>
        <w:rPr>
          <w:sz w:val="26"/>
          <w:szCs w:val="26"/>
        </w:rPr>
      </w:pPr>
      <w:r w:rsidRPr="006D14CC">
        <w:rPr>
          <w:sz w:val="26"/>
          <w:szCs w:val="26"/>
        </w:rPr>
        <w:t xml:space="preserve">The scale developed by </w:t>
      </w:r>
      <w:r w:rsidRPr="006D14CC">
        <w:rPr>
          <w:noProof/>
          <w:sz w:val="26"/>
          <w:szCs w:val="26"/>
        </w:rPr>
        <w:t>Rego and Cunha (2008)</w:t>
      </w:r>
      <w:r w:rsidRPr="006D14CC">
        <w:rPr>
          <w:sz w:val="26"/>
          <w:szCs w:val="26"/>
        </w:rPr>
        <w:t xml:space="preserve"> was adopted for workplace spirituality. The measure has 17-item measuring five dimensions that covered t</w:t>
      </w:r>
      <w:r w:rsidRPr="006D14CC">
        <w:rPr>
          <w:rFonts w:eastAsia="Times New Roman"/>
          <w:sz w:val="26"/>
          <w:szCs w:val="26"/>
          <w:lang w:eastAsia="en-US"/>
        </w:rPr>
        <w:t>he team</w:t>
      </w:r>
      <w:r w:rsidR="00824FD0">
        <w:rPr>
          <w:rFonts w:eastAsia="Times New Roman"/>
          <w:sz w:val="26"/>
          <w:szCs w:val="26"/>
          <w:lang w:eastAsia="en-US"/>
        </w:rPr>
        <w:t>'</w:t>
      </w:r>
      <w:r w:rsidRPr="006D14CC">
        <w:rPr>
          <w:rFonts w:eastAsia="Times New Roman"/>
          <w:sz w:val="26"/>
          <w:szCs w:val="26"/>
          <w:lang w:eastAsia="en-US"/>
        </w:rPr>
        <w:t xml:space="preserve">s sense of community, 5-item; alignment between organizational and individual values, 5-item; a sense of contribution to the community, 3-item; and a sense of enjoyment, 2-item; and </w:t>
      </w:r>
      <w:r w:rsidRPr="006D14CC">
        <w:rPr>
          <w:rFonts w:eastAsia="Times New Roman"/>
          <w:sz w:val="26"/>
          <w:szCs w:val="26"/>
        </w:rPr>
        <w:t>opportunities for the inner life, 2-item.</w:t>
      </w:r>
      <w:r w:rsidRPr="006D14CC">
        <w:rPr>
          <w:rFonts w:eastAsia="Times New Roman"/>
          <w:sz w:val="26"/>
          <w:szCs w:val="26"/>
          <w:lang w:eastAsia="en-US"/>
        </w:rPr>
        <w:t xml:space="preserve"> </w:t>
      </w:r>
      <w:r w:rsidRPr="006D14CC">
        <w:rPr>
          <w:sz w:val="26"/>
          <w:szCs w:val="26"/>
        </w:rPr>
        <w:t xml:space="preserve">The 8-item perceived organizational support scale </w:t>
      </w:r>
      <w:r w:rsidRPr="006D14CC">
        <w:rPr>
          <w:noProof/>
          <w:sz w:val="26"/>
          <w:szCs w:val="26"/>
        </w:rPr>
        <w:t>(</w:t>
      </w:r>
      <w:r w:rsidR="00050168" w:rsidRPr="006D14CC">
        <w:rPr>
          <w:noProof/>
          <w:sz w:val="26"/>
          <w:szCs w:val="26"/>
        </w:rPr>
        <w:t>Eisenberger et al., 19</w:t>
      </w:r>
      <w:r w:rsidR="00050168">
        <w:rPr>
          <w:noProof/>
          <w:sz w:val="26"/>
          <w:szCs w:val="26"/>
        </w:rPr>
        <w:t>97</w:t>
      </w:r>
      <w:r w:rsidRPr="006D14CC">
        <w:rPr>
          <w:noProof/>
          <w:sz w:val="26"/>
          <w:szCs w:val="26"/>
        </w:rPr>
        <w:t>)</w:t>
      </w:r>
      <w:r w:rsidRPr="006D14CC">
        <w:rPr>
          <w:sz w:val="26"/>
          <w:szCs w:val="26"/>
        </w:rPr>
        <w:t xml:space="preserve"> </w:t>
      </w:r>
      <w:r w:rsidR="00050168">
        <w:rPr>
          <w:sz w:val="26"/>
          <w:szCs w:val="26"/>
        </w:rPr>
        <w:t>was adopted</w:t>
      </w:r>
      <w:r w:rsidRPr="006D14CC">
        <w:rPr>
          <w:sz w:val="26"/>
          <w:szCs w:val="26"/>
        </w:rPr>
        <w:t xml:space="preserve"> from a confirmatory analysis on the original 36-item perceived organizational support scale</w:t>
      </w:r>
      <w:r w:rsidR="00050168">
        <w:rPr>
          <w:sz w:val="26"/>
          <w:szCs w:val="26"/>
        </w:rPr>
        <w:t xml:space="preserve"> </w:t>
      </w:r>
      <w:r w:rsidR="00050168" w:rsidRPr="006D14CC">
        <w:rPr>
          <w:noProof/>
          <w:sz w:val="26"/>
          <w:szCs w:val="26"/>
        </w:rPr>
        <w:t>(Eisenberger et al., 1986)</w:t>
      </w:r>
      <w:r w:rsidRPr="006D14CC">
        <w:rPr>
          <w:sz w:val="26"/>
          <w:szCs w:val="26"/>
        </w:rPr>
        <w:t xml:space="preserve">; the items were the highest loaded. The short form 8-item version has been reported to be of satisfactory psychometric properties. </w:t>
      </w:r>
      <w:r w:rsidRPr="006D14CC">
        <w:rPr>
          <w:noProof/>
          <w:sz w:val="26"/>
          <w:szCs w:val="26"/>
        </w:rPr>
        <w:t>Williams and Anderson</w:t>
      </w:r>
      <w:r w:rsidR="00824FD0">
        <w:rPr>
          <w:noProof/>
          <w:sz w:val="26"/>
          <w:szCs w:val="26"/>
        </w:rPr>
        <w:t>'</w:t>
      </w:r>
      <w:r w:rsidR="00D27D61" w:rsidRPr="006D14CC">
        <w:rPr>
          <w:noProof/>
          <w:sz w:val="26"/>
          <w:szCs w:val="26"/>
        </w:rPr>
        <w:t>s</w:t>
      </w:r>
      <w:r w:rsidRPr="006D14CC">
        <w:rPr>
          <w:noProof/>
          <w:sz w:val="26"/>
          <w:szCs w:val="26"/>
        </w:rPr>
        <w:t xml:space="preserve"> (1991) </w:t>
      </w:r>
      <w:r w:rsidRPr="006D14CC">
        <w:rPr>
          <w:sz w:val="26"/>
          <w:szCs w:val="26"/>
        </w:rPr>
        <w:t xml:space="preserve">21-item job performance scale, which was on in-role/task performance (7-item) and OCB (14-item). The measuring scale was well-known along the OCB-I (7-item) dimensions and OCB-O (7-item) in line with the OCB model. The three measures are widely used in studies, and they are well associated with good psychometric properties </w:t>
      </w:r>
      <w:r w:rsidRPr="006D14CC">
        <w:rPr>
          <w:noProof/>
          <w:sz w:val="26"/>
          <w:szCs w:val="26"/>
        </w:rPr>
        <w:t>(Biswakarma, 2018; Chia &amp; Kee, 2018; Imran et al., 2020)</w:t>
      </w:r>
      <w:r w:rsidRPr="006D14CC">
        <w:rPr>
          <w:rFonts w:eastAsia="Times New Roman"/>
          <w:bCs/>
          <w:sz w:val="26"/>
          <w:szCs w:val="26"/>
          <w:lang w:eastAsia="en-US"/>
        </w:rPr>
        <w:t xml:space="preserve">. </w:t>
      </w:r>
      <w:r w:rsidRPr="006D14CC">
        <w:rPr>
          <w:sz w:val="26"/>
          <w:szCs w:val="26"/>
        </w:rPr>
        <w:t xml:space="preserve">The 5-point Likert summated rating scale of 5-strongly agree, 4-agree, 3-undecided, 2-disagree, 1-strongly disagree was adopted to generate enough variability in response that gives validity to statistical outputs </w:t>
      </w:r>
      <w:r w:rsidRPr="006D14CC">
        <w:rPr>
          <w:noProof/>
          <w:sz w:val="26"/>
          <w:szCs w:val="26"/>
        </w:rPr>
        <w:t>(Nwanzu &amp; Babalola, 2020)</w:t>
      </w:r>
      <w:r w:rsidRPr="006D14CC">
        <w:rPr>
          <w:bCs/>
          <w:sz w:val="26"/>
          <w:szCs w:val="26"/>
        </w:rPr>
        <w:t>.</w:t>
      </w:r>
      <w:r w:rsidRPr="006D14CC">
        <w:rPr>
          <w:sz w:val="26"/>
          <w:szCs w:val="26"/>
        </w:rPr>
        <w:t xml:space="preserve"> For all the scales, scores were computed by averaging each participant</w:t>
      </w:r>
      <w:r w:rsidR="00824FD0">
        <w:rPr>
          <w:sz w:val="26"/>
          <w:szCs w:val="26"/>
        </w:rPr>
        <w:t>'</w:t>
      </w:r>
      <w:r w:rsidRPr="006D14CC">
        <w:rPr>
          <w:sz w:val="26"/>
          <w:szCs w:val="26"/>
        </w:rPr>
        <w:t>s reactions to the items.</w:t>
      </w:r>
    </w:p>
    <w:p w14:paraId="5B131383" w14:textId="77777777" w:rsidR="005169C4" w:rsidRPr="006D14CC" w:rsidRDefault="005169C4" w:rsidP="007B2B31">
      <w:pPr>
        <w:snapToGrid w:val="0"/>
        <w:spacing w:line="360" w:lineRule="exact"/>
        <w:jc w:val="both"/>
        <w:outlineLvl w:val="1"/>
        <w:rPr>
          <w:b/>
          <w:bCs/>
          <w:sz w:val="26"/>
          <w:szCs w:val="26"/>
          <w:lang w:eastAsia="en-GB"/>
        </w:rPr>
      </w:pPr>
    </w:p>
    <w:p w14:paraId="05E06A3A"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Design and Statistical Tool</w:t>
      </w:r>
    </w:p>
    <w:p w14:paraId="0D57DA30" w14:textId="6A804F2C" w:rsidR="005169C4" w:rsidRPr="006D14CC" w:rsidRDefault="005169C4" w:rsidP="007B2B31">
      <w:pPr>
        <w:snapToGrid w:val="0"/>
        <w:spacing w:line="360" w:lineRule="exact"/>
        <w:ind w:firstLine="720"/>
        <w:jc w:val="both"/>
        <w:rPr>
          <w:sz w:val="26"/>
          <w:szCs w:val="26"/>
        </w:rPr>
      </w:pPr>
      <w:r w:rsidRPr="006D14CC">
        <w:rPr>
          <w:sz w:val="26"/>
          <w:szCs w:val="26"/>
        </w:rPr>
        <w:t xml:space="preserve">The research design was cross-sectional as data were collected at a single point in time. These research designs enable the measurement of several different variables simultaneously </w:t>
      </w:r>
      <w:r w:rsidRPr="006D14CC">
        <w:rPr>
          <w:noProof/>
          <w:sz w:val="26"/>
          <w:szCs w:val="26"/>
        </w:rPr>
        <w:t>(Howitt &amp; Cramer, 2017)</w:t>
      </w:r>
      <w:r w:rsidRPr="006D14CC">
        <w:rPr>
          <w:sz w:val="26"/>
          <w:szCs w:val="26"/>
        </w:rPr>
        <w:t>. Data were collected, analyzed, and interpreted at the individual level, besides a few statistical procedures. The mean and the standard deviation were used to describe respondent characteristics on the variables. The test of internal reliability was achieved with Cronbach</w:t>
      </w:r>
      <w:r w:rsidR="00824FD0">
        <w:rPr>
          <w:sz w:val="26"/>
          <w:szCs w:val="26"/>
        </w:rPr>
        <w:t>'</w:t>
      </w:r>
      <w:r w:rsidRPr="006D14CC">
        <w:rPr>
          <w:sz w:val="26"/>
          <w:szCs w:val="26"/>
        </w:rPr>
        <w:t>s alpha.</w:t>
      </w:r>
    </w:p>
    <w:p w14:paraId="7E5A0FDE" w14:textId="1F021998" w:rsidR="005169C4" w:rsidRPr="006D14CC" w:rsidRDefault="005169C4" w:rsidP="007B2B31">
      <w:pPr>
        <w:snapToGrid w:val="0"/>
        <w:spacing w:line="360" w:lineRule="exact"/>
        <w:ind w:firstLine="720"/>
        <w:jc w:val="both"/>
        <w:rPr>
          <w:b/>
          <w:sz w:val="26"/>
          <w:szCs w:val="26"/>
        </w:rPr>
      </w:pPr>
      <w:r w:rsidRPr="006D14CC">
        <w:rPr>
          <w:sz w:val="26"/>
          <w:szCs w:val="26"/>
        </w:rPr>
        <w:t xml:space="preserve">Similarly, Cronbach alpha was also used to test for convergent validity, an aspect of construct validity. The hypotheses were tested with appropriate regression analysis, as the study examines predictive relationships among variables and the various </w:t>
      </w:r>
      <w:r w:rsidRPr="006D14CC">
        <w:rPr>
          <w:sz w:val="26"/>
          <w:szCs w:val="26"/>
        </w:rPr>
        <w:lastRenderedPageBreak/>
        <w:t xml:space="preserve">requirements such as interval level data met regression application. Different statistical procedures used to test the regression analysis assumptions include the Durbin-Watson test and variance inflation factors (VIFs). The study adopted </w:t>
      </w:r>
      <w:r w:rsidRPr="006D14CC">
        <w:rPr>
          <w:noProof/>
          <w:sz w:val="26"/>
          <w:szCs w:val="26"/>
        </w:rPr>
        <w:t>Cohen</w:t>
      </w:r>
      <w:r w:rsidR="00824FD0">
        <w:rPr>
          <w:noProof/>
          <w:sz w:val="26"/>
          <w:szCs w:val="26"/>
        </w:rPr>
        <w:t>'</w:t>
      </w:r>
      <w:r w:rsidR="00D27D61" w:rsidRPr="006D14CC">
        <w:rPr>
          <w:noProof/>
          <w:sz w:val="26"/>
          <w:szCs w:val="26"/>
        </w:rPr>
        <w:t>s</w:t>
      </w:r>
      <w:r w:rsidRPr="006D14CC">
        <w:rPr>
          <w:noProof/>
          <w:sz w:val="26"/>
          <w:szCs w:val="26"/>
        </w:rPr>
        <w:t xml:space="preserve"> (1988) </w:t>
      </w:r>
      <w:r w:rsidRPr="006D14CC">
        <w:rPr>
          <w:sz w:val="26"/>
          <w:szCs w:val="26"/>
        </w:rPr>
        <w:t>approach to effecting size measurement and interpretation. The statistical analysis was done using IBM-SPSS version 26 software.</w:t>
      </w:r>
    </w:p>
    <w:p w14:paraId="601FACD6" w14:textId="77777777" w:rsidR="005169C4" w:rsidRPr="006D14CC" w:rsidRDefault="005169C4" w:rsidP="007B2B31">
      <w:pPr>
        <w:snapToGrid w:val="0"/>
        <w:spacing w:line="360" w:lineRule="exact"/>
        <w:jc w:val="both"/>
        <w:outlineLvl w:val="1"/>
        <w:rPr>
          <w:b/>
          <w:bCs/>
          <w:sz w:val="26"/>
          <w:szCs w:val="26"/>
          <w:lang w:eastAsia="en-GB"/>
        </w:rPr>
      </w:pPr>
    </w:p>
    <w:p w14:paraId="3A366AE1"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Control Variables</w:t>
      </w:r>
    </w:p>
    <w:p w14:paraId="54AF0B1C" w14:textId="09135F95" w:rsidR="005169C4" w:rsidRPr="006D14CC" w:rsidRDefault="00D70001" w:rsidP="007B2B31">
      <w:pPr>
        <w:snapToGrid w:val="0"/>
        <w:spacing w:line="360" w:lineRule="exact"/>
        <w:ind w:firstLine="720"/>
        <w:jc w:val="both"/>
        <w:rPr>
          <w:sz w:val="26"/>
          <w:szCs w:val="26"/>
        </w:rPr>
      </w:pPr>
      <w:r w:rsidRPr="00D70001">
        <w:rPr>
          <w:sz w:val="26"/>
          <w:szCs w:val="26"/>
        </w:rPr>
        <w:t>The study incorporated gender as a control variable in the relationship between workplace spirituality and POS. Social role theory (</w:t>
      </w:r>
      <w:proofErr w:type="spellStart"/>
      <w:r w:rsidRPr="00D70001">
        <w:rPr>
          <w:sz w:val="26"/>
          <w:szCs w:val="26"/>
        </w:rPr>
        <w:t>Eagly</w:t>
      </w:r>
      <w:proofErr w:type="spellEnd"/>
      <w:r w:rsidRPr="00D70001">
        <w:rPr>
          <w:sz w:val="26"/>
          <w:szCs w:val="26"/>
        </w:rPr>
        <w:t xml:space="preserve"> &amp; Wood, 2012) explained gender as a control variable in the relationship. Social role theory acknowledges gender differences in behavior in social settings, which emanates from this approach, working in a formal organization the right for men and a privilege for women. This belief has the potential for differences in the demand and expectations the sexes would have on their employing organizations. In support of this argument, some researchers (such as Kaur, 2017) have reported that women perceived more significant help from their employing organizations when compared to men. The study also used education as a control variable in workplace spirituality– job performance relationship. The human capital theory (Becker, 2009) offered theoretical bases for education as a control variable in the relationship. The theory proposes, and with empirical support, that as knowledge, skill, and abilities increase with higher education, job performance also improved (</w:t>
      </w:r>
      <w:proofErr w:type="spellStart"/>
      <w:r w:rsidRPr="00D70001">
        <w:rPr>
          <w:sz w:val="26"/>
          <w:szCs w:val="26"/>
        </w:rPr>
        <w:t>Perera</w:t>
      </w:r>
      <w:proofErr w:type="spellEnd"/>
      <w:r w:rsidRPr="00D70001">
        <w:rPr>
          <w:sz w:val="26"/>
          <w:szCs w:val="26"/>
        </w:rPr>
        <w:t xml:space="preserve"> &amp; </w:t>
      </w:r>
      <w:proofErr w:type="spellStart"/>
      <w:r w:rsidRPr="00D70001">
        <w:rPr>
          <w:sz w:val="26"/>
          <w:szCs w:val="26"/>
        </w:rPr>
        <w:t>Weerakkody</w:t>
      </w:r>
      <w:proofErr w:type="spellEnd"/>
      <w:r w:rsidRPr="00D70001">
        <w:rPr>
          <w:sz w:val="26"/>
          <w:szCs w:val="26"/>
        </w:rPr>
        <w:t>, 2018).</w:t>
      </w:r>
    </w:p>
    <w:p w14:paraId="5A4A150D" w14:textId="77777777" w:rsidR="005169C4" w:rsidRPr="006D14CC" w:rsidRDefault="005169C4" w:rsidP="007B2B31">
      <w:pPr>
        <w:snapToGrid w:val="0"/>
        <w:spacing w:line="360" w:lineRule="exact"/>
        <w:jc w:val="both"/>
        <w:outlineLvl w:val="1"/>
        <w:rPr>
          <w:b/>
          <w:bCs/>
          <w:sz w:val="26"/>
          <w:szCs w:val="26"/>
          <w:lang w:eastAsia="en-GB"/>
        </w:rPr>
      </w:pPr>
    </w:p>
    <w:p w14:paraId="6716726E"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Common Method Variance</w:t>
      </w:r>
    </w:p>
    <w:p w14:paraId="6330D694" w14:textId="513CB194" w:rsidR="005169C4" w:rsidRPr="006D14CC" w:rsidRDefault="005169C4" w:rsidP="007B2B31">
      <w:pPr>
        <w:snapToGrid w:val="0"/>
        <w:spacing w:line="360" w:lineRule="exact"/>
        <w:ind w:firstLine="720"/>
        <w:jc w:val="both"/>
        <w:rPr>
          <w:sz w:val="26"/>
          <w:szCs w:val="26"/>
        </w:rPr>
      </w:pPr>
      <w:r w:rsidRPr="006D14CC">
        <w:rPr>
          <w:sz w:val="26"/>
          <w:szCs w:val="26"/>
        </w:rPr>
        <w:t xml:space="preserve">The design of this study involves procedures that control for common method variance. The cover letter attached to the questionnaires informed the participants of their anonymity and confidentiality of collected data. The letter also contained the phrase </w:t>
      </w:r>
      <w:r w:rsidR="00824FD0">
        <w:rPr>
          <w:sz w:val="26"/>
          <w:szCs w:val="26"/>
        </w:rPr>
        <w:t>"</w:t>
      </w:r>
      <w:r w:rsidRPr="006D14CC">
        <w:rPr>
          <w:sz w:val="26"/>
          <w:szCs w:val="26"/>
        </w:rPr>
        <w:t>there is no wrong or right answer</w:t>
      </w:r>
      <w:r w:rsidR="00824FD0">
        <w:rPr>
          <w:sz w:val="26"/>
          <w:szCs w:val="26"/>
        </w:rPr>
        <w:t>"</w:t>
      </w:r>
      <w:r w:rsidRPr="006D14CC">
        <w:rPr>
          <w:sz w:val="26"/>
          <w:szCs w:val="26"/>
        </w:rPr>
        <w:t xml:space="preserve"> to urge the respondents to answer questions as honestly as possible </w:t>
      </w:r>
      <w:r w:rsidRPr="006D14CC">
        <w:rPr>
          <w:noProof/>
          <w:sz w:val="26"/>
          <w:szCs w:val="26"/>
        </w:rPr>
        <w:t>(Rodríguez-Ardura &amp; Meseguer-Artola, 2020)</w:t>
      </w:r>
      <w:r w:rsidRPr="006D14CC">
        <w:rPr>
          <w:bCs/>
          <w:iCs/>
          <w:sz w:val="26"/>
          <w:szCs w:val="26"/>
        </w:rPr>
        <w:t xml:space="preserve">. </w:t>
      </w:r>
      <w:r w:rsidRPr="006D14CC">
        <w:rPr>
          <w:sz w:val="26"/>
          <w:szCs w:val="26"/>
        </w:rPr>
        <w:t xml:space="preserve">The rating pattern for the measure followed the Likert method of summated rating with five response options. A 5-point rating scale typically gives sufficient discrimination (generates enough variability in response) and is easily understood by survey participants. Making acceptable variance among respondents through scaling gives validity to statistical outputs and controls the central tendency. Corollary to the use of 5- points rating, this study adopted a balanced response format of an equal number anchored by opposite poles, with midpoints. Compared to the unbalanced response format scaling, the balanced rating format reduces potential bias </w:t>
      </w:r>
      <w:r w:rsidRPr="006D14CC">
        <w:rPr>
          <w:noProof/>
          <w:sz w:val="26"/>
          <w:szCs w:val="26"/>
        </w:rPr>
        <w:t>(Brace, 2018)</w:t>
      </w:r>
      <w:r w:rsidRPr="006D14CC">
        <w:rPr>
          <w:sz w:val="26"/>
          <w:szCs w:val="26"/>
        </w:rPr>
        <w:t xml:space="preserve">. Finally, each question that measures POS, workplace spirituality, and job performance items were on a separate sheet of paper with introductory notes and instructions worded </w:t>
      </w:r>
      <w:r w:rsidRPr="006D14CC">
        <w:rPr>
          <w:sz w:val="26"/>
          <w:szCs w:val="26"/>
        </w:rPr>
        <w:lastRenderedPageBreak/>
        <w:t xml:space="preserve">differently in the study. This approach creates a physical gap that curtails the flow of thought from one variable to another </w:t>
      </w:r>
      <w:r w:rsidRPr="006D14CC">
        <w:rPr>
          <w:noProof/>
          <w:sz w:val="26"/>
          <w:szCs w:val="26"/>
        </w:rPr>
        <w:t>(Rodríguez-Ardura &amp; Meseguer-Artola, 2020)</w:t>
      </w:r>
      <w:r w:rsidRPr="006D14CC">
        <w:rPr>
          <w:bCs/>
          <w:iCs/>
          <w:sz w:val="26"/>
          <w:szCs w:val="26"/>
        </w:rPr>
        <w:t xml:space="preserve">. </w:t>
      </w:r>
    </w:p>
    <w:p w14:paraId="63A4C5D4" w14:textId="77777777" w:rsidR="005169C4" w:rsidRPr="006D14CC" w:rsidRDefault="005169C4" w:rsidP="007B2B31">
      <w:pPr>
        <w:snapToGrid w:val="0"/>
        <w:spacing w:line="360" w:lineRule="exact"/>
        <w:jc w:val="both"/>
        <w:outlineLvl w:val="1"/>
        <w:rPr>
          <w:sz w:val="26"/>
          <w:szCs w:val="26"/>
          <w:lang w:eastAsia="en-GB"/>
        </w:rPr>
      </w:pPr>
    </w:p>
    <w:p w14:paraId="43463C98"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Procedure</w:t>
      </w:r>
    </w:p>
    <w:p w14:paraId="788F603E" w14:textId="51976055" w:rsidR="005169C4" w:rsidRPr="006D14CC" w:rsidRDefault="005169C4" w:rsidP="007B2B31">
      <w:pPr>
        <w:snapToGrid w:val="0"/>
        <w:spacing w:line="360" w:lineRule="exact"/>
        <w:ind w:firstLine="720"/>
        <w:jc w:val="both"/>
        <w:rPr>
          <w:sz w:val="26"/>
          <w:szCs w:val="26"/>
        </w:rPr>
      </w:pPr>
      <w:r w:rsidRPr="006D14CC">
        <w:rPr>
          <w:sz w:val="26"/>
          <w:szCs w:val="26"/>
        </w:rPr>
        <w:t>The researchers administered the survey questionnaires to the participants at the workplace. The convenience sampling technique was used to collect the data based on participants</w:t>
      </w:r>
      <w:r w:rsidR="00824FD0">
        <w:rPr>
          <w:sz w:val="26"/>
          <w:szCs w:val="26"/>
        </w:rPr>
        <w:t>'</w:t>
      </w:r>
      <w:r w:rsidRPr="006D14CC">
        <w:rPr>
          <w:sz w:val="26"/>
          <w:szCs w:val="26"/>
        </w:rPr>
        <w:t xml:space="preserve"> availability. The use of non-random samples is a common feature in organization studies, particularly in this research location, as sampling frames are often unavailable or extremely difficult to access. A total of 145 questionnaires were distributed; within two weeks, 118 were received and were used for data analysis. This return rate is satisfactory when considered the widely expressed declining trend of response rates </w:t>
      </w:r>
      <w:r w:rsidRPr="006D14CC">
        <w:rPr>
          <w:noProof/>
          <w:sz w:val="26"/>
          <w:szCs w:val="26"/>
        </w:rPr>
        <w:t>(Leeper, 2019; Luiten et al., 2020)</w:t>
      </w:r>
      <w:r w:rsidRPr="006D14CC">
        <w:rPr>
          <w:sz w:val="26"/>
          <w:szCs w:val="26"/>
        </w:rPr>
        <w:t xml:space="preserve">. </w:t>
      </w:r>
      <w:r w:rsidRPr="006D14CC">
        <w:rPr>
          <w:sz w:val="26"/>
          <w:szCs w:val="26"/>
          <w:lang w:eastAsia="en-GB"/>
        </w:rPr>
        <w:t xml:space="preserve">This return rate is acceptable as it exceeded survey response rate levels and trends in organizational research </w:t>
      </w:r>
      <w:r w:rsidRPr="006D14CC">
        <w:rPr>
          <w:noProof/>
          <w:sz w:val="26"/>
          <w:szCs w:val="26"/>
          <w:lang w:eastAsia="en-GB"/>
        </w:rPr>
        <w:t>(Baruch &amp; Holtom, 2008)</w:t>
      </w:r>
      <w:r w:rsidRPr="006D14CC">
        <w:rPr>
          <w:sz w:val="26"/>
          <w:szCs w:val="26"/>
          <w:lang w:eastAsia="en-GB"/>
        </w:rPr>
        <w:t xml:space="preserve">. Accurately, </w:t>
      </w:r>
      <w:r w:rsidRPr="006D14CC">
        <w:rPr>
          <w:noProof/>
          <w:sz w:val="26"/>
          <w:szCs w:val="26"/>
          <w:lang w:eastAsia="en-GB"/>
        </w:rPr>
        <w:t>Baruch and Holtom (2008)</w:t>
      </w:r>
      <w:r w:rsidRPr="006D14CC">
        <w:rPr>
          <w:sz w:val="26"/>
          <w:szCs w:val="26"/>
          <w:lang w:eastAsia="en-GB"/>
        </w:rPr>
        <w:t xml:space="preserve"> reported an average response rate of 52.7% (SD. 20.4) and 35.7% (SD 18.8) for studies that utilized data collected from individuals and organizations, respectively.</w:t>
      </w:r>
    </w:p>
    <w:p w14:paraId="2F6C203D" w14:textId="77777777" w:rsidR="005169C4" w:rsidRPr="006D14CC" w:rsidRDefault="005169C4" w:rsidP="007B2B31">
      <w:pPr>
        <w:snapToGrid w:val="0"/>
        <w:spacing w:line="360" w:lineRule="exact"/>
        <w:rPr>
          <w:b/>
          <w:caps/>
          <w:sz w:val="26"/>
          <w:szCs w:val="26"/>
        </w:rPr>
      </w:pPr>
    </w:p>
    <w:p w14:paraId="621D856C" w14:textId="77777777" w:rsidR="005169C4" w:rsidRPr="006D14CC" w:rsidRDefault="005169C4" w:rsidP="007B2B31">
      <w:pPr>
        <w:snapToGrid w:val="0"/>
        <w:spacing w:line="360" w:lineRule="exact"/>
        <w:jc w:val="center"/>
        <w:outlineLvl w:val="0"/>
        <w:rPr>
          <w:b/>
          <w:caps/>
          <w:sz w:val="26"/>
          <w:szCs w:val="26"/>
        </w:rPr>
      </w:pPr>
      <w:r w:rsidRPr="006D14CC">
        <w:rPr>
          <w:b/>
          <w:caps/>
          <w:sz w:val="26"/>
          <w:szCs w:val="26"/>
        </w:rPr>
        <w:t>Results and Analysis</w:t>
      </w:r>
    </w:p>
    <w:p w14:paraId="21946218" w14:textId="77777777" w:rsidR="005169C4" w:rsidRPr="006D14CC" w:rsidRDefault="005169C4" w:rsidP="007B2B31">
      <w:pPr>
        <w:snapToGrid w:val="0"/>
        <w:spacing w:line="360" w:lineRule="exact"/>
        <w:ind w:firstLine="480"/>
        <w:jc w:val="both"/>
        <w:rPr>
          <w:sz w:val="26"/>
          <w:szCs w:val="26"/>
        </w:rPr>
      </w:pPr>
      <w:r w:rsidRPr="006D14CC">
        <w:rPr>
          <w:sz w:val="26"/>
          <w:szCs w:val="26"/>
        </w:rPr>
        <w:t>The demographic characteristics of the participants are presented in Table 1. The table shows that most participants are male, those within the age bracket of 41 and 50, married, first degree and equivalent certificate holders, and staff members on grade level 8 and above (senior staff).</w:t>
      </w:r>
    </w:p>
    <w:p w14:paraId="5483EEBC" w14:textId="3DF01BA4" w:rsidR="005169C4" w:rsidRPr="006D14CC" w:rsidRDefault="005169C4" w:rsidP="007B2B31">
      <w:pPr>
        <w:snapToGrid w:val="0"/>
        <w:spacing w:line="360" w:lineRule="exact"/>
        <w:rPr>
          <w:b/>
          <w:bCs/>
          <w:sz w:val="26"/>
          <w:szCs w:val="26"/>
          <w:lang w:eastAsia="en-GB"/>
        </w:rPr>
      </w:pPr>
    </w:p>
    <w:p w14:paraId="5AC057E8" w14:textId="77777777" w:rsidR="00B55757" w:rsidRDefault="00B55757">
      <w:pPr>
        <w:spacing w:after="160" w:line="259" w:lineRule="auto"/>
        <w:rPr>
          <w:b/>
          <w:sz w:val="26"/>
          <w:szCs w:val="26"/>
        </w:rPr>
      </w:pPr>
      <w:r>
        <w:rPr>
          <w:b/>
          <w:sz w:val="26"/>
          <w:szCs w:val="26"/>
        </w:rPr>
        <w:br w:type="page"/>
      </w:r>
    </w:p>
    <w:p w14:paraId="646A8F17" w14:textId="1CCF60C6" w:rsidR="005169C4" w:rsidRPr="007B2B31" w:rsidRDefault="005169C4" w:rsidP="00B55757">
      <w:pPr>
        <w:snapToGrid w:val="0"/>
        <w:spacing w:afterLines="50" w:after="120" w:line="360" w:lineRule="exact"/>
        <w:jc w:val="both"/>
        <w:rPr>
          <w:i/>
          <w:sz w:val="26"/>
          <w:szCs w:val="26"/>
        </w:rPr>
      </w:pPr>
      <w:r w:rsidRPr="007B2B31">
        <w:rPr>
          <w:b/>
          <w:sz w:val="26"/>
          <w:szCs w:val="26"/>
        </w:rPr>
        <w:lastRenderedPageBreak/>
        <w:t xml:space="preserve">Table </w:t>
      </w:r>
      <w:proofErr w:type="gramStart"/>
      <w:r w:rsidRPr="007B2B31">
        <w:rPr>
          <w:b/>
          <w:sz w:val="26"/>
          <w:szCs w:val="26"/>
        </w:rPr>
        <w:t>1</w:t>
      </w:r>
      <w:r w:rsidR="007B2B31">
        <w:rPr>
          <w:sz w:val="26"/>
          <w:szCs w:val="26"/>
        </w:rPr>
        <w:t xml:space="preserve"> </w:t>
      </w:r>
      <w:r w:rsidRPr="007B2B31">
        <w:rPr>
          <w:i/>
          <w:sz w:val="26"/>
          <w:szCs w:val="26"/>
        </w:rPr>
        <w:t xml:space="preserve"> Demographic</w:t>
      </w:r>
      <w:proofErr w:type="gramEnd"/>
      <w:r w:rsidRPr="007B2B31">
        <w:rPr>
          <w:i/>
          <w:sz w:val="26"/>
          <w:szCs w:val="26"/>
        </w:rPr>
        <w:t xml:space="preserve"> </w:t>
      </w:r>
      <w:r w:rsidR="007B2B31">
        <w:rPr>
          <w:rFonts w:hint="eastAsia"/>
          <w:i/>
          <w:sz w:val="26"/>
          <w:szCs w:val="26"/>
        </w:rPr>
        <w:t>P</w:t>
      </w:r>
      <w:r w:rsidRPr="007B2B31">
        <w:rPr>
          <w:i/>
          <w:sz w:val="26"/>
          <w:szCs w:val="26"/>
        </w:rPr>
        <w:t xml:space="preserve">rofiles of the </w:t>
      </w:r>
      <w:r w:rsidR="007B2B31">
        <w:rPr>
          <w:rFonts w:hint="eastAsia"/>
          <w:i/>
          <w:sz w:val="26"/>
          <w:szCs w:val="26"/>
        </w:rPr>
        <w:t>P</w:t>
      </w:r>
      <w:r w:rsidRPr="007B2B31">
        <w:rPr>
          <w:i/>
          <w:sz w:val="26"/>
          <w:szCs w:val="26"/>
        </w:rPr>
        <w:t>articipants</w:t>
      </w:r>
    </w:p>
    <w:tbl>
      <w:tblPr>
        <w:tblStyle w:val="af8"/>
        <w:tblW w:w="5000" w:type="pct"/>
        <w:tblLook w:val="04A0" w:firstRow="1" w:lastRow="0" w:firstColumn="1" w:lastColumn="0" w:noHBand="0" w:noVBand="1"/>
      </w:tblPr>
      <w:tblGrid>
        <w:gridCol w:w="2125"/>
        <w:gridCol w:w="4157"/>
        <w:gridCol w:w="1372"/>
        <w:gridCol w:w="1372"/>
      </w:tblGrid>
      <w:tr w:rsidR="006D14CC" w:rsidRPr="006D14CC" w14:paraId="56F4B4BC" w14:textId="77777777" w:rsidTr="00CB0E94">
        <w:trPr>
          <w:trHeight w:val="340"/>
        </w:trPr>
        <w:tc>
          <w:tcPr>
            <w:tcW w:w="1177" w:type="pct"/>
            <w:tcBorders>
              <w:left w:val="nil"/>
              <w:bottom w:val="single" w:sz="4" w:space="0" w:color="auto"/>
              <w:right w:val="nil"/>
            </w:tcBorders>
            <w:vAlign w:val="center"/>
          </w:tcPr>
          <w:p w14:paraId="67005BAA" w14:textId="77777777" w:rsidR="005169C4" w:rsidRPr="006D14CC" w:rsidRDefault="005169C4" w:rsidP="00F14F80">
            <w:pPr>
              <w:jc w:val="center"/>
              <w:rPr>
                <w:sz w:val="26"/>
                <w:szCs w:val="26"/>
              </w:rPr>
            </w:pPr>
            <w:r w:rsidRPr="006D14CC">
              <w:rPr>
                <w:sz w:val="26"/>
                <w:szCs w:val="26"/>
              </w:rPr>
              <w:t>Variable</w:t>
            </w:r>
          </w:p>
        </w:tc>
        <w:tc>
          <w:tcPr>
            <w:tcW w:w="2303" w:type="pct"/>
            <w:tcBorders>
              <w:left w:val="nil"/>
              <w:bottom w:val="single" w:sz="4" w:space="0" w:color="auto"/>
              <w:right w:val="nil"/>
            </w:tcBorders>
            <w:vAlign w:val="center"/>
          </w:tcPr>
          <w:p w14:paraId="13C981B2" w14:textId="77777777" w:rsidR="005169C4" w:rsidRPr="006D14CC" w:rsidRDefault="005169C4" w:rsidP="00F14F80">
            <w:pPr>
              <w:jc w:val="center"/>
              <w:rPr>
                <w:sz w:val="26"/>
                <w:szCs w:val="26"/>
              </w:rPr>
            </w:pPr>
            <w:r w:rsidRPr="006D14CC">
              <w:rPr>
                <w:sz w:val="26"/>
                <w:szCs w:val="26"/>
              </w:rPr>
              <w:t>Categories</w:t>
            </w:r>
          </w:p>
        </w:tc>
        <w:tc>
          <w:tcPr>
            <w:tcW w:w="760" w:type="pct"/>
            <w:tcBorders>
              <w:left w:val="nil"/>
              <w:bottom w:val="single" w:sz="4" w:space="0" w:color="auto"/>
              <w:right w:val="nil"/>
            </w:tcBorders>
            <w:vAlign w:val="center"/>
          </w:tcPr>
          <w:p w14:paraId="34814396" w14:textId="1A829047" w:rsidR="005169C4" w:rsidRPr="006D14CC" w:rsidRDefault="005169C4" w:rsidP="00F14F80">
            <w:pPr>
              <w:jc w:val="center"/>
              <w:rPr>
                <w:sz w:val="26"/>
                <w:szCs w:val="26"/>
              </w:rPr>
            </w:pPr>
            <w:r w:rsidRPr="006D14CC">
              <w:rPr>
                <w:sz w:val="26"/>
                <w:szCs w:val="26"/>
              </w:rPr>
              <w:t>Number</w:t>
            </w:r>
          </w:p>
        </w:tc>
        <w:tc>
          <w:tcPr>
            <w:tcW w:w="760" w:type="pct"/>
            <w:tcBorders>
              <w:left w:val="nil"/>
              <w:bottom w:val="single" w:sz="4" w:space="0" w:color="auto"/>
              <w:right w:val="nil"/>
            </w:tcBorders>
            <w:vAlign w:val="center"/>
          </w:tcPr>
          <w:p w14:paraId="5E0A94A0" w14:textId="1DE5A9D2" w:rsidR="005169C4" w:rsidRPr="006D14CC" w:rsidRDefault="005169C4" w:rsidP="00F14F80">
            <w:pPr>
              <w:jc w:val="center"/>
              <w:rPr>
                <w:sz w:val="26"/>
                <w:szCs w:val="26"/>
              </w:rPr>
            </w:pPr>
            <w:r w:rsidRPr="006D14CC">
              <w:rPr>
                <w:sz w:val="26"/>
                <w:szCs w:val="26"/>
              </w:rPr>
              <w:t>Percentage</w:t>
            </w:r>
          </w:p>
        </w:tc>
      </w:tr>
      <w:tr w:rsidR="006D14CC" w:rsidRPr="006D14CC" w14:paraId="17AC64C0" w14:textId="77777777" w:rsidTr="00CB0E94">
        <w:trPr>
          <w:trHeight w:val="340"/>
        </w:trPr>
        <w:tc>
          <w:tcPr>
            <w:tcW w:w="1177" w:type="pct"/>
            <w:tcBorders>
              <w:left w:val="nil"/>
              <w:bottom w:val="nil"/>
              <w:right w:val="nil"/>
            </w:tcBorders>
          </w:tcPr>
          <w:p w14:paraId="04C67EBF" w14:textId="77777777" w:rsidR="005169C4" w:rsidRPr="006D14CC" w:rsidRDefault="005169C4" w:rsidP="006D756E">
            <w:pPr>
              <w:jc w:val="both"/>
              <w:rPr>
                <w:sz w:val="26"/>
                <w:szCs w:val="26"/>
              </w:rPr>
            </w:pPr>
            <w:r w:rsidRPr="006D14CC">
              <w:rPr>
                <w:sz w:val="26"/>
                <w:szCs w:val="26"/>
              </w:rPr>
              <w:t>Gender</w:t>
            </w:r>
          </w:p>
        </w:tc>
        <w:tc>
          <w:tcPr>
            <w:tcW w:w="2303" w:type="pct"/>
            <w:tcBorders>
              <w:left w:val="nil"/>
              <w:bottom w:val="nil"/>
              <w:right w:val="nil"/>
            </w:tcBorders>
          </w:tcPr>
          <w:p w14:paraId="4DF90ED2" w14:textId="77777777" w:rsidR="005169C4" w:rsidRPr="006D14CC" w:rsidRDefault="005169C4" w:rsidP="006D756E">
            <w:pPr>
              <w:jc w:val="both"/>
              <w:rPr>
                <w:sz w:val="26"/>
                <w:szCs w:val="26"/>
              </w:rPr>
            </w:pPr>
          </w:p>
        </w:tc>
        <w:tc>
          <w:tcPr>
            <w:tcW w:w="760" w:type="pct"/>
            <w:tcBorders>
              <w:left w:val="nil"/>
              <w:bottom w:val="nil"/>
              <w:right w:val="nil"/>
            </w:tcBorders>
            <w:vAlign w:val="center"/>
          </w:tcPr>
          <w:p w14:paraId="66BA7949" w14:textId="77777777" w:rsidR="005169C4" w:rsidRPr="006D14CC" w:rsidRDefault="005169C4" w:rsidP="00F14F80">
            <w:pPr>
              <w:jc w:val="center"/>
              <w:rPr>
                <w:sz w:val="26"/>
                <w:szCs w:val="26"/>
              </w:rPr>
            </w:pPr>
            <w:r w:rsidRPr="006D14CC">
              <w:rPr>
                <w:sz w:val="26"/>
                <w:szCs w:val="26"/>
              </w:rPr>
              <w:t>118</w:t>
            </w:r>
          </w:p>
        </w:tc>
        <w:tc>
          <w:tcPr>
            <w:tcW w:w="760" w:type="pct"/>
            <w:tcBorders>
              <w:left w:val="nil"/>
              <w:bottom w:val="nil"/>
              <w:right w:val="nil"/>
            </w:tcBorders>
            <w:vAlign w:val="center"/>
          </w:tcPr>
          <w:p w14:paraId="1ACBCE0C" w14:textId="77777777" w:rsidR="005169C4" w:rsidRPr="006D14CC" w:rsidRDefault="005169C4" w:rsidP="00F14F80">
            <w:pPr>
              <w:jc w:val="center"/>
              <w:rPr>
                <w:sz w:val="26"/>
                <w:szCs w:val="26"/>
              </w:rPr>
            </w:pPr>
          </w:p>
        </w:tc>
      </w:tr>
      <w:tr w:rsidR="006D14CC" w:rsidRPr="006D14CC" w14:paraId="4BE29681" w14:textId="77777777" w:rsidTr="00CB0E94">
        <w:trPr>
          <w:trHeight w:val="340"/>
        </w:trPr>
        <w:tc>
          <w:tcPr>
            <w:tcW w:w="1177" w:type="pct"/>
            <w:tcBorders>
              <w:top w:val="nil"/>
              <w:left w:val="nil"/>
              <w:bottom w:val="nil"/>
              <w:right w:val="nil"/>
            </w:tcBorders>
          </w:tcPr>
          <w:p w14:paraId="4BA1CAAE" w14:textId="77777777" w:rsidR="005169C4" w:rsidRPr="006D14CC" w:rsidRDefault="005169C4" w:rsidP="006D756E">
            <w:pPr>
              <w:jc w:val="both"/>
              <w:rPr>
                <w:sz w:val="26"/>
                <w:szCs w:val="26"/>
              </w:rPr>
            </w:pPr>
          </w:p>
        </w:tc>
        <w:tc>
          <w:tcPr>
            <w:tcW w:w="2303" w:type="pct"/>
            <w:tcBorders>
              <w:top w:val="nil"/>
              <w:left w:val="nil"/>
              <w:bottom w:val="nil"/>
              <w:right w:val="nil"/>
            </w:tcBorders>
          </w:tcPr>
          <w:p w14:paraId="18E94024" w14:textId="77777777" w:rsidR="005169C4" w:rsidRPr="006D14CC" w:rsidRDefault="005169C4" w:rsidP="006D756E">
            <w:pPr>
              <w:jc w:val="both"/>
              <w:rPr>
                <w:sz w:val="26"/>
                <w:szCs w:val="26"/>
              </w:rPr>
            </w:pPr>
            <w:r w:rsidRPr="006D14CC">
              <w:rPr>
                <w:sz w:val="26"/>
                <w:szCs w:val="26"/>
              </w:rPr>
              <w:t>Male</w:t>
            </w:r>
          </w:p>
        </w:tc>
        <w:tc>
          <w:tcPr>
            <w:tcW w:w="760" w:type="pct"/>
            <w:tcBorders>
              <w:top w:val="nil"/>
              <w:left w:val="nil"/>
              <w:bottom w:val="nil"/>
              <w:right w:val="nil"/>
            </w:tcBorders>
            <w:vAlign w:val="center"/>
          </w:tcPr>
          <w:p w14:paraId="474E7121" w14:textId="77777777" w:rsidR="005169C4" w:rsidRPr="006D14CC" w:rsidRDefault="005169C4" w:rsidP="00F14F80">
            <w:pPr>
              <w:jc w:val="center"/>
              <w:rPr>
                <w:sz w:val="26"/>
                <w:szCs w:val="26"/>
              </w:rPr>
            </w:pPr>
            <w:r w:rsidRPr="006D14CC">
              <w:rPr>
                <w:sz w:val="26"/>
                <w:szCs w:val="26"/>
              </w:rPr>
              <w:t>68</w:t>
            </w:r>
          </w:p>
        </w:tc>
        <w:tc>
          <w:tcPr>
            <w:tcW w:w="760" w:type="pct"/>
            <w:tcBorders>
              <w:top w:val="nil"/>
              <w:left w:val="nil"/>
              <w:bottom w:val="nil"/>
              <w:right w:val="nil"/>
            </w:tcBorders>
            <w:vAlign w:val="center"/>
          </w:tcPr>
          <w:p w14:paraId="2756E6D7" w14:textId="77777777" w:rsidR="005169C4" w:rsidRPr="006D14CC" w:rsidRDefault="005169C4" w:rsidP="00F14F80">
            <w:pPr>
              <w:jc w:val="center"/>
              <w:rPr>
                <w:sz w:val="26"/>
                <w:szCs w:val="26"/>
              </w:rPr>
            </w:pPr>
            <w:r w:rsidRPr="006D14CC">
              <w:rPr>
                <w:sz w:val="26"/>
                <w:szCs w:val="26"/>
              </w:rPr>
              <w:t>58</w:t>
            </w:r>
          </w:p>
        </w:tc>
      </w:tr>
      <w:tr w:rsidR="006D14CC" w:rsidRPr="006D14CC" w14:paraId="11C6D1E9" w14:textId="77777777" w:rsidTr="00CB0E94">
        <w:trPr>
          <w:trHeight w:val="340"/>
        </w:trPr>
        <w:tc>
          <w:tcPr>
            <w:tcW w:w="1177" w:type="pct"/>
            <w:tcBorders>
              <w:top w:val="nil"/>
              <w:left w:val="nil"/>
              <w:bottom w:val="single" w:sz="4" w:space="0" w:color="auto"/>
              <w:right w:val="nil"/>
            </w:tcBorders>
          </w:tcPr>
          <w:p w14:paraId="4EB4A8E1" w14:textId="77777777" w:rsidR="005169C4" w:rsidRPr="006D14CC" w:rsidRDefault="005169C4" w:rsidP="006D756E">
            <w:pPr>
              <w:jc w:val="both"/>
              <w:rPr>
                <w:sz w:val="26"/>
                <w:szCs w:val="26"/>
              </w:rPr>
            </w:pPr>
          </w:p>
        </w:tc>
        <w:tc>
          <w:tcPr>
            <w:tcW w:w="2303" w:type="pct"/>
            <w:tcBorders>
              <w:top w:val="nil"/>
              <w:left w:val="nil"/>
              <w:bottom w:val="single" w:sz="4" w:space="0" w:color="auto"/>
              <w:right w:val="nil"/>
            </w:tcBorders>
          </w:tcPr>
          <w:p w14:paraId="03BFADA9" w14:textId="77777777" w:rsidR="005169C4" w:rsidRPr="006D14CC" w:rsidRDefault="005169C4" w:rsidP="006D756E">
            <w:pPr>
              <w:jc w:val="both"/>
              <w:rPr>
                <w:sz w:val="26"/>
                <w:szCs w:val="26"/>
              </w:rPr>
            </w:pPr>
            <w:r w:rsidRPr="006D14CC">
              <w:rPr>
                <w:sz w:val="26"/>
                <w:szCs w:val="26"/>
              </w:rPr>
              <w:t>Female</w:t>
            </w:r>
          </w:p>
        </w:tc>
        <w:tc>
          <w:tcPr>
            <w:tcW w:w="760" w:type="pct"/>
            <w:tcBorders>
              <w:top w:val="nil"/>
              <w:left w:val="nil"/>
              <w:bottom w:val="single" w:sz="4" w:space="0" w:color="auto"/>
              <w:right w:val="nil"/>
            </w:tcBorders>
            <w:vAlign w:val="center"/>
          </w:tcPr>
          <w:p w14:paraId="6B75F1C7" w14:textId="77777777" w:rsidR="005169C4" w:rsidRPr="006D14CC" w:rsidRDefault="005169C4" w:rsidP="00F14F80">
            <w:pPr>
              <w:jc w:val="center"/>
              <w:rPr>
                <w:sz w:val="26"/>
                <w:szCs w:val="26"/>
              </w:rPr>
            </w:pPr>
            <w:r w:rsidRPr="006D14CC">
              <w:rPr>
                <w:sz w:val="26"/>
                <w:szCs w:val="26"/>
              </w:rPr>
              <w:t>43</w:t>
            </w:r>
          </w:p>
        </w:tc>
        <w:tc>
          <w:tcPr>
            <w:tcW w:w="760" w:type="pct"/>
            <w:tcBorders>
              <w:top w:val="nil"/>
              <w:left w:val="nil"/>
              <w:bottom w:val="single" w:sz="4" w:space="0" w:color="auto"/>
              <w:right w:val="nil"/>
            </w:tcBorders>
            <w:vAlign w:val="center"/>
          </w:tcPr>
          <w:p w14:paraId="26C940C7" w14:textId="77777777" w:rsidR="005169C4" w:rsidRPr="006D14CC" w:rsidRDefault="005169C4" w:rsidP="00F14F80">
            <w:pPr>
              <w:jc w:val="center"/>
              <w:rPr>
                <w:sz w:val="26"/>
                <w:szCs w:val="26"/>
              </w:rPr>
            </w:pPr>
            <w:r w:rsidRPr="006D14CC">
              <w:rPr>
                <w:sz w:val="26"/>
                <w:szCs w:val="26"/>
              </w:rPr>
              <w:t>42</w:t>
            </w:r>
          </w:p>
        </w:tc>
      </w:tr>
      <w:tr w:rsidR="006D14CC" w:rsidRPr="006D14CC" w14:paraId="0D3A0F3B" w14:textId="77777777" w:rsidTr="00CB0E94">
        <w:trPr>
          <w:trHeight w:val="340"/>
        </w:trPr>
        <w:tc>
          <w:tcPr>
            <w:tcW w:w="1177" w:type="pct"/>
            <w:tcBorders>
              <w:left w:val="nil"/>
              <w:bottom w:val="nil"/>
              <w:right w:val="nil"/>
            </w:tcBorders>
          </w:tcPr>
          <w:p w14:paraId="136F934A" w14:textId="77777777" w:rsidR="005169C4" w:rsidRPr="006D14CC" w:rsidRDefault="005169C4" w:rsidP="006D756E">
            <w:pPr>
              <w:jc w:val="both"/>
              <w:rPr>
                <w:sz w:val="26"/>
                <w:szCs w:val="26"/>
              </w:rPr>
            </w:pPr>
            <w:r w:rsidRPr="006D14CC">
              <w:rPr>
                <w:sz w:val="26"/>
                <w:szCs w:val="26"/>
              </w:rPr>
              <w:t xml:space="preserve">Age </w:t>
            </w:r>
          </w:p>
        </w:tc>
        <w:tc>
          <w:tcPr>
            <w:tcW w:w="2303" w:type="pct"/>
            <w:tcBorders>
              <w:left w:val="nil"/>
              <w:bottom w:val="nil"/>
              <w:right w:val="nil"/>
            </w:tcBorders>
          </w:tcPr>
          <w:p w14:paraId="3A7247D6" w14:textId="77777777" w:rsidR="005169C4" w:rsidRPr="006D14CC" w:rsidRDefault="005169C4" w:rsidP="006D756E">
            <w:pPr>
              <w:jc w:val="both"/>
              <w:rPr>
                <w:sz w:val="26"/>
                <w:szCs w:val="26"/>
              </w:rPr>
            </w:pPr>
          </w:p>
        </w:tc>
        <w:tc>
          <w:tcPr>
            <w:tcW w:w="760" w:type="pct"/>
            <w:tcBorders>
              <w:left w:val="nil"/>
              <w:bottom w:val="nil"/>
              <w:right w:val="nil"/>
            </w:tcBorders>
            <w:vAlign w:val="center"/>
          </w:tcPr>
          <w:p w14:paraId="4D3AC14C" w14:textId="77777777" w:rsidR="005169C4" w:rsidRPr="006D14CC" w:rsidRDefault="005169C4" w:rsidP="00F14F80">
            <w:pPr>
              <w:jc w:val="center"/>
              <w:rPr>
                <w:sz w:val="26"/>
                <w:szCs w:val="26"/>
              </w:rPr>
            </w:pPr>
            <w:r w:rsidRPr="006D14CC">
              <w:rPr>
                <w:sz w:val="26"/>
                <w:szCs w:val="26"/>
              </w:rPr>
              <w:t>118</w:t>
            </w:r>
          </w:p>
        </w:tc>
        <w:tc>
          <w:tcPr>
            <w:tcW w:w="760" w:type="pct"/>
            <w:tcBorders>
              <w:left w:val="nil"/>
              <w:bottom w:val="nil"/>
              <w:right w:val="nil"/>
            </w:tcBorders>
            <w:vAlign w:val="center"/>
          </w:tcPr>
          <w:p w14:paraId="6216514E" w14:textId="77777777" w:rsidR="005169C4" w:rsidRPr="006D14CC" w:rsidRDefault="005169C4" w:rsidP="00F14F80">
            <w:pPr>
              <w:jc w:val="center"/>
              <w:rPr>
                <w:sz w:val="26"/>
                <w:szCs w:val="26"/>
              </w:rPr>
            </w:pPr>
          </w:p>
        </w:tc>
      </w:tr>
      <w:tr w:rsidR="006D14CC" w:rsidRPr="006D14CC" w14:paraId="635ABAA1" w14:textId="77777777" w:rsidTr="00CB0E94">
        <w:trPr>
          <w:trHeight w:val="340"/>
        </w:trPr>
        <w:tc>
          <w:tcPr>
            <w:tcW w:w="1177" w:type="pct"/>
            <w:tcBorders>
              <w:top w:val="nil"/>
              <w:left w:val="nil"/>
              <w:bottom w:val="nil"/>
              <w:right w:val="nil"/>
            </w:tcBorders>
          </w:tcPr>
          <w:p w14:paraId="07670182" w14:textId="77777777" w:rsidR="005169C4" w:rsidRPr="006D14CC" w:rsidRDefault="005169C4" w:rsidP="006D756E">
            <w:pPr>
              <w:jc w:val="both"/>
              <w:rPr>
                <w:sz w:val="26"/>
                <w:szCs w:val="26"/>
              </w:rPr>
            </w:pPr>
          </w:p>
        </w:tc>
        <w:tc>
          <w:tcPr>
            <w:tcW w:w="2303" w:type="pct"/>
            <w:tcBorders>
              <w:top w:val="nil"/>
              <w:left w:val="nil"/>
              <w:bottom w:val="nil"/>
              <w:right w:val="nil"/>
            </w:tcBorders>
          </w:tcPr>
          <w:p w14:paraId="15B19F1D" w14:textId="77777777" w:rsidR="005169C4" w:rsidRPr="006D14CC" w:rsidRDefault="005169C4" w:rsidP="006D756E">
            <w:pPr>
              <w:jc w:val="both"/>
              <w:rPr>
                <w:sz w:val="26"/>
                <w:szCs w:val="26"/>
              </w:rPr>
            </w:pPr>
            <w:r w:rsidRPr="006D14CC">
              <w:rPr>
                <w:sz w:val="26"/>
                <w:szCs w:val="26"/>
              </w:rPr>
              <w:t>≤</w:t>
            </w:r>
            <w:r w:rsidRPr="006D14CC">
              <w:rPr>
                <w:sz w:val="26"/>
                <w:szCs w:val="26"/>
              </w:rPr>
              <w:t xml:space="preserve"> 21-30</w:t>
            </w:r>
          </w:p>
        </w:tc>
        <w:tc>
          <w:tcPr>
            <w:tcW w:w="760" w:type="pct"/>
            <w:tcBorders>
              <w:top w:val="nil"/>
              <w:left w:val="nil"/>
              <w:bottom w:val="nil"/>
              <w:right w:val="nil"/>
            </w:tcBorders>
            <w:vAlign w:val="center"/>
          </w:tcPr>
          <w:p w14:paraId="5A31C891" w14:textId="77777777" w:rsidR="005169C4" w:rsidRPr="006D14CC" w:rsidRDefault="005169C4" w:rsidP="00F14F80">
            <w:pPr>
              <w:jc w:val="center"/>
              <w:rPr>
                <w:sz w:val="26"/>
                <w:szCs w:val="26"/>
              </w:rPr>
            </w:pPr>
            <w:r w:rsidRPr="006D14CC">
              <w:rPr>
                <w:sz w:val="26"/>
                <w:szCs w:val="26"/>
              </w:rPr>
              <w:t>2</w:t>
            </w:r>
          </w:p>
        </w:tc>
        <w:tc>
          <w:tcPr>
            <w:tcW w:w="760" w:type="pct"/>
            <w:tcBorders>
              <w:top w:val="nil"/>
              <w:left w:val="nil"/>
              <w:bottom w:val="nil"/>
              <w:right w:val="nil"/>
            </w:tcBorders>
            <w:vAlign w:val="center"/>
          </w:tcPr>
          <w:p w14:paraId="42E842E2" w14:textId="77777777" w:rsidR="005169C4" w:rsidRPr="006D14CC" w:rsidRDefault="005169C4" w:rsidP="00F14F80">
            <w:pPr>
              <w:jc w:val="center"/>
              <w:rPr>
                <w:sz w:val="26"/>
                <w:szCs w:val="26"/>
              </w:rPr>
            </w:pPr>
            <w:r w:rsidRPr="006D14CC">
              <w:rPr>
                <w:sz w:val="26"/>
                <w:szCs w:val="26"/>
              </w:rPr>
              <w:t>2</w:t>
            </w:r>
          </w:p>
        </w:tc>
      </w:tr>
      <w:tr w:rsidR="006D14CC" w:rsidRPr="006D14CC" w14:paraId="6423FE43" w14:textId="77777777" w:rsidTr="00CB0E94">
        <w:trPr>
          <w:trHeight w:val="340"/>
        </w:trPr>
        <w:tc>
          <w:tcPr>
            <w:tcW w:w="1177" w:type="pct"/>
            <w:tcBorders>
              <w:top w:val="nil"/>
              <w:left w:val="nil"/>
              <w:bottom w:val="nil"/>
              <w:right w:val="nil"/>
            </w:tcBorders>
          </w:tcPr>
          <w:p w14:paraId="2AB6AD39" w14:textId="77777777" w:rsidR="005169C4" w:rsidRPr="006D14CC" w:rsidRDefault="005169C4" w:rsidP="006D756E">
            <w:pPr>
              <w:jc w:val="both"/>
              <w:rPr>
                <w:sz w:val="26"/>
                <w:szCs w:val="26"/>
              </w:rPr>
            </w:pPr>
          </w:p>
        </w:tc>
        <w:tc>
          <w:tcPr>
            <w:tcW w:w="2303" w:type="pct"/>
            <w:tcBorders>
              <w:top w:val="nil"/>
              <w:left w:val="nil"/>
              <w:bottom w:val="nil"/>
              <w:right w:val="nil"/>
            </w:tcBorders>
          </w:tcPr>
          <w:p w14:paraId="3D202B6A" w14:textId="77777777" w:rsidR="005169C4" w:rsidRPr="006D14CC" w:rsidRDefault="005169C4" w:rsidP="006D756E">
            <w:pPr>
              <w:jc w:val="both"/>
              <w:rPr>
                <w:sz w:val="26"/>
                <w:szCs w:val="26"/>
              </w:rPr>
            </w:pPr>
            <w:r w:rsidRPr="006D14CC">
              <w:rPr>
                <w:sz w:val="26"/>
                <w:szCs w:val="26"/>
              </w:rPr>
              <w:t>31-40</w:t>
            </w:r>
          </w:p>
        </w:tc>
        <w:tc>
          <w:tcPr>
            <w:tcW w:w="760" w:type="pct"/>
            <w:tcBorders>
              <w:top w:val="nil"/>
              <w:left w:val="nil"/>
              <w:bottom w:val="nil"/>
              <w:right w:val="nil"/>
            </w:tcBorders>
            <w:vAlign w:val="center"/>
          </w:tcPr>
          <w:p w14:paraId="162E54D5" w14:textId="77777777" w:rsidR="005169C4" w:rsidRPr="006D14CC" w:rsidRDefault="005169C4" w:rsidP="00F14F80">
            <w:pPr>
              <w:jc w:val="center"/>
              <w:rPr>
                <w:sz w:val="26"/>
                <w:szCs w:val="26"/>
              </w:rPr>
            </w:pPr>
            <w:r w:rsidRPr="006D14CC">
              <w:rPr>
                <w:sz w:val="26"/>
                <w:szCs w:val="26"/>
              </w:rPr>
              <w:t>25</w:t>
            </w:r>
          </w:p>
        </w:tc>
        <w:tc>
          <w:tcPr>
            <w:tcW w:w="760" w:type="pct"/>
            <w:tcBorders>
              <w:top w:val="nil"/>
              <w:left w:val="nil"/>
              <w:bottom w:val="nil"/>
              <w:right w:val="nil"/>
            </w:tcBorders>
            <w:vAlign w:val="center"/>
          </w:tcPr>
          <w:p w14:paraId="0A792242" w14:textId="77777777" w:rsidR="005169C4" w:rsidRPr="006D14CC" w:rsidRDefault="005169C4" w:rsidP="00F14F80">
            <w:pPr>
              <w:jc w:val="center"/>
              <w:rPr>
                <w:sz w:val="26"/>
                <w:szCs w:val="26"/>
              </w:rPr>
            </w:pPr>
            <w:r w:rsidRPr="006D14CC">
              <w:rPr>
                <w:sz w:val="26"/>
                <w:szCs w:val="26"/>
              </w:rPr>
              <w:t>21</w:t>
            </w:r>
          </w:p>
        </w:tc>
      </w:tr>
      <w:tr w:rsidR="006D14CC" w:rsidRPr="006D14CC" w14:paraId="651A5E65" w14:textId="77777777" w:rsidTr="00CB0E94">
        <w:trPr>
          <w:trHeight w:val="340"/>
        </w:trPr>
        <w:tc>
          <w:tcPr>
            <w:tcW w:w="1177" w:type="pct"/>
            <w:tcBorders>
              <w:top w:val="nil"/>
              <w:left w:val="nil"/>
              <w:bottom w:val="nil"/>
              <w:right w:val="nil"/>
            </w:tcBorders>
          </w:tcPr>
          <w:p w14:paraId="53DE4AB2" w14:textId="77777777" w:rsidR="005169C4" w:rsidRPr="006D14CC" w:rsidRDefault="005169C4" w:rsidP="006D756E">
            <w:pPr>
              <w:jc w:val="both"/>
              <w:rPr>
                <w:sz w:val="26"/>
                <w:szCs w:val="26"/>
              </w:rPr>
            </w:pPr>
          </w:p>
        </w:tc>
        <w:tc>
          <w:tcPr>
            <w:tcW w:w="2303" w:type="pct"/>
            <w:tcBorders>
              <w:top w:val="nil"/>
              <w:left w:val="nil"/>
              <w:bottom w:val="nil"/>
              <w:right w:val="nil"/>
            </w:tcBorders>
          </w:tcPr>
          <w:p w14:paraId="11E48042" w14:textId="77777777" w:rsidR="005169C4" w:rsidRPr="006D14CC" w:rsidRDefault="005169C4" w:rsidP="006D756E">
            <w:pPr>
              <w:jc w:val="both"/>
              <w:rPr>
                <w:sz w:val="26"/>
                <w:szCs w:val="26"/>
              </w:rPr>
            </w:pPr>
            <w:r w:rsidRPr="006D14CC">
              <w:rPr>
                <w:sz w:val="26"/>
                <w:szCs w:val="26"/>
              </w:rPr>
              <w:t>41-50</w:t>
            </w:r>
          </w:p>
        </w:tc>
        <w:tc>
          <w:tcPr>
            <w:tcW w:w="760" w:type="pct"/>
            <w:tcBorders>
              <w:top w:val="nil"/>
              <w:left w:val="nil"/>
              <w:bottom w:val="nil"/>
              <w:right w:val="nil"/>
            </w:tcBorders>
            <w:vAlign w:val="center"/>
          </w:tcPr>
          <w:p w14:paraId="0619258B" w14:textId="77777777" w:rsidR="005169C4" w:rsidRPr="006D14CC" w:rsidRDefault="005169C4" w:rsidP="00F14F80">
            <w:pPr>
              <w:jc w:val="center"/>
              <w:rPr>
                <w:sz w:val="26"/>
                <w:szCs w:val="26"/>
              </w:rPr>
            </w:pPr>
            <w:r w:rsidRPr="006D14CC">
              <w:rPr>
                <w:sz w:val="26"/>
                <w:szCs w:val="26"/>
              </w:rPr>
              <w:t>60</w:t>
            </w:r>
          </w:p>
        </w:tc>
        <w:tc>
          <w:tcPr>
            <w:tcW w:w="760" w:type="pct"/>
            <w:tcBorders>
              <w:top w:val="nil"/>
              <w:left w:val="nil"/>
              <w:bottom w:val="nil"/>
              <w:right w:val="nil"/>
            </w:tcBorders>
            <w:vAlign w:val="center"/>
          </w:tcPr>
          <w:p w14:paraId="0DC1F681" w14:textId="77777777" w:rsidR="005169C4" w:rsidRPr="006D14CC" w:rsidRDefault="005169C4" w:rsidP="00F14F80">
            <w:pPr>
              <w:jc w:val="center"/>
              <w:rPr>
                <w:sz w:val="26"/>
                <w:szCs w:val="26"/>
              </w:rPr>
            </w:pPr>
            <w:r w:rsidRPr="006D14CC">
              <w:rPr>
                <w:sz w:val="26"/>
                <w:szCs w:val="26"/>
              </w:rPr>
              <w:t>51</w:t>
            </w:r>
          </w:p>
        </w:tc>
      </w:tr>
      <w:tr w:rsidR="006D14CC" w:rsidRPr="006D14CC" w14:paraId="05BEE38B" w14:textId="77777777" w:rsidTr="00CB0E94">
        <w:trPr>
          <w:trHeight w:val="340"/>
        </w:trPr>
        <w:tc>
          <w:tcPr>
            <w:tcW w:w="1177" w:type="pct"/>
            <w:tcBorders>
              <w:top w:val="nil"/>
              <w:left w:val="nil"/>
              <w:bottom w:val="single" w:sz="4" w:space="0" w:color="auto"/>
              <w:right w:val="nil"/>
            </w:tcBorders>
          </w:tcPr>
          <w:p w14:paraId="3FA436FC" w14:textId="77777777" w:rsidR="005169C4" w:rsidRPr="006D14CC" w:rsidRDefault="005169C4" w:rsidP="006D756E">
            <w:pPr>
              <w:jc w:val="both"/>
              <w:rPr>
                <w:sz w:val="26"/>
                <w:szCs w:val="26"/>
              </w:rPr>
            </w:pPr>
          </w:p>
        </w:tc>
        <w:tc>
          <w:tcPr>
            <w:tcW w:w="2303" w:type="pct"/>
            <w:tcBorders>
              <w:top w:val="nil"/>
              <w:left w:val="nil"/>
              <w:bottom w:val="single" w:sz="4" w:space="0" w:color="auto"/>
              <w:right w:val="nil"/>
            </w:tcBorders>
          </w:tcPr>
          <w:p w14:paraId="19DE49C6" w14:textId="77777777" w:rsidR="005169C4" w:rsidRPr="006D14CC" w:rsidRDefault="005169C4" w:rsidP="006D756E">
            <w:pPr>
              <w:jc w:val="both"/>
              <w:rPr>
                <w:sz w:val="26"/>
                <w:szCs w:val="26"/>
              </w:rPr>
            </w:pPr>
            <w:r w:rsidRPr="006D14CC">
              <w:rPr>
                <w:sz w:val="26"/>
                <w:szCs w:val="26"/>
              </w:rPr>
              <w:t>51-60</w:t>
            </w:r>
          </w:p>
        </w:tc>
        <w:tc>
          <w:tcPr>
            <w:tcW w:w="760" w:type="pct"/>
            <w:tcBorders>
              <w:top w:val="nil"/>
              <w:left w:val="nil"/>
              <w:bottom w:val="single" w:sz="4" w:space="0" w:color="auto"/>
              <w:right w:val="nil"/>
            </w:tcBorders>
            <w:vAlign w:val="center"/>
          </w:tcPr>
          <w:p w14:paraId="7FC0FDCD" w14:textId="77777777" w:rsidR="005169C4" w:rsidRPr="006D14CC" w:rsidRDefault="005169C4" w:rsidP="00F14F80">
            <w:pPr>
              <w:jc w:val="center"/>
              <w:rPr>
                <w:sz w:val="26"/>
                <w:szCs w:val="26"/>
              </w:rPr>
            </w:pPr>
            <w:r w:rsidRPr="006D14CC">
              <w:rPr>
                <w:sz w:val="26"/>
                <w:szCs w:val="26"/>
              </w:rPr>
              <w:t>31</w:t>
            </w:r>
          </w:p>
        </w:tc>
        <w:tc>
          <w:tcPr>
            <w:tcW w:w="760" w:type="pct"/>
            <w:tcBorders>
              <w:top w:val="nil"/>
              <w:left w:val="nil"/>
              <w:bottom w:val="single" w:sz="4" w:space="0" w:color="auto"/>
              <w:right w:val="nil"/>
            </w:tcBorders>
            <w:vAlign w:val="center"/>
          </w:tcPr>
          <w:p w14:paraId="29D5AF9D" w14:textId="77777777" w:rsidR="005169C4" w:rsidRPr="006D14CC" w:rsidRDefault="005169C4" w:rsidP="00F14F80">
            <w:pPr>
              <w:jc w:val="center"/>
              <w:rPr>
                <w:sz w:val="26"/>
                <w:szCs w:val="26"/>
              </w:rPr>
            </w:pPr>
            <w:r w:rsidRPr="006D14CC">
              <w:rPr>
                <w:sz w:val="26"/>
                <w:szCs w:val="26"/>
              </w:rPr>
              <w:t>26</w:t>
            </w:r>
          </w:p>
        </w:tc>
      </w:tr>
      <w:tr w:rsidR="006D14CC" w:rsidRPr="006D14CC" w14:paraId="656741C6" w14:textId="77777777" w:rsidTr="00CB0E94">
        <w:trPr>
          <w:trHeight w:val="340"/>
        </w:trPr>
        <w:tc>
          <w:tcPr>
            <w:tcW w:w="1177" w:type="pct"/>
            <w:tcBorders>
              <w:left w:val="nil"/>
              <w:bottom w:val="nil"/>
              <w:right w:val="nil"/>
            </w:tcBorders>
          </w:tcPr>
          <w:p w14:paraId="072C063E" w14:textId="77777777" w:rsidR="005169C4" w:rsidRPr="006D14CC" w:rsidRDefault="005169C4" w:rsidP="006D756E">
            <w:pPr>
              <w:jc w:val="both"/>
              <w:rPr>
                <w:sz w:val="26"/>
                <w:szCs w:val="26"/>
              </w:rPr>
            </w:pPr>
            <w:r w:rsidRPr="006D14CC">
              <w:rPr>
                <w:sz w:val="26"/>
                <w:szCs w:val="26"/>
              </w:rPr>
              <w:t>Marital status</w:t>
            </w:r>
          </w:p>
        </w:tc>
        <w:tc>
          <w:tcPr>
            <w:tcW w:w="2303" w:type="pct"/>
            <w:tcBorders>
              <w:left w:val="nil"/>
              <w:bottom w:val="nil"/>
              <w:right w:val="nil"/>
            </w:tcBorders>
          </w:tcPr>
          <w:p w14:paraId="3EF83B96" w14:textId="77777777" w:rsidR="005169C4" w:rsidRPr="006D14CC" w:rsidRDefault="005169C4" w:rsidP="006D756E">
            <w:pPr>
              <w:jc w:val="both"/>
              <w:rPr>
                <w:sz w:val="26"/>
                <w:szCs w:val="26"/>
              </w:rPr>
            </w:pPr>
          </w:p>
        </w:tc>
        <w:tc>
          <w:tcPr>
            <w:tcW w:w="760" w:type="pct"/>
            <w:tcBorders>
              <w:left w:val="nil"/>
              <w:bottom w:val="nil"/>
              <w:right w:val="nil"/>
            </w:tcBorders>
            <w:vAlign w:val="center"/>
          </w:tcPr>
          <w:p w14:paraId="5412B2C5" w14:textId="77777777" w:rsidR="005169C4" w:rsidRPr="006D14CC" w:rsidRDefault="005169C4" w:rsidP="00F14F80">
            <w:pPr>
              <w:jc w:val="center"/>
              <w:rPr>
                <w:sz w:val="26"/>
                <w:szCs w:val="26"/>
              </w:rPr>
            </w:pPr>
            <w:r w:rsidRPr="006D14CC">
              <w:rPr>
                <w:sz w:val="26"/>
                <w:szCs w:val="26"/>
              </w:rPr>
              <w:t>118</w:t>
            </w:r>
          </w:p>
        </w:tc>
        <w:tc>
          <w:tcPr>
            <w:tcW w:w="760" w:type="pct"/>
            <w:tcBorders>
              <w:left w:val="nil"/>
              <w:bottom w:val="nil"/>
              <w:right w:val="nil"/>
            </w:tcBorders>
            <w:vAlign w:val="center"/>
          </w:tcPr>
          <w:p w14:paraId="6C612221" w14:textId="77777777" w:rsidR="005169C4" w:rsidRPr="006D14CC" w:rsidRDefault="005169C4" w:rsidP="00F14F80">
            <w:pPr>
              <w:jc w:val="center"/>
              <w:rPr>
                <w:sz w:val="26"/>
                <w:szCs w:val="26"/>
              </w:rPr>
            </w:pPr>
          </w:p>
        </w:tc>
      </w:tr>
      <w:tr w:rsidR="006D14CC" w:rsidRPr="006D14CC" w14:paraId="04B92660" w14:textId="77777777" w:rsidTr="00CB0E94">
        <w:trPr>
          <w:trHeight w:val="340"/>
        </w:trPr>
        <w:tc>
          <w:tcPr>
            <w:tcW w:w="1177" w:type="pct"/>
            <w:tcBorders>
              <w:top w:val="nil"/>
              <w:left w:val="nil"/>
              <w:bottom w:val="nil"/>
              <w:right w:val="nil"/>
            </w:tcBorders>
          </w:tcPr>
          <w:p w14:paraId="45533773" w14:textId="77777777" w:rsidR="005169C4" w:rsidRPr="006D14CC" w:rsidRDefault="005169C4" w:rsidP="006D756E">
            <w:pPr>
              <w:jc w:val="both"/>
              <w:rPr>
                <w:sz w:val="26"/>
                <w:szCs w:val="26"/>
              </w:rPr>
            </w:pPr>
          </w:p>
        </w:tc>
        <w:tc>
          <w:tcPr>
            <w:tcW w:w="2303" w:type="pct"/>
            <w:tcBorders>
              <w:top w:val="nil"/>
              <w:left w:val="nil"/>
              <w:bottom w:val="nil"/>
              <w:right w:val="nil"/>
            </w:tcBorders>
          </w:tcPr>
          <w:p w14:paraId="24830D8C" w14:textId="77777777" w:rsidR="005169C4" w:rsidRPr="006D14CC" w:rsidRDefault="005169C4" w:rsidP="006D756E">
            <w:pPr>
              <w:jc w:val="both"/>
              <w:rPr>
                <w:sz w:val="26"/>
                <w:szCs w:val="26"/>
              </w:rPr>
            </w:pPr>
            <w:r w:rsidRPr="006D14CC">
              <w:rPr>
                <w:sz w:val="26"/>
                <w:szCs w:val="26"/>
              </w:rPr>
              <w:t>Married</w:t>
            </w:r>
          </w:p>
        </w:tc>
        <w:tc>
          <w:tcPr>
            <w:tcW w:w="760" w:type="pct"/>
            <w:tcBorders>
              <w:top w:val="nil"/>
              <w:left w:val="nil"/>
              <w:bottom w:val="nil"/>
              <w:right w:val="nil"/>
            </w:tcBorders>
            <w:vAlign w:val="center"/>
          </w:tcPr>
          <w:p w14:paraId="52AB745F" w14:textId="77777777" w:rsidR="005169C4" w:rsidRPr="006D14CC" w:rsidRDefault="005169C4" w:rsidP="00F14F80">
            <w:pPr>
              <w:jc w:val="center"/>
              <w:rPr>
                <w:sz w:val="26"/>
                <w:szCs w:val="26"/>
              </w:rPr>
            </w:pPr>
            <w:r w:rsidRPr="006D14CC">
              <w:rPr>
                <w:sz w:val="26"/>
                <w:szCs w:val="26"/>
              </w:rPr>
              <w:t>92</w:t>
            </w:r>
          </w:p>
        </w:tc>
        <w:tc>
          <w:tcPr>
            <w:tcW w:w="760" w:type="pct"/>
            <w:tcBorders>
              <w:top w:val="nil"/>
              <w:left w:val="nil"/>
              <w:bottom w:val="nil"/>
              <w:right w:val="nil"/>
            </w:tcBorders>
            <w:vAlign w:val="center"/>
          </w:tcPr>
          <w:p w14:paraId="169C496A" w14:textId="77777777" w:rsidR="005169C4" w:rsidRPr="006D14CC" w:rsidRDefault="005169C4" w:rsidP="00F14F80">
            <w:pPr>
              <w:jc w:val="center"/>
              <w:rPr>
                <w:sz w:val="26"/>
                <w:szCs w:val="26"/>
              </w:rPr>
            </w:pPr>
            <w:r w:rsidRPr="006D14CC">
              <w:rPr>
                <w:sz w:val="26"/>
                <w:szCs w:val="26"/>
              </w:rPr>
              <w:t>78</w:t>
            </w:r>
          </w:p>
        </w:tc>
      </w:tr>
      <w:tr w:rsidR="006D14CC" w:rsidRPr="006D14CC" w14:paraId="7C8ABA14" w14:textId="77777777" w:rsidTr="00CB0E94">
        <w:trPr>
          <w:trHeight w:val="340"/>
        </w:trPr>
        <w:tc>
          <w:tcPr>
            <w:tcW w:w="1177" w:type="pct"/>
            <w:tcBorders>
              <w:top w:val="nil"/>
              <w:left w:val="nil"/>
              <w:bottom w:val="single" w:sz="4" w:space="0" w:color="auto"/>
              <w:right w:val="nil"/>
            </w:tcBorders>
          </w:tcPr>
          <w:p w14:paraId="4E01F390" w14:textId="77777777" w:rsidR="005169C4" w:rsidRPr="006D14CC" w:rsidRDefault="005169C4" w:rsidP="006D756E">
            <w:pPr>
              <w:jc w:val="both"/>
              <w:rPr>
                <w:sz w:val="26"/>
                <w:szCs w:val="26"/>
              </w:rPr>
            </w:pPr>
          </w:p>
        </w:tc>
        <w:tc>
          <w:tcPr>
            <w:tcW w:w="2303" w:type="pct"/>
            <w:tcBorders>
              <w:top w:val="nil"/>
              <w:left w:val="nil"/>
              <w:bottom w:val="single" w:sz="4" w:space="0" w:color="auto"/>
              <w:right w:val="nil"/>
            </w:tcBorders>
          </w:tcPr>
          <w:p w14:paraId="3BE9A81D" w14:textId="77777777" w:rsidR="005169C4" w:rsidRPr="006D14CC" w:rsidRDefault="005169C4" w:rsidP="006D756E">
            <w:pPr>
              <w:jc w:val="both"/>
              <w:rPr>
                <w:sz w:val="26"/>
                <w:szCs w:val="26"/>
              </w:rPr>
            </w:pPr>
            <w:r w:rsidRPr="006D14CC">
              <w:rPr>
                <w:sz w:val="26"/>
                <w:szCs w:val="26"/>
              </w:rPr>
              <w:t>Unmarried</w:t>
            </w:r>
          </w:p>
        </w:tc>
        <w:tc>
          <w:tcPr>
            <w:tcW w:w="760" w:type="pct"/>
            <w:tcBorders>
              <w:top w:val="nil"/>
              <w:left w:val="nil"/>
              <w:bottom w:val="single" w:sz="4" w:space="0" w:color="auto"/>
              <w:right w:val="nil"/>
            </w:tcBorders>
            <w:vAlign w:val="center"/>
          </w:tcPr>
          <w:p w14:paraId="0DE34159" w14:textId="77777777" w:rsidR="005169C4" w:rsidRPr="006D14CC" w:rsidRDefault="005169C4" w:rsidP="00F14F80">
            <w:pPr>
              <w:jc w:val="center"/>
              <w:rPr>
                <w:sz w:val="26"/>
                <w:szCs w:val="26"/>
              </w:rPr>
            </w:pPr>
            <w:r w:rsidRPr="006D14CC">
              <w:rPr>
                <w:sz w:val="26"/>
                <w:szCs w:val="26"/>
              </w:rPr>
              <w:t>26</w:t>
            </w:r>
          </w:p>
        </w:tc>
        <w:tc>
          <w:tcPr>
            <w:tcW w:w="760" w:type="pct"/>
            <w:tcBorders>
              <w:top w:val="nil"/>
              <w:left w:val="nil"/>
              <w:bottom w:val="single" w:sz="4" w:space="0" w:color="auto"/>
              <w:right w:val="nil"/>
            </w:tcBorders>
            <w:vAlign w:val="center"/>
          </w:tcPr>
          <w:p w14:paraId="624E9A85" w14:textId="77777777" w:rsidR="005169C4" w:rsidRPr="006D14CC" w:rsidRDefault="005169C4" w:rsidP="00F14F80">
            <w:pPr>
              <w:jc w:val="center"/>
              <w:rPr>
                <w:sz w:val="26"/>
                <w:szCs w:val="26"/>
              </w:rPr>
            </w:pPr>
            <w:r w:rsidRPr="006D14CC">
              <w:rPr>
                <w:sz w:val="26"/>
                <w:szCs w:val="26"/>
              </w:rPr>
              <w:t>22</w:t>
            </w:r>
          </w:p>
        </w:tc>
      </w:tr>
      <w:tr w:rsidR="006D14CC" w:rsidRPr="006D14CC" w14:paraId="62DC2339" w14:textId="77777777" w:rsidTr="00CB0E94">
        <w:trPr>
          <w:trHeight w:val="340"/>
        </w:trPr>
        <w:tc>
          <w:tcPr>
            <w:tcW w:w="1177" w:type="pct"/>
            <w:tcBorders>
              <w:left w:val="nil"/>
              <w:bottom w:val="nil"/>
              <w:right w:val="nil"/>
            </w:tcBorders>
          </w:tcPr>
          <w:p w14:paraId="71118254" w14:textId="77777777" w:rsidR="005169C4" w:rsidRPr="006D14CC" w:rsidRDefault="005169C4" w:rsidP="006D756E">
            <w:pPr>
              <w:jc w:val="both"/>
              <w:rPr>
                <w:sz w:val="26"/>
                <w:szCs w:val="26"/>
              </w:rPr>
            </w:pPr>
            <w:r w:rsidRPr="006D14CC">
              <w:rPr>
                <w:sz w:val="26"/>
                <w:szCs w:val="26"/>
              </w:rPr>
              <w:t>Education</w:t>
            </w:r>
          </w:p>
        </w:tc>
        <w:tc>
          <w:tcPr>
            <w:tcW w:w="2303" w:type="pct"/>
            <w:tcBorders>
              <w:left w:val="nil"/>
              <w:bottom w:val="nil"/>
              <w:right w:val="nil"/>
            </w:tcBorders>
          </w:tcPr>
          <w:p w14:paraId="47C1D477" w14:textId="77777777" w:rsidR="005169C4" w:rsidRPr="006D14CC" w:rsidRDefault="005169C4" w:rsidP="006D756E">
            <w:pPr>
              <w:jc w:val="both"/>
              <w:rPr>
                <w:sz w:val="26"/>
                <w:szCs w:val="26"/>
              </w:rPr>
            </w:pPr>
          </w:p>
        </w:tc>
        <w:tc>
          <w:tcPr>
            <w:tcW w:w="760" w:type="pct"/>
            <w:tcBorders>
              <w:left w:val="nil"/>
              <w:bottom w:val="nil"/>
              <w:right w:val="nil"/>
            </w:tcBorders>
            <w:vAlign w:val="center"/>
          </w:tcPr>
          <w:p w14:paraId="7200AE1F" w14:textId="77777777" w:rsidR="005169C4" w:rsidRPr="006D14CC" w:rsidRDefault="005169C4" w:rsidP="00F14F80">
            <w:pPr>
              <w:jc w:val="center"/>
              <w:rPr>
                <w:sz w:val="26"/>
                <w:szCs w:val="26"/>
              </w:rPr>
            </w:pPr>
            <w:r w:rsidRPr="006D14CC">
              <w:rPr>
                <w:sz w:val="26"/>
                <w:szCs w:val="26"/>
              </w:rPr>
              <w:t>118</w:t>
            </w:r>
          </w:p>
        </w:tc>
        <w:tc>
          <w:tcPr>
            <w:tcW w:w="760" w:type="pct"/>
            <w:tcBorders>
              <w:left w:val="nil"/>
              <w:bottom w:val="nil"/>
              <w:right w:val="nil"/>
            </w:tcBorders>
            <w:vAlign w:val="center"/>
          </w:tcPr>
          <w:p w14:paraId="1F24D3C0" w14:textId="77777777" w:rsidR="005169C4" w:rsidRPr="006D14CC" w:rsidRDefault="005169C4" w:rsidP="00F14F80">
            <w:pPr>
              <w:jc w:val="center"/>
              <w:rPr>
                <w:sz w:val="26"/>
                <w:szCs w:val="26"/>
              </w:rPr>
            </w:pPr>
          </w:p>
        </w:tc>
      </w:tr>
      <w:tr w:rsidR="006D14CC" w:rsidRPr="006D14CC" w14:paraId="7C36D6F4" w14:textId="77777777" w:rsidTr="00CB0E94">
        <w:trPr>
          <w:trHeight w:val="340"/>
        </w:trPr>
        <w:tc>
          <w:tcPr>
            <w:tcW w:w="1177" w:type="pct"/>
            <w:tcBorders>
              <w:top w:val="nil"/>
              <w:left w:val="nil"/>
              <w:bottom w:val="nil"/>
              <w:right w:val="nil"/>
            </w:tcBorders>
          </w:tcPr>
          <w:p w14:paraId="32401D92" w14:textId="77777777" w:rsidR="005169C4" w:rsidRPr="006D14CC" w:rsidRDefault="005169C4" w:rsidP="006D756E">
            <w:pPr>
              <w:jc w:val="both"/>
              <w:rPr>
                <w:sz w:val="26"/>
                <w:szCs w:val="26"/>
              </w:rPr>
            </w:pPr>
          </w:p>
        </w:tc>
        <w:tc>
          <w:tcPr>
            <w:tcW w:w="2303" w:type="pct"/>
            <w:tcBorders>
              <w:top w:val="nil"/>
              <w:left w:val="nil"/>
              <w:bottom w:val="nil"/>
              <w:right w:val="nil"/>
            </w:tcBorders>
          </w:tcPr>
          <w:p w14:paraId="60BB380A" w14:textId="77777777" w:rsidR="005169C4" w:rsidRPr="006D14CC" w:rsidRDefault="005169C4" w:rsidP="006D756E">
            <w:pPr>
              <w:jc w:val="both"/>
              <w:rPr>
                <w:sz w:val="26"/>
                <w:szCs w:val="26"/>
              </w:rPr>
            </w:pPr>
            <w:r w:rsidRPr="006D14CC">
              <w:rPr>
                <w:sz w:val="26"/>
                <w:szCs w:val="26"/>
              </w:rPr>
              <w:t>≤</w:t>
            </w:r>
            <w:r w:rsidRPr="006D14CC">
              <w:rPr>
                <w:sz w:val="26"/>
                <w:szCs w:val="26"/>
              </w:rPr>
              <w:t xml:space="preserve"> First-degree certificate</w:t>
            </w:r>
          </w:p>
        </w:tc>
        <w:tc>
          <w:tcPr>
            <w:tcW w:w="760" w:type="pct"/>
            <w:tcBorders>
              <w:top w:val="nil"/>
              <w:left w:val="nil"/>
              <w:bottom w:val="nil"/>
              <w:right w:val="nil"/>
            </w:tcBorders>
            <w:vAlign w:val="center"/>
          </w:tcPr>
          <w:p w14:paraId="0961B4D9" w14:textId="77777777" w:rsidR="005169C4" w:rsidRPr="006D14CC" w:rsidRDefault="005169C4" w:rsidP="00F14F80">
            <w:pPr>
              <w:jc w:val="center"/>
              <w:rPr>
                <w:sz w:val="26"/>
                <w:szCs w:val="26"/>
              </w:rPr>
            </w:pPr>
            <w:r w:rsidRPr="006D14CC">
              <w:rPr>
                <w:sz w:val="26"/>
                <w:szCs w:val="26"/>
              </w:rPr>
              <w:t>25</w:t>
            </w:r>
          </w:p>
        </w:tc>
        <w:tc>
          <w:tcPr>
            <w:tcW w:w="760" w:type="pct"/>
            <w:tcBorders>
              <w:top w:val="nil"/>
              <w:left w:val="nil"/>
              <w:bottom w:val="nil"/>
              <w:right w:val="nil"/>
            </w:tcBorders>
            <w:vAlign w:val="center"/>
          </w:tcPr>
          <w:p w14:paraId="04639AD0" w14:textId="77777777" w:rsidR="005169C4" w:rsidRPr="006D14CC" w:rsidRDefault="005169C4" w:rsidP="00F14F80">
            <w:pPr>
              <w:jc w:val="center"/>
              <w:rPr>
                <w:sz w:val="26"/>
                <w:szCs w:val="26"/>
              </w:rPr>
            </w:pPr>
            <w:r w:rsidRPr="006D14CC">
              <w:rPr>
                <w:sz w:val="26"/>
                <w:szCs w:val="26"/>
              </w:rPr>
              <w:t>22</w:t>
            </w:r>
          </w:p>
        </w:tc>
      </w:tr>
      <w:tr w:rsidR="006D14CC" w:rsidRPr="006D14CC" w14:paraId="1745C914" w14:textId="77777777" w:rsidTr="00CB0E94">
        <w:trPr>
          <w:trHeight w:val="340"/>
        </w:trPr>
        <w:tc>
          <w:tcPr>
            <w:tcW w:w="1177" w:type="pct"/>
            <w:tcBorders>
              <w:top w:val="nil"/>
              <w:left w:val="nil"/>
              <w:bottom w:val="nil"/>
              <w:right w:val="nil"/>
            </w:tcBorders>
          </w:tcPr>
          <w:p w14:paraId="5EE15416" w14:textId="77777777" w:rsidR="005169C4" w:rsidRPr="006D14CC" w:rsidRDefault="005169C4" w:rsidP="006D756E">
            <w:pPr>
              <w:jc w:val="both"/>
              <w:rPr>
                <w:sz w:val="26"/>
                <w:szCs w:val="26"/>
              </w:rPr>
            </w:pPr>
          </w:p>
        </w:tc>
        <w:tc>
          <w:tcPr>
            <w:tcW w:w="2303" w:type="pct"/>
            <w:tcBorders>
              <w:top w:val="nil"/>
              <w:left w:val="nil"/>
              <w:bottom w:val="nil"/>
              <w:right w:val="nil"/>
            </w:tcBorders>
          </w:tcPr>
          <w:p w14:paraId="0563BD2B" w14:textId="77777777" w:rsidR="005169C4" w:rsidRPr="006D14CC" w:rsidRDefault="005169C4" w:rsidP="006D756E">
            <w:pPr>
              <w:rPr>
                <w:sz w:val="26"/>
                <w:szCs w:val="26"/>
              </w:rPr>
            </w:pPr>
            <w:r w:rsidRPr="006D14CC">
              <w:rPr>
                <w:sz w:val="26"/>
                <w:szCs w:val="26"/>
              </w:rPr>
              <w:t>First-degree/ equivalent certificate</w:t>
            </w:r>
          </w:p>
        </w:tc>
        <w:tc>
          <w:tcPr>
            <w:tcW w:w="760" w:type="pct"/>
            <w:tcBorders>
              <w:top w:val="nil"/>
              <w:left w:val="nil"/>
              <w:bottom w:val="nil"/>
              <w:right w:val="nil"/>
            </w:tcBorders>
            <w:vAlign w:val="center"/>
          </w:tcPr>
          <w:p w14:paraId="5E5CC0AF" w14:textId="77777777" w:rsidR="005169C4" w:rsidRPr="006D14CC" w:rsidRDefault="005169C4" w:rsidP="00F14F80">
            <w:pPr>
              <w:jc w:val="center"/>
              <w:rPr>
                <w:sz w:val="26"/>
                <w:szCs w:val="26"/>
              </w:rPr>
            </w:pPr>
            <w:r w:rsidRPr="006D14CC">
              <w:rPr>
                <w:sz w:val="26"/>
                <w:szCs w:val="26"/>
              </w:rPr>
              <w:t>82</w:t>
            </w:r>
          </w:p>
        </w:tc>
        <w:tc>
          <w:tcPr>
            <w:tcW w:w="760" w:type="pct"/>
            <w:tcBorders>
              <w:top w:val="nil"/>
              <w:left w:val="nil"/>
              <w:bottom w:val="nil"/>
              <w:right w:val="nil"/>
            </w:tcBorders>
            <w:vAlign w:val="center"/>
          </w:tcPr>
          <w:p w14:paraId="2758DDE8" w14:textId="77777777" w:rsidR="005169C4" w:rsidRPr="006D14CC" w:rsidRDefault="005169C4" w:rsidP="00F14F80">
            <w:pPr>
              <w:jc w:val="center"/>
              <w:rPr>
                <w:sz w:val="26"/>
                <w:szCs w:val="26"/>
              </w:rPr>
            </w:pPr>
            <w:r w:rsidRPr="006D14CC">
              <w:rPr>
                <w:sz w:val="26"/>
                <w:szCs w:val="26"/>
              </w:rPr>
              <w:t>69</w:t>
            </w:r>
          </w:p>
        </w:tc>
      </w:tr>
      <w:tr w:rsidR="006D14CC" w:rsidRPr="006D14CC" w14:paraId="4CB0E338" w14:textId="77777777" w:rsidTr="00CB0E94">
        <w:trPr>
          <w:trHeight w:val="340"/>
        </w:trPr>
        <w:tc>
          <w:tcPr>
            <w:tcW w:w="1177" w:type="pct"/>
            <w:tcBorders>
              <w:top w:val="nil"/>
              <w:left w:val="nil"/>
              <w:bottom w:val="single" w:sz="4" w:space="0" w:color="auto"/>
              <w:right w:val="nil"/>
            </w:tcBorders>
          </w:tcPr>
          <w:p w14:paraId="6B3FB5CA" w14:textId="77777777" w:rsidR="005169C4" w:rsidRPr="006D14CC" w:rsidRDefault="005169C4" w:rsidP="006D756E">
            <w:pPr>
              <w:jc w:val="both"/>
              <w:rPr>
                <w:sz w:val="26"/>
                <w:szCs w:val="26"/>
              </w:rPr>
            </w:pPr>
          </w:p>
        </w:tc>
        <w:tc>
          <w:tcPr>
            <w:tcW w:w="2303" w:type="pct"/>
            <w:tcBorders>
              <w:top w:val="nil"/>
              <w:left w:val="nil"/>
              <w:bottom w:val="single" w:sz="4" w:space="0" w:color="auto"/>
              <w:right w:val="nil"/>
            </w:tcBorders>
          </w:tcPr>
          <w:p w14:paraId="062E0910" w14:textId="77777777" w:rsidR="005169C4" w:rsidRPr="006D14CC" w:rsidRDefault="005169C4" w:rsidP="006D756E">
            <w:pPr>
              <w:jc w:val="both"/>
              <w:rPr>
                <w:sz w:val="26"/>
                <w:szCs w:val="26"/>
              </w:rPr>
            </w:pPr>
            <w:r w:rsidRPr="006D14CC">
              <w:rPr>
                <w:sz w:val="26"/>
                <w:szCs w:val="26"/>
              </w:rPr>
              <w:t>Post-graduate certificate</w:t>
            </w:r>
          </w:p>
        </w:tc>
        <w:tc>
          <w:tcPr>
            <w:tcW w:w="760" w:type="pct"/>
            <w:tcBorders>
              <w:top w:val="nil"/>
              <w:left w:val="nil"/>
              <w:bottom w:val="single" w:sz="4" w:space="0" w:color="auto"/>
              <w:right w:val="nil"/>
            </w:tcBorders>
            <w:vAlign w:val="center"/>
          </w:tcPr>
          <w:p w14:paraId="2F1E55E6" w14:textId="77777777" w:rsidR="005169C4" w:rsidRPr="006D14CC" w:rsidRDefault="005169C4" w:rsidP="00F14F80">
            <w:pPr>
              <w:jc w:val="center"/>
              <w:rPr>
                <w:sz w:val="26"/>
                <w:szCs w:val="26"/>
              </w:rPr>
            </w:pPr>
            <w:r w:rsidRPr="006D14CC">
              <w:rPr>
                <w:sz w:val="26"/>
                <w:szCs w:val="26"/>
              </w:rPr>
              <w:t>11</w:t>
            </w:r>
          </w:p>
        </w:tc>
        <w:tc>
          <w:tcPr>
            <w:tcW w:w="760" w:type="pct"/>
            <w:tcBorders>
              <w:top w:val="nil"/>
              <w:left w:val="nil"/>
              <w:bottom w:val="single" w:sz="4" w:space="0" w:color="auto"/>
              <w:right w:val="nil"/>
            </w:tcBorders>
            <w:vAlign w:val="center"/>
          </w:tcPr>
          <w:p w14:paraId="39D21D0A" w14:textId="77777777" w:rsidR="005169C4" w:rsidRPr="006D14CC" w:rsidRDefault="005169C4" w:rsidP="00F14F80">
            <w:pPr>
              <w:jc w:val="center"/>
              <w:rPr>
                <w:sz w:val="26"/>
                <w:szCs w:val="26"/>
              </w:rPr>
            </w:pPr>
            <w:r w:rsidRPr="006D14CC">
              <w:rPr>
                <w:sz w:val="26"/>
                <w:szCs w:val="26"/>
              </w:rPr>
              <w:t>9</w:t>
            </w:r>
          </w:p>
        </w:tc>
      </w:tr>
      <w:tr w:rsidR="006D14CC" w:rsidRPr="006D14CC" w14:paraId="3EAB182A" w14:textId="77777777" w:rsidTr="00CB0E94">
        <w:trPr>
          <w:trHeight w:val="340"/>
        </w:trPr>
        <w:tc>
          <w:tcPr>
            <w:tcW w:w="1177" w:type="pct"/>
            <w:tcBorders>
              <w:left w:val="nil"/>
              <w:bottom w:val="nil"/>
              <w:right w:val="nil"/>
            </w:tcBorders>
          </w:tcPr>
          <w:p w14:paraId="3909CC56" w14:textId="77777777" w:rsidR="005169C4" w:rsidRPr="006D14CC" w:rsidRDefault="005169C4" w:rsidP="006D756E">
            <w:pPr>
              <w:jc w:val="both"/>
              <w:rPr>
                <w:sz w:val="26"/>
                <w:szCs w:val="26"/>
              </w:rPr>
            </w:pPr>
            <w:r w:rsidRPr="006D14CC">
              <w:rPr>
                <w:sz w:val="26"/>
                <w:szCs w:val="26"/>
              </w:rPr>
              <w:t>Rank/designation</w:t>
            </w:r>
          </w:p>
        </w:tc>
        <w:tc>
          <w:tcPr>
            <w:tcW w:w="2303" w:type="pct"/>
            <w:tcBorders>
              <w:left w:val="nil"/>
              <w:bottom w:val="nil"/>
              <w:right w:val="nil"/>
            </w:tcBorders>
          </w:tcPr>
          <w:p w14:paraId="47F0D5C9" w14:textId="77777777" w:rsidR="005169C4" w:rsidRPr="006D14CC" w:rsidRDefault="005169C4" w:rsidP="006D756E">
            <w:pPr>
              <w:jc w:val="both"/>
              <w:rPr>
                <w:sz w:val="26"/>
                <w:szCs w:val="26"/>
              </w:rPr>
            </w:pPr>
          </w:p>
        </w:tc>
        <w:tc>
          <w:tcPr>
            <w:tcW w:w="760" w:type="pct"/>
            <w:tcBorders>
              <w:left w:val="nil"/>
              <w:bottom w:val="nil"/>
              <w:right w:val="nil"/>
            </w:tcBorders>
            <w:vAlign w:val="center"/>
          </w:tcPr>
          <w:p w14:paraId="7D4651FD" w14:textId="77777777" w:rsidR="005169C4" w:rsidRPr="006D14CC" w:rsidRDefault="005169C4" w:rsidP="00F14F80">
            <w:pPr>
              <w:jc w:val="center"/>
              <w:rPr>
                <w:sz w:val="26"/>
                <w:szCs w:val="26"/>
              </w:rPr>
            </w:pPr>
            <w:r w:rsidRPr="006D14CC">
              <w:rPr>
                <w:sz w:val="26"/>
                <w:szCs w:val="26"/>
              </w:rPr>
              <w:t>118</w:t>
            </w:r>
          </w:p>
        </w:tc>
        <w:tc>
          <w:tcPr>
            <w:tcW w:w="760" w:type="pct"/>
            <w:tcBorders>
              <w:left w:val="nil"/>
              <w:bottom w:val="nil"/>
              <w:right w:val="nil"/>
            </w:tcBorders>
            <w:vAlign w:val="center"/>
          </w:tcPr>
          <w:p w14:paraId="0DC44C2D" w14:textId="77777777" w:rsidR="005169C4" w:rsidRPr="006D14CC" w:rsidRDefault="005169C4" w:rsidP="00F14F80">
            <w:pPr>
              <w:jc w:val="center"/>
              <w:rPr>
                <w:sz w:val="26"/>
                <w:szCs w:val="26"/>
              </w:rPr>
            </w:pPr>
          </w:p>
        </w:tc>
      </w:tr>
      <w:tr w:rsidR="006D14CC" w:rsidRPr="006D14CC" w14:paraId="7F68C66E" w14:textId="77777777" w:rsidTr="00CB0E94">
        <w:trPr>
          <w:trHeight w:val="340"/>
        </w:trPr>
        <w:tc>
          <w:tcPr>
            <w:tcW w:w="1177" w:type="pct"/>
            <w:tcBorders>
              <w:top w:val="nil"/>
              <w:left w:val="nil"/>
              <w:bottom w:val="nil"/>
              <w:right w:val="nil"/>
            </w:tcBorders>
          </w:tcPr>
          <w:p w14:paraId="44CAD77A" w14:textId="77777777" w:rsidR="005169C4" w:rsidRPr="006D14CC" w:rsidRDefault="005169C4" w:rsidP="006D756E">
            <w:pPr>
              <w:jc w:val="both"/>
              <w:rPr>
                <w:sz w:val="26"/>
                <w:szCs w:val="26"/>
              </w:rPr>
            </w:pPr>
          </w:p>
        </w:tc>
        <w:tc>
          <w:tcPr>
            <w:tcW w:w="2303" w:type="pct"/>
            <w:tcBorders>
              <w:top w:val="nil"/>
              <w:left w:val="nil"/>
              <w:bottom w:val="nil"/>
              <w:right w:val="nil"/>
            </w:tcBorders>
          </w:tcPr>
          <w:p w14:paraId="34B94374" w14:textId="77777777" w:rsidR="005169C4" w:rsidRPr="006D14CC" w:rsidRDefault="005169C4" w:rsidP="006D756E">
            <w:pPr>
              <w:ind w:left="426" w:hanging="426"/>
              <w:jc w:val="both"/>
              <w:rPr>
                <w:sz w:val="26"/>
                <w:szCs w:val="26"/>
              </w:rPr>
            </w:pPr>
            <w:r w:rsidRPr="006D14CC">
              <w:rPr>
                <w:sz w:val="26"/>
                <w:szCs w:val="26"/>
              </w:rPr>
              <w:t>≤</w:t>
            </w:r>
            <w:r w:rsidRPr="006D14CC">
              <w:rPr>
                <w:sz w:val="26"/>
                <w:szCs w:val="26"/>
              </w:rPr>
              <w:t xml:space="preserve"> Grade level 7 and below (Junior staff)</w:t>
            </w:r>
          </w:p>
        </w:tc>
        <w:tc>
          <w:tcPr>
            <w:tcW w:w="760" w:type="pct"/>
            <w:tcBorders>
              <w:top w:val="nil"/>
              <w:left w:val="nil"/>
              <w:bottom w:val="nil"/>
              <w:right w:val="nil"/>
            </w:tcBorders>
            <w:vAlign w:val="center"/>
          </w:tcPr>
          <w:p w14:paraId="425D94B4" w14:textId="77777777" w:rsidR="005169C4" w:rsidRPr="006D14CC" w:rsidRDefault="005169C4" w:rsidP="00F14F80">
            <w:pPr>
              <w:jc w:val="center"/>
              <w:rPr>
                <w:sz w:val="26"/>
                <w:szCs w:val="26"/>
              </w:rPr>
            </w:pPr>
            <w:r w:rsidRPr="006D14CC">
              <w:rPr>
                <w:sz w:val="26"/>
                <w:szCs w:val="26"/>
              </w:rPr>
              <w:t>42</w:t>
            </w:r>
          </w:p>
        </w:tc>
        <w:tc>
          <w:tcPr>
            <w:tcW w:w="760" w:type="pct"/>
            <w:tcBorders>
              <w:top w:val="nil"/>
              <w:left w:val="nil"/>
              <w:bottom w:val="nil"/>
              <w:right w:val="nil"/>
            </w:tcBorders>
            <w:vAlign w:val="center"/>
          </w:tcPr>
          <w:p w14:paraId="1B1E95E2" w14:textId="77777777" w:rsidR="005169C4" w:rsidRPr="006D14CC" w:rsidRDefault="005169C4" w:rsidP="00F14F80">
            <w:pPr>
              <w:jc w:val="center"/>
              <w:rPr>
                <w:sz w:val="26"/>
                <w:szCs w:val="26"/>
              </w:rPr>
            </w:pPr>
            <w:r w:rsidRPr="006D14CC">
              <w:rPr>
                <w:sz w:val="26"/>
                <w:szCs w:val="26"/>
              </w:rPr>
              <w:t>36</w:t>
            </w:r>
          </w:p>
        </w:tc>
      </w:tr>
      <w:tr w:rsidR="006D14CC" w:rsidRPr="006D14CC" w14:paraId="0C76D432" w14:textId="77777777" w:rsidTr="00CB0E94">
        <w:trPr>
          <w:trHeight w:val="340"/>
        </w:trPr>
        <w:tc>
          <w:tcPr>
            <w:tcW w:w="1177" w:type="pct"/>
            <w:tcBorders>
              <w:top w:val="nil"/>
              <w:left w:val="nil"/>
              <w:right w:val="nil"/>
            </w:tcBorders>
          </w:tcPr>
          <w:p w14:paraId="7191672A" w14:textId="77777777" w:rsidR="005169C4" w:rsidRPr="006D14CC" w:rsidRDefault="005169C4" w:rsidP="006D756E">
            <w:pPr>
              <w:jc w:val="both"/>
              <w:rPr>
                <w:sz w:val="26"/>
                <w:szCs w:val="26"/>
              </w:rPr>
            </w:pPr>
          </w:p>
        </w:tc>
        <w:tc>
          <w:tcPr>
            <w:tcW w:w="2303" w:type="pct"/>
            <w:tcBorders>
              <w:top w:val="nil"/>
              <w:left w:val="nil"/>
              <w:right w:val="nil"/>
            </w:tcBorders>
          </w:tcPr>
          <w:p w14:paraId="722FA42D" w14:textId="77777777" w:rsidR="005169C4" w:rsidRPr="006D14CC" w:rsidRDefault="005169C4" w:rsidP="006D756E">
            <w:pPr>
              <w:ind w:left="336" w:hanging="336"/>
              <w:jc w:val="both"/>
              <w:rPr>
                <w:sz w:val="26"/>
                <w:szCs w:val="26"/>
              </w:rPr>
            </w:pPr>
            <w:r w:rsidRPr="006D14CC">
              <w:rPr>
                <w:sz w:val="26"/>
                <w:szCs w:val="26"/>
              </w:rPr>
              <w:t>Grade level 8 and above (senior staff)</w:t>
            </w:r>
          </w:p>
        </w:tc>
        <w:tc>
          <w:tcPr>
            <w:tcW w:w="760" w:type="pct"/>
            <w:tcBorders>
              <w:top w:val="nil"/>
              <w:left w:val="nil"/>
              <w:right w:val="nil"/>
            </w:tcBorders>
            <w:vAlign w:val="center"/>
          </w:tcPr>
          <w:p w14:paraId="28BA3E2C" w14:textId="77777777" w:rsidR="005169C4" w:rsidRPr="006D14CC" w:rsidRDefault="005169C4" w:rsidP="00F14F80">
            <w:pPr>
              <w:jc w:val="center"/>
              <w:rPr>
                <w:sz w:val="26"/>
                <w:szCs w:val="26"/>
              </w:rPr>
            </w:pPr>
            <w:r w:rsidRPr="006D14CC">
              <w:rPr>
                <w:sz w:val="26"/>
                <w:szCs w:val="26"/>
              </w:rPr>
              <w:t>76</w:t>
            </w:r>
          </w:p>
        </w:tc>
        <w:tc>
          <w:tcPr>
            <w:tcW w:w="760" w:type="pct"/>
            <w:tcBorders>
              <w:top w:val="nil"/>
              <w:left w:val="nil"/>
              <w:right w:val="nil"/>
            </w:tcBorders>
            <w:vAlign w:val="center"/>
          </w:tcPr>
          <w:p w14:paraId="0BEFE026" w14:textId="77777777" w:rsidR="005169C4" w:rsidRPr="006D14CC" w:rsidRDefault="005169C4" w:rsidP="00F14F80">
            <w:pPr>
              <w:jc w:val="center"/>
              <w:rPr>
                <w:sz w:val="26"/>
                <w:szCs w:val="26"/>
              </w:rPr>
            </w:pPr>
            <w:r w:rsidRPr="006D14CC">
              <w:rPr>
                <w:sz w:val="26"/>
                <w:szCs w:val="26"/>
              </w:rPr>
              <w:t>64</w:t>
            </w:r>
          </w:p>
        </w:tc>
      </w:tr>
    </w:tbl>
    <w:p w14:paraId="45B73318" w14:textId="77777777" w:rsidR="005169C4" w:rsidRPr="006D14CC" w:rsidRDefault="005169C4" w:rsidP="007B2B31">
      <w:pPr>
        <w:snapToGrid w:val="0"/>
        <w:spacing w:line="360" w:lineRule="exact"/>
        <w:jc w:val="both"/>
        <w:outlineLvl w:val="1"/>
        <w:rPr>
          <w:b/>
          <w:bCs/>
          <w:sz w:val="26"/>
          <w:szCs w:val="26"/>
          <w:lang w:eastAsia="en-GB"/>
        </w:rPr>
      </w:pPr>
    </w:p>
    <w:p w14:paraId="202FEAA6" w14:textId="77777777" w:rsidR="005169C4" w:rsidRPr="006D14CC" w:rsidRDefault="005169C4" w:rsidP="007B2B31">
      <w:pPr>
        <w:snapToGrid w:val="0"/>
        <w:spacing w:line="360" w:lineRule="exact"/>
        <w:jc w:val="both"/>
        <w:outlineLvl w:val="1"/>
        <w:rPr>
          <w:b/>
          <w:bCs/>
          <w:sz w:val="26"/>
          <w:szCs w:val="26"/>
          <w:lang w:eastAsia="en-GB"/>
        </w:rPr>
      </w:pPr>
      <w:r w:rsidRPr="006D14CC">
        <w:rPr>
          <w:b/>
          <w:bCs/>
          <w:sz w:val="26"/>
          <w:szCs w:val="26"/>
          <w:lang w:eastAsia="en-GB"/>
        </w:rPr>
        <w:t>Reliability and Validity Tests</w:t>
      </w:r>
    </w:p>
    <w:p w14:paraId="6949AE5B" w14:textId="28CCBC2F" w:rsidR="005169C4" w:rsidRPr="006D14CC" w:rsidRDefault="005169C4" w:rsidP="007B2B31">
      <w:pPr>
        <w:snapToGrid w:val="0"/>
        <w:spacing w:line="360" w:lineRule="exact"/>
        <w:ind w:firstLine="720"/>
        <w:jc w:val="both"/>
        <w:rPr>
          <w:sz w:val="26"/>
          <w:szCs w:val="26"/>
        </w:rPr>
      </w:pPr>
      <w:r w:rsidRPr="006D14CC">
        <w:rPr>
          <w:sz w:val="26"/>
          <w:szCs w:val="26"/>
        </w:rPr>
        <w:t>The authors tested for the reliability for each multiple-item scale tested with Cronbach</w:t>
      </w:r>
      <w:r w:rsidR="00824FD0">
        <w:rPr>
          <w:sz w:val="26"/>
          <w:szCs w:val="26"/>
        </w:rPr>
        <w:t>'</w:t>
      </w:r>
      <w:r w:rsidRPr="006D14CC">
        <w:rPr>
          <w:sz w:val="26"/>
          <w:szCs w:val="26"/>
        </w:rPr>
        <w:t>s alpha. The results are reported in Table 2. Overall, substantial reliability range from α = .60 to α = .88. The obtained alpha statistics also offer support for the scales</w:t>
      </w:r>
      <w:r w:rsidR="00824FD0">
        <w:rPr>
          <w:sz w:val="26"/>
          <w:szCs w:val="26"/>
        </w:rPr>
        <w:t>'</w:t>
      </w:r>
      <w:r w:rsidRPr="006D14CC">
        <w:rPr>
          <w:sz w:val="26"/>
          <w:szCs w:val="26"/>
        </w:rPr>
        <w:t xml:space="preserve"> convergent validity </w:t>
      </w:r>
      <w:r w:rsidRPr="006D14CC">
        <w:rPr>
          <w:noProof/>
          <w:sz w:val="26"/>
          <w:szCs w:val="26"/>
        </w:rPr>
        <w:t>(Field, 2018). T</w:t>
      </w:r>
      <w:r w:rsidRPr="006D14CC">
        <w:rPr>
          <w:sz w:val="26"/>
          <w:szCs w:val="26"/>
        </w:rPr>
        <w:t>he various job performance dimensions correlate as theoretically expected, therefore establishing construct validity for the scale.</w:t>
      </w:r>
    </w:p>
    <w:p w14:paraId="4AB2C0E9" w14:textId="77777777" w:rsidR="005169C4" w:rsidRPr="006D14CC" w:rsidRDefault="005169C4" w:rsidP="007B2B31">
      <w:pPr>
        <w:snapToGrid w:val="0"/>
        <w:spacing w:line="360" w:lineRule="exact"/>
        <w:ind w:firstLine="480"/>
        <w:jc w:val="both"/>
        <w:rPr>
          <w:sz w:val="26"/>
          <w:szCs w:val="26"/>
          <w:lang w:eastAsia="en-GB"/>
        </w:rPr>
      </w:pPr>
      <w:r w:rsidRPr="006D14CC">
        <w:rPr>
          <w:sz w:val="26"/>
          <w:szCs w:val="26"/>
          <w:lang w:eastAsia="en-GB"/>
        </w:rPr>
        <w:t xml:space="preserve">Similarly, the authors achieved content validity by adopting item scales from the literature </w:t>
      </w:r>
      <w:r w:rsidRPr="006D14CC">
        <w:rPr>
          <w:noProof/>
          <w:sz w:val="26"/>
          <w:szCs w:val="26"/>
          <w:lang w:eastAsia="en-GB"/>
        </w:rPr>
        <w:t>(Mirjana et al., 2018)</w:t>
      </w:r>
      <w:r w:rsidRPr="006D14CC">
        <w:rPr>
          <w:sz w:val="26"/>
          <w:szCs w:val="26"/>
          <w:lang w:eastAsia="en-GB"/>
        </w:rPr>
        <w:t>. The mean scores ranged between 3.27 and 3.94, which on a 5-point scale, indicate average scores, as shown in Table 2. Male participants had higher scores in all the factors.</w:t>
      </w:r>
    </w:p>
    <w:p w14:paraId="469F7B0B" w14:textId="2AA51196" w:rsidR="005169C4" w:rsidRPr="006D14CC" w:rsidRDefault="005169C4" w:rsidP="007B2B31">
      <w:pPr>
        <w:snapToGrid w:val="0"/>
        <w:spacing w:line="360" w:lineRule="exact"/>
        <w:rPr>
          <w:sz w:val="26"/>
          <w:szCs w:val="26"/>
          <w:lang w:eastAsia="en-GB"/>
        </w:rPr>
      </w:pPr>
    </w:p>
    <w:p w14:paraId="43505B2E" w14:textId="77777777" w:rsidR="00B55757" w:rsidRDefault="00B55757">
      <w:pPr>
        <w:spacing w:after="160" w:line="259" w:lineRule="auto"/>
        <w:rPr>
          <w:b/>
          <w:bCs/>
          <w:sz w:val="26"/>
          <w:szCs w:val="26"/>
        </w:rPr>
      </w:pPr>
      <w:r>
        <w:rPr>
          <w:b/>
          <w:bCs/>
          <w:sz w:val="26"/>
          <w:szCs w:val="26"/>
        </w:rPr>
        <w:br w:type="page"/>
      </w:r>
    </w:p>
    <w:p w14:paraId="0BBF0003" w14:textId="5394AED1" w:rsidR="005169C4" w:rsidRPr="006D14CC" w:rsidRDefault="005169C4" w:rsidP="002F1CD3">
      <w:pPr>
        <w:snapToGrid w:val="0"/>
        <w:spacing w:afterLines="50" w:after="120" w:line="360" w:lineRule="exact"/>
        <w:jc w:val="both"/>
        <w:rPr>
          <w:bCs/>
          <w:sz w:val="26"/>
          <w:szCs w:val="26"/>
        </w:rPr>
      </w:pPr>
      <w:r w:rsidRPr="00146AD0">
        <w:rPr>
          <w:b/>
          <w:bCs/>
          <w:sz w:val="26"/>
          <w:szCs w:val="26"/>
        </w:rPr>
        <w:lastRenderedPageBreak/>
        <w:t xml:space="preserve">Table </w:t>
      </w:r>
      <w:proofErr w:type="gramStart"/>
      <w:r w:rsidRPr="00146AD0">
        <w:rPr>
          <w:b/>
          <w:bCs/>
          <w:sz w:val="26"/>
          <w:szCs w:val="26"/>
        </w:rPr>
        <w:t>2</w:t>
      </w:r>
      <w:r w:rsidR="00146AD0">
        <w:rPr>
          <w:rFonts w:hint="eastAsia"/>
          <w:b/>
          <w:bCs/>
          <w:sz w:val="26"/>
          <w:szCs w:val="26"/>
        </w:rPr>
        <w:t xml:space="preserve"> </w:t>
      </w:r>
      <w:r w:rsidRPr="00146AD0">
        <w:rPr>
          <w:bCs/>
          <w:i/>
          <w:sz w:val="26"/>
          <w:szCs w:val="26"/>
        </w:rPr>
        <w:t xml:space="preserve"> M</w:t>
      </w:r>
      <w:r w:rsidRPr="00146AD0">
        <w:rPr>
          <w:i/>
          <w:sz w:val="26"/>
          <w:szCs w:val="26"/>
        </w:rPr>
        <w:t>ean</w:t>
      </w:r>
      <w:proofErr w:type="gramEnd"/>
      <w:r w:rsidRPr="00146AD0">
        <w:rPr>
          <w:i/>
          <w:sz w:val="26"/>
          <w:szCs w:val="26"/>
        </w:rPr>
        <w:t xml:space="preserve">, </w:t>
      </w:r>
      <w:r w:rsidR="00146AD0" w:rsidRPr="00146AD0">
        <w:rPr>
          <w:i/>
          <w:sz w:val="26"/>
          <w:szCs w:val="26"/>
        </w:rPr>
        <w:t>Standard Deviation</w:t>
      </w:r>
      <w:r w:rsidRPr="00146AD0">
        <w:rPr>
          <w:i/>
          <w:sz w:val="26"/>
          <w:szCs w:val="26"/>
        </w:rPr>
        <w:t>, and Cronbach</w:t>
      </w:r>
      <w:r w:rsidR="00824FD0">
        <w:rPr>
          <w:i/>
          <w:sz w:val="26"/>
          <w:szCs w:val="26"/>
        </w:rPr>
        <w:t>'</w:t>
      </w:r>
      <w:r w:rsidRPr="00146AD0">
        <w:rPr>
          <w:i/>
          <w:sz w:val="26"/>
          <w:szCs w:val="26"/>
        </w:rPr>
        <w:t xml:space="preserve">s </w:t>
      </w:r>
      <w:r w:rsidR="00146AD0">
        <w:rPr>
          <w:i/>
          <w:sz w:val="26"/>
          <w:szCs w:val="26"/>
        </w:rPr>
        <w:t>A</w:t>
      </w:r>
      <w:r w:rsidRPr="00146AD0">
        <w:rPr>
          <w:i/>
          <w:sz w:val="26"/>
          <w:szCs w:val="26"/>
        </w:rPr>
        <w:t xml:space="preserve">lpha on the </w:t>
      </w:r>
      <w:r w:rsidR="00146AD0">
        <w:rPr>
          <w:i/>
          <w:sz w:val="26"/>
          <w:szCs w:val="26"/>
        </w:rPr>
        <w:t>S</w:t>
      </w:r>
      <w:r w:rsidRPr="00146AD0">
        <w:rPr>
          <w:i/>
          <w:sz w:val="26"/>
          <w:szCs w:val="26"/>
        </w:rPr>
        <w:t>tudied Variables</w:t>
      </w:r>
    </w:p>
    <w:tbl>
      <w:tblPr>
        <w:tblW w:w="0" w:type="auto"/>
        <w:tblInd w:w="198" w:type="dxa"/>
        <w:tblBorders>
          <w:top w:val="single" w:sz="4" w:space="0" w:color="auto"/>
          <w:bottom w:val="single" w:sz="4" w:space="0" w:color="auto"/>
        </w:tblBorders>
        <w:tblLook w:val="04A0" w:firstRow="1" w:lastRow="0" w:firstColumn="1" w:lastColumn="0" w:noHBand="0" w:noVBand="1"/>
      </w:tblPr>
      <w:tblGrid>
        <w:gridCol w:w="2520"/>
        <w:gridCol w:w="1350"/>
        <w:gridCol w:w="1260"/>
        <w:gridCol w:w="1620"/>
        <w:gridCol w:w="1980"/>
      </w:tblGrid>
      <w:tr w:rsidR="006D14CC" w:rsidRPr="006D14CC" w14:paraId="4DEEDECA" w14:textId="77777777" w:rsidTr="00F14F80">
        <w:trPr>
          <w:trHeight w:val="397"/>
        </w:trPr>
        <w:tc>
          <w:tcPr>
            <w:tcW w:w="2520" w:type="dxa"/>
            <w:tcBorders>
              <w:top w:val="single" w:sz="4" w:space="0" w:color="auto"/>
              <w:bottom w:val="single" w:sz="4" w:space="0" w:color="auto"/>
            </w:tcBorders>
            <w:vAlign w:val="center"/>
          </w:tcPr>
          <w:p w14:paraId="3970388D" w14:textId="77777777" w:rsidR="005169C4" w:rsidRPr="00F14F80" w:rsidRDefault="005169C4" w:rsidP="00F14F80">
            <w:pPr>
              <w:jc w:val="center"/>
              <w:rPr>
                <w:bCs/>
              </w:rPr>
            </w:pPr>
          </w:p>
        </w:tc>
        <w:tc>
          <w:tcPr>
            <w:tcW w:w="1350" w:type="dxa"/>
            <w:tcBorders>
              <w:top w:val="single" w:sz="4" w:space="0" w:color="auto"/>
              <w:bottom w:val="single" w:sz="4" w:space="0" w:color="auto"/>
            </w:tcBorders>
            <w:vAlign w:val="center"/>
          </w:tcPr>
          <w:p w14:paraId="21363B50" w14:textId="77777777" w:rsidR="005169C4" w:rsidRPr="00F14F80" w:rsidRDefault="005169C4" w:rsidP="00F14F80">
            <w:pPr>
              <w:jc w:val="center"/>
              <w:rPr>
                <w:bCs/>
              </w:rPr>
            </w:pPr>
            <w:r w:rsidRPr="00F14F80">
              <w:t>x̄</w:t>
            </w:r>
          </w:p>
        </w:tc>
        <w:tc>
          <w:tcPr>
            <w:tcW w:w="1260" w:type="dxa"/>
            <w:tcBorders>
              <w:top w:val="single" w:sz="4" w:space="0" w:color="auto"/>
              <w:bottom w:val="single" w:sz="4" w:space="0" w:color="auto"/>
            </w:tcBorders>
            <w:vAlign w:val="center"/>
          </w:tcPr>
          <w:p w14:paraId="388E277B" w14:textId="77777777" w:rsidR="005169C4" w:rsidRPr="00F14F80" w:rsidRDefault="005169C4" w:rsidP="00F14F80">
            <w:pPr>
              <w:jc w:val="center"/>
              <w:rPr>
                <w:bCs/>
              </w:rPr>
            </w:pPr>
            <w:r w:rsidRPr="00F14F80">
              <w:rPr>
                <w:bCs/>
              </w:rPr>
              <w:t>SD</w:t>
            </w:r>
          </w:p>
        </w:tc>
        <w:tc>
          <w:tcPr>
            <w:tcW w:w="1620" w:type="dxa"/>
            <w:tcBorders>
              <w:top w:val="single" w:sz="4" w:space="0" w:color="auto"/>
              <w:bottom w:val="single" w:sz="4" w:space="0" w:color="auto"/>
            </w:tcBorders>
            <w:vAlign w:val="center"/>
          </w:tcPr>
          <w:p w14:paraId="408D7519" w14:textId="55C6C947" w:rsidR="005169C4" w:rsidRPr="00F14F80" w:rsidRDefault="005169C4" w:rsidP="00F14F80">
            <w:pPr>
              <w:jc w:val="center"/>
              <w:rPr>
                <w:bCs/>
              </w:rPr>
            </w:pPr>
            <w:r w:rsidRPr="00F14F80">
              <w:t>α</w:t>
            </w:r>
          </w:p>
        </w:tc>
        <w:tc>
          <w:tcPr>
            <w:tcW w:w="1980" w:type="dxa"/>
            <w:tcBorders>
              <w:top w:val="single" w:sz="4" w:space="0" w:color="auto"/>
              <w:bottom w:val="single" w:sz="4" w:space="0" w:color="auto"/>
            </w:tcBorders>
            <w:vAlign w:val="center"/>
          </w:tcPr>
          <w:p w14:paraId="0DD20AA4" w14:textId="77777777" w:rsidR="005169C4" w:rsidRPr="00F14F80" w:rsidRDefault="005169C4" w:rsidP="00F14F80">
            <w:pPr>
              <w:jc w:val="center"/>
              <w:rPr>
                <w:bCs/>
              </w:rPr>
            </w:pPr>
            <w:r w:rsidRPr="00F14F80">
              <w:rPr>
                <w:bCs/>
              </w:rPr>
              <w:t>No of Items</w:t>
            </w:r>
          </w:p>
        </w:tc>
      </w:tr>
      <w:tr w:rsidR="006D14CC" w:rsidRPr="006D14CC" w14:paraId="43B41532" w14:textId="77777777" w:rsidTr="00F14F80">
        <w:trPr>
          <w:trHeight w:val="397"/>
        </w:trPr>
        <w:tc>
          <w:tcPr>
            <w:tcW w:w="2520" w:type="dxa"/>
            <w:tcBorders>
              <w:top w:val="single" w:sz="4" w:space="0" w:color="auto"/>
            </w:tcBorders>
            <w:vAlign w:val="center"/>
          </w:tcPr>
          <w:p w14:paraId="5FE5C179" w14:textId="77777777" w:rsidR="005169C4" w:rsidRPr="00F14F80" w:rsidRDefault="005169C4" w:rsidP="00F14F80">
            <w:pPr>
              <w:autoSpaceDE w:val="0"/>
              <w:autoSpaceDN w:val="0"/>
              <w:adjustRightInd w:val="0"/>
              <w:ind w:right="60"/>
              <w:jc w:val="center"/>
            </w:pPr>
            <w:r w:rsidRPr="00F14F80">
              <w:t>TSC</w:t>
            </w:r>
          </w:p>
        </w:tc>
        <w:tc>
          <w:tcPr>
            <w:tcW w:w="1350" w:type="dxa"/>
            <w:tcBorders>
              <w:top w:val="single" w:sz="4" w:space="0" w:color="auto"/>
            </w:tcBorders>
            <w:vAlign w:val="center"/>
          </w:tcPr>
          <w:p w14:paraId="0C3C33D9" w14:textId="77777777" w:rsidR="005169C4" w:rsidRPr="00F14F80" w:rsidRDefault="005169C4" w:rsidP="00F14F80">
            <w:pPr>
              <w:autoSpaceDE w:val="0"/>
              <w:autoSpaceDN w:val="0"/>
              <w:adjustRightInd w:val="0"/>
              <w:ind w:left="60" w:right="60"/>
              <w:jc w:val="center"/>
            </w:pPr>
            <w:r w:rsidRPr="00F14F80">
              <w:t>3.68</w:t>
            </w:r>
          </w:p>
        </w:tc>
        <w:tc>
          <w:tcPr>
            <w:tcW w:w="1260" w:type="dxa"/>
            <w:tcBorders>
              <w:top w:val="single" w:sz="4" w:space="0" w:color="auto"/>
            </w:tcBorders>
            <w:vAlign w:val="center"/>
          </w:tcPr>
          <w:p w14:paraId="7C9DCD17" w14:textId="77777777" w:rsidR="005169C4" w:rsidRPr="00F14F80" w:rsidRDefault="005169C4" w:rsidP="00F14F80">
            <w:pPr>
              <w:autoSpaceDE w:val="0"/>
              <w:autoSpaceDN w:val="0"/>
              <w:adjustRightInd w:val="0"/>
              <w:ind w:left="60" w:right="60"/>
              <w:jc w:val="center"/>
            </w:pPr>
            <w:r w:rsidRPr="00F14F80">
              <w:t>81</w:t>
            </w:r>
          </w:p>
        </w:tc>
        <w:tc>
          <w:tcPr>
            <w:tcW w:w="1620" w:type="dxa"/>
            <w:tcBorders>
              <w:top w:val="single" w:sz="4" w:space="0" w:color="auto"/>
            </w:tcBorders>
            <w:vAlign w:val="center"/>
          </w:tcPr>
          <w:p w14:paraId="4CD1F393" w14:textId="77777777" w:rsidR="005169C4" w:rsidRPr="00F14F80" w:rsidRDefault="005169C4" w:rsidP="00F14F80">
            <w:pPr>
              <w:jc w:val="center"/>
              <w:rPr>
                <w:bCs/>
              </w:rPr>
            </w:pPr>
            <w:r w:rsidRPr="00F14F80">
              <w:rPr>
                <w:bCs/>
              </w:rPr>
              <w:t>.83</w:t>
            </w:r>
          </w:p>
        </w:tc>
        <w:tc>
          <w:tcPr>
            <w:tcW w:w="1980" w:type="dxa"/>
            <w:tcBorders>
              <w:top w:val="single" w:sz="4" w:space="0" w:color="auto"/>
            </w:tcBorders>
            <w:vAlign w:val="center"/>
          </w:tcPr>
          <w:p w14:paraId="2D7A30EF" w14:textId="77777777" w:rsidR="005169C4" w:rsidRPr="00F14F80" w:rsidRDefault="005169C4" w:rsidP="00F14F80">
            <w:pPr>
              <w:jc w:val="center"/>
              <w:rPr>
                <w:bCs/>
              </w:rPr>
            </w:pPr>
            <w:r w:rsidRPr="00F14F80">
              <w:rPr>
                <w:bCs/>
              </w:rPr>
              <w:t>5</w:t>
            </w:r>
          </w:p>
        </w:tc>
      </w:tr>
      <w:tr w:rsidR="006D14CC" w:rsidRPr="006D14CC" w14:paraId="577AF792" w14:textId="77777777" w:rsidTr="00F14F80">
        <w:trPr>
          <w:trHeight w:val="397"/>
        </w:trPr>
        <w:tc>
          <w:tcPr>
            <w:tcW w:w="2520" w:type="dxa"/>
            <w:vAlign w:val="center"/>
          </w:tcPr>
          <w:p w14:paraId="6E9DE6DE" w14:textId="77777777" w:rsidR="005169C4" w:rsidRPr="00F14F80" w:rsidRDefault="005169C4" w:rsidP="00F14F80">
            <w:pPr>
              <w:autoSpaceDE w:val="0"/>
              <w:autoSpaceDN w:val="0"/>
              <w:adjustRightInd w:val="0"/>
              <w:ind w:right="60"/>
              <w:jc w:val="center"/>
            </w:pPr>
            <w:r w:rsidRPr="00F14F80">
              <w:t>A0IV</w:t>
            </w:r>
          </w:p>
        </w:tc>
        <w:tc>
          <w:tcPr>
            <w:tcW w:w="1350" w:type="dxa"/>
            <w:vAlign w:val="center"/>
          </w:tcPr>
          <w:p w14:paraId="3AAECC55" w14:textId="77777777" w:rsidR="005169C4" w:rsidRPr="00F14F80" w:rsidRDefault="005169C4" w:rsidP="00F14F80">
            <w:pPr>
              <w:autoSpaceDE w:val="0"/>
              <w:autoSpaceDN w:val="0"/>
              <w:adjustRightInd w:val="0"/>
              <w:ind w:left="60" w:right="60"/>
              <w:jc w:val="center"/>
            </w:pPr>
            <w:r w:rsidRPr="00F14F80">
              <w:t>3.31</w:t>
            </w:r>
          </w:p>
        </w:tc>
        <w:tc>
          <w:tcPr>
            <w:tcW w:w="1260" w:type="dxa"/>
            <w:vAlign w:val="center"/>
          </w:tcPr>
          <w:p w14:paraId="5EE1B21E" w14:textId="77777777" w:rsidR="005169C4" w:rsidRPr="00F14F80" w:rsidRDefault="005169C4" w:rsidP="00F14F80">
            <w:pPr>
              <w:autoSpaceDE w:val="0"/>
              <w:autoSpaceDN w:val="0"/>
              <w:adjustRightInd w:val="0"/>
              <w:ind w:left="60" w:right="60"/>
              <w:jc w:val="center"/>
            </w:pPr>
            <w:r w:rsidRPr="00F14F80">
              <w:t>.83</w:t>
            </w:r>
          </w:p>
        </w:tc>
        <w:tc>
          <w:tcPr>
            <w:tcW w:w="1620" w:type="dxa"/>
            <w:vAlign w:val="center"/>
          </w:tcPr>
          <w:p w14:paraId="137B0F8E" w14:textId="77777777" w:rsidR="005169C4" w:rsidRPr="00F14F80" w:rsidRDefault="005169C4" w:rsidP="00F14F80">
            <w:pPr>
              <w:jc w:val="center"/>
              <w:rPr>
                <w:bCs/>
              </w:rPr>
            </w:pPr>
            <w:r w:rsidRPr="00F14F80">
              <w:rPr>
                <w:bCs/>
              </w:rPr>
              <w:t>.73</w:t>
            </w:r>
          </w:p>
        </w:tc>
        <w:tc>
          <w:tcPr>
            <w:tcW w:w="1980" w:type="dxa"/>
            <w:vAlign w:val="center"/>
          </w:tcPr>
          <w:p w14:paraId="73106837" w14:textId="77777777" w:rsidR="005169C4" w:rsidRPr="00F14F80" w:rsidRDefault="005169C4" w:rsidP="00F14F80">
            <w:pPr>
              <w:jc w:val="center"/>
              <w:rPr>
                <w:bCs/>
              </w:rPr>
            </w:pPr>
            <w:r w:rsidRPr="00F14F80">
              <w:rPr>
                <w:bCs/>
              </w:rPr>
              <w:t>5</w:t>
            </w:r>
          </w:p>
        </w:tc>
      </w:tr>
      <w:tr w:rsidR="006D14CC" w:rsidRPr="006D14CC" w14:paraId="157974B8" w14:textId="77777777" w:rsidTr="00F14F80">
        <w:trPr>
          <w:trHeight w:val="397"/>
        </w:trPr>
        <w:tc>
          <w:tcPr>
            <w:tcW w:w="2520" w:type="dxa"/>
            <w:vAlign w:val="center"/>
          </w:tcPr>
          <w:p w14:paraId="237883F7" w14:textId="77777777" w:rsidR="005169C4" w:rsidRPr="00F14F80" w:rsidRDefault="005169C4" w:rsidP="00F14F80">
            <w:pPr>
              <w:autoSpaceDE w:val="0"/>
              <w:autoSpaceDN w:val="0"/>
              <w:adjustRightInd w:val="0"/>
              <w:ind w:right="60"/>
              <w:jc w:val="center"/>
            </w:pPr>
            <w:r w:rsidRPr="00F14F80">
              <w:t>SCC</w:t>
            </w:r>
          </w:p>
        </w:tc>
        <w:tc>
          <w:tcPr>
            <w:tcW w:w="1350" w:type="dxa"/>
            <w:vAlign w:val="center"/>
          </w:tcPr>
          <w:p w14:paraId="616B7218" w14:textId="77777777" w:rsidR="005169C4" w:rsidRPr="00F14F80" w:rsidRDefault="005169C4" w:rsidP="00F14F80">
            <w:pPr>
              <w:autoSpaceDE w:val="0"/>
              <w:autoSpaceDN w:val="0"/>
              <w:adjustRightInd w:val="0"/>
              <w:ind w:left="60" w:right="60"/>
              <w:jc w:val="center"/>
            </w:pPr>
            <w:r w:rsidRPr="00F14F80">
              <w:t>3.54</w:t>
            </w:r>
          </w:p>
        </w:tc>
        <w:tc>
          <w:tcPr>
            <w:tcW w:w="1260" w:type="dxa"/>
            <w:vAlign w:val="center"/>
          </w:tcPr>
          <w:p w14:paraId="7204FAFA" w14:textId="77777777" w:rsidR="005169C4" w:rsidRPr="00F14F80" w:rsidRDefault="005169C4" w:rsidP="00F14F80">
            <w:pPr>
              <w:autoSpaceDE w:val="0"/>
              <w:autoSpaceDN w:val="0"/>
              <w:adjustRightInd w:val="0"/>
              <w:ind w:left="60" w:right="60"/>
              <w:jc w:val="center"/>
            </w:pPr>
            <w:r w:rsidRPr="00F14F80">
              <w:t>.97</w:t>
            </w:r>
          </w:p>
        </w:tc>
        <w:tc>
          <w:tcPr>
            <w:tcW w:w="1620" w:type="dxa"/>
            <w:vAlign w:val="center"/>
          </w:tcPr>
          <w:p w14:paraId="441D371D" w14:textId="77777777" w:rsidR="005169C4" w:rsidRPr="00F14F80" w:rsidRDefault="005169C4" w:rsidP="00F14F80">
            <w:pPr>
              <w:jc w:val="center"/>
              <w:rPr>
                <w:bCs/>
              </w:rPr>
            </w:pPr>
            <w:r w:rsidRPr="00F14F80">
              <w:rPr>
                <w:bCs/>
              </w:rPr>
              <w:t>.60</w:t>
            </w:r>
          </w:p>
        </w:tc>
        <w:tc>
          <w:tcPr>
            <w:tcW w:w="1980" w:type="dxa"/>
            <w:vAlign w:val="center"/>
          </w:tcPr>
          <w:p w14:paraId="2FD83BC3" w14:textId="77777777" w:rsidR="005169C4" w:rsidRPr="00F14F80" w:rsidRDefault="005169C4" w:rsidP="00F14F80">
            <w:pPr>
              <w:jc w:val="center"/>
              <w:rPr>
                <w:bCs/>
              </w:rPr>
            </w:pPr>
            <w:r w:rsidRPr="00F14F80">
              <w:rPr>
                <w:bCs/>
              </w:rPr>
              <w:t>3</w:t>
            </w:r>
          </w:p>
        </w:tc>
      </w:tr>
      <w:tr w:rsidR="006D14CC" w:rsidRPr="006D14CC" w14:paraId="5873F755" w14:textId="77777777" w:rsidTr="00F14F80">
        <w:trPr>
          <w:trHeight w:val="397"/>
        </w:trPr>
        <w:tc>
          <w:tcPr>
            <w:tcW w:w="2520" w:type="dxa"/>
            <w:vAlign w:val="center"/>
          </w:tcPr>
          <w:p w14:paraId="6F7F7841" w14:textId="77777777" w:rsidR="005169C4" w:rsidRPr="00F14F80" w:rsidRDefault="005169C4" w:rsidP="00F14F80">
            <w:pPr>
              <w:autoSpaceDE w:val="0"/>
              <w:autoSpaceDN w:val="0"/>
              <w:adjustRightInd w:val="0"/>
              <w:ind w:right="60"/>
              <w:jc w:val="center"/>
            </w:pPr>
            <w:r w:rsidRPr="00F14F80">
              <w:t>SEW</w:t>
            </w:r>
          </w:p>
        </w:tc>
        <w:tc>
          <w:tcPr>
            <w:tcW w:w="1350" w:type="dxa"/>
            <w:vAlign w:val="center"/>
          </w:tcPr>
          <w:p w14:paraId="08354569" w14:textId="77777777" w:rsidR="005169C4" w:rsidRPr="00F14F80" w:rsidRDefault="005169C4" w:rsidP="00F14F80">
            <w:pPr>
              <w:autoSpaceDE w:val="0"/>
              <w:autoSpaceDN w:val="0"/>
              <w:adjustRightInd w:val="0"/>
              <w:ind w:left="60" w:right="60"/>
              <w:jc w:val="center"/>
            </w:pPr>
            <w:r w:rsidRPr="00F14F80">
              <w:t>3.59</w:t>
            </w:r>
          </w:p>
        </w:tc>
        <w:tc>
          <w:tcPr>
            <w:tcW w:w="1260" w:type="dxa"/>
            <w:vAlign w:val="center"/>
          </w:tcPr>
          <w:p w14:paraId="7EB480EB" w14:textId="77777777" w:rsidR="005169C4" w:rsidRPr="00F14F80" w:rsidRDefault="005169C4" w:rsidP="00F14F80">
            <w:pPr>
              <w:autoSpaceDE w:val="0"/>
              <w:autoSpaceDN w:val="0"/>
              <w:adjustRightInd w:val="0"/>
              <w:ind w:left="60" w:right="60"/>
              <w:jc w:val="center"/>
            </w:pPr>
            <w:r w:rsidRPr="00F14F80">
              <w:t>1.10</w:t>
            </w:r>
          </w:p>
        </w:tc>
        <w:tc>
          <w:tcPr>
            <w:tcW w:w="1620" w:type="dxa"/>
            <w:vAlign w:val="center"/>
          </w:tcPr>
          <w:p w14:paraId="6DC2A4EA" w14:textId="77777777" w:rsidR="005169C4" w:rsidRPr="00F14F80" w:rsidRDefault="005169C4" w:rsidP="00F14F80">
            <w:pPr>
              <w:jc w:val="center"/>
              <w:rPr>
                <w:bCs/>
              </w:rPr>
            </w:pPr>
            <w:r w:rsidRPr="00F14F80">
              <w:rPr>
                <w:bCs/>
              </w:rPr>
              <w:t>.75</w:t>
            </w:r>
          </w:p>
        </w:tc>
        <w:tc>
          <w:tcPr>
            <w:tcW w:w="1980" w:type="dxa"/>
            <w:vAlign w:val="center"/>
          </w:tcPr>
          <w:p w14:paraId="5F3D946D" w14:textId="77777777" w:rsidR="005169C4" w:rsidRPr="00F14F80" w:rsidRDefault="005169C4" w:rsidP="00F14F80">
            <w:pPr>
              <w:jc w:val="center"/>
              <w:rPr>
                <w:bCs/>
              </w:rPr>
            </w:pPr>
            <w:r w:rsidRPr="00F14F80">
              <w:rPr>
                <w:bCs/>
              </w:rPr>
              <w:t>2</w:t>
            </w:r>
          </w:p>
        </w:tc>
      </w:tr>
      <w:tr w:rsidR="006D14CC" w:rsidRPr="006D14CC" w14:paraId="41A4267E" w14:textId="77777777" w:rsidTr="00F14F80">
        <w:trPr>
          <w:trHeight w:val="397"/>
        </w:trPr>
        <w:tc>
          <w:tcPr>
            <w:tcW w:w="2520" w:type="dxa"/>
            <w:vAlign w:val="center"/>
          </w:tcPr>
          <w:p w14:paraId="73E45AA2" w14:textId="77777777" w:rsidR="005169C4" w:rsidRPr="00F14F80" w:rsidRDefault="005169C4" w:rsidP="00F14F80">
            <w:pPr>
              <w:autoSpaceDE w:val="0"/>
              <w:autoSpaceDN w:val="0"/>
              <w:adjustRightInd w:val="0"/>
              <w:ind w:right="60"/>
              <w:jc w:val="center"/>
            </w:pPr>
            <w:r w:rsidRPr="00F14F80">
              <w:t>OIL</w:t>
            </w:r>
          </w:p>
        </w:tc>
        <w:tc>
          <w:tcPr>
            <w:tcW w:w="1350" w:type="dxa"/>
            <w:vAlign w:val="center"/>
          </w:tcPr>
          <w:p w14:paraId="1A75E221" w14:textId="77777777" w:rsidR="005169C4" w:rsidRPr="00F14F80" w:rsidRDefault="005169C4" w:rsidP="00F14F80">
            <w:pPr>
              <w:autoSpaceDE w:val="0"/>
              <w:autoSpaceDN w:val="0"/>
              <w:adjustRightInd w:val="0"/>
              <w:ind w:left="60" w:right="60"/>
              <w:jc w:val="center"/>
            </w:pPr>
            <w:r w:rsidRPr="00F14F80">
              <w:t>3.27</w:t>
            </w:r>
          </w:p>
        </w:tc>
        <w:tc>
          <w:tcPr>
            <w:tcW w:w="1260" w:type="dxa"/>
            <w:vAlign w:val="center"/>
          </w:tcPr>
          <w:p w14:paraId="3770C768" w14:textId="77777777" w:rsidR="005169C4" w:rsidRPr="00F14F80" w:rsidRDefault="005169C4" w:rsidP="00F14F80">
            <w:pPr>
              <w:autoSpaceDE w:val="0"/>
              <w:autoSpaceDN w:val="0"/>
              <w:adjustRightInd w:val="0"/>
              <w:ind w:left="60" w:right="60"/>
              <w:jc w:val="center"/>
            </w:pPr>
            <w:r w:rsidRPr="00F14F80">
              <w:t>.96</w:t>
            </w:r>
          </w:p>
        </w:tc>
        <w:tc>
          <w:tcPr>
            <w:tcW w:w="1620" w:type="dxa"/>
            <w:vAlign w:val="center"/>
          </w:tcPr>
          <w:p w14:paraId="7C9EBC31" w14:textId="77777777" w:rsidR="005169C4" w:rsidRPr="00F14F80" w:rsidRDefault="005169C4" w:rsidP="00F14F80">
            <w:pPr>
              <w:jc w:val="center"/>
              <w:rPr>
                <w:bCs/>
              </w:rPr>
            </w:pPr>
            <w:r w:rsidRPr="00F14F80">
              <w:rPr>
                <w:bCs/>
              </w:rPr>
              <w:t>.66</w:t>
            </w:r>
          </w:p>
        </w:tc>
        <w:tc>
          <w:tcPr>
            <w:tcW w:w="1980" w:type="dxa"/>
            <w:vAlign w:val="center"/>
          </w:tcPr>
          <w:p w14:paraId="70A694B7" w14:textId="77777777" w:rsidR="005169C4" w:rsidRPr="00F14F80" w:rsidRDefault="005169C4" w:rsidP="00F14F80">
            <w:pPr>
              <w:jc w:val="center"/>
              <w:rPr>
                <w:bCs/>
              </w:rPr>
            </w:pPr>
            <w:r w:rsidRPr="00F14F80">
              <w:rPr>
                <w:bCs/>
              </w:rPr>
              <w:t>2</w:t>
            </w:r>
          </w:p>
        </w:tc>
      </w:tr>
      <w:tr w:rsidR="006D14CC" w:rsidRPr="006D14CC" w14:paraId="20B5273D" w14:textId="77777777" w:rsidTr="00F14F80">
        <w:trPr>
          <w:trHeight w:val="397"/>
        </w:trPr>
        <w:tc>
          <w:tcPr>
            <w:tcW w:w="2520" w:type="dxa"/>
            <w:vAlign w:val="center"/>
          </w:tcPr>
          <w:p w14:paraId="51658CE9" w14:textId="77777777" w:rsidR="005169C4" w:rsidRPr="00F14F80" w:rsidRDefault="005169C4" w:rsidP="00F14F80">
            <w:pPr>
              <w:autoSpaceDE w:val="0"/>
              <w:autoSpaceDN w:val="0"/>
              <w:adjustRightInd w:val="0"/>
              <w:ind w:right="60"/>
              <w:jc w:val="center"/>
            </w:pPr>
            <w:r w:rsidRPr="00F14F80">
              <w:t>WPS</w:t>
            </w:r>
          </w:p>
        </w:tc>
        <w:tc>
          <w:tcPr>
            <w:tcW w:w="1350" w:type="dxa"/>
            <w:vAlign w:val="center"/>
          </w:tcPr>
          <w:p w14:paraId="3FDB9804" w14:textId="77777777" w:rsidR="005169C4" w:rsidRPr="00F14F80" w:rsidRDefault="005169C4" w:rsidP="00F14F80">
            <w:pPr>
              <w:autoSpaceDE w:val="0"/>
              <w:autoSpaceDN w:val="0"/>
              <w:adjustRightInd w:val="0"/>
              <w:ind w:left="60" w:right="60"/>
              <w:jc w:val="center"/>
            </w:pPr>
            <w:r w:rsidRPr="00F14F80">
              <w:t>3.45</w:t>
            </w:r>
          </w:p>
        </w:tc>
        <w:tc>
          <w:tcPr>
            <w:tcW w:w="1260" w:type="dxa"/>
            <w:vAlign w:val="center"/>
          </w:tcPr>
          <w:p w14:paraId="6663B555" w14:textId="77777777" w:rsidR="005169C4" w:rsidRPr="00F14F80" w:rsidRDefault="005169C4" w:rsidP="00F14F80">
            <w:pPr>
              <w:autoSpaceDE w:val="0"/>
              <w:autoSpaceDN w:val="0"/>
              <w:adjustRightInd w:val="0"/>
              <w:ind w:left="60" w:right="60"/>
              <w:jc w:val="center"/>
            </w:pPr>
            <w:r w:rsidRPr="00F14F80">
              <w:t>.60</w:t>
            </w:r>
          </w:p>
        </w:tc>
        <w:tc>
          <w:tcPr>
            <w:tcW w:w="1620" w:type="dxa"/>
            <w:vAlign w:val="center"/>
          </w:tcPr>
          <w:p w14:paraId="1A305C97" w14:textId="77777777" w:rsidR="005169C4" w:rsidRPr="00F14F80" w:rsidRDefault="005169C4" w:rsidP="00F14F80">
            <w:pPr>
              <w:jc w:val="center"/>
              <w:rPr>
                <w:bCs/>
              </w:rPr>
            </w:pPr>
            <w:r w:rsidRPr="00F14F80">
              <w:rPr>
                <w:bCs/>
              </w:rPr>
              <w:t>.83</w:t>
            </w:r>
          </w:p>
        </w:tc>
        <w:tc>
          <w:tcPr>
            <w:tcW w:w="1980" w:type="dxa"/>
            <w:vAlign w:val="center"/>
          </w:tcPr>
          <w:p w14:paraId="4C5CD71C" w14:textId="77777777" w:rsidR="005169C4" w:rsidRPr="00F14F80" w:rsidRDefault="005169C4" w:rsidP="00F14F80">
            <w:pPr>
              <w:jc w:val="center"/>
              <w:rPr>
                <w:bCs/>
              </w:rPr>
            </w:pPr>
            <w:r w:rsidRPr="00F14F80">
              <w:rPr>
                <w:bCs/>
              </w:rPr>
              <w:t>17</w:t>
            </w:r>
          </w:p>
        </w:tc>
      </w:tr>
      <w:tr w:rsidR="006D14CC" w:rsidRPr="006D14CC" w14:paraId="27038814" w14:textId="77777777" w:rsidTr="00F14F80">
        <w:trPr>
          <w:trHeight w:val="397"/>
        </w:trPr>
        <w:tc>
          <w:tcPr>
            <w:tcW w:w="2520" w:type="dxa"/>
            <w:vAlign w:val="center"/>
          </w:tcPr>
          <w:p w14:paraId="60AF0F5F" w14:textId="77777777" w:rsidR="005169C4" w:rsidRPr="00F14F80" w:rsidRDefault="005169C4" w:rsidP="00F14F80">
            <w:pPr>
              <w:autoSpaceDE w:val="0"/>
              <w:autoSpaceDN w:val="0"/>
              <w:adjustRightInd w:val="0"/>
              <w:ind w:right="60"/>
              <w:jc w:val="center"/>
            </w:pPr>
            <w:r w:rsidRPr="00F14F80">
              <w:t>POS</w:t>
            </w:r>
          </w:p>
        </w:tc>
        <w:tc>
          <w:tcPr>
            <w:tcW w:w="1350" w:type="dxa"/>
            <w:vAlign w:val="center"/>
          </w:tcPr>
          <w:p w14:paraId="36EDA2E7" w14:textId="77777777" w:rsidR="005169C4" w:rsidRPr="00F14F80" w:rsidRDefault="005169C4" w:rsidP="00F14F80">
            <w:pPr>
              <w:autoSpaceDE w:val="0"/>
              <w:autoSpaceDN w:val="0"/>
              <w:adjustRightInd w:val="0"/>
              <w:ind w:left="60" w:right="60"/>
              <w:jc w:val="center"/>
            </w:pPr>
            <w:r w:rsidRPr="00F14F80">
              <w:t>3.35</w:t>
            </w:r>
          </w:p>
        </w:tc>
        <w:tc>
          <w:tcPr>
            <w:tcW w:w="1260" w:type="dxa"/>
            <w:vAlign w:val="center"/>
          </w:tcPr>
          <w:p w14:paraId="558F4744" w14:textId="77777777" w:rsidR="005169C4" w:rsidRPr="00F14F80" w:rsidRDefault="005169C4" w:rsidP="00F14F80">
            <w:pPr>
              <w:autoSpaceDE w:val="0"/>
              <w:autoSpaceDN w:val="0"/>
              <w:adjustRightInd w:val="0"/>
              <w:ind w:left="60" w:right="60"/>
              <w:jc w:val="center"/>
            </w:pPr>
            <w:r w:rsidRPr="00F14F80">
              <w:t>.92</w:t>
            </w:r>
          </w:p>
        </w:tc>
        <w:tc>
          <w:tcPr>
            <w:tcW w:w="1620" w:type="dxa"/>
            <w:vAlign w:val="center"/>
          </w:tcPr>
          <w:p w14:paraId="74ADE340" w14:textId="77777777" w:rsidR="005169C4" w:rsidRPr="00F14F80" w:rsidRDefault="005169C4" w:rsidP="00F14F80">
            <w:pPr>
              <w:jc w:val="center"/>
              <w:rPr>
                <w:bCs/>
              </w:rPr>
            </w:pPr>
            <w:r w:rsidRPr="00F14F80">
              <w:rPr>
                <w:bCs/>
              </w:rPr>
              <w:t>.88</w:t>
            </w:r>
          </w:p>
        </w:tc>
        <w:tc>
          <w:tcPr>
            <w:tcW w:w="1980" w:type="dxa"/>
            <w:vAlign w:val="center"/>
          </w:tcPr>
          <w:p w14:paraId="4DF40F80" w14:textId="77777777" w:rsidR="005169C4" w:rsidRPr="00F14F80" w:rsidRDefault="005169C4" w:rsidP="00F14F80">
            <w:pPr>
              <w:jc w:val="center"/>
              <w:rPr>
                <w:bCs/>
              </w:rPr>
            </w:pPr>
            <w:r w:rsidRPr="00F14F80">
              <w:rPr>
                <w:bCs/>
              </w:rPr>
              <w:t>8</w:t>
            </w:r>
          </w:p>
        </w:tc>
      </w:tr>
      <w:tr w:rsidR="006D14CC" w:rsidRPr="006D14CC" w14:paraId="4FE831C8" w14:textId="77777777" w:rsidTr="00F14F80">
        <w:trPr>
          <w:trHeight w:val="397"/>
        </w:trPr>
        <w:tc>
          <w:tcPr>
            <w:tcW w:w="2520" w:type="dxa"/>
            <w:vAlign w:val="center"/>
          </w:tcPr>
          <w:p w14:paraId="4D88344B" w14:textId="77777777" w:rsidR="005169C4" w:rsidRPr="00F14F80" w:rsidRDefault="005169C4" w:rsidP="00F14F80">
            <w:pPr>
              <w:autoSpaceDE w:val="0"/>
              <w:autoSpaceDN w:val="0"/>
              <w:adjustRightInd w:val="0"/>
              <w:jc w:val="center"/>
            </w:pPr>
            <w:r w:rsidRPr="00F14F80">
              <w:t>IRB</w:t>
            </w:r>
          </w:p>
        </w:tc>
        <w:tc>
          <w:tcPr>
            <w:tcW w:w="1350" w:type="dxa"/>
            <w:vAlign w:val="center"/>
          </w:tcPr>
          <w:p w14:paraId="7D4AF097" w14:textId="77777777" w:rsidR="005169C4" w:rsidRPr="00F14F80" w:rsidRDefault="005169C4" w:rsidP="00F14F80">
            <w:pPr>
              <w:autoSpaceDE w:val="0"/>
              <w:autoSpaceDN w:val="0"/>
              <w:adjustRightInd w:val="0"/>
              <w:ind w:left="60" w:right="60"/>
              <w:jc w:val="center"/>
            </w:pPr>
            <w:r w:rsidRPr="00F14F80">
              <w:t>3.94</w:t>
            </w:r>
          </w:p>
        </w:tc>
        <w:tc>
          <w:tcPr>
            <w:tcW w:w="1260" w:type="dxa"/>
            <w:vAlign w:val="center"/>
          </w:tcPr>
          <w:p w14:paraId="3EFCDEC5" w14:textId="77777777" w:rsidR="005169C4" w:rsidRPr="00F14F80" w:rsidRDefault="005169C4" w:rsidP="00F14F80">
            <w:pPr>
              <w:autoSpaceDE w:val="0"/>
              <w:autoSpaceDN w:val="0"/>
              <w:adjustRightInd w:val="0"/>
              <w:ind w:left="60" w:right="60"/>
              <w:jc w:val="center"/>
            </w:pPr>
            <w:r w:rsidRPr="00F14F80">
              <w:t>.69</w:t>
            </w:r>
          </w:p>
        </w:tc>
        <w:tc>
          <w:tcPr>
            <w:tcW w:w="1620" w:type="dxa"/>
            <w:vAlign w:val="center"/>
          </w:tcPr>
          <w:p w14:paraId="05FB069C" w14:textId="77777777" w:rsidR="005169C4" w:rsidRPr="00F14F80" w:rsidRDefault="005169C4" w:rsidP="00F14F80">
            <w:pPr>
              <w:jc w:val="center"/>
              <w:rPr>
                <w:bCs/>
              </w:rPr>
            </w:pPr>
            <w:r w:rsidRPr="00F14F80">
              <w:rPr>
                <w:bCs/>
              </w:rPr>
              <w:t>.81</w:t>
            </w:r>
          </w:p>
        </w:tc>
        <w:tc>
          <w:tcPr>
            <w:tcW w:w="1980" w:type="dxa"/>
            <w:vAlign w:val="center"/>
          </w:tcPr>
          <w:p w14:paraId="0A393663" w14:textId="77777777" w:rsidR="005169C4" w:rsidRPr="00F14F80" w:rsidRDefault="005169C4" w:rsidP="00F14F80">
            <w:pPr>
              <w:jc w:val="center"/>
              <w:rPr>
                <w:bCs/>
              </w:rPr>
            </w:pPr>
            <w:r w:rsidRPr="00F14F80">
              <w:rPr>
                <w:bCs/>
              </w:rPr>
              <w:t>7</w:t>
            </w:r>
          </w:p>
        </w:tc>
      </w:tr>
      <w:tr w:rsidR="006D14CC" w:rsidRPr="006D14CC" w14:paraId="7C6F4798" w14:textId="77777777" w:rsidTr="00F14F80">
        <w:trPr>
          <w:trHeight w:val="397"/>
        </w:trPr>
        <w:tc>
          <w:tcPr>
            <w:tcW w:w="2520" w:type="dxa"/>
            <w:vAlign w:val="center"/>
          </w:tcPr>
          <w:p w14:paraId="19CA99E1" w14:textId="77777777" w:rsidR="005169C4" w:rsidRPr="00F14F80" w:rsidRDefault="005169C4" w:rsidP="00F14F80">
            <w:pPr>
              <w:autoSpaceDE w:val="0"/>
              <w:autoSpaceDN w:val="0"/>
              <w:adjustRightInd w:val="0"/>
              <w:jc w:val="center"/>
            </w:pPr>
            <w:r w:rsidRPr="00F14F80">
              <w:t>ERB-in</w:t>
            </w:r>
          </w:p>
        </w:tc>
        <w:tc>
          <w:tcPr>
            <w:tcW w:w="1350" w:type="dxa"/>
            <w:vAlign w:val="center"/>
          </w:tcPr>
          <w:p w14:paraId="0C7E0683" w14:textId="77777777" w:rsidR="005169C4" w:rsidRPr="00F14F80" w:rsidRDefault="005169C4" w:rsidP="00F14F80">
            <w:pPr>
              <w:autoSpaceDE w:val="0"/>
              <w:autoSpaceDN w:val="0"/>
              <w:adjustRightInd w:val="0"/>
              <w:ind w:left="60" w:right="60"/>
              <w:jc w:val="center"/>
            </w:pPr>
            <w:r w:rsidRPr="00F14F80">
              <w:t>3.48</w:t>
            </w:r>
          </w:p>
        </w:tc>
        <w:tc>
          <w:tcPr>
            <w:tcW w:w="1260" w:type="dxa"/>
            <w:vAlign w:val="center"/>
          </w:tcPr>
          <w:p w14:paraId="59CC84CA" w14:textId="77777777" w:rsidR="005169C4" w:rsidRPr="00F14F80" w:rsidRDefault="005169C4" w:rsidP="00F14F80">
            <w:pPr>
              <w:autoSpaceDE w:val="0"/>
              <w:autoSpaceDN w:val="0"/>
              <w:adjustRightInd w:val="0"/>
              <w:ind w:left="60" w:right="60"/>
              <w:jc w:val="center"/>
            </w:pPr>
            <w:r w:rsidRPr="00F14F80">
              <w:t>.71</w:t>
            </w:r>
          </w:p>
        </w:tc>
        <w:tc>
          <w:tcPr>
            <w:tcW w:w="1620" w:type="dxa"/>
            <w:vAlign w:val="center"/>
          </w:tcPr>
          <w:p w14:paraId="160F11E0" w14:textId="77777777" w:rsidR="005169C4" w:rsidRPr="00F14F80" w:rsidRDefault="005169C4" w:rsidP="00F14F80">
            <w:pPr>
              <w:jc w:val="center"/>
              <w:rPr>
                <w:bCs/>
              </w:rPr>
            </w:pPr>
            <w:r w:rsidRPr="00F14F80">
              <w:rPr>
                <w:bCs/>
              </w:rPr>
              <w:t>.75</w:t>
            </w:r>
          </w:p>
        </w:tc>
        <w:tc>
          <w:tcPr>
            <w:tcW w:w="1980" w:type="dxa"/>
            <w:vAlign w:val="center"/>
          </w:tcPr>
          <w:p w14:paraId="5B2D85B5" w14:textId="77777777" w:rsidR="005169C4" w:rsidRPr="00F14F80" w:rsidRDefault="005169C4" w:rsidP="00F14F80">
            <w:pPr>
              <w:jc w:val="center"/>
              <w:rPr>
                <w:bCs/>
              </w:rPr>
            </w:pPr>
            <w:r w:rsidRPr="00F14F80">
              <w:rPr>
                <w:bCs/>
              </w:rPr>
              <w:t>7</w:t>
            </w:r>
          </w:p>
        </w:tc>
      </w:tr>
      <w:tr w:rsidR="006D14CC" w:rsidRPr="006D14CC" w14:paraId="724879A5" w14:textId="77777777" w:rsidTr="00F14F80">
        <w:trPr>
          <w:trHeight w:val="397"/>
        </w:trPr>
        <w:tc>
          <w:tcPr>
            <w:tcW w:w="2520" w:type="dxa"/>
            <w:vAlign w:val="center"/>
          </w:tcPr>
          <w:p w14:paraId="541A8010" w14:textId="77777777" w:rsidR="005169C4" w:rsidRPr="00F14F80" w:rsidRDefault="005169C4" w:rsidP="00F14F80">
            <w:pPr>
              <w:autoSpaceDE w:val="0"/>
              <w:autoSpaceDN w:val="0"/>
              <w:adjustRightInd w:val="0"/>
              <w:jc w:val="center"/>
            </w:pPr>
            <w:r w:rsidRPr="00F14F80">
              <w:t>ERB-org</w:t>
            </w:r>
          </w:p>
        </w:tc>
        <w:tc>
          <w:tcPr>
            <w:tcW w:w="1350" w:type="dxa"/>
            <w:vAlign w:val="center"/>
          </w:tcPr>
          <w:p w14:paraId="17AFCABE" w14:textId="77777777" w:rsidR="005169C4" w:rsidRPr="00F14F80" w:rsidRDefault="005169C4" w:rsidP="00F14F80">
            <w:pPr>
              <w:autoSpaceDE w:val="0"/>
              <w:autoSpaceDN w:val="0"/>
              <w:adjustRightInd w:val="0"/>
              <w:ind w:left="60" w:right="60"/>
              <w:jc w:val="center"/>
            </w:pPr>
            <w:r w:rsidRPr="00F14F80">
              <w:t>3.84</w:t>
            </w:r>
          </w:p>
        </w:tc>
        <w:tc>
          <w:tcPr>
            <w:tcW w:w="1260" w:type="dxa"/>
            <w:vAlign w:val="center"/>
          </w:tcPr>
          <w:p w14:paraId="4E01A833" w14:textId="77777777" w:rsidR="005169C4" w:rsidRPr="00F14F80" w:rsidRDefault="005169C4" w:rsidP="00F14F80">
            <w:pPr>
              <w:autoSpaceDE w:val="0"/>
              <w:autoSpaceDN w:val="0"/>
              <w:adjustRightInd w:val="0"/>
              <w:ind w:left="60" w:right="60"/>
              <w:jc w:val="center"/>
            </w:pPr>
            <w:r w:rsidRPr="00F14F80">
              <w:t>.70</w:t>
            </w:r>
          </w:p>
        </w:tc>
        <w:tc>
          <w:tcPr>
            <w:tcW w:w="1620" w:type="dxa"/>
            <w:vAlign w:val="center"/>
          </w:tcPr>
          <w:p w14:paraId="309E89D0" w14:textId="77777777" w:rsidR="005169C4" w:rsidRPr="00F14F80" w:rsidRDefault="005169C4" w:rsidP="00F14F80">
            <w:pPr>
              <w:jc w:val="center"/>
              <w:rPr>
                <w:bCs/>
              </w:rPr>
            </w:pPr>
            <w:r w:rsidRPr="00F14F80">
              <w:rPr>
                <w:bCs/>
              </w:rPr>
              <w:t>.68</w:t>
            </w:r>
          </w:p>
        </w:tc>
        <w:tc>
          <w:tcPr>
            <w:tcW w:w="1980" w:type="dxa"/>
            <w:vAlign w:val="center"/>
          </w:tcPr>
          <w:p w14:paraId="4D19CFDF" w14:textId="77777777" w:rsidR="005169C4" w:rsidRPr="00F14F80" w:rsidRDefault="005169C4" w:rsidP="00F14F80">
            <w:pPr>
              <w:jc w:val="center"/>
              <w:rPr>
                <w:bCs/>
              </w:rPr>
            </w:pPr>
            <w:r w:rsidRPr="00F14F80">
              <w:rPr>
                <w:bCs/>
              </w:rPr>
              <w:t>7</w:t>
            </w:r>
          </w:p>
        </w:tc>
      </w:tr>
      <w:tr w:rsidR="006D14CC" w:rsidRPr="006D14CC" w14:paraId="49C06EDA" w14:textId="77777777" w:rsidTr="00F14F80">
        <w:trPr>
          <w:trHeight w:val="397"/>
        </w:trPr>
        <w:tc>
          <w:tcPr>
            <w:tcW w:w="2520" w:type="dxa"/>
            <w:vAlign w:val="center"/>
          </w:tcPr>
          <w:p w14:paraId="616FB4C3" w14:textId="77777777" w:rsidR="005169C4" w:rsidRPr="00F14F80" w:rsidRDefault="005169C4" w:rsidP="00F14F80">
            <w:pPr>
              <w:autoSpaceDE w:val="0"/>
              <w:autoSpaceDN w:val="0"/>
              <w:adjustRightInd w:val="0"/>
              <w:jc w:val="center"/>
            </w:pPr>
            <w:r w:rsidRPr="00F14F80">
              <w:t>JP</w:t>
            </w:r>
          </w:p>
        </w:tc>
        <w:tc>
          <w:tcPr>
            <w:tcW w:w="1350" w:type="dxa"/>
            <w:vAlign w:val="center"/>
          </w:tcPr>
          <w:p w14:paraId="15768691" w14:textId="77777777" w:rsidR="005169C4" w:rsidRPr="00F14F80" w:rsidRDefault="005169C4" w:rsidP="00F14F80">
            <w:pPr>
              <w:autoSpaceDE w:val="0"/>
              <w:autoSpaceDN w:val="0"/>
              <w:adjustRightInd w:val="0"/>
              <w:ind w:left="60" w:right="60"/>
              <w:jc w:val="center"/>
            </w:pPr>
            <w:r w:rsidRPr="00F14F80">
              <w:t>3.67</w:t>
            </w:r>
          </w:p>
        </w:tc>
        <w:tc>
          <w:tcPr>
            <w:tcW w:w="1260" w:type="dxa"/>
            <w:vAlign w:val="center"/>
          </w:tcPr>
          <w:p w14:paraId="7F152776" w14:textId="77777777" w:rsidR="005169C4" w:rsidRPr="00F14F80" w:rsidRDefault="005169C4" w:rsidP="00F14F80">
            <w:pPr>
              <w:autoSpaceDE w:val="0"/>
              <w:autoSpaceDN w:val="0"/>
              <w:adjustRightInd w:val="0"/>
              <w:ind w:left="60" w:right="60"/>
              <w:jc w:val="center"/>
            </w:pPr>
            <w:r w:rsidRPr="00F14F80">
              <w:t>.60</w:t>
            </w:r>
          </w:p>
        </w:tc>
        <w:tc>
          <w:tcPr>
            <w:tcW w:w="1620" w:type="dxa"/>
            <w:vAlign w:val="center"/>
          </w:tcPr>
          <w:p w14:paraId="6997E24F" w14:textId="77777777" w:rsidR="005169C4" w:rsidRPr="00F14F80" w:rsidRDefault="005169C4" w:rsidP="00F14F80">
            <w:pPr>
              <w:jc w:val="center"/>
              <w:rPr>
                <w:bCs/>
              </w:rPr>
            </w:pPr>
            <w:r w:rsidRPr="00F14F80">
              <w:rPr>
                <w:bCs/>
              </w:rPr>
              <w:t>.84</w:t>
            </w:r>
          </w:p>
        </w:tc>
        <w:tc>
          <w:tcPr>
            <w:tcW w:w="1980" w:type="dxa"/>
            <w:vAlign w:val="center"/>
          </w:tcPr>
          <w:p w14:paraId="02D1E810" w14:textId="77777777" w:rsidR="005169C4" w:rsidRPr="00F14F80" w:rsidRDefault="005169C4" w:rsidP="00F14F80">
            <w:pPr>
              <w:jc w:val="center"/>
              <w:rPr>
                <w:bCs/>
              </w:rPr>
            </w:pPr>
            <w:r w:rsidRPr="00F14F80">
              <w:rPr>
                <w:bCs/>
              </w:rPr>
              <w:t>21</w:t>
            </w:r>
          </w:p>
        </w:tc>
      </w:tr>
    </w:tbl>
    <w:p w14:paraId="76696E25" w14:textId="5C50D868" w:rsidR="005169C4" w:rsidRPr="00B55757" w:rsidRDefault="005169C4" w:rsidP="002F1CD3">
      <w:pPr>
        <w:snapToGrid w:val="0"/>
        <w:spacing w:line="360" w:lineRule="exact"/>
        <w:jc w:val="both"/>
      </w:pPr>
      <w:r w:rsidRPr="00B55757">
        <w:rPr>
          <w:i/>
        </w:rPr>
        <w:t>NOTE</w:t>
      </w:r>
      <w:r w:rsidR="00146AD0" w:rsidRPr="00B55757">
        <w:rPr>
          <w:i/>
        </w:rPr>
        <w:t>.</w:t>
      </w:r>
      <w:r w:rsidRPr="00B55757">
        <w:t xml:space="preserve"> TSC = Team’s sense of community; AOIV = Alignment between organizational and individual values; SCC = Sense of contribution to community; SEW = Sense of enjoyment at work; OIL = Opportunity for the inner life; WPS = workplace spirituality; POS = perceived organizational support; IRB = In-role behavior; ERB-in = Extra-role behavior-individual; ERB-org = Extra-role behavior-organization; JP = Job performance</w:t>
      </w:r>
    </w:p>
    <w:p w14:paraId="45B38730" w14:textId="77777777" w:rsidR="005169C4" w:rsidRPr="006D14CC" w:rsidRDefault="005169C4" w:rsidP="00146AD0">
      <w:pPr>
        <w:snapToGrid w:val="0"/>
        <w:spacing w:line="360" w:lineRule="exact"/>
        <w:ind w:left="650" w:hangingChars="250" w:hanging="650"/>
        <w:rPr>
          <w:sz w:val="26"/>
          <w:szCs w:val="26"/>
          <w:lang w:eastAsia="en-GB"/>
        </w:rPr>
      </w:pPr>
    </w:p>
    <w:p w14:paraId="13561F1F" w14:textId="00FF6762" w:rsidR="005169C4" w:rsidRPr="006D14CC" w:rsidRDefault="005169C4" w:rsidP="007B2B31">
      <w:pPr>
        <w:snapToGrid w:val="0"/>
        <w:spacing w:line="360" w:lineRule="exact"/>
        <w:ind w:firstLine="720"/>
        <w:jc w:val="both"/>
        <w:rPr>
          <w:sz w:val="26"/>
          <w:szCs w:val="26"/>
        </w:rPr>
      </w:pPr>
      <w:r w:rsidRPr="006D14CC">
        <w:rPr>
          <w:sz w:val="26"/>
          <w:szCs w:val="26"/>
        </w:rPr>
        <w:t xml:space="preserve">Table 3 shows the inter-correlation coefficients of the studied factors. The degree of relationship between the predictor and the criterion variables was modest. Thus, indicating the absence of multicollinearity in the model. The research used regression analysis as a statistical tool to test the hypotheses. While a parametric test assumption associated was taken into consideration in the design of the study. For instance, </w:t>
      </w:r>
      <w:r w:rsidR="00005F62">
        <w:rPr>
          <w:sz w:val="26"/>
          <w:szCs w:val="26"/>
        </w:rPr>
        <w:t xml:space="preserve">the </w:t>
      </w:r>
      <w:r w:rsidRPr="006D14CC">
        <w:rPr>
          <w:sz w:val="26"/>
          <w:szCs w:val="26"/>
        </w:rPr>
        <w:t xml:space="preserve">data collected were independent of each other, which met the individual responsibility requirement. </w:t>
      </w:r>
      <w:r w:rsidR="00D70001">
        <w:rPr>
          <w:sz w:val="26"/>
          <w:szCs w:val="26"/>
        </w:rPr>
        <w:t xml:space="preserve">The </w:t>
      </w:r>
      <w:r w:rsidRPr="006D14CC">
        <w:rPr>
          <w:sz w:val="26"/>
          <w:szCs w:val="26"/>
        </w:rPr>
        <w:t xml:space="preserve">Likert scale format adopted met the demand for interval scaling. Durbin-Watson test statistics ranged between 1.59 and 2.25, and as </w:t>
      </w:r>
      <w:r w:rsidRPr="006D14CC">
        <w:rPr>
          <w:noProof/>
          <w:sz w:val="26"/>
          <w:szCs w:val="26"/>
        </w:rPr>
        <w:t>Field (2018)</w:t>
      </w:r>
      <w:r w:rsidRPr="006D14CC">
        <w:rPr>
          <w:sz w:val="26"/>
          <w:szCs w:val="26"/>
        </w:rPr>
        <w:t xml:space="preserve"> suggested, these values are within the acceptable level concerning autocorrelation. The observed variance inflation factors were all below 10, indicating the absence of collinearity in the data </w:t>
      </w:r>
      <w:r w:rsidRPr="006D14CC">
        <w:rPr>
          <w:noProof/>
          <w:sz w:val="26"/>
          <w:szCs w:val="26"/>
        </w:rPr>
        <w:t>(Field, 2018; Hayes, 201</w:t>
      </w:r>
      <w:r w:rsidR="00FA76F1">
        <w:rPr>
          <w:noProof/>
          <w:sz w:val="26"/>
          <w:szCs w:val="26"/>
        </w:rPr>
        <w:t>7</w:t>
      </w:r>
      <w:r w:rsidRPr="006D14CC">
        <w:rPr>
          <w:noProof/>
          <w:sz w:val="26"/>
          <w:szCs w:val="26"/>
        </w:rPr>
        <w:t>)</w:t>
      </w:r>
      <w:r w:rsidRPr="006D14CC">
        <w:rPr>
          <w:sz w:val="26"/>
          <w:szCs w:val="26"/>
        </w:rPr>
        <w:t>.</w:t>
      </w:r>
    </w:p>
    <w:p w14:paraId="72B44CF6" w14:textId="77777777" w:rsidR="00B55757" w:rsidRDefault="00B55757">
      <w:pPr>
        <w:spacing w:after="160" w:line="259" w:lineRule="auto"/>
        <w:rPr>
          <w:b/>
          <w:sz w:val="26"/>
          <w:szCs w:val="26"/>
        </w:rPr>
      </w:pPr>
      <w:r>
        <w:rPr>
          <w:b/>
          <w:sz w:val="26"/>
          <w:szCs w:val="26"/>
        </w:rPr>
        <w:br w:type="page"/>
      </w:r>
    </w:p>
    <w:p w14:paraId="694C44B7" w14:textId="56D2DEA5" w:rsidR="005169C4" w:rsidRPr="002F1CD3" w:rsidRDefault="005169C4" w:rsidP="002F1CD3">
      <w:pPr>
        <w:snapToGrid w:val="0"/>
        <w:spacing w:afterLines="50" w:after="120" w:line="360" w:lineRule="exact"/>
        <w:jc w:val="both"/>
        <w:rPr>
          <w:i/>
          <w:sz w:val="26"/>
          <w:szCs w:val="26"/>
        </w:rPr>
      </w:pPr>
      <w:r w:rsidRPr="002F1CD3">
        <w:rPr>
          <w:b/>
          <w:sz w:val="26"/>
          <w:szCs w:val="26"/>
        </w:rPr>
        <w:lastRenderedPageBreak/>
        <w:t xml:space="preserve">Table </w:t>
      </w:r>
      <w:proofErr w:type="gramStart"/>
      <w:r w:rsidRPr="002F1CD3">
        <w:rPr>
          <w:b/>
          <w:sz w:val="26"/>
          <w:szCs w:val="26"/>
        </w:rPr>
        <w:t>2</w:t>
      </w:r>
      <w:r w:rsidR="00146AD0" w:rsidRPr="002F1CD3">
        <w:rPr>
          <w:sz w:val="26"/>
          <w:szCs w:val="26"/>
        </w:rPr>
        <w:t xml:space="preserve"> </w:t>
      </w:r>
      <w:r w:rsidRPr="002F1CD3">
        <w:rPr>
          <w:sz w:val="26"/>
          <w:szCs w:val="26"/>
        </w:rPr>
        <w:t xml:space="preserve"> </w:t>
      </w:r>
      <w:r w:rsidRPr="002F1CD3">
        <w:rPr>
          <w:i/>
          <w:sz w:val="26"/>
          <w:szCs w:val="26"/>
        </w:rPr>
        <w:t>Correlation</w:t>
      </w:r>
      <w:proofErr w:type="gramEnd"/>
      <w:r w:rsidRPr="002F1CD3">
        <w:rPr>
          <w:i/>
          <w:sz w:val="26"/>
          <w:szCs w:val="26"/>
        </w:rPr>
        <w:t xml:space="preserve"> </w:t>
      </w:r>
      <w:r w:rsidR="00146AD0" w:rsidRPr="002F1CD3">
        <w:rPr>
          <w:i/>
          <w:sz w:val="26"/>
          <w:szCs w:val="26"/>
        </w:rPr>
        <w:t>M</w:t>
      </w:r>
      <w:r w:rsidRPr="002F1CD3">
        <w:rPr>
          <w:i/>
          <w:sz w:val="26"/>
          <w:szCs w:val="26"/>
        </w:rPr>
        <w:t xml:space="preserve">atrix on the </w:t>
      </w:r>
      <w:r w:rsidR="00146AD0" w:rsidRPr="002F1CD3">
        <w:rPr>
          <w:i/>
          <w:sz w:val="26"/>
          <w:szCs w:val="26"/>
        </w:rPr>
        <w:t>Studied Variables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86"/>
        <w:gridCol w:w="670"/>
        <w:gridCol w:w="670"/>
        <w:gridCol w:w="670"/>
        <w:gridCol w:w="670"/>
        <w:gridCol w:w="670"/>
        <w:gridCol w:w="670"/>
        <w:gridCol w:w="670"/>
        <w:gridCol w:w="670"/>
        <w:gridCol w:w="670"/>
        <w:gridCol w:w="670"/>
        <w:gridCol w:w="670"/>
        <w:gridCol w:w="670"/>
      </w:tblGrid>
      <w:tr w:rsidR="00CB0E94" w:rsidRPr="006D14CC" w14:paraId="7DAFE72A" w14:textId="77777777" w:rsidTr="00CB0E94">
        <w:trPr>
          <w:cantSplit/>
          <w:trHeight w:val="340"/>
        </w:trPr>
        <w:tc>
          <w:tcPr>
            <w:tcW w:w="547" w:type="pct"/>
            <w:tcBorders>
              <w:top w:val="single" w:sz="4" w:space="0" w:color="auto"/>
            </w:tcBorders>
            <w:shd w:val="clear" w:color="auto" w:fill="FFFFFF"/>
          </w:tcPr>
          <w:p w14:paraId="2BDAEB95" w14:textId="77777777" w:rsidR="00CB0E94" w:rsidRPr="006D14CC" w:rsidRDefault="00CB0E94" w:rsidP="00CB0E94">
            <w:pPr>
              <w:autoSpaceDE w:val="0"/>
              <w:autoSpaceDN w:val="0"/>
              <w:adjustRightInd w:val="0"/>
              <w:ind w:leftChars="50" w:left="120" w:right="60"/>
            </w:pPr>
          </w:p>
        </w:tc>
        <w:tc>
          <w:tcPr>
            <w:tcW w:w="371" w:type="pct"/>
            <w:tcBorders>
              <w:top w:val="single" w:sz="4" w:space="0" w:color="auto"/>
              <w:bottom w:val="single" w:sz="4" w:space="0" w:color="auto"/>
            </w:tcBorders>
            <w:shd w:val="clear" w:color="auto" w:fill="FFFFFF"/>
            <w:vAlign w:val="center"/>
          </w:tcPr>
          <w:p w14:paraId="088C8853" w14:textId="3052334B" w:rsidR="00CB0E94" w:rsidRPr="006D14CC" w:rsidRDefault="00CB0E94" w:rsidP="00CB0E94">
            <w:pPr>
              <w:autoSpaceDE w:val="0"/>
              <w:autoSpaceDN w:val="0"/>
              <w:adjustRightInd w:val="0"/>
              <w:jc w:val="center"/>
            </w:pPr>
            <w:r w:rsidRPr="006D14CC">
              <w:t>TSC</w:t>
            </w:r>
          </w:p>
        </w:tc>
        <w:tc>
          <w:tcPr>
            <w:tcW w:w="371" w:type="pct"/>
            <w:tcBorders>
              <w:top w:val="single" w:sz="4" w:space="0" w:color="auto"/>
              <w:bottom w:val="single" w:sz="4" w:space="0" w:color="auto"/>
            </w:tcBorders>
            <w:shd w:val="clear" w:color="auto" w:fill="FFFFFF"/>
            <w:vAlign w:val="center"/>
          </w:tcPr>
          <w:p w14:paraId="12569FC9" w14:textId="5C868895" w:rsidR="00CB0E94" w:rsidRPr="006D14CC" w:rsidRDefault="00CB0E94" w:rsidP="00CB0E94">
            <w:pPr>
              <w:autoSpaceDE w:val="0"/>
              <w:autoSpaceDN w:val="0"/>
              <w:adjustRightInd w:val="0"/>
              <w:jc w:val="center"/>
            </w:pPr>
            <w:r w:rsidRPr="006D14CC">
              <w:t>AOIV</w:t>
            </w:r>
          </w:p>
        </w:tc>
        <w:tc>
          <w:tcPr>
            <w:tcW w:w="371" w:type="pct"/>
            <w:tcBorders>
              <w:top w:val="single" w:sz="4" w:space="0" w:color="auto"/>
              <w:bottom w:val="single" w:sz="4" w:space="0" w:color="auto"/>
            </w:tcBorders>
            <w:shd w:val="clear" w:color="auto" w:fill="FFFFFF"/>
            <w:vAlign w:val="center"/>
          </w:tcPr>
          <w:p w14:paraId="203CAE60" w14:textId="30329449" w:rsidR="00CB0E94" w:rsidRPr="006D14CC" w:rsidRDefault="00CB0E94" w:rsidP="00CB0E94">
            <w:pPr>
              <w:autoSpaceDE w:val="0"/>
              <w:autoSpaceDN w:val="0"/>
              <w:adjustRightInd w:val="0"/>
              <w:jc w:val="center"/>
            </w:pPr>
            <w:r w:rsidRPr="006D14CC">
              <w:t>SCC</w:t>
            </w:r>
          </w:p>
        </w:tc>
        <w:tc>
          <w:tcPr>
            <w:tcW w:w="371" w:type="pct"/>
            <w:tcBorders>
              <w:top w:val="single" w:sz="4" w:space="0" w:color="auto"/>
              <w:bottom w:val="single" w:sz="4" w:space="0" w:color="auto"/>
            </w:tcBorders>
            <w:shd w:val="clear" w:color="auto" w:fill="FFFFFF"/>
            <w:vAlign w:val="center"/>
          </w:tcPr>
          <w:p w14:paraId="52FA4FDF" w14:textId="1F6F6FB7" w:rsidR="00CB0E94" w:rsidRPr="006D14CC" w:rsidRDefault="00CB0E94" w:rsidP="00CB0E94">
            <w:pPr>
              <w:autoSpaceDE w:val="0"/>
              <w:autoSpaceDN w:val="0"/>
              <w:adjustRightInd w:val="0"/>
              <w:jc w:val="center"/>
            </w:pPr>
            <w:r w:rsidRPr="006D14CC">
              <w:t>SEW</w:t>
            </w:r>
          </w:p>
        </w:tc>
        <w:tc>
          <w:tcPr>
            <w:tcW w:w="371" w:type="pct"/>
            <w:tcBorders>
              <w:top w:val="single" w:sz="4" w:space="0" w:color="auto"/>
              <w:bottom w:val="single" w:sz="4" w:space="0" w:color="auto"/>
            </w:tcBorders>
            <w:shd w:val="clear" w:color="auto" w:fill="FFFFFF"/>
            <w:vAlign w:val="center"/>
          </w:tcPr>
          <w:p w14:paraId="67D70449" w14:textId="111D85FE" w:rsidR="00CB0E94" w:rsidRPr="006D14CC" w:rsidRDefault="00CB0E94" w:rsidP="00CB0E94">
            <w:pPr>
              <w:autoSpaceDE w:val="0"/>
              <w:autoSpaceDN w:val="0"/>
              <w:adjustRightInd w:val="0"/>
              <w:jc w:val="center"/>
            </w:pPr>
            <w:r w:rsidRPr="006D14CC">
              <w:t>OIL</w:t>
            </w:r>
          </w:p>
        </w:tc>
        <w:tc>
          <w:tcPr>
            <w:tcW w:w="371" w:type="pct"/>
            <w:tcBorders>
              <w:top w:val="single" w:sz="4" w:space="0" w:color="auto"/>
              <w:bottom w:val="single" w:sz="4" w:space="0" w:color="auto"/>
            </w:tcBorders>
            <w:shd w:val="clear" w:color="auto" w:fill="FFFFFF"/>
            <w:vAlign w:val="center"/>
          </w:tcPr>
          <w:p w14:paraId="3ECC6266" w14:textId="34AA11D4" w:rsidR="00CB0E94" w:rsidRPr="006D14CC" w:rsidRDefault="00CB0E94" w:rsidP="00CB0E94">
            <w:pPr>
              <w:autoSpaceDE w:val="0"/>
              <w:autoSpaceDN w:val="0"/>
              <w:adjustRightInd w:val="0"/>
              <w:jc w:val="center"/>
            </w:pPr>
            <w:r w:rsidRPr="006D14CC">
              <w:t>WPS</w:t>
            </w:r>
          </w:p>
        </w:tc>
        <w:tc>
          <w:tcPr>
            <w:tcW w:w="371" w:type="pct"/>
            <w:tcBorders>
              <w:top w:val="single" w:sz="4" w:space="0" w:color="auto"/>
              <w:bottom w:val="single" w:sz="4" w:space="0" w:color="auto"/>
            </w:tcBorders>
            <w:shd w:val="clear" w:color="auto" w:fill="FFFFFF"/>
            <w:vAlign w:val="center"/>
          </w:tcPr>
          <w:p w14:paraId="41E7C2E3" w14:textId="7B7AC076" w:rsidR="00CB0E94" w:rsidRPr="006D14CC" w:rsidRDefault="00CB0E94" w:rsidP="00CB0E94">
            <w:pPr>
              <w:autoSpaceDE w:val="0"/>
              <w:autoSpaceDN w:val="0"/>
              <w:adjustRightInd w:val="0"/>
              <w:jc w:val="center"/>
            </w:pPr>
            <w:r w:rsidRPr="006D14CC">
              <w:t>POS</w:t>
            </w:r>
          </w:p>
        </w:tc>
        <w:tc>
          <w:tcPr>
            <w:tcW w:w="371" w:type="pct"/>
            <w:tcBorders>
              <w:top w:val="single" w:sz="4" w:space="0" w:color="auto"/>
              <w:bottom w:val="single" w:sz="4" w:space="0" w:color="auto"/>
            </w:tcBorders>
            <w:shd w:val="clear" w:color="auto" w:fill="FFFFFF"/>
            <w:vAlign w:val="center"/>
          </w:tcPr>
          <w:p w14:paraId="732C6484" w14:textId="2F3675E4" w:rsidR="00CB0E94" w:rsidRPr="006D14CC" w:rsidRDefault="00CB0E94" w:rsidP="00CB0E94">
            <w:pPr>
              <w:autoSpaceDE w:val="0"/>
              <w:autoSpaceDN w:val="0"/>
              <w:adjustRightInd w:val="0"/>
              <w:jc w:val="center"/>
            </w:pPr>
            <w:r w:rsidRPr="006D14CC">
              <w:t>IRB</w:t>
            </w:r>
          </w:p>
        </w:tc>
        <w:tc>
          <w:tcPr>
            <w:tcW w:w="371" w:type="pct"/>
            <w:tcBorders>
              <w:top w:val="single" w:sz="4" w:space="0" w:color="auto"/>
              <w:bottom w:val="single" w:sz="4" w:space="0" w:color="auto"/>
            </w:tcBorders>
            <w:shd w:val="clear" w:color="auto" w:fill="FFFFFF"/>
            <w:vAlign w:val="center"/>
          </w:tcPr>
          <w:p w14:paraId="091904EE" w14:textId="57556B97" w:rsidR="00CB0E94" w:rsidRPr="00CB0E94" w:rsidRDefault="00CB0E94" w:rsidP="00CB0E94">
            <w:pPr>
              <w:autoSpaceDE w:val="0"/>
              <w:autoSpaceDN w:val="0"/>
              <w:adjustRightInd w:val="0"/>
              <w:jc w:val="center"/>
            </w:pPr>
            <w:r w:rsidRPr="00CB0E94">
              <w:t>ERB-in</w:t>
            </w:r>
          </w:p>
        </w:tc>
        <w:tc>
          <w:tcPr>
            <w:tcW w:w="371" w:type="pct"/>
            <w:tcBorders>
              <w:top w:val="single" w:sz="4" w:space="0" w:color="auto"/>
              <w:bottom w:val="single" w:sz="4" w:space="0" w:color="auto"/>
            </w:tcBorders>
            <w:shd w:val="clear" w:color="auto" w:fill="FFFFFF"/>
            <w:vAlign w:val="center"/>
          </w:tcPr>
          <w:p w14:paraId="1FDEE45F" w14:textId="030D6FCD" w:rsidR="00CB0E94" w:rsidRPr="00CB0E94" w:rsidRDefault="00CB0E94" w:rsidP="00CB0E94">
            <w:pPr>
              <w:autoSpaceDE w:val="0"/>
              <w:autoSpaceDN w:val="0"/>
              <w:adjustRightInd w:val="0"/>
              <w:jc w:val="center"/>
            </w:pPr>
            <w:r w:rsidRPr="00CB0E94">
              <w:t>ERB-org</w:t>
            </w:r>
          </w:p>
        </w:tc>
        <w:tc>
          <w:tcPr>
            <w:tcW w:w="371" w:type="pct"/>
            <w:tcBorders>
              <w:top w:val="single" w:sz="4" w:space="0" w:color="auto"/>
              <w:bottom w:val="single" w:sz="4" w:space="0" w:color="auto"/>
            </w:tcBorders>
            <w:shd w:val="clear" w:color="auto" w:fill="FFFFFF"/>
            <w:vAlign w:val="center"/>
          </w:tcPr>
          <w:p w14:paraId="44EBD60C" w14:textId="3586CD30" w:rsidR="00CB0E94" w:rsidRPr="006D14CC" w:rsidRDefault="00CB0E94" w:rsidP="00CB0E94">
            <w:pPr>
              <w:autoSpaceDE w:val="0"/>
              <w:autoSpaceDN w:val="0"/>
              <w:adjustRightInd w:val="0"/>
              <w:jc w:val="center"/>
            </w:pPr>
            <w:r w:rsidRPr="006D14CC">
              <w:t>JP</w:t>
            </w:r>
          </w:p>
        </w:tc>
        <w:tc>
          <w:tcPr>
            <w:tcW w:w="371" w:type="pct"/>
            <w:tcBorders>
              <w:top w:val="single" w:sz="4" w:space="0" w:color="auto"/>
              <w:bottom w:val="single" w:sz="4" w:space="0" w:color="auto"/>
            </w:tcBorders>
            <w:shd w:val="clear" w:color="auto" w:fill="FFFFFF"/>
            <w:vAlign w:val="center"/>
          </w:tcPr>
          <w:p w14:paraId="267F536B" w14:textId="0F7A6962" w:rsidR="00CB0E94" w:rsidRPr="006D14CC" w:rsidRDefault="00CB0E94" w:rsidP="00CB0E94">
            <w:pPr>
              <w:autoSpaceDE w:val="0"/>
              <w:autoSpaceDN w:val="0"/>
              <w:adjustRightInd w:val="0"/>
              <w:jc w:val="center"/>
            </w:pPr>
            <w:r w:rsidRPr="006D14CC">
              <w:t>Gen</w:t>
            </w:r>
          </w:p>
        </w:tc>
      </w:tr>
      <w:tr w:rsidR="00CB0E94" w:rsidRPr="006D14CC" w14:paraId="5F081152" w14:textId="77777777" w:rsidTr="00CB0E94">
        <w:trPr>
          <w:cantSplit/>
          <w:trHeight w:val="340"/>
        </w:trPr>
        <w:tc>
          <w:tcPr>
            <w:tcW w:w="547" w:type="pct"/>
            <w:tcBorders>
              <w:top w:val="single" w:sz="4" w:space="0" w:color="auto"/>
            </w:tcBorders>
            <w:shd w:val="clear" w:color="auto" w:fill="FFFFFF"/>
          </w:tcPr>
          <w:p w14:paraId="7E57011C" w14:textId="77777777" w:rsidR="00CB0E94" w:rsidRPr="006D14CC" w:rsidRDefault="00CB0E94" w:rsidP="00CB0E94">
            <w:pPr>
              <w:autoSpaceDE w:val="0"/>
              <w:autoSpaceDN w:val="0"/>
              <w:adjustRightInd w:val="0"/>
              <w:ind w:leftChars="30" w:left="72"/>
            </w:pPr>
            <w:r w:rsidRPr="006D14CC">
              <w:t>TSC</w:t>
            </w:r>
          </w:p>
        </w:tc>
        <w:tc>
          <w:tcPr>
            <w:tcW w:w="371" w:type="pct"/>
            <w:tcBorders>
              <w:top w:val="single" w:sz="4" w:space="0" w:color="auto"/>
            </w:tcBorders>
            <w:shd w:val="clear" w:color="auto" w:fill="FFFFFF"/>
            <w:vAlign w:val="center"/>
          </w:tcPr>
          <w:p w14:paraId="287D4286" w14:textId="77777777" w:rsidR="00CB0E94" w:rsidRPr="006D14CC" w:rsidRDefault="00CB0E94" w:rsidP="00CB0E94">
            <w:pPr>
              <w:autoSpaceDE w:val="0"/>
              <w:autoSpaceDN w:val="0"/>
              <w:adjustRightInd w:val="0"/>
              <w:ind w:right="60"/>
            </w:pPr>
          </w:p>
        </w:tc>
        <w:tc>
          <w:tcPr>
            <w:tcW w:w="371" w:type="pct"/>
            <w:tcBorders>
              <w:top w:val="single" w:sz="4" w:space="0" w:color="auto"/>
            </w:tcBorders>
            <w:shd w:val="clear" w:color="auto" w:fill="FFFFFF"/>
            <w:vAlign w:val="center"/>
          </w:tcPr>
          <w:p w14:paraId="686DD5EF" w14:textId="77777777" w:rsidR="00CB0E94" w:rsidRPr="006D14CC" w:rsidRDefault="00CB0E94" w:rsidP="00CB0E94">
            <w:pPr>
              <w:autoSpaceDE w:val="0"/>
              <w:autoSpaceDN w:val="0"/>
              <w:adjustRightInd w:val="0"/>
              <w:ind w:leftChars="50" w:left="120"/>
            </w:pPr>
          </w:p>
        </w:tc>
        <w:tc>
          <w:tcPr>
            <w:tcW w:w="371" w:type="pct"/>
            <w:tcBorders>
              <w:top w:val="single" w:sz="4" w:space="0" w:color="auto"/>
            </w:tcBorders>
            <w:shd w:val="clear" w:color="auto" w:fill="FFFFFF"/>
            <w:vAlign w:val="center"/>
          </w:tcPr>
          <w:p w14:paraId="58B5280F" w14:textId="77777777" w:rsidR="00CB0E94" w:rsidRPr="006D14CC" w:rsidRDefault="00CB0E94" w:rsidP="00CB0E94">
            <w:pPr>
              <w:autoSpaceDE w:val="0"/>
              <w:autoSpaceDN w:val="0"/>
              <w:adjustRightInd w:val="0"/>
              <w:ind w:leftChars="50" w:left="120"/>
            </w:pPr>
          </w:p>
        </w:tc>
        <w:tc>
          <w:tcPr>
            <w:tcW w:w="371" w:type="pct"/>
            <w:tcBorders>
              <w:top w:val="single" w:sz="4" w:space="0" w:color="auto"/>
            </w:tcBorders>
            <w:shd w:val="clear" w:color="auto" w:fill="FFFFFF"/>
            <w:vAlign w:val="center"/>
          </w:tcPr>
          <w:p w14:paraId="38CEB96A" w14:textId="77777777" w:rsidR="00CB0E94" w:rsidRPr="006D14CC" w:rsidRDefault="00CB0E94" w:rsidP="00CB0E94">
            <w:pPr>
              <w:autoSpaceDE w:val="0"/>
              <w:autoSpaceDN w:val="0"/>
              <w:adjustRightInd w:val="0"/>
              <w:ind w:leftChars="50" w:left="120"/>
            </w:pPr>
          </w:p>
        </w:tc>
        <w:tc>
          <w:tcPr>
            <w:tcW w:w="371" w:type="pct"/>
            <w:tcBorders>
              <w:top w:val="single" w:sz="4" w:space="0" w:color="auto"/>
            </w:tcBorders>
            <w:shd w:val="clear" w:color="auto" w:fill="FFFFFF"/>
            <w:vAlign w:val="center"/>
          </w:tcPr>
          <w:p w14:paraId="6DABFBE9" w14:textId="77777777" w:rsidR="00CB0E94" w:rsidRPr="006D14CC" w:rsidRDefault="00CB0E94" w:rsidP="00CB0E94">
            <w:pPr>
              <w:autoSpaceDE w:val="0"/>
              <w:autoSpaceDN w:val="0"/>
              <w:adjustRightInd w:val="0"/>
              <w:ind w:leftChars="50" w:left="120"/>
            </w:pPr>
          </w:p>
        </w:tc>
        <w:tc>
          <w:tcPr>
            <w:tcW w:w="371" w:type="pct"/>
            <w:tcBorders>
              <w:top w:val="single" w:sz="4" w:space="0" w:color="auto"/>
            </w:tcBorders>
            <w:shd w:val="clear" w:color="auto" w:fill="FFFFFF"/>
            <w:vAlign w:val="center"/>
          </w:tcPr>
          <w:p w14:paraId="79EC02C4" w14:textId="77777777" w:rsidR="00CB0E94" w:rsidRPr="006D14CC" w:rsidRDefault="00CB0E94" w:rsidP="00CB0E94">
            <w:pPr>
              <w:autoSpaceDE w:val="0"/>
              <w:autoSpaceDN w:val="0"/>
              <w:adjustRightInd w:val="0"/>
              <w:ind w:leftChars="50" w:left="120"/>
              <w:jc w:val="right"/>
            </w:pPr>
          </w:p>
        </w:tc>
        <w:tc>
          <w:tcPr>
            <w:tcW w:w="371" w:type="pct"/>
            <w:tcBorders>
              <w:top w:val="single" w:sz="4" w:space="0" w:color="auto"/>
            </w:tcBorders>
            <w:shd w:val="clear" w:color="auto" w:fill="FFFFFF"/>
            <w:vAlign w:val="center"/>
          </w:tcPr>
          <w:p w14:paraId="6E331369" w14:textId="77777777" w:rsidR="00CB0E94" w:rsidRPr="006D14CC" w:rsidRDefault="00CB0E94" w:rsidP="00CB0E94">
            <w:pPr>
              <w:autoSpaceDE w:val="0"/>
              <w:autoSpaceDN w:val="0"/>
              <w:adjustRightInd w:val="0"/>
              <w:ind w:leftChars="50" w:left="120"/>
              <w:jc w:val="right"/>
            </w:pPr>
          </w:p>
        </w:tc>
        <w:tc>
          <w:tcPr>
            <w:tcW w:w="371" w:type="pct"/>
            <w:tcBorders>
              <w:top w:val="single" w:sz="4" w:space="0" w:color="auto"/>
            </w:tcBorders>
            <w:shd w:val="clear" w:color="auto" w:fill="FFFFFF"/>
            <w:vAlign w:val="center"/>
          </w:tcPr>
          <w:p w14:paraId="387C86E0" w14:textId="77777777" w:rsidR="00CB0E94" w:rsidRPr="006D14CC" w:rsidRDefault="00CB0E94" w:rsidP="00CB0E94">
            <w:pPr>
              <w:autoSpaceDE w:val="0"/>
              <w:autoSpaceDN w:val="0"/>
              <w:adjustRightInd w:val="0"/>
              <w:ind w:leftChars="50" w:left="120"/>
              <w:jc w:val="right"/>
            </w:pPr>
          </w:p>
        </w:tc>
        <w:tc>
          <w:tcPr>
            <w:tcW w:w="371" w:type="pct"/>
            <w:tcBorders>
              <w:top w:val="single" w:sz="4" w:space="0" w:color="auto"/>
            </w:tcBorders>
            <w:shd w:val="clear" w:color="auto" w:fill="FFFFFF"/>
            <w:vAlign w:val="center"/>
          </w:tcPr>
          <w:p w14:paraId="1C4F103A" w14:textId="77777777" w:rsidR="00CB0E94" w:rsidRPr="006D14CC" w:rsidRDefault="00CB0E94" w:rsidP="00CB0E94">
            <w:pPr>
              <w:autoSpaceDE w:val="0"/>
              <w:autoSpaceDN w:val="0"/>
              <w:adjustRightInd w:val="0"/>
              <w:ind w:leftChars="50" w:left="120"/>
              <w:jc w:val="right"/>
            </w:pPr>
          </w:p>
        </w:tc>
        <w:tc>
          <w:tcPr>
            <w:tcW w:w="371" w:type="pct"/>
            <w:tcBorders>
              <w:top w:val="single" w:sz="4" w:space="0" w:color="auto"/>
            </w:tcBorders>
            <w:shd w:val="clear" w:color="auto" w:fill="FFFFFF"/>
            <w:vAlign w:val="center"/>
          </w:tcPr>
          <w:p w14:paraId="202E342C" w14:textId="77777777" w:rsidR="00CB0E94" w:rsidRPr="006D14CC" w:rsidRDefault="00CB0E94" w:rsidP="00CB0E94">
            <w:pPr>
              <w:autoSpaceDE w:val="0"/>
              <w:autoSpaceDN w:val="0"/>
              <w:adjustRightInd w:val="0"/>
              <w:ind w:leftChars="50" w:left="120"/>
              <w:jc w:val="right"/>
            </w:pPr>
          </w:p>
        </w:tc>
        <w:tc>
          <w:tcPr>
            <w:tcW w:w="371" w:type="pct"/>
            <w:tcBorders>
              <w:top w:val="single" w:sz="4" w:space="0" w:color="auto"/>
            </w:tcBorders>
            <w:shd w:val="clear" w:color="auto" w:fill="FFFFFF"/>
          </w:tcPr>
          <w:p w14:paraId="2794512E" w14:textId="77777777" w:rsidR="00CB0E94" w:rsidRPr="006D14CC" w:rsidRDefault="00CB0E94" w:rsidP="00CB0E94">
            <w:pPr>
              <w:autoSpaceDE w:val="0"/>
              <w:autoSpaceDN w:val="0"/>
              <w:adjustRightInd w:val="0"/>
              <w:ind w:leftChars="50" w:left="120"/>
              <w:jc w:val="right"/>
            </w:pPr>
          </w:p>
        </w:tc>
        <w:tc>
          <w:tcPr>
            <w:tcW w:w="371" w:type="pct"/>
            <w:tcBorders>
              <w:top w:val="single" w:sz="4" w:space="0" w:color="auto"/>
            </w:tcBorders>
            <w:shd w:val="clear" w:color="auto" w:fill="FFFFFF"/>
          </w:tcPr>
          <w:p w14:paraId="7FFB1957" w14:textId="77777777" w:rsidR="00CB0E94" w:rsidRPr="006D14CC" w:rsidRDefault="00CB0E94" w:rsidP="00CB0E94">
            <w:pPr>
              <w:autoSpaceDE w:val="0"/>
              <w:autoSpaceDN w:val="0"/>
              <w:adjustRightInd w:val="0"/>
              <w:ind w:leftChars="50" w:left="120"/>
              <w:jc w:val="right"/>
            </w:pPr>
          </w:p>
        </w:tc>
      </w:tr>
      <w:tr w:rsidR="00CB0E94" w:rsidRPr="006D14CC" w14:paraId="1257A4F1" w14:textId="77777777" w:rsidTr="00CB0E94">
        <w:trPr>
          <w:cantSplit/>
          <w:trHeight w:val="340"/>
        </w:trPr>
        <w:tc>
          <w:tcPr>
            <w:tcW w:w="547" w:type="pct"/>
            <w:shd w:val="clear" w:color="auto" w:fill="FFFFFF"/>
          </w:tcPr>
          <w:p w14:paraId="538D5439" w14:textId="77777777" w:rsidR="00CB0E94" w:rsidRPr="006D14CC" w:rsidRDefault="00CB0E94" w:rsidP="00CB0E94">
            <w:pPr>
              <w:autoSpaceDE w:val="0"/>
              <w:autoSpaceDN w:val="0"/>
              <w:adjustRightInd w:val="0"/>
              <w:ind w:leftChars="30" w:left="72"/>
              <w:jc w:val="both"/>
            </w:pPr>
            <w:r w:rsidRPr="006D14CC">
              <w:t>AOIV</w:t>
            </w:r>
          </w:p>
        </w:tc>
        <w:tc>
          <w:tcPr>
            <w:tcW w:w="371" w:type="pct"/>
            <w:shd w:val="clear" w:color="auto" w:fill="FFFFFF"/>
            <w:vAlign w:val="center"/>
          </w:tcPr>
          <w:p w14:paraId="3EA29309" w14:textId="77777777" w:rsidR="00CB0E94" w:rsidRPr="006D14CC" w:rsidRDefault="00CB0E94" w:rsidP="00CB0E94">
            <w:pPr>
              <w:autoSpaceDE w:val="0"/>
              <w:autoSpaceDN w:val="0"/>
              <w:adjustRightInd w:val="0"/>
              <w:ind w:leftChars="50" w:left="120"/>
              <w:jc w:val="both"/>
            </w:pPr>
            <w:r w:rsidRPr="006D14CC">
              <w:t>.22</w:t>
            </w:r>
            <w:r w:rsidRPr="006D14CC">
              <w:rPr>
                <w:vertAlign w:val="superscript"/>
              </w:rPr>
              <w:t>*</w:t>
            </w:r>
          </w:p>
        </w:tc>
        <w:tc>
          <w:tcPr>
            <w:tcW w:w="371" w:type="pct"/>
            <w:shd w:val="clear" w:color="auto" w:fill="FFFFFF"/>
            <w:vAlign w:val="center"/>
          </w:tcPr>
          <w:p w14:paraId="7DEFA08D"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6CEF2AB8"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2E46CB75"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6CF80FA8"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037D9D2A"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050314ED"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62467235"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4398383D"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41B265F6"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73FE541F"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7EEE2D95" w14:textId="77777777" w:rsidR="00CB0E94" w:rsidRPr="006D14CC" w:rsidRDefault="00CB0E94" w:rsidP="00CB0E94">
            <w:pPr>
              <w:autoSpaceDE w:val="0"/>
              <w:autoSpaceDN w:val="0"/>
              <w:adjustRightInd w:val="0"/>
              <w:ind w:leftChars="50" w:left="120"/>
              <w:jc w:val="both"/>
            </w:pPr>
          </w:p>
        </w:tc>
      </w:tr>
      <w:tr w:rsidR="00CB0E94" w:rsidRPr="006D14CC" w14:paraId="5E6D2673" w14:textId="77777777" w:rsidTr="00CB0E94">
        <w:trPr>
          <w:cantSplit/>
          <w:trHeight w:val="340"/>
        </w:trPr>
        <w:tc>
          <w:tcPr>
            <w:tcW w:w="547" w:type="pct"/>
            <w:shd w:val="clear" w:color="auto" w:fill="FFFFFF"/>
          </w:tcPr>
          <w:p w14:paraId="475F761C" w14:textId="77777777" w:rsidR="00CB0E94" w:rsidRPr="006D14CC" w:rsidRDefault="00CB0E94" w:rsidP="00CB0E94">
            <w:pPr>
              <w:autoSpaceDE w:val="0"/>
              <w:autoSpaceDN w:val="0"/>
              <w:adjustRightInd w:val="0"/>
              <w:ind w:leftChars="30" w:left="72"/>
              <w:jc w:val="both"/>
            </w:pPr>
            <w:r w:rsidRPr="006D14CC">
              <w:t>SCC</w:t>
            </w:r>
          </w:p>
        </w:tc>
        <w:tc>
          <w:tcPr>
            <w:tcW w:w="371" w:type="pct"/>
            <w:shd w:val="clear" w:color="auto" w:fill="FFFFFF"/>
            <w:vAlign w:val="center"/>
          </w:tcPr>
          <w:p w14:paraId="07405972" w14:textId="77777777" w:rsidR="00CB0E94" w:rsidRPr="006D14CC" w:rsidRDefault="00CB0E94" w:rsidP="00CB0E94">
            <w:pPr>
              <w:autoSpaceDE w:val="0"/>
              <w:autoSpaceDN w:val="0"/>
              <w:adjustRightInd w:val="0"/>
              <w:ind w:leftChars="50" w:left="120"/>
              <w:jc w:val="both"/>
            </w:pPr>
            <w:r w:rsidRPr="006D14CC">
              <w:t>.32</w:t>
            </w:r>
            <w:r w:rsidRPr="006D14CC">
              <w:rPr>
                <w:vertAlign w:val="superscript"/>
              </w:rPr>
              <w:t>**</w:t>
            </w:r>
          </w:p>
        </w:tc>
        <w:tc>
          <w:tcPr>
            <w:tcW w:w="371" w:type="pct"/>
            <w:shd w:val="clear" w:color="auto" w:fill="FFFFFF"/>
            <w:vAlign w:val="center"/>
          </w:tcPr>
          <w:p w14:paraId="4AB41AF8" w14:textId="77777777" w:rsidR="00CB0E94" w:rsidRPr="006D14CC" w:rsidRDefault="00CB0E94" w:rsidP="00CB0E94">
            <w:pPr>
              <w:autoSpaceDE w:val="0"/>
              <w:autoSpaceDN w:val="0"/>
              <w:adjustRightInd w:val="0"/>
              <w:ind w:leftChars="50" w:left="120"/>
              <w:jc w:val="both"/>
            </w:pPr>
            <w:r w:rsidRPr="006D14CC">
              <w:t>.38</w:t>
            </w:r>
            <w:r w:rsidRPr="006D14CC">
              <w:rPr>
                <w:vertAlign w:val="superscript"/>
              </w:rPr>
              <w:t>**</w:t>
            </w:r>
          </w:p>
        </w:tc>
        <w:tc>
          <w:tcPr>
            <w:tcW w:w="371" w:type="pct"/>
            <w:shd w:val="clear" w:color="auto" w:fill="FFFFFF"/>
            <w:vAlign w:val="center"/>
          </w:tcPr>
          <w:p w14:paraId="7A7B6A8A"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6BB33727"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5557B94B"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216C6244"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56029362"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3BDCF7C9"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271AA40D"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44144BE2"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59AFE9AD"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4CA4841D" w14:textId="77777777" w:rsidR="00CB0E94" w:rsidRPr="006D14CC" w:rsidRDefault="00CB0E94" w:rsidP="00CB0E94">
            <w:pPr>
              <w:autoSpaceDE w:val="0"/>
              <w:autoSpaceDN w:val="0"/>
              <w:adjustRightInd w:val="0"/>
              <w:ind w:leftChars="50" w:left="120"/>
              <w:jc w:val="both"/>
            </w:pPr>
          </w:p>
        </w:tc>
      </w:tr>
      <w:tr w:rsidR="00CB0E94" w:rsidRPr="006D14CC" w14:paraId="603E63B9" w14:textId="77777777" w:rsidTr="00CB0E94">
        <w:trPr>
          <w:cantSplit/>
          <w:trHeight w:val="340"/>
        </w:trPr>
        <w:tc>
          <w:tcPr>
            <w:tcW w:w="547" w:type="pct"/>
            <w:shd w:val="clear" w:color="auto" w:fill="FFFFFF"/>
          </w:tcPr>
          <w:p w14:paraId="1C68E26C" w14:textId="77777777" w:rsidR="00CB0E94" w:rsidRPr="006D14CC" w:rsidRDefault="00CB0E94" w:rsidP="00CB0E94">
            <w:pPr>
              <w:autoSpaceDE w:val="0"/>
              <w:autoSpaceDN w:val="0"/>
              <w:adjustRightInd w:val="0"/>
              <w:ind w:leftChars="30" w:left="72"/>
              <w:jc w:val="both"/>
            </w:pPr>
            <w:r w:rsidRPr="006D14CC">
              <w:t>SEW</w:t>
            </w:r>
          </w:p>
        </w:tc>
        <w:tc>
          <w:tcPr>
            <w:tcW w:w="371" w:type="pct"/>
            <w:shd w:val="clear" w:color="auto" w:fill="FFFFFF"/>
            <w:vAlign w:val="center"/>
          </w:tcPr>
          <w:p w14:paraId="18B64BAE" w14:textId="77777777" w:rsidR="00CB0E94" w:rsidRPr="006D14CC" w:rsidRDefault="00CB0E94" w:rsidP="00CB0E94">
            <w:pPr>
              <w:autoSpaceDE w:val="0"/>
              <w:autoSpaceDN w:val="0"/>
              <w:adjustRightInd w:val="0"/>
              <w:ind w:leftChars="50" w:left="120"/>
              <w:jc w:val="both"/>
            </w:pPr>
            <w:r w:rsidRPr="006D14CC">
              <w:t>.13</w:t>
            </w:r>
          </w:p>
        </w:tc>
        <w:tc>
          <w:tcPr>
            <w:tcW w:w="371" w:type="pct"/>
            <w:shd w:val="clear" w:color="auto" w:fill="FFFFFF"/>
            <w:vAlign w:val="center"/>
          </w:tcPr>
          <w:p w14:paraId="24821A85" w14:textId="77777777" w:rsidR="00CB0E94" w:rsidRPr="006D14CC" w:rsidRDefault="00CB0E94" w:rsidP="00CB0E94">
            <w:pPr>
              <w:autoSpaceDE w:val="0"/>
              <w:autoSpaceDN w:val="0"/>
              <w:adjustRightInd w:val="0"/>
              <w:ind w:leftChars="50" w:left="120"/>
              <w:jc w:val="both"/>
            </w:pPr>
            <w:r w:rsidRPr="006D14CC">
              <w:t>.28**</w:t>
            </w:r>
          </w:p>
        </w:tc>
        <w:tc>
          <w:tcPr>
            <w:tcW w:w="371" w:type="pct"/>
            <w:shd w:val="clear" w:color="auto" w:fill="FFFFFF"/>
            <w:vAlign w:val="center"/>
          </w:tcPr>
          <w:p w14:paraId="2E401EA8" w14:textId="77777777" w:rsidR="00CB0E94" w:rsidRPr="006D14CC" w:rsidRDefault="00CB0E94" w:rsidP="00CB0E94">
            <w:pPr>
              <w:autoSpaceDE w:val="0"/>
              <w:autoSpaceDN w:val="0"/>
              <w:adjustRightInd w:val="0"/>
              <w:ind w:leftChars="50" w:left="120"/>
              <w:jc w:val="both"/>
            </w:pPr>
            <w:r w:rsidRPr="006D14CC">
              <w:t>.21*</w:t>
            </w:r>
          </w:p>
        </w:tc>
        <w:tc>
          <w:tcPr>
            <w:tcW w:w="371" w:type="pct"/>
            <w:shd w:val="clear" w:color="auto" w:fill="FFFFFF"/>
            <w:vAlign w:val="center"/>
          </w:tcPr>
          <w:p w14:paraId="6CE4F1AA"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2617F069"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7F6EA41D"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529AE0AC"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1AAA154E"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0A001D9E"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417CE66D"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6FA0CDFE"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070B86C8" w14:textId="77777777" w:rsidR="00CB0E94" w:rsidRPr="006D14CC" w:rsidRDefault="00CB0E94" w:rsidP="00CB0E94">
            <w:pPr>
              <w:autoSpaceDE w:val="0"/>
              <w:autoSpaceDN w:val="0"/>
              <w:adjustRightInd w:val="0"/>
              <w:ind w:leftChars="50" w:left="120"/>
              <w:jc w:val="both"/>
            </w:pPr>
          </w:p>
        </w:tc>
      </w:tr>
      <w:tr w:rsidR="00CB0E94" w:rsidRPr="006D14CC" w14:paraId="6C81CF1C" w14:textId="77777777" w:rsidTr="00CB0E94">
        <w:trPr>
          <w:cantSplit/>
          <w:trHeight w:val="340"/>
        </w:trPr>
        <w:tc>
          <w:tcPr>
            <w:tcW w:w="547" w:type="pct"/>
            <w:shd w:val="clear" w:color="auto" w:fill="FFFFFF"/>
          </w:tcPr>
          <w:p w14:paraId="54848B78" w14:textId="77777777" w:rsidR="00CB0E94" w:rsidRPr="006D14CC" w:rsidRDefault="00CB0E94" w:rsidP="00CB0E94">
            <w:pPr>
              <w:autoSpaceDE w:val="0"/>
              <w:autoSpaceDN w:val="0"/>
              <w:adjustRightInd w:val="0"/>
              <w:ind w:leftChars="30" w:left="72"/>
              <w:jc w:val="both"/>
            </w:pPr>
            <w:r w:rsidRPr="006D14CC">
              <w:t>OIL</w:t>
            </w:r>
          </w:p>
        </w:tc>
        <w:tc>
          <w:tcPr>
            <w:tcW w:w="371" w:type="pct"/>
            <w:shd w:val="clear" w:color="auto" w:fill="FFFFFF"/>
            <w:vAlign w:val="center"/>
          </w:tcPr>
          <w:p w14:paraId="75FDA837" w14:textId="77777777" w:rsidR="00CB0E94" w:rsidRPr="006D14CC" w:rsidRDefault="00CB0E94" w:rsidP="00CB0E94">
            <w:pPr>
              <w:autoSpaceDE w:val="0"/>
              <w:autoSpaceDN w:val="0"/>
              <w:adjustRightInd w:val="0"/>
              <w:ind w:leftChars="50" w:left="120"/>
              <w:jc w:val="both"/>
            </w:pPr>
            <w:r w:rsidRPr="006D14CC">
              <w:t>.14</w:t>
            </w:r>
          </w:p>
        </w:tc>
        <w:tc>
          <w:tcPr>
            <w:tcW w:w="371" w:type="pct"/>
            <w:shd w:val="clear" w:color="auto" w:fill="FFFFFF"/>
            <w:vAlign w:val="center"/>
          </w:tcPr>
          <w:p w14:paraId="1F2B41B0" w14:textId="77777777" w:rsidR="00CB0E94" w:rsidRPr="006D14CC" w:rsidRDefault="00CB0E94" w:rsidP="00CB0E94">
            <w:pPr>
              <w:autoSpaceDE w:val="0"/>
              <w:autoSpaceDN w:val="0"/>
              <w:adjustRightInd w:val="0"/>
              <w:ind w:leftChars="50" w:left="120"/>
              <w:jc w:val="both"/>
            </w:pPr>
            <w:r w:rsidRPr="006D14CC">
              <w:t>.20</w:t>
            </w:r>
            <w:r w:rsidRPr="006D14CC">
              <w:rPr>
                <w:vertAlign w:val="superscript"/>
              </w:rPr>
              <w:t>*</w:t>
            </w:r>
          </w:p>
        </w:tc>
        <w:tc>
          <w:tcPr>
            <w:tcW w:w="371" w:type="pct"/>
            <w:shd w:val="clear" w:color="auto" w:fill="FFFFFF"/>
            <w:vAlign w:val="center"/>
          </w:tcPr>
          <w:p w14:paraId="5983D294" w14:textId="77777777" w:rsidR="00CB0E94" w:rsidRPr="006D14CC" w:rsidRDefault="00CB0E94" w:rsidP="00CB0E94">
            <w:pPr>
              <w:autoSpaceDE w:val="0"/>
              <w:autoSpaceDN w:val="0"/>
              <w:adjustRightInd w:val="0"/>
              <w:ind w:leftChars="50" w:left="120"/>
              <w:jc w:val="both"/>
            </w:pPr>
            <w:r w:rsidRPr="006D14CC">
              <w:t>.04</w:t>
            </w:r>
          </w:p>
        </w:tc>
        <w:tc>
          <w:tcPr>
            <w:tcW w:w="371" w:type="pct"/>
            <w:shd w:val="clear" w:color="auto" w:fill="FFFFFF"/>
            <w:vAlign w:val="center"/>
          </w:tcPr>
          <w:p w14:paraId="31326935" w14:textId="77777777" w:rsidR="00CB0E94" w:rsidRPr="006D14CC" w:rsidRDefault="00CB0E94" w:rsidP="00CB0E94">
            <w:pPr>
              <w:autoSpaceDE w:val="0"/>
              <w:autoSpaceDN w:val="0"/>
              <w:adjustRightInd w:val="0"/>
              <w:ind w:leftChars="50" w:left="120"/>
              <w:jc w:val="both"/>
            </w:pPr>
            <w:r w:rsidRPr="006D14CC">
              <w:t>.25**</w:t>
            </w:r>
          </w:p>
        </w:tc>
        <w:tc>
          <w:tcPr>
            <w:tcW w:w="371" w:type="pct"/>
            <w:shd w:val="clear" w:color="auto" w:fill="FFFFFF"/>
            <w:vAlign w:val="center"/>
          </w:tcPr>
          <w:p w14:paraId="75FAF03D"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36DF5A22"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31919B80"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3A074C7A"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450DA908"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381A6109"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67097AE5"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71BCA138" w14:textId="77777777" w:rsidR="00CB0E94" w:rsidRPr="006D14CC" w:rsidRDefault="00CB0E94" w:rsidP="00CB0E94">
            <w:pPr>
              <w:autoSpaceDE w:val="0"/>
              <w:autoSpaceDN w:val="0"/>
              <w:adjustRightInd w:val="0"/>
              <w:ind w:leftChars="50" w:left="120"/>
              <w:jc w:val="both"/>
            </w:pPr>
          </w:p>
        </w:tc>
      </w:tr>
      <w:tr w:rsidR="00CB0E94" w:rsidRPr="006D14CC" w14:paraId="21015AA1" w14:textId="77777777" w:rsidTr="00CB0E94">
        <w:trPr>
          <w:cantSplit/>
          <w:trHeight w:val="340"/>
        </w:trPr>
        <w:tc>
          <w:tcPr>
            <w:tcW w:w="547" w:type="pct"/>
            <w:shd w:val="clear" w:color="auto" w:fill="FFFFFF"/>
          </w:tcPr>
          <w:p w14:paraId="4AF3696C" w14:textId="77777777" w:rsidR="00CB0E94" w:rsidRPr="006D14CC" w:rsidRDefault="00CB0E94" w:rsidP="00CB0E94">
            <w:pPr>
              <w:autoSpaceDE w:val="0"/>
              <w:autoSpaceDN w:val="0"/>
              <w:adjustRightInd w:val="0"/>
              <w:ind w:leftChars="30" w:left="72"/>
              <w:jc w:val="both"/>
            </w:pPr>
            <w:r w:rsidRPr="006D14CC">
              <w:t>WPS</w:t>
            </w:r>
          </w:p>
        </w:tc>
        <w:tc>
          <w:tcPr>
            <w:tcW w:w="371" w:type="pct"/>
            <w:shd w:val="clear" w:color="auto" w:fill="FFFFFF"/>
            <w:vAlign w:val="center"/>
          </w:tcPr>
          <w:p w14:paraId="26443B38" w14:textId="77777777" w:rsidR="00CB0E94" w:rsidRPr="006D14CC" w:rsidRDefault="00CB0E94" w:rsidP="00CB0E94">
            <w:pPr>
              <w:autoSpaceDE w:val="0"/>
              <w:autoSpaceDN w:val="0"/>
              <w:adjustRightInd w:val="0"/>
              <w:ind w:leftChars="50" w:left="120"/>
              <w:jc w:val="both"/>
            </w:pPr>
            <w:r w:rsidRPr="006D14CC">
              <w:t>.63</w:t>
            </w:r>
            <w:r w:rsidRPr="006D14CC">
              <w:rPr>
                <w:vertAlign w:val="superscript"/>
              </w:rPr>
              <w:t>**</w:t>
            </w:r>
          </w:p>
        </w:tc>
        <w:tc>
          <w:tcPr>
            <w:tcW w:w="371" w:type="pct"/>
            <w:shd w:val="clear" w:color="auto" w:fill="FFFFFF"/>
            <w:vAlign w:val="center"/>
          </w:tcPr>
          <w:p w14:paraId="22A08B51" w14:textId="77777777" w:rsidR="00CB0E94" w:rsidRPr="006D14CC" w:rsidRDefault="00CB0E94" w:rsidP="00CB0E94">
            <w:pPr>
              <w:autoSpaceDE w:val="0"/>
              <w:autoSpaceDN w:val="0"/>
              <w:adjustRightInd w:val="0"/>
              <w:ind w:leftChars="50" w:left="120"/>
              <w:jc w:val="both"/>
            </w:pPr>
            <w:r w:rsidRPr="006D14CC">
              <w:t>.69</w:t>
            </w:r>
            <w:r w:rsidRPr="006D14CC">
              <w:rPr>
                <w:vertAlign w:val="superscript"/>
              </w:rPr>
              <w:t>**</w:t>
            </w:r>
          </w:p>
        </w:tc>
        <w:tc>
          <w:tcPr>
            <w:tcW w:w="371" w:type="pct"/>
            <w:shd w:val="clear" w:color="auto" w:fill="FFFFFF"/>
            <w:vAlign w:val="center"/>
          </w:tcPr>
          <w:p w14:paraId="040D7035" w14:textId="77777777" w:rsidR="00CB0E94" w:rsidRPr="006D14CC" w:rsidRDefault="00CB0E94" w:rsidP="00CB0E94">
            <w:pPr>
              <w:autoSpaceDE w:val="0"/>
              <w:autoSpaceDN w:val="0"/>
              <w:adjustRightInd w:val="0"/>
              <w:ind w:leftChars="50" w:left="120"/>
              <w:jc w:val="both"/>
            </w:pPr>
            <w:r w:rsidRPr="006D14CC">
              <w:t>.63</w:t>
            </w:r>
            <w:r w:rsidRPr="006D14CC">
              <w:rPr>
                <w:vertAlign w:val="superscript"/>
              </w:rPr>
              <w:t>**</w:t>
            </w:r>
          </w:p>
        </w:tc>
        <w:tc>
          <w:tcPr>
            <w:tcW w:w="371" w:type="pct"/>
            <w:shd w:val="clear" w:color="auto" w:fill="FFFFFF"/>
            <w:vAlign w:val="center"/>
          </w:tcPr>
          <w:p w14:paraId="12964333" w14:textId="77777777" w:rsidR="00CB0E94" w:rsidRPr="006D14CC" w:rsidRDefault="00CB0E94" w:rsidP="00CB0E94">
            <w:pPr>
              <w:autoSpaceDE w:val="0"/>
              <w:autoSpaceDN w:val="0"/>
              <w:adjustRightInd w:val="0"/>
              <w:ind w:leftChars="50" w:left="120"/>
              <w:jc w:val="both"/>
            </w:pPr>
            <w:r w:rsidRPr="006D14CC">
              <w:t>.49**</w:t>
            </w:r>
          </w:p>
        </w:tc>
        <w:tc>
          <w:tcPr>
            <w:tcW w:w="371" w:type="pct"/>
            <w:shd w:val="clear" w:color="auto" w:fill="FFFFFF"/>
            <w:vAlign w:val="center"/>
          </w:tcPr>
          <w:p w14:paraId="299CB9DF" w14:textId="77777777" w:rsidR="00CB0E94" w:rsidRPr="006D14CC" w:rsidRDefault="00CB0E94" w:rsidP="00CB0E94">
            <w:pPr>
              <w:autoSpaceDE w:val="0"/>
              <w:autoSpaceDN w:val="0"/>
              <w:adjustRightInd w:val="0"/>
              <w:ind w:leftChars="50" w:left="120"/>
              <w:jc w:val="both"/>
            </w:pPr>
            <w:r w:rsidRPr="006D14CC">
              <w:t>.38</w:t>
            </w:r>
            <w:r w:rsidRPr="006D14CC">
              <w:rPr>
                <w:vertAlign w:val="superscript"/>
              </w:rPr>
              <w:t>**</w:t>
            </w:r>
          </w:p>
        </w:tc>
        <w:tc>
          <w:tcPr>
            <w:tcW w:w="371" w:type="pct"/>
            <w:shd w:val="clear" w:color="auto" w:fill="FFFFFF"/>
            <w:vAlign w:val="center"/>
          </w:tcPr>
          <w:p w14:paraId="7C935848"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3BAEABCE"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3701DC2C"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5D6851C2"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06156E26"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7F2F6624"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586E7813" w14:textId="77777777" w:rsidR="00CB0E94" w:rsidRPr="006D14CC" w:rsidRDefault="00CB0E94" w:rsidP="00CB0E94">
            <w:pPr>
              <w:autoSpaceDE w:val="0"/>
              <w:autoSpaceDN w:val="0"/>
              <w:adjustRightInd w:val="0"/>
              <w:ind w:leftChars="50" w:left="120"/>
              <w:jc w:val="both"/>
            </w:pPr>
          </w:p>
        </w:tc>
      </w:tr>
      <w:tr w:rsidR="00CB0E94" w:rsidRPr="006D14CC" w14:paraId="794F1502" w14:textId="77777777" w:rsidTr="00CB0E94">
        <w:trPr>
          <w:cantSplit/>
          <w:trHeight w:val="340"/>
        </w:trPr>
        <w:tc>
          <w:tcPr>
            <w:tcW w:w="547" w:type="pct"/>
            <w:shd w:val="clear" w:color="auto" w:fill="FFFFFF"/>
          </w:tcPr>
          <w:p w14:paraId="4BFE9147" w14:textId="77777777" w:rsidR="00CB0E94" w:rsidRPr="006D14CC" w:rsidRDefault="00CB0E94" w:rsidP="00CB0E94">
            <w:pPr>
              <w:autoSpaceDE w:val="0"/>
              <w:autoSpaceDN w:val="0"/>
              <w:adjustRightInd w:val="0"/>
              <w:ind w:leftChars="30" w:left="72"/>
              <w:jc w:val="both"/>
            </w:pPr>
            <w:r w:rsidRPr="006D14CC">
              <w:t>POS</w:t>
            </w:r>
          </w:p>
        </w:tc>
        <w:tc>
          <w:tcPr>
            <w:tcW w:w="371" w:type="pct"/>
            <w:shd w:val="clear" w:color="auto" w:fill="FFFFFF"/>
            <w:vAlign w:val="center"/>
          </w:tcPr>
          <w:p w14:paraId="3B648C4C" w14:textId="78D53787" w:rsidR="00CB0E94" w:rsidRPr="006D14CC" w:rsidRDefault="00CB0E94" w:rsidP="00CB0E94">
            <w:pPr>
              <w:autoSpaceDE w:val="0"/>
              <w:autoSpaceDN w:val="0"/>
              <w:adjustRightInd w:val="0"/>
              <w:ind w:leftChars="50" w:left="120"/>
              <w:jc w:val="both"/>
            </w:pPr>
            <w:r w:rsidRPr="006D14CC">
              <w:t>.20</w:t>
            </w:r>
            <w:r w:rsidRPr="006D14CC">
              <w:rPr>
                <w:vertAlign w:val="superscript"/>
              </w:rPr>
              <w:t>*</w:t>
            </w:r>
          </w:p>
        </w:tc>
        <w:tc>
          <w:tcPr>
            <w:tcW w:w="371" w:type="pct"/>
            <w:shd w:val="clear" w:color="auto" w:fill="FFFFFF"/>
            <w:vAlign w:val="center"/>
          </w:tcPr>
          <w:p w14:paraId="1B67200C" w14:textId="77777777" w:rsidR="00CB0E94" w:rsidRPr="006D14CC" w:rsidRDefault="00CB0E94" w:rsidP="00CB0E94">
            <w:pPr>
              <w:autoSpaceDE w:val="0"/>
              <w:autoSpaceDN w:val="0"/>
              <w:adjustRightInd w:val="0"/>
              <w:ind w:leftChars="50" w:left="120"/>
              <w:jc w:val="both"/>
            </w:pPr>
            <w:r w:rsidRPr="006D14CC">
              <w:t>.56</w:t>
            </w:r>
            <w:r w:rsidRPr="006D14CC">
              <w:rPr>
                <w:vertAlign w:val="superscript"/>
              </w:rPr>
              <w:t>**</w:t>
            </w:r>
          </w:p>
        </w:tc>
        <w:tc>
          <w:tcPr>
            <w:tcW w:w="371" w:type="pct"/>
            <w:shd w:val="clear" w:color="auto" w:fill="FFFFFF"/>
            <w:vAlign w:val="center"/>
          </w:tcPr>
          <w:p w14:paraId="5E4524B4" w14:textId="77777777" w:rsidR="00CB0E94" w:rsidRPr="006D14CC" w:rsidRDefault="00CB0E94" w:rsidP="00CB0E94">
            <w:pPr>
              <w:autoSpaceDE w:val="0"/>
              <w:autoSpaceDN w:val="0"/>
              <w:adjustRightInd w:val="0"/>
              <w:ind w:leftChars="50" w:left="120"/>
              <w:jc w:val="both"/>
            </w:pPr>
            <w:r w:rsidRPr="006D14CC">
              <w:t>.26</w:t>
            </w:r>
            <w:r w:rsidRPr="006D14CC">
              <w:rPr>
                <w:vertAlign w:val="superscript"/>
              </w:rPr>
              <w:t>**</w:t>
            </w:r>
          </w:p>
        </w:tc>
        <w:tc>
          <w:tcPr>
            <w:tcW w:w="371" w:type="pct"/>
            <w:shd w:val="clear" w:color="auto" w:fill="FFFFFF"/>
            <w:vAlign w:val="center"/>
          </w:tcPr>
          <w:p w14:paraId="1D9DFE03" w14:textId="77777777" w:rsidR="00CB0E94" w:rsidRPr="006D14CC" w:rsidRDefault="00CB0E94" w:rsidP="00CB0E94">
            <w:pPr>
              <w:autoSpaceDE w:val="0"/>
              <w:autoSpaceDN w:val="0"/>
              <w:adjustRightInd w:val="0"/>
              <w:ind w:leftChars="50" w:left="120"/>
              <w:jc w:val="both"/>
            </w:pPr>
            <w:r w:rsidRPr="006D14CC">
              <w:t>.41*</w:t>
            </w:r>
            <w:r w:rsidRPr="006D14CC">
              <w:rPr>
                <w:vertAlign w:val="superscript"/>
              </w:rPr>
              <w:t>*</w:t>
            </w:r>
          </w:p>
        </w:tc>
        <w:tc>
          <w:tcPr>
            <w:tcW w:w="371" w:type="pct"/>
            <w:shd w:val="clear" w:color="auto" w:fill="FFFFFF"/>
            <w:vAlign w:val="center"/>
          </w:tcPr>
          <w:p w14:paraId="51266CCA" w14:textId="77777777" w:rsidR="00CB0E94" w:rsidRPr="006D14CC" w:rsidRDefault="00CB0E94" w:rsidP="00CB0E94">
            <w:pPr>
              <w:autoSpaceDE w:val="0"/>
              <w:autoSpaceDN w:val="0"/>
              <w:adjustRightInd w:val="0"/>
              <w:ind w:leftChars="50" w:left="120"/>
              <w:jc w:val="both"/>
            </w:pPr>
            <w:r w:rsidRPr="006D14CC">
              <w:t>.12</w:t>
            </w:r>
          </w:p>
        </w:tc>
        <w:tc>
          <w:tcPr>
            <w:tcW w:w="371" w:type="pct"/>
            <w:shd w:val="clear" w:color="auto" w:fill="FFFFFF"/>
            <w:vAlign w:val="center"/>
          </w:tcPr>
          <w:p w14:paraId="4A2867F6" w14:textId="77777777" w:rsidR="00CB0E94" w:rsidRPr="006D14CC" w:rsidRDefault="00CB0E94" w:rsidP="00CB0E94">
            <w:pPr>
              <w:autoSpaceDE w:val="0"/>
              <w:autoSpaceDN w:val="0"/>
              <w:adjustRightInd w:val="0"/>
              <w:ind w:leftChars="50" w:left="120"/>
              <w:jc w:val="both"/>
            </w:pPr>
            <w:r w:rsidRPr="006D14CC">
              <w:t>.51</w:t>
            </w:r>
            <w:r w:rsidRPr="006D14CC">
              <w:rPr>
                <w:vertAlign w:val="superscript"/>
              </w:rPr>
              <w:t>**</w:t>
            </w:r>
          </w:p>
        </w:tc>
        <w:tc>
          <w:tcPr>
            <w:tcW w:w="371" w:type="pct"/>
            <w:shd w:val="clear" w:color="auto" w:fill="FFFFFF"/>
            <w:vAlign w:val="center"/>
          </w:tcPr>
          <w:p w14:paraId="0B291566"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4226930A"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5CE3CE2F"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2A69BBF7"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355CB2DF"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4046DB12" w14:textId="77777777" w:rsidR="00CB0E94" w:rsidRPr="006D14CC" w:rsidRDefault="00CB0E94" w:rsidP="00CB0E94">
            <w:pPr>
              <w:autoSpaceDE w:val="0"/>
              <w:autoSpaceDN w:val="0"/>
              <w:adjustRightInd w:val="0"/>
              <w:ind w:leftChars="50" w:left="120"/>
              <w:jc w:val="both"/>
            </w:pPr>
          </w:p>
        </w:tc>
      </w:tr>
      <w:tr w:rsidR="00CB0E94" w:rsidRPr="006D14CC" w14:paraId="428B6EC7" w14:textId="77777777" w:rsidTr="00CB0E94">
        <w:trPr>
          <w:cantSplit/>
          <w:trHeight w:val="340"/>
        </w:trPr>
        <w:tc>
          <w:tcPr>
            <w:tcW w:w="547" w:type="pct"/>
            <w:shd w:val="clear" w:color="auto" w:fill="FFFFFF"/>
          </w:tcPr>
          <w:p w14:paraId="69E5D4E7" w14:textId="77777777" w:rsidR="00CB0E94" w:rsidRPr="006D14CC" w:rsidRDefault="00CB0E94" w:rsidP="00CB0E94">
            <w:pPr>
              <w:autoSpaceDE w:val="0"/>
              <w:autoSpaceDN w:val="0"/>
              <w:adjustRightInd w:val="0"/>
              <w:ind w:leftChars="30" w:left="72"/>
              <w:jc w:val="both"/>
            </w:pPr>
            <w:r w:rsidRPr="006D14CC">
              <w:t>IRB</w:t>
            </w:r>
          </w:p>
        </w:tc>
        <w:tc>
          <w:tcPr>
            <w:tcW w:w="371" w:type="pct"/>
            <w:shd w:val="clear" w:color="auto" w:fill="FFFFFF"/>
            <w:vAlign w:val="center"/>
          </w:tcPr>
          <w:p w14:paraId="06BBCB22" w14:textId="77777777" w:rsidR="00CB0E94" w:rsidRPr="006D14CC" w:rsidRDefault="00CB0E94" w:rsidP="00CB0E94">
            <w:pPr>
              <w:autoSpaceDE w:val="0"/>
              <w:autoSpaceDN w:val="0"/>
              <w:adjustRightInd w:val="0"/>
              <w:ind w:leftChars="50" w:left="120"/>
              <w:jc w:val="both"/>
            </w:pPr>
            <w:r w:rsidRPr="006D14CC">
              <w:t>.32</w:t>
            </w:r>
            <w:r w:rsidRPr="006D14CC">
              <w:rPr>
                <w:vertAlign w:val="superscript"/>
              </w:rPr>
              <w:t>**</w:t>
            </w:r>
          </w:p>
        </w:tc>
        <w:tc>
          <w:tcPr>
            <w:tcW w:w="371" w:type="pct"/>
            <w:shd w:val="clear" w:color="auto" w:fill="FFFFFF"/>
            <w:vAlign w:val="center"/>
          </w:tcPr>
          <w:p w14:paraId="6D6C976A" w14:textId="77777777" w:rsidR="00CB0E94" w:rsidRPr="006D14CC" w:rsidRDefault="00CB0E94" w:rsidP="00CB0E94">
            <w:pPr>
              <w:autoSpaceDE w:val="0"/>
              <w:autoSpaceDN w:val="0"/>
              <w:adjustRightInd w:val="0"/>
              <w:ind w:leftChars="50" w:left="120"/>
              <w:jc w:val="both"/>
            </w:pPr>
            <w:r w:rsidRPr="006D14CC">
              <w:t>-.01</w:t>
            </w:r>
          </w:p>
        </w:tc>
        <w:tc>
          <w:tcPr>
            <w:tcW w:w="371" w:type="pct"/>
            <w:shd w:val="clear" w:color="auto" w:fill="FFFFFF"/>
            <w:vAlign w:val="center"/>
          </w:tcPr>
          <w:p w14:paraId="79F9A2F5" w14:textId="77777777" w:rsidR="00CB0E94" w:rsidRPr="006D14CC" w:rsidRDefault="00CB0E94" w:rsidP="00CB0E94">
            <w:pPr>
              <w:autoSpaceDE w:val="0"/>
              <w:autoSpaceDN w:val="0"/>
              <w:adjustRightInd w:val="0"/>
              <w:ind w:leftChars="50" w:left="120"/>
              <w:jc w:val="both"/>
            </w:pPr>
            <w:r w:rsidRPr="006D14CC">
              <w:t>.11</w:t>
            </w:r>
          </w:p>
        </w:tc>
        <w:tc>
          <w:tcPr>
            <w:tcW w:w="371" w:type="pct"/>
            <w:shd w:val="clear" w:color="auto" w:fill="FFFFFF"/>
            <w:vAlign w:val="center"/>
          </w:tcPr>
          <w:p w14:paraId="78ED8F1B" w14:textId="77777777" w:rsidR="00CB0E94" w:rsidRPr="006D14CC" w:rsidRDefault="00CB0E94" w:rsidP="00CB0E94">
            <w:pPr>
              <w:autoSpaceDE w:val="0"/>
              <w:autoSpaceDN w:val="0"/>
              <w:adjustRightInd w:val="0"/>
              <w:ind w:leftChars="50" w:left="120"/>
              <w:jc w:val="both"/>
            </w:pPr>
            <w:r w:rsidRPr="006D14CC">
              <w:t>.05</w:t>
            </w:r>
          </w:p>
        </w:tc>
        <w:tc>
          <w:tcPr>
            <w:tcW w:w="371" w:type="pct"/>
            <w:shd w:val="clear" w:color="auto" w:fill="FFFFFF"/>
            <w:vAlign w:val="center"/>
          </w:tcPr>
          <w:p w14:paraId="4C97F39F" w14:textId="77777777" w:rsidR="00CB0E94" w:rsidRPr="006D14CC" w:rsidRDefault="00CB0E94" w:rsidP="00CB0E94">
            <w:pPr>
              <w:autoSpaceDE w:val="0"/>
              <w:autoSpaceDN w:val="0"/>
              <w:adjustRightInd w:val="0"/>
              <w:ind w:leftChars="50" w:left="120"/>
              <w:jc w:val="both"/>
            </w:pPr>
            <w:r w:rsidRPr="006D14CC">
              <w:t>.10</w:t>
            </w:r>
          </w:p>
        </w:tc>
        <w:tc>
          <w:tcPr>
            <w:tcW w:w="371" w:type="pct"/>
            <w:shd w:val="clear" w:color="auto" w:fill="FFFFFF"/>
            <w:vAlign w:val="center"/>
          </w:tcPr>
          <w:p w14:paraId="7C69FB7E" w14:textId="77777777" w:rsidR="00CB0E94" w:rsidRPr="006D14CC" w:rsidRDefault="00CB0E94" w:rsidP="00CB0E94">
            <w:pPr>
              <w:autoSpaceDE w:val="0"/>
              <w:autoSpaceDN w:val="0"/>
              <w:adjustRightInd w:val="0"/>
              <w:ind w:leftChars="50" w:left="120"/>
              <w:jc w:val="both"/>
            </w:pPr>
            <w:r w:rsidRPr="006D14CC">
              <w:t>.23</w:t>
            </w:r>
            <w:r w:rsidRPr="006D14CC">
              <w:rPr>
                <w:vertAlign w:val="superscript"/>
              </w:rPr>
              <w:t>*</w:t>
            </w:r>
          </w:p>
        </w:tc>
        <w:tc>
          <w:tcPr>
            <w:tcW w:w="371" w:type="pct"/>
            <w:shd w:val="clear" w:color="auto" w:fill="FFFFFF"/>
            <w:vAlign w:val="center"/>
          </w:tcPr>
          <w:p w14:paraId="08E1FDB9" w14:textId="77777777" w:rsidR="00CB0E94" w:rsidRPr="006D14CC" w:rsidRDefault="00CB0E94" w:rsidP="00CB0E94">
            <w:pPr>
              <w:autoSpaceDE w:val="0"/>
              <w:autoSpaceDN w:val="0"/>
              <w:adjustRightInd w:val="0"/>
              <w:ind w:leftChars="50" w:left="120"/>
              <w:jc w:val="both"/>
            </w:pPr>
            <w:r w:rsidRPr="006D14CC">
              <w:t>-.01</w:t>
            </w:r>
          </w:p>
        </w:tc>
        <w:tc>
          <w:tcPr>
            <w:tcW w:w="371" w:type="pct"/>
            <w:shd w:val="clear" w:color="auto" w:fill="FFFFFF"/>
            <w:vAlign w:val="center"/>
          </w:tcPr>
          <w:p w14:paraId="60CF59E1"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0DB7E502"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62D93027"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41192B60"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7DA1C83B" w14:textId="77777777" w:rsidR="00CB0E94" w:rsidRPr="006D14CC" w:rsidRDefault="00CB0E94" w:rsidP="00CB0E94">
            <w:pPr>
              <w:autoSpaceDE w:val="0"/>
              <w:autoSpaceDN w:val="0"/>
              <w:adjustRightInd w:val="0"/>
              <w:ind w:leftChars="50" w:left="120"/>
              <w:jc w:val="both"/>
            </w:pPr>
          </w:p>
        </w:tc>
      </w:tr>
      <w:tr w:rsidR="00CB0E94" w:rsidRPr="006D14CC" w14:paraId="2DA1BA6A" w14:textId="77777777" w:rsidTr="00CB0E94">
        <w:trPr>
          <w:cantSplit/>
          <w:trHeight w:val="340"/>
        </w:trPr>
        <w:tc>
          <w:tcPr>
            <w:tcW w:w="547" w:type="pct"/>
            <w:shd w:val="clear" w:color="auto" w:fill="FFFFFF"/>
          </w:tcPr>
          <w:p w14:paraId="7A259F22" w14:textId="77777777" w:rsidR="00CB0E94" w:rsidRPr="006D14CC" w:rsidRDefault="00CB0E94" w:rsidP="00CB0E94">
            <w:pPr>
              <w:autoSpaceDE w:val="0"/>
              <w:autoSpaceDN w:val="0"/>
              <w:adjustRightInd w:val="0"/>
              <w:ind w:leftChars="30" w:left="72"/>
              <w:jc w:val="both"/>
            </w:pPr>
            <w:r w:rsidRPr="006D14CC">
              <w:t>ERB–in</w:t>
            </w:r>
          </w:p>
        </w:tc>
        <w:tc>
          <w:tcPr>
            <w:tcW w:w="371" w:type="pct"/>
            <w:shd w:val="clear" w:color="auto" w:fill="FFFFFF"/>
            <w:vAlign w:val="center"/>
          </w:tcPr>
          <w:p w14:paraId="6C716817" w14:textId="77777777" w:rsidR="00CB0E94" w:rsidRPr="006D14CC" w:rsidRDefault="00CB0E94" w:rsidP="00CB0E94">
            <w:pPr>
              <w:autoSpaceDE w:val="0"/>
              <w:autoSpaceDN w:val="0"/>
              <w:adjustRightInd w:val="0"/>
              <w:ind w:leftChars="50" w:left="120"/>
              <w:jc w:val="both"/>
            </w:pPr>
            <w:r w:rsidRPr="006D14CC">
              <w:t>.26</w:t>
            </w:r>
            <w:r w:rsidRPr="006D14CC">
              <w:rPr>
                <w:vertAlign w:val="superscript"/>
              </w:rPr>
              <w:t>**</w:t>
            </w:r>
          </w:p>
        </w:tc>
        <w:tc>
          <w:tcPr>
            <w:tcW w:w="371" w:type="pct"/>
            <w:shd w:val="clear" w:color="auto" w:fill="FFFFFF"/>
            <w:vAlign w:val="center"/>
          </w:tcPr>
          <w:p w14:paraId="55B32DE5" w14:textId="77777777" w:rsidR="00CB0E94" w:rsidRPr="006D14CC" w:rsidRDefault="00CB0E94" w:rsidP="00CB0E94">
            <w:pPr>
              <w:autoSpaceDE w:val="0"/>
              <w:autoSpaceDN w:val="0"/>
              <w:adjustRightInd w:val="0"/>
              <w:ind w:leftChars="50" w:left="120"/>
              <w:jc w:val="both"/>
            </w:pPr>
            <w:r w:rsidRPr="006D14CC">
              <w:t>.20</w:t>
            </w:r>
            <w:r w:rsidRPr="006D14CC">
              <w:rPr>
                <w:vertAlign w:val="superscript"/>
              </w:rPr>
              <w:t>*</w:t>
            </w:r>
          </w:p>
        </w:tc>
        <w:tc>
          <w:tcPr>
            <w:tcW w:w="371" w:type="pct"/>
            <w:shd w:val="clear" w:color="auto" w:fill="FFFFFF"/>
            <w:vAlign w:val="center"/>
          </w:tcPr>
          <w:p w14:paraId="55F487A0" w14:textId="77777777" w:rsidR="00CB0E94" w:rsidRPr="006D14CC" w:rsidRDefault="00CB0E94" w:rsidP="00CB0E94">
            <w:pPr>
              <w:autoSpaceDE w:val="0"/>
              <w:autoSpaceDN w:val="0"/>
              <w:adjustRightInd w:val="0"/>
              <w:ind w:leftChars="50" w:left="120"/>
              <w:jc w:val="both"/>
            </w:pPr>
            <w:r w:rsidRPr="006D14CC">
              <w:t>.29</w:t>
            </w:r>
            <w:r w:rsidRPr="006D14CC">
              <w:rPr>
                <w:vertAlign w:val="superscript"/>
              </w:rPr>
              <w:t>**</w:t>
            </w:r>
          </w:p>
        </w:tc>
        <w:tc>
          <w:tcPr>
            <w:tcW w:w="371" w:type="pct"/>
            <w:shd w:val="clear" w:color="auto" w:fill="FFFFFF"/>
            <w:vAlign w:val="center"/>
          </w:tcPr>
          <w:p w14:paraId="2103F25F" w14:textId="77777777" w:rsidR="00CB0E94" w:rsidRPr="006D14CC" w:rsidRDefault="00CB0E94" w:rsidP="00CB0E94">
            <w:pPr>
              <w:autoSpaceDE w:val="0"/>
              <w:autoSpaceDN w:val="0"/>
              <w:adjustRightInd w:val="0"/>
              <w:ind w:leftChars="50" w:left="120"/>
              <w:jc w:val="both"/>
            </w:pPr>
            <w:r w:rsidRPr="006D14CC">
              <w:t>.05</w:t>
            </w:r>
          </w:p>
        </w:tc>
        <w:tc>
          <w:tcPr>
            <w:tcW w:w="371" w:type="pct"/>
            <w:shd w:val="clear" w:color="auto" w:fill="FFFFFF"/>
            <w:vAlign w:val="center"/>
          </w:tcPr>
          <w:p w14:paraId="2F75F9E9" w14:textId="77777777" w:rsidR="00CB0E94" w:rsidRPr="006D14CC" w:rsidRDefault="00CB0E94" w:rsidP="00CB0E94">
            <w:pPr>
              <w:autoSpaceDE w:val="0"/>
              <w:autoSpaceDN w:val="0"/>
              <w:adjustRightInd w:val="0"/>
              <w:ind w:leftChars="50" w:left="120"/>
              <w:jc w:val="both"/>
            </w:pPr>
            <w:r w:rsidRPr="006D14CC">
              <w:t>.10</w:t>
            </w:r>
          </w:p>
        </w:tc>
        <w:tc>
          <w:tcPr>
            <w:tcW w:w="371" w:type="pct"/>
            <w:shd w:val="clear" w:color="auto" w:fill="FFFFFF"/>
            <w:vAlign w:val="center"/>
          </w:tcPr>
          <w:p w14:paraId="5C01197D" w14:textId="77777777" w:rsidR="00CB0E94" w:rsidRPr="006D14CC" w:rsidRDefault="00CB0E94" w:rsidP="00CB0E94">
            <w:pPr>
              <w:autoSpaceDE w:val="0"/>
              <w:autoSpaceDN w:val="0"/>
              <w:adjustRightInd w:val="0"/>
              <w:ind w:leftChars="50" w:left="120"/>
              <w:jc w:val="both"/>
            </w:pPr>
            <w:r w:rsidRPr="006D14CC">
              <w:t>.33</w:t>
            </w:r>
            <w:r w:rsidRPr="006D14CC">
              <w:rPr>
                <w:vertAlign w:val="superscript"/>
              </w:rPr>
              <w:t>*</w:t>
            </w:r>
          </w:p>
        </w:tc>
        <w:tc>
          <w:tcPr>
            <w:tcW w:w="371" w:type="pct"/>
            <w:shd w:val="clear" w:color="auto" w:fill="FFFFFF"/>
            <w:vAlign w:val="center"/>
          </w:tcPr>
          <w:p w14:paraId="313BB2F1" w14:textId="77777777" w:rsidR="00CB0E94" w:rsidRPr="006D14CC" w:rsidRDefault="00CB0E94" w:rsidP="00CB0E94">
            <w:pPr>
              <w:autoSpaceDE w:val="0"/>
              <w:autoSpaceDN w:val="0"/>
              <w:adjustRightInd w:val="0"/>
              <w:ind w:leftChars="50" w:left="120"/>
              <w:jc w:val="both"/>
            </w:pPr>
            <w:r w:rsidRPr="006D14CC">
              <w:t>.19</w:t>
            </w:r>
          </w:p>
        </w:tc>
        <w:tc>
          <w:tcPr>
            <w:tcW w:w="371" w:type="pct"/>
            <w:shd w:val="clear" w:color="auto" w:fill="FFFFFF"/>
            <w:vAlign w:val="center"/>
          </w:tcPr>
          <w:p w14:paraId="5A4C9BEB" w14:textId="77777777" w:rsidR="00CB0E94" w:rsidRPr="006D14CC" w:rsidRDefault="00CB0E94" w:rsidP="00CB0E94">
            <w:pPr>
              <w:autoSpaceDE w:val="0"/>
              <w:autoSpaceDN w:val="0"/>
              <w:adjustRightInd w:val="0"/>
              <w:ind w:leftChars="50" w:left="120"/>
              <w:jc w:val="both"/>
            </w:pPr>
            <w:r w:rsidRPr="006D14CC">
              <w:t>.39</w:t>
            </w:r>
            <w:r w:rsidRPr="006D14CC">
              <w:rPr>
                <w:vertAlign w:val="superscript"/>
              </w:rPr>
              <w:t>**</w:t>
            </w:r>
          </w:p>
        </w:tc>
        <w:tc>
          <w:tcPr>
            <w:tcW w:w="371" w:type="pct"/>
            <w:shd w:val="clear" w:color="auto" w:fill="FFFFFF"/>
            <w:vAlign w:val="center"/>
          </w:tcPr>
          <w:p w14:paraId="48067471" w14:textId="77777777" w:rsidR="00CB0E94" w:rsidRPr="006D14CC" w:rsidRDefault="00CB0E94" w:rsidP="00CB0E94">
            <w:pPr>
              <w:autoSpaceDE w:val="0"/>
              <w:autoSpaceDN w:val="0"/>
              <w:adjustRightInd w:val="0"/>
              <w:ind w:leftChars="50" w:left="120"/>
              <w:jc w:val="both"/>
            </w:pPr>
          </w:p>
        </w:tc>
        <w:tc>
          <w:tcPr>
            <w:tcW w:w="371" w:type="pct"/>
            <w:shd w:val="clear" w:color="auto" w:fill="FFFFFF"/>
            <w:vAlign w:val="center"/>
          </w:tcPr>
          <w:p w14:paraId="3AADE65F"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3C6BA3C0"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0875E368" w14:textId="77777777" w:rsidR="00CB0E94" w:rsidRPr="006D14CC" w:rsidRDefault="00CB0E94" w:rsidP="00CB0E94">
            <w:pPr>
              <w:autoSpaceDE w:val="0"/>
              <w:autoSpaceDN w:val="0"/>
              <w:adjustRightInd w:val="0"/>
              <w:ind w:leftChars="50" w:left="120"/>
              <w:jc w:val="both"/>
            </w:pPr>
          </w:p>
        </w:tc>
      </w:tr>
      <w:tr w:rsidR="00CB0E94" w:rsidRPr="006D14CC" w14:paraId="0C140270" w14:textId="77777777" w:rsidTr="00CB0E94">
        <w:trPr>
          <w:cantSplit/>
          <w:trHeight w:val="340"/>
        </w:trPr>
        <w:tc>
          <w:tcPr>
            <w:tcW w:w="547" w:type="pct"/>
            <w:shd w:val="clear" w:color="auto" w:fill="FFFFFF"/>
          </w:tcPr>
          <w:p w14:paraId="30793FBD" w14:textId="77777777" w:rsidR="00CB0E94" w:rsidRPr="006D14CC" w:rsidRDefault="00CB0E94" w:rsidP="00CB0E94">
            <w:pPr>
              <w:autoSpaceDE w:val="0"/>
              <w:autoSpaceDN w:val="0"/>
              <w:adjustRightInd w:val="0"/>
              <w:ind w:leftChars="30" w:left="72"/>
              <w:jc w:val="both"/>
            </w:pPr>
            <w:r w:rsidRPr="006D14CC">
              <w:t>ERB-org</w:t>
            </w:r>
          </w:p>
        </w:tc>
        <w:tc>
          <w:tcPr>
            <w:tcW w:w="371" w:type="pct"/>
            <w:shd w:val="clear" w:color="auto" w:fill="FFFFFF"/>
            <w:vAlign w:val="center"/>
          </w:tcPr>
          <w:p w14:paraId="25AF1D13" w14:textId="77777777" w:rsidR="00CB0E94" w:rsidRPr="006D14CC" w:rsidRDefault="00CB0E94" w:rsidP="00CB0E94">
            <w:pPr>
              <w:autoSpaceDE w:val="0"/>
              <w:autoSpaceDN w:val="0"/>
              <w:adjustRightInd w:val="0"/>
              <w:ind w:leftChars="50" w:left="120"/>
              <w:jc w:val="both"/>
            </w:pPr>
            <w:r w:rsidRPr="006D14CC">
              <w:t>.29</w:t>
            </w:r>
            <w:r w:rsidRPr="006D14CC">
              <w:rPr>
                <w:vertAlign w:val="superscript"/>
              </w:rPr>
              <w:t>**</w:t>
            </w:r>
          </w:p>
        </w:tc>
        <w:tc>
          <w:tcPr>
            <w:tcW w:w="371" w:type="pct"/>
            <w:shd w:val="clear" w:color="auto" w:fill="FFFFFF"/>
            <w:vAlign w:val="center"/>
          </w:tcPr>
          <w:p w14:paraId="49FB33CC" w14:textId="77777777" w:rsidR="00CB0E94" w:rsidRPr="006D14CC" w:rsidRDefault="00CB0E94" w:rsidP="00CB0E94">
            <w:pPr>
              <w:autoSpaceDE w:val="0"/>
              <w:autoSpaceDN w:val="0"/>
              <w:adjustRightInd w:val="0"/>
              <w:ind w:leftChars="50" w:left="120"/>
              <w:jc w:val="both"/>
            </w:pPr>
            <w:r w:rsidRPr="006D14CC">
              <w:t>.20</w:t>
            </w:r>
            <w:r w:rsidRPr="006D14CC">
              <w:rPr>
                <w:vertAlign w:val="superscript"/>
              </w:rPr>
              <w:t>*</w:t>
            </w:r>
          </w:p>
        </w:tc>
        <w:tc>
          <w:tcPr>
            <w:tcW w:w="371" w:type="pct"/>
            <w:shd w:val="clear" w:color="auto" w:fill="FFFFFF"/>
            <w:vAlign w:val="center"/>
          </w:tcPr>
          <w:p w14:paraId="44FF0767" w14:textId="77777777" w:rsidR="00CB0E94" w:rsidRPr="006D14CC" w:rsidRDefault="00CB0E94" w:rsidP="00CB0E94">
            <w:pPr>
              <w:autoSpaceDE w:val="0"/>
              <w:autoSpaceDN w:val="0"/>
              <w:adjustRightInd w:val="0"/>
              <w:ind w:leftChars="50" w:left="120"/>
              <w:jc w:val="both"/>
            </w:pPr>
            <w:r w:rsidRPr="006D14CC">
              <w:t>.17</w:t>
            </w:r>
          </w:p>
        </w:tc>
        <w:tc>
          <w:tcPr>
            <w:tcW w:w="371" w:type="pct"/>
            <w:shd w:val="clear" w:color="auto" w:fill="FFFFFF"/>
            <w:vAlign w:val="center"/>
          </w:tcPr>
          <w:p w14:paraId="06CBE2A6" w14:textId="77777777" w:rsidR="00CB0E94" w:rsidRPr="006D14CC" w:rsidRDefault="00CB0E94" w:rsidP="00CB0E94">
            <w:pPr>
              <w:autoSpaceDE w:val="0"/>
              <w:autoSpaceDN w:val="0"/>
              <w:adjustRightInd w:val="0"/>
              <w:ind w:leftChars="50" w:left="120"/>
              <w:jc w:val="both"/>
            </w:pPr>
            <w:r w:rsidRPr="006D14CC">
              <w:t>.08</w:t>
            </w:r>
          </w:p>
        </w:tc>
        <w:tc>
          <w:tcPr>
            <w:tcW w:w="371" w:type="pct"/>
            <w:shd w:val="clear" w:color="auto" w:fill="FFFFFF"/>
            <w:vAlign w:val="center"/>
          </w:tcPr>
          <w:p w14:paraId="56C2A0D1" w14:textId="77777777" w:rsidR="00CB0E94" w:rsidRPr="006D14CC" w:rsidRDefault="00CB0E94" w:rsidP="00CB0E94">
            <w:pPr>
              <w:autoSpaceDE w:val="0"/>
              <w:autoSpaceDN w:val="0"/>
              <w:adjustRightInd w:val="0"/>
              <w:ind w:leftChars="50" w:left="120"/>
              <w:jc w:val="both"/>
            </w:pPr>
            <w:r w:rsidRPr="006D14CC">
              <w:t>.19</w:t>
            </w:r>
          </w:p>
        </w:tc>
        <w:tc>
          <w:tcPr>
            <w:tcW w:w="371" w:type="pct"/>
            <w:shd w:val="clear" w:color="auto" w:fill="FFFFFF"/>
            <w:vAlign w:val="center"/>
          </w:tcPr>
          <w:p w14:paraId="03A059B5" w14:textId="77777777" w:rsidR="00CB0E94" w:rsidRPr="006D14CC" w:rsidRDefault="00CB0E94" w:rsidP="00CB0E94">
            <w:pPr>
              <w:autoSpaceDE w:val="0"/>
              <w:autoSpaceDN w:val="0"/>
              <w:adjustRightInd w:val="0"/>
              <w:ind w:leftChars="50" w:left="120"/>
              <w:jc w:val="both"/>
            </w:pPr>
            <w:r w:rsidRPr="006D14CC">
              <w:t>.32</w:t>
            </w:r>
            <w:r w:rsidRPr="006D14CC">
              <w:rPr>
                <w:vertAlign w:val="superscript"/>
              </w:rPr>
              <w:t>**</w:t>
            </w:r>
          </w:p>
        </w:tc>
        <w:tc>
          <w:tcPr>
            <w:tcW w:w="371" w:type="pct"/>
            <w:shd w:val="clear" w:color="auto" w:fill="FFFFFF"/>
            <w:vAlign w:val="center"/>
          </w:tcPr>
          <w:p w14:paraId="399E17D2" w14:textId="77777777" w:rsidR="00CB0E94" w:rsidRPr="006D14CC" w:rsidRDefault="00CB0E94" w:rsidP="00CB0E94">
            <w:pPr>
              <w:autoSpaceDE w:val="0"/>
              <w:autoSpaceDN w:val="0"/>
              <w:adjustRightInd w:val="0"/>
              <w:ind w:leftChars="50" w:left="120"/>
              <w:jc w:val="both"/>
            </w:pPr>
            <w:r w:rsidRPr="006D14CC">
              <w:t>.17</w:t>
            </w:r>
          </w:p>
        </w:tc>
        <w:tc>
          <w:tcPr>
            <w:tcW w:w="371" w:type="pct"/>
            <w:shd w:val="clear" w:color="auto" w:fill="FFFFFF"/>
            <w:vAlign w:val="center"/>
          </w:tcPr>
          <w:p w14:paraId="0104AD6F" w14:textId="77777777" w:rsidR="00CB0E94" w:rsidRPr="006D14CC" w:rsidRDefault="00CB0E94" w:rsidP="00CB0E94">
            <w:pPr>
              <w:autoSpaceDE w:val="0"/>
              <w:autoSpaceDN w:val="0"/>
              <w:adjustRightInd w:val="0"/>
              <w:ind w:leftChars="50" w:left="120"/>
              <w:jc w:val="both"/>
            </w:pPr>
            <w:r w:rsidRPr="006D14CC">
              <w:t>.53</w:t>
            </w:r>
            <w:r w:rsidRPr="006D14CC">
              <w:rPr>
                <w:vertAlign w:val="superscript"/>
              </w:rPr>
              <w:t>**</w:t>
            </w:r>
          </w:p>
        </w:tc>
        <w:tc>
          <w:tcPr>
            <w:tcW w:w="371" w:type="pct"/>
            <w:shd w:val="clear" w:color="auto" w:fill="FFFFFF"/>
            <w:vAlign w:val="center"/>
          </w:tcPr>
          <w:p w14:paraId="2B7E1C25" w14:textId="77777777" w:rsidR="00CB0E94" w:rsidRPr="006D14CC" w:rsidRDefault="00CB0E94" w:rsidP="00CB0E94">
            <w:pPr>
              <w:autoSpaceDE w:val="0"/>
              <w:autoSpaceDN w:val="0"/>
              <w:adjustRightInd w:val="0"/>
              <w:ind w:leftChars="50" w:left="120"/>
              <w:jc w:val="both"/>
            </w:pPr>
            <w:r w:rsidRPr="006D14CC">
              <w:t>.45</w:t>
            </w:r>
            <w:r w:rsidRPr="006D14CC">
              <w:rPr>
                <w:vertAlign w:val="superscript"/>
              </w:rPr>
              <w:t>**</w:t>
            </w:r>
          </w:p>
        </w:tc>
        <w:tc>
          <w:tcPr>
            <w:tcW w:w="371" w:type="pct"/>
            <w:shd w:val="clear" w:color="auto" w:fill="FFFFFF"/>
            <w:vAlign w:val="center"/>
          </w:tcPr>
          <w:p w14:paraId="200A805A"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4DEAB18F"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3FAA8744" w14:textId="77777777" w:rsidR="00CB0E94" w:rsidRPr="006D14CC" w:rsidRDefault="00CB0E94" w:rsidP="00CB0E94">
            <w:pPr>
              <w:autoSpaceDE w:val="0"/>
              <w:autoSpaceDN w:val="0"/>
              <w:adjustRightInd w:val="0"/>
              <w:ind w:leftChars="50" w:left="120"/>
              <w:jc w:val="both"/>
            </w:pPr>
          </w:p>
        </w:tc>
      </w:tr>
      <w:tr w:rsidR="00CB0E94" w:rsidRPr="006D14CC" w14:paraId="24034C02" w14:textId="77777777" w:rsidTr="00CB0E94">
        <w:trPr>
          <w:cantSplit/>
          <w:trHeight w:val="340"/>
        </w:trPr>
        <w:tc>
          <w:tcPr>
            <w:tcW w:w="547" w:type="pct"/>
            <w:shd w:val="clear" w:color="auto" w:fill="FFFFFF"/>
          </w:tcPr>
          <w:p w14:paraId="76AE4825" w14:textId="77777777" w:rsidR="00CB0E94" w:rsidRPr="006D14CC" w:rsidRDefault="00CB0E94" w:rsidP="00CB0E94">
            <w:pPr>
              <w:autoSpaceDE w:val="0"/>
              <w:autoSpaceDN w:val="0"/>
              <w:adjustRightInd w:val="0"/>
              <w:ind w:leftChars="30" w:left="72"/>
              <w:jc w:val="both"/>
            </w:pPr>
            <w:r w:rsidRPr="006D14CC">
              <w:t>JP</w:t>
            </w:r>
          </w:p>
        </w:tc>
        <w:tc>
          <w:tcPr>
            <w:tcW w:w="371" w:type="pct"/>
            <w:shd w:val="clear" w:color="auto" w:fill="FFFFFF"/>
            <w:vAlign w:val="center"/>
          </w:tcPr>
          <w:p w14:paraId="3FF35BC2" w14:textId="77777777" w:rsidR="00CB0E94" w:rsidRPr="006D14CC" w:rsidRDefault="00CB0E94" w:rsidP="00CB0E94">
            <w:pPr>
              <w:autoSpaceDE w:val="0"/>
              <w:autoSpaceDN w:val="0"/>
              <w:adjustRightInd w:val="0"/>
              <w:ind w:leftChars="50" w:left="120"/>
              <w:jc w:val="both"/>
            </w:pPr>
            <w:r w:rsidRPr="006D14CC">
              <w:t>.28</w:t>
            </w:r>
            <w:r w:rsidRPr="006D14CC">
              <w:rPr>
                <w:vertAlign w:val="superscript"/>
              </w:rPr>
              <w:t>**</w:t>
            </w:r>
          </w:p>
        </w:tc>
        <w:tc>
          <w:tcPr>
            <w:tcW w:w="371" w:type="pct"/>
            <w:shd w:val="clear" w:color="auto" w:fill="FFFFFF"/>
            <w:vAlign w:val="center"/>
          </w:tcPr>
          <w:p w14:paraId="76140AD3" w14:textId="77777777" w:rsidR="00CB0E94" w:rsidRPr="006D14CC" w:rsidRDefault="00CB0E94" w:rsidP="00CB0E94">
            <w:pPr>
              <w:autoSpaceDE w:val="0"/>
              <w:autoSpaceDN w:val="0"/>
              <w:adjustRightInd w:val="0"/>
              <w:ind w:leftChars="50" w:left="120"/>
              <w:jc w:val="both"/>
            </w:pPr>
            <w:r w:rsidRPr="006D14CC">
              <w:t>.19</w:t>
            </w:r>
            <w:r w:rsidRPr="006D14CC">
              <w:rPr>
                <w:vertAlign w:val="superscript"/>
              </w:rPr>
              <w:t>*</w:t>
            </w:r>
          </w:p>
        </w:tc>
        <w:tc>
          <w:tcPr>
            <w:tcW w:w="371" w:type="pct"/>
            <w:shd w:val="clear" w:color="auto" w:fill="FFFFFF"/>
            <w:vAlign w:val="center"/>
          </w:tcPr>
          <w:p w14:paraId="79F02953" w14:textId="77777777" w:rsidR="00CB0E94" w:rsidRPr="006D14CC" w:rsidRDefault="00CB0E94" w:rsidP="00CB0E94">
            <w:pPr>
              <w:autoSpaceDE w:val="0"/>
              <w:autoSpaceDN w:val="0"/>
              <w:adjustRightInd w:val="0"/>
              <w:ind w:leftChars="50" w:left="120"/>
              <w:jc w:val="both"/>
            </w:pPr>
            <w:r w:rsidRPr="006D14CC">
              <w:t>.22</w:t>
            </w:r>
            <w:r w:rsidRPr="006D14CC">
              <w:rPr>
                <w:vertAlign w:val="superscript"/>
              </w:rPr>
              <w:t>*</w:t>
            </w:r>
          </w:p>
        </w:tc>
        <w:tc>
          <w:tcPr>
            <w:tcW w:w="371" w:type="pct"/>
            <w:shd w:val="clear" w:color="auto" w:fill="FFFFFF"/>
            <w:vAlign w:val="center"/>
          </w:tcPr>
          <w:p w14:paraId="0D6E4BEB" w14:textId="77777777" w:rsidR="00CB0E94" w:rsidRPr="006D14CC" w:rsidRDefault="00CB0E94" w:rsidP="00CB0E94">
            <w:pPr>
              <w:autoSpaceDE w:val="0"/>
              <w:autoSpaceDN w:val="0"/>
              <w:adjustRightInd w:val="0"/>
              <w:ind w:leftChars="50" w:left="120"/>
              <w:jc w:val="both"/>
            </w:pPr>
            <w:r w:rsidRPr="006D14CC">
              <w:t>.08</w:t>
            </w:r>
          </w:p>
        </w:tc>
        <w:tc>
          <w:tcPr>
            <w:tcW w:w="371" w:type="pct"/>
            <w:shd w:val="clear" w:color="auto" w:fill="FFFFFF"/>
            <w:vAlign w:val="center"/>
          </w:tcPr>
          <w:p w14:paraId="5B632619" w14:textId="77777777" w:rsidR="00CB0E94" w:rsidRPr="006D14CC" w:rsidRDefault="00CB0E94" w:rsidP="00CB0E94">
            <w:pPr>
              <w:autoSpaceDE w:val="0"/>
              <w:autoSpaceDN w:val="0"/>
              <w:adjustRightInd w:val="0"/>
              <w:ind w:leftChars="50" w:left="120"/>
              <w:jc w:val="both"/>
            </w:pPr>
            <w:r w:rsidRPr="006D14CC">
              <w:t>.16</w:t>
            </w:r>
          </w:p>
        </w:tc>
        <w:tc>
          <w:tcPr>
            <w:tcW w:w="371" w:type="pct"/>
            <w:shd w:val="clear" w:color="auto" w:fill="FFFFFF"/>
            <w:vAlign w:val="center"/>
          </w:tcPr>
          <w:p w14:paraId="05B981F9" w14:textId="77777777" w:rsidR="00CB0E94" w:rsidRPr="006D14CC" w:rsidRDefault="00CB0E94" w:rsidP="00CB0E94">
            <w:pPr>
              <w:autoSpaceDE w:val="0"/>
              <w:autoSpaceDN w:val="0"/>
              <w:adjustRightInd w:val="0"/>
              <w:ind w:leftChars="50" w:left="120"/>
              <w:jc w:val="both"/>
            </w:pPr>
            <w:r w:rsidRPr="006D14CC">
              <w:t>.32</w:t>
            </w:r>
            <w:r w:rsidRPr="006D14CC">
              <w:rPr>
                <w:vertAlign w:val="superscript"/>
              </w:rPr>
              <w:t>**</w:t>
            </w:r>
          </w:p>
        </w:tc>
        <w:tc>
          <w:tcPr>
            <w:tcW w:w="371" w:type="pct"/>
            <w:shd w:val="clear" w:color="auto" w:fill="FFFFFF"/>
            <w:vAlign w:val="center"/>
          </w:tcPr>
          <w:p w14:paraId="38BBEEB8" w14:textId="77777777" w:rsidR="00CB0E94" w:rsidRPr="006D14CC" w:rsidRDefault="00CB0E94" w:rsidP="00CB0E94">
            <w:pPr>
              <w:autoSpaceDE w:val="0"/>
              <w:autoSpaceDN w:val="0"/>
              <w:adjustRightInd w:val="0"/>
              <w:ind w:leftChars="50" w:left="120"/>
              <w:jc w:val="both"/>
            </w:pPr>
            <w:r w:rsidRPr="006D14CC">
              <w:t>.23</w:t>
            </w:r>
            <w:r w:rsidRPr="006D14CC">
              <w:rPr>
                <w:vertAlign w:val="superscript"/>
              </w:rPr>
              <w:t>*</w:t>
            </w:r>
          </w:p>
        </w:tc>
        <w:tc>
          <w:tcPr>
            <w:tcW w:w="371" w:type="pct"/>
            <w:shd w:val="clear" w:color="auto" w:fill="FFFFFF"/>
            <w:vAlign w:val="center"/>
          </w:tcPr>
          <w:p w14:paraId="1CC1EAB4" w14:textId="77777777" w:rsidR="00CB0E94" w:rsidRPr="006D14CC" w:rsidRDefault="00CB0E94" w:rsidP="00CB0E94">
            <w:pPr>
              <w:autoSpaceDE w:val="0"/>
              <w:autoSpaceDN w:val="0"/>
              <w:adjustRightInd w:val="0"/>
              <w:ind w:leftChars="50" w:left="120"/>
              <w:jc w:val="both"/>
            </w:pPr>
            <w:r w:rsidRPr="006D14CC">
              <w:t>.54</w:t>
            </w:r>
            <w:r w:rsidRPr="006D14CC">
              <w:rPr>
                <w:vertAlign w:val="superscript"/>
              </w:rPr>
              <w:t>**</w:t>
            </w:r>
          </w:p>
        </w:tc>
        <w:tc>
          <w:tcPr>
            <w:tcW w:w="371" w:type="pct"/>
            <w:shd w:val="clear" w:color="auto" w:fill="FFFFFF"/>
            <w:vAlign w:val="center"/>
          </w:tcPr>
          <w:p w14:paraId="5655B768" w14:textId="77777777" w:rsidR="00CB0E94" w:rsidRPr="006D14CC" w:rsidRDefault="00CB0E94" w:rsidP="00CB0E94">
            <w:pPr>
              <w:autoSpaceDE w:val="0"/>
              <w:autoSpaceDN w:val="0"/>
              <w:adjustRightInd w:val="0"/>
              <w:ind w:leftChars="50" w:left="120"/>
              <w:jc w:val="both"/>
            </w:pPr>
            <w:r w:rsidRPr="006D14CC">
              <w:t>.85</w:t>
            </w:r>
            <w:r w:rsidRPr="006D14CC">
              <w:rPr>
                <w:vertAlign w:val="superscript"/>
              </w:rPr>
              <w:t>**</w:t>
            </w:r>
          </w:p>
        </w:tc>
        <w:tc>
          <w:tcPr>
            <w:tcW w:w="371" w:type="pct"/>
            <w:shd w:val="clear" w:color="auto" w:fill="FFFFFF"/>
            <w:vAlign w:val="center"/>
          </w:tcPr>
          <w:p w14:paraId="3169FD94" w14:textId="77777777" w:rsidR="00CB0E94" w:rsidRPr="006D14CC" w:rsidRDefault="00CB0E94" w:rsidP="00CB0E94">
            <w:pPr>
              <w:autoSpaceDE w:val="0"/>
              <w:autoSpaceDN w:val="0"/>
              <w:adjustRightInd w:val="0"/>
              <w:ind w:leftChars="50" w:left="120"/>
              <w:jc w:val="both"/>
            </w:pPr>
            <w:r w:rsidRPr="006D14CC">
              <w:t>.82</w:t>
            </w:r>
            <w:r w:rsidRPr="006D14CC">
              <w:rPr>
                <w:vertAlign w:val="superscript"/>
              </w:rPr>
              <w:t>**</w:t>
            </w:r>
          </w:p>
        </w:tc>
        <w:tc>
          <w:tcPr>
            <w:tcW w:w="371" w:type="pct"/>
            <w:shd w:val="clear" w:color="auto" w:fill="FFFFFF"/>
          </w:tcPr>
          <w:p w14:paraId="4A31E6B7" w14:textId="77777777" w:rsidR="00CB0E94" w:rsidRPr="006D14CC" w:rsidRDefault="00CB0E94" w:rsidP="00CB0E94">
            <w:pPr>
              <w:autoSpaceDE w:val="0"/>
              <w:autoSpaceDN w:val="0"/>
              <w:adjustRightInd w:val="0"/>
              <w:ind w:leftChars="50" w:left="120"/>
              <w:jc w:val="both"/>
            </w:pPr>
          </w:p>
        </w:tc>
        <w:tc>
          <w:tcPr>
            <w:tcW w:w="371" w:type="pct"/>
            <w:shd w:val="clear" w:color="auto" w:fill="FFFFFF"/>
          </w:tcPr>
          <w:p w14:paraId="776CCD0C" w14:textId="77777777" w:rsidR="00CB0E94" w:rsidRPr="006D14CC" w:rsidRDefault="00CB0E94" w:rsidP="00CB0E94">
            <w:pPr>
              <w:autoSpaceDE w:val="0"/>
              <w:autoSpaceDN w:val="0"/>
              <w:adjustRightInd w:val="0"/>
              <w:ind w:leftChars="50" w:left="120"/>
              <w:jc w:val="both"/>
            </w:pPr>
          </w:p>
        </w:tc>
      </w:tr>
      <w:tr w:rsidR="00CB0E94" w:rsidRPr="006D14CC" w14:paraId="07EBBF46" w14:textId="77777777" w:rsidTr="00CB0E94">
        <w:trPr>
          <w:cantSplit/>
          <w:trHeight w:val="340"/>
        </w:trPr>
        <w:tc>
          <w:tcPr>
            <w:tcW w:w="547" w:type="pct"/>
            <w:shd w:val="clear" w:color="auto" w:fill="FFFFFF"/>
          </w:tcPr>
          <w:p w14:paraId="2D87ABF0" w14:textId="77777777" w:rsidR="00CB0E94" w:rsidRPr="006D14CC" w:rsidRDefault="00CB0E94" w:rsidP="00CB0E94">
            <w:pPr>
              <w:autoSpaceDE w:val="0"/>
              <w:autoSpaceDN w:val="0"/>
              <w:adjustRightInd w:val="0"/>
              <w:ind w:leftChars="30" w:left="72"/>
              <w:jc w:val="both"/>
            </w:pPr>
            <w:r w:rsidRPr="006D14CC">
              <w:t>Gen</w:t>
            </w:r>
          </w:p>
        </w:tc>
        <w:tc>
          <w:tcPr>
            <w:tcW w:w="371" w:type="pct"/>
            <w:shd w:val="clear" w:color="auto" w:fill="FFFFFF"/>
            <w:vAlign w:val="center"/>
          </w:tcPr>
          <w:p w14:paraId="382F72BE" w14:textId="77777777" w:rsidR="00CB0E94" w:rsidRPr="006D14CC" w:rsidRDefault="00CB0E94" w:rsidP="00CB0E94">
            <w:pPr>
              <w:autoSpaceDE w:val="0"/>
              <w:autoSpaceDN w:val="0"/>
              <w:adjustRightInd w:val="0"/>
              <w:ind w:leftChars="10" w:left="24"/>
              <w:jc w:val="both"/>
            </w:pPr>
            <w:r w:rsidRPr="006D14CC">
              <w:t>-.29</w:t>
            </w:r>
            <w:r w:rsidRPr="006D14CC">
              <w:rPr>
                <w:vertAlign w:val="superscript"/>
              </w:rPr>
              <w:t>*</w:t>
            </w:r>
          </w:p>
        </w:tc>
        <w:tc>
          <w:tcPr>
            <w:tcW w:w="371" w:type="pct"/>
            <w:shd w:val="clear" w:color="auto" w:fill="FFFFFF"/>
            <w:vAlign w:val="center"/>
          </w:tcPr>
          <w:p w14:paraId="0F51B333" w14:textId="77777777" w:rsidR="00CB0E94" w:rsidRPr="006D14CC" w:rsidRDefault="00CB0E94" w:rsidP="00CB0E94">
            <w:pPr>
              <w:autoSpaceDE w:val="0"/>
              <w:autoSpaceDN w:val="0"/>
              <w:adjustRightInd w:val="0"/>
              <w:ind w:leftChars="10" w:left="24"/>
              <w:jc w:val="both"/>
            </w:pPr>
            <w:r w:rsidRPr="006D14CC">
              <w:t>-.14</w:t>
            </w:r>
          </w:p>
        </w:tc>
        <w:tc>
          <w:tcPr>
            <w:tcW w:w="371" w:type="pct"/>
            <w:shd w:val="clear" w:color="auto" w:fill="FFFFFF"/>
            <w:vAlign w:val="center"/>
          </w:tcPr>
          <w:p w14:paraId="4C546CA4" w14:textId="77777777" w:rsidR="00CB0E94" w:rsidRPr="006D14CC" w:rsidRDefault="00CB0E94" w:rsidP="00CB0E94">
            <w:pPr>
              <w:autoSpaceDE w:val="0"/>
              <w:autoSpaceDN w:val="0"/>
              <w:adjustRightInd w:val="0"/>
              <w:ind w:leftChars="10" w:left="24"/>
              <w:jc w:val="both"/>
            </w:pPr>
            <w:r w:rsidRPr="006D14CC">
              <w:t>-.08</w:t>
            </w:r>
          </w:p>
        </w:tc>
        <w:tc>
          <w:tcPr>
            <w:tcW w:w="371" w:type="pct"/>
            <w:shd w:val="clear" w:color="auto" w:fill="FFFFFF"/>
            <w:vAlign w:val="center"/>
          </w:tcPr>
          <w:p w14:paraId="5DD8A37F" w14:textId="77777777" w:rsidR="00CB0E94" w:rsidRPr="006D14CC" w:rsidRDefault="00CB0E94" w:rsidP="00CB0E94">
            <w:pPr>
              <w:autoSpaceDE w:val="0"/>
              <w:autoSpaceDN w:val="0"/>
              <w:adjustRightInd w:val="0"/>
              <w:ind w:leftChars="10" w:left="24"/>
              <w:jc w:val="both"/>
            </w:pPr>
            <w:r w:rsidRPr="006D14CC">
              <w:t>-.11</w:t>
            </w:r>
          </w:p>
        </w:tc>
        <w:tc>
          <w:tcPr>
            <w:tcW w:w="371" w:type="pct"/>
            <w:shd w:val="clear" w:color="auto" w:fill="FFFFFF"/>
            <w:vAlign w:val="center"/>
          </w:tcPr>
          <w:p w14:paraId="5B0529C2" w14:textId="77777777" w:rsidR="00CB0E94" w:rsidRPr="006D14CC" w:rsidRDefault="00CB0E94" w:rsidP="00CB0E94">
            <w:pPr>
              <w:autoSpaceDE w:val="0"/>
              <w:autoSpaceDN w:val="0"/>
              <w:adjustRightInd w:val="0"/>
              <w:ind w:leftChars="10" w:left="24"/>
              <w:jc w:val="both"/>
            </w:pPr>
            <w:r w:rsidRPr="006D14CC">
              <w:t>-.03</w:t>
            </w:r>
          </w:p>
        </w:tc>
        <w:tc>
          <w:tcPr>
            <w:tcW w:w="371" w:type="pct"/>
            <w:shd w:val="clear" w:color="auto" w:fill="FFFFFF"/>
            <w:vAlign w:val="center"/>
          </w:tcPr>
          <w:p w14:paraId="701FE385" w14:textId="77777777" w:rsidR="00CB0E94" w:rsidRPr="006D14CC" w:rsidRDefault="00CB0E94" w:rsidP="00CB0E94">
            <w:pPr>
              <w:autoSpaceDE w:val="0"/>
              <w:autoSpaceDN w:val="0"/>
              <w:adjustRightInd w:val="0"/>
              <w:ind w:leftChars="10" w:left="24"/>
              <w:jc w:val="both"/>
            </w:pPr>
            <w:r w:rsidRPr="006D14CC">
              <w:t>-.22</w:t>
            </w:r>
            <w:r w:rsidRPr="006D14CC">
              <w:rPr>
                <w:vertAlign w:val="superscript"/>
              </w:rPr>
              <w:t>*</w:t>
            </w:r>
          </w:p>
        </w:tc>
        <w:tc>
          <w:tcPr>
            <w:tcW w:w="371" w:type="pct"/>
            <w:shd w:val="clear" w:color="auto" w:fill="FFFFFF"/>
            <w:vAlign w:val="center"/>
          </w:tcPr>
          <w:p w14:paraId="126862AD" w14:textId="77777777" w:rsidR="00CB0E94" w:rsidRPr="006D14CC" w:rsidRDefault="00CB0E94" w:rsidP="00CB0E94">
            <w:pPr>
              <w:autoSpaceDE w:val="0"/>
              <w:autoSpaceDN w:val="0"/>
              <w:adjustRightInd w:val="0"/>
              <w:ind w:leftChars="10" w:left="24"/>
              <w:jc w:val="both"/>
            </w:pPr>
            <w:r w:rsidRPr="006D14CC">
              <w:t>-.15</w:t>
            </w:r>
          </w:p>
        </w:tc>
        <w:tc>
          <w:tcPr>
            <w:tcW w:w="371" w:type="pct"/>
            <w:shd w:val="clear" w:color="auto" w:fill="FFFFFF"/>
            <w:vAlign w:val="center"/>
          </w:tcPr>
          <w:p w14:paraId="499E35FA" w14:textId="77777777" w:rsidR="00CB0E94" w:rsidRPr="006D14CC" w:rsidRDefault="00CB0E94" w:rsidP="00CB0E94">
            <w:pPr>
              <w:autoSpaceDE w:val="0"/>
              <w:autoSpaceDN w:val="0"/>
              <w:adjustRightInd w:val="0"/>
              <w:ind w:leftChars="10" w:left="24"/>
              <w:jc w:val="both"/>
            </w:pPr>
            <w:r w:rsidRPr="006D14CC">
              <w:t>-.16</w:t>
            </w:r>
          </w:p>
        </w:tc>
        <w:tc>
          <w:tcPr>
            <w:tcW w:w="371" w:type="pct"/>
            <w:shd w:val="clear" w:color="auto" w:fill="FFFFFF"/>
            <w:vAlign w:val="center"/>
          </w:tcPr>
          <w:p w14:paraId="55899B53" w14:textId="77777777" w:rsidR="00CB0E94" w:rsidRPr="006D14CC" w:rsidRDefault="00CB0E94" w:rsidP="00CB0E94">
            <w:pPr>
              <w:autoSpaceDE w:val="0"/>
              <w:autoSpaceDN w:val="0"/>
              <w:adjustRightInd w:val="0"/>
              <w:ind w:leftChars="10" w:left="24"/>
              <w:jc w:val="both"/>
            </w:pPr>
            <w:r w:rsidRPr="006D14CC">
              <w:t>-.15</w:t>
            </w:r>
          </w:p>
        </w:tc>
        <w:tc>
          <w:tcPr>
            <w:tcW w:w="371" w:type="pct"/>
            <w:shd w:val="clear" w:color="auto" w:fill="FFFFFF"/>
            <w:vAlign w:val="center"/>
          </w:tcPr>
          <w:p w14:paraId="1B18A163" w14:textId="77777777" w:rsidR="00CB0E94" w:rsidRPr="006D14CC" w:rsidRDefault="00CB0E94" w:rsidP="00CB0E94">
            <w:pPr>
              <w:autoSpaceDE w:val="0"/>
              <w:autoSpaceDN w:val="0"/>
              <w:adjustRightInd w:val="0"/>
              <w:ind w:leftChars="10" w:left="24"/>
              <w:jc w:val="both"/>
            </w:pPr>
            <w:r w:rsidRPr="006D14CC">
              <w:t>-.06</w:t>
            </w:r>
          </w:p>
        </w:tc>
        <w:tc>
          <w:tcPr>
            <w:tcW w:w="371" w:type="pct"/>
            <w:shd w:val="clear" w:color="auto" w:fill="FFFFFF"/>
            <w:vAlign w:val="center"/>
          </w:tcPr>
          <w:p w14:paraId="1AF40B77" w14:textId="77777777" w:rsidR="00CB0E94" w:rsidRPr="006D14CC" w:rsidRDefault="00CB0E94" w:rsidP="00CB0E94">
            <w:pPr>
              <w:autoSpaceDE w:val="0"/>
              <w:autoSpaceDN w:val="0"/>
              <w:adjustRightInd w:val="0"/>
              <w:ind w:leftChars="10" w:left="24"/>
              <w:jc w:val="center"/>
            </w:pPr>
            <w:r w:rsidRPr="006D14CC">
              <w:t>-.10</w:t>
            </w:r>
          </w:p>
        </w:tc>
        <w:tc>
          <w:tcPr>
            <w:tcW w:w="371" w:type="pct"/>
            <w:shd w:val="clear" w:color="auto" w:fill="FFFFFF"/>
            <w:vAlign w:val="center"/>
          </w:tcPr>
          <w:p w14:paraId="1F68860F" w14:textId="77777777" w:rsidR="00CB0E94" w:rsidRPr="006D14CC" w:rsidRDefault="00CB0E94" w:rsidP="00CB0E94">
            <w:pPr>
              <w:autoSpaceDE w:val="0"/>
              <w:autoSpaceDN w:val="0"/>
              <w:adjustRightInd w:val="0"/>
              <w:ind w:leftChars="50" w:left="120"/>
              <w:jc w:val="center"/>
            </w:pPr>
          </w:p>
        </w:tc>
      </w:tr>
      <w:tr w:rsidR="00CB0E94" w:rsidRPr="006D14CC" w14:paraId="2979CFA3" w14:textId="77777777" w:rsidTr="00CB0E94">
        <w:trPr>
          <w:cantSplit/>
          <w:trHeight w:val="340"/>
        </w:trPr>
        <w:tc>
          <w:tcPr>
            <w:tcW w:w="547" w:type="pct"/>
            <w:shd w:val="clear" w:color="auto" w:fill="FFFFFF"/>
          </w:tcPr>
          <w:p w14:paraId="7A15A164" w14:textId="77777777" w:rsidR="00CB0E94" w:rsidRPr="006D14CC" w:rsidRDefault="00CB0E94" w:rsidP="00CB0E94">
            <w:pPr>
              <w:autoSpaceDE w:val="0"/>
              <w:autoSpaceDN w:val="0"/>
              <w:adjustRightInd w:val="0"/>
              <w:ind w:leftChars="30" w:left="72"/>
              <w:jc w:val="both"/>
            </w:pPr>
            <w:r w:rsidRPr="006D14CC">
              <w:t>Edu</w:t>
            </w:r>
          </w:p>
        </w:tc>
        <w:tc>
          <w:tcPr>
            <w:tcW w:w="371" w:type="pct"/>
            <w:shd w:val="clear" w:color="auto" w:fill="FFFFFF"/>
            <w:vAlign w:val="center"/>
          </w:tcPr>
          <w:p w14:paraId="0A926A81" w14:textId="77777777" w:rsidR="00CB0E94" w:rsidRPr="006D14CC" w:rsidRDefault="00CB0E94" w:rsidP="00CB0E94">
            <w:pPr>
              <w:autoSpaceDE w:val="0"/>
              <w:autoSpaceDN w:val="0"/>
              <w:adjustRightInd w:val="0"/>
              <w:ind w:leftChars="10" w:left="24"/>
              <w:jc w:val="both"/>
            </w:pPr>
            <w:r w:rsidRPr="006D14CC">
              <w:t>-.11</w:t>
            </w:r>
          </w:p>
        </w:tc>
        <w:tc>
          <w:tcPr>
            <w:tcW w:w="371" w:type="pct"/>
            <w:shd w:val="clear" w:color="auto" w:fill="FFFFFF"/>
            <w:vAlign w:val="center"/>
          </w:tcPr>
          <w:p w14:paraId="2E0C835F" w14:textId="77777777" w:rsidR="00CB0E94" w:rsidRPr="006D14CC" w:rsidRDefault="00CB0E94" w:rsidP="00CB0E94">
            <w:pPr>
              <w:autoSpaceDE w:val="0"/>
              <w:autoSpaceDN w:val="0"/>
              <w:adjustRightInd w:val="0"/>
              <w:ind w:leftChars="10" w:left="24"/>
              <w:jc w:val="both"/>
            </w:pPr>
            <w:r w:rsidRPr="006D14CC">
              <w:t>-.08</w:t>
            </w:r>
          </w:p>
        </w:tc>
        <w:tc>
          <w:tcPr>
            <w:tcW w:w="371" w:type="pct"/>
            <w:shd w:val="clear" w:color="auto" w:fill="FFFFFF"/>
            <w:vAlign w:val="center"/>
          </w:tcPr>
          <w:p w14:paraId="3118A94E" w14:textId="77777777" w:rsidR="00CB0E94" w:rsidRPr="006D14CC" w:rsidRDefault="00CB0E94" w:rsidP="00CB0E94">
            <w:pPr>
              <w:autoSpaceDE w:val="0"/>
              <w:autoSpaceDN w:val="0"/>
              <w:adjustRightInd w:val="0"/>
              <w:ind w:leftChars="10" w:left="24"/>
              <w:jc w:val="both"/>
            </w:pPr>
            <w:r w:rsidRPr="006D14CC">
              <w:t>-.02</w:t>
            </w:r>
          </w:p>
        </w:tc>
        <w:tc>
          <w:tcPr>
            <w:tcW w:w="371" w:type="pct"/>
            <w:shd w:val="clear" w:color="auto" w:fill="FFFFFF"/>
            <w:vAlign w:val="center"/>
          </w:tcPr>
          <w:p w14:paraId="1A23EE5A" w14:textId="77777777" w:rsidR="00CB0E94" w:rsidRPr="006D14CC" w:rsidRDefault="00CB0E94" w:rsidP="00CB0E94">
            <w:pPr>
              <w:autoSpaceDE w:val="0"/>
              <w:autoSpaceDN w:val="0"/>
              <w:adjustRightInd w:val="0"/>
              <w:ind w:leftChars="10" w:left="24"/>
              <w:jc w:val="both"/>
            </w:pPr>
            <w:r w:rsidRPr="006D14CC">
              <w:t>-.01</w:t>
            </w:r>
          </w:p>
        </w:tc>
        <w:tc>
          <w:tcPr>
            <w:tcW w:w="371" w:type="pct"/>
            <w:shd w:val="clear" w:color="auto" w:fill="FFFFFF"/>
            <w:vAlign w:val="center"/>
          </w:tcPr>
          <w:p w14:paraId="6F7BC471" w14:textId="77777777" w:rsidR="00CB0E94" w:rsidRPr="006D14CC" w:rsidRDefault="00CB0E94" w:rsidP="00CB0E94">
            <w:pPr>
              <w:autoSpaceDE w:val="0"/>
              <w:autoSpaceDN w:val="0"/>
              <w:adjustRightInd w:val="0"/>
              <w:ind w:leftChars="10" w:left="24"/>
              <w:jc w:val="both"/>
            </w:pPr>
            <w:r w:rsidRPr="006D14CC">
              <w:t>-.05</w:t>
            </w:r>
          </w:p>
        </w:tc>
        <w:tc>
          <w:tcPr>
            <w:tcW w:w="371" w:type="pct"/>
            <w:shd w:val="clear" w:color="auto" w:fill="FFFFFF"/>
            <w:vAlign w:val="center"/>
          </w:tcPr>
          <w:p w14:paraId="7A2C0368" w14:textId="77777777" w:rsidR="00CB0E94" w:rsidRPr="006D14CC" w:rsidRDefault="00CB0E94" w:rsidP="00CB0E94">
            <w:pPr>
              <w:autoSpaceDE w:val="0"/>
              <w:autoSpaceDN w:val="0"/>
              <w:adjustRightInd w:val="0"/>
              <w:ind w:leftChars="10" w:left="24"/>
              <w:jc w:val="both"/>
            </w:pPr>
            <w:r w:rsidRPr="006D14CC">
              <w:t>-.03</w:t>
            </w:r>
          </w:p>
        </w:tc>
        <w:tc>
          <w:tcPr>
            <w:tcW w:w="371" w:type="pct"/>
            <w:shd w:val="clear" w:color="auto" w:fill="FFFFFF"/>
            <w:vAlign w:val="center"/>
          </w:tcPr>
          <w:p w14:paraId="058B9D67" w14:textId="77777777" w:rsidR="00CB0E94" w:rsidRPr="006D14CC" w:rsidRDefault="00CB0E94" w:rsidP="00CB0E94">
            <w:pPr>
              <w:autoSpaceDE w:val="0"/>
              <w:autoSpaceDN w:val="0"/>
              <w:adjustRightInd w:val="0"/>
              <w:ind w:leftChars="50" w:left="120"/>
              <w:jc w:val="both"/>
            </w:pPr>
            <w:r w:rsidRPr="006D14CC">
              <w:t>.01</w:t>
            </w:r>
          </w:p>
        </w:tc>
        <w:tc>
          <w:tcPr>
            <w:tcW w:w="371" w:type="pct"/>
            <w:shd w:val="clear" w:color="auto" w:fill="FFFFFF"/>
            <w:vAlign w:val="center"/>
          </w:tcPr>
          <w:p w14:paraId="58222C31" w14:textId="77777777" w:rsidR="00CB0E94" w:rsidRPr="006D14CC" w:rsidRDefault="00CB0E94" w:rsidP="00CB0E94">
            <w:pPr>
              <w:autoSpaceDE w:val="0"/>
              <w:autoSpaceDN w:val="0"/>
              <w:adjustRightInd w:val="0"/>
              <w:ind w:leftChars="10" w:left="24"/>
              <w:jc w:val="both"/>
            </w:pPr>
            <w:r w:rsidRPr="006D14CC">
              <w:t>-.19</w:t>
            </w:r>
            <w:r w:rsidRPr="006D14CC">
              <w:rPr>
                <w:vertAlign w:val="superscript"/>
              </w:rPr>
              <w:t>*</w:t>
            </w:r>
          </w:p>
        </w:tc>
        <w:tc>
          <w:tcPr>
            <w:tcW w:w="371" w:type="pct"/>
            <w:shd w:val="clear" w:color="auto" w:fill="FFFFFF"/>
            <w:vAlign w:val="center"/>
          </w:tcPr>
          <w:p w14:paraId="32064159" w14:textId="77777777" w:rsidR="00CB0E94" w:rsidRPr="006D14CC" w:rsidRDefault="00CB0E94" w:rsidP="00CB0E94">
            <w:pPr>
              <w:autoSpaceDE w:val="0"/>
              <w:autoSpaceDN w:val="0"/>
              <w:adjustRightInd w:val="0"/>
              <w:ind w:leftChars="10" w:left="24"/>
              <w:jc w:val="both"/>
            </w:pPr>
            <w:r w:rsidRPr="006D14CC">
              <w:t>-.06</w:t>
            </w:r>
          </w:p>
        </w:tc>
        <w:tc>
          <w:tcPr>
            <w:tcW w:w="371" w:type="pct"/>
            <w:shd w:val="clear" w:color="auto" w:fill="FFFFFF"/>
            <w:vAlign w:val="center"/>
          </w:tcPr>
          <w:p w14:paraId="3505BC3D" w14:textId="77777777" w:rsidR="00CB0E94" w:rsidRPr="006D14CC" w:rsidRDefault="00CB0E94" w:rsidP="00CB0E94">
            <w:pPr>
              <w:autoSpaceDE w:val="0"/>
              <w:autoSpaceDN w:val="0"/>
              <w:adjustRightInd w:val="0"/>
              <w:ind w:leftChars="10" w:left="24"/>
              <w:jc w:val="both"/>
            </w:pPr>
            <w:r w:rsidRPr="006D14CC">
              <w:t>-.10</w:t>
            </w:r>
          </w:p>
        </w:tc>
        <w:tc>
          <w:tcPr>
            <w:tcW w:w="371" w:type="pct"/>
            <w:shd w:val="clear" w:color="auto" w:fill="FFFFFF"/>
            <w:vAlign w:val="center"/>
          </w:tcPr>
          <w:p w14:paraId="38133FE2" w14:textId="77777777" w:rsidR="00CB0E94" w:rsidRPr="006D14CC" w:rsidRDefault="00CB0E94" w:rsidP="00CB0E94">
            <w:pPr>
              <w:autoSpaceDE w:val="0"/>
              <w:autoSpaceDN w:val="0"/>
              <w:adjustRightInd w:val="0"/>
              <w:ind w:leftChars="10" w:left="24"/>
              <w:jc w:val="center"/>
            </w:pPr>
            <w:r w:rsidRPr="006D14CC">
              <w:t>-.11</w:t>
            </w:r>
          </w:p>
        </w:tc>
        <w:tc>
          <w:tcPr>
            <w:tcW w:w="371" w:type="pct"/>
            <w:shd w:val="clear" w:color="auto" w:fill="FFFFFF"/>
            <w:vAlign w:val="center"/>
          </w:tcPr>
          <w:p w14:paraId="5586A521" w14:textId="77777777" w:rsidR="00CB0E94" w:rsidRPr="006D14CC" w:rsidRDefault="00CB0E94" w:rsidP="00CB0E94">
            <w:pPr>
              <w:autoSpaceDE w:val="0"/>
              <w:autoSpaceDN w:val="0"/>
              <w:adjustRightInd w:val="0"/>
              <w:ind w:leftChars="50" w:left="120"/>
              <w:jc w:val="center"/>
            </w:pPr>
            <w:r w:rsidRPr="006D14CC">
              <w:t>.05</w:t>
            </w:r>
          </w:p>
        </w:tc>
      </w:tr>
    </w:tbl>
    <w:p w14:paraId="411F623A" w14:textId="5C18DF50" w:rsidR="005169C4" w:rsidRPr="00B55757" w:rsidRDefault="005169C4" w:rsidP="007B2B31">
      <w:pPr>
        <w:snapToGrid w:val="0"/>
        <w:spacing w:line="360" w:lineRule="exact"/>
        <w:jc w:val="both"/>
      </w:pPr>
      <w:r w:rsidRPr="00B55757">
        <w:rPr>
          <w:i/>
        </w:rPr>
        <w:t>NOTE</w:t>
      </w:r>
      <w:r w:rsidR="00146AD0" w:rsidRPr="00B55757">
        <w:rPr>
          <w:i/>
        </w:rPr>
        <w:t>.</w:t>
      </w:r>
      <w:r w:rsidRPr="00B55757">
        <w:rPr>
          <w:i/>
        </w:rPr>
        <w:t xml:space="preserve"> </w:t>
      </w:r>
      <w:r w:rsidRPr="00B55757">
        <w:t>* = p &lt; 05; ** p &lt; 01; TSC = Team’s sense of community; AOIV = Alignment between organizational and individual values; SCC = Sense of contribution to community; SEW = Sense of enjoyment at work; OIL = Opportunity for the inner life; WPS = workplace spirituality; POS = perceived organizational support; IRB = In-role behavior; ERB-in = Extra-role behavior-individual; ERB-org = Extra-role behavior-organization; JP = Job performance; Gen = Gender; Edu = Education</w:t>
      </w:r>
    </w:p>
    <w:p w14:paraId="6C0825E2" w14:textId="77777777" w:rsidR="005169C4" w:rsidRPr="006D14CC" w:rsidRDefault="005169C4" w:rsidP="007B2B31">
      <w:pPr>
        <w:snapToGrid w:val="0"/>
        <w:spacing w:line="360" w:lineRule="exact"/>
        <w:jc w:val="both"/>
        <w:outlineLvl w:val="1"/>
        <w:rPr>
          <w:b/>
          <w:bCs/>
          <w:sz w:val="26"/>
          <w:szCs w:val="26"/>
          <w:lang w:eastAsia="en-GB"/>
        </w:rPr>
      </w:pPr>
    </w:p>
    <w:p w14:paraId="0FA22EA3" w14:textId="77777777" w:rsidR="005169C4" w:rsidRPr="006D14CC" w:rsidRDefault="005169C4" w:rsidP="00D70001">
      <w:pPr>
        <w:snapToGrid w:val="0"/>
        <w:spacing w:line="360" w:lineRule="exact"/>
        <w:jc w:val="both"/>
        <w:outlineLvl w:val="1"/>
        <w:rPr>
          <w:b/>
          <w:bCs/>
          <w:sz w:val="26"/>
          <w:szCs w:val="26"/>
          <w:lang w:eastAsia="en-GB"/>
        </w:rPr>
      </w:pPr>
      <w:r w:rsidRPr="006D14CC">
        <w:rPr>
          <w:b/>
          <w:bCs/>
          <w:sz w:val="26"/>
          <w:szCs w:val="26"/>
          <w:lang w:eastAsia="en-GB"/>
        </w:rPr>
        <w:t>Hypotheses Testing</w:t>
      </w:r>
    </w:p>
    <w:p w14:paraId="5BE3ED78" w14:textId="11A7F19E" w:rsidR="005169C4" w:rsidRPr="00D70001" w:rsidRDefault="00D70001" w:rsidP="00D70001">
      <w:pPr>
        <w:spacing w:line="360" w:lineRule="exact"/>
        <w:ind w:firstLine="720"/>
        <w:jc w:val="both"/>
        <w:rPr>
          <w:sz w:val="26"/>
          <w:szCs w:val="26"/>
        </w:rPr>
      </w:pPr>
      <w:r w:rsidRPr="006D14CC">
        <w:rPr>
          <w:sz w:val="26"/>
          <w:szCs w:val="26"/>
        </w:rPr>
        <w:t xml:space="preserve">Multiple regression analysis in Table 4 shows POS predicted from dimensions of workplace spirituality. Team’s sense of community, </w:t>
      </w:r>
      <w:proofErr w:type="gramStart"/>
      <w:r w:rsidRPr="006D14CC">
        <w:rPr>
          <w:i/>
          <w:sz w:val="26"/>
          <w:szCs w:val="26"/>
        </w:rPr>
        <w:t>B</w:t>
      </w:r>
      <w:r w:rsidRPr="006D14CC">
        <w:rPr>
          <w:sz w:val="26"/>
          <w:szCs w:val="26"/>
        </w:rPr>
        <w:t>(</w:t>
      </w:r>
      <w:proofErr w:type="gramEnd"/>
      <w:r w:rsidRPr="006D14CC">
        <w:rPr>
          <w:sz w:val="26"/>
          <w:szCs w:val="26"/>
        </w:rPr>
        <w:t xml:space="preserve">118) = .06 </w:t>
      </w:r>
      <w:r w:rsidRPr="006D14CC">
        <w:rPr>
          <w:i/>
          <w:sz w:val="26"/>
          <w:szCs w:val="26"/>
        </w:rPr>
        <w:t>p</w:t>
      </w:r>
      <w:r w:rsidRPr="006D14CC">
        <w:rPr>
          <w:sz w:val="26"/>
          <w:szCs w:val="26"/>
        </w:rPr>
        <w:t xml:space="preserve"> &gt; .05, alignment between organizational and individual values, </w:t>
      </w:r>
      <w:r w:rsidRPr="006D14CC">
        <w:rPr>
          <w:i/>
          <w:sz w:val="26"/>
          <w:szCs w:val="26"/>
        </w:rPr>
        <w:t>B</w:t>
      </w:r>
      <w:r w:rsidRPr="006D14CC">
        <w:rPr>
          <w:sz w:val="26"/>
          <w:szCs w:val="26"/>
        </w:rPr>
        <w:t xml:space="preserve">(118) = .52 &lt; .05; sense of contribution to the community, </w:t>
      </w:r>
      <w:r w:rsidRPr="006D14CC">
        <w:rPr>
          <w:i/>
          <w:sz w:val="26"/>
          <w:szCs w:val="26"/>
        </w:rPr>
        <w:t>B</w:t>
      </w:r>
      <w:r w:rsidRPr="006D14CC">
        <w:rPr>
          <w:sz w:val="26"/>
          <w:szCs w:val="26"/>
        </w:rPr>
        <w:t xml:space="preserve">(118) = -.10 </w:t>
      </w:r>
      <w:r w:rsidRPr="006D14CC">
        <w:rPr>
          <w:i/>
          <w:sz w:val="26"/>
          <w:szCs w:val="26"/>
        </w:rPr>
        <w:t>p</w:t>
      </w:r>
      <w:r w:rsidRPr="006D14CC">
        <w:rPr>
          <w:sz w:val="26"/>
          <w:szCs w:val="26"/>
        </w:rPr>
        <w:t xml:space="preserve"> &gt; .05 sense of enjoyment at work, </w:t>
      </w:r>
      <w:r w:rsidRPr="006D14CC">
        <w:rPr>
          <w:i/>
          <w:sz w:val="26"/>
          <w:szCs w:val="26"/>
        </w:rPr>
        <w:t>B</w:t>
      </w:r>
      <w:r w:rsidRPr="006D14CC">
        <w:rPr>
          <w:sz w:val="26"/>
          <w:szCs w:val="26"/>
        </w:rPr>
        <w:t xml:space="preserve">(118) = .23 </w:t>
      </w:r>
      <w:r w:rsidRPr="006D14CC">
        <w:rPr>
          <w:i/>
          <w:sz w:val="26"/>
          <w:szCs w:val="26"/>
        </w:rPr>
        <w:t>p</w:t>
      </w:r>
      <w:r w:rsidRPr="006D14CC">
        <w:rPr>
          <w:sz w:val="26"/>
          <w:szCs w:val="26"/>
        </w:rPr>
        <w:t xml:space="preserve"> &lt; .05, and opportunity for the inner life, </w:t>
      </w:r>
      <w:r w:rsidRPr="006D14CC">
        <w:rPr>
          <w:i/>
          <w:sz w:val="26"/>
          <w:szCs w:val="26"/>
        </w:rPr>
        <w:t>B</w:t>
      </w:r>
      <w:r w:rsidRPr="006D14CC">
        <w:rPr>
          <w:sz w:val="26"/>
          <w:szCs w:val="26"/>
        </w:rPr>
        <w:t xml:space="preserve">(118) = -.01 </w:t>
      </w:r>
      <w:r w:rsidRPr="006D14CC">
        <w:rPr>
          <w:i/>
          <w:sz w:val="26"/>
          <w:szCs w:val="26"/>
        </w:rPr>
        <w:t>p</w:t>
      </w:r>
      <w:r w:rsidRPr="006D14CC">
        <w:rPr>
          <w:sz w:val="26"/>
          <w:szCs w:val="26"/>
        </w:rPr>
        <w:t xml:space="preserve"> &gt; .05. The small difference between </w:t>
      </w:r>
      <w:r w:rsidRPr="006D14CC">
        <w:rPr>
          <w:i/>
          <w:sz w:val="26"/>
          <w:szCs w:val="26"/>
        </w:rPr>
        <w:t>R</w:t>
      </w:r>
      <w:r w:rsidRPr="006D14CC">
        <w:rPr>
          <w:sz w:val="26"/>
          <w:szCs w:val="26"/>
          <w:vertAlign w:val="superscript"/>
        </w:rPr>
        <w:t>2</w:t>
      </w:r>
      <w:r w:rsidRPr="006D14CC">
        <w:rPr>
          <w:sz w:val="26"/>
          <w:szCs w:val="26"/>
        </w:rPr>
        <w:t xml:space="preserve">.39 and adjusted </w:t>
      </w:r>
      <w:r w:rsidRPr="006D14CC">
        <w:rPr>
          <w:i/>
          <w:sz w:val="26"/>
          <w:szCs w:val="26"/>
        </w:rPr>
        <w:t>R</w:t>
      </w:r>
      <w:r w:rsidRPr="006D14CC">
        <w:rPr>
          <w:sz w:val="26"/>
          <w:szCs w:val="26"/>
        </w:rPr>
        <w:t>.36, which is 0.03, indicates a good cross validity; this model can apply to other samples from the same population. As revealed by the b-values, perceived organizational support increases by 6%, 52%, 1%, 23%, and -1% for every one unit increase in team</w:t>
      </w:r>
      <w:r w:rsidR="00824FD0">
        <w:rPr>
          <w:sz w:val="26"/>
          <w:szCs w:val="26"/>
        </w:rPr>
        <w:t>'</w:t>
      </w:r>
      <w:r w:rsidRPr="006D14CC">
        <w:rPr>
          <w:sz w:val="26"/>
          <w:szCs w:val="26"/>
        </w:rPr>
        <w:t xml:space="preserve">s sense of community (TSC), alignment between organizational and individual values (AOIV), sense of contribution to the community (SCC), sense of enjoyment at work (SEW), and opportunity for the inner life (OIL) respectively. The results indicate that of the five dimensions, only two, alignment between organizational and individual values and sense of enjoyment at work, were a significant positive predictor of POS. It also revealed that a sense of contribution to the community dimension </w:t>
      </w:r>
      <w:r>
        <w:rPr>
          <w:sz w:val="26"/>
          <w:szCs w:val="26"/>
        </w:rPr>
        <w:t>negatively predicts</w:t>
      </w:r>
      <w:r w:rsidRPr="006D14CC">
        <w:rPr>
          <w:sz w:val="26"/>
          <w:szCs w:val="26"/>
        </w:rPr>
        <w:t xml:space="preserve"> POS. Besides, two of the dimensions had a </w:t>
      </w:r>
      <w:r w:rsidRPr="006D14CC">
        <w:rPr>
          <w:sz w:val="26"/>
          <w:szCs w:val="26"/>
        </w:rPr>
        <w:lastRenderedPageBreak/>
        <w:t>weak, non-significant negative predicted relationship with POS. β values show that POS</w:t>
      </w:r>
      <w:r w:rsidR="00824FD0">
        <w:rPr>
          <w:sz w:val="26"/>
          <w:szCs w:val="26"/>
        </w:rPr>
        <w:t>'</w:t>
      </w:r>
      <w:r w:rsidRPr="006D14CC">
        <w:rPr>
          <w:sz w:val="26"/>
          <w:szCs w:val="26"/>
        </w:rPr>
        <w:t xml:space="preserve">s largest influence was </w:t>
      </w:r>
      <w:r>
        <w:rPr>
          <w:sz w:val="26"/>
          <w:szCs w:val="26"/>
        </w:rPr>
        <w:t>aligning</w:t>
      </w:r>
      <w:r w:rsidRPr="006D14CC">
        <w:rPr>
          <w:sz w:val="26"/>
          <w:szCs w:val="26"/>
        </w:rPr>
        <w:t xml:space="preserve"> organizational and individual values, </w:t>
      </w:r>
      <w:r w:rsidR="00FA76F1">
        <w:rPr>
          <w:sz w:val="26"/>
          <w:szCs w:val="26"/>
        </w:rPr>
        <w:t>accounting for a 42% variance</w:t>
      </w:r>
      <w:r w:rsidRPr="006D14CC">
        <w:rPr>
          <w:sz w:val="26"/>
          <w:szCs w:val="26"/>
        </w:rPr>
        <w:t>.</w:t>
      </w:r>
    </w:p>
    <w:p w14:paraId="5219EEA8" w14:textId="5A04CB68" w:rsidR="005169C4" w:rsidRPr="006D14CC" w:rsidRDefault="005169C4" w:rsidP="007B2B31">
      <w:pPr>
        <w:snapToGrid w:val="0"/>
        <w:spacing w:line="360" w:lineRule="exact"/>
        <w:ind w:firstLine="720"/>
        <w:jc w:val="both"/>
        <w:rPr>
          <w:sz w:val="26"/>
          <w:szCs w:val="26"/>
        </w:rPr>
      </w:pPr>
      <w:r w:rsidRPr="006D14CC">
        <w:rPr>
          <w:sz w:val="26"/>
          <w:szCs w:val="26"/>
        </w:rPr>
        <w:t xml:space="preserve">Statistics at the bottom of Table 4 shows the combined contribution of the five workplace spirituality dimensions on POS, </w:t>
      </w:r>
      <w:r w:rsidRPr="006D14CC">
        <w:rPr>
          <w:i/>
          <w:sz w:val="26"/>
          <w:szCs w:val="26"/>
        </w:rPr>
        <w:t>R</w:t>
      </w:r>
      <w:r w:rsidRPr="006D14CC">
        <w:rPr>
          <w:sz w:val="26"/>
          <w:szCs w:val="26"/>
        </w:rPr>
        <w:t xml:space="preserve"> = .62, </w:t>
      </w:r>
      <w:r w:rsidRPr="006D14CC">
        <w:rPr>
          <w:i/>
          <w:sz w:val="26"/>
          <w:szCs w:val="26"/>
        </w:rPr>
        <w:t>R</w:t>
      </w:r>
      <w:r w:rsidRPr="006D14CC">
        <w:rPr>
          <w:i/>
          <w:sz w:val="26"/>
          <w:szCs w:val="26"/>
          <w:vertAlign w:val="superscript"/>
        </w:rPr>
        <w:t>2</w:t>
      </w:r>
      <w:r w:rsidRPr="006D14CC">
        <w:rPr>
          <w:sz w:val="26"/>
          <w:szCs w:val="26"/>
        </w:rPr>
        <w:t xml:space="preserve"> = .39, </w:t>
      </w:r>
      <w:r w:rsidRPr="006D14CC">
        <w:rPr>
          <w:i/>
          <w:sz w:val="26"/>
          <w:szCs w:val="26"/>
        </w:rPr>
        <w:t>p</w:t>
      </w:r>
      <w:r w:rsidRPr="006D14CC">
        <w:rPr>
          <w:sz w:val="26"/>
          <w:szCs w:val="26"/>
        </w:rPr>
        <w:t xml:space="preserve"> &lt; .05. The </w:t>
      </w:r>
      <w:r w:rsidRPr="006D14CC">
        <w:rPr>
          <w:i/>
          <w:sz w:val="26"/>
          <w:szCs w:val="26"/>
        </w:rPr>
        <w:t>R</w:t>
      </w:r>
      <w:r w:rsidRPr="006D14CC">
        <w:rPr>
          <w:i/>
          <w:sz w:val="26"/>
          <w:szCs w:val="26"/>
          <w:vertAlign w:val="superscript"/>
        </w:rPr>
        <w:t>2</w:t>
      </w:r>
      <w:r w:rsidRPr="006D14CC">
        <w:rPr>
          <w:sz w:val="26"/>
          <w:szCs w:val="26"/>
        </w:rPr>
        <w:t xml:space="preserve"> value indicates that workplace spirituality as a composite explained 39% variance in POS. As symbolized by the </w:t>
      </w:r>
      <w:r w:rsidRPr="006D14CC">
        <w:rPr>
          <w:i/>
          <w:sz w:val="26"/>
          <w:szCs w:val="26"/>
        </w:rPr>
        <w:t>R</w:t>
      </w:r>
      <w:r w:rsidRPr="006D14CC">
        <w:rPr>
          <w:sz w:val="26"/>
          <w:szCs w:val="26"/>
          <w:vertAlign w:val="superscript"/>
        </w:rPr>
        <w:t>2</w:t>
      </w:r>
      <w:r w:rsidRPr="006D14CC">
        <w:rPr>
          <w:sz w:val="26"/>
          <w:szCs w:val="26"/>
        </w:rPr>
        <w:t xml:space="preserve">, the effect size statistic indicates a large effect size </w:t>
      </w:r>
      <w:r w:rsidRPr="006D14CC">
        <w:rPr>
          <w:noProof/>
          <w:sz w:val="26"/>
          <w:szCs w:val="26"/>
        </w:rPr>
        <w:t>(Cohen, 1988)</w:t>
      </w:r>
      <w:r w:rsidRPr="006D14CC">
        <w:rPr>
          <w:sz w:val="26"/>
          <w:szCs w:val="26"/>
        </w:rPr>
        <w:t>, which means that workplace spirituality has a substantial and important contribution to employees</w:t>
      </w:r>
      <w:r w:rsidR="00824FD0">
        <w:rPr>
          <w:sz w:val="26"/>
          <w:szCs w:val="26"/>
        </w:rPr>
        <w:t>'</w:t>
      </w:r>
      <w:r w:rsidRPr="006D14CC">
        <w:rPr>
          <w:sz w:val="26"/>
          <w:szCs w:val="26"/>
        </w:rPr>
        <w:t xml:space="preserve"> POS level. The </w:t>
      </w:r>
      <w:r w:rsidRPr="006D14CC">
        <w:rPr>
          <w:i/>
          <w:sz w:val="26"/>
          <w:szCs w:val="26"/>
        </w:rPr>
        <w:t>F</w:t>
      </w:r>
      <w:r w:rsidRPr="006D14CC">
        <w:rPr>
          <w:sz w:val="26"/>
          <w:szCs w:val="26"/>
        </w:rPr>
        <w:t>-ratio, also significant at .05, indicates that the model is good; POS can be predicted from workplace spirituality. Therefore, hypothesis one was accepted.</w:t>
      </w:r>
    </w:p>
    <w:p w14:paraId="47E5899C" w14:textId="77777777" w:rsidR="005169C4" w:rsidRPr="006D14CC" w:rsidRDefault="005169C4" w:rsidP="007B2B31">
      <w:pPr>
        <w:snapToGrid w:val="0"/>
        <w:spacing w:line="360" w:lineRule="exact"/>
        <w:jc w:val="both"/>
      </w:pPr>
    </w:p>
    <w:p w14:paraId="4BDCF2B3" w14:textId="1B2D8919" w:rsidR="005169C4" w:rsidRPr="006D14CC" w:rsidRDefault="005169C4" w:rsidP="002F1CD3">
      <w:pPr>
        <w:snapToGrid w:val="0"/>
        <w:spacing w:afterLines="50" w:after="120" w:line="360" w:lineRule="exact"/>
      </w:pPr>
      <w:r w:rsidRPr="002F1CD3">
        <w:rPr>
          <w:b/>
          <w:sz w:val="26"/>
          <w:szCs w:val="26"/>
        </w:rPr>
        <w:t xml:space="preserve">Table </w:t>
      </w:r>
      <w:proofErr w:type="gramStart"/>
      <w:r w:rsidRPr="002F1CD3">
        <w:rPr>
          <w:b/>
          <w:sz w:val="26"/>
          <w:szCs w:val="26"/>
        </w:rPr>
        <w:t>3</w:t>
      </w:r>
      <w:r w:rsidR="002F1CD3">
        <w:rPr>
          <w:rFonts w:hint="eastAsia"/>
          <w:b/>
          <w:sz w:val="26"/>
          <w:szCs w:val="26"/>
        </w:rPr>
        <w:t xml:space="preserve">  </w:t>
      </w:r>
      <w:r w:rsidRPr="002F1CD3">
        <w:rPr>
          <w:i/>
          <w:sz w:val="26"/>
          <w:szCs w:val="26"/>
        </w:rPr>
        <w:t>Multiple</w:t>
      </w:r>
      <w:proofErr w:type="gramEnd"/>
      <w:r w:rsidRPr="002F1CD3">
        <w:rPr>
          <w:i/>
          <w:sz w:val="26"/>
          <w:szCs w:val="26"/>
        </w:rPr>
        <w:t xml:space="preserve"> regression analysis of the predictive relationship of workplace spirituality with </w:t>
      </w:r>
      <w:r w:rsidRPr="002F1CD3">
        <w:rPr>
          <w:rStyle w:val="tgc"/>
          <w:i/>
          <w:sz w:val="26"/>
          <w:szCs w:val="26"/>
        </w:rPr>
        <w:t>POS</w:t>
      </w:r>
    </w:p>
    <w:tbl>
      <w:tblPr>
        <w:tblW w:w="0" w:type="auto"/>
        <w:tblBorders>
          <w:top w:val="single" w:sz="4" w:space="0" w:color="auto"/>
          <w:bottom w:val="single" w:sz="4" w:space="0" w:color="auto"/>
        </w:tblBorders>
        <w:tblLook w:val="04A0" w:firstRow="1" w:lastRow="0" w:firstColumn="1" w:lastColumn="0" w:noHBand="0" w:noVBand="1"/>
      </w:tblPr>
      <w:tblGrid>
        <w:gridCol w:w="1440"/>
        <w:gridCol w:w="1444"/>
        <w:gridCol w:w="1397"/>
        <w:gridCol w:w="1456"/>
        <w:gridCol w:w="1877"/>
        <w:gridCol w:w="1412"/>
      </w:tblGrid>
      <w:tr w:rsidR="006D14CC" w:rsidRPr="006D14CC" w14:paraId="021BFEA4" w14:textId="77777777" w:rsidTr="00CB0E94">
        <w:trPr>
          <w:trHeight w:val="340"/>
        </w:trPr>
        <w:tc>
          <w:tcPr>
            <w:tcW w:w="1455" w:type="dxa"/>
            <w:tcBorders>
              <w:bottom w:val="nil"/>
            </w:tcBorders>
          </w:tcPr>
          <w:p w14:paraId="76578C60" w14:textId="77777777" w:rsidR="005169C4" w:rsidRPr="006D14CC" w:rsidRDefault="005169C4" w:rsidP="006D756E">
            <w:pPr>
              <w:jc w:val="both"/>
            </w:pPr>
          </w:p>
        </w:tc>
        <w:tc>
          <w:tcPr>
            <w:tcW w:w="7787" w:type="dxa"/>
            <w:gridSpan w:val="5"/>
            <w:tcBorders>
              <w:bottom w:val="nil"/>
            </w:tcBorders>
          </w:tcPr>
          <w:p w14:paraId="17B1266E" w14:textId="77777777" w:rsidR="005169C4" w:rsidRPr="006D14CC" w:rsidRDefault="005169C4" w:rsidP="006D756E">
            <w:pPr>
              <w:jc w:val="center"/>
            </w:pPr>
            <w:r w:rsidRPr="006D14CC">
              <w:t>POS</w:t>
            </w:r>
          </w:p>
        </w:tc>
      </w:tr>
      <w:tr w:rsidR="006D14CC" w:rsidRPr="006D14CC" w14:paraId="2340C385" w14:textId="77777777" w:rsidTr="00CB0E94">
        <w:trPr>
          <w:trHeight w:val="340"/>
        </w:trPr>
        <w:tc>
          <w:tcPr>
            <w:tcW w:w="1455" w:type="dxa"/>
            <w:tcBorders>
              <w:top w:val="nil"/>
              <w:bottom w:val="single" w:sz="4" w:space="0" w:color="auto"/>
            </w:tcBorders>
          </w:tcPr>
          <w:p w14:paraId="0704814B" w14:textId="77777777" w:rsidR="005169C4" w:rsidRPr="006D14CC" w:rsidRDefault="005169C4" w:rsidP="006D756E">
            <w:pPr>
              <w:jc w:val="both"/>
              <w:rPr>
                <w:i/>
              </w:rPr>
            </w:pPr>
          </w:p>
        </w:tc>
        <w:tc>
          <w:tcPr>
            <w:tcW w:w="1494" w:type="dxa"/>
            <w:tcBorders>
              <w:top w:val="nil"/>
              <w:bottom w:val="single" w:sz="4" w:space="0" w:color="auto"/>
            </w:tcBorders>
            <w:vAlign w:val="center"/>
          </w:tcPr>
          <w:p w14:paraId="52E0D810" w14:textId="77777777" w:rsidR="005169C4" w:rsidRPr="006D14CC" w:rsidRDefault="005169C4" w:rsidP="00F14F80">
            <w:pPr>
              <w:jc w:val="center"/>
              <w:rPr>
                <w:i/>
              </w:rPr>
            </w:pPr>
            <w:r w:rsidRPr="006D14CC">
              <w:rPr>
                <w:i/>
              </w:rPr>
              <w:t>B</w:t>
            </w:r>
          </w:p>
        </w:tc>
        <w:tc>
          <w:tcPr>
            <w:tcW w:w="1449" w:type="dxa"/>
            <w:tcBorders>
              <w:top w:val="nil"/>
              <w:bottom w:val="single" w:sz="4" w:space="0" w:color="auto"/>
            </w:tcBorders>
            <w:vAlign w:val="center"/>
          </w:tcPr>
          <w:p w14:paraId="16CDC907" w14:textId="77777777" w:rsidR="005169C4" w:rsidRPr="006D14CC" w:rsidRDefault="005169C4" w:rsidP="00F14F80">
            <w:pPr>
              <w:jc w:val="center"/>
              <w:rPr>
                <w:i/>
              </w:rPr>
            </w:pPr>
            <w:r w:rsidRPr="006D14CC">
              <w:rPr>
                <w:i/>
              </w:rPr>
              <w:t>SE</w:t>
            </w:r>
          </w:p>
        </w:tc>
        <w:tc>
          <w:tcPr>
            <w:tcW w:w="1476" w:type="dxa"/>
            <w:tcBorders>
              <w:top w:val="nil"/>
              <w:bottom w:val="single" w:sz="4" w:space="0" w:color="auto"/>
            </w:tcBorders>
            <w:vAlign w:val="center"/>
          </w:tcPr>
          <w:p w14:paraId="6FA5D952" w14:textId="77777777" w:rsidR="005169C4" w:rsidRPr="006D14CC" w:rsidRDefault="005169C4" w:rsidP="00F14F80">
            <w:pPr>
              <w:jc w:val="center"/>
              <w:rPr>
                <w:i/>
              </w:rPr>
            </w:pPr>
            <w:r w:rsidRPr="006D14CC">
              <w:rPr>
                <w:sz w:val="26"/>
                <w:szCs w:val="26"/>
                <w:lang w:eastAsia="en-GB"/>
              </w:rPr>
              <w:t>β</w:t>
            </w:r>
          </w:p>
        </w:tc>
        <w:tc>
          <w:tcPr>
            <w:tcW w:w="1910" w:type="dxa"/>
            <w:tcBorders>
              <w:top w:val="nil"/>
              <w:bottom w:val="single" w:sz="4" w:space="0" w:color="auto"/>
            </w:tcBorders>
            <w:vAlign w:val="center"/>
          </w:tcPr>
          <w:p w14:paraId="488F1F71" w14:textId="77777777" w:rsidR="005169C4" w:rsidRPr="006D14CC" w:rsidRDefault="005169C4" w:rsidP="00F14F80">
            <w:pPr>
              <w:jc w:val="center"/>
            </w:pPr>
            <w:r w:rsidRPr="006D14CC">
              <w:t>Part Correlation</w:t>
            </w:r>
          </w:p>
        </w:tc>
        <w:tc>
          <w:tcPr>
            <w:tcW w:w="1458" w:type="dxa"/>
            <w:tcBorders>
              <w:top w:val="nil"/>
              <w:bottom w:val="single" w:sz="4" w:space="0" w:color="auto"/>
            </w:tcBorders>
            <w:vAlign w:val="center"/>
          </w:tcPr>
          <w:p w14:paraId="35B6073F" w14:textId="77777777" w:rsidR="005169C4" w:rsidRPr="006D14CC" w:rsidRDefault="005169C4" w:rsidP="00F14F80">
            <w:pPr>
              <w:jc w:val="center"/>
            </w:pPr>
            <w:r w:rsidRPr="006D14CC">
              <w:t>VIF</w:t>
            </w:r>
          </w:p>
        </w:tc>
      </w:tr>
      <w:tr w:rsidR="006D14CC" w:rsidRPr="006D14CC" w14:paraId="2754F75A" w14:textId="77777777" w:rsidTr="00CB0E94">
        <w:trPr>
          <w:trHeight w:val="340"/>
        </w:trPr>
        <w:tc>
          <w:tcPr>
            <w:tcW w:w="1455" w:type="dxa"/>
            <w:tcBorders>
              <w:top w:val="single" w:sz="4" w:space="0" w:color="auto"/>
            </w:tcBorders>
          </w:tcPr>
          <w:p w14:paraId="069991AC" w14:textId="77777777" w:rsidR="005169C4" w:rsidRPr="006D14CC" w:rsidRDefault="005169C4" w:rsidP="006D756E">
            <w:pPr>
              <w:jc w:val="both"/>
            </w:pPr>
            <w:r w:rsidRPr="006D14CC">
              <w:t>TSC</w:t>
            </w:r>
          </w:p>
        </w:tc>
        <w:tc>
          <w:tcPr>
            <w:tcW w:w="1494" w:type="dxa"/>
            <w:tcBorders>
              <w:top w:val="single" w:sz="4" w:space="0" w:color="auto"/>
            </w:tcBorders>
            <w:vAlign w:val="center"/>
          </w:tcPr>
          <w:p w14:paraId="4C762A7B" w14:textId="77777777" w:rsidR="005169C4" w:rsidRPr="006D14CC" w:rsidRDefault="005169C4" w:rsidP="00F14F80">
            <w:pPr>
              <w:jc w:val="center"/>
            </w:pPr>
            <w:r w:rsidRPr="006D14CC">
              <w:t>.05</w:t>
            </w:r>
          </w:p>
        </w:tc>
        <w:tc>
          <w:tcPr>
            <w:tcW w:w="1449" w:type="dxa"/>
            <w:tcBorders>
              <w:top w:val="single" w:sz="4" w:space="0" w:color="auto"/>
            </w:tcBorders>
            <w:vAlign w:val="center"/>
          </w:tcPr>
          <w:p w14:paraId="6C4896F5" w14:textId="77777777" w:rsidR="005169C4" w:rsidRPr="006D14CC" w:rsidRDefault="005169C4" w:rsidP="00F14F80">
            <w:pPr>
              <w:jc w:val="center"/>
            </w:pPr>
            <w:r w:rsidRPr="006D14CC">
              <w:t>.09</w:t>
            </w:r>
          </w:p>
        </w:tc>
        <w:tc>
          <w:tcPr>
            <w:tcW w:w="1476" w:type="dxa"/>
            <w:tcBorders>
              <w:top w:val="single" w:sz="4" w:space="0" w:color="auto"/>
            </w:tcBorders>
            <w:vAlign w:val="center"/>
          </w:tcPr>
          <w:p w14:paraId="37D432E2" w14:textId="77777777" w:rsidR="005169C4" w:rsidRPr="006D14CC" w:rsidRDefault="005169C4" w:rsidP="00F14F80">
            <w:pPr>
              <w:ind w:leftChars="150" w:left="360"/>
            </w:pPr>
            <w:r w:rsidRPr="006D14CC">
              <w:t>.04</w:t>
            </w:r>
          </w:p>
        </w:tc>
        <w:tc>
          <w:tcPr>
            <w:tcW w:w="1910" w:type="dxa"/>
            <w:tcBorders>
              <w:top w:val="single" w:sz="4" w:space="0" w:color="auto"/>
            </w:tcBorders>
            <w:vAlign w:val="center"/>
          </w:tcPr>
          <w:p w14:paraId="62B0E7EF" w14:textId="77777777" w:rsidR="005169C4" w:rsidRPr="006D14CC" w:rsidRDefault="005169C4" w:rsidP="00F14F80">
            <w:pPr>
              <w:jc w:val="center"/>
            </w:pPr>
            <w:r w:rsidRPr="006D14CC">
              <w:t>.05</w:t>
            </w:r>
          </w:p>
        </w:tc>
        <w:tc>
          <w:tcPr>
            <w:tcW w:w="1458" w:type="dxa"/>
            <w:tcBorders>
              <w:top w:val="single" w:sz="4" w:space="0" w:color="auto"/>
            </w:tcBorders>
            <w:vAlign w:val="center"/>
          </w:tcPr>
          <w:p w14:paraId="37BEA1E1" w14:textId="77777777" w:rsidR="005169C4" w:rsidRPr="006D14CC" w:rsidRDefault="005169C4" w:rsidP="00F14F80">
            <w:pPr>
              <w:jc w:val="center"/>
            </w:pPr>
            <w:r w:rsidRPr="006D14CC">
              <w:t>1.19</w:t>
            </w:r>
          </w:p>
        </w:tc>
      </w:tr>
      <w:tr w:rsidR="006D14CC" w:rsidRPr="006D14CC" w14:paraId="650D7447" w14:textId="77777777" w:rsidTr="00CB0E94">
        <w:trPr>
          <w:trHeight w:val="340"/>
        </w:trPr>
        <w:tc>
          <w:tcPr>
            <w:tcW w:w="1455" w:type="dxa"/>
          </w:tcPr>
          <w:p w14:paraId="01A1FD88" w14:textId="77777777" w:rsidR="005169C4" w:rsidRPr="006D14CC" w:rsidRDefault="005169C4" w:rsidP="006D756E">
            <w:pPr>
              <w:jc w:val="both"/>
            </w:pPr>
            <w:r w:rsidRPr="006D14CC">
              <w:t>AOIV</w:t>
            </w:r>
          </w:p>
        </w:tc>
        <w:tc>
          <w:tcPr>
            <w:tcW w:w="1494" w:type="dxa"/>
            <w:vAlign w:val="center"/>
          </w:tcPr>
          <w:p w14:paraId="3E8808F9" w14:textId="77777777" w:rsidR="005169C4" w:rsidRPr="006D14CC" w:rsidRDefault="005169C4" w:rsidP="00F14F80">
            <w:pPr>
              <w:jc w:val="center"/>
            </w:pPr>
            <w:r w:rsidRPr="006D14CC">
              <w:t>.52</w:t>
            </w:r>
          </w:p>
        </w:tc>
        <w:tc>
          <w:tcPr>
            <w:tcW w:w="1449" w:type="dxa"/>
            <w:vAlign w:val="center"/>
          </w:tcPr>
          <w:p w14:paraId="03CD05A3" w14:textId="77777777" w:rsidR="005169C4" w:rsidRPr="006D14CC" w:rsidRDefault="005169C4" w:rsidP="00F14F80">
            <w:pPr>
              <w:jc w:val="center"/>
            </w:pPr>
            <w:r w:rsidRPr="006D14CC">
              <w:t>.09</w:t>
            </w:r>
          </w:p>
        </w:tc>
        <w:tc>
          <w:tcPr>
            <w:tcW w:w="1476" w:type="dxa"/>
            <w:vAlign w:val="center"/>
          </w:tcPr>
          <w:p w14:paraId="6B5E0099" w14:textId="77777777" w:rsidR="005169C4" w:rsidRPr="006D14CC" w:rsidRDefault="005169C4" w:rsidP="00F14F80">
            <w:pPr>
              <w:ind w:leftChars="150" w:left="360"/>
            </w:pPr>
            <w:r w:rsidRPr="006D14CC">
              <w:t>.47**</w:t>
            </w:r>
          </w:p>
        </w:tc>
        <w:tc>
          <w:tcPr>
            <w:tcW w:w="1910" w:type="dxa"/>
            <w:vAlign w:val="center"/>
          </w:tcPr>
          <w:p w14:paraId="1049EB3D" w14:textId="77777777" w:rsidR="005169C4" w:rsidRPr="006D14CC" w:rsidRDefault="005169C4" w:rsidP="00F14F80">
            <w:pPr>
              <w:jc w:val="center"/>
            </w:pPr>
            <w:r w:rsidRPr="006D14CC">
              <w:t>.42</w:t>
            </w:r>
          </w:p>
        </w:tc>
        <w:tc>
          <w:tcPr>
            <w:tcW w:w="1458" w:type="dxa"/>
            <w:vAlign w:val="center"/>
          </w:tcPr>
          <w:p w14:paraId="7ED24E29" w14:textId="77777777" w:rsidR="005169C4" w:rsidRPr="006D14CC" w:rsidRDefault="005169C4" w:rsidP="00F14F80">
            <w:pPr>
              <w:jc w:val="center"/>
            </w:pPr>
            <w:r w:rsidRPr="006D14CC">
              <w:t>1.26</w:t>
            </w:r>
          </w:p>
        </w:tc>
      </w:tr>
      <w:tr w:rsidR="006D14CC" w:rsidRPr="006D14CC" w14:paraId="2BF86554" w14:textId="77777777" w:rsidTr="00CB0E94">
        <w:trPr>
          <w:trHeight w:val="340"/>
        </w:trPr>
        <w:tc>
          <w:tcPr>
            <w:tcW w:w="1455" w:type="dxa"/>
          </w:tcPr>
          <w:p w14:paraId="5032AB86" w14:textId="77777777" w:rsidR="005169C4" w:rsidRPr="006D14CC" w:rsidRDefault="005169C4" w:rsidP="006D756E">
            <w:pPr>
              <w:jc w:val="both"/>
            </w:pPr>
            <w:r w:rsidRPr="006D14CC">
              <w:t>SCC</w:t>
            </w:r>
          </w:p>
        </w:tc>
        <w:tc>
          <w:tcPr>
            <w:tcW w:w="1494" w:type="dxa"/>
            <w:vAlign w:val="center"/>
          </w:tcPr>
          <w:p w14:paraId="42EB0474" w14:textId="77777777" w:rsidR="005169C4" w:rsidRPr="006D14CC" w:rsidRDefault="005169C4" w:rsidP="00F14F80">
            <w:pPr>
              <w:jc w:val="center"/>
            </w:pPr>
            <w:r w:rsidRPr="006D14CC">
              <w:t>-.01</w:t>
            </w:r>
          </w:p>
        </w:tc>
        <w:tc>
          <w:tcPr>
            <w:tcW w:w="1449" w:type="dxa"/>
            <w:vAlign w:val="center"/>
          </w:tcPr>
          <w:p w14:paraId="4D16A8A3" w14:textId="77777777" w:rsidR="005169C4" w:rsidRPr="006D14CC" w:rsidRDefault="005169C4" w:rsidP="00F14F80">
            <w:pPr>
              <w:jc w:val="center"/>
            </w:pPr>
            <w:r w:rsidRPr="006D14CC">
              <w:t>.08</w:t>
            </w:r>
          </w:p>
        </w:tc>
        <w:tc>
          <w:tcPr>
            <w:tcW w:w="1476" w:type="dxa"/>
            <w:vAlign w:val="center"/>
          </w:tcPr>
          <w:p w14:paraId="79504E87" w14:textId="77777777" w:rsidR="005169C4" w:rsidRPr="006D14CC" w:rsidRDefault="005169C4" w:rsidP="00B55757">
            <w:pPr>
              <w:ind w:leftChars="110" w:left="264"/>
            </w:pPr>
            <w:r w:rsidRPr="006D14CC">
              <w:t>-.01</w:t>
            </w:r>
          </w:p>
        </w:tc>
        <w:tc>
          <w:tcPr>
            <w:tcW w:w="1910" w:type="dxa"/>
            <w:vAlign w:val="center"/>
          </w:tcPr>
          <w:p w14:paraId="18E17EAA" w14:textId="77777777" w:rsidR="005169C4" w:rsidRPr="006D14CC" w:rsidRDefault="005169C4" w:rsidP="00F14F80">
            <w:pPr>
              <w:jc w:val="center"/>
            </w:pPr>
            <w:r w:rsidRPr="006D14CC">
              <w:t>-.008</w:t>
            </w:r>
          </w:p>
        </w:tc>
        <w:tc>
          <w:tcPr>
            <w:tcW w:w="1458" w:type="dxa"/>
            <w:vAlign w:val="center"/>
          </w:tcPr>
          <w:p w14:paraId="1DC50FB5" w14:textId="77777777" w:rsidR="005169C4" w:rsidRPr="006D14CC" w:rsidRDefault="005169C4" w:rsidP="00F14F80">
            <w:pPr>
              <w:jc w:val="center"/>
            </w:pPr>
            <w:r w:rsidRPr="006D14CC">
              <w:t>1.26</w:t>
            </w:r>
          </w:p>
        </w:tc>
      </w:tr>
      <w:tr w:rsidR="006D14CC" w:rsidRPr="006D14CC" w14:paraId="552FC89C" w14:textId="77777777" w:rsidTr="00CB0E94">
        <w:trPr>
          <w:trHeight w:val="340"/>
        </w:trPr>
        <w:tc>
          <w:tcPr>
            <w:tcW w:w="1455" w:type="dxa"/>
          </w:tcPr>
          <w:p w14:paraId="7354016F" w14:textId="77777777" w:rsidR="005169C4" w:rsidRPr="006D14CC" w:rsidRDefault="005169C4" w:rsidP="006D756E">
            <w:pPr>
              <w:jc w:val="both"/>
            </w:pPr>
            <w:r w:rsidRPr="006D14CC">
              <w:t>SEW</w:t>
            </w:r>
          </w:p>
        </w:tc>
        <w:tc>
          <w:tcPr>
            <w:tcW w:w="1494" w:type="dxa"/>
            <w:vAlign w:val="center"/>
          </w:tcPr>
          <w:p w14:paraId="78C7E8D2" w14:textId="77777777" w:rsidR="005169C4" w:rsidRPr="006D14CC" w:rsidRDefault="005169C4" w:rsidP="00F14F80">
            <w:pPr>
              <w:jc w:val="center"/>
            </w:pPr>
            <w:r w:rsidRPr="006D14CC">
              <w:t>.23</w:t>
            </w:r>
          </w:p>
        </w:tc>
        <w:tc>
          <w:tcPr>
            <w:tcW w:w="1449" w:type="dxa"/>
            <w:vAlign w:val="center"/>
          </w:tcPr>
          <w:p w14:paraId="283BB6E7" w14:textId="77777777" w:rsidR="005169C4" w:rsidRPr="006D14CC" w:rsidRDefault="005169C4" w:rsidP="00F14F80">
            <w:pPr>
              <w:jc w:val="center"/>
            </w:pPr>
            <w:r w:rsidRPr="006D14CC">
              <w:t>.06</w:t>
            </w:r>
          </w:p>
        </w:tc>
        <w:tc>
          <w:tcPr>
            <w:tcW w:w="1476" w:type="dxa"/>
            <w:vAlign w:val="center"/>
          </w:tcPr>
          <w:p w14:paraId="15E48414" w14:textId="77777777" w:rsidR="005169C4" w:rsidRPr="006D14CC" w:rsidRDefault="005169C4" w:rsidP="00F14F80">
            <w:pPr>
              <w:ind w:leftChars="150" w:left="360"/>
            </w:pPr>
            <w:r w:rsidRPr="006D14CC">
              <w:t>.27**</w:t>
            </w:r>
          </w:p>
        </w:tc>
        <w:tc>
          <w:tcPr>
            <w:tcW w:w="1910" w:type="dxa"/>
            <w:vAlign w:val="center"/>
          </w:tcPr>
          <w:p w14:paraId="7AABA3AB" w14:textId="77777777" w:rsidR="005169C4" w:rsidRPr="006D14CC" w:rsidRDefault="005169C4" w:rsidP="00F14F80">
            <w:pPr>
              <w:jc w:val="center"/>
            </w:pPr>
            <w:r w:rsidRPr="006D14CC">
              <w:t>.26</w:t>
            </w:r>
          </w:p>
        </w:tc>
        <w:tc>
          <w:tcPr>
            <w:tcW w:w="1458" w:type="dxa"/>
            <w:vAlign w:val="center"/>
          </w:tcPr>
          <w:p w14:paraId="25B2BE00" w14:textId="77777777" w:rsidR="005169C4" w:rsidRPr="006D14CC" w:rsidRDefault="005169C4" w:rsidP="00F14F80">
            <w:pPr>
              <w:jc w:val="center"/>
            </w:pPr>
            <w:r w:rsidRPr="006D14CC">
              <w:t>1.15</w:t>
            </w:r>
          </w:p>
        </w:tc>
      </w:tr>
      <w:tr w:rsidR="006D14CC" w:rsidRPr="006D14CC" w14:paraId="00BEC6B9" w14:textId="77777777" w:rsidTr="00CB0E94">
        <w:trPr>
          <w:trHeight w:val="340"/>
        </w:trPr>
        <w:tc>
          <w:tcPr>
            <w:tcW w:w="1455" w:type="dxa"/>
          </w:tcPr>
          <w:p w14:paraId="252FF4DF" w14:textId="77777777" w:rsidR="005169C4" w:rsidRPr="006D14CC" w:rsidRDefault="005169C4" w:rsidP="006D756E">
            <w:pPr>
              <w:jc w:val="both"/>
            </w:pPr>
            <w:r w:rsidRPr="006D14CC">
              <w:t>OIL</w:t>
            </w:r>
          </w:p>
        </w:tc>
        <w:tc>
          <w:tcPr>
            <w:tcW w:w="1494" w:type="dxa"/>
            <w:vAlign w:val="center"/>
          </w:tcPr>
          <w:p w14:paraId="3BD1CD94" w14:textId="77777777" w:rsidR="005169C4" w:rsidRPr="006D14CC" w:rsidRDefault="005169C4" w:rsidP="00F14F80">
            <w:pPr>
              <w:jc w:val="center"/>
            </w:pPr>
            <w:r w:rsidRPr="006D14CC">
              <w:t>-.01</w:t>
            </w:r>
          </w:p>
        </w:tc>
        <w:tc>
          <w:tcPr>
            <w:tcW w:w="1449" w:type="dxa"/>
            <w:vAlign w:val="center"/>
          </w:tcPr>
          <w:p w14:paraId="7AC873F0" w14:textId="77777777" w:rsidR="005169C4" w:rsidRPr="006D14CC" w:rsidRDefault="005169C4" w:rsidP="00F14F80">
            <w:pPr>
              <w:jc w:val="center"/>
            </w:pPr>
            <w:r w:rsidRPr="006D14CC">
              <w:t>.07</w:t>
            </w:r>
          </w:p>
        </w:tc>
        <w:tc>
          <w:tcPr>
            <w:tcW w:w="1476" w:type="dxa"/>
            <w:vAlign w:val="center"/>
          </w:tcPr>
          <w:p w14:paraId="7714C1D5" w14:textId="77777777" w:rsidR="005169C4" w:rsidRPr="006D14CC" w:rsidRDefault="005169C4" w:rsidP="00F14F80">
            <w:pPr>
              <w:ind w:leftChars="150" w:left="360"/>
            </w:pPr>
            <w:r w:rsidRPr="006D14CC">
              <w:t>-.01</w:t>
            </w:r>
          </w:p>
        </w:tc>
        <w:tc>
          <w:tcPr>
            <w:tcW w:w="1910" w:type="dxa"/>
            <w:vAlign w:val="center"/>
          </w:tcPr>
          <w:p w14:paraId="725D0E20" w14:textId="77777777" w:rsidR="005169C4" w:rsidRPr="006D14CC" w:rsidRDefault="005169C4" w:rsidP="00F14F80">
            <w:pPr>
              <w:jc w:val="center"/>
            </w:pPr>
            <w:r w:rsidRPr="006D14CC">
              <w:t>-.01</w:t>
            </w:r>
          </w:p>
        </w:tc>
        <w:tc>
          <w:tcPr>
            <w:tcW w:w="1458" w:type="dxa"/>
            <w:vAlign w:val="center"/>
          </w:tcPr>
          <w:p w14:paraId="76F3C44D" w14:textId="77777777" w:rsidR="005169C4" w:rsidRPr="006D14CC" w:rsidRDefault="005169C4" w:rsidP="00F14F80">
            <w:pPr>
              <w:jc w:val="center"/>
            </w:pPr>
            <w:r w:rsidRPr="006D14CC">
              <w:t>1.12</w:t>
            </w:r>
          </w:p>
        </w:tc>
      </w:tr>
      <w:tr w:rsidR="006D14CC" w:rsidRPr="006D14CC" w14:paraId="73468EA0" w14:textId="77777777" w:rsidTr="00CB0E94">
        <w:trPr>
          <w:trHeight w:val="340"/>
        </w:trPr>
        <w:tc>
          <w:tcPr>
            <w:tcW w:w="1455" w:type="dxa"/>
          </w:tcPr>
          <w:p w14:paraId="31DA475A" w14:textId="77777777" w:rsidR="005169C4" w:rsidRPr="006D14CC" w:rsidRDefault="005169C4" w:rsidP="006D756E">
            <w:pPr>
              <w:jc w:val="both"/>
            </w:pPr>
            <w:r w:rsidRPr="006D14CC">
              <w:t>GENDER</w:t>
            </w:r>
          </w:p>
        </w:tc>
        <w:tc>
          <w:tcPr>
            <w:tcW w:w="1494" w:type="dxa"/>
            <w:vAlign w:val="center"/>
          </w:tcPr>
          <w:p w14:paraId="1DF01E9E" w14:textId="77777777" w:rsidR="005169C4" w:rsidRPr="006D14CC" w:rsidRDefault="005169C4" w:rsidP="00F14F80">
            <w:pPr>
              <w:jc w:val="center"/>
            </w:pPr>
            <w:r w:rsidRPr="006D14CC">
              <w:t>-.08</w:t>
            </w:r>
          </w:p>
        </w:tc>
        <w:tc>
          <w:tcPr>
            <w:tcW w:w="1449" w:type="dxa"/>
            <w:vAlign w:val="center"/>
          </w:tcPr>
          <w:p w14:paraId="1FD346FD" w14:textId="77777777" w:rsidR="005169C4" w:rsidRPr="006D14CC" w:rsidRDefault="005169C4" w:rsidP="00F14F80">
            <w:pPr>
              <w:jc w:val="center"/>
            </w:pPr>
            <w:r w:rsidRPr="006D14CC">
              <w:t>.14</w:t>
            </w:r>
          </w:p>
        </w:tc>
        <w:tc>
          <w:tcPr>
            <w:tcW w:w="1476" w:type="dxa"/>
            <w:vAlign w:val="center"/>
          </w:tcPr>
          <w:p w14:paraId="075720DB" w14:textId="77777777" w:rsidR="005169C4" w:rsidRPr="006D14CC" w:rsidRDefault="005169C4" w:rsidP="00F14F80">
            <w:pPr>
              <w:ind w:leftChars="150" w:left="360"/>
            </w:pPr>
            <w:r w:rsidRPr="006D14CC">
              <w:t>-.04</w:t>
            </w:r>
          </w:p>
        </w:tc>
        <w:tc>
          <w:tcPr>
            <w:tcW w:w="1910" w:type="dxa"/>
            <w:vAlign w:val="center"/>
          </w:tcPr>
          <w:p w14:paraId="34943196" w14:textId="77777777" w:rsidR="005169C4" w:rsidRPr="006D14CC" w:rsidRDefault="005169C4" w:rsidP="00F14F80">
            <w:pPr>
              <w:jc w:val="center"/>
            </w:pPr>
            <w:r w:rsidRPr="006D14CC">
              <w:t>-.04</w:t>
            </w:r>
          </w:p>
        </w:tc>
        <w:tc>
          <w:tcPr>
            <w:tcW w:w="1458" w:type="dxa"/>
            <w:vAlign w:val="center"/>
          </w:tcPr>
          <w:p w14:paraId="343F1648" w14:textId="77777777" w:rsidR="005169C4" w:rsidRPr="006D14CC" w:rsidRDefault="005169C4" w:rsidP="00F14F80">
            <w:pPr>
              <w:jc w:val="center"/>
            </w:pPr>
            <w:r w:rsidRPr="006D14CC">
              <w:t>1.06</w:t>
            </w:r>
          </w:p>
        </w:tc>
      </w:tr>
    </w:tbl>
    <w:p w14:paraId="74DA76BD" w14:textId="4D1BFA80" w:rsidR="005169C4" w:rsidRPr="006D14CC" w:rsidRDefault="005169C4" w:rsidP="007B2B31">
      <w:pPr>
        <w:snapToGrid w:val="0"/>
        <w:spacing w:line="360" w:lineRule="exact"/>
        <w:jc w:val="both"/>
        <w:rPr>
          <w:b/>
          <w:bCs/>
          <w:sz w:val="20"/>
          <w:szCs w:val="20"/>
        </w:rPr>
      </w:pPr>
      <w:r w:rsidRPr="00CB0E94">
        <w:rPr>
          <w:i/>
          <w:iCs/>
          <w:szCs w:val="20"/>
        </w:rPr>
        <w:t>Note</w:t>
      </w:r>
      <w:r w:rsidR="00CB0E94">
        <w:rPr>
          <w:rFonts w:hint="eastAsia"/>
          <w:i/>
          <w:iCs/>
          <w:szCs w:val="20"/>
        </w:rPr>
        <w:t>.</w:t>
      </w:r>
      <w:r w:rsidRPr="00CB0E94">
        <w:rPr>
          <w:i/>
          <w:iCs/>
          <w:szCs w:val="20"/>
        </w:rPr>
        <w:t xml:space="preserve"> </w:t>
      </w:r>
      <w:r w:rsidRPr="00B55757">
        <w:rPr>
          <w:i/>
          <w:szCs w:val="20"/>
        </w:rPr>
        <w:t xml:space="preserve">F </w:t>
      </w:r>
      <w:r w:rsidRPr="00B55757">
        <w:rPr>
          <w:szCs w:val="20"/>
        </w:rPr>
        <w:t xml:space="preserve">= 14.77, </w:t>
      </w:r>
      <w:r w:rsidRPr="00B55757">
        <w:rPr>
          <w:i/>
          <w:szCs w:val="20"/>
        </w:rPr>
        <w:t>R</w:t>
      </w:r>
      <w:r w:rsidRPr="00B55757">
        <w:rPr>
          <w:szCs w:val="20"/>
        </w:rPr>
        <w:t xml:space="preserve">= .62**, </w:t>
      </w:r>
      <w:r w:rsidRPr="00B55757">
        <w:rPr>
          <w:i/>
          <w:szCs w:val="20"/>
        </w:rPr>
        <w:t>R</w:t>
      </w:r>
      <w:r w:rsidRPr="00B55757">
        <w:rPr>
          <w:i/>
          <w:szCs w:val="20"/>
          <w:vertAlign w:val="superscript"/>
        </w:rPr>
        <w:t>2</w:t>
      </w:r>
      <w:r w:rsidRPr="00B55757">
        <w:rPr>
          <w:i/>
          <w:szCs w:val="20"/>
        </w:rPr>
        <w:t xml:space="preserve"> </w:t>
      </w:r>
      <w:r w:rsidRPr="00B55757">
        <w:rPr>
          <w:szCs w:val="20"/>
        </w:rPr>
        <w:t xml:space="preserve">= .39, Adjusted </w:t>
      </w:r>
      <w:r w:rsidRPr="00B55757">
        <w:rPr>
          <w:i/>
          <w:szCs w:val="20"/>
        </w:rPr>
        <w:t>R</w:t>
      </w:r>
      <w:r w:rsidRPr="00B55757">
        <w:rPr>
          <w:i/>
          <w:szCs w:val="20"/>
          <w:vertAlign w:val="superscript"/>
        </w:rPr>
        <w:t>2</w:t>
      </w:r>
      <w:r w:rsidRPr="00B55757">
        <w:rPr>
          <w:szCs w:val="20"/>
          <w:vertAlign w:val="superscript"/>
        </w:rPr>
        <w:t xml:space="preserve"> .</w:t>
      </w:r>
      <w:r w:rsidRPr="00B55757">
        <w:rPr>
          <w:szCs w:val="20"/>
        </w:rPr>
        <w:t>35, (Durbin Watson, 1.58), ** p &lt; .05 (Two-tailed); Variance inflation factors (VIF); TSC = Team sense of community; AOIV = Alignment between organizational and individual values; SCC = Sense of contribution to the community; SEW = Sense of enjoyment at work; OIL = Opportunity for the inner life</w:t>
      </w:r>
      <w:r w:rsidRPr="00B55757">
        <w:rPr>
          <w:b/>
          <w:bCs/>
          <w:szCs w:val="20"/>
        </w:rPr>
        <w:t>.</w:t>
      </w:r>
    </w:p>
    <w:p w14:paraId="7C0A1463" w14:textId="77777777" w:rsidR="005169C4" w:rsidRPr="006D14CC" w:rsidRDefault="005169C4" w:rsidP="007B2B31">
      <w:pPr>
        <w:snapToGrid w:val="0"/>
        <w:spacing w:line="360" w:lineRule="exact"/>
        <w:jc w:val="both"/>
        <w:rPr>
          <w:sz w:val="26"/>
          <w:szCs w:val="26"/>
          <w:lang w:eastAsia="en-GB"/>
        </w:rPr>
      </w:pPr>
    </w:p>
    <w:p w14:paraId="29BD112D" w14:textId="77777777" w:rsidR="005169C4" w:rsidRPr="006D14CC" w:rsidRDefault="005169C4" w:rsidP="007B2B31">
      <w:pPr>
        <w:snapToGrid w:val="0"/>
        <w:spacing w:line="360" w:lineRule="exact"/>
        <w:ind w:firstLine="720"/>
        <w:jc w:val="both"/>
        <w:rPr>
          <w:sz w:val="26"/>
          <w:szCs w:val="26"/>
        </w:rPr>
      </w:pPr>
      <w:r w:rsidRPr="006D14CC">
        <w:rPr>
          <w:sz w:val="26"/>
          <w:szCs w:val="26"/>
        </w:rPr>
        <w:t xml:space="preserve">Statistics in Table 5 show the predictive relationship workplace spirituality has with job performance. As indicated by the </w:t>
      </w:r>
      <w:r w:rsidRPr="006D14CC">
        <w:rPr>
          <w:i/>
          <w:sz w:val="26"/>
          <w:szCs w:val="26"/>
        </w:rPr>
        <w:t>R</w:t>
      </w:r>
      <w:r w:rsidRPr="006D14CC">
        <w:rPr>
          <w:sz w:val="26"/>
          <w:szCs w:val="26"/>
        </w:rPr>
        <w:t xml:space="preserve">-value of .37, the relationship between workplace spirituality and job performance was modest, positive, and significant at p &lt; .05. The variance test analysis, </w:t>
      </w:r>
      <w:r w:rsidRPr="006D14CC">
        <w:rPr>
          <w:i/>
          <w:sz w:val="26"/>
          <w:szCs w:val="26"/>
        </w:rPr>
        <w:t>F</w:t>
      </w:r>
      <w:r w:rsidRPr="006D14CC">
        <w:rPr>
          <w:sz w:val="26"/>
          <w:szCs w:val="26"/>
        </w:rPr>
        <w:t xml:space="preserve"> (4; 118) = 2.81, </w:t>
      </w:r>
      <w:r w:rsidRPr="006D14CC">
        <w:rPr>
          <w:i/>
          <w:sz w:val="26"/>
          <w:szCs w:val="26"/>
        </w:rPr>
        <w:t>p</w:t>
      </w:r>
      <w:r w:rsidRPr="006D14CC">
        <w:rPr>
          <w:sz w:val="26"/>
          <w:szCs w:val="26"/>
        </w:rPr>
        <w:t xml:space="preserve"> &lt; 0.05), indicated that the model was good and that job performance can predict workplace spirituality. Therefore, hypothesis 2 was accepted. Of the various relationships expressed in Table 5, only three were significant at p &lt; .05. Specifically, TSC had a positive and significant predictive relationship with job performance, in-role behavior, and extra-role behavior organization. SCC had a positive and significant relationship with extra-role behavior individuals. AOIV had a negative predictive relationship with job performance and in-role performance. SCC had a negative predictive relationship with job performance and </w:t>
      </w:r>
      <w:r w:rsidRPr="006D14CC">
        <w:rPr>
          <w:sz w:val="26"/>
          <w:szCs w:val="26"/>
        </w:rPr>
        <w:lastRenderedPageBreak/>
        <w:t>extra-role behavior-organization. SEW had a negative predictive relationship with job performance, in-role performance, extra-role behavior (individual and organization). However, the combined contribution of the five dimensions on in-role performance (</w:t>
      </w:r>
      <w:r w:rsidRPr="006D14CC">
        <w:rPr>
          <w:i/>
          <w:sz w:val="26"/>
          <w:szCs w:val="26"/>
        </w:rPr>
        <w:t>R</w:t>
      </w:r>
      <w:r w:rsidRPr="006D14CC">
        <w:rPr>
          <w:sz w:val="26"/>
          <w:szCs w:val="26"/>
        </w:rPr>
        <w:t xml:space="preserve"> = .35, </w:t>
      </w:r>
      <w:r w:rsidRPr="006D14CC">
        <w:rPr>
          <w:i/>
          <w:sz w:val="26"/>
          <w:szCs w:val="26"/>
        </w:rPr>
        <w:t>p</w:t>
      </w:r>
      <w:r w:rsidRPr="006D14CC">
        <w:rPr>
          <w:sz w:val="26"/>
          <w:szCs w:val="26"/>
        </w:rPr>
        <w:t xml:space="preserve"> &lt; .05), extra-role behavior-individual (</w:t>
      </w:r>
      <w:r w:rsidRPr="006D14CC">
        <w:rPr>
          <w:i/>
          <w:sz w:val="26"/>
          <w:szCs w:val="26"/>
        </w:rPr>
        <w:t>R</w:t>
      </w:r>
      <w:r w:rsidRPr="006D14CC">
        <w:rPr>
          <w:sz w:val="26"/>
          <w:szCs w:val="26"/>
        </w:rPr>
        <w:t xml:space="preserve"> = .35, </w:t>
      </w:r>
      <w:r w:rsidRPr="006D14CC">
        <w:rPr>
          <w:i/>
          <w:sz w:val="26"/>
          <w:szCs w:val="26"/>
        </w:rPr>
        <w:t>p</w:t>
      </w:r>
      <w:r w:rsidRPr="006D14CC">
        <w:rPr>
          <w:sz w:val="26"/>
          <w:szCs w:val="26"/>
        </w:rPr>
        <w:t xml:space="preserve"> &lt; .05), and extra-role behavior organization (</w:t>
      </w:r>
      <w:r w:rsidRPr="006D14CC">
        <w:rPr>
          <w:i/>
          <w:sz w:val="26"/>
          <w:szCs w:val="26"/>
        </w:rPr>
        <w:t>R</w:t>
      </w:r>
      <w:r w:rsidRPr="006D14CC">
        <w:rPr>
          <w:sz w:val="26"/>
          <w:szCs w:val="26"/>
        </w:rPr>
        <w:t xml:space="preserve"> = .36, </w:t>
      </w:r>
      <w:r w:rsidRPr="006D14CC">
        <w:rPr>
          <w:i/>
          <w:sz w:val="26"/>
          <w:szCs w:val="26"/>
        </w:rPr>
        <w:t>p</w:t>
      </w:r>
      <w:r w:rsidRPr="006D14CC">
        <w:rPr>
          <w:sz w:val="26"/>
          <w:szCs w:val="26"/>
        </w:rPr>
        <w:t xml:space="preserve"> &lt; .05) were positive and significant.</w:t>
      </w:r>
    </w:p>
    <w:p w14:paraId="5548C4E3" w14:textId="77777777" w:rsidR="005169C4" w:rsidRPr="006D14CC" w:rsidRDefault="005169C4" w:rsidP="007B2B31">
      <w:pPr>
        <w:snapToGrid w:val="0"/>
        <w:spacing w:line="360" w:lineRule="exact"/>
        <w:ind w:firstLine="720"/>
        <w:jc w:val="both"/>
        <w:rPr>
          <w:sz w:val="26"/>
          <w:szCs w:val="26"/>
        </w:rPr>
      </w:pPr>
      <w:r w:rsidRPr="006D14CC">
        <w:rPr>
          <w:sz w:val="26"/>
          <w:szCs w:val="26"/>
        </w:rPr>
        <w:t xml:space="preserve">The variance in job performance, in-role performance, and extra-role behavior-individual, extra-role behavior-organization explained by the workplace spirituality dimensions indicated by the part correlation statistics ranged between 1 to 30%. The effect size of in-role performance and extra-role behavior-individual was small, while extra-role behavior-organization was medium. As revealed by the </w:t>
      </w:r>
      <w:r w:rsidRPr="006D14CC">
        <w:rPr>
          <w:i/>
          <w:sz w:val="26"/>
          <w:szCs w:val="26"/>
        </w:rPr>
        <w:t>B</w:t>
      </w:r>
      <w:r w:rsidRPr="006D14CC">
        <w:rPr>
          <w:sz w:val="26"/>
          <w:szCs w:val="26"/>
        </w:rPr>
        <w:t>-value, job performance increases by 20%, -2%, 1%, -6%, -2%, and 5% for every one-unit increase in TSC, AOIV, SCC, SEW, and OIL dimensions of workplace spirituality respectively.</w:t>
      </w:r>
    </w:p>
    <w:p w14:paraId="63B614A0" w14:textId="59D1EE08" w:rsidR="005169C4" w:rsidRPr="006D14CC" w:rsidRDefault="005169C4" w:rsidP="006D756E"/>
    <w:p w14:paraId="6E2BD45E" w14:textId="77777777" w:rsidR="00B55757" w:rsidRDefault="00B55757">
      <w:pPr>
        <w:spacing w:after="160" w:line="259" w:lineRule="auto"/>
        <w:rPr>
          <w:b/>
          <w:sz w:val="26"/>
          <w:szCs w:val="26"/>
        </w:rPr>
      </w:pPr>
      <w:r>
        <w:rPr>
          <w:b/>
          <w:sz w:val="26"/>
          <w:szCs w:val="26"/>
        </w:rPr>
        <w:br w:type="page"/>
      </w:r>
    </w:p>
    <w:p w14:paraId="5B4227FF" w14:textId="667CBDDE" w:rsidR="005169C4" w:rsidRPr="002F1CD3" w:rsidRDefault="005169C4" w:rsidP="00B55757">
      <w:pPr>
        <w:snapToGrid w:val="0"/>
        <w:spacing w:afterLines="50" w:after="120" w:line="360" w:lineRule="exact"/>
        <w:rPr>
          <w:i/>
          <w:sz w:val="26"/>
          <w:szCs w:val="26"/>
        </w:rPr>
      </w:pPr>
      <w:r w:rsidRPr="002F1CD3">
        <w:rPr>
          <w:b/>
          <w:sz w:val="26"/>
          <w:szCs w:val="26"/>
        </w:rPr>
        <w:lastRenderedPageBreak/>
        <w:t xml:space="preserve">Table </w:t>
      </w:r>
      <w:proofErr w:type="gramStart"/>
      <w:r w:rsidRPr="002F1CD3">
        <w:rPr>
          <w:b/>
          <w:sz w:val="26"/>
          <w:szCs w:val="26"/>
        </w:rPr>
        <w:t>4</w:t>
      </w:r>
      <w:r w:rsidR="00146AD0" w:rsidRPr="002F1CD3">
        <w:rPr>
          <w:sz w:val="26"/>
          <w:szCs w:val="26"/>
        </w:rPr>
        <w:t xml:space="preserve"> </w:t>
      </w:r>
      <w:r w:rsidRPr="002F1CD3">
        <w:rPr>
          <w:sz w:val="26"/>
          <w:szCs w:val="26"/>
        </w:rPr>
        <w:t xml:space="preserve"> </w:t>
      </w:r>
      <w:r w:rsidRPr="002F1CD3">
        <w:rPr>
          <w:i/>
          <w:sz w:val="26"/>
          <w:szCs w:val="26"/>
        </w:rPr>
        <w:t>Multiple</w:t>
      </w:r>
      <w:proofErr w:type="gramEnd"/>
      <w:r w:rsidR="00D70001" w:rsidRPr="002F1CD3">
        <w:rPr>
          <w:i/>
          <w:sz w:val="26"/>
          <w:szCs w:val="26"/>
        </w:rPr>
        <w:t xml:space="preserve"> Regression Analysis </w:t>
      </w:r>
      <w:r w:rsidRPr="002F1CD3">
        <w:rPr>
          <w:i/>
          <w:sz w:val="26"/>
          <w:szCs w:val="26"/>
        </w:rPr>
        <w:t xml:space="preserve">of </w:t>
      </w:r>
      <w:r w:rsidR="00D70001" w:rsidRPr="002F1CD3">
        <w:rPr>
          <w:i/>
          <w:sz w:val="26"/>
          <w:szCs w:val="26"/>
        </w:rPr>
        <w:t>Workplace Spirituality</w:t>
      </w:r>
      <w:r w:rsidR="00824FD0">
        <w:rPr>
          <w:i/>
          <w:sz w:val="26"/>
          <w:szCs w:val="26"/>
        </w:rPr>
        <w:t>'</w:t>
      </w:r>
      <w:r w:rsidR="00D70001" w:rsidRPr="002F1CD3">
        <w:rPr>
          <w:i/>
          <w:sz w:val="26"/>
          <w:szCs w:val="26"/>
        </w:rPr>
        <w:t xml:space="preserve">s Predictive Relationship </w:t>
      </w:r>
      <w:r w:rsidRPr="002F1CD3">
        <w:rPr>
          <w:i/>
          <w:sz w:val="26"/>
          <w:szCs w:val="26"/>
        </w:rPr>
        <w:t xml:space="preserve">with </w:t>
      </w:r>
      <w:r w:rsidR="00D70001" w:rsidRPr="002F1CD3">
        <w:rPr>
          <w:i/>
          <w:sz w:val="26"/>
          <w:szCs w:val="26"/>
        </w:rPr>
        <w:t>Job Performance, In-Role Performance, Extra-Role Behavior-In</w:t>
      </w:r>
      <w:r w:rsidRPr="002F1CD3">
        <w:rPr>
          <w:i/>
          <w:sz w:val="26"/>
          <w:szCs w:val="26"/>
        </w:rPr>
        <w:t xml:space="preserve">, and </w:t>
      </w:r>
      <w:r w:rsidR="00D70001" w:rsidRPr="002F1CD3">
        <w:rPr>
          <w:i/>
          <w:sz w:val="26"/>
          <w:szCs w:val="26"/>
        </w:rPr>
        <w:t>Extra-Role Behavior-Org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479"/>
        <w:gridCol w:w="1623"/>
        <w:gridCol w:w="1479"/>
        <w:gridCol w:w="1329"/>
        <w:gridCol w:w="1037"/>
      </w:tblGrid>
      <w:tr w:rsidR="006D14CC" w:rsidRPr="006D14CC" w14:paraId="055BEB37" w14:textId="77777777" w:rsidTr="00CB0E94">
        <w:trPr>
          <w:trHeight w:val="312"/>
        </w:trPr>
        <w:tc>
          <w:tcPr>
            <w:tcW w:w="1148" w:type="pct"/>
            <w:shd w:val="clear" w:color="auto" w:fill="auto"/>
          </w:tcPr>
          <w:p w14:paraId="140554BB" w14:textId="77777777" w:rsidR="005169C4" w:rsidRPr="006D14CC" w:rsidRDefault="005169C4" w:rsidP="006D756E">
            <w:pPr>
              <w:jc w:val="both"/>
              <w:rPr>
                <w:b/>
              </w:rPr>
            </w:pPr>
          </w:p>
        </w:tc>
        <w:tc>
          <w:tcPr>
            <w:tcW w:w="820" w:type="pct"/>
            <w:shd w:val="clear" w:color="auto" w:fill="auto"/>
          </w:tcPr>
          <w:p w14:paraId="2B903D69" w14:textId="77777777" w:rsidR="005169C4" w:rsidRPr="006D14CC" w:rsidRDefault="005169C4" w:rsidP="006D756E">
            <w:pPr>
              <w:jc w:val="both"/>
              <w:rPr>
                <w:bCs/>
              </w:rPr>
            </w:pPr>
            <w:r w:rsidRPr="006D14CC">
              <w:rPr>
                <w:bCs/>
              </w:rPr>
              <w:t>Variable</w:t>
            </w:r>
          </w:p>
        </w:tc>
        <w:tc>
          <w:tcPr>
            <w:tcW w:w="900" w:type="pct"/>
            <w:shd w:val="clear" w:color="auto" w:fill="auto"/>
          </w:tcPr>
          <w:p w14:paraId="5790B6D1" w14:textId="77777777" w:rsidR="005169C4" w:rsidRPr="006D14CC" w:rsidRDefault="005169C4" w:rsidP="006D756E">
            <w:pPr>
              <w:jc w:val="both"/>
              <w:rPr>
                <w:i/>
              </w:rPr>
            </w:pPr>
            <w:r w:rsidRPr="006D14CC">
              <w:rPr>
                <w:i/>
              </w:rPr>
              <w:t>B</w:t>
            </w:r>
          </w:p>
        </w:tc>
        <w:tc>
          <w:tcPr>
            <w:tcW w:w="820" w:type="pct"/>
            <w:shd w:val="clear" w:color="auto" w:fill="auto"/>
          </w:tcPr>
          <w:p w14:paraId="65C24950" w14:textId="77777777" w:rsidR="005169C4" w:rsidRPr="006D14CC" w:rsidRDefault="005169C4" w:rsidP="006D756E">
            <w:pPr>
              <w:jc w:val="both"/>
              <w:rPr>
                <w:i/>
              </w:rPr>
            </w:pPr>
            <w:r w:rsidRPr="006D14CC">
              <w:rPr>
                <w:sz w:val="26"/>
                <w:szCs w:val="26"/>
                <w:lang w:eastAsia="en-GB"/>
              </w:rPr>
              <w:t>β</w:t>
            </w:r>
          </w:p>
        </w:tc>
        <w:tc>
          <w:tcPr>
            <w:tcW w:w="737" w:type="pct"/>
            <w:shd w:val="clear" w:color="auto" w:fill="auto"/>
          </w:tcPr>
          <w:p w14:paraId="698376A6" w14:textId="77777777" w:rsidR="005169C4" w:rsidRPr="006D14CC" w:rsidRDefault="005169C4" w:rsidP="006D756E">
            <w:pPr>
              <w:jc w:val="both"/>
            </w:pPr>
            <w:r w:rsidRPr="006D14CC">
              <w:t>PC</w:t>
            </w:r>
          </w:p>
        </w:tc>
        <w:tc>
          <w:tcPr>
            <w:tcW w:w="575" w:type="pct"/>
            <w:shd w:val="clear" w:color="auto" w:fill="auto"/>
          </w:tcPr>
          <w:p w14:paraId="736BB06B" w14:textId="77777777" w:rsidR="005169C4" w:rsidRPr="006D14CC" w:rsidRDefault="005169C4" w:rsidP="006D756E">
            <w:pPr>
              <w:jc w:val="both"/>
            </w:pPr>
            <w:r w:rsidRPr="006D14CC">
              <w:t>VIF</w:t>
            </w:r>
          </w:p>
        </w:tc>
      </w:tr>
      <w:tr w:rsidR="006D14CC" w:rsidRPr="006D14CC" w14:paraId="6A40BC97" w14:textId="77777777" w:rsidTr="00CB0E94">
        <w:trPr>
          <w:trHeight w:val="312"/>
        </w:trPr>
        <w:tc>
          <w:tcPr>
            <w:tcW w:w="1148" w:type="pct"/>
            <w:vMerge w:val="restart"/>
            <w:shd w:val="clear" w:color="auto" w:fill="auto"/>
          </w:tcPr>
          <w:p w14:paraId="325B57A7" w14:textId="77777777" w:rsidR="005169C4" w:rsidRPr="006D14CC" w:rsidRDefault="005169C4" w:rsidP="006D756E">
            <w:pPr>
              <w:jc w:val="both"/>
              <w:rPr>
                <w:b/>
              </w:rPr>
            </w:pPr>
            <w:r w:rsidRPr="006D14CC">
              <w:rPr>
                <w:b/>
              </w:rPr>
              <w:t>Job performance</w:t>
            </w:r>
          </w:p>
        </w:tc>
        <w:tc>
          <w:tcPr>
            <w:tcW w:w="820" w:type="pct"/>
            <w:shd w:val="clear" w:color="auto" w:fill="auto"/>
          </w:tcPr>
          <w:p w14:paraId="753E5DC2" w14:textId="77777777" w:rsidR="005169C4" w:rsidRPr="006D14CC" w:rsidRDefault="005169C4" w:rsidP="006D756E">
            <w:pPr>
              <w:jc w:val="both"/>
              <w:rPr>
                <w:bCs/>
              </w:rPr>
            </w:pPr>
            <w:r w:rsidRPr="006D14CC">
              <w:t>TSC</w:t>
            </w:r>
          </w:p>
        </w:tc>
        <w:tc>
          <w:tcPr>
            <w:tcW w:w="900" w:type="pct"/>
            <w:shd w:val="clear" w:color="auto" w:fill="auto"/>
          </w:tcPr>
          <w:p w14:paraId="749FCF3D" w14:textId="77777777" w:rsidR="005169C4" w:rsidRPr="006D14CC" w:rsidRDefault="005169C4" w:rsidP="006D756E">
            <w:pPr>
              <w:jc w:val="both"/>
              <w:rPr>
                <w:b/>
              </w:rPr>
            </w:pPr>
            <w:r w:rsidRPr="006D14CC">
              <w:t>.11</w:t>
            </w:r>
          </w:p>
        </w:tc>
        <w:tc>
          <w:tcPr>
            <w:tcW w:w="820" w:type="pct"/>
            <w:shd w:val="clear" w:color="auto" w:fill="auto"/>
          </w:tcPr>
          <w:p w14:paraId="31DE496D" w14:textId="77777777" w:rsidR="005169C4" w:rsidRPr="006D14CC" w:rsidRDefault="005169C4" w:rsidP="006D756E">
            <w:pPr>
              <w:jc w:val="both"/>
              <w:rPr>
                <w:b/>
              </w:rPr>
            </w:pPr>
            <w:r w:rsidRPr="006D14CC">
              <w:t>.18**</w:t>
            </w:r>
          </w:p>
        </w:tc>
        <w:tc>
          <w:tcPr>
            <w:tcW w:w="737" w:type="pct"/>
            <w:shd w:val="clear" w:color="auto" w:fill="auto"/>
          </w:tcPr>
          <w:p w14:paraId="37B3B496" w14:textId="77777777" w:rsidR="005169C4" w:rsidRPr="006D14CC" w:rsidRDefault="005169C4" w:rsidP="006D756E">
            <w:pPr>
              <w:jc w:val="both"/>
              <w:rPr>
                <w:b/>
              </w:rPr>
            </w:pPr>
            <w:r w:rsidRPr="006D14CC">
              <w:t>.14</w:t>
            </w:r>
          </w:p>
        </w:tc>
        <w:tc>
          <w:tcPr>
            <w:tcW w:w="575" w:type="pct"/>
            <w:shd w:val="clear" w:color="auto" w:fill="auto"/>
          </w:tcPr>
          <w:p w14:paraId="0423BE1B" w14:textId="77777777" w:rsidR="005169C4" w:rsidRPr="006D14CC" w:rsidRDefault="005169C4" w:rsidP="006D756E">
            <w:pPr>
              <w:jc w:val="both"/>
              <w:rPr>
                <w:b/>
              </w:rPr>
            </w:pPr>
            <w:r w:rsidRPr="006D14CC">
              <w:t>1.19</w:t>
            </w:r>
          </w:p>
        </w:tc>
      </w:tr>
      <w:tr w:rsidR="006D14CC" w:rsidRPr="006D14CC" w14:paraId="60878850" w14:textId="77777777" w:rsidTr="00CB0E94">
        <w:trPr>
          <w:trHeight w:val="312"/>
        </w:trPr>
        <w:tc>
          <w:tcPr>
            <w:tcW w:w="1148" w:type="pct"/>
            <w:vMerge/>
            <w:shd w:val="clear" w:color="auto" w:fill="auto"/>
          </w:tcPr>
          <w:p w14:paraId="508FE231" w14:textId="77777777" w:rsidR="005169C4" w:rsidRPr="006D14CC" w:rsidRDefault="005169C4" w:rsidP="006D756E">
            <w:pPr>
              <w:jc w:val="both"/>
              <w:rPr>
                <w:b/>
              </w:rPr>
            </w:pPr>
          </w:p>
        </w:tc>
        <w:tc>
          <w:tcPr>
            <w:tcW w:w="820" w:type="pct"/>
            <w:shd w:val="clear" w:color="auto" w:fill="auto"/>
          </w:tcPr>
          <w:p w14:paraId="3AE55CE0" w14:textId="77777777" w:rsidR="005169C4" w:rsidRPr="006D14CC" w:rsidRDefault="005169C4" w:rsidP="006D756E">
            <w:pPr>
              <w:jc w:val="both"/>
              <w:rPr>
                <w:b/>
              </w:rPr>
            </w:pPr>
            <w:r w:rsidRPr="006D14CC">
              <w:t>AOIV</w:t>
            </w:r>
          </w:p>
        </w:tc>
        <w:tc>
          <w:tcPr>
            <w:tcW w:w="900" w:type="pct"/>
            <w:shd w:val="clear" w:color="auto" w:fill="auto"/>
          </w:tcPr>
          <w:p w14:paraId="0C28C682" w14:textId="77777777" w:rsidR="005169C4" w:rsidRPr="006D14CC" w:rsidRDefault="005169C4" w:rsidP="006D756E">
            <w:pPr>
              <w:jc w:val="both"/>
              <w:rPr>
                <w:b/>
              </w:rPr>
            </w:pPr>
            <w:r w:rsidRPr="006D14CC">
              <w:t>.05</w:t>
            </w:r>
          </w:p>
        </w:tc>
        <w:tc>
          <w:tcPr>
            <w:tcW w:w="820" w:type="pct"/>
            <w:shd w:val="clear" w:color="auto" w:fill="auto"/>
          </w:tcPr>
          <w:p w14:paraId="1354277F" w14:textId="77777777" w:rsidR="005169C4" w:rsidRPr="006D14CC" w:rsidRDefault="005169C4" w:rsidP="006D756E">
            <w:pPr>
              <w:jc w:val="both"/>
              <w:rPr>
                <w:b/>
              </w:rPr>
            </w:pPr>
            <w:r w:rsidRPr="006D14CC">
              <w:t>.07</w:t>
            </w:r>
          </w:p>
        </w:tc>
        <w:tc>
          <w:tcPr>
            <w:tcW w:w="737" w:type="pct"/>
            <w:shd w:val="clear" w:color="auto" w:fill="auto"/>
          </w:tcPr>
          <w:p w14:paraId="1E7BE471" w14:textId="77777777" w:rsidR="005169C4" w:rsidRPr="006D14CC" w:rsidRDefault="005169C4" w:rsidP="006D756E">
            <w:pPr>
              <w:jc w:val="both"/>
              <w:rPr>
                <w:b/>
              </w:rPr>
            </w:pPr>
            <w:r w:rsidRPr="006D14CC">
              <w:t>.08</w:t>
            </w:r>
          </w:p>
        </w:tc>
        <w:tc>
          <w:tcPr>
            <w:tcW w:w="575" w:type="pct"/>
            <w:shd w:val="clear" w:color="auto" w:fill="auto"/>
          </w:tcPr>
          <w:p w14:paraId="11F78A76" w14:textId="77777777" w:rsidR="005169C4" w:rsidRPr="006D14CC" w:rsidRDefault="005169C4" w:rsidP="006D756E">
            <w:pPr>
              <w:jc w:val="both"/>
              <w:rPr>
                <w:b/>
              </w:rPr>
            </w:pPr>
            <w:r w:rsidRPr="006D14CC">
              <w:t>1.28</w:t>
            </w:r>
          </w:p>
        </w:tc>
      </w:tr>
      <w:tr w:rsidR="006D14CC" w:rsidRPr="006D14CC" w14:paraId="56B6B7A4" w14:textId="77777777" w:rsidTr="00CB0E94">
        <w:trPr>
          <w:trHeight w:val="312"/>
        </w:trPr>
        <w:tc>
          <w:tcPr>
            <w:tcW w:w="1148" w:type="pct"/>
            <w:vMerge/>
            <w:shd w:val="clear" w:color="auto" w:fill="auto"/>
          </w:tcPr>
          <w:p w14:paraId="4A854EC9" w14:textId="77777777" w:rsidR="005169C4" w:rsidRPr="006D14CC" w:rsidRDefault="005169C4" w:rsidP="006D756E">
            <w:pPr>
              <w:jc w:val="both"/>
              <w:rPr>
                <w:b/>
              </w:rPr>
            </w:pPr>
          </w:p>
        </w:tc>
        <w:tc>
          <w:tcPr>
            <w:tcW w:w="820" w:type="pct"/>
            <w:shd w:val="clear" w:color="auto" w:fill="auto"/>
          </w:tcPr>
          <w:p w14:paraId="772C5A2B" w14:textId="77777777" w:rsidR="005169C4" w:rsidRPr="006D14CC" w:rsidRDefault="005169C4" w:rsidP="006D756E">
            <w:pPr>
              <w:jc w:val="both"/>
              <w:rPr>
                <w:b/>
              </w:rPr>
            </w:pPr>
            <w:r w:rsidRPr="006D14CC">
              <w:t>SCC</w:t>
            </w:r>
          </w:p>
        </w:tc>
        <w:tc>
          <w:tcPr>
            <w:tcW w:w="900" w:type="pct"/>
            <w:shd w:val="clear" w:color="auto" w:fill="auto"/>
          </w:tcPr>
          <w:p w14:paraId="7B8C2C10" w14:textId="77777777" w:rsidR="005169C4" w:rsidRPr="006D14CC" w:rsidRDefault="005169C4" w:rsidP="006D756E">
            <w:pPr>
              <w:jc w:val="both"/>
              <w:rPr>
                <w:b/>
              </w:rPr>
            </w:pPr>
            <w:r w:rsidRPr="006D14CC">
              <w:t>.08</w:t>
            </w:r>
          </w:p>
        </w:tc>
        <w:tc>
          <w:tcPr>
            <w:tcW w:w="820" w:type="pct"/>
            <w:shd w:val="clear" w:color="auto" w:fill="auto"/>
          </w:tcPr>
          <w:p w14:paraId="4B83592C" w14:textId="77777777" w:rsidR="005169C4" w:rsidRPr="006D14CC" w:rsidRDefault="005169C4" w:rsidP="006D756E">
            <w:pPr>
              <w:jc w:val="both"/>
              <w:rPr>
                <w:b/>
              </w:rPr>
            </w:pPr>
            <w:r w:rsidRPr="006D14CC">
              <w:t>.12</w:t>
            </w:r>
          </w:p>
        </w:tc>
        <w:tc>
          <w:tcPr>
            <w:tcW w:w="737" w:type="pct"/>
            <w:shd w:val="clear" w:color="auto" w:fill="auto"/>
          </w:tcPr>
          <w:p w14:paraId="0900D477" w14:textId="77777777" w:rsidR="005169C4" w:rsidRPr="006D14CC" w:rsidRDefault="005169C4" w:rsidP="006D756E">
            <w:pPr>
              <w:jc w:val="both"/>
              <w:rPr>
                <w:b/>
              </w:rPr>
            </w:pPr>
            <w:r w:rsidRPr="006D14CC">
              <w:t>.11</w:t>
            </w:r>
          </w:p>
        </w:tc>
        <w:tc>
          <w:tcPr>
            <w:tcW w:w="575" w:type="pct"/>
            <w:shd w:val="clear" w:color="auto" w:fill="auto"/>
          </w:tcPr>
          <w:p w14:paraId="7FE386C9" w14:textId="77777777" w:rsidR="005169C4" w:rsidRPr="006D14CC" w:rsidRDefault="005169C4" w:rsidP="006D756E">
            <w:pPr>
              <w:jc w:val="both"/>
              <w:rPr>
                <w:b/>
              </w:rPr>
            </w:pPr>
            <w:r w:rsidRPr="006D14CC">
              <w:t>1.24</w:t>
            </w:r>
          </w:p>
        </w:tc>
      </w:tr>
      <w:tr w:rsidR="006D14CC" w:rsidRPr="006D14CC" w14:paraId="2735D089" w14:textId="77777777" w:rsidTr="00CB0E94">
        <w:trPr>
          <w:trHeight w:val="312"/>
        </w:trPr>
        <w:tc>
          <w:tcPr>
            <w:tcW w:w="1148" w:type="pct"/>
            <w:vMerge/>
            <w:shd w:val="clear" w:color="auto" w:fill="auto"/>
          </w:tcPr>
          <w:p w14:paraId="3AAFFAB3" w14:textId="77777777" w:rsidR="005169C4" w:rsidRPr="006D14CC" w:rsidRDefault="005169C4" w:rsidP="006D756E">
            <w:pPr>
              <w:jc w:val="both"/>
              <w:rPr>
                <w:b/>
              </w:rPr>
            </w:pPr>
          </w:p>
        </w:tc>
        <w:tc>
          <w:tcPr>
            <w:tcW w:w="820" w:type="pct"/>
            <w:shd w:val="clear" w:color="auto" w:fill="auto"/>
          </w:tcPr>
          <w:p w14:paraId="0C3182FE" w14:textId="77777777" w:rsidR="005169C4" w:rsidRPr="006D14CC" w:rsidRDefault="005169C4" w:rsidP="006D756E">
            <w:pPr>
              <w:jc w:val="both"/>
              <w:rPr>
                <w:b/>
              </w:rPr>
            </w:pPr>
            <w:r w:rsidRPr="006D14CC">
              <w:t>SEW</w:t>
            </w:r>
          </w:p>
        </w:tc>
        <w:tc>
          <w:tcPr>
            <w:tcW w:w="900" w:type="pct"/>
            <w:shd w:val="clear" w:color="auto" w:fill="auto"/>
          </w:tcPr>
          <w:p w14:paraId="627AF535" w14:textId="77777777" w:rsidR="005169C4" w:rsidRPr="006D14CC" w:rsidRDefault="005169C4" w:rsidP="006D756E">
            <w:pPr>
              <w:jc w:val="both"/>
              <w:rPr>
                <w:b/>
              </w:rPr>
            </w:pPr>
            <w:r w:rsidRPr="006D14CC">
              <w:t>-.01</w:t>
            </w:r>
          </w:p>
        </w:tc>
        <w:tc>
          <w:tcPr>
            <w:tcW w:w="820" w:type="pct"/>
            <w:shd w:val="clear" w:color="auto" w:fill="auto"/>
          </w:tcPr>
          <w:p w14:paraId="221DCF2B" w14:textId="77777777" w:rsidR="005169C4" w:rsidRPr="006D14CC" w:rsidRDefault="005169C4" w:rsidP="006D756E">
            <w:pPr>
              <w:jc w:val="both"/>
              <w:rPr>
                <w:b/>
              </w:rPr>
            </w:pPr>
            <w:r w:rsidRPr="006D14CC">
              <w:t>-.02</w:t>
            </w:r>
          </w:p>
        </w:tc>
        <w:tc>
          <w:tcPr>
            <w:tcW w:w="737" w:type="pct"/>
            <w:shd w:val="clear" w:color="auto" w:fill="auto"/>
          </w:tcPr>
          <w:p w14:paraId="6CA16116" w14:textId="77777777" w:rsidR="005169C4" w:rsidRPr="006D14CC" w:rsidRDefault="005169C4" w:rsidP="006D756E">
            <w:pPr>
              <w:jc w:val="both"/>
              <w:rPr>
                <w:b/>
              </w:rPr>
            </w:pPr>
            <w:r w:rsidRPr="006D14CC">
              <w:t>-.02</w:t>
            </w:r>
          </w:p>
        </w:tc>
        <w:tc>
          <w:tcPr>
            <w:tcW w:w="575" w:type="pct"/>
            <w:shd w:val="clear" w:color="auto" w:fill="auto"/>
          </w:tcPr>
          <w:p w14:paraId="0616793D" w14:textId="77777777" w:rsidR="005169C4" w:rsidRPr="006D14CC" w:rsidRDefault="005169C4" w:rsidP="006D756E">
            <w:pPr>
              <w:jc w:val="both"/>
              <w:rPr>
                <w:b/>
              </w:rPr>
            </w:pPr>
            <w:r w:rsidRPr="006D14CC">
              <w:t>1.14</w:t>
            </w:r>
          </w:p>
        </w:tc>
      </w:tr>
      <w:tr w:rsidR="006D14CC" w:rsidRPr="006D14CC" w14:paraId="572F63C7" w14:textId="77777777" w:rsidTr="00CB0E94">
        <w:trPr>
          <w:trHeight w:val="312"/>
        </w:trPr>
        <w:tc>
          <w:tcPr>
            <w:tcW w:w="1148" w:type="pct"/>
            <w:vMerge/>
            <w:shd w:val="clear" w:color="auto" w:fill="auto"/>
          </w:tcPr>
          <w:p w14:paraId="568DD429" w14:textId="77777777" w:rsidR="005169C4" w:rsidRPr="006D14CC" w:rsidRDefault="005169C4" w:rsidP="006D756E">
            <w:pPr>
              <w:jc w:val="both"/>
              <w:rPr>
                <w:b/>
              </w:rPr>
            </w:pPr>
          </w:p>
        </w:tc>
        <w:tc>
          <w:tcPr>
            <w:tcW w:w="820" w:type="pct"/>
            <w:shd w:val="clear" w:color="auto" w:fill="auto"/>
          </w:tcPr>
          <w:p w14:paraId="1A11122C" w14:textId="77777777" w:rsidR="005169C4" w:rsidRPr="006D14CC" w:rsidRDefault="005169C4" w:rsidP="006D756E">
            <w:pPr>
              <w:jc w:val="both"/>
              <w:rPr>
                <w:b/>
              </w:rPr>
            </w:pPr>
            <w:r w:rsidRPr="006D14CC">
              <w:t>OIL</w:t>
            </w:r>
          </w:p>
        </w:tc>
        <w:tc>
          <w:tcPr>
            <w:tcW w:w="900" w:type="pct"/>
            <w:shd w:val="clear" w:color="auto" w:fill="auto"/>
          </w:tcPr>
          <w:p w14:paraId="1BF2DD55" w14:textId="77777777" w:rsidR="005169C4" w:rsidRPr="006D14CC" w:rsidRDefault="005169C4" w:rsidP="006D756E">
            <w:pPr>
              <w:jc w:val="both"/>
              <w:rPr>
                <w:b/>
              </w:rPr>
            </w:pPr>
            <w:r w:rsidRPr="006D14CC">
              <w:t>.08</w:t>
            </w:r>
          </w:p>
        </w:tc>
        <w:tc>
          <w:tcPr>
            <w:tcW w:w="820" w:type="pct"/>
            <w:shd w:val="clear" w:color="auto" w:fill="auto"/>
          </w:tcPr>
          <w:p w14:paraId="4F21B3F6" w14:textId="77777777" w:rsidR="005169C4" w:rsidRPr="006D14CC" w:rsidRDefault="005169C4" w:rsidP="006D756E">
            <w:pPr>
              <w:jc w:val="both"/>
              <w:rPr>
                <w:b/>
              </w:rPr>
            </w:pPr>
            <w:r w:rsidRPr="006D14CC">
              <w:t>.13</w:t>
            </w:r>
          </w:p>
        </w:tc>
        <w:tc>
          <w:tcPr>
            <w:tcW w:w="737" w:type="pct"/>
            <w:shd w:val="clear" w:color="auto" w:fill="auto"/>
          </w:tcPr>
          <w:p w14:paraId="5B01B30A" w14:textId="77777777" w:rsidR="005169C4" w:rsidRPr="006D14CC" w:rsidRDefault="005169C4" w:rsidP="006D756E">
            <w:pPr>
              <w:jc w:val="both"/>
              <w:rPr>
                <w:b/>
              </w:rPr>
            </w:pPr>
            <w:r w:rsidRPr="006D14CC">
              <w:t>.12</w:t>
            </w:r>
          </w:p>
        </w:tc>
        <w:tc>
          <w:tcPr>
            <w:tcW w:w="575" w:type="pct"/>
            <w:shd w:val="clear" w:color="auto" w:fill="auto"/>
          </w:tcPr>
          <w:p w14:paraId="6B3E7C31" w14:textId="77777777" w:rsidR="005169C4" w:rsidRPr="006D14CC" w:rsidRDefault="005169C4" w:rsidP="006D756E">
            <w:pPr>
              <w:jc w:val="both"/>
              <w:rPr>
                <w:b/>
              </w:rPr>
            </w:pPr>
            <w:r w:rsidRPr="006D14CC">
              <w:t>1.12</w:t>
            </w:r>
          </w:p>
        </w:tc>
      </w:tr>
      <w:tr w:rsidR="006D14CC" w:rsidRPr="006D14CC" w14:paraId="6900A9B7" w14:textId="77777777" w:rsidTr="00CB0E94">
        <w:trPr>
          <w:trHeight w:val="312"/>
        </w:trPr>
        <w:tc>
          <w:tcPr>
            <w:tcW w:w="1148" w:type="pct"/>
            <w:vMerge/>
            <w:shd w:val="clear" w:color="auto" w:fill="auto"/>
          </w:tcPr>
          <w:p w14:paraId="5013AC6C" w14:textId="77777777" w:rsidR="005169C4" w:rsidRPr="006D14CC" w:rsidRDefault="005169C4" w:rsidP="006D756E">
            <w:pPr>
              <w:jc w:val="both"/>
              <w:rPr>
                <w:b/>
              </w:rPr>
            </w:pPr>
          </w:p>
        </w:tc>
        <w:tc>
          <w:tcPr>
            <w:tcW w:w="820" w:type="pct"/>
            <w:shd w:val="clear" w:color="auto" w:fill="auto"/>
          </w:tcPr>
          <w:p w14:paraId="1DCA90FD" w14:textId="77777777" w:rsidR="005169C4" w:rsidRPr="006D14CC" w:rsidRDefault="005169C4" w:rsidP="006D756E">
            <w:pPr>
              <w:jc w:val="both"/>
            </w:pPr>
            <w:r w:rsidRPr="006D14CC">
              <w:t>Gender</w:t>
            </w:r>
          </w:p>
        </w:tc>
        <w:tc>
          <w:tcPr>
            <w:tcW w:w="900" w:type="pct"/>
            <w:shd w:val="clear" w:color="auto" w:fill="auto"/>
          </w:tcPr>
          <w:p w14:paraId="7F290702" w14:textId="77777777" w:rsidR="005169C4" w:rsidRPr="006D14CC" w:rsidRDefault="005169C4" w:rsidP="006D756E">
            <w:pPr>
              <w:jc w:val="both"/>
            </w:pPr>
            <w:r w:rsidRPr="006D14CC">
              <w:t>-.06</w:t>
            </w:r>
          </w:p>
        </w:tc>
        <w:tc>
          <w:tcPr>
            <w:tcW w:w="820" w:type="pct"/>
            <w:shd w:val="clear" w:color="auto" w:fill="auto"/>
          </w:tcPr>
          <w:p w14:paraId="63FED468" w14:textId="77777777" w:rsidR="005169C4" w:rsidRPr="006D14CC" w:rsidRDefault="005169C4" w:rsidP="006D756E">
            <w:pPr>
              <w:jc w:val="both"/>
            </w:pPr>
            <w:r w:rsidRPr="006D14CC">
              <w:t>-.05</w:t>
            </w:r>
          </w:p>
        </w:tc>
        <w:tc>
          <w:tcPr>
            <w:tcW w:w="737" w:type="pct"/>
            <w:shd w:val="clear" w:color="auto" w:fill="auto"/>
          </w:tcPr>
          <w:p w14:paraId="42277D36" w14:textId="77777777" w:rsidR="005169C4" w:rsidRPr="006D14CC" w:rsidRDefault="005169C4" w:rsidP="006D756E">
            <w:pPr>
              <w:jc w:val="both"/>
            </w:pPr>
            <w:r w:rsidRPr="006D14CC">
              <w:t>-.05</w:t>
            </w:r>
          </w:p>
        </w:tc>
        <w:tc>
          <w:tcPr>
            <w:tcW w:w="575" w:type="pct"/>
            <w:shd w:val="clear" w:color="auto" w:fill="auto"/>
          </w:tcPr>
          <w:p w14:paraId="7FFB5BE0" w14:textId="77777777" w:rsidR="005169C4" w:rsidRPr="006D14CC" w:rsidRDefault="005169C4" w:rsidP="006D756E">
            <w:pPr>
              <w:jc w:val="both"/>
            </w:pPr>
            <w:r w:rsidRPr="006D14CC">
              <w:t>1.06</w:t>
            </w:r>
          </w:p>
        </w:tc>
      </w:tr>
      <w:tr w:rsidR="006D14CC" w:rsidRPr="006D14CC" w14:paraId="6A649586" w14:textId="77777777" w:rsidTr="00CB0E94">
        <w:trPr>
          <w:trHeight w:val="312"/>
        </w:trPr>
        <w:tc>
          <w:tcPr>
            <w:tcW w:w="1148" w:type="pct"/>
            <w:vMerge/>
            <w:shd w:val="clear" w:color="auto" w:fill="auto"/>
          </w:tcPr>
          <w:p w14:paraId="597BCFBC" w14:textId="77777777" w:rsidR="005169C4" w:rsidRPr="006D14CC" w:rsidRDefault="005169C4" w:rsidP="006D756E">
            <w:pPr>
              <w:jc w:val="both"/>
              <w:rPr>
                <w:b/>
              </w:rPr>
            </w:pPr>
          </w:p>
        </w:tc>
        <w:tc>
          <w:tcPr>
            <w:tcW w:w="820" w:type="pct"/>
            <w:shd w:val="clear" w:color="auto" w:fill="auto"/>
          </w:tcPr>
          <w:p w14:paraId="7DDD3B9B" w14:textId="77777777" w:rsidR="005169C4" w:rsidRPr="006D14CC" w:rsidRDefault="005169C4" w:rsidP="006D756E">
            <w:pPr>
              <w:jc w:val="both"/>
            </w:pPr>
            <w:r w:rsidRPr="006D14CC">
              <w:t>EDU</w:t>
            </w:r>
          </w:p>
        </w:tc>
        <w:tc>
          <w:tcPr>
            <w:tcW w:w="900" w:type="pct"/>
            <w:shd w:val="clear" w:color="auto" w:fill="auto"/>
          </w:tcPr>
          <w:p w14:paraId="2B44A11F" w14:textId="77777777" w:rsidR="005169C4" w:rsidRPr="006D14CC" w:rsidRDefault="005169C4" w:rsidP="006D756E">
            <w:pPr>
              <w:jc w:val="both"/>
            </w:pPr>
            <w:r w:rsidRPr="006D14CC">
              <w:t>-.08</w:t>
            </w:r>
          </w:p>
        </w:tc>
        <w:tc>
          <w:tcPr>
            <w:tcW w:w="820" w:type="pct"/>
            <w:shd w:val="clear" w:color="auto" w:fill="auto"/>
          </w:tcPr>
          <w:p w14:paraId="02E5E6D3" w14:textId="77777777" w:rsidR="005169C4" w:rsidRPr="006D14CC" w:rsidRDefault="005169C4" w:rsidP="006D756E">
            <w:pPr>
              <w:jc w:val="both"/>
            </w:pPr>
            <w:r w:rsidRPr="006D14CC">
              <w:t>-.07</w:t>
            </w:r>
          </w:p>
        </w:tc>
        <w:tc>
          <w:tcPr>
            <w:tcW w:w="737" w:type="pct"/>
            <w:shd w:val="clear" w:color="auto" w:fill="auto"/>
          </w:tcPr>
          <w:p w14:paraId="48D4E7D8" w14:textId="77777777" w:rsidR="005169C4" w:rsidRPr="006D14CC" w:rsidRDefault="005169C4" w:rsidP="006D756E">
            <w:pPr>
              <w:jc w:val="both"/>
            </w:pPr>
            <w:r w:rsidRPr="006D14CC">
              <w:t>-.07</w:t>
            </w:r>
          </w:p>
        </w:tc>
        <w:tc>
          <w:tcPr>
            <w:tcW w:w="575" w:type="pct"/>
            <w:shd w:val="clear" w:color="auto" w:fill="auto"/>
          </w:tcPr>
          <w:p w14:paraId="2ACF3658" w14:textId="77777777" w:rsidR="005169C4" w:rsidRPr="006D14CC" w:rsidRDefault="005169C4" w:rsidP="006D756E">
            <w:pPr>
              <w:jc w:val="both"/>
            </w:pPr>
            <w:r w:rsidRPr="006D14CC">
              <w:t>1.03</w:t>
            </w:r>
          </w:p>
        </w:tc>
      </w:tr>
      <w:tr w:rsidR="006D14CC" w:rsidRPr="006D14CC" w14:paraId="6C1EC92A" w14:textId="77777777" w:rsidTr="00CB0E94">
        <w:trPr>
          <w:trHeight w:val="312"/>
        </w:trPr>
        <w:tc>
          <w:tcPr>
            <w:tcW w:w="1148" w:type="pct"/>
            <w:vMerge/>
            <w:shd w:val="clear" w:color="auto" w:fill="auto"/>
          </w:tcPr>
          <w:p w14:paraId="2FC9216E" w14:textId="77777777" w:rsidR="005169C4" w:rsidRPr="006D14CC" w:rsidRDefault="005169C4" w:rsidP="006D756E">
            <w:pPr>
              <w:jc w:val="both"/>
              <w:rPr>
                <w:b/>
              </w:rPr>
            </w:pPr>
          </w:p>
        </w:tc>
        <w:tc>
          <w:tcPr>
            <w:tcW w:w="3852" w:type="pct"/>
            <w:gridSpan w:val="5"/>
            <w:shd w:val="clear" w:color="auto" w:fill="auto"/>
          </w:tcPr>
          <w:p w14:paraId="52143414" w14:textId="77777777" w:rsidR="005169C4" w:rsidRPr="006D14CC" w:rsidRDefault="005169C4" w:rsidP="006D756E">
            <w:pPr>
              <w:jc w:val="center"/>
              <w:rPr>
                <w:b/>
              </w:rPr>
            </w:pPr>
            <w:r w:rsidRPr="006D14CC">
              <w:rPr>
                <w:i/>
              </w:rPr>
              <w:t>F</w:t>
            </w:r>
            <w:r w:rsidRPr="006D14CC">
              <w:t xml:space="preserve"> = 2.04, R = .34**, </w:t>
            </w:r>
            <w:r w:rsidRPr="006D14CC">
              <w:rPr>
                <w:i/>
              </w:rPr>
              <w:t>R</w:t>
            </w:r>
            <w:r w:rsidRPr="006D14CC">
              <w:rPr>
                <w:i/>
                <w:vertAlign w:val="superscript"/>
              </w:rPr>
              <w:t>2</w:t>
            </w:r>
            <w:r w:rsidRPr="006D14CC">
              <w:t xml:space="preserve"> = .12, Adj. </w:t>
            </w:r>
            <w:r w:rsidRPr="006D14CC">
              <w:rPr>
                <w:i/>
              </w:rPr>
              <w:t>R</w:t>
            </w:r>
            <w:r w:rsidRPr="006D14CC">
              <w:rPr>
                <w:i/>
                <w:vertAlign w:val="superscript"/>
              </w:rPr>
              <w:t>2</w:t>
            </w:r>
            <w:r w:rsidRPr="006D14CC">
              <w:t xml:space="preserve"> = .06 (DW, 2.33)</w:t>
            </w:r>
          </w:p>
        </w:tc>
      </w:tr>
      <w:tr w:rsidR="006D14CC" w:rsidRPr="006D14CC" w14:paraId="1933E085" w14:textId="77777777" w:rsidTr="00CB0E94">
        <w:trPr>
          <w:trHeight w:val="312"/>
        </w:trPr>
        <w:tc>
          <w:tcPr>
            <w:tcW w:w="1148" w:type="pct"/>
            <w:vMerge w:val="restart"/>
            <w:shd w:val="clear" w:color="auto" w:fill="auto"/>
          </w:tcPr>
          <w:p w14:paraId="741851A8" w14:textId="77777777" w:rsidR="005169C4" w:rsidRPr="006D14CC" w:rsidRDefault="005169C4" w:rsidP="006D756E">
            <w:pPr>
              <w:jc w:val="both"/>
              <w:rPr>
                <w:b/>
              </w:rPr>
            </w:pPr>
            <w:r w:rsidRPr="006D14CC">
              <w:rPr>
                <w:b/>
              </w:rPr>
              <w:t>In-role performance</w:t>
            </w:r>
          </w:p>
        </w:tc>
        <w:tc>
          <w:tcPr>
            <w:tcW w:w="820" w:type="pct"/>
            <w:shd w:val="clear" w:color="auto" w:fill="auto"/>
          </w:tcPr>
          <w:p w14:paraId="64018E8B" w14:textId="77777777" w:rsidR="005169C4" w:rsidRPr="006D14CC" w:rsidRDefault="005169C4" w:rsidP="006D756E">
            <w:pPr>
              <w:jc w:val="both"/>
              <w:rPr>
                <w:b/>
              </w:rPr>
            </w:pPr>
            <w:r w:rsidRPr="006D14CC">
              <w:t>TSC</w:t>
            </w:r>
          </w:p>
        </w:tc>
        <w:tc>
          <w:tcPr>
            <w:tcW w:w="900" w:type="pct"/>
            <w:shd w:val="clear" w:color="auto" w:fill="auto"/>
          </w:tcPr>
          <w:p w14:paraId="2AC655B8" w14:textId="77777777" w:rsidR="005169C4" w:rsidRPr="006D14CC" w:rsidRDefault="005169C4" w:rsidP="006D756E">
            <w:pPr>
              <w:jc w:val="both"/>
              <w:rPr>
                <w:b/>
              </w:rPr>
            </w:pPr>
            <w:r w:rsidRPr="006D14CC">
              <w:t>.24</w:t>
            </w:r>
          </w:p>
        </w:tc>
        <w:tc>
          <w:tcPr>
            <w:tcW w:w="820" w:type="pct"/>
            <w:shd w:val="clear" w:color="auto" w:fill="auto"/>
          </w:tcPr>
          <w:p w14:paraId="15D34AEA" w14:textId="77777777" w:rsidR="005169C4" w:rsidRPr="006D14CC" w:rsidRDefault="005169C4" w:rsidP="006D756E">
            <w:pPr>
              <w:jc w:val="both"/>
              <w:rPr>
                <w:b/>
              </w:rPr>
            </w:pPr>
            <w:r w:rsidRPr="006D14CC">
              <w:t>.28**</w:t>
            </w:r>
          </w:p>
        </w:tc>
        <w:tc>
          <w:tcPr>
            <w:tcW w:w="737" w:type="pct"/>
            <w:shd w:val="clear" w:color="auto" w:fill="auto"/>
          </w:tcPr>
          <w:p w14:paraId="65EDA907" w14:textId="77777777" w:rsidR="005169C4" w:rsidRPr="006D14CC" w:rsidRDefault="005169C4" w:rsidP="006D756E">
            <w:pPr>
              <w:jc w:val="both"/>
              <w:rPr>
                <w:b/>
              </w:rPr>
            </w:pPr>
            <w:r w:rsidRPr="006D14CC">
              <w:t>.26</w:t>
            </w:r>
          </w:p>
        </w:tc>
        <w:tc>
          <w:tcPr>
            <w:tcW w:w="575" w:type="pct"/>
            <w:shd w:val="clear" w:color="auto" w:fill="auto"/>
          </w:tcPr>
          <w:p w14:paraId="697A7052" w14:textId="77777777" w:rsidR="005169C4" w:rsidRPr="006D14CC" w:rsidRDefault="005169C4" w:rsidP="006D756E">
            <w:pPr>
              <w:jc w:val="both"/>
              <w:rPr>
                <w:b/>
              </w:rPr>
            </w:pPr>
            <w:r w:rsidRPr="006D14CC">
              <w:t>1.19</w:t>
            </w:r>
          </w:p>
        </w:tc>
      </w:tr>
      <w:tr w:rsidR="006D14CC" w:rsidRPr="006D14CC" w14:paraId="7B9AB70D" w14:textId="77777777" w:rsidTr="00CB0E94">
        <w:trPr>
          <w:trHeight w:val="312"/>
        </w:trPr>
        <w:tc>
          <w:tcPr>
            <w:tcW w:w="1148" w:type="pct"/>
            <w:vMerge/>
            <w:shd w:val="clear" w:color="auto" w:fill="auto"/>
          </w:tcPr>
          <w:p w14:paraId="763902EA" w14:textId="77777777" w:rsidR="005169C4" w:rsidRPr="006D14CC" w:rsidRDefault="005169C4" w:rsidP="006D756E">
            <w:pPr>
              <w:jc w:val="both"/>
              <w:rPr>
                <w:b/>
              </w:rPr>
            </w:pPr>
          </w:p>
        </w:tc>
        <w:tc>
          <w:tcPr>
            <w:tcW w:w="820" w:type="pct"/>
            <w:shd w:val="clear" w:color="auto" w:fill="auto"/>
          </w:tcPr>
          <w:p w14:paraId="0431B87B" w14:textId="77777777" w:rsidR="005169C4" w:rsidRPr="006D14CC" w:rsidRDefault="005169C4" w:rsidP="006D756E">
            <w:pPr>
              <w:jc w:val="both"/>
              <w:rPr>
                <w:b/>
              </w:rPr>
            </w:pPr>
            <w:r w:rsidRPr="006D14CC">
              <w:t>AOIV</w:t>
            </w:r>
          </w:p>
        </w:tc>
        <w:tc>
          <w:tcPr>
            <w:tcW w:w="900" w:type="pct"/>
            <w:shd w:val="clear" w:color="auto" w:fill="auto"/>
          </w:tcPr>
          <w:p w14:paraId="027F08B3" w14:textId="77777777" w:rsidR="005169C4" w:rsidRPr="006D14CC" w:rsidRDefault="005169C4" w:rsidP="006D756E">
            <w:pPr>
              <w:jc w:val="both"/>
              <w:rPr>
                <w:b/>
              </w:rPr>
            </w:pPr>
            <w:r w:rsidRPr="006D14CC">
              <w:t>-.09</w:t>
            </w:r>
          </w:p>
        </w:tc>
        <w:tc>
          <w:tcPr>
            <w:tcW w:w="820" w:type="pct"/>
            <w:shd w:val="clear" w:color="auto" w:fill="auto"/>
          </w:tcPr>
          <w:p w14:paraId="5E7D6F7A" w14:textId="77777777" w:rsidR="005169C4" w:rsidRPr="006D14CC" w:rsidRDefault="005169C4" w:rsidP="006D756E">
            <w:pPr>
              <w:jc w:val="both"/>
              <w:rPr>
                <w:b/>
              </w:rPr>
            </w:pPr>
            <w:r w:rsidRPr="006D14CC">
              <w:t>-.11</w:t>
            </w:r>
          </w:p>
        </w:tc>
        <w:tc>
          <w:tcPr>
            <w:tcW w:w="737" w:type="pct"/>
            <w:shd w:val="clear" w:color="auto" w:fill="auto"/>
          </w:tcPr>
          <w:p w14:paraId="0D2A7ADC" w14:textId="77777777" w:rsidR="005169C4" w:rsidRPr="006D14CC" w:rsidRDefault="005169C4" w:rsidP="006D756E">
            <w:pPr>
              <w:jc w:val="both"/>
              <w:rPr>
                <w:b/>
              </w:rPr>
            </w:pPr>
            <w:r w:rsidRPr="006D14CC">
              <w:t>-.10</w:t>
            </w:r>
          </w:p>
        </w:tc>
        <w:tc>
          <w:tcPr>
            <w:tcW w:w="575" w:type="pct"/>
            <w:shd w:val="clear" w:color="auto" w:fill="auto"/>
          </w:tcPr>
          <w:p w14:paraId="31B804BE" w14:textId="77777777" w:rsidR="005169C4" w:rsidRPr="006D14CC" w:rsidRDefault="005169C4" w:rsidP="006D756E">
            <w:pPr>
              <w:jc w:val="both"/>
              <w:rPr>
                <w:b/>
              </w:rPr>
            </w:pPr>
            <w:r w:rsidRPr="006D14CC">
              <w:t>1.26</w:t>
            </w:r>
          </w:p>
        </w:tc>
      </w:tr>
      <w:tr w:rsidR="006D14CC" w:rsidRPr="006D14CC" w14:paraId="08E8943F" w14:textId="77777777" w:rsidTr="00CB0E94">
        <w:trPr>
          <w:trHeight w:val="312"/>
        </w:trPr>
        <w:tc>
          <w:tcPr>
            <w:tcW w:w="1148" w:type="pct"/>
            <w:vMerge/>
            <w:shd w:val="clear" w:color="auto" w:fill="auto"/>
          </w:tcPr>
          <w:p w14:paraId="796D593E" w14:textId="77777777" w:rsidR="005169C4" w:rsidRPr="006D14CC" w:rsidRDefault="005169C4" w:rsidP="006D756E">
            <w:pPr>
              <w:jc w:val="both"/>
              <w:rPr>
                <w:b/>
              </w:rPr>
            </w:pPr>
          </w:p>
        </w:tc>
        <w:tc>
          <w:tcPr>
            <w:tcW w:w="820" w:type="pct"/>
            <w:shd w:val="clear" w:color="auto" w:fill="auto"/>
          </w:tcPr>
          <w:p w14:paraId="73059289" w14:textId="77777777" w:rsidR="005169C4" w:rsidRPr="006D14CC" w:rsidRDefault="005169C4" w:rsidP="006D756E">
            <w:pPr>
              <w:jc w:val="both"/>
              <w:rPr>
                <w:b/>
              </w:rPr>
            </w:pPr>
            <w:r w:rsidRPr="006D14CC">
              <w:t>SCC</w:t>
            </w:r>
          </w:p>
        </w:tc>
        <w:tc>
          <w:tcPr>
            <w:tcW w:w="900" w:type="pct"/>
            <w:shd w:val="clear" w:color="auto" w:fill="auto"/>
          </w:tcPr>
          <w:p w14:paraId="37D38B14" w14:textId="77777777" w:rsidR="005169C4" w:rsidRPr="006D14CC" w:rsidRDefault="005169C4" w:rsidP="006D756E">
            <w:pPr>
              <w:jc w:val="both"/>
              <w:rPr>
                <w:b/>
              </w:rPr>
            </w:pPr>
            <w:r w:rsidRPr="006D14CC">
              <w:t>.02</w:t>
            </w:r>
          </w:p>
        </w:tc>
        <w:tc>
          <w:tcPr>
            <w:tcW w:w="820" w:type="pct"/>
            <w:shd w:val="clear" w:color="auto" w:fill="auto"/>
          </w:tcPr>
          <w:p w14:paraId="498B5B1A" w14:textId="77777777" w:rsidR="005169C4" w:rsidRPr="006D14CC" w:rsidRDefault="005169C4" w:rsidP="006D756E">
            <w:pPr>
              <w:jc w:val="both"/>
              <w:rPr>
                <w:b/>
              </w:rPr>
            </w:pPr>
            <w:r w:rsidRPr="006D14CC">
              <w:t>.02</w:t>
            </w:r>
          </w:p>
        </w:tc>
        <w:tc>
          <w:tcPr>
            <w:tcW w:w="737" w:type="pct"/>
            <w:shd w:val="clear" w:color="auto" w:fill="auto"/>
          </w:tcPr>
          <w:p w14:paraId="0232D050" w14:textId="77777777" w:rsidR="005169C4" w:rsidRPr="006D14CC" w:rsidRDefault="005169C4" w:rsidP="006D756E">
            <w:pPr>
              <w:jc w:val="both"/>
              <w:rPr>
                <w:b/>
              </w:rPr>
            </w:pPr>
            <w:r w:rsidRPr="006D14CC">
              <w:t>.02</w:t>
            </w:r>
          </w:p>
        </w:tc>
        <w:tc>
          <w:tcPr>
            <w:tcW w:w="575" w:type="pct"/>
            <w:shd w:val="clear" w:color="auto" w:fill="auto"/>
          </w:tcPr>
          <w:p w14:paraId="726E34B2" w14:textId="77777777" w:rsidR="005169C4" w:rsidRPr="006D14CC" w:rsidRDefault="005169C4" w:rsidP="006D756E">
            <w:pPr>
              <w:jc w:val="both"/>
              <w:rPr>
                <w:b/>
              </w:rPr>
            </w:pPr>
            <w:r w:rsidRPr="006D14CC">
              <w:t>1.24</w:t>
            </w:r>
          </w:p>
        </w:tc>
      </w:tr>
      <w:tr w:rsidR="006D14CC" w:rsidRPr="006D14CC" w14:paraId="1D7406AD" w14:textId="77777777" w:rsidTr="00CB0E94">
        <w:trPr>
          <w:trHeight w:val="312"/>
        </w:trPr>
        <w:tc>
          <w:tcPr>
            <w:tcW w:w="1148" w:type="pct"/>
            <w:vMerge/>
            <w:shd w:val="clear" w:color="auto" w:fill="auto"/>
          </w:tcPr>
          <w:p w14:paraId="5D8BD794" w14:textId="77777777" w:rsidR="005169C4" w:rsidRPr="006D14CC" w:rsidRDefault="005169C4" w:rsidP="006D756E">
            <w:pPr>
              <w:jc w:val="both"/>
              <w:rPr>
                <w:b/>
              </w:rPr>
            </w:pPr>
          </w:p>
        </w:tc>
        <w:tc>
          <w:tcPr>
            <w:tcW w:w="820" w:type="pct"/>
            <w:shd w:val="clear" w:color="auto" w:fill="auto"/>
          </w:tcPr>
          <w:p w14:paraId="58DA266D" w14:textId="77777777" w:rsidR="005169C4" w:rsidRPr="006D14CC" w:rsidRDefault="005169C4" w:rsidP="006D756E">
            <w:pPr>
              <w:jc w:val="both"/>
              <w:rPr>
                <w:b/>
              </w:rPr>
            </w:pPr>
            <w:r w:rsidRPr="006D14CC">
              <w:t>SEW</w:t>
            </w:r>
          </w:p>
        </w:tc>
        <w:tc>
          <w:tcPr>
            <w:tcW w:w="900" w:type="pct"/>
            <w:shd w:val="clear" w:color="auto" w:fill="auto"/>
          </w:tcPr>
          <w:p w14:paraId="4400FF63" w14:textId="77777777" w:rsidR="005169C4" w:rsidRPr="006D14CC" w:rsidRDefault="005169C4" w:rsidP="006D756E">
            <w:pPr>
              <w:jc w:val="both"/>
              <w:rPr>
                <w:b/>
              </w:rPr>
            </w:pPr>
            <w:r w:rsidRPr="006D14CC">
              <w:t>.001</w:t>
            </w:r>
          </w:p>
        </w:tc>
        <w:tc>
          <w:tcPr>
            <w:tcW w:w="820" w:type="pct"/>
            <w:shd w:val="clear" w:color="auto" w:fill="auto"/>
          </w:tcPr>
          <w:p w14:paraId="75523FFE" w14:textId="77777777" w:rsidR="005169C4" w:rsidRPr="006D14CC" w:rsidRDefault="005169C4" w:rsidP="006D756E">
            <w:pPr>
              <w:jc w:val="both"/>
              <w:rPr>
                <w:b/>
              </w:rPr>
            </w:pPr>
            <w:r w:rsidRPr="006D14CC">
              <w:t>-.001</w:t>
            </w:r>
          </w:p>
        </w:tc>
        <w:tc>
          <w:tcPr>
            <w:tcW w:w="737" w:type="pct"/>
            <w:shd w:val="clear" w:color="auto" w:fill="auto"/>
          </w:tcPr>
          <w:p w14:paraId="6F6DFAF7" w14:textId="77777777" w:rsidR="005169C4" w:rsidRPr="006D14CC" w:rsidRDefault="005169C4" w:rsidP="006D756E">
            <w:pPr>
              <w:jc w:val="both"/>
              <w:rPr>
                <w:b/>
              </w:rPr>
            </w:pPr>
            <w:r w:rsidRPr="006D14CC">
              <w:t>.001</w:t>
            </w:r>
          </w:p>
        </w:tc>
        <w:tc>
          <w:tcPr>
            <w:tcW w:w="575" w:type="pct"/>
            <w:shd w:val="clear" w:color="auto" w:fill="auto"/>
          </w:tcPr>
          <w:p w14:paraId="6941D422" w14:textId="77777777" w:rsidR="005169C4" w:rsidRPr="006D14CC" w:rsidRDefault="005169C4" w:rsidP="006D756E">
            <w:pPr>
              <w:jc w:val="both"/>
              <w:rPr>
                <w:b/>
              </w:rPr>
            </w:pPr>
            <w:r w:rsidRPr="006D14CC">
              <w:t>1.14</w:t>
            </w:r>
          </w:p>
        </w:tc>
      </w:tr>
      <w:tr w:rsidR="006D14CC" w:rsidRPr="006D14CC" w14:paraId="006AD941" w14:textId="77777777" w:rsidTr="00CB0E94">
        <w:trPr>
          <w:trHeight w:val="312"/>
        </w:trPr>
        <w:tc>
          <w:tcPr>
            <w:tcW w:w="1148" w:type="pct"/>
            <w:vMerge/>
            <w:shd w:val="clear" w:color="auto" w:fill="auto"/>
          </w:tcPr>
          <w:p w14:paraId="0730EB06" w14:textId="77777777" w:rsidR="005169C4" w:rsidRPr="006D14CC" w:rsidRDefault="005169C4" w:rsidP="006D756E">
            <w:pPr>
              <w:jc w:val="both"/>
              <w:rPr>
                <w:b/>
              </w:rPr>
            </w:pPr>
          </w:p>
        </w:tc>
        <w:tc>
          <w:tcPr>
            <w:tcW w:w="820" w:type="pct"/>
            <w:shd w:val="clear" w:color="auto" w:fill="auto"/>
          </w:tcPr>
          <w:p w14:paraId="7AB5064A" w14:textId="77777777" w:rsidR="005169C4" w:rsidRPr="006D14CC" w:rsidRDefault="005169C4" w:rsidP="006D756E">
            <w:pPr>
              <w:jc w:val="both"/>
              <w:rPr>
                <w:b/>
              </w:rPr>
            </w:pPr>
            <w:r w:rsidRPr="006D14CC">
              <w:t>OIL</w:t>
            </w:r>
          </w:p>
        </w:tc>
        <w:tc>
          <w:tcPr>
            <w:tcW w:w="900" w:type="pct"/>
            <w:shd w:val="clear" w:color="auto" w:fill="auto"/>
          </w:tcPr>
          <w:p w14:paraId="0DBF3F2B" w14:textId="77777777" w:rsidR="005169C4" w:rsidRPr="006D14CC" w:rsidRDefault="005169C4" w:rsidP="006D756E">
            <w:pPr>
              <w:jc w:val="both"/>
              <w:rPr>
                <w:b/>
              </w:rPr>
            </w:pPr>
            <w:r w:rsidRPr="006D14CC">
              <w:t>.05</w:t>
            </w:r>
          </w:p>
        </w:tc>
        <w:tc>
          <w:tcPr>
            <w:tcW w:w="820" w:type="pct"/>
            <w:shd w:val="clear" w:color="auto" w:fill="auto"/>
          </w:tcPr>
          <w:p w14:paraId="7CE718E1" w14:textId="77777777" w:rsidR="005169C4" w:rsidRPr="006D14CC" w:rsidRDefault="005169C4" w:rsidP="006D756E">
            <w:pPr>
              <w:jc w:val="both"/>
              <w:rPr>
                <w:b/>
              </w:rPr>
            </w:pPr>
            <w:r w:rsidRPr="006D14CC">
              <w:t>.07</w:t>
            </w:r>
          </w:p>
        </w:tc>
        <w:tc>
          <w:tcPr>
            <w:tcW w:w="737" w:type="pct"/>
            <w:shd w:val="clear" w:color="auto" w:fill="auto"/>
          </w:tcPr>
          <w:p w14:paraId="48B25BC9" w14:textId="77777777" w:rsidR="005169C4" w:rsidRPr="006D14CC" w:rsidRDefault="005169C4" w:rsidP="006D756E">
            <w:pPr>
              <w:jc w:val="both"/>
              <w:rPr>
                <w:b/>
              </w:rPr>
            </w:pPr>
            <w:r w:rsidRPr="006D14CC">
              <w:t>.07</w:t>
            </w:r>
          </w:p>
        </w:tc>
        <w:tc>
          <w:tcPr>
            <w:tcW w:w="575" w:type="pct"/>
            <w:shd w:val="clear" w:color="auto" w:fill="auto"/>
          </w:tcPr>
          <w:p w14:paraId="7D780528" w14:textId="77777777" w:rsidR="005169C4" w:rsidRPr="006D14CC" w:rsidRDefault="005169C4" w:rsidP="006D756E">
            <w:pPr>
              <w:jc w:val="both"/>
              <w:rPr>
                <w:b/>
              </w:rPr>
            </w:pPr>
            <w:r w:rsidRPr="006D14CC">
              <w:t>1.12</w:t>
            </w:r>
          </w:p>
        </w:tc>
      </w:tr>
      <w:tr w:rsidR="006D14CC" w:rsidRPr="006D14CC" w14:paraId="40D5D09D" w14:textId="77777777" w:rsidTr="00CB0E94">
        <w:trPr>
          <w:trHeight w:val="312"/>
        </w:trPr>
        <w:tc>
          <w:tcPr>
            <w:tcW w:w="1148" w:type="pct"/>
            <w:vMerge/>
            <w:shd w:val="clear" w:color="auto" w:fill="auto"/>
          </w:tcPr>
          <w:p w14:paraId="1E1D40B2" w14:textId="77777777" w:rsidR="005169C4" w:rsidRPr="006D14CC" w:rsidRDefault="005169C4" w:rsidP="006D756E">
            <w:pPr>
              <w:jc w:val="both"/>
              <w:rPr>
                <w:b/>
              </w:rPr>
            </w:pPr>
          </w:p>
        </w:tc>
        <w:tc>
          <w:tcPr>
            <w:tcW w:w="820" w:type="pct"/>
            <w:shd w:val="clear" w:color="auto" w:fill="auto"/>
          </w:tcPr>
          <w:p w14:paraId="6347BB57" w14:textId="77777777" w:rsidR="005169C4" w:rsidRPr="006D14CC" w:rsidRDefault="005169C4" w:rsidP="006D756E">
            <w:pPr>
              <w:jc w:val="both"/>
            </w:pPr>
            <w:r w:rsidRPr="006D14CC">
              <w:t>Gender</w:t>
            </w:r>
          </w:p>
        </w:tc>
        <w:tc>
          <w:tcPr>
            <w:tcW w:w="900" w:type="pct"/>
            <w:shd w:val="clear" w:color="auto" w:fill="auto"/>
          </w:tcPr>
          <w:p w14:paraId="51EAD34E" w14:textId="77777777" w:rsidR="005169C4" w:rsidRPr="006D14CC" w:rsidRDefault="005169C4" w:rsidP="006D756E">
            <w:pPr>
              <w:jc w:val="both"/>
            </w:pPr>
            <w:r w:rsidRPr="006D14CC">
              <w:t>-.15</w:t>
            </w:r>
          </w:p>
        </w:tc>
        <w:tc>
          <w:tcPr>
            <w:tcW w:w="820" w:type="pct"/>
            <w:shd w:val="clear" w:color="auto" w:fill="auto"/>
          </w:tcPr>
          <w:p w14:paraId="38B93FA3" w14:textId="77777777" w:rsidR="005169C4" w:rsidRPr="006D14CC" w:rsidRDefault="005169C4" w:rsidP="006D756E">
            <w:pPr>
              <w:jc w:val="both"/>
            </w:pPr>
            <w:r w:rsidRPr="006D14CC">
              <w:t>-.11</w:t>
            </w:r>
          </w:p>
        </w:tc>
        <w:tc>
          <w:tcPr>
            <w:tcW w:w="737" w:type="pct"/>
            <w:shd w:val="clear" w:color="auto" w:fill="auto"/>
          </w:tcPr>
          <w:p w14:paraId="35CB2410" w14:textId="77777777" w:rsidR="005169C4" w:rsidRPr="006D14CC" w:rsidRDefault="005169C4" w:rsidP="006D756E">
            <w:pPr>
              <w:jc w:val="both"/>
            </w:pPr>
            <w:r w:rsidRPr="006D14CC">
              <w:t>-.10</w:t>
            </w:r>
          </w:p>
        </w:tc>
        <w:tc>
          <w:tcPr>
            <w:tcW w:w="575" w:type="pct"/>
            <w:shd w:val="clear" w:color="auto" w:fill="auto"/>
          </w:tcPr>
          <w:p w14:paraId="4D33371A" w14:textId="77777777" w:rsidR="005169C4" w:rsidRPr="006D14CC" w:rsidRDefault="005169C4" w:rsidP="006D756E">
            <w:pPr>
              <w:jc w:val="both"/>
            </w:pPr>
            <w:r w:rsidRPr="006D14CC">
              <w:t>1.06</w:t>
            </w:r>
          </w:p>
        </w:tc>
      </w:tr>
      <w:tr w:rsidR="006D14CC" w:rsidRPr="006D14CC" w14:paraId="55B4477A" w14:textId="77777777" w:rsidTr="00CB0E94">
        <w:trPr>
          <w:trHeight w:val="312"/>
        </w:trPr>
        <w:tc>
          <w:tcPr>
            <w:tcW w:w="1148" w:type="pct"/>
            <w:vMerge/>
            <w:shd w:val="clear" w:color="auto" w:fill="auto"/>
          </w:tcPr>
          <w:p w14:paraId="65B0EDA6" w14:textId="77777777" w:rsidR="005169C4" w:rsidRPr="006D14CC" w:rsidRDefault="005169C4" w:rsidP="006D756E">
            <w:pPr>
              <w:jc w:val="both"/>
              <w:rPr>
                <w:b/>
              </w:rPr>
            </w:pPr>
          </w:p>
        </w:tc>
        <w:tc>
          <w:tcPr>
            <w:tcW w:w="820" w:type="pct"/>
            <w:shd w:val="clear" w:color="auto" w:fill="auto"/>
          </w:tcPr>
          <w:p w14:paraId="4F99F89B" w14:textId="77777777" w:rsidR="005169C4" w:rsidRPr="006D14CC" w:rsidRDefault="005169C4" w:rsidP="006D756E">
            <w:pPr>
              <w:jc w:val="both"/>
            </w:pPr>
            <w:r w:rsidRPr="006D14CC">
              <w:t>EDU</w:t>
            </w:r>
          </w:p>
        </w:tc>
        <w:tc>
          <w:tcPr>
            <w:tcW w:w="900" w:type="pct"/>
            <w:shd w:val="clear" w:color="auto" w:fill="auto"/>
          </w:tcPr>
          <w:p w14:paraId="60E34373" w14:textId="77777777" w:rsidR="005169C4" w:rsidRPr="006D14CC" w:rsidRDefault="005169C4" w:rsidP="006D756E">
            <w:pPr>
              <w:jc w:val="both"/>
            </w:pPr>
            <w:r w:rsidRPr="006D14CC">
              <w:t>-.19</w:t>
            </w:r>
          </w:p>
        </w:tc>
        <w:tc>
          <w:tcPr>
            <w:tcW w:w="820" w:type="pct"/>
            <w:shd w:val="clear" w:color="auto" w:fill="auto"/>
          </w:tcPr>
          <w:p w14:paraId="099F7743" w14:textId="77777777" w:rsidR="005169C4" w:rsidRPr="006D14CC" w:rsidRDefault="005169C4" w:rsidP="006D756E">
            <w:pPr>
              <w:jc w:val="both"/>
            </w:pPr>
            <w:r w:rsidRPr="006D14CC">
              <w:t>-.13</w:t>
            </w:r>
          </w:p>
        </w:tc>
        <w:tc>
          <w:tcPr>
            <w:tcW w:w="737" w:type="pct"/>
            <w:shd w:val="clear" w:color="auto" w:fill="auto"/>
          </w:tcPr>
          <w:p w14:paraId="45AEE8B5" w14:textId="77777777" w:rsidR="005169C4" w:rsidRPr="006D14CC" w:rsidRDefault="005169C4" w:rsidP="006D756E">
            <w:pPr>
              <w:jc w:val="both"/>
            </w:pPr>
            <w:r w:rsidRPr="006D14CC">
              <w:t>-.13</w:t>
            </w:r>
          </w:p>
        </w:tc>
        <w:tc>
          <w:tcPr>
            <w:tcW w:w="575" w:type="pct"/>
            <w:shd w:val="clear" w:color="auto" w:fill="auto"/>
          </w:tcPr>
          <w:p w14:paraId="62223767" w14:textId="77777777" w:rsidR="005169C4" w:rsidRPr="006D14CC" w:rsidRDefault="005169C4" w:rsidP="006D756E">
            <w:pPr>
              <w:jc w:val="both"/>
            </w:pPr>
            <w:r w:rsidRPr="006D14CC">
              <w:t>1.03</w:t>
            </w:r>
          </w:p>
        </w:tc>
      </w:tr>
      <w:tr w:rsidR="006D14CC" w:rsidRPr="006D14CC" w14:paraId="403D999C" w14:textId="77777777" w:rsidTr="00CB0E94">
        <w:trPr>
          <w:trHeight w:val="312"/>
        </w:trPr>
        <w:tc>
          <w:tcPr>
            <w:tcW w:w="1148" w:type="pct"/>
            <w:vMerge/>
            <w:shd w:val="clear" w:color="auto" w:fill="auto"/>
          </w:tcPr>
          <w:p w14:paraId="00270417" w14:textId="77777777" w:rsidR="005169C4" w:rsidRPr="006D14CC" w:rsidRDefault="005169C4" w:rsidP="006D756E">
            <w:pPr>
              <w:jc w:val="both"/>
              <w:rPr>
                <w:b/>
              </w:rPr>
            </w:pPr>
          </w:p>
        </w:tc>
        <w:tc>
          <w:tcPr>
            <w:tcW w:w="3852" w:type="pct"/>
            <w:gridSpan w:val="5"/>
            <w:shd w:val="clear" w:color="auto" w:fill="auto"/>
          </w:tcPr>
          <w:p w14:paraId="73D4A7FD" w14:textId="77777777" w:rsidR="005169C4" w:rsidRPr="006D14CC" w:rsidRDefault="005169C4" w:rsidP="006D756E">
            <w:pPr>
              <w:jc w:val="center"/>
              <w:rPr>
                <w:b/>
              </w:rPr>
            </w:pPr>
            <w:r w:rsidRPr="006D14CC">
              <w:rPr>
                <w:i/>
              </w:rPr>
              <w:t>F</w:t>
            </w:r>
            <w:r w:rsidRPr="006D14CC">
              <w:t xml:space="preserve"> = 2.74, R = .39**, </w:t>
            </w:r>
            <w:r w:rsidRPr="006D14CC">
              <w:rPr>
                <w:i/>
              </w:rPr>
              <w:t>R</w:t>
            </w:r>
            <w:r w:rsidRPr="006D14CC">
              <w:rPr>
                <w:i/>
                <w:vertAlign w:val="superscript"/>
              </w:rPr>
              <w:t>2</w:t>
            </w:r>
            <w:r w:rsidRPr="006D14CC">
              <w:t xml:space="preserve"> = .15, Adj. </w:t>
            </w:r>
            <w:r w:rsidRPr="006D14CC">
              <w:rPr>
                <w:i/>
              </w:rPr>
              <w:t>R</w:t>
            </w:r>
            <w:r w:rsidRPr="006D14CC">
              <w:rPr>
                <w:i/>
                <w:vertAlign w:val="superscript"/>
              </w:rPr>
              <w:t>2</w:t>
            </w:r>
            <w:r w:rsidRPr="006D14CC">
              <w:t xml:space="preserve"> = .09 (DW, 2.06)</w:t>
            </w:r>
          </w:p>
        </w:tc>
      </w:tr>
      <w:tr w:rsidR="006D14CC" w:rsidRPr="006D14CC" w14:paraId="35D2C0FB" w14:textId="77777777" w:rsidTr="00CB0E94">
        <w:trPr>
          <w:trHeight w:val="312"/>
        </w:trPr>
        <w:tc>
          <w:tcPr>
            <w:tcW w:w="1148" w:type="pct"/>
            <w:vMerge w:val="restart"/>
            <w:shd w:val="clear" w:color="auto" w:fill="auto"/>
          </w:tcPr>
          <w:p w14:paraId="163AD1E9" w14:textId="77777777" w:rsidR="005169C4" w:rsidRPr="006D14CC" w:rsidRDefault="005169C4" w:rsidP="006D756E">
            <w:pPr>
              <w:jc w:val="both"/>
              <w:rPr>
                <w:b/>
              </w:rPr>
            </w:pPr>
            <w:r w:rsidRPr="006D14CC">
              <w:rPr>
                <w:b/>
              </w:rPr>
              <w:t>ERB-in</w:t>
            </w:r>
          </w:p>
        </w:tc>
        <w:tc>
          <w:tcPr>
            <w:tcW w:w="820" w:type="pct"/>
            <w:shd w:val="clear" w:color="auto" w:fill="auto"/>
          </w:tcPr>
          <w:p w14:paraId="6993A21F" w14:textId="77777777" w:rsidR="005169C4" w:rsidRPr="006D14CC" w:rsidRDefault="005169C4" w:rsidP="006D756E">
            <w:pPr>
              <w:jc w:val="both"/>
              <w:rPr>
                <w:b/>
              </w:rPr>
            </w:pPr>
            <w:r w:rsidRPr="006D14CC">
              <w:t>TSC</w:t>
            </w:r>
          </w:p>
        </w:tc>
        <w:tc>
          <w:tcPr>
            <w:tcW w:w="900" w:type="pct"/>
            <w:shd w:val="clear" w:color="auto" w:fill="auto"/>
          </w:tcPr>
          <w:p w14:paraId="5FBF6E3B" w14:textId="77777777" w:rsidR="005169C4" w:rsidRPr="006D14CC" w:rsidRDefault="005169C4" w:rsidP="006D756E">
            <w:pPr>
              <w:jc w:val="both"/>
              <w:rPr>
                <w:b/>
              </w:rPr>
            </w:pPr>
            <w:r w:rsidRPr="006D14CC">
              <w:t>.12</w:t>
            </w:r>
          </w:p>
        </w:tc>
        <w:tc>
          <w:tcPr>
            <w:tcW w:w="820" w:type="pct"/>
            <w:shd w:val="clear" w:color="auto" w:fill="auto"/>
          </w:tcPr>
          <w:p w14:paraId="4DF4A7A6" w14:textId="77777777" w:rsidR="005169C4" w:rsidRPr="006D14CC" w:rsidRDefault="005169C4" w:rsidP="006D756E">
            <w:pPr>
              <w:jc w:val="both"/>
              <w:rPr>
                <w:b/>
              </w:rPr>
            </w:pPr>
            <w:r w:rsidRPr="006D14CC">
              <w:t>.13</w:t>
            </w:r>
          </w:p>
        </w:tc>
        <w:tc>
          <w:tcPr>
            <w:tcW w:w="737" w:type="pct"/>
            <w:shd w:val="clear" w:color="auto" w:fill="auto"/>
          </w:tcPr>
          <w:p w14:paraId="3DD05975" w14:textId="77777777" w:rsidR="005169C4" w:rsidRPr="006D14CC" w:rsidRDefault="005169C4" w:rsidP="006D756E">
            <w:pPr>
              <w:jc w:val="both"/>
              <w:rPr>
                <w:b/>
              </w:rPr>
            </w:pPr>
            <w:r w:rsidRPr="006D14CC">
              <w:t>.12</w:t>
            </w:r>
          </w:p>
        </w:tc>
        <w:tc>
          <w:tcPr>
            <w:tcW w:w="575" w:type="pct"/>
            <w:shd w:val="clear" w:color="auto" w:fill="auto"/>
          </w:tcPr>
          <w:p w14:paraId="7D04A249" w14:textId="77777777" w:rsidR="005169C4" w:rsidRPr="006D14CC" w:rsidRDefault="005169C4" w:rsidP="006D756E">
            <w:pPr>
              <w:jc w:val="both"/>
              <w:rPr>
                <w:b/>
              </w:rPr>
            </w:pPr>
            <w:r w:rsidRPr="006D14CC">
              <w:t>1.19</w:t>
            </w:r>
          </w:p>
        </w:tc>
      </w:tr>
      <w:tr w:rsidR="006D14CC" w:rsidRPr="006D14CC" w14:paraId="2B68D5BC" w14:textId="77777777" w:rsidTr="00CB0E94">
        <w:trPr>
          <w:trHeight w:val="312"/>
        </w:trPr>
        <w:tc>
          <w:tcPr>
            <w:tcW w:w="1148" w:type="pct"/>
            <w:vMerge/>
            <w:shd w:val="clear" w:color="auto" w:fill="auto"/>
          </w:tcPr>
          <w:p w14:paraId="71423DC3" w14:textId="77777777" w:rsidR="005169C4" w:rsidRPr="006D14CC" w:rsidRDefault="005169C4" w:rsidP="006D756E">
            <w:pPr>
              <w:jc w:val="both"/>
              <w:rPr>
                <w:b/>
              </w:rPr>
            </w:pPr>
          </w:p>
        </w:tc>
        <w:tc>
          <w:tcPr>
            <w:tcW w:w="820" w:type="pct"/>
            <w:shd w:val="clear" w:color="auto" w:fill="auto"/>
          </w:tcPr>
          <w:p w14:paraId="15486737" w14:textId="77777777" w:rsidR="005169C4" w:rsidRPr="006D14CC" w:rsidRDefault="005169C4" w:rsidP="006D756E">
            <w:pPr>
              <w:jc w:val="both"/>
              <w:rPr>
                <w:b/>
              </w:rPr>
            </w:pPr>
            <w:r w:rsidRPr="006D14CC">
              <w:t>AOIV</w:t>
            </w:r>
          </w:p>
        </w:tc>
        <w:tc>
          <w:tcPr>
            <w:tcW w:w="900" w:type="pct"/>
            <w:shd w:val="clear" w:color="auto" w:fill="auto"/>
          </w:tcPr>
          <w:p w14:paraId="15AC68BF" w14:textId="77777777" w:rsidR="005169C4" w:rsidRPr="006D14CC" w:rsidRDefault="005169C4" w:rsidP="006D756E">
            <w:pPr>
              <w:jc w:val="both"/>
              <w:rPr>
                <w:b/>
              </w:rPr>
            </w:pPr>
            <w:r w:rsidRPr="006D14CC">
              <w:t>.06</w:t>
            </w:r>
          </w:p>
        </w:tc>
        <w:tc>
          <w:tcPr>
            <w:tcW w:w="820" w:type="pct"/>
            <w:shd w:val="clear" w:color="auto" w:fill="auto"/>
          </w:tcPr>
          <w:p w14:paraId="123B30F8" w14:textId="77777777" w:rsidR="005169C4" w:rsidRPr="006D14CC" w:rsidRDefault="005169C4" w:rsidP="006D756E">
            <w:pPr>
              <w:jc w:val="both"/>
              <w:rPr>
                <w:b/>
              </w:rPr>
            </w:pPr>
            <w:r w:rsidRPr="006D14CC">
              <w:t>.07</w:t>
            </w:r>
          </w:p>
        </w:tc>
        <w:tc>
          <w:tcPr>
            <w:tcW w:w="737" w:type="pct"/>
            <w:shd w:val="clear" w:color="auto" w:fill="auto"/>
          </w:tcPr>
          <w:p w14:paraId="03D25BCF" w14:textId="77777777" w:rsidR="005169C4" w:rsidRPr="006D14CC" w:rsidRDefault="005169C4" w:rsidP="006D756E">
            <w:pPr>
              <w:jc w:val="both"/>
              <w:rPr>
                <w:b/>
              </w:rPr>
            </w:pPr>
            <w:r w:rsidRPr="006D14CC">
              <w:t>.06</w:t>
            </w:r>
          </w:p>
        </w:tc>
        <w:tc>
          <w:tcPr>
            <w:tcW w:w="575" w:type="pct"/>
            <w:shd w:val="clear" w:color="auto" w:fill="auto"/>
          </w:tcPr>
          <w:p w14:paraId="3818D324" w14:textId="77777777" w:rsidR="005169C4" w:rsidRPr="006D14CC" w:rsidRDefault="005169C4" w:rsidP="006D756E">
            <w:pPr>
              <w:jc w:val="both"/>
              <w:rPr>
                <w:b/>
              </w:rPr>
            </w:pPr>
            <w:r w:rsidRPr="006D14CC">
              <w:t>1.26</w:t>
            </w:r>
          </w:p>
        </w:tc>
      </w:tr>
      <w:tr w:rsidR="006D14CC" w:rsidRPr="006D14CC" w14:paraId="15B1CEDE" w14:textId="77777777" w:rsidTr="00CB0E94">
        <w:trPr>
          <w:trHeight w:val="312"/>
        </w:trPr>
        <w:tc>
          <w:tcPr>
            <w:tcW w:w="1148" w:type="pct"/>
            <w:vMerge/>
            <w:shd w:val="clear" w:color="auto" w:fill="auto"/>
          </w:tcPr>
          <w:p w14:paraId="6FDC55FA" w14:textId="77777777" w:rsidR="005169C4" w:rsidRPr="006D14CC" w:rsidRDefault="005169C4" w:rsidP="006D756E">
            <w:pPr>
              <w:jc w:val="both"/>
              <w:rPr>
                <w:b/>
              </w:rPr>
            </w:pPr>
          </w:p>
        </w:tc>
        <w:tc>
          <w:tcPr>
            <w:tcW w:w="820" w:type="pct"/>
            <w:shd w:val="clear" w:color="auto" w:fill="auto"/>
          </w:tcPr>
          <w:p w14:paraId="72DB3900" w14:textId="77777777" w:rsidR="005169C4" w:rsidRPr="006D14CC" w:rsidRDefault="005169C4" w:rsidP="006D756E">
            <w:pPr>
              <w:jc w:val="both"/>
              <w:rPr>
                <w:b/>
              </w:rPr>
            </w:pPr>
            <w:r w:rsidRPr="006D14CC">
              <w:t>SCC</w:t>
            </w:r>
          </w:p>
        </w:tc>
        <w:tc>
          <w:tcPr>
            <w:tcW w:w="900" w:type="pct"/>
            <w:shd w:val="clear" w:color="auto" w:fill="auto"/>
          </w:tcPr>
          <w:p w14:paraId="5F26A577" w14:textId="77777777" w:rsidR="005169C4" w:rsidRPr="006D14CC" w:rsidRDefault="005169C4" w:rsidP="006D756E">
            <w:pPr>
              <w:jc w:val="both"/>
              <w:rPr>
                <w:b/>
              </w:rPr>
            </w:pPr>
            <w:r w:rsidRPr="006D14CC">
              <w:t>.16</w:t>
            </w:r>
          </w:p>
        </w:tc>
        <w:tc>
          <w:tcPr>
            <w:tcW w:w="820" w:type="pct"/>
            <w:shd w:val="clear" w:color="auto" w:fill="auto"/>
          </w:tcPr>
          <w:p w14:paraId="68A6B8CB" w14:textId="77777777" w:rsidR="005169C4" w:rsidRPr="006D14CC" w:rsidRDefault="005169C4" w:rsidP="006D756E">
            <w:pPr>
              <w:jc w:val="both"/>
              <w:rPr>
                <w:b/>
              </w:rPr>
            </w:pPr>
            <w:r w:rsidRPr="006D14CC">
              <w:t>.21**</w:t>
            </w:r>
          </w:p>
        </w:tc>
        <w:tc>
          <w:tcPr>
            <w:tcW w:w="737" w:type="pct"/>
            <w:shd w:val="clear" w:color="auto" w:fill="auto"/>
          </w:tcPr>
          <w:p w14:paraId="5F0C3988" w14:textId="77777777" w:rsidR="005169C4" w:rsidRPr="006D14CC" w:rsidRDefault="005169C4" w:rsidP="006D756E">
            <w:pPr>
              <w:jc w:val="both"/>
              <w:rPr>
                <w:b/>
              </w:rPr>
            </w:pPr>
            <w:r w:rsidRPr="006D14CC">
              <w:t>.19</w:t>
            </w:r>
          </w:p>
        </w:tc>
        <w:tc>
          <w:tcPr>
            <w:tcW w:w="575" w:type="pct"/>
            <w:shd w:val="clear" w:color="auto" w:fill="auto"/>
          </w:tcPr>
          <w:p w14:paraId="730804EC" w14:textId="77777777" w:rsidR="005169C4" w:rsidRPr="006D14CC" w:rsidRDefault="005169C4" w:rsidP="006D756E">
            <w:pPr>
              <w:jc w:val="both"/>
              <w:rPr>
                <w:b/>
              </w:rPr>
            </w:pPr>
            <w:r w:rsidRPr="006D14CC">
              <w:t>1.24</w:t>
            </w:r>
          </w:p>
        </w:tc>
      </w:tr>
      <w:tr w:rsidR="006D14CC" w:rsidRPr="006D14CC" w14:paraId="59F6448E" w14:textId="77777777" w:rsidTr="00CB0E94">
        <w:trPr>
          <w:trHeight w:val="312"/>
        </w:trPr>
        <w:tc>
          <w:tcPr>
            <w:tcW w:w="1148" w:type="pct"/>
            <w:vMerge/>
            <w:shd w:val="clear" w:color="auto" w:fill="auto"/>
          </w:tcPr>
          <w:p w14:paraId="6159DB4F" w14:textId="77777777" w:rsidR="005169C4" w:rsidRPr="006D14CC" w:rsidRDefault="005169C4" w:rsidP="006D756E">
            <w:pPr>
              <w:jc w:val="both"/>
              <w:rPr>
                <w:b/>
              </w:rPr>
            </w:pPr>
          </w:p>
        </w:tc>
        <w:tc>
          <w:tcPr>
            <w:tcW w:w="820" w:type="pct"/>
            <w:shd w:val="clear" w:color="auto" w:fill="auto"/>
          </w:tcPr>
          <w:p w14:paraId="4F3F5C89" w14:textId="77777777" w:rsidR="005169C4" w:rsidRPr="006D14CC" w:rsidRDefault="005169C4" w:rsidP="006D756E">
            <w:pPr>
              <w:jc w:val="both"/>
              <w:rPr>
                <w:b/>
              </w:rPr>
            </w:pPr>
            <w:r w:rsidRPr="006D14CC">
              <w:t>SEW</w:t>
            </w:r>
          </w:p>
        </w:tc>
        <w:tc>
          <w:tcPr>
            <w:tcW w:w="900" w:type="pct"/>
            <w:shd w:val="clear" w:color="auto" w:fill="auto"/>
          </w:tcPr>
          <w:p w14:paraId="4CCDD0C1" w14:textId="77777777" w:rsidR="005169C4" w:rsidRPr="006D14CC" w:rsidRDefault="005169C4" w:rsidP="006D756E">
            <w:pPr>
              <w:jc w:val="both"/>
              <w:rPr>
                <w:b/>
              </w:rPr>
            </w:pPr>
            <w:r w:rsidRPr="006D14CC">
              <w:t>-.04</w:t>
            </w:r>
          </w:p>
        </w:tc>
        <w:tc>
          <w:tcPr>
            <w:tcW w:w="820" w:type="pct"/>
            <w:shd w:val="clear" w:color="auto" w:fill="auto"/>
          </w:tcPr>
          <w:p w14:paraId="0ECE65EA" w14:textId="77777777" w:rsidR="005169C4" w:rsidRPr="006D14CC" w:rsidRDefault="005169C4" w:rsidP="006D756E">
            <w:pPr>
              <w:jc w:val="both"/>
              <w:rPr>
                <w:b/>
              </w:rPr>
            </w:pPr>
            <w:r w:rsidRPr="006D14CC">
              <w:t>-.06</w:t>
            </w:r>
          </w:p>
        </w:tc>
        <w:tc>
          <w:tcPr>
            <w:tcW w:w="737" w:type="pct"/>
            <w:shd w:val="clear" w:color="auto" w:fill="auto"/>
          </w:tcPr>
          <w:p w14:paraId="1F2887C5" w14:textId="77777777" w:rsidR="005169C4" w:rsidRPr="006D14CC" w:rsidRDefault="005169C4" w:rsidP="006D756E">
            <w:pPr>
              <w:jc w:val="both"/>
              <w:rPr>
                <w:b/>
              </w:rPr>
            </w:pPr>
            <w:r w:rsidRPr="006D14CC">
              <w:t>-.06</w:t>
            </w:r>
          </w:p>
        </w:tc>
        <w:tc>
          <w:tcPr>
            <w:tcW w:w="575" w:type="pct"/>
            <w:shd w:val="clear" w:color="auto" w:fill="auto"/>
          </w:tcPr>
          <w:p w14:paraId="70ED4829" w14:textId="77777777" w:rsidR="005169C4" w:rsidRPr="006D14CC" w:rsidRDefault="005169C4" w:rsidP="006D756E">
            <w:pPr>
              <w:jc w:val="both"/>
              <w:rPr>
                <w:b/>
              </w:rPr>
            </w:pPr>
            <w:r w:rsidRPr="006D14CC">
              <w:t>1.14</w:t>
            </w:r>
          </w:p>
        </w:tc>
      </w:tr>
      <w:tr w:rsidR="006D14CC" w:rsidRPr="006D14CC" w14:paraId="5888F660" w14:textId="77777777" w:rsidTr="00CB0E94">
        <w:trPr>
          <w:trHeight w:val="312"/>
        </w:trPr>
        <w:tc>
          <w:tcPr>
            <w:tcW w:w="1148" w:type="pct"/>
            <w:vMerge/>
            <w:shd w:val="clear" w:color="auto" w:fill="auto"/>
          </w:tcPr>
          <w:p w14:paraId="57B0D892" w14:textId="77777777" w:rsidR="005169C4" w:rsidRPr="006D14CC" w:rsidRDefault="005169C4" w:rsidP="006D756E">
            <w:pPr>
              <w:jc w:val="both"/>
              <w:rPr>
                <w:b/>
              </w:rPr>
            </w:pPr>
          </w:p>
        </w:tc>
        <w:tc>
          <w:tcPr>
            <w:tcW w:w="820" w:type="pct"/>
            <w:shd w:val="clear" w:color="auto" w:fill="auto"/>
          </w:tcPr>
          <w:p w14:paraId="367142D7" w14:textId="77777777" w:rsidR="005169C4" w:rsidRPr="006D14CC" w:rsidRDefault="005169C4" w:rsidP="006D756E">
            <w:pPr>
              <w:jc w:val="both"/>
              <w:rPr>
                <w:b/>
              </w:rPr>
            </w:pPr>
            <w:r w:rsidRPr="006D14CC">
              <w:t>OIL</w:t>
            </w:r>
          </w:p>
        </w:tc>
        <w:tc>
          <w:tcPr>
            <w:tcW w:w="900" w:type="pct"/>
            <w:shd w:val="clear" w:color="auto" w:fill="auto"/>
          </w:tcPr>
          <w:p w14:paraId="321DF7DD" w14:textId="77777777" w:rsidR="005169C4" w:rsidRPr="006D14CC" w:rsidRDefault="005169C4" w:rsidP="006D756E">
            <w:pPr>
              <w:jc w:val="both"/>
              <w:rPr>
                <w:b/>
              </w:rPr>
            </w:pPr>
            <w:r w:rsidRPr="006D14CC">
              <w:t>.06</w:t>
            </w:r>
          </w:p>
        </w:tc>
        <w:tc>
          <w:tcPr>
            <w:tcW w:w="820" w:type="pct"/>
            <w:shd w:val="clear" w:color="auto" w:fill="auto"/>
          </w:tcPr>
          <w:p w14:paraId="42BAB73F" w14:textId="77777777" w:rsidR="005169C4" w:rsidRPr="006D14CC" w:rsidRDefault="005169C4" w:rsidP="006D756E">
            <w:pPr>
              <w:jc w:val="both"/>
              <w:rPr>
                <w:b/>
              </w:rPr>
            </w:pPr>
            <w:r w:rsidRPr="006D14CC">
              <w:t>.08</w:t>
            </w:r>
          </w:p>
        </w:tc>
        <w:tc>
          <w:tcPr>
            <w:tcW w:w="737" w:type="pct"/>
            <w:shd w:val="clear" w:color="auto" w:fill="auto"/>
          </w:tcPr>
          <w:p w14:paraId="1014BD30" w14:textId="77777777" w:rsidR="005169C4" w:rsidRPr="006D14CC" w:rsidRDefault="005169C4" w:rsidP="006D756E">
            <w:pPr>
              <w:jc w:val="both"/>
              <w:rPr>
                <w:b/>
              </w:rPr>
            </w:pPr>
            <w:r w:rsidRPr="006D14CC">
              <w:t>.07</w:t>
            </w:r>
          </w:p>
        </w:tc>
        <w:tc>
          <w:tcPr>
            <w:tcW w:w="575" w:type="pct"/>
            <w:shd w:val="clear" w:color="auto" w:fill="auto"/>
          </w:tcPr>
          <w:p w14:paraId="06AA90FD" w14:textId="77777777" w:rsidR="005169C4" w:rsidRPr="006D14CC" w:rsidRDefault="005169C4" w:rsidP="006D756E">
            <w:pPr>
              <w:jc w:val="both"/>
              <w:rPr>
                <w:b/>
              </w:rPr>
            </w:pPr>
            <w:r w:rsidRPr="006D14CC">
              <w:t>1.12</w:t>
            </w:r>
          </w:p>
        </w:tc>
      </w:tr>
      <w:tr w:rsidR="006D14CC" w:rsidRPr="006D14CC" w14:paraId="1A46424D" w14:textId="77777777" w:rsidTr="00CB0E94">
        <w:trPr>
          <w:trHeight w:val="312"/>
        </w:trPr>
        <w:tc>
          <w:tcPr>
            <w:tcW w:w="1148" w:type="pct"/>
            <w:vMerge/>
            <w:shd w:val="clear" w:color="auto" w:fill="auto"/>
          </w:tcPr>
          <w:p w14:paraId="1960B11F" w14:textId="77777777" w:rsidR="005169C4" w:rsidRPr="006D14CC" w:rsidRDefault="005169C4" w:rsidP="006D756E">
            <w:pPr>
              <w:jc w:val="both"/>
              <w:rPr>
                <w:b/>
              </w:rPr>
            </w:pPr>
          </w:p>
        </w:tc>
        <w:tc>
          <w:tcPr>
            <w:tcW w:w="820" w:type="pct"/>
            <w:shd w:val="clear" w:color="auto" w:fill="auto"/>
          </w:tcPr>
          <w:p w14:paraId="2D77A97C" w14:textId="77777777" w:rsidR="005169C4" w:rsidRPr="006D14CC" w:rsidRDefault="005169C4" w:rsidP="006D756E">
            <w:pPr>
              <w:jc w:val="both"/>
            </w:pPr>
            <w:r w:rsidRPr="006D14CC">
              <w:t>Gender</w:t>
            </w:r>
          </w:p>
        </w:tc>
        <w:tc>
          <w:tcPr>
            <w:tcW w:w="900" w:type="pct"/>
            <w:shd w:val="clear" w:color="auto" w:fill="auto"/>
          </w:tcPr>
          <w:p w14:paraId="62ADCEDD" w14:textId="77777777" w:rsidR="005169C4" w:rsidRPr="006D14CC" w:rsidRDefault="005169C4" w:rsidP="006D756E">
            <w:pPr>
              <w:jc w:val="both"/>
            </w:pPr>
            <w:r w:rsidRPr="006D14CC">
              <w:t>-.15</w:t>
            </w:r>
          </w:p>
        </w:tc>
        <w:tc>
          <w:tcPr>
            <w:tcW w:w="820" w:type="pct"/>
            <w:shd w:val="clear" w:color="auto" w:fill="auto"/>
          </w:tcPr>
          <w:p w14:paraId="40E5E5CD" w14:textId="77777777" w:rsidR="005169C4" w:rsidRPr="006D14CC" w:rsidRDefault="005169C4" w:rsidP="006D756E">
            <w:pPr>
              <w:jc w:val="both"/>
            </w:pPr>
            <w:r w:rsidRPr="006D14CC">
              <w:t>-.10</w:t>
            </w:r>
          </w:p>
        </w:tc>
        <w:tc>
          <w:tcPr>
            <w:tcW w:w="737" w:type="pct"/>
            <w:shd w:val="clear" w:color="auto" w:fill="auto"/>
          </w:tcPr>
          <w:p w14:paraId="4EADCA6E" w14:textId="77777777" w:rsidR="005169C4" w:rsidRPr="006D14CC" w:rsidRDefault="005169C4" w:rsidP="006D756E">
            <w:pPr>
              <w:jc w:val="both"/>
            </w:pPr>
            <w:r w:rsidRPr="006D14CC">
              <w:t>-.10</w:t>
            </w:r>
          </w:p>
        </w:tc>
        <w:tc>
          <w:tcPr>
            <w:tcW w:w="575" w:type="pct"/>
            <w:shd w:val="clear" w:color="auto" w:fill="auto"/>
          </w:tcPr>
          <w:p w14:paraId="7C3BB972" w14:textId="77777777" w:rsidR="005169C4" w:rsidRPr="006D14CC" w:rsidRDefault="005169C4" w:rsidP="006D756E">
            <w:pPr>
              <w:jc w:val="both"/>
            </w:pPr>
            <w:r w:rsidRPr="006D14CC">
              <w:t>1.06</w:t>
            </w:r>
          </w:p>
        </w:tc>
      </w:tr>
      <w:tr w:rsidR="006D14CC" w:rsidRPr="006D14CC" w14:paraId="43F1F3C6" w14:textId="77777777" w:rsidTr="00CB0E94">
        <w:trPr>
          <w:trHeight w:val="312"/>
        </w:trPr>
        <w:tc>
          <w:tcPr>
            <w:tcW w:w="1148" w:type="pct"/>
            <w:vMerge/>
            <w:shd w:val="clear" w:color="auto" w:fill="auto"/>
          </w:tcPr>
          <w:p w14:paraId="146A4F6E" w14:textId="77777777" w:rsidR="005169C4" w:rsidRPr="006D14CC" w:rsidRDefault="005169C4" w:rsidP="006D756E">
            <w:pPr>
              <w:jc w:val="both"/>
              <w:rPr>
                <w:b/>
              </w:rPr>
            </w:pPr>
          </w:p>
        </w:tc>
        <w:tc>
          <w:tcPr>
            <w:tcW w:w="820" w:type="pct"/>
            <w:shd w:val="clear" w:color="auto" w:fill="auto"/>
          </w:tcPr>
          <w:p w14:paraId="4D75DF10" w14:textId="77777777" w:rsidR="005169C4" w:rsidRPr="006D14CC" w:rsidRDefault="005169C4" w:rsidP="006D756E">
            <w:pPr>
              <w:jc w:val="both"/>
            </w:pPr>
            <w:r w:rsidRPr="006D14CC">
              <w:t>EDU</w:t>
            </w:r>
          </w:p>
        </w:tc>
        <w:tc>
          <w:tcPr>
            <w:tcW w:w="900" w:type="pct"/>
            <w:shd w:val="clear" w:color="auto" w:fill="auto"/>
          </w:tcPr>
          <w:p w14:paraId="3DFB5A2E" w14:textId="77777777" w:rsidR="005169C4" w:rsidRPr="006D14CC" w:rsidRDefault="005169C4" w:rsidP="006D756E">
            <w:pPr>
              <w:jc w:val="both"/>
            </w:pPr>
            <w:r w:rsidRPr="006D14CC">
              <w:t>-.03</w:t>
            </w:r>
          </w:p>
        </w:tc>
        <w:tc>
          <w:tcPr>
            <w:tcW w:w="820" w:type="pct"/>
            <w:shd w:val="clear" w:color="auto" w:fill="auto"/>
          </w:tcPr>
          <w:p w14:paraId="6EBF69BB" w14:textId="77777777" w:rsidR="005169C4" w:rsidRPr="006D14CC" w:rsidRDefault="005169C4" w:rsidP="006D756E">
            <w:pPr>
              <w:jc w:val="both"/>
            </w:pPr>
            <w:r w:rsidRPr="006D14CC">
              <w:t>-.02</w:t>
            </w:r>
          </w:p>
        </w:tc>
        <w:tc>
          <w:tcPr>
            <w:tcW w:w="737" w:type="pct"/>
            <w:shd w:val="clear" w:color="auto" w:fill="auto"/>
          </w:tcPr>
          <w:p w14:paraId="40480EAA" w14:textId="77777777" w:rsidR="005169C4" w:rsidRPr="006D14CC" w:rsidRDefault="005169C4" w:rsidP="006D756E">
            <w:pPr>
              <w:jc w:val="both"/>
            </w:pPr>
            <w:r w:rsidRPr="006D14CC">
              <w:t>-.02</w:t>
            </w:r>
          </w:p>
        </w:tc>
        <w:tc>
          <w:tcPr>
            <w:tcW w:w="575" w:type="pct"/>
            <w:shd w:val="clear" w:color="auto" w:fill="auto"/>
          </w:tcPr>
          <w:p w14:paraId="2767609B" w14:textId="77777777" w:rsidR="005169C4" w:rsidRPr="006D14CC" w:rsidRDefault="005169C4" w:rsidP="006D756E">
            <w:pPr>
              <w:jc w:val="both"/>
            </w:pPr>
            <w:r w:rsidRPr="006D14CC">
              <w:t>1.03</w:t>
            </w:r>
          </w:p>
        </w:tc>
      </w:tr>
      <w:tr w:rsidR="006D14CC" w:rsidRPr="006D14CC" w14:paraId="23791F55" w14:textId="77777777" w:rsidTr="00CB0E94">
        <w:trPr>
          <w:trHeight w:val="312"/>
        </w:trPr>
        <w:tc>
          <w:tcPr>
            <w:tcW w:w="1148" w:type="pct"/>
            <w:vMerge/>
            <w:shd w:val="clear" w:color="auto" w:fill="auto"/>
          </w:tcPr>
          <w:p w14:paraId="3421C820" w14:textId="77777777" w:rsidR="005169C4" w:rsidRPr="006D14CC" w:rsidRDefault="005169C4" w:rsidP="006D756E">
            <w:pPr>
              <w:jc w:val="both"/>
              <w:rPr>
                <w:b/>
              </w:rPr>
            </w:pPr>
          </w:p>
        </w:tc>
        <w:tc>
          <w:tcPr>
            <w:tcW w:w="3852" w:type="pct"/>
            <w:gridSpan w:val="5"/>
            <w:shd w:val="clear" w:color="auto" w:fill="auto"/>
          </w:tcPr>
          <w:p w14:paraId="0F073B42" w14:textId="77777777" w:rsidR="005169C4" w:rsidRPr="006D14CC" w:rsidRDefault="005169C4" w:rsidP="006D756E">
            <w:pPr>
              <w:jc w:val="center"/>
              <w:rPr>
                <w:b/>
              </w:rPr>
            </w:pPr>
            <w:r w:rsidRPr="006D14CC">
              <w:rPr>
                <w:i/>
              </w:rPr>
              <w:t>F</w:t>
            </w:r>
            <w:r w:rsidRPr="006D14CC">
              <w:t xml:space="preserve"> = 2.44, </w:t>
            </w:r>
            <w:r w:rsidRPr="006D14CC">
              <w:rPr>
                <w:i/>
              </w:rPr>
              <w:t>R</w:t>
            </w:r>
            <w:r w:rsidRPr="006D14CC">
              <w:t xml:space="preserve"> = .37**, </w:t>
            </w:r>
            <w:r w:rsidRPr="006D14CC">
              <w:rPr>
                <w:i/>
              </w:rPr>
              <w:t>R</w:t>
            </w:r>
            <w:r w:rsidRPr="006D14CC">
              <w:rPr>
                <w:i/>
                <w:vertAlign w:val="superscript"/>
              </w:rPr>
              <w:t>2</w:t>
            </w:r>
            <w:r w:rsidRPr="006D14CC">
              <w:t xml:space="preserve"> = .14, Adj. </w:t>
            </w:r>
            <w:r w:rsidRPr="006D14CC">
              <w:rPr>
                <w:i/>
              </w:rPr>
              <w:t>R</w:t>
            </w:r>
            <w:r w:rsidRPr="006D14CC">
              <w:rPr>
                <w:i/>
                <w:vertAlign w:val="superscript"/>
              </w:rPr>
              <w:t>2</w:t>
            </w:r>
            <w:r w:rsidRPr="006D14CC">
              <w:t xml:space="preserve"> = .08 (DW, 2.44)</w:t>
            </w:r>
          </w:p>
        </w:tc>
      </w:tr>
      <w:tr w:rsidR="006D14CC" w:rsidRPr="006D14CC" w14:paraId="48D09AC3" w14:textId="77777777" w:rsidTr="00CB0E94">
        <w:trPr>
          <w:trHeight w:val="312"/>
        </w:trPr>
        <w:tc>
          <w:tcPr>
            <w:tcW w:w="1148" w:type="pct"/>
            <w:vMerge w:val="restart"/>
            <w:shd w:val="clear" w:color="auto" w:fill="auto"/>
          </w:tcPr>
          <w:p w14:paraId="78B3B6E0" w14:textId="77777777" w:rsidR="005169C4" w:rsidRPr="006D14CC" w:rsidRDefault="005169C4" w:rsidP="006D756E">
            <w:pPr>
              <w:jc w:val="both"/>
              <w:rPr>
                <w:b/>
              </w:rPr>
            </w:pPr>
            <w:r w:rsidRPr="006D14CC">
              <w:rPr>
                <w:b/>
              </w:rPr>
              <w:t>ERB-org</w:t>
            </w:r>
          </w:p>
        </w:tc>
        <w:tc>
          <w:tcPr>
            <w:tcW w:w="820" w:type="pct"/>
            <w:shd w:val="clear" w:color="auto" w:fill="auto"/>
          </w:tcPr>
          <w:p w14:paraId="217B95A8" w14:textId="77777777" w:rsidR="005169C4" w:rsidRPr="006D14CC" w:rsidRDefault="005169C4" w:rsidP="006D756E">
            <w:pPr>
              <w:jc w:val="both"/>
              <w:rPr>
                <w:b/>
              </w:rPr>
            </w:pPr>
            <w:r w:rsidRPr="006D14CC">
              <w:t>TSC</w:t>
            </w:r>
          </w:p>
        </w:tc>
        <w:tc>
          <w:tcPr>
            <w:tcW w:w="900" w:type="pct"/>
            <w:shd w:val="clear" w:color="auto" w:fill="auto"/>
          </w:tcPr>
          <w:p w14:paraId="1D28FF43" w14:textId="77777777" w:rsidR="005169C4" w:rsidRPr="006D14CC" w:rsidRDefault="005169C4" w:rsidP="006D756E">
            <w:pPr>
              <w:jc w:val="both"/>
              <w:rPr>
                <w:b/>
              </w:rPr>
            </w:pPr>
            <w:r w:rsidRPr="006D14CC">
              <w:t>.18</w:t>
            </w:r>
          </w:p>
        </w:tc>
        <w:tc>
          <w:tcPr>
            <w:tcW w:w="820" w:type="pct"/>
            <w:shd w:val="clear" w:color="auto" w:fill="auto"/>
          </w:tcPr>
          <w:p w14:paraId="48D56DC7" w14:textId="77777777" w:rsidR="005169C4" w:rsidRPr="006D14CC" w:rsidRDefault="005169C4" w:rsidP="006D756E">
            <w:pPr>
              <w:jc w:val="both"/>
              <w:rPr>
                <w:b/>
              </w:rPr>
            </w:pPr>
            <w:r w:rsidRPr="006D14CC">
              <w:t>.21**</w:t>
            </w:r>
          </w:p>
        </w:tc>
        <w:tc>
          <w:tcPr>
            <w:tcW w:w="737" w:type="pct"/>
            <w:shd w:val="clear" w:color="auto" w:fill="auto"/>
          </w:tcPr>
          <w:p w14:paraId="3EE14D3A" w14:textId="77777777" w:rsidR="005169C4" w:rsidRPr="006D14CC" w:rsidRDefault="005169C4" w:rsidP="006D756E">
            <w:pPr>
              <w:jc w:val="both"/>
              <w:rPr>
                <w:b/>
              </w:rPr>
            </w:pPr>
            <w:r w:rsidRPr="006D14CC">
              <w:t>.19</w:t>
            </w:r>
          </w:p>
        </w:tc>
        <w:tc>
          <w:tcPr>
            <w:tcW w:w="575" w:type="pct"/>
            <w:shd w:val="clear" w:color="auto" w:fill="auto"/>
          </w:tcPr>
          <w:p w14:paraId="645C6D0E" w14:textId="77777777" w:rsidR="005169C4" w:rsidRPr="006D14CC" w:rsidRDefault="005169C4" w:rsidP="006D756E">
            <w:pPr>
              <w:jc w:val="both"/>
              <w:rPr>
                <w:b/>
              </w:rPr>
            </w:pPr>
            <w:r w:rsidRPr="006D14CC">
              <w:t>1.19</w:t>
            </w:r>
          </w:p>
        </w:tc>
      </w:tr>
      <w:tr w:rsidR="006D14CC" w:rsidRPr="006D14CC" w14:paraId="27D989A0" w14:textId="77777777" w:rsidTr="00CB0E94">
        <w:trPr>
          <w:trHeight w:val="312"/>
        </w:trPr>
        <w:tc>
          <w:tcPr>
            <w:tcW w:w="1148" w:type="pct"/>
            <w:vMerge/>
            <w:shd w:val="clear" w:color="auto" w:fill="auto"/>
          </w:tcPr>
          <w:p w14:paraId="05CDFB2B" w14:textId="77777777" w:rsidR="005169C4" w:rsidRPr="006D14CC" w:rsidRDefault="005169C4" w:rsidP="006D756E">
            <w:pPr>
              <w:jc w:val="both"/>
              <w:rPr>
                <w:b/>
              </w:rPr>
            </w:pPr>
          </w:p>
        </w:tc>
        <w:tc>
          <w:tcPr>
            <w:tcW w:w="820" w:type="pct"/>
            <w:shd w:val="clear" w:color="auto" w:fill="auto"/>
          </w:tcPr>
          <w:p w14:paraId="4A29494F" w14:textId="77777777" w:rsidR="005169C4" w:rsidRPr="006D14CC" w:rsidRDefault="005169C4" w:rsidP="006D756E">
            <w:pPr>
              <w:jc w:val="both"/>
              <w:rPr>
                <w:b/>
              </w:rPr>
            </w:pPr>
            <w:r w:rsidRPr="006D14CC">
              <w:t>AOIV</w:t>
            </w:r>
          </w:p>
        </w:tc>
        <w:tc>
          <w:tcPr>
            <w:tcW w:w="900" w:type="pct"/>
            <w:shd w:val="clear" w:color="auto" w:fill="auto"/>
          </w:tcPr>
          <w:p w14:paraId="2CEE2761" w14:textId="77777777" w:rsidR="005169C4" w:rsidRPr="006D14CC" w:rsidRDefault="005169C4" w:rsidP="006D756E">
            <w:pPr>
              <w:jc w:val="both"/>
              <w:rPr>
                <w:b/>
              </w:rPr>
            </w:pPr>
            <w:r w:rsidRPr="006D14CC">
              <w:t>.09</w:t>
            </w:r>
          </w:p>
        </w:tc>
        <w:tc>
          <w:tcPr>
            <w:tcW w:w="820" w:type="pct"/>
            <w:shd w:val="clear" w:color="auto" w:fill="auto"/>
          </w:tcPr>
          <w:p w14:paraId="4769793F" w14:textId="77777777" w:rsidR="005169C4" w:rsidRPr="006D14CC" w:rsidRDefault="005169C4" w:rsidP="006D756E">
            <w:pPr>
              <w:jc w:val="both"/>
              <w:rPr>
                <w:b/>
              </w:rPr>
            </w:pPr>
            <w:r w:rsidRPr="006D14CC">
              <w:t>.11</w:t>
            </w:r>
          </w:p>
        </w:tc>
        <w:tc>
          <w:tcPr>
            <w:tcW w:w="737" w:type="pct"/>
            <w:shd w:val="clear" w:color="auto" w:fill="auto"/>
          </w:tcPr>
          <w:p w14:paraId="345D4AE4" w14:textId="77777777" w:rsidR="005169C4" w:rsidRPr="006D14CC" w:rsidRDefault="005169C4" w:rsidP="006D756E">
            <w:pPr>
              <w:jc w:val="both"/>
              <w:rPr>
                <w:b/>
              </w:rPr>
            </w:pPr>
            <w:r w:rsidRPr="006D14CC">
              <w:t>.10</w:t>
            </w:r>
          </w:p>
        </w:tc>
        <w:tc>
          <w:tcPr>
            <w:tcW w:w="575" w:type="pct"/>
            <w:shd w:val="clear" w:color="auto" w:fill="auto"/>
          </w:tcPr>
          <w:p w14:paraId="7A0EE0F8" w14:textId="77777777" w:rsidR="005169C4" w:rsidRPr="006D14CC" w:rsidRDefault="005169C4" w:rsidP="006D756E">
            <w:pPr>
              <w:jc w:val="both"/>
              <w:rPr>
                <w:b/>
              </w:rPr>
            </w:pPr>
            <w:r w:rsidRPr="006D14CC">
              <w:t>1.26</w:t>
            </w:r>
          </w:p>
        </w:tc>
      </w:tr>
      <w:tr w:rsidR="006D14CC" w:rsidRPr="006D14CC" w14:paraId="651265A4" w14:textId="77777777" w:rsidTr="00CB0E94">
        <w:trPr>
          <w:trHeight w:val="312"/>
        </w:trPr>
        <w:tc>
          <w:tcPr>
            <w:tcW w:w="1148" w:type="pct"/>
            <w:vMerge/>
            <w:shd w:val="clear" w:color="auto" w:fill="auto"/>
          </w:tcPr>
          <w:p w14:paraId="5F817898" w14:textId="77777777" w:rsidR="005169C4" w:rsidRPr="006D14CC" w:rsidRDefault="005169C4" w:rsidP="006D756E">
            <w:pPr>
              <w:jc w:val="both"/>
              <w:rPr>
                <w:b/>
              </w:rPr>
            </w:pPr>
          </w:p>
        </w:tc>
        <w:tc>
          <w:tcPr>
            <w:tcW w:w="820" w:type="pct"/>
            <w:shd w:val="clear" w:color="auto" w:fill="auto"/>
          </w:tcPr>
          <w:p w14:paraId="04FC4546" w14:textId="77777777" w:rsidR="005169C4" w:rsidRPr="006D14CC" w:rsidRDefault="005169C4" w:rsidP="006D756E">
            <w:pPr>
              <w:jc w:val="both"/>
              <w:rPr>
                <w:b/>
              </w:rPr>
            </w:pPr>
            <w:r w:rsidRPr="006D14CC">
              <w:t>SCC</w:t>
            </w:r>
          </w:p>
        </w:tc>
        <w:tc>
          <w:tcPr>
            <w:tcW w:w="900" w:type="pct"/>
            <w:shd w:val="clear" w:color="auto" w:fill="auto"/>
          </w:tcPr>
          <w:p w14:paraId="5CFA510A" w14:textId="77777777" w:rsidR="005169C4" w:rsidRPr="006D14CC" w:rsidRDefault="005169C4" w:rsidP="006D756E">
            <w:pPr>
              <w:jc w:val="both"/>
              <w:rPr>
                <w:b/>
              </w:rPr>
            </w:pPr>
            <w:r w:rsidRPr="006D14CC">
              <w:t>.03</w:t>
            </w:r>
          </w:p>
        </w:tc>
        <w:tc>
          <w:tcPr>
            <w:tcW w:w="820" w:type="pct"/>
            <w:shd w:val="clear" w:color="auto" w:fill="auto"/>
          </w:tcPr>
          <w:p w14:paraId="0A03D8D5" w14:textId="77777777" w:rsidR="005169C4" w:rsidRPr="006D14CC" w:rsidRDefault="005169C4" w:rsidP="006D756E">
            <w:pPr>
              <w:jc w:val="both"/>
              <w:rPr>
                <w:b/>
              </w:rPr>
            </w:pPr>
            <w:r w:rsidRPr="006D14CC">
              <w:t>.04</w:t>
            </w:r>
          </w:p>
        </w:tc>
        <w:tc>
          <w:tcPr>
            <w:tcW w:w="737" w:type="pct"/>
            <w:shd w:val="clear" w:color="auto" w:fill="auto"/>
          </w:tcPr>
          <w:p w14:paraId="50A221F1" w14:textId="77777777" w:rsidR="005169C4" w:rsidRPr="006D14CC" w:rsidRDefault="005169C4" w:rsidP="006D756E">
            <w:pPr>
              <w:jc w:val="both"/>
              <w:rPr>
                <w:b/>
              </w:rPr>
            </w:pPr>
            <w:r w:rsidRPr="006D14CC">
              <w:t>-.03</w:t>
            </w:r>
          </w:p>
        </w:tc>
        <w:tc>
          <w:tcPr>
            <w:tcW w:w="575" w:type="pct"/>
            <w:shd w:val="clear" w:color="auto" w:fill="auto"/>
          </w:tcPr>
          <w:p w14:paraId="76FD0E16" w14:textId="77777777" w:rsidR="005169C4" w:rsidRPr="006D14CC" w:rsidRDefault="005169C4" w:rsidP="006D756E">
            <w:pPr>
              <w:jc w:val="both"/>
              <w:rPr>
                <w:b/>
              </w:rPr>
            </w:pPr>
            <w:r w:rsidRPr="006D14CC">
              <w:t>1.24</w:t>
            </w:r>
          </w:p>
        </w:tc>
      </w:tr>
      <w:tr w:rsidR="006D14CC" w:rsidRPr="006D14CC" w14:paraId="40324FE8" w14:textId="77777777" w:rsidTr="00CB0E94">
        <w:trPr>
          <w:trHeight w:val="312"/>
        </w:trPr>
        <w:tc>
          <w:tcPr>
            <w:tcW w:w="1148" w:type="pct"/>
            <w:vMerge/>
            <w:shd w:val="clear" w:color="auto" w:fill="auto"/>
          </w:tcPr>
          <w:p w14:paraId="0DD223F7" w14:textId="77777777" w:rsidR="005169C4" w:rsidRPr="006D14CC" w:rsidRDefault="005169C4" w:rsidP="006D756E">
            <w:pPr>
              <w:jc w:val="both"/>
              <w:rPr>
                <w:b/>
              </w:rPr>
            </w:pPr>
          </w:p>
        </w:tc>
        <w:tc>
          <w:tcPr>
            <w:tcW w:w="820" w:type="pct"/>
            <w:shd w:val="clear" w:color="auto" w:fill="auto"/>
          </w:tcPr>
          <w:p w14:paraId="51BA76F9" w14:textId="77777777" w:rsidR="005169C4" w:rsidRPr="006D14CC" w:rsidRDefault="005169C4" w:rsidP="006D756E">
            <w:pPr>
              <w:jc w:val="both"/>
              <w:rPr>
                <w:b/>
              </w:rPr>
            </w:pPr>
            <w:r w:rsidRPr="006D14CC">
              <w:t>SEW</w:t>
            </w:r>
          </w:p>
        </w:tc>
        <w:tc>
          <w:tcPr>
            <w:tcW w:w="900" w:type="pct"/>
            <w:shd w:val="clear" w:color="auto" w:fill="auto"/>
          </w:tcPr>
          <w:p w14:paraId="797309CB" w14:textId="77777777" w:rsidR="005169C4" w:rsidRPr="006D14CC" w:rsidRDefault="005169C4" w:rsidP="006D756E">
            <w:pPr>
              <w:jc w:val="both"/>
              <w:rPr>
                <w:b/>
              </w:rPr>
            </w:pPr>
            <w:r w:rsidRPr="006D14CC">
              <w:t>-.01</w:t>
            </w:r>
          </w:p>
        </w:tc>
        <w:tc>
          <w:tcPr>
            <w:tcW w:w="820" w:type="pct"/>
            <w:shd w:val="clear" w:color="auto" w:fill="auto"/>
          </w:tcPr>
          <w:p w14:paraId="4D4B9AB2" w14:textId="77777777" w:rsidR="005169C4" w:rsidRPr="006D14CC" w:rsidRDefault="005169C4" w:rsidP="006D756E">
            <w:pPr>
              <w:jc w:val="both"/>
              <w:rPr>
                <w:b/>
              </w:rPr>
            </w:pPr>
            <w:r w:rsidRPr="006D14CC">
              <w:t>-.02</w:t>
            </w:r>
          </w:p>
        </w:tc>
        <w:tc>
          <w:tcPr>
            <w:tcW w:w="737" w:type="pct"/>
            <w:shd w:val="clear" w:color="auto" w:fill="auto"/>
          </w:tcPr>
          <w:p w14:paraId="687A7282" w14:textId="77777777" w:rsidR="005169C4" w:rsidRPr="006D14CC" w:rsidRDefault="005169C4" w:rsidP="006D756E">
            <w:pPr>
              <w:jc w:val="both"/>
              <w:rPr>
                <w:b/>
              </w:rPr>
            </w:pPr>
            <w:r w:rsidRPr="006D14CC">
              <w:t>-.02</w:t>
            </w:r>
          </w:p>
        </w:tc>
        <w:tc>
          <w:tcPr>
            <w:tcW w:w="575" w:type="pct"/>
            <w:shd w:val="clear" w:color="auto" w:fill="auto"/>
          </w:tcPr>
          <w:p w14:paraId="3C87C8E2" w14:textId="77777777" w:rsidR="005169C4" w:rsidRPr="006D14CC" w:rsidRDefault="005169C4" w:rsidP="006D756E">
            <w:pPr>
              <w:jc w:val="both"/>
              <w:rPr>
                <w:b/>
              </w:rPr>
            </w:pPr>
            <w:r w:rsidRPr="006D14CC">
              <w:t>1.14</w:t>
            </w:r>
          </w:p>
        </w:tc>
      </w:tr>
      <w:tr w:rsidR="006D14CC" w:rsidRPr="006D14CC" w14:paraId="7C12DDA1" w14:textId="77777777" w:rsidTr="00CB0E94">
        <w:trPr>
          <w:trHeight w:val="312"/>
        </w:trPr>
        <w:tc>
          <w:tcPr>
            <w:tcW w:w="1148" w:type="pct"/>
            <w:vMerge/>
            <w:shd w:val="clear" w:color="auto" w:fill="auto"/>
          </w:tcPr>
          <w:p w14:paraId="65304DE5" w14:textId="77777777" w:rsidR="005169C4" w:rsidRPr="006D14CC" w:rsidRDefault="005169C4" w:rsidP="006D756E">
            <w:pPr>
              <w:jc w:val="both"/>
              <w:rPr>
                <w:b/>
              </w:rPr>
            </w:pPr>
          </w:p>
        </w:tc>
        <w:tc>
          <w:tcPr>
            <w:tcW w:w="820" w:type="pct"/>
            <w:shd w:val="clear" w:color="auto" w:fill="auto"/>
          </w:tcPr>
          <w:p w14:paraId="09294980" w14:textId="77777777" w:rsidR="005169C4" w:rsidRPr="006D14CC" w:rsidRDefault="005169C4" w:rsidP="006D756E">
            <w:pPr>
              <w:jc w:val="both"/>
              <w:rPr>
                <w:b/>
              </w:rPr>
            </w:pPr>
            <w:r w:rsidRPr="006D14CC">
              <w:t>OIL</w:t>
            </w:r>
          </w:p>
        </w:tc>
        <w:tc>
          <w:tcPr>
            <w:tcW w:w="900" w:type="pct"/>
            <w:shd w:val="clear" w:color="auto" w:fill="auto"/>
          </w:tcPr>
          <w:p w14:paraId="0FF557EB" w14:textId="77777777" w:rsidR="005169C4" w:rsidRPr="006D14CC" w:rsidRDefault="005169C4" w:rsidP="006D756E">
            <w:pPr>
              <w:jc w:val="both"/>
              <w:rPr>
                <w:b/>
              </w:rPr>
            </w:pPr>
            <w:r w:rsidRPr="006D14CC">
              <w:t>.10</w:t>
            </w:r>
          </w:p>
        </w:tc>
        <w:tc>
          <w:tcPr>
            <w:tcW w:w="820" w:type="pct"/>
            <w:shd w:val="clear" w:color="auto" w:fill="auto"/>
          </w:tcPr>
          <w:p w14:paraId="523A907C" w14:textId="77777777" w:rsidR="005169C4" w:rsidRPr="006D14CC" w:rsidRDefault="005169C4" w:rsidP="006D756E">
            <w:pPr>
              <w:jc w:val="both"/>
              <w:rPr>
                <w:b/>
              </w:rPr>
            </w:pPr>
            <w:r w:rsidRPr="006D14CC">
              <w:t>.13</w:t>
            </w:r>
          </w:p>
        </w:tc>
        <w:tc>
          <w:tcPr>
            <w:tcW w:w="737" w:type="pct"/>
            <w:shd w:val="clear" w:color="auto" w:fill="auto"/>
          </w:tcPr>
          <w:p w14:paraId="2BC5D524" w14:textId="77777777" w:rsidR="005169C4" w:rsidRPr="006D14CC" w:rsidRDefault="005169C4" w:rsidP="006D756E">
            <w:pPr>
              <w:jc w:val="both"/>
              <w:rPr>
                <w:b/>
              </w:rPr>
            </w:pPr>
            <w:r w:rsidRPr="006D14CC">
              <w:t>.12</w:t>
            </w:r>
          </w:p>
        </w:tc>
        <w:tc>
          <w:tcPr>
            <w:tcW w:w="575" w:type="pct"/>
            <w:shd w:val="clear" w:color="auto" w:fill="auto"/>
          </w:tcPr>
          <w:p w14:paraId="5F8E95BA" w14:textId="77777777" w:rsidR="005169C4" w:rsidRPr="006D14CC" w:rsidRDefault="005169C4" w:rsidP="006D756E">
            <w:pPr>
              <w:jc w:val="both"/>
              <w:rPr>
                <w:b/>
              </w:rPr>
            </w:pPr>
            <w:r w:rsidRPr="006D14CC">
              <w:t>1.12</w:t>
            </w:r>
          </w:p>
        </w:tc>
      </w:tr>
      <w:tr w:rsidR="006D14CC" w:rsidRPr="006D14CC" w14:paraId="490BA4FD" w14:textId="77777777" w:rsidTr="00CB0E94">
        <w:trPr>
          <w:trHeight w:val="312"/>
        </w:trPr>
        <w:tc>
          <w:tcPr>
            <w:tcW w:w="1148" w:type="pct"/>
            <w:vMerge/>
            <w:shd w:val="clear" w:color="auto" w:fill="auto"/>
          </w:tcPr>
          <w:p w14:paraId="7ACD5A41" w14:textId="77777777" w:rsidR="005169C4" w:rsidRPr="006D14CC" w:rsidRDefault="005169C4" w:rsidP="006D756E">
            <w:pPr>
              <w:jc w:val="both"/>
              <w:rPr>
                <w:b/>
              </w:rPr>
            </w:pPr>
          </w:p>
        </w:tc>
        <w:tc>
          <w:tcPr>
            <w:tcW w:w="820" w:type="pct"/>
            <w:shd w:val="clear" w:color="auto" w:fill="auto"/>
          </w:tcPr>
          <w:p w14:paraId="330C57B1" w14:textId="77777777" w:rsidR="005169C4" w:rsidRPr="006D14CC" w:rsidRDefault="005169C4" w:rsidP="006D756E">
            <w:pPr>
              <w:jc w:val="both"/>
            </w:pPr>
            <w:r w:rsidRPr="006D14CC">
              <w:t>Gender</w:t>
            </w:r>
          </w:p>
        </w:tc>
        <w:tc>
          <w:tcPr>
            <w:tcW w:w="900" w:type="pct"/>
            <w:shd w:val="clear" w:color="auto" w:fill="auto"/>
          </w:tcPr>
          <w:p w14:paraId="7B8CE050" w14:textId="77777777" w:rsidR="005169C4" w:rsidRPr="006D14CC" w:rsidRDefault="005169C4" w:rsidP="006D756E">
            <w:pPr>
              <w:jc w:val="both"/>
            </w:pPr>
            <w:r w:rsidRPr="006D14CC">
              <w:t>.01</w:t>
            </w:r>
          </w:p>
        </w:tc>
        <w:tc>
          <w:tcPr>
            <w:tcW w:w="820" w:type="pct"/>
            <w:shd w:val="clear" w:color="auto" w:fill="auto"/>
          </w:tcPr>
          <w:p w14:paraId="6686540C" w14:textId="77777777" w:rsidR="005169C4" w:rsidRPr="006D14CC" w:rsidRDefault="005169C4" w:rsidP="006D756E">
            <w:pPr>
              <w:jc w:val="both"/>
            </w:pPr>
            <w:r w:rsidRPr="006D14CC">
              <w:t>.01</w:t>
            </w:r>
          </w:p>
        </w:tc>
        <w:tc>
          <w:tcPr>
            <w:tcW w:w="737" w:type="pct"/>
            <w:shd w:val="clear" w:color="auto" w:fill="auto"/>
          </w:tcPr>
          <w:p w14:paraId="4A533B48" w14:textId="77777777" w:rsidR="005169C4" w:rsidRPr="006D14CC" w:rsidRDefault="005169C4" w:rsidP="006D756E">
            <w:pPr>
              <w:jc w:val="both"/>
            </w:pPr>
            <w:r w:rsidRPr="006D14CC">
              <w:t>.01</w:t>
            </w:r>
          </w:p>
        </w:tc>
        <w:tc>
          <w:tcPr>
            <w:tcW w:w="575" w:type="pct"/>
            <w:shd w:val="clear" w:color="auto" w:fill="auto"/>
          </w:tcPr>
          <w:p w14:paraId="76161AB6" w14:textId="77777777" w:rsidR="005169C4" w:rsidRPr="006D14CC" w:rsidRDefault="005169C4" w:rsidP="006D756E">
            <w:pPr>
              <w:jc w:val="both"/>
            </w:pPr>
            <w:r w:rsidRPr="006D14CC">
              <w:t>1.06</w:t>
            </w:r>
          </w:p>
        </w:tc>
      </w:tr>
      <w:tr w:rsidR="006D14CC" w:rsidRPr="006D14CC" w14:paraId="16101421" w14:textId="77777777" w:rsidTr="00CB0E94">
        <w:trPr>
          <w:trHeight w:val="312"/>
        </w:trPr>
        <w:tc>
          <w:tcPr>
            <w:tcW w:w="1148" w:type="pct"/>
            <w:vMerge/>
            <w:shd w:val="clear" w:color="auto" w:fill="auto"/>
          </w:tcPr>
          <w:p w14:paraId="5EC554E6" w14:textId="77777777" w:rsidR="005169C4" w:rsidRPr="006D14CC" w:rsidRDefault="005169C4" w:rsidP="006D756E">
            <w:pPr>
              <w:jc w:val="both"/>
              <w:rPr>
                <w:b/>
              </w:rPr>
            </w:pPr>
          </w:p>
        </w:tc>
        <w:tc>
          <w:tcPr>
            <w:tcW w:w="820" w:type="pct"/>
            <w:shd w:val="clear" w:color="auto" w:fill="auto"/>
          </w:tcPr>
          <w:p w14:paraId="5356F756" w14:textId="77777777" w:rsidR="005169C4" w:rsidRPr="006D14CC" w:rsidRDefault="005169C4" w:rsidP="006D756E">
            <w:pPr>
              <w:jc w:val="both"/>
            </w:pPr>
            <w:r w:rsidRPr="006D14CC">
              <w:t>EDU</w:t>
            </w:r>
          </w:p>
        </w:tc>
        <w:tc>
          <w:tcPr>
            <w:tcW w:w="900" w:type="pct"/>
            <w:shd w:val="clear" w:color="auto" w:fill="auto"/>
          </w:tcPr>
          <w:p w14:paraId="4A5B7AC7" w14:textId="77777777" w:rsidR="005169C4" w:rsidRPr="006D14CC" w:rsidRDefault="005169C4" w:rsidP="006D756E">
            <w:pPr>
              <w:jc w:val="both"/>
            </w:pPr>
            <w:r w:rsidRPr="006D14CC">
              <w:t>-.09</w:t>
            </w:r>
          </w:p>
        </w:tc>
        <w:tc>
          <w:tcPr>
            <w:tcW w:w="820" w:type="pct"/>
            <w:shd w:val="clear" w:color="auto" w:fill="auto"/>
          </w:tcPr>
          <w:p w14:paraId="32820AA5" w14:textId="77777777" w:rsidR="005169C4" w:rsidRPr="006D14CC" w:rsidRDefault="005169C4" w:rsidP="006D756E">
            <w:pPr>
              <w:jc w:val="both"/>
            </w:pPr>
            <w:r w:rsidRPr="006D14CC">
              <w:t>-.06</w:t>
            </w:r>
          </w:p>
        </w:tc>
        <w:tc>
          <w:tcPr>
            <w:tcW w:w="737" w:type="pct"/>
            <w:shd w:val="clear" w:color="auto" w:fill="auto"/>
          </w:tcPr>
          <w:p w14:paraId="41DF3A6D" w14:textId="77777777" w:rsidR="005169C4" w:rsidRPr="006D14CC" w:rsidRDefault="005169C4" w:rsidP="006D756E">
            <w:pPr>
              <w:jc w:val="both"/>
            </w:pPr>
            <w:r w:rsidRPr="006D14CC">
              <w:t>-.06</w:t>
            </w:r>
          </w:p>
        </w:tc>
        <w:tc>
          <w:tcPr>
            <w:tcW w:w="575" w:type="pct"/>
            <w:shd w:val="clear" w:color="auto" w:fill="auto"/>
          </w:tcPr>
          <w:p w14:paraId="2BD14350" w14:textId="77777777" w:rsidR="005169C4" w:rsidRPr="006D14CC" w:rsidRDefault="005169C4" w:rsidP="006D756E">
            <w:pPr>
              <w:jc w:val="both"/>
            </w:pPr>
            <w:r w:rsidRPr="006D14CC">
              <w:t>1.03</w:t>
            </w:r>
          </w:p>
        </w:tc>
      </w:tr>
      <w:tr w:rsidR="006D14CC" w:rsidRPr="006D14CC" w14:paraId="2333D35D" w14:textId="77777777" w:rsidTr="00CB0E94">
        <w:trPr>
          <w:trHeight w:val="312"/>
        </w:trPr>
        <w:tc>
          <w:tcPr>
            <w:tcW w:w="1148" w:type="pct"/>
            <w:vMerge/>
            <w:shd w:val="clear" w:color="auto" w:fill="auto"/>
          </w:tcPr>
          <w:p w14:paraId="01E0F515" w14:textId="77777777" w:rsidR="005169C4" w:rsidRPr="006D14CC" w:rsidRDefault="005169C4" w:rsidP="006D756E">
            <w:pPr>
              <w:jc w:val="both"/>
              <w:rPr>
                <w:b/>
              </w:rPr>
            </w:pPr>
          </w:p>
        </w:tc>
        <w:tc>
          <w:tcPr>
            <w:tcW w:w="3852" w:type="pct"/>
            <w:gridSpan w:val="5"/>
            <w:shd w:val="clear" w:color="auto" w:fill="auto"/>
          </w:tcPr>
          <w:p w14:paraId="2E26D7DC" w14:textId="77777777" w:rsidR="005169C4" w:rsidRPr="006D14CC" w:rsidRDefault="005169C4" w:rsidP="006D756E">
            <w:pPr>
              <w:jc w:val="center"/>
              <w:rPr>
                <w:b/>
              </w:rPr>
            </w:pPr>
            <w:r w:rsidRPr="006D14CC">
              <w:rPr>
                <w:i/>
              </w:rPr>
              <w:t>F</w:t>
            </w:r>
            <w:r w:rsidRPr="006D14CC">
              <w:t xml:space="preserve"> = 2.09, </w:t>
            </w:r>
            <w:r w:rsidRPr="006D14CC">
              <w:rPr>
                <w:i/>
              </w:rPr>
              <w:t>R</w:t>
            </w:r>
            <w:r w:rsidRPr="006D14CC">
              <w:t xml:space="preserve"> = .35**, R</w:t>
            </w:r>
            <w:r w:rsidRPr="006D14CC">
              <w:rPr>
                <w:i/>
                <w:vertAlign w:val="superscript"/>
              </w:rPr>
              <w:t>2</w:t>
            </w:r>
            <w:r w:rsidRPr="006D14CC">
              <w:t xml:space="preserve"> = .12, Adj. </w:t>
            </w:r>
            <w:r w:rsidRPr="006D14CC">
              <w:rPr>
                <w:i/>
              </w:rPr>
              <w:t>R</w:t>
            </w:r>
            <w:r w:rsidRPr="006D14CC">
              <w:rPr>
                <w:i/>
                <w:vertAlign w:val="superscript"/>
              </w:rPr>
              <w:t>2</w:t>
            </w:r>
            <w:r w:rsidRPr="006D14CC">
              <w:t xml:space="preserve"> = .06 (DW, 2.25)</w:t>
            </w:r>
          </w:p>
        </w:tc>
      </w:tr>
    </w:tbl>
    <w:p w14:paraId="1640695C" w14:textId="77777777" w:rsidR="005169C4" w:rsidRPr="006D14CC" w:rsidRDefault="005169C4" w:rsidP="00146AD0">
      <w:pPr>
        <w:snapToGrid w:val="0"/>
        <w:spacing w:line="360" w:lineRule="exact"/>
        <w:jc w:val="both"/>
        <w:rPr>
          <w:bCs/>
          <w:sz w:val="20"/>
          <w:szCs w:val="20"/>
        </w:rPr>
      </w:pPr>
      <w:r w:rsidRPr="002F1CD3">
        <w:rPr>
          <w:bCs/>
          <w:szCs w:val="20"/>
        </w:rPr>
        <w:t>Note: ERB-in = Extra-role behavior- individual; ERB-org = Extra-role behavior-organization; TSC = Team sense of community; AOIV = Alignment between organizational and individual values; SCC = Sense of contribution to the community; SEW = Sense of enjoyment at work; OIL = Opportunity for the inner life; EDU = Education; DW = Durbin Watson.</w:t>
      </w:r>
    </w:p>
    <w:p w14:paraId="4016A857" w14:textId="77777777" w:rsidR="005169C4" w:rsidRPr="006D14CC" w:rsidRDefault="005169C4" w:rsidP="00D70001">
      <w:pPr>
        <w:snapToGrid w:val="0"/>
        <w:spacing w:line="360" w:lineRule="exact"/>
        <w:jc w:val="center"/>
        <w:outlineLvl w:val="0"/>
        <w:rPr>
          <w:sz w:val="26"/>
          <w:szCs w:val="26"/>
        </w:rPr>
      </w:pPr>
    </w:p>
    <w:p w14:paraId="4044FB1B" w14:textId="77777777" w:rsidR="005169C4" w:rsidRPr="007B2B31" w:rsidRDefault="005169C4" w:rsidP="00D70001">
      <w:pPr>
        <w:snapToGrid w:val="0"/>
        <w:spacing w:line="360" w:lineRule="exact"/>
        <w:ind w:firstLine="482"/>
        <w:jc w:val="center"/>
        <w:outlineLvl w:val="0"/>
        <w:rPr>
          <w:rFonts w:eastAsia="標楷體"/>
          <w:b/>
          <w:sz w:val="26"/>
          <w:szCs w:val="26"/>
          <w:lang w:eastAsia="x-none"/>
        </w:rPr>
      </w:pPr>
      <w:bookmarkStart w:id="0" w:name="_Toc391316134"/>
      <w:bookmarkStart w:id="1" w:name="_Toc465007660"/>
      <w:r w:rsidRPr="007B2B31">
        <w:rPr>
          <w:rFonts w:eastAsia="標楷體"/>
          <w:b/>
          <w:sz w:val="26"/>
          <w:szCs w:val="26"/>
          <w:lang w:eastAsia="x-none"/>
        </w:rPr>
        <w:lastRenderedPageBreak/>
        <w:t>DISCUSSION AND CONCLUSION</w:t>
      </w:r>
    </w:p>
    <w:bookmarkEnd w:id="0"/>
    <w:bookmarkEnd w:id="1"/>
    <w:p w14:paraId="16693954" w14:textId="22D83781" w:rsidR="00D70001" w:rsidRPr="006D14CC" w:rsidRDefault="00D70001" w:rsidP="00D70001">
      <w:pPr>
        <w:snapToGrid w:val="0"/>
        <w:spacing w:line="360" w:lineRule="exact"/>
        <w:ind w:firstLine="720"/>
        <w:jc w:val="both"/>
        <w:rPr>
          <w:sz w:val="26"/>
          <w:szCs w:val="26"/>
        </w:rPr>
      </w:pPr>
      <w:r w:rsidRPr="006D14CC">
        <w:rPr>
          <w:sz w:val="26"/>
          <w:szCs w:val="26"/>
        </w:rPr>
        <w:t>This study investigates the predictive relationship workplace spirituality has with POS and job performance. As a phenomenon, spirituality is inherent in humans and has a far-reaching influence on the individual perspective and approach to life and existence issues. However, the theoretical discussion of spirituality as an organizational variable is undoubtedly at infancy but with the accumulating body of knowledge implicating workplace spirituality as a desirable employee experience. This study aimed to contribute to the emerging knowledge necessary to manipulate workplace spirituality for beneficial organizational outcomes. Thus, the research proposed gender and educational qualifications were theoretically control variables. Still, the analysis of these variables revealed a non-significant relationship with the criteria variables (POS, task performance, and in-role performance).</w:t>
      </w:r>
    </w:p>
    <w:p w14:paraId="5DC91B9D" w14:textId="6CA15692" w:rsidR="00D70001" w:rsidRPr="006D14CC" w:rsidRDefault="00D70001" w:rsidP="00D70001">
      <w:pPr>
        <w:snapToGrid w:val="0"/>
        <w:spacing w:line="360" w:lineRule="exact"/>
        <w:ind w:firstLine="720"/>
        <w:jc w:val="both"/>
        <w:rPr>
          <w:sz w:val="26"/>
          <w:szCs w:val="26"/>
        </w:rPr>
      </w:pPr>
      <w:r>
        <w:rPr>
          <w:sz w:val="26"/>
          <w:szCs w:val="26"/>
        </w:rPr>
        <w:t>The two hypotheses tested received support from data analysis as workplace spirituality positively and significantly predicts POS and job performance. However, studies with and without the control variables (</w:t>
      </w:r>
      <w:proofErr w:type="spellStart"/>
      <w:r>
        <w:rPr>
          <w:sz w:val="26"/>
          <w:szCs w:val="26"/>
        </w:rPr>
        <w:t>Caesens</w:t>
      </w:r>
      <w:proofErr w:type="spellEnd"/>
      <w:r>
        <w:rPr>
          <w:sz w:val="26"/>
          <w:szCs w:val="26"/>
        </w:rPr>
        <w:t xml:space="preserve"> et al., 2019) showed identical results</w:t>
      </w:r>
      <w:r w:rsidRPr="006D14CC">
        <w:rPr>
          <w:sz w:val="26"/>
          <w:szCs w:val="26"/>
        </w:rPr>
        <w:t xml:space="preserve">. This result confirms similar findings from few related studies, particularly on job performance in the extant literature </w:t>
      </w:r>
      <w:r w:rsidRPr="006D14CC">
        <w:rPr>
          <w:noProof/>
          <w:sz w:val="26"/>
          <w:szCs w:val="26"/>
        </w:rPr>
        <w:t>(Biswakarma, 2018; Iksan et al., 2020; Jena, 2021; Salcedo &amp; Lazatin, 2021; Tayebiniya &amp; Khorasgani, 2018)</w:t>
      </w:r>
      <w:r w:rsidRPr="006D14CC">
        <w:rPr>
          <w:sz w:val="26"/>
          <w:szCs w:val="26"/>
        </w:rPr>
        <w:t>. The observation that workplace spirituality enhancing POS and job performance outcomes showed that workplace spirituality experience represents many positive experiences such as recognition, organizational identification, and social support that have implications for desirable organizational outcomes. Affective emotion theory also explains the positive effect of workplace spirituality on POS and job performance.</w:t>
      </w:r>
    </w:p>
    <w:p w14:paraId="0735368C" w14:textId="4818C08C" w:rsidR="00D70001" w:rsidRPr="006D14CC" w:rsidRDefault="00D70001" w:rsidP="00D70001">
      <w:pPr>
        <w:snapToGrid w:val="0"/>
        <w:spacing w:line="360" w:lineRule="exact"/>
        <w:ind w:firstLine="720"/>
        <w:jc w:val="both"/>
        <w:rPr>
          <w:sz w:val="26"/>
          <w:szCs w:val="26"/>
          <w:lang w:val="en-GB"/>
        </w:rPr>
      </w:pPr>
      <w:r w:rsidRPr="006D14CC">
        <w:rPr>
          <w:sz w:val="26"/>
          <w:szCs w:val="26"/>
        </w:rPr>
        <w:t xml:space="preserve">Further analysis revealed that only workplace spirituality dimensions of enjoyment at work and </w:t>
      </w:r>
      <w:r w:rsidR="00C41174">
        <w:rPr>
          <w:sz w:val="26"/>
          <w:szCs w:val="26"/>
        </w:rPr>
        <w:t>inner life opportunities</w:t>
      </w:r>
      <w:r w:rsidRPr="006D14CC">
        <w:rPr>
          <w:sz w:val="26"/>
          <w:szCs w:val="26"/>
        </w:rPr>
        <w:t xml:space="preserve"> had a positive and significant predictive effect on POS. The two aspects accounted for a 68% variance in POS. POS was negatively related to the community</w:t>
      </w:r>
      <w:r w:rsidR="00824FD0">
        <w:rPr>
          <w:sz w:val="26"/>
          <w:szCs w:val="26"/>
        </w:rPr>
        <w:t>'</w:t>
      </w:r>
      <w:r w:rsidRPr="006D14CC">
        <w:rPr>
          <w:sz w:val="26"/>
          <w:szCs w:val="26"/>
        </w:rPr>
        <w:t xml:space="preserve">s sense of contribution and opportunity for </w:t>
      </w:r>
      <w:r w:rsidR="00C41174">
        <w:rPr>
          <w:sz w:val="26"/>
          <w:szCs w:val="26"/>
        </w:rPr>
        <w:t xml:space="preserve">the </w:t>
      </w:r>
      <w:r w:rsidRPr="006D14CC">
        <w:rPr>
          <w:sz w:val="26"/>
          <w:szCs w:val="26"/>
        </w:rPr>
        <w:t xml:space="preserve">inner life. This finding revealed that POS is enhanced by the experience of workplace spirituality aspects that directly benefit the individual. This observation reflects a concern for the self, which is a salient attribute of humans. Regression of workplace spirituality dimensions on job performance dimensions revealed that only three were positive and significant of the fifteen relationships. The analysis also revealed that some of the links were negative, although not substantial. The observed negative correlation between some dimensions of workplace spirituality and job performance is not out of place. </w:t>
      </w:r>
      <w:r w:rsidRPr="006D14CC">
        <w:rPr>
          <w:noProof/>
          <w:sz w:val="26"/>
          <w:szCs w:val="26"/>
          <w:lang w:val="en-GB"/>
        </w:rPr>
        <w:t>Bandsuch and Cavanagh (2005)</w:t>
      </w:r>
      <w:r w:rsidRPr="006D14CC">
        <w:rPr>
          <w:sz w:val="26"/>
          <w:szCs w:val="26"/>
          <w:lang w:val="en-GB"/>
        </w:rPr>
        <w:t xml:space="preserve"> suggested that specific potential threats like dissension, discrimination misuse, and triviality are associated with workplace spirituality. These factors can have job dissatisfaction, decreased loyalty, increased </w:t>
      </w:r>
      <w:r w:rsidRPr="006D14CC">
        <w:rPr>
          <w:sz w:val="26"/>
          <w:szCs w:val="26"/>
          <w:lang w:val="en-GB"/>
        </w:rPr>
        <w:lastRenderedPageBreak/>
        <w:t xml:space="preserve">turnover, attrition, lower productivity, poor performance, and an overall environment of discontent. </w:t>
      </w:r>
    </w:p>
    <w:p w14:paraId="1F7A4A8A" w14:textId="77777777" w:rsidR="00D70001" w:rsidRPr="006D14CC" w:rsidRDefault="00D70001" w:rsidP="00D70001">
      <w:pPr>
        <w:snapToGrid w:val="0"/>
        <w:spacing w:line="360" w:lineRule="exact"/>
        <w:jc w:val="both"/>
        <w:rPr>
          <w:sz w:val="26"/>
          <w:szCs w:val="26"/>
          <w:lang w:val="en-GB"/>
        </w:rPr>
      </w:pPr>
    </w:p>
    <w:p w14:paraId="318A5405" w14:textId="2BE6CB71" w:rsidR="00D70001" w:rsidRPr="006D14CC" w:rsidRDefault="00D70001" w:rsidP="00D70001">
      <w:pPr>
        <w:snapToGrid w:val="0"/>
        <w:spacing w:line="360" w:lineRule="exact"/>
        <w:jc w:val="both"/>
        <w:rPr>
          <w:b/>
          <w:sz w:val="26"/>
          <w:szCs w:val="26"/>
        </w:rPr>
      </w:pPr>
      <w:r w:rsidRPr="006D14CC">
        <w:rPr>
          <w:b/>
          <w:sz w:val="26"/>
          <w:szCs w:val="26"/>
        </w:rPr>
        <w:t>Theoretical contribution</w:t>
      </w:r>
    </w:p>
    <w:p w14:paraId="22C60D06" w14:textId="68468724" w:rsidR="00D70001" w:rsidRPr="006D14CC" w:rsidRDefault="00D70001" w:rsidP="00D70001">
      <w:pPr>
        <w:snapToGrid w:val="0"/>
        <w:spacing w:line="360" w:lineRule="exact"/>
        <w:ind w:firstLine="480"/>
        <w:jc w:val="both"/>
        <w:rPr>
          <w:sz w:val="26"/>
          <w:szCs w:val="26"/>
        </w:rPr>
      </w:pPr>
      <w:r w:rsidRPr="006D14CC">
        <w:rPr>
          <w:sz w:val="26"/>
          <w:szCs w:val="26"/>
        </w:rPr>
        <w:t xml:space="preserve">This study has made some theoretical contributions to the literature. First, a few extant studies have produced findings that suggest the organizationally desirable influence of workplace spirituality on POS and job performance. For the applied purpose, there is a need for a significant number of studies on the relationships. This study has added to the budding workplace spirituality, perceived organizational support, and job performance literature. Secondly, the findings that workplace spirituality positively predicts POS and job performance </w:t>
      </w:r>
      <w:r w:rsidR="00C41174">
        <w:rPr>
          <w:sz w:val="26"/>
          <w:szCs w:val="26"/>
        </w:rPr>
        <w:t>support confirm</w:t>
      </w:r>
      <w:r w:rsidRPr="006D14CC">
        <w:rPr>
          <w:sz w:val="26"/>
          <w:szCs w:val="26"/>
        </w:rPr>
        <w:t xml:space="preserve"> the affective event theory. Third, this study added to the emerging empirical evidence that gender is a less distinguishing factor in employees</w:t>
      </w:r>
      <w:r w:rsidR="00824FD0">
        <w:rPr>
          <w:sz w:val="26"/>
          <w:szCs w:val="26"/>
        </w:rPr>
        <w:t>'</w:t>
      </w:r>
      <w:r w:rsidRPr="006D14CC">
        <w:rPr>
          <w:sz w:val="26"/>
          <w:szCs w:val="26"/>
        </w:rPr>
        <w:t xml:space="preserve"> work attitudes and behavior </w:t>
      </w:r>
      <w:r w:rsidRPr="006D14CC">
        <w:rPr>
          <w:noProof/>
          <w:sz w:val="26"/>
          <w:szCs w:val="26"/>
        </w:rPr>
        <w:t>(Harrison, 2019; Liu et al., 2019)</w:t>
      </w:r>
      <w:r w:rsidRPr="006D14CC">
        <w:rPr>
          <w:rStyle w:val="title-text"/>
          <w:sz w:val="26"/>
          <w:szCs w:val="26"/>
        </w:rPr>
        <w:t>.</w:t>
      </w:r>
      <w:r w:rsidRPr="006D14CC">
        <w:rPr>
          <w:sz w:val="26"/>
          <w:szCs w:val="26"/>
        </w:rPr>
        <w:t xml:space="preserve"> This growing body of knowledge call</w:t>
      </w:r>
      <w:r>
        <w:rPr>
          <w:sz w:val="26"/>
          <w:szCs w:val="26"/>
        </w:rPr>
        <w:t xml:space="preserve">s for a </w:t>
      </w:r>
      <w:r w:rsidR="00C41174">
        <w:rPr>
          <w:sz w:val="26"/>
          <w:szCs w:val="26"/>
        </w:rPr>
        <w:t>common phenomenon to re-examine gender as a control variable in organizational behavior studies</w:t>
      </w:r>
      <w:r w:rsidRPr="006D14CC">
        <w:rPr>
          <w:sz w:val="26"/>
          <w:szCs w:val="26"/>
        </w:rPr>
        <w:t xml:space="preserve">. </w:t>
      </w:r>
      <w:r w:rsidRPr="006D14CC">
        <w:rPr>
          <w:rStyle w:val="title-text"/>
          <w:sz w:val="26"/>
          <w:szCs w:val="26"/>
        </w:rPr>
        <w:t>Th</w:t>
      </w:r>
      <w:r w:rsidR="00C41174">
        <w:rPr>
          <w:rStyle w:val="title-text"/>
          <w:sz w:val="26"/>
          <w:szCs w:val="26"/>
        </w:rPr>
        <w:t>ese</w:t>
      </w:r>
      <w:r w:rsidRPr="006D14CC">
        <w:rPr>
          <w:rStyle w:val="title-text"/>
          <w:sz w:val="26"/>
          <w:szCs w:val="26"/>
        </w:rPr>
        <w:t xml:space="preserve"> emerging research findings ha</w:t>
      </w:r>
      <w:r w:rsidR="00C41174">
        <w:rPr>
          <w:rStyle w:val="title-text"/>
          <w:sz w:val="26"/>
          <w:szCs w:val="26"/>
        </w:rPr>
        <w:t>ve</w:t>
      </w:r>
      <w:r w:rsidRPr="006D14CC">
        <w:rPr>
          <w:rStyle w:val="title-text"/>
          <w:sz w:val="26"/>
          <w:szCs w:val="26"/>
        </w:rPr>
        <w:t xml:space="preserve"> plausible explanations in equal rights, inclusion agenda, and near absence of gender-based employment policy. And fourth, </w:t>
      </w:r>
      <w:r w:rsidRPr="006D14CC">
        <w:rPr>
          <w:sz w:val="26"/>
          <w:szCs w:val="26"/>
        </w:rPr>
        <w:t>workplace spirituality</w:t>
      </w:r>
      <w:r>
        <w:rPr>
          <w:sz w:val="26"/>
          <w:szCs w:val="26"/>
        </w:rPr>
        <w:t>,</w:t>
      </w:r>
      <w:r w:rsidRPr="006D14CC">
        <w:rPr>
          <w:sz w:val="26"/>
          <w:szCs w:val="26"/>
        </w:rPr>
        <w:t xml:space="preserve"> perceived organizational support,</w:t>
      </w:r>
      <w:r w:rsidRPr="006D14CC">
        <w:rPr>
          <w:rFonts w:eastAsia="Times New Roman"/>
          <w:sz w:val="26"/>
          <w:szCs w:val="26"/>
          <w:lang w:eastAsia="en-GB"/>
        </w:rPr>
        <w:t xml:space="preserve"> and job performance questionnaires were developed in a context alien to the environment of this study. However, based on observed satisfactory reliability and validity indices, this study confirms the psychometric properties of the measures in the Nigerian context.</w:t>
      </w:r>
    </w:p>
    <w:p w14:paraId="270BD8B0" w14:textId="77777777" w:rsidR="005169C4" w:rsidRPr="00D70001" w:rsidRDefault="005169C4" w:rsidP="007B2B31">
      <w:pPr>
        <w:snapToGrid w:val="0"/>
        <w:spacing w:line="360" w:lineRule="exact"/>
        <w:jc w:val="both"/>
        <w:outlineLvl w:val="1"/>
        <w:rPr>
          <w:b/>
          <w:bCs/>
          <w:sz w:val="26"/>
          <w:szCs w:val="26"/>
          <w:lang w:eastAsia="en-GB"/>
        </w:rPr>
      </w:pPr>
    </w:p>
    <w:p w14:paraId="0C84A2DF" w14:textId="77777777" w:rsidR="005169C4" w:rsidRPr="007B2B31" w:rsidRDefault="005169C4" w:rsidP="007B2B31">
      <w:pPr>
        <w:snapToGrid w:val="0"/>
        <w:spacing w:line="360" w:lineRule="exact"/>
        <w:jc w:val="both"/>
        <w:outlineLvl w:val="1"/>
        <w:rPr>
          <w:b/>
          <w:bCs/>
          <w:sz w:val="26"/>
          <w:szCs w:val="26"/>
          <w:lang w:eastAsia="en-GB"/>
        </w:rPr>
      </w:pPr>
      <w:r w:rsidRPr="007B2B31">
        <w:rPr>
          <w:b/>
          <w:bCs/>
          <w:sz w:val="26"/>
          <w:szCs w:val="26"/>
          <w:lang w:eastAsia="en-GB"/>
        </w:rPr>
        <w:t>Implication for Practice</w:t>
      </w:r>
    </w:p>
    <w:p w14:paraId="5768EAB3" w14:textId="74A02CE8" w:rsidR="005169C4" w:rsidRPr="007B2B31" w:rsidRDefault="005169C4" w:rsidP="007B2B31">
      <w:pPr>
        <w:snapToGrid w:val="0"/>
        <w:spacing w:line="360" w:lineRule="exact"/>
        <w:ind w:firstLine="480"/>
        <w:jc w:val="both"/>
        <w:rPr>
          <w:sz w:val="26"/>
          <w:szCs w:val="26"/>
        </w:rPr>
      </w:pPr>
      <w:r w:rsidRPr="007B2B31">
        <w:rPr>
          <w:sz w:val="26"/>
          <w:szCs w:val="26"/>
        </w:rPr>
        <w:t xml:space="preserve">This study revealed some information on workplace spirituality, POS, and job performance relevant to practice. For instance, the composite analysis revealed that workplace spirituality contributes positively and primarily to POS. Still, dimensional analysis shows that the only alignment between organizational and individual values and enjoyment at work dimensions made a vast contribution to the five workplace spirituality dimensions. </w:t>
      </w:r>
      <w:r w:rsidR="00C41174">
        <w:rPr>
          <w:sz w:val="26"/>
          <w:szCs w:val="26"/>
        </w:rPr>
        <w:t>Through WPS, efforts should enhance PO</w:t>
      </w:r>
      <w:r w:rsidRPr="007B2B31">
        <w:rPr>
          <w:sz w:val="26"/>
          <w:szCs w:val="26"/>
        </w:rPr>
        <w:t>S by achieving congruence in employees and corporate profits and providing a pleasant work environment. This recommendation reflects the person-organization fit theory and happy worker-productivity hypothesis. These could be achieved through recruitment and selection, training, rituals, policies, and employee-friendly rules. As a strategy, candidates with similar values as the organizations should be of choice to organizations. Employees should work as appropriate and be exposed to training that would teach them the organization</w:t>
      </w:r>
      <w:r w:rsidR="00824FD0">
        <w:rPr>
          <w:sz w:val="26"/>
          <w:szCs w:val="26"/>
        </w:rPr>
        <w:t>'</w:t>
      </w:r>
      <w:r w:rsidRPr="007B2B31">
        <w:rPr>
          <w:sz w:val="26"/>
          <w:szCs w:val="26"/>
        </w:rPr>
        <w:t>s benefits. Employees should be made to experience and observed the rituals that depict the values of the organization.</w:t>
      </w:r>
    </w:p>
    <w:p w14:paraId="6F00BCE0" w14:textId="46E9F1A4" w:rsidR="005169C4" w:rsidRPr="007B2B31" w:rsidRDefault="005169C4" w:rsidP="007B2B31">
      <w:pPr>
        <w:snapToGrid w:val="0"/>
        <w:spacing w:line="360" w:lineRule="exact"/>
        <w:ind w:firstLine="720"/>
        <w:jc w:val="both"/>
        <w:rPr>
          <w:sz w:val="26"/>
          <w:szCs w:val="26"/>
        </w:rPr>
      </w:pPr>
      <w:r w:rsidRPr="007B2B31">
        <w:rPr>
          <w:sz w:val="26"/>
          <w:szCs w:val="26"/>
        </w:rPr>
        <w:lastRenderedPageBreak/>
        <w:t>The composite analysis also revealed that workplace spirituality made a positive and massive impact on job performance. However, the five dimensions</w:t>
      </w:r>
      <w:r w:rsidR="00824FD0">
        <w:rPr>
          <w:sz w:val="26"/>
          <w:szCs w:val="26"/>
        </w:rPr>
        <w:t>'</w:t>
      </w:r>
      <w:r w:rsidRPr="007B2B31">
        <w:rPr>
          <w:sz w:val="26"/>
          <w:szCs w:val="26"/>
        </w:rPr>
        <w:t xml:space="preserve"> investigation revealed that the only positive and significant relationship was between the team</w:t>
      </w:r>
      <w:r w:rsidR="00824FD0">
        <w:rPr>
          <w:sz w:val="26"/>
          <w:szCs w:val="26"/>
        </w:rPr>
        <w:t>'</w:t>
      </w:r>
      <w:r w:rsidRPr="007B2B31">
        <w:rPr>
          <w:sz w:val="26"/>
          <w:szCs w:val="26"/>
        </w:rPr>
        <w:t>s sense of community dimension, in-role performance, extra-role-organization, and between a sense of contribution and the community extra-role behavior-individual. The finding also revealed that the team</w:t>
      </w:r>
      <w:r w:rsidR="00824FD0">
        <w:rPr>
          <w:sz w:val="26"/>
          <w:szCs w:val="26"/>
        </w:rPr>
        <w:t>'</w:t>
      </w:r>
      <w:r w:rsidRPr="007B2B31">
        <w:rPr>
          <w:sz w:val="26"/>
          <w:szCs w:val="26"/>
        </w:rPr>
        <w:t>s sense of community explained more variance in in-role performance and extra-role behavior-organization than the combined four dimensions. These findings practically implied that searching for in-role performance and extra-role behavior-organization through workplace spirituality should enhance the team</w:t>
      </w:r>
      <w:r w:rsidR="00824FD0">
        <w:rPr>
          <w:sz w:val="26"/>
          <w:szCs w:val="26"/>
        </w:rPr>
        <w:t>'</w:t>
      </w:r>
      <w:r w:rsidRPr="007B2B31">
        <w:rPr>
          <w:sz w:val="26"/>
          <w:szCs w:val="26"/>
        </w:rPr>
        <w:t>s sense of community. In contrast, searching for extra-role behavior-individual through workplace spirituality should improve an understanding of the community</w:t>
      </w:r>
      <w:r w:rsidR="00824FD0">
        <w:rPr>
          <w:sz w:val="26"/>
          <w:szCs w:val="26"/>
        </w:rPr>
        <w:t>'</w:t>
      </w:r>
      <w:r w:rsidRPr="007B2B31">
        <w:rPr>
          <w:sz w:val="26"/>
          <w:szCs w:val="26"/>
        </w:rPr>
        <w:t>s contribution.</w:t>
      </w:r>
    </w:p>
    <w:p w14:paraId="0A5AD424" w14:textId="77777777" w:rsidR="005169C4" w:rsidRPr="007B2B31" w:rsidRDefault="005169C4" w:rsidP="007B2B31">
      <w:pPr>
        <w:snapToGrid w:val="0"/>
        <w:spacing w:line="360" w:lineRule="exact"/>
        <w:jc w:val="both"/>
        <w:outlineLvl w:val="1"/>
        <w:rPr>
          <w:b/>
          <w:bCs/>
          <w:sz w:val="26"/>
          <w:szCs w:val="26"/>
          <w:lang w:eastAsia="en-GB"/>
        </w:rPr>
      </w:pPr>
    </w:p>
    <w:p w14:paraId="598918CE" w14:textId="77777777" w:rsidR="005169C4" w:rsidRPr="007B2B31" w:rsidRDefault="005169C4" w:rsidP="007B2B31">
      <w:pPr>
        <w:snapToGrid w:val="0"/>
        <w:spacing w:line="360" w:lineRule="exact"/>
        <w:jc w:val="both"/>
        <w:outlineLvl w:val="1"/>
        <w:rPr>
          <w:b/>
          <w:bCs/>
          <w:sz w:val="26"/>
          <w:szCs w:val="26"/>
          <w:lang w:eastAsia="en-GB"/>
        </w:rPr>
      </w:pPr>
      <w:r w:rsidRPr="007B2B31">
        <w:rPr>
          <w:b/>
          <w:bCs/>
          <w:sz w:val="26"/>
          <w:szCs w:val="26"/>
          <w:lang w:eastAsia="en-GB"/>
        </w:rPr>
        <w:t>Limitation</w:t>
      </w:r>
    </w:p>
    <w:p w14:paraId="7B898BB9" w14:textId="1CB962C2" w:rsidR="005169C4" w:rsidRPr="007B2B31" w:rsidRDefault="005169C4" w:rsidP="007B2B31">
      <w:pPr>
        <w:snapToGrid w:val="0"/>
        <w:spacing w:line="360" w:lineRule="exact"/>
        <w:ind w:firstLine="720"/>
        <w:jc w:val="both"/>
        <w:rPr>
          <w:sz w:val="26"/>
          <w:szCs w:val="26"/>
        </w:rPr>
      </w:pPr>
      <w:r w:rsidRPr="007B2B31">
        <w:rPr>
          <w:sz w:val="26"/>
          <w:szCs w:val="26"/>
        </w:rPr>
        <w:t>This study revealed that workplace spirituality affects POS and job performance in an organizationally desirable direction</w:t>
      </w:r>
      <w:r w:rsidR="00C41174">
        <w:rPr>
          <w:sz w:val="26"/>
          <w:szCs w:val="26"/>
        </w:rPr>
        <w:t>,</w:t>
      </w:r>
      <w:r w:rsidRPr="007B2B31">
        <w:rPr>
          <w:sz w:val="26"/>
          <w:szCs w:val="26"/>
        </w:rPr>
        <w:t xml:space="preserve"> with some limitations </w:t>
      </w:r>
      <w:r w:rsidR="00C41174">
        <w:rPr>
          <w:sz w:val="26"/>
          <w:szCs w:val="26"/>
        </w:rPr>
        <w:t xml:space="preserve">that </w:t>
      </w:r>
      <w:r w:rsidRPr="007B2B31">
        <w:rPr>
          <w:sz w:val="26"/>
          <w:szCs w:val="26"/>
        </w:rPr>
        <w:t>should guide interpretation, application of the findings, and future research. The present study is correlational, and such research design does not identify nor make possible interpretations of a causal relationship. Future studies should explore field experiments and longitudinal studies to achieve causal analysis and investigate potential mediators and moderators</w:t>
      </w:r>
      <w:r w:rsidR="00824FD0">
        <w:rPr>
          <w:sz w:val="26"/>
          <w:szCs w:val="26"/>
        </w:rPr>
        <w:t>'</w:t>
      </w:r>
      <w:r w:rsidRPr="007B2B31">
        <w:rPr>
          <w:sz w:val="26"/>
          <w:szCs w:val="26"/>
        </w:rPr>
        <w:t xml:space="preserve"> relationships. The sample size used in this study can only see significance if the population effect size is medium. The plausibly account</w:t>
      </w:r>
      <w:r w:rsidR="00A33F2E" w:rsidRPr="007B2B31">
        <w:rPr>
          <w:sz w:val="26"/>
          <w:szCs w:val="26"/>
        </w:rPr>
        <w:t>s</w:t>
      </w:r>
      <w:r w:rsidRPr="007B2B31">
        <w:rPr>
          <w:sz w:val="26"/>
          <w:szCs w:val="26"/>
        </w:rPr>
        <w:t xml:space="preserve"> for the non-significant results obtained from the analysis of workplace spirituality dimensions and job performance. It suggested that studies on workplace spirituality and job performance should use a sample size to detect significance if it exists even when the population effect size is small. The population of this study was university administrative employees of a university.</w:t>
      </w:r>
    </w:p>
    <w:p w14:paraId="66C21FD5" w14:textId="77777777" w:rsidR="005169C4" w:rsidRPr="007B2B31" w:rsidRDefault="005169C4" w:rsidP="007B2B31">
      <w:pPr>
        <w:snapToGrid w:val="0"/>
        <w:spacing w:line="360" w:lineRule="exact"/>
        <w:ind w:firstLine="720"/>
        <w:jc w:val="both"/>
        <w:rPr>
          <w:sz w:val="26"/>
          <w:szCs w:val="26"/>
        </w:rPr>
      </w:pPr>
      <w:r w:rsidRPr="007B2B31">
        <w:rPr>
          <w:sz w:val="26"/>
          <w:szCs w:val="26"/>
        </w:rPr>
        <w:t>In contrast, every job has its peculiarity, thus generalizing findings from this study to other unrelated tasks may not be justified. Subsequent studies should collect a sample that represents various jobs to enable results generalization. Workplace spirituality has attracted some models with related but also diverse dimensions. There is a need to examine these models related to psychometric properties to guide workplace spirituality studies.</w:t>
      </w:r>
    </w:p>
    <w:p w14:paraId="404C104F" w14:textId="77777777" w:rsidR="005169C4" w:rsidRPr="007B2B31" w:rsidRDefault="005169C4" w:rsidP="007B2B31">
      <w:pPr>
        <w:pStyle w:val="-12"/>
        <w:widowControl w:val="0"/>
        <w:snapToGrid w:val="0"/>
        <w:spacing w:line="360" w:lineRule="exact"/>
        <w:ind w:leftChars="0" w:left="0" w:firstLineChars="200" w:firstLine="520"/>
        <w:jc w:val="both"/>
        <w:rPr>
          <w:rFonts w:ascii="Times New Roman" w:hAnsi="Times New Roman"/>
          <w:sz w:val="26"/>
          <w:szCs w:val="26"/>
          <w:lang w:val="en-US" w:eastAsia="zh-TW"/>
        </w:rPr>
      </w:pPr>
    </w:p>
    <w:p w14:paraId="411A900C" w14:textId="77777777" w:rsidR="005169C4" w:rsidRPr="007B2B31" w:rsidRDefault="005169C4" w:rsidP="007B2B31">
      <w:pPr>
        <w:snapToGrid w:val="0"/>
        <w:spacing w:line="360" w:lineRule="exact"/>
        <w:jc w:val="center"/>
        <w:outlineLvl w:val="0"/>
        <w:rPr>
          <w:b/>
          <w:sz w:val="26"/>
          <w:szCs w:val="26"/>
        </w:rPr>
      </w:pPr>
      <w:r w:rsidRPr="007B2B31">
        <w:rPr>
          <w:b/>
          <w:sz w:val="26"/>
          <w:szCs w:val="26"/>
        </w:rPr>
        <w:t>REFERENCES</w:t>
      </w:r>
    </w:p>
    <w:p w14:paraId="308BE6BF" w14:textId="00E6312B"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Aboobaker, N., Edward, M., &amp; Zakkariya, K. A. (2019). Workplace spirituality, employee well-being, and intention to stay: A multi-group analysis of teachers</w:t>
      </w:r>
      <w:r w:rsidR="00824FD0">
        <w:rPr>
          <w:sz w:val="26"/>
          <w:szCs w:val="26"/>
        </w:rPr>
        <w:t>'</w:t>
      </w:r>
      <w:r w:rsidRPr="007B2B31">
        <w:rPr>
          <w:sz w:val="26"/>
          <w:szCs w:val="26"/>
        </w:rPr>
        <w:t xml:space="preserve"> </w:t>
      </w:r>
      <w:r w:rsidRPr="007B2B31">
        <w:rPr>
          <w:sz w:val="26"/>
          <w:szCs w:val="26"/>
        </w:rPr>
        <w:lastRenderedPageBreak/>
        <w:t xml:space="preserve">career choice. </w:t>
      </w:r>
      <w:r w:rsidRPr="007B2B31">
        <w:rPr>
          <w:i/>
          <w:sz w:val="26"/>
          <w:szCs w:val="26"/>
        </w:rPr>
        <w:t>International Journal of Educational Management</w:t>
      </w:r>
      <w:r w:rsidRPr="007B2B31">
        <w:rPr>
          <w:sz w:val="26"/>
          <w:szCs w:val="26"/>
        </w:rPr>
        <w:t>,</w:t>
      </w:r>
      <w:r w:rsidRPr="007B2B31">
        <w:rPr>
          <w:i/>
          <w:sz w:val="26"/>
          <w:szCs w:val="26"/>
        </w:rPr>
        <w:t xml:space="preserve"> 33</w:t>
      </w:r>
      <w:r w:rsidRPr="007B2B31">
        <w:rPr>
          <w:sz w:val="26"/>
          <w:szCs w:val="26"/>
        </w:rPr>
        <w:t xml:space="preserve">(1), 28-44. https://doi.org/10.1108/IJEM-02-2018-0049 </w:t>
      </w:r>
    </w:p>
    <w:p w14:paraId="02200103"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Afsar, B., &amp; Badir, Y. (2017). Workplace spirituality, perceived organizational support and innovative work behavior: The mediating effects of person-organization fit. </w:t>
      </w:r>
      <w:r w:rsidRPr="007B2B31">
        <w:rPr>
          <w:i/>
          <w:sz w:val="26"/>
          <w:szCs w:val="26"/>
        </w:rPr>
        <w:t>Journal of Workplace Learning</w:t>
      </w:r>
      <w:r w:rsidRPr="007B2B31">
        <w:rPr>
          <w:sz w:val="26"/>
          <w:szCs w:val="26"/>
        </w:rPr>
        <w:t>,</w:t>
      </w:r>
      <w:r w:rsidRPr="007B2B31">
        <w:rPr>
          <w:i/>
          <w:sz w:val="26"/>
          <w:szCs w:val="26"/>
        </w:rPr>
        <w:t xml:space="preserve"> 29</w:t>
      </w:r>
      <w:r w:rsidRPr="007B2B31">
        <w:rPr>
          <w:sz w:val="26"/>
          <w:szCs w:val="26"/>
        </w:rPr>
        <w:t xml:space="preserve">(2), 95-109. https://doi.org/10.1108/JWL-11-2015-0086 </w:t>
      </w:r>
    </w:p>
    <w:p w14:paraId="20D3787A"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Agu, J. C. (2021). Influence of stress on staff job performance: A study of Isu local government area. </w:t>
      </w:r>
      <w:r w:rsidRPr="007B2B31">
        <w:rPr>
          <w:i/>
          <w:sz w:val="26"/>
          <w:szCs w:val="26"/>
        </w:rPr>
        <w:t>International Journal of Innovative Psychology and Social Development</w:t>
      </w:r>
      <w:r w:rsidRPr="007B2B31">
        <w:rPr>
          <w:sz w:val="26"/>
          <w:szCs w:val="26"/>
        </w:rPr>
        <w:t>,</w:t>
      </w:r>
      <w:r w:rsidRPr="007B2B31">
        <w:rPr>
          <w:i/>
          <w:sz w:val="26"/>
          <w:szCs w:val="26"/>
        </w:rPr>
        <w:t xml:space="preserve"> 9</w:t>
      </w:r>
      <w:r w:rsidRPr="007B2B31">
        <w:rPr>
          <w:sz w:val="26"/>
          <w:szCs w:val="26"/>
        </w:rPr>
        <w:t xml:space="preserve">(1), 41-51. </w:t>
      </w:r>
    </w:p>
    <w:p w14:paraId="6BC1B67D"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Akhtar, M. W., Syed, F., Husnain, M., &amp; Naseer, S. (2019). Person-organization fit and innovative work behavior: The mediating role of perceived organizational support, affective commitment, and trust. </w:t>
      </w:r>
      <w:r w:rsidRPr="007B2B31">
        <w:rPr>
          <w:i/>
          <w:sz w:val="26"/>
          <w:szCs w:val="26"/>
        </w:rPr>
        <w:t>Pakistan Journal of Commerce and Social Sciences (PJCSS)</w:t>
      </w:r>
      <w:r w:rsidRPr="007B2B31">
        <w:rPr>
          <w:sz w:val="26"/>
          <w:szCs w:val="26"/>
        </w:rPr>
        <w:t>,</w:t>
      </w:r>
      <w:r w:rsidRPr="007B2B31">
        <w:rPr>
          <w:i/>
          <w:sz w:val="26"/>
          <w:szCs w:val="26"/>
        </w:rPr>
        <w:t xml:space="preserve"> 13</w:t>
      </w:r>
      <w:r w:rsidRPr="007B2B31">
        <w:rPr>
          <w:sz w:val="26"/>
          <w:szCs w:val="26"/>
        </w:rPr>
        <w:t xml:space="preserve">(2), 311-333. </w:t>
      </w:r>
    </w:p>
    <w:p w14:paraId="0182C5E9"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Alghamdi, S. A. (2020). The impact of HR strategy on organizational effectiveness. </w:t>
      </w:r>
      <w:r w:rsidRPr="007B2B31">
        <w:rPr>
          <w:i/>
          <w:sz w:val="26"/>
          <w:szCs w:val="26"/>
        </w:rPr>
        <w:t>American Journal of Theoretical and Applied Business</w:t>
      </w:r>
      <w:r w:rsidRPr="007B2B31">
        <w:rPr>
          <w:sz w:val="26"/>
          <w:szCs w:val="26"/>
        </w:rPr>
        <w:t>,</w:t>
      </w:r>
      <w:r w:rsidRPr="007B2B31">
        <w:rPr>
          <w:i/>
          <w:sz w:val="26"/>
          <w:szCs w:val="26"/>
        </w:rPr>
        <w:t xml:space="preserve"> 6</w:t>
      </w:r>
      <w:r w:rsidRPr="007B2B31">
        <w:rPr>
          <w:sz w:val="26"/>
          <w:szCs w:val="26"/>
        </w:rPr>
        <w:t xml:space="preserve">(4), 91-97. https://doi.org/10.11648/j.ajtab.20200604.16 </w:t>
      </w:r>
    </w:p>
    <w:p w14:paraId="10EF2FB9" w14:textId="3DD0AD1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Al-Hawary, S. I. S., &amp; Nusair, W. K. I. (2017). Impact of human resource strategies on perceived organizational support at Jordanian public universities. </w:t>
      </w:r>
      <w:r w:rsidRPr="007B2B31">
        <w:rPr>
          <w:i/>
          <w:sz w:val="26"/>
          <w:szCs w:val="26"/>
        </w:rPr>
        <w:t xml:space="preserve">Global Journal of Management </w:t>
      </w:r>
      <w:r w:rsidR="00B55757" w:rsidRPr="007B2B31">
        <w:rPr>
          <w:i/>
          <w:sz w:val="26"/>
          <w:szCs w:val="26"/>
        </w:rPr>
        <w:t xml:space="preserve">and </w:t>
      </w:r>
      <w:r w:rsidRPr="007B2B31">
        <w:rPr>
          <w:i/>
          <w:sz w:val="26"/>
          <w:szCs w:val="26"/>
        </w:rPr>
        <w:t>Business Research</w:t>
      </w:r>
      <w:r w:rsidRPr="007B2B31">
        <w:rPr>
          <w:sz w:val="26"/>
          <w:szCs w:val="26"/>
        </w:rPr>
        <w:t>,</w:t>
      </w:r>
      <w:r w:rsidRPr="007B2B31">
        <w:rPr>
          <w:i/>
          <w:sz w:val="26"/>
          <w:szCs w:val="26"/>
        </w:rPr>
        <w:t xml:space="preserve"> 17</w:t>
      </w:r>
      <w:r w:rsidRPr="007B2B31">
        <w:rPr>
          <w:sz w:val="26"/>
          <w:szCs w:val="26"/>
        </w:rPr>
        <w:t xml:space="preserve">(1), 68-82. https://journalofbusiness.org/index.php/GJMBR/article/view/2184 </w:t>
      </w:r>
    </w:p>
    <w:p w14:paraId="430688E6"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Ashmos, D. P., &amp; Duchon, D. (2000). Spirituality at work: A conceptualization and measure. </w:t>
      </w:r>
      <w:r w:rsidRPr="007B2B31">
        <w:rPr>
          <w:i/>
          <w:sz w:val="26"/>
          <w:szCs w:val="26"/>
        </w:rPr>
        <w:t>Journal of Management Inquiry</w:t>
      </w:r>
      <w:r w:rsidRPr="007B2B31">
        <w:rPr>
          <w:sz w:val="26"/>
          <w:szCs w:val="26"/>
        </w:rPr>
        <w:t>,</w:t>
      </w:r>
      <w:r w:rsidRPr="007B2B31">
        <w:rPr>
          <w:i/>
          <w:sz w:val="26"/>
          <w:szCs w:val="26"/>
        </w:rPr>
        <w:t xml:space="preserve"> 9</w:t>
      </w:r>
      <w:r w:rsidRPr="007B2B31">
        <w:rPr>
          <w:sz w:val="26"/>
          <w:szCs w:val="26"/>
        </w:rPr>
        <w:t>(2), 134-145. https://doi.org/10.1177/105649260092008</w:t>
      </w:r>
    </w:p>
    <w:p w14:paraId="6CBEC9D7"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Bandsuch, M. R., &amp; Cavanagh, G. F. (2005). Integrating spirituality into the workplace: Theory and practice. </w:t>
      </w:r>
      <w:r w:rsidRPr="007B2B31">
        <w:rPr>
          <w:i/>
          <w:sz w:val="26"/>
          <w:szCs w:val="26"/>
        </w:rPr>
        <w:t>Journal of Management, Spirituality, and Religion</w:t>
      </w:r>
      <w:r w:rsidRPr="007B2B31">
        <w:rPr>
          <w:sz w:val="26"/>
          <w:szCs w:val="26"/>
        </w:rPr>
        <w:t>,</w:t>
      </w:r>
      <w:r w:rsidRPr="007B2B31">
        <w:rPr>
          <w:i/>
          <w:sz w:val="26"/>
          <w:szCs w:val="26"/>
        </w:rPr>
        <w:t xml:space="preserve"> 2</w:t>
      </w:r>
      <w:r w:rsidRPr="007B2B31">
        <w:rPr>
          <w:sz w:val="26"/>
          <w:szCs w:val="26"/>
        </w:rPr>
        <w:t xml:space="preserve">(2), 221-254. https://doi.org/10.1080/14766080509518581 </w:t>
      </w:r>
    </w:p>
    <w:p w14:paraId="6E521D03"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Baruch, Y., &amp; Holtom, B. C. (2008). Survey response rate levels and trends in organizational research. </w:t>
      </w:r>
      <w:r w:rsidRPr="007B2B31">
        <w:rPr>
          <w:i/>
          <w:sz w:val="26"/>
          <w:szCs w:val="26"/>
        </w:rPr>
        <w:t>Human Relations</w:t>
      </w:r>
      <w:r w:rsidRPr="007B2B31">
        <w:rPr>
          <w:sz w:val="26"/>
          <w:szCs w:val="26"/>
        </w:rPr>
        <w:t>,</w:t>
      </w:r>
      <w:r w:rsidRPr="007B2B31">
        <w:rPr>
          <w:i/>
          <w:sz w:val="26"/>
          <w:szCs w:val="26"/>
        </w:rPr>
        <w:t xml:space="preserve"> 61</w:t>
      </w:r>
      <w:r w:rsidRPr="007B2B31">
        <w:rPr>
          <w:sz w:val="26"/>
          <w:szCs w:val="26"/>
        </w:rPr>
        <w:t xml:space="preserve">(8), 1139-1160. https://doi.org/10.1177/0018726708094863 </w:t>
      </w:r>
    </w:p>
    <w:p w14:paraId="5F2FE91C"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Becker, G. S. (2009). </w:t>
      </w:r>
      <w:r w:rsidRPr="007B2B31">
        <w:rPr>
          <w:i/>
          <w:sz w:val="26"/>
          <w:szCs w:val="26"/>
        </w:rPr>
        <w:t>Human capital: A theoretical and empirical analysis, with special reference to education</w:t>
      </w:r>
      <w:r w:rsidRPr="007B2B31">
        <w:rPr>
          <w:sz w:val="26"/>
          <w:szCs w:val="26"/>
        </w:rPr>
        <w:t xml:space="preserve">. University of Chicago Press. </w:t>
      </w:r>
    </w:p>
    <w:p w14:paraId="4C0EBC1A" w14:textId="7EDF7594"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Beheshtifar, M., &amp; Zare, E. (2012). Effect perceived organizational support on employees</w:t>
      </w:r>
      <w:r w:rsidR="00824FD0">
        <w:rPr>
          <w:sz w:val="26"/>
          <w:szCs w:val="26"/>
        </w:rPr>
        <w:t>'</w:t>
      </w:r>
      <w:r w:rsidRPr="007B2B31">
        <w:rPr>
          <w:sz w:val="26"/>
          <w:szCs w:val="26"/>
        </w:rPr>
        <w:t xml:space="preserve"> attitudes toward work. </w:t>
      </w:r>
      <w:r w:rsidRPr="007B2B31">
        <w:rPr>
          <w:i/>
          <w:sz w:val="26"/>
          <w:szCs w:val="26"/>
        </w:rPr>
        <w:t>Science Series Data Report</w:t>
      </w:r>
      <w:r w:rsidRPr="007B2B31">
        <w:rPr>
          <w:sz w:val="26"/>
          <w:szCs w:val="26"/>
        </w:rPr>
        <w:t>,</w:t>
      </w:r>
      <w:r w:rsidRPr="007B2B31">
        <w:rPr>
          <w:i/>
          <w:sz w:val="26"/>
          <w:szCs w:val="26"/>
        </w:rPr>
        <w:t xml:space="preserve"> 4</w:t>
      </w:r>
      <w:r w:rsidRPr="007B2B31">
        <w:rPr>
          <w:sz w:val="26"/>
          <w:szCs w:val="26"/>
        </w:rPr>
        <w:t xml:space="preserve">(9), 28-34. </w:t>
      </w:r>
    </w:p>
    <w:p w14:paraId="6C52FE9E"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Bella, R. L. F., Quelhas, O. L. G., Ferraz, F. T., &amp; Bezerra, M. J. S. (2018). Workplace spirituality: Sustainable work experience from a human factors perspective. </w:t>
      </w:r>
      <w:r w:rsidRPr="007B2B31">
        <w:rPr>
          <w:i/>
          <w:sz w:val="26"/>
          <w:szCs w:val="26"/>
        </w:rPr>
        <w:t>Sustainability</w:t>
      </w:r>
      <w:r w:rsidRPr="007B2B31">
        <w:rPr>
          <w:sz w:val="26"/>
          <w:szCs w:val="26"/>
        </w:rPr>
        <w:t>,</w:t>
      </w:r>
      <w:r w:rsidRPr="007B2B31">
        <w:rPr>
          <w:i/>
          <w:sz w:val="26"/>
          <w:szCs w:val="26"/>
        </w:rPr>
        <w:t xml:space="preserve"> 10</w:t>
      </w:r>
      <w:r w:rsidRPr="007B2B31">
        <w:rPr>
          <w:sz w:val="26"/>
          <w:szCs w:val="26"/>
        </w:rPr>
        <w:t xml:space="preserve">(6), 1887. https://doi.org/10.3390/su10061887 </w:t>
      </w:r>
    </w:p>
    <w:p w14:paraId="46FEF70C"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lastRenderedPageBreak/>
        <w:t xml:space="preserve">Biswakarma, G. (2018). Impact of workplace spirituality on employee productivity in Nepalese hospitality organizations. </w:t>
      </w:r>
      <w:r w:rsidRPr="007B2B31">
        <w:rPr>
          <w:i/>
          <w:sz w:val="26"/>
          <w:szCs w:val="26"/>
        </w:rPr>
        <w:t>Journal of Tourism and Hospitality Education</w:t>
      </w:r>
      <w:r w:rsidRPr="007B2B31">
        <w:rPr>
          <w:sz w:val="26"/>
          <w:szCs w:val="26"/>
        </w:rPr>
        <w:t>,</w:t>
      </w:r>
      <w:r w:rsidRPr="007B2B31">
        <w:rPr>
          <w:i/>
          <w:sz w:val="26"/>
          <w:szCs w:val="26"/>
        </w:rPr>
        <w:t xml:space="preserve"> 8</w:t>
      </w:r>
      <w:r w:rsidRPr="007B2B31">
        <w:rPr>
          <w:sz w:val="26"/>
          <w:szCs w:val="26"/>
        </w:rPr>
        <w:t xml:space="preserve">, 62-76. https://doi.org/10.3126/jthe.v8i0.20011 </w:t>
      </w:r>
    </w:p>
    <w:p w14:paraId="3E5866BE"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Bożek, A., Nowak, P. F., &amp; Blukacz, M. (2020). The relationship between spirituality, health-related behavior, and psychological well-being. </w:t>
      </w:r>
      <w:r w:rsidRPr="007B2B31">
        <w:rPr>
          <w:i/>
          <w:sz w:val="26"/>
          <w:szCs w:val="26"/>
        </w:rPr>
        <w:t>Frontiers in Psychology</w:t>
      </w:r>
      <w:r w:rsidRPr="007B2B31">
        <w:rPr>
          <w:sz w:val="26"/>
          <w:szCs w:val="26"/>
        </w:rPr>
        <w:t>,</w:t>
      </w:r>
      <w:r w:rsidRPr="007B2B31">
        <w:rPr>
          <w:i/>
          <w:sz w:val="26"/>
          <w:szCs w:val="26"/>
        </w:rPr>
        <w:t xml:space="preserve"> 11</w:t>
      </w:r>
      <w:r w:rsidRPr="007B2B31">
        <w:rPr>
          <w:sz w:val="26"/>
          <w:szCs w:val="26"/>
        </w:rPr>
        <w:t xml:space="preserve">, 1997. https://doi.org/10.3389/fpsyg.2020.01997 </w:t>
      </w:r>
    </w:p>
    <w:p w14:paraId="606A69A1"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Brace, I. (2018). </w:t>
      </w:r>
      <w:r w:rsidRPr="007B2B31">
        <w:rPr>
          <w:i/>
          <w:sz w:val="26"/>
          <w:szCs w:val="26"/>
        </w:rPr>
        <w:t>Questionnaire design: How to plan, structure, and write survey material for effective market research</w:t>
      </w:r>
      <w:r w:rsidRPr="007B2B31">
        <w:rPr>
          <w:sz w:val="26"/>
          <w:szCs w:val="26"/>
        </w:rPr>
        <w:t xml:space="preserve">. Kogan Page Publishers. </w:t>
      </w:r>
    </w:p>
    <w:p w14:paraId="6D6320D3"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Caesens, G., Stinglhamber, F., Demoulin, S., De Wilde, M., &amp; Mierop, A. (2019). Perceived organizational support and workplace conflict: The mediating role of failure-related trust. </w:t>
      </w:r>
      <w:r w:rsidRPr="007B2B31">
        <w:rPr>
          <w:i/>
          <w:sz w:val="26"/>
          <w:szCs w:val="26"/>
        </w:rPr>
        <w:t>Frontiers in Psychology</w:t>
      </w:r>
      <w:r w:rsidRPr="007B2B31">
        <w:rPr>
          <w:sz w:val="26"/>
          <w:szCs w:val="26"/>
        </w:rPr>
        <w:t>,</w:t>
      </w:r>
      <w:r w:rsidRPr="007B2B31">
        <w:rPr>
          <w:i/>
          <w:sz w:val="26"/>
          <w:szCs w:val="26"/>
        </w:rPr>
        <w:t xml:space="preserve"> 9</w:t>
      </w:r>
      <w:r w:rsidRPr="007B2B31">
        <w:rPr>
          <w:sz w:val="26"/>
          <w:szCs w:val="26"/>
        </w:rPr>
        <w:t xml:space="preserve">(2704). https://doi.org/10.3389/fpsyg.2018.02704 </w:t>
      </w:r>
    </w:p>
    <w:p w14:paraId="0EEF289B"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Chia, S. M., &amp; Kee, D. M. H. (2018). Workplace bullying and task performance: A study on salespeople in retail industry. </w:t>
      </w:r>
      <w:r w:rsidRPr="007B2B31">
        <w:rPr>
          <w:i/>
          <w:sz w:val="26"/>
          <w:szCs w:val="26"/>
        </w:rPr>
        <w:t>Management Science Letters</w:t>
      </w:r>
      <w:r w:rsidRPr="007B2B31">
        <w:rPr>
          <w:sz w:val="26"/>
          <w:szCs w:val="26"/>
        </w:rPr>
        <w:t>,</w:t>
      </w:r>
      <w:r w:rsidRPr="007B2B31">
        <w:rPr>
          <w:i/>
          <w:sz w:val="26"/>
          <w:szCs w:val="26"/>
        </w:rPr>
        <w:t xml:space="preserve"> 8</w:t>
      </w:r>
      <w:r w:rsidRPr="007B2B31">
        <w:rPr>
          <w:sz w:val="26"/>
          <w:szCs w:val="26"/>
        </w:rPr>
        <w:t xml:space="preserve">(6), 707-716. https://doi.org/10.5267/j.msl.2018.4.011 </w:t>
      </w:r>
    </w:p>
    <w:p w14:paraId="07F56FCB"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Choi, Y. (2019). A study of the effect of perceived organizational support on the relationship between narcissism and job-related attitudes of Korean employees. </w:t>
      </w:r>
      <w:r w:rsidRPr="007B2B31">
        <w:rPr>
          <w:i/>
          <w:sz w:val="26"/>
          <w:szCs w:val="26"/>
        </w:rPr>
        <w:t>Cogent Business and Management</w:t>
      </w:r>
      <w:r w:rsidRPr="007B2B31">
        <w:rPr>
          <w:sz w:val="26"/>
          <w:szCs w:val="26"/>
        </w:rPr>
        <w:t>,</w:t>
      </w:r>
      <w:r w:rsidRPr="007B2B31">
        <w:rPr>
          <w:i/>
          <w:sz w:val="26"/>
          <w:szCs w:val="26"/>
        </w:rPr>
        <w:t xml:space="preserve"> 6</w:t>
      </w:r>
      <w:r w:rsidRPr="007B2B31">
        <w:rPr>
          <w:sz w:val="26"/>
          <w:szCs w:val="26"/>
        </w:rPr>
        <w:t xml:space="preserve">(1), 1573486. https://doi.org/10.1080/23311975.2019.1573486 </w:t>
      </w:r>
    </w:p>
    <w:p w14:paraId="6DCE7C09" w14:textId="5A8F90D3"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Cohen, J. (1988). </w:t>
      </w:r>
      <w:r w:rsidRPr="007B2B31">
        <w:rPr>
          <w:i/>
          <w:sz w:val="26"/>
          <w:szCs w:val="26"/>
        </w:rPr>
        <w:t>Statistical power analysis for the behavioral sciences</w:t>
      </w:r>
      <w:r w:rsidR="00B55757">
        <w:rPr>
          <w:rFonts w:hint="eastAsia"/>
          <w:i/>
          <w:sz w:val="26"/>
          <w:szCs w:val="26"/>
        </w:rPr>
        <w:t>.</w:t>
      </w:r>
      <w:r w:rsidRPr="007B2B31">
        <w:rPr>
          <w:i/>
          <w:sz w:val="26"/>
          <w:szCs w:val="26"/>
        </w:rPr>
        <w:t xml:space="preserve"> </w:t>
      </w:r>
      <w:r w:rsidRPr="007B2B31">
        <w:rPr>
          <w:sz w:val="26"/>
          <w:szCs w:val="26"/>
        </w:rPr>
        <w:t xml:space="preserve">Laurence Erlbaum Associates. </w:t>
      </w:r>
    </w:p>
    <w:p w14:paraId="25795570"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Colquitt, J. A., Lepine, J. A., &amp; Wesson, M. J. (2019). </w:t>
      </w:r>
      <w:r w:rsidRPr="007B2B31">
        <w:rPr>
          <w:i/>
          <w:sz w:val="26"/>
          <w:szCs w:val="26"/>
        </w:rPr>
        <w:t>Organizational behavior: Improving performance and commitment in the workplace</w:t>
      </w:r>
      <w:r w:rsidRPr="007B2B31">
        <w:rPr>
          <w:sz w:val="26"/>
          <w:szCs w:val="26"/>
        </w:rPr>
        <w:t xml:space="preserve"> (6th ed.). McGraw-Hill. </w:t>
      </w:r>
    </w:p>
    <w:p w14:paraId="3ACF8061"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Davidescu, A. A., Apostu, S.-A., Paul, A., &amp; Casuneanu, I. (2020). Work flexibility, job satisfaction, and job performance among Romanian employees: Implications for sustainable human resource management. </w:t>
      </w:r>
      <w:r w:rsidRPr="007B2B31">
        <w:rPr>
          <w:i/>
          <w:sz w:val="26"/>
          <w:szCs w:val="26"/>
        </w:rPr>
        <w:t>Sustainability</w:t>
      </w:r>
      <w:r w:rsidRPr="007B2B31">
        <w:rPr>
          <w:sz w:val="26"/>
          <w:szCs w:val="26"/>
        </w:rPr>
        <w:t>,</w:t>
      </w:r>
      <w:r w:rsidRPr="007B2B31">
        <w:rPr>
          <w:i/>
          <w:sz w:val="26"/>
          <w:szCs w:val="26"/>
        </w:rPr>
        <w:t xml:space="preserve"> 12</w:t>
      </w:r>
      <w:r w:rsidRPr="007B2B31">
        <w:rPr>
          <w:sz w:val="26"/>
          <w:szCs w:val="26"/>
        </w:rPr>
        <w:t xml:space="preserve">(15), 6086. https://doi.org/10.3390/su12156086 </w:t>
      </w:r>
    </w:p>
    <w:p w14:paraId="457CE926"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Dewberry, C. (2004). </w:t>
      </w:r>
      <w:r w:rsidRPr="007B2B31">
        <w:rPr>
          <w:i/>
          <w:sz w:val="26"/>
          <w:szCs w:val="26"/>
        </w:rPr>
        <w:t>Statistical methods for organizational research: Theory and practice</w:t>
      </w:r>
      <w:r w:rsidRPr="007B2B31">
        <w:rPr>
          <w:sz w:val="26"/>
          <w:szCs w:val="26"/>
        </w:rPr>
        <w:t xml:space="preserve">. Psychology Press. </w:t>
      </w:r>
    </w:p>
    <w:p w14:paraId="64091D76"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Eagly, A., &amp; Wood, W. (Eds.). (2012). </w:t>
      </w:r>
      <w:r w:rsidRPr="007B2B31">
        <w:rPr>
          <w:i/>
          <w:sz w:val="26"/>
          <w:szCs w:val="26"/>
        </w:rPr>
        <w:t>Social role theory. In P. A. M. Van Lange, A. W. Kruglanski, &amp; E. T. Higgins (Eds.), Handbook of theories of social psychology, (Vol 2, 458-476). Sage Publications.</w:t>
      </w:r>
      <w:r w:rsidRPr="007B2B31">
        <w:rPr>
          <w:sz w:val="26"/>
          <w:szCs w:val="26"/>
        </w:rPr>
        <w:t xml:space="preserve"> </w:t>
      </w:r>
    </w:p>
    <w:p w14:paraId="259B3E44" w14:textId="7B49B9F8" w:rsidR="00050168" w:rsidRDefault="00050168" w:rsidP="00146AD0">
      <w:pPr>
        <w:pStyle w:val="EndNoteBibliography"/>
        <w:snapToGrid w:val="0"/>
        <w:spacing w:line="360" w:lineRule="exact"/>
        <w:ind w:left="720" w:hanging="720"/>
        <w:jc w:val="left"/>
        <w:rPr>
          <w:sz w:val="26"/>
          <w:szCs w:val="26"/>
        </w:rPr>
      </w:pPr>
      <w:r w:rsidRPr="00A14FFE">
        <w:rPr>
          <w:sz w:val="26"/>
          <w:szCs w:val="26"/>
        </w:rPr>
        <w:t xml:space="preserve">Eisenberger, R., Cummings, J., Armeli, S., Lynch, P. (1997). Perceived organizational support, discretionary treatment, and job satisfaction. </w:t>
      </w:r>
      <w:r w:rsidRPr="00A14FFE">
        <w:rPr>
          <w:i/>
          <w:iCs/>
          <w:sz w:val="26"/>
          <w:szCs w:val="26"/>
        </w:rPr>
        <w:t>Journal of Applied Psychology</w:t>
      </w:r>
      <w:r w:rsidRPr="00A14FFE">
        <w:rPr>
          <w:sz w:val="26"/>
          <w:szCs w:val="26"/>
        </w:rPr>
        <w:t>, 82(5), 812- 820</w:t>
      </w:r>
    </w:p>
    <w:p w14:paraId="212E3AF2" w14:textId="11DC5887" w:rsidR="00050168" w:rsidRDefault="00146AD0" w:rsidP="00050168">
      <w:pPr>
        <w:pStyle w:val="EndNoteBibliography"/>
        <w:snapToGrid w:val="0"/>
        <w:spacing w:line="360" w:lineRule="exact"/>
        <w:ind w:left="720" w:hanging="720"/>
        <w:jc w:val="left"/>
        <w:rPr>
          <w:sz w:val="26"/>
          <w:szCs w:val="26"/>
        </w:rPr>
      </w:pPr>
      <w:r w:rsidRPr="007B2B31">
        <w:rPr>
          <w:sz w:val="26"/>
          <w:szCs w:val="26"/>
        </w:rPr>
        <w:t xml:space="preserve">Eisenberger, R., Huntington, R., Hutchison, S., &amp; Sowa, D. (1986). Perceived organizational support. </w:t>
      </w:r>
      <w:r w:rsidRPr="007B2B31">
        <w:rPr>
          <w:i/>
          <w:sz w:val="26"/>
          <w:szCs w:val="26"/>
        </w:rPr>
        <w:t>Journal of Applied Psychology</w:t>
      </w:r>
      <w:r w:rsidRPr="007B2B31">
        <w:rPr>
          <w:sz w:val="26"/>
          <w:szCs w:val="26"/>
        </w:rPr>
        <w:t>,</w:t>
      </w:r>
      <w:r w:rsidRPr="007B2B31">
        <w:rPr>
          <w:i/>
          <w:sz w:val="26"/>
          <w:szCs w:val="26"/>
        </w:rPr>
        <w:t xml:space="preserve"> 71</w:t>
      </w:r>
      <w:r w:rsidRPr="007B2B31">
        <w:rPr>
          <w:sz w:val="26"/>
          <w:szCs w:val="26"/>
        </w:rPr>
        <w:t xml:space="preserve">(3), 500-507. </w:t>
      </w:r>
    </w:p>
    <w:p w14:paraId="67A6AB6A" w14:textId="4A0AF38D"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lastRenderedPageBreak/>
        <w:t xml:space="preserve">Fanggidae, R. E., Kurniawati, M., &amp; Bahweres, H. (2020). </w:t>
      </w:r>
      <w:r w:rsidRPr="007B2B31">
        <w:rPr>
          <w:i/>
          <w:sz w:val="26"/>
          <w:szCs w:val="26"/>
        </w:rPr>
        <w:t>The effect of workplace spirituality and employee performance: Perspective of Islamic work ethics case study on BTPN Syariah, Kupang.</w:t>
      </w:r>
      <w:r w:rsidRPr="007B2B31">
        <w:rPr>
          <w:sz w:val="26"/>
          <w:szCs w:val="26"/>
        </w:rPr>
        <w:t xml:space="preserve"> 2nd International Seminar on Business, Economics, Social Science and Technology (ISBEST 2019), </w:t>
      </w:r>
    </w:p>
    <w:p w14:paraId="000AE2EB"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Fernando, W. H. M., Yusoff, S. K. M., Khatibi, A., Azam, S. F., &amp; Sudasinghe, S. (2020). Human capital practices impact on organizational performance. </w:t>
      </w:r>
      <w:r w:rsidRPr="007B2B31">
        <w:rPr>
          <w:i/>
          <w:sz w:val="26"/>
          <w:szCs w:val="26"/>
        </w:rPr>
        <w:t>European Journal of Human Resource Management Studies</w:t>
      </w:r>
      <w:r w:rsidRPr="007B2B31">
        <w:rPr>
          <w:sz w:val="26"/>
          <w:szCs w:val="26"/>
        </w:rPr>
        <w:t>,</w:t>
      </w:r>
      <w:r w:rsidRPr="007B2B31">
        <w:rPr>
          <w:i/>
          <w:sz w:val="26"/>
          <w:szCs w:val="26"/>
        </w:rPr>
        <w:t xml:space="preserve"> 4</w:t>
      </w:r>
      <w:r w:rsidRPr="007B2B31">
        <w:rPr>
          <w:sz w:val="26"/>
          <w:szCs w:val="26"/>
        </w:rPr>
        <w:t xml:space="preserve">(2), 1-19. https://doi.org/10.5281/zenodo.3781297 </w:t>
      </w:r>
    </w:p>
    <w:p w14:paraId="3CB009F1"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Field, A. (2018). </w:t>
      </w:r>
      <w:r w:rsidRPr="007B2B31">
        <w:rPr>
          <w:i/>
          <w:sz w:val="26"/>
          <w:szCs w:val="26"/>
        </w:rPr>
        <w:t xml:space="preserve">Discovering statistics using IBM SPSS </w:t>
      </w:r>
      <w:r w:rsidRPr="007B2B31">
        <w:rPr>
          <w:sz w:val="26"/>
          <w:szCs w:val="26"/>
        </w:rPr>
        <w:t xml:space="preserve">(5th ed.). SAGE Publications. </w:t>
      </w:r>
    </w:p>
    <w:p w14:paraId="487A41B6"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Giacalone, R. A., &amp; Jurkiewicz, C. L. (2003). Toward a science of workplace spirituality. In R. A. J. Giacalone, Carole L (Ed.), </w:t>
      </w:r>
      <w:r w:rsidRPr="007B2B31">
        <w:rPr>
          <w:i/>
          <w:sz w:val="26"/>
          <w:szCs w:val="26"/>
        </w:rPr>
        <w:t>Handbook of workplace spirituality and organizational performance</w:t>
      </w:r>
      <w:r w:rsidRPr="007B2B31">
        <w:rPr>
          <w:sz w:val="26"/>
          <w:szCs w:val="26"/>
        </w:rPr>
        <w:t xml:space="preserve"> (pp. 3-28). ME Sharpe. </w:t>
      </w:r>
    </w:p>
    <w:p w14:paraId="1537BE75" w14:textId="179B8C09"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Girdwichai, L., &amp; Sriviboon, C. (2020). Employee motivation and performance: Do the work environment and the training matter? </w:t>
      </w:r>
      <w:r w:rsidRPr="007B2B31">
        <w:rPr>
          <w:i/>
          <w:sz w:val="26"/>
          <w:szCs w:val="26"/>
        </w:rPr>
        <w:t>Journal of Security and Sustainability Issues</w:t>
      </w:r>
      <w:r w:rsidRPr="007B2B31">
        <w:rPr>
          <w:sz w:val="26"/>
          <w:szCs w:val="26"/>
        </w:rPr>
        <w:t>,</w:t>
      </w:r>
      <w:r w:rsidRPr="007B2B31">
        <w:rPr>
          <w:i/>
          <w:sz w:val="26"/>
          <w:szCs w:val="26"/>
        </w:rPr>
        <w:t xml:space="preserve"> 9</w:t>
      </w:r>
      <w:r w:rsidRPr="007B2B31">
        <w:rPr>
          <w:sz w:val="26"/>
          <w:szCs w:val="26"/>
        </w:rPr>
        <w:t xml:space="preserve">(1), 42-54. http://doi.org/10.9770/jssi.2020.9.J(4) </w:t>
      </w:r>
    </w:p>
    <w:p w14:paraId="16925218" w14:textId="116E42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Haddon, J. (2018). The impact of employees</w:t>
      </w:r>
      <w:r w:rsidR="00824FD0">
        <w:rPr>
          <w:sz w:val="26"/>
          <w:szCs w:val="26"/>
        </w:rPr>
        <w:t>'</w:t>
      </w:r>
      <w:r w:rsidRPr="007B2B31">
        <w:rPr>
          <w:sz w:val="26"/>
          <w:szCs w:val="26"/>
        </w:rPr>
        <w:t xml:space="preserve"> well-being on performance in the workplace. </w:t>
      </w:r>
      <w:r w:rsidRPr="007B2B31">
        <w:rPr>
          <w:i/>
          <w:sz w:val="26"/>
          <w:szCs w:val="26"/>
        </w:rPr>
        <w:t>Strategic Human Resource Review</w:t>
      </w:r>
      <w:r w:rsidRPr="007B2B31">
        <w:rPr>
          <w:sz w:val="26"/>
          <w:szCs w:val="26"/>
        </w:rPr>
        <w:t>,</w:t>
      </w:r>
      <w:r w:rsidRPr="007B2B31">
        <w:rPr>
          <w:i/>
          <w:sz w:val="26"/>
          <w:szCs w:val="26"/>
        </w:rPr>
        <w:t xml:space="preserve"> 17</w:t>
      </w:r>
      <w:r w:rsidRPr="007B2B31">
        <w:rPr>
          <w:sz w:val="26"/>
          <w:szCs w:val="26"/>
        </w:rPr>
        <w:t xml:space="preserve">(2), 72-75. https://doi.org/10.1108/SHR-01-2018-0009 </w:t>
      </w:r>
    </w:p>
    <w:p w14:paraId="0664100E" w14:textId="50429C5E"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Harrison, J. (2019). Student nurses</w:t>
      </w:r>
      <w:r w:rsidR="00824FD0">
        <w:rPr>
          <w:sz w:val="26"/>
          <w:szCs w:val="26"/>
        </w:rPr>
        <w:t>'</w:t>
      </w:r>
      <w:r w:rsidRPr="007B2B31">
        <w:rPr>
          <w:sz w:val="26"/>
          <w:szCs w:val="26"/>
        </w:rPr>
        <w:t xml:space="preserve"> gender role is a predictor of caring behaviors and critical thinking. </w:t>
      </w:r>
      <w:r w:rsidRPr="007B2B31">
        <w:rPr>
          <w:i/>
          <w:sz w:val="26"/>
          <w:szCs w:val="26"/>
        </w:rPr>
        <w:t>Evidence-Based Nursing</w:t>
      </w:r>
      <w:r w:rsidRPr="007B2B31">
        <w:rPr>
          <w:sz w:val="26"/>
          <w:szCs w:val="26"/>
        </w:rPr>
        <w:t>,</w:t>
      </w:r>
      <w:r w:rsidRPr="007B2B31">
        <w:rPr>
          <w:i/>
          <w:sz w:val="26"/>
          <w:szCs w:val="26"/>
        </w:rPr>
        <w:t xml:space="preserve"> 22</w:t>
      </w:r>
      <w:r w:rsidRPr="007B2B31">
        <w:rPr>
          <w:sz w:val="26"/>
          <w:szCs w:val="26"/>
        </w:rPr>
        <w:t xml:space="preserve">(3), 89-89. http://dx.doi.org/10.1136/ebnurs-2018-103029 </w:t>
      </w:r>
    </w:p>
    <w:p w14:paraId="47C89871"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Hayes, A. F. (2017). </w:t>
      </w:r>
      <w:r w:rsidRPr="007B2B31">
        <w:rPr>
          <w:i/>
          <w:sz w:val="26"/>
          <w:szCs w:val="26"/>
        </w:rPr>
        <w:t>Introduction to mediation, moderation, and conditional process analysis: A regression-based approach</w:t>
      </w:r>
      <w:r w:rsidRPr="007B2B31">
        <w:rPr>
          <w:sz w:val="26"/>
          <w:szCs w:val="26"/>
        </w:rPr>
        <w:t xml:space="preserve">. Guilford Publications. </w:t>
      </w:r>
    </w:p>
    <w:p w14:paraId="758CF918"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Howitt, D., &amp; Cramer, D. (2017). </w:t>
      </w:r>
      <w:r w:rsidRPr="007B2B31">
        <w:rPr>
          <w:i/>
          <w:sz w:val="26"/>
          <w:szCs w:val="26"/>
        </w:rPr>
        <w:t>Understanding statistics in psychology with SPSS</w:t>
      </w:r>
      <w:r w:rsidRPr="007B2B31">
        <w:rPr>
          <w:sz w:val="26"/>
          <w:szCs w:val="26"/>
        </w:rPr>
        <w:t xml:space="preserve">. Pearson Education. </w:t>
      </w:r>
    </w:p>
    <w:p w14:paraId="3C3D09F3"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Hvidt, N. C., Nielsen, K. T., Kørup, A. K., Prinds, C., Hansen, D. G., Viftrup, D. T., Hvidt, E. A., Hammer, E. R., Falkø, E., &amp; Locher, F. (2020). What is spiritual care? Professional perspectives on the concept of spiritual care identified through group concept mapping. </w:t>
      </w:r>
      <w:r w:rsidRPr="007B2B31">
        <w:rPr>
          <w:i/>
          <w:sz w:val="26"/>
          <w:szCs w:val="26"/>
        </w:rPr>
        <w:t>BMJ Open</w:t>
      </w:r>
      <w:r w:rsidRPr="007B2B31">
        <w:rPr>
          <w:sz w:val="26"/>
          <w:szCs w:val="26"/>
        </w:rPr>
        <w:t>,</w:t>
      </w:r>
      <w:r w:rsidRPr="007B2B31">
        <w:rPr>
          <w:i/>
          <w:sz w:val="26"/>
          <w:szCs w:val="26"/>
        </w:rPr>
        <w:t xml:space="preserve"> 10</w:t>
      </w:r>
      <w:r w:rsidRPr="007B2B31">
        <w:rPr>
          <w:sz w:val="26"/>
          <w:szCs w:val="26"/>
        </w:rPr>
        <w:t xml:space="preserve">(12), e042142. http://dx.doi.org/10.1136/bmjopen-2020-042142 </w:t>
      </w:r>
    </w:p>
    <w:p w14:paraId="0CB38F6A"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Iksan, R., Sukoroto, &amp; Haryono, S. (2020). Examining the effect of workplace spirituality on job performance: A study from Indonesia. </w:t>
      </w:r>
      <w:r w:rsidRPr="007B2B31">
        <w:rPr>
          <w:i/>
          <w:sz w:val="26"/>
          <w:szCs w:val="26"/>
        </w:rPr>
        <w:t>International Journal of Engineering Technologies and Management Research</w:t>
      </w:r>
      <w:r w:rsidRPr="007B2B31">
        <w:rPr>
          <w:sz w:val="26"/>
          <w:szCs w:val="26"/>
        </w:rPr>
        <w:t>,</w:t>
      </w:r>
      <w:r w:rsidRPr="007B2B31">
        <w:rPr>
          <w:i/>
          <w:sz w:val="26"/>
          <w:szCs w:val="26"/>
        </w:rPr>
        <w:t xml:space="preserve"> 7</w:t>
      </w:r>
      <w:r w:rsidRPr="007B2B31">
        <w:rPr>
          <w:sz w:val="26"/>
          <w:szCs w:val="26"/>
        </w:rPr>
        <w:t xml:space="preserve">(4), 20-30. http://dx.doi.org/10.29121/ijetmr.v7.i4.2020.566 </w:t>
      </w:r>
    </w:p>
    <w:p w14:paraId="5F918AB5"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Imran, M. Y., Elahi, N. S., Abid, G., Ashfaq, F., &amp; Ilyas, S. (2020). Impact of perceived organizational support on work engagement: Mediating mechanism of thriving and flourishing. </w:t>
      </w:r>
      <w:r w:rsidRPr="007B2B31">
        <w:rPr>
          <w:i/>
          <w:sz w:val="26"/>
          <w:szCs w:val="26"/>
        </w:rPr>
        <w:t>Journal of Open Innovation: Technology, Market, and Complexity</w:t>
      </w:r>
      <w:r w:rsidRPr="007B2B31">
        <w:rPr>
          <w:sz w:val="26"/>
          <w:szCs w:val="26"/>
        </w:rPr>
        <w:t>,</w:t>
      </w:r>
      <w:r w:rsidRPr="007B2B31">
        <w:rPr>
          <w:i/>
          <w:sz w:val="26"/>
          <w:szCs w:val="26"/>
        </w:rPr>
        <w:t xml:space="preserve"> 6</w:t>
      </w:r>
      <w:r w:rsidRPr="007B2B31">
        <w:rPr>
          <w:sz w:val="26"/>
          <w:szCs w:val="26"/>
        </w:rPr>
        <w:t xml:space="preserve">(3), 82. https://doi.org/10.3390/joitmc6030082 </w:t>
      </w:r>
    </w:p>
    <w:p w14:paraId="6D831A3E"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lastRenderedPageBreak/>
        <w:t xml:space="preserve">Indradevi, R. (2020). Workplace spirituality: Successful mantra for modern organization. </w:t>
      </w:r>
      <w:r w:rsidRPr="007B2B31">
        <w:rPr>
          <w:i/>
          <w:sz w:val="26"/>
          <w:szCs w:val="26"/>
        </w:rPr>
        <w:t>Journal of Critical Review</w:t>
      </w:r>
      <w:r w:rsidRPr="007B2B31">
        <w:rPr>
          <w:sz w:val="26"/>
          <w:szCs w:val="26"/>
        </w:rPr>
        <w:t>,</w:t>
      </w:r>
      <w:r w:rsidRPr="007B2B31">
        <w:rPr>
          <w:i/>
          <w:sz w:val="26"/>
          <w:szCs w:val="26"/>
        </w:rPr>
        <w:t xml:space="preserve"> 7</w:t>
      </w:r>
      <w:r w:rsidRPr="007B2B31">
        <w:rPr>
          <w:sz w:val="26"/>
          <w:szCs w:val="26"/>
        </w:rPr>
        <w:t xml:space="preserve">(6), 437-440. http://dx.doi.org/10.31838/jcr.07.06.77 </w:t>
      </w:r>
    </w:p>
    <w:p w14:paraId="5992AA38"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Jena, L. K. (2021). Does workplace spirituality lead to raising employee performance? The role of citizenship behavior and emotional intelligence. </w:t>
      </w:r>
      <w:r w:rsidRPr="007B2B31">
        <w:rPr>
          <w:i/>
          <w:sz w:val="26"/>
          <w:szCs w:val="26"/>
        </w:rPr>
        <w:t>International Journal of Organizational Analysis</w:t>
      </w:r>
      <w:r w:rsidRPr="007B2B31">
        <w:rPr>
          <w:sz w:val="26"/>
          <w:szCs w:val="26"/>
        </w:rPr>
        <w:t>,</w:t>
      </w:r>
      <w:r w:rsidRPr="007B2B31">
        <w:rPr>
          <w:i/>
          <w:sz w:val="26"/>
          <w:szCs w:val="26"/>
        </w:rPr>
        <w:t xml:space="preserve"> ahead-of-print</w:t>
      </w:r>
      <w:r w:rsidRPr="007B2B31">
        <w:rPr>
          <w:sz w:val="26"/>
          <w:szCs w:val="26"/>
        </w:rPr>
        <w:t xml:space="preserve">. https://doi.org/10.1108/IJOA-06-2020-2279 </w:t>
      </w:r>
    </w:p>
    <w:p w14:paraId="6A98FD2F" w14:textId="1E382573"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Kaur, S. (2017). Perceived organizational support and affective commitment: A demographic analysis. </w:t>
      </w:r>
      <w:r w:rsidRPr="007B2B31">
        <w:rPr>
          <w:i/>
          <w:sz w:val="26"/>
          <w:szCs w:val="26"/>
        </w:rPr>
        <w:t>IOSR Journal of Business and Management</w:t>
      </w:r>
      <w:r w:rsidRPr="007B2B31">
        <w:rPr>
          <w:sz w:val="26"/>
          <w:szCs w:val="26"/>
        </w:rPr>
        <w:t>,</w:t>
      </w:r>
      <w:r w:rsidRPr="007B2B31">
        <w:rPr>
          <w:i/>
          <w:sz w:val="26"/>
          <w:szCs w:val="26"/>
        </w:rPr>
        <w:t xml:space="preserve"> 19</w:t>
      </w:r>
      <w:r w:rsidRPr="007B2B31">
        <w:rPr>
          <w:sz w:val="26"/>
          <w:szCs w:val="26"/>
        </w:rPr>
        <w:t xml:space="preserve">(1), 54-59. </w:t>
      </w:r>
      <w:r w:rsidR="00B55757" w:rsidRPr="00B55757">
        <w:rPr>
          <w:sz w:val="26"/>
          <w:szCs w:val="26"/>
        </w:rPr>
        <w:t>https://doi.org/10.9790/487x-1901045459</w:t>
      </w:r>
    </w:p>
    <w:p w14:paraId="0A35E1EC"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Koti, G., &amp; Kinange, U. (2021). A study on the association between workplace spirituality and job stress: A review. </w:t>
      </w:r>
      <w:r w:rsidRPr="007B2B31">
        <w:rPr>
          <w:i/>
          <w:sz w:val="26"/>
          <w:szCs w:val="26"/>
        </w:rPr>
        <w:t>International Journal of Creative Research Thoughts</w:t>
      </w:r>
      <w:r w:rsidRPr="007B2B31">
        <w:rPr>
          <w:sz w:val="26"/>
          <w:szCs w:val="26"/>
        </w:rPr>
        <w:t>,</w:t>
      </w:r>
      <w:r w:rsidRPr="007B2B31">
        <w:rPr>
          <w:i/>
          <w:sz w:val="26"/>
          <w:szCs w:val="26"/>
        </w:rPr>
        <w:t xml:space="preserve"> 9</w:t>
      </w:r>
      <w:r w:rsidRPr="007B2B31">
        <w:rPr>
          <w:sz w:val="26"/>
          <w:szCs w:val="26"/>
        </w:rPr>
        <w:t xml:space="preserve">(1), 12-14. </w:t>
      </w:r>
    </w:p>
    <w:p w14:paraId="5028D926"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Kuswati, Y. (2020). The effect of motivation on employee performance. </w:t>
      </w:r>
      <w:r w:rsidRPr="007B2B31">
        <w:rPr>
          <w:i/>
          <w:sz w:val="26"/>
          <w:szCs w:val="26"/>
        </w:rPr>
        <w:t>Budapest International Research and Critics Institute (BIRCI-Journal): Humanities and Social Sciences</w:t>
      </w:r>
      <w:r w:rsidRPr="007B2B31">
        <w:rPr>
          <w:sz w:val="26"/>
          <w:szCs w:val="26"/>
        </w:rPr>
        <w:t>,</w:t>
      </w:r>
      <w:r w:rsidRPr="007B2B31">
        <w:rPr>
          <w:i/>
          <w:sz w:val="26"/>
          <w:szCs w:val="26"/>
        </w:rPr>
        <w:t xml:space="preserve"> 3</w:t>
      </w:r>
      <w:r w:rsidRPr="007B2B31">
        <w:rPr>
          <w:sz w:val="26"/>
          <w:szCs w:val="26"/>
        </w:rPr>
        <w:t xml:space="preserve">(2), 995-1002. https://doi.org/10.33258/birci.v3i2.928 </w:t>
      </w:r>
    </w:p>
    <w:p w14:paraId="4A1F6C68" w14:textId="77777777" w:rsidR="00146AD0" w:rsidRPr="007B2B31" w:rsidRDefault="00146AD0" w:rsidP="00146AD0">
      <w:pPr>
        <w:pStyle w:val="EndNoteBibliography"/>
        <w:snapToGrid w:val="0"/>
        <w:spacing w:line="360" w:lineRule="exact"/>
        <w:ind w:left="720" w:hanging="720"/>
        <w:jc w:val="left"/>
        <w:rPr>
          <w:sz w:val="26"/>
          <w:szCs w:val="26"/>
          <w:highlight w:val="yellow"/>
        </w:rPr>
      </w:pPr>
      <w:r w:rsidRPr="007B2B31">
        <w:rPr>
          <w:sz w:val="26"/>
          <w:szCs w:val="26"/>
        </w:rPr>
        <w:t xml:space="preserve">Landy, F. J. (2019). </w:t>
      </w:r>
      <w:r w:rsidRPr="007B2B31">
        <w:rPr>
          <w:i/>
          <w:sz w:val="26"/>
          <w:szCs w:val="26"/>
        </w:rPr>
        <w:t>Work in the 21st century: An introduction to industrial and organizational psychology</w:t>
      </w:r>
      <w:r w:rsidRPr="007B2B31">
        <w:rPr>
          <w:sz w:val="26"/>
          <w:szCs w:val="26"/>
        </w:rPr>
        <w:t xml:space="preserve"> (6th ed.). John Wiley &amp; Sons. </w:t>
      </w:r>
    </w:p>
    <w:p w14:paraId="328EB74F"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Leeper, T. J. (2019). Where have the respondents gone? Perhaps we ate them all. </w:t>
      </w:r>
      <w:r w:rsidRPr="007B2B31">
        <w:rPr>
          <w:i/>
          <w:sz w:val="26"/>
          <w:szCs w:val="26"/>
        </w:rPr>
        <w:t>Public Opinion Quarterly</w:t>
      </w:r>
      <w:r w:rsidRPr="007B2B31">
        <w:rPr>
          <w:sz w:val="26"/>
          <w:szCs w:val="26"/>
        </w:rPr>
        <w:t>,</w:t>
      </w:r>
      <w:r w:rsidRPr="007B2B31">
        <w:rPr>
          <w:i/>
          <w:sz w:val="26"/>
          <w:szCs w:val="26"/>
        </w:rPr>
        <w:t xml:space="preserve"> 83</w:t>
      </w:r>
      <w:r w:rsidRPr="007B2B31">
        <w:rPr>
          <w:sz w:val="26"/>
          <w:szCs w:val="26"/>
        </w:rPr>
        <w:t xml:space="preserve">(S1), 280-288. https://doi.org/10.1093/poq/nfz010 </w:t>
      </w:r>
    </w:p>
    <w:p w14:paraId="281B3043" w14:textId="09472694" w:rsidR="00146AD0" w:rsidRPr="007B2B31" w:rsidRDefault="00146AD0" w:rsidP="00146AD0">
      <w:pPr>
        <w:pStyle w:val="EndNoteBibliography"/>
        <w:snapToGrid w:val="0"/>
        <w:spacing w:line="360" w:lineRule="exact"/>
        <w:ind w:left="720" w:hanging="720"/>
        <w:jc w:val="left"/>
        <w:rPr>
          <w:sz w:val="26"/>
          <w:szCs w:val="26"/>
          <w:highlight w:val="yellow"/>
        </w:rPr>
      </w:pPr>
      <w:r w:rsidRPr="007B2B31">
        <w:rPr>
          <w:sz w:val="26"/>
          <w:szCs w:val="26"/>
        </w:rPr>
        <w:t>Liu, N.-Y., Hsu, W.-Y., Hung, C.-A., Wu, P.-L., &amp; Pai, H.-C. (2019). The effect of gender role orientation on student nurses</w:t>
      </w:r>
      <w:r w:rsidR="00824FD0">
        <w:rPr>
          <w:sz w:val="26"/>
          <w:szCs w:val="26"/>
        </w:rPr>
        <w:t>'</w:t>
      </w:r>
      <w:r w:rsidRPr="007B2B31">
        <w:rPr>
          <w:sz w:val="26"/>
          <w:szCs w:val="26"/>
        </w:rPr>
        <w:t xml:space="preserve"> caring behavior and critical thinking. </w:t>
      </w:r>
      <w:r w:rsidRPr="007B2B31">
        <w:rPr>
          <w:i/>
          <w:sz w:val="26"/>
          <w:szCs w:val="26"/>
        </w:rPr>
        <w:t>International Journal of Nursing Studies</w:t>
      </w:r>
      <w:r w:rsidRPr="007B2B31">
        <w:rPr>
          <w:sz w:val="26"/>
          <w:szCs w:val="26"/>
        </w:rPr>
        <w:t>,</w:t>
      </w:r>
      <w:r w:rsidRPr="007B2B31">
        <w:rPr>
          <w:i/>
          <w:sz w:val="26"/>
          <w:szCs w:val="26"/>
        </w:rPr>
        <w:t xml:space="preserve"> 89</w:t>
      </w:r>
      <w:r w:rsidRPr="007B2B31">
        <w:rPr>
          <w:sz w:val="26"/>
          <w:szCs w:val="26"/>
        </w:rPr>
        <w:t>, 18-23. https://doi.org/10.1016/j.ijnurstu.2018.09.005</w:t>
      </w:r>
    </w:p>
    <w:p w14:paraId="361736A8" w14:textId="38E1B31F"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Luiten, A., Hox, J., &amp; de Leeuw, E. (2020). Survey nonresponse trends and fieldwork effort in the 21st </w:t>
      </w:r>
      <w:r w:rsidR="00B55757" w:rsidRPr="007B2B31">
        <w:rPr>
          <w:sz w:val="26"/>
          <w:szCs w:val="26"/>
        </w:rPr>
        <w:t>century</w:t>
      </w:r>
      <w:r w:rsidRPr="007B2B31">
        <w:rPr>
          <w:sz w:val="26"/>
          <w:szCs w:val="26"/>
        </w:rPr>
        <w:t xml:space="preserve">: Results of an international study across countries and surveys. </w:t>
      </w:r>
      <w:r w:rsidRPr="007B2B31">
        <w:rPr>
          <w:i/>
          <w:sz w:val="26"/>
          <w:szCs w:val="26"/>
        </w:rPr>
        <w:t>Journal of Official Statistics</w:t>
      </w:r>
      <w:r w:rsidRPr="007B2B31">
        <w:rPr>
          <w:sz w:val="26"/>
          <w:szCs w:val="26"/>
        </w:rPr>
        <w:t>,</w:t>
      </w:r>
      <w:r w:rsidRPr="007B2B31">
        <w:rPr>
          <w:i/>
          <w:sz w:val="26"/>
          <w:szCs w:val="26"/>
        </w:rPr>
        <w:t xml:space="preserve"> 36</w:t>
      </w:r>
      <w:r w:rsidRPr="007B2B31">
        <w:rPr>
          <w:sz w:val="26"/>
          <w:szCs w:val="26"/>
        </w:rPr>
        <w:t xml:space="preserve">(3), 469-487. http://dx.doi.org/10.2478/JOS-2020-002 </w:t>
      </w:r>
    </w:p>
    <w:p w14:paraId="3398AD57"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Maan, A. T., Abid, G., Butt, T. H., Ashfaq, F., &amp; Ahmed, S. (2020). Perceived organizational support and job satisfaction: A moderated mediation model of proactive personality and psychological empowerment. </w:t>
      </w:r>
      <w:r w:rsidRPr="007B2B31">
        <w:rPr>
          <w:i/>
          <w:sz w:val="26"/>
          <w:szCs w:val="26"/>
        </w:rPr>
        <w:t>Future Business Journal</w:t>
      </w:r>
      <w:r w:rsidRPr="007B2B31">
        <w:rPr>
          <w:sz w:val="26"/>
          <w:szCs w:val="26"/>
        </w:rPr>
        <w:t>,</w:t>
      </w:r>
      <w:r w:rsidRPr="007B2B31">
        <w:rPr>
          <w:i/>
          <w:sz w:val="26"/>
          <w:szCs w:val="26"/>
        </w:rPr>
        <w:t xml:space="preserve"> 6</w:t>
      </w:r>
      <w:r w:rsidRPr="007B2B31">
        <w:rPr>
          <w:sz w:val="26"/>
          <w:szCs w:val="26"/>
        </w:rPr>
        <w:t xml:space="preserve">(1). https://doi.org/10.1186/s43093-020-00027-8 </w:t>
      </w:r>
    </w:p>
    <w:p w14:paraId="033EA213" w14:textId="0D85F91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Mahesh, K., &amp; Saravanakumar, G. (2020). A study on relationship between ERM and organizational performance</w:t>
      </w:r>
      <w:r w:rsidR="00B55757">
        <w:rPr>
          <w:sz w:val="26"/>
          <w:szCs w:val="26"/>
        </w:rPr>
        <w:t>.</w:t>
      </w:r>
      <w:r w:rsidRPr="007B2B31">
        <w:rPr>
          <w:sz w:val="26"/>
          <w:szCs w:val="26"/>
        </w:rPr>
        <w:t xml:space="preserve"> </w:t>
      </w:r>
      <w:r w:rsidRPr="007B2B31">
        <w:rPr>
          <w:i/>
          <w:sz w:val="26"/>
          <w:szCs w:val="26"/>
        </w:rPr>
        <w:t>Journal of Emerging Technologies and Innovative Research</w:t>
      </w:r>
      <w:r w:rsidRPr="007B2B31">
        <w:rPr>
          <w:sz w:val="26"/>
          <w:szCs w:val="26"/>
        </w:rPr>
        <w:t>,</w:t>
      </w:r>
      <w:r w:rsidRPr="007B2B31">
        <w:rPr>
          <w:i/>
          <w:sz w:val="26"/>
          <w:szCs w:val="26"/>
        </w:rPr>
        <w:t xml:space="preserve"> 7</w:t>
      </w:r>
      <w:r w:rsidRPr="007B2B31">
        <w:rPr>
          <w:sz w:val="26"/>
          <w:szCs w:val="26"/>
        </w:rPr>
        <w:t xml:space="preserve">(8), 1240-1248. </w:t>
      </w:r>
    </w:p>
    <w:p w14:paraId="14DC609D" w14:textId="12AADED6"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Mariani, K., Asmony, T., &amp; Nurmayanti, S. (2020). The effects of workplace spirituality on employee engagement and organizational citizenship behavior</w:t>
      </w:r>
      <w:r w:rsidR="00B55757">
        <w:rPr>
          <w:sz w:val="26"/>
          <w:szCs w:val="26"/>
        </w:rPr>
        <w:t>.</w:t>
      </w:r>
      <w:r w:rsidRPr="007B2B31">
        <w:rPr>
          <w:sz w:val="26"/>
          <w:szCs w:val="26"/>
        </w:rPr>
        <w:t xml:space="preserve"> </w:t>
      </w:r>
      <w:r w:rsidRPr="007B2B31">
        <w:rPr>
          <w:i/>
          <w:sz w:val="26"/>
          <w:szCs w:val="26"/>
        </w:rPr>
        <w:lastRenderedPageBreak/>
        <w:t>International Journal of Innovative Science, Engineering and Technology</w:t>
      </w:r>
      <w:r w:rsidRPr="007B2B31">
        <w:rPr>
          <w:sz w:val="26"/>
          <w:szCs w:val="26"/>
        </w:rPr>
        <w:t>,</w:t>
      </w:r>
      <w:r w:rsidRPr="007B2B31">
        <w:rPr>
          <w:i/>
          <w:sz w:val="26"/>
          <w:szCs w:val="26"/>
        </w:rPr>
        <w:t xml:space="preserve"> 7</w:t>
      </w:r>
      <w:r w:rsidRPr="007B2B31">
        <w:rPr>
          <w:sz w:val="26"/>
          <w:szCs w:val="26"/>
        </w:rPr>
        <w:t xml:space="preserve">(8), 220-233. </w:t>
      </w:r>
    </w:p>
    <w:p w14:paraId="657312DE"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Milliman, J., Czaplewski, A. J., &amp; Ferguson, J. (2003). Workplace spirituality and employee work attitudes: An exploratory empirical assessment. </w:t>
      </w:r>
      <w:r w:rsidRPr="007B2B31">
        <w:rPr>
          <w:i/>
          <w:sz w:val="26"/>
          <w:szCs w:val="26"/>
        </w:rPr>
        <w:t>Journal of Organizational Change Management</w:t>
      </w:r>
      <w:r w:rsidRPr="007B2B31">
        <w:rPr>
          <w:sz w:val="26"/>
          <w:szCs w:val="26"/>
        </w:rPr>
        <w:t>,</w:t>
      </w:r>
      <w:r w:rsidRPr="007B2B31">
        <w:rPr>
          <w:i/>
          <w:sz w:val="26"/>
          <w:szCs w:val="26"/>
        </w:rPr>
        <w:t xml:space="preserve"> 16</w:t>
      </w:r>
      <w:r w:rsidRPr="007B2B31">
        <w:rPr>
          <w:sz w:val="26"/>
          <w:szCs w:val="26"/>
        </w:rPr>
        <w:t xml:space="preserve">(4), 426-447. https://doi.org/10.1108/09534810310484172 </w:t>
      </w:r>
    </w:p>
    <w:p w14:paraId="0AA7C976"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Mirjana, P. B., Ana, A., &amp; Marjana, M.-S. (2018). Examining determinants of entrepreneurial intentions in Slovenia: Applying the theory of planned behavior and an innovative cognitive style. </w:t>
      </w:r>
      <w:r w:rsidRPr="007B2B31">
        <w:rPr>
          <w:i/>
          <w:sz w:val="26"/>
          <w:szCs w:val="26"/>
        </w:rPr>
        <w:t>Economic research-Ekonomska istraživanja</w:t>
      </w:r>
      <w:r w:rsidRPr="007B2B31">
        <w:rPr>
          <w:sz w:val="26"/>
          <w:szCs w:val="26"/>
        </w:rPr>
        <w:t>,</w:t>
      </w:r>
      <w:r w:rsidRPr="007B2B31">
        <w:rPr>
          <w:i/>
          <w:sz w:val="26"/>
          <w:szCs w:val="26"/>
        </w:rPr>
        <w:t xml:space="preserve"> 31</w:t>
      </w:r>
      <w:r w:rsidRPr="007B2B31">
        <w:rPr>
          <w:sz w:val="26"/>
          <w:szCs w:val="26"/>
        </w:rPr>
        <w:t xml:space="preserve">(1), 1453-1471. https://doi.org/1410.1080/1331677X.1332018.1478321. </w:t>
      </w:r>
    </w:p>
    <w:p w14:paraId="61E85C2D" w14:textId="4C1BA5D4"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Moon, T.-W., Youn, N., Hur, W.-M., &amp; Kim, K.-M. (2020). Does employees</w:t>
      </w:r>
      <w:r w:rsidR="00824FD0">
        <w:rPr>
          <w:sz w:val="26"/>
          <w:szCs w:val="26"/>
        </w:rPr>
        <w:t>'</w:t>
      </w:r>
      <w:r w:rsidRPr="007B2B31">
        <w:rPr>
          <w:sz w:val="26"/>
          <w:szCs w:val="26"/>
        </w:rPr>
        <w:t xml:space="preserve"> spirituality enhance job performance? The mediating roles of intrinsic motivation and job crafting. </w:t>
      </w:r>
      <w:r w:rsidRPr="007B2B31">
        <w:rPr>
          <w:i/>
          <w:sz w:val="26"/>
          <w:szCs w:val="26"/>
        </w:rPr>
        <w:t>Current Psychology</w:t>
      </w:r>
      <w:r w:rsidRPr="007B2B31">
        <w:rPr>
          <w:sz w:val="26"/>
          <w:szCs w:val="26"/>
        </w:rPr>
        <w:t>,</w:t>
      </w:r>
      <w:r w:rsidRPr="007B2B31">
        <w:rPr>
          <w:i/>
          <w:sz w:val="26"/>
          <w:szCs w:val="26"/>
        </w:rPr>
        <w:t xml:space="preserve"> 39</w:t>
      </w:r>
      <w:r w:rsidRPr="007B2B31">
        <w:rPr>
          <w:sz w:val="26"/>
          <w:szCs w:val="26"/>
        </w:rPr>
        <w:t>(5)</w:t>
      </w:r>
      <w:r w:rsidR="00B55757">
        <w:rPr>
          <w:sz w:val="26"/>
          <w:szCs w:val="26"/>
        </w:rPr>
        <w:t>, 1618-1634</w:t>
      </w:r>
      <w:r w:rsidRPr="007B2B31">
        <w:rPr>
          <w:sz w:val="26"/>
          <w:szCs w:val="26"/>
        </w:rPr>
        <w:t xml:space="preserve">. https://doi.org/10.1007/s12144-018-9864-0 </w:t>
      </w:r>
    </w:p>
    <w:p w14:paraId="2A251FE9"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Nwanzu, C. L., &amp; Babalola, S. S. (2020). Examining the moderating role of workload in the relationship between emotional intelligence and caring behavior in healthcare organizations. </w:t>
      </w:r>
      <w:r w:rsidRPr="007B2B31">
        <w:rPr>
          <w:i/>
          <w:sz w:val="26"/>
          <w:szCs w:val="26"/>
        </w:rPr>
        <w:t>International Journal of Business Science and Applied Management</w:t>
      </w:r>
      <w:r w:rsidRPr="007B2B31">
        <w:rPr>
          <w:sz w:val="26"/>
          <w:szCs w:val="26"/>
        </w:rPr>
        <w:t>,</w:t>
      </w:r>
      <w:r w:rsidRPr="007B2B31">
        <w:rPr>
          <w:i/>
          <w:sz w:val="26"/>
          <w:szCs w:val="26"/>
        </w:rPr>
        <w:t xml:space="preserve"> 15</w:t>
      </w:r>
      <w:r w:rsidRPr="007B2B31">
        <w:rPr>
          <w:sz w:val="26"/>
          <w:szCs w:val="26"/>
        </w:rPr>
        <w:t xml:space="preserve">(1), 17-29. </w:t>
      </w:r>
    </w:p>
    <w:p w14:paraId="6D460742"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Okeke, M., Onuorah, A., &amp; Evbota, J. (2016). Influence of affective events on job satisfaction: A study of selected service enterprises in Edo state. </w:t>
      </w:r>
      <w:r w:rsidRPr="007B2B31">
        <w:rPr>
          <w:i/>
          <w:sz w:val="26"/>
          <w:szCs w:val="26"/>
        </w:rPr>
        <w:t>International Journal of Social Sciences and Humanities Review</w:t>
      </w:r>
      <w:r w:rsidRPr="007B2B31">
        <w:rPr>
          <w:sz w:val="26"/>
          <w:szCs w:val="26"/>
        </w:rPr>
        <w:t>,</w:t>
      </w:r>
      <w:r w:rsidRPr="007B2B31">
        <w:rPr>
          <w:i/>
          <w:sz w:val="26"/>
          <w:szCs w:val="26"/>
        </w:rPr>
        <w:t xml:space="preserve"> 6</w:t>
      </w:r>
      <w:r w:rsidRPr="007B2B31">
        <w:rPr>
          <w:sz w:val="26"/>
          <w:szCs w:val="26"/>
        </w:rPr>
        <w:t xml:space="preserve">(1), 68-79. </w:t>
      </w:r>
    </w:p>
    <w:p w14:paraId="3291521C"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Organ, D. W. (1988). </w:t>
      </w:r>
      <w:r w:rsidRPr="007B2B31">
        <w:rPr>
          <w:i/>
          <w:sz w:val="26"/>
          <w:szCs w:val="26"/>
        </w:rPr>
        <w:t>Organizational citizenship behavior: The good soldier syndrome</w:t>
      </w:r>
      <w:r w:rsidRPr="007B2B31">
        <w:rPr>
          <w:sz w:val="26"/>
          <w:szCs w:val="26"/>
        </w:rPr>
        <w:t xml:space="preserve"> (First ed.). HD.C. Heath and Company. </w:t>
      </w:r>
    </w:p>
    <w:p w14:paraId="0C07BBA4"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Park, S., Oh, S., &amp; Lee, Y. (2020). The relationships between person-organization value fit and employee attitudes in a Korean government sector. </w:t>
      </w:r>
      <w:r w:rsidRPr="007B2B31">
        <w:rPr>
          <w:i/>
          <w:sz w:val="26"/>
          <w:szCs w:val="26"/>
        </w:rPr>
        <w:t>The International Journal of Human Resource Management</w:t>
      </w:r>
      <w:r w:rsidRPr="007B2B31">
        <w:rPr>
          <w:sz w:val="26"/>
          <w:szCs w:val="26"/>
        </w:rPr>
        <w:t>,</w:t>
      </w:r>
      <w:r w:rsidRPr="007B2B31">
        <w:rPr>
          <w:i/>
          <w:sz w:val="26"/>
          <w:szCs w:val="26"/>
        </w:rPr>
        <w:t xml:space="preserve"> 31</w:t>
      </w:r>
      <w:r w:rsidRPr="007B2B31">
        <w:rPr>
          <w:sz w:val="26"/>
          <w:szCs w:val="26"/>
        </w:rPr>
        <w:t xml:space="preserve">(16), 2089-2114. https://doi.org/10.1080/09585192.2018.1431954 </w:t>
      </w:r>
    </w:p>
    <w:p w14:paraId="1FB63049" w14:textId="36B0F022"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Perera, K., &amp; Weerakkody, W. (2018). The impact of human capital and social capital on employee performance: A study of employees in small-scale industry enterprises in </w:t>
      </w:r>
      <w:r w:rsidR="00C41174">
        <w:rPr>
          <w:sz w:val="26"/>
          <w:szCs w:val="26"/>
        </w:rPr>
        <w:t xml:space="preserve">the </w:t>
      </w:r>
      <w:r w:rsidR="00B55757" w:rsidRPr="007B2B31">
        <w:rPr>
          <w:sz w:val="26"/>
          <w:szCs w:val="26"/>
        </w:rPr>
        <w:t>western province</w:t>
      </w:r>
      <w:r w:rsidRPr="007B2B31">
        <w:rPr>
          <w:sz w:val="26"/>
          <w:szCs w:val="26"/>
        </w:rPr>
        <w:t xml:space="preserve"> of Sri Lanka. </w:t>
      </w:r>
      <w:r w:rsidRPr="007B2B31">
        <w:rPr>
          <w:i/>
          <w:sz w:val="26"/>
          <w:szCs w:val="26"/>
        </w:rPr>
        <w:t>Kelaniya Journal of Human Resource Management</w:t>
      </w:r>
      <w:r w:rsidRPr="007B2B31">
        <w:rPr>
          <w:sz w:val="26"/>
          <w:szCs w:val="26"/>
        </w:rPr>
        <w:t>,</w:t>
      </w:r>
      <w:r w:rsidRPr="007B2B31">
        <w:rPr>
          <w:i/>
          <w:sz w:val="26"/>
          <w:szCs w:val="26"/>
        </w:rPr>
        <w:t xml:space="preserve"> 13</w:t>
      </w:r>
      <w:r w:rsidRPr="007B2B31">
        <w:rPr>
          <w:sz w:val="26"/>
          <w:szCs w:val="26"/>
        </w:rPr>
        <w:t xml:space="preserve">(1), 38-48. http://doi.org/10.4038/kjhrm.v13i1.48 </w:t>
      </w:r>
    </w:p>
    <w:p w14:paraId="2B6732B8"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Petchsawang, P., &amp; Duchon, D. (2012). Workplace spirituality, meditation, and work performance. </w:t>
      </w:r>
      <w:r w:rsidRPr="007B2B31">
        <w:rPr>
          <w:i/>
          <w:sz w:val="26"/>
          <w:szCs w:val="26"/>
        </w:rPr>
        <w:t>Journal of Management, Spirituality, and Religion</w:t>
      </w:r>
      <w:r w:rsidRPr="007B2B31">
        <w:rPr>
          <w:sz w:val="26"/>
          <w:szCs w:val="26"/>
        </w:rPr>
        <w:t>,</w:t>
      </w:r>
      <w:r w:rsidRPr="007B2B31">
        <w:rPr>
          <w:i/>
          <w:sz w:val="26"/>
          <w:szCs w:val="26"/>
        </w:rPr>
        <w:t xml:space="preserve"> 9</w:t>
      </w:r>
      <w:r w:rsidRPr="007B2B31">
        <w:rPr>
          <w:sz w:val="26"/>
          <w:szCs w:val="26"/>
        </w:rPr>
        <w:t xml:space="preserve">(2), 189-208. https://doi.org/10.1080/14766086.2012.688623 </w:t>
      </w:r>
    </w:p>
    <w:p w14:paraId="31117A49"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Pierce, J. L., Gardner, D. G., Cummings, L. L., &amp; Dunham, R. B. (1989). Organization-based self-esteem: Construct definition, measurement, and validation. </w:t>
      </w:r>
      <w:r w:rsidRPr="007B2B31">
        <w:rPr>
          <w:i/>
          <w:sz w:val="26"/>
          <w:szCs w:val="26"/>
        </w:rPr>
        <w:t>Academy of Management Journal</w:t>
      </w:r>
      <w:r w:rsidRPr="007B2B31">
        <w:rPr>
          <w:sz w:val="26"/>
          <w:szCs w:val="26"/>
        </w:rPr>
        <w:t>,</w:t>
      </w:r>
      <w:r w:rsidRPr="007B2B31">
        <w:rPr>
          <w:i/>
          <w:sz w:val="26"/>
          <w:szCs w:val="26"/>
        </w:rPr>
        <w:t xml:space="preserve"> 32</w:t>
      </w:r>
      <w:r w:rsidRPr="007B2B31">
        <w:rPr>
          <w:sz w:val="26"/>
          <w:szCs w:val="26"/>
        </w:rPr>
        <w:t xml:space="preserve">(3), 622-648. https://doi.org/10.5465/256437 </w:t>
      </w:r>
    </w:p>
    <w:p w14:paraId="068D1A44"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lastRenderedPageBreak/>
        <w:t xml:space="preserve">Rajper, Z. A., Ghumro, I. A., &amp; Mangi, R. A. (2020). The impact of person-job fit and person-organization fit on employee job performance: A study among employees of services sector. </w:t>
      </w:r>
      <w:r w:rsidRPr="007B2B31">
        <w:rPr>
          <w:i/>
          <w:sz w:val="26"/>
          <w:szCs w:val="26"/>
        </w:rPr>
        <w:t>Abasyn University Journal of Social Sciences</w:t>
      </w:r>
      <w:r w:rsidRPr="007B2B31">
        <w:rPr>
          <w:sz w:val="26"/>
          <w:szCs w:val="26"/>
        </w:rPr>
        <w:t>,</w:t>
      </w:r>
      <w:r w:rsidRPr="007B2B31">
        <w:rPr>
          <w:i/>
          <w:sz w:val="26"/>
          <w:szCs w:val="26"/>
        </w:rPr>
        <w:t xml:space="preserve"> 13</w:t>
      </w:r>
      <w:r w:rsidRPr="007B2B31">
        <w:rPr>
          <w:sz w:val="26"/>
          <w:szCs w:val="26"/>
        </w:rPr>
        <w:t xml:space="preserve">(1), 54-65. https://doi.org/10.34091/JASS.13.1.05 </w:t>
      </w:r>
    </w:p>
    <w:p w14:paraId="6E354AB6"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Ranasinghe, V. R., &amp; Samarasinghe, S. M. (2019). The effect of workplace spirituality on innovative work behavior. </w:t>
      </w:r>
      <w:r w:rsidRPr="007B2B31">
        <w:rPr>
          <w:i/>
          <w:sz w:val="26"/>
          <w:szCs w:val="26"/>
        </w:rPr>
        <w:t>International Business Research</w:t>
      </w:r>
      <w:r w:rsidRPr="007B2B31">
        <w:rPr>
          <w:sz w:val="26"/>
          <w:szCs w:val="26"/>
        </w:rPr>
        <w:t>,</w:t>
      </w:r>
      <w:r w:rsidRPr="007B2B31">
        <w:rPr>
          <w:i/>
          <w:sz w:val="26"/>
          <w:szCs w:val="26"/>
        </w:rPr>
        <w:t xml:space="preserve"> 12</w:t>
      </w:r>
      <w:r w:rsidRPr="007B2B31">
        <w:rPr>
          <w:sz w:val="26"/>
          <w:szCs w:val="26"/>
        </w:rPr>
        <w:t xml:space="preserve">(12), 29-38. https://doi.org/10.5539/ibr.v12n12p2 </w:t>
      </w:r>
    </w:p>
    <w:p w14:paraId="0D80282C"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Rathee, R., &amp; Rajain, P. (2020). Workplace spirituality: A comparative study of various models. </w:t>
      </w:r>
      <w:r w:rsidRPr="007B2B31">
        <w:rPr>
          <w:i/>
          <w:sz w:val="26"/>
          <w:szCs w:val="26"/>
        </w:rPr>
        <w:t>Jindal Journal of Business Research</w:t>
      </w:r>
      <w:r w:rsidRPr="007B2B31">
        <w:rPr>
          <w:sz w:val="26"/>
          <w:szCs w:val="26"/>
        </w:rPr>
        <w:t>,</w:t>
      </w:r>
      <w:r w:rsidRPr="007B2B31">
        <w:rPr>
          <w:i/>
          <w:sz w:val="26"/>
          <w:szCs w:val="26"/>
        </w:rPr>
        <w:t xml:space="preserve"> 9</w:t>
      </w:r>
      <w:r w:rsidRPr="007B2B31">
        <w:rPr>
          <w:sz w:val="26"/>
          <w:szCs w:val="26"/>
        </w:rPr>
        <w:t xml:space="preserve">(1), 27-40. https://doi.org/10.1177/2278682120908554 </w:t>
      </w:r>
    </w:p>
    <w:p w14:paraId="0891E3CC"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Rego, A., &amp; Cunha, M. P. E. (2008). Workplace spirituality and organizational commitment: An empirical study. </w:t>
      </w:r>
      <w:r w:rsidRPr="007B2B31">
        <w:rPr>
          <w:i/>
          <w:sz w:val="26"/>
          <w:szCs w:val="26"/>
        </w:rPr>
        <w:t>Journal of Organizational Change Management</w:t>
      </w:r>
      <w:r w:rsidRPr="007B2B31">
        <w:rPr>
          <w:sz w:val="26"/>
          <w:szCs w:val="26"/>
        </w:rPr>
        <w:t>,</w:t>
      </w:r>
      <w:r w:rsidRPr="007B2B31">
        <w:rPr>
          <w:i/>
          <w:sz w:val="26"/>
          <w:szCs w:val="26"/>
        </w:rPr>
        <w:t xml:space="preserve"> 21</w:t>
      </w:r>
      <w:r w:rsidRPr="007B2B31">
        <w:rPr>
          <w:sz w:val="26"/>
          <w:szCs w:val="26"/>
        </w:rPr>
        <w:t xml:space="preserve">(1), 53-75. https://doi.org/10.1108/09534810810847039 </w:t>
      </w:r>
    </w:p>
    <w:p w14:paraId="5FDCCB58" w14:textId="4F280B0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Robbins, S. P.</w:t>
      </w:r>
      <w:r w:rsidR="00AF3306">
        <w:rPr>
          <w:sz w:val="26"/>
          <w:szCs w:val="26"/>
        </w:rPr>
        <w:t xml:space="preserve">, </w:t>
      </w:r>
      <w:r w:rsidRPr="007B2B31">
        <w:rPr>
          <w:sz w:val="26"/>
          <w:szCs w:val="26"/>
        </w:rPr>
        <w:t>J</w:t>
      </w:r>
      <w:r w:rsidR="00AF3306">
        <w:rPr>
          <w:sz w:val="26"/>
          <w:szCs w:val="26"/>
        </w:rPr>
        <w:t>udge</w:t>
      </w:r>
      <w:r w:rsidRPr="007B2B31">
        <w:rPr>
          <w:sz w:val="26"/>
          <w:szCs w:val="26"/>
        </w:rPr>
        <w:t>, T</w:t>
      </w:r>
      <w:r w:rsidR="00AF3306">
        <w:rPr>
          <w:sz w:val="26"/>
          <w:szCs w:val="26"/>
        </w:rPr>
        <w:t>.</w:t>
      </w:r>
      <w:r w:rsidRPr="007B2B31">
        <w:rPr>
          <w:sz w:val="26"/>
          <w:szCs w:val="26"/>
        </w:rPr>
        <w:t xml:space="preserve"> A.</w:t>
      </w:r>
      <w:r w:rsidR="00AF3306">
        <w:rPr>
          <w:sz w:val="26"/>
          <w:szCs w:val="26"/>
        </w:rPr>
        <w:t>, &amp;</w:t>
      </w:r>
      <w:r w:rsidRPr="007B2B31">
        <w:rPr>
          <w:sz w:val="26"/>
          <w:szCs w:val="26"/>
        </w:rPr>
        <w:t xml:space="preserve"> Breward, K. (2018). </w:t>
      </w:r>
      <w:r w:rsidRPr="007B2B31">
        <w:rPr>
          <w:i/>
          <w:sz w:val="26"/>
          <w:szCs w:val="26"/>
        </w:rPr>
        <w:t>Essentials of organizational behavior</w:t>
      </w:r>
      <w:r w:rsidRPr="007B2B31">
        <w:rPr>
          <w:sz w:val="26"/>
          <w:szCs w:val="26"/>
        </w:rPr>
        <w:t xml:space="preserve"> (First Canadian Edition ed.). Pearson Education. </w:t>
      </w:r>
    </w:p>
    <w:p w14:paraId="3471DEB0" w14:textId="5C91987A"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Robbins, S. P.</w:t>
      </w:r>
      <w:r w:rsidR="00D70001" w:rsidRPr="00D70001">
        <w:rPr>
          <w:sz w:val="26"/>
          <w:szCs w:val="26"/>
        </w:rPr>
        <w:t xml:space="preserve"> J., Timothy A.</w:t>
      </w:r>
      <w:r w:rsidR="00D70001">
        <w:rPr>
          <w:sz w:val="26"/>
          <w:szCs w:val="26"/>
        </w:rPr>
        <w:t>, &amp;</w:t>
      </w:r>
      <w:r w:rsidR="00D70001" w:rsidRPr="00D70001">
        <w:rPr>
          <w:sz w:val="26"/>
          <w:szCs w:val="26"/>
        </w:rPr>
        <w:t xml:space="preserve"> Breward, K.</w:t>
      </w:r>
      <w:r w:rsidRPr="007B2B31">
        <w:rPr>
          <w:sz w:val="26"/>
          <w:szCs w:val="26"/>
        </w:rPr>
        <w:t xml:space="preserve"> (2019). </w:t>
      </w:r>
      <w:r w:rsidRPr="007B2B31">
        <w:rPr>
          <w:i/>
          <w:sz w:val="26"/>
          <w:szCs w:val="26"/>
        </w:rPr>
        <w:t xml:space="preserve">Organizational behavior </w:t>
      </w:r>
      <w:r w:rsidRPr="007B2B31">
        <w:rPr>
          <w:sz w:val="26"/>
          <w:szCs w:val="26"/>
        </w:rPr>
        <w:t xml:space="preserve">(18th ed.). Pearson Educations. </w:t>
      </w:r>
    </w:p>
    <w:p w14:paraId="0F78D91C"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Rodríguez-Ardura, I., &amp; Meseguer-Artola, A. (2020). How to prevent, detect and control common method variance in electronic commerce research. </w:t>
      </w:r>
      <w:r w:rsidRPr="007B2B31">
        <w:rPr>
          <w:i/>
          <w:sz w:val="26"/>
          <w:szCs w:val="26"/>
        </w:rPr>
        <w:t>Journal of Theoretical and Applied Electronic Commerce Research</w:t>
      </w:r>
      <w:r w:rsidRPr="007B2B31">
        <w:rPr>
          <w:sz w:val="26"/>
          <w:szCs w:val="26"/>
        </w:rPr>
        <w:t>,</w:t>
      </w:r>
      <w:r w:rsidRPr="007B2B31">
        <w:rPr>
          <w:i/>
          <w:sz w:val="26"/>
          <w:szCs w:val="26"/>
        </w:rPr>
        <w:t xml:space="preserve"> 15</w:t>
      </w:r>
      <w:r w:rsidRPr="007B2B31">
        <w:rPr>
          <w:sz w:val="26"/>
          <w:szCs w:val="26"/>
        </w:rPr>
        <w:t xml:space="preserve">(2), I-V. https://doi.org/10.4067/S0718-18762020000200101. </w:t>
      </w:r>
    </w:p>
    <w:p w14:paraId="2A2DD27A"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Salcedo, A. V., &amp; Lazatin, J. R. B. (2021). Workplace spirituality as a mediator to individual spirituality and organizational performance in a hospitality business: An evidence from Hotel X, Clarkfield, Angeles City, Pampanga, Philippines. </w:t>
      </w:r>
      <w:r w:rsidRPr="007B2B31">
        <w:rPr>
          <w:i/>
          <w:sz w:val="26"/>
          <w:szCs w:val="26"/>
        </w:rPr>
        <w:t>International Journal of Creative Business and Management</w:t>
      </w:r>
      <w:r w:rsidRPr="007B2B31">
        <w:rPr>
          <w:sz w:val="26"/>
          <w:szCs w:val="26"/>
        </w:rPr>
        <w:t>,</w:t>
      </w:r>
      <w:r w:rsidRPr="007B2B31">
        <w:rPr>
          <w:i/>
          <w:sz w:val="26"/>
          <w:szCs w:val="26"/>
        </w:rPr>
        <w:t xml:space="preserve"> 1</w:t>
      </w:r>
      <w:r w:rsidRPr="007B2B31">
        <w:rPr>
          <w:sz w:val="26"/>
          <w:szCs w:val="26"/>
        </w:rPr>
        <w:t xml:space="preserve">(1), 21-37. https://doi.org/10.31098/ijcbm.v1i1.3881 </w:t>
      </w:r>
    </w:p>
    <w:p w14:paraId="3AF05ADA"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Sayadi, Y., Hoveida, R., Siadat, S. A., &amp; Rajaeepour, S. (2015). The relationship between perceived organizational support and organization-based self-esteem among teachers in Iran. </w:t>
      </w:r>
      <w:r w:rsidRPr="007B2B31">
        <w:rPr>
          <w:i/>
          <w:sz w:val="26"/>
          <w:szCs w:val="26"/>
        </w:rPr>
        <w:t>Journal of Information and Knowledge Management</w:t>
      </w:r>
      <w:r w:rsidRPr="007B2B31">
        <w:rPr>
          <w:sz w:val="26"/>
          <w:szCs w:val="26"/>
        </w:rPr>
        <w:t>,</w:t>
      </w:r>
      <w:r w:rsidRPr="007B2B31">
        <w:rPr>
          <w:i/>
          <w:sz w:val="26"/>
          <w:szCs w:val="26"/>
        </w:rPr>
        <w:t xml:space="preserve"> 5</w:t>
      </w:r>
      <w:r w:rsidRPr="007B2B31">
        <w:rPr>
          <w:sz w:val="26"/>
          <w:szCs w:val="26"/>
        </w:rPr>
        <w:t xml:space="preserve">(5), 20-24 </w:t>
      </w:r>
    </w:p>
    <w:p w14:paraId="31DA3071"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Shrestha, A. K., &amp; Jena, L. K. (2021). Interactive effects of workplace spirituality and psychological capital on employee negativity. </w:t>
      </w:r>
      <w:r w:rsidRPr="007B2B31">
        <w:rPr>
          <w:i/>
          <w:sz w:val="26"/>
          <w:szCs w:val="26"/>
        </w:rPr>
        <w:t>Management and Labor Studies</w:t>
      </w:r>
      <w:r w:rsidRPr="007B2B31">
        <w:rPr>
          <w:sz w:val="26"/>
          <w:szCs w:val="26"/>
        </w:rPr>
        <w:t>,</w:t>
      </w:r>
      <w:r w:rsidRPr="007B2B31">
        <w:rPr>
          <w:i/>
          <w:sz w:val="26"/>
          <w:szCs w:val="26"/>
        </w:rPr>
        <w:t xml:space="preserve"> 46</w:t>
      </w:r>
      <w:r w:rsidRPr="007B2B31">
        <w:rPr>
          <w:sz w:val="26"/>
          <w:szCs w:val="26"/>
        </w:rPr>
        <w:t xml:space="preserve">(1), 59-77. https://doi.org/10.1177/0258042X20962994 </w:t>
      </w:r>
    </w:p>
    <w:p w14:paraId="1A813153" w14:textId="19CCAC6C"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Smith, J. A., &amp; Rayment, J. J. (2007). The </w:t>
      </w:r>
      <w:r w:rsidR="00B55757" w:rsidRPr="007B2B31">
        <w:rPr>
          <w:sz w:val="26"/>
          <w:szCs w:val="26"/>
        </w:rPr>
        <w:t xml:space="preserve">global </w:t>
      </w:r>
      <w:r w:rsidRPr="007B2B31">
        <w:rPr>
          <w:sz w:val="26"/>
          <w:szCs w:val="26"/>
        </w:rPr>
        <w:t xml:space="preserve">SMP </w:t>
      </w:r>
      <w:r w:rsidR="00B55757" w:rsidRPr="007B2B31">
        <w:rPr>
          <w:sz w:val="26"/>
          <w:szCs w:val="26"/>
        </w:rPr>
        <w:t>fitness framewor</w:t>
      </w:r>
      <w:r w:rsidRPr="007B2B31">
        <w:rPr>
          <w:sz w:val="26"/>
          <w:szCs w:val="26"/>
        </w:rPr>
        <w:t xml:space="preserve">k: A guide for leaders exploring the relevance of spirituality in the workplace. </w:t>
      </w:r>
      <w:r w:rsidRPr="007B2B31">
        <w:rPr>
          <w:i/>
          <w:sz w:val="26"/>
          <w:szCs w:val="26"/>
        </w:rPr>
        <w:t>Management Decision</w:t>
      </w:r>
      <w:r w:rsidRPr="007B2B31">
        <w:rPr>
          <w:sz w:val="26"/>
          <w:szCs w:val="26"/>
        </w:rPr>
        <w:t>,</w:t>
      </w:r>
      <w:r w:rsidRPr="007B2B31">
        <w:rPr>
          <w:i/>
          <w:sz w:val="26"/>
          <w:szCs w:val="26"/>
        </w:rPr>
        <w:t xml:space="preserve"> 45</w:t>
      </w:r>
      <w:r w:rsidRPr="007B2B31">
        <w:rPr>
          <w:sz w:val="26"/>
          <w:szCs w:val="26"/>
        </w:rPr>
        <w:t xml:space="preserve">(2), 217-234. https://doi.org/10.1108/00251740710727250 </w:t>
      </w:r>
    </w:p>
    <w:p w14:paraId="694E018F"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Suherman, U. D. (2020). Analysis of spirituality effect on workplace and work motivation on employee performance bank Syariah Mandiri in Jawa Barat </w:t>
      </w:r>
      <w:r w:rsidRPr="007B2B31">
        <w:rPr>
          <w:sz w:val="26"/>
          <w:szCs w:val="26"/>
        </w:rPr>
        <w:lastRenderedPageBreak/>
        <w:t xml:space="preserve">region. </w:t>
      </w:r>
      <w:r w:rsidRPr="007B2B31">
        <w:rPr>
          <w:i/>
          <w:sz w:val="26"/>
          <w:szCs w:val="26"/>
        </w:rPr>
        <w:t>Li Falah: Jurnal Studi Ekonomi dan Bisnis Islam</w:t>
      </w:r>
      <w:r w:rsidRPr="007B2B31">
        <w:rPr>
          <w:sz w:val="26"/>
          <w:szCs w:val="26"/>
        </w:rPr>
        <w:t>,</w:t>
      </w:r>
      <w:r w:rsidRPr="007B2B31">
        <w:rPr>
          <w:i/>
          <w:sz w:val="26"/>
          <w:szCs w:val="26"/>
        </w:rPr>
        <w:t xml:space="preserve"> 5</w:t>
      </w:r>
      <w:r w:rsidRPr="007B2B31">
        <w:rPr>
          <w:sz w:val="26"/>
          <w:szCs w:val="26"/>
        </w:rPr>
        <w:t xml:space="preserve">(2), 74-89. http://dx.doi.org/10.31332/lifalah.v5i2.2307 </w:t>
      </w:r>
    </w:p>
    <w:p w14:paraId="709EC4EE" w14:textId="77777777" w:rsidR="00146AD0" w:rsidRPr="007B2B31" w:rsidRDefault="00146AD0" w:rsidP="00146AD0">
      <w:pPr>
        <w:pStyle w:val="EndNoteBibliography"/>
        <w:snapToGrid w:val="0"/>
        <w:spacing w:line="360" w:lineRule="exact"/>
        <w:ind w:left="720" w:hanging="720"/>
        <w:jc w:val="left"/>
        <w:rPr>
          <w:sz w:val="26"/>
          <w:szCs w:val="26"/>
          <w:highlight w:val="yellow"/>
        </w:rPr>
      </w:pPr>
      <w:r w:rsidRPr="007B2B31">
        <w:rPr>
          <w:sz w:val="26"/>
          <w:szCs w:val="26"/>
        </w:rPr>
        <w:t xml:space="preserve">Tamunomiebi, M. D., &amp; Mezeh, A. A. (2021). Workplace stressors and employee performance: A conceptual review. </w:t>
      </w:r>
      <w:r w:rsidRPr="007B2B31">
        <w:rPr>
          <w:i/>
          <w:sz w:val="26"/>
          <w:szCs w:val="26"/>
        </w:rPr>
        <w:t>Asian Journal of Economics, Business, and Accounting</w:t>
      </w:r>
      <w:r w:rsidRPr="007B2B31">
        <w:rPr>
          <w:sz w:val="26"/>
          <w:szCs w:val="26"/>
        </w:rPr>
        <w:t>,</w:t>
      </w:r>
      <w:r w:rsidRPr="007B2B31">
        <w:rPr>
          <w:i/>
          <w:sz w:val="26"/>
          <w:szCs w:val="26"/>
        </w:rPr>
        <w:t xml:space="preserve"> 21</w:t>
      </w:r>
      <w:r w:rsidRPr="007B2B31">
        <w:rPr>
          <w:sz w:val="26"/>
          <w:szCs w:val="26"/>
        </w:rPr>
        <w:t xml:space="preserve">(4), 57-66. https://doi.org/10.9734/ajeba/2021/v21i430371 </w:t>
      </w:r>
    </w:p>
    <w:p w14:paraId="15F5D394"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Tantua, E., &amp; Osuamkpe, N. E. (2020). Workplace spirituality and employee performance of manufacturing firms in River State, Nigeria.</w:t>
      </w:r>
      <w:r w:rsidRPr="007B2B31">
        <w:rPr>
          <w:i/>
          <w:sz w:val="26"/>
          <w:szCs w:val="26"/>
        </w:rPr>
        <w:t xml:space="preserve"> International Academy Journal of Management Annals</w:t>
      </w:r>
      <w:r w:rsidRPr="007B2B31">
        <w:rPr>
          <w:rFonts w:hint="eastAsia"/>
          <w:i/>
          <w:sz w:val="26"/>
          <w:szCs w:val="26"/>
        </w:rPr>
        <w:t>,</w:t>
      </w:r>
      <w:r w:rsidRPr="007B2B31">
        <w:rPr>
          <w:i/>
          <w:sz w:val="26"/>
          <w:szCs w:val="26"/>
        </w:rPr>
        <w:t xml:space="preserve"> 6</w:t>
      </w:r>
      <w:r w:rsidRPr="007B2B31">
        <w:rPr>
          <w:sz w:val="26"/>
          <w:szCs w:val="26"/>
        </w:rPr>
        <w:t xml:space="preserve">(1), 1-12. </w:t>
      </w:r>
    </w:p>
    <w:p w14:paraId="12C284A6"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Tarmidi, D., &amp; Arsjah, R. (2019). Employee and organizational performance: Impact of employee internal and external factors, moderated by online. </w:t>
      </w:r>
      <w:r w:rsidRPr="007B2B31">
        <w:rPr>
          <w:i/>
          <w:sz w:val="26"/>
          <w:szCs w:val="26"/>
        </w:rPr>
        <w:t>Application Journal of Resources Development And Management</w:t>
      </w:r>
      <w:r w:rsidRPr="007B2B31">
        <w:rPr>
          <w:sz w:val="26"/>
          <w:szCs w:val="26"/>
        </w:rPr>
        <w:t>,</w:t>
      </w:r>
      <w:r w:rsidRPr="007B2B31">
        <w:rPr>
          <w:i/>
          <w:sz w:val="26"/>
          <w:szCs w:val="26"/>
        </w:rPr>
        <w:t xml:space="preserve"> 57</w:t>
      </w:r>
      <w:r w:rsidRPr="007B2B31">
        <w:rPr>
          <w:sz w:val="26"/>
          <w:szCs w:val="26"/>
        </w:rPr>
        <w:t xml:space="preserve">, 30-37. </w:t>
      </w:r>
    </w:p>
    <w:p w14:paraId="4B678A67"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Tayebiniya, N. K., &amp; Khorasgani, N. S. (2018). The relationship between workplace spirituality and job performance among staff of Azad Islamic University, Iran. </w:t>
      </w:r>
      <w:r w:rsidRPr="007B2B31">
        <w:rPr>
          <w:i/>
          <w:sz w:val="26"/>
          <w:szCs w:val="26"/>
        </w:rPr>
        <w:t>Humanities and Social Sciences Reviews</w:t>
      </w:r>
      <w:r w:rsidRPr="007B2B31">
        <w:rPr>
          <w:sz w:val="26"/>
          <w:szCs w:val="26"/>
        </w:rPr>
        <w:t>,</w:t>
      </w:r>
      <w:r w:rsidRPr="007B2B31">
        <w:rPr>
          <w:i/>
          <w:sz w:val="26"/>
          <w:szCs w:val="26"/>
        </w:rPr>
        <w:t xml:space="preserve"> 6</w:t>
      </w:r>
      <w:r w:rsidRPr="007B2B31">
        <w:rPr>
          <w:sz w:val="26"/>
          <w:szCs w:val="26"/>
        </w:rPr>
        <w:t xml:space="preserve">(1), 14-18. https://doi.org/10.18510/hssr.2018.613 </w:t>
      </w:r>
    </w:p>
    <w:p w14:paraId="5E3570CD"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ur Rashid, M., Manzoor, H., &amp; Ghani, U. (2019). Exploring and conceptualizing workplace spirituality in Islamic Banks. </w:t>
      </w:r>
      <w:r w:rsidRPr="007B2B31">
        <w:rPr>
          <w:i/>
          <w:sz w:val="26"/>
          <w:szCs w:val="26"/>
        </w:rPr>
        <w:t>Business and Economic Review</w:t>
      </w:r>
      <w:r w:rsidRPr="007B2B31">
        <w:rPr>
          <w:sz w:val="26"/>
          <w:szCs w:val="26"/>
        </w:rPr>
        <w:t>,</w:t>
      </w:r>
      <w:r w:rsidRPr="007B2B31">
        <w:rPr>
          <w:i/>
          <w:sz w:val="26"/>
          <w:szCs w:val="26"/>
        </w:rPr>
        <w:t xml:space="preserve"> 11</w:t>
      </w:r>
      <w:r w:rsidRPr="007B2B31">
        <w:rPr>
          <w:sz w:val="26"/>
          <w:szCs w:val="26"/>
        </w:rPr>
        <w:t xml:space="preserve">(2), 131-148. https://doi.org/10.22547/BER/11.2.7 </w:t>
      </w:r>
    </w:p>
    <w:p w14:paraId="43354B14"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Viswesvaran, C., &amp; Ones, D. S. (2000). Perspectives on models of job performance. </w:t>
      </w:r>
      <w:r w:rsidRPr="007B2B31">
        <w:rPr>
          <w:i/>
          <w:sz w:val="26"/>
          <w:szCs w:val="26"/>
        </w:rPr>
        <w:t>International Journal of Selection and Assessment</w:t>
      </w:r>
      <w:r w:rsidRPr="007B2B31">
        <w:rPr>
          <w:sz w:val="26"/>
          <w:szCs w:val="26"/>
        </w:rPr>
        <w:t>,</w:t>
      </w:r>
      <w:r w:rsidRPr="007B2B31">
        <w:rPr>
          <w:i/>
          <w:sz w:val="26"/>
          <w:szCs w:val="26"/>
        </w:rPr>
        <w:t xml:space="preserve"> 8</w:t>
      </w:r>
      <w:r w:rsidRPr="007B2B31">
        <w:rPr>
          <w:sz w:val="26"/>
          <w:szCs w:val="26"/>
        </w:rPr>
        <w:t xml:space="preserve">(4), 216-226. </w:t>
      </w:r>
    </w:p>
    <w:p w14:paraId="6E8E199A"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Weiss, H. M., &amp; Cropanzano, R. (1996). Affective events theory: A theoretical discussion of the structure, causes, and consequences of affective experiences at work. In B. M. Staw &amp; L. L. Cummings (Eds.), </w:t>
      </w:r>
      <w:r w:rsidRPr="007B2B31">
        <w:rPr>
          <w:i/>
          <w:sz w:val="26"/>
          <w:szCs w:val="26"/>
        </w:rPr>
        <w:t>Research in organizational behavior: An annual series of analytical essays and critical reviews, Vol. 18.</w:t>
      </w:r>
      <w:r w:rsidRPr="007B2B31">
        <w:rPr>
          <w:sz w:val="26"/>
          <w:szCs w:val="26"/>
        </w:rPr>
        <w:t xml:space="preserve"> (pp. 1-74). Elsevier Science/JAI Press. </w:t>
      </w:r>
    </w:p>
    <w:p w14:paraId="5C7912E4"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Williams, L. J., &amp; Anderson, S. E. (1991). Job satisfaction and organizational commitment as predictors of organizational citizenship and in-role behaviors. </w:t>
      </w:r>
      <w:r w:rsidRPr="007B2B31">
        <w:rPr>
          <w:i/>
          <w:sz w:val="26"/>
          <w:szCs w:val="26"/>
        </w:rPr>
        <w:t>Journal of Management</w:t>
      </w:r>
      <w:r w:rsidRPr="007B2B31">
        <w:rPr>
          <w:sz w:val="26"/>
          <w:szCs w:val="26"/>
        </w:rPr>
        <w:t>,</w:t>
      </w:r>
      <w:r w:rsidRPr="007B2B31">
        <w:rPr>
          <w:i/>
          <w:sz w:val="26"/>
          <w:szCs w:val="26"/>
        </w:rPr>
        <w:t xml:space="preserve"> 17</w:t>
      </w:r>
      <w:r w:rsidRPr="007B2B31">
        <w:rPr>
          <w:sz w:val="26"/>
          <w:szCs w:val="26"/>
        </w:rPr>
        <w:t>(3), 601-617. https://doi.org/10.1177/014920639101700305</w:t>
      </w:r>
    </w:p>
    <w:p w14:paraId="2BD6AF0A" w14:textId="77777777" w:rsidR="00146AD0" w:rsidRPr="007B2B31" w:rsidRDefault="00146AD0" w:rsidP="00146AD0">
      <w:pPr>
        <w:pStyle w:val="EndNoteBibliography"/>
        <w:snapToGrid w:val="0"/>
        <w:spacing w:line="360" w:lineRule="exact"/>
        <w:ind w:left="720" w:hanging="720"/>
        <w:jc w:val="left"/>
        <w:rPr>
          <w:sz w:val="26"/>
          <w:szCs w:val="26"/>
        </w:rPr>
      </w:pPr>
      <w:r w:rsidRPr="007B2B31">
        <w:rPr>
          <w:sz w:val="26"/>
          <w:szCs w:val="26"/>
        </w:rPr>
        <w:t xml:space="preserve">Zmud, R. W., &amp; Boynton, A. C. (1991). Survey measures and instruments in MIS: Inventory and appraisal. In K. Kraemer (Ed.), </w:t>
      </w:r>
      <w:r w:rsidRPr="007B2B31">
        <w:rPr>
          <w:i/>
          <w:sz w:val="26"/>
          <w:szCs w:val="26"/>
        </w:rPr>
        <w:t>The information systems research challenge: Survey research methods</w:t>
      </w:r>
      <w:r w:rsidRPr="007B2B31">
        <w:rPr>
          <w:sz w:val="26"/>
          <w:szCs w:val="26"/>
        </w:rPr>
        <w:t xml:space="preserve"> (Vol. 3, pp. 149-180). Harvard Business School Boston. </w:t>
      </w:r>
    </w:p>
    <w:p w14:paraId="6605CFEC" w14:textId="77777777" w:rsidR="00146AD0" w:rsidRPr="006D14CC" w:rsidRDefault="00146AD0" w:rsidP="00146AD0">
      <w:pPr>
        <w:pStyle w:val="EndNoteBibliography"/>
        <w:snapToGrid w:val="0"/>
        <w:spacing w:line="360" w:lineRule="exact"/>
        <w:ind w:left="720" w:hanging="720"/>
        <w:jc w:val="left"/>
      </w:pPr>
      <w:r w:rsidRPr="007B2B31">
        <w:rPr>
          <w:sz w:val="26"/>
          <w:szCs w:val="26"/>
        </w:rPr>
        <w:t xml:space="preserve">Zoghbi-Manrique-de-Lara, P., &amp; Sharifiatashgah, M. (2020). An affective events model of the influence of the physical work environment on interpersonal citizenship behavior. </w:t>
      </w:r>
      <w:r w:rsidRPr="007B2B31">
        <w:rPr>
          <w:i/>
          <w:sz w:val="26"/>
          <w:szCs w:val="26"/>
        </w:rPr>
        <w:t>Revista de Psicología del Trabajo y de las Organizaciones</w:t>
      </w:r>
      <w:r w:rsidRPr="007B2B31">
        <w:rPr>
          <w:sz w:val="26"/>
          <w:szCs w:val="26"/>
        </w:rPr>
        <w:t>,</w:t>
      </w:r>
      <w:r w:rsidRPr="007B2B31">
        <w:rPr>
          <w:i/>
          <w:sz w:val="26"/>
          <w:szCs w:val="26"/>
        </w:rPr>
        <w:t xml:space="preserve"> 36</w:t>
      </w:r>
      <w:r w:rsidRPr="007B2B31">
        <w:rPr>
          <w:sz w:val="26"/>
          <w:szCs w:val="26"/>
        </w:rPr>
        <w:t xml:space="preserve">(1), 27-37. https://doi.org/10.5093/jwop2019a27 </w:t>
      </w:r>
    </w:p>
    <w:p w14:paraId="764ED2DF" w14:textId="77777777" w:rsidR="003D7DFF" w:rsidRPr="006D14CC" w:rsidRDefault="003D7DFF">
      <w:pPr>
        <w:spacing w:after="160" w:line="259" w:lineRule="auto"/>
        <w:rPr>
          <w:b/>
          <w:sz w:val="26"/>
          <w:szCs w:val="26"/>
        </w:rPr>
      </w:pPr>
      <w:r w:rsidRPr="006D14CC">
        <w:rPr>
          <w:b/>
          <w:sz w:val="26"/>
          <w:szCs w:val="26"/>
        </w:rPr>
        <w:br w:type="page"/>
      </w:r>
    </w:p>
    <w:p w14:paraId="48FCBD4E" w14:textId="77777777" w:rsidR="003D7DFF" w:rsidRPr="006D14CC" w:rsidRDefault="003D7DFF" w:rsidP="00B55757">
      <w:pPr>
        <w:pStyle w:val="EndNoteBibliography"/>
        <w:snapToGrid w:val="0"/>
        <w:spacing w:line="360" w:lineRule="exact"/>
        <w:ind w:left="720" w:hanging="720"/>
        <w:rPr>
          <w:b/>
          <w:sz w:val="26"/>
          <w:szCs w:val="26"/>
        </w:rPr>
      </w:pPr>
      <w:r w:rsidRPr="006D14CC">
        <w:rPr>
          <w:b/>
          <w:sz w:val="26"/>
          <w:szCs w:val="26"/>
        </w:rPr>
        <w:lastRenderedPageBreak/>
        <w:t xml:space="preserve">Adopted Scales </w:t>
      </w:r>
    </w:p>
    <w:p w14:paraId="2A7D166B" w14:textId="77777777" w:rsidR="001101B3" w:rsidRDefault="001101B3" w:rsidP="00B55757">
      <w:pPr>
        <w:pStyle w:val="EndNoteBibliography"/>
        <w:snapToGrid w:val="0"/>
        <w:spacing w:line="360" w:lineRule="exact"/>
        <w:ind w:left="720" w:hanging="720"/>
        <w:rPr>
          <w:b/>
          <w:bCs/>
          <w:sz w:val="26"/>
          <w:szCs w:val="26"/>
        </w:rPr>
      </w:pPr>
    </w:p>
    <w:p w14:paraId="22F742C3" w14:textId="12194456" w:rsidR="003D7DFF" w:rsidRPr="001101B3" w:rsidRDefault="000222F3" w:rsidP="00B55757">
      <w:pPr>
        <w:pStyle w:val="EndNoteBibliography"/>
        <w:snapToGrid w:val="0"/>
        <w:spacing w:line="360" w:lineRule="exact"/>
        <w:ind w:left="720" w:hanging="720"/>
        <w:rPr>
          <w:b/>
          <w:bCs/>
          <w:sz w:val="26"/>
          <w:szCs w:val="26"/>
        </w:rPr>
      </w:pPr>
      <w:r w:rsidRPr="001101B3">
        <w:rPr>
          <w:b/>
          <w:bCs/>
          <w:sz w:val="26"/>
          <w:szCs w:val="26"/>
        </w:rPr>
        <w:t>WORKPLACE SPIRITUALITY</w:t>
      </w:r>
    </w:p>
    <w:p w14:paraId="02C8FC20" w14:textId="5E234453" w:rsidR="003D7DFF" w:rsidRPr="00FA22C7" w:rsidRDefault="003D7DFF" w:rsidP="00B55757">
      <w:pPr>
        <w:pStyle w:val="EndNoteBibliography"/>
        <w:snapToGrid w:val="0"/>
        <w:spacing w:line="360" w:lineRule="exact"/>
        <w:ind w:left="720" w:hanging="720"/>
        <w:rPr>
          <w:sz w:val="26"/>
          <w:szCs w:val="26"/>
        </w:rPr>
      </w:pPr>
      <w:r w:rsidRPr="00FA22C7">
        <w:rPr>
          <w:rFonts w:eastAsia="Times New Roman"/>
          <w:b/>
          <w:sz w:val="26"/>
          <w:szCs w:val="26"/>
          <w:lang w:eastAsia="en-US"/>
        </w:rPr>
        <w:t>Team</w:t>
      </w:r>
      <w:r w:rsidR="00824FD0">
        <w:rPr>
          <w:rFonts w:eastAsia="Times New Roman"/>
          <w:b/>
          <w:sz w:val="26"/>
          <w:szCs w:val="26"/>
          <w:lang w:eastAsia="en-US"/>
        </w:rPr>
        <w:t>'</w:t>
      </w:r>
      <w:r w:rsidRPr="00FA22C7">
        <w:rPr>
          <w:rFonts w:eastAsia="Times New Roman"/>
          <w:b/>
          <w:sz w:val="26"/>
          <w:szCs w:val="26"/>
          <w:lang w:eastAsia="en-US"/>
        </w:rPr>
        <w:t>s sense of community</w:t>
      </w:r>
    </w:p>
    <w:p w14:paraId="737CFD76" w14:textId="4BDE1693"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People in my team/group feel as if they were part of a family</w:t>
      </w:r>
      <w:r w:rsidR="0000537D">
        <w:rPr>
          <w:rFonts w:ascii="Times New Roman" w:eastAsia="Times New Roman" w:hAnsi="Times New Roman"/>
          <w:sz w:val="26"/>
          <w:szCs w:val="26"/>
        </w:rPr>
        <w:t>.</w:t>
      </w:r>
    </w:p>
    <w:p w14:paraId="1D148DA9" w14:textId="4EDA6D74"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My team/group promotes the creation of a spirit of community</w:t>
      </w:r>
      <w:r w:rsidR="0000537D">
        <w:rPr>
          <w:rFonts w:ascii="Times New Roman" w:eastAsia="Times New Roman" w:hAnsi="Times New Roman"/>
          <w:sz w:val="26"/>
          <w:szCs w:val="26"/>
        </w:rPr>
        <w:t>.</w:t>
      </w:r>
    </w:p>
    <w:p w14:paraId="388B4544" w14:textId="0D237500"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I feel that the members of my team/group support each other</w:t>
      </w:r>
      <w:r w:rsidR="0000537D">
        <w:rPr>
          <w:rFonts w:ascii="Times New Roman" w:eastAsia="Times New Roman" w:hAnsi="Times New Roman"/>
          <w:sz w:val="26"/>
          <w:szCs w:val="26"/>
        </w:rPr>
        <w:t>.</w:t>
      </w:r>
    </w:p>
    <w:p w14:paraId="51ED165F" w14:textId="34632BA5"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I feel that the members of my team/group care about each other</w:t>
      </w:r>
      <w:r w:rsidR="0000537D">
        <w:rPr>
          <w:rFonts w:ascii="Times New Roman" w:eastAsia="Times New Roman" w:hAnsi="Times New Roman"/>
          <w:sz w:val="26"/>
          <w:szCs w:val="26"/>
        </w:rPr>
        <w:t>.</w:t>
      </w:r>
    </w:p>
    <w:p w14:paraId="0F801E18" w14:textId="70E51515"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I feel that a common purpose links the members of my team/group</w:t>
      </w:r>
      <w:r w:rsidR="0000537D">
        <w:rPr>
          <w:rFonts w:ascii="Times New Roman" w:eastAsia="Times New Roman" w:hAnsi="Times New Roman"/>
          <w:sz w:val="26"/>
          <w:szCs w:val="26"/>
        </w:rPr>
        <w:t>.</w:t>
      </w:r>
    </w:p>
    <w:p w14:paraId="410F418E" w14:textId="77777777" w:rsidR="003D7DFF" w:rsidRPr="00FA22C7" w:rsidRDefault="003D7DFF" w:rsidP="0000537D">
      <w:pPr>
        <w:pStyle w:val="EndNoteBibliography"/>
        <w:snapToGrid w:val="0"/>
        <w:spacing w:line="360" w:lineRule="exact"/>
        <w:ind w:left="720" w:hanging="720"/>
        <w:rPr>
          <w:rFonts w:eastAsia="Times New Roman"/>
          <w:b/>
          <w:sz w:val="26"/>
          <w:szCs w:val="26"/>
          <w:lang w:eastAsia="en-US"/>
        </w:rPr>
      </w:pPr>
      <w:r w:rsidRPr="00FA22C7">
        <w:rPr>
          <w:rFonts w:eastAsia="Times New Roman"/>
          <w:b/>
          <w:sz w:val="26"/>
          <w:szCs w:val="26"/>
          <w:lang w:eastAsia="en-US"/>
        </w:rPr>
        <w:t>Alignment between organizational and individual values</w:t>
      </w:r>
    </w:p>
    <w:p w14:paraId="0152BF54" w14:textId="410C50C7"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I feel positive about the values prevailing in my organization</w:t>
      </w:r>
      <w:r w:rsidR="0000537D">
        <w:rPr>
          <w:rFonts w:ascii="Times New Roman" w:eastAsia="Times New Roman" w:hAnsi="Times New Roman"/>
          <w:sz w:val="26"/>
          <w:szCs w:val="26"/>
        </w:rPr>
        <w:t>.</w:t>
      </w:r>
    </w:p>
    <w:p w14:paraId="5E82ABB7" w14:textId="313534B3"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People feel good about their future with the organization</w:t>
      </w:r>
      <w:r w:rsidR="0000537D">
        <w:rPr>
          <w:rFonts w:ascii="Times New Roman" w:eastAsia="Times New Roman" w:hAnsi="Times New Roman"/>
          <w:sz w:val="26"/>
          <w:szCs w:val="26"/>
        </w:rPr>
        <w:t>.</w:t>
      </w:r>
    </w:p>
    <w:p w14:paraId="56028025" w14:textId="286679F3"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 xml:space="preserve">My organization respects my </w:t>
      </w:r>
      <w:r w:rsidR="00824FD0">
        <w:rPr>
          <w:rFonts w:ascii="Times New Roman" w:eastAsia="Times New Roman" w:hAnsi="Times New Roman"/>
          <w:sz w:val="26"/>
          <w:szCs w:val="26"/>
        </w:rPr>
        <w:t>"</w:t>
      </w:r>
      <w:r w:rsidRPr="00FA22C7">
        <w:rPr>
          <w:rFonts w:ascii="Times New Roman" w:eastAsia="Times New Roman" w:hAnsi="Times New Roman"/>
          <w:sz w:val="26"/>
          <w:szCs w:val="26"/>
        </w:rPr>
        <w:t>inner life</w:t>
      </w:r>
      <w:r w:rsidR="00D27D61" w:rsidRPr="00FA22C7">
        <w:rPr>
          <w:rFonts w:ascii="Times New Roman" w:eastAsia="Times New Roman" w:hAnsi="Times New Roman"/>
          <w:sz w:val="26"/>
          <w:szCs w:val="26"/>
        </w:rPr>
        <w:t>.</w:t>
      </w:r>
      <w:r w:rsidR="00824FD0">
        <w:rPr>
          <w:rFonts w:ascii="Times New Roman" w:eastAsia="Times New Roman" w:hAnsi="Times New Roman"/>
          <w:sz w:val="26"/>
          <w:szCs w:val="26"/>
        </w:rPr>
        <w:t>"</w:t>
      </w:r>
      <w:r w:rsidRPr="00FA22C7">
        <w:rPr>
          <w:rFonts w:ascii="Times New Roman" w:eastAsia="Times New Roman" w:hAnsi="Times New Roman"/>
          <w:sz w:val="26"/>
          <w:szCs w:val="26"/>
        </w:rPr>
        <w:t xml:space="preserve"> </w:t>
      </w:r>
    </w:p>
    <w:p w14:paraId="38FAE9A1" w14:textId="5DFA9193"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My organization helps me to live in peace/harmony with myself</w:t>
      </w:r>
      <w:r w:rsidR="0000537D">
        <w:rPr>
          <w:rFonts w:ascii="Times New Roman" w:eastAsia="Times New Roman" w:hAnsi="Times New Roman"/>
          <w:sz w:val="26"/>
          <w:szCs w:val="26"/>
        </w:rPr>
        <w:t>.</w:t>
      </w:r>
    </w:p>
    <w:p w14:paraId="0CE18555" w14:textId="36CFBD58"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The leaders of my organization try to be helpful to the larger social good of the community</w:t>
      </w:r>
      <w:r w:rsidR="0000537D">
        <w:rPr>
          <w:rFonts w:ascii="Times New Roman" w:eastAsia="Times New Roman" w:hAnsi="Times New Roman"/>
          <w:sz w:val="26"/>
          <w:szCs w:val="26"/>
        </w:rPr>
        <w:t>.</w:t>
      </w:r>
    </w:p>
    <w:p w14:paraId="42C4B810" w14:textId="77777777" w:rsidR="003D7DFF" w:rsidRPr="00FA22C7" w:rsidRDefault="003D7DFF" w:rsidP="0000537D">
      <w:pPr>
        <w:pStyle w:val="EndNoteBibliography"/>
        <w:snapToGrid w:val="0"/>
        <w:spacing w:line="360" w:lineRule="exact"/>
        <w:ind w:left="720" w:hanging="720"/>
        <w:rPr>
          <w:rFonts w:eastAsia="Times New Roman"/>
          <w:b/>
          <w:sz w:val="26"/>
          <w:szCs w:val="26"/>
          <w:lang w:eastAsia="en-US"/>
        </w:rPr>
      </w:pPr>
      <w:r w:rsidRPr="00FA22C7">
        <w:rPr>
          <w:rFonts w:eastAsia="Times New Roman"/>
          <w:b/>
          <w:sz w:val="26"/>
          <w:szCs w:val="26"/>
          <w:lang w:eastAsia="en-US"/>
        </w:rPr>
        <w:t>Sense of contribution to the community</w:t>
      </w:r>
    </w:p>
    <w:p w14:paraId="0FD621C5" w14:textId="0E938AD9"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My work is connected with what I think is important in life</w:t>
      </w:r>
      <w:r w:rsidR="0000537D">
        <w:rPr>
          <w:rFonts w:ascii="Times New Roman" w:eastAsia="Times New Roman" w:hAnsi="Times New Roman"/>
          <w:sz w:val="26"/>
          <w:szCs w:val="26"/>
        </w:rPr>
        <w:t>.</w:t>
      </w:r>
    </w:p>
    <w:p w14:paraId="24DA41E2" w14:textId="5EF6B11C"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I see a connection between my work and the larger social good of my community</w:t>
      </w:r>
      <w:r w:rsidR="0000537D">
        <w:rPr>
          <w:rFonts w:ascii="Times New Roman" w:eastAsia="Times New Roman" w:hAnsi="Times New Roman"/>
          <w:sz w:val="26"/>
          <w:szCs w:val="26"/>
        </w:rPr>
        <w:t>.</w:t>
      </w:r>
    </w:p>
    <w:p w14:paraId="641E413C" w14:textId="6ADD025C"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When working, I feel helpful for the whole society</w:t>
      </w:r>
      <w:r w:rsidR="0000537D">
        <w:rPr>
          <w:rFonts w:ascii="Times New Roman" w:eastAsia="Times New Roman" w:hAnsi="Times New Roman"/>
          <w:sz w:val="26"/>
          <w:szCs w:val="26"/>
        </w:rPr>
        <w:t>.</w:t>
      </w:r>
    </w:p>
    <w:p w14:paraId="77B9753B" w14:textId="77777777" w:rsidR="003D7DFF" w:rsidRPr="00FA22C7" w:rsidRDefault="003D7DFF" w:rsidP="0000537D">
      <w:pPr>
        <w:pStyle w:val="EndNoteBibliography"/>
        <w:snapToGrid w:val="0"/>
        <w:spacing w:line="360" w:lineRule="exact"/>
        <w:ind w:left="720" w:hanging="720"/>
        <w:rPr>
          <w:rFonts w:eastAsia="Times New Roman"/>
          <w:b/>
          <w:sz w:val="26"/>
          <w:szCs w:val="26"/>
          <w:lang w:eastAsia="en-US"/>
        </w:rPr>
      </w:pPr>
      <w:r w:rsidRPr="00FA22C7">
        <w:rPr>
          <w:rFonts w:eastAsia="Times New Roman"/>
          <w:b/>
          <w:sz w:val="26"/>
          <w:szCs w:val="26"/>
          <w:lang w:eastAsia="en-US"/>
        </w:rPr>
        <w:t>Sense of enjoyment at work</w:t>
      </w:r>
    </w:p>
    <w:p w14:paraId="20D361DB" w14:textId="7F5D80E2"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I experience joy in my work</w:t>
      </w:r>
      <w:r w:rsidR="0000537D">
        <w:rPr>
          <w:rFonts w:ascii="Times New Roman" w:eastAsia="Times New Roman" w:hAnsi="Times New Roman"/>
          <w:sz w:val="26"/>
          <w:szCs w:val="26"/>
        </w:rPr>
        <w:t>.</w:t>
      </w:r>
    </w:p>
    <w:p w14:paraId="685DC721" w14:textId="09D53A25"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Most days, I feel joy when coming to work</w:t>
      </w:r>
      <w:r w:rsidR="0000537D">
        <w:rPr>
          <w:rFonts w:ascii="Times New Roman" w:eastAsia="Times New Roman" w:hAnsi="Times New Roman"/>
          <w:sz w:val="26"/>
          <w:szCs w:val="26"/>
        </w:rPr>
        <w:t>.</w:t>
      </w:r>
    </w:p>
    <w:p w14:paraId="70AD1C25" w14:textId="77777777" w:rsidR="003D7DFF" w:rsidRPr="00FA22C7" w:rsidRDefault="003D7DFF" w:rsidP="0000537D">
      <w:pPr>
        <w:pStyle w:val="EndNoteBibliography"/>
        <w:snapToGrid w:val="0"/>
        <w:spacing w:line="360" w:lineRule="exact"/>
        <w:ind w:left="720" w:hanging="720"/>
        <w:rPr>
          <w:rFonts w:eastAsia="Times New Roman"/>
          <w:b/>
          <w:sz w:val="26"/>
          <w:szCs w:val="26"/>
          <w:lang w:eastAsia="en-US"/>
        </w:rPr>
      </w:pPr>
      <w:r w:rsidRPr="00FA22C7">
        <w:rPr>
          <w:rFonts w:eastAsia="Times New Roman"/>
          <w:b/>
          <w:sz w:val="26"/>
          <w:szCs w:val="26"/>
          <w:lang w:eastAsia="en-US"/>
        </w:rPr>
        <w:t>Opportunities for the inner life</w:t>
      </w:r>
    </w:p>
    <w:p w14:paraId="3C1DAB82" w14:textId="0B001DEB"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My spiritual values are not valued in my workplace</w:t>
      </w:r>
      <w:r w:rsidR="0000537D" w:rsidRPr="0000537D">
        <w:rPr>
          <w:rFonts w:ascii="Times New Roman" w:eastAsia="Times New Roman" w:hAnsi="Times New Roman"/>
          <w:sz w:val="26"/>
          <w:szCs w:val="26"/>
        </w:rPr>
        <w:t>. (R)</w:t>
      </w:r>
    </w:p>
    <w:p w14:paraId="59495BA3" w14:textId="22E1F820" w:rsidR="003D7DFF" w:rsidRPr="00FA22C7" w:rsidRDefault="003D7DFF" w:rsidP="00B55757">
      <w:pPr>
        <w:pStyle w:val="af5"/>
        <w:numPr>
          <w:ilvl w:val="0"/>
          <w:numId w:val="35"/>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FA22C7">
        <w:rPr>
          <w:rFonts w:ascii="Times New Roman" w:eastAsia="Times New Roman" w:hAnsi="Times New Roman"/>
          <w:sz w:val="26"/>
          <w:szCs w:val="26"/>
        </w:rPr>
        <w:t>In my workplace, there is no room for my spirituality</w:t>
      </w:r>
      <w:r w:rsidR="0000537D" w:rsidRPr="0000537D">
        <w:rPr>
          <w:rFonts w:ascii="Times New Roman" w:eastAsia="Times New Roman" w:hAnsi="Times New Roman"/>
          <w:sz w:val="26"/>
          <w:szCs w:val="26"/>
        </w:rPr>
        <w:t>. (R)</w:t>
      </w:r>
    </w:p>
    <w:p w14:paraId="6E4D6C01" w14:textId="318BC1D9" w:rsidR="003D7DFF" w:rsidRPr="00FA22C7" w:rsidRDefault="003D7DFF" w:rsidP="00B55757">
      <w:pPr>
        <w:snapToGrid w:val="0"/>
        <w:spacing w:line="360" w:lineRule="exact"/>
        <w:ind w:firstLine="360"/>
        <w:jc w:val="both"/>
        <w:rPr>
          <w:sz w:val="26"/>
          <w:szCs w:val="26"/>
        </w:rPr>
      </w:pPr>
      <w:r w:rsidRPr="0000537D">
        <w:rPr>
          <w:i/>
          <w:sz w:val="26"/>
          <w:szCs w:val="26"/>
        </w:rPr>
        <w:t>Note</w:t>
      </w:r>
      <w:r w:rsidR="0000537D">
        <w:rPr>
          <w:i/>
          <w:sz w:val="26"/>
          <w:szCs w:val="26"/>
        </w:rPr>
        <w:t>.</w:t>
      </w:r>
      <w:r w:rsidRPr="00FA22C7">
        <w:rPr>
          <w:sz w:val="26"/>
          <w:szCs w:val="26"/>
        </w:rPr>
        <w:t xml:space="preserve"> </w:t>
      </w:r>
      <w:r w:rsidR="0000537D" w:rsidRPr="0000537D">
        <w:rPr>
          <w:rFonts w:eastAsia="Times New Roman"/>
          <w:sz w:val="26"/>
          <w:szCs w:val="26"/>
          <w:lang w:eastAsia="en-US"/>
        </w:rPr>
        <w:t>(R)</w:t>
      </w:r>
      <w:r w:rsidRPr="00FA22C7">
        <w:rPr>
          <w:sz w:val="26"/>
          <w:szCs w:val="26"/>
        </w:rPr>
        <w:t xml:space="preserve"> indicates reverse coded item</w:t>
      </w:r>
      <w:r w:rsidR="0000537D">
        <w:rPr>
          <w:sz w:val="26"/>
          <w:szCs w:val="26"/>
        </w:rPr>
        <w:t>.</w:t>
      </w:r>
    </w:p>
    <w:p w14:paraId="5882A876" w14:textId="77777777" w:rsidR="001101B3" w:rsidRDefault="001101B3" w:rsidP="00B55757">
      <w:pPr>
        <w:snapToGrid w:val="0"/>
        <w:spacing w:line="360" w:lineRule="exact"/>
        <w:ind w:firstLine="720"/>
        <w:jc w:val="both"/>
        <w:rPr>
          <w:b/>
          <w:sz w:val="26"/>
          <w:szCs w:val="26"/>
        </w:rPr>
      </w:pPr>
    </w:p>
    <w:p w14:paraId="2B3562DE" w14:textId="6AF51DBC" w:rsidR="003D7DFF" w:rsidRPr="00FA22C7" w:rsidRDefault="003D7DFF" w:rsidP="0000537D">
      <w:pPr>
        <w:pStyle w:val="EndNoteBibliography"/>
        <w:snapToGrid w:val="0"/>
        <w:spacing w:line="360" w:lineRule="exact"/>
        <w:ind w:left="720" w:hanging="720"/>
        <w:rPr>
          <w:b/>
          <w:sz w:val="26"/>
          <w:szCs w:val="26"/>
        </w:rPr>
      </w:pPr>
      <w:r w:rsidRPr="00FA22C7">
        <w:rPr>
          <w:b/>
          <w:sz w:val="26"/>
          <w:szCs w:val="26"/>
        </w:rPr>
        <w:t xml:space="preserve">PERCEIVED </w:t>
      </w:r>
      <w:r w:rsidRPr="0000537D">
        <w:rPr>
          <w:b/>
          <w:bCs/>
          <w:sz w:val="26"/>
          <w:szCs w:val="26"/>
        </w:rPr>
        <w:t>ORGANIZATIONAL</w:t>
      </w:r>
      <w:r w:rsidRPr="00FA22C7">
        <w:rPr>
          <w:b/>
          <w:sz w:val="26"/>
          <w:szCs w:val="26"/>
        </w:rPr>
        <w:t xml:space="preserve"> SUPPORT</w:t>
      </w:r>
    </w:p>
    <w:p w14:paraId="3A1EA5E8" w14:textId="7310E08F" w:rsidR="003D7DFF" w:rsidRPr="0000537D" w:rsidRDefault="003D7DFF" w:rsidP="0000537D">
      <w:pPr>
        <w:pStyle w:val="af5"/>
        <w:numPr>
          <w:ilvl w:val="0"/>
          <w:numId w:val="40"/>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The organization values my contribution to its well-being.</w:t>
      </w:r>
    </w:p>
    <w:p w14:paraId="44CF8528" w14:textId="7D59DCE8" w:rsidR="003D7DFF" w:rsidRPr="0000537D" w:rsidRDefault="003D7DFF" w:rsidP="0000537D">
      <w:pPr>
        <w:pStyle w:val="af5"/>
        <w:numPr>
          <w:ilvl w:val="0"/>
          <w:numId w:val="40"/>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The organization fails to appreciate any extra effort from me. (R)</w:t>
      </w:r>
    </w:p>
    <w:p w14:paraId="68341B22" w14:textId="1050EE6D" w:rsidR="003D7DFF" w:rsidRPr="0000537D" w:rsidRDefault="003D7DFF" w:rsidP="0000537D">
      <w:pPr>
        <w:pStyle w:val="af5"/>
        <w:numPr>
          <w:ilvl w:val="0"/>
          <w:numId w:val="40"/>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The organization would ignore any complaint</w:t>
      </w:r>
      <w:r w:rsidR="00D70001" w:rsidRPr="0000537D">
        <w:rPr>
          <w:rFonts w:ascii="Times New Roman" w:eastAsia="Times New Roman" w:hAnsi="Times New Roman"/>
          <w:sz w:val="26"/>
          <w:szCs w:val="26"/>
        </w:rPr>
        <w:t>s</w:t>
      </w:r>
      <w:r w:rsidRPr="0000537D">
        <w:rPr>
          <w:rFonts w:ascii="Times New Roman" w:eastAsia="Times New Roman" w:hAnsi="Times New Roman"/>
          <w:sz w:val="26"/>
          <w:szCs w:val="26"/>
        </w:rPr>
        <w:t xml:space="preserve"> from me. (R)</w:t>
      </w:r>
    </w:p>
    <w:p w14:paraId="3201CBC2" w14:textId="4D455460" w:rsidR="003D7DFF" w:rsidRPr="0000537D" w:rsidRDefault="003D7DFF" w:rsidP="0000537D">
      <w:pPr>
        <w:pStyle w:val="af5"/>
        <w:numPr>
          <w:ilvl w:val="0"/>
          <w:numId w:val="40"/>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The organization cares about my well-being.</w:t>
      </w:r>
    </w:p>
    <w:p w14:paraId="09F2943E" w14:textId="0DD37AD7" w:rsidR="003D7DFF" w:rsidRPr="0000537D" w:rsidRDefault="003D7DFF" w:rsidP="0000537D">
      <w:pPr>
        <w:pStyle w:val="af5"/>
        <w:numPr>
          <w:ilvl w:val="0"/>
          <w:numId w:val="40"/>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Even if I did the best job possible, the organization would fail to notice. (R)</w:t>
      </w:r>
    </w:p>
    <w:p w14:paraId="3A2DBBEE" w14:textId="13E7CA09" w:rsidR="003D7DFF" w:rsidRPr="0000537D" w:rsidRDefault="003D7DFF" w:rsidP="0000537D">
      <w:pPr>
        <w:pStyle w:val="af5"/>
        <w:numPr>
          <w:ilvl w:val="0"/>
          <w:numId w:val="40"/>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The organization cares about my general satisfaction at work.</w:t>
      </w:r>
    </w:p>
    <w:p w14:paraId="078F7627" w14:textId="6A5BB302" w:rsidR="003D7DFF" w:rsidRPr="0000537D" w:rsidRDefault="003D7DFF" w:rsidP="0000537D">
      <w:pPr>
        <w:pStyle w:val="af5"/>
        <w:numPr>
          <w:ilvl w:val="0"/>
          <w:numId w:val="40"/>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The organization shows very little concern for me. (R)</w:t>
      </w:r>
    </w:p>
    <w:p w14:paraId="25B45DBB" w14:textId="4BCFFAAA" w:rsidR="003D7DFF" w:rsidRPr="0000537D" w:rsidRDefault="003D7DFF" w:rsidP="0000537D">
      <w:pPr>
        <w:pStyle w:val="af5"/>
        <w:numPr>
          <w:ilvl w:val="0"/>
          <w:numId w:val="40"/>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The organization takes pride in my accomplishments at work</w:t>
      </w:r>
    </w:p>
    <w:p w14:paraId="565AEF89" w14:textId="77777777" w:rsidR="001101B3" w:rsidRDefault="001101B3" w:rsidP="00B55757">
      <w:pPr>
        <w:pStyle w:val="EndNoteBibliography"/>
        <w:snapToGrid w:val="0"/>
        <w:spacing w:line="360" w:lineRule="exact"/>
        <w:ind w:left="720"/>
        <w:rPr>
          <w:b/>
          <w:sz w:val="26"/>
          <w:szCs w:val="26"/>
        </w:rPr>
      </w:pPr>
    </w:p>
    <w:p w14:paraId="137CA52E" w14:textId="09AD3F1D" w:rsidR="003D7DFF" w:rsidRPr="00FA22C7" w:rsidRDefault="003D7DFF" w:rsidP="0000537D">
      <w:pPr>
        <w:pStyle w:val="EndNoteBibliography"/>
        <w:snapToGrid w:val="0"/>
        <w:spacing w:line="360" w:lineRule="exact"/>
        <w:ind w:left="720" w:hanging="720"/>
        <w:rPr>
          <w:b/>
          <w:sz w:val="26"/>
          <w:szCs w:val="26"/>
        </w:rPr>
      </w:pPr>
      <w:r w:rsidRPr="00FA22C7">
        <w:rPr>
          <w:b/>
          <w:sz w:val="26"/>
          <w:szCs w:val="26"/>
        </w:rPr>
        <w:lastRenderedPageBreak/>
        <w:t>JOB PERFORMANCE</w:t>
      </w:r>
    </w:p>
    <w:p w14:paraId="2FD98BCF" w14:textId="091F0165" w:rsidR="003D7DFF" w:rsidRPr="0000537D" w:rsidRDefault="001101B3" w:rsidP="0000537D">
      <w:pPr>
        <w:pStyle w:val="EndNoteBibliography"/>
        <w:snapToGrid w:val="0"/>
        <w:spacing w:line="360" w:lineRule="exact"/>
        <w:ind w:left="720" w:hanging="720"/>
        <w:rPr>
          <w:rFonts w:eastAsia="Times New Roman"/>
          <w:b/>
          <w:sz w:val="26"/>
          <w:szCs w:val="26"/>
          <w:lang w:eastAsia="en-US"/>
        </w:rPr>
      </w:pPr>
      <w:r w:rsidRPr="0000537D">
        <w:rPr>
          <w:rFonts w:eastAsia="Times New Roman"/>
          <w:b/>
          <w:sz w:val="26"/>
          <w:szCs w:val="26"/>
          <w:lang w:eastAsia="en-US"/>
        </w:rPr>
        <w:t>P</w:t>
      </w:r>
      <w:r w:rsidR="003D7DFF" w:rsidRPr="0000537D">
        <w:rPr>
          <w:rFonts w:eastAsia="Times New Roman"/>
          <w:b/>
          <w:sz w:val="26"/>
          <w:szCs w:val="26"/>
          <w:lang w:eastAsia="en-US"/>
        </w:rPr>
        <w:t>erformance</w:t>
      </w:r>
      <w:r w:rsidRPr="0000537D">
        <w:rPr>
          <w:rFonts w:eastAsia="Times New Roman"/>
          <w:b/>
          <w:sz w:val="26"/>
          <w:szCs w:val="26"/>
          <w:lang w:eastAsia="en-US"/>
        </w:rPr>
        <w:t xml:space="preserve"> of in-role behavior</w:t>
      </w:r>
    </w:p>
    <w:p w14:paraId="47D56395" w14:textId="12DE8862"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Adeq</w:t>
      </w:r>
      <w:r w:rsidR="0000537D" w:rsidRPr="0000537D">
        <w:rPr>
          <w:rFonts w:ascii="Times New Roman" w:eastAsia="Times New Roman" w:hAnsi="Times New Roman"/>
          <w:sz w:val="26"/>
          <w:szCs w:val="26"/>
        </w:rPr>
        <w:t>uately completes assigned duties.</w:t>
      </w:r>
    </w:p>
    <w:p w14:paraId="605A2DBC" w14:textId="6426BCF4"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proofErr w:type="spellStart"/>
      <w:r w:rsidRPr="0000537D">
        <w:rPr>
          <w:rFonts w:ascii="Times New Roman" w:eastAsia="Times New Roman" w:hAnsi="Times New Roman"/>
          <w:sz w:val="26"/>
          <w:szCs w:val="26"/>
        </w:rPr>
        <w:t>Fulfiled</w:t>
      </w:r>
      <w:proofErr w:type="spellEnd"/>
      <w:r w:rsidRPr="0000537D">
        <w:rPr>
          <w:rFonts w:ascii="Times New Roman" w:eastAsia="Times New Roman" w:hAnsi="Times New Roman"/>
          <w:sz w:val="26"/>
          <w:szCs w:val="26"/>
        </w:rPr>
        <w:t xml:space="preserve"> responsibilities specified in the job description</w:t>
      </w:r>
      <w:r w:rsidR="0000537D" w:rsidRPr="0000537D">
        <w:rPr>
          <w:rFonts w:ascii="Times New Roman" w:eastAsia="Times New Roman" w:hAnsi="Times New Roman"/>
          <w:sz w:val="26"/>
          <w:szCs w:val="26"/>
        </w:rPr>
        <w:t>.</w:t>
      </w:r>
    </w:p>
    <w:p w14:paraId="7E9960A2" w14:textId="44321381"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Performs tasks that are expected of him/her</w:t>
      </w:r>
      <w:r w:rsidR="0000537D" w:rsidRPr="0000537D">
        <w:rPr>
          <w:rFonts w:ascii="Times New Roman" w:eastAsia="Times New Roman" w:hAnsi="Times New Roman"/>
          <w:sz w:val="26"/>
          <w:szCs w:val="26"/>
        </w:rPr>
        <w:t>.</w:t>
      </w:r>
    </w:p>
    <w:p w14:paraId="5D1D10CC" w14:textId="551633B4"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Meets formal requirements of the job</w:t>
      </w:r>
      <w:r w:rsidR="0000537D" w:rsidRPr="0000537D">
        <w:rPr>
          <w:rFonts w:ascii="Times New Roman" w:eastAsia="Times New Roman" w:hAnsi="Times New Roman"/>
          <w:sz w:val="26"/>
          <w:szCs w:val="26"/>
        </w:rPr>
        <w:t>.</w:t>
      </w:r>
    </w:p>
    <w:p w14:paraId="3F1A5C51" w14:textId="75E625ED"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Engages in activities that will directly affect his/her performance evaluation</w:t>
      </w:r>
      <w:r w:rsidR="0000537D" w:rsidRPr="0000537D">
        <w:rPr>
          <w:rFonts w:ascii="Times New Roman" w:eastAsia="Times New Roman" w:hAnsi="Times New Roman"/>
          <w:sz w:val="26"/>
          <w:szCs w:val="26"/>
        </w:rPr>
        <w:t>.</w:t>
      </w:r>
    </w:p>
    <w:p w14:paraId="71547314" w14:textId="08240EF6"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Neglects aspect of the job he/she is obligated to perform</w:t>
      </w:r>
      <w:r w:rsidR="0000537D" w:rsidRPr="0000537D">
        <w:rPr>
          <w:rFonts w:ascii="Times New Roman" w:eastAsia="Times New Roman" w:hAnsi="Times New Roman"/>
          <w:sz w:val="26"/>
          <w:szCs w:val="26"/>
        </w:rPr>
        <w:t>. (R)</w:t>
      </w:r>
    </w:p>
    <w:p w14:paraId="4FCFB66F" w14:textId="27AF250E"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Fails to perform essential duties</w:t>
      </w:r>
      <w:r w:rsidR="0000537D" w:rsidRPr="0000537D">
        <w:rPr>
          <w:rFonts w:ascii="Times New Roman" w:eastAsia="Times New Roman" w:hAnsi="Times New Roman"/>
          <w:sz w:val="26"/>
          <w:szCs w:val="26"/>
        </w:rPr>
        <w:t>. (R)</w:t>
      </w:r>
    </w:p>
    <w:p w14:paraId="6E969704" w14:textId="77777777" w:rsidR="003D7DFF" w:rsidRPr="0000537D" w:rsidRDefault="003D7DFF" w:rsidP="0000537D">
      <w:pPr>
        <w:pStyle w:val="EndNoteBibliography"/>
        <w:snapToGrid w:val="0"/>
        <w:spacing w:line="360" w:lineRule="exact"/>
        <w:ind w:left="720" w:hanging="720"/>
        <w:rPr>
          <w:rFonts w:eastAsia="Times New Roman"/>
          <w:b/>
          <w:sz w:val="26"/>
          <w:szCs w:val="26"/>
          <w:lang w:eastAsia="en-US"/>
        </w:rPr>
      </w:pPr>
      <w:r w:rsidRPr="0000537D">
        <w:rPr>
          <w:rFonts w:eastAsia="Times New Roman"/>
          <w:b/>
          <w:sz w:val="26"/>
          <w:szCs w:val="26"/>
          <w:lang w:eastAsia="en-US"/>
        </w:rPr>
        <w:t>Organization citizenship behavior (individual)</w:t>
      </w:r>
    </w:p>
    <w:p w14:paraId="222C545D" w14:textId="601E4D10"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Helps others who have been absent</w:t>
      </w:r>
      <w:r w:rsidR="0000537D" w:rsidRPr="0000537D">
        <w:rPr>
          <w:rFonts w:ascii="Times New Roman" w:eastAsia="Times New Roman" w:hAnsi="Times New Roman"/>
          <w:sz w:val="26"/>
          <w:szCs w:val="26"/>
        </w:rPr>
        <w:t>.</w:t>
      </w:r>
    </w:p>
    <w:p w14:paraId="19AD3A72" w14:textId="03AB5BA6"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Helps others who have heavy workloads</w:t>
      </w:r>
      <w:r w:rsidR="0000537D" w:rsidRPr="0000537D">
        <w:rPr>
          <w:rFonts w:ascii="Times New Roman" w:eastAsia="Times New Roman" w:hAnsi="Times New Roman"/>
          <w:sz w:val="26"/>
          <w:szCs w:val="26"/>
        </w:rPr>
        <w:t>.</w:t>
      </w:r>
    </w:p>
    <w:p w14:paraId="25A7E5E8" w14:textId="3417FB11"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Assists supervisor with his/her work (when not asked)</w:t>
      </w:r>
      <w:r w:rsidR="0000537D" w:rsidRPr="0000537D">
        <w:rPr>
          <w:rFonts w:ascii="Times New Roman" w:eastAsia="Times New Roman" w:hAnsi="Times New Roman"/>
          <w:sz w:val="26"/>
          <w:szCs w:val="26"/>
        </w:rPr>
        <w:t>.</w:t>
      </w:r>
    </w:p>
    <w:p w14:paraId="352BBB7D" w14:textId="49C8441B"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Takes time to listen to co-workers</w:t>
      </w:r>
      <w:r w:rsidR="00824FD0" w:rsidRPr="0000537D">
        <w:rPr>
          <w:rFonts w:ascii="Times New Roman" w:eastAsia="Times New Roman" w:hAnsi="Times New Roman"/>
          <w:sz w:val="26"/>
          <w:szCs w:val="26"/>
        </w:rPr>
        <w:t>'</w:t>
      </w:r>
      <w:r w:rsidRPr="0000537D">
        <w:rPr>
          <w:rFonts w:ascii="Times New Roman" w:eastAsia="Times New Roman" w:hAnsi="Times New Roman"/>
          <w:sz w:val="26"/>
          <w:szCs w:val="26"/>
        </w:rPr>
        <w:t xml:space="preserve"> problems and worries</w:t>
      </w:r>
      <w:r w:rsidR="0000537D" w:rsidRPr="0000537D">
        <w:rPr>
          <w:rFonts w:ascii="Times New Roman" w:eastAsia="Times New Roman" w:hAnsi="Times New Roman"/>
          <w:sz w:val="26"/>
          <w:szCs w:val="26"/>
        </w:rPr>
        <w:t>.</w:t>
      </w:r>
    </w:p>
    <w:p w14:paraId="69C48BD1" w14:textId="31C3A9EE"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Goes out of ways to help new employees</w:t>
      </w:r>
      <w:r w:rsidR="0000537D" w:rsidRPr="0000537D">
        <w:rPr>
          <w:rFonts w:ascii="Times New Roman" w:eastAsia="Times New Roman" w:hAnsi="Times New Roman"/>
          <w:sz w:val="26"/>
          <w:szCs w:val="26"/>
        </w:rPr>
        <w:t>.</w:t>
      </w:r>
    </w:p>
    <w:p w14:paraId="3434AFDC" w14:textId="5B41A492"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Takes a personal interest in other employees</w:t>
      </w:r>
      <w:r w:rsidR="0000537D" w:rsidRPr="0000537D">
        <w:rPr>
          <w:rFonts w:ascii="Times New Roman" w:eastAsia="Times New Roman" w:hAnsi="Times New Roman"/>
          <w:sz w:val="26"/>
          <w:szCs w:val="26"/>
        </w:rPr>
        <w:t>.</w:t>
      </w:r>
    </w:p>
    <w:p w14:paraId="644B6A14" w14:textId="5315CB8F"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Passes along information to co-workers</w:t>
      </w:r>
      <w:r w:rsidR="0000537D" w:rsidRPr="0000537D">
        <w:rPr>
          <w:rFonts w:ascii="Times New Roman" w:eastAsia="Times New Roman" w:hAnsi="Times New Roman"/>
          <w:sz w:val="26"/>
          <w:szCs w:val="26"/>
        </w:rPr>
        <w:t>.</w:t>
      </w:r>
    </w:p>
    <w:p w14:paraId="3C317555" w14:textId="77777777" w:rsidR="003D7DFF" w:rsidRPr="0000537D" w:rsidRDefault="003D7DFF" w:rsidP="0000537D">
      <w:pPr>
        <w:pStyle w:val="EndNoteBibliography"/>
        <w:snapToGrid w:val="0"/>
        <w:spacing w:line="360" w:lineRule="exact"/>
        <w:ind w:left="720" w:hanging="720"/>
        <w:rPr>
          <w:rFonts w:eastAsia="Times New Roman"/>
          <w:b/>
          <w:sz w:val="26"/>
          <w:szCs w:val="26"/>
          <w:lang w:eastAsia="en-US"/>
        </w:rPr>
      </w:pPr>
      <w:r w:rsidRPr="0000537D">
        <w:rPr>
          <w:rFonts w:eastAsia="Times New Roman"/>
          <w:b/>
          <w:sz w:val="26"/>
          <w:szCs w:val="26"/>
          <w:lang w:eastAsia="en-US"/>
        </w:rPr>
        <w:t>Organization citizenship behavior (organization)</w:t>
      </w:r>
    </w:p>
    <w:p w14:paraId="506EFF37" w14:textId="3ED409CA"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Attendance at work is above the norms</w:t>
      </w:r>
      <w:r w:rsidR="0000537D" w:rsidRPr="0000537D">
        <w:rPr>
          <w:rFonts w:ascii="Times New Roman" w:eastAsia="Times New Roman" w:hAnsi="Times New Roman"/>
          <w:sz w:val="26"/>
          <w:szCs w:val="26"/>
        </w:rPr>
        <w:t>.</w:t>
      </w:r>
    </w:p>
    <w:p w14:paraId="4D41C9CE" w14:textId="291BE712"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Gives advance notice when unable to come to work</w:t>
      </w:r>
      <w:r w:rsidR="0000537D" w:rsidRPr="0000537D">
        <w:rPr>
          <w:rFonts w:ascii="Times New Roman" w:eastAsia="Times New Roman" w:hAnsi="Times New Roman"/>
          <w:sz w:val="26"/>
          <w:szCs w:val="26"/>
        </w:rPr>
        <w:t>.</w:t>
      </w:r>
    </w:p>
    <w:p w14:paraId="6FE7C218" w14:textId="1333A31A"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Takes undeserved work breaks</w:t>
      </w:r>
      <w:r w:rsidR="0000537D" w:rsidRPr="0000537D">
        <w:rPr>
          <w:rFonts w:ascii="Times New Roman" w:eastAsia="Times New Roman" w:hAnsi="Times New Roman"/>
          <w:sz w:val="26"/>
          <w:szCs w:val="26"/>
        </w:rPr>
        <w:t>. (R)</w:t>
      </w:r>
    </w:p>
    <w:p w14:paraId="290DFFE4" w14:textId="0264E344"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Great deal of time spent with personal phone conversation</w:t>
      </w:r>
      <w:r w:rsidR="0000537D" w:rsidRPr="0000537D">
        <w:rPr>
          <w:rFonts w:ascii="Times New Roman" w:eastAsia="Times New Roman" w:hAnsi="Times New Roman"/>
          <w:sz w:val="26"/>
          <w:szCs w:val="26"/>
        </w:rPr>
        <w:t>. (R)</w:t>
      </w:r>
    </w:p>
    <w:p w14:paraId="191E9A55" w14:textId="63C30140"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Complain about insignificant things at work</w:t>
      </w:r>
      <w:r w:rsidR="0000537D" w:rsidRPr="0000537D">
        <w:rPr>
          <w:rFonts w:ascii="Times New Roman" w:eastAsia="Times New Roman" w:hAnsi="Times New Roman"/>
          <w:sz w:val="26"/>
          <w:szCs w:val="26"/>
        </w:rPr>
        <w:t>. (R)</w:t>
      </w:r>
    </w:p>
    <w:p w14:paraId="461373D0" w14:textId="0B0E9B0A"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Conserves and protects organizational property</w:t>
      </w:r>
      <w:r w:rsidR="0000537D" w:rsidRPr="0000537D">
        <w:rPr>
          <w:rFonts w:ascii="Times New Roman" w:eastAsia="Times New Roman" w:hAnsi="Times New Roman"/>
          <w:sz w:val="26"/>
          <w:szCs w:val="26"/>
        </w:rPr>
        <w:t>.</w:t>
      </w:r>
    </w:p>
    <w:p w14:paraId="734ED098" w14:textId="27EFF114" w:rsidR="003D7DFF" w:rsidRPr="0000537D" w:rsidRDefault="003D7DFF" w:rsidP="0000537D">
      <w:pPr>
        <w:pStyle w:val="af5"/>
        <w:numPr>
          <w:ilvl w:val="0"/>
          <w:numId w:val="41"/>
        </w:numPr>
        <w:autoSpaceDE w:val="0"/>
        <w:autoSpaceDN w:val="0"/>
        <w:adjustRightInd w:val="0"/>
        <w:snapToGrid w:val="0"/>
        <w:spacing w:after="0" w:line="360" w:lineRule="exact"/>
        <w:contextualSpacing w:val="0"/>
        <w:jc w:val="both"/>
        <w:rPr>
          <w:rFonts w:ascii="Times New Roman" w:eastAsia="Times New Roman" w:hAnsi="Times New Roman"/>
          <w:sz w:val="26"/>
          <w:szCs w:val="26"/>
        </w:rPr>
      </w:pPr>
      <w:r w:rsidRPr="0000537D">
        <w:rPr>
          <w:rFonts w:ascii="Times New Roman" w:eastAsia="Times New Roman" w:hAnsi="Times New Roman"/>
          <w:sz w:val="26"/>
          <w:szCs w:val="26"/>
        </w:rPr>
        <w:t>Adheres to informal rule</w:t>
      </w:r>
      <w:r w:rsidR="00D70001" w:rsidRPr="0000537D">
        <w:rPr>
          <w:rFonts w:ascii="Times New Roman" w:eastAsia="Times New Roman" w:hAnsi="Times New Roman"/>
          <w:sz w:val="26"/>
          <w:szCs w:val="26"/>
        </w:rPr>
        <w:t>s</w:t>
      </w:r>
      <w:r w:rsidRPr="0000537D">
        <w:rPr>
          <w:rFonts w:ascii="Times New Roman" w:eastAsia="Times New Roman" w:hAnsi="Times New Roman"/>
          <w:sz w:val="26"/>
          <w:szCs w:val="26"/>
        </w:rPr>
        <w:t xml:space="preserve"> devised to maintain order</w:t>
      </w:r>
      <w:r w:rsidR="0000537D" w:rsidRPr="0000537D">
        <w:rPr>
          <w:rFonts w:ascii="Times New Roman" w:eastAsia="Times New Roman" w:hAnsi="Times New Roman"/>
          <w:sz w:val="26"/>
          <w:szCs w:val="26"/>
        </w:rPr>
        <w:t>.</w:t>
      </w:r>
    </w:p>
    <w:p w14:paraId="31A555D9" w14:textId="2BCC5C5B" w:rsidR="003D7DFF" w:rsidRPr="0000537D" w:rsidRDefault="003D7DFF" w:rsidP="0000537D">
      <w:pPr>
        <w:snapToGrid w:val="0"/>
        <w:spacing w:line="360" w:lineRule="exact"/>
        <w:ind w:firstLine="360"/>
        <w:jc w:val="both"/>
        <w:rPr>
          <w:i/>
          <w:sz w:val="26"/>
          <w:szCs w:val="26"/>
        </w:rPr>
      </w:pPr>
      <w:r w:rsidRPr="0000537D">
        <w:rPr>
          <w:i/>
          <w:sz w:val="26"/>
          <w:szCs w:val="26"/>
        </w:rPr>
        <w:t>Note</w:t>
      </w:r>
      <w:r w:rsidR="0000537D" w:rsidRPr="0000537D">
        <w:rPr>
          <w:i/>
          <w:sz w:val="26"/>
          <w:szCs w:val="26"/>
        </w:rPr>
        <w:t>.</w:t>
      </w:r>
      <w:r w:rsidRPr="0000537D">
        <w:rPr>
          <w:i/>
          <w:sz w:val="26"/>
          <w:szCs w:val="26"/>
        </w:rPr>
        <w:t xml:space="preserve"> </w:t>
      </w:r>
      <w:r w:rsidR="0000537D" w:rsidRPr="00E471F0">
        <w:rPr>
          <w:sz w:val="26"/>
          <w:szCs w:val="26"/>
        </w:rPr>
        <w:t>(R)</w:t>
      </w:r>
      <w:r w:rsidRPr="00E471F0">
        <w:rPr>
          <w:sz w:val="26"/>
          <w:szCs w:val="26"/>
        </w:rPr>
        <w:t xml:space="preserve"> indicates reverse-coded item</w:t>
      </w:r>
      <w:r w:rsidR="0000537D" w:rsidRPr="00E471F0">
        <w:rPr>
          <w:rFonts w:hint="eastAsia"/>
          <w:sz w:val="26"/>
          <w:szCs w:val="26"/>
        </w:rPr>
        <w:t>.</w:t>
      </w:r>
    </w:p>
    <w:p w14:paraId="0565F233" w14:textId="3A5B9BA7" w:rsidR="00B439A4" w:rsidRDefault="00B439A4" w:rsidP="003D7DFF">
      <w:pPr>
        <w:ind w:firstLine="720"/>
        <w:jc w:val="both"/>
        <w:rPr>
          <w:b/>
          <w:sz w:val="26"/>
          <w:szCs w:val="26"/>
        </w:rPr>
      </w:pPr>
    </w:p>
    <w:p w14:paraId="676F32CD" w14:textId="77777777" w:rsidR="00B439A4" w:rsidRPr="0000537D" w:rsidRDefault="00B439A4" w:rsidP="003D7DFF">
      <w:pPr>
        <w:ind w:firstLine="720"/>
        <w:jc w:val="both"/>
        <w:rPr>
          <w:b/>
          <w:sz w:val="26"/>
          <w:szCs w:val="26"/>
        </w:rPr>
      </w:pPr>
    </w:p>
    <w:p w14:paraId="5D4D06AB" w14:textId="5F5E2AB3" w:rsidR="00B439A4" w:rsidRDefault="00B55757" w:rsidP="00B55757">
      <w:pPr>
        <w:spacing w:beforeLines="50" w:before="120" w:line="360" w:lineRule="exact"/>
        <w:jc w:val="both"/>
      </w:pPr>
      <w:r>
        <w:rPr>
          <w:rFonts w:hint="eastAsia"/>
          <w:b/>
        </w:rPr>
        <w:t>Dr</w:t>
      </w:r>
      <w:r>
        <w:rPr>
          <w:b/>
        </w:rPr>
        <w:t xml:space="preserve">. </w:t>
      </w:r>
      <w:proofErr w:type="spellStart"/>
      <w:r w:rsidR="00B439A4" w:rsidRPr="00B55757">
        <w:rPr>
          <w:b/>
        </w:rPr>
        <w:t>Chiyem</w:t>
      </w:r>
      <w:proofErr w:type="spellEnd"/>
      <w:r w:rsidR="00B439A4" w:rsidRPr="00B55757">
        <w:rPr>
          <w:b/>
        </w:rPr>
        <w:t xml:space="preserve"> Lucky </w:t>
      </w:r>
      <w:proofErr w:type="spellStart"/>
      <w:r w:rsidR="00B439A4" w:rsidRPr="00B55757">
        <w:rPr>
          <w:b/>
        </w:rPr>
        <w:t>Nwanzu</w:t>
      </w:r>
      <w:proofErr w:type="spellEnd"/>
      <w:r w:rsidR="00B439A4" w:rsidRPr="00B439A4">
        <w:t xml:space="preserve"> is a Ph.D. holder in Industrial/Organizational Psychology and </w:t>
      </w:r>
      <w:r>
        <w:t xml:space="preserve">a </w:t>
      </w:r>
      <w:r w:rsidR="00B439A4" w:rsidRPr="00B439A4">
        <w:t xml:space="preserve">Lecturer in the Department of Psychology, Delta State University, </w:t>
      </w:r>
      <w:proofErr w:type="spellStart"/>
      <w:r w:rsidR="00B439A4" w:rsidRPr="00B439A4">
        <w:t>Abraka</w:t>
      </w:r>
      <w:proofErr w:type="spellEnd"/>
      <w:r w:rsidR="00B439A4" w:rsidRPr="00B439A4">
        <w:t>, Nigeria. His research interests are workplace attitude and behavior, organization sustainability, and change management.</w:t>
      </w:r>
      <w:r w:rsidR="00B439A4" w:rsidRPr="00B439A4">
        <w:tab/>
      </w:r>
    </w:p>
    <w:p w14:paraId="2EDB3EC6" w14:textId="59ECB708" w:rsidR="00F07341" w:rsidRPr="006D14CC" w:rsidRDefault="00B55757" w:rsidP="00B55757">
      <w:pPr>
        <w:spacing w:beforeLines="50" w:before="120" w:line="360" w:lineRule="exact"/>
        <w:jc w:val="both"/>
      </w:pPr>
      <w:r>
        <w:rPr>
          <w:rFonts w:hint="eastAsia"/>
          <w:b/>
        </w:rPr>
        <w:t>Mr</w:t>
      </w:r>
      <w:r>
        <w:rPr>
          <w:b/>
        </w:rPr>
        <w:t xml:space="preserve">. </w:t>
      </w:r>
      <w:r w:rsidR="00B439A4" w:rsidRPr="00B55757">
        <w:rPr>
          <w:b/>
        </w:rPr>
        <w:t>Sunday Samson Babalola</w:t>
      </w:r>
      <w:r w:rsidR="00B439A4" w:rsidRPr="00B439A4">
        <w:t xml:space="preserve"> </w:t>
      </w:r>
      <w:r w:rsidRPr="001C62A7">
        <w:rPr>
          <w:b/>
          <w:noProof/>
        </w:rPr>
        <w:t>(Corresponding author)</w:t>
      </w:r>
      <w:r>
        <w:rPr>
          <w:b/>
          <w:noProof/>
        </w:rPr>
        <w:t xml:space="preserve"> </w:t>
      </w:r>
      <w:r w:rsidR="00B439A4" w:rsidRPr="00B439A4">
        <w:t>is a Professor of Management with over 20 years in teaching, research, and administration in higher educational institutions. He is an NRF-C rated scientist. His research benefited from a solid background in quantitative analysis, with working knowledge in qualitative analysis. His focus is on applying psychological processes to diverse work behaviors with contributions to theory building and methodology.</w:t>
      </w:r>
    </w:p>
    <w:sectPr w:rsidR="00F07341" w:rsidRPr="006D14CC" w:rsidSect="00B13CF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lnNumType w:countBy="1"/>
      <w:pgNumType w:start="1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335D4" w14:textId="77777777" w:rsidR="00DB7798" w:rsidRDefault="00DB7798">
      <w:r>
        <w:separator/>
      </w:r>
    </w:p>
  </w:endnote>
  <w:endnote w:type="continuationSeparator" w:id="0">
    <w:p w14:paraId="17B80682" w14:textId="77777777" w:rsidR="00DB7798" w:rsidRDefault="00DB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DF86" w14:textId="77777777" w:rsidR="001101B3" w:rsidRDefault="001101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7B27E" w14:textId="77777777" w:rsidR="001101B3" w:rsidRDefault="001101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0066" w14:textId="77777777" w:rsidR="001101B3" w:rsidRDefault="001101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87F4" w14:textId="77777777" w:rsidR="00DB7798" w:rsidRDefault="00DB7798">
      <w:r>
        <w:separator/>
      </w:r>
    </w:p>
  </w:footnote>
  <w:footnote w:type="continuationSeparator" w:id="0">
    <w:p w14:paraId="6F3DDE6F" w14:textId="77777777" w:rsidR="00DB7798" w:rsidRDefault="00DB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774A" w14:textId="0751D29C" w:rsidR="001101B3" w:rsidRDefault="001101B3" w:rsidP="006D756E">
    <w:pPr>
      <w:pStyle w:val="a3"/>
      <w:rPr>
        <w:rFonts w:ascii="Times New Roman" w:hAnsi="Times New Roman"/>
      </w:rPr>
    </w:pPr>
    <w:r w:rsidRPr="002F1CD3">
      <w:rPr>
        <w:rFonts w:ascii="Times New Roman" w:hAnsi="Times New Roman"/>
      </w:rPr>
      <w:fldChar w:fldCharType="begin"/>
    </w:r>
    <w:r w:rsidRPr="002F1CD3">
      <w:rPr>
        <w:rFonts w:ascii="Times New Roman" w:hAnsi="Times New Roman"/>
      </w:rPr>
      <w:instrText>PAGE   \* MERGEFORMAT</w:instrText>
    </w:r>
    <w:r w:rsidRPr="002F1CD3">
      <w:rPr>
        <w:rFonts w:ascii="Times New Roman" w:hAnsi="Times New Roman"/>
      </w:rPr>
      <w:fldChar w:fldCharType="separate"/>
    </w:r>
    <w:r w:rsidR="00717FBB" w:rsidRPr="00717FBB">
      <w:rPr>
        <w:rFonts w:ascii="Times New Roman" w:hAnsi="Times New Roman"/>
        <w:noProof/>
        <w:lang w:val="zh-TW" w:eastAsia="zh-TW"/>
      </w:rPr>
      <w:t>100</w:t>
    </w:r>
    <w:r w:rsidRPr="002F1CD3">
      <w:rPr>
        <w:rFonts w:ascii="Times New Roman" w:hAnsi="Times New Roman"/>
      </w:rPr>
      <w:fldChar w:fldCharType="end"/>
    </w:r>
    <w:r>
      <w:rPr>
        <w:noProof/>
        <w:lang w:val="en-US" w:eastAsia="zh-TW"/>
      </w:rPr>
      <mc:AlternateContent>
        <mc:Choice Requires="wps">
          <w:drawing>
            <wp:anchor distT="0" distB="0" distL="114300" distR="114300" simplePos="0" relativeHeight="251659264" behindDoc="0" locked="0" layoutInCell="1" allowOverlap="1" wp14:anchorId="0DB6DEA6" wp14:editId="3B88318A">
              <wp:simplePos x="0" y="0"/>
              <wp:positionH relativeFrom="column">
                <wp:posOffset>0</wp:posOffset>
              </wp:positionH>
              <wp:positionV relativeFrom="paragraph">
                <wp:posOffset>146050</wp:posOffset>
              </wp:positionV>
              <wp:extent cx="5943600" cy="0"/>
              <wp:effectExtent l="0" t="0" r="1905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D4B7A"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TuLgIAADAEAAAOAAAAZHJzL2Uyb0RvYy54bWysU02O0zAU3iNxB8v7TpJOWtqo6Qg1LZsB&#10;Ks1wANd2GgvHtmy3aYW4AgcAiR03QGLBfRhxC57dHyhsECILxz/vff7e+z5PbnatRFtundCqxNlV&#10;ihFXVDOh1iV+db/ojTBynihGpFa8xHvu8M308aNJZwre142WjFsEIMoVnSlx470pksTRhrfEXWnD&#10;FRzW2rbEw9KuE2ZJB+itTPppOkw6bZmxmnLnYLc6HOJpxK9rTv3LunbcI1li4ObjaOO4CmMynZBi&#10;bYlpBD3SIP/AoiVCwaVnqIp4gjZW/AHVCmq107W/orpNdF0LymMNUE2W/lbNXUMMj7VAc5w5t8n9&#10;P1j6Yru0SDDQDiNFWpDo4cPnhy/vv7379P3rR5SFDnXGFRA4U0sbaqQ7dWduNX3tkNKzhqg1j0zv&#10;9wbSY0ZykRIWzsA9q+65ZhBDNl7Hdu1q2wZIaATaRVX2Z1X4ziMKm4Nxfj1MQTx6OktIcUo01vln&#10;XLcoTEoshQoNIwXZ3joP1CH0FBK2lV4IKaPoUqGuxONBfxATnJaChcMQ5ux6NZMWbUmwTfxCHwDs&#10;IszqjWIRrOGEzY9zT4Q8zCFeqoAHpQCd4+zgizfjdDwfzUd5L+8P5708rare08Us7w0X2ZNBdV3N&#10;ZlX2NlDL8qIRjHEV2J08muV/54Hjazm46+zScxuSS/RYIpA9/SPpqGWQ72CElWb7pQ3dCLKCLWPw&#10;8QkF3/+6jlE/H/r0B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Hkw1O4uAgAAMAQAAA4AAAAAAAAAAAAAAAAALgIAAGRycy9l&#10;Mm9Eb2MueG1sUEsBAi0AFAAGAAgAAAAhABca0C7aAAAABgEAAA8AAAAAAAAAAAAAAAAAiAQAAGRy&#10;cy9kb3ducmV2LnhtbFBLBQYAAAAABAAEAPMAAACPBQAAAAA=&#10;"/>
          </w:pict>
        </mc:Fallback>
      </mc:AlternateContent>
    </w:r>
    <w:r>
      <w:rPr>
        <w:rFonts w:ascii="Times New Roman" w:hAnsi="Times New Roman"/>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860A7" w14:textId="77777777" w:rsidR="001101B3" w:rsidRDefault="001101B3" w:rsidP="006D756E">
    <w:pPr>
      <w:pStyle w:val="a3"/>
      <w:overflowPunct w:val="0"/>
      <w:autoSpaceDE w:val="0"/>
      <w:autoSpaceDN w:val="0"/>
      <w:adjustRightInd w:val="0"/>
      <w:textAlignment w:val="baseline"/>
      <w:rPr>
        <w:rFonts w:ascii="Times New Roman" w:hAnsi="Times New Roman"/>
        <w:lang w:val="en-AU" w:eastAsia="en-US"/>
      </w:rPr>
    </w:pPr>
  </w:p>
  <w:p w14:paraId="0780882A" w14:textId="01D569BC" w:rsidR="001101B3" w:rsidRDefault="001101B3" w:rsidP="002F1CD3">
    <w:pPr>
      <w:pStyle w:val="a3"/>
      <w:wordWrap w:val="0"/>
      <w:overflowPunct w:val="0"/>
      <w:autoSpaceDE w:val="0"/>
      <w:autoSpaceDN w:val="0"/>
      <w:adjustRightInd w:val="0"/>
      <w:jc w:val="right"/>
      <w:textAlignment w:val="baseline"/>
      <w:rPr>
        <w:rFonts w:ascii="Times New Roman" w:hAnsi="Times New Roman"/>
        <w:lang w:val="en-AU" w:eastAsia="en-US"/>
      </w:rPr>
    </w:pPr>
    <w:r>
      <w:rPr>
        <w:noProof/>
        <w:lang w:val="en-US" w:eastAsia="zh-TW"/>
      </w:rPr>
      <mc:AlternateContent>
        <mc:Choice Requires="wps">
          <w:drawing>
            <wp:anchor distT="0" distB="0" distL="114300" distR="114300" simplePos="0" relativeHeight="251660288" behindDoc="0" locked="0" layoutInCell="1" allowOverlap="1" wp14:anchorId="72E14D8D" wp14:editId="486912EF">
              <wp:simplePos x="0" y="0"/>
              <wp:positionH relativeFrom="column">
                <wp:posOffset>0</wp:posOffset>
              </wp:positionH>
              <wp:positionV relativeFrom="paragraph">
                <wp:posOffset>146050</wp:posOffset>
              </wp:positionV>
              <wp:extent cx="5943600" cy="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8FE70"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t xml:space="preserve"> </w:t>
    </w:r>
    <w:r>
      <w:rPr>
        <w:rFonts w:ascii="Times New Roman" w:hAnsi="Times New Roman"/>
        <w:noProof/>
      </w:rPr>
      <w:t>Contemporary Management Research</w:t>
    </w:r>
    <w:r>
      <w:rPr>
        <w:rFonts w:ascii="Times New Roman" w:hAnsi="Times New Roman"/>
        <w:lang w:val="en-AU" w:eastAsia="en-US"/>
      </w:rPr>
      <w:t xml:space="preserve"> </w:t>
    </w:r>
    <w:r>
      <w:rPr>
        <w:rFonts w:ascii="Times New Roman" w:hAnsi="Times New Roman" w:hint="eastAsia"/>
        <w:lang w:val="en-AU" w:eastAsia="zh-TW"/>
      </w:rPr>
      <w:t xml:space="preserve"> </w:t>
    </w:r>
    <w:r w:rsidRPr="002F1CD3">
      <w:rPr>
        <w:rFonts w:ascii="Times New Roman" w:hAnsi="Times New Roman"/>
        <w:lang w:val="en-AU" w:eastAsia="en-US"/>
      </w:rPr>
      <w:fldChar w:fldCharType="begin"/>
    </w:r>
    <w:r w:rsidRPr="002F1CD3">
      <w:rPr>
        <w:rFonts w:ascii="Times New Roman" w:hAnsi="Times New Roman"/>
        <w:lang w:val="en-AU" w:eastAsia="en-US"/>
      </w:rPr>
      <w:instrText>PAGE   \* MERGEFORMAT</w:instrText>
    </w:r>
    <w:r w:rsidRPr="002F1CD3">
      <w:rPr>
        <w:rFonts w:ascii="Times New Roman" w:hAnsi="Times New Roman"/>
        <w:lang w:val="en-AU" w:eastAsia="en-US"/>
      </w:rPr>
      <w:fldChar w:fldCharType="separate"/>
    </w:r>
    <w:r w:rsidR="00717FBB" w:rsidRPr="00717FBB">
      <w:rPr>
        <w:rFonts w:ascii="Times New Roman" w:hAnsi="Times New Roman"/>
        <w:noProof/>
        <w:lang w:val="zh-TW" w:eastAsia="en-US"/>
      </w:rPr>
      <w:t>99</w:t>
    </w:r>
    <w:r w:rsidRPr="002F1CD3">
      <w:rPr>
        <w:rFonts w:ascii="Times New Roman" w:hAnsi="Times New Roman"/>
        <w:lang w:val="en-AU"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1101B3" w14:paraId="400E7F1D" w14:textId="77777777" w:rsidTr="0083164D">
      <w:trPr>
        <w:trHeight w:val="454"/>
        <w:jc w:val="right"/>
      </w:trPr>
      <w:tc>
        <w:tcPr>
          <w:tcW w:w="3686" w:type="dxa"/>
          <w:vAlign w:val="bottom"/>
        </w:tcPr>
        <w:p w14:paraId="01837A83" w14:textId="77777777" w:rsidR="001101B3" w:rsidRPr="005F5168" w:rsidRDefault="001101B3" w:rsidP="0083164D">
          <w:pPr>
            <w:snapToGrid w:val="0"/>
            <w:rPr>
              <w:rFonts w:eastAsia="Cambria"/>
              <w:sz w:val="22"/>
              <w:szCs w:val="22"/>
            </w:rPr>
          </w:pPr>
          <w:bookmarkStart w:id="2" w:name="_GoBack"/>
          <w:bookmarkEnd w:id="2"/>
          <w:r w:rsidRPr="005F5168">
            <w:rPr>
              <w:rFonts w:eastAsia="Cambria"/>
              <w:sz w:val="22"/>
              <w:szCs w:val="22"/>
            </w:rPr>
            <w:t>Contemporary Management Research</w:t>
          </w:r>
        </w:p>
        <w:p w14:paraId="2BFFA4BF" w14:textId="156D19C6" w:rsidR="001101B3" w:rsidRPr="005F5168" w:rsidRDefault="001101B3" w:rsidP="0083164D">
          <w:pPr>
            <w:snapToGrid w:val="0"/>
            <w:rPr>
              <w:rFonts w:eastAsia="Cambria"/>
              <w:color w:val="0D0D0D"/>
              <w:sz w:val="20"/>
              <w:szCs w:val="20"/>
            </w:rPr>
          </w:pPr>
          <w:r w:rsidRPr="005F5168">
            <w:rPr>
              <w:rFonts w:eastAsia="Cambria"/>
              <w:color w:val="0D0D0D"/>
              <w:sz w:val="20"/>
              <w:szCs w:val="20"/>
            </w:rPr>
            <w:t>Pag</w:t>
          </w:r>
          <w:r w:rsidRPr="00B13CFE">
            <w:rPr>
              <w:rFonts w:eastAsia="Cambria"/>
              <w:color w:val="0D0D0D"/>
              <w:sz w:val="20"/>
              <w:szCs w:val="20"/>
            </w:rPr>
            <w:t>es</w:t>
          </w:r>
          <w:r w:rsidRPr="00B13CFE">
            <w:rPr>
              <w:rFonts w:eastAsiaTheme="minorEastAsia"/>
              <w:color w:val="0D0D0D"/>
              <w:sz w:val="20"/>
              <w:szCs w:val="20"/>
            </w:rPr>
            <w:t xml:space="preserve"> </w:t>
          </w:r>
          <w:r w:rsidR="00B13CFE" w:rsidRPr="00B13CFE">
            <w:rPr>
              <w:color w:val="0D0D0D"/>
              <w:sz w:val="20"/>
              <w:szCs w:val="20"/>
            </w:rPr>
            <w:t>12</w:t>
          </w:r>
          <w:r w:rsidR="00636694" w:rsidRPr="00B13CFE">
            <w:rPr>
              <w:color w:val="0D0D0D"/>
              <w:sz w:val="20"/>
              <w:szCs w:val="20"/>
            </w:rPr>
            <w:t>7</w:t>
          </w:r>
          <w:r w:rsidRPr="00B13CFE">
            <w:rPr>
              <w:rFonts w:eastAsia="Cambria"/>
              <w:sz w:val="20"/>
              <w:szCs w:val="20"/>
            </w:rPr>
            <w:t>-1</w:t>
          </w:r>
          <w:r w:rsidR="00B13CFE" w:rsidRPr="00B13CFE">
            <w:rPr>
              <w:sz w:val="20"/>
              <w:szCs w:val="20"/>
            </w:rPr>
            <w:t>5</w:t>
          </w:r>
          <w:r w:rsidRPr="00636694">
            <w:rPr>
              <w:rFonts w:eastAsia="Cambria"/>
              <w:sz w:val="20"/>
              <w:szCs w:val="20"/>
            </w:rPr>
            <w:t>5,</w:t>
          </w:r>
          <w:r w:rsidRPr="005F5168">
            <w:rPr>
              <w:rFonts w:eastAsia="Cambria"/>
              <w:sz w:val="20"/>
              <w:szCs w:val="20"/>
            </w:rPr>
            <w:t xml:space="preserve"> V</w:t>
          </w:r>
          <w:r w:rsidRPr="005F5168">
            <w:rPr>
              <w:rFonts w:eastAsia="Cambria"/>
              <w:color w:val="0D0D0D"/>
              <w:sz w:val="20"/>
              <w:szCs w:val="20"/>
            </w:rPr>
            <w:t xml:space="preserve">ol. </w:t>
          </w:r>
          <w:r w:rsidRPr="005F5168">
            <w:rPr>
              <w:rFonts w:eastAsiaTheme="minorEastAsia"/>
              <w:color w:val="0D0D0D"/>
              <w:sz w:val="20"/>
              <w:szCs w:val="20"/>
            </w:rPr>
            <w:t>1</w:t>
          </w:r>
          <w:r>
            <w:rPr>
              <w:rFonts w:eastAsiaTheme="minorEastAsia"/>
              <w:color w:val="0D0D0D"/>
              <w:sz w:val="20"/>
              <w:szCs w:val="20"/>
            </w:rPr>
            <w:t>7</w:t>
          </w:r>
          <w:r w:rsidRPr="005F5168">
            <w:rPr>
              <w:color w:val="0D0D0D"/>
              <w:sz w:val="20"/>
              <w:szCs w:val="20"/>
            </w:rPr>
            <w:t xml:space="preserve">, </w:t>
          </w:r>
          <w:r w:rsidRPr="005F5168">
            <w:rPr>
              <w:rFonts w:eastAsia="Cambria"/>
              <w:color w:val="0D0D0D"/>
              <w:sz w:val="20"/>
              <w:szCs w:val="20"/>
            </w:rPr>
            <w:t xml:space="preserve">No. </w:t>
          </w:r>
          <w:r>
            <w:rPr>
              <w:rFonts w:eastAsia="Cambria"/>
              <w:color w:val="0D0D0D"/>
              <w:sz w:val="20"/>
              <w:szCs w:val="20"/>
            </w:rPr>
            <w:t>2</w:t>
          </w:r>
          <w:r w:rsidRPr="005F5168">
            <w:rPr>
              <w:rFonts w:eastAsia="Microsoft JhengHei UI"/>
              <w:color w:val="0D0D0D"/>
              <w:sz w:val="20"/>
              <w:szCs w:val="20"/>
            </w:rPr>
            <w:t>, 202</w:t>
          </w:r>
          <w:r>
            <w:rPr>
              <w:rFonts w:eastAsia="Microsoft JhengHei UI"/>
              <w:color w:val="0D0D0D"/>
              <w:sz w:val="20"/>
              <w:szCs w:val="20"/>
            </w:rPr>
            <w:t>1</w:t>
          </w:r>
        </w:p>
        <w:p w14:paraId="095FECDD" w14:textId="073256AB" w:rsidR="001101B3" w:rsidRDefault="001101B3" w:rsidP="0083164D">
          <w:r w:rsidRPr="005F5168">
            <w:rPr>
              <w:rFonts w:eastAsia="Cambria"/>
              <w:sz w:val="20"/>
              <w:szCs w:val="20"/>
            </w:rPr>
            <w:t>doi:</w:t>
          </w:r>
          <w:r w:rsidRPr="005F5168">
            <w:rPr>
              <w:rFonts w:eastAsiaTheme="minorEastAsia"/>
              <w:sz w:val="20"/>
              <w:szCs w:val="20"/>
            </w:rPr>
            <w:t>10.7903/cmr.20</w:t>
          </w:r>
          <w:r>
            <w:rPr>
              <w:rFonts w:eastAsiaTheme="minorEastAsia"/>
              <w:sz w:val="20"/>
              <w:szCs w:val="20"/>
            </w:rPr>
            <w:t>349</w:t>
          </w:r>
        </w:p>
      </w:tc>
    </w:tr>
  </w:tbl>
  <w:p w14:paraId="126500CB" w14:textId="77777777" w:rsidR="001101B3" w:rsidRPr="00FC1B35" w:rsidRDefault="001101B3" w:rsidP="0083164D">
    <w:pPr>
      <w:pStyle w:val="a3"/>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B66F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D68"/>
    <w:multiLevelType w:val="hybridMultilevel"/>
    <w:tmpl w:val="1A42D416"/>
    <w:lvl w:ilvl="0" w:tplc="44C0FAB8">
      <w:start w:val="1"/>
      <w:numFmt w:val="decimal"/>
      <w:lvlText w:val="%1."/>
      <w:lvlJc w:val="left"/>
      <w:pPr>
        <w:ind w:left="480" w:hanging="480"/>
      </w:pPr>
    </w:lvl>
    <w:lvl w:ilvl="1" w:tplc="F5846790" w:tentative="1">
      <w:start w:val="1"/>
      <w:numFmt w:val="ideographTraditional"/>
      <w:lvlText w:val="%2、"/>
      <w:lvlJc w:val="left"/>
      <w:pPr>
        <w:ind w:left="960" w:hanging="480"/>
      </w:pPr>
      <w:rPr>
        <w:rFonts w:ascii="新細明體" w:eastAsia="新細明體" w:hAnsi="新細明體" w:hint="eastAsia"/>
      </w:rPr>
    </w:lvl>
    <w:lvl w:ilvl="2" w:tplc="55ECADCA" w:tentative="1">
      <w:start w:val="1"/>
      <w:numFmt w:val="lowerRoman"/>
      <w:lvlText w:val="%3."/>
      <w:lvlJc w:val="right"/>
      <w:pPr>
        <w:ind w:left="1440" w:hanging="480"/>
      </w:pPr>
    </w:lvl>
    <w:lvl w:ilvl="3" w:tplc="C4E057D0">
      <w:start w:val="1"/>
      <w:numFmt w:val="decimal"/>
      <w:lvlText w:val="%4."/>
      <w:lvlJc w:val="left"/>
      <w:pPr>
        <w:ind w:left="1920" w:hanging="480"/>
      </w:pPr>
    </w:lvl>
    <w:lvl w:ilvl="4" w:tplc="525CF184" w:tentative="1">
      <w:start w:val="1"/>
      <w:numFmt w:val="ideographTraditional"/>
      <w:lvlText w:val="%5、"/>
      <w:lvlJc w:val="left"/>
      <w:pPr>
        <w:ind w:left="2400" w:hanging="480"/>
      </w:pPr>
      <w:rPr>
        <w:rFonts w:ascii="新細明體" w:eastAsia="新細明體" w:hAnsi="新細明體" w:hint="eastAsia"/>
      </w:rPr>
    </w:lvl>
    <w:lvl w:ilvl="5" w:tplc="12E2B628" w:tentative="1">
      <w:start w:val="1"/>
      <w:numFmt w:val="lowerRoman"/>
      <w:lvlText w:val="%6."/>
      <w:lvlJc w:val="right"/>
      <w:pPr>
        <w:ind w:left="2880" w:hanging="480"/>
      </w:pPr>
    </w:lvl>
    <w:lvl w:ilvl="6" w:tplc="AC5CEA32" w:tentative="1">
      <w:start w:val="1"/>
      <w:numFmt w:val="decimal"/>
      <w:lvlText w:val="%7."/>
      <w:lvlJc w:val="left"/>
      <w:pPr>
        <w:ind w:left="3360" w:hanging="480"/>
      </w:pPr>
    </w:lvl>
    <w:lvl w:ilvl="7" w:tplc="24E48252" w:tentative="1">
      <w:start w:val="1"/>
      <w:numFmt w:val="ideographTraditional"/>
      <w:lvlText w:val="%8、"/>
      <w:lvlJc w:val="left"/>
      <w:pPr>
        <w:ind w:left="3840" w:hanging="480"/>
      </w:pPr>
      <w:rPr>
        <w:rFonts w:ascii="新細明體" w:eastAsia="新細明體" w:hAnsi="新細明體" w:hint="eastAsia"/>
      </w:rPr>
    </w:lvl>
    <w:lvl w:ilvl="8" w:tplc="20F4AEBA" w:tentative="1">
      <w:start w:val="1"/>
      <w:numFmt w:val="lowerRoman"/>
      <w:lvlText w:val="%9."/>
      <w:lvlJc w:val="right"/>
      <w:pPr>
        <w:ind w:left="4320" w:hanging="480"/>
      </w:pPr>
    </w:lvl>
  </w:abstractNum>
  <w:abstractNum w:abstractNumId="2" w15:restartNumberingAfterBreak="0">
    <w:nsid w:val="06BE4CAD"/>
    <w:multiLevelType w:val="hybridMultilevel"/>
    <w:tmpl w:val="481EFF70"/>
    <w:lvl w:ilvl="0" w:tplc="25EC4590">
      <w:numFmt w:val="bullet"/>
      <w:lvlText w:val=""/>
      <w:lvlJc w:val="left"/>
      <w:pPr>
        <w:ind w:left="720" w:hanging="360"/>
      </w:pPr>
      <w:rPr>
        <w:rFonts w:ascii="Symbol" w:eastAsia="Calibri" w:hAnsi="Symbol" w:cs="Times New Roman" w:hint="default"/>
      </w:rPr>
    </w:lvl>
    <w:lvl w:ilvl="1" w:tplc="F30CA648" w:tentative="1">
      <w:start w:val="1"/>
      <w:numFmt w:val="bullet"/>
      <w:lvlText w:val="o"/>
      <w:lvlJc w:val="left"/>
      <w:pPr>
        <w:ind w:left="1440" w:hanging="360"/>
      </w:pPr>
      <w:rPr>
        <w:rFonts w:ascii="Courier New" w:hAnsi="Courier New" w:cs="Courier New" w:hint="default"/>
      </w:rPr>
    </w:lvl>
    <w:lvl w:ilvl="2" w:tplc="9C0AB348" w:tentative="1">
      <w:start w:val="1"/>
      <w:numFmt w:val="bullet"/>
      <w:lvlText w:val=""/>
      <w:lvlJc w:val="left"/>
      <w:pPr>
        <w:ind w:left="2160" w:hanging="360"/>
      </w:pPr>
      <w:rPr>
        <w:rFonts w:ascii="Wingdings" w:hAnsi="Wingdings" w:hint="default"/>
      </w:rPr>
    </w:lvl>
    <w:lvl w:ilvl="3" w:tplc="556ECFAE" w:tentative="1">
      <w:start w:val="1"/>
      <w:numFmt w:val="bullet"/>
      <w:lvlText w:val=""/>
      <w:lvlJc w:val="left"/>
      <w:pPr>
        <w:ind w:left="2880" w:hanging="360"/>
      </w:pPr>
      <w:rPr>
        <w:rFonts w:ascii="Symbol" w:hAnsi="Symbol" w:hint="default"/>
      </w:rPr>
    </w:lvl>
    <w:lvl w:ilvl="4" w:tplc="C46C1576" w:tentative="1">
      <w:start w:val="1"/>
      <w:numFmt w:val="bullet"/>
      <w:lvlText w:val="o"/>
      <w:lvlJc w:val="left"/>
      <w:pPr>
        <w:ind w:left="3600" w:hanging="360"/>
      </w:pPr>
      <w:rPr>
        <w:rFonts w:ascii="Courier New" w:hAnsi="Courier New" w:cs="Courier New" w:hint="default"/>
      </w:rPr>
    </w:lvl>
    <w:lvl w:ilvl="5" w:tplc="B69630D4" w:tentative="1">
      <w:start w:val="1"/>
      <w:numFmt w:val="bullet"/>
      <w:lvlText w:val=""/>
      <w:lvlJc w:val="left"/>
      <w:pPr>
        <w:ind w:left="4320" w:hanging="360"/>
      </w:pPr>
      <w:rPr>
        <w:rFonts w:ascii="Wingdings" w:hAnsi="Wingdings" w:hint="default"/>
      </w:rPr>
    </w:lvl>
    <w:lvl w:ilvl="6" w:tplc="BA724056" w:tentative="1">
      <w:start w:val="1"/>
      <w:numFmt w:val="bullet"/>
      <w:lvlText w:val=""/>
      <w:lvlJc w:val="left"/>
      <w:pPr>
        <w:ind w:left="5040" w:hanging="360"/>
      </w:pPr>
      <w:rPr>
        <w:rFonts w:ascii="Symbol" w:hAnsi="Symbol" w:hint="default"/>
      </w:rPr>
    </w:lvl>
    <w:lvl w:ilvl="7" w:tplc="9D1CB260" w:tentative="1">
      <w:start w:val="1"/>
      <w:numFmt w:val="bullet"/>
      <w:lvlText w:val="o"/>
      <w:lvlJc w:val="left"/>
      <w:pPr>
        <w:ind w:left="5760" w:hanging="360"/>
      </w:pPr>
      <w:rPr>
        <w:rFonts w:ascii="Courier New" w:hAnsi="Courier New" w:cs="Courier New" w:hint="default"/>
      </w:rPr>
    </w:lvl>
    <w:lvl w:ilvl="8" w:tplc="85546C58" w:tentative="1">
      <w:start w:val="1"/>
      <w:numFmt w:val="bullet"/>
      <w:lvlText w:val=""/>
      <w:lvlJc w:val="left"/>
      <w:pPr>
        <w:ind w:left="6480" w:hanging="360"/>
      </w:pPr>
      <w:rPr>
        <w:rFonts w:ascii="Wingdings" w:hAnsi="Wingdings" w:hint="default"/>
      </w:rPr>
    </w:lvl>
  </w:abstractNum>
  <w:abstractNum w:abstractNumId="3" w15:restartNumberingAfterBreak="0">
    <w:nsid w:val="07E87705"/>
    <w:multiLevelType w:val="hybridMultilevel"/>
    <w:tmpl w:val="7B9A3524"/>
    <w:lvl w:ilvl="0" w:tplc="081200A2">
      <w:start w:val="1"/>
      <w:numFmt w:val="decimal"/>
      <w:lvlText w:val="%1."/>
      <w:lvlJc w:val="left"/>
      <w:pPr>
        <w:ind w:left="480" w:hanging="480"/>
      </w:pPr>
    </w:lvl>
    <w:lvl w:ilvl="1" w:tplc="B43AA7A0" w:tentative="1">
      <w:start w:val="1"/>
      <w:numFmt w:val="ideographTraditional"/>
      <w:lvlText w:val="%2、"/>
      <w:lvlJc w:val="left"/>
      <w:pPr>
        <w:ind w:left="960" w:hanging="480"/>
      </w:pPr>
      <w:rPr>
        <w:rFonts w:ascii="新細明體" w:eastAsia="新細明體" w:hAnsi="新細明體" w:hint="eastAsia"/>
      </w:rPr>
    </w:lvl>
    <w:lvl w:ilvl="2" w:tplc="1DAEDB8E" w:tentative="1">
      <w:start w:val="1"/>
      <w:numFmt w:val="lowerRoman"/>
      <w:lvlText w:val="%3."/>
      <w:lvlJc w:val="right"/>
      <w:pPr>
        <w:ind w:left="1440" w:hanging="480"/>
      </w:pPr>
    </w:lvl>
    <w:lvl w:ilvl="3" w:tplc="8690D026" w:tentative="1">
      <w:start w:val="1"/>
      <w:numFmt w:val="decimal"/>
      <w:lvlText w:val="%4."/>
      <w:lvlJc w:val="left"/>
      <w:pPr>
        <w:ind w:left="1920" w:hanging="480"/>
      </w:pPr>
    </w:lvl>
    <w:lvl w:ilvl="4" w:tplc="E06E653A" w:tentative="1">
      <w:start w:val="1"/>
      <w:numFmt w:val="ideographTraditional"/>
      <w:lvlText w:val="%5、"/>
      <w:lvlJc w:val="left"/>
      <w:pPr>
        <w:ind w:left="2400" w:hanging="480"/>
      </w:pPr>
      <w:rPr>
        <w:rFonts w:ascii="新細明體" w:eastAsia="新細明體" w:hAnsi="新細明體" w:hint="eastAsia"/>
      </w:rPr>
    </w:lvl>
    <w:lvl w:ilvl="5" w:tplc="E6DAC572" w:tentative="1">
      <w:start w:val="1"/>
      <w:numFmt w:val="lowerRoman"/>
      <w:lvlText w:val="%6."/>
      <w:lvlJc w:val="right"/>
      <w:pPr>
        <w:ind w:left="2880" w:hanging="480"/>
      </w:pPr>
    </w:lvl>
    <w:lvl w:ilvl="6" w:tplc="36BC32EA" w:tentative="1">
      <w:start w:val="1"/>
      <w:numFmt w:val="decimal"/>
      <w:lvlText w:val="%7."/>
      <w:lvlJc w:val="left"/>
      <w:pPr>
        <w:ind w:left="3360" w:hanging="480"/>
      </w:pPr>
    </w:lvl>
    <w:lvl w:ilvl="7" w:tplc="CBD2D9AC" w:tentative="1">
      <w:start w:val="1"/>
      <w:numFmt w:val="ideographTraditional"/>
      <w:lvlText w:val="%8、"/>
      <w:lvlJc w:val="left"/>
      <w:pPr>
        <w:ind w:left="3840" w:hanging="480"/>
      </w:pPr>
      <w:rPr>
        <w:rFonts w:ascii="新細明體" w:eastAsia="新細明體" w:hAnsi="新細明體" w:hint="eastAsia"/>
      </w:rPr>
    </w:lvl>
    <w:lvl w:ilvl="8" w:tplc="1646E334" w:tentative="1">
      <w:start w:val="1"/>
      <w:numFmt w:val="lowerRoman"/>
      <w:lvlText w:val="%9."/>
      <w:lvlJc w:val="right"/>
      <w:pPr>
        <w:ind w:left="4320" w:hanging="480"/>
      </w:pPr>
    </w:lvl>
  </w:abstractNum>
  <w:abstractNum w:abstractNumId="4" w15:restartNumberingAfterBreak="0">
    <w:nsid w:val="107B6185"/>
    <w:multiLevelType w:val="hybridMultilevel"/>
    <w:tmpl w:val="E5C456B8"/>
    <w:lvl w:ilvl="0" w:tplc="B8E000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B7F22"/>
    <w:multiLevelType w:val="hybridMultilevel"/>
    <w:tmpl w:val="00727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782026"/>
    <w:multiLevelType w:val="hybridMultilevel"/>
    <w:tmpl w:val="E9A86E1C"/>
    <w:lvl w:ilvl="0" w:tplc="63564442">
      <w:start w:val="4"/>
      <w:numFmt w:val="taiwaneseCountingThousand"/>
      <w:lvlText w:val="%1、"/>
      <w:lvlJc w:val="left"/>
      <w:pPr>
        <w:ind w:left="720" w:hanging="480"/>
      </w:pPr>
      <w:rPr>
        <w:rFonts w:hint="default"/>
        <w:color w:val="auto"/>
      </w:rPr>
    </w:lvl>
    <w:lvl w:ilvl="1" w:tplc="EF0A0F8E" w:tentative="1">
      <w:start w:val="1"/>
      <w:numFmt w:val="ideographTraditional"/>
      <w:lvlText w:val="%2、"/>
      <w:lvlJc w:val="left"/>
      <w:pPr>
        <w:ind w:left="1200" w:hanging="480"/>
      </w:pPr>
      <w:rPr>
        <w:rFonts w:ascii="新細明體" w:eastAsia="新細明體" w:hAnsi="新細明體" w:hint="eastAsia"/>
      </w:rPr>
    </w:lvl>
    <w:lvl w:ilvl="2" w:tplc="32566A74" w:tentative="1">
      <w:start w:val="1"/>
      <w:numFmt w:val="lowerRoman"/>
      <w:lvlText w:val="%3."/>
      <w:lvlJc w:val="right"/>
      <w:pPr>
        <w:ind w:left="1680" w:hanging="480"/>
      </w:pPr>
    </w:lvl>
    <w:lvl w:ilvl="3" w:tplc="75DE3C82" w:tentative="1">
      <w:start w:val="1"/>
      <w:numFmt w:val="decimal"/>
      <w:lvlText w:val="%4."/>
      <w:lvlJc w:val="left"/>
      <w:pPr>
        <w:ind w:left="2160" w:hanging="480"/>
      </w:pPr>
    </w:lvl>
    <w:lvl w:ilvl="4" w:tplc="9E8ABAA8" w:tentative="1">
      <w:start w:val="1"/>
      <w:numFmt w:val="ideographTraditional"/>
      <w:lvlText w:val="%5、"/>
      <w:lvlJc w:val="left"/>
      <w:pPr>
        <w:ind w:left="2640" w:hanging="480"/>
      </w:pPr>
      <w:rPr>
        <w:rFonts w:ascii="新細明體" w:eastAsia="新細明體" w:hAnsi="新細明體" w:hint="eastAsia"/>
      </w:rPr>
    </w:lvl>
    <w:lvl w:ilvl="5" w:tplc="5ED2372E" w:tentative="1">
      <w:start w:val="1"/>
      <w:numFmt w:val="lowerRoman"/>
      <w:lvlText w:val="%6."/>
      <w:lvlJc w:val="right"/>
      <w:pPr>
        <w:ind w:left="3120" w:hanging="480"/>
      </w:pPr>
    </w:lvl>
    <w:lvl w:ilvl="6" w:tplc="32A6709C" w:tentative="1">
      <w:start w:val="1"/>
      <w:numFmt w:val="decimal"/>
      <w:lvlText w:val="%7."/>
      <w:lvlJc w:val="left"/>
      <w:pPr>
        <w:ind w:left="3600" w:hanging="480"/>
      </w:pPr>
    </w:lvl>
    <w:lvl w:ilvl="7" w:tplc="8A42A200" w:tentative="1">
      <w:start w:val="1"/>
      <w:numFmt w:val="ideographTraditional"/>
      <w:lvlText w:val="%8、"/>
      <w:lvlJc w:val="left"/>
      <w:pPr>
        <w:ind w:left="4080" w:hanging="480"/>
      </w:pPr>
      <w:rPr>
        <w:rFonts w:ascii="新細明體" w:eastAsia="新細明體" w:hAnsi="新細明體" w:hint="eastAsia"/>
      </w:rPr>
    </w:lvl>
    <w:lvl w:ilvl="8" w:tplc="56DE0A26" w:tentative="1">
      <w:start w:val="1"/>
      <w:numFmt w:val="lowerRoman"/>
      <w:lvlText w:val="%9."/>
      <w:lvlJc w:val="right"/>
      <w:pPr>
        <w:ind w:left="4560" w:hanging="480"/>
      </w:pPr>
    </w:lvl>
  </w:abstractNum>
  <w:abstractNum w:abstractNumId="7" w15:restartNumberingAfterBreak="0">
    <w:nsid w:val="13C75B72"/>
    <w:multiLevelType w:val="hybridMultilevel"/>
    <w:tmpl w:val="00668620"/>
    <w:lvl w:ilvl="0" w:tplc="49F82A8A">
      <w:start w:val="1"/>
      <w:numFmt w:val="decimal"/>
      <w:lvlText w:val="%1."/>
      <w:lvlJc w:val="left"/>
      <w:pPr>
        <w:ind w:left="480" w:hanging="480"/>
      </w:pPr>
    </w:lvl>
    <w:lvl w:ilvl="1" w:tplc="702EFBE6">
      <w:start w:val="1"/>
      <w:numFmt w:val="ideographTraditional"/>
      <w:lvlText w:val="%2、"/>
      <w:lvlJc w:val="left"/>
      <w:pPr>
        <w:ind w:left="960" w:hanging="480"/>
      </w:pPr>
      <w:rPr>
        <w:rFonts w:ascii="新細明體" w:eastAsia="新細明體" w:hAnsi="新細明體" w:hint="eastAsia"/>
      </w:rPr>
    </w:lvl>
    <w:lvl w:ilvl="2" w:tplc="6010AA30" w:tentative="1">
      <w:start w:val="1"/>
      <w:numFmt w:val="lowerRoman"/>
      <w:lvlText w:val="%3."/>
      <w:lvlJc w:val="right"/>
      <w:pPr>
        <w:ind w:left="1440" w:hanging="480"/>
      </w:pPr>
    </w:lvl>
    <w:lvl w:ilvl="3" w:tplc="69487A4E" w:tentative="1">
      <w:start w:val="1"/>
      <w:numFmt w:val="decimal"/>
      <w:lvlText w:val="%4."/>
      <w:lvlJc w:val="left"/>
      <w:pPr>
        <w:ind w:left="1920" w:hanging="480"/>
      </w:pPr>
    </w:lvl>
    <w:lvl w:ilvl="4" w:tplc="7FB231DC" w:tentative="1">
      <w:start w:val="1"/>
      <w:numFmt w:val="ideographTraditional"/>
      <w:lvlText w:val="%5、"/>
      <w:lvlJc w:val="left"/>
      <w:pPr>
        <w:ind w:left="2400" w:hanging="480"/>
      </w:pPr>
      <w:rPr>
        <w:rFonts w:ascii="新細明體" w:eastAsia="新細明體" w:hAnsi="新細明體" w:hint="eastAsia"/>
      </w:rPr>
    </w:lvl>
    <w:lvl w:ilvl="5" w:tplc="56846542" w:tentative="1">
      <w:start w:val="1"/>
      <w:numFmt w:val="lowerRoman"/>
      <w:lvlText w:val="%6."/>
      <w:lvlJc w:val="right"/>
      <w:pPr>
        <w:ind w:left="2880" w:hanging="480"/>
      </w:pPr>
    </w:lvl>
    <w:lvl w:ilvl="6" w:tplc="FF38C6CE" w:tentative="1">
      <w:start w:val="1"/>
      <w:numFmt w:val="decimal"/>
      <w:lvlText w:val="%7."/>
      <w:lvlJc w:val="left"/>
      <w:pPr>
        <w:ind w:left="3360" w:hanging="480"/>
      </w:pPr>
    </w:lvl>
    <w:lvl w:ilvl="7" w:tplc="57B6779A" w:tentative="1">
      <w:start w:val="1"/>
      <w:numFmt w:val="ideographTraditional"/>
      <w:lvlText w:val="%8、"/>
      <w:lvlJc w:val="left"/>
      <w:pPr>
        <w:ind w:left="3840" w:hanging="480"/>
      </w:pPr>
      <w:rPr>
        <w:rFonts w:ascii="新細明體" w:eastAsia="新細明體" w:hAnsi="新細明體" w:hint="eastAsia"/>
      </w:rPr>
    </w:lvl>
    <w:lvl w:ilvl="8" w:tplc="DEC24428" w:tentative="1">
      <w:start w:val="1"/>
      <w:numFmt w:val="lowerRoman"/>
      <w:lvlText w:val="%9."/>
      <w:lvlJc w:val="right"/>
      <w:pPr>
        <w:ind w:left="4320" w:hanging="480"/>
      </w:pPr>
    </w:lvl>
  </w:abstractNum>
  <w:abstractNum w:abstractNumId="8" w15:restartNumberingAfterBreak="0">
    <w:nsid w:val="16C423E0"/>
    <w:multiLevelType w:val="hybridMultilevel"/>
    <w:tmpl w:val="1AB63DBE"/>
    <w:lvl w:ilvl="0" w:tplc="34703994">
      <w:start w:val="1"/>
      <w:numFmt w:val="bullet"/>
      <w:lvlText w:val=""/>
      <w:lvlJc w:val="left"/>
      <w:pPr>
        <w:ind w:left="720" w:hanging="360"/>
      </w:pPr>
      <w:rPr>
        <w:rFonts w:ascii="Symbol" w:hAnsi="Symbol" w:hint="default"/>
      </w:rPr>
    </w:lvl>
    <w:lvl w:ilvl="1" w:tplc="3E20D00A" w:tentative="1">
      <w:start w:val="1"/>
      <w:numFmt w:val="bullet"/>
      <w:lvlText w:val="o"/>
      <w:lvlJc w:val="left"/>
      <w:pPr>
        <w:ind w:left="1440" w:hanging="360"/>
      </w:pPr>
      <w:rPr>
        <w:rFonts w:ascii="Courier New" w:hAnsi="Courier New" w:cs="Courier New" w:hint="default"/>
      </w:rPr>
    </w:lvl>
    <w:lvl w:ilvl="2" w:tplc="BFAA63F8" w:tentative="1">
      <w:start w:val="1"/>
      <w:numFmt w:val="bullet"/>
      <w:lvlText w:val=""/>
      <w:lvlJc w:val="left"/>
      <w:pPr>
        <w:ind w:left="2160" w:hanging="360"/>
      </w:pPr>
      <w:rPr>
        <w:rFonts w:ascii="Wingdings" w:hAnsi="Wingdings" w:hint="default"/>
      </w:rPr>
    </w:lvl>
    <w:lvl w:ilvl="3" w:tplc="94E6A6B2" w:tentative="1">
      <w:start w:val="1"/>
      <w:numFmt w:val="bullet"/>
      <w:lvlText w:val=""/>
      <w:lvlJc w:val="left"/>
      <w:pPr>
        <w:ind w:left="2880" w:hanging="360"/>
      </w:pPr>
      <w:rPr>
        <w:rFonts w:ascii="Symbol" w:hAnsi="Symbol" w:hint="default"/>
      </w:rPr>
    </w:lvl>
    <w:lvl w:ilvl="4" w:tplc="748EDF7E" w:tentative="1">
      <w:start w:val="1"/>
      <w:numFmt w:val="bullet"/>
      <w:lvlText w:val="o"/>
      <w:lvlJc w:val="left"/>
      <w:pPr>
        <w:ind w:left="3600" w:hanging="360"/>
      </w:pPr>
      <w:rPr>
        <w:rFonts w:ascii="Courier New" w:hAnsi="Courier New" w:cs="Courier New" w:hint="default"/>
      </w:rPr>
    </w:lvl>
    <w:lvl w:ilvl="5" w:tplc="5EDA52D6" w:tentative="1">
      <w:start w:val="1"/>
      <w:numFmt w:val="bullet"/>
      <w:lvlText w:val=""/>
      <w:lvlJc w:val="left"/>
      <w:pPr>
        <w:ind w:left="4320" w:hanging="360"/>
      </w:pPr>
      <w:rPr>
        <w:rFonts w:ascii="Wingdings" w:hAnsi="Wingdings" w:hint="default"/>
      </w:rPr>
    </w:lvl>
    <w:lvl w:ilvl="6" w:tplc="57245544" w:tentative="1">
      <w:start w:val="1"/>
      <w:numFmt w:val="bullet"/>
      <w:lvlText w:val=""/>
      <w:lvlJc w:val="left"/>
      <w:pPr>
        <w:ind w:left="5040" w:hanging="360"/>
      </w:pPr>
      <w:rPr>
        <w:rFonts w:ascii="Symbol" w:hAnsi="Symbol" w:hint="default"/>
      </w:rPr>
    </w:lvl>
    <w:lvl w:ilvl="7" w:tplc="91748FB4" w:tentative="1">
      <w:start w:val="1"/>
      <w:numFmt w:val="bullet"/>
      <w:lvlText w:val="o"/>
      <w:lvlJc w:val="left"/>
      <w:pPr>
        <w:ind w:left="5760" w:hanging="360"/>
      </w:pPr>
      <w:rPr>
        <w:rFonts w:ascii="Courier New" w:hAnsi="Courier New" w:cs="Courier New" w:hint="default"/>
      </w:rPr>
    </w:lvl>
    <w:lvl w:ilvl="8" w:tplc="8A6E38D0" w:tentative="1">
      <w:start w:val="1"/>
      <w:numFmt w:val="bullet"/>
      <w:lvlText w:val=""/>
      <w:lvlJc w:val="left"/>
      <w:pPr>
        <w:ind w:left="6480" w:hanging="360"/>
      </w:pPr>
      <w:rPr>
        <w:rFonts w:ascii="Wingdings" w:hAnsi="Wingdings" w:hint="default"/>
      </w:rPr>
    </w:lvl>
  </w:abstractNum>
  <w:abstractNum w:abstractNumId="9" w15:restartNumberingAfterBreak="0">
    <w:nsid w:val="19D23C1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1B37330B"/>
    <w:multiLevelType w:val="multilevel"/>
    <w:tmpl w:val="D5FA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B5200"/>
    <w:multiLevelType w:val="hybridMultilevel"/>
    <w:tmpl w:val="97203C3A"/>
    <w:lvl w:ilvl="0" w:tplc="94F2AF2A">
      <w:start w:val="1"/>
      <w:numFmt w:val="taiwaneseCountingThousand"/>
      <w:lvlText w:val="(%1)"/>
      <w:lvlJc w:val="left"/>
      <w:pPr>
        <w:ind w:left="400" w:hanging="400"/>
      </w:pPr>
      <w:rPr>
        <w:rFonts w:eastAsia="標楷體" w:hint="eastAsia"/>
        <w:color w:val="auto"/>
      </w:rPr>
    </w:lvl>
    <w:lvl w:ilvl="1" w:tplc="4E604C62" w:tentative="1">
      <w:start w:val="1"/>
      <w:numFmt w:val="ideographTraditional"/>
      <w:lvlText w:val="%2、"/>
      <w:lvlJc w:val="left"/>
      <w:pPr>
        <w:ind w:left="960" w:hanging="480"/>
      </w:pPr>
      <w:rPr>
        <w:rFonts w:ascii="新細明體" w:eastAsia="新細明體" w:hAnsi="新細明體" w:hint="eastAsia"/>
      </w:rPr>
    </w:lvl>
    <w:lvl w:ilvl="2" w:tplc="A008E392" w:tentative="1">
      <w:start w:val="1"/>
      <w:numFmt w:val="lowerRoman"/>
      <w:lvlText w:val="%3."/>
      <w:lvlJc w:val="right"/>
      <w:pPr>
        <w:ind w:left="1440" w:hanging="480"/>
      </w:pPr>
    </w:lvl>
    <w:lvl w:ilvl="3" w:tplc="E558DD24" w:tentative="1">
      <w:start w:val="1"/>
      <w:numFmt w:val="decimal"/>
      <w:lvlText w:val="%4."/>
      <w:lvlJc w:val="left"/>
      <w:pPr>
        <w:ind w:left="1920" w:hanging="480"/>
      </w:pPr>
    </w:lvl>
    <w:lvl w:ilvl="4" w:tplc="38C08E0C" w:tentative="1">
      <w:start w:val="1"/>
      <w:numFmt w:val="ideographTraditional"/>
      <w:lvlText w:val="%5、"/>
      <w:lvlJc w:val="left"/>
      <w:pPr>
        <w:ind w:left="2400" w:hanging="480"/>
      </w:pPr>
      <w:rPr>
        <w:rFonts w:ascii="新細明體" w:eastAsia="新細明體" w:hAnsi="新細明體" w:hint="eastAsia"/>
      </w:rPr>
    </w:lvl>
    <w:lvl w:ilvl="5" w:tplc="043847F4" w:tentative="1">
      <w:start w:val="1"/>
      <w:numFmt w:val="lowerRoman"/>
      <w:lvlText w:val="%6."/>
      <w:lvlJc w:val="right"/>
      <w:pPr>
        <w:ind w:left="2880" w:hanging="480"/>
      </w:pPr>
    </w:lvl>
    <w:lvl w:ilvl="6" w:tplc="CE66C424" w:tentative="1">
      <w:start w:val="1"/>
      <w:numFmt w:val="decimal"/>
      <w:lvlText w:val="%7."/>
      <w:lvlJc w:val="left"/>
      <w:pPr>
        <w:ind w:left="3360" w:hanging="480"/>
      </w:pPr>
    </w:lvl>
    <w:lvl w:ilvl="7" w:tplc="3EACE1BA" w:tentative="1">
      <w:start w:val="1"/>
      <w:numFmt w:val="ideographTraditional"/>
      <w:lvlText w:val="%8、"/>
      <w:lvlJc w:val="left"/>
      <w:pPr>
        <w:ind w:left="3840" w:hanging="480"/>
      </w:pPr>
      <w:rPr>
        <w:rFonts w:ascii="新細明體" w:eastAsia="新細明體" w:hAnsi="新細明體" w:hint="eastAsia"/>
      </w:rPr>
    </w:lvl>
    <w:lvl w:ilvl="8" w:tplc="4912C61E" w:tentative="1">
      <w:start w:val="1"/>
      <w:numFmt w:val="lowerRoman"/>
      <w:lvlText w:val="%9."/>
      <w:lvlJc w:val="right"/>
      <w:pPr>
        <w:ind w:left="4320" w:hanging="480"/>
      </w:pPr>
    </w:lvl>
  </w:abstractNum>
  <w:abstractNum w:abstractNumId="12" w15:restartNumberingAfterBreak="0">
    <w:nsid w:val="228B65F9"/>
    <w:multiLevelType w:val="hybridMultilevel"/>
    <w:tmpl w:val="58B8DD8C"/>
    <w:lvl w:ilvl="0" w:tplc="B2805356">
      <w:start w:val="1"/>
      <w:numFmt w:val="decimal"/>
      <w:lvlText w:val="%1."/>
      <w:lvlJc w:val="left"/>
      <w:pPr>
        <w:ind w:left="360" w:hanging="360"/>
      </w:pPr>
      <w:rPr>
        <w:rFonts w:hint="default"/>
        <w:color w:val="auto"/>
      </w:rPr>
    </w:lvl>
    <w:lvl w:ilvl="1" w:tplc="7CFC7442" w:tentative="1">
      <w:start w:val="1"/>
      <w:numFmt w:val="ideographTraditional"/>
      <w:lvlText w:val="%2、"/>
      <w:lvlJc w:val="left"/>
      <w:pPr>
        <w:ind w:left="960" w:hanging="480"/>
      </w:pPr>
      <w:rPr>
        <w:rFonts w:ascii="新細明體" w:eastAsia="新細明體" w:hAnsi="新細明體" w:hint="eastAsia"/>
      </w:rPr>
    </w:lvl>
    <w:lvl w:ilvl="2" w:tplc="90769DE6" w:tentative="1">
      <w:start w:val="1"/>
      <w:numFmt w:val="lowerRoman"/>
      <w:lvlText w:val="%3."/>
      <w:lvlJc w:val="right"/>
      <w:pPr>
        <w:ind w:left="1440" w:hanging="480"/>
      </w:pPr>
    </w:lvl>
    <w:lvl w:ilvl="3" w:tplc="2A401C5A" w:tentative="1">
      <w:start w:val="1"/>
      <w:numFmt w:val="decimal"/>
      <w:lvlText w:val="%4."/>
      <w:lvlJc w:val="left"/>
      <w:pPr>
        <w:ind w:left="1920" w:hanging="480"/>
      </w:pPr>
    </w:lvl>
    <w:lvl w:ilvl="4" w:tplc="E7E6ED2E" w:tentative="1">
      <w:start w:val="1"/>
      <w:numFmt w:val="ideographTraditional"/>
      <w:lvlText w:val="%5、"/>
      <w:lvlJc w:val="left"/>
      <w:pPr>
        <w:ind w:left="2400" w:hanging="480"/>
      </w:pPr>
      <w:rPr>
        <w:rFonts w:ascii="新細明體" w:eastAsia="新細明體" w:hAnsi="新細明體" w:hint="eastAsia"/>
      </w:rPr>
    </w:lvl>
    <w:lvl w:ilvl="5" w:tplc="97AE89D2" w:tentative="1">
      <w:start w:val="1"/>
      <w:numFmt w:val="lowerRoman"/>
      <w:lvlText w:val="%6."/>
      <w:lvlJc w:val="right"/>
      <w:pPr>
        <w:ind w:left="2880" w:hanging="480"/>
      </w:pPr>
    </w:lvl>
    <w:lvl w:ilvl="6" w:tplc="BAD8A504" w:tentative="1">
      <w:start w:val="1"/>
      <w:numFmt w:val="decimal"/>
      <w:lvlText w:val="%7."/>
      <w:lvlJc w:val="left"/>
      <w:pPr>
        <w:ind w:left="3360" w:hanging="480"/>
      </w:pPr>
    </w:lvl>
    <w:lvl w:ilvl="7" w:tplc="08AE7E7E" w:tentative="1">
      <w:start w:val="1"/>
      <w:numFmt w:val="ideographTraditional"/>
      <w:lvlText w:val="%8、"/>
      <w:lvlJc w:val="left"/>
      <w:pPr>
        <w:ind w:left="3840" w:hanging="480"/>
      </w:pPr>
      <w:rPr>
        <w:rFonts w:ascii="新細明體" w:eastAsia="新細明體" w:hAnsi="新細明體" w:hint="eastAsia"/>
      </w:rPr>
    </w:lvl>
    <w:lvl w:ilvl="8" w:tplc="466C2BCE" w:tentative="1">
      <w:start w:val="1"/>
      <w:numFmt w:val="lowerRoman"/>
      <w:lvlText w:val="%9."/>
      <w:lvlJc w:val="right"/>
      <w:pPr>
        <w:ind w:left="4320" w:hanging="480"/>
      </w:pPr>
    </w:lvl>
  </w:abstractNum>
  <w:abstractNum w:abstractNumId="13" w15:restartNumberingAfterBreak="0">
    <w:nsid w:val="278C6135"/>
    <w:multiLevelType w:val="hybridMultilevel"/>
    <w:tmpl w:val="3F527F4A"/>
    <w:lvl w:ilvl="0" w:tplc="6212CC54">
      <w:start w:val="1"/>
      <w:numFmt w:val="decimal"/>
      <w:lvlText w:val="%1."/>
      <w:lvlJc w:val="left"/>
      <w:pPr>
        <w:ind w:left="480" w:hanging="480"/>
      </w:pPr>
    </w:lvl>
    <w:lvl w:ilvl="1" w:tplc="5F2A4FCA" w:tentative="1">
      <w:start w:val="1"/>
      <w:numFmt w:val="ideographTraditional"/>
      <w:lvlText w:val="%2、"/>
      <w:lvlJc w:val="left"/>
      <w:pPr>
        <w:ind w:left="960" w:hanging="480"/>
      </w:pPr>
      <w:rPr>
        <w:rFonts w:ascii="新細明體" w:eastAsia="新細明體" w:hAnsi="新細明體" w:hint="eastAsia"/>
      </w:rPr>
    </w:lvl>
    <w:lvl w:ilvl="2" w:tplc="4E2C60B4" w:tentative="1">
      <w:start w:val="1"/>
      <w:numFmt w:val="lowerRoman"/>
      <w:lvlText w:val="%3."/>
      <w:lvlJc w:val="right"/>
      <w:pPr>
        <w:ind w:left="1440" w:hanging="480"/>
      </w:pPr>
    </w:lvl>
    <w:lvl w:ilvl="3" w:tplc="64D0F4A0" w:tentative="1">
      <w:start w:val="1"/>
      <w:numFmt w:val="decimal"/>
      <w:lvlText w:val="%4."/>
      <w:lvlJc w:val="left"/>
      <w:pPr>
        <w:ind w:left="1920" w:hanging="480"/>
      </w:pPr>
    </w:lvl>
    <w:lvl w:ilvl="4" w:tplc="62467398" w:tentative="1">
      <w:start w:val="1"/>
      <w:numFmt w:val="ideographTraditional"/>
      <w:lvlText w:val="%5、"/>
      <w:lvlJc w:val="left"/>
      <w:pPr>
        <w:ind w:left="2400" w:hanging="480"/>
      </w:pPr>
      <w:rPr>
        <w:rFonts w:ascii="新細明體" w:eastAsia="新細明體" w:hAnsi="新細明體" w:hint="eastAsia"/>
      </w:rPr>
    </w:lvl>
    <w:lvl w:ilvl="5" w:tplc="FAC88DCC" w:tentative="1">
      <w:start w:val="1"/>
      <w:numFmt w:val="lowerRoman"/>
      <w:lvlText w:val="%6."/>
      <w:lvlJc w:val="right"/>
      <w:pPr>
        <w:ind w:left="2880" w:hanging="480"/>
      </w:pPr>
    </w:lvl>
    <w:lvl w:ilvl="6" w:tplc="3336EF2C" w:tentative="1">
      <w:start w:val="1"/>
      <w:numFmt w:val="decimal"/>
      <w:lvlText w:val="%7."/>
      <w:lvlJc w:val="left"/>
      <w:pPr>
        <w:ind w:left="3360" w:hanging="480"/>
      </w:pPr>
    </w:lvl>
    <w:lvl w:ilvl="7" w:tplc="0C50AA70" w:tentative="1">
      <w:start w:val="1"/>
      <w:numFmt w:val="ideographTraditional"/>
      <w:lvlText w:val="%8、"/>
      <w:lvlJc w:val="left"/>
      <w:pPr>
        <w:ind w:left="3840" w:hanging="480"/>
      </w:pPr>
      <w:rPr>
        <w:rFonts w:ascii="新細明體" w:eastAsia="新細明體" w:hAnsi="新細明體" w:hint="eastAsia"/>
      </w:rPr>
    </w:lvl>
    <w:lvl w:ilvl="8" w:tplc="1DE8D558" w:tentative="1">
      <w:start w:val="1"/>
      <w:numFmt w:val="lowerRoman"/>
      <w:lvlText w:val="%9."/>
      <w:lvlJc w:val="right"/>
      <w:pPr>
        <w:ind w:left="4320" w:hanging="480"/>
      </w:pPr>
    </w:lvl>
  </w:abstractNum>
  <w:abstractNum w:abstractNumId="14" w15:restartNumberingAfterBreak="0">
    <w:nsid w:val="279A735F"/>
    <w:multiLevelType w:val="hybridMultilevel"/>
    <w:tmpl w:val="D1CE7934"/>
    <w:lvl w:ilvl="0" w:tplc="BC7430B4">
      <w:start w:val="1"/>
      <w:numFmt w:val="decimal"/>
      <w:lvlText w:val="%1."/>
      <w:lvlJc w:val="left"/>
      <w:pPr>
        <w:ind w:left="720" w:hanging="360"/>
      </w:pPr>
      <w:rPr>
        <w:rFonts w:hint="default"/>
      </w:rPr>
    </w:lvl>
    <w:lvl w:ilvl="1" w:tplc="F7727ED0" w:tentative="1">
      <w:start w:val="1"/>
      <w:numFmt w:val="lowerLetter"/>
      <w:lvlText w:val="%2."/>
      <w:lvlJc w:val="left"/>
      <w:pPr>
        <w:ind w:left="1440" w:hanging="360"/>
      </w:pPr>
    </w:lvl>
    <w:lvl w:ilvl="2" w:tplc="500C520A" w:tentative="1">
      <w:start w:val="1"/>
      <w:numFmt w:val="lowerRoman"/>
      <w:lvlText w:val="%3."/>
      <w:lvlJc w:val="right"/>
      <w:pPr>
        <w:ind w:left="2160" w:hanging="180"/>
      </w:pPr>
    </w:lvl>
    <w:lvl w:ilvl="3" w:tplc="CD6E6B82" w:tentative="1">
      <w:start w:val="1"/>
      <w:numFmt w:val="decimal"/>
      <w:lvlText w:val="%4."/>
      <w:lvlJc w:val="left"/>
      <w:pPr>
        <w:ind w:left="2880" w:hanging="360"/>
      </w:pPr>
    </w:lvl>
    <w:lvl w:ilvl="4" w:tplc="FAEE1A76" w:tentative="1">
      <w:start w:val="1"/>
      <w:numFmt w:val="lowerLetter"/>
      <w:lvlText w:val="%5."/>
      <w:lvlJc w:val="left"/>
      <w:pPr>
        <w:ind w:left="3600" w:hanging="360"/>
      </w:pPr>
    </w:lvl>
    <w:lvl w:ilvl="5" w:tplc="A90251C8" w:tentative="1">
      <w:start w:val="1"/>
      <w:numFmt w:val="lowerRoman"/>
      <w:lvlText w:val="%6."/>
      <w:lvlJc w:val="right"/>
      <w:pPr>
        <w:ind w:left="4320" w:hanging="180"/>
      </w:pPr>
    </w:lvl>
    <w:lvl w:ilvl="6" w:tplc="EC806B3E" w:tentative="1">
      <w:start w:val="1"/>
      <w:numFmt w:val="decimal"/>
      <w:lvlText w:val="%7."/>
      <w:lvlJc w:val="left"/>
      <w:pPr>
        <w:ind w:left="5040" w:hanging="360"/>
      </w:pPr>
    </w:lvl>
    <w:lvl w:ilvl="7" w:tplc="AE08170C" w:tentative="1">
      <w:start w:val="1"/>
      <w:numFmt w:val="lowerLetter"/>
      <w:lvlText w:val="%8."/>
      <w:lvlJc w:val="left"/>
      <w:pPr>
        <w:ind w:left="5760" w:hanging="360"/>
      </w:pPr>
    </w:lvl>
    <w:lvl w:ilvl="8" w:tplc="9CA26DE4" w:tentative="1">
      <w:start w:val="1"/>
      <w:numFmt w:val="lowerRoman"/>
      <w:lvlText w:val="%9."/>
      <w:lvlJc w:val="right"/>
      <w:pPr>
        <w:ind w:left="6480" w:hanging="180"/>
      </w:pPr>
    </w:lvl>
  </w:abstractNum>
  <w:abstractNum w:abstractNumId="15" w15:restartNumberingAfterBreak="0">
    <w:nsid w:val="28F86182"/>
    <w:multiLevelType w:val="hybridMultilevel"/>
    <w:tmpl w:val="1172AFB8"/>
    <w:lvl w:ilvl="0" w:tplc="20F49E7A">
      <w:start w:val="1"/>
      <w:numFmt w:val="bullet"/>
      <w:lvlText w:val=""/>
      <w:lvlJc w:val="left"/>
      <w:pPr>
        <w:ind w:left="960" w:hanging="480"/>
      </w:pPr>
      <w:rPr>
        <w:rFonts w:ascii="Wingdings" w:hAnsi="Wingdings" w:hint="default"/>
      </w:rPr>
    </w:lvl>
    <w:lvl w:ilvl="1" w:tplc="15D83F32">
      <w:start w:val="1"/>
      <w:numFmt w:val="bullet"/>
      <w:lvlText w:val=""/>
      <w:lvlJc w:val="left"/>
      <w:pPr>
        <w:ind w:left="1440" w:hanging="480"/>
      </w:pPr>
      <w:rPr>
        <w:rFonts w:ascii="Wingdings" w:hAnsi="Wingdings" w:hint="default"/>
      </w:rPr>
    </w:lvl>
    <w:lvl w:ilvl="2" w:tplc="D0CA7FE6" w:tentative="1">
      <w:start w:val="1"/>
      <w:numFmt w:val="bullet"/>
      <w:lvlText w:val=""/>
      <w:lvlJc w:val="left"/>
      <w:pPr>
        <w:ind w:left="1920" w:hanging="480"/>
      </w:pPr>
      <w:rPr>
        <w:rFonts w:ascii="Wingdings" w:hAnsi="Wingdings" w:hint="default"/>
      </w:rPr>
    </w:lvl>
    <w:lvl w:ilvl="3" w:tplc="2FD2FE0E" w:tentative="1">
      <w:start w:val="1"/>
      <w:numFmt w:val="bullet"/>
      <w:lvlText w:val=""/>
      <w:lvlJc w:val="left"/>
      <w:pPr>
        <w:ind w:left="2400" w:hanging="480"/>
      </w:pPr>
      <w:rPr>
        <w:rFonts w:ascii="Wingdings" w:hAnsi="Wingdings" w:hint="default"/>
      </w:rPr>
    </w:lvl>
    <w:lvl w:ilvl="4" w:tplc="0086952A" w:tentative="1">
      <w:start w:val="1"/>
      <w:numFmt w:val="bullet"/>
      <w:lvlText w:val=""/>
      <w:lvlJc w:val="left"/>
      <w:pPr>
        <w:ind w:left="2880" w:hanging="480"/>
      </w:pPr>
      <w:rPr>
        <w:rFonts w:ascii="Wingdings" w:hAnsi="Wingdings" w:hint="default"/>
      </w:rPr>
    </w:lvl>
    <w:lvl w:ilvl="5" w:tplc="DB246E00" w:tentative="1">
      <w:start w:val="1"/>
      <w:numFmt w:val="bullet"/>
      <w:lvlText w:val=""/>
      <w:lvlJc w:val="left"/>
      <w:pPr>
        <w:ind w:left="3360" w:hanging="480"/>
      </w:pPr>
      <w:rPr>
        <w:rFonts w:ascii="Wingdings" w:hAnsi="Wingdings" w:hint="default"/>
      </w:rPr>
    </w:lvl>
    <w:lvl w:ilvl="6" w:tplc="779E6EF8" w:tentative="1">
      <w:start w:val="1"/>
      <w:numFmt w:val="bullet"/>
      <w:lvlText w:val=""/>
      <w:lvlJc w:val="left"/>
      <w:pPr>
        <w:ind w:left="3840" w:hanging="480"/>
      </w:pPr>
      <w:rPr>
        <w:rFonts w:ascii="Wingdings" w:hAnsi="Wingdings" w:hint="default"/>
      </w:rPr>
    </w:lvl>
    <w:lvl w:ilvl="7" w:tplc="BC5EF35A" w:tentative="1">
      <w:start w:val="1"/>
      <w:numFmt w:val="bullet"/>
      <w:lvlText w:val=""/>
      <w:lvlJc w:val="left"/>
      <w:pPr>
        <w:ind w:left="4320" w:hanging="480"/>
      </w:pPr>
      <w:rPr>
        <w:rFonts w:ascii="Wingdings" w:hAnsi="Wingdings" w:hint="default"/>
      </w:rPr>
    </w:lvl>
    <w:lvl w:ilvl="8" w:tplc="7FCAF61A" w:tentative="1">
      <w:start w:val="1"/>
      <w:numFmt w:val="bullet"/>
      <w:lvlText w:val=""/>
      <w:lvlJc w:val="left"/>
      <w:pPr>
        <w:ind w:left="4800" w:hanging="480"/>
      </w:pPr>
      <w:rPr>
        <w:rFonts w:ascii="Wingdings" w:hAnsi="Wingdings" w:hint="default"/>
      </w:rPr>
    </w:lvl>
  </w:abstractNum>
  <w:abstractNum w:abstractNumId="16" w15:restartNumberingAfterBreak="0">
    <w:nsid w:val="2B3F503D"/>
    <w:multiLevelType w:val="hybridMultilevel"/>
    <w:tmpl w:val="865AB71C"/>
    <w:lvl w:ilvl="0" w:tplc="CB145728">
      <w:start w:val="1"/>
      <w:numFmt w:val="taiwaneseCountingThousand"/>
      <w:lvlText w:val="(%1)"/>
      <w:lvlJc w:val="left"/>
      <w:pPr>
        <w:ind w:left="400" w:hanging="400"/>
      </w:pPr>
      <w:rPr>
        <w:rFonts w:eastAsia="標楷體" w:hint="eastAsia"/>
        <w:color w:val="auto"/>
      </w:rPr>
    </w:lvl>
    <w:lvl w:ilvl="1" w:tplc="293C667C" w:tentative="1">
      <w:start w:val="1"/>
      <w:numFmt w:val="ideographTraditional"/>
      <w:lvlText w:val="%2、"/>
      <w:lvlJc w:val="left"/>
      <w:pPr>
        <w:ind w:left="960" w:hanging="480"/>
      </w:pPr>
      <w:rPr>
        <w:rFonts w:ascii="新細明體" w:eastAsia="新細明體" w:hAnsi="新細明體" w:hint="eastAsia"/>
      </w:rPr>
    </w:lvl>
    <w:lvl w:ilvl="2" w:tplc="33747362" w:tentative="1">
      <w:start w:val="1"/>
      <w:numFmt w:val="lowerRoman"/>
      <w:lvlText w:val="%3."/>
      <w:lvlJc w:val="right"/>
      <w:pPr>
        <w:ind w:left="1440" w:hanging="480"/>
      </w:pPr>
    </w:lvl>
    <w:lvl w:ilvl="3" w:tplc="1B304C3E" w:tentative="1">
      <w:start w:val="1"/>
      <w:numFmt w:val="decimal"/>
      <w:lvlText w:val="%4."/>
      <w:lvlJc w:val="left"/>
      <w:pPr>
        <w:ind w:left="1920" w:hanging="480"/>
      </w:pPr>
    </w:lvl>
    <w:lvl w:ilvl="4" w:tplc="376232DC" w:tentative="1">
      <w:start w:val="1"/>
      <w:numFmt w:val="ideographTraditional"/>
      <w:lvlText w:val="%5、"/>
      <w:lvlJc w:val="left"/>
      <w:pPr>
        <w:ind w:left="2400" w:hanging="480"/>
      </w:pPr>
      <w:rPr>
        <w:rFonts w:ascii="新細明體" w:eastAsia="新細明體" w:hAnsi="新細明體" w:hint="eastAsia"/>
      </w:rPr>
    </w:lvl>
    <w:lvl w:ilvl="5" w:tplc="69B84F9A" w:tentative="1">
      <w:start w:val="1"/>
      <w:numFmt w:val="lowerRoman"/>
      <w:lvlText w:val="%6."/>
      <w:lvlJc w:val="right"/>
      <w:pPr>
        <w:ind w:left="2880" w:hanging="480"/>
      </w:pPr>
    </w:lvl>
    <w:lvl w:ilvl="6" w:tplc="39641C48" w:tentative="1">
      <w:start w:val="1"/>
      <w:numFmt w:val="decimal"/>
      <w:lvlText w:val="%7."/>
      <w:lvlJc w:val="left"/>
      <w:pPr>
        <w:ind w:left="3360" w:hanging="480"/>
      </w:pPr>
    </w:lvl>
    <w:lvl w:ilvl="7" w:tplc="460A6112" w:tentative="1">
      <w:start w:val="1"/>
      <w:numFmt w:val="ideographTraditional"/>
      <w:lvlText w:val="%8、"/>
      <w:lvlJc w:val="left"/>
      <w:pPr>
        <w:ind w:left="3840" w:hanging="480"/>
      </w:pPr>
      <w:rPr>
        <w:rFonts w:ascii="新細明體" w:eastAsia="新細明體" w:hAnsi="新細明體" w:hint="eastAsia"/>
      </w:rPr>
    </w:lvl>
    <w:lvl w:ilvl="8" w:tplc="5B3A1C02" w:tentative="1">
      <w:start w:val="1"/>
      <w:numFmt w:val="lowerRoman"/>
      <w:lvlText w:val="%9."/>
      <w:lvlJc w:val="right"/>
      <w:pPr>
        <w:ind w:left="4320" w:hanging="480"/>
      </w:pPr>
    </w:lvl>
  </w:abstractNum>
  <w:abstractNum w:abstractNumId="17" w15:restartNumberingAfterBreak="0">
    <w:nsid w:val="31B11BFE"/>
    <w:multiLevelType w:val="multilevel"/>
    <w:tmpl w:val="182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30188"/>
    <w:multiLevelType w:val="hybridMultilevel"/>
    <w:tmpl w:val="D86EAC0E"/>
    <w:lvl w:ilvl="0" w:tplc="1C2636AA">
      <w:start w:val="1"/>
      <w:numFmt w:val="bullet"/>
      <w:lvlText w:val=""/>
      <w:lvlJc w:val="left"/>
      <w:pPr>
        <w:ind w:left="480" w:hanging="480"/>
      </w:pPr>
      <w:rPr>
        <w:rFonts w:ascii="Wingdings" w:hAnsi="Wingdings" w:hint="default"/>
      </w:rPr>
    </w:lvl>
    <w:lvl w:ilvl="1" w:tplc="5FEC6D64">
      <w:start w:val="1"/>
      <w:numFmt w:val="bullet"/>
      <w:lvlText w:val=""/>
      <w:lvlJc w:val="left"/>
      <w:pPr>
        <w:ind w:left="960" w:hanging="480"/>
      </w:pPr>
      <w:rPr>
        <w:rFonts w:ascii="Wingdings" w:hAnsi="Wingdings" w:hint="default"/>
      </w:rPr>
    </w:lvl>
    <w:lvl w:ilvl="2" w:tplc="24C4F058" w:tentative="1">
      <w:start w:val="1"/>
      <w:numFmt w:val="bullet"/>
      <w:lvlText w:val=""/>
      <w:lvlJc w:val="left"/>
      <w:pPr>
        <w:ind w:left="1440" w:hanging="480"/>
      </w:pPr>
      <w:rPr>
        <w:rFonts w:ascii="Wingdings" w:hAnsi="Wingdings" w:hint="default"/>
      </w:rPr>
    </w:lvl>
    <w:lvl w:ilvl="3" w:tplc="E36A1796" w:tentative="1">
      <w:start w:val="1"/>
      <w:numFmt w:val="bullet"/>
      <w:lvlText w:val=""/>
      <w:lvlJc w:val="left"/>
      <w:pPr>
        <w:ind w:left="1920" w:hanging="480"/>
      </w:pPr>
      <w:rPr>
        <w:rFonts w:ascii="Wingdings" w:hAnsi="Wingdings" w:hint="default"/>
      </w:rPr>
    </w:lvl>
    <w:lvl w:ilvl="4" w:tplc="41582604" w:tentative="1">
      <w:start w:val="1"/>
      <w:numFmt w:val="bullet"/>
      <w:lvlText w:val=""/>
      <w:lvlJc w:val="left"/>
      <w:pPr>
        <w:ind w:left="2400" w:hanging="480"/>
      </w:pPr>
      <w:rPr>
        <w:rFonts w:ascii="Wingdings" w:hAnsi="Wingdings" w:hint="default"/>
      </w:rPr>
    </w:lvl>
    <w:lvl w:ilvl="5" w:tplc="C24A3CB2" w:tentative="1">
      <w:start w:val="1"/>
      <w:numFmt w:val="bullet"/>
      <w:lvlText w:val=""/>
      <w:lvlJc w:val="left"/>
      <w:pPr>
        <w:ind w:left="2880" w:hanging="480"/>
      </w:pPr>
      <w:rPr>
        <w:rFonts w:ascii="Wingdings" w:hAnsi="Wingdings" w:hint="default"/>
      </w:rPr>
    </w:lvl>
    <w:lvl w:ilvl="6" w:tplc="DBA2518A" w:tentative="1">
      <w:start w:val="1"/>
      <w:numFmt w:val="bullet"/>
      <w:lvlText w:val=""/>
      <w:lvlJc w:val="left"/>
      <w:pPr>
        <w:ind w:left="3360" w:hanging="480"/>
      </w:pPr>
      <w:rPr>
        <w:rFonts w:ascii="Wingdings" w:hAnsi="Wingdings" w:hint="default"/>
      </w:rPr>
    </w:lvl>
    <w:lvl w:ilvl="7" w:tplc="83967AA4" w:tentative="1">
      <w:start w:val="1"/>
      <w:numFmt w:val="bullet"/>
      <w:lvlText w:val=""/>
      <w:lvlJc w:val="left"/>
      <w:pPr>
        <w:ind w:left="3840" w:hanging="480"/>
      </w:pPr>
      <w:rPr>
        <w:rFonts w:ascii="Wingdings" w:hAnsi="Wingdings" w:hint="default"/>
      </w:rPr>
    </w:lvl>
    <w:lvl w:ilvl="8" w:tplc="629EA2FC" w:tentative="1">
      <w:start w:val="1"/>
      <w:numFmt w:val="bullet"/>
      <w:lvlText w:val=""/>
      <w:lvlJc w:val="left"/>
      <w:pPr>
        <w:ind w:left="4320" w:hanging="480"/>
      </w:pPr>
      <w:rPr>
        <w:rFonts w:ascii="Wingdings" w:hAnsi="Wingdings" w:hint="default"/>
      </w:rPr>
    </w:lvl>
  </w:abstractNum>
  <w:abstractNum w:abstractNumId="19" w15:restartNumberingAfterBreak="0">
    <w:nsid w:val="37EE5BAC"/>
    <w:multiLevelType w:val="multilevel"/>
    <w:tmpl w:val="49B4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D698A"/>
    <w:multiLevelType w:val="hybridMultilevel"/>
    <w:tmpl w:val="038455BE"/>
    <w:lvl w:ilvl="0" w:tplc="6A001CB0">
      <w:start w:val="1"/>
      <w:numFmt w:val="decimal"/>
      <w:lvlText w:val="%1."/>
      <w:lvlJc w:val="left"/>
      <w:pPr>
        <w:ind w:left="360" w:hanging="360"/>
      </w:pPr>
      <w:rPr>
        <w:rFonts w:hint="default"/>
      </w:rPr>
    </w:lvl>
    <w:lvl w:ilvl="1" w:tplc="F53CA006" w:tentative="1">
      <w:start w:val="1"/>
      <w:numFmt w:val="ideographTraditional"/>
      <w:lvlText w:val="%2、"/>
      <w:lvlJc w:val="left"/>
      <w:pPr>
        <w:ind w:left="960" w:hanging="480"/>
      </w:pPr>
      <w:rPr>
        <w:rFonts w:ascii="新細明體" w:eastAsia="新細明體" w:hAnsi="新細明體" w:hint="eastAsia"/>
      </w:rPr>
    </w:lvl>
    <w:lvl w:ilvl="2" w:tplc="896EBC74" w:tentative="1">
      <w:start w:val="1"/>
      <w:numFmt w:val="lowerRoman"/>
      <w:lvlText w:val="%3."/>
      <w:lvlJc w:val="right"/>
      <w:pPr>
        <w:ind w:left="1440" w:hanging="480"/>
      </w:pPr>
    </w:lvl>
    <w:lvl w:ilvl="3" w:tplc="254E7C8C" w:tentative="1">
      <w:start w:val="1"/>
      <w:numFmt w:val="decimal"/>
      <w:lvlText w:val="%4."/>
      <w:lvlJc w:val="left"/>
      <w:pPr>
        <w:ind w:left="1920" w:hanging="480"/>
      </w:pPr>
    </w:lvl>
    <w:lvl w:ilvl="4" w:tplc="AB5A2090" w:tentative="1">
      <w:start w:val="1"/>
      <w:numFmt w:val="ideographTraditional"/>
      <w:lvlText w:val="%5、"/>
      <w:lvlJc w:val="left"/>
      <w:pPr>
        <w:ind w:left="2400" w:hanging="480"/>
      </w:pPr>
      <w:rPr>
        <w:rFonts w:ascii="新細明體" w:eastAsia="新細明體" w:hAnsi="新細明體" w:hint="eastAsia"/>
      </w:rPr>
    </w:lvl>
    <w:lvl w:ilvl="5" w:tplc="B934A792" w:tentative="1">
      <w:start w:val="1"/>
      <w:numFmt w:val="lowerRoman"/>
      <w:lvlText w:val="%6."/>
      <w:lvlJc w:val="right"/>
      <w:pPr>
        <w:ind w:left="2880" w:hanging="480"/>
      </w:pPr>
    </w:lvl>
    <w:lvl w:ilvl="6" w:tplc="4056AFF4" w:tentative="1">
      <w:start w:val="1"/>
      <w:numFmt w:val="decimal"/>
      <w:lvlText w:val="%7."/>
      <w:lvlJc w:val="left"/>
      <w:pPr>
        <w:ind w:left="3360" w:hanging="480"/>
      </w:pPr>
    </w:lvl>
    <w:lvl w:ilvl="7" w:tplc="D940EDF0" w:tentative="1">
      <w:start w:val="1"/>
      <w:numFmt w:val="ideographTraditional"/>
      <w:lvlText w:val="%8、"/>
      <w:lvlJc w:val="left"/>
      <w:pPr>
        <w:ind w:left="3840" w:hanging="480"/>
      </w:pPr>
      <w:rPr>
        <w:rFonts w:ascii="新細明體" w:eastAsia="新細明體" w:hAnsi="新細明體" w:hint="eastAsia"/>
      </w:rPr>
    </w:lvl>
    <w:lvl w:ilvl="8" w:tplc="C8282E14" w:tentative="1">
      <w:start w:val="1"/>
      <w:numFmt w:val="lowerRoman"/>
      <w:lvlText w:val="%9."/>
      <w:lvlJc w:val="right"/>
      <w:pPr>
        <w:ind w:left="4320" w:hanging="480"/>
      </w:pPr>
    </w:lvl>
  </w:abstractNum>
  <w:abstractNum w:abstractNumId="21" w15:restartNumberingAfterBreak="0">
    <w:nsid w:val="3ED078C3"/>
    <w:multiLevelType w:val="hybridMultilevel"/>
    <w:tmpl w:val="160AF2FA"/>
    <w:lvl w:ilvl="0" w:tplc="19785900">
      <w:start w:val="1"/>
      <w:numFmt w:val="taiwaneseCountingThousand"/>
      <w:lvlText w:val="第%1節"/>
      <w:lvlJc w:val="left"/>
      <w:pPr>
        <w:ind w:left="1320" w:hanging="840"/>
      </w:pPr>
      <w:rPr>
        <w:rFonts w:cs="Times New Roman" w:hint="default"/>
      </w:rPr>
    </w:lvl>
    <w:lvl w:ilvl="1" w:tplc="AB127204">
      <w:start w:val="1"/>
      <w:numFmt w:val="taiwaneseCountingThousand"/>
      <w:lvlText w:val="(%2)"/>
      <w:lvlJc w:val="left"/>
      <w:pPr>
        <w:ind w:left="1093" w:hanging="525"/>
      </w:pPr>
      <w:rPr>
        <w:rFonts w:cs="Times New Roman" w:hint="default"/>
        <w:b w:val="0"/>
      </w:rPr>
    </w:lvl>
    <w:lvl w:ilvl="2" w:tplc="6570E748" w:tentative="1">
      <w:start w:val="1"/>
      <w:numFmt w:val="lowerRoman"/>
      <w:lvlText w:val="%3."/>
      <w:lvlJc w:val="right"/>
      <w:pPr>
        <w:ind w:left="1920" w:hanging="480"/>
      </w:pPr>
      <w:rPr>
        <w:rFonts w:cs="Times New Roman"/>
      </w:rPr>
    </w:lvl>
    <w:lvl w:ilvl="3" w:tplc="50D09E6E" w:tentative="1">
      <w:start w:val="1"/>
      <w:numFmt w:val="decimal"/>
      <w:lvlText w:val="%4."/>
      <w:lvlJc w:val="left"/>
      <w:pPr>
        <w:ind w:left="2400" w:hanging="480"/>
      </w:pPr>
      <w:rPr>
        <w:rFonts w:cs="Times New Roman"/>
      </w:rPr>
    </w:lvl>
    <w:lvl w:ilvl="4" w:tplc="662E47AE" w:tentative="1">
      <w:start w:val="1"/>
      <w:numFmt w:val="ideographTraditional"/>
      <w:lvlText w:val="%5、"/>
      <w:lvlJc w:val="left"/>
      <w:pPr>
        <w:ind w:left="2880" w:hanging="480"/>
      </w:pPr>
      <w:rPr>
        <w:rFonts w:cs="Times New Roman"/>
      </w:rPr>
    </w:lvl>
    <w:lvl w:ilvl="5" w:tplc="52EEFADA" w:tentative="1">
      <w:start w:val="1"/>
      <w:numFmt w:val="lowerRoman"/>
      <w:lvlText w:val="%6."/>
      <w:lvlJc w:val="right"/>
      <w:pPr>
        <w:ind w:left="3360" w:hanging="480"/>
      </w:pPr>
      <w:rPr>
        <w:rFonts w:cs="Times New Roman"/>
      </w:rPr>
    </w:lvl>
    <w:lvl w:ilvl="6" w:tplc="3FA03216" w:tentative="1">
      <w:start w:val="1"/>
      <w:numFmt w:val="decimal"/>
      <w:lvlText w:val="%7."/>
      <w:lvlJc w:val="left"/>
      <w:pPr>
        <w:ind w:left="3840" w:hanging="480"/>
      </w:pPr>
      <w:rPr>
        <w:rFonts w:cs="Times New Roman"/>
      </w:rPr>
    </w:lvl>
    <w:lvl w:ilvl="7" w:tplc="BCB03334" w:tentative="1">
      <w:start w:val="1"/>
      <w:numFmt w:val="ideographTraditional"/>
      <w:lvlText w:val="%8、"/>
      <w:lvlJc w:val="left"/>
      <w:pPr>
        <w:ind w:left="4320" w:hanging="480"/>
      </w:pPr>
      <w:rPr>
        <w:rFonts w:cs="Times New Roman"/>
      </w:rPr>
    </w:lvl>
    <w:lvl w:ilvl="8" w:tplc="CCE02C32" w:tentative="1">
      <w:start w:val="1"/>
      <w:numFmt w:val="lowerRoman"/>
      <w:lvlText w:val="%9."/>
      <w:lvlJc w:val="right"/>
      <w:pPr>
        <w:ind w:left="4800" w:hanging="480"/>
      </w:pPr>
      <w:rPr>
        <w:rFonts w:cs="Times New Roman"/>
      </w:rPr>
    </w:lvl>
  </w:abstractNum>
  <w:abstractNum w:abstractNumId="22" w15:restartNumberingAfterBreak="0">
    <w:nsid w:val="424920D9"/>
    <w:multiLevelType w:val="multilevel"/>
    <w:tmpl w:val="4D0E9F4E"/>
    <w:lvl w:ilvl="0">
      <w:start w:val="1"/>
      <w:numFmt w:val="decimal"/>
      <w:lvlText w:val="%1."/>
      <w:lvlJc w:val="left"/>
      <w:pPr>
        <w:ind w:left="480" w:hanging="480"/>
      </w:pPr>
    </w:lvl>
    <w:lvl w:ilvl="1">
      <w:start w:val="1"/>
      <w:numFmt w:val="decimal"/>
      <w:isLgl/>
      <w:lvlText w:val="%1.%2."/>
      <w:lvlJc w:val="left"/>
      <w:pPr>
        <w:ind w:left="360" w:hanging="360"/>
      </w:pPr>
      <w:rPr>
        <w:rFonts w:eastAsia="標楷體" w:hint="default"/>
        <w:b w:val="0"/>
        <w:i/>
      </w:rPr>
    </w:lvl>
    <w:lvl w:ilvl="2">
      <w:start w:val="1"/>
      <w:numFmt w:val="decimal"/>
      <w:isLgl/>
      <w:lvlText w:val="%1.%2.%3."/>
      <w:lvlJc w:val="left"/>
      <w:pPr>
        <w:ind w:left="720" w:hanging="720"/>
      </w:pPr>
      <w:rPr>
        <w:rFonts w:eastAsia="標楷體" w:hint="default"/>
        <w:b w:val="0"/>
        <w:i/>
      </w:rPr>
    </w:lvl>
    <w:lvl w:ilvl="3">
      <w:start w:val="1"/>
      <w:numFmt w:val="decimal"/>
      <w:isLgl/>
      <w:lvlText w:val="%1.%2.%3.%4."/>
      <w:lvlJc w:val="left"/>
      <w:pPr>
        <w:ind w:left="720" w:hanging="720"/>
      </w:pPr>
      <w:rPr>
        <w:rFonts w:eastAsia="標楷體" w:hint="default"/>
        <w:b w:val="0"/>
        <w:i/>
      </w:rPr>
    </w:lvl>
    <w:lvl w:ilvl="4">
      <w:start w:val="1"/>
      <w:numFmt w:val="decimal"/>
      <w:isLgl/>
      <w:lvlText w:val="%1.%2.%3.%4.%5."/>
      <w:lvlJc w:val="left"/>
      <w:pPr>
        <w:ind w:left="1080" w:hanging="1080"/>
      </w:pPr>
      <w:rPr>
        <w:rFonts w:eastAsia="標楷體" w:hint="default"/>
        <w:b w:val="0"/>
        <w:i/>
      </w:rPr>
    </w:lvl>
    <w:lvl w:ilvl="5">
      <w:start w:val="1"/>
      <w:numFmt w:val="decimal"/>
      <w:isLgl/>
      <w:lvlText w:val="%1.%2.%3.%4.%5.%6."/>
      <w:lvlJc w:val="left"/>
      <w:pPr>
        <w:ind w:left="1080" w:hanging="1080"/>
      </w:pPr>
      <w:rPr>
        <w:rFonts w:eastAsia="標楷體" w:hint="default"/>
        <w:b w:val="0"/>
        <w:i/>
      </w:rPr>
    </w:lvl>
    <w:lvl w:ilvl="6">
      <w:start w:val="1"/>
      <w:numFmt w:val="decimal"/>
      <w:isLgl/>
      <w:lvlText w:val="%1.%2.%3.%4.%5.%6.%7."/>
      <w:lvlJc w:val="left"/>
      <w:pPr>
        <w:ind w:left="1440" w:hanging="1440"/>
      </w:pPr>
      <w:rPr>
        <w:rFonts w:eastAsia="標楷體" w:hint="default"/>
        <w:b w:val="0"/>
        <w:i/>
      </w:rPr>
    </w:lvl>
    <w:lvl w:ilvl="7">
      <w:start w:val="1"/>
      <w:numFmt w:val="decimal"/>
      <w:isLgl/>
      <w:lvlText w:val="%1.%2.%3.%4.%5.%6.%7.%8."/>
      <w:lvlJc w:val="left"/>
      <w:pPr>
        <w:ind w:left="1440" w:hanging="1440"/>
      </w:pPr>
      <w:rPr>
        <w:rFonts w:eastAsia="標楷體" w:hint="default"/>
        <w:b w:val="0"/>
        <w:i/>
      </w:rPr>
    </w:lvl>
    <w:lvl w:ilvl="8">
      <w:start w:val="1"/>
      <w:numFmt w:val="decimal"/>
      <w:isLgl/>
      <w:lvlText w:val="%1.%2.%3.%4.%5.%6.%7.%8.%9."/>
      <w:lvlJc w:val="left"/>
      <w:pPr>
        <w:ind w:left="1800" w:hanging="1800"/>
      </w:pPr>
      <w:rPr>
        <w:rFonts w:eastAsia="標楷體" w:hint="default"/>
        <w:b w:val="0"/>
        <w:i/>
      </w:rPr>
    </w:lvl>
  </w:abstractNum>
  <w:abstractNum w:abstractNumId="23" w15:restartNumberingAfterBreak="0">
    <w:nsid w:val="48FD5517"/>
    <w:multiLevelType w:val="hybridMultilevel"/>
    <w:tmpl w:val="2FF8C6FC"/>
    <w:lvl w:ilvl="0" w:tplc="41E4420E">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4237D0"/>
    <w:multiLevelType w:val="hybridMultilevel"/>
    <w:tmpl w:val="9B8E0128"/>
    <w:lvl w:ilvl="0" w:tplc="C4846D62">
      <w:numFmt w:val="bullet"/>
      <w:lvlText w:val=""/>
      <w:lvlJc w:val="left"/>
      <w:pPr>
        <w:ind w:left="720" w:hanging="360"/>
      </w:pPr>
      <w:rPr>
        <w:rFonts w:ascii="Symbol" w:eastAsia="Calibri" w:hAnsi="Symbol" w:cs="Times New Roman" w:hint="default"/>
      </w:rPr>
    </w:lvl>
    <w:lvl w:ilvl="1" w:tplc="B1B026BC" w:tentative="1">
      <w:start w:val="1"/>
      <w:numFmt w:val="bullet"/>
      <w:lvlText w:val="o"/>
      <w:lvlJc w:val="left"/>
      <w:pPr>
        <w:ind w:left="1440" w:hanging="360"/>
      </w:pPr>
      <w:rPr>
        <w:rFonts w:ascii="Courier New" w:hAnsi="Courier New" w:cs="Courier New" w:hint="default"/>
      </w:rPr>
    </w:lvl>
    <w:lvl w:ilvl="2" w:tplc="7CB216D2" w:tentative="1">
      <w:start w:val="1"/>
      <w:numFmt w:val="bullet"/>
      <w:lvlText w:val=""/>
      <w:lvlJc w:val="left"/>
      <w:pPr>
        <w:ind w:left="2160" w:hanging="360"/>
      </w:pPr>
      <w:rPr>
        <w:rFonts w:ascii="Wingdings" w:hAnsi="Wingdings" w:hint="default"/>
      </w:rPr>
    </w:lvl>
    <w:lvl w:ilvl="3" w:tplc="B73E608E" w:tentative="1">
      <w:start w:val="1"/>
      <w:numFmt w:val="bullet"/>
      <w:lvlText w:val=""/>
      <w:lvlJc w:val="left"/>
      <w:pPr>
        <w:ind w:left="2880" w:hanging="360"/>
      </w:pPr>
      <w:rPr>
        <w:rFonts w:ascii="Symbol" w:hAnsi="Symbol" w:hint="default"/>
      </w:rPr>
    </w:lvl>
    <w:lvl w:ilvl="4" w:tplc="B894A056" w:tentative="1">
      <w:start w:val="1"/>
      <w:numFmt w:val="bullet"/>
      <w:lvlText w:val="o"/>
      <w:lvlJc w:val="left"/>
      <w:pPr>
        <w:ind w:left="3600" w:hanging="360"/>
      </w:pPr>
      <w:rPr>
        <w:rFonts w:ascii="Courier New" w:hAnsi="Courier New" w:cs="Courier New" w:hint="default"/>
      </w:rPr>
    </w:lvl>
    <w:lvl w:ilvl="5" w:tplc="8F82F104" w:tentative="1">
      <w:start w:val="1"/>
      <w:numFmt w:val="bullet"/>
      <w:lvlText w:val=""/>
      <w:lvlJc w:val="left"/>
      <w:pPr>
        <w:ind w:left="4320" w:hanging="360"/>
      </w:pPr>
      <w:rPr>
        <w:rFonts w:ascii="Wingdings" w:hAnsi="Wingdings" w:hint="default"/>
      </w:rPr>
    </w:lvl>
    <w:lvl w:ilvl="6" w:tplc="DA00F1DC" w:tentative="1">
      <w:start w:val="1"/>
      <w:numFmt w:val="bullet"/>
      <w:lvlText w:val=""/>
      <w:lvlJc w:val="left"/>
      <w:pPr>
        <w:ind w:left="5040" w:hanging="360"/>
      </w:pPr>
      <w:rPr>
        <w:rFonts w:ascii="Symbol" w:hAnsi="Symbol" w:hint="default"/>
      </w:rPr>
    </w:lvl>
    <w:lvl w:ilvl="7" w:tplc="3E00177E" w:tentative="1">
      <w:start w:val="1"/>
      <w:numFmt w:val="bullet"/>
      <w:lvlText w:val="o"/>
      <w:lvlJc w:val="left"/>
      <w:pPr>
        <w:ind w:left="5760" w:hanging="360"/>
      </w:pPr>
      <w:rPr>
        <w:rFonts w:ascii="Courier New" w:hAnsi="Courier New" w:cs="Courier New" w:hint="default"/>
      </w:rPr>
    </w:lvl>
    <w:lvl w:ilvl="8" w:tplc="AC142EA0" w:tentative="1">
      <w:start w:val="1"/>
      <w:numFmt w:val="bullet"/>
      <w:lvlText w:val=""/>
      <w:lvlJc w:val="left"/>
      <w:pPr>
        <w:ind w:left="6480" w:hanging="360"/>
      </w:pPr>
      <w:rPr>
        <w:rFonts w:ascii="Wingdings" w:hAnsi="Wingdings" w:hint="default"/>
      </w:rPr>
    </w:lvl>
  </w:abstractNum>
  <w:abstractNum w:abstractNumId="25" w15:restartNumberingAfterBreak="0">
    <w:nsid w:val="593336A1"/>
    <w:multiLevelType w:val="hybridMultilevel"/>
    <w:tmpl w:val="87EE2A2C"/>
    <w:lvl w:ilvl="0" w:tplc="9408964A">
      <w:start w:val="3"/>
      <w:numFmt w:val="ideographLegalTraditional"/>
      <w:lvlText w:val="%1、"/>
      <w:lvlJc w:val="left"/>
      <w:pPr>
        <w:ind w:left="720" w:hanging="720"/>
      </w:pPr>
      <w:rPr>
        <w:rFonts w:hint="default"/>
        <w:b/>
        <w:sz w:val="28"/>
        <w:szCs w:val="28"/>
      </w:rPr>
    </w:lvl>
    <w:lvl w:ilvl="1" w:tplc="1E2CC59E" w:tentative="1">
      <w:start w:val="1"/>
      <w:numFmt w:val="ideographTraditional"/>
      <w:lvlText w:val="%2、"/>
      <w:lvlJc w:val="left"/>
      <w:pPr>
        <w:ind w:left="960" w:hanging="480"/>
      </w:pPr>
    </w:lvl>
    <w:lvl w:ilvl="2" w:tplc="E35E4860" w:tentative="1">
      <w:start w:val="1"/>
      <w:numFmt w:val="lowerRoman"/>
      <w:lvlText w:val="%3."/>
      <w:lvlJc w:val="right"/>
      <w:pPr>
        <w:ind w:left="1440" w:hanging="480"/>
      </w:pPr>
    </w:lvl>
    <w:lvl w:ilvl="3" w:tplc="DF2AF56A" w:tentative="1">
      <w:start w:val="1"/>
      <w:numFmt w:val="decimal"/>
      <w:lvlText w:val="%4."/>
      <w:lvlJc w:val="left"/>
      <w:pPr>
        <w:ind w:left="1920" w:hanging="480"/>
      </w:pPr>
    </w:lvl>
    <w:lvl w:ilvl="4" w:tplc="A582FF62" w:tentative="1">
      <w:start w:val="1"/>
      <w:numFmt w:val="ideographTraditional"/>
      <w:lvlText w:val="%5、"/>
      <w:lvlJc w:val="left"/>
      <w:pPr>
        <w:ind w:left="2400" w:hanging="480"/>
      </w:pPr>
    </w:lvl>
    <w:lvl w:ilvl="5" w:tplc="051C5E68" w:tentative="1">
      <w:start w:val="1"/>
      <w:numFmt w:val="lowerRoman"/>
      <w:lvlText w:val="%6."/>
      <w:lvlJc w:val="right"/>
      <w:pPr>
        <w:ind w:left="2880" w:hanging="480"/>
      </w:pPr>
    </w:lvl>
    <w:lvl w:ilvl="6" w:tplc="2408963E" w:tentative="1">
      <w:start w:val="1"/>
      <w:numFmt w:val="decimal"/>
      <w:lvlText w:val="%7."/>
      <w:lvlJc w:val="left"/>
      <w:pPr>
        <w:ind w:left="3360" w:hanging="480"/>
      </w:pPr>
    </w:lvl>
    <w:lvl w:ilvl="7" w:tplc="52B676A8" w:tentative="1">
      <w:start w:val="1"/>
      <w:numFmt w:val="ideographTraditional"/>
      <w:lvlText w:val="%8、"/>
      <w:lvlJc w:val="left"/>
      <w:pPr>
        <w:ind w:left="3840" w:hanging="480"/>
      </w:pPr>
    </w:lvl>
    <w:lvl w:ilvl="8" w:tplc="71E4B858" w:tentative="1">
      <w:start w:val="1"/>
      <w:numFmt w:val="lowerRoman"/>
      <w:lvlText w:val="%9."/>
      <w:lvlJc w:val="right"/>
      <w:pPr>
        <w:ind w:left="4320" w:hanging="480"/>
      </w:pPr>
    </w:lvl>
  </w:abstractNum>
  <w:abstractNum w:abstractNumId="26" w15:restartNumberingAfterBreak="0">
    <w:nsid w:val="5C864A19"/>
    <w:multiLevelType w:val="hybridMultilevel"/>
    <w:tmpl w:val="A620A1E8"/>
    <w:lvl w:ilvl="0" w:tplc="0122CD30">
      <w:start w:val="1"/>
      <w:numFmt w:val="bullet"/>
      <w:lvlText w:val=""/>
      <w:lvlJc w:val="left"/>
      <w:pPr>
        <w:ind w:left="480" w:hanging="480"/>
      </w:pPr>
      <w:rPr>
        <w:rFonts w:ascii="Wingdings" w:hAnsi="Wingdings" w:hint="default"/>
      </w:rPr>
    </w:lvl>
    <w:lvl w:ilvl="1" w:tplc="564E66DC">
      <w:start w:val="1"/>
      <w:numFmt w:val="bullet"/>
      <w:lvlText w:val=""/>
      <w:lvlJc w:val="left"/>
      <w:pPr>
        <w:ind w:left="960" w:hanging="480"/>
      </w:pPr>
      <w:rPr>
        <w:rFonts w:ascii="Wingdings" w:hAnsi="Wingdings" w:hint="default"/>
      </w:rPr>
    </w:lvl>
    <w:lvl w:ilvl="2" w:tplc="7FEABA88" w:tentative="1">
      <w:start w:val="1"/>
      <w:numFmt w:val="bullet"/>
      <w:lvlText w:val=""/>
      <w:lvlJc w:val="left"/>
      <w:pPr>
        <w:ind w:left="1440" w:hanging="480"/>
      </w:pPr>
      <w:rPr>
        <w:rFonts w:ascii="Wingdings" w:hAnsi="Wingdings" w:hint="default"/>
      </w:rPr>
    </w:lvl>
    <w:lvl w:ilvl="3" w:tplc="953EE814" w:tentative="1">
      <w:start w:val="1"/>
      <w:numFmt w:val="bullet"/>
      <w:lvlText w:val=""/>
      <w:lvlJc w:val="left"/>
      <w:pPr>
        <w:ind w:left="1920" w:hanging="480"/>
      </w:pPr>
      <w:rPr>
        <w:rFonts w:ascii="Wingdings" w:hAnsi="Wingdings" w:hint="default"/>
      </w:rPr>
    </w:lvl>
    <w:lvl w:ilvl="4" w:tplc="07A6BC5C" w:tentative="1">
      <w:start w:val="1"/>
      <w:numFmt w:val="bullet"/>
      <w:lvlText w:val=""/>
      <w:lvlJc w:val="left"/>
      <w:pPr>
        <w:ind w:left="2400" w:hanging="480"/>
      </w:pPr>
      <w:rPr>
        <w:rFonts w:ascii="Wingdings" w:hAnsi="Wingdings" w:hint="default"/>
      </w:rPr>
    </w:lvl>
    <w:lvl w:ilvl="5" w:tplc="8FC61996" w:tentative="1">
      <w:start w:val="1"/>
      <w:numFmt w:val="bullet"/>
      <w:lvlText w:val=""/>
      <w:lvlJc w:val="left"/>
      <w:pPr>
        <w:ind w:left="2880" w:hanging="480"/>
      </w:pPr>
      <w:rPr>
        <w:rFonts w:ascii="Wingdings" w:hAnsi="Wingdings" w:hint="default"/>
      </w:rPr>
    </w:lvl>
    <w:lvl w:ilvl="6" w:tplc="0AAE2100" w:tentative="1">
      <w:start w:val="1"/>
      <w:numFmt w:val="bullet"/>
      <w:lvlText w:val=""/>
      <w:lvlJc w:val="left"/>
      <w:pPr>
        <w:ind w:left="3360" w:hanging="480"/>
      </w:pPr>
      <w:rPr>
        <w:rFonts w:ascii="Wingdings" w:hAnsi="Wingdings" w:hint="default"/>
      </w:rPr>
    </w:lvl>
    <w:lvl w:ilvl="7" w:tplc="4A621832" w:tentative="1">
      <w:start w:val="1"/>
      <w:numFmt w:val="bullet"/>
      <w:lvlText w:val=""/>
      <w:lvlJc w:val="left"/>
      <w:pPr>
        <w:ind w:left="3840" w:hanging="480"/>
      </w:pPr>
      <w:rPr>
        <w:rFonts w:ascii="Wingdings" w:hAnsi="Wingdings" w:hint="default"/>
      </w:rPr>
    </w:lvl>
    <w:lvl w:ilvl="8" w:tplc="B5FE42CC" w:tentative="1">
      <w:start w:val="1"/>
      <w:numFmt w:val="bullet"/>
      <w:lvlText w:val=""/>
      <w:lvlJc w:val="left"/>
      <w:pPr>
        <w:ind w:left="4320" w:hanging="480"/>
      </w:pPr>
      <w:rPr>
        <w:rFonts w:ascii="Wingdings" w:hAnsi="Wingdings" w:hint="default"/>
      </w:rPr>
    </w:lvl>
  </w:abstractNum>
  <w:abstractNum w:abstractNumId="27" w15:restartNumberingAfterBreak="0">
    <w:nsid w:val="65331DF7"/>
    <w:multiLevelType w:val="hybridMultilevel"/>
    <w:tmpl w:val="D9A2BAE8"/>
    <w:lvl w:ilvl="0" w:tplc="C1CC664E">
      <w:start w:val="1"/>
      <w:numFmt w:val="taiwaneseCountingThousand"/>
      <w:lvlText w:val="(%1)"/>
      <w:lvlJc w:val="left"/>
      <w:pPr>
        <w:tabs>
          <w:tab w:val="num" w:pos="567"/>
        </w:tabs>
        <w:ind w:left="567" w:hanging="567"/>
      </w:pPr>
      <w:rPr>
        <w:rFonts w:ascii="標楷體" w:eastAsia="標楷體" w:hAnsi="標楷體" w:cs="@華康新篆體(P)" w:hint="default"/>
      </w:rPr>
    </w:lvl>
    <w:lvl w:ilvl="1" w:tplc="545CA89A" w:tentative="1">
      <w:start w:val="1"/>
      <w:numFmt w:val="ideographTraditional"/>
      <w:lvlText w:val="%2、"/>
      <w:lvlJc w:val="left"/>
      <w:pPr>
        <w:tabs>
          <w:tab w:val="num" w:pos="960"/>
        </w:tabs>
        <w:ind w:left="960" w:hanging="480"/>
      </w:pPr>
    </w:lvl>
    <w:lvl w:ilvl="2" w:tplc="C5BEB7E8" w:tentative="1">
      <w:start w:val="1"/>
      <w:numFmt w:val="lowerRoman"/>
      <w:lvlText w:val="%3."/>
      <w:lvlJc w:val="right"/>
      <w:pPr>
        <w:tabs>
          <w:tab w:val="num" w:pos="1440"/>
        </w:tabs>
        <w:ind w:left="1440" w:hanging="480"/>
      </w:pPr>
    </w:lvl>
    <w:lvl w:ilvl="3" w:tplc="BAB40BC6" w:tentative="1">
      <w:start w:val="1"/>
      <w:numFmt w:val="decimal"/>
      <w:lvlText w:val="%4."/>
      <w:lvlJc w:val="left"/>
      <w:pPr>
        <w:tabs>
          <w:tab w:val="num" w:pos="1920"/>
        </w:tabs>
        <w:ind w:left="1920" w:hanging="480"/>
      </w:pPr>
    </w:lvl>
    <w:lvl w:ilvl="4" w:tplc="EF40F8EA" w:tentative="1">
      <w:start w:val="1"/>
      <w:numFmt w:val="ideographTraditional"/>
      <w:lvlText w:val="%5、"/>
      <w:lvlJc w:val="left"/>
      <w:pPr>
        <w:tabs>
          <w:tab w:val="num" w:pos="2400"/>
        </w:tabs>
        <w:ind w:left="2400" w:hanging="480"/>
      </w:pPr>
    </w:lvl>
    <w:lvl w:ilvl="5" w:tplc="B05A04CA" w:tentative="1">
      <w:start w:val="1"/>
      <w:numFmt w:val="lowerRoman"/>
      <w:lvlText w:val="%6."/>
      <w:lvlJc w:val="right"/>
      <w:pPr>
        <w:tabs>
          <w:tab w:val="num" w:pos="2880"/>
        </w:tabs>
        <w:ind w:left="2880" w:hanging="480"/>
      </w:pPr>
    </w:lvl>
    <w:lvl w:ilvl="6" w:tplc="053A022A" w:tentative="1">
      <w:start w:val="1"/>
      <w:numFmt w:val="decimal"/>
      <w:lvlText w:val="%7."/>
      <w:lvlJc w:val="left"/>
      <w:pPr>
        <w:tabs>
          <w:tab w:val="num" w:pos="3360"/>
        </w:tabs>
        <w:ind w:left="3360" w:hanging="480"/>
      </w:pPr>
    </w:lvl>
    <w:lvl w:ilvl="7" w:tplc="453677FC" w:tentative="1">
      <w:start w:val="1"/>
      <w:numFmt w:val="ideographTraditional"/>
      <w:lvlText w:val="%8、"/>
      <w:lvlJc w:val="left"/>
      <w:pPr>
        <w:tabs>
          <w:tab w:val="num" w:pos="3840"/>
        </w:tabs>
        <w:ind w:left="3840" w:hanging="480"/>
      </w:pPr>
    </w:lvl>
    <w:lvl w:ilvl="8" w:tplc="9EDE4584" w:tentative="1">
      <w:start w:val="1"/>
      <w:numFmt w:val="lowerRoman"/>
      <w:lvlText w:val="%9."/>
      <w:lvlJc w:val="right"/>
      <w:pPr>
        <w:tabs>
          <w:tab w:val="num" w:pos="4320"/>
        </w:tabs>
        <w:ind w:left="4320" w:hanging="480"/>
      </w:pPr>
    </w:lvl>
  </w:abstractNum>
  <w:abstractNum w:abstractNumId="28" w15:restartNumberingAfterBreak="0">
    <w:nsid w:val="65D8551E"/>
    <w:multiLevelType w:val="hybridMultilevel"/>
    <w:tmpl w:val="378C6C2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BB13DDE"/>
    <w:multiLevelType w:val="hybridMultilevel"/>
    <w:tmpl w:val="865AB71C"/>
    <w:lvl w:ilvl="0" w:tplc="DDD8410E">
      <w:start w:val="1"/>
      <w:numFmt w:val="taiwaneseCountingThousand"/>
      <w:lvlText w:val="(%1)"/>
      <w:lvlJc w:val="left"/>
      <w:pPr>
        <w:ind w:left="400" w:hanging="400"/>
      </w:pPr>
      <w:rPr>
        <w:rFonts w:eastAsia="標楷體" w:hint="eastAsia"/>
        <w:color w:val="auto"/>
      </w:rPr>
    </w:lvl>
    <w:lvl w:ilvl="1" w:tplc="2ED400E0" w:tentative="1">
      <w:start w:val="1"/>
      <w:numFmt w:val="ideographTraditional"/>
      <w:lvlText w:val="%2、"/>
      <w:lvlJc w:val="left"/>
      <w:pPr>
        <w:ind w:left="960" w:hanging="480"/>
      </w:pPr>
      <w:rPr>
        <w:rFonts w:ascii="新細明體" w:eastAsia="新細明體" w:hAnsi="新細明體" w:hint="eastAsia"/>
      </w:rPr>
    </w:lvl>
    <w:lvl w:ilvl="2" w:tplc="E0AE0808" w:tentative="1">
      <w:start w:val="1"/>
      <w:numFmt w:val="lowerRoman"/>
      <w:lvlText w:val="%3."/>
      <w:lvlJc w:val="right"/>
      <w:pPr>
        <w:ind w:left="1440" w:hanging="480"/>
      </w:pPr>
    </w:lvl>
    <w:lvl w:ilvl="3" w:tplc="7152BA0E" w:tentative="1">
      <w:start w:val="1"/>
      <w:numFmt w:val="decimal"/>
      <w:lvlText w:val="%4."/>
      <w:lvlJc w:val="left"/>
      <w:pPr>
        <w:ind w:left="1920" w:hanging="480"/>
      </w:pPr>
    </w:lvl>
    <w:lvl w:ilvl="4" w:tplc="4B124490" w:tentative="1">
      <w:start w:val="1"/>
      <w:numFmt w:val="ideographTraditional"/>
      <w:lvlText w:val="%5、"/>
      <w:lvlJc w:val="left"/>
      <w:pPr>
        <w:ind w:left="2400" w:hanging="480"/>
      </w:pPr>
      <w:rPr>
        <w:rFonts w:ascii="新細明體" w:eastAsia="新細明體" w:hAnsi="新細明體" w:hint="eastAsia"/>
      </w:rPr>
    </w:lvl>
    <w:lvl w:ilvl="5" w:tplc="BB9AAA54" w:tentative="1">
      <w:start w:val="1"/>
      <w:numFmt w:val="lowerRoman"/>
      <w:lvlText w:val="%6."/>
      <w:lvlJc w:val="right"/>
      <w:pPr>
        <w:ind w:left="2880" w:hanging="480"/>
      </w:pPr>
    </w:lvl>
    <w:lvl w:ilvl="6" w:tplc="E0A24D04" w:tentative="1">
      <w:start w:val="1"/>
      <w:numFmt w:val="decimal"/>
      <w:lvlText w:val="%7."/>
      <w:lvlJc w:val="left"/>
      <w:pPr>
        <w:ind w:left="3360" w:hanging="480"/>
      </w:pPr>
    </w:lvl>
    <w:lvl w:ilvl="7" w:tplc="E2DE18A0" w:tentative="1">
      <w:start w:val="1"/>
      <w:numFmt w:val="ideographTraditional"/>
      <w:lvlText w:val="%8、"/>
      <w:lvlJc w:val="left"/>
      <w:pPr>
        <w:ind w:left="3840" w:hanging="480"/>
      </w:pPr>
      <w:rPr>
        <w:rFonts w:ascii="新細明體" w:eastAsia="新細明體" w:hAnsi="新細明體" w:hint="eastAsia"/>
      </w:rPr>
    </w:lvl>
    <w:lvl w:ilvl="8" w:tplc="347CC02E" w:tentative="1">
      <w:start w:val="1"/>
      <w:numFmt w:val="lowerRoman"/>
      <w:lvlText w:val="%9."/>
      <w:lvlJc w:val="right"/>
      <w:pPr>
        <w:ind w:left="4320" w:hanging="480"/>
      </w:pPr>
    </w:lvl>
  </w:abstractNum>
  <w:abstractNum w:abstractNumId="30" w15:restartNumberingAfterBreak="0">
    <w:nsid w:val="6E994403"/>
    <w:multiLevelType w:val="hybridMultilevel"/>
    <w:tmpl w:val="EF2AB88A"/>
    <w:lvl w:ilvl="0" w:tplc="66A43CD2">
      <w:start w:val="1"/>
      <w:numFmt w:val="bullet"/>
      <w:lvlText w:val=""/>
      <w:lvlJc w:val="left"/>
      <w:pPr>
        <w:ind w:left="480" w:hanging="480"/>
      </w:pPr>
      <w:rPr>
        <w:rFonts w:ascii="Wingdings" w:hAnsi="Wingdings" w:hint="default"/>
      </w:rPr>
    </w:lvl>
    <w:lvl w:ilvl="1" w:tplc="A3A6A6B6">
      <w:start w:val="1"/>
      <w:numFmt w:val="bullet"/>
      <w:lvlText w:val=""/>
      <w:lvlJc w:val="left"/>
      <w:pPr>
        <w:ind w:left="960" w:hanging="480"/>
      </w:pPr>
      <w:rPr>
        <w:rFonts w:ascii="Wingdings" w:hAnsi="Wingdings" w:hint="default"/>
      </w:rPr>
    </w:lvl>
    <w:lvl w:ilvl="2" w:tplc="3D1A9EC2" w:tentative="1">
      <w:start w:val="1"/>
      <w:numFmt w:val="bullet"/>
      <w:lvlText w:val=""/>
      <w:lvlJc w:val="left"/>
      <w:pPr>
        <w:ind w:left="1440" w:hanging="480"/>
      </w:pPr>
      <w:rPr>
        <w:rFonts w:ascii="Wingdings" w:hAnsi="Wingdings" w:hint="default"/>
      </w:rPr>
    </w:lvl>
    <w:lvl w:ilvl="3" w:tplc="1D9C5CEE" w:tentative="1">
      <w:start w:val="1"/>
      <w:numFmt w:val="bullet"/>
      <w:lvlText w:val=""/>
      <w:lvlJc w:val="left"/>
      <w:pPr>
        <w:ind w:left="1920" w:hanging="480"/>
      </w:pPr>
      <w:rPr>
        <w:rFonts w:ascii="Wingdings" w:hAnsi="Wingdings" w:hint="default"/>
      </w:rPr>
    </w:lvl>
    <w:lvl w:ilvl="4" w:tplc="8760D98E" w:tentative="1">
      <w:start w:val="1"/>
      <w:numFmt w:val="bullet"/>
      <w:lvlText w:val=""/>
      <w:lvlJc w:val="left"/>
      <w:pPr>
        <w:ind w:left="2400" w:hanging="480"/>
      </w:pPr>
      <w:rPr>
        <w:rFonts w:ascii="Wingdings" w:hAnsi="Wingdings" w:hint="default"/>
      </w:rPr>
    </w:lvl>
    <w:lvl w:ilvl="5" w:tplc="B1CC5638" w:tentative="1">
      <w:start w:val="1"/>
      <w:numFmt w:val="bullet"/>
      <w:lvlText w:val=""/>
      <w:lvlJc w:val="left"/>
      <w:pPr>
        <w:ind w:left="2880" w:hanging="480"/>
      </w:pPr>
      <w:rPr>
        <w:rFonts w:ascii="Wingdings" w:hAnsi="Wingdings" w:hint="default"/>
      </w:rPr>
    </w:lvl>
    <w:lvl w:ilvl="6" w:tplc="12A21DBA" w:tentative="1">
      <w:start w:val="1"/>
      <w:numFmt w:val="bullet"/>
      <w:lvlText w:val=""/>
      <w:lvlJc w:val="left"/>
      <w:pPr>
        <w:ind w:left="3360" w:hanging="480"/>
      </w:pPr>
      <w:rPr>
        <w:rFonts w:ascii="Wingdings" w:hAnsi="Wingdings" w:hint="default"/>
      </w:rPr>
    </w:lvl>
    <w:lvl w:ilvl="7" w:tplc="C5FA9A26" w:tentative="1">
      <w:start w:val="1"/>
      <w:numFmt w:val="bullet"/>
      <w:lvlText w:val=""/>
      <w:lvlJc w:val="left"/>
      <w:pPr>
        <w:ind w:left="3840" w:hanging="480"/>
      </w:pPr>
      <w:rPr>
        <w:rFonts w:ascii="Wingdings" w:hAnsi="Wingdings" w:hint="default"/>
      </w:rPr>
    </w:lvl>
    <w:lvl w:ilvl="8" w:tplc="47A88F80" w:tentative="1">
      <w:start w:val="1"/>
      <w:numFmt w:val="bullet"/>
      <w:lvlText w:val=""/>
      <w:lvlJc w:val="left"/>
      <w:pPr>
        <w:ind w:left="4320" w:hanging="480"/>
      </w:pPr>
      <w:rPr>
        <w:rFonts w:ascii="Wingdings" w:hAnsi="Wingdings" w:hint="default"/>
      </w:rPr>
    </w:lvl>
  </w:abstractNum>
  <w:abstractNum w:abstractNumId="31" w15:restartNumberingAfterBreak="0">
    <w:nsid w:val="701A7789"/>
    <w:multiLevelType w:val="hybridMultilevel"/>
    <w:tmpl w:val="4D82F784"/>
    <w:lvl w:ilvl="0" w:tplc="E9BA282A">
      <w:start w:val="1"/>
      <w:numFmt w:val="decimal"/>
      <w:lvlText w:val="%1."/>
      <w:lvlJc w:val="left"/>
      <w:pPr>
        <w:ind w:left="480" w:hanging="480"/>
      </w:pPr>
    </w:lvl>
    <w:lvl w:ilvl="1" w:tplc="5B122D64" w:tentative="1">
      <w:start w:val="1"/>
      <w:numFmt w:val="ideographTraditional"/>
      <w:lvlText w:val="%2、"/>
      <w:lvlJc w:val="left"/>
      <w:pPr>
        <w:ind w:left="960" w:hanging="480"/>
      </w:pPr>
    </w:lvl>
    <w:lvl w:ilvl="2" w:tplc="AF62B878" w:tentative="1">
      <w:start w:val="1"/>
      <w:numFmt w:val="lowerRoman"/>
      <w:lvlText w:val="%3."/>
      <w:lvlJc w:val="right"/>
      <w:pPr>
        <w:ind w:left="1440" w:hanging="480"/>
      </w:pPr>
    </w:lvl>
    <w:lvl w:ilvl="3" w:tplc="61C2B9FA" w:tentative="1">
      <w:start w:val="1"/>
      <w:numFmt w:val="decimal"/>
      <w:lvlText w:val="%4."/>
      <w:lvlJc w:val="left"/>
      <w:pPr>
        <w:ind w:left="1920" w:hanging="480"/>
      </w:pPr>
    </w:lvl>
    <w:lvl w:ilvl="4" w:tplc="1C9A960C" w:tentative="1">
      <w:start w:val="1"/>
      <w:numFmt w:val="ideographTraditional"/>
      <w:lvlText w:val="%5、"/>
      <w:lvlJc w:val="left"/>
      <w:pPr>
        <w:ind w:left="2400" w:hanging="480"/>
      </w:pPr>
    </w:lvl>
    <w:lvl w:ilvl="5" w:tplc="EF16CDB8" w:tentative="1">
      <w:start w:val="1"/>
      <w:numFmt w:val="lowerRoman"/>
      <w:lvlText w:val="%6."/>
      <w:lvlJc w:val="right"/>
      <w:pPr>
        <w:ind w:left="2880" w:hanging="480"/>
      </w:pPr>
    </w:lvl>
    <w:lvl w:ilvl="6" w:tplc="92EC0174" w:tentative="1">
      <w:start w:val="1"/>
      <w:numFmt w:val="decimal"/>
      <w:lvlText w:val="%7."/>
      <w:lvlJc w:val="left"/>
      <w:pPr>
        <w:ind w:left="3360" w:hanging="480"/>
      </w:pPr>
    </w:lvl>
    <w:lvl w:ilvl="7" w:tplc="16447E04" w:tentative="1">
      <w:start w:val="1"/>
      <w:numFmt w:val="ideographTraditional"/>
      <w:lvlText w:val="%8、"/>
      <w:lvlJc w:val="left"/>
      <w:pPr>
        <w:ind w:left="3840" w:hanging="480"/>
      </w:pPr>
    </w:lvl>
    <w:lvl w:ilvl="8" w:tplc="E34C838C" w:tentative="1">
      <w:start w:val="1"/>
      <w:numFmt w:val="lowerRoman"/>
      <w:lvlText w:val="%9."/>
      <w:lvlJc w:val="right"/>
      <w:pPr>
        <w:ind w:left="4320" w:hanging="480"/>
      </w:pPr>
    </w:lvl>
  </w:abstractNum>
  <w:abstractNum w:abstractNumId="32" w15:restartNumberingAfterBreak="0">
    <w:nsid w:val="72416887"/>
    <w:multiLevelType w:val="hybridMultilevel"/>
    <w:tmpl w:val="C1402782"/>
    <w:lvl w:ilvl="0" w:tplc="F0B60324">
      <w:start w:val="1"/>
      <w:numFmt w:val="bullet"/>
      <w:lvlText w:val=""/>
      <w:lvlJc w:val="left"/>
      <w:pPr>
        <w:ind w:left="720" w:hanging="360"/>
      </w:pPr>
      <w:rPr>
        <w:rFonts w:ascii="Symbol" w:hAnsi="Symbol" w:hint="default"/>
      </w:rPr>
    </w:lvl>
    <w:lvl w:ilvl="1" w:tplc="D3DC393C" w:tentative="1">
      <w:start w:val="1"/>
      <w:numFmt w:val="bullet"/>
      <w:lvlText w:val="o"/>
      <w:lvlJc w:val="left"/>
      <w:pPr>
        <w:ind w:left="1440" w:hanging="360"/>
      </w:pPr>
      <w:rPr>
        <w:rFonts w:ascii="Courier New" w:hAnsi="Courier New" w:cs="Courier New" w:hint="default"/>
      </w:rPr>
    </w:lvl>
    <w:lvl w:ilvl="2" w:tplc="165E90A8" w:tentative="1">
      <w:start w:val="1"/>
      <w:numFmt w:val="bullet"/>
      <w:lvlText w:val=""/>
      <w:lvlJc w:val="left"/>
      <w:pPr>
        <w:ind w:left="2160" w:hanging="360"/>
      </w:pPr>
      <w:rPr>
        <w:rFonts w:ascii="Wingdings" w:hAnsi="Wingdings" w:hint="default"/>
      </w:rPr>
    </w:lvl>
    <w:lvl w:ilvl="3" w:tplc="1B90B3CA" w:tentative="1">
      <w:start w:val="1"/>
      <w:numFmt w:val="bullet"/>
      <w:lvlText w:val=""/>
      <w:lvlJc w:val="left"/>
      <w:pPr>
        <w:ind w:left="2880" w:hanging="360"/>
      </w:pPr>
      <w:rPr>
        <w:rFonts w:ascii="Symbol" w:hAnsi="Symbol" w:hint="default"/>
      </w:rPr>
    </w:lvl>
    <w:lvl w:ilvl="4" w:tplc="D05AAE44" w:tentative="1">
      <w:start w:val="1"/>
      <w:numFmt w:val="bullet"/>
      <w:lvlText w:val="o"/>
      <w:lvlJc w:val="left"/>
      <w:pPr>
        <w:ind w:left="3600" w:hanging="360"/>
      </w:pPr>
      <w:rPr>
        <w:rFonts w:ascii="Courier New" w:hAnsi="Courier New" w:cs="Courier New" w:hint="default"/>
      </w:rPr>
    </w:lvl>
    <w:lvl w:ilvl="5" w:tplc="027241B8" w:tentative="1">
      <w:start w:val="1"/>
      <w:numFmt w:val="bullet"/>
      <w:lvlText w:val=""/>
      <w:lvlJc w:val="left"/>
      <w:pPr>
        <w:ind w:left="4320" w:hanging="360"/>
      </w:pPr>
      <w:rPr>
        <w:rFonts w:ascii="Wingdings" w:hAnsi="Wingdings" w:hint="default"/>
      </w:rPr>
    </w:lvl>
    <w:lvl w:ilvl="6" w:tplc="ADA07ACC" w:tentative="1">
      <w:start w:val="1"/>
      <w:numFmt w:val="bullet"/>
      <w:lvlText w:val=""/>
      <w:lvlJc w:val="left"/>
      <w:pPr>
        <w:ind w:left="5040" w:hanging="360"/>
      </w:pPr>
      <w:rPr>
        <w:rFonts w:ascii="Symbol" w:hAnsi="Symbol" w:hint="default"/>
      </w:rPr>
    </w:lvl>
    <w:lvl w:ilvl="7" w:tplc="51849BF4" w:tentative="1">
      <w:start w:val="1"/>
      <w:numFmt w:val="bullet"/>
      <w:lvlText w:val="o"/>
      <w:lvlJc w:val="left"/>
      <w:pPr>
        <w:ind w:left="5760" w:hanging="360"/>
      </w:pPr>
      <w:rPr>
        <w:rFonts w:ascii="Courier New" w:hAnsi="Courier New" w:cs="Courier New" w:hint="default"/>
      </w:rPr>
    </w:lvl>
    <w:lvl w:ilvl="8" w:tplc="6798A326" w:tentative="1">
      <w:start w:val="1"/>
      <w:numFmt w:val="bullet"/>
      <w:lvlText w:val=""/>
      <w:lvlJc w:val="left"/>
      <w:pPr>
        <w:ind w:left="6480" w:hanging="360"/>
      </w:pPr>
      <w:rPr>
        <w:rFonts w:ascii="Wingdings" w:hAnsi="Wingdings" w:hint="default"/>
      </w:rPr>
    </w:lvl>
  </w:abstractNum>
  <w:abstractNum w:abstractNumId="33" w15:restartNumberingAfterBreak="0">
    <w:nsid w:val="736A7EFA"/>
    <w:multiLevelType w:val="hybridMultilevel"/>
    <w:tmpl w:val="EA961494"/>
    <w:lvl w:ilvl="0" w:tplc="41B419D8">
      <w:start w:val="1"/>
      <w:numFmt w:val="decimal"/>
      <w:lvlText w:val="%1."/>
      <w:lvlJc w:val="left"/>
      <w:pPr>
        <w:ind w:left="360" w:hanging="360"/>
      </w:pPr>
      <w:rPr>
        <w:rFonts w:hint="default"/>
      </w:rPr>
    </w:lvl>
    <w:lvl w:ilvl="1" w:tplc="E6B41654" w:tentative="1">
      <w:start w:val="1"/>
      <w:numFmt w:val="ideographTraditional"/>
      <w:lvlText w:val="%2、"/>
      <w:lvlJc w:val="left"/>
      <w:pPr>
        <w:ind w:left="960" w:hanging="480"/>
      </w:pPr>
    </w:lvl>
    <w:lvl w:ilvl="2" w:tplc="E3A01AE6" w:tentative="1">
      <w:start w:val="1"/>
      <w:numFmt w:val="lowerRoman"/>
      <w:lvlText w:val="%3."/>
      <w:lvlJc w:val="right"/>
      <w:pPr>
        <w:ind w:left="1440" w:hanging="480"/>
      </w:pPr>
    </w:lvl>
    <w:lvl w:ilvl="3" w:tplc="3A7C1A58" w:tentative="1">
      <w:start w:val="1"/>
      <w:numFmt w:val="decimal"/>
      <w:lvlText w:val="%4."/>
      <w:lvlJc w:val="left"/>
      <w:pPr>
        <w:ind w:left="1920" w:hanging="480"/>
      </w:pPr>
    </w:lvl>
    <w:lvl w:ilvl="4" w:tplc="E4FADEFC" w:tentative="1">
      <w:start w:val="1"/>
      <w:numFmt w:val="ideographTraditional"/>
      <w:lvlText w:val="%5、"/>
      <w:lvlJc w:val="left"/>
      <w:pPr>
        <w:ind w:left="2400" w:hanging="480"/>
      </w:pPr>
    </w:lvl>
    <w:lvl w:ilvl="5" w:tplc="E4E25730" w:tentative="1">
      <w:start w:val="1"/>
      <w:numFmt w:val="lowerRoman"/>
      <w:lvlText w:val="%6."/>
      <w:lvlJc w:val="right"/>
      <w:pPr>
        <w:ind w:left="2880" w:hanging="480"/>
      </w:pPr>
    </w:lvl>
    <w:lvl w:ilvl="6" w:tplc="437088B4" w:tentative="1">
      <w:start w:val="1"/>
      <w:numFmt w:val="decimal"/>
      <w:lvlText w:val="%7."/>
      <w:lvlJc w:val="left"/>
      <w:pPr>
        <w:ind w:left="3360" w:hanging="480"/>
      </w:pPr>
    </w:lvl>
    <w:lvl w:ilvl="7" w:tplc="EDBE3A22" w:tentative="1">
      <w:start w:val="1"/>
      <w:numFmt w:val="ideographTraditional"/>
      <w:lvlText w:val="%8、"/>
      <w:lvlJc w:val="left"/>
      <w:pPr>
        <w:ind w:left="3840" w:hanging="480"/>
      </w:pPr>
    </w:lvl>
    <w:lvl w:ilvl="8" w:tplc="783AA5C8" w:tentative="1">
      <w:start w:val="1"/>
      <w:numFmt w:val="lowerRoman"/>
      <w:lvlText w:val="%9."/>
      <w:lvlJc w:val="right"/>
      <w:pPr>
        <w:ind w:left="4320" w:hanging="480"/>
      </w:pPr>
    </w:lvl>
  </w:abstractNum>
  <w:abstractNum w:abstractNumId="34" w15:restartNumberingAfterBreak="0">
    <w:nsid w:val="75B209EA"/>
    <w:multiLevelType w:val="hybridMultilevel"/>
    <w:tmpl w:val="0C58CBC6"/>
    <w:lvl w:ilvl="0" w:tplc="BCA0FF56">
      <w:start w:val="4"/>
      <w:numFmt w:val="taiwaneseCountingThousand"/>
      <w:lvlText w:val="(%1)"/>
      <w:lvlJc w:val="left"/>
      <w:pPr>
        <w:ind w:left="640" w:hanging="400"/>
      </w:pPr>
      <w:rPr>
        <w:rFonts w:hint="default"/>
      </w:rPr>
    </w:lvl>
    <w:lvl w:ilvl="1" w:tplc="3DA8E64E" w:tentative="1">
      <w:start w:val="1"/>
      <w:numFmt w:val="ideographTraditional"/>
      <w:lvlText w:val="%2、"/>
      <w:lvlJc w:val="left"/>
      <w:pPr>
        <w:ind w:left="1200" w:hanging="480"/>
      </w:pPr>
      <w:rPr>
        <w:rFonts w:ascii="新細明體" w:eastAsia="新細明體" w:hAnsi="新細明體" w:hint="eastAsia"/>
      </w:rPr>
    </w:lvl>
    <w:lvl w:ilvl="2" w:tplc="CD70BE94" w:tentative="1">
      <w:start w:val="1"/>
      <w:numFmt w:val="lowerRoman"/>
      <w:lvlText w:val="%3."/>
      <w:lvlJc w:val="right"/>
      <w:pPr>
        <w:ind w:left="1680" w:hanging="480"/>
      </w:pPr>
    </w:lvl>
    <w:lvl w:ilvl="3" w:tplc="AB963A4C" w:tentative="1">
      <w:start w:val="1"/>
      <w:numFmt w:val="decimal"/>
      <w:lvlText w:val="%4."/>
      <w:lvlJc w:val="left"/>
      <w:pPr>
        <w:ind w:left="2160" w:hanging="480"/>
      </w:pPr>
    </w:lvl>
    <w:lvl w:ilvl="4" w:tplc="C0086370" w:tentative="1">
      <w:start w:val="1"/>
      <w:numFmt w:val="ideographTraditional"/>
      <w:lvlText w:val="%5、"/>
      <w:lvlJc w:val="left"/>
      <w:pPr>
        <w:ind w:left="2640" w:hanging="480"/>
      </w:pPr>
      <w:rPr>
        <w:rFonts w:ascii="新細明體" w:eastAsia="新細明體" w:hAnsi="新細明體" w:hint="eastAsia"/>
      </w:rPr>
    </w:lvl>
    <w:lvl w:ilvl="5" w:tplc="37BC7CE0" w:tentative="1">
      <w:start w:val="1"/>
      <w:numFmt w:val="lowerRoman"/>
      <w:lvlText w:val="%6."/>
      <w:lvlJc w:val="right"/>
      <w:pPr>
        <w:ind w:left="3120" w:hanging="480"/>
      </w:pPr>
    </w:lvl>
    <w:lvl w:ilvl="6" w:tplc="3F202A3C" w:tentative="1">
      <w:start w:val="1"/>
      <w:numFmt w:val="decimal"/>
      <w:lvlText w:val="%7."/>
      <w:lvlJc w:val="left"/>
      <w:pPr>
        <w:ind w:left="3600" w:hanging="480"/>
      </w:pPr>
    </w:lvl>
    <w:lvl w:ilvl="7" w:tplc="BD9A5844" w:tentative="1">
      <w:start w:val="1"/>
      <w:numFmt w:val="ideographTraditional"/>
      <w:lvlText w:val="%8、"/>
      <w:lvlJc w:val="left"/>
      <w:pPr>
        <w:ind w:left="4080" w:hanging="480"/>
      </w:pPr>
      <w:rPr>
        <w:rFonts w:ascii="新細明體" w:eastAsia="新細明體" w:hAnsi="新細明體" w:hint="eastAsia"/>
      </w:rPr>
    </w:lvl>
    <w:lvl w:ilvl="8" w:tplc="C0AC3C62" w:tentative="1">
      <w:start w:val="1"/>
      <w:numFmt w:val="lowerRoman"/>
      <w:lvlText w:val="%9."/>
      <w:lvlJc w:val="right"/>
      <w:pPr>
        <w:ind w:left="4560" w:hanging="480"/>
      </w:pPr>
    </w:lvl>
  </w:abstractNum>
  <w:abstractNum w:abstractNumId="35" w15:restartNumberingAfterBreak="0">
    <w:nsid w:val="76795AB5"/>
    <w:multiLevelType w:val="hybridMultilevel"/>
    <w:tmpl w:val="F2AC5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783320"/>
    <w:multiLevelType w:val="hybridMultilevel"/>
    <w:tmpl w:val="22661312"/>
    <w:lvl w:ilvl="0" w:tplc="83BAE952">
      <w:start w:val="1"/>
      <w:numFmt w:val="decimal"/>
      <w:pStyle w:val="1"/>
      <w:lvlText w:val="%1."/>
      <w:lvlJc w:val="left"/>
      <w:pPr>
        <w:ind w:left="480" w:hanging="480"/>
      </w:pPr>
    </w:lvl>
    <w:lvl w:ilvl="1" w:tplc="7212A706" w:tentative="1">
      <w:start w:val="1"/>
      <w:numFmt w:val="ideographTraditional"/>
      <w:lvlText w:val="%2、"/>
      <w:lvlJc w:val="left"/>
      <w:pPr>
        <w:ind w:left="960" w:hanging="480"/>
      </w:pPr>
      <w:rPr>
        <w:rFonts w:ascii="新細明體" w:eastAsia="新細明體" w:hAnsi="新細明體" w:hint="eastAsia"/>
      </w:rPr>
    </w:lvl>
    <w:lvl w:ilvl="2" w:tplc="090A1A0C" w:tentative="1">
      <w:start w:val="1"/>
      <w:numFmt w:val="lowerRoman"/>
      <w:lvlText w:val="%3."/>
      <w:lvlJc w:val="right"/>
      <w:pPr>
        <w:ind w:left="1440" w:hanging="480"/>
      </w:pPr>
    </w:lvl>
    <w:lvl w:ilvl="3" w:tplc="A104B1EA" w:tentative="1">
      <w:start w:val="1"/>
      <w:numFmt w:val="decimal"/>
      <w:lvlText w:val="%4."/>
      <w:lvlJc w:val="left"/>
      <w:pPr>
        <w:ind w:left="1920" w:hanging="480"/>
      </w:pPr>
    </w:lvl>
    <w:lvl w:ilvl="4" w:tplc="E8FA85F2" w:tentative="1">
      <w:start w:val="1"/>
      <w:numFmt w:val="ideographTraditional"/>
      <w:lvlText w:val="%5、"/>
      <w:lvlJc w:val="left"/>
      <w:pPr>
        <w:ind w:left="2400" w:hanging="480"/>
      </w:pPr>
      <w:rPr>
        <w:rFonts w:ascii="新細明體" w:eastAsia="新細明體" w:hAnsi="新細明體" w:hint="eastAsia"/>
      </w:rPr>
    </w:lvl>
    <w:lvl w:ilvl="5" w:tplc="03A8AEE6" w:tentative="1">
      <w:start w:val="1"/>
      <w:numFmt w:val="lowerRoman"/>
      <w:lvlText w:val="%6."/>
      <w:lvlJc w:val="right"/>
      <w:pPr>
        <w:ind w:left="2880" w:hanging="480"/>
      </w:pPr>
    </w:lvl>
    <w:lvl w:ilvl="6" w:tplc="53A4319A" w:tentative="1">
      <w:start w:val="1"/>
      <w:numFmt w:val="decimal"/>
      <w:lvlText w:val="%7."/>
      <w:lvlJc w:val="left"/>
      <w:pPr>
        <w:ind w:left="3360" w:hanging="480"/>
      </w:pPr>
    </w:lvl>
    <w:lvl w:ilvl="7" w:tplc="698A680E" w:tentative="1">
      <w:start w:val="1"/>
      <w:numFmt w:val="ideographTraditional"/>
      <w:lvlText w:val="%8、"/>
      <w:lvlJc w:val="left"/>
      <w:pPr>
        <w:ind w:left="3840" w:hanging="480"/>
      </w:pPr>
      <w:rPr>
        <w:rFonts w:ascii="新細明體" w:eastAsia="新細明體" w:hAnsi="新細明體" w:hint="eastAsia"/>
      </w:rPr>
    </w:lvl>
    <w:lvl w:ilvl="8" w:tplc="561CF638" w:tentative="1">
      <w:start w:val="1"/>
      <w:numFmt w:val="lowerRoman"/>
      <w:lvlText w:val="%9."/>
      <w:lvlJc w:val="right"/>
      <w:pPr>
        <w:ind w:left="4320" w:hanging="480"/>
      </w:pPr>
    </w:lvl>
  </w:abstractNum>
  <w:abstractNum w:abstractNumId="37" w15:restartNumberingAfterBreak="0">
    <w:nsid w:val="7D83565E"/>
    <w:multiLevelType w:val="hybridMultilevel"/>
    <w:tmpl w:val="0674FC5C"/>
    <w:lvl w:ilvl="0" w:tplc="6D3C25DE">
      <w:start w:val="1"/>
      <w:numFmt w:val="decimal"/>
      <w:lvlText w:val="%1."/>
      <w:lvlJc w:val="left"/>
      <w:pPr>
        <w:ind w:left="720" w:hanging="360"/>
      </w:pPr>
      <w:rPr>
        <w:rFonts w:hint="default"/>
      </w:rPr>
    </w:lvl>
    <w:lvl w:ilvl="1" w:tplc="138AE4C8" w:tentative="1">
      <w:start w:val="1"/>
      <w:numFmt w:val="lowerLetter"/>
      <w:lvlText w:val="%2."/>
      <w:lvlJc w:val="left"/>
      <w:pPr>
        <w:ind w:left="1440" w:hanging="360"/>
      </w:pPr>
    </w:lvl>
    <w:lvl w:ilvl="2" w:tplc="6F9C42B8" w:tentative="1">
      <w:start w:val="1"/>
      <w:numFmt w:val="lowerRoman"/>
      <w:lvlText w:val="%3."/>
      <w:lvlJc w:val="right"/>
      <w:pPr>
        <w:ind w:left="2160" w:hanging="180"/>
      </w:pPr>
    </w:lvl>
    <w:lvl w:ilvl="3" w:tplc="0B6CB306" w:tentative="1">
      <w:start w:val="1"/>
      <w:numFmt w:val="decimal"/>
      <w:lvlText w:val="%4."/>
      <w:lvlJc w:val="left"/>
      <w:pPr>
        <w:ind w:left="2880" w:hanging="360"/>
      </w:pPr>
    </w:lvl>
    <w:lvl w:ilvl="4" w:tplc="6906934C" w:tentative="1">
      <w:start w:val="1"/>
      <w:numFmt w:val="lowerLetter"/>
      <w:lvlText w:val="%5."/>
      <w:lvlJc w:val="left"/>
      <w:pPr>
        <w:ind w:left="3600" w:hanging="360"/>
      </w:pPr>
    </w:lvl>
    <w:lvl w:ilvl="5" w:tplc="3514BE2A" w:tentative="1">
      <w:start w:val="1"/>
      <w:numFmt w:val="lowerRoman"/>
      <w:lvlText w:val="%6."/>
      <w:lvlJc w:val="right"/>
      <w:pPr>
        <w:ind w:left="4320" w:hanging="180"/>
      </w:pPr>
    </w:lvl>
    <w:lvl w:ilvl="6" w:tplc="E940D34C" w:tentative="1">
      <w:start w:val="1"/>
      <w:numFmt w:val="decimal"/>
      <w:lvlText w:val="%7."/>
      <w:lvlJc w:val="left"/>
      <w:pPr>
        <w:ind w:left="5040" w:hanging="360"/>
      </w:pPr>
    </w:lvl>
    <w:lvl w:ilvl="7" w:tplc="93FE1600" w:tentative="1">
      <w:start w:val="1"/>
      <w:numFmt w:val="lowerLetter"/>
      <w:lvlText w:val="%8."/>
      <w:lvlJc w:val="left"/>
      <w:pPr>
        <w:ind w:left="5760" w:hanging="360"/>
      </w:pPr>
    </w:lvl>
    <w:lvl w:ilvl="8" w:tplc="3F8C3690" w:tentative="1">
      <w:start w:val="1"/>
      <w:numFmt w:val="lowerRoman"/>
      <w:lvlText w:val="%9."/>
      <w:lvlJc w:val="right"/>
      <w:pPr>
        <w:ind w:left="6480" w:hanging="180"/>
      </w:pPr>
    </w:lvl>
  </w:abstractNum>
  <w:abstractNum w:abstractNumId="38" w15:restartNumberingAfterBreak="0">
    <w:nsid w:val="7EC06E1D"/>
    <w:multiLevelType w:val="hybridMultilevel"/>
    <w:tmpl w:val="2498495A"/>
    <w:lvl w:ilvl="0" w:tplc="D1509CDA">
      <w:start w:val="5"/>
      <w:numFmt w:val="decimal"/>
      <w:lvlText w:val="%1."/>
      <w:lvlJc w:val="left"/>
      <w:pPr>
        <w:ind w:left="360" w:hanging="360"/>
      </w:pPr>
      <w:rPr>
        <w:rFonts w:hint="default"/>
      </w:rPr>
    </w:lvl>
    <w:lvl w:ilvl="1" w:tplc="E2C8C002" w:tentative="1">
      <w:start w:val="1"/>
      <w:numFmt w:val="ideographTraditional"/>
      <w:lvlText w:val="%2、"/>
      <w:lvlJc w:val="left"/>
      <w:pPr>
        <w:ind w:left="960" w:hanging="480"/>
      </w:pPr>
      <w:rPr>
        <w:rFonts w:ascii="新細明體" w:eastAsia="新細明體" w:hAnsi="新細明體" w:hint="eastAsia"/>
      </w:rPr>
    </w:lvl>
    <w:lvl w:ilvl="2" w:tplc="B32C214A" w:tentative="1">
      <w:start w:val="1"/>
      <w:numFmt w:val="lowerRoman"/>
      <w:lvlText w:val="%3."/>
      <w:lvlJc w:val="right"/>
      <w:pPr>
        <w:ind w:left="1440" w:hanging="480"/>
      </w:pPr>
    </w:lvl>
    <w:lvl w:ilvl="3" w:tplc="9D4AA31E" w:tentative="1">
      <w:start w:val="1"/>
      <w:numFmt w:val="decimal"/>
      <w:lvlText w:val="%4."/>
      <w:lvlJc w:val="left"/>
      <w:pPr>
        <w:ind w:left="1920" w:hanging="480"/>
      </w:pPr>
    </w:lvl>
    <w:lvl w:ilvl="4" w:tplc="52C4A636" w:tentative="1">
      <w:start w:val="1"/>
      <w:numFmt w:val="ideographTraditional"/>
      <w:lvlText w:val="%5、"/>
      <w:lvlJc w:val="left"/>
      <w:pPr>
        <w:ind w:left="2400" w:hanging="480"/>
      </w:pPr>
      <w:rPr>
        <w:rFonts w:ascii="新細明體" w:eastAsia="新細明體" w:hAnsi="新細明體" w:hint="eastAsia"/>
      </w:rPr>
    </w:lvl>
    <w:lvl w:ilvl="5" w:tplc="D732306A" w:tentative="1">
      <w:start w:val="1"/>
      <w:numFmt w:val="lowerRoman"/>
      <w:lvlText w:val="%6."/>
      <w:lvlJc w:val="right"/>
      <w:pPr>
        <w:ind w:left="2880" w:hanging="480"/>
      </w:pPr>
    </w:lvl>
    <w:lvl w:ilvl="6" w:tplc="BC64F6F6" w:tentative="1">
      <w:start w:val="1"/>
      <w:numFmt w:val="decimal"/>
      <w:lvlText w:val="%7."/>
      <w:lvlJc w:val="left"/>
      <w:pPr>
        <w:ind w:left="3360" w:hanging="480"/>
      </w:pPr>
    </w:lvl>
    <w:lvl w:ilvl="7" w:tplc="BE8691E2" w:tentative="1">
      <w:start w:val="1"/>
      <w:numFmt w:val="ideographTraditional"/>
      <w:lvlText w:val="%8、"/>
      <w:lvlJc w:val="left"/>
      <w:pPr>
        <w:ind w:left="3840" w:hanging="480"/>
      </w:pPr>
      <w:rPr>
        <w:rFonts w:ascii="新細明體" w:eastAsia="新細明體" w:hAnsi="新細明體" w:hint="eastAsia"/>
      </w:rPr>
    </w:lvl>
    <w:lvl w:ilvl="8" w:tplc="2D2091A8" w:tentative="1">
      <w:start w:val="1"/>
      <w:numFmt w:val="lowerRoman"/>
      <w:lvlText w:val="%9."/>
      <w:lvlJc w:val="right"/>
      <w:pPr>
        <w:ind w:left="4320" w:hanging="480"/>
      </w:pPr>
    </w:lvl>
  </w:abstractNum>
  <w:num w:numId="1">
    <w:abstractNumId w:val="27"/>
  </w:num>
  <w:num w:numId="2">
    <w:abstractNumId w:val="18"/>
  </w:num>
  <w:num w:numId="3">
    <w:abstractNumId w:val="30"/>
  </w:num>
  <w:num w:numId="4">
    <w:abstractNumId w:val="26"/>
  </w:num>
  <w:num w:numId="5">
    <w:abstractNumId w:val="15"/>
  </w:num>
  <w:num w:numId="6">
    <w:abstractNumId w:val="7"/>
  </w:num>
  <w:num w:numId="7">
    <w:abstractNumId w:val="3"/>
  </w:num>
  <w:num w:numId="8">
    <w:abstractNumId w:val="11"/>
  </w:num>
  <w:num w:numId="9">
    <w:abstractNumId w:val="16"/>
  </w:num>
  <w:num w:numId="10">
    <w:abstractNumId w:val="29"/>
  </w:num>
  <w:num w:numId="11">
    <w:abstractNumId w:val="12"/>
  </w:num>
  <w:num w:numId="12">
    <w:abstractNumId w:val="13"/>
  </w:num>
  <w:num w:numId="13">
    <w:abstractNumId w:val="25"/>
  </w:num>
  <w:num w:numId="14">
    <w:abstractNumId w:val="22"/>
  </w:num>
  <w:num w:numId="15">
    <w:abstractNumId w:val="34"/>
  </w:num>
  <w:num w:numId="16">
    <w:abstractNumId w:val="6"/>
  </w:num>
  <w:num w:numId="17">
    <w:abstractNumId w:val="1"/>
  </w:num>
  <w:num w:numId="18">
    <w:abstractNumId w:val="20"/>
  </w:num>
  <w:num w:numId="19">
    <w:abstractNumId w:val="21"/>
  </w:num>
  <w:num w:numId="20">
    <w:abstractNumId w:val="36"/>
  </w:num>
  <w:num w:numId="21">
    <w:abstractNumId w:val="14"/>
  </w:num>
  <w:num w:numId="22">
    <w:abstractNumId w:val="9"/>
  </w:num>
  <w:num w:numId="23">
    <w:abstractNumId w:val="8"/>
  </w:num>
  <w:num w:numId="24">
    <w:abstractNumId w:val="32"/>
  </w:num>
  <w:num w:numId="25">
    <w:abstractNumId w:val="0"/>
  </w:num>
  <w:num w:numId="26">
    <w:abstractNumId w:val="38"/>
  </w:num>
  <w:num w:numId="27">
    <w:abstractNumId w:val="31"/>
  </w:num>
  <w:num w:numId="28">
    <w:abstractNumId w:val="33"/>
  </w:num>
  <w:num w:numId="29">
    <w:abstractNumId w:val="37"/>
  </w:num>
  <w:num w:numId="30">
    <w:abstractNumId w:val="24"/>
  </w:num>
  <w:num w:numId="31">
    <w:abstractNumId w:val="2"/>
  </w:num>
  <w:num w:numId="32">
    <w:abstractNumId w:val="10"/>
  </w:num>
  <w:num w:numId="33">
    <w:abstractNumId w:val="19"/>
  </w:num>
  <w:num w:numId="34">
    <w:abstractNumId w:val="17"/>
  </w:num>
  <w:num w:numId="35">
    <w:abstractNumId w:val="35"/>
  </w:num>
  <w:num w:numId="36">
    <w:abstractNumId w:val="28"/>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3MzY2MjE3Mjc0NLBQ0lEKTi0uzszPAykwNKkFANW5WR8tAAAA"/>
    <w:docVar w:name="EN.InstantFormat" w:val="&lt;ENInstantFormat&gt;&lt;Enabled&gt;1&lt;/Enabled&gt;&lt;ScanUnformatted&gt;1&lt;/ScanUnformatted&gt;&lt;ScanChanges&gt;1&lt;/ScanChanges&gt;&lt;Suspended&gt;1&lt;/Suspended&gt;&lt;/ENInstantFormat&gt;"/>
  </w:docVars>
  <w:rsids>
    <w:rsidRoot w:val="005169C4"/>
    <w:rsid w:val="0000537D"/>
    <w:rsid w:val="00005F62"/>
    <w:rsid w:val="000222F3"/>
    <w:rsid w:val="00050168"/>
    <w:rsid w:val="000F606A"/>
    <w:rsid w:val="001101B3"/>
    <w:rsid w:val="00114610"/>
    <w:rsid w:val="001214AA"/>
    <w:rsid w:val="00146AD0"/>
    <w:rsid w:val="001807E8"/>
    <w:rsid w:val="001B026E"/>
    <w:rsid w:val="001D7FCE"/>
    <w:rsid w:val="001E54B9"/>
    <w:rsid w:val="00235FA1"/>
    <w:rsid w:val="002F1CD3"/>
    <w:rsid w:val="00374091"/>
    <w:rsid w:val="00384EED"/>
    <w:rsid w:val="003A1EC4"/>
    <w:rsid w:val="003D17FB"/>
    <w:rsid w:val="003D65B9"/>
    <w:rsid w:val="003D7DFF"/>
    <w:rsid w:val="003D7F3F"/>
    <w:rsid w:val="0042783E"/>
    <w:rsid w:val="004836E4"/>
    <w:rsid w:val="005169C4"/>
    <w:rsid w:val="005D2A4E"/>
    <w:rsid w:val="00601BFC"/>
    <w:rsid w:val="00636694"/>
    <w:rsid w:val="006D14CC"/>
    <w:rsid w:val="006D756E"/>
    <w:rsid w:val="00717FBB"/>
    <w:rsid w:val="00725A37"/>
    <w:rsid w:val="00736647"/>
    <w:rsid w:val="007656CE"/>
    <w:rsid w:val="007B2B31"/>
    <w:rsid w:val="00824FD0"/>
    <w:rsid w:val="0083164D"/>
    <w:rsid w:val="00836411"/>
    <w:rsid w:val="008C787E"/>
    <w:rsid w:val="008D1E79"/>
    <w:rsid w:val="009D7D5A"/>
    <w:rsid w:val="00A33F2E"/>
    <w:rsid w:val="00A71214"/>
    <w:rsid w:val="00A7185A"/>
    <w:rsid w:val="00AB2FAB"/>
    <w:rsid w:val="00AF3306"/>
    <w:rsid w:val="00B13CAB"/>
    <w:rsid w:val="00B13CFE"/>
    <w:rsid w:val="00B43345"/>
    <w:rsid w:val="00B439A4"/>
    <w:rsid w:val="00B46FA1"/>
    <w:rsid w:val="00B55757"/>
    <w:rsid w:val="00B56BF6"/>
    <w:rsid w:val="00BD5ECC"/>
    <w:rsid w:val="00C41174"/>
    <w:rsid w:val="00C92EA8"/>
    <w:rsid w:val="00CB0E94"/>
    <w:rsid w:val="00D27D61"/>
    <w:rsid w:val="00D401B2"/>
    <w:rsid w:val="00D70001"/>
    <w:rsid w:val="00DB7798"/>
    <w:rsid w:val="00DD267C"/>
    <w:rsid w:val="00DD4CE6"/>
    <w:rsid w:val="00DE3D28"/>
    <w:rsid w:val="00E149A5"/>
    <w:rsid w:val="00E33BD2"/>
    <w:rsid w:val="00E471F0"/>
    <w:rsid w:val="00E63C47"/>
    <w:rsid w:val="00E765F8"/>
    <w:rsid w:val="00E77B72"/>
    <w:rsid w:val="00EA4736"/>
    <w:rsid w:val="00F07341"/>
    <w:rsid w:val="00F14F80"/>
    <w:rsid w:val="00F17764"/>
    <w:rsid w:val="00F55F68"/>
    <w:rsid w:val="00FA22C7"/>
    <w:rsid w:val="00FA76F1"/>
    <w:rsid w:val="00FB5F95"/>
  </w:rsids>
  <m:mathPr>
    <m:mathFont m:val="Cambria Math"/>
    <m:brkBin m:val="before"/>
    <m:brkBinSub m:val="--"/>
    <m:smallFrac m:val="0"/>
    <m:dispDef/>
    <m:lMargin m:val="0"/>
    <m:rMargin m:val="0"/>
    <m:defJc m:val="centerGroup"/>
    <m:wrapIndent m:val="1440"/>
    <m:intLim m:val="subSup"/>
    <m:naryLim m:val="undOvr"/>
  </m:mathPr>
  <w:themeFontLang w:val="en-ZA"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94E7"/>
  <w15:chartTrackingRefBased/>
  <w15:docId w15:val="{9144AB50-4285-4BBB-BEB2-A1713424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69C4"/>
    <w:pPr>
      <w:spacing w:after="0" w:line="240" w:lineRule="auto"/>
    </w:pPr>
    <w:rPr>
      <w:rFonts w:ascii="Times New Roman"/>
      <w:sz w:val="24"/>
      <w:szCs w:val="24"/>
      <w:lang w:eastAsia="zh-TW"/>
    </w:rPr>
  </w:style>
  <w:style w:type="paragraph" w:styleId="10">
    <w:name w:val="heading 1"/>
    <w:basedOn w:val="a"/>
    <w:next w:val="a"/>
    <w:link w:val="11"/>
    <w:uiPriority w:val="9"/>
    <w:qFormat/>
    <w:rsid w:val="005169C4"/>
    <w:pPr>
      <w:keepNext/>
      <w:spacing w:line="240" w:lineRule="exact"/>
      <w:ind w:left="75"/>
      <w:jc w:val="center"/>
      <w:outlineLvl w:val="0"/>
    </w:pPr>
    <w:rPr>
      <w:rFonts w:eastAsia="標楷體"/>
      <w:sz w:val="28"/>
      <w:shd w:val="pct15" w:color="auto" w:fill="FFFFFF"/>
      <w:lang w:val="x-none" w:eastAsia="x-none"/>
    </w:rPr>
  </w:style>
  <w:style w:type="paragraph" w:styleId="2">
    <w:name w:val="heading 2"/>
    <w:basedOn w:val="a"/>
    <w:next w:val="a"/>
    <w:link w:val="20"/>
    <w:uiPriority w:val="9"/>
    <w:qFormat/>
    <w:rsid w:val="005169C4"/>
    <w:pPr>
      <w:keepNext/>
      <w:widowControl w:val="0"/>
      <w:spacing w:line="720" w:lineRule="auto"/>
      <w:outlineLvl w:val="1"/>
    </w:pPr>
    <w:rPr>
      <w:rFonts w:ascii="Cambria" w:hAnsi="Cambria"/>
      <w:b/>
      <w:bCs/>
      <w:kern w:val="2"/>
      <w:sz w:val="48"/>
      <w:szCs w:val="48"/>
      <w:lang w:val="x-none" w:eastAsia="x-none"/>
    </w:rPr>
  </w:style>
  <w:style w:type="paragraph" w:styleId="3">
    <w:name w:val="heading 3"/>
    <w:basedOn w:val="a"/>
    <w:next w:val="a"/>
    <w:link w:val="30"/>
    <w:uiPriority w:val="9"/>
    <w:semiHidden/>
    <w:unhideWhenUsed/>
    <w:qFormat/>
    <w:rsid w:val="005169C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uiPriority w:val="9"/>
    <w:rsid w:val="005169C4"/>
    <w:rPr>
      <w:rFonts w:ascii="Times New Roman" w:eastAsia="標楷體"/>
      <w:sz w:val="28"/>
      <w:szCs w:val="24"/>
      <w:lang w:val="x-none" w:eastAsia="x-none"/>
    </w:rPr>
  </w:style>
  <w:style w:type="character" w:customStyle="1" w:styleId="20">
    <w:name w:val="標題 2 字元"/>
    <w:link w:val="2"/>
    <w:uiPriority w:val="9"/>
    <w:rsid w:val="005169C4"/>
    <w:rPr>
      <w:rFonts w:ascii="Cambria" w:eastAsia="新細明體" w:hAnsi="Cambria"/>
      <w:b/>
      <w:bCs/>
      <w:kern w:val="2"/>
      <w:sz w:val="48"/>
      <w:szCs w:val="48"/>
      <w:lang w:val="x-none" w:eastAsia="x-none"/>
    </w:rPr>
  </w:style>
  <w:style w:type="character" w:customStyle="1" w:styleId="30">
    <w:name w:val="標題 3 字元"/>
    <w:basedOn w:val="a0"/>
    <w:link w:val="3"/>
    <w:uiPriority w:val="9"/>
    <w:semiHidden/>
    <w:rsid w:val="005169C4"/>
    <w:rPr>
      <w:rFonts w:asciiTheme="majorHAnsi" w:eastAsiaTheme="majorEastAsia" w:hAnsiTheme="majorHAnsi" w:cstheme="majorBidi"/>
      <w:b/>
      <w:bCs/>
      <w:sz w:val="36"/>
      <w:szCs w:val="36"/>
      <w:lang w:eastAsia="zh-TW"/>
    </w:rPr>
  </w:style>
  <w:style w:type="paragraph" w:styleId="a3">
    <w:name w:val="header"/>
    <w:basedOn w:val="a"/>
    <w:link w:val="a4"/>
    <w:unhideWhenUsed/>
    <w:rsid w:val="005169C4"/>
    <w:pPr>
      <w:tabs>
        <w:tab w:val="center" w:pos="4153"/>
        <w:tab w:val="right" w:pos="8306"/>
      </w:tabs>
      <w:snapToGrid w:val="0"/>
    </w:pPr>
    <w:rPr>
      <w:rFonts w:ascii="Calibri" w:hAnsi="Calibri"/>
      <w:sz w:val="20"/>
      <w:szCs w:val="20"/>
      <w:lang w:val="x-none" w:eastAsia="x-none"/>
    </w:rPr>
  </w:style>
  <w:style w:type="character" w:customStyle="1" w:styleId="a4">
    <w:name w:val="頁首 字元"/>
    <w:link w:val="a3"/>
    <w:rsid w:val="005169C4"/>
    <w:rPr>
      <w:rFonts w:ascii="Calibri" w:eastAsia="新細明體" w:hAnsi="Calibri"/>
      <w:sz w:val="20"/>
      <w:szCs w:val="20"/>
      <w:lang w:val="x-none" w:eastAsia="x-none"/>
    </w:rPr>
  </w:style>
  <w:style w:type="paragraph" w:styleId="a5">
    <w:name w:val="footer"/>
    <w:basedOn w:val="a"/>
    <w:link w:val="a6"/>
    <w:uiPriority w:val="99"/>
    <w:unhideWhenUsed/>
    <w:rsid w:val="005169C4"/>
    <w:pPr>
      <w:tabs>
        <w:tab w:val="center" w:pos="4153"/>
        <w:tab w:val="right" w:pos="8306"/>
      </w:tabs>
      <w:snapToGrid w:val="0"/>
    </w:pPr>
    <w:rPr>
      <w:rFonts w:ascii="Calibri" w:hAnsi="Calibri"/>
      <w:sz w:val="20"/>
      <w:szCs w:val="20"/>
      <w:lang w:val="x-none" w:eastAsia="x-none"/>
    </w:rPr>
  </w:style>
  <w:style w:type="character" w:customStyle="1" w:styleId="a6">
    <w:name w:val="頁尾 字元"/>
    <w:link w:val="a5"/>
    <w:uiPriority w:val="99"/>
    <w:rsid w:val="005169C4"/>
    <w:rPr>
      <w:rFonts w:ascii="Calibri" w:eastAsia="新細明體" w:hAnsi="Calibri"/>
      <w:sz w:val="20"/>
      <w:szCs w:val="20"/>
      <w:lang w:val="x-none" w:eastAsia="x-none"/>
    </w:rPr>
  </w:style>
  <w:style w:type="paragraph" w:customStyle="1" w:styleId="AuthorInfo">
    <w:name w:val="Author Info"/>
    <w:basedOn w:val="a"/>
    <w:rsid w:val="005169C4"/>
    <w:pPr>
      <w:jc w:val="center"/>
    </w:pPr>
    <w:rPr>
      <w:rFonts w:eastAsia="標楷體"/>
    </w:rPr>
  </w:style>
  <w:style w:type="paragraph" w:styleId="Web">
    <w:name w:val="Normal (Web)"/>
    <w:basedOn w:val="a"/>
    <w:uiPriority w:val="99"/>
    <w:rsid w:val="005169C4"/>
    <w:pPr>
      <w:spacing w:before="100" w:beforeAutospacing="1" w:after="100" w:afterAutospacing="1"/>
    </w:pPr>
    <w:rPr>
      <w:rFonts w:ascii="新細明體" w:hAnsi="新細明體"/>
      <w:color w:val="000000"/>
    </w:rPr>
  </w:style>
  <w:style w:type="character" w:styleId="a7">
    <w:name w:val="Hyperlink"/>
    <w:uiPriority w:val="99"/>
    <w:rsid w:val="005169C4"/>
    <w:rPr>
      <w:color w:val="0000FF"/>
      <w:u w:val="single"/>
    </w:rPr>
  </w:style>
  <w:style w:type="character" w:customStyle="1" w:styleId="-1Char">
    <w:name w:val="彩色清單 - 輔色 1 Char"/>
    <w:link w:val="1-2"/>
    <w:uiPriority w:val="99"/>
    <w:locked/>
    <w:rsid w:val="005169C4"/>
    <w:rPr>
      <w:rFonts w:ascii="Cambria" w:hAnsi="Cambria"/>
      <w:kern w:val="2"/>
      <w:sz w:val="24"/>
      <w:szCs w:val="24"/>
    </w:rPr>
  </w:style>
  <w:style w:type="paragraph" w:customStyle="1" w:styleId="-12">
    <w:name w:val="彩色清單 - 輔色 12"/>
    <w:basedOn w:val="a"/>
    <w:link w:val="-1"/>
    <w:uiPriority w:val="34"/>
    <w:qFormat/>
    <w:rsid w:val="005169C4"/>
    <w:pPr>
      <w:ind w:leftChars="200" w:left="480"/>
    </w:pPr>
    <w:rPr>
      <w:rFonts w:ascii="Cambria" w:hAnsi="Cambria"/>
      <w:lang w:val="x-none" w:eastAsia="x-none"/>
    </w:rPr>
  </w:style>
  <w:style w:type="table" w:styleId="1-2">
    <w:name w:val="Medium Grid 1 Accent 2"/>
    <w:basedOn w:val="a1"/>
    <w:link w:val="-1Char"/>
    <w:uiPriority w:val="99"/>
    <w:semiHidden/>
    <w:unhideWhenUsed/>
    <w:rsid w:val="005169C4"/>
    <w:pPr>
      <w:spacing w:after="0" w:line="240" w:lineRule="auto"/>
    </w:pPr>
    <w:rPr>
      <w:rFonts w:ascii="Cambria" w:hAnsi="Cambria"/>
      <w:kern w:val="2"/>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8">
    <w:name w:val="FollowedHyperlink"/>
    <w:uiPriority w:val="99"/>
    <w:semiHidden/>
    <w:unhideWhenUsed/>
    <w:rsid w:val="005169C4"/>
    <w:rPr>
      <w:color w:val="954F72"/>
      <w:u w:val="single"/>
    </w:rPr>
  </w:style>
  <w:style w:type="paragraph" w:customStyle="1" w:styleId="ListParagraph1">
    <w:name w:val="List Paragraph1"/>
    <w:basedOn w:val="a"/>
    <w:link w:val="ListParagraphChar"/>
    <w:qFormat/>
    <w:rsid w:val="005169C4"/>
    <w:pPr>
      <w:ind w:leftChars="200" w:left="480"/>
    </w:pPr>
    <w:rPr>
      <w:rFonts w:ascii="Calibri" w:hAnsi="Calibri"/>
      <w:kern w:val="2"/>
      <w:lang w:val="x-none" w:eastAsia="x-none"/>
    </w:rPr>
  </w:style>
  <w:style w:type="character" w:customStyle="1" w:styleId="ListParagraphChar">
    <w:name w:val="List Paragraph Char"/>
    <w:link w:val="ListParagraph1"/>
    <w:locked/>
    <w:rsid w:val="005169C4"/>
    <w:rPr>
      <w:rFonts w:ascii="Calibri" w:eastAsia="新細明體" w:hAnsi="Calibri"/>
      <w:kern w:val="2"/>
      <w:sz w:val="24"/>
      <w:szCs w:val="24"/>
      <w:lang w:val="x-none" w:eastAsia="x-none"/>
    </w:rPr>
  </w:style>
  <w:style w:type="paragraph" w:customStyle="1" w:styleId="a9">
    <w:name w:val="表"/>
    <w:basedOn w:val="a"/>
    <w:link w:val="aa"/>
    <w:qFormat/>
    <w:rsid w:val="005169C4"/>
    <w:pPr>
      <w:snapToGrid w:val="0"/>
      <w:spacing w:before="180"/>
    </w:pPr>
    <w:rPr>
      <w:rFonts w:eastAsia="標楷體"/>
      <w:kern w:val="2"/>
      <w:sz w:val="28"/>
      <w:lang w:val="x-none" w:eastAsia="x-none"/>
    </w:rPr>
  </w:style>
  <w:style w:type="character" w:customStyle="1" w:styleId="aa">
    <w:name w:val="表 字元"/>
    <w:link w:val="a9"/>
    <w:locked/>
    <w:rsid w:val="005169C4"/>
    <w:rPr>
      <w:rFonts w:ascii="Times New Roman" w:eastAsia="標楷體"/>
      <w:kern w:val="2"/>
      <w:sz w:val="28"/>
      <w:szCs w:val="24"/>
      <w:lang w:val="x-none" w:eastAsia="x-none"/>
    </w:rPr>
  </w:style>
  <w:style w:type="paragraph" w:customStyle="1" w:styleId="ab">
    <w:name w:val="壹"/>
    <w:basedOn w:val="a"/>
    <w:rsid w:val="005169C4"/>
    <w:rPr>
      <w:b/>
      <w:bCs/>
      <w:sz w:val="32"/>
    </w:rPr>
  </w:style>
  <w:style w:type="paragraph" w:customStyle="1" w:styleId="-11">
    <w:name w:val="彩色清單 - 輔色 11"/>
    <w:basedOn w:val="a"/>
    <w:uiPriority w:val="99"/>
    <w:qFormat/>
    <w:rsid w:val="005169C4"/>
    <w:rPr>
      <w:rFonts w:ascii="Cambria" w:hAnsi="Cambria"/>
    </w:rPr>
  </w:style>
  <w:style w:type="paragraph" w:customStyle="1" w:styleId="1">
    <w:name w:val="1.章"/>
    <w:basedOn w:val="a"/>
    <w:link w:val="12"/>
    <w:qFormat/>
    <w:rsid w:val="005169C4"/>
    <w:pPr>
      <w:numPr>
        <w:numId w:val="20"/>
      </w:numPr>
      <w:spacing w:before="240" w:after="60"/>
      <w:jc w:val="center"/>
      <w:outlineLvl w:val="0"/>
    </w:pPr>
    <w:rPr>
      <w:rFonts w:ascii="標楷體" w:eastAsia="標楷體" w:hAnsi="標楷體"/>
      <w:b/>
      <w:bCs/>
      <w:sz w:val="32"/>
      <w:lang w:val="x-none" w:eastAsia="x-none"/>
    </w:rPr>
  </w:style>
  <w:style w:type="character" w:customStyle="1" w:styleId="12">
    <w:name w:val="1.章 字元"/>
    <w:link w:val="1"/>
    <w:locked/>
    <w:rsid w:val="005169C4"/>
    <w:rPr>
      <w:rFonts w:ascii="標楷體" w:eastAsia="標楷體" w:hAnsi="標楷體"/>
      <w:b/>
      <w:bCs/>
      <w:sz w:val="32"/>
      <w:szCs w:val="24"/>
      <w:lang w:val="x-none" w:eastAsia="x-none"/>
    </w:rPr>
  </w:style>
  <w:style w:type="character" w:customStyle="1" w:styleId="-1">
    <w:name w:val="彩色清單 - 輔色 1 字元"/>
    <w:link w:val="-12"/>
    <w:uiPriority w:val="34"/>
    <w:locked/>
    <w:rsid w:val="005169C4"/>
    <w:rPr>
      <w:rFonts w:ascii="Cambria" w:eastAsia="新細明體" w:hAnsi="Cambria"/>
      <w:sz w:val="24"/>
      <w:szCs w:val="24"/>
      <w:lang w:val="x-none" w:eastAsia="x-none"/>
    </w:rPr>
  </w:style>
  <w:style w:type="character" w:customStyle="1" w:styleId="shorttext">
    <w:name w:val="short_text"/>
    <w:rsid w:val="005169C4"/>
  </w:style>
  <w:style w:type="paragraph" w:styleId="ac">
    <w:name w:val="Document Map"/>
    <w:basedOn w:val="a"/>
    <w:link w:val="ad"/>
    <w:uiPriority w:val="99"/>
    <w:semiHidden/>
    <w:unhideWhenUsed/>
    <w:rsid w:val="005169C4"/>
    <w:rPr>
      <w:lang w:val="x-none" w:eastAsia="x-none"/>
    </w:rPr>
  </w:style>
  <w:style w:type="character" w:customStyle="1" w:styleId="ad">
    <w:name w:val="文件引導模式 字元"/>
    <w:link w:val="ac"/>
    <w:uiPriority w:val="99"/>
    <w:semiHidden/>
    <w:rsid w:val="005169C4"/>
    <w:rPr>
      <w:rFonts w:ascii="Times New Roman" w:eastAsia="新細明體"/>
      <w:sz w:val="24"/>
      <w:szCs w:val="24"/>
      <w:lang w:val="x-none" w:eastAsia="x-none"/>
    </w:rPr>
  </w:style>
  <w:style w:type="character" w:styleId="ae">
    <w:name w:val="annotation reference"/>
    <w:uiPriority w:val="99"/>
    <w:semiHidden/>
    <w:unhideWhenUsed/>
    <w:rsid w:val="005169C4"/>
    <w:rPr>
      <w:sz w:val="16"/>
      <w:szCs w:val="16"/>
    </w:rPr>
  </w:style>
  <w:style w:type="paragraph" w:styleId="af">
    <w:name w:val="annotation text"/>
    <w:aliases w:val=" 字元"/>
    <w:basedOn w:val="a"/>
    <w:link w:val="af0"/>
    <w:uiPriority w:val="99"/>
    <w:unhideWhenUsed/>
    <w:rsid w:val="005169C4"/>
    <w:rPr>
      <w:sz w:val="20"/>
      <w:szCs w:val="20"/>
    </w:rPr>
  </w:style>
  <w:style w:type="character" w:customStyle="1" w:styleId="af0">
    <w:name w:val="註解文字 字元"/>
    <w:aliases w:val=" 字元 字元"/>
    <w:link w:val="af"/>
    <w:uiPriority w:val="99"/>
    <w:rsid w:val="005169C4"/>
    <w:rPr>
      <w:rFonts w:ascii="Times New Roman" w:eastAsia="新細明體"/>
      <w:sz w:val="20"/>
      <w:szCs w:val="20"/>
      <w:lang w:eastAsia="zh-TW"/>
    </w:rPr>
  </w:style>
  <w:style w:type="paragraph" w:styleId="af1">
    <w:name w:val="annotation subject"/>
    <w:basedOn w:val="af"/>
    <w:next w:val="af"/>
    <w:link w:val="af2"/>
    <w:uiPriority w:val="99"/>
    <w:semiHidden/>
    <w:unhideWhenUsed/>
    <w:rsid w:val="005169C4"/>
    <w:rPr>
      <w:b/>
      <w:bCs/>
    </w:rPr>
  </w:style>
  <w:style w:type="character" w:customStyle="1" w:styleId="af2">
    <w:name w:val="註解主旨 字元"/>
    <w:link w:val="af1"/>
    <w:uiPriority w:val="99"/>
    <w:semiHidden/>
    <w:rsid w:val="005169C4"/>
    <w:rPr>
      <w:rFonts w:ascii="Times New Roman" w:eastAsia="新細明體"/>
      <w:b/>
      <w:bCs/>
      <w:sz w:val="20"/>
      <w:szCs w:val="20"/>
      <w:lang w:eastAsia="zh-TW"/>
    </w:rPr>
  </w:style>
  <w:style w:type="paragraph" w:styleId="af3">
    <w:name w:val="Balloon Text"/>
    <w:basedOn w:val="a"/>
    <w:link w:val="af4"/>
    <w:uiPriority w:val="99"/>
    <w:semiHidden/>
    <w:unhideWhenUsed/>
    <w:rsid w:val="005169C4"/>
    <w:rPr>
      <w:rFonts w:ascii="Tahoma" w:hAnsi="Tahoma" w:cs="Tahoma"/>
      <w:sz w:val="16"/>
      <w:szCs w:val="16"/>
    </w:rPr>
  </w:style>
  <w:style w:type="character" w:customStyle="1" w:styleId="af4">
    <w:name w:val="註解方塊文字 字元"/>
    <w:link w:val="af3"/>
    <w:uiPriority w:val="99"/>
    <w:semiHidden/>
    <w:rsid w:val="005169C4"/>
    <w:rPr>
      <w:rFonts w:ascii="Tahoma" w:eastAsia="新細明體" w:hAnsi="Tahoma" w:cs="Tahoma"/>
      <w:sz w:val="16"/>
      <w:szCs w:val="16"/>
      <w:lang w:eastAsia="zh-TW"/>
    </w:rPr>
  </w:style>
  <w:style w:type="paragraph" w:styleId="af5">
    <w:name w:val="List Paragraph"/>
    <w:basedOn w:val="a"/>
    <w:link w:val="af6"/>
    <w:uiPriority w:val="34"/>
    <w:qFormat/>
    <w:rsid w:val="005169C4"/>
    <w:pPr>
      <w:spacing w:after="200" w:line="276" w:lineRule="auto"/>
      <w:ind w:left="720"/>
      <w:contextualSpacing/>
    </w:pPr>
    <w:rPr>
      <w:rFonts w:ascii="Calibri" w:eastAsia="Calibri" w:hAnsi="Calibri"/>
      <w:sz w:val="22"/>
      <w:szCs w:val="22"/>
      <w:lang w:val="en-IN" w:eastAsia="en-US"/>
    </w:rPr>
  </w:style>
  <w:style w:type="paragraph" w:styleId="af7">
    <w:name w:val="Revision"/>
    <w:hidden/>
    <w:uiPriority w:val="99"/>
    <w:unhideWhenUsed/>
    <w:rsid w:val="005169C4"/>
    <w:pPr>
      <w:spacing w:after="0" w:line="240" w:lineRule="auto"/>
    </w:pPr>
    <w:rPr>
      <w:rFonts w:ascii="Times New Roman"/>
      <w:sz w:val="24"/>
      <w:szCs w:val="24"/>
      <w:lang w:eastAsia="zh-TW"/>
    </w:rPr>
  </w:style>
  <w:style w:type="table" w:styleId="af8">
    <w:name w:val="Table Grid"/>
    <w:basedOn w:val="a1"/>
    <w:uiPriority w:val="59"/>
    <w:rsid w:val="005169C4"/>
    <w:pPr>
      <w:spacing w:after="0" w:line="240" w:lineRule="auto"/>
    </w:pPr>
    <w:rPr>
      <w:rFonts w:ascii="Calibri" w:hAnsi="Calibri"/>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unhideWhenUsed/>
    <w:rsid w:val="005169C4"/>
    <w:pPr>
      <w:widowControl w:val="0"/>
      <w:snapToGrid w:val="0"/>
    </w:pPr>
    <w:rPr>
      <w:kern w:val="2"/>
      <w:sz w:val="20"/>
      <w:szCs w:val="20"/>
    </w:rPr>
  </w:style>
  <w:style w:type="character" w:customStyle="1" w:styleId="afa">
    <w:name w:val="註腳文字 字元"/>
    <w:basedOn w:val="a0"/>
    <w:link w:val="af9"/>
    <w:uiPriority w:val="99"/>
    <w:rsid w:val="005169C4"/>
    <w:rPr>
      <w:rFonts w:ascii="Times New Roman" w:eastAsia="新細明體"/>
      <w:kern w:val="2"/>
      <w:sz w:val="20"/>
      <w:szCs w:val="20"/>
      <w:lang w:eastAsia="zh-TW"/>
    </w:rPr>
  </w:style>
  <w:style w:type="character" w:styleId="afb">
    <w:name w:val="footnote reference"/>
    <w:uiPriority w:val="99"/>
    <w:semiHidden/>
    <w:unhideWhenUsed/>
    <w:rsid w:val="005169C4"/>
    <w:rPr>
      <w:vertAlign w:val="superscript"/>
    </w:rPr>
  </w:style>
  <w:style w:type="table" w:styleId="afc">
    <w:name w:val="Light Shading"/>
    <w:basedOn w:val="a1"/>
    <w:uiPriority w:val="60"/>
    <w:rsid w:val="005169C4"/>
    <w:pPr>
      <w:spacing w:after="0" w:line="240" w:lineRule="auto"/>
    </w:pPr>
    <w:rPr>
      <w:rFonts w:eastAsiaTheme="minorEastAsia" w:hAnsiTheme="minorHAnsi" w:cstheme="minorBidi"/>
      <w:color w:val="000000" w:themeColor="text1" w:themeShade="BF"/>
      <w:kern w:val="2"/>
      <w:sz w:val="24"/>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6">
    <w:name w:val="清單段落 字元"/>
    <w:link w:val="af5"/>
    <w:uiPriority w:val="34"/>
    <w:locked/>
    <w:rsid w:val="005169C4"/>
    <w:rPr>
      <w:rFonts w:ascii="Calibri" w:eastAsia="Calibri" w:hAnsi="Calibri"/>
      <w:lang w:val="en-IN"/>
    </w:rPr>
  </w:style>
  <w:style w:type="table" w:customStyle="1" w:styleId="13">
    <w:name w:val="淺色網底1"/>
    <w:basedOn w:val="a1"/>
    <w:next w:val="afc"/>
    <w:uiPriority w:val="60"/>
    <w:rsid w:val="005169C4"/>
    <w:pPr>
      <w:spacing w:after="0" w:line="240" w:lineRule="auto"/>
    </w:pPr>
    <w:rPr>
      <w:rFonts w:eastAsiaTheme="minorEastAsia" w:hAnsiTheme="minorHAnsi" w:cstheme="minorBidi"/>
      <w:color w:val="000000" w:themeColor="text1" w:themeShade="BF"/>
      <w:kern w:val="2"/>
      <w:sz w:val="24"/>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d">
    <w:name w:val="No Spacing"/>
    <w:uiPriority w:val="1"/>
    <w:qFormat/>
    <w:rsid w:val="005169C4"/>
    <w:pPr>
      <w:spacing w:after="0" w:line="240" w:lineRule="auto"/>
    </w:pPr>
    <w:rPr>
      <w:rFonts w:ascii="Cambria" w:eastAsia="Cambria" w:hAnsi="Cambria"/>
      <w:sz w:val="24"/>
      <w:szCs w:val="24"/>
    </w:rPr>
  </w:style>
  <w:style w:type="character" w:styleId="afe">
    <w:name w:val="line number"/>
    <w:basedOn w:val="a0"/>
    <w:uiPriority w:val="99"/>
    <w:semiHidden/>
    <w:unhideWhenUsed/>
    <w:rsid w:val="005169C4"/>
  </w:style>
  <w:style w:type="paragraph" w:styleId="aff">
    <w:name w:val="Title"/>
    <w:basedOn w:val="a"/>
    <w:next w:val="a"/>
    <w:link w:val="aff0"/>
    <w:uiPriority w:val="10"/>
    <w:qFormat/>
    <w:rsid w:val="005169C4"/>
    <w:pPr>
      <w:contextualSpacing/>
    </w:pPr>
    <w:rPr>
      <w:rFonts w:ascii="Calibri Light" w:eastAsia="Times New Roman" w:hAnsi="Calibri Light"/>
      <w:spacing w:val="-10"/>
      <w:kern w:val="28"/>
      <w:sz w:val="56"/>
      <w:szCs w:val="56"/>
      <w:lang w:val="en-ZA" w:eastAsia="en-US"/>
    </w:rPr>
  </w:style>
  <w:style w:type="character" w:customStyle="1" w:styleId="aff0">
    <w:name w:val="標題 字元"/>
    <w:basedOn w:val="a0"/>
    <w:link w:val="aff"/>
    <w:uiPriority w:val="10"/>
    <w:rsid w:val="005169C4"/>
    <w:rPr>
      <w:rFonts w:ascii="Calibri Light" w:hAnsi="Calibri Light"/>
      <w:spacing w:val="-10"/>
      <w:kern w:val="28"/>
      <w:sz w:val="56"/>
      <w:szCs w:val="56"/>
      <w:lang w:val="en-ZA"/>
    </w:rPr>
  </w:style>
  <w:style w:type="character" w:styleId="aff1">
    <w:name w:val="Strong"/>
    <w:uiPriority w:val="22"/>
    <w:qFormat/>
    <w:rsid w:val="005169C4"/>
    <w:rPr>
      <w:b/>
      <w:bCs/>
    </w:rPr>
  </w:style>
  <w:style w:type="character" w:styleId="aff2">
    <w:name w:val="Emphasis"/>
    <w:uiPriority w:val="20"/>
    <w:qFormat/>
    <w:rsid w:val="005169C4"/>
    <w:rPr>
      <w:i/>
      <w:iCs/>
    </w:rPr>
  </w:style>
  <w:style w:type="character" w:customStyle="1" w:styleId="apple-converted-space">
    <w:name w:val="apple-converted-space"/>
    <w:rsid w:val="005169C4"/>
  </w:style>
  <w:style w:type="character" w:customStyle="1" w:styleId="UnresolvedMention1">
    <w:name w:val="Unresolved Mention1"/>
    <w:uiPriority w:val="99"/>
    <w:semiHidden/>
    <w:unhideWhenUsed/>
    <w:rsid w:val="005169C4"/>
    <w:rPr>
      <w:color w:val="605E5C"/>
      <w:shd w:val="clear" w:color="auto" w:fill="E1DFDD"/>
    </w:rPr>
  </w:style>
  <w:style w:type="character" w:styleId="aff3">
    <w:name w:val="page number"/>
    <w:uiPriority w:val="99"/>
    <w:semiHidden/>
    <w:unhideWhenUsed/>
    <w:rsid w:val="005169C4"/>
  </w:style>
  <w:style w:type="character" w:customStyle="1" w:styleId="tgc">
    <w:name w:val="_tgc"/>
    <w:rsid w:val="005169C4"/>
  </w:style>
  <w:style w:type="paragraph" w:customStyle="1" w:styleId="dx-doi">
    <w:name w:val="dx-doi"/>
    <w:basedOn w:val="a"/>
    <w:rsid w:val="005169C4"/>
    <w:pPr>
      <w:spacing w:before="100" w:beforeAutospacing="1" w:after="100" w:afterAutospacing="1"/>
    </w:pPr>
    <w:rPr>
      <w:rFonts w:eastAsia="Times New Roman"/>
      <w:lang w:val="en-ZA" w:eastAsia="en-GB"/>
    </w:rPr>
  </w:style>
  <w:style w:type="paragraph" w:customStyle="1" w:styleId="nova-e-listitem">
    <w:name w:val="nova-e-list__item"/>
    <w:basedOn w:val="a"/>
    <w:rsid w:val="005169C4"/>
    <w:pPr>
      <w:spacing w:before="100" w:beforeAutospacing="1" w:after="100" w:afterAutospacing="1"/>
    </w:pPr>
    <w:rPr>
      <w:rFonts w:eastAsia="Times New Roman"/>
      <w:lang w:val="en-ZA" w:eastAsia="en-GB"/>
    </w:rPr>
  </w:style>
  <w:style w:type="character" w:customStyle="1" w:styleId="autconin">
    <w:name w:val="aut_con_in"/>
    <w:basedOn w:val="a0"/>
    <w:rsid w:val="005169C4"/>
  </w:style>
  <w:style w:type="character" w:customStyle="1" w:styleId="title-text">
    <w:name w:val="title-text"/>
    <w:basedOn w:val="a0"/>
    <w:rsid w:val="005169C4"/>
  </w:style>
  <w:style w:type="paragraph" w:customStyle="1" w:styleId="EndNoteBibliography">
    <w:name w:val="EndNote Bibliography"/>
    <w:basedOn w:val="a"/>
    <w:link w:val="EndNoteBibliographyChar"/>
    <w:rsid w:val="005169C4"/>
    <w:pPr>
      <w:jc w:val="both"/>
    </w:pPr>
    <w:rPr>
      <w:noProof/>
    </w:rPr>
  </w:style>
  <w:style w:type="character" w:customStyle="1" w:styleId="EndNoteBibliographyChar">
    <w:name w:val="EndNote Bibliography Char"/>
    <w:basedOn w:val="a0"/>
    <w:link w:val="EndNoteBibliography"/>
    <w:rsid w:val="005169C4"/>
    <w:rPr>
      <w:rFonts w:ascii="Times New Roman" w:eastAsia="新細明體"/>
      <w:noProof/>
      <w:sz w:val="24"/>
      <w:szCs w:val="24"/>
      <w:lang w:eastAsia="zh-TW"/>
    </w:rPr>
  </w:style>
  <w:style w:type="paragraph" w:customStyle="1" w:styleId="EndNoteBibliographyTitle">
    <w:name w:val="EndNote Bibliography Title"/>
    <w:basedOn w:val="a"/>
    <w:link w:val="EndNoteBibliographyTitleChar"/>
    <w:rsid w:val="005169C4"/>
    <w:pPr>
      <w:jc w:val="center"/>
    </w:pPr>
    <w:rPr>
      <w:noProof/>
    </w:rPr>
  </w:style>
  <w:style w:type="character" w:customStyle="1" w:styleId="EndNoteBibliographyTitleChar">
    <w:name w:val="EndNote Bibliography Title Char"/>
    <w:basedOn w:val="a0"/>
    <w:link w:val="EndNoteBibliographyTitle"/>
    <w:rsid w:val="005169C4"/>
    <w:rPr>
      <w:rFonts w:ascii="Times New Roman" w:eastAsia="新細明體"/>
      <w:noProof/>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anzuchiyem@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balolas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3376-015A-4374-83A1-CAB820FB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10152</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A_77</dc:creator>
  <cp:keywords/>
  <dc:description/>
  <cp:lastModifiedBy>user</cp:lastModifiedBy>
  <cp:revision>2</cp:revision>
  <cp:lastPrinted>2021-08-06T06:58:00Z</cp:lastPrinted>
  <dcterms:created xsi:type="dcterms:W3CDTF">2021-08-07T20:16:00Z</dcterms:created>
  <dcterms:modified xsi:type="dcterms:W3CDTF">2021-08-07T20:16:00Z</dcterms:modified>
</cp:coreProperties>
</file>