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B1D65" w14:textId="7221A6E7" w:rsidR="00F368C2" w:rsidRDefault="00140B18" w:rsidP="00D35171">
      <w:pPr>
        <w:pStyle w:val="1"/>
        <w:adjustRightInd w:val="0"/>
        <w:snapToGrid w:val="0"/>
        <w:spacing w:beforeLines="50" w:before="120" w:after="0" w:line="520" w:lineRule="exact"/>
        <w:jc w:val="center"/>
        <w:rPr>
          <w:rFonts w:ascii="Times New Roman" w:eastAsia="Times New Roman" w:hAnsi="Times New Roman" w:cs="Times New Roman"/>
          <w:b/>
          <w:sz w:val="32"/>
          <w:szCs w:val="32"/>
          <w:lang w:val="en-GB"/>
        </w:rPr>
      </w:pPr>
      <w:r w:rsidRPr="00562BF5">
        <w:rPr>
          <w:rFonts w:ascii="Times New Roman" w:eastAsia="Times New Roman" w:hAnsi="Times New Roman" w:cs="Times New Roman"/>
          <w:b/>
          <w:sz w:val="32"/>
          <w:szCs w:val="32"/>
          <w:lang w:val="en-GB"/>
        </w:rPr>
        <w:t>Do Perceived Risk and Non-pharmaceutical Intervention Affect Consumers’ Intention to Visit Shopping Mall during the Covid-19 Pandemic?</w:t>
      </w:r>
    </w:p>
    <w:p w14:paraId="648B1D66" w14:textId="77777777" w:rsidR="00F368C2" w:rsidRPr="00562BF5" w:rsidRDefault="00F368C2" w:rsidP="00527B1E">
      <w:pPr>
        <w:adjustRightInd w:val="0"/>
        <w:spacing w:line="360" w:lineRule="exact"/>
        <w:rPr>
          <w:rFonts w:ascii="Times New Roman" w:hAnsi="Times New Roman" w:cs="Times New Roman"/>
          <w:sz w:val="26"/>
          <w:szCs w:val="26"/>
          <w:lang w:val="en-GB"/>
        </w:rPr>
      </w:pPr>
    </w:p>
    <w:p w14:paraId="648B1D68"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Edit </w:t>
      </w:r>
      <w:proofErr w:type="spellStart"/>
      <w:r w:rsidRPr="00562BF5">
        <w:rPr>
          <w:rFonts w:ascii="Times New Roman" w:hAnsi="Times New Roman" w:cs="Times New Roman"/>
          <w:sz w:val="26"/>
          <w:szCs w:val="26"/>
          <w:lang w:val="en-GB"/>
        </w:rPr>
        <w:t>Suryo</w:t>
      </w:r>
      <w:proofErr w:type="spellEnd"/>
      <w:r w:rsidRPr="00562BF5">
        <w:rPr>
          <w:rFonts w:ascii="Times New Roman" w:hAnsi="Times New Roman" w:cs="Times New Roman"/>
          <w:sz w:val="26"/>
          <w:szCs w:val="26"/>
          <w:lang w:val="en-GB"/>
        </w:rPr>
        <w:t xml:space="preserve"> </w:t>
      </w:r>
      <w:proofErr w:type="spellStart"/>
      <w:r w:rsidRPr="00562BF5">
        <w:rPr>
          <w:rFonts w:ascii="Times New Roman" w:hAnsi="Times New Roman" w:cs="Times New Roman"/>
          <w:sz w:val="26"/>
          <w:szCs w:val="26"/>
          <w:lang w:val="en-GB"/>
        </w:rPr>
        <w:t>Ajiputra</w:t>
      </w:r>
      <w:proofErr w:type="spellEnd"/>
    </w:p>
    <w:p w14:paraId="648B1D69"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Business Management Program, Management Department, </w:t>
      </w:r>
      <w:proofErr w:type="spellStart"/>
      <w:r w:rsidRPr="00562BF5">
        <w:rPr>
          <w:rFonts w:ascii="Times New Roman" w:hAnsi="Times New Roman" w:cs="Times New Roman"/>
          <w:sz w:val="26"/>
          <w:szCs w:val="26"/>
          <w:lang w:val="en-GB"/>
        </w:rPr>
        <w:t>Binus</w:t>
      </w:r>
      <w:proofErr w:type="spellEnd"/>
      <w:r w:rsidRPr="00562BF5">
        <w:rPr>
          <w:rFonts w:ascii="Times New Roman" w:hAnsi="Times New Roman" w:cs="Times New Roman"/>
          <w:sz w:val="26"/>
          <w:szCs w:val="26"/>
          <w:lang w:val="en-GB"/>
        </w:rPr>
        <w:t xml:space="preserve"> Business School Master Program, Bina Nusantara University, Jakarta, Indonesia</w:t>
      </w:r>
    </w:p>
    <w:p w14:paraId="648B1D6A"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E-Mail: </w:t>
      </w:r>
      <w:r w:rsidRPr="00562BF5">
        <w:rPr>
          <w:rFonts w:ascii="Times New Roman" w:eastAsia="Times New Roman" w:hAnsi="Times New Roman" w:cs="Times New Roman"/>
          <w:color w:val="000000" w:themeColor="text1"/>
          <w:sz w:val="26"/>
          <w:szCs w:val="26"/>
          <w:lang w:val="en-GB"/>
        </w:rPr>
        <w:t>edit.putra@binus.ac.id</w:t>
      </w:r>
    </w:p>
    <w:p w14:paraId="648B1D6B" w14:textId="77777777" w:rsidR="00F368C2" w:rsidRPr="00562BF5" w:rsidRDefault="00F368C2" w:rsidP="00527B1E">
      <w:pPr>
        <w:adjustRightInd w:val="0"/>
        <w:spacing w:line="360" w:lineRule="exact"/>
        <w:jc w:val="center"/>
        <w:rPr>
          <w:rFonts w:ascii="Times New Roman" w:hAnsi="Times New Roman" w:cs="Times New Roman"/>
          <w:sz w:val="26"/>
          <w:szCs w:val="26"/>
          <w:lang w:val="en-GB"/>
        </w:rPr>
      </w:pPr>
    </w:p>
    <w:p w14:paraId="648B1D6C"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proofErr w:type="spellStart"/>
      <w:r w:rsidRPr="00562BF5">
        <w:rPr>
          <w:rFonts w:ascii="Times New Roman" w:hAnsi="Times New Roman" w:cs="Times New Roman"/>
          <w:sz w:val="26"/>
          <w:szCs w:val="26"/>
          <w:lang w:val="en-GB"/>
        </w:rPr>
        <w:t>Barrakha</w:t>
      </w:r>
      <w:proofErr w:type="spellEnd"/>
      <w:r w:rsidRPr="00562BF5">
        <w:rPr>
          <w:rFonts w:ascii="Times New Roman" w:hAnsi="Times New Roman" w:cs="Times New Roman"/>
          <w:sz w:val="26"/>
          <w:szCs w:val="26"/>
          <w:lang w:val="en-GB"/>
        </w:rPr>
        <w:t xml:space="preserve"> </w:t>
      </w:r>
      <w:proofErr w:type="spellStart"/>
      <w:r w:rsidRPr="00562BF5">
        <w:rPr>
          <w:rFonts w:ascii="Times New Roman" w:hAnsi="Times New Roman" w:cs="Times New Roman"/>
          <w:sz w:val="26"/>
          <w:szCs w:val="26"/>
          <w:lang w:val="en-GB"/>
        </w:rPr>
        <w:t>Kugitama</w:t>
      </w:r>
      <w:proofErr w:type="spellEnd"/>
    </w:p>
    <w:p w14:paraId="648B1D6D"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Business Management Program, Management Department, </w:t>
      </w:r>
      <w:proofErr w:type="spellStart"/>
      <w:r w:rsidRPr="00562BF5">
        <w:rPr>
          <w:rFonts w:ascii="Times New Roman" w:hAnsi="Times New Roman" w:cs="Times New Roman"/>
          <w:sz w:val="26"/>
          <w:szCs w:val="26"/>
          <w:lang w:val="en-GB"/>
        </w:rPr>
        <w:t>Binus</w:t>
      </w:r>
      <w:proofErr w:type="spellEnd"/>
      <w:r w:rsidRPr="00562BF5">
        <w:rPr>
          <w:rFonts w:ascii="Times New Roman" w:hAnsi="Times New Roman" w:cs="Times New Roman"/>
          <w:sz w:val="26"/>
          <w:szCs w:val="26"/>
          <w:lang w:val="en-GB"/>
        </w:rPr>
        <w:t xml:space="preserve"> Business School Master Program, Bina Nusantara University, Jakarta, Indonesia</w:t>
      </w:r>
    </w:p>
    <w:p w14:paraId="648B1D6E"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E-Mail: barrakha.kugitama@binus.ac.id</w:t>
      </w:r>
    </w:p>
    <w:p w14:paraId="648B1D6F" w14:textId="77777777" w:rsidR="00F368C2" w:rsidRPr="00562BF5" w:rsidRDefault="00F368C2" w:rsidP="00527B1E">
      <w:pPr>
        <w:adjustRightInd w:val="0"/>
        <w:spacing w:line="360" w:lineRule="exact"/>
        <w:jc w:val="center"/>
        <w:rPr>
          <w:rFonts w:ascii="Times New Roman" w:hAnsi="Times New Roman" w:cs="Times New Roman"/>
          <w:sz w:val="26"/>
          <w:szCs w:val="26"/>
          <w:lang w:val="en-GB"/>
        </w:rPr>
      </w:pPr>
    </w:p>
    <w:p w14:paraId="648B1D70"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proofErr w:type="spellStart"/>
      <w:r w:rsidRPr="00562BF5">
        <w:rPr>
          <w:rFonts w:ascii="Times New Roman" w:hAnsi="Times New Roman" w:cs="Times New Roman"/>
          <w:sz w:val="26"/>
          <w:szCs w:val="26"/>
          <w:lang w:val="en-GB"/>
        </w:rPr>
        <w:t>Junhyuk</w:t>
      </w:r>
      <w:proofErr w:type="spellEnd"/>
      <w:r w:rsidRPr="00562BF5">
        <w:rPr>
          <w:rFonts w:ascii="Times New Roman" w:hAnsi="Times New Roman" w:cs="Times New Roman"/>
          <w:sz w:val="26"/>
          <w:szCs w:val="26"/>
          <w:lang w:val="en-GB"/>
        </w:rPr>
        <w:t xml:space="preserve"> Lee</w:t>
      </w:r>
    </w:p>
    <w:p w14:paraId="648B1D71"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Business Management Program, Management Department, </w:t>
      </w:r>
      <w:proofErr w:type="spellStart"/>
      <w:r w:rsidRPr="00562BF5">
        <w:rPr>
          <w:rFonts w:ascii="Times New Roman" w:hAnsi="Times New Roman" w:cs="Times New Roman"/>
          <w:sz w:val="26"/>
          <w:szCs w:val="26"/>
          <w:lang w:val="en-GB"/>
        </w:rPr>
        <w:t>Binus</w:t>
      </w:r>
      <w:proofErr w:type="spellEnd"/>
      <w:r w:rsidRPr="00562BF5">
        <w:rPr>
          <w:rFonts w:ascii="Times New Roman" w:hAnsi="Times New Roman" w:cs="Times New Roman"/>
          <w:sz w:val="26"/>
          <w:szCs w:val="26"/>
          <w:lang w:val="en-GB"/>
        </w:rPr>
        <w:t xml:space="preserve"> Business School Master Program, Bina Nusantara University, Jakarta, Indonesia</w:t>
      </w:r>
    </w:p>
    <w:p w14:paraId="648B1D72"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E-Mail: junhyuk.lee@binus.ac.id</w:t>
      </w:r>
    </w:p>
    <w:p w14:paraId="648B1D73" w14:textId="77777777" w:rsidR="00F368C2" w:rsidRPr="00562BF5" w:rsidRDefault="00F368C2" w:rsidP="00527B1E">
      <w:pPr>
        <w:adjustRightInd w:val="0"/>
        <w:spacing w:line="360" w:lineRule="exact"/>
        <w:jc w:val="center"/>
        <w:rPr>
          <w:rFonts w:ascii="Times New Roman" w:hAnsi="Times New Roman" w:cs="Times New Roman"/>
          <w:sz w:val="26"/>
          <w:szCs w:val="26"/>
          <w:lang w:val="en-GB"/>
        </w:rPr>
      </w:pPr>
    </w:p>
    <w:p w14:paraId="648B1D74"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Evelyn Hendriana</w:t>
      </w:r>
    </w:p>
    <w:p w14:paraId="648B1D75"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Business Management Program, Management Department, </w:t>
      </w:r>
      <w:proofErr w:type="spellStart"/>
      <w:r w:rsidRPr="00562BF5">
        <w:rPr>
          <w:rFonts w:ascii="Times New Roman" w:hAnsi="Times New Roman" w:cs="Times New Roman"/>
          <w:sz w:val="26"/>
          <w:szCs w:val="26"/>
          <w:lang w:val="en-GB"/>
        </w:rPr>
        <w:t>Binus</w:t>
      </w:r>
      <w:proofErr w:type="spellEnd"/>
      <w:r w:rsidRPr="00562BF5">
        <w:rPr>
          <w:rFonts w:ascii="Times New Roman" w:hAnsi="Times New Roman" w:cs="Times New Roman"/>
          <w:sz w:val="26"/>
          <w:szCs w:val="26"/>
          <w:lang w:val="en-GB"/>
        </w:rPr>
        <w:t xml:space="preserve"> Business School Master Program, Bina Nusantara University, Jakarta, Indonesia</w:t>
      </w:r>
    </w:p>
    <w:p w14:paraId="648B1D76" w14:textId="77777777" w:rsidR="00F368C2" w:rsidRPr="00562BF5" w:rsidRDefault="00965E65" w:rsidP="00527B1E">
      <w:pPr>
        <w:adjustRightInd w:val="0"/>
        <w:spacing w:line="360" w:lineRule="exact"/>
        <w:jc w:val="center"/>
        <w:rPr>
          <w:rFonts w:ascii="Times New Roman" w:hAnsi="Times New Roman" w:cs="Times New Roman"/>
          <w:sz w:val="26"/>
          <w:szCs w:val="26"/>
          <w:lang w:val="en-GB"/>
        </w:rPr>
      </w:pPr>
      <w:r w:rsidRPr="00562BF5">
        <w:rPr>
          <w:rFonts w:ascii="Times New Roman" w:hAnsi="Times New Roman" w:cs="Times New Roman"/>
          <w:sz w:val="26"/>
          <w:szCs w:val="26"/>
          <w:lang w:val="en-GB"/>
        </w:rPr>
        <w:t>E-Mail: evelyn.hendriana@binus.ac.id</w:t>
      </w:r>
    </w:p>
    <w:p w14:paraId="648B1D77" w14:textId="77777777" w:rsidR="00F368C2" w:rsidRPr="00562BF5" w:rsidRDefault="00F368C2" w:rsidP="00527B1E">
      <w:pPr>
        <w:adjustRightInd w:val="0"/>
        <w:spacing w:line="360" w:lineRule="exact"/>
        <w:rPr>
          <w:rFonts w:ascii="Times New Roman" w:hAnsi="Times New Roman" w:cs="Times New Roman"/>
          <w:b/>
          <w:sz w:val="26"/>
          <w:szCs w:val="26"/>
          <w:highlight w:val="white"/>
          <w:lang w:val="en-GB"/>
        </w:rPr>
      </w:pPr>
    </w:p>
    <w:p w14:paraId="648B1D79"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ABSTRACT</w:t>
      </w:r>
    </w:p>
    <w:p w14:paraId="648B1D7A" w14:textId="2AD8BFD5" w:rsidR="00F368C2" w:rsidRPr="00562BF5" w:rsidRDefault="00965E65" w:rsidP="00527B1E">
      <w:pPr>
        <w:widowControl w:val="0"/>
        <w:kinsoku w:val="0"/>
        <w:overflowPunct w:val="0"/>
        <w:autoSpaceDE w:val="0"/>
        <w:autoSpaceDN w:val="0"/>
        <w:adjustRightInd w:val="0"/>
        <w:snapToGrid w:val="0"/>
        <w:spacing w:line="360" w:lineRule="exact"/>
        <w:ind w:firstLine="482"/>
        <w:jc w:val="both"/>
        <w:rPr>
          <w:rFonts w:ascii="Times New Roman" w:eastAsia="Gulim" w:hAnsi="Times New Roman" w:cs="Times New Roman"/>
          <w:sz w:val="26"/>
          <w:szCs w:val="26"/>
          <w:lang w:val="en-GB"/>
        </w:rPr>
      </w:pPr>
      <w:r w:rsidRPr="00562BF5">
        <w:rPr>
          <w:rFonts w:ascii="Times New Roman" w:eastAsia="Arial" w:hAnsi="Times New Roman" w:cs="Times New Roman"/>
          <w:sz w:val="26"/>
          <w:szCs w:val="26"/>
          <w:lang w:val="en-GB"/>
        </w:rPr>
        <w:t xml:space="preserve">Most research on mall visit intention emphasized the store atmosphere and shopping values. In the current situation of the COVID-19 pandemic, consumers may postpone visiting shopping malls due to health risks. There is a limited number of studies considering risk perception as the antecedent of shopping mall visit intention. Furthermore, even though the role of </w:t>
      </w:r>
      <w:r w:rsidRPr="00562BF5">
        <w:rPr>
          <w:rFonts w:ascii="Times New Roman" w:eastAsia="Gulim" w:hAnsi="Times New Roman" w:cs="Times New Roman"/>
          <w:sz w:val="26"/>
          <w:szCs w:val="26"/>
          <w:lang w:val="en-GB"/>
        </w:rPr>
        <w:t>non-pharmaceutical intervention is relevant to the context of the COVID-19 pandemic, only a few studies are looking at this variable as the antecedent of behavioural intention.</w:t>
      </w:r>
      <w:r w:rsidRPr="00562BF5">
        <w:rPr>
          <w:rFonts w:ascii="Times New Roman" w:hAnsi="Times New Roman" w:cs="Times New Roman"/>
          <w:sz w:val="26"/>
          <w:szCs w:val="26"/>
          <w:lang w:val="en-GB"/>
        </w:rPr>
        <w:t xml:space="preserve"> </w:t>
      </w:r>
      <w:r w:rsidRPr="00562BF5">
        <w:rPr>
          <w:rFonts w:ascii="Times New Roman" w:eastAsia="Arial" w:hAnsi="Times New Roman" w:cs="Times New Roman"/>
          <w:sz w:val="26"/>
          <w:szCs w:val="26"/>
          <w:lang w:val="en-GB"/>
        </w:rPr>
        <w:t>This paper aims to</w:t>
      </w:r>
      <w:r w:rsidRPr="00562BF5">
        <w:rPr>
          <w:rFonts w:ascii="Times New Roman" w:eastAsia="Roboto" w:hAnsi="Times New Roman" w:cs="Times New Roman"/>
          <w:sz w:val="26"/>
          <w:szCs w:val="26"/>
          <w:highlight w:val="white"/>
          <w:lang w:val="en-GB"/>
        </w:rPr>
        <w:t xml:space="preserve"> understand customer intention to shop in malls despite the COVID-19 social restrictions. </w:t>
      </w:r>
      <w:r w:rsidRPr="00562BF5">
        <w:rPr>
          <w:rFonts w:ascii="Times New Roman" w:eastAsia="Arial" w:hAnsi="Times New Roman" w:cs="Times New Roman"/>
          <w:sz w:val="26"/>
          <w:szCs w:val="26"/>
          <w:lang w:val="en-GB"/>
        </w:rPr>
        <w:t xml:space="preserve">This research extends the theory of reasoned action by attaching two dimensions of perceived risk, namely cognitive and affective perceived risks, and non-pharmaceutical intervention. </w:t>
      </w:r>
      <w:r w:rsidRPr="00562BF5">
        <w:rPr>
          <w:rFonts w:ascii="Times New Roman" w:hAnsi="Times New Roman" w:cs="Times New Roman"/>
          <w:sz w:val="26"/>
          <w:szCs w:val="26"/>
          <w:lang w:val="en-GB"/>
        </w:rPr>
        <w:lastRenderedPageBreak/>
        <w:t xml:space="preserve">Samples of 180 respondents in Greater Jakarta, Indonesia, were selected using snowball sampling. Their responses were </w:t>
      </w:r>
      <w:proofErr w:type="spellStart"/>
      <w:r w:rsidR="005E49D7" w:rsidRPr="00562BF5">
        <w:rPr>
          <w:rFonts w:ascii="Times New Roman" w:hAnsi="Times New Roman" w:cs="Times New Roman"/>
          <w:sz w:val="26"/>
          <w:szCs w:val="26"/>
          <w:lang w:val="en-GB"/>
        </w:rPr>
        <w:t>analy</w:t>
      </w:r>
      <w:r w:rsidR="005E49D7">
        <w:rPr>
          <w:rFonts w:ascii="Times New Roman" w:hAnsi="Times New Roman" w:cs="Times New Roman"/>
          <w:sz w:val="26"/>
          <w:szCs w:val="26"/>
          <w:lang w:val="en-GB"/>
        </w:rPr>
        <w:t>z</w:t>
      </w:r>
      <w:r w:rsidR="005E49D7" w:rsidRPr="00562BF5">
        <w:rPr>
          <w:rFonts w:ascii="Times New Roman" w:hAnsi="Times New Roman" w:cs="Times New Roman"/>
          <w:sz w:val="26"/>
          <w:szCs w:val="26"/>
          <w:lang w:val="en-GB"/>
        </w:rPr>
        <w:t>ed</w:t>
      </w:r>
      <w:proofErr w:type="spellEnd"/>
      <w:r w:rsidR="005E49D7"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 xml:space="preserve">using partial least square structural equation </w:t>
      </w:r>
      <w:proofErr w:type="spellStart"/>
      <w:r w:rsidR="008B638D" w:rsidRPr="00562BF5">
        <w:rPr>
          <w:rFonts w:ascii="Times New Roman" w:hAnsi="Times New Roman" w:cs="Times New Roman"/>
          <w:sz w:val="26"/>
          <w:szCs w:val="26"/>
          <w:lang w:val="en-GB"/>
        </w:rPr>
        <w:t>modeling</w:t>
      </w:r>
      <w:proofErr w:type="spellEnd"/>
      <w:r w:rsidR="51DBF63C" w:rsidRPr="00562BF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The findings showed that attitude was the most potent influencing variable to mall visit intention. Moreover, this study found that cognitive perceived risk influences attitude</w:t>
      </w:r>
      <w:r w:rsidRPr="00562BF5">
        <w:rPr>
          <w:rFonts w:ascii="Times New Roman" w:eastAsia="Arial" w:hAnsi="Times New Roman" w:cs="Times New Roman"/>
          <w:sz w:val="26"/>
          <w:szCs w:val="26"/>
          <w:lang w:val="en-GB"/>
        </w:rPr>
        <w:t>, subjective norms, and non-pharmaceutical intervention, while affective perceived risk only influence</w:t>
      </w:r>
      <w:r w:rsidR="00E82415">
        <w:rPr>
          <w:rFonts w:ascii="Times New Roman" w:eastAsia="Arial" w:hAnsi="Times New Roman" w:cs="Times New Roman"/>
          <w:sz w:val="26"/>
          <w:szCs w:val="26"/>
          <w:lang w:val="en-GB"/>
        </w:rPr>
        <w:t>s</w:t>
      </w:r>
      <w:r w:rsidRPr="00562BF5">
        <w:rPr>
          <w:rFonts w:ascii="Times New Roman" w:eastAsia="Arial" w:hAnsi="Times New Roman" w:cs="Times New Roman"/>
          <w:sz w:val="26"/>
          <w:szCs w:val="26"/>
          <w:lang w:val="en-GB"/>
        </w:rPr>
        <w:t xml:space="preserve"> non-pharmaceutical intervention.</w:t>
      </w:r>
    </w:p>
    <w:p w14:paraId="648B1D7B" w14:textId="77777777" w:rsidR="00F368C2" w:rsidRPr="00E82415" w:rsidRDefault="00F368C2" w:rsidP="00527B1E">
      <w:pPr>
        <w:adjustRightInd w:val="0"/>
        <w:spacing w:line="360" w:lineRule="exact"/>
        <w:rPr>
          <w:rFonts w:ascii="Times New Roman" w:eastAsia="Arial" w:hAnsi="Times New Roman" w:cs="Times New Roman"/>
          <w:sz w:val="26"/>
          <w:szCs w:val="26"/>
          <w:lang w:val="en-GB"/>
        </w:rPr>
      </w:pPr>
    </w:p>
    <w:p w14:paraId="648B1D7C" w14:textId="74B8F982" w:rsidR="00F368C2" w:rsidRPr="00562BF5" w:rsidRDefault="00965E65" w:rsidP="00D35171">
      <w:pPr>
        <w:adjustRightInd w:val="0"/>
        <w:spacing w:line="360" w:lineRule="exact"/>
        <w:ind w:left="1300" w:hangingChars="500" w:hanging="1300"/>
        <w:rPr>
          <w:rFonts w:ascii="Times New Roman" w:hAnsi="Times New Roman" w:cs="Times New Roman"/>
          <w:sz w:val="26"/>
          <w:szCs w:val="26"/>
          <w:lang w:val="en-GB"/>
        </w:rPr>
      </w:pPr>
      <w:r w:rsidRPr="00562BF5">
        <w:rPr>
          <w:rFonts w:ascii="Times New Roman" w:hAnsi="Times New Roman" w:cs="Times New Roman"/>
          <w:b/>
          <w:bCs/>
          <w:iCs/>
          <w:sz w:val="26"/>
          <w:szCs w:val="26"/>
          <w:lang w:val="en-GB"/>
        </w:rPr>
        <w:t xml:space="preserve">Keywords: </w:t>
      </w:r>
      <w:r w:rsidRPr="00562BF5">
        <w:rPr>
          <w:rFonts w:ascii="Times New Roman" w:hAnsi="Times New Roman" w:cs="Times New Roman"/>
          <w:sz w:val="26"/>
          <w:szCs w:val="26"/>
          <w:lang w:val="en-GB"/>
        </w:rPr>
        <w:t xml:space="preserve">COVID-19, Non-pharmaceutical </w:t>
      </w:r>
      <w:r w:rsidR="00D35171" w:rsidRPr="00562BF5">
        <w:rPr>
          <w:rFonts w:ascii="Times New Roman" w:hAnsi="Times New Roman" w:cs="Times New Roman"/>
          <w:sz w:val="26"/>
          <w:szCs w:val="26"/>
          <w:lang w:val="en-GB"/>
        </w:rPr>
        <w:t>intervention</w:t>
      </w:r>
      <w:r w:rsidRPr="00562BF5">
        <w:rPr>
          <w:rFonts w:ascii="Times New Roman" w:hAnsi="Times New Roman" w:cs="Times New Roman"/>
          <w:sz w:val="26"/>
          <w:szCs w:val="26"/>
          <w:lang w:val="en-GB"/>
        </w:rPr>
        <w:t xml:space="preserve">, Risk </w:t>
      </w:r>
      <w:r w:rsidR="00D35171" w:rsidRPr="00562BF5">
        <w:rPr>
          <w:rFonts w:ascii="Times New Roman" w:hAnsi="Times New Roman" w:cs="Times New Roman"/>
          <w:sz w:val="26"/>
          <w:szCs w:val="26"/>
          <w:lang w:val="en-GB"/>
        </w:rPr>
        <w:t>perception</w:t>
      </w:r>
      <w:r w:rsidRPr="00562BF5">
        <w:rPr>
          <w:rFonts w:ascii="Times New Roman" w:hAnsi="Times New Roman" w:cs="Times New Roman"/>
          <w:sz w:val="26"/>
          <w:szCs w:val="26"/>
          <w:lang w:val="en-GB"/>
        </w:rPr>
        <w:t>, Theory of Reasoned Action (TRA)</w:t>
      </w:r>
    </w:p>
    <w:p w14:paraId="648B1D7D" w14:textId="77777777" w:rsidR="00F368C2" w:rsidRPr="00562BF5" w:rsidRDefault="00F368C2" w:rsidP="00527B1E">
      <w:pPr>
        <w:adjustRightInd w:val="0"/>
        <w:spacing w:line="360" w:lineRule="exact"/>
        <w:rPr>
          <w:rFonts w:ascii="Times New Roman" w:hAnsi="Times New Roman" w:cs="Times New Roman"/>
          <w:b/>
          <w:sz w:val="26"/>
          <w:szCs w:val="26"/>
          <w:lang w:val="en-GB"/>
        </w:rPr>
      </w:pPr>
    </w:p>
    <w:p w14:paraId="648B1D7E"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INTRODUCTION</w:t>
      </w:r>
    </w:p>
    <w:p w14:paraId="648B1D7F" w14:textId="17A7DAA6" w:rsidR="00F368C2" w:rsidRPr="00562BF5" w:rsidRDefault="00965E65" w:rsidP="00527B1E">
      <w:pPr>
        <w:adjustRightInd w:val="0"/>
        <w:spacing w:line="360" w:lineRule="exact"/>
        <w:ind w:firstLine="482"/>
        <w:jc w:val="both"/>
        <w:rPr>
          <w:rFonts w:ascii="Times New Roman" w:hAnsi="Times New Roman" w:cs="Times New Roman"/>
          <w:lang w:val="en-GB"/>
        </w:rPr>
      </w:pPr>
      <w:r w:rsidRPr="00562BF5">
        <w:rPr>
          <w:rFonts w:ascii="Times New Roman" w:eastAsia="Times New Roman" w:hAnsi="Times New Roman" w:cs="Times New Roman"/>
          <w:sz w:val="26"/>
          <w:szCs w:val="26"/>
          <w:lang w:val="en-GB"/>
        </w:rPr>
        <w:t xml:space="preserve">The COVID-19 is notorious for its high contagious characteristic compared to two past </w:t>
      </w:r>
      <w:r w:rsidR="00527B1E">
        <w:rPr>
          <w:rFonts w:ascii="Times New Roman" w:eastAsia="Times New Roman" w:hAnsi="Times New Roman" w:cs="Times New Roman"/>
          <w:sz w:val="26"/>
          <w:szCs w:val="26"/>
          <w:lang w:val="en-GB"/>
        </w:rPr>
        <w:t>C</w:t>
      </w:r>
      <w:r w:rsidRPr="00562BF5">
        <w:rPr>
          <w:rFonts w:ascii="Times New Roman" w:eastAsia="Times New Roman" w:hAnsi="Times New Roman" w:cs="Times New Roman"/>
          <w:sz w:val="26"/>
          <w:szCs w:val="26"/>
          <w:lang w:val="en-GB"/>
        </w:rPr>
        <w:t>oronavirus, Severe Acute Respiratory Syndrome Coronavirus (SARS-</w:t>
      </w:r>
      <w:proofErr w:type="spellStart"/>
      <w:r w:rsidRPr="00562BF5">
        <w:rPr>
          <w:rFonts w:ascii="Times New Roman" w:eastAsia="Times New Roman" w:hAnsi="Times New Roman" w:cs="Times New Roman"/>
          <w:sz w:val="26"/>
          <w:szCs w:val="26"/>
          <w:lang w:val="en-GB"/>
        </w:rPr>
        <w:t>CoV</w:t>
      </w:r>
      <w:proofErr w:type="spellEnd"/>
      <w:r w:rsidRPr="00562BF5">
        <w:rPr>
          <w:rFonts w:ascii="Times New Roman" w:eastAsia="Times New Roman" w:hAnsi="Times New Roman" w:cs="Times New Roman"/>
          <w:sz w:val="26"/>
          <w:szCs w:val="26"/>
          <w:lang w:val="en-GB"/>
        </w:rPr>
        <w:t>) and the Middle East Respiratory Syndrome Coronavirus (MERS-</w:t>
      </w:r>
      <w:proofErr w:type="spellStart"/>
      <w:r w:rsidRPr="00562BF5">
        <w:rPr>
          <w:rFonts w:ascii="Times New Roman" w:eastAsia="Times New Roman" w:hAnsi="Times New Roman" w:cs="Times New Roman"/>
          <w:sz w:val="26"/>
          <w:szCs w:val="26"/>
          <w:lang w:val="en-GB"/>
        </w:rPr>
        <w:t>CoV</w:t>
      </w:r>
      <w:proofErr w:type="spellEnd"/>
      <w:r w:rsidRPr="00562BF5">
        <w:rPr>
          <w:rFonts w:ascii="Times New Roman" w:eastAsia="Times New Roman" w:hAnsi="Times New Roman" w:cs="Times New Roman"/>
          <w:sz w:val="26"/>
          <w:szCs w:val="26"/>
          <w:lang w:val="en-GB"/>
        </w:rPr>
        <w:t xml:space="preserve">). The first case of COVID-19 was found in Wuhan, China. Within months cases have been reported in every continent except Antarctica. This situation has forced WHO to declare it as a global pandemic. Due to this concern, many countries implement social restrictions to minimize the spread of this virus. For instance, Japan's Prime Minister Office and the Ministry of Health, </w:t>
      </w:r>
      <w:proofErr w:type="spellStart"/>
      <w:r w:rsidRPr="00562BF5">
        <w:rPr>
          <w:rFonts w:ascii="Times New Roman" w:eastAsia="Times New Roman" w:hAnsi="Times New Roman" w:cs="Times New Roman"/>
          <w:sz w:val="26"/>
          <w:szCs w:val="26"/>
          <w:lang w:val="en-GB"/>
        </w:rPr>
        <w:t>Labor</w:t>
      </w:r>
      <w:proofErr w:type="spellEnd"/>
      <w:r w:rsidRPr="00562BF5">
        <w:rPr>
          <w:rFonts w:ascii="Times New Roman" w:eastAsia="Times New Roman" w:hAnsi="Times New Roman" w:cs="Times New Roman"/>
          <w:sz w:val="26"/>
          <w:szCs w:val="26"/>
          <w:lang w:val="en-GB"/>
        </w:rPr>
        <w:t>, and Welfare recommend people to avoid three C's: crowded places, close contact</w:t>
      </w:r>
      <w:r w:rsidR="00E82415">
        <w:rPr>
          <w:rFonts w:ascii="Times New Roman" w:eastAsia="Times New Roman" w:hAnsi="Times New Roman" w:cs="Times New Roman"/>
          <w:sz w:val="26"/>
          <w:szCs w:val="26"/>
          <w:lang w:val="en-GB"/>
        </w:rPr>
        <w:t>,</w:t>
      </w:r>
      <w:r w:rsidRPr="00562BF5">
        <w:rPr>
          <w:rFonts w:ascii="Times New Roman" w:eastAsia="Times New Roman" w:hAnsi="Times New Roman" w:cs="Times New Roman"/>
          <w:sz w:val="26"/>
          <w:szCs w:val="26"/>
          <w:lang w:val="en-GB"/>
        </w:rPr>
        <w:t xml:space="preserve"> and closed spaces with poor ventilation to decrease the possibility of getting infected with COVID-19 </w:t>
      </w:r>
      <w:r w:rsidR="00837966" w:rsidRPr="00562BF5">
        <w:rPr>
          <w:rFonts w:ascii="Times New Roman" w:eastAsia="Times New Roman" w:hAnsi="Times New Roman" w:cs="Times New Roman"/>
          <w:sz w:val="26"/>
          <w:szCs w:val="26"/>
          <w:lang w:val="en-GB"/>
        </w:rPr>
        <w:fldChar w:fldCharType="begin" w:fldLock="1"/>
      </w:r>
      <w:r w:rsidR="00FC2F7E">
        <w:rPr>
          <w:rFonts w:ascii="Times New Roman" w:eastAsia="Times New Roman" w:hAnsi="Times New Roman" w:cs="Times New Roman"/>
          <w:sz w:val="26"/>
          <w:szCs w:val="26"/>
          <w:lang w:val="en-GB"/>
        </w:rPr>
        <w:instrText>ADDIN CSL_CITATION {"citationItems":[{"id":"ITEM-1","itemData":{"DOI":"10.3201/eid2609.202272","ISSN":"10806059","PMID":"32521222","abstract":"We analyzed 3,184 cases of coronavirus disease in Japan and identified 61 case-clusters in healthcare and other care facilities, restaurants and bars, workplaces, and music events. We also identified 22 probable primary case-patients for the clusters; most were 20-39 years of age and presymptomatic or asymptomatic at virus transmission.","author":[{"dropping-particle":"","family":"Furuse","given":"Yuki","non-dropping-particle":"","parse-names":false,"suffix":""},{"dropping-particle":"","family":"Sando","given":"Eiichiro","non-dropping-particle":"","parse-names":false,"suffix":""},{"dropping-particle":"","family":"Tsuchiya","given":"Naho","non-dropping-particle":"","parse-names":false,"suffix":""},{"dropping-particle":"","family":"Miyahara","given":"Reiko","non-dropping-particle":"","parse-names":false,"suffix":""},{"dropping-particle":"","family":"Yasuda","given":"Ikkoh","non-dropping-particle":"","parse-names":false,"suffix":""},{"dropping-particle":"","family":"K.Ko","given":"Yura","non-dropping-particle":"","parse-names":false,"suffix":""},{"dropping-particle":"","family":"Saito","given":"Mayuko","non-dropping-particle":"","parse-names":false,"suffix":""},{"dropping-particle":"","family":"Morimoto","given":"Konosuke","non-dropping-particle":"","parse-names":false,"suffix":""},{"dropping-particle":"","family":"Imamura","given":"Takeaki","non-dropping-particle":"","parse-names":false,"suffix":""},{"dropping-particle":"","family":"Shobugawa","given":"Yugo","non-dropping-particle":"","parse-names":false,"suffix":""},{"dropping-particle":"","family":"Nagata","given":"Shohei","non-dropping-particle":"","parse-names":false,"suffix":""},{"dropping-particle":"","family":"Jindai","given":"Kazuaki","non-dropping-particle":"","parse-names":false,"suffix":""},{"dropping-particle":"","family":"Imamura","given":"Tadatsugu","non-dropping-particle":"","parse-names":false,"suffix":""},{"dropping-particle":"","family":"Sunagawa","given":"Tomimasa","non-dropping-particle":"","parse-names":false,"suffix":""},{"dropping-particle":"","family":"Suzuki","given":"Motoi","non-dropping-particle":"","parse-names":false,"suffix":""},{"dropping-particle":"","family":"Nishiura","given":"Hiroshi","non-dropping-particle":"","parse-names":false,"suffix":""},{"dropping-particle":"","family":"Oshitani","given":"Hitoshi","non-dropping-particle":"","parse-names":false,"suffix":""}],"container-title":"Emerging Infectious Diseases","id":"ITEM-1","issue":"9","issued":{"date-parts":[["2020"]]},"page":"2176-2179","title":"Clusters of coronavirus disease in communities, Japan, January-April 2020","type":"article-journal","volume":"26"},"uris":["http://www.mendeley.com/documents/?uuid=59ef8399-379c-4c7f-a90c-5cbe35403d5c"]}],"mendeley":{"formattedCitation":"(Furuse et al., 2020)","plainTextFormattedCitation":"(Furuse et al., 2020)","previouslyFormattedCitation":"(Furuse et al., 2020)"},"properties":{"noteIndex":0},"schema":"https://github.com/citation-style-language/schema/raw/master/csl-citation.json"}</w:instrText>
      </w:r>
      <w:r w:rsidR="00837966" w:rsidRPr="00562BF5">
        <w:rPr>
          <w:rFonts w:ascii="Times New Roman" w:eastAsia="Times New Roman" w:hAnsi="Times New Roman" w:cs="Times New Roman"/>
          <w:sz w:val="26"/>
          <w:szCs w:val="26"/>
          <w:lang w:val="en-GB"/>
        </w:rPr>
        <w:fldChar w:fldCharType="separate"/>
      </w:r>
      <w:r w:rsidR="00FC2F7E" w:rsidRPr="00FC2F7E">
        <w:rPr>
          <w:rFonts w:ascii="Times New Roman" w:eastAsia="Times New Roman" w:hAnsi="Times New Roman" w:cs="Times New Roman"/>
          <w:noProof/>
          <w:sz w:val="26"/>
          <w:szCs w:val="26"/>
          <w:lang w:val="en-GB"/>
        </w:rPr>
        <w:t>(Furuse et al., 2020)</w:t>
      </w:r>
      <w:r w:rsidR="00837966" w:rsidRPr="00562BF5">
        <w:rPr>
          <w:rFonts w:ascii="Times New Roman" w:eastAsia="Times New Roman" w:hAnsi="Times New Roman" w:cs="Times New Roman"/>
          <w:sz w:val="26"/>
          <w:szCs w:val="26"/>
          <w:lang w:val="en-GB"/>
        </w:rPr>
        <w:fldChar w:fldCharType="end"/>
      </w:r>
      <w:r w:rsidRPr="00562BF5">
        <w:rPr>
          <w:rFonts w:ascii="Times New Roman" w:eastAsia="Times New Roman" w:hAnsi="Times New Roman" w:cs="Times New Roman"/>
          <w:sz w:val="26"/>
          <w:szCs w:val="26"/>
          <w:lang w:val="en-GB"/>
        </w:rPr>
        <w:t>.</w:t>
      </w:r>
    </w:p>
    <w:p w14:paraId="648B1D80" w14:textId="23755456" w:rsidR="00F368C2" w:rsidRPr="00562BF5" w:rsidRDefault="00965E65" w:rsidP="00527B1E">
      <w:pPr>
        <w:adjustRightInd w:val="0"/>
        <w:spacing w:line="360" w:lineRule="exact"/>
        <w:ind w:firstLine="482"/>
        <w:jc w:val="both"/>
        <w:rPr>
          <w:rFonts w:ascii="Times New Roman" w:eastAsia="Times New Roman" w:hAnsi="Times New Roman" w:cs="Times New Roman"/>
          <w:sz w:val="26"/>
          <w:szCs w:val="26"/>
          <w:lang w:val="en-GB"/>
        </w:rPr>
      </w:pPr>
      <w:r w:rsidRPr="00562BF5">
        <w:rPr>
          <w:rFonts w:ascii="Times New Roman" w:eastAsia="Times New Roman" w:hAnsi="Times New Roman" w:cs="Times New Roman"/>
          <w:sz w:val="26"/>
          <w:szCs w:val="26"/>
          <w:lang w:val="en-GB"/>
        </w:rPr>
        <w:t xml:space="preserve">The number of confirmed cases keeps increasing significantly as people in some countries, such as Indonesia, seem to ignore this postulation. The first COVID-19 case in Indonesia was confirmed on March 2, 2020 </w:t>
      </w:r>
      <w:r w:rsidRPr="00562BF5">
        <w:rPr>
          <w:rFonts w:ascii="Times New Roman" w:eastAsia="Times New Roman" w:hAnsi="Times New Roman" w:cs="Times New Roman"/>
          <w:sz w:val="26"/>
          <w:szCs w:val="26"/>
          <w:lang w:val="en-GB"/>
        </w:rPr>
        <w:fldChar w:fldCharType="begin" w:fldLock="1"/>
      </w:r>
      <w:r w:rsidRPr="00562BF5">
        <w:rPr>
          <w:rFonts w:ascii="Times New Roman" w:eastAsia="Times New Roman" w:hAnsi="Times New Roman" w:cs="Times New Roman"/>
          <w:sz w:val="26"/>
          <w:szCs w:val="26"/>
          <w:lang w:val="en-GB"/>
        </w:rPr>
        <w:instrText>ADDIN CSL_CITATION {"citationItems":[{"id":"ITEM-1","itemData":{"URL":"https://indonesia.go.id/narasi/indonesia-dalam-angka/ekonomi/kasus-covid-19-pertama-masyarakat-jangan-panik","accessed":{"date-parts":[["2020","10","3"]]},"author":[{"dropping-particle":"","family":"Nuraini","given":"Ratna","non-dropping-particle":"","parse-names":false,"suffix":""}],"container-title":"Indonesia.go.id","id":"ITEM-1","issued":{"date-parts":[["2020","3","2"]]},"title":"Kasus Covid-19 Pertama, Masyarakat Jangan Panik","type":"webpage"},"uris":["http://www.mendeley.com/documents/?uuid=680c6635-77cb-3df5-b74d-f166d9ccdc84"]}],"mendeley":{"formattedCitation":"(Nuraini, 2020)","plainTextFormattedCitation":"(Nuraini, 2020)","previouslyFormattedCitation":"(Nuraini, 2020)"},"properties":{"noteIndex":0},"schema":"https://github.com/citation-style-language/schema/raw/master/csl-citation.json"}</w:instrText>
      </w:r>
      <w:r w:rsidRPr="00562BF5">
        <w:rPr>
          <w:rFonts w:ascii="Times New Roman" w:eastAsia="Times New Roman" w:hAnsi="Times New Roman" w:cs="Times New Roman"/>
          <w:sz w:val="26"/>
          <w:szCs w:val="26"/>
          <w:lang w:val="en-GB"/>
        </w:rPr>
        <w:fldChar w:fldCharType="separate"/>
      </w:r>
      <w:r w:rsidRPr="00562BF5">
        <w:rPr>
          <w:rFonts w:ascii="Times New Roman" w:eastAsia="Times New Roman" w:hAnsi="Times New Roman" w:cs="Times New Roman"/>
          <w:noProof/>
          <w:sz w:val="26"/>
          <w:szCs w:val="26"/>
          <w:lang w:val="en-GB"/>
        </w:rPr>
        <w:t>(Nuraini, 2020)</w:t>
      </w:r>
      <w:r w:rsidRPr="00562BF5">
        <w:rPr>
          <w:rFonts w:ascii="Times New Roman" w:eastAsia="Times New Roman" w:hAnsi="Times New Roman" w:cs="Times New Roman"/>
          <w:sz w:val="26"/>
          <w:szCs w:val="26"/>
          <w:lang w:val="en-GB"/>
        </w:rPr>
        <w:fldChar w:fldCharType="end"/>
      </w:r>
      <w:r w:rsidRPr="00562BF5">
        <w:rPr>
          <w:rFonts w:ascii="Times New Roman" w:eastAsia="Times New Roman" w:hAnsi="Times New Roman" w:cs="Times New Roman"/>
          <w:sz w:val="26"/>
          <w:szCs w:val="26"/>
          <w:lang w:val="en-GB"/>
        </w:rPr>
        <w:t xml:space="preserve">. To respond swiftly to COVID-19, the government took a range of policies, including mass gathering restriction by national police and accelerating socialization COVID-19 prevention by </w:t>
      </w:r>
      <w:r w:rsidR="61152190" w:rsidRPr="00562BF5">
        <w:rPr>
          <w:rFonts w:ascii="Times New Roman" w:eastAsia="Times New Roman" w:hAnsi="Times New Roman" w:cs="Times New Roman"/>
          <w:sz w:val="26"/>
          <w:szCs w:val="26"/>
          <w:lang w:val="en-GB"/>
        </w:rPr>
        <w:t xml:space="preserve">the </w:t>
      </w:r>
      <w:r w:rsidRPr="00562BF5">
        <w:rPr>
          <w:rFonts w:ascii="Times New Roman" w:eastAsia="Times New Roman" w:hAnsi="Times New Roman" w:cs="Times New Roman"/>
          <w:sz w:val="26"/>
          <w:szCs w:val="26"/>
          <w:lang w:val="en-GB"/>
        </w:rPr>
        <w:t xml:space="preserve">Ministry of Communication and Information </w:t>
      </w:r>
      <w:r w:rsidRPr="00562BF5">
        <w:rPr>
          <w:rFonts w:ascii="Times New Roman" w:eastAsia="Times New Roman" w:hAnsi="Times New Roman" w:cs="Times New Roman"/>
          <w:sz w:val="26"/>
          <w:szCs w:val="26"/>
          <w:lang w:val="en-GB"/>
        </w:rPr>
        <w:fldChar w:fldCharType="begin" w:fldLock="1"/>
      </w:r>
      <w:r w:rsidRPr="00562BF5">
        <w:rPr>
          <w:rFonts w:ascii="Times New Roman" w:eastAsia="Times New Roman" w:hAnsi="Times New Roman" w:cs="Times New Roman"/>
          <w:sz w:val="26"/>
          <w:szCs w:val="26"/>
          <w:lang w:val="en-GB"/>
        </w:rPr>
        <w:instrText>ADDIN CSL_CITATION {"citationItems":[{"id":"ITEM-1","itemData":{"URL":"https://indonesien.ahk.de/en/infocenter/news/news-details/covid-19-updates-in-indonesia-up-to-may-2020","accessed":{"date-parts":[["2020","10","16"]]},"author":[{"dropping-particle":"","family":"AHK Indonesia","given":"","non-dropping-particle":"","parse-names":false,"suffix":""}],"id":"ITEM-1","issued":{"date-parts":[["2020","9","30"]]},"title":"COVID-19 Updates in Indonesia - Up to September 2020","type":"webpage"},"uris":["http://www.mendeley.com/documents/?uuid=99591213-608c-3e91-b097-d8048cbfa926"]}],"mendeley":{"formattedCitation":"(AHK Indonesia, 2020)","plainTextFormattedCitation":"(AHK Indonesia, 2020)","previouslyFormattedCitation":"(AHK Indonesia, 2020)"},"properties":{"noteIndex":0},"schema":"https://github.com/citation-style-language/schema/raw/master/csl-citation.json"}</w:instrText>
      </w:r>
      <w:r w:rsidRPr="00562BF5">
        <w:rPr>
          <w:rFonts w:ascii="Times New Roman" w:eastAsia="Times New Roman" w:hAnsi="Times New Roman" w:cs="Times New Roman"/>
          <w:sz w:val="26"/>
          <w:szCs w:val="26"/>
          <w:lang w:val="en-GB"/>
        </w:rPr>
        <w:fldChar w:fldCharType="separate"/>
      </w:r>
      <w:r w:rsidRPr="00562BF5">
        <w:rPr>
          <w:rFonts w:ascii="Times New Roman" w:eastAsia="Times New Roman" w:hAnsi="Times New Roman" w:cs="Times New Roman"/>
          <w:noProof/>
          <w:sz w:val="26"/>
          <w:szCs w:val="26"/>
          <w:lang w:val="en-GB"/>
        </w:rPr>
        <w:t>(AHK Indonesia, 2020)</w:t>
      </w:r>
      <w:r w:rsidRPr="00562BF5">
        <w:rPr>
          <w:rFonts w:ascii="Times New Roman" w:eastAsia="Times New Roman" w:hAnsi="Times New Roman" w:cs="Times New Roman"/>
          <w:sz w:val="26"/>
          <w:szCs w:val="26"/>
          <w:lang w:val="en-GB"/>
        </w:rPr>
        <w:fldChar w:fldCharType="end"/>
      </w:r>
      <w:r w:rsidRPr="00562BF5">
        <w:rPr>
          <w:rFonts w:ascii="Times New Roman" w:eastAsia="Times New Roman" w:hAnsi="Times New Roman" w:cs="Times New Roman"/>
          <w:sz w:val="26"/>
          <w:szCs w:val="26"/>
          <w:lang w:val="en-GB"/>
        </w:rPr>
        <w:t xml:space="preserve">. On April 3, the government implemented the large-scale social restriction, Indonesia's version of partial lockdown. </w:t>
      </w:r>
    </w:p>
    <w:p w14:paraId="648B1D81" w14:textId="15D4AC89" w:rsidR="00F368C2" w:rsidRPr="00562BF5" w:rsidRDefault="00965E65"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eastAsia="Times New Roman" w:hAnsi="Times New Roman" w:cs="Times New Roman"/>
          <w:sz w:val="26"/>
          <w:szCs w:val="26"/>
          <w:lang w:val="en-GB"/>
        </w:rPr>
        <w:t xml:space="preserve">The implementation of the large-scale social restriction brought </w:t>
      </w:r>
      <w:r w:rsidR="34BFD6F6" w:rsidRPr="00562BF5">
        <w:rPr>
          <w:rFonts w:ascii="Times New Roman" w:eastAsia="Times New Roman" w:hAnsi="Times New Roman" w:cs="Times New Roman"/>
          <w:sz w:val="26"/>
          <w:szCs w:val="26"/>
          <w:lang w:val="en-GB"/>
        </w:rPr>
        <w:t xml:space="preserve">a </w:t>
      </w:r>
      <w:r w:rsidRPr="00562BF5">
        <w:rPr>
          <w:rFonts w:ascii="Times New Roman" w:eastAsia="Times New Roman" w:hAnsi="Times New Roman" w:cs="Times New Roman"/>
          <w:sz w:val="26"/>
          <w:szCs w:val="26"/>
          <w:lang w:val="en-GB"/>
        </w:rPr>
        <w:t xml:space="preserve">negative effect on </w:t>
      </w:r>
      <w:r w:rsidRPr="00562BF5">
        <w:rPr>
          <w:rFonts w:ascii="Times New Roman" w:hAnsi="Times New Roman" w:cs="Times New Roman"/>
          <w:sz w:val="26"/>
          <w:szCs w:val="26"/>
          <w:lang w:val="en-GB"/>
        </w:rPr>
        <w:t xml:space="preserve">the national economy. Indonesia's economy grew 2.97 </w:t>
      </w:r>
      <w:r w:rsidR="304E4D62" w:rsidRPr="00562BF5">
        <w:rPr>
          <w:rFonts w:ascii="Times New Roman" w:hAnsi="Times New Roman" w:cs="Times New Roman"/>
          <w:sz w:val="26"/>
          <w:szCs w:val="26"/>
          <w:lang w:val="en-GB"/>
        </w:rPr>
        <w:t>percent</w:t>
      </w:r>
      <w:r w:rsidRPr="00562BF5">
        <w:rPr>
          <w:rFonts w:ascii="Times New Roman" w:hAnsi="Times New Roman" w:cs="Times New Roman"/>
          <w:sz w:val="26"/>
          <w:szCs w:val="26"/>
          <w:lang w:val="en-GB"/>
        </w:rPr>
        <w:t xml:space="preserve"> in the first quarter of 2020, its weakest growth from 2001 and almost half of 2019's growth rate</w:t>
      </w:r>
      <w:r w:rsidR="000B561F" w:rsidRPr="00562BF5">
        <w:rPr>
          <w:rFonts w:ascii="Times New Roman" w:hAnsi="Times New Roman" w:cs="Times New Roman"/>
          <w:sz w:val="26"/>
          <w:szCs w:val="26"/>
          <w:lang w:val="en-GB"/>
        </w:rPr>
        <w:t xml:space="preserve"> </w:t>
      </w:r>
      <w:r w:rsidR="001279D4" w:rsidRPr="00562BF5">
        <w:rPr>
          <w:rFonts w:ascii="Times New Roman" w:hAnsi="Times New Roman" w:cs="Times New Roman"/>
          <w:sz w:val="26"/>
          <w:szCs w:val="26"/>
          <w:lang w:val="en-GB"/>
        </w:rPr>
        <w:fldChar w:fldCharType="begin" w:fldLock="1"/>
      </w:r>
      <w:r w:rsidR="000B561F" w:rsidRPr="00562BF5">
        <w:rPr>
          <w:rFonts w:ascii="Times New Roman" w:hAnsi="Times New Roman" w:cs="Times New Roman"/>
          <w:sz w:val="26"/>
          <w:szCs w:val="26"/>
          <w:lang w:val="en-GB"/>
        </w:rPr>
        <w:instrText>ADDIN CSL_CITATION {"citationItems":[{"id":"ITEM-1","itemData":{"URL":"https://www.thejakartapost.com/news/2020/05/12/govt-plans-to-reopen-economy-by-q3-as-experts-caution-against-covid-19-second-wave.html","accessed":{"date-parts":[["2020","8","19"]]},"author":[{"dropping-particle":"","family":"Akhlas","given":"Adrian Wail","non-dropping-particle":"","parse-names":false,"suffix":""},{"dropping-particle":"","family":"Rahman","given":"Dzulfiqar Fathur","non-dropping-particle":"","parse-names":false,"suffix":""}],"container-title":"The Jakarta Post","id":"ITEM-1","issued":{"date-parts":[["2020"]]},"title":"Govt plans to reopen economy by Q3 as experts caution against COVID-19 'second wave'","type":"webpage"},"uris":["http://www.mendeley.com/documents/?uuid=1e1fd14f-d242-4294-a721-50bc308e41cd"]}],"mendeley":{"formattedCitation":"(Akhlas &amp; Rahman, 2020)","plainTextFormattedCitation":"(Akhlas &amp; Rahman, 2020)","previouslyFormattedCitation":"(Akhlas &amp; Rahman, 2020)"},"properties":{"noteIndex":0},"schema":"https://github.com/citation-style-language/schema/raw/master/csl-citation.json"}</w:instrText>
      </w:r>
      <w:r w:rsidR="001279D4" w:rsidRPr="00562BF5">
        <w:rPr>
          <w:rFonts w:ascii="Times New Roman" w:hAnsi="Times New Roman" w:cs="Times New Roman"/>
          <w:sz w:val="26"/>
          <w:szCs w:val="26"/>
          <w:lang w:val="en-GB"/>
        </w:rPr>
        <w:fldChar w:fldCharType="separate"/>
      </w:r>
      <w:r w:rsidR="001279D4" w:rsidRPr="00562BF5">
        <w:rPr>
          <w:rFonts w:ascii="Times New Roman" w:hAnsi="Times New Roman" w:cs="Times New Roman"/>
          <w:noProof/>
          <w:sz w:val="26"/>
          <w:szCs w:val="26"/>
          <w:lang w:val="en-GB"/>
        </w:rPr>
        <w:t>(Akhlas &amp; Rahman, 2020)</w:t>
      </w:r>
      <w:r w:rsidR="001279D4"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Indonesia's GDP growth for the second quarter fell to -5.32 </w:t>
      </w:r>
      <w:r w:rsidR="568C1CD0" w:rsidRPr="00562BF5">
        <w:rPr>
          <w:rFonts w:ascii="Times New Roman" w:hAnsi="Times New Roman" w:cs="Times New Roman"/>
          <w:sz w:val="26"/>
          <w:szCs w:val="26"/>
          <w:lang w:val="en-GB"/>
        </w:rPr>
        <w:t>percent</w:t>
      </w:r>
      <w:r w:rsidR="001279D4" w:rsidRPr="00562BF5">
        <w:rPr>
          <w:rFonts w:ascii="Times New Roman" w:hAnsi="Times New Roman" w:cs="Times New Roman"/>
          <w:sz w:val="26"/>
          <w:szCs w:val="26"/>
          <w:lang w:val="en-GB"/>
        </w:rPr>
        <w:t xml:space="preserve"> </w:t>
      </w:r>
      <w:r w:rsidR="0000723A" w:rsidRPr="00562BF5">
        <w:rPr>
          <w:rFonts w:ascii="Times New Roman" w:hAnsi="Times New Roman" w:cs="Times New Roman"/>
          <w:sz w:val="26"/>
          <w:szCs w:val="26"/>
          <w:lang w:val="en-GB"/>
        </w:rPr>
        <w:fldChar w:fldCharType="begin" w:fldLock="1"/>
      </w:r>
      <w:r w:rsidR="007214E8" w:rsidRPr="00562BF5">
        <w:rPr>
          <w:rFonts w:ascii="Times New Roman" w:hAnsi="Times New Roman" w:cs="Times New Roman"/>
          <w:sz w:val="26"/>
          <w:szCs w:val="26"/>
          <w:lang w:val="en-GB"/>
        </w:rPr>
        <w:instrText>ADDIN CSL_CITATION {"citationItems":[{"id":"ITEM-1","itemData":{"URL":"https://bekasikab.bps.go.id/pressrelease/2020/08/10/496/ekonomi-indonesia-triwulan-ii-2020-turun-5-32-persen.html","accessed":{"date-parts":[["2020","11","13"]]},"author":[{"dropping-particle":"","family":"Badan Pusat Statistik","given":"","non-dropping-particle":"","parse-names":false,"suffix":""}],"container-title":"Badan Pusat Statistik","id":"ITEM-1","issued":{"date-parts":[["2020","8","10"]]},"title":"Ekonomi Indonesia Triwulan II 2020 Turun 5,32 Persen","type":"webpage"},"uris":["http://www.mendeley.com/documents/?uuid=237c0ee1-507e-35b3-b5db-d98cdcf65759"]}],"mendeley":{"formattedCitation":"(Badan Pusat Statistik, 2020)","plainTextFormattedCitation":"(Badan Pusat Statistik, 2020)","previouslyFormattedCitation":"(Badan Pusat Statistik, 2020)"},"properties":{"noteIndex":0},"schema":"https://github.com/citation-style-language/schema/raw/master/csl-citation.json"}</w:instrText>
      </w:r>
      <w:r w:rsidR="0000723A" w:rsidRPr="00562BF5">
        <w:rPr>
          <w:rFonts w:ascii="Times New Roman" w:hAnsi="Times New Roman" w:cs="Times New Roman"/>
          <w:sz w:val="26"/>
          <w:szCs w:val="26"/>
          <w:lang w:val="en-GB"/>
        </w:rPr>
        <w:fldChar w:fldCharType="separate"/>
      </w:r>
      <w:r w:rsidR="00CC6724" w:rsidRPr="00562BF5">
        <w:rPr>
          <w:rFonts w:ascii="Times New Roman" w:hAnsi="Times New Roman" w:cs="Times New Roman"/>
          <w:noProof/>
          <w:sz w:val="26"/>
          <w:szCs w:val="26"/>
          <w:lang w:val="en-GB"/>
        </w:rPr>
        <w:t>(Badan Pusat Statistik, 2020)</w:t>
      </w:r>
      <w:r w:rsidR="0000723A" w:rsidRPr="00562BF5">
        <w:rPr>
          <w:rFonts w:ascii="Times New Roman" w:hAnsi="Times New Roman" w:cs="Times New Roman"/>
          <w:sz w:val="26"/>
          <w:szCs w:val="26"/>
          <w:lang w:val="en-GB"/>
        </w:rPr>
        <w:fldChar w:fldCharType="end"/>
      </w:r>
      <w:r w:rsidR="001279D4" w:rsidRPr="00562BF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Due to this adverse effect of the pandemic on the economy, the government started to loosen the COVID-19 social restrictions by allowing some businesses to open gradually despite the continuously growing number of cases</w:t>
      </w:r>
      <w:r w:rsidR="008875A0" w:rsidRPr="00562BF5">
        <w:rPr>
          <w:rFonts w:ascii="Times New Roman" w:hAnsi="Times New Roman" w:cs="Times New Roman"/>
          <w:sz w:val="26"/>
          <w:szCs w:val="26"/>
          <w:lang w:val="en-GB"/>
        </w:rPr>
        <w:t xml:space="preserve"> </w:t>
      </w:r>
      <w:r w:rsidR="008875A0" w:rsidRPr="00562BF5">
        <w:rPr>
          <w:rFonts w:ascii="Times New Roman" w:hAnsi="Times New Roman" w:cs="Times New Roman"/>
          <w:sz w:val="26"/>
          <w:szCs w:val="26"/>
          <w:lang w:val="en-GB"/>
        </w:rPr>
        <w:fldChar w:fldCharType="begin" w:fldLock="1"/>
      </w:r>
      <w:r w:rsidR="0050559C" w:rsidRPr="00562BF5">
        <w:rPr>
          <w:rFonts w:ascii="Times New Roman" w:hAnsi="Times New Roman" w:cs="Times New Roman"/>
          <w:sz w:val="26"/>
          <w:szCs w:val="26"/>
          <w:lang w:val="en-GB"/>
        </w:rPr>
        <w:instrText>ADDIN CSL_CITATION {"citationItems":[{"id":"ITEM-1","itemData":{"URL":"https://www.thejakartapost.com/news/2020/05/12/govt-plans-to-reopen-economy-by-q3-as-experts-caution-against-covid-19-second-wave.html","accessed":{"date-parts":[["2020","8","19"]]},"author":[{"dropping-particle":"","family":"Akhlas","given":"Adrian Wail","non-dropping-particle":"","parse-names":false,"suffix":""},{"dropping-particle":"","family":"Rahman","given":"Dzulfiqar Fathur","non-dropping-particle":"","parse-names":false,"suffix":""}],"container-title":"The Jakarta Post","id":"ITEM-1","issued":{"date-parts":[["2020"]]},"title":"Govt plans to reopen economy by Q3 as experts caution against COVID-19 'second wave'","type":"webpage"},"uris":["http://www.mendeley.com/documents/?uuid=1e1fd14f-d242-4294-a721-50bc308e41cd"]}],"mendeley":{"formattedCitation":"(Akhlas &amp; Rahman, 2020)","plainTextFormattedCitation":"(Akhlas &amp; Rahman, 2020)","previouslyFormattedCitation":"(Akhlas &amp; Rahman, 2020)"},"properties":{"noteIndex":0},"schema":"https://github.com/citation-style-language/schema/raw/master/csl-citation.json"}</w:instrText>
      </w:r>
      <w:r w:rsidR="008875A0" w:rsidRPr="00562BF5">
        <w:rPr>
          <w:rFonts w:ascii="Times New Roman" w:hAnsi="Times New Roman" w:cs="Times New Roman"/>
          <w:sz w:val="26"/>
          <w:szCs w:val="26"/>
          <w:lang w:val="en-GB"/>
        </w:rPr>
        <w:fldChar w:fldCharType="separate"/>
      </w:r>
      <w:r w:rsidR="008875A0" w:rsidRPr="00562BF5">
        <w:rPr>
          <w:rFonts w:ascii="Times New Roman" w:hAnsi="Times New Roman" w:cs="Times New Roman"/>
          <w:noProof/>
          <w:sz w:val="26"/>
          <w:szCs w:val="26"/>
          <w:lang w:val="en-GB"/>
        </w:rPr>
        <w:t>(Akhlas &amp; Rahman, 2020)</w:t>
      </w:r>
      <w:r w:rsidR="008875A0" w:rsidRPr="00562BF5">
        <w:rPr>
          <w:rFonts w:ascii="Times New Roman" w:hAnsi="Times New Roman" w:cs="Times New Roman"/>
          <w:sz w:val="26"/>
          <w:szCs w:val="26"/>
          <w:lang w:val="en-GB"/>
        </w:rPr>
        <w:fldChar w:fldCharType="end"/>
      </w:r>
      <w:r w:rsidR="00AF32E4" w:rsidRPr="00562BF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Beginning on June 5, 2020, the government allowed business activities, public spaces, houses of worship, recreational places, </w:t>
      </w:r>
      <w:r w:rsidRPr="00562BF5">
        <w:rPr>
          <w:rFonts w:ascii="Times New Roman" w:hAnsi="Times New Roman" w:cs="Times New Roman"/>
          <w:sz w:val="26"/>
          <w:szCs w:val="26"/>
          <w:lang w:val="en-GB"/>
        </w:rPr>
        <w:lastRenderedPageBreak/>
        <w:t xml:space="preserve">weddings, traditional markets and supermarkets, restaurants, and transportation services with a maximum 50% capacity while applying the health protocols issued by the government. </w:t>
      </w:r>
    </w:p>
    <w:p w14:paraId="648B1D82" w14:textId="39D8E9B5" w:rsidR="00F368C2" w:rsidRPr="00562BF5" w:rsidRDefault="00965E65" w:rsidP="00527B1E">
      <w:pPr>
        <w:pBdr>
          <w:top w:val="none" w:sz="0" w:space="0" w:color="000000"/>
          <w:left w:val="none" w:sz="0" w:space="4"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Indonesia is well-known for its dynamic growth of shopping malls due to </w:t>
      </w:r>
      <w:r w:rsidRPr="00562BF5">
        <w:rPr>
          <w:rFonts w:ascii="Times New Roman" w:hAnsi="Times New Roman" w:cs="Times New Roman"/>
          <w:sz w:val="26"/>
          <w:szCs w:val="26"/>
          <w:highlight w:val="white"/>
          <w:lang w:val="en-GB"/>
        </w:rPr>
        <w:t xml:space="preserve">the shortage of outdoor recreational spaces, especially in Jakarta, that makes shopping malls not just to be a place for shopping purposes but as a destination for recreation and social gatherings </w:t>
      </w:r>
      <w:r w:rsidR="008D5401" w:rsidRPr="00562BF5">
        <w:rPr>
          <w:rFonts w:ascii="Times New Roman" w:hAnsi="Times New Roman" w:cs="Times New Roman"/>
          <w:sz w:val="26"/>
          <w:szCs w:val="26"/>
          <w:highlight w:val="white"/>
          <w:lang w:val="en-GB"/>
        </w:rPr>
        <w:fldChar w:fldCharType="begin" w:fldLock="1"/>
      </w:r>
      <w:r w:rsidR="00FC2F7E">
        <w:rPr>
          <w:rFonts w:ascii="Times New Roman" w:hAnsi="Times New Roman" w:cs="Times New Roman"/>
          <w:sz w:val="26"/>
          <w:szCs w:val="26"/>
          <w:highlight w:val="white"/>
          <w:lang w:val="en-GB"/>
        </w:rPr>
        <w:instrText>ADDIN CSL_CITATION {"citationItems":[{"id":"ITEM-1","itemData":{"URL":"https://oxfordbusinessgroup.com/overview/taking-it-next-level-purchasing-power-and-consumer-spending-are-rise","accessed":{"date-parts":[["2020","11","12"]]},"author":[{"dropping-particle":"","family":"Jeffreys","given":"Andrew","non-dropping-particle":"","parse-names":false,"suffix":""},{"dropping-particle":"","family":"Kuncinas","given":"Paulius","non-dropping-particle":"","parse-names":false,"suffix":""},{"dropping-particle":"","family":"Grimsditch","given":"Peter","non-dropping-particle":"","parse-names":false,"suffix":""}],"chapter-number":"Retail","container-title":"The Report: Indonesia 2013","id":"ITEM-1","issued":{"date-parts":[["2013"]]},"publisher":"Oxford Business Group","title":"Taking it to the next level: Purchasing power and consumer spending are on the rise","type":"webpage"},"uris":["http://www.mendeley.com/documents/?uuid=75bcf7dd-99be-4388-bb2e-e3060f4164bd"]},{"id":"ITEM-2","itemData":{"URL":"https://www.theguardian.com/cities/2016/nov/24/jakarta-megamalls-air-conditioned-alternate-reality","accessed":{"date-parts":[["2020","10","7"]]},"author":[{"dropping-particle":"","family":"Lamb","given":"Kate","non-dropping-particle":"","parse-names":false,"suffix":""}],"container-title":"theguardian","id":"ITEM-2","issued":{"date-parts":[["2016","11","24"]]},"title":"Inside the bubble: the air-conditioned alternate reality of Jakarta's megamalls | Cities | The Guardian","type":"webpage"},"uris":["http://www.mendeley.com/documents/?uuid=e3fb31fc-41a7-39d5-820a-39d40a97f007"]}],"mendeley":{"formattedCitation":"(Jeffreys et al., 2013; Lamb, 2016)","plainTextFormattedCitation":"(Jeffreys et al., 2013; Lamb, 2016)","previouslyFormattedCitation":"(Jeffreys et al., 2013; Lamb, 2016)"},"properties":{"noteIndex":0},"schema":"https://github.com/citation-style-language/schema/raw/master/csl-citation.json"}</w:instrText>
      </w:r>
      <w:r w:rsidR="008D5401" w:rsidRPr="00562BF5">
        <w:rPr>
          <w:rFonts w:ascii="Times New Roman" w:hAnsi="Times New Roman" w:cs="Times New Roman"/>
          <w:sz w:val="26"/>
          <w:szCs w:val="26"/>
          <w:highlight w:val="white"/>
          <w:lang w:val="en-GB"/>
        </w:rPr>
        <w:fldChar w:fldCharType="separate"/>
      </w:r>
      <w:r w:rsidR="00FC2F7E" w:rsidRPr="00FC2F7E">
        <w:rPr>
          <w:rFonts w:ascii="Times New Roman" w:hAnsi="Times New Roman" w:cs="Times New Roman"/>
          <w:noProof/>
          <w:sz w:val="26"/>
          <w:szCs w:val="26"/>
          <w:highlight w:val="white"/>
          <w:lang w:val="en-GB"/>
        </w:rPr>
        <w:t>(Jeffreys et al., 2013; Lamb, 2016)</w:t>
      </w:r>
      <w:r w:rsidR="008D5401" w:rsidRPr="00562BF5">
        <w:rPr>
          <w:rFonts w:ascii="Times New Roman" w:hAnsi="Times New Roman" w:cs="Times New Roman"/>
          <w:sz w:val="26"/>
          <w:szCs w:val="26"/>
          <w:highlight w:val="white"/>
          <w:lang w:val="en-GB"/>
        </w:rPr>
        <w:fldChar w:fldCharType="end"/>
      </w:r>
      <w:r w:rsidRPr="00562BF5">
        <w:rPr>
          <w:rFonts w:ascii="Times New Roman" w:hAnsi="Times New Roman" w:cs="Times New Roman"/>
          <w:sz w:val="26"/>
          <w:szCs w:val="26"/>
          <w:highlight w:val="white"/>
          <w:lang w:val="en-GB"/>
        </w:rPr>
        <w:t>.</w:t>
      </w:r>
      <w:r w:rsidRPr="00562BF5">
        <w:rPr>
          <w:rFonts w:ascii="Times New Roman" w:hAnsi="Times New Roman" w:cs="Times New Roman"/>
          <w:sz w:val="26"/>
          <w:szCs w:val="26"/>
          <w:lang w:val="en-GB"/>
        </w:rPr>
        <w:t xml:space="preserve"> There were 80 shopping malls in Jakarta, which is still rising</w:t>
      </w:r>
      <w:r w:rsidR="00BC57DE" w:rsidRPr="00562BF5">
        <w:rPr>
          <w:rFonts w:ascii="Times New Roman" w:hAnsi="Times New Roman" w:cs="Times New Roman"/>
          <w:sz w:val="26"/>
          <w:szCs w:val="26"/>
          <w:lang w:val="en-GB"/>
        </w:rPr>
        <w:t xml:space="preserve"> </w:t>
      </w:r>
      <w:r w:rsidR="00BC57DE" w:rsidRPr="00562BF5">
        <w:rPr>
          <w:rFonts w:ascii="Times New Roman" w:hAnsi="Times New Roman" w:cs="Times New Roman"/>
          <w:sz w:val="26"/>
          <w:szCs w:val="26"/>
          <w:lang w:val="en-GB"/>
        </w:rPr>
        <w:fldChar w:fldCharType="begin" w:fldLock="1"/>
      </w:r>
      <w:r w:rsidR="00B00C99" w:rsidRPr="00562BF5">
        <w:rPr>
          <w:rFonts w:ascii="Times New Roman" w:hAnsi="Times New Roman" w:cs="Times New Roman"/>
          <w:sz w:val="26"/>
          <w:szCs w:val="26"/>
          <w:lang w:val="en-GB"/>
        </w:rPr>
        <w:instrText>ADDIN CSL_CITATION {"citationItems":[{"id":"ITEM-1","itemData":{"URL":"https://databoks.katadata.co.id/datapublish/2019/03/27/jumlah-pusat-perbelanjaan-mencapai-708-unit-di-tahun-2018","accessed":{"date-parts":[["2020","7","12"]]},"author":[{"dropping-particle":"","family":"Databoks","given":"","non-dropping-particle":"","parse-names":false,"suffix":""}],"container-title":"Databoks","id":"ITEM-1","issued":{"date-parts":[["2019"]]},"language":"Indonesian","title":"Jumlah Pusat Perbelanjaan Mencapai 708 Unit Pada 2018","type":"webpage"},"uris":["http://www.mendeley.com/documents/?uuid=dd21921c-95d6-4184-af23-be7194b01bf8"]}],"mendeley":{"formattedCitation":"(Databoks, 2019)","plainTextFormattedCitation":"(Databoks, 2019)","previouslyFormattedCitation":"(Databoks, 2019)"},"properties":{"noteIndex":0},"schema":"https://github.com/citation-style-language/schema/raw/master/csl-citation.json"}</w:instrText>
      </w:r>
      <w:r w:rsidR="00BC57DE" w:rsidRPr="00562BF5">
        <w:rPr>
          <w:rFonts w:ascii="Times New Roman" w:hAnsi="Times New Roman" w:cs="Times New Roman"/>
          <w:sz w:val="26"/>
          <w:szCs w:val="26"/>
          <w:lang w:val="en-GB"/>
        </w:rPr>
        <w:fldChar w:fldCharType="separate"/>
      </w:r>
      <w:r w:rsidR="00BC57DE" w:rsidRPr="00562BF5">
        <w:rPr>
          <w:rFonts w:ascii="Times New Roman" w:hAnsi="Times New Roman" w:cs="Times New Roman"/>
          <w:noProof/>
          <w:sz w:val="26"/>
          <w:szCs w:val="26"/>
          <w:lang w:val="en-GB"/>
        </w:rPr>
        <w:t>(Databoks, 2019)</w:t>
      </w:r>
      <w:r w:rsidR="00BC57DE"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Nielsen Indonesia reported that 84% of daily visitors would revisit shopping malls after the COVID-19 pandemic. In comparison, 67% of visitors would visit shopping malls after the COVID-19 large-scale social restrictions in Jakarta are lifted</w:t>
      </w:r>
      <w:r w:rsidR="00A26C02" w:rsidRPr="00562BF5">
        <w:rPr>
          <w:rFonts w:ascii="Times New Roman" w:hAnsi="Times New Roman" w:cs="Times New Roman"/>
          <w:sz w:val="26"/>
          <w:szCs w:val="26"/>
          <w:lang w:val="en-GB"/>
        </w:rPr>
        <w:t xml:space="preserve"> </w:t>
      </w:r>
      <w:r w:rsidR="00A26C02" w:rsidRPr="00562BF5">
        <w:rPr>
          <w:rFonts w:ascii="Times New Roman" w:hAnsi="Times New Roman" w:cs="Times New Roman"/>
          <w:sz w:val="26"/>
          <w:szCs w:val="26"/>
          <w:lang w:val="en-GB"/>
        </w:rPr>
        <w:fldChar w:fldCharType="begin" w:fldLock="1"/>
      </w:r>
      <w:r w:rsidR="00BA2B63" w:rsidRPr="00562BF5">
        <w:rPr>
          <w:rFonts w:ascii="Times New Roman" w:hAnsi="Times New Roman" w:cs="Times New Roman"/>
          <w:sz w:val="26"/>
          <w:szCs w:val="26"/>
          <w:lang w:val="en-GB"/>
        </w:rPr>
        <w:instrText>ADDIN CSL_CITATION {"citationItems":[{"id":"ITEM-1","itemData":{"author":[{"dropping-particle":"","family":"Parama","given":"Mardika","non-dropping-particle":"","parse-names":false,"suffix":""}],"container-title":"TheJakartaPost","id":"ITEM-1","issued":{"date-parts":[["2020"]]},"title":"No TitleConsumers wary of visiting shopping centers despite relaxed rules: Survey","type":"webpage"},"uris":["http://www.mendeley.com/documents/?uuid=0652723e-3fdf-442d-b926-361986b45b15"]}],"mendeley":{"formattedCitation":"(Parama, 2020)","plainTextFormattedCitation":"(Parama, 2020)","previouslyFormattedCitation":"(Parama, 2020)"},"properties":{"noteIndex":0},"schema":"https://github.com/citation-style-language/schema/raw/master/csl-citation.json"}</w:instrText>
      </w:r>
      <w:r w:rsidR="00A26C02" w:rsidRPr="00562BF5">
        <w:rPr>
          <w:rFonts w:ascii="Times New Roman" w:hAnsi="Times New Roman" w:cs="Times New Roman"/>
          <w:sz w:val="26"/>
          <w:szCs w:val="26"/>
          <w:lang w:val="en-GB"/>
        </w:rPr>
        <w:fldChar w:fldCharType="separate"/>
      </w:r>
      <w:r w:rsidR="00A26C02" w:rsidRPr="00562BF5">
        <w:rPr>
          <w:rFonts w:ascii="Times New Roman" w:hAnsi="Times New Roman" w:cs="Times New Roman"/>
          <w:noProof/>
          <w:sz w:val="26"/>
          <w:szCs w:val="26"/>
          <w:lang w:val="en-GB"/>
        </w:rPr>
        <w:t>(Parama, 2020)</w:t>
      </w:r>
      <w:r w:rsidR="00A26C02"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w:t>
      </w:r>
    </w:p>
    <w:p w14:paraId="648B1D83" w14:textId="29BFCE06" w:rsidR="00F368C2" w:rsidRPr="00562BF5" w:rsidRDefault="00965E65" w:rsidP="00527B1E">
      <w:pPr>
        <w:pBdr>
          <w:top w:val="none" w:sz="0" w:space="0" w:color="000000"/>
          <w:left w:val="none" w:sz="0" w:space="4"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Visiting malls becomes a concern as the clusters of COVID-19 in Japan, for example, are associated with risky </w:t>
      </w:r>
      <w:proofErr w:type="spellStart"/>
      <w:r w:rsidRPr="00562BF5">
        <w:rPr>
          <w:rFonts w:ascii="Times New Roman" w:hAnsi="Times New Roman" w:cs="Times New Roman"/>
          <w:sz w:val="26"/>
          <w:szCs w:val="26"/>
          <w:lang w:val="en-GB"/>
        </w:rPr>
        <w:t>behaviors</w:t>
      </w:r>
      <w:proofErr w:type="spellEnd"/>
      <w:r w:rsidRPr="00562BF5">
        <w:rPr>
          <w:rFonts w:ascii="Times New Roman" w:hAnsi="Times New Roman" w:cs="Times New Roman"/>
          <w:sz w:val="26"/>
          <w:szCs w:val="26"/>
          <w:lang w:val="en-GB"/>
        </w:rPr>
        <w:t xml:space="preserve"> such as cheering at clubs, doing karaoke, having conversations in bars, and exercising in fitness </w:t>
      </w:r>
      <w:proofErr w:type="spellStart"/>
      <w:r w:rsidR="008B638D" w:rsidRPr="00562BF5">
        <w:rPr>
          <w:rFonts w:ascii="Times New Roman" w:hAnsi="Times New Roman" w:cs="Times New Roman"/>
          <w:sz w:val="26"/>
          <w:szCs w:val="26"/>
          <w:lang w:val="en-GB"/>
        </w:rPr>
        <w:t>cent</w:t>
      </w:r>
      <w:r w:rsidR="00E82415">
        <w:rPr>
          <w:rFonts w:ascii="Times New Roman" w:hAnsi="Times New Roman" w:cs="Times New Roman"/>
          <w:sz w:val="26"/>
          <w:szCs w:val="26"/>
          <w:lang w:val="en-GB"/>
        </w:rPr>
        <w:t>er</w:t>
      </w:r>
      <w:r w:rsidR="008B638D" w:rsidRPr="00562BF5">
        <w:rPr>
          <w:rFonts w:ascii="Times New Roman" w:hAnsi="Times New Roman" w:cs="Times New Roman"/>
          <w:sz w:val="26"/>
          <w:szCs w:val="26"/>
          <w:lang w:val="en-GB"/>
        </w:rPr>
        <w:t>s</w:t>
      </w:r>
      <w:proofErr w:type="spellEnd"/>
      <w:r w:rsidRPr="00562BF5">
        <w:rPr>
          <w:rFonts w:ascii="Times New Roman" w:hAnsi="Times New Roman" w:cs="Times New Roman"/>
          <w:sz w:val="26"/>
          <w:szCs w:val="26"/>
          <w:lang w:val="en-GB"/>
        </w:rPr>
        <w:t xml:space="preserve">, which all have the criteria of the 3 C's, closed spaces with poor ventilation, close and crowded </w:t>
      </w:r>
      <w:r w:rsidR="350CEC46" w:rsidRPr="00562BF5">
        <w:rPr>
          <w:rFonts w:ascii="Times New Roman" w:hAnsi="Times New Roman" w:cs="Times New Roman"/>
          <w:sz w:val="26"/>
          <w:szCs w:val="26"/>
          <w:lang w:val="en-GB"/>
        </w:rPr>
        <w:t>contact environment.</w:t>
      </w:r>
      <w:r w:rsidRPr="00562BF5">
        <w:rPr>
          <w:rFonts w:ascii="Times New Roman" w:hAnsi="Times New Roman" w:cs="Times New Roman"/>
          <w:sz w:val="26"/>
          <w:szCs w:val="26"/>
          <w:lang w:val="en-GB"/>
        </w:rPr>
        <w:t xml:space="preserve"> In these places, the exposure risk is higher</w:t>
      </w:r>
      <w:r w:rsidR="00FA4A8C" w:rsidRPr="00562BF5">
        <w:rPr>
          <w:rFonts w:ascii="Times New Roman" w:hAnsi="Times New Roman" w:cs="Times New Roman"/>
          <w:sz w:val="26"/>
          <w:szCs w:val="26"/>
          <w:lang w:val="en-GB"/>
        </w:rPr>
        <w:t xml:space="preserve"> </w:t>
      </w:r>
      <w:r w:rsidR="00BA2B63" w:rsidRPr="00562BF5">
        <w:rPr>
          <w:rFonts w:ascii="Times New Roman" w:hAnsi="Times New Roman" w:cs="Times New Roman"/>
          <w:sz w:val="26"/>
          <w:szCs w:val="26"/>
          <w:lang w:val="en-GB"/>
        </w:rPr>
        <w:fldChar w:fldCharType="begin" w:fldLock="1"/>
      </w:r>
      <w:r w:rsidR="00A127A8" w:rsidRPr="00562BF5">
        <w:rPr>
          <w:rFonts w:ascii="Times New Roman" w:hAnsi="Times New Roman" w:cs="Times New Roman"/>
          <w:sz w:val="26"/>
          <w:szCs w:val="26"/>
          <w:lang w:val="en-GB"/>
        </w:rPr>
        <w:instrText>ADDIN CSL_CITATION {"citationItems":[{"id":"ITEM-1","itemData":{"URL":"https://www.japantimes.co.jp/news/2020/06/27/national/japanese-cluster-study-3cs-warning-coronavirus/","accessed":{"date-parts":[["2020","10","15"]]},"author":[{"dropping-particle":"","family":"Sugiyama","given":"Satoshi","non-dropping-particle":"","parse-names":false,"suffix":""}],"id":"ITEM-1","issued":{"date-parts":[["2020","6","7"]]},"title":"Japanese cluster study revives ‘3Cs’ warning as coronavirus cases surge anew | The Japan Times","type":"webpage"},"uris":["http://www.mendeley.com/documents/?uuid=74b97544-be0b-3ef4-98f0-88c396f65361"]}],"mendeley":{"formattedCitation":"(Sugiyama, 2020)","plainTextFormattedCitation":"(Sugiyama, 2020)","previouslyFormattedCitation":"(Sugiyama, 2020)"},"properties":{"noteIndex":0},"schema":"https://github.com/citation-style-language/schema/raw/master/csl-citation.json"}</w:instrText>
      </w:r>
      <w:r w:rsidR="00BA2B63" w:rsidRPr="00562BF5">
        <w:rPr>
          <w:rFonts w:ascii="Times New Roman" w:hAnsi="Times New Roman" w:cs="Times New Roman"/>
          <w:sz w:val="26"/>
          <w:szCs w:val="26"/>
          <w:lang w:val="en-GB"/>
        </w:rPr>
        <w:fldChar w:fldCharType="separate"/>
      </w:r>
      <w:r w:rsidR="00BA2B63" w:rsidRPr="00562BF5">
        <w:rPr>
          <w:rFonts w:ascii="Times New Roman" w:hAnsi="Times New Roman" w:cs="Times New Roman"/>
          <w:noProof/>
          <w:sz w:val="26"/>
          <w:szCs w:val="26"/>
          <w:lang w:val="en-GB"/>
        </w:rPr>
        <w:t>(Sugiyama, 2020)</w:t>
      </w:r>
      <w:r w:rsidR="00BA2B63" w:rsidRPr="00562BF5">
        <w:rPr>
          <w:rFonts w:ascii="Times New Roman" w:hAnsi="Times New Roman" w:cs="Times New Roman"/>
          <w:sz w:val="26"/>
          <w:szCs w:val="26"/>
          <w:lang w:val="en-GB"/>
        </w:rPr>
        <w:fldChar w:fldCharType="end"/>
      </w:r>
      <w:r w:rsidR="0079163C" w:rsidRPr="00562BF5">
        <w:rPr>
          <w:rFonts w:ascii="Times New Roman" w:hAnsi="Times New Roman" w:cs="Times New Roman"/>
          <w:sz w:val="26"/>
          <w:szCs w:val="26"/>
          <w:lang w:val="en-GB"/>
        </w:rPr>
        <w:t>. Alt</w:t>
      </w:r>
      <w:r w:rsidRPr="00562BF5">
        <w:rPr>
          <w:rFonts w:ascii="Times New Roman" w:hAnsi="Times New Roman" w:cs="Times New Roman"/>
          <w:sz w:val="26"/>
          <w:szCs w:val="26"/>
          <w:lang w:val="en-GB"/>
        </w:rPr>
        <w:t xml:space="preserve">hough people are encouraged to stay away from crowded places during the new normal </w:t>
      </w:r>
      <w:r w:rsidR="002C3871" w:rsidRPr="00562BF5">
        <w:rPr>
          <w:rFonts w:ascii="Times New Roman" w:hAnsi="Times New Roman" w:cs="Times New Roman"/>
          <w:sz w:val="26"/>
          <w:szCs w:val="26"/>
          <w:lang w:val="en-GB"/>
        </w:rPr>
        <w:fldChar w:fldCharType="begin" w:fldLock="1"/>
      </w:r>
      <w:r w:rsidR="009C1C95" w:rsidRPr="00562BF5">
        <w:rPr>
          <w:rFonts w:ascii="Times New Roman" w:hAnsi="Times New Roman" w:cs="Times New Roman"/>
          <w:sz w:val="26"/>
          <w:szCs w:val="26"/>
          <w:lang w:val="en-GB"/>
        </w:rPr>
        <w:instrText>ADDIN CSL_CITATION {"citationItems":[{"id":"ITEM-1","itemData":{"URL":"https://www.kompas.com/tren/read/2020/05/20/063100865/mengenal-apa-itu-new-normal-di-tengah-pandemi-corona-?page=all","accessed":{"date-parts":[["2020","10","3"]]},"author":[{"dropping-particle":"","family":"Bramasta","given":"Dandy Bayu","non-dropping-particle":"","parse-names":false,"suffix":""}],"container-title":"KOMPAS.com","id":"ITEM-1","issued":{"date-parts":[["2020","5","20"]]},"title":"Mengenal Apa Itu New Normal di Tengah Pandemi Corona... Halaman all - Kompas.com","type":"webpage"},"uris":["http://www.mendeley.com/documents/?uuid=3fa4c824-bd82-32bf-b91d-23cb8543d35d"]}],"mendeley":{"formattedCitation":"(Bramasta, 2020)","plainTextFormattedCitation":"(Bramasta, 2020)","previouslyFormattedCitation":"(Bramasta, 2020)"},"properties":{"noteIndex":0},"schema":"https://github.com/citation-style-language/schema/raw/master/csl-citation.json"}</w:instrText>
      </w:r>
      <w:r w:rsidR="002C3871" w:rsidRPr="00562BF5">
        <w:rPr>
          <w:rFonts w:ascii="Times New Roman" w:hAnsi="Times New Roman" w:cs="Times New Roman"/>
          <w:sz w:val="26"/>
          <w:szCs w:val="26"/>
          <w:lang w:val="en-GB"/>
        </w:rPr>
        <w:fldChar w:fldCharType="separate"/>
      </w:r>
      <w:r w:rsidR="002C3871" w:rsidRPr="00562BF5">
        <w:rPr>
          <w:rFonts w:ascii="Times New Roman" w:hAnsi="Times New Roman" w:cs="Times New Roman"/>
          <w:noProof/>
          <w:sz w:val="26"/>
          <w:szCs w:val="26"/>
          <w:lang w:val="en-GB"/>
        </w:rPr>
        <w:t>(Bramasta, 2020)</w:t>
      </w:r>
      <w:r w:rsidR="002C3871" w:rsidRPr="00562BF5">
        <w:rPr>
          <w:rFonts w:ascii="Times New Roman" w:hAnsi="Times New Roman" w:cs="Times New Roman"/>
          <w:sz w:val="26"/>
          <w:szCs w:val="26"/>
          <w:lang w:val="en-GB"/>
        </w:rPr>
        <w:fldChar w:fldCharType="end"/>
      </w:r>
      <w:r w:rsidR="0059021C"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many Indonesians have started going back to shopping malls and other public spaces without following the strict health protocols</w:t>
      </w:r>
      <w:r w:rsidR="009C1C95" w:rsidRPr="00562BF5">
        <w:rPr>
          <w:rFonts w:ascii="Times New Roman" w:hAnsi="Times New Roman" w:cs="Times New Roman"/>
          <w:sz w:val="26"/>
          <w:szCs w:val="26"/>
          <w:lang w:val="en-GB"/>
        </w:rPr>
        <w:t xml:space="preserve"> </w:t>
      </w:r>
      <w:r w:rsidR="006612EF" w:rsidRPr="00562BF5">
        <w:rPr>
          <w:rFonts w:ascii="Times New Roman" w:hAnsi="Times New Roman" w:cs="Times New Roman"/>
          <w:sz w:val="26"/>
          <w:szCs w:val="26"/>
          <w:lang w:val="en-GB"/>
        </w:rPr>
        <w:fldChar w:fldCharType="begin" w:fldLock="1"/>
      </w:r>
      <w:r w:rsidR="001271A9" w:rsidRPr="00562BF5">
        <w:rPr>
          <w:rFonts w:ascii="Times New Roman" w:hAnsi="Times New Roman" w:cs="Times New Roman"/>
          <w:sz w:val="26"/>
          <w:szCs w:val="26"/>
          <w:lang w:val="en-GB"/>
        </w:rPr>
        <w:instrText>ADDIN CSL_CITATION {"citationItems":[{"id":"ITEM-1","itemData":{"author":[{"dropping-particle":"","family":"Paat","given":"Yustinus","non-dropping-particle":"","parse-names":false,"suffix":""},{"dropping-particle":"","family":"Wijayaka","given":"Bernadus","non-dropping-particle":"","parse-names":false,"suffix":""}],"container-title":"Berita Satu","id":"ITEM-1","issued":{"date-parts":[["2020","5","19"]]},"title":"PSBB, DKI Catat 40.660 Pelanggaran Pengemudi Kendaraan","type":"article-newspaper"},"uris":["http://www.mendeley.com/documents/?uuid=ddd14d45-956b-3bfb-b1c8-cc743ce56fdb"]}],"mendeley":{"formattedCitation":"(Paat &amp; Wijayaka, 2020)","plainTextFormattedCitation":"(Paat &amp; Wijayaka, 2020)","previouslyFormattedCitation":"(Paat &amp; Wijayaka, 2020)"},"properties":{"noteIndex":0},"schema":"https://github.com/citation-style-language/schema/raw/master/csl-citation.json"}</w:instrText>
      </w:r>
      <w:r w:rsidR="006612EF" w:rsidRPr="00562BF5">
        <w:rPr>
          <w:rFonts w:ascii="Times New Roman" w:hAnsi="Times New Roman" w:cs="Times New Roman"/>
          <w:sz w:val="26"/>
          <w:szCs w:val="26"/>
          <w:lang w:val="en-GB"/>
        </w:rPr>
        <w:fldChar w:fldCharType="separate"/>
      </w:r>
      <w:r w:rsidR="006612EF" w:rsidRPr="00562BF5">
        <w:rPr>
          <w:rFonts w:ascii="Times New Roman" w:hAnsi="Times New Roman" w:cs="Times New Roman"/>
          <w:noProof/>
          <w:sz w:val="26"/>
          <w:szCs w:val="26"/>
          <w:lang w:val="en-GB"/>
        </w:rPr>
        <w:t>(Paat &amp; Wijayaka, 2020)</w:t>
      </w:r>
      <w:r w:rsidR="006612EF" w:rsidRPr="00562BF5">
        <w:rPr>
          <w:rFonts w:ascii="Times New Roman" w:hAnsi="Times New Roman" w:cs="Times New Roman"/>
          <w:sz w:val="26"/>
          <w:szCs w:val="26"/>
          <w:lang w:val="en-GB"/>
        </w:rPr>
        <w:fldChar w:fldCharType="end"/>
      </w:r>
      <w:r w:rsidR="00714278" w:rsidRPr="00562BF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As a result, the number of COVID-19 cases in Jakarta keeps increasing </w:t>
      </w:r>
      <w:r w:rsidR="00396E34" w:rsidRPr="00562BF5">
        <w:rPr>
          <w:rFonts w:ascii="Times New Roman" w:hAnsi="Times New Roman" w:cs="Times New Roman"/>
          <w:sz w:val="26"/>
          <w:szCs w:val="26"/>
          <w:lang w:val="en-GB"/>
        </w:rPr>
        <w:fldChar w:fldCharType="begin" w:fldLock="1"/>
      </w:r>
      <w:r w:rsidR="005A2AB4" w:rsidRPr="00562BF5">
        <w:rPr>
          <w:rFonts w:ascii="Times New Roman" w:hAnsi="Times New Roman" w:cs="Times New Roman"/>
          <w:sz w:val="26"/>
          <w:szCs w:val="26"/>
          <w:lang w:val="en-GB"/>
        </w:rPr>
        <w:instrText>ADDIN CSL_CITATION {"citationItems":[{"id":"ITEM-1","itemData":{"URL":"https://corona.jakarta.go.id/en","accessed":{"date-parts":[["2020","10","24"]]},"author":[{"dropping-particle":"","family":"Jakarta Smart City","given":"","non-dropping-particle":"","parse-names":false,"suffix":""}],"id":"ITEM-1","issued":{"date-parts":[["2020"]]},"title":"Jakarta's COVID-19 Response Team","type":"webpage"},"uris":["http://www.mendeley.com/documents/?uuid=82b1d54b-b8b8-401c-8ccb-1aef9b98b921"]}],"mendeley":{"formattedCitation":"(Jakarta Smart City, 2020)","plainTextFormattedCitation":"(Jakarta Smart City, 2020)","previouslyFormattedCitation":"(Jakarta Smart City, 2020)"},"properties":{"noteIndex":0},"schema":"https://github.com/citation-style-language/schema/raw/master/csl-citation.json"}</w:instrText>
      </w:r>
      <w:r w:rsidR="00396E34" w:rsidRPr="00562BF5">
        <w:rPr>
          <w:rFonts w:ascii="Times New Roman" w:hAnsi="Times New Roman" w:cs="Times New Roman"/>
          <w:sz w:val="26"/>
          <w:szCs w:val="26"/>
          <w:lang w:val="en-GB"/>
        </w:rPr>
        <w:fldChar w:fldCharType="separate"/>
      </w:r>
      <w:r w:rsidR="00F96A88" w:rsidRPr="00562BF5">
        <w:rPr>
          <w:rFonts w:ascii="Times New Roman" w:hAnsi="Times New Roman" w:cs="Times New Roman"/>
          <w:noProof/>
          <w:sz w:val="26"/>
          <w:szCs w:val="26"/>
          <w:lang w:val="en-GB"/>
        </w:rPr>
        <w:t>(Jakarta Smart City, 2020)</w:t>
      </w:r>
      <w:r w:rsidR="00396E34" w:rsidRPr="00562BF5">
        <w:rPr>
          <w:rFonts w:ascii="Times New Roman" w:hAnsi="Times New Roman" w:cs="Times New Roman"/>
          <w:sz w:val="26"/>
          <w:szCs w:val="26"/>
          <w:lang w:val="en-GB"/>
        </w:rPr>
        <w:fldChar w:fldCharType="end"/>
      </w:r>
      <w:r w:rsidR="00F96A88" w:rsidRPr="00562BF5">
        <w:rPr>
          <w:rFonts w:ascii="Times New Roman" w:eastAsia="Arial" w:hAnsi="Times New Roman" w:cs="Times New Roman"/>
          <w:sz w:val="26"/>
          <w:szCs w:val="26"/>
          <w:lang w:val="en-GB"/>
        </w:rPr>
        <w:t>.</w:t>
      </w:r>
    </w:p>
    <w:p w14:paraId="648B1D84" w14:textId="172F3007"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eastAsia="Gulim" w:hAnsi="Times New Roman" w:cs="Times New Roman"/>
          <w:sz w:val="26"/>
          <w:szCs w:val="26"/>
          <w:shd w:val="clear" w:color="auto" w:fill="FFFFFF"/>
          <w:lang w:val="en-GB"/>
        </w:rPr>
        <w:t xml:space="preserve">This phenomenon raises the question of what makes people have the intention of going to the mall. Earlier </w:t>
      </w:r>
      <w:r w:rsidRPr="00562BF5">
        <w:rPr>
          <w:rFonts w:ascii="Times New Roman" w:eastAsia="Gulim" w:hAnsi="Times New Roman" w:cs="Times New Roman"/>
          <w:sz w:val="26"/>
          <w:szCs w:val="26"/>
          <w:lang w:val="en-GB"/>
        </w:rPr>
        <w:t xml:space="preserve">studies for mall visit intention focused on merits, such as the attractiveness, convenience, and design of shopping malls </w:t>
      </w:r>
      <w:r w:rsidRPr="00562BF5">
        <w:rPr>
          <w:rFonts w:ascii="Times New Roman" w:eastAsia="Gulim" w:hAnsi="Times New Roman" w:cs="Times New Roman"/>
          <w:sz w:val="26"/>
          <w:szCs w:val="26"/>
          <w:lang w:val="en-GB"/>
        </w:rPr>
        <w:fldChar w:fldCharType="begin" w:fldLock="1"/>
      </w:r>
      <w:r w:rsidR="00FC2F7E">
        <w:rPr>
          <w:rFonts w:ascii="Times New Roman" w:eastAsia="Gulim" w:hAnsi="Times New Roman" w:cs="Times New Roman"/>
          <w:sz w:val="26"/>
          <w:szCs w:val="26"/>
          <w:lang w:val="en-GB"/>
        </w:rPr>
        <w:instrText>ADDIN CSL_CITATION {"citationItems":[{"id":"ITEM-1","itemData":{"DOI":"10.1016/j.foar.2015.11.003","ISSN":"20952635","abstract":"Atriums as quasi-internal public spaces in shopping centers play an essential role as an identity provider and offer spatial orientation in shopping center architecture. This study aims to examine the significant factors of atrium design, which can provide a sense of place for shopping center visitors.The research was conducted with the sequential exploratory method, which involved a qualitative study, followed by a quantitative study. The objects of this research were two shopping centers located in the two largest cities in Indonesia, namely, Gandaria City Mall in Jakarta and Ciputra World in Surabaya. A total of 43 informants were a part of the qualitative data collection, and 350 respondents served as survey participants. The survey research shows that the design factors considered by visitors at the Gandaria City Mall are atrium legibility, atrium decoration, event decoration, social image and interaction, and event ambience, whereas the visitors at Ciputra World considered atrium legibility, social image and interaction, atrium ambience, and atrium decoration.","author":[{"dropping-particle":"","family":"Kusumowidagdo","given":"Astrid","non-dropping-particle":"","parse-names":false,"suffix":""},{"dropping-particle":"","family":"Sachari","given":"Agus","non-dropping-particle":"","parse-names":false,"suffix":""},{"dropping-particle":"","family":"Widodo","given":"Pribadi","non-dropping-particle":"","parse-names":false,"suffix":""}],"container-title":"Frontiers of Architectural Research","id":"ITEM-1","issue":"1","issued":{"date-parts":[["2016"]]},"page":"52-62","title":"Visitors' perceptions on the important factors of atrium design in shopping centers: A study of Gandaria City Mall and Ciputra World in Indonesia","type":"article-journal","volume":"5"},"uris":["http://www.mendeley.com/documents/?uuid=90968c28-6819-48a3-bf39-4e8279b09dcf"]},{"id":"ITEM-2","itemData":{"DOI":"10.2991/aebmr.k.200812.030","ISBN":"94-6239-041-X","author":[{"dropping-particle":"","family":"Prisilla","given":"Anastasia","non-dropping-particle":"","parse-names":false,"suffix":""},{"dropping-particle":"","family":"Kurnia","given":"Pepey Riawati","non-dropping-particle":"","parse-names":false,"suffix":""}],"container-title":"3rd Asia Pacific Management Research Conference (APMRC 2019)","id":"ITEM-2","issued":{"date-parts":[["2020"]]},"page":"171-181","publisher":"Atlantis Press","title":"The Effects of Customer Experience on Purchase Intention in the Shopping Centers in Jakarta","type":"paper-conference"},"uris":["http://www.mendeley.com/documents/?uuid=c87fbe9e-5996-4d12-bfe4-45cbac2feb7b"]},{"id":"ITEM-3","itemData":{"abstract":"The aim of this research is to understand the important factors of people in Jakarta when they going to shopping malls and the attractiveness of shopping mall that influencing shopping behaviour of people in Jakarta. Masive growing of shopping mall in Jakarta made Jakarta to be a city with the most malls in the World, and it make the traditional market reduced. Leisure and completeness of a shopping mall influenced the Attractiveness of shopping mall and can be seen with the number of visitors in malls. Many factors of shopping mall considered by customers for choosing their favourite mall. The of the location of the shopping mall, mall shopping behaviour and also factors that make a mall or shopping center becomes more attractive to costumers. Many pro and contra about the growing of shopping mall in Jakarta, eventhough government of Jakarta is planning to forbid the property company to build mall in Jakarta by their regulations.","author":[{"dropping-particle":"","family":"Sebastian","given":"Ernest Hasiolan","non-dropping-particle":"","parse-names":false,"suffix":""},{"dropping-particle":"","family":"Purwanegara","given":"Mustika Sufiati","non-dropping-particle":"","parse-names":false,"suffix":""}],"container-title":"Journal of Business and Management","id":"ITEM-3","issue":"1","issued":{"date-parts":[["2014"]]},"page":"76-80","title":"Influencing Factors and Attractiveness of Shopping Mall To Mall Behaviour of People in Jakarta","type":"article-journal","volume":"3"},"uris":["http://www.mendeley.com/documents/?uuid=8b323025-d949-4563-886a-3b1f1d41aa0a"]}],"mendeley":{"formattedCitation":"(Kusumowidagdo et al., 2016; Prisilla &amp; Kurnia, 2020; Sebastian &amp; Purwanegara, 2014)","plainTextFormattedCitation":"(Kusumowidagdo et al., 2016; Prisilla &amp; Kurnia, 2020; Sebastian &amp; Purwanegara, 2014)","previouslyFormattedCitation":"(Kusumowidagdo et al., 2016; Prisilla &amp; Kurnia, 2020; Sebastian &amp; Purwanegara, 2014)"},"properties":{"noteIndex":0},"schema":"https://github.com/citation-style-language/schema/raw/master/csl-citation.json"}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00FC2F7E" w:rsidRPr="00FC2F7E">
        <w:rPr>
          <w:rFonts w:ascii="Times New Roman" w:eastAsia="Gulim" w:hAnsi="Times New Roman" w:cs="Times New Roman"/>
          <w:noProof/>
          <w:sz w:val="26"/>
          <w:szCs w:val="26"/>
          <w:lang w:val="en-GB"/>
        </w:rPr>
        <w:t>(Kusumowidagdo et al., 2016; Prisilla &amp; Kurnia, 2020; Sebastian &amp; Purwanegara, 2014)</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 Although these variables are still relevant to understand</w:t>
      </w:r>
      <w:r w:rsidR="005E49D7">
        <w:rPr>
          <w:rFonts w:ascii="Times New Roman" w:eastAsia="Gulim" w:hAnsi="Times New Roman" w:cs="Times New Roman"/>
          <w:sz w:val="26"/>
          <w:szCs w:val="26"/>
          <w:lang w:val="en-GB"/>
        </w:rPr>
        <w:t>ing consumers' intention to go</w:t>
      </w:r>
      <w:r w:rsidRPr="00562BF5">
        <w:rPr>
          <w:rFonts w:ascii="Times New Roman" w:eastAsia="Gulim" w:hAnsi="Times New Roman" w:cs="Times New Roman"/>
          <w:sz w:val="26"/>
          <w:szCs w:val="26"/>
          <w:lang w:val="en-GB"/>
        </w:rPr>
        <w:t xml:space="preserve"> shopping malls, other variables may exist during the pandemic. Consumers' </w:t>
      </w:r>
      <w:r w:rsidR="008B638D" w:rsidRPr="00562BF5">
        <w:rPr>
          <w:rFonts w:ascii="Times New Roman" w:eastAsia="Gulim" w:hAnsi="Times New Roman" w:cs="Times New Roman"/>
          <w:sz w:val="26"/>
          <w:szCs w:val="26"/>
          <w:lang w:val="en-GB"/>
        </w:rPr>
        <w:t>malls</w:t>
      </w:r>
      <w:r w:rsidRPr="00562BF5">
        <w:rPr>
          <w:rFonts w:ascii="Times New Roman" w:eastAsia="Gulim" w:hAnsi="Times New Roman" w:cs="Times New Roman"/>
          <w:sz w:val="26"/>
          <w:szCs w:val="26"/>
          <w:lang w:val="en-GB"/>
        </w:rPr>
        <w:t xml:space="preserve"> visit intention during the pandemic can be understood from a psychological perspective. Among several psychological theories, the </w:t>
      </w:r>
      <w:r w:rsidRPr="00562BF5">
        <w:rPr>
          <w:rFonts w:ascii="Times New Roman" w:eastAsia="Gulim" w:hAnsi="Times New Roman" w:cs="Times New Roman"/>
          <w:sz w:val="26"/>
          <w:szCs w:val="26"/>
          <w:shd w:val="clear" w:color="auto" w:fill="FFFFFF"/>
          <w:lang w:val="en-GB"/>
        </w:rPr>
        <w:t xml:space="preserve">theory of reasoned action is commonly used to explain human </w:t>
      </w:r>
      <w:proofErr w:type="spellStart"/>
      <w:r w:rsidRPr="00562BF5">
        <w:rPr>
          <w:rFonts w:ascii="Times New Roman" w:eastAsia="Gulim" w:hAnsi="Times New Roman" w:cs="Times New Roman"/>
          <w:sz w:val="26"/>
          <w:szCs w:val="26"/>
          <w:shd w:val="clear" w:color="auto" w:fill="FFFFFF"/>
          <w:lang w:val="en-GB"/>
        </w:rPr>
        <w:t>behavior</w:t>
      </w:r>
      <w:proofErr w:type="spellEnd"/>
      <w:r w:rsidRPr="00562BF5">
        <w:rPr>
          <w:rFonts w:ascii="Times New Roman" w:eastAsia="Gulim" w:hAnsi="Times New Roman" w:cs="Times New Roman"/>
          <w:sz w:val="26"/>
          <w:szCs w:val="26"/>
          <w:shd w:val="clear" w:color="auto" w:fill="FFFFFF"/>
          <w:lang w:val="en-GB"/>
        </w:rPr>
        <w:t xml:space="preserve">. According to this theory, individual </w:t>
      </w:r>
      <w:proofErr w:type="spellStart"/>
      <w:r w:rsidRPr="00562BF5">
        <w:rPr>
          <w:rFonts w:ascii="Times New Roman" w:eastAsia="Gulim" w:hAnsi="Times New Roman" w:cs="Times New Roman"/>
          <w:sz w:val="26"/>
          <w:szCs w:val="26"/>
          <w:shd w:val="clear" w:color="auto" w:fill="FFFFFF"/>
          <w:lang w:val="en-GB"/>
        </w:rPr>
        <w:t>behavior</w:t>
      </w:r>
      <w:proofErr w:type="spellEnd"/>
      <w:r w:rsidRPr="00562BF5">
        <w:rPr>
          <w:rFonts w:ascii="Times New Roman" w:eastAsia="Gulim" w:hAnsi="Times New Roman" w:cs="Times New Roman"/>
          <w:sz w:val="26"/>
          <w:szCs w:val="26"/>
          <w:shd w:val="clear" w:color="auto" w:fill="FFFFFF"/>
          <w:lang w:val="en-GB"/>
        </w:rPr>
        <w:t xml:space="preserve"> is predicted through </w:t>
      </w:r>
      <w:proofErr w:type="spellStart"/>
      <w:r w:rsidRPr="00562BF5">
        <w:rPr>
          <w:rFonts w:ascii="Times New Roman" w:eastAsia="Gulim" w:hAnsi="Times New Roman" w:cs="Times New Roman"/>
          <w:sz w:val="26"/>
          <w:szCs w:val="26"/>
          <w:shd w:val="clear" w:color="auto" w:fill="FFFFFF"/>
          <w:lang w:val="en-GB"/>
        </w:rPr>
        <w:t>behavioral</w:t>
      </w:r>
      <w:proofErr w:type="spellEnd"/>
      <w:r w:rsidRPr="00562BF5">
        <w:rPr>
          <w:rFonts w:ascii="Times New Roman" w:eastAsia="Gulim" w:hAnsi="Times New Roman" w:cs="Times New Roman"/>
          <w:sz w:val="26"/>
          <w:szCs w:val="26"/>
          <w:shd w:val="clear" w:color="auto" w:fill="FFFFFF"/>
          <w:lang w:val="en-GB"/>
        </w:rPr>
        <w:t xml:space="preserve"> intention shaped by the attitude and subjective norms </w:t>
      </w:r>
      <w:r w:rsidRPr="00562BF5">
        <w:rPr>
          <w:rFonts w:ascii="Times New Roman" w:eastAsia="Gulim" w:hAnsi="Times New Roman" w:cs="Times New Roman"/>
          <w:sz w:val="26"/>
          <w:szCs w:val="26"/>
          <w:shd w:val="clear" w:color="auto" w:fill="FFFFFF"/>
          <w:lang w:val="en-GB"/>
        </w:rPr>
        <w:fldChar w:fldCharType="begin" w:fldLock="1"/>
      </w:r>
      <w:r w:rsidR="0093621C" w:rsidRPr="00562BF5">
        <w:rPr>
          <w:rFonts w:ascii="Times New Roman" w:eastAsia="Gulim" w:hAnsi="Times New Roman" w:cs="Times New Roman"/>
          <w:sz w:val="26"/>
          <w:szCs w:val="26"/>
          <w:shd w:val="clear" w:color="auto" w:fill="FFFFFF"/>
          <w:lang w:val="en-GB"/>
        </w:rPr>
        <w:instrText>ADDIN CSL_CITATION {"citationItems":[{"id":"ITEM-1","itemData":{"abstract":"Behavior based on intentions, intentions on attitudes toward the behaviour and subjective norms, these again on beliefs. Figure p. 8 (?): \"to predict, explain, and influence human behavior in applied settings\" (p.ix) p.4: \"Investigators have usually assumed that there are very different cuases for differnet behaviors. For example, the cuases of political behavior are said to differ greatly from the cuases of sexual behavior or consumer behaviour. (...) In this book we advocate a very different approach. (...) Thus, the theory we will describe is designed to explain virtually any human behavior, whether we want to understand why a person bought a new car, voted against a shool bond issue, was abscent form work, or engaged in premarital sexual intercourse.\" p.5: \"Generally speaking, the theory is based on the assumption that human beings are usually quite rational and make systematic use of the information available to them. We do not subscribe to the view that human social behaviour is controlled by unconscious motives or overpowering desires (...). Rather, we argue that people consider the implications of their actions before they decide to engage or not engage in a given behavior. For this reason we refer to our approach as 'a theory of reasoned action' (...). p.8: \"Note that although the theory of reasoned action makes reference to a person's attitude toward the behaviour, it does not include such traditional attitudes as attitudes toward object, people, or institutions. Our emphasis on attitudes toward behaviors, at the expense of attitudes toward objects or targets, questions a fundamental assumption underlying much research on social behavior.\" p. 9: \"Although we regocnize the potential imprtance of such factors attitudes toward targets, perosnality traits, and demographic characteristics, they do not constitute an integral part of our theory but are instead considered to be external variables. From our point of view, external variables may influence the beliefs a person holds or the relative importance he attaches to attitudinal and normative considerations.\" (...) \"One of the major disadvantages of relying on external variables to explain behavior is that differnet kinds of external variables have to be invoked for differnt behavioral domains.\" p.81: \"According to the theory of reasoned action, behavioral change is ultimately the reslut of changes in beliefs. This implies that in order to influence behavior, we have to expose people to informatio…","author":[{"dropping-particle":"","family":"Ajzen","given":"Icek","non-dropping-particle":"","parse-names":false,"suffix":""},{"dropping-particle":"","family":"Fishbein","given":"M","non-dropping-particle":"","parse-names":false,"suffix":""}],"id":"ITEM-1","issued":{"date-parts":[["1980"]]},"publisher":"Prentice-hall Englewood Cliffs, NJ","title":"Understanding attitudes and predicting social behaviour","type":"book","volume":"278"},"uris":["http://www.mendeley.com/documents/?uuid=d4668c13-3b73-4c5e-b30a-051402c9a7f1"]}],"mendeley":{"formattedCitation":"(Ajzen &amp; Fishbein, 1980)","manualFormatting":"(Ajzen &amp; Fishbein, 1980)","plainTextFormattedCitation":"(Ajzen &amp; Fishbein, 1980)","previouslyFormattedCitation":"(Ajzen &amp; Fishbein, 1980)"},"properties":{"noteIndex":0},"schema":"https://github.com/citation-style-language/schema/raw/master/csl-citation.json"}</w:instrText>
      </w:r>
      <w:r w:rsidRPr="00562BF5">
        <w:rPr>
          <w:rFonts w:ascii="Times New Roman" w:eastAsia="Gulim" w:hAnsi="Times New Roman" w:cs="Times New Roman"/>
          <w:sz w:val="26"/>
          <w:szCs w:val="26"/>
          <w:shd w:val="clear" w:color="auto" w:fill="FFFFFF"/>
          <w:lang w:val="en-GB"/>
        </w:rPr>
        <w:fldChar w:fldCharType="separate"/>
      </w:r>
      <w:r w:rsidRPr="00562BF5">
        <w:rPr>
          <w:rFonts w:ascii="Times New Roman" w:eastAsia="Gulim" w:hAnsi="Times New Roman" w:cs="Times New Roman"/>
          <w:noProof/>
          <w:sz w:val="26"/>
          <w:szCs w:val="26"/>
          <w:shd w:val="clear" w:color="auto" w:fill="FFFFFF"/>
          <w:lang w:val="en-GB"/>
        </w:rPr>
        <w:t>(Ajzen &amp; Fishbein, 1980)</w:t>
      </w:r>
      <w:r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w:t>
      </w:r>
    </w:p>
    <w:p w14:paraId="648B1D85" w14:textId="3E5AC682"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eastAsia="Gulim" w:hAnsi="Times New Roman" w:cs="Times New Roman"/>
          <w:sz w:val="26"/>
          <w:szCs w:val="26"/>
          <w:shd w:val="clear" w:color="auto" w:fill="FFFFFF"/>
          <w:lang w:val="en-GB"/>
        </w:rPr>
        <w:t>The COVID-19 pandemic has similarities with the SARS and MERS pandemics. During the pandemic, people tend to evade risk by avoiding crowded places</w:t>
      </w:r>
      <w:r w:rsidR="00714278" w:rsidRPr="00562BF5">
        <w:rPr>
          <w:rFonts w:ascii="Times New Roman" w:eastAsia="Gulim" w:hAnsi="Times New Roman" w:cs="Times New Roman"/>
          <w:sz w:val="26"/>
          <w:szCs w:val="26"/>
          <w:shd w:val="clear" w:color="auto" w:fill="FFFFFF"/>
          <w:lang w:val="en-GB"/>
        </w:rPr>
        <w:t xml:space="preserve"> </w:t>
      </w:r>
      <w:r w:rsidR="00714278" w:rsidRPr="00562BF5">
        <w:rPr>
          <w:rFonts w:ascii="Times New Roman" w:eastAsia="Gulim" w:hAnsi="Times New Roman" w:cs="Times New Roman"/>
          <w:sz w:val="26"/>
          <w:szCs w:val="26"/>
          <w:shd w:val="clear" w:color="auto" w:fill="FFFFFF"/>
          <w:lang w:val="en-GB"/>
        </w:rPr>
        <w:fldChar w:fldCharType="begin" w:fldLock="1"/>
      </w:r>
      <w:r w:rsidR="006729E1" w:rsidRPr="00562BF5">
        <w:rPr>
          <w:rFonts w:ascii="Times New Roman" w:eastAsia="Gulim" w:hAnsi="Times New Roman" w:cs="Times New Roman"/>
          <w:sz w:val="26"/>
          <w:szCs w:val="26"/>
          <w:shd w:val="clear" w:color="auto" w:fill="FFFFFF"/>
          <w:lang w:val="en-GB"/>
        </w:rPr>
        <w:instrText>ADDIN CSL_CITATION {"citationItems":[{"id":"ITEM-1","itemData":{"URL":"https://www.kompas.com/tren/read/2020/05/20/063100865/mengenal-apa-itu-new-normal-di-tengah-pandemi-corona-?page=all","accessed":{"date-parts":[["2020","10","3"]]},"author":[{"dropping-particle":"","family":"Bramasta","given":"Dandy Bayu","non-dropping-particle":"","parse-names":false,"suffix":""}],"container-title":"KOMPAS.com","id":"ITEM-1","issued":{"date-parts":[["2020","5","20"]]},"title":"Mengenal Apa Itu New Normal di Tengah Pandemi Corona... Halaman all - Kompas.com","type":"webpage"},"uris":["http://www.mendeley.com/documents/?uuid=3fa4c824-bd82-32bf-b91d-23cb8543d35d"]}],"mendeley":{"formattedCitation":"(Bramasta, 2020)","plainTextFormattedCitation":"(Bramasta, 2020)","previouslyFormattedCitation":"(Bramasta, 2020)"},"properties":{"noteIndex":0},"schema":"https://github.com/citation-style-language/schema/raw/master/csl-citation.json"}</w:instrText>
      </w:r>
      <w:r w:rsidR="00714278" w:rsidRPr="00562BF5">
        <w:rPr>
          <w:rFonts w:ascii="Times New Roman" w:eastAsia="Gulim" w:hAnsi="Times New Roman" w:cs="Times New Roman"/>
          <w:sz w:val="26"/>
          <w:szCs w:val="26"/>
          <w:shd w:val="clear" w:color="auto" w:fill="FFFFFF"/>
          <w:lang w:val="en-GB"/>
        </w:rPr>
        <w:fldChar w:fldCharType="separate"/>
      </w:r>
      <w:r w:rsidR="00714278" w:rsidRPr="00562BF5">
        <w:rPr>
          <w:rFonts w:ascii="Times New Roman" w:eastAsia="Gulim" w:hAnsi="Times New Roman" w:cs="Times New Roman"/>
          <w:noProof/>
          <w:sz w:val="26"/>
          <w:szCs w:val="26"/>
          <w:shd w:val="clear" w:color="auto" w:fill="FFFFFF"/>
          <w:lang w:val="en-GB"/>
        </w:rPr>
        <w:t>(Bramasta, 2020)</w:t>
      </w:r>
      <w:r w:rsidR="00714278"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 xml:space="preserve">, reducing travel </w:t>
      </w:r>
      <w:r w:rsidRPr="00562BF5">
        <w:rPr>
          <w:rFonts w:ascii="Times New Roman" w:eastAsia="Gulim" w:hAnsi="Times New Roman" w:cs="Times New Roman"/>
          <w:sz w:val="26"/>
          <w:szCs w:val="26"/>
          <w:shd w:val="clear" w:color="auto" w:fill="FFFFFF"/>
          <w:lang w:val="en-GB"/>
        </w:rPr>
        <w:fldChar w:fldCharType="begin" w:fldLock="1"/>
      </w:r>
      <w:r w:rsidR="00E1342C">
        <w:rPr>
          <w:rFonts w:ascii="Times New Roman" w:eastAsia="Gulim" w:hAnsi="Times New Roman" w:cs="Times New Roman"/>
          <w:sz w:val="26"/>
          <w:szCs w:val="26"/>
          <w:shd w:val="clear" w:color="auto" w:fill="FFFFFF"/>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2020)","type":"article-journal","volume":"24"},"uris":["http://www.mendeley.com/documents/?uuid=291edbe8-83f9-42eb-8a10-917e92225bd2"]}],"mendeley":{"formattedCitation":"(Bae &amp; Chang, 2021)","plainTextFormattedCitation":"(Bae &amp; Chang, 2021)","previouslyFormattedCitation":"(Bae &amp; Chang, 2021)"},"properties":{"noteIndex":0},"schema":"https://github.com/citation-style-language/schema/raw/master/csl-citation.json"}</w:instrText>
      </w:r>
      <w:r w:rsidRPr="00562BF5">
        <w:rPr>
          <w:rFonts w:ascii="Times New Roman" w:eastAsia="Gulim" w:hAnsi="Times New Roman" w:cs="Times New Roman"/>
          <w:sz w:val="26"/>
          <w:szCs w:val="26"/>
          <w:shd w:val="clear" w:color="auto" w:fill="FFFFFF"/>
          <w:lang w:val="en-GB"/>
        </w:rPr>
        <w:fldChar w:fldCharType="separate"/>
      </w:r>
      <w:r w:rsidR="004F016E" w:rsidRPr="00562BF5">
        <w:rPr>
          <w:rFonts w:ascii="Times New Roman" w:eastAsia="Gulim" w:hAnsi="Times New Roman" w:cs="Times New Roman"/>
          <w:noProof/>
          <w:sz w:val="26"/>
          <w:szCs w:val="26"/>
          <w:shd w:val="clear" w:color="auto" w:fill="FFFFFF"/>
          <w:lang w:val="en-GB"/>
        </w:rPr>
        <w:t>(Bae &amp; Chang, 2021)</w:t>
      </w:r>
      <w:r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 xml:space="preserve">, and implementing a non-pharmaceutical intervention strategy </w:t>
      </w:r>
      <w:r w:rsidR="005A32FC" w:rsidRPr="00562BF5">
        <w:rPr>
          <w:rFonts w:ascii="Times New Roman" w:eastAsia="Gulim" w:hAnsi="Times New Roman" w:cs="Times New Roman"/>
          <w:sz w:val="26"/>
          <w:szCs w:val="26"/>
          <w:shd w:val="clear" w:color="auto" w:fill="FFFFFF"/>
          <w:lang w:val="en-GB"/>
        </w:rPr>
        <w:fldChar w:fldCharType="begin" w:fldLock="1"/>
      </w:r>
      <w:r w:rsidR="00FC2F7E">
        <w:rPr>
          <w:rFonts w:ascii="Times New Roman" w:eastAsia="Gulim" w:hAnsi="Times New Roman" w:cs="Times New Roman"/>
          <w:sz w:val="26"/>
          <w:szCs w:val="26"/>
          <w:shd w:val="clear" w:color="auto" w:fill="FFFFFF"/>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behavior","type":"article-journal","volume":"33"},"uris":["http://www.mendeley.com/documents/?uuid=75bfead7-634b-418a-920c-0671bac9a10a"]}],"mendeley":{"formattedCitation":"(C. Lee et al., 2012)","plainTextFormattedCitation":"(C. Lee et al., 2012)","previouslyFormattedCitation":"(C. Lee et al., 2012)"},"properties":{"noteIndex":0},"schema":"https://github.com/citation-style-language/schema/raw/master/csl-citation.json"}</w:instrText>
      </w:r>
      <w:r w:rsidR="005A32FC" w:rsidRPr="00562BF5">
        <w:rPr>
          <w:rFonts w:ascii="Times New Roman" w:eastAsia="Gulim" w:hAnsi="Times New Roman" w:cs="Times New Roman"/>
          <w:sz w:val="26"/>
          <w:szCs w:val="26"/>
          <w:shd w:val="clear" w:color="auto" w:fill="FFFFFF"/>
          <w:lang w:val="en-GB"/>
        </w:rPr>
        <w:fldChar w:fldCharType="separate"/>
      </w:r>
      <w:r w:rsidR="00FC2F7E" w:rsidRPr="00FC2F7E">
        <w:rPr>
          <w:rFonts w:ascii="Times New Roman" w:eastAsia="Gulim" w:hAnsi="Times New Roman" w:cs="Times New Roman"/>
          <w:noProof/>
          <w:sz w:val="26"/>
          <w:szCs w:val="26"/>
          <w:shd w:val="clear" w:color="auto" w:fill="FFFFFF"/>
          <w:lang w:val="en-GB"/>
        </w:rPr>
        <w:t>(Lee et al., 2012)</w:t>
      </w:r>
      <w:r w:rsidR="005A32FC"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 xml:space="preserve">. Bae and Chang </w:t>
      </w:r>
      <w:r w:rsidR="00E1342C">
        <w:rPr>
          <w:rFonts w:ascii="Times New Roman" w:eastAsia="Gulim" w:hAnsi="Times New Roman" w:cs="Times New Roman"/>
          <w:sz w:val="26"/>
          <w:szCs w:val="26"/>
          <w:shd w:val="clear" w:color="auto" w:fill="FFFFFF"/>
          <w:lang w:val="en-GB"/>
        </w:rPr>
        <w:fldChar w:fldCharType="begin" w:fldLock="1"/>
      </w:r>
      <w:r w:rsidR="004B5928">
        <w:rPr>
          <w:rFonts w:ascii="Times New Roman" w:eastAsia="Gulim" w:hAnsi="Times New Roman" w:cs="Times New Roman"/>
          <w:sz w:val="26"/>
          <w:szCs w:val="26"/>
          <w:shd w:val="clear" w:color="auto" w:fill="FFFFFF"/>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00E1342C">
        <w:rPr>
          <w:rFonts w:ascii="Times New Roman" w:eastAsia="Gulim" w:hAnsi="Times New Roman" w:cs="Times New Roman"/>
          <w:sz w:val="26"/>
          <w:szCs w:val="26"/>
          <w:shd w:val="clear" w:color="auto" w:fill="FFFFFF"/>
          <w:lang w:val="en-GB"/>
        </w:rPr>
        <w:fldChar w:fldCharType="separate"/>
      </w:r>
      <w:r w:rsidR="00E1342C" w:rsidRPr="00E1342C">
        <w:rPr>
          <w:rFonts w:ascii="Times New Roman" w:eastAsia="Gulim" w:hAnsi="Times New Roman" w:cs="Times New Roman"/>
          <w:noProof/>
          <w:sz w:val="26"/>
          <w:szCs w:val="26"/>
          <w:shd w:val="clear" w:color="auto" w:fill="FFFFFF"/>
          <w:lang w:val="en-GB"/>
        </w:rPr>
        <w:t>(2021)</w:t>
      </w:r>
      <w:r w:rsidR="00E1342C">
        <w:rPr>
          <w:rFonts w:ascii="Times New Roman" w:eastAsia="Gulim" w:hAnsi="Times New Roman" w:cs="Times New Roman"/>
          <w:sz w:val="26"/>
          <w:szCs w:val="26"/>
          <w:shd w:val="clear" w:color="auto" w:fill="FFFFFF"/>
          <w:lang w:val="en-GB"/>
        </w:rPr>
        <w:fldChar w:fldCharType="end"/>
      </w:r>
      <w:r w:rsidR="00E1342C">
        <w:rPr>
          <w:rFonts w:ascii="Times New Roman" w:eastAsia="Gulim" w:hAnsi="Times New Roman" w:cs="Times New Roman"/>
          <w:sz w:val="26"/>
          <w:szCs w:val="26"/>
          <w:shd w:val="clear" w:color="auto" w:fill="FFFFFF"/>
          <w:lang w:val="en-GB"/>
        </w:rPr>
        <w:t xml:space="preserve"> </w:t>
      </w:r>
      <w:r w:rsidRPr="00562BF5">
        <w:rPr>
          <w:rFonts w:ascii="Times New Roman" w:eastAsia="Gulim" w:hAnsi="Times New Roman" w:cs="Times New Roman"/>
          <w:sz w:val="26"/>
          <w:szCs w:val="26"/>
          <w:shd w:val="clear" w:color="auto" w:fill="FFFFFF"/>
          <w:lang w:val="en-GB"/>
        </w:rPr>
        <w:t xml:space="preserve">stated that individuals’ risk perception might influence their attitude and subjective norms during uncertain conditions, which affect </w:t>
      </w:r>
      <w:proofErr w:type="spellStart"/>
      <w:r w:rsidRPr="00562BF5">
        <w:rPr>
          <w:rFonts w:ascii="Times New Roman" w:eastAsia="Gulim" w:hAnsi="Times New Roman" w:cs="Times New Roman"/>
          <w:sz w:val="26"/>
          <w:szCs w:val="26"/>
          <w:shd w:val="clear" w:color="auto" w:fill="FFFFFF"/>
          <w:lang w:val="en-GB"/>
        </w:rPr>
        <w:t>behavioral</w:t>
      </w:r>
      <w:proofErr w:type="spellEnd"/>
      <w:r w:rsidRPr="00562BF5">
        <w:rPr>
          <w:rFonts w:ascii="Times New Roman" w:eastAsia="Gulim" w:hAnsi="Times New Roman" w:cs="Times New Roman"/>
          <w:sz w:val="26"/>
          <w:szCs w:val="26"/>
          <w:shd w:val="clear" w:color="auto" w:fill="FFFFFF"/>
          <w:lang w:val="en-GB"/>
        </w:rPr>
        <w:t xml:space="preserve"> intention later. Even though individuals' cognitions </w:t>
      </w:r>
      <w:r w:rsidRPr="00562BF5">
        <w:rPr>
          <w:rFonts w:ascii="Times New Roman" w:eastAsia="Gulim" w:hAnsi="Times New Roman" w:cs="Times New Roman"/>
          <w:sz w:val="26"/>
          <w:szCs w:val="26"/>
          <w:shd w:val="clear" w:color="auto" w:fill="FFFFFF"/>
          <w:lang w:val="en-GB"/>
        </w:rPr>
        <w:lastRenderedPageBreak/>
        <w:t xml:space="preserve">and emotions impact their </w:t>
      </w:r>
      <w:proofErr w:type="spellStart"/>
      <w:r w:rsidRPr="00562BF5">
        <w:rPr>
          <w:rFonts w:ascii="Times New Roman" w:eastAsia="Gulim" w:hAnsi="Times New Roman" w:cs="Times New Roman"/>
          <w:sz w:val="26"/>
          <w:szCs w:val="26"/>
          <w:shd w:val="clear" w:color="auto" w:fill="FFFFFF"/>
          <w:lang w:val="en-GB"/>
        </w:rPr>
        <w:t>behavior</w:t>
      </w:r>
      <w:proofErr w:type="spellEnd"/>
      <w:r w:rsidRPr="00562BF5">
        <w:rPr>
          <w:rFonts w:ascii="Times New Roman" w:eastAsia="Gulim" w:hAnsi="Times New Roman" w:cs="Times New Roman"/>
          <w:sz w:val="26"/>
          <w:szCs w:val="26"/>
          <w:shd w:val="clear" w:color="auto" w:fill="FFFFFF"/>
          <w:lang w:val="en-GB"/>
        </w:rPr>
        <w:t>, previous studies tended to focus only on the cognitive risk perception (e.g.</w:t>
      </w:r>
      <w:r w:rsidR="00EF6976" w:rsidRPr="00562BF5">
        <w:rPr>
          <w:rFonts w:ascii="Times New Roman" w:eastAsia="Gulim" w:hAnsi="Times New Roman" w:cs="Times New Roman"/>
          <w:sz w:val="26"/>
          <w:szCs w:val="26"/>
          <w:shd w:val="clear" w:color="auto" w:fill="FFFFFF"/>
          <w:lang w:val="en-GB"/>
        </w:rPr>
        <w:t xml:space="preserve">, </w:t>
      </w:r>
      <w:r w:rsidR="00CB616B" w:rsidRPr="00562BF5">
        <w:rPr>
          <w:rFonts w:ascii="Times New Roman" w:eastAsia="Gulim" w:hAnsi="Times New Roman" w:cs="Times New Roman"/>
          <w:sz w:val="26"/>
          <w:szCs w:val="26"/>
          <w:shd w:val="clear" w:color="auto" w:fill="FFFFFF"/>
          <w:lang w:val="en-GB"/>
        </w:rPr>
        <w:fldChar w:fldCharType="begin" w:fldLock="1"/>
      </w:r>
      <w:r w:rsidR="00FC2F7E">
        <w:rPr>
          <w:rFonts w:ascii="Times New Roman" w:eastAsia="Gulim" w:hAnsi="Times New Roman" w:cs="Times New Roman"/>
          <w:sz w:val="26"/>
          <w:szCs w:val="26"/>
          <w:shd w:val="clear" w:color="auto" w:fill="FFFFFF"/>
          <w:lang w:val="en-GB"/>
        </w:rPr>
        <w:instrText>ADDIN CSL_CITATION {"citationItems":[{"id":"ITEM-1","itemData":{"DOI":"10.1080/19368623.2015.1063469","ISSN":"1936-8623","abstract":"Brand prestige significantly influences trust, customer satisfaction, customer loyalty, and perceived risk. Perceived risk has a negative impact on trust, customer satisfaction, and customer loyalty. Data analysis also revealed the positive effect of trust on customer satisfaction and customer loyalty. Theoretical and managerial implications are provided in the conclusion and discussion.","author":[{"dropping-particle":"","family":"Jin","given":"Naeyhun (Paul)","non-dropping-particle":"","parse-names":false,"suffix":""},{"dropping-particle":"","family":"Line","given":"Nathaniel D.","non-dropping-particle":"","parse-names":false,"suffix":""},{"dropping-particle":"","family":"Merkebu","given":"Jerusalem","non-dropping-particle":"","parse-names":false,"suffix":""}],"container-title":"Journal of Hospitality Marketing &amp; Management","id":"ITEM-1","issue":"5","issued":{"date-parts":[["2016","7","3"]]},"page":"523-546","publisher":"Taylor &amp; Francis","title":"The Impact of Brand Prestige on Trust, Perceived Risk, Satisfaction, and Loyalty in Upscale Restaurants","type":"article-journal","volume":"25"},"uris":["http://www.mendeley.com/documents/?uuid=77d3340b-80ec-4551-b766-007e50bfbd5e"]},{"id":"ITEM-2","itemData":{"DOI":"10.1016/j.tourman.2011.02.006","ISSN":"02615177","abstract":"Theoretically,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Management","id":"ITEM-2","issue":"1","issued":{"date-parts":[["2012","2"]]},"page":"89-99","publisher":"Elsevier","title":"The impact of non-pharmaceutical interventions for 2009 H1N1 influenza on travel intentions: A model of goal-directed behavior","type":"article-journal","volume":"33"},"uris":["http://www.mendeley.com/documents/?uuid=75bfead7-634b-418a-920c-0671bac9a10a"]},{"id":"ITEM-3","itemData":{"DOI":"10.1016/j.trc.2018.11.018","ISSN":"0968090X","abstract":"The purpose of this study was to explore factors affecting users’ acceptance of automated vehicles (AVs, Level 3). A theoretical acceptance model was proposed by extending the Technology Acceptance Model (TAM) with new constructs: initial trust and two types of perceived risk (i.e., perceived safety risk [PSR] and perceived privacy risk [PPR]). It was hypothesized that initial trust was built upon perception factors (i.e., perceived usefulness [PU], perceived ease of use [PEOU], PSR, and PPR) and was a key determinant of AV acceptance. The validity of the model was confirmed with a structure equation modeling analysis based on data collected from 216 survey samples. Results revealed that initial trust was the most critical factor in promoting a positive attitude towards AVs, which, together with PU, determined users’ intention to use AVs. Initial trust could be enhanced by improving PU and reducing PSR associated with AVs. Theoretically, these findings suggest that initial trust offers another and probably more important pathway for other factors to impact consumers’ adoption of systems with uncertainty. Practically, the findings provide guidance for designing interventions aimed at improving public's acceptance towards AVs.","author":[{"dropping-particle":"","family":"Zhang","given":"Tingru","non-dropping-particle":"","parse-names":false,"suffix":""},{"dropping-particle":"","family":"Tao","given":"Da","non-dropping-particle":"","parse-names":false,"suffix":""},{"dropping-particle":"","family":"Qu","given":"Xingda","non-dropping-particle":"","parse-names":false,"suffix":""},{"dropping-particle":"","family":"Zhang","given":"Xiaoyan","non-dropping-particle":"","parse-names":false,"suffix":""},{"dropping-particle":"","family":"Lin","given":"Rui","non-dropping-particle":"","parse-names":false,"suffix":""},{"dropping-particle":"","family":"Zhang","given":"Wei","non-dropping-particle":"","parse-names":false,"suffix":""}],"container-title":"Transportation Research Part C: Emerging Technologies","id":"ITEM-3","issued":{"date-parts":[["2019","1"]]},"page":"207-220","title":"The roles of initial trust and perceived risk in public’s acceptance of automated vehicles","type":"article-journal","volume":"98"},"uris":["http://www.mendeley.com/documents/?uuid=d20ef843-9d5f-4822-8ac3-13b160de90e6"]}],"mendeley":{"formattedCitation":"(Jin et al., 2016; C. Lee et al., 2012; Zhang et al., 2019)","manualFormatting":"Jin, Line, &amp; Merkebu, 2016; C. Lee et al., 2012; Zhang, Tao, Qu, Zhang, Lin, &amp; Zhang, 2019)","plainTextFormattedCitation":"(Jin et al., 2016; C. Lee et al., 2012; Zhang et al., 2019)","previouslyFormattedCitation":"(Jin et al., 2016; C. Lee et al., 2012; Zhang et al., 2019)"},"properties":{"noteIndex":0},"schema":"https://github.com/citation-style-language/schema/raw/master/csl-citation.json"}</w:instrText>
      </w:r>
      <w:r w:rsidR="00CB616B" w:rsidRPr="00562BF5">
        <w:rPr>
          <w:rFonts w:ascii="Times New Roman" w:eastAsia="Gulim" w:hAnsi="Times New Roman" w:cs="Times New Roman"/>
          <w:sz w:val="26"/>
          <w:szCs w:val="26"/>
          <w:shd w:val="clear" w:color="auto" w:fill="FFFFFF"/>
          <w:lang w:val="en-GB"/>
        </w:rPr>
        <w:fldChar w:fldCharType="separate"/>
      </w:r>
      <w:r w:rsidR="00CB616B" w:rsidRPr="00562BF5">
        <w:rPr>
          <w:rFonts w:ascii="Times New Roman" w:eastAsia="Gulim" w:hAnsi="Times New Roman" w:cs="Times New Roman"/>
          <w:noProof/>
          <w:sz w:val="26"/>
          <w:szCs w:val="26"/>
          <w:shd w:val="clear" w:color="auto" w:fill="FFFFFF"/>
          <w:lang w:val="en-GB"/>
        </w:rPr>
        <w:t>Jin, Line, &amp; Merkebu, 2016; Lee et al., 2012; Zhang, Tao, Qu, Zhang, Lin, &amp; Zhang, 2019)</w:t>
      </w:r>
      <w:r w:rsidR="00CB616B"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 xml:space="preserve"> or the study did not include the influence on the intention </w:t>
      </w:r>
      <w:r w:rsidRPr="00562BF5">
        <w:rPr>
          <w:rFonts w:ascii="Times New Roman" w:eastAsia="Gulim" w:hAnsi="Times New Roman" w:cs="Times New Roman"/>
          <w:sz w:val="26"/>
          <w:szCs w:val="26"/>
          <w:shd w:val="clear" w:color="auto" w:fill="FFFFFF"/>
          <w:lang w:val="en-GB"/>
        </w:rPr>
        <w:fldChar w:fldCharType="begin" w:fldLock="1"/>
      </w:r>
      <w:r w:rsidR="00FC2F7E">
        <w:rPr>
          <w:rFonts w:ascii="Times New Roman" w:eastAsia="Gulim" w:hAnsi="Times New Roman" w:cs="Times New Roman"/>
          <w:sz w:val="26"/>
          <w:szCs w:val="26"/>
          <w:shd w:val="clear" w:color="auto" w:fill="FFFFFF"/>
          <w:lang w:val="en-GB"/>
        </w:rPr>
        <w:instrText>ADDIN CSL_CITATION {"citationItems":[{"id":"ITEM-1","itemData":{"DOI":"10.1136/bmjopen-2019-033026","ISSN":"20446055","PMID":"32139484","abstract":"Objectives This study aimed to assess the affective and cognitive risk perceptions in the general population of Middle East respiratory syndrome (MERS) during the 2015 MERS coronavirus (MERS-CoV) outbreak in South Korea and the influencing factors. Design Serial cross-sectional design with four consecutive surveys. Setting Nationwide general population in South Korea. Participants Overall 4010 respondents (aged 19 years and over) from the general population during the MERS-CoV epidemic were included. Primary and secondary outcome measures The main outcome measures were (1) affective risk perception, (2) cognitive risk perception, and (3) trust in the government. Multivariate logistic regression models were used to identify factors (demographic, socioeconomic, area and political orientation) associated with risk perceptions. Results Both affective and cognitive risk perceptions decreased as the MERS-CoV epidemic progressed. Proportions of affective risk perception were higher in all surveys and slowly decreased compared with cognitive risk perception over time. Females (adjusted OR (aOR) 1.72-2.00; 95% CI 1.14 to 2.86) and lower self-reported household economic status respondents were more likely to perceive the affective risk. The older the adults, the higher the affective risk perception, but the lower the cognitive risk perception compared with younger adults. The respondents who had low trust in the government had higher affective (aOR 2.19-3.11; 95 CI 1.44 to 4.67) and cognitive (aOR 3.55-5.41; 95 CI 1.44 to 9.01) risk perceptions. Conclusions This study suggests that even if cognitive risk perception is dissolved, affective risk perception can continue during MERS-CoV epidemic. Risk perception associating factors (ie, gender, age and self-reported household economic status) appear to be noticeably different between affective and cognitive dimensions. It also indicates that trust in the government influences affective risk perception and cognitive risk perception. There is a need for further efforts to understand the mechanism regarding the general public's risk perception for e €ective risk communication.","author":[{"dropping-particle":"","family":"Jang","given":"Won Mo","non-dropping-particle":"","parse-names":false,"suffix":""},{"dropping-particle":"","family":"Kim","given":"Un Na","non-dropping-particle":"","parse-names":false,"suffix":""},{"dropping-particle":"","family":"Jang","given":"Deok Hyun","non-dropping-particle":"","parse-names":false,"suffix":""},{"dropping-particle":"","family":"Jung","given":"Hyemin","non-dropping-particle":"","parse-names":false,"suffix":""},{"dropping-particle":"","family":"Cho","given":"Sanghyun","non-dropping-particle":"","parse-names":false,"suffix":""},{"dropping-particle":"","family":"Eun","given":"Sang Jun","non-dropping-particle":"","parse-names":false,"suffix":""},{"dropping-particle":"","family":"Lee","given":"Jin Yong","non-dropping-particle":"","parse-names":false,"suffix":""}],"container-title":"BMJ Open","id":"ITEM-1","issue":"3","issued":{"date-parts":[["2020"]]},"page":"e033026","publisher":"British Medical Journal Publishing Group","title":"Influence of trust on two different risk perceptions as an affective and cognitive dimension during Middle East respiratory syndrome coronavirus (MERS-CoV) outbreak in South Korea: Serial cross-sectional surveys","type":"article-journal","volume":"10"},"uris":["http://www.mendeley.com/documents/?uuid=a27772b6-0fee-4fcc-8f81-c8c67e1d928d"]}],"mendeley":{"formattedCitation":"(Jang et al., 2020)","plainTextFormattedCitation":"(Jang et al., 2020)","previouslyFormattedCitation":"(Jang et al., 2020)"},"properties":{"noteIndex":0},"schema":"https://github.com/citation-style-language/schema/raw/master/csl-citation.json"}</w:instrText>
      </w:r>
      <w:r w:rsidRPr="00562BF5">
        <w:rPr>
          <w:rFonts w:ascii="Times New Roman" w:eastAsia="Gulim" w:hAnsi="Times New Roman" w:cs="Times New Roman"/>
          <w:sz w:val="26"/>
          <w:szCs w:val="26"/>
          <w:shd w:val="clear" w:color="auto" w:fill="FFFFFF"/>
          <w:lang w:val="en-GB"/>
        </w:rPr>
        <w:fldChar w:fldCharType="separate"/>
      </w:r>
      <w:r w:rsidR="00FC2F7E" w:rsidRPr="00FC2F7E">
        <w:rPr>
          <w:rFonts w:ascii="Times New Roman" w:eastAsia="Gulim" w:hAnsi="Times New Roman" w:cs="Times New Roman"/>
          <w:noProof/>
          <w:sz w:val="26"/>
          <w:szCs w:val="26"/>
          <w:shd w:val="clear" w:color="auto" w:fill="FFFFFF"/>
          <w:lang w:val="en-GB"/>
        </w:rPr>
        <w:t>(Jang et al., 2020)</w:t>
      </w:r>
      <w:r w:rsidRPr="00562BF5">
        <w:rPr>
          <w:rFonts w:ascii="Times New Roman" w:eastAsia="Gulim" w:hAnsi="Times New Roman" w:cs="Times New Roman"/>
          <w:sz w:val="26"/>
          <w:szCs w:val="26"/>
          <w:shd w:val="clear" w:color="auto" w:fill="FFFFFF"/>
          <w:lang w:val="en-GB"/>
        </w:rPr>
        <w:fldChar w:fldCharType="end"/>
      </w:r>
      <w:r w:rsidRPr="00562BF5">
        <w:rPr>
          <w:rFonts w:ascii="Times New Roman" w:eastAsia="Gulim" w:hAnsi="Times New Roman" w:cs="Times New Roman"/>
          <w:sz w:val="26"/>
          <w:szCs w:val="26"/>
          <w:shd w:val="clear" w:color="auto" w:fill="FFFFFF"/>
          <w:lang w:val="en-GB"/>
        </w:rPr>
        <w:t xml:space="preserve">. Besides, individuals’ </w:t>
      </w:r>
      <w:proofErr w:type="spellStart"/>
      <w:r w:rsidRPr="00562BF5">
        <w:rPr>
          <w:rFonts w:ascii="Times New Roman" w:eastAsia="Gulim" w:hAnsi="Times New Roman" w:cs="Times New Roman"/>
          <w:sz w:val="26"/>
          <w:szCs w:val="26"/>
          <w:shd w:val="clear" w:color="auto" w:fill="FFFFFF"/>
          <w:lang w:val="en-GB"/>
        </w:rPr>
        <w:t>behavioral</w:t>
      </w:r>
      <w:proofErr w:type="spellEnd"/>
      <w:r w:rsidRPr="00562BF5">
        <w:rPr>
          <w:rFonts w:ascii="Times New Roman" w:eastAsia="Gulim" w:hAnsi="Times New Roman" w:cs="Times New Roman"/>
          <w:sz w:val="26"/>
          <w:szCs w:val="26"/>
          <w:shd w:val="clear" w:color="auto" w:fill="FFFFFF"/>
          <w:lang w:val="en-GB"/>
        </w:rPr>
        <w:t xml:space="preserve"> intention during the pandemic may also be affected by </w:t>
      </w:r>
      <w:r w:rsidR="005E49D7">
        <w:rPr>
          <w:rFonts w:ascii="Times New Roman" w:eastAsia="Gulim" w:hAnsi="Times New Roman" w:cs="Times New Roman"/>
          <w:sz w:val="26"/>
          <w:szCs w:val="26"/>
          <w:shd w:val="clear" w:color="auto" w:fill="FFFFFF"/>
          <w:lang w:val="en-GB"/>
        </w:rPr>
        <w:t>non-pharmaceutical intervention, as Lee et al. (2012) reported</w:t>
      </w:r>
      <w:r w:rsidRPr="00562BF5">
        <w:rPr>
          <w:rFonts w:ascii="Times New Roman" w:eastAsia="Gulim" w:hAnsi="Times New Roman" w:cs="Times New Roman"/>
          <w:sz w:val="26"/>
          <w:szCs w:val="26"/>
          <w:shd w:val="clear" w:color="auto" w:fill="FFFFFF"/>
          <w:lang w:val="en-GB"/>
        </w:rPr>
        <w:t xml:space="preserve"> during the H1N1 pandemic. This variable is relevant to the context of the COVID-19 pandemic, but there are only a few studies are looking at non-pharmaceutical intervention. Therefore, this research aims to</w:t>
      </w:r>
      <w:r w:rsidRPr="00562BF5">
        <w:rPr>
          <w:rFonts w:ascii="Times New Roman" w:eastAsia="Gulim" w:hAnsi="Times New Roman" w:cs="Times New Roman"/>
          <w:sz w:val="26"/>
          <w:szCs w:val="26"/>
          <w:lang w:val="en-GB"/>
        </w:rPr>
        <w:t xml:space="preserve"> examine the effect of risk perceptions and non-pharmaceutical intervention on consumers' intention to visit shopping malls during the COVID-19 pandemic by extending the theory of reasoned action.</w:t>
      </w:r>
    </w:p>
    <w:p w14:paraId="648B1D86" w14:textId="77777777" w:rsidR="00F368C2" w:rsidRPr="00562BF5" w:rsidRDefault="00F368C2" w:rsidP="00527B1E">
      <w:pPr>
        <w:widowControl w:val="0"/>
        <w:adjustRightInd w:val="0"/>
        <w:spacing w:line="360" w:lineRule="exact"/>
        <w:jc w:val="both"/>
        <w:rPr>
          <w:rFonts w:ascii="Times New Roman" w:eastAsia="Gulim" w:hAnsi="Times New Roman" w:cs="Times New Roman"/>
          <w:sz w:val="26"/>
          <w:szCs w:val="26"/>
          <w:lang w:val="en-GB"/>
        </w:rPr>
      </w:pPr>
    </w:p>
    <w:p w14:paraId="648B1D87" w14:textId="77777777" w:rsidR="00F368C2" w:rsidRPr="00562BF5" w:rsidRDefault="00965E65" w:rsidP="00527B1E">
      <w:pPr>
        <w:pStyle w:val="1"/>
        <w:adjustRightInd w:val="0"/>
        <w:spacing w:before="0" w:after="0" w:line="360" w:lineRule="exact"/>
        <w:jc w:val="center"/>
        <w:rPr>
          <w:rFonts w:ascii="Times New Roman" w:eastAsia="Gulim" w:hAnsi="Times New Roman" w:cs="Times New Roman"/>
          <w:sz w:val="26"/>
          <w:szCs w:val="26"/>
          <w:lang w:val="en-GB"/>
        </w:rPr>
      </w:pPr>
      <w:r w:rsidRPr="00562BF5">
        <w:rPr>
          <w:rFonts w:ascii="Times New Roman" w:eastAsia="Gulim" w:hAnsi="Times New Roman" w:cs="Times New Roman"/>
          <w:b/>
          <w:bCs/>
          <w:sz w:val="26"/>
          <w:szCs w:val="26"/>
          <w:lang w:val="en-GB"/>
        </w:rPr>
        <w:t>LITERATURE REVIEW AND HYPOTHESES DEVELOPMENT</w:t>
      </w:r>
    </w:p>
    <w:p w14:paraId="648B1D88" w14:textId="139CCBA9" w:rsidR="00F368C2" w:rsidRPr="00562BF5" w:rsidRDefault="00965E65" w:rsidP="00527B1E">
      <w:pPr>
        <w:pStyle w:val="1"/>
        <w:adjustRightInd w:val="0"/>
        <w:spacing w:before="0" w:after="0" w:line="360" w:lineRule="exact"/>
        <w:rPr>
          <w:rFonts w:ascii="Times New Roman" w:eastAsia="Gulim" w:hAnsi="Times New Roman" w:cs="Times New Roman"/>
          <w:sz w:val="26"/>
          <w:szCs w:val="26"/>
          <w:lang w:val="en-GB"/>
        </w:rPr>
      </w:pPr>
      <w:r w:rsidRPr="00562BF5">
        <w:rPr>
          <w:rFonts w:ascii="Times New Roman" w:eastAsia="Gulim" w:hAnsi="Times New Roman" w:cs="Times New Roman"/>
          <w:b/>
          <w:bCs/>
          <w:sz w:val="26"/>
          <w:szCs w:val="26"/>
          <w:lang w:val="en-GB"/>
        </w:rPr>
        <w:t>Theory of Reasoned Action (TRA)</w:t>
      </w:r>
    </w:p>
    <w:p w14:paraId="648B1D89" w14:textId="7C5724C6"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eastAsia="Gulim" w:hAnsi="Times New Roman" w:cs="Times New Roman"/>
          <w:sz w:val="26"/>
          <w:szCs w:val="26"/>
          <w:lang w:val="en-GB"/>
        </w:rPr>
        <w:t>Fishbein and Ajzen developed the theory of reasoned action (TRA) that assumes</w:t>
      </w:r>
      <w:r w:rsidR="004724DD" w:rsidRPr="00562BF5">
        <w:rPr>
          <w:rFonts w:ascii="Times New Roman" w:eastAsia="Gulim" w:hAnsi="Times New Roman" w:cs="Times New Roman"/>
          <w:sz w:val="26"/>
          <w:szCs w:val="26"/>
          <w:lang w:val="en-GB"/>
        </w:rPr>
        <w:t xml:space="preserve"> </w:t>
      </w:r>
      <w:r w:rsidRPr="00562BF5">
        <w:rPr>
          <w:rFonts w:ascii="Times New Roman" w:eastAsia="Gulim" w:hAnsi="Times New Roman" w:cs="Times New Roman"/>
          <w:sz w:val="26"/>
          <w:szCs w:val="26"/>
          <w:lang w:val="en-GB"/>
        </w:rPr>
        <w:t xml:space="preserve">the intention to engage in a particular </w:t>
      </w:r>
      <w:proofErr w:type="spellStart"/>
      <w:r w:rsidRPr="00562BF5">
        <w:rPr>
          <w:rFonts w:ascii="Times New Roman" w:eastAsia="Gulim" w:hAnsi="Times New Roman" w:cs="Times New Roman"/>
          <w:sz w:val="26"/>
          <w:szCs w:val="26"/>
          <w:lang w:val="en-GB"/>
        </w:rPr>
        <w:t>behavior</w:t>
      </w:r>
      <w:proofErr w:type="spellEnd"/>
      <w:r w:rsidRPr="00562BF5">
        <w:rPr>
          <w:rFonts w:ascii="Times New Roman" w:eastAsia="Gulim" w:hAnsi="Times New Roman" w:cs="Times New Roman"/>
          <w:sz w:val="26"/>
          <w:szCs w:val="26"/>
          <w:lang w:val="en-GB"/>
        </w:rPr>
        <w:t xml:space="preserve"> may predict an individual’s </w:t>
      </w:r>
      <w:proofErr w:type="spellStart"/>
      <w:r w:rsidRPr="00562BF5">
        <w:rPr>
          <w:rFonts w:ascii="Times New Roman" w:eastAsia="Gulim" w:hAnsi="Times New Roman" w:cs="Times New Roman"/>
          <w:sz w:val="26"/>
          <w:szCs w:val="26"/>
          <w:lang w:val="en-GB"/>
        </w:rPr>
        <w:t>behavior</w:t>
      </w:r>
      <w:proofErr w:type="spellEnd"/>
      <w:r w:rsidRPr="00562BF5">
        <w:rPr>
          <w:rFonts w:ascii="Times New Roman" w:eastAsia="Gulim" w:hAnsi="Times New Roman" w:cs="Times New Roman"/>
          <w:sz w:val="26"/>
          <w:szCs w:val="26"/>
          <w:lang w:val="en-GB"/>
        </w:rPr>
        <w:t xml:space="preserve"> </w:t>
      </w:r>
      <w:r w:rsidRPr="00562BF5">
        <w:rPr>
          <w:rFonts w:ascii="Times New Roman" w:eastAsia="Gulim" w:hAnsi="Times New Roman" w:cs="Times New Roman"/>
          <w:sz w:val="26"/>
          <w:szCs w:val="26"/>
          <w:lang w:val="en-GB"/>
        </w:rPr>
        <w:fldChar w:fldCharType="begin" w:fldLock="1"/>
      </w:r>
      <w:r w:rsidR="0093621C" w:rsidRPr="00562BF5">
        <w:rPr>
          <w:rFonts w:ascii="Times New Roman" w:eastAsia="Gulim" w:hAnsi="Times New Roman" w:cs="Times New Roman"/>
          <w:sz w:val="26"/>
          <w:szCs w:val="26"/>
          <w:lang w:val="en-GB"/>
        </w:rPr>
        <w:instrText>ADDIN CSL_CITATION {"citationItems":[{"id":"ITEM-1","itemData":{"abstract":"Behavior based on intentions, intentions on attitudes toward the behaviour and subjective norms, these again on beliefs. Figure p. 8 (?): \"to predict, explain, and influence human behavior in applied settings\" (p.ix) p.4: \"Investigators have usually assumed that there are very different cuases for differnet behaviors. For example, the cuases of political behavior are said to differ greatly from the cuases of sexual behavior or consumer behaviour. (...) In this book we advocate a very different approach. (...) Thus, the theory we will describe is designed to explain virtually any human behavior, whether we want to understand why a person bought a new car, voted against a shool bond issue, was abscent form work, or engaged in premarital sexual intercourse.\" p.5: \"Generally speaking, the theory is based on the assumption that human beings are usually quite rational and make systematic use of the information available to them. We do not subscribe to the view that human social behaviour is controlled by unconscious motives or overpowering desires (...). Rather, we argue that people consider the implications of their actions before they decide to engage or not engage in a given behavior. For this reason we refer to our approach as 'a theory of reasoned action' (...). p.8: \"Note that although the theory of reasoned action makes reference to a person's attitude toward the behaviour, it does not include such traditional attitudes as attitudes toward object, people, or institutions. Our emphasis on attitudes toward behaviors, at the expense of attitudes toward objects or targets, questions a fundamental assumption underlying much research on social behavior.\" p. 9: \"Although we regocnize the potential imprtance of such factors attitudes toward targets, perosnality traits, and demographic characteristics, they do not constitute an integral part of our theory but are instead considered to be external variables. From our point of view, external variables may influence the beliefs a person holds or the relative importance he attaches to attitudinal and normative considerations.\" (...) \"One of the major disadvantages of relying on external variables to explain behavior is that differnet kinds of external variables have to be invoked for differnt behavioral domains.\" p.81: \"According to the theory of reasoned action, behavioral change is ultimately the reslut of changes in beliefs. This implies that in order to influence behavior, we have to expose people to informatio…","author":[{"dropping-particle":"","family":"Ajzen","given":"Icek","non-dropping-particle":"","parse-names":false,"suffix":""},{"dropping-particle":"","family":"Fishbein","given":"M","non-dropping-particle":"","parse-names":false,"suffix":""}],"id":"ITEM-1","issued":{"date-parts":[["1980"]]},"publisher":"Prentice-hall Englewood Cliffs, NJ","title":"Understanding attitudes and predicting social behaviour","type":"book","volume":"278"},"uris":["http://www.mendeley.com/documents/?uuid=d4668c13-3b73-4c5e-b30a-051402c9a7f1"]}],"mendeley":{"formattedCitation":"(Ajzen &amp; Fishbein, 1980)","manualFormatting":"(Ajzen &amp; Fishbein, 1980)","plainTextFormattedCitation":"(Ajzen &amp; Fishbein, 1980)","previouslyFormattedCitation":"(Ajzen &amp; Fishbein, 1980)"},"properties":{"noteIndex":0},"schema":"https://github.com/citation-style-language/schema/raw/master/csl-citation.json"}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Pr="00562BF5">
        <w:rPr>
          <w:rFonts w:ascii="Times New Roman" w:eastAsia="Gulim" w:hAnsi="Times New Roman" w:cs="Times New Roman"/>
          <w:noProof/>
          <w:sz w:val="26"/>
          <w:szCs w:val="26"/>
          <w:lang w:val="en-GB"/>
        </w:rPr>
        <w:t>(Ajzen &amp; Fishbein, 1980)</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 xml:space="preserve">. TRA hypothesizes that individuals are motivated by </w:t>
      </w:r>
      <w:proofErr w:type="spellStart"/>
      <w:r w:rsidRPr="00562BF5">
        <w:rPr>
          <w:rFonts w:ascii="Times New Roman" w:eastAsia="Gulim" w:hAnsi="Times New Roman" w:cs="Times New Roman"/>
          <w:sz w:val="26"/>
          <w:szCs w:val="26"/>
          <w:lang w:val="en-GB"/>
        </w:rPr>
        <w:t>behavioral</w:t>
      </w:r>
      <w:proofErr w:type="spellEnd"/>
      <w:r w:rsidRPr="00562BF5">
        <w:rPr>
          <w:rFonts w:ascii="Times New Roman" w:eastAsia="Gulim" w:hAnsi="Times New Roman" w:cs="Times New Roman"/>
          <w:sz w:val="26"/>
          <w:szCs w:val="26"/>
          <w:lang w:val="en-GB"/>
        </w:rPr>
        <w:t xml:space="preserve"> intention when they decide to do a specific action. The intention is influenced by individual attitudes and subjective norms toward specific </w:t>
      </w:r>
      <w:proofErr w:type="spellStart"/>
      <w:r w:rsidRPr="00562BF5">
        <w:rPr>
          <w:rFonts w:ascii="Times New Roman" w:eastAsia="Gulim" w:hAnsi="Times New Roman" w:cs="Times New Roman"/>
          <w:sz w:val="26"/>
          <w:szCs w:val="26"/>
          <w:lang w:val="en-GB"/>
        </w:rPr>
        <w:t>behaviors</w:t>
      </w:r>
      <w:proofErr w:type="spellEnd"/>
      <w:r w:rsidRPr="00562BF5">
        <w:rPr>
          <w:rFonts w:ascii="Times New Roman" w:eastAsia="Gulim" w:hAnsi="Times New Roman" w:cs="Times New Roman"/>
          <w:sz w:val="26"/>
          <w:szCs w:val="26"/>
          <w:lang w:val="en-GB"/>
        </w:rPr>
        <w:t xml:space="preserve"> </w:t>
      </w:r>
      <w:r w:rsidRPr="00562BF5">
        <w:rPr>
          <w:rFonts w:ascii="Times New Roman" w:eastAsia="Gulim" w:hAnsi="Times New Roman" w:cs="Times New Roman"/>
          <w:sz w:val="26"/>
          <w:szCs w:val="26"/>
          <w:lang w:val="en-GB"/>
        </w:rPr>
        <w:fldChar w:fldCharType="begin" w:fldLock="1"/>
      </w:r>
      <w:r w:rsidR="0093621C" w:rsidRPr="00562BF5">
        <w:rPr>
          <w:rFonts w:ascii="Times New Roman" w:eastAsia="Gulim" w:hAnsi="Times New Roman" w:cs="Times New Roman"/>
          <w:sz w:val="26"/>
          <w:szCs w:val="26"/>
          <w:lang w:val="en-GB"/>
        </w:rPr>
        <w:instrText>ADDIN CSL_CITATION {"citationItems":[{"id":"ITEM-1","itemData":{"abstract":"Behavior based on intentions, intentions on attitudes toward the behaviour and subjective norms, these again on beliefs. Figure p. 8 (?): \"to predict, explain, and influence human behavior in applied settings\" (p.ix) p.4: \"Investigators have usually assumed that there are very different cuases for differnet behaviors. For example, the cuases of political behavior are said to differ greatly from the cuases of sexual behavior or consumer behaviour. (...) In this book we advocate a very different approach. (...) Thus, the theory we will describe is designed to explain virtually any human behavior, whether we want to understand why a person bought a new car, voted against a shool bond issue, was abscent form work, or engaged in premarital sexual intercourse.\" p.5: \"Generally speaking, the theory is based on the assumption that human beings are usually quite rational and make systematic use of the information available to them. We do not subscribe to the view that human social behaviour is controlled by unconscious motives or overpowering desires (...). Rather, we argue that people consider the implications of their actions before they decide to engage or not engage in a given behavior. For this reason we refer to our approach as 'a theory of reasoned action' (...). p.8: \"Note that although the theory of reasoned action makes reference to a person's attitude toward the behaviour, it does not include such traditional attitudes as attitudes toward object, people, or institutions. Our emphasis on attitudes toward behaviors, at the expense of attitudes toward objects or targets, questions a fundamental assumption underlying much research on social behavior.\" p. 9: \"Although we regocnize the potential imprtance of such factors attitudes toward targets, perosnality traits, and demographic characteristics, they do not constitute an integral part of our theory but are instead considered to be external variables. From our point of view, external variables may influence the beliefs a person holds or the relative importance he attaches to attitudinal and normative considerations.\" (...) \"One of the major disadvantages of relying on external variables to explain behavior is that differnet kinds of external variables have to be invoked for differnt behavioral domains.\" p.81: \"According to the theory of reasoned action, behavioral change is ultimately the reslut of changes in beliefs. This implies that in order to influence behavior, we have to expose people to informatio…","author":[{"dropping-particle":"","family":"Ajzen","given":"Icek","non-dropping-particle":"","parse-names":false,"suffix":""},{"dropping-particle":"","family":"Fishbein","given":"M","non-dropping-particle":"","parse-names":false,"suffix":""}],"id":"ITEM-1","issued":{"date-parts":[["1980"]]},"publisher":"Prentice-hall Englewood Cliffs, NJ","title":"Understanding attitudes and predicting social behaviour","type":"book","volume":"278"},"uris":["http://www.mendeley.com/documents/?uuid=d4668c13-3b73-4c5e-b30a-051402c9a7f1"]},{"id":"ITEM-2","itemData":{"DOI":"10.1016/j.jretconser.2013.09.003","ISSN":"09696989","abstract":"The objective of the research was to highlight the role that socio-economic and spatial attributes of consumers - households exert on their choices regarding not only the supply modes but also the price they are willing to pay for different categories of olive oil. Regarding WTP for different olive oil labels, consumers are willing to pay premiums only for olive oils being processed by either private companies or cooperatives, with the latter to gain 34% of them in case they would decide to change the olive oil they usually purchase. The most important consumer profile is the young educated consumer one. © 2013 Elsevier Ltd.","author":[{"dropping-particle":"","family":"Vlontzos","given":"G.","non-dropping-particle":"","parse-names":false,"suffix":""},{"dropping-particle":"","family":"Duquenne","given":"M. N.","non-dropping-particle":"","parse-names":false,"suffix":""}],"container-title":"Journal of Retailing and Consumer Services","id":"ITEM-2","issue":"2","issued":{"date-parts":[["2014"]]},"page":"148-157","title":"Assess the impact of subjective norms of consumers' behaviour in the Greek olive oil market","type":"article-journal","volume":"21"},"uris":["http://www.mendeley.com/documents/?uuid=aed29b83-97a1-4574-a619-8b476fec59b5"]}],"mendeley":{"formattedCitation":"(Ajzen &amp; Fishbein, 1980; Vlontzos &amp; Duquenne, 2014)","manualFormatting":"(Ajzen &amp; Fishbein, 1980; Vlontzos &amp; Duquenne, 2014)","plainTextFormattedCitation":"(Ajzen &amp; Fishbein, 1980; Vlontzos &amp; Duquenne, 2014)","previouslyFormattedCitation":"(Ajzen &amp; Fishbein, 1980; Vlontzos &amp; Duquenne, 2014)"},"properties":{"noteIndex":0},"schema":"https://github.com/citation-style-language/schema/raw/master/csl-citation.json"}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Pr="00562BF5">
        <w:rPr>
          <w:rFonts w:ascii="Times New Roman" w:eastAsia="Gulim" w:hAnsi="Times New Roman" w:cs="Times New Roman"/>
          <w:noProof/>
          <w:sz w:val="26"/>
          <w:szCs w:val="26"/>
          <w:lang w:val="en-GB"/>
        </w:rPr>
        <w:t>(Ajzen &amp; Fishbein, 1980; Vlontzos &amp; Duquenne, 2014)</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w:t>
      </w:r>
    </w:p>
    <w:p w14:paraId="648B1D8A" w14:textId="35D3F7CD"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eastAsia="Gulim" w:hAnsi="Times New Roman" w:cs="Times New Roman"/>
          <w:sz w:val="26"/>
          <w:szCs w:val="26"/>
          <w:lang w:val="en-GB"/>
        </w:rPr>
        <w:t xml:space="preserve">An attitude is an assessment of a specific </w:t>
      </w:r>
      <w:proofErr w:type="spellStart"/>
      <w:r w:rsidRPr="00562BF5">
        <w:rPr>
          <w:rFonts w:ascii="Times New Roman" w:eastAsia="Gulim" w:hAnsi="Times New Roman" w:cs="Times New Roman"/>
          <w:sz w:val="26"/>
          <w:szCs w:val="26"/>
          <w:lang w:val="en-GB"/>
        </w:rPr>
        <w:t>behavior</w:t>
      </w:r>
      <w:proofErr w:type="spellEnd"/>
      <w:r w:rsidRPr="00562BF5">
        <w:rPr>
          <w:rFonts w:ascii="Times New Roman" w:eastAsia="Gulim" w:hAnsi="Times New Roman" w:cs="Times New Roman"/>
          <w:sz w:val="26"/>
          <w:szCs w:val="26"/>
          <w:lang w:val="en-GB"/>
        </w:rPr>
        <w:t xml:space="preserve"> involving an attitude object, such as purchasing a product </w:t>
      </w:r>
      <w:r w:rsidRPr="00562BF5">
        <w:rPr>
          <w:rFonts w:ascii="Times New Roman" w:eastAsia="Gulim" w:hAnsi="Times New Roman" w:cs="Times New Roman"/>
          <w:sz w:val="26"/>
          <w:szCs w:val="26"/>
          <w:lang w:val="en-GB"/>
        </w:rPr>
        <w:fldChar w:fldCharType="begin" w:fldLock="1"/>
      </w:r>
      <w:r w:rsidR="007A0826" w:rsidRPr="00562BF5">
        <w:rPr>
          <w:rFonts w:ascii="Times New Roman" w:eastAsia="Gulim" w:hAnsi="Times New Roman" w:cs="Times New Roman"/>
          <w:sz w:val="26"/>
          <w:szCs w:val="26"/>
          <w:lang w:val="en-GB"/>
        </w:rPr>
        <w:instrText>ADDIN CSL_CITATION {"citationItems":[{"id":"ITEM-1","itemData":{"DOI":"10.2307/1247421","ISBN":"978-0-03-021108-9","ISSN":"00222429","author":[{"dropping-particle":"","family":"Kass","given":"Babette","non-dropping-particle":"","parse-names":false,"suffix":""}],"container-title":"Journal of Marketing","edition":"9th ed","id":"ITEM-1","issue":"4","issued":{"date-parts":[["1959"]]},"note":"Previously published: Ft. Worth, TX : Dryden Press","number-of-pages":"464","publisher":"Harcourt College Publishers","publisher-place":"Ft. Worth, Tex","title":"Consumer Behavior","type":"book","volume":"23"},"uris":["http://www.mendeley.com/documents/?uuid=1de26c89-0c14-4183-98c5-39c7187708b7"]}],"mendeley":{"formattedCitation":"(Kass, 1959)","plainTextFormattedCitation":"(Kass, 1959)","previouslyFormattedCitation":"(Kass, 1959)"},"properties":{"noteIndex":0},"schema":"https://github.com/citation-style-language/schema/raw/master/csl-citation.json"}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00E85007" w:rsidRPr="00562BF5">
        <w:rPr>
          <w:rFonts w:ascii="Times New Roman" w:eastAsia="Gulim" w:hAnsi="Times New Roman" w:cs="Times New Roman"/>
          <w:noProof/>
          <w:sz w:val="26"/>
          <w:szCs w:val="26"/>
          <w:lang w:val="en-GB"/>
        </w:rPr>
        <w:t>(Kass, 1959)</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 xml:space="preserve">. Also, once an attitude is formed, it tends to persist for a long time, so it can be used to predict an individual's </w:t>
      </w:r>
      <w:proofErr w:type="spellStart"/>
      <w:r w:rsidRPr="00562BF5">
        <w:rPr>
          <w:rFonts w:ascii="Times New Roman" w:eastAsia="Gulim" w:hAnsi="Times New Roman" w:cs="Times New Roman"/>
          <w:sz w:val="26"/>
          <w:szCs w:val="26"/>
          <w:lang w:val="en-GB"/>
        </w:rPr>
        <w:t>behavioral</w:t>
      </w:r>
      <w:proofErr w:type="spellEnd"/>
      <w:r w:rsidRPr="00562BF5">
        <w:rPr>
          <w:rFonts w:ascii="Times New Roman" w:eastAsia="Gulim" w:hAnsi="Times New Roman" w:cs="Times New Roman"/>
          <w:sz w:val="26"/>
          <w:szCs w:val="26"/>
          <w:lang w:val="en-GB"/>
        </w:rPr>
        <w:t xml:space="preserve"> intention </w:t>
      </w:r>
      <w:r w:rsidRPr="00562BF5">
        <w:rPr>
          <w:rFonts w:ascii="Times New Roman" w:eastAsia="Gulim" w:hAnsi="Times New Roman" w:cs="Times New Roman"/>
          <w:sz w:val="26"/>
          <w:szCs w:val="26"/>
          <w:lang w:val="en-GB"/>
        </w:rPr>
        <w:fldChar w:fldCharType="begin" w:fldLock="1"/>
      </w:r>
      <w:r w:rsidRPr="00562BF5">
        <w:rPr>
          <w:rFonts w:ascii="Times New Roman" w:eastAsia="Gulim" w:hAnsi="Times New Roman" w:cs="Times New Roman"/>
          <w:sz w:val="26"/>
          <w:szCs w:val="26"/>
          <w:lang w:val="en-GB"/>
        </w:rPr>
        <w:instrText>ADDIN CSL_CITATION {"citationItems":[{"id":"ITEM-1","itemData":{"DOI":"10.1177/1096348010390817","ISSN":"10963480","abstract":"The sufficiency of theory of planned behavior (TPB) is still being questioned although the model was validated in predicting a wide range of intentions and behaviors. Based on a comprehensive literature review, an extended TPB model of tourists was proposed to investigate relations among constructs of the model with the addition of motivation and actual behavior. An instrument was developed based on previous tourism and marketing studies as well as focus groups. A two-wave data collection was implemented, with data collected from 1,524 Beijing, Shanghai, and Guangzhou residents in Stage 1 and 311 respondents from the same cohort in Stage 2. Results of the study demonstrated that the extended TPB model with tourist motivation fit the data relatively well, explaining 5% more of the variation in behavioral intention in comparison with a base model without motivation. However, the model with both tourist motivation and actual behavior was not tenable, despite a marginal relationship found between behavioral intention and actual tourist behavior using regression analysis. The findings warrant further research examining the predictive power of behavioral intention on actual behavior. © 2012 International Council on Hotel, Restaurant and Institutional Education.","author":[{"dropping-particle":"","family":"Hsu","given":"Cathy H.C.","non-dropping-particle":"","parse-names":false,"suffix":""},{"dropping-particle":"","family":"Huang","given":"Songshan","non-dropping-particle":"","parse-names":false,"suffix":""}],"container-title":"Journal of Hospitality and Tourism Research","id":"ITEM-1","issue":"3","issued":{"date-parts":[["2012","8","20"]]},"language":"en","page":"390-417","title":"An Extension of the Theory of Planned Behavior Model for Tourists","type":"article-journal","volume":"36"},"uris":["http://www.mendeley.com/documents/?uuid=67a27d45-eb2d-4da5-a5b3-7ead74bcfaa6"]}],"mendeley":{"formattedCitation":"(Hsu &amp; Huang, 2012)","plainTextFormattedCitation":"(Hsu &amp; Huang, 2012)","previouslyFormattedCitation":"(Hsu &amp; Huang, 2012)"},"properties":{"noteIndex":0},"schema":"https://github.com/citation-style-language/schema/raw/master/csl-citation.json"}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Pr="00562BF5">
        <w:rPr>
          <w:rFonts w:ascii="Times New Roman" w:eastAsia="Gulim" w:hAnsi="Times New Roman" w:cs="Times New Roman"/>
          <w:noProof/>
          <w:sz w:val="26"/>
          <w:szCs w:val="26"/>
          <w:lang w:val="en-GB"/>
        </w:rPr>
        <w:t>(Hsu &amp; Huang, 2012)</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 xml:space="preserve">. A subjective norm refers to social pressure from people around an individual that affects a particular </w:t>
      </w:r>
      <w:proofErr w:type="spellStart"/>
      <w:r w:rsidRPr="00562BF5">
        <w:rPr>
          <w:rFonts w:ascii="Times New Roman" w:eastAsia="Gulim" w:hAnsi="Times New Roman" w:cs="Times New Roman"/>
          <w:sz w:val="26"/>
          <w:szCs w:val="26"/>
          <w:lang w:val="en-GB"/>
        </w:rPr>
        <w:t>behavior</w:t>
      </w:r>
      <w:proofErr w:type="spellEnd"/>
      <w:r w:rsidRPr="00562BF5">
        <w:rPr>
          <w:rFonts w:ascii="Times New Roman" w:eastAsia="Gulim" w:hAnsi="Times New Roman" w:cs="Times New Roman"/>
          <w:sz w:val="26"/>
          <w:szCs w:val="26"/>
          <w:lang w:val="en-GB"/>
        </w:rPr>
        <w:t xml:space="preserve"> </w:t>
      </w:r>
      <w:r w:rsidRPr="00562BF5">
        <w:rPr>
          <w:rFonts w:ascii="Times New Roman" w:eastAsia="Gulim" w:hAnsi="Times New Roman" w:cs="Times New Roman"/>
          <w:sz w:val="26"/>
          <w:szCs w:val="26"/>
          <w:lang w:val="en-GB"/>
        </w:rPr>
        <w:fldChar w:fldCharType="begin" w:fldLock="1"/>
      </w:r>
      <w:r w:rsidR="0093621C" w:rsidRPr="00562BF5">
        <w:rPr>
          <w:rFonts w:ascii="Times New Roman" w:eastAsia="Gulim" w:hAnsi="Times New Roman" w:cs="Times New Roman"/>
          <w:sz w:val="26"/>
          <w:szCs w:val="26"/>
          <w:lang w:val="en-GB"/>
        </w:rPr>
        <w:instrText>ADDIN CSL_CITATION {"citationItems":[{"id":"ITEM-1","itemData":{"DOI":"10.4135/9781446249215.n22","ISBN":"9781446249215","author":[{"dropping-particle":"","family":"Ajzen","given":"Icek","non-dropping-particle":"","parse-names":false,"suffix":""}],"container-title":"Handbook of Theories of Social Psychology: Volume 1","id":"ITEM-1","issue":"2","issued":{"date-parts":[["2012"]]},"page":"438-459","title":"The theory of planned behavior","type":"article-journal","volume":"50"},"uris":["http://www.mendeley.com/documents/?uuid=148e7d1e-ec91-45db-86cd-0bad0345ad5c"]}],"mendeley":{"formattedCitation":"(Ajzen, 2012)","manualFormatting":"(Ajzen, 2012)","plainTextFormattedCitation":"(Ajzen, 2012)","previouslyFormattedCitation":"(Ajzen, 2012)"},"properties":{"noteIndex":0},"schema":"https://github.com/citation-style-language/schema/raw/master/csl-citation.json"}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Pr="00562BF5">
        <w:rPr>
          <w:rFonts w:ascii="Times New Roman" w:eastAsia="Gulim" w:hAnsi="Times New Roman" w:cs="Times New Roman"/>
          <w:noProof/>
          <w:sz w:val="26"/>
          <w:szCs w:val="26"/>
          <w:lang w:val="en-GB"/>
        </w:rPr>
        <w:t>(Ajzen, 2012)</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 xml:space="preserve">. A few studies found that subjective norms affect </w:t>
      </w:r>
      <w:proofErr w:type="spellStart"/>
      <w:r w:rsidRPr="00562BF5">
        <w:rPr>
          <w:rFonts w:ascii="Times New Roman" w:eastAsia="Gulim" w:hAnsi="Times New Roman" w:cs="Times New Roman"/>
          <w:sz w:val="26"/>
          <w:szCs w:val="26"/>
          <w:lang w:val="en-GB"/>
        </w:rPr>
        <w:t>behavioral</w:t>
      </w:r>
      <w:proofErr w:type="spellEnd"/>
      <w:r w:rsidRPr="00562BF5">
        <w:rPr>
          <w:rFonts w:ascii="Times New Roman" w:eastAsia="Gulim" w:hAnsi="Times New Roman" w:cs="Times New Roman"/>
          <w:sz w:val="26"/>
          <w:szCs w:val="26"/>
          <w:lang w:val="en-GB"/>
        </w:rPr>
        <w:t xml:space="preserve"> intention, but they showed a moderate role in forming the individual intention </w:t>
      </w:r>
      <w:r w:rsidRPr="00562BF5">
        <w:rPr>
          <w:rFonts w:ascii="Times New Roman" w:eastAsia="Gulim" w:hAnsi="Times New Roman" w:cs="Times New Roman"/>
          <w:sz w:val="26"/>
          <w:szCs w:val="26"/>
          <w:lang w:val="en-GB"/>
        </w:rPr>
        <w:fldChar w:fldCharType="begin" w:fldLock="1"/>
      </w:r>
      <w:r w:rsidR="00FC2F7E">
        <w:rPr>
          <w:rFonts w:ascii="Times New Roman" w:eastAsia="Gulim" w:hAnsi="Times New Roman" w:cs="Times New Roman"/>
          <w:sz w:val="26"/>
          <w:szCs w:val="26"/>
          <w:lang w:val="en-GB"/>
        </w:rPr>
        <w:instrText>ADDIN CSL_CITATION {"citationItems":[{"id":"ITEM-1","itemData":{"abstract":"This study was carried out with the objectives of studying the behavior of Internet users and the effects of key factors on the intention to shop on-line. The theory of reasoned action (TRA) was employed to develop the conceptual framework. The population of interest was confined to full-time employees in Thailand with frequent use of the Internet. The results of hypothesis testing showed that all four key con- structs, i.e., trust, confidence in using a credit card, subjective norm, and past behavior, had significant effects on the on-line shopping intentions. However, the confidence in using a credit card was not found to moderate the effects of trust and the subjective norm on the intentions to shop on-line. Trust was found to have the strongest effect, followed by confidence in using a credit card, past behavior, and subjective norm.","author":[{"dropping-particle":"","family":"Chuchinprakarn","given":"Supanat","non-dropping-particle":"","parse-names":false,"suffix":""}],"container-title":"Na","id":"ITEM-1","issued":{"date-parts":[["2005"]]},"page":"1-7","title":"Application of the Theory of Reasoned Action to On-line Shopping","type":"article-journal","volume":"N/A"},"uris":["http://www.mendeley.com/documents/?uuid=61d21692-547e-4721-a6c6-5319c8a0136a"]},{"id":"ITEM-2","itemData":{"DOI":"10.1016/S2212-5671(16)00061-7","ISSN":"22125671","abstract":"This study aimed to identify factors on youth for intention to buy online shopping in Malaysian Public University. The factors were attitude, subjective norm and website usability. The present study also attempted to explore whether consumer prefer the online retailer of attitude, subjective norm also the website design can influence them or not. In addition, the current study examined how online retailer ranks these factors in terms of importance to their online business. A simple random sampling technique was adapted and questionnaires were distributed to 300 respondent's Malaysian youth. A total of 253 questionnaires were collected and were found usable. The data were analyzed using several statistical analyses including demographic profile, descriptive analysis, reliability analysis, correlation test and regression test. The result revealed that youth were significantly related comprises of attitude, subjective norm and website usability. Furthermore, the study findings confirmed that website usability was perceived to be the most important factor, whereas other variables has moderate influence on consumers’ intention to shop online. The findings of this study can be beneficial for business online industry, especially for online retailer in attracting and retaining customer.","author":[{"dropping-particle":"","family":"Hasbullah","given":"Nurul Aqila","non-dropping-particle":"","parse-names":false,"suffix":""},{"dropping-particle":"","family":"Osman","given":"Abdullah","non-dropping-particle":"","parse-names":false,"suffix":""},{"dropping-particle":"","family":"Abdullah","given":"Safizal","non-dropping-particle":"","parse-names":false,"suffix":""},{"dropping-particle":"","family":"Salahuddin","given":"Shahrul Nizam","non-dropping-particle":"","parse-names":false,"suffix":""},{"dropping-particle":"","family":"Ramlee","given":"Nor Faizzah","non-dropping-particle":"","parse-names":false,"suffix":""},{"dropping-particle":"","family":"Soha","given":"Hazalina Mat","non-dropping-particle":"","parse-names":false,"suffix":""}],"container-title":"Procedia Economics and Finance","id":"ITEM-2","issued":{"date-parts":[["2016"]]},"page":"493-502","title":"The Relationship of Attitude, Subjective Norm and Website Usability on Consumer Intention to Purchase Online: An Evidence of Malaysian Youth","type":"article-journal","volume":"35"},"uris":["http://www.mendeley.com/documents/?uuid=e0c4da88-fbae-489d-8369-e2340fe6a710"]}],"mendeley":{"formattedCitation":"(Chuchinprakarn, 2005; Hasbullah et al., 2016)","plainTextFormattedCitation":"(Chuchinprakarn, 2005; Hasbullah et al., 2016)","previouslyFormattedCitation":"(Chuchinprakarn, 2005; Hasbullah et al., 2016)"},"properties":{"noteIndex":0},"schema":"https://github.com/citation-style-language/schema/raw/master/csl-citation.json"}</w:instrText>
      </w:r>
      <w:r w:rsidRPr="00562BF5">
        <w:rPr>
          <w:rFonts w:ascii="Times New Roman" w:eastAsia="Gulim" w:hAnsi="Times New Roman" w:cs="Times New Roman"/>
          <w:sz w:val="26"/>
          <w:szCs w:val="26"/>
          <w:lang w:val="en-GB"/>
        </w:rPr>
        <w:fldChar w:fldCharType="separate"/>
      </w:r>
      <w:r w:rsidR="00FC2F7E" w:rsidRPr="00FC2F7E">
        <w:rPr>
          <w:rFonts w:ascii="Times New Roman" w:eastAsia="Gulim" w:hAnsi="Times New Roman" w:cs="Times New Roman"/>
          <w:noProof/>
          <w:sz w:val="26"/>
          <w:szCs w:val="26"/>
          <w:lang w:val="en-GB"/>
        </w:rPr>
        <w:t>(Chuchinprakarn, 2005; Hasbullah et al., 2016)</w:t>
      </w:r>
      <w:r w:rsidRPr="00562BF5">
        <w:rPr>
          <w:rFonts w:ascii="Times New Roman" w:eastAsia="Gulim" w:hAnsi="Times New Roman" w:cs="Times New Roman"/>
          <w:sz w:val="26"/>
          <w:szCs w:val="26"/>
          <w:lang w:val="en-GB"/>
        </w:rPr>
        <w:fldChar w:fldCharType="end"/>
      </w:r>
      <w:r w:rsidRPr="00562BF5">
        <w:rPr>
          <w:rFonts w:ascii="Times New Roman" w:eastAsia="Gulim" w:hAnsi="Times New Roman" w:cs="Times New Roman"/>
          <w:sz w:val="26"/>
          <w:szCs w:val="26"/>
          <w:lang w:val="en-GB"/>
        </w:rPr>
        <w:t>.</w:t>
      </w:r>
    </w:p>
    <w:p w14:paraId="1C3E34EF" w14:textId="43AD4B70" w:rsidR="003D1DD0" w:rsidRPr="00562BF5" w:rsidRDefault="00140B18"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eastAsia="Gulim" w:hAnsi="Times New Roman" w:cs="Times New Roman"/>
          <w:sz w:val="26"/>
          <w:szCs w:val="26"/>
          <w:lang w:val="en-GB"/>
        </w:rPr>
        <w:t xml:space="preserve">As TRA can predict an individual's actions with some limitations, such as </w:t>
      </w:r>
      <w:r w:rsidR="00965E65" w:rsidRPr="00562BF5">
        <w:rPr>
          <w:rFonts w:ascii="Times New Roman" w:eastAsia="Gulim" w:hAnsi="Times New Roman" w:cs="Times New Roman"/>
          <w:sz w:val="26"/>
          <w:szCs w:val="26"/>
          <w:lang w:val="en-GB"/>
        </w:rPr>
        <w:t xml:space="preserve">volitional control, the mere creation of an intention is insufficient to explain and predict </w:t>
      </w:r>
      <w:proofErr w:type="spellStart"/>
      <w:r w:rsidR="00965E65" w:rsidRPr="00562BF5">
        <w:rPr>
          <w:rFonts w:ascii="Times New Roman" w:eastAsia="Gulim" w:hAnsi="Times New Roman" w:cs="Times New Roman"/>
          <w:sz w:val="26"/>
          <w:szCs w:val="26"/>
          <w:lang w:val="en-GB"/>
        </w:rPr>
        <w:t>behavior</w:t>
      </w:r>
      <w:proofErr w:type="spellEnd"/>
      <w:r w:rsidR="00965E65" w:rsidRPr="00562BF5">
        <w:rPr>
          <w:rFonts w:ascii="Times New Roman" w:eastAsia="Gulim" w:hAnsi="Times New Roman" w:cs="Times New Roman"/>
          <w:sz w:val="26"/>
          <w:szCs w:val="26"/>
          <w:lang w:val="en-GB"/>
        </w:rPr>
        <w:t xml:space="preserve">. </w:t>
      </w:r>
      <w:r w:rsidR="003D1DD0" w:rsidRPr="00562BF5">
        <w:rPr>
          <w:rFonts w:ascii="Times New Roman" w:hAnsi="Times New Roman" w:cs="Times New Roman"/>
          <w:sz w:val="26"/>
          <w:szCs w:val="26"/>
          <w:lang w:val="en-GB"/>
        </w:rPr>
        <w:t xml:space="preserve">Theory of planned </w:t>
      </w:r>
      <w:proofErr w:type="spellStart"/>
      <w:r w:rsidR="003D1DD0" w:rsidRPr="00562BF5">
        <w:rPr>
          <w:rFonts w:ascii="Times New Roman" w:hAnsi="Times New Roman" w:cs="Times New Roman"/>
          <w:sz w:val="26"/>
          <w:szCs w:val="26"/>
          <w:lang w:val="en-GB"/>
        </w:rPr>
        <w:t>behavior</w:t>
      </w:r>
      <w:proofErr w:type="spellEnd"/>
      <w:r w:rsidR="003D1DD0" w:rsidRPr="00562BF5">
        <w:rPr>
          <w:rFonts w:ascii="Times New Roman" w:hAnsi="Times New Roman" w:cs="Times New Roman"/>
          <w:sz w:val="26"/>
          <w:szCs w:val="26"/>
          <w:lang w:val="en-GB"/>
        </w:rPr>
        <w:t xml:space="preserve"> (TPB) extends TRA by adding perceived behavioral control that may better explain </w:t>
      </w:r>
      <w:proofErr w:type="spellStart"/>
      <w:r w:rsidR="003D1DD0" w:rsidRPr="00562BF5">
        <w:rPr>
          <w:rFonts w:ascii="Times New Roman" w:hAnsi="Times New Roman" w:cs="Times New Roman"/>
          <w:sz w:val="26"/>
          <w:szCs w:val="26"/>
          <w:lang w:val="en-GB"/>
        </w:rPr>
        <w:t>behaviors</w:t>
      </w:r>
      <w:proofErr w:type="spellEnd"/>
      <w:r w:rsidR="003D1DD0" w:rsidRPr="00562BF5">
        <w:rPr>
          <w:rFonts w:ascii="Times New Roman" w:hAnsi="Times New Roman" w:cs="Times New Roman"/>
          <w:sz w:val="26"/>
          <w:szCs w:val="26"/>
          <w:lang w:val="en-GB"/>
        </w:rPr>
        <w:t xml:space="preserve"> with some execution difficulties. However, the selection of the appropriate theory between TRA and TPB depends on the characteristics of the action. TRA could be considered appropriate if the individual believes that he or she has perfect volitional control over the </w:t>
      </w:r>
      <w:proofErr w:type="spellStart"/>
      <w:r w:rsidR="003D1DD0" w:rsidRPr="00562BF5">
        <w:rPr>
          <w:rFonts w:ascii="Times New Roman" w:hAnsi="Times New Roman" w:cs="Times New Roman"/>
          <w:sz w:val="26"/>
          <w:szCs w:val="26"/>
          <w:lang w:val="en-GB"/>
        </w:rPr>
        <w:t>behavior</w:t>
      </w:r>
      <w:proofErr w:type="spellEnd"/>
      <w:r w:rsidR="003D1DD0" w:rsidRPr="00562BF5">
        <w:rPr>
          <w:rFonts w:ascii="Times New Roman" w:hAnsi="Times New Roman" w:cs="Times New Roman"/>
          <w:sz w:val="26"/>
          <w:szCs w:val="26"/>
          <w:lang w:val="en-GB"/>
        </w:rPr>
        <w:t xml:space="preserve"> (</w:t>
      </w:r>
      <w:proofErr w:type="spellStart"/>
      <w:r w:rsidR="003D1DD0" w:rsidRPr="00562BF5">
        <w:rPr>
          <w:rFonts w:ascii="Times New Roman" w:hAnsi="Times New Roman" w:cs="Times New Roman"/>
          <w:sz w:val="26"/>
          <w:szCs w:val="26"/>
          <w:lang w:val="en-GB"/>
        </w:rPr>
        <w:t>Ajzen</w:t>
      </w:r>
      <w:proofErr w:type="spellEnd"/>
      <w:r w:rsidR="003D1DD0" w:rsidRPr="00562BF5">
        <w:rPr>
          <w:rFonts w:ascii="Times New Roman" w:hAnsi="Times New Roman" w:cs="Times New Roman"/>
          <w:sz w:val="26"/>
          <w:szCs w:val="26"/>
          <w:lang w:val="en-GB"/>
        </w:rPr>
        <w:t xml:space="preserve">, 2020). </w:t>
      </w:r>
    </w:p>
    <w:p w14:paraId="6582E514" w14:textId="4FB08E7F" w:rsidR="003D1DD0" w:rsidRPr="00562BF5" w:rsidRDefault="003D1DD0"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In this study context, visiting shopping mall</w:t>
      </w:r>
      <w:r w:rsidR="00E82415">
        <w:rPr>
          <w:rFonts w:ascii="Times New Roman" w:hAnsi="Times New Roman" w:cs="Times New Roman"/>
          <w:sz w:val="26"/>
          <w:szCs w:val="26"/>
          <w:lang w:val="en-GB"/>
        </w:rPr>
        <w:t>s</w:t>
      </w:r>
      <w:r w:rsidRPr="00562BF5">
        <w:rPr>
          <w:rFonts w:ascii="Times New Roman" w:hAnsi="Times New Roman" w:cs="Times New Roman"/>
          <w:sz w:val="26"/>
          <w:szCs w:val="26"/>
          <w:lang w:val="en-GB"/>
        </w:rPr>
        <w:t xml:space="preserve"> for many Indonesians has become a general and frequent </w:t>
      </w:r>
      <w:r w:rsidR="005E49D7" w:rsidRPr="00562BF5">
        <w:rPr>
          <w:rFonts w:ascii="Times New Roman" w:hAnsi="Times New Roman" w:cs="Times New Roman"/>
          <w:sz w:val="26"/>
          <w:szCs w:val="26"/>
          <w:lang w:val="en-GB"/>
        </w:rPr>
        <w:t>activit</w:t>
      </w:r>
      <w:r w:rsidR="005E49D7">
        <w:rPr>
          <w:rFonts w:ascii="Times New Roman" w:hAnsi="Times New Roman" w:cs="Times New Roman"/>
          <w:sz w:val="26"/>
          <w:szCs w:val="26"/>
          <w:lang w:val="en-GB"/>
        </w:rPr>
        <w:t>y</w:t>
      </w:r>
      <w:r w:rsidR="005E49D7"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due to its function as a public space (Lamb, 2016). Their act to visit shopping mall</w:t>
      </w:r>
      <w:r w:rsidR="005E49D7">
        <w:rPr>
          <w:rFonts w:ascii="Times New Roman" w:hAnsi="Times New Roman" w:cs="Times New Roman"/>
          <w:sz w:val="26"/>
          <w:szCs w:val="26"/>
          <w:lang w:val="en-GB"/>
        </w:rPr>
        <w:t>s</w:t>
      </w:r>
      <w:r w:rsidRPr="00562BF5">
        <w:rPr>
          <w:rFonts w:ascii="Times New Roman" w:hAnsi="Times New Roman" w:cs="Times New Roman"/>
          <w:sz w:val="26"/>
          <w:szCs w:val="26"/>
          <w:lang w:val="en-GB"/>
        </w:rPr>
        <w:t xml:space="preserve"> does not require specific skills, knowledge, supports from others, and resources</w:t>
      </w:r>
      <w:r w:rsidR="005E49D7">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so it is assumed that they have volitional control over their actions. </w:t>
      </w:r>
      <w:r w:rsidRPr="00562BF5">
        <w:rPr>
          <w:rFonts w:ascii="Times New Roman" w:hAnsi="Times New Roman" w:cs="Times New Roman"/>
          <w:sz w:val="26"/>
          <w:szCs w:val="26"/>
          <w:lang w:val="en-GB"/>
        </w:rPr>
        <w:lastRenderedPageBreak/>
        <w:t xml:space="preserve">As stated by Ajzen (2020), when individuals strongly believe that they can do the action if they really want it, then perceived </w:t>
      </w:r>
      <w:proofErr w:type="spellStart"/>
      <w:r w:rsidRPr="00562BF5">
        <w:rPr>
          <w:rFonts w:ascii="Times New Roman" w:hAnsi="Times New Roman" w:cs="Times New Roman"/>
          <w:sz w:val="26"/>
          <w:szCs w:val="26"/>
          <w:lang w:val="en-GB"/>
        </w:rPr>
        <w:t>behavioral</w:t>
      </w:r>
      <w:proofErr w:type="spellEnd"/>
      <w:r w:rsidRPr="00562BF5">
        <w:rPr>
          <w:rFonts w:ascii="Times New Roman" w:hAnsi="Times New Roman" w:cs="Times New Roman"/>
          <w:sz w:val="26"/>
          <w:szCs w:val="26"/>
          <w:lang w:val="en-GB"/>
        </w:rPr>
        <w:t xml:space="preserve"> control is no longer relevant. Rather than using TPB, this study takes </w:t>
      </w:r>
      <w:r w:rsidR="005E49D7">
        <w:rPr>
          <w:rFonts w:ascii="Times New Roman" w:hAnsi="Times New Roman" w:cs="Times New Roman"/>
          <w:sz w:val="26"/>
          <w:szCs w:val="26"/>
          <w:lang w:val="en-GB"/>
        </w:rPr>
        <w:t xml:space="preserve">an </w:t>
      </w:r>
      <w:r w:rsidRPr="00562BF5">
        <w:rPr>
          <w:rFonts w:ascii="Times New Roman" w:hAnsi="Times New Roman" w:cs="Times New Roman"/>
          <w:sz w:val="26"/>
          <w:szCs w:val="26"/>
          <w:lang w:val="en-GB"/>
        </w:rPr>
        <w:t>individual’s emotion into account, namely affective perceived risk</w:t>
      </w:r>
      <w:r w:rsidR="00EE1028" w:rsidRPr="00562BF5">
        <w:rPr>
          <w:rFonts w:ascii="Times New Roman" w:hAnsi="Times New Roman" w:cs="Times New Roman"/>
          <w:sz w:val="26"/>
          <w:szCs w:val="26"/>
          <w:lang w:val="en-GB"/>
        </w:rPr>
        <w:t xml:space="preserve">, as TRA has been debated due to its tendency to disregard the affective element as a predictor of </w:t>
      </w:r>
      <w:proofErr w:type="spellStart"/>
      <w:r w:rsidR="00EE1028" w:rsidRPr="00562BF5">
        <w:rPr>
          <w:rFonts w:ascii="Times New Roman" w:hAnsi="Times New Roman" w:cs="Times New Roman"/>
          <w:sz w:val="26"/>
          <w:szCs w:val="26"/>
          <w:lang w:val="en-GB"/>
        </w:rPr>
        <w:t>behavior</w:t>
      </w:r>
      <w:proofErr w:type="spellEnd"/>
      <w:r w:rsidR="00EE1028" w:rsidRPr="00562BF5">
        <w:rPr>
          <w:rFonts w:ascii="Times New Roman" w:hAnsi="Times New Roman" w:cs="Times New Roman"/>
          <w:sz w:val="26"/>
          <w:szCs w:val="26"/>
          <w:lang w:val="en-GB"/>
        </w:rPr>
        <w:t xml:space="preserve"> </w:t>
      </w:r>
      <w:r w:rsidR="00EE1028" w:rsidRPr="00562BF5">
        <w:rPr>
          <w:rFonts w:ascii="Times New Roman" w:eastAsia="Gulim" w:hAnsi="Times New Roman" w:cs="Times New Roman"/>
          <w:sz w:val="26"/>
          <w:szCs w:val="26"/>
          <w:lang w:val="en-GB"/>
        </w:rPr>
        <w:fldChar w:fldCharType="begin" w:fldLock="1"/>
      </w:r>
      <w:r w:rsidR="00EE1028" w:rsidRPr="00562BF5">
        <w:rPr>
          <w:rFonts w:ascii="Times New Roman" w:eastAsia="Gulim" w:hAnsi="Times New Roman" w:cs="Times New Roman"/>
          <w:sz w:val="26"/>
          <w:szCs w:val="26"/>
          <w:lang w:val="en-GB"/>
        </w:rPr>
        <w:instrText>ADDIN CSL_CITATION {"citationItems":[{"id":"ITEM-1","itemData":{"DOI":"10.1348/014466601164939","ISSN":"01446665","PMID":"11795063","abstract":"The Theory of Planned Behaviour (TPB) has received considerable attention in the literature. The present study is a quantitative integration and review of that research. From a database of 185 independent studies published up to the end of 1997, the TPB accounted for 27% and 39% of the variance in behaviour and intention, respectively. The perceived behavioural control (PBC) construct accounted for significant amounts of variance in intention and behaviour, independent of theory of reasoned action variables. When behaviour measures were self-reports, the TPB accounted for 11% more of the variance in behaviour than when behaviour measures were objective or observed (R2s = .31 and .21, respectively). Attitude, subjective norm and PBC account for significantly more of the variance in individuals' desires than intentions or self-predictions, but intentions and self-predictions were better predictors of behaviour. The subjective norm construct is generally found to be a weak predictor of intentions. This is partly attributable to a combination of poor measurement and the need for expansion of the normative component. The discussion focuses on ways in which current TPB research can be taken forward in the light of the present review.","author":[{"dropping-particle":"","family":"Armitage","given":"Christopher J.","non-dropping-particle":"","parse-names":false,"suffix":""},{"dropping-particle":"","family":"Conner","given":"Mark","non-dropping-particle":"","parse-names":false,"suffix":""}],"container-title":"British Journal of Social Psychology","id":"ITEM-1","issue":"4","issued":{"date-parts":[["2001"]]},"page":"471-499","title":"Efficacy of the theory of planned behaviour: A meta-analytic review","type":"article-journal","volume":"40"},"uris":["http://www.mendeley.com/documents/?uuid=db0dd651-925e-4279-ace3-7e3de8500bbe"]},{"id":"ITEM-2","itemData":{"DOI":"10.1080/08870446.2011.613995","ISBN":"0887-0446","ISSN":"08870446","PMID":"21929476","abstract":"The seven articles in this issue, and the accompanying meta-analysis in Health Psychology Review [McEachan, R.R.C., Conner, M., Taylor, N., &amp; Lawton, R.J. (2011). Prospective prediction of health-related behaviors with the theory of planned behavior: A meta-analysis. Health Psychology Review, 5, 97-144], illustrate the wide application of the theory of planned behaviour [Ajzen, I. (1991). The theory of planned behavior. Organizational Behavior and Human Decision Processes, 50, 179-211] in the health domain. In this editorial, Ajzen reflects on some of the issues raised by the different authors. Among the topics addressed are the nature of intentions and the limits of predictive validity; rationality, affect and emotions; past behaviour and habit; the prototype/willingness model; and the role of such background factors as the big five personality traits and social comparison tendency. © 2011 Taylor &amp; Francis.","author":[{"dropping-particle":"","family":"Ajzen","given":"Icek","non-dropping-particle":"","parse-names":false,"suffix":""}],"container-title":"Psychology and Health","id":"ITEM-2","issue":"9","issued":{"date-parts":[["2011"]]},"page":"1113-1127","publisher":"Taylor &amp; Francis","title":"The theory of planned behaviour: Reactions and reflections","type":"article","volume":"26"},"uris":["http://www.mendeley.com/documents/?uuid=20c048b6-58b0-4dcd-bcb8-3b29676b49f6"]}],"mendeley":{"formattedCitation":"(Ajzen, 2011; Armitage &amp; Conner, 2001)","manualFormatting":"(Ajzen, 2011; Armitage &amp; Conner, 2001)","plainTextFormattedCitation":"(Ajzen, 2011; Armitage &amp; Conner, 2001)","previouslyFormattedCitation":"(Ajzen, 2011; Armitage &amp; Conner, 2001)"},"properties":{"noteIndex":0},"schema":"https://github.com/citation-style-language/schema/raw/master/csl-citation.json"}</w:instrText>
      </w:r>
      <w:r w:rsidR="00EE1028" w:rsidRPr="00562BF5">
        <w:rPr>
          <w:rFonts w:ascii="Times New Roman" w:eastAsia="Gulim" w:hAnsi="Times New Roman" w:cs="Times New Roman"/>
          <w:sz w:val="26"/>
          <w:szCs w:val="26"/>
          <w:lang w:val="en-GB"/>
        </w:rPr>
        <w:fldChar w:fldCharType="separate"/>
      </w:r>
      <w:r w:rsidR="00EE1028" w:rsidRPr="00562BF5">
        <w:rPr>
          <w:rFonts w:ascii="Times New Roman" w:eastAsia="Gulim" w:hAnsi="Times New Roman" w:cs="Times New Roman"/>
          <w:noProof/>
          <w:sz w:val="26"/>
          <w:szCs w:val="26"/>
          <w:lang w:val="en-GB"/>
        </w:rPr>
        <w:t>(Ajzen, 2011; Armitage &amp; Conner, 2001)</w:t>
      </w:r>
      <w:r w:rsidR="00EE1028" w:rsidRPr="00562BF5">
        <w:rPr>
          <w:rFonts w:ascii="Times New Roman" w:eastAsia="Gulim" w:hAnsi="Times New Roman" w:cs="Times New Roman"/>
          <w:sz w:val="26"/>
          <w:szCs w:val="26"/>
          <w:lang w:val="en-GB"/>
        </w:rPr>
        <w:fldChar w:fldCharType="end"/>
      </w:r>
      <w:r w:rsidR="00EE1028" w:rsidRPr="00562BF5">
        <w:rPr>
          <w:rFonts w:ascii="Times New Roman" w:eastAsia="Gulim" w:hAnsi="Times New Roman" w:cs="Times New Roman"/>
          <w:sz w:val="26"/>
          <w:szCs w:val="26"/>
          <w:lang w:val="en-GB"/>
        </w:rPr>
        <w:t xml:space="preserve">. </w:t>
      </w:r>
      <w:r w:rsidRPr="00562BF5">
        <w:rPr>
          <w:rFonts w:ascii="Times New Roman" w:hAnsi="Times New Roman" w:cs="Times New Roman"/>
          <w:sz w:val="26"/>
          <w:szCs w:val="26"/>
          <w:lang w:val="en-GB"/>
        </w:rPr>
        <w:t xml:space="preserve">As such, TRA is </w:t>
      </w:r>
      <w:r w:rsidR="00EE1028" w:rsidRPr="00562BF5">
        <w:rPr>
          <w:rFonts w:ascii="Times New Roman" w:hAnsi="Times New Roman" w:cs="Times New Roman"/>
          <w:sz w:val="26"/>
          <w:szCs w:val="26"/>
          <w:lang w:val="en-GB"/>
        </w:rPr>
        <w:t xml:space="preserve">used in this study </w:t>
      </w:r>
      <w:r w:rsidRPr="00562BF5">
        <w:rPr>
          <w:rFonts w:ascii="Times New Roman" w:hAnsi="Times New Roman" w:cs="Times New Roman"/>
          <w:sz w:val="26"/>
          <w:szCs w:val="26"/>
          <w:lang w:val="en-GB"/>
        </w:rPr>
        <w:t>to explain the intention to go to a shopping mall with additional variables relevant to the pandemic context.</w:t>
      </w:r>
    </w:p>
    <w:p w14:paraId="1619823E" w14:textId="59A70F98" w:rsidR="0065392B" w:rsidRPr="00562BF5" w:rsidRDefault="0065392B" w:rsidP="00527B1E">
      <w:pPr>
        <w:widowControl w:val="0"/>
        <w:adjustRightInd w:val="0"/>
        <w:spacing w:line="360" w:lineRule="exact"/>
        <w:jc w:val="both"/>
        <w:rPr>
          <w:rFonts w:ascii="Times New Roman" w:hAnsi="Times New Roman" w:cs="Times New Roman"/>
          <w:sz w:val="26"/>
          <w:szCs w:val="26"/>
          <w:lang w:val="en-GB"/>
        </w:rPr>
      </w:pPr>
    </w:p>
    <w:p w14:paraId="648B1D8D" w14:textId="77777777" w:rsidR="00F368C2" w:rsidRPr="00562BF5" w:rsidRDefault="00965E65" w:rsidP="00527B1E">
      <w:pPr>
        <w:pStyle w:val="1"/>
        <w:adjustRightInd w:val="0"/>
        <w:spacing w:before="0" w:after="0" w:line="360" w:lineRule="exact"/>
        <w:rPr>
          <w:rFonts w:ascii="Times New Roman" w:hAnsi="Times New Roman" w:cs="Times New Roman"/>
          <w:b/>
          <w:sz w:val="26"/>
          <w:szCs w:val="26"/>
          <w:lang w:val="en-GB"/>
        </w:rPr>
      </w:pPr>
      <w:r w:rsidRPr="00562BF5">
        <w:rPr>
          <w:rFonts w:ascii="Times New Roman" w:hAnsi="Times New Roman" w:cs="Times New Roman"/>
          <w:b/>
          <w:sz w:val="26"/>
          <w:szCs w:val="26"/>
          <w:lang w:val="en-GB"/>
        </w:rPr>
        <w:t>Risk Perception, TRA, and the COVID-19 Pandemic</w:t>
      </w:r>
    </w:p>
    <w:p w14:paraId="648B1D8E" w14:textId="73B53454" w:rsidR="00F368C2" w:rsidRPr="00562BF5" w:rsidRDefault="00965E65" w:rsidP="00527B1E">
      <w:pPr>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Risk perception is an individual's recognition or value assessment about uncertain conditions regarding a particular risk </w:t>
      </w:r>
      <w:r w:rsidRPr="00562BF5">
        <w:rPr>
          <w:rFonts w:ascii="Times New Roman" w:hAnsi="Times New Roman" w:cs="Times New Roman"/>
          <w:sz w:val="26"/>
          <w:szCs w:val="26"/>
          <w:lang w:val="en-GB"/>
        </w:rPr>
        <w:fldChar w:fldCharType="begin" w:fldLock="1"/>
      </w:r>
      <w:r w:rsidRPr="00562BF5">
        <w:rPr>
          <w:rFonts w:ascii="Times New Roman" w:hAnsi="Times New Roman" w:cs="Times New Roman"/>
          <w:sz w:val="26"/>
          <w:szCs w:val="26"/>
          <w:lang w:val="en-GB"/>
        </w:rPr>
        <w:instrText>ADDIN CSL_CITATION {"citationItems":[{"id":"ITEM-1","itemData":{"author":[{"dropping-particle":"","family":"Bauer","given":"R.A.","non-dropping-particle":"","parse-names":false,"suffix":""}],"container-title":"Marketing: Critical Perspectives on Business and Management","editor":[{"dropping-particle":"","family":"Baker","given":"M.J.","non-dropping-particle":"","parse-names":false,"suffix":""}],"id":"ITEM-1","issued":{"date-parts":[["2001"]]},"page":"13-21","publisher":"London: Routledge","title":"Consumer behavior as a risk taking","type":"chapter"},"uris":["http://www.mendeley.com/documents/?uuid=fd18f869-2ca3-4f96-b4a9-30ae7d558a50"]}],"mendeley":{"formattedCitation":"(Bauer, 2001)","plainTextFormattedCitation":"(Bauer, 2001)","previouslyFormattedCitation":"(Bauer, 2001)"},"properties":{"noteIndex":0},"schema":"https://github.com/citation-style-language/schema/raw/master/csl-citation.json"}</w:instrText>
      </w:r>
      <w:r w:rsidRPr="00562BF5">
        <w:rPr>
          <w:rFonts w:ascii="Times New Roman" w:hAnsi="Times New Roman" w:cs="Times New Roman"/>
          <w:sz w:val="26"/>
          <w:szCs w:val="26"/>
          <w:lang w:val="en-GB"/>
        </w:rPr>
        <w:fldChar w:fldCharType="separate"/>
      </w:r>
      <w:r w:rsidRPr="00562BF5">
        <w:rPr>
          <w:rFonts w:ascii="Times New Roman" w:hAnsi="Times New Roman" w:cs="Times New Roman"/>
          <w:noProof/>
          <w:sz w:val="26"/>
          <w:szCs w:val="26"/>
          <w:lang w:val="en-GB"/>
        </w:rPr>
        <w:t>(Bauer, 2001)</w:t>
      </w:r>
      <w:r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People utilize the available methods to measure potential incidents’ probability in varying conditions to measure risks </w:t>
      </w:r>
      <w:r w:rsidRPr="00562BF5">
        <w:rPr>
          <w:rFonts w:ascii="Times New Roman" w:hAnsi="Times New Roman" w:cs="Times New Roman"/>
          <w:sz w:val="26"/>
          <w:szCs w:val="26"/>
          <w:lang w:val="en-GB"/>
        </w:rPr>
        <w:fldChar w:fldCharType="begin" w:fldLock="1"/>
      </w:r>
      <w:r w:rsidRPr="00562BF5">
        <w:rPr>
          <w:rFonts w:ascii="Times New Roman" w:hAnsi="Times New Roman" w:cs="Times New Roman"/>
          <w:sz w:val="26"/>
          <w:szCs w:val="26"/>
          <w:lang w:val="en-GB"/>
        </w:rPr>
        <w:instrText>ADDIN CSL_CITATION {"citationItems":[{"id":"ITEM-1","itemData":{"DOI":"10.1007/BF01183858","ISSN":"01475916","abstract":"This study tested the prediction that anxiety, arising from anticipation of a stressful examination (state anxiety), would be associated with an inflation of subjective risk in judgments of negative events related to oneself. The subjective probability of pleasant and unpleasant events was rated on two occasions, 1 month and 1 day before the examination date. Increases in anticipatory anxiety as the examination approached were associated with increased subjective risk of examination failure, while the more stable personality trait of anxiety was associated with perceived risk of all self-referred negative events whether or not they related to examinations. These results were taken as providing general support for a cognitive view of anxiety, in which a relationship exists between state anxiety and the accessibility of information relating to personal threat, while trait anxiety relates to the extent or range of such personally threatening information in memory. © 1987 Plenum Publishing Corporation.","author":[{"dropping-particle":"","family":"Butler","given":"Gillian","non-dropping-particle":"","parse-names":false,"suffix":""},{"dropping-particle":"","family":"Mathews","given":"Andrew","non-dropping-particle":"","parse-names":false,"suffix":""}],"container-title":"Cognitive Therapy and Research","id":"ITEM-1","issue":"5","issued":{"date-parts":[["1987"]]},"page":"551-565","title":"Anticipatory anxiety and risk perception","type":"article-journal","volume":"11"},"uris":["http://www.mendeley.com/documents/?uuid=b4e829f6-0499-431b-abe3-97cc03356e45"]}],"mendeley":{"formattedCitation":"(Butler &amp; Mathews, 1987)","plainTextFormattedCitation":"(Butler &amp; Mathews, 1987)","previouslyFormattedCitation":"(Butler &amp; Mathews, 1987)"},"properties":{"noteIndex":0},"schema":"https://github.com/citation-style-language/schema/raw/master/csl-citation.json"}</w:instrText>
      </w:r>
      <w:r w:rsidRPr="00562BF5">
        <w:rPr>
          <w:rFonts w:ascii="Times New Roman" w:hAnsi="Times New Roman" w:cs="Times New Roman"/>
          <w:sz w:val="26"/>
          <w:szCs w:val="26"/>
          <w:lang w:val="en-GB"/>
        </w:rPr>
        <w:fldChar w:fldCharType="separate"/>
      </w:r>
      <w:r w:rsidRPr="00562BF5">
        <w:rPr>
          <w:rFonts w:ascii="Times New Roman" w:hAnsi="Times New Roman" w:cs="Times New Roman"/>
          <w:noProof/>
          <w:sz w:val="26"/>
          <w:szCs w:val="26"/>
          <w:lang w:val="en-GB"/>
        </w:rPr>
        <w:t>(Butler &amp; Mathews, 1987)</w:t>
      </w:r>
      <w:r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As a result, instead of concentrating on the actual risk, many studies have looked at the idea of perceived risk because human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is highly affected by an individual's risk perception </w:t>
      </w:r>
      <w:r w:rsidRPr="00562BF5">
        <w:rPr>
          <w:rFonts w:ascii="Times New Roman" w:hAnsi="Times New Roman" w:cs="Times New Roman"/>
          <w:sz w:val="26"/>
          <w:szCs w:val="26"/>
          <w:lang w:val="en-GB"/>
        </w:rPr>
        <w:fldChar w:fldCharType="begin" w:fldLock="1"/>
      </w:r>
      <w:r w:rsidR="00FC2F7E">
        <w:rPr>
          <w:rFonts w:ascii="Times New Roman" w:hAnsi="Times New Roman" w:cs="Times New Roman"/>
          <w:sz w:val="26"/>
          <w:szCs w:val="26"/>
          <w:lang w:val="en-GB"/>
        </w:rPr>
        <w:instrText>ADDIN CSL_CITATION {"citationItems":[{"id":"ITEM-1","itemData":{"DOI":"10.1037/a0024787","ISSN":"02786133","PMID":"21806302","abstract":"Objective: Risk perception is important for motivating health behavior (e.g., Janz &amp; Becker, 1984), but different measures of the construct may change how important that relationship appears. In two studies, we examined associations between four measures of risk perception, health behavior intentions and possible behavioral determinants. Methods: Participants in these studies, who were due for colorectal cancer screening, read an online message about the importance of screening to reduce the chance of cancer. We examined bivariate and multivariate associations between risk perception measures, including absolute, comparative, and feelings-of-risk, and behavioral intentions to screen, general worry, and knowledge and attitudes related to screening. Results: Results across the two studies were consistent, with all risk perception measures being correlated with intentions and attitudes. Multivariate analyses revealed that feelings-of-risk was most predictive of all variables, with the exception of general worry, for which comparative measures were the most predictive. Conclusions: Researchers interested in risk perception should assess feelings-of-risk along with more traditional measures. Those interested in influencing health behavior specifically should attempt to increase feelings of vulnerability rather than numerical risk.","author":[{"dropping-particle":"","family":"Dillard","given":"Amanda J.","non-dropping-particle":"","parse-names":false,"suffix":""},{"dropping-particle":"","family":"Ferrer","given":"Rebecca A.","non-dropping-particle":"","parse-names":false,"suffix":""},{"dropping-particle":"","family":"Ubel","given":"Peter A.","non-dropping-particle":"","parse-names":false,"suffix":""},{"dropping-particle":"","family":"Fagerlin","given":"Angela","non-dropping-particle":"","parse-names":false,"suffix":""}],"container-title":"Health Psychology","id":"ITEM-1","issue":"1","issued":{"date-parts":[["2012"]]},"page":"106-113","title":"Risk perception measures' associations with behavior intentions, affect, and cognition following colon cancer screening messages","type":"article-journal","volume":"31"},"uris":["http://www.mendeley.com/documents/?uuid=b10cc8b6-3ce0-46c8-bce5-e19fa707e306"]}],"mendeley":{"formattedCitation":"(Dillard et al., 2012)","plainTextFormattedCitation":"(Dillard et al., 2012)","previouslyFormattedCitation":"(Dillard et al., 2012)"},"properties":{"noteIndex":0},"schema":"https://github.com/citation-style-language/schema/raw/master/csl-citation.json"}</w:instrText>
      </w:r>
      <w:r w:rsidRPr="00562BF5">
        <w:rPr>
          <w:rFonts w:ascii="Times New Roman" w:hAnsi="Times New Roman" w:cs="Times New Roman"/>
          <w:sz w:val="26"/>
          <w:szCs w:val="26"/>
          <w:lang w:val="en-GB"/>
        </w:rPr>
        <w:fldChar w:fldCharType="separate"/>
      </w:r>
      <w:r w:rsidR="00FC2F7E" w:rsidRPr="00FC2F7E">
        <w:rPr>
          <w:rFonts w:ascii="Times New Roman" w:hAnsi="Times New Roman" w:cs="Times New Roman"/>
          <w:noProof/>
          <w:sz w:val="26"/>
          <w:szCs w:val="26"/>
          <w:lang w:val="en-GB"/>
        </w:rPr>
        <w:t>(Dillard et al., 2012)</w:t>
      </w:r>
      <w:r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w:t>
      </w:r>
    </w:p>
    <w:p w14:paraId="648B1D8F" w14:textId="5BA851E1"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eastAsia="Gulim" w:hAnsi="Times New Roman" w:cs="Times New Roman"/>
          <w:color w:val="000000" w:themeColor="text1"/>
          <w:sz w:val="26"/>
          <w:szCs w:val="26"/>
          <w:lang w:val="en-GB"/>
        </w:rPr>
        <w:t xml:space="preserve">Many scholars </w:t>
      </w:r>
      <w:proofErr w:type="spellStart"/>
      <w:r w:rsidRPr="00562BF5">
        <w:rPr>
          <w:rFonts w:ascii="Times New Roman" w:eastAsia="Gulim" w:hAnsi="Times New Roman" w:cs="Times New Roman"/>
          <w:color w:val="000000" w:themeColor="text1"/>
          <w:sz w:val="26"/>
          <w:szCs w:val="26"/>
          <w:lang w:val="en-GB"/>
        </w:rPr>
        <w:t>analy</w:t>
      </w:r>
      <w:r w:rsidR="00527B1E">
        <w:rPr>
          <w:rFonts w:ascii="Times New Roman" w:eastAsia="Gulim" w:hAnsi="Times New Roman" w:cs="Times New Roman"/>
          <w:color w:val="000000" w:themeColor="text1"/>
          <w:sz w:val="26"/>
          <w:szCs w:val="26"/>
          <w:lang w:val="en-GB"/>
        </w:rPr>
        <w:t>z</w:t>
      </w:r>
      <w:r w:rsidRPr="00562BF5">
        <w:rPr>
          <w:rFonts w:ascii="Times New Roman" w:eastAsia="Gulim" w:hAnsi="Times New Roman" w:cs="Times New Roman"/>
          <w:color w:val="000000" w:themeColor="text1"/>
          <w:sz w:val="26"/>
          <w:szCs w:val="26"/>
          <w:lang w:val="en-GB"/>
        </w:rPr>
        <w:t>e</w:t>
      </w:r>
      <w:proofErr w:type="spellEnd"/>
      <w:r w:rsidRPr="00562BF5">
        <w:rPr>
          <w:rFonts w:ascii="Times New Roman" w:eastAsia="Gulim" w:hAnsi="Times New Roman" w:cs="Times New Roman"/>
          <w:color w:val="000000" w:themeColor="text1"/>
          <w:sz w:val="26"/>
          <w:szCs w:val="26"/>
          <w:lang w:val="en-GB"/>
        </w:rPr>
        <w:t xml:space="preserve"> perceived risk by separating it into cognitive and affective dimensions </w:t>
      </w:r>
      <w:r w:rsidRPr="00562BF5">
        <w:rPr>
          <w:rFonts w:ascii="Times New Roman" w:eastAsia="Gulim" w:hAnsi="Times New Roman" w:cs="Times New Roman"/>
          <w:color w:val="000000" w:themeColor="text1"/>
          <w:sz w:val="26"/>
          <w:szCs w:val="26"/>
          <w:lang w:val="en-GB"/>
        </w:rPr>
        <w:fldChar w:fldCharType="begin" w:fldLock="1"/>
      </w:r>
      <w:r w:rsidR="00FC2F7E">
        <w:rPr>
          <w:rFonts w:ascii="Times New Roman" w:eastAsia="Gulim" w:hAnsi="Times New Roman" w:cs="Times New Roman"/>
          <w:color w:val="000000" w:themeColor="text1"/>
          <w:sz w:val="26"/>
          <w:szCs w:val="26"/>
          <w:lang w:val="en-GB"/>
        </w:rPr>
        <w:instrText>ADDIN CSL_CITATION {"citationItems":[{"id":"ITEM-1","itemData":{"DOI":"10.3201/eid1008.040283","ISSN":"10806040","PMID":"15496256","abstract":"Severe acute respiratory syndrome (SARS)-related risk perceptions, knowledge, precautionary actions, and information sources were studied in the Netherlands during the 2003 SARS outbreak. Although respondents were highly aware of the SARS outbreak, the outbreak did not result in unnecessary precautionary actions or fears.","author":[{"dropping-particle":"","family":"Brug","given":"Johannes","non-dropping-particle":"","parse-names":false,"suffix":""},{"dropping-particle":"","family":"Aro","given":"Arja R.","non-dropping-particle":"","parse-names":false,"suffix":""},{"dropping-particle":"","family":"Oenema","given":"Anke","non-dropping-particle":"","parse-names":false,"suffix":""},{"dropping-particle":"","family":"Zwart","given":"Onno","non-dropping-particle":"De","parse-names":false,"suffix":""},{"dropping-particle":"","family":"Richardus","given":"Jan Hendrik","non-dropping-particle":"","parse-names":false,"suffix":""},{"dropping-particle":"","family":"Bishop","given":"George D.","non-dropping-particle":"","parse-names":false,"suffix":""}],"container-title":"Emerging Infectious Diseases","id":"ITEM-1","issue":"8","issued":{"date-parts":[["2004"]]},"page":"1486-1489","title":"SARS risk perception, knowledge, precautions, and information sources, the Netherlands","type":"article-journal","volume":"10"},"uris":["http://www.mendeley.com/documents/?uuid=e9d605b7-8814-4e4d-9e47-9f84c4588d01"]}],"mendeley":{"formattedCitation":"(Brug et al., 2004)","plainTextFormattedCitation":"(Brug et al., 2004)","previouslyFormattedCitation":"(Brug et al., 2004)"},"properties":{"noteIndex":0},"schema":"https://github.com/citation-style-language/schema/raw/master/csl-citation.json"}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00FC2F7E" w:rsidRPr="00FC2F7E">
        <w:rPr>
          <w:rFonts w:ascii="Times New Roman" w:eastAsia="Gulim" w:hAnsi="Times New Roman" w:cs="Times New Roman"/>
          <w:noProof/>
          <w:color w:val="000000" w:themeColor="text1"/>
          <w:sz w:val="26"/>
          <w:szCs w:val="26"/>
          <w:lang w:val="en-GB"/>
        </w:rPr>
        <w:t>(Brug et al., 2004)</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Cognitive perceived risk refers to the sensitivity and severity of an individual's risk, while affective perceived risk refers to anxieties or fears about exposure to a particular risk</w:t>
      </w:r>
      <w:r w:rsidR="00550F65" w:rsidRPr="00562BF5">
        <w:rPr>
          <w:rFonts w:ascii="Times New Roman" w:eastAsia="Gulim" w:hAnsi="Times New Roman" w:cs="Times New Roman"/>
          <w:color w:val="000000" w:themeColor="text1"/>
          <w:sz w:val="26"/>
          <w:szCs w:val="26"/>
          <w:lang w:val="en-GB"/>
        </w:rPr>
        <w:t xml:space="preserve"> </w:t>
      </w:r>
      <w:r w:rsidR="00550F65" w:rsidRPr="00562BF5">
        <w:rPr>
          <w:rFonts w:ascii="Times New Roman" w:eastAsia="Gulim" w:hAnsi="Times New Roman" w:cs="Times New Roman"/>
          <w:color w:val="000000" w:themeColor="text1"/>
          <w:sz w:val="26"/>
          <w:szCs w:val="26"/>
          <w:lang w:val="en-GB"/>
        </w:rPr>
        <w:fldChar w:fldCharType="begin" w:fldLock="1"/>
      </w:r>
      <w:r w:rsidR="00D05988" w:rsidRPr="00562BF5">
        <w:rPr>
          <w:rFonts w:ascii="Times New Roman" w:eastAsia="Gulim" w:hAnsi="Times New Roman" w:cs="Times New Roman"/>
          <w:color w:val="000000" w:themeColor="text1"/>
          <w:sz w:val="26"/>
          <w:szCs w:val="26"/>
          <w:lang w:val="en-GB"/>
        </w:rPr>
        <w:instrText>ADDIN CSL_CITATION {"citationItems":[{"id":"ITEM-1","itemData":{"DOI":"10.1111/j.1539-6924.1998.tb00918.x","ISSN":"02724332","PMID":"9523446","abstract":"Risk perception is sometimes measured by means of judgments about worry, sometimes as perceived risk more directly. However, perceived level of risk calls for a more intellectual judgment and worry tends to refer to emotional reactions. These two are therefore not the same and need not be strongly correlated. Results reported here show that perceived risk and worry are indeed weakly correlated, both for generalized worry and for more specific measures of worry matched with the same hazard as risk ratings. A distinction is suggested between cognitive, abstract hazards and concrete, sensory hazards, with implications for the worry-perceived risk relationship. It was furthermore found by means of cluster analysis that there were groups of subject displaying different dynamics of risk and worry.","author":[{"dropping-particle":"","family":"Sjöberg","given":"Lennart","non-dropping-particle":"","parse-names":false,"suffix":""}],"container-title":"Risk Analysis","id":"ITEM-1","issue":"1","issued":{"date-parts":[["1998"]]},"page":"85-93","title":"Worry and risk perception","type":"article-journal","volume":"18"},"uris":["http://www.mendeley.com/documents/?uuid=34ef52b2-2540-4025-a4ec-b32842ac9895"]}],"mendeley":{"formattedCitation":"(Sjöberg, 1998)","plainTextFormattedCitation":"(Sjöberg, 1998)","previouslyFormattedCitation":"(Sjöberg, 1998)"},"properties":{"noteIndex":0},"schema":"https://github.com/citation-style-language/schema/raw/master/csl-citation.json"}</w:instrText>
      </w:r>
      <w:r w:rsidR="00550F65" w:rsidRPr="00562BF5">
        <w:rPr>
          <w:rFonts w:ascii="Times New Roman" w:eastAsia="Gulim" w:hAnsi="Times New Roman" w:cs="Times New Roman"/>
          <w:color w:val="000000" w:themeColor="text1"/>
          <w:sz w:val="26"/>
          <w:szCs w:val="26"/>
          <w:lang w:val="en-GB"/>
        </w:rPr>
        <w:fldChar w:fldCharType="separate"/>
      </w:r>
      <w:r w:rsidR="00550F65" w:rsidRPr="00562BF5">
        <w:rPr>
          <w:rFonts w:ascii="Times New Roman" w:eastAsia="Gulim" w:hAnsi="Times New Roman" w:cs="Times New Roman"/>
          <w:noProof/>
          <w:color w:val="000000" w:themeColor="text1"/>
          <w:sz w:val="26"/>
          <w:szCs w:val="26"/>
          <w:lang w:val="en-GB"/>
        </w:rPr>
        <w:t>(Sjöberg, 1998)</w:t>
      </w:r>
      <w:r w:rsidR="00550F65" w:rsidRPr="00562BF5">
        <w:rPr>
          <w:rFonts w:ascii="Times New Roman" w:eastAsia="Gulim" w:hAnsi="Times New Roman" w:cs="Times New Roman"/>
          <w:color w:val="000000" w:themeColor="text1"/>
          <w:sz w:val="26"/>
          <w:szCs w:val="26"/>
          <w:lang w:val="en-GB"/>
        </w:rPr>
        <w:fldChar w:fldCharType="end"/>
      </w:r>
      <w:r w:rsidR="002A0652" w:rsidRPr="00562BF5">
        <w:rPr>
          <w:rFonts w:ascii="Times New Roman" w:eastAsia="Gulim" w:hAnsi="Times New Roman" w:cs="Times New Roman"/>
          <w:color w:val="000000" w:themeColor="text1"/>
          <w:sz w:val="26"/>
          <w:szCs w:val="26"/>
          <w:lang w:val="en-GB"/>
        </w:rPr>
        <w:t>.</w:t>
      </w:r>
      <w:r w:rsidRPr="00562BF5">
        <w:rPr>
          <w:rFonts w:ascii="Times New Roman" w:eastAsia="Gulim" w:hAnsi="Times New Roman" w:cs="Times New Roman"/>
          <w:color w:val="000000" w:themeColor="text1"/>
          <w:sz w:val="26"/>
          <w:szCs w:val="26"/>
          <w:lang w:val="en-GB"/>
        </w:rPr>
        <w:t xml:space="preserve"> In the early stage of research on this idea, cognitive risk perception was the main focus of many studies</w:t>
      </w:r>
      <w:r w:rsidR="005A2AB4" w:rsidRPr="00562BF5">
        <w:rPr>
          <w:rFonts w:ascii="Times New Roman" w:eastAsia="Gulim" w:hAnsi="Times New Roman" w:cs="Times New Roman"/>
          <w:color w:val="000000" w:themeColor="text1"/>
          <w:sz w:val="26"/>
          <w:szCs w:val="26"/>
          <w:lang w:val="en-GB"/>
        </w:rPr>
        <w:t xml:space="preserve"> </w:t>
      </w:r>
      <w:r w:rsidR="005A2AB4" w:rsidRPr="00562BF5">
        <w:rPr>
          <w:rFonts w:ascii="Times New Roman" w:eastAsia="Gulim" w:hAnsi="Times New Roman" w:cs="Times New Roman"/>
          <w:color w:val="000000" w:themeColor="text1"/>
          <w:sz w:val="26"/>
          <w:szCs w:val="26"/>
          <w:lang w:val="en-GB"/>
        </w:rPr>
        <w:fldChar w:fldCharType="begin" w:fldLock="1"/>
      </w:r>
      <w:r w:rsidR="00550F65" w:rsidRPr="00562BF5">
        <w:rPr>
          <w:rFonts w:ascii="Times New Roman" w:eastAsia="Gulim" w:hAnsi="Times New Roman" w:cs="Times New Roman"/>
          <w:color w:val="000000" w:themeColor="text1"/>
          <w:sz w:val="26"/>
          <w:szCs w:val="26"/>
          <w:lang w:val="en-GB"/>
        </w:rPr>
        <w:instrText>ADDIN CSL_CITATION {"citationItems":[{"id":"ITEM-1","itemData":{"DOI":"10.1080/01292986.2014.989242","ISSN":"17420911","abstract":"Much research on risk perception and health behavior has examined cognitive dimensions of risk but not affective dimensions. To address this gap, this study examines both cognitive risk perception (perceived risk of susceptibility and severity) and affective risk perception (worry) in the context of food safety risks in East Asia. We investigate their roles in independently and jointly predicting intention to consume outbreak-associated food products, as well as mediating the influences of news exposure and attention on intention. Data from a nationwide survey in South Korea (N = 1500) lent overall support for our hypotheses in both cases of processed food from China and seafood from Japan. Our findings show: (1) both perceived risk and worry were negatively associated with food consumption intention, and the association between perceived risk and intention was stronger among those higher in worry; (2) news attention had stronger associations with perceived risk and worry than news exposure, and attention moderated the relationship between news exposure and perceived risk; and (3) perceived risk and worry mediated the associations between news use and food consumption intention. Implications and limitations of the findings are discussed.","author":[{"dropping-particle":"","family":"Shim","given":"Minsun","non-dropping-particle":"","parse-names":false,"suffix":""},{"dropping-particle":"","family":"You","given":"Myoungsoon","non-dropping-particle":"","parse-names":false,"suffix":""}],"container-title":"Asian Journal of Communication","id":"ITEM-1","issue":"1","issued":{"date-parts":[["2015"]]},"page":"48-64","title":"Cognitive and affective risk perceptions toward food safety outbreaks: mediating the relation between news use and food consumption intention","type":"article-journal","volume":"25"},"uris":["http://www.mendeley.com/documents/?uuid=5d0ee337-eec7-462d-a9fe-d85a0404c6cc"]}],"mendeley":{"formattedCitation":"(Shim &amp; You, 2015)","plainTextFormattedCitation":"(Shim &amp; You, 2015)","previouslyFormattedCitation":"(Shim &amp; You, 2015)"},"properties":{"noteIndex":0},"schema":"https://github.com/citation-style-language/schema/raw/master/csl-citation.json"}</w:instrText>
      </w:r>
      <w:r w:rsidR="005A2AB4" w:rsidRPr="00562BF5">
        <w:rPr>
          <w:rFonts w:ascii="Times New Roman" w:eastAsia="Gulim" w:hAnsi="Times New Roman" w:cs="Times New Roman"/>
          <w:color w:val="000000" w:themeColor="text1"/>
          <w:sz w:val="26"/>
          <w:szCs w:val="26"/>
          <w:lang w:val="en-GB"/>
        </w:rPr>
        <w:fldChar w:fldCharType="separate"/>
      </w:r>
      <w:r w:rsidR="005A2AB4" w:rsidRPr="00562BF5">
        <w:rPr>
          <w:rFonts w:ascii="Times New Roman" w:eastAsia="Gulim" w:hAnsi="Times New Roman" w:cs="Times New Roman"/>
          <w:noProof/>
          <w:color w:val="000000" w:themeColor="text1"/>
          <w:sz w:val="26"/>
          <w:szCs w:val="26"/>
          <w:lang w:val="en-GB"/>
        </w:rPr>
        <w:t>(Shim &amp; You, 2015)</w:t>
      </w:r>
      <w:r w:rsidR="005A2AB4" w:rsidRPr="00562BF5">
        <w:rPr>
          <w:rFonts w:ascii="Times New Roman" w:eastAsia="Gulim" w:hAnsi="Times New Roman" w:cs="Times New Roman"/>
          <w:color w:val="000000" w:themeColor="text1"/>
          <w:sz w:val="26"/>
          <w:szCs w:val="26"/>
          <w:lang w:val="en-GB"/>
        </w:rPr>
        <w:fldChar w:fldCharType="end"/>
      </w:r>
      <w:r w:rsidR="06641BA2" w:rsidRPr="00562BF5">
        <w:rPr>
          <w:rFonts w:ascii="Times New Roman" w:eastAsia="Gulim" w:hAnsi="Times New Roman" w:cs="Times New Roman"/>
          <w:color w:val="000000" w:themeColor="text1"/>
          <w:sz w:val="26"/>
          <w:szCs w:val="26"/>
          <w:lang w:val="en-GB"/>
        </w:rPr>
        <w:t>.</w:t>
      </w:r>
      <w:r w:rsidRPr="00562BF5">
        <w:rPr>
          <w:rFonts w:ascii="Times New Roman" w:eastAsia="Gulim" w:hAnsi="Times New Roman" w:cs="Times New Roman"/>
          <w:color w:val="000000" w:themeColor="text1"/>
          <w:sz w:val="26"/>
          <w:szCs w:val="26"/>
          <w:lang w:val="en-GB"/>
        </w:rPr>
        <w:t xml:space="preserve"> However,</w:t>
      </w:r>
      <w:r w:rsidR="005E49D7">
        <w:rPr>
          <w:rFonts w:ascii="新細明體" w:eastAsia="新細明體" w:hAnsi="新細明體" w:cs="Times New Roman" w:hint="eastAsia"/>
          <w:color w:val="000000" w:themeColor="text1"/>
          <w:sz w:val="26"/>
          <w:szCs w:val="26"/>
          <w:lang w:val="en-GB" w:eastAsia="zh-TW"/>
        </w:rPr>
        <w:t xml:space="preserve"> </w:t>
      </w:r>
      <w:r w:rsidRPr="00562BF5">
        <w:rPr>
          <w:rFonts w:ascii="Times New Roman" w:eastAsia="Gulim" w:hAnsi="Times New Roman" w:cs="Times New Roman"/>
          <w:color w:val="000000" w:themeColor="text1"/>
          <w:sz w:val="26"/>
          <w:szCs w:val="26"/>
          <w:lang w:val="en-GB"/>
        </w:rPr>
        <w:t xml:space="preserve">the introduction of the risk-as-feelings theory has given more prominence to affective risk perception </w:t>
      </w:r>
      <w:r w:rsidRPr="00562BF5">
        <w:rPr>
          <w:rFonts w:ascii="Times New Roman" w:eastAsia="Gulim" w:hAnsi="Times New Roman" w:cs="Times New Roman"/>
          <w:color w:val="000000" w:themeColor="text1"/>
          <w:sz w:val="26"/>
          <w:szCs w:val="26"/>
          <w:lang w:val="en-GB"/>
        </w:rPr>
        <w:fldChar w:fldCharType="begin" w:fldLock="1"/>
      </w:r>
      <w:r w:rsidR="00FC2F7E">
        <w:rPr>
          <w:rFonts w:ascii="Times New Roman" w:eastAsia="Gulim" w:hAnsi="Times New Roman" w:cs="Times New Roman"/>
          <w:color w:val="000000" w:themeColor="text1"/>
          <w:sz w:val="26"/>
          <w:szCs w:val="26"/>
          <w:lang w:val="en-GB"/>
        </w:rPr>
        <w:instrText>ADDIN CSL_CITATION {"citationItems":[{"id":"ITEM-1","itemData":{"DOI":"10.1037/0033-2909.127.2.267","ISSN":"00332909","PMID":"11316014","abstract":"Virtually all current theories of choice under risk or uncertainty are cognitive and consequentialist. They assume that people assess the desirability and likelihood of possible outcomes of choice alternatives and integrate this information through some type of expectation-based calculus to arrive at a decision. The authors propose an alternative theoretical perspective, the risk-as-feelings hypothesis, that highlights the role of affect experienced at the moment of decision making. Drawing on research from clinical, physiological, and other subfields of psychology, they show that emotional reactions to risky situations often diverge from cognitive assessments of those risks. When such divergence occurs, emotional reactions often drive behavior. The risk-as-feelings hypothesis is shown to explain a wide range of phenomena that have resisted interpretation in cognitive-consequentialist terms.","author":[{"dropping-particle":"","family":"Loewenstein","given":"George F.","non-dropping-particle":"","parse-names":false,"suffix":""},{"dropping-particle":"","family":"Hsee","given":"Christopher K.","non-dropping-particle":"","parse-names":false,"suffix":""},{"dropping-particle":"","family":"Weber","given":"Elke U.","non-dropping-particle":"","parse-names":false,"suffix":""},{"dropping-particle":"","family":"Welch","given":"Ned","non-dropping-particle":"","parse-names":false,"suffix":""}],"container-title":"Psychological Bulletin","id":"ITEM-1","issue":"2","issued":{"date-parts":[["2001"]]},"page":"267-286","title":"Risk as Feelings","type":"article-journal","volume":"127"},"uris":["http://www.mendeley.com/documents/?uuid=8db5b373-f91f-4305-a02f-6059c82a8a83"]}],"mendeley":{"formattedCitation":"(Loewenstein et al., 2001)","plainTextFormattedCitation":"(Loewenstein et al., 2001)","previouslyFormattedCitation":"(Loewenstein et al., 2001)"},"properties":{"noteIndex":0},"schema":"https://github.com/citation-style-language/schema/raw/master/csl-citation.json"}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00FC2F7E" w:rsidRPr="00FC2F7E">
        <w:rPr>
          <w:rFonts w:ascii="Times New Roman" w:eastAsia="Gulim" w:hAnsi="Times New Roman" w:cs="Times New Roman"/>
          <w:noProof/>
          <w:color w:val="000000" w:themeColor="text1"/>
          <w:sz w:val="26"/>
          <w:szCs w:val="26"/>
          <w:lang w:val="en-GB"/>
        </w:rPr>
        <w:t>(Loewenstein et al., 2001)</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The affective risk perception became a more critical determinant to explain individual </w:t>
      </w:r>
      <w:proofErr w:type="spellStart"/>
      <w:r w:rsidRPr="00562BF5">
        <w:rPr>
          <w:rFonts w:ascii="Times New Roman" w:eastAsia="Gulim" w:hAnsi="Times New Roman" w:cs="Times New Roman"/>
          <w:color w:val="000000" w:themeColor="text1"/>
          <w:sz w:val="26"/>
          <w:szCs w:val="26"/>
          <w:lang w:val="en-GB"/>
        </w:rPr>
        <w:t>behavior</w:t>
      </w:r>
      <w:proofErr w:type="spellEnd"/>
      <w:r w:rsidRPr="00562BF5">
        <w:rPr>
          <w:rFonts w:ascii="Times New Roman" w:eastAsia="Gulim" w:hAnsi="Times New Roman" w:cs="Times New Roman"/>
          <w:color w:val="000000" w:themeColor="text1"/>
          <w:sz w:val="26"/>
          <w:szCs w:val="26"/>
          <w:lang w:val="en-GB"/>
        </w:rPr>
        <w:t xml:space="preserve">, especially when faced with a fearful risk </w:t>
      </w:r>
      <w:r w:rsidRPr="00562BF5">
        <w:rPr>
          <w:rFonts w:ascii="Times New Roman" w:eastAsia="Gulim" w:hAnsi="Times New Roman" w:cs="Times New Roman"/>
          <w:color w:val="000000" w:themeColor="text1"/>
          <w:sz w:val="26"/>
          <w:szCs w:val="26"/>
          <w:lang w:val="en-GB"/>
        </w:rPr>
        <w:fldChar w:fldCharType="begin" w:fldLock="1"/>
      </w:r>
      <w:r w:rsidRPr="00562BF5">
        <w:rPr>
          <w:rFonts w:ascii="Times New Roman" w:eastAsia="Gulim" w:hAnsi="Times New Roman" w:cs="Times New Roman"/>
          <w:color w:val="000000" w:themeColor="text1"/>
          <w:sz w:val="26"/>
          <w:szCs w:val="26"/>
          <w:lang w:val="en-GB"/>
        </w:rPr>
        <w:instrText>ADDIN CSL_CITATION {"citationItems":[{"id":"ITEM-1","itemData":{"DOI":"10.1111/j.1559-1816.1996.tb00079.x","ISSN":"0021-9029","abstract":"Recent research in risk perception has examined the role of affect and worldviews as orienting dispositions that guide people’s decisions about complex and risky topics such as nuclear energy. This study tests and supports the hypothesis that worldviews and affect-laden imagery are highly predictive of perceptions of risk from nuclear power and support for that technology. Furthermore, affect and worldviews each contribute independently to the prediction of nuclear support. We find also that a person’s affective imagery associated with nuclear power is systematically related to their worldviews. We conclude that affect and worldviews appear to play similar roles as orienting mechanisms, helping people navigate in a complex, uncertain, and sometimes dangerous world. The implication of this view for the practice of risk communication is briefly discussed. The","author":[{"dropping-particle":"","family":"Peters","given":"Ellen","non-dropping-particle":"","parse-names":false,"suffix":""},{"dropping-particle":"","family":"Slovic","given":"Paul","non-dropping-particle":"","parse-names":false,"suffix":""}],"container-title":"Journal of Applied Social Psychology","id":"ITEM-1","issue":"16","issued":{"date-parts":[["1996"]]},"page":"1427-1453","title":"The Role of Affect and Worldviews as Orienting Dispositions in the Perception and Acceptance of Nuclear Power1","type":"article-journal","volume":"26"},"uris":["http://www.mendeley.com/documents/?uuid=df811aec-9490-4c9f-ba10-7a6ac8ecdde1"]}],"mendeley":{"formattedCitation":"(Peters &amp; Slovic, 1996)","plainTextFormattedCitation":"(Peters &amp; Slovic, 1996)","previouslyFormattedCitation":"(Peters &amp; Slovic, 1996)"},"properties":{"noteIndex":0},"schema":"https://github.com/citation-style-language/schema/raw/master/csl-citation.json"}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Pr="00562BF5">
        <w:rPr>
          <w:rFonts w:ascii="Times New Roman" w:eastAsia="Gulim" w:hAnsi="Times New Roman" w:cs="Times New Roman"/>
          <w:noProof/>
          <w:color w:val="000000" w:themeColor="text1"/>
          <w:sz w:val="26"/>
          <w:szCs w:val="26"/>
          <w:lang w:val="en-GB"/>
        </w:rPr>
        <w:t>(Peters &amp; Slovic, 1996)</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w:t>
      </w:r>
    </w:p>
    <w:p w14:paraId="648B1D90" w14:textId="46DBDB44" w:rsidR="00F368C2" w:rsidRPr="00562BF5" w:rsidRDefault="00965E65" w:rsidP="00527B1E">
      <w:pPr>
        <w:adjustRightInd w:val="0"/>
        <w:spacing w:line="360" w:lineRule="exact"/>
        <w:ind w:firstLine="482"/>
        <w:jc w:val="both"/>
        <w:rPr>
          <w:rFonts w:ascii="Times New Roman" w:eastAsia="Gulim" w:hAnsi="Times New Roman" w:cs="Times New Roman"/>
          <w:color w:val="000000" w:themeColor="text1"/>
          <w:sz w:val="26"/>
          <w:szCs w:val="26"/>
          <w:lang w:val="en-GB"/>
        </w:rPr>
      </w:pPr>
      <w:proofErr w:type="spellStart"/>
      <w:r w:rsidRPr="00562BF5">
        <w:rPr>
          <w:rFonts w:ascii="Times New Roman" w:eastAsia="Arial" w:hAnsi="Times New Roman" w:cs="Times New Roman"/>
          <w:sz w:val="26"/>
          <w:szCs w:val="26"/>
          <w:lang w:val="en-GB"/>
        </w:rPr>
        <w:t>Weyman</w:t>
      </w:r>
      <w:proofErr w:type="spellEnd"/>
      <w:r w:rsidRPr="00562BF5">
        <w:rPr>
          <w:rFonts w:ascii="Times New Roman" w:eastAsia="Arial" w:hAnsi="Times New Roman" w:cs="Times New Roman"/>
          <w:sz w:val="26"/>
          <w:szCs w:val="26"/>
          <w:lang w:val="en-GB"/>
        </w:rPr>
        <w:t xml:space="preserve"> and Kelly </w:t>
      </w:r>
      <w:r w:rsidRPr="00562BF5">
        <w:rPr>
          <w:rFonts w:ascii="Times New Roman" w:eastAsia="Arial" w:hAnsi="Times New Roman" w:cs="Times New Roman"/>
          <w:sz w:val="26"/>
          <w:szCs w:val="26"/>
          <w:lang w:val="en-GB"/>
        </w:rPr>
        <w:fldChar w:fldCharType="begin" w:fldLock="1"/>
      </w:r>
      <w:r w:rsidRPr="00562BF5">
        <w:rPr>
          <w:rFonts w:ascii="Times New Roman" w:eastAsia="Arial" w:hAnsi="Times New Roman" w:cs="Times New Roman"/>
          <w:sz w:val="26"/>
          <w:szCs w:val="26"/>
          <w:lang w:val="en-GB"/>
        </w:rPr>
        <w:instrText>ADDIN CSL_CITATION {"citationItems":[{"id":"ITEM-1","itemData":{"abstract":"Risk management is a common and widely adopted project practice. Practitioners use risk management based on a common assumption that risk management adds value to projects. Yet, in the complex and ambiguous environment of a project, value is often subjective. If this is the case, then how do stakeholders perceive project risk management to create value? This paper presents a literature review and an empirical study of project risk management as a means of creating value. The empirical study is based on interviews, analyzed through qualitative analysis, to unravel the subjective value of project risk management. Specifically, we addressed how practitioners perceived the connection between project risk management practices and value creation. We found that stakeholders' perceptions of value played an important role in how value was created through project risk management. What a stakeholder perceives to be important, such as the prospective outcomes of a project, influences the perceived value of a given project risk management practice. The empirical findings indicate the need for a contextualized understanding of the value of project risk management, and thereby provide a more nuanced view of the variety of forms through which project risk management can create value. The findings question the “universal ideal” of PRM value creation portrayed in the academic and practitioner literature.","author":[{"dropping-particle":"","family":"Weyman","given":"AK","non-dropping-particle":"","parse-names":false,"suffix":""},{"dropping-particle":"","family":"Kelly","given":"C.J.","non-dropping-particle":"","parse-names":false,"suffix":""}],"container-title":"HSE Contract Research Report","id":"ITEM-1","issued":{"date-parts":[["1999"]]},"page":"1-79","publisher":"Health and Safety Executive","title":"Risk perception and risk communication: A review of literature","type":"article-journal"},"suppress-author":1,"uris":["http://www.mendeley.com/documents/?uuid=1f721372-bdf2-4e63-ac08-c419df384f0f"]}],"mendeley":{"formattedCitation":"(1999)","plainTextFormattedCitation":"(1999)","previouslyFormattedCitation":"(1999)"},"properties":{"noteIndex":0},"schema":"https://github.com/citation-style-language/schema/raw/master/csl-citation.json"}</w:instrText>
      </w:r>
      <w:r w:rsidRPr="00562BF5">
        <w:rPr>
          <w:rFonts w:ascii="Times New Roman" w:eastAsia="Arial" w:hAnsi="Times New Roman" w:cs="Times New Roman"/>
          <w:sz w:val="26"/>
          <w:szCs w:val="26"/>
          <w:lang w:val="en-GB"/>
        </w:rPr>
        <w:fldChar w:fldCharType="separate"/>
      </w:r>
      <w:r w:rsidRPr="00562BF5">
        <w:rPr>
          <w:rFonts w:ascii="Times New Roman" w:eastAsia="Arial" w:hAnsi="Times New Roman" w:cs="Times New Roman"/>
          <w:noProof/>
          <w:sz w:val="26"/>
          <w:szCs w:val="26"/>
          <w:lang w:val="en-GB"/>
        </w:rPr>
        <w:t>(1999)</w:t>
      </w:r>
      <w:r w:rsidRPr="00562BF5">
        <w:rPr>
          <w:rFonts w:ascii="Times New Roman" w:eastAsia="Arial" w:hAnsi="Times New Roman" w:cs="Times New Roman"/>
          <w:sz w:val="26"/>
          <w:szCs w:val="26"/>
          <w:lang w:val="en-GB"/>
        </w:rPr>
        <w:fldChar w:fldCharType="end"/>
      </w:r>
      <w:r w:rsidRPr="00562BF5">
        <w:rPr>
          <w:rFonts w:ascii="Times New Roman" w:eastAsia="Arial" w:hAnsi="Times New Roman" w:cs="Times New Roman"/>
          <w:sz w:val="26"/>
          <w:szCs w:val="26"/>
          <w:lang w:val="en-GB"/>
        </w:rPr>
        <w:t xml:space="preserve"> attained an indistinguishable conclusion of risk perception. To understand people's reactions towards a risk, it needs a social and cultural context in arising hazards, in which the variables shape the attitudes, beliefs, and </w:t>
      </w:r>
      <w:proofErr w:type="spellStart"/>
      <w:r w:rsidRPr="00562BF5">
        <w:rPr>
          <w:rFonts w:ascii="Times New Roman" w:eastAsia="Arial" w:hAnsi="Times New Roman" w:cs="Times New Roman"/>
          <w:sz w:val="26"/>
          <w:szCs w:val="26"/>
          <w:lang w:val="en-GB"/>
        </w:rPr>
        <w:t>behaviors</w:t>
      </w:r>
      <w:proofErr w:type="spellEnd"/>
      <w:r w:rsidRPr="00562BF5">
        <w:rPr>
          <w:rFonts w:ascii="Times New Roman" w:eastAsia="Arial" w:hAnsi="Times New Roman" w:cs="Times New Roman"/>
          <w:sz w:val="26"/>
          <w:szCs w:val="26"/>
          <w:lang w:val="en-GB"/>
        </w:rPr>
        <w:t xml:space="preserve"> of people. </w:t>
      </w:r>
      <w:r w:rsidRPr="00562BF5">
        <w:rPr>
          <w:rFonts w:ascii="Times New Roman" w:hAnsi="Times New Roman" w:cs="Times New Roman"/>
          <w:color w:val="000000" w:themeColor="text1"/>
          <w:sz w:val="26"/>
          <w:szCs w:val="26"/>
          <w:lang w:val="en-GB"/>
        </w:rPr>
        <w:t xml:space="preserve">Previous studies found that perceived risk influences attitudes, which in turn affecting </w:t>
      </w:r>
      <w:proofErr w:type="spellStart"/>
      <w:r w:rsidRPr="00562BF5">
        <w:rPr>
          <w:rFonts w:ascii="Times New Roman" w:hAnsi="Times New Roman" w:cs="Times New Roman"/>
          <w:color w:val="000000" w:themeColor="text1"/>
          <w:sz w:val="26"/>
          <w:szCs w:val="26"/>
          <w:lang w:val="en-GB"/>
        </w:rPr>
        <w:t>behavioral</w:t>
      </w:r>
      <w:proofErr w:type="spellEnd"/>
      <w:r w:rsidRPr="00562BF5">
        <w:rPr>
          <w:rFonts w:ascii="Times New Roman" w:hAnsi="Times New Roman" w:cs="Times New Roman"/>
          <w:color w:val="000000" w:themeColor="text1"/>
          <w:sz w:val="26"/>
          <w:szCs w:val="26"/>
          <w:lang w:val="en-GB"/>
        </w:rPr>
        <w:t xml:space="preserve"> intention </w:t>
      </w:r>
      <w:r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Control","id":"ITEM-1","issued":{"date-parts":[["1985"]]},"page":"11-39","publisher":"Springer","title":"From Intentions to Actions: A Theory of Planned Behavior","type":"chapter"},"uris":["http://www.mendeley.com/documents/?uuid=08e6ca72-9c55-40fa-ad45-b8fd6c563cd1"]},{"id":"ITEM-2","itemData":{"DOI":"10.1016/j.tourman.2009.08.006","ISSN":"02615177","abstract":"The differential impacts risk and uncertainty have on travel decision-making were explored by examining the constructs' influence on the antecedents of intentions to visit Australia using the theory of planned behavior. Respondents were obtained from online consumer panels in South Korea, China and Japan. The South Korean and Chinese samples were general population samples, while the sample from Japan was an international travelers' sample. The extended model fitted the data well, explaining between 21 and 44 percent of the variance in intentions. Subjective norms and perceived behavioral control significantly impacted on intentions in all country samples, whereas attitudes toward visiting Australia were only significant in Japan. Subjective norms influenced attitudes and perceived behavioral control in all country samples. Finally, perceived risk influenced attitudes toward visiting Australia in South Korea and Japan, while perceived uncertainty influenced attitudes toward visiting Australia in South Korea and China and perceived behavioral control in China and Japan. © 2009 Elsevier Ltd.","author":[{"dropping-particle":"","family":"Quintal","given":"Vanessa Ann","non-dropping-particle":"","parse-names":false,"suffix":""},{"dropping-particle":"","family":"Lee","given":"Julie Anne","non-dropping-particle":"","parse-names":false,"suffix":""},{"dropping-particle":"","family":"Soutar","given":"Geoffrey N.","non-dropping-particle":"","parse-names":false,"suffix":""}],"container-title":"Tourism Management","id":"ITEM-2","issue":"6","issued":{"date-parts":[["2010","12"]]},"page":"797-805","publisher":"Elsevier","title":"Risk, uncertainty and the theory of planned behavior: A tourism example","type":"article-journal","volume":"31"},"uris":["http://www.mendeley.com/documents/?uuid=b2c0218d-6c40-403a-bd4a-f4a235e6c2f1"]}],"mendeley":{"formattedCitation":"(Ajzen, 1985; Quintal et al., 2010)","manualFormatting":"(Ajzen, 1985; Quintal et al., 2010)","plainTextFormattedCitation":"(Ajzen, 1985; Quintal et al., 2010)","previouslyFormattedCitation":"(Ajzen, 1985; Quintal et al., 2010)"},"properties":{"noteIndex":0},"schema":"https://github.com/citation-style-language/schema/raw/master/csl-citation.json"}</w:instrText>
      </w:r>
      <w:r w:rsidRPr="00562BF5">
        <w:rPr>
          <w:rFonts w:ascii="Times New Roman" w:hAnsi="Times New Roman" w:cs="Times New Roman"/>
          <w:color w:val="000000" w:themeColor="text1"/>
          <w:sz w:val="26"/>
          <w:szCs w:val="26"/>
          <w:lang w:val="en-GB"/>
        </w:rPr>
        <w:fldChar w:fldCharType="separate"/>
      </w:r>
      <w:r w:rsidRPr="00562BF5">
        <w:rPr>
          <w:rFonts w:ascii="Times New Roman" w:hAnsi="Times New Roman" w:cs="Times New Roman"/>
          <w:noProof/>
          <w:color w:val="000000" w:themeColor="text1"/>
          <w:sz w:val="26"/>
          <w:szCs w:val="26"/>
          <w:lang w:val="en-GB"/>
        </w:rPr>
        <w:t>(Ajzen, 1985; Quintal et al., 2010)</w:t>
      </w:r>
      <w:r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sz w:val="26"/>
          <w:szCs w:val="26"/>
          <w:lang w:val="en-GB"/>
        </w:rPr>
        <w:t>. S</w:t>
      </w:r>
      <w:r w:rsidRPr="00562BF5">
        <w:rPr>
          <w:rFonts w:ascii="Times New Roman" w:eastAsia="Gulim" w:hAnsi="Times New Roman" w:cs="Times New Roman"/>
          <w:color w:val="000000" w:themeColor="text1"/>
          <w:sz w:val="26"/>
          <w:szCs w:val="26"/>
          <w:lang w:val="en-GB"/>
        </w:rPr>
        <w:t xml:space="preserve">tudies from Lee </w:t>
      </w:r>
      <w:r w:rsidRPr="00562BF5">
        <w:rPr>
          <w:rFonts w:ascii="Times New Roman" w:eastAsia="Gulim" w:hAnsi="Times New Roman" w:cs="Times New Roman"/>
          <w:color w:val="000000" w:themeColor="text1"/>
          <w:sz w:val="26"/>
          <w:szCs w:val="26"/>
          <w:lang w:val="en-GB"/>
        </w:rPr>
        <w:fldChar w:fldCharType="begin" w:fldLock="1"/>
      </w:r>
      <w:r w:rsidRPr="00562BF5">
        <w:rPr>
          <w:rFonts w:ascii="Times New Roman" w:eastAsia="Gulim" w:hAnsi="Times New Roman" w:cs="Times New Roman"/>
          <w:color w:val="000000" w:themeColor="text1"/>
          <w:sz w:val="26"/>
          <w:szCs w:val="26"/>
          <w:lang w:val="en-GB"/>
        </w:rPr>
        <w:instrText>ADDIN CSL_CITATION {"citationItems":[{"id":"ITEM-1","itemData":{"DOI":"10.1016/j.elerap.2008.11.006","ISSN":"15674223","abstract":"Online banking (Internet banking) has emerged as one of the most profitable e-commerce applications over the last decade. Although several prior research projects have focused on the factors that impact on the adoption of information technology or Internet, there is limited empirical work which simultaneously captures the success factors (positive factors) and resistance factors (negative factors) that help customers to adopt online banking. This paper explores and integrates the various advantages of online banking to form a positive factor named perceived benefit. In addition, drawing from perceived risk theory, five specific risk facets - financial, security/privacy, performance, social and time risk - are synthesized with perceived benefit as well as integrated with the technology acceptance model (TAM) and theory of planned behavior (TPB) model to propose a theoretical model to explain customers' intention to use online banking. The results indicated that the intention to use online banking is adversely affected mainly by the security/privacy risk, as well as financial risk and is positively affected mainly by perceived benefit, attitude and perceived usefulness. The implications of integrating perceived benefit and perceived risk into the proposed online banking adoption model are discussed. © 2008 Elsevier B.V. All rights reserved.","author":[{"dropping-particle":"","family":"Lee","given":"Ming Chi","non-dropping-particle":"","parse-names":false,"suffix":""}],"container-title":"Electronic Commerce Research and Applications","id":"ITEM-1","issue":"3","issued":{"date-parts":[["2009","5"]]},"page":"130-141","title":"Factors influencing the adoption of internet banking: An integration of TAM and TPB with perceived risk and perceived benefit","type":"article-journal","volume":"8"},"suppress-author":1,"uris":["http://www.mendeley.com/documents/?uuid=3de80b3a-1ab5-4de4-b7ce-76c43e41e916"]}],"mendeley":{"formattedCitation":"(2009)","plainTextFormattedCitation":"(2009)","previouslyFormattedCitation":"(2009)"},"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Pr="00562BF5">
        <w:rPr>
          <w:rFonts w:ascii="Times New Roman" w:eastAsia="Gulim" w:hAnsi="Times New Roman" w:cs="Times New Roman"/>
          <w:noProof/>
          <w:color w:val="000000" w:themeColor="text1"/>
          <w:sz w:val="26"/>
          <w:szCs w:val="26"/>
          <w:lang w:val="en-GB"/>
        </w:rPr>
        <w:t>(2009)</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and Choi et al. </w:t>
      </w:r>
      <w:r w:rsidRPr="00562BF5">
        <w:rPr>
          <w:rFonts w:ascii="Times New Roman" w:eastAsia="Gulim" w:hAnsi="Times New Roman" w:cs="Times New Roman"/>
          <w:color w:val="000000" w:themeColor="text1"/>
          <w:sz w:val="26"/>
          <w:szCs w:val="26"/>
          <w:lang w:val="en-GB"/>
        </w:rPr>
        <w:fldChar w:fldCharType="begin" w:fldLock="1"/>
      </w:r>
      <w:r w:rsidRPr="00562BF5">
        <w:rPr>
          <w:rFonts w:ascii="Times New Roman" w:eastAsia="Gulim" w:hAnsi="Times New Roman" w:cs="Times New Roman"/>
          <w:color w:val="000000" w:themeColor="text1"/>
          <w:sz w:val="26"/>
          <w:szCs w:val="26"/>
          <w:lang w:val="en-GB"/>
        </w:rPr>
        <w:instrText>ADDIN CSL_CITATION {"citationItems":[{"id":"ITEM-1","itemData":{"DOI":"10.1080/10548408.2013.774916","ISSN":"10548408","abstract":"This study examined dimensions of consumer risk/benefit perception toward street food and tested their effects on attitude toward street food and behavioral intention. Exploratory factor analysis tested a five risk and two benefit factor model. A conceptual model was tested using structural equation modeling. This study found that perceived risks negatively affected consumer attitude toward street food, and perceived benefits positively affected attitude. In turn, risk perception negatively affected behavioral intention. The study found that attitude toward street food fully mediated the relationship between benefit perception and behavioral intention and partially mediated the relationship between risk perception and behavioral intention. © 2013 Copyright Taylor &amp; Francis Group, LLC.","author":[{"dropping-particle":"","family":"Choi","given":"Joowon","non-dropping-particle":"","parse-names":false,"suffix":""},{"dropping-particle":"","family":"Lee","given":"Aejoo","non-dropping-particle":"","parse-names":false,"suffix":""},{"dropping-particle":"","family":"Ok","given":"Chihyung","non-dropping-particle":"","parse-names":false,"suffix":""}],"container-title":"Journal of Travel and Tourism Marketing","id":"ITEM-1","issue":"3","issued":{"date-parts":[["2013","4"]]},"page":"222-237","title":"The Effects of Consumers' Perceived Risk and Benefit on Attitude and Behavioral Intention: A Study of Street Food","type":"article-journal","volume":"30"},"suppress-author":1,"uris":["http://www.mendeley.com/documents/?uuid=28382fa8-6e84-4512-ab0a-07d7c8df01a4"]}],"mendeley":{"formattedCitation":"(2013)","plainTextFormattedCitation":"(2013)","previouslyFormattedCitation":"(2013)"},"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Pr="00562BF5">
        <w:rPr>
          <w:rFonts w:ascii="Times New Roman" w:eastAsia="Gulim" w:hAnsi="Times New Roman" w:cs="Times New Roman"/>
          <w:noProof/>
          <w:color w:val="000000" w:themeColor="text1"/>
          <w:sz w:val="26"/>
          <w:szCs w:val="26"/>
          <w:lang w:val="en-GB"/>
        </w:rPr>
        <w:t>(2013)</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showed that a high degree of risk perception affects attitude and, as a result, influences the </w:t>
      </w:r>
      <w:proofErr w:type="spellStart"/>
      <w:r w:rsidRPr="00562BF5">
        <w:rPr>
          <w:rFonts w:ascii="Times New Roman" w:eastAsia="Gulim" w:hAnsi="Times New Roman" w:cs="Times New Roman"/>
          <w:color w:val="000000" w:themeColor="text1"/>
          <w:sz w:val="26"/>
          <w:szCs w:val="26"/>
          <w:lang w:val="en-GB"/>
        </w:rPr>
        <w:t>behavioral</w:t>
      </w:r>
      <w:proofErr w:type="spellEnd"/>
      <w:r w:rsidRPr="00562BF5">
        <w:rPr>
          <w:rFonts w:ascii="Times New Roman" w:eastAsia="Gulim" w:hAnsi="Times New Roman" w:cs="Times New Roman"/>
          <w:color w:val="000000" w:themeColor="text1"/>
          <w:sz w:val="26"/>
          <w:szCs w:val="26"/>
          <w:lang w:val="en-GB"/>
        </w:rPr>
        <w:t xml:space="preserve"> intention of individuals. Bae and Chang </w:t>
      </w:r>
      <w:r w:rsidRPr="00562BF5">
        <w:rPr>
          <w:rFonts w:ascii="Times New Roman" w:eastAsia="Gulim" w:hAnsi="Times New Roman" w:cs="Times New Roman"/>
          <w:color w:val="000000" w:themeColor="text1"/>
          <w:sz w:val="26"/>
          <w:szCs w:val="26"/>
          <w:lang w:val="en-GB"/>
        </w:rPr>
        <w:fldChar w:fldCharType="begin" w:fldLock="1"/>
      </w:r>
      <w:r w:rsidR="00E1342C">
        <w:rPr>
          <w:rFonts w:ascii="Times New Roman" w:eastAsia="Gulim" w:hAnsi="Times New Roman" w:cs="Times New Roman"/>
          <w:color w:val="000000" w:themeColor="text1"/>
          <w:sz w:val="26"/>
          <w:szCs w:val="26"/>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004F016E" w:rsidRPr="00562BF5">
        <w:rPr>
          <w:rFonts w:ascii="Times New Roman" w:eastAsia="Gulim" w:hAnsi="Times New Roman" w:cs="Times New Roman"/>
          <w:noProof/>
          <w:color w:val="000000" w:themeColor="text1"/>
          <w:sz w:val="26"/>
          <w:szCs w:val="26"/>
          <w:lang w:val="en-GB"/>
        </w:rPr>
        <w:t>(2021)</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observed that cognitive risk affected the subjective norms that eventually increase an individual's preference towards '</w:t>
      </w:r>
      <w:proofErr w:type="spellStart"/>
      <w:r w:rsidRPr="00562BF5">
        <w:rPr>
          <w:rFonts w:ascii="Times New Roman" w:eastAsia="Gulim" w:hAnsi="Times New Roman" w:cs="Times New Roman"/>
          <w:color w:val="000000" w:themeColor="text1"/>
          <w:sz w:val="26"/>
          <w:szCs w:val="26"/>
          <w:lang w:val="en-GB"/>
        </w:rPr>
        <w:t>untact</w:t>
      </w:r>
      <w:proofErr w:type="spellEnd"/>
      <w:r w:rsidRPr="00562BF5">
        <w:rPr>
          <w:rFonts w:ascii="Times New Roman" w:eastAsia="Gulim" w:hAnsi="Times New Roman" w:cs="Times New Roman"/>
          <w:color w:val="000000" w:themeColor="text1"/>
          <w:sz w:val="26"/>
          <w:szCs w:val="26"/>
          <w:lang w:val="en-GB"/>
        </w:rPr>
        <w:t xml:space="preserve">' tourism, which refers to safer travel during the pandemic based on in-travel social distancing. In this research context, when individuals perceive COVID-19 </w:t>
      </w:r>
      <w:r w:rsidR="656F3E97" w:rsidRPr="00562BF5">
        <w:rPr>
          <w:rFonts w:ascii="Times New Roman" w:eastAsia="Gulim" w:hAnsi="Times New Roman" w:cs="Times New Roman"/>
          <w:color w:val="000000" w:themeColor="text1"/>
          <w:sz w:val="26"/>
          <w:szCs w:val="26"/>
          <w:lang w:val="en-GB"/>
        </w:rPr>
        <w:t>as</w:t>
      </w:r>
      <w:r w:rsidRPr="00562BF5">
        <w:rPr>
          <w:rFonts w:ascii="Times New Roman" w:eastAsia="Gulim" w:hAnsi="Times New Roman" w:cs="Times New Roman"/>
          <w:color w:val="000000" w:themeColor="text1"/>
          <w:sz w:val="26"/>
          <w:szCs w:val="26"/>
          <w:lang w:val="en-GB"/>
        </w:rPr>
        <w:t xml:space="preserve"> dangerous, they are likely to have a negative attitude toward visiting crowded places, such as shopping malls, and </w:t>
      </w:r>
      <w:r w:rsidR="656F3E97" w:rsidRPr="00562BF5">
        <w:rPr>
          <w:rFonts w:ascii="Times New Roman" w:eastAsia="Gulim" w:hAnsi="Times New Roman" w:cs="Times New Roman"/>
          <w:color w:val="000000" w:themeColor="text1"/>
          <w:sz w:val="26"/>
          <w:szCs w:val="26"/>
          <w:lang w:val="en-GB"/>
        </w:rPr>
        <w:t>decrease</w:t>
      </w:r>
      <w:r w:rsidRPr="00562BF5">
        <w:rPr>
          <w:rFonts w:ascii="Times New Roman" w:eastAsia="Gulim" w:hAnsi="Times New Roman" w:cs="Times New Roman"/>
          <w:color w:val="000000" w:themeColor="text1"/>
          <w:sz w:val="26"/>
          <w:szCs w:val="26"/>
          <w:lang w:val="en-GB"/>
        </w:rPr>
        <w:t xml:space="preserve"> the tendency to follow others' suggestion</w:t>
      </w:r>
      <w:r w:rsidR="005E49D7">
        <w:rPr>
          <w:rFonts w:ascii="Times New Roman" w:eastAsia="Gulim" w:hAnsi="Times New Roman" w:cs="Times New Roman"/>
          <w:color w:val="000000" w:themeColor="text1"/>
          <w:sz w:val="26"/>
          <w:szCs w:val="26"/>
          <w:lang w:val="en-GB"/>
        </w:rPr>
        <w:t>s</w:t>
      </w:r>
      <w:r w:rsidRPr="00562BF5">
        <w:rPr>
          <w:rFonts w:ascii="Times New Roman" w:eastAsia="Gulim" w:hAnsi="Times New Roman" w:cs="Times New Roman"/>
          <w:color w:val="000000" w:themeColor="text1"/>
          <w:sz w:val="26"/>
          <w:szCs w:val="26"/>
          <w:lang w:val="en-GB"/>
        </w:rPr>
        <w:t xml:space="preserve"> to visit the malls during the pandemic. These relationships are presented as follows:</w:t>
      </w:r>
    </w:p>
    <w:p w14:paraId="648B1D91" w14:textId="6DA235A9"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cs="Times New Roman"/>
          <w:sz w:val="26"/>
          <w:szCs w:val="26"/>
          <w:lang w:val="en-GB"/>
        </w:rPr>
      </w:pPr>
      <w:r w:rsidRPr="00562BF5">
        <w:rPr>
          <w:rFonts w:ascii="Times New Roman" w:hAnsi="Times New Roman" w:cs="Times New Roman"/>
          <w:b/>
          <w:bCs/>
          <w:sz w:val="26"/>
          <w:szCs w:val="26"/>
          <w:lang w:val="en-GB"/>
        </w:rPr>
        <w:lastRenderedPageBreak/>
        <w:t>H1</w:t>
      </w:r>
      <w:r w:rsidR="004E158D">
        <w:rPr>
          <w:rFonts w:ascii="Times New Roman" w:hAnsi="Times New Roman" w:cs="Times New Roman"/>
          <w:b/>
          <w:bCs/>
          <w:sz w:val="26"/>
          <w:szCs w:val="26"/>
          <w:lang w:val="en-GB"/>
        </w:rPr>
        <w:t>.</w:t>
      </w:r>
      <w:r w:rsidRPr="00562BF5">
        <w:rPr>
          <w:rFonts w:ascii="Times New Roman" w:hAnsi="Times New Roman" w:cs="Times New Roman"/>
          <w:sz w:val="26"/>
          <w:szCs w:val="26"/>
          <w:lang w:val="en-GB"/>
        </w:rPr>
        <w:t xml:space="preserve"> (a) cognitive and (b) affective risk perception exert a significant negative influence on attitude.</w:t>
      </w:r>
    </w:p>
    <w:p w14:paraId="648B1D92" w14:textId="5218FC12"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cs="Times New Roman"/>
          <w:sz w:val="26"/>
          <w:szCs w:val="26"/>
          <w:lang w:val="en-GB"/>
        </w:rPr>
      </w:pPr>
      <w:r w:rsidRPr="00562BF5">
        <w:rPr>
          <w:rFonts w:ascii="Times New Roman" w:hAnsi="Times New Roman" w:cs="Times New Roman"/>
          <w:b/>
          <w:bCs/>
          <w:sz w:val="26"/>
          <w:szCs w:val="26"/>
          <w:lang w:val="en-GB"/>
        </w:rPr>
        <w:t>H2</w:t>
      </w:r>
      <w:r w:rsidR="004E158D">
        <w:rPr>
          <w:rFonts w:ascii="Times New Roman" w:hAnsi="Times New Roman" w:cs="Times New Roman"/>
          <w:b/>
          <w:bCs/>
          <w:sz w:val="26"/>
          <w:szCs w:val="26"/>
          <w:lang w:val="en-GB"/>
        </w:rPr>
        <w:t>.</w:t>
      </w:r>
      <w:r w:rsidRPr="00562BF5">
        <w:rPr>
          <w:rFonts w:ascii="Times New Roman" w:hAnsi="Times New Roman" w:cs="Times New Roman"/>
          <w:sz w:val="26"/>
          <w:szCs w:val="26"/>
          <w:lang w:val="en-GB"/>
        </w:rPr>
        <w:t xml:space="preserve"> (a) cognitive and (b) affective risk perception exert a significant negative influence on subjective norms.</w:t>
      </w:r>
    </w:p>
    <w:p w14:paraId="648B1D93" w14:textId="77777777" w:rsidR="00F368C2" w:rsidRPr="00562BF5" w:rsidRDefault="00F368C2" w:rsidP="00527B1E">
      <w:pPr>
        <w:widowControl w:val="0"/>
        <w:adjustRightInd w:val="0"/>
        <w:spacing w:line="360" w:lineRule="exact"/>
        <w:ind w:firstLine="482"/>
        <w:jc w:val="both"/>
        <w:rPr>
          <w:rFonts w:ascii="Times New Roman" w:eastAsia="Gulim" w:hAnsi="Times New Roman" w:cs="Times New Roman"/>
          <w:color w:val="000000" w:themeColor="text1"/>
          <w:sz w:val="26"/>
          <w:szCs w:val="26"/>
          <w:lang w:val="en-GB"/>
        </w:rPr>
      </w:pPr>
    </w:p>
    <w:p w14:paraId="648B1D94" w14:textId="707F72E7" w:rsidR="00F368C2" w:rsidRPr="00562BF5" w:rsidRDefault="00965E65" w:rsidP="00527B1E">
      <w:pPr>
        <w:adjustRightInd w:val="0"/>
        <w:spacing w:line="360" w:lineRule="exact"/>
        <w:ind w:firstLine="482"/>
        <w:jc w:val="both"/>
        <w:rPr>
          <w:rFonts w:ascii="Times New Roman" w:eastAsia="Gulim" w:hAnsi="Times New Roman" w:cs="Times New Roman"/>
          <w:sz w:val="26"/>
          <w:szCs w:val="26"/>
          <w:lang w:val="en-GB"/>
        </w:rPr>
      </w:pPr>
      <w:r w:rsidRPr="00562BF5">
        <w:rPr>
          <w:rFonts w:ascii="Times New Roman" w:hAnsi="Times New Roman" w:cs="Times New Roman"/>
          <w:color w:val="000000" w:themeColor="text1"/>
          <w:sz w:val="26"/>
          <w:szCs w:val="26"/>
          <w:lang w:val="en-GB"/>
        </w:rPr>
        <w:t xml:space="preserve">Risk perception is also a significant antecedent of subjective standards and perceived </w:t>
      </w:r>
      <w:proofErr w:type="spellStart"/>
      <w:r w:rsidRPr="00562BF5">
        <w:rPr>
          <w:rFonts w:ascii="Times New Roman" w:hAnsi="Times New Roman" w:cs="Times New Roman"/>
          <w:color w:val="000000" w:themeColor="text1"/>
          <w:sz w:val="26"/>
          <w:szCs w:val="26"/>
          <w:lang w:val="en-GB"/>
        </w:rPr>
        <w:t>behavioral</w:t>
      </w:r>
      <w:proofErr w:type="spellEnd"/>
      <w:r w:rsidRPr="00562BF5">
        <w:rPr>
          <w:rFonts w:ascii="Times New Roman" w:hAnsi="Times New Roman" w:cs="Times New Roman"/>
          <w:color w:val="000000" w:themeColor="text1"/>
          <w:sz w:val="26"/>
          <w:szCs w:val="26"/>
          <w:lang w:val="en-GB"/>
        </w:rPr>
        <w:t xml:space="preserve"> controls </w:t>
      </w:r>
      <w:r w:rsidRPr="00562BF5">
        <w:rPr>
          <w:rFonts w:ascii="Times New Roman" w:hAnsi="Times New Roman" w:cs="Times New Roman"/>
          <w:color w:val="000000" w:themeColor="text1"/>
          <w:sz w:val="26"/>
          <w:szCs w:val="26"/>
          <w:lang w:val="en-GB"/>
        </w:rPr>
        <w:fldChar w:fldCharType="begin" w:fldLock="1"/>
      </w:r>
      <w:r w:rsidRPr="00562BF5">
        <w:rPr>
          <w:rFonts w:ascii="Times New Roman" w:hAnsi="Times New Roman" w:cs="Times New Roman"/>
          <w:color w:val="000000" w:themeColor="text1"/>
          <w:sz w:val="26"/>
          <w:szCs w:val="26"/>
          <w:lang w:val="en-GB"/>
        </w:rPr>
        <w:instrText>ADDIN CSL_CITATION {"citationItems":[{"id":"ITEM-1","itemData":{"DOI":"10.1016/j.elerap.2008.11.006","ISSN":"15674223","abstract":"Online banking (Internet banking) has emerged as one of the most profitable e-commerce applications over the last decade. Although several prior research projects have focused on the factors that impact on the adoption of information technology or Internet, there is limited empirical work which simultaneously captures the success factors (positive factors) and resistance factors (negative factors) that help customers to adopt online banking. This paper explores and integrates the various advantages of online banking to form a positive factor named perceived benefit. In addition, drawing from perceived risk theory, five specific risk facets - financial, security/privacy, performance, social and time risk - are synthesized with perceived benefit as well as integrated with the technology acceptance model (TAM) and theory of planned behavior (TPB) model to propose a theoretical model to explain customers' intention to use online banking. The results indicated that the intention to use online banking is adversely affected mainly by the security/privacy risk, as well as financial risk and is positively affected mainly by perceived benefit, attitude and perceived usefulness. The implications of integrating perceived benefit and perceived risk into the proposed online banking adoption model are discussed. © 2008 Elsevier B.V. All rights reserved.","author":[{"dropping-particle":"","family":"Lee","given":"Ming Chi","non-dropping-particle":"","parse-names":false,"suffix":""}],"container-title":"Electronic Commerce Research and Applications","id":"ITEM-1","issue":"3","issued":{"date-parts":[["2009","5"]]},"page":"130-141","title":"Factors influencing the adoption of internet banking: An integration of TAM and TPB with perceived risk and perceived benefit","type":"article-journal","volume":"8"},"uris":["http://www.mendeley.com/documents/?uuid=3de80b3a-1ab5-4de4-b7ce-76c43e41e916"]}],"mendeley":{"formattedCitation":"(M. C. Lee, 2009)","manualFormatting":"(Lee, 2009)","plainTextFormattedCitation":"(M. C. Lee, 2009)","previouslyFormattedCitation":"(M. C. Lee, 2009)"},"properties":{"noteIndex":0},"schema":"https://github.com/citation-style-language/schema/raw/master/csl-citation.json"}</w:instrText>
      </w:r>
      <w:r w:rsidRPr="00562BF5">
        <w:rPr>
          <w:rFonts w:ascii="Times New Roman" w:hAnsi="Times New Roman" w:cs="Times New Roman"/>
          <w:color w:val="000000" w:themeColor="text1"/>
          <w:sz w:val="26"/>
          <w:szCs w:val="26"/>
          <w:lang w:val="en-GB"/>
        </w:rPr>
        <w:fldChar w:fldCharType="separate"/>
      </w:r>
      <w:r w:rsidRPr="00562BF5">
        <w:rPr>
          <w:rFonts w:ascii="Times New Roman" w:hAnsi="Times New Roman" w:cs="Times New Roman"/>
          <w:noProof/>
          <w:color w:val="000000" w:themeColor="text1"/>
          <w:sz w:val="26"/>
          <w:szCs w:val="26"/>
          <w:lang w:val="en-GB"/>
        </w:rPr>
        <w:t>(Lee, 2009)</w:t>
      </w:r>
      <w:r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color w:val="000000" w:themeColor="text1"/>
          <w:sz w:val="26"/>
          <w:szCs w:val="26"/>
          <w:lang w:val="en-GB"/>
        </w:rPr>
        <w:t xml:space="preserve">. Risk perception is one of the strong predictors of adapting the non-pharmaceutical interventions (NPIs) </w:t>
      </w:r>
      <w:r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{"citationItems":[{"id":"ITEM-1","itemData":{"DOI":"10.1101/2020.06.02.20120808","abstract":"Background: So far, there has been no published population study on the relationship between COVID-19 infection and public risk perception, information source, knowledge, attitude and four non-pharmaceutical interventions(NPI: hand washing, proper coughing habits, social distancing and mask wearing) during the COVID-19 outbreak in China. Methods: An online survey of 8158 Chinese adults between 22 February to 5 March 2020 was conducted. Bivariate associations between categorical variables were examined using Fisher exact test. We also explored the determinants of four NPIs as well as their association with COVID-19 infection using logistic regression. Results: Of 8158 adults included, 57 (0.73%) were infected with COVID-19. The overwhelming majority of respondents showed a positive attitude (99.2%), positive risk perception (99.9%) and high knowledge levels that were among the strongest predictors of four highly adopted NPIs (hand washing:96.8%; proper coughing: 93.1%; social distancing:87.1%; mask wearing:97.9%). There was an increased risk of COVID-19 infection for those who not washing hands (2.28% vs 0.65%; RR=3.53: 95%CI: 1.53-8.15; P&lt;0.009); not practicing proper coughing (1.79% vs 0.73%; RR=2.44: 95%CI: 1.15-5.15;P=0.026); not practicing social distancing (1.52% vs 0.58%; RR=2.63:95%CI:1.48-4.67; P=0.002); and not wearing a mask (7.41% vs 0.6%; RR=12.38:95%CI:5.81-26.36; P&lt;0.001). For those who did practice all other three NPIs, wearing mask was associated with significantly reduced risk of infection compared to those who did not wear a mask (0.6% vs 16.7%; p=0.035). Similarly, for those who did not practice all or part of the other three NPIs, wearing mask was also associated with significantly reduced risk of infection. In a penalised logistic regression model including all four NPIs, wearing a mask was the only significant predictor of COVID-19 infection among four NPIs (OR=7.20; 95%CI:2.24-23.11; p&lt;0.001). Conclusions: We found high levels of risk perception, positive attitude, desirable knowledge as well as a high level of adopting four NPIs. The relevant knowledge, risk perception and attitude were strong predictors of adapting the four NPIs. Mask wearing, among four personal NPIs, was the most effective protective measure against COVID-19 infection with added preventive effect among those who practised all or part of the other three NPIs.\n\n### Competing Interest Statement\n\nThe authors have declared no competing interest.\n\n### Clinical Trial…","author":[{"dropping-particle":"","family":"Xu","given":"Hong","non-dropping-particle":"","parse-names":false,"suffix":""},{"dropping-particle":"","family":"Gan","given":"Yong","non-dropping-particle":"","parse-names":false,"suffix":""},{"dropping-particle":"","family":"Zheng","given":"Daikun","non-dropping-particle":"","parse-names":false,"suffix":""},{"dropping-particle":"","family":"Wu","given":"Bo","non-dropping-particle":"","parse-names":false,"suffix":""},{"dropping-particle":"","family":"Zhu","given":"Xian","non-dropping-particle":"","parse-names":false,"suffix":""},{"dropping-particle":"","family":"Xu","given":"Chang","non-dropping-particle":"","parse-names":false,"suffix":""},{"dropping-particle":"","family":"Liu","given":"Chenglu","non-dropping-particle":"","parse-names":false,"suffix":""},{"dropping-particle":"","family":"Tao","given":"Zhou","non-dropping-particle":"","parse-names":false,"suffix":""},{"dropping-particle":"","family":"Hu","given":"Yaoyue","non-dropping-particle":"","parse-names":false,"suffix":""},{"dropping-particle":"","family":"Chen","given":"Min","non-dropping-particle":"","parse-names":false,"suffix":""},{"dropping-particle":"","family":"Li","given":"Mingjiang","non-dropping-particle":"","parse-names":false,"suffix":""},{"dropping-particle":"","family":"Lu","given":"Zuxun","non-dropping-particle":"","parse-names":false,"suffix":""},{"dropping-particle":"","family":"Chen","given":"Jack","non-dropping-particle":"","parse-names":false,"suffix":""}],"id":"ITEM-1","issued":{"date-parts":[["2020","8","21"]]},"language":"en","publisher":"Health Policy","title":"The Relationship Between COVID-19 Infection and Risk Perception, Knowledge, Attitude As Well As Four Non-pharmaceutical Interventions (NPIs) During the Late Period Of The COVID-19 Epidemic In China — An Online Cross-sectional Survey of 8158 Adults","type":"report"},"uris":["http://www.mendeley.com/documents/?uuid=41d52032-e853-40f1-9faa-80963da67e11"]}],"mendeley":{"formattedCitation":"(Xu et al., 2020)","manualFormatting":"(McCusker et al., 1989; Xu et al., 2020)","plainTextFormattedCitation":"(Xu et al., 2020)","previouslyFormattedCitation":"(Xu et al., 2020)"},"properties":{"noteIndex":0},"schema":"https://github.com/citation-style-language/schema/raw/master/csl-citation.json"}</w:instrText>
      </w:r>
      <w:r w:rsidRPr="00562BF5">
        <w:rPr>
          <w:rFonts w:ascii="Times New Roman" w:hAnsi="Times New Roman" w:cs="Times New Roman"/>
          <w:color w:val="000000" w:themeColor="text1"/>
          <w:sz w:val="26"/>
          <w:szCs w:val="26"/>
          <w:lang w:val="en-GB"/>
        </w:rPr>
        <w:fldChar w:fldCharType="separate"/>
      </w:r>
      <w:r w:rsidRPr="00562BF5">
        <w:rPr>
          <w:rFonts w:ascii="Times New Roman" w:hAnsi="Times New Roman" w:cs="Times New Roman"/>
          <w:noProof/>
          <w:color w:val="000000" w:themeColor="text1"/>
          <w:sz w:val="26"/>
          <w:szCs w:val="26"/>
          <w:lang w:val="en-GB"/>
        </w:rPr>
        <w:t>(</w:t>
      </w:r>
      <w:r w:rsidRPr="00562BF5">
        <w:rPr>
          <w:rFonts w:ascii="Times New Roman" w:eastAsia="Gulim" w:hAnsi="Times New Roman" w:cs="Times New Roman"/>
          <w:noProof/>
          <w:color w:val="000000"/>
          <w:sz w:val="26"/>
          <w:szCs w:val="26"/>
          <w:lang w:val="en-GB"/>
        </w:rPr>
        <w:t xml:space="preserve">McCusker et al., </w:t>
      </w:r>
      <w:r w:rsidRPr="00562BF5">
        <w:rPr>
          <w:rFonts w:ascii="Times New Roman" w:eastAsia="Gulim" w:hAnsi="Times New Roman" w:cs="Times New Roman"/>
          <w:noProof/>
          <w:color w:val="000000"/>
          <w:sz w:val="26"/>
          <w:szCs w:val="26"/>
          <w:lang w:val="en-GB"/>
        </w:rPr>
        <w:fldChar w:fldCharType="begin" w:fldLock="1"/>
      </w:r>
      <w:r w:rsidRPr="00562BF5">
        <w:rPr>
          <w:rFonts w:ascii="Times New Roman" w:eastAsia="Gulim" w:hAnsi="Times New Roman" w:cs="Times New Roman"/>
          <w:noProof/>
          <w:color w:val="000000"/>
          <w:sz w:val="26"/>
          <w:szCs w:val="26"/>
          <w:lang w:val="en-GB"/>
        </w:rPr>
        <w:instrText>ADDIN CSL_CITATION {"citationItems":[{"id":"ITEM-1","itemData":{"DOI":"10.1097/00002030-198907000-00007","ISSN":"14735571","PMID":"2504248","abstract":"Predictors of adoption of safer sexual behaviors were examined in a cohort of 278 homosexually active men with stable HIV-antibody status followed over 12 months at a Boston community health center. The behaviors examined included: (1) restriction of partners to one monogamous or steady relationship and (2) among men who maintained multiple or non-steady partners, the avoidance of unprotected receptive and insertive anogenital contact. For each behavior, men who adopted consistently safer behavior were compared with those who remained unsafe, using bivariate analyses and multiple logistic regression modelling. The strongest predictor of all behaviors was the initial level of the unsafe behavior. After controlling for this, weak effects of several health beliefs were found, including perceived susceptibility and medical efficacy. Men who became aware of a positive HIV-antibody test result and who reported greater effort to change their behavior were more likely to adopt safer insertive anogenital contact. In this generally well-educated cohort with high levels of knowledge about AIDS, adoption of safer sexual behaviors is best predicted from previous levels of unsafe behavior. © Current Science Ltd","author":[{"dropping-particle":"","family":"McCusker","given":"Jane","non-dropping-particle":"","parse-names":false,"suffix":""},{"dropping-particle":"","family":"Stoddard","given":"Anne M.","non-dropping-particle":"","parse-names":false,"suffix":""},{"dropping-particle":"","family":"Zapka","given":"Jane G.","non-dropping-particle":"","parse-names":false,"suffix":""},{"dropping-particle":"","family":"Zorn","given":"Martha","non-dropping-particle":"","parse-names":false,"suffix":""},{"dropping-particle":"","family":"Mayer","given":"Kenneth H.","non-dropping-particle":"","parse-names":false,"suffix":""}],"container-title":"Aids","id":"ITEM-1","issue":"7","issued":{"date-parts":[["1989"]]},"page":"443-448","title":"Predictors of AIDS-preventive behavior among homosexually active men: A longitudinal study","type":"article-journal","volume":"3"},"suppress-author":1,"uris":["http://www.mendeley.com/documents/?uuid=3aac41ca-e158-4c5a-aac9-9fdac5b135db"]}],"mendeley":{"formattedCitation":"(1989)","manualFormatting":"1989","plainTextFormattedCitation":"(1989)","previouslyFormattedCitation":"(1989)"},"properties":{"noteIndex":0},"schema":"https://github.com/citation-style-language/schema/raw/master/csl-citation.json"}</w:instrText>
      </w:r>
      <w:r w:rsidRPr="00562BF5">
        <w:rPr>
          <w:rFonts w:ascii="Times New Roman" w:eastAsia="Gulim" w:hAnsi="Times New Roman" w:cs="Times New Roman"/>
          <w:noProof/>
          <w:color w:val="000000"/>
          <w:sz w:val="26"/>
          <w:szCs w:val="26"/>
          <w:lang w:val="en-GB"/>
        </w:rPr>
        <w:fldChar w:fldCharType="separate"/>
      </w:r>
      <w:r w:rsidRPr="00562BF5">
        <w:rPr>
          <w:rFonts w:ascii="Times New Roman" w:eastAsia="Gulim" w:hAnsi="Times New Roman" w:cs="Times New Roman"/>
          <w:noProof/>
          <w:color w:val="000000"/>
          <w:sz w:val="26"/>
          <w:szCs w:val="26"/>
          <w:lang w:val="en-GB"/>
        </w:rPr>
        <w:t>1989</w:t>
      </w:r>
      <w:r w:rsidRPr="00562BF5">
        <w:rPr>
          <w:rFonts w:ascii="Times New Roman" w:eastAsia="Gulim" w:hAnsi="Times New Roman" w:cs="Times New Roman"/>
          <w:noProof/>
          <w:color w:val="000000"/>
          <w:sz w:val="26"/>
          <w:szCs w:val="26"/>
          <w:lang w:val="en-GB"/>
        </w:rPr>
        <w:fldChar w:fldCharType="end"/>
      </w:r>
      <w:r w:rsidRPr="00562BF5">
        <w:rPr>
          <w:rFonts w:ascii="Times New Roman" w:eastAsia="Gulim" w:hAnsi="Times New Roman" w:cs="Times New Roman"/>
          <w:noProof/>
          <w:color w:val="000000"/>
          <w:sz w:val="26"/>
          <w:szCs w:val="26"/>
          <w:lang w:val="en-GB"/>
        </w:rPr>
        <w:t xml:space="preserve">; </w:t>
      </w:r>
      <w:r w:rsidRPr="00562BF5">
        <w:rPr>
          <w:rFonts w:ascii="Times New Roman" w:hAnsi="Times New Roman" w:cs="Times New Roman"/>
          <w:noProof/>
          <w:color w:val="000000" w:themeColor="text1"/>
          <w:sz w:val="26"/>
          <w:szCs w:val="26"/>
          <w:lang w:val="en-GB"/>
        </w:rPr>
        <w:t>Xu et al., 2020)</w:t>
      </w:r>
      <w:r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color w:val="000000" w:themeColor="text1"/>
          <w:sz w:val="26"/>
          <w:szCs w:val="26"/>
          <w:lang w:val="en-GB"/>
        </w:rPr>
        <w:t xml:space="preserve">. </w:t>
      </w:r>
      <w:r w:rsidRPr="00562BF5">
        <w:rPr>
          <w:rFonts w:ascii="Times New Roman" w:eastAsia="Gulim" w:hAnsi="Times New Roman" w:cs="Times New Roman"/>
          <w:color w:val="000000" w:themeColor="text1"/>
          <w:sz w:val="26"/>
          <w:szCs w:val="26"/>
          <w:lang w:val="en-GB"/>
        </w:rPr>
        <w:t xml:space="preserve">Many researchers have found that risk perception is linked to the adoption of protective </w:t>
      </w:r>
      <w:proofErr w:type="spellStart"/>
      <w:r w:rsidRPr="00562BF5">
        <w:rPr>
          <w:rFonts w:ascii="Times New Roman" w:eastAsia="Gulim" w:hAnsi="Times New Roman" w:cs="Times New Roman"/>
          <w:color w:val="000000" w:themeColor="text1"/>
          <w:sz w:val="26"/>
          <w:szCs w:val="26"/>
          <w:lang w:val="en-GB"/>
        </w:rPr>
        <w:t>behaviors</w:t>
      </w:r>
      <w:proofErr w:type="spellEnd"/>
      <w:r w:rsidRPr="00562BF5">
        <w:rPr>
          <w:rFonts w:ascii="Times New Roman" w:eastAsia="Gulim" w:hAnsi="Times New Roman" w:cs="Times New Roman"/>
          <w:color w:val="000000" w:themeColor="text1"/>
          <w:sz w:val="26"/>
          <w:szCs w:val="26"/>
          <w:lang w:val="en-GB"/>
        </w:rPr>
        <w:t xml:space="preserve"> for health, such as keeping a social distance and washing one's hands are often linked to social distancing </w:t>
      </w:r>
      <w:r w:rsidRPr="00562BF5">
        <w:rPr>
          <w:rFonts w:ascii="Times New Roman" w:eastAsia="Gulim" w:hAnsi="Times New Roman" w:cs="Times New Roman"/>
          <w:color w:val="000000" w:themeColor="text1"/>
          <w:sz w:val="26"/>
          <w:szCs w:val="26"/>
          <w:lang w:val="en-GB"/>
        </w:rPr>
        <w:fldChar w:fldCharType="begin" w:fldLock="1"/>
      </w:r>
      <w:r w:rsidR="00FC2F7E">
        <w:rPr>
          <w:rFonts w:ascii="Times New Roman" w:eastAsia="Gulim" w:hAnsi="Times New Roman" w:cs="Times New Roman"/>
          <w:color w:val="000000" w:themeColor="text1"/>
          <w:sz w:val="26"/>
          <w:szCs w:val="26"/>
          <w:lang w:val="en-GB"/>
        </w:rPr>
        <w:instrText>ADDIN CSL_CITATION {"citationItems":[{"id":"ITEM-1","itemData":{"DOI":"10.1098/rsif.2007.1197","ISSN":"17425662","PMID":"17916550","abstract":"Local epidemic curves during the 1918-1919 influenza pandemic were often characterized by multiple epidemic waves. Identifying the underlying cause(s) of such waves may help manage future pandemics. We investigate the hypothesis that these waves were caused by people avoiding potentially infectious contacts-a behaviour termed 'social distancing'. We estimate the effective disease reproduction number and from it infer the maximum degree of social distancing that occurred during the course of the multiple-wave epidemic in Sydney, Australia. We estimate that, on average across the city, people reduced their infectious contact rate by as much as 38%, and that this was sufficient to explain the multiple waves of this epidemic. The basic reproduction number, R0, was estimated to be in the range of 1.6-2.0 with a preferred estimate of 1.8, in line with other recent estimates for the 1918-1919 influenza pandemic. The data are also consistent with a high proportion (more than 90%) of the population being initially susceptible to clinical infection, and the proportion of infections that were asymptomatic (if this occurs) being no higher than approximately 9%. The observed clinical attack rate of 36.6% was substantially lower than the 59% expected based on the estimated value of R 0, implying that approximately 22% of the population were spared from clinical infection. This reduction in the clinical attack rate translates to an estimated 260 per 100000 lives having been saved, and suggests that social distancing interventions could play a major role in mitigating the public health impact of future influenza pandemics. © 2007 The Royal Society.","author":[{"dropping-particle":"","family":"Caley","given":"Peter","non-dropping-particle":"","parse-names":false,"suffix":""},{"dropping-particle":"","family":"Philp","given":"David J.","non-dropping-particle":"","parse-names":false,"suffix":""},{"dropping-particle":"","family":"McCracken","given":"Kevin","non-dropping-particle":"","parse-names":false,"suffix":""}],"container-title":"Journal of the Royal Society Interface","id":"ITEM-1","issue":"23","issued":{"date-parts":[["2008","8","21"]]},"language":"en","page":"631-639","title":"Quantifying social distancing arising from pandemic influenza","type":"article-journal","volume":"5"},"uris":["http://www.mendeley.com/documents/?uuid=92a726f7-6bc6-448d-b3b6-a4c6d591b68f"]},{"id":"ITEM-2","itemData":{"DOI":"10.1016/j.trstmh.2007.05.009","ISSN":"00359203","PMID":"17643457","abstract":"An observational prospective cohort study assessed malaria risk perception, knowledge and prophylaxis practices among individuals of African ethnicity living in Paris and travelling to their country of origin to visit friends or relatives (VFR). The study compared two groups of VFR who had visited a travel clinic (TC; n = 122) or a travel agency (TA; n = 69) before departure. Of the 47% of VFR citing malaria as a health concern, 75% knew that malaria is mosquito-borne and that bed nets are an effective preventive measure. Perception of high malaria risk was greater in the TA group (33%) than in the TC group (7%). The availability of a malaria vaccine was mentioned by 35% of VFR, with frequent confusion between yellow fever vaccine and malaria prevention. Twenty-nine percent took adequate chemoprophylaxis with complete adherence, which was higher among the TC group (41%) than the TA group (12%). Effective antivector protection measures used were bed nets (16%), wearing long clothes at night (14%) and air conditioning (8%), with no differences between the study groups except in the use of impregnated bed nets (11% of the TC group and none of the TA group). Media coverage, malaria chemoprophylaxis repayment and cultural adaptation of preventive messages should be improved to reduce the high rate of inadequate malaria prophylaxis in VFR. © 2007 Royal Society of Tropical Medicine and Hygiene.","author":[{"dropping-particle":"","family":"Pistone","given":"T.","non-dropping-particle":"","parse-names":false,"suffix":""},{"dropping-particle":"","family":"Guibert","given":"P.","non-dropping-particle":"","parse-names":false,"suffix":""},{"dropping-particle":"","family":"Gay","given":"F.","non-dropping-particle":"","parse-names":false,"suffix":""},{"dropping-particle":"","family":"Malvy","given":"D.","non-dropping-particle":"","parse-names":false,"suffix":""},{"dropping-particle":"","family":"Ezzedine","given":"K.","non-dropping-particle":"","parse-names":false,"suffix":""},{"dropping-particle":"","family":"Receveur","given":"M. C.","non-dropping-particle":"","parse-names":false,"suffix":""},{"dropping-particle":"","family":"Siriwardana","given":"M.","non-dropping-particle":"","parse-names":false,"suffix":""},{"dropping-particle":"","family":"Larouzé","given":"B.","non-dropping-particle":"","parse-names":false,"suffix":""},{"dropping-particle":"","family":"Bouchaud","given":"O.","non-dropping-particle":"","parse-names":false,"suffix":""}],"container-title":"Transactions of the Royal Society of Tropical Medicine and Hygiene","id":"ITEM-2","issue":"10","issued":{"date-parts":[["2007","8","21"]]},"page":"990-995","title":"Malaria risk perception, knowledge and prophylaxis practices among travellers of African ethnicity living in Paris and visiting their country of origin in sub-Saharan Africa","type":"article-journal","volume":"101"},"uris":["http://www.mendeley.com/documents/?uuid=a1de37d3-484d-4935-87ec-b526dccf81bf"]},{"id":"ITEM-3","itemData":{"DOI":"10.1016/j.mbs.2012.04.003","ISSN":"00255564","PMID":"22579850","abstract":"Beyond control measures imposed by public authorities, human behavioral changes can be triggered by uncoordinated responses driven by the risk perception of an emerging epidemic. In order to account for spontaneous social distancing, a model based on an evolutionary game theory framework is here proposed. Behavioral changes are modeled through an imitation process in which the convenience of different behaviors depends on the perceived prevalence of infections. Effects of misperception of risk induced by partial or incorrect information concerning the state of the epidemic are considered as well. Our findings highlight that, if the perceived risk associated to an epidemic is sufficiently large, then even a small reduction in the number of potentially infectious contacts (as a response to the epidemic) can remarkably affect the infection spread. In particular, the earlier the warning about the epidemic appears, the larger the possible reduction of the peak prevalence, and of the final epidemic size. Moreover, the epidemic spread is delayed if individuals' perception of risk is based on a memory mechanism and the risk of infection is initially overestimated. In conclusion, this analysis allows noteworthy inferences about the role of risk perception and the effectiveness of spontaneous behavioral changes during an emerging epidemic. © 2012 Elsevier Inc..","author":[{"dropping-particle":"","family":"Poletti","given":"Piero","non-dropping-particle":"","parse-names":false,"suffix":""},{"dropping-particle":"","family":"Ajelli","given":"Marco","non-dropping-particle":"","parse-names":false,"suffix":""},{"dropping-particle":"","family":"Merler","given":"Stefano","non-dropping-particle":"","parse-names":false,"suffix":""}],"container-title":"Mathematical Biosciences","id":"ITEM-3","issue":"2","issued":{"date-parts":[["2012","8","21"]]},"language":"en","page":"80-89","title":"Risk perception and effectiveness of uncoordinated behavioral responses in an emerging epidemic","type":"article-journal","volume":"238"},"uris":["http://www.mendeley.com/documents/?uuid=a1586635-c937-4f5e-9302-f65abaa061b9"]}],"mendeley":{"formattedCitation":"(Caley et al., 2008; Pistone et al., 2007; Poletti et al., 2012)","plainTextFormattedCitation":"(Caley et al., 2008; Pistone et al., 2007; Poletti et al., 2012)","previouslyFormattedCitation":"(Caley et al., 2008; Pistone et al., 2007; Poletti et al., 2012)"},"properties":{"noteIndex":0},"schema":"https://github.com/citation-style-language/schema/raw/master/csl-citation.json"}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00FC2F7E" w:rsidRPr="00FC2F7E">
        <w:rPr>
          <w:rFonts w:ascii="Times New Roman" w:eastAsia="Gulim" w:hAnsi="Times New Roman" w:cs="Times New Roman"/>
          <w:noProof/>
          <w:color w:val="000000" w:themeColor="text1"/>
          <w:sz w:val="26"/>
          <w:szCs w:val="26"/>
          <w:lang w:val="en-GB"/>
        </w:rPr>
        <w:t>(Caley et al., 2008; Pistone et al., 2007; Poletti et al., 2012)</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Besides, </w:t>
      </w:r>
      <w:proofErr w:type="spellStart"/>
      <w:r w:rsidRPr="00562BF5">
        <w:rPr>
          <w:rFonts w:ascii="Times New Roman" w:eastAsia="Gulim" w:hAnsi="Times New Roman" w:cs="Times New Roman"/>
          <w:color w:val="000000" w:themeColor="text1"/>
          <w:sz w:val="26"/>
          <w:szCs w:val="26"/>
          <w:lang w:val="en-GB"/>
        </w:rPr>
        <w:t>Leppin</w:t>
      </w:r>
      <w:proofErr w:type="spellEnd"/>
      <w:r w:rsidRPr="00562BF5">
        <w:rPr>
          <w:rFonts w:ascii="Times New Roman" w:eastAsia="Gulim" w:hAnsi="Times New Roman" w:cs="Times New Roman"/>
          <w:color w:val="000000" w:themeColor="text1"/>
          <w:sz w:val="26"/>
          <w:szCs w:val="26"/>
          <w:lang w:val="en-GB"/>
        </w:rPr>
        <w:t xml:space="preserve"> and </w:t>
      </w:r>
      <w:proofErr w:type="spellStart"/>
      <w:r w:rsidRPr="00562BF5">
        <w:rPr>
          <w:rFonts w:ascii="Times New Roman" w:eastAsia="Gulim" w:hAnsi="Times New Roman" w:cs="Times New Roman"/>
          <w:color w:val="000000" w:themeColor="text1"/>
          <w:sz w:val="26"/>
          <w:szCs w:val="26"/>
          <w:lang w:val="en-GB"/>
        </w:rPr>
        <w:t>Aro</w:t>
      </w:r>
      <w:proofErr w:type="spellEnd"/>
      <w:r w:rsidRPr="00562BF5">
        <w:rPr>
          <w:rFonts w:ascii="Times New Roman" w:eastAsia="Gulim" w:hAnsi="Times New Roman" w:cs="Times New Roman"/>
          <w:color w:val="000000" w:themeColor="text1"/>
          <w:sz w:val="26"/>
          <w:szCs w:val="26"/>
          <w:lang w:val="en-GB"/>
        </w:rPr>
        <w:t xml:space="preserve"> </w:t>
      </w:r>
      <w:r w:rsidRPr="00562BF5">
        <w:rPr>
          <w:rFonts w:ascii="Times New Roman" w:eastAsia="Gulim" w:hAnsi="Times New Roman" w:cs="Times New Roman"/>
          <w:color w:val="000000" w:themeColor="text1"/>
          <w:sz w:val="26"/>
          <w:szCs w:val="26"/>
          <w:lang w:val="en-GB"/>
        </w:rPr>
        <w:fldChar w:fldCharType="begin" w:fldLock="1"/>
      </w:r>
      <w:r w:rsidRPr="00562BF5">
        <w:rPr>
          <w:rFonts w:ascii="Times New Roman" w:eastAsia="Gulim" w:hAnsi="Times New Roman" w:cs="Times New Roman"/>
          <w:color w:val="000000" w:themeColor="text1"/>
          <w:sz w:val="26"/>
          <w:szCs w:val="26"/>
          <w:lang w:val="en-GB"/>
        </w:rPr>
        <w:instrText>ADDIN CSL_CITATION {"citationItems":[{"id":"ITEM-1","itemData":{"DOI":"10.1007/s12529-008-9002-8","ISSN":"10705503","PMID":"19214752","abstract":"Background: The outbreak of severe acute respiratory syndrome in 2003 and the subsequent emergence of the H5N1 virus have highlighted the threat of a global pandemic influenza outbreak. Planning effective public health control measures for such a case will be highly dependent on sound theory-based research on how people perceive the risks involved in such an event. Purpose: The present article aims to review theoretical models and concepts underlying current empirical research on pandemic influenza risk perception. Method: A review was conducted based on 28 empirical studies from 30 articles which were published between 2003 and 2007. Results: Concepts of risk perception mostly seemed more pragmatic than theory-based and were highly heterogeneous, for instance, in terms of conceptualizing risk perception as an exclusively cognitive or as a cognitive and emotional phenomenon or whether the concept was dominated by expectancy or expectancy and value components. Similarly, the majority of studies investigating risk perceptions and protective behaviors were not model-based. Conclusions: The current body of knowledge can only provide preliminary insights. Unlike the reviewed studies, which were mostly launched as a rapid response to outbreak situations, future research will have to invest more strongly into theoretical work to provide sounder evidence. © 2009 International Society of Behavioral Medicine.","author":[{"dropping-particle":"","family":"Leppin","given":"Anja","non-dropping-particle":"","parse-names":false,"suffix":""},{"dropping-particle":"","family":"Aro","given":"Arja R.","non-dropping-particle":"","parse-names":false,"suffix":""}],"container-title":"International Journal of Behavioral Medicine","id":"ITEM-1","issue":"1","issued":{"date-parts":[["2009","8","21"]]},"language":"en","page":"7-29","title":"Risk perceptions related to SARS and avian influenza: Theoretical foundations of current empirical research","type":"article-journal","volume":"16"},"suppress-author":1,"uris":["http://www.mendeley.com/documents/?uuid=39f87715-b97e-4dee-be19-55b32778f838"]}],"mendeley":{"formattedCitation":"(2009)","plainTextFormattedCitation":"(2009)","previouslyFormattedCitation":"(2009)"},"properties":{"noteIndex":0},"schema":"https://github.com/citation-style-language/schema/raw/master/csl-citation.json"}</w:instrText>
      </w:r>
      <w:r w:rsidRPr="00562BF5">
        <w:rPr>
          <w:rFonts w:ascii="Times New Roman" w:eastAsia="Gulim" w:hAnsi="Times New Roman" w:cs="Times New Roman"/>
          <w:color w:val="000000" w:themeColor="text1"/>
          <w:sz w:val="26"/>
          <w:szCs w:val="26"/>
          <w:lang w:val="en-GB"/>
        </w:rPr>
        <w:fldChar w:fldCharType="separate"/>
      </w:r>
      <w:r w:rsidRPr="00562BF5">
        <w:rPr>
          <w:rFonts w:ascii="Times New Roman" w:eastAsia="Gulim" w:hAnsi="Times New Roman" w:cs="Times New Roman"/>
          <w:noProof/>
          <w:color w:val="000000" w:themeColor="text1"/>
          <w:sz w:val="26"/>
          <w:szCs w:val="26"/>
          <w:lang w:val="en-GB"/>
        </w:rPr>
        <w:t>(2009)</w:t>
      </w:r>
      <w:r w:rsidRPr="00562BF5">
        <w:rPr>
          <w:rFonts w:ascii="Times New Roman" w:eastAsia="Gulim" w:hAnsi="Times New Roman" w:cs="Times New Roman"/>
          <w:color w:val="000000" w:themeColor="text1"/>
          <w:sz w:val="26"/>
          <w:szCs w:val="26"/>
          <w:lang w:val="en-GB"/>
        </w:rPr>
        <w:fldChar w:fldCharType="end"/>
      </w:r>
      <w:r w:rsidRPr="00562BF5">
        <w:rPr>
          <w:rFonts w:ascii="Times New Roman" w:eastAsia="Gulim" w:hAnsi="Times New Roman" w:cs="Times New Roman"/>
          <w:color w:val="000000" w:themeColor="text1"/>
          <w:sz w:val="26"/>
          <w:szCs w:val="26"/>
          <w:lang w:val="en-GB"/>
        </w:rPr>
        <w:t xml:space="preserve"> showed a correlation between risk perceptions and individuals’ protective </w:t>
      </w:r>
      <w:proofErr w:type="spellStart"/>
      <w:r w:rsidRPr="00562BF5">
        <w:rPr>
          <w:rFonts w:ascii="Times New Roman" w:eastAsia="Gulim" w:hAnsi="Times New Roman" w:cs="Times New Roman"/>
          <w:color w:val="000000" w:themeColor="text1"/>
          <w:sz w:val="26"/>
          <w:szCs w:val="26"/>
          <w:lang w:val="en-GB"/>
        </w:rPr>
        <w:t>behaviors</w:t>
      </w:r>
      <w:proofErr w:type="spellEnd"/>
      <w:r w:rsidRPr="00562BF5">
        <w:rPr>
          <w:rFonts w:ascii="Times New Roman" w:eastAsia="Gulim" w:hAnsi="Times New Roman" w:cs="Times New Roman"/>
          <w:color w:val="000000" w:themeColor="text1"/>
          <w:sz w:val="26"/>
          <w:szCs w:val="26"/>
          <w:lang w:val="en-GB"/>
        </w:rPr>
        <w:t>, such as wearing a face mask and frequent hand washing.</w:t>
      </w:r>
    </w:p>
    <w:p w14:paraId="648B1D95" w14:textId="0EB1BD7D" w:rsidR="00F368C2" w:rsidRPr="00562BF5" w:rsidRDefault="007A0826" w:rsidP="00527B1E">
      <w:pPr>
        <w:adjustRightInd w:val="0"/>
        <w:spacing w:line="360" w:lineRule="exact"/>
        <w:ind w:firstLine="482"/>
        <w:jc w:val="both"/>
        <w:rPr>
          <w:rFonts w:ascii="Times New Roman" w:eastAsia="Arial" w:hAnsi="Times New Roman" w:cs="Times New Roman"/>
          <w:sz w:val="26"/>
          <w:szCs w:val="26"/>
          <w:lang w:val="en-GB"/>
        </w:rPr>
      </w:pPr>
      <w:r w:rsidRPr="00562BF5">
        <w:rPr>
          <w:rFonts w:ascii="Times New Roman" w:eastAsia="Gulim" w:hAnsi="Times New Roman" w:cs="Times New Roman"/>
          <w:noProof/>
          <w:color w:val="000000" w:themeColor="text1"/>
          <w:sz w:val="26"/>
          <w:szCs w:val="26"/>
          <w:lang w:val="en-GB"/>
        </w:rPr>
        <w:t>Altarawneh, Mackee, &amp; Gajendran</w:t>
      </w:r>
      <w:r w:rsidRPr="00562BF5">
        <w:rPr>
          <w:rFonts w:ascii="Times New Roman" w:eastAsia="Gulim" w:hAnsi="Times New Roman" w:cs="Times New Roman"/>
          <w:color w:val="000000" w:themeColor="text1"/>
          <w:sz w:val="26"/>
          <w:szCs w:val="26"/>
          <w:lang w:val="en-GB"/>
        </w:rPr>
        <w:t xml:space="preserve"> </w:t>
      </w:r>
      <w:r w:rsidR="00407ED7" w:rsidRPr="00562BF5">
        <w:rPr>
          <w:rFonts w:ascii="Times New Roman" w:eastAsia="Gulim" w:hAnsi="Times New Roman" w:cs="Times New Roman"/>
          <w:color w:val="000000" w:themeColor="text1"/>
          <w:sz w:val="26"/>
          <w:szCs w:val="26"/>
          <w:lang w:val="en-GB"/>
        </w:rPr>
        <w:fldChar w:fldCharType="begin" w:fldLock="1"/>
      </w:r>
      <w:r w:rsidR="001633B3" w:rsidRPr="00562BF5">
        <w:rPr>
          <w:rFonts w:ascii="Times New Roman" w:eastAsia="Gulim" w:hAnsi="Times New Roman" w:cs="Times New Roman"/>
          <w:color w:val="000000" w:themeColor="text1"/>
          <w:sz w:val="26"/>
          <w:szCs w:val="26"/>
          <w:lang w:val="en-GB"/>
        </w:rPr>
        <w:instrText>ADDIN CSL_CITATION {"citationItems":[{"id":"ITEM-1","itemData":{"DOI":"10.1016/j.proeng.2018.01.155","ISSN":"18777058","abstract":"The current paper investigates the application of the dual-process (psychological) model of risk perception to the prediction of flood preparedness intentions at the household level in Southeast Queensland (SEQ), Australia. In particular, the paper aims to explore the mechanisms by which cognitive and affective appraisals are related and integrated in risk judgments. Covariance-based Structural equation modelling (SEM) techniques were used for data analysis. The findings indicate that both cognitive and affective appraisals of risk are significant predictors of individuals' willingness to undertake private precautionary measures against floods. At the end, it was concluded that the dual-process model provides an adequate fit to the data and has potential to inform more tailored approaches to flood preparedness efforts and advance risk communication strategies.","author":[{"dropping-particle":"","family":"Altarawneh","given":"Lara","non-dropping-particle":"","parse-names":false,"suffix":""},{"dropping-particle":"","family":"Mackee","given":"Jamie","non-dropping-particle":"","parse-names":false,"suffix":""},{"dropping-particle":"","family":"Gajendran","given":"Thayaparan","non-dropping-particle":"","parse-names":false,"suffix":""}],"container-title":"Procedia Engineering","id":"ITEM-1","issued":{"date-parts":[["2018"]]},"page":"1203-1210","title":"The influence of cognitive and affective risk perceptions on flood preparedness intentions: A dual-process approach","type":"paper-conference","volume":"212"},"suppress-author":1,"uris":["http://www.mendeley.com/documents/?uuid=cd40a329-fc69-4343-ae87-5e7de8b853c6"]}],"mendeley":{"formattedCitation":"(2018)","plainTextFormattedCitation":"(2018)","previouslyFormattedCitation":"(2018)"},"properties":{"noteIndex":0},"schema":"https://github.com/citation-style-language/schema/raw/master/csl-citation.json"}</w:instrText>
      </w:r>
      <w:r w:rsidR="00407ED7" w:rsidRPr="00562BF5">
        <w:rPr>
          <w:rFonts w:ascii="Times New Roman" w:eastAsia="Gulim" w:hAnsi="Times New Roman" w:cs="Times New Roman"/>
          <w:color w:val="000000" w:themeColor="text1"/>
          <w:sz w:val="26"/>
          <w:szCs w:val="26"/>
          <w:lang w:val="en-GB"/>
        </w:rPr>
        <w:fldChar w:fldCharType="separate"/>
      </w:r>
      <w:r w:rsidR="00407ED7" w:rsidRPr="00562BF5">
        <w:rPr>
          <w:rFonts w:ascii="Times New Roman" w:eastAsia="Gulim" w:hAnsi="Times New Roman" w:cs="Times New Roman"/>
          <w:noProof/>
          <w:color w:val="000000" w:themeColor="text1"/>
          <w:sz w:val="26"/>
          <w:szCs w:val="26"/>
          <w:lang w:val="en-GB"/>
        </w:rPr>
        <w:t>(2018)</w:t>
      </w:r>
      <w:r w:rsidR="00407ED7" w:rsidRPr="00562BF5">
        <w:rPr>
          <w:rFonts w:ascii="Times New Roman" w:eastAsia="Gulim" w:hAnsi="Times New Roman" w:cs="Times New Roman"/>
          <w:color w:val="000000" w:themeColor="text1"/>
          <w:sz w:val="26"/>
          <w:szCs w:val="26"/>
          <w:lang w:val="en-GB"/>
        </w:rPr>
        <w:fldChar w:fldCharType="end"/>
      </w:r>
      <w:r w:rsidR="00407ED7" w:rsidRPr="00562BF5">
        <w:rPr>
          <w:rFonts w:ascii="Times New Roman" w:eastAsia="Gulim" w:hAnsi="Times New Roman" w:cs="Times New Roman"/>
          <w:color w:val="000000" w:themeColor="text1"/>
          <w:sz w:val="26"/>
          <w:szCs w:val="26"/>
          <w:lang w:val="en-GB"/>
        </w:rPr>
        <w:t xml:space="preserve"> </w:t>
      </w:r>
      <w:r w:rsidR="00965E65" w:rsidRPr="00562BF5">
        <w:rPr>
          <w:rFonts w:ascii="Times New Roman" w:eastAsia="Gulim" w:hAnsi="Times New Roman" w:cs="Times New Roman"/>
          <w:color w:val="000000" w:themeColor="text1"/>
          <w:sz w:val="26"/>
          <w:szCs w:val="26"/>
          <w:lang w:val="en-GB"/>
        </w:rPr>
        <w:t xml:space="preserve">also revealed that higher cognitive and affective risk perception results in a higher intention to perform more prevention activities. </w:t>
      </w:r>
      <w:r w:rsidR="00965E65" w:rsidRPr="00562BF5">
        <w:rPr>
          <w:rFonts w:ascii="Times New Roman" w:hAnsi="Times New Roman" w:cs="Times New Roman"/>
          <w:color w:val="000000" w:themeColor="text1"/>
          <w:sz w:val="26"/>
          <w:szCs w:val="26"/>
          <w:lang w:val="en-GB"/>
        </w:rPr>
        <w:t xml:space="preserve">This finding is in line </w:t>
      </w:r>
      <w:r w:rsidR="00965E65" w:rsidRPr="00562BF5">
        <w:rPr>
          <w:rFonts w:ascii="Times New Roman" w:eastAsia="Arial" w:hAnsi="Times New Roman" w:cs="Times New Roman"/>
          <w:sz w:val="26"/>
          <w:szCs w:val="26"/>
          <w:lang w:val="en-GB"/>
        </w:rPr>
        <w:t xml:space="preserve">with a previous study by Lee et al. </w:t>
      </w:r>
      <w:r w:rsidR="001633B3" w:rsidRPr="00562BF5">
        <w:rPr>
          <w:rFonts w:ascii="Times New Roman" w:eastAsia="Arial" w:hAnsi="Times New Roman" w:cs="Times New Roman"/>
          <w:sz w:val="26"/>
          <w:szCs w:val="26"/>
          <w:lang w:val="en-GB"/>
        </w:rPr>
        <w:fldChar w:fldCharType="begin" w:fldLock="1"/>
      </w:r>
      <w:r w:rsidR="007F0BDA" w:rsidRPr="00562BF5">
        <w:rPr>
          <w:rFonts w:ascii="Times New Roman" w:eastAsia="Arial" w:hAnsi="Times New Roman" w:cs="Times New Roman"/>
          <w:sz w:val="26"/>
          <w:szCs w:val="26"/>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suppress-author":1,"uris":["http://www.mendeley.com/documents/?uuid=75bfead7-634b-418a-920c-0671bac9a10a"]}],"mendeley":{"formattedCitation":"(2012)","plainTextFormattedCitation":"(2012)","previouslyFormattedCitation":"(2012)"},"properties":{"noteIndex":0},"schema":"https://github.com/citation-style-language/schema/raw/master/csl-citation.json"}</w:instrText>
      </w:r>
      <w:r w:rsidR="001633B3" w:rsidRPr="00562BF5">
        <w:rPr>
          <w:rFonts w:ascii="Times New Roman" w:eastAsia="Arial" w:hAnsi="Times New Roman" w:cs="Times New Roman"/>
          <w:sz w:val="26"/>
          <w:szCs w:val="26"/>
          <w:lang w:val="en-GB"/>
        </w:rPr>
        <w:fldChar w:fldCharType="separate"/>
      </w:r>
      <w:r w:rsidR="001633B3" w:rsidRPr="00562BF5">
        <w:rPr>
          <w:rFonts w:ascii="Times New Roman" w:eastAsia="Arial" w:hAnsi="Times New Roman" w:cs="Times New Roman"/>
          <w:noProof/>
          <w:sz w:val="26"/>
          <w:szCs w:val="26"/>
          <w:lang w:val="en-GB"/>
        </w:rPr>
        <w:t>(2012)</w:t>
      </w:r>
      <w:r w:rsidR="001633B3" w:rsidRPr="00562BF5">
        <w:rPr>
          <w:rFonts w:ascii="Times New Roman" w:eastAsia="Arial" w:hAnsi="Times New Roman" w:cs="Times New Roman"/>
          <w:sz w:val="26"/>
          <w:szCs w:val="26"/>
          <w:lang w:val="en-GB"/>
        </w:rPr>
        <w:fldChar w:fldCharType="end"/>
      </w:r>
      <w:r w:rsidR="00965E65" w:rsidRPr="00562BF5">
        <w:rPr>
          <w:rFonts w:ascii="Times New Roman" w:eastAsia="Arial" w:hAnsi="Times New Roman" w:cs="Times New Roman"/>
          <w:sz w:val="26"/>
          <w:szCs w:val="26"/>
          <w:lang w:val="en-GB"/>
        </w:rPr>
        <w:t xml:space="preserve">, which shows an association between the understanding of the coronavirus pandemic shock and individuals’ perceptions of health risk and non-pharmaceutical intervention. </w:t>
      </w:r>
      <w:r w:rsidR="00965E65" w:rsidRPr="00562BF5">
        <w:rPr>
          <w:rFonts w:ascii="Times New Roman" w:hAnsi="Times New Roman" w:cs="Times New Roman"/>
          <w:color w:val="000000" w:themeColor="text1"/>
          <w:sz w:val="26"/>
          <w:szCs w:val="26"/>
          <w:lang w:val="en-GB"/>
        </w:rPr>
        <w:t xml:space="preserve">Previous research found out that hand-washing motivation is due to the cholera epidemics' fear </w:t>
      </w:r>
      <w:r w:rsidR="00965E65"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{"citationItems":[{"id":"ITEM-1","itemData":{"DOI":"10.1093/her/cyp002","ISSN":"02681153","PMID":"19286894","abstract":"Handwashing with soap (HWWS) may be one of the most cost-effective means of preventing infection in developing countries. However, HWWS is rare in these settings. We reviewed the results of formative research studies from 11 countries so as to understand the planned, motivated and habitual factors involved in HWWS. On average, only 17% of child caretakers HWWS after the toilet. Handwash 'habits' were generally not inculcated at an early age. Key 'motivations' for handwashing were disgust, nurture, comfort and affiliation. Fear of disease generally did not motivate handwashing, except transiently in the case of epidemics such as cholera. 'Plans' involving handwashing included to improve family health and to teach children good manners. Environmental barriers were few as soap was available in almost every household, as was water. Because much handwashing is habitual, self-report of the factors determining it is unreliable. Candidate strategies for promoting HWWS include creating social norms, highlighting disgust of dirty hands and teaching children HWWS as good manners. Dividing the factors that determine health-related behaviour into planned, motivated and habitual categories provides a simple, but comprehensive conceptual model. The habitual aspects of many health-relevant behaviours require further study. © 2009 The Author(s).","author":[{"dropping-particle":"","family":"Curtis","given":"Valerie A.","non-dropping-particle":"","parse-names":false,"suffix":""},{"dropping-particle":"","family":"Danquah","given":"Lisa O.","non-dropping-particle":"","parse-names":false,"suffix":""},{"dropping-particle":"V.","family":"Aunger","given":"Robert","non-dropping-particle":"","parse-names":false,"suffix":""}],"container-title":"Health Education Research","id":"ITEM-1","issue":"4","issued":{"date-parts":[["2009","8","1"]]},"page":"655-673","title":"Planned, motivated and habitual hygiene behaviour: An eleven country review","type":"article-journal","volume":"24"},"uris":["http://www.mendeley.com/documents/?uuid=9116e5a9-2b34-487e-80b8-ae67bfad1539"]}],"mendeley":{"formattedCitation":"(Curtis et al., 2009)","plainTextFormattedCitation":"(Curtis et al., 2009)","previouslyFormattedCitation":"(Curtis et al., 2009)"},"properties":{"noteIndex":0},"schema":"https://github.com/citation-style-language/schema/raw/master/csl-citation.json"}</w:instrText>
      </w:r>
      <w:r w:rsidR="00965E65" w:rsidRPr="00562BF5">
        <w:rPr>
          <w:rFonts w:ascii="Times New Roman" w:hAnsi="Times New Roman" w:cs="Times New Roman"/>
          <w:color w:val="000000" w:themeColor="text1"/>
          <w:sz w:val="26"/>
          <w:szCs w:val="26"/>
          <w:lang w:val="en-GB"/>
        </w:rPr>
        <w:fldChar w:fldCharType="separate"/>
      </w:r>
      <w:r w:rsidR="00FC2F7E" w:rsidRPr="00FC2F7E">
        <w:rPr>
          <w:rFonts w:ascii="Times New Roman" w:hAnsi="Times New Roman" w:cs="Times New Roman"/>
          <w:noProof/>
          <w:color w:val="000000" w:themeColor="text1"/>
          <w:sz w:val="26"/>
          <w:szCs w:val="26"/>
          <w:lang w:val="en-GB"/>
        </w:rPr>
        <w:t>(Curtis et al., 2009)</w:t>
      </w:r>
      <w:r w:rsidR="00965E65" w:rsidRPr="00562BF5">
        <w:rPr>
          <w:rFonts w:ascii="Times New Roman" w:hAnsi="Times New Roman" w:cs="Times New Roman"/>
          <w:color w:val="000000" w:themeColor="text1"/>
          <w:sz w:val="26"/>
          <w:szCs w:val="26"/>
          <w:lang w:val="en-GB"/>
        </w:rPr>
        <w:fldChar w:fldCharType="end"/>
      </w:r>
      <w:r w:rsidR="00965E65" w:rsidRPr="00562BF5">
        <w:rPr>
          <w:rFonts w:ascii="Times New Roman" w:hAnsi="Times New Roman" w:cs="Times New Roman"/>
          <w:color w:val="000000" w:themeColor="text1"/>
          <w:sz w:val="26"/>
          <w:szCs w:val="26"/>
          <w:lang w:val="en-GB"/>
        </w:rPr>
        <w:t xml:space="preserve">. </w:t>
      </w:r>
      <w:r w:rsidR="00965E65" w:rsidRPr="00562BF5">
        <w:rPr>
          <w:rFonts w:ascii="Times New Roman" w:eastAsia="Gulim" w:hAnsi="Times New Roman" w:cs="Times New Roman"/>
          <w:color w:val="000000" w:themeColor="text1"/>
          <w:sz w:val="26"/>
          <w:szCs w:val="26"/>
          <w:lang w:val="en-GB"/>
        </w:rPr>
        <w:t xml:space="preserve"> </w:t>
      </w:r>
      <w:r w:rsidR="00965E65" w:rsidRPr="00562BF5">
        <w:rPr>
          <w:rFonts w:ascii="Times New Roman" w:hAnsi="Times New Roman" w:cs="Times New Roman"/>
          <w:color w:val="000000"/>
          <w:sz w:val="26"/>
          <w:szCs w:val="26"/>
          <w:shd w:val="clear" w:color="auto" w:fill="FFFFFF"/>
          <w:lang w:val="en-GB"/>
        </w:rPr>
        <w:t>Therefore, this assumes that those who</w:t>
      </w:r>
      <w:r w:rsidR="00965E65" w:rsidRPr="00562BF5">
        <w:rPr>
          <w:rFonts w:ascii="Times New Roman" w:hAnsi="Times New Roman" w:cs="Times New Roman"/>
          <w:color w:val="000000"/>
          <w:sz w:val="26"/>
          <w:szCs w:val="26"/>
          <w:lang w:val="en-GB"/>
        </w:rPr>
        <w:t xml:space="preserve"> have a higher risk perception of COVID-19 may have stricter and more frequent NPIs. Therefore, we hypothesize as </w:t>
      </w:r>
      <w:r w:rsidR="00965E65" w:rsidRPr="00562BF5">
        <w:rPr>
          <w:rFonts w:ascii="Times New Roman" w:hAnsi="Times New Roman" w:cs="Times New Roman"/>
          <w:sz w:val="26"/>
          <w:szCs w:val="26"/>
          <w:lang w:val="en-GB"/>
        </w:rPr>
        <w:t>follows:</w:t>
      </w:r>
    </w:p>
    <w:p w14:paraId="648B1D96" w14:textId="26AB0B66"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567" w:hangingChars="218" w:hanging="567"/>
        <w:jc w:val="both"/>
        <w:rPr>
          <w:rFonts w:ascii="Times New Roman" w:hAnsi="Times New Roman" w:cs="Times New Roman"/>
          <w:sz w:val="26"/>
          <w:szCs w:val="26"/>
          <w:lang w:val="en-GB"/>
        </w:rPr>
      </w:pPr>
      <w:r w:rsidRPr="00562BF5">
        <w:rPr>
          <w:rFonts w:ascii="Times New Roman" w:hAnsi="Times New Roman" w:cs="Times New Roman"/>
          <w:b/>
          <w:bCs/>
          <w:sz w:val="26"/>
          <w:szCs w:val="26"/>
          <w:lang w:val="en-GB"/>
        </w:rPr>
        <w:t>H3</w:t>
      </w:r>
      <w:r w:rsidR="004E158D">
        <w:rPr>
          <w:rFonts w:ascii="Times New Roman" w:hAnsi="Times New Roman" w:cs="Times New Roman"/>
          <w:b/>
          <w:bCs/>
          <w:sz w:val="26"/>
          <w:szCs w:val="26"/>
          <w:lang w:val="en-GB"/>
        </w:rPr>
        <w:t>.</w:t>
      </w:r>
      <w:r w:rsidRPr="00562BF5">
        <w:rPr>
          <w:rFonts w:ascii="Times New Roman" w:hAnsi="Times New Roman" w:cs="Times New Roman"/>
          <w:sz w:val="26"/>
          <w:szCs w:val="26"/>
          <w:lang w:val="en-GB"/>
        </w:rPr>
        <w:t xml:space="preserve"> (a) cognitive and (b) affective risk perception exert a significant positive influence on non-pharmaceutical intervention.</w:t>
      </w:r>
    </w:p>
    <w:p w14:paraId="648B1D97" w14:textId="77777777" w:rsidR="00F368C2" w:rsidRPr="00562BF5" w:rsidRDefault="00F368C2" w:rsidP="00527B1E">
      <w:pPr>
        <w:widowControl w:val="0"/>
        <w:adjustRightInd w:val="0"/>
        <w:spacing w:line="360" w:lineRule="exact"/>
        <w:rPr>
          <w:rFonts w:ascii="Times New Roman" w:eastAsia="Gulim" w:hAnsi="Times New Roman" w:cs="Times New Roman"/>
          <w:sz w:val="26"/>
          <w:szCs w:val="26"/>
          <w:lang w:val="en-GB"/>
        </w:rPr>
      </w:pPr>
    </w:p>
    <w:p w14:paraId="648B1D98" w14:textId="7C640711" w:rsidR="00F368C2" w:rsidRPr="00562BF5" w:rsidRDefault="00965E65" w:rsidP="00527B1E">
      <w:pPr>
        <w:pStyle w:val="Web"/>
        <w:adjustRightInd w:val="0"/>
        <w:spacing w:before="0" w:beforeAutospacing="0" w:after="0" w:afterAutospacing="0" w:line="360" w:lineRule="exact"/>
        <w:ind w:firstLine="482"/>
        <w:jc w:val="both"/>
        <w:rPr>
          <w:rFonts w:ascii="Times New Roman" w:hAnsi="Times New Roman" w:cs="Times New Roman"/>
          <w:sz w:val="26"/>
          <w:szCs w:val="26"/>
          <w:lang w:val="en-GB"/>
        </w:rPr>
      </w:pPr>
      <w:r w:rsidRPr="00562BF5">
        <w:rPr>
          <w:rFonts w:ascii="Times New Roman" w:hAnsi="Times New Roman" w:cs="Times New Roman"/>
          <w:color w:val="000000" w:themeColor="text1"/>
          <w:sz w:val="26"/>
          <w:szCs w:val="26"/>
          <w:lang w:val="en-GB"/>
        </w:rPr>
        <w:t xml:space="preserve">Many studies have found that risk perception is an essential factor in decision-making </w:t>
      </w:r>
      <w:r w:rsidR="00AD0734"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{"citationItems":[{"id":"ITEM-1","itemData":{"DOI":"10.1002/agr.20177","ISSN":"07424477","abstract":"The article investigates how purchasing intentions among a sample of Italian consumers are influenced by different levels of risk perception and their trust in food-safety information provided by different sources such as the food industry, government agencies, or consumers' associations. The assessment of the determinants of intention to purchase was carried out by estimating a causal model for the chicken case in which attitudes, subjective norms, and perceived risk play a major role in determining buyer's behavior. In particular, the role of trust in influencing risk perception is highlighted either as a general construct or as specific constructs targeting food chain, policy actors, and the media. © 2008 Wiley Periodicals, Inc.","author":[{"dropping-particle":"","family":"Stefani","given":"Gianluca","non-dropping-particle":"","parse-names":false,"suffix":""},{"dropping-particle":"","family":"Cavicchi","given":"Alessio","non-dropping-particle":"","parse-names":false,"suffix":""},{"dropping-particle":"","family":"Romano","given":"Donato","non-dropping-particle":"","parse-names":false,"suffix":""},{"dropping-particle":"","family":"Lobb","given":"Alexandra E.","non-dropping-particle":"","parse-names":false,"suffix":""}],"container-title":"Agribusiness","id":"ITEM-1","issue":"4","issued":{"date-parts":[["2008"]]},"page":"523-537","title":"Determinants of intention to purchase chicken in Italy: The role of consumer risk perception and trust in different information sources","type":"article-journal","volume":"24"},"uris":["http://www.mendeley.com/documents/?uuid=5d597f46-b188-4361-8667-e497db3c5628"]},{"id":"ITEM-2","itemData":{"DOI":"10.1057/rm.2008.1","ISSN":"1460-3799","abstract":"Various incidents in the past, such as the BSE crisis in the UK, have\\nshown that people's perceptions of hazards influence the risk management\\nprocess. In this literature review, we investigated how people's\\naffective evaluations and their trust in responsible agencies shape risk\\nperception. In addition, we explored the relation between affect and\\ntrust, and the implications of these factors for risk management. Affect\\nand trust appear to be important determinants of risk perception. Both\\nfactors act as heuristics when people have insufficient time, cognitive\\ncapacity, or motivation to evaluate risks deliberately. Trust and affect\\ninfluence each other but more research is needed to clarify the\\ndirection of this relation. Risk managers should consider people's\\ninstantaneous responses to risks in addition to their deliberate\\nresponses. Additionally, they should focus on compatible values and\\nother trust-enhancing factors.","author":[{"dropping-particle":"","family":"Visschers","given":"Vivianne HM","non-dropping-particle":"","parse-names":false,"suffix":""},{"dropping-particle":"","family":"Siegrist","given":"Michael","non-dropping-particle":"","parse-names":false,"suffix":""}],"container-title":"Risk Management","id":"ITEM-2","issue":"3","issued":{"date-parts":[["2008"]]},"page":"156-167","publisher":"Springer","title":"Exploring the Triangular Relationship Between Trust, Affect, and Risk Perception: A Review of the Literature","type":"article-journal","volume":"10"},"uris":["http://www.mendeley.com/documents/?uuid=0f3f949e-d799-4636-9fe9-01c0fee4cf4f"]}],"mendeley":{"formattedCitation":"(Stefani et al., 2008; Visschers &amp; Siegrist, 2008)","plainTextFormattedCitation":"(Stefani et al., 2008; Visschers &amp; Siegrist, 2008)","previouslyFormattedCitation":"(Stefani et al., 2008; Visschers &amp; Siegrist, 2008)"},"properties":{"noteIndex":0},"schema":"https://github.com/citation-style-language/schema/raw/master/csl-citation.json"}</w:instrText>
      </w:r>
      <w:r w:rsidR="00AD0734" w:rsidRPr="00562BF5">
        <w:rPr>
          <w:rFonts w:ascii="Times New Roman" w:hAnsi="Times New Roman" w:cs="Times New Roman"/>
          <w:color w:val="000000" w:themeColor="text1"/>
          <w:sz w:val="26"/>
          <w:szCs w:val="26"/>
          <w:lang w:val="en-GB"/>
        </w:rPr>
        <w:fldChar w:fldCharType="separate"/>
      </w:r>
      <w:r w:rsidR="00FC2F7E" w:rsidRPr="00FC2F7E">
        <w:rPr>
          <w:rFonts w:ascii="Times New Roman" w:hAnsi="Times New Roman" w:cs="Times New Roman"/>
          <w:noProof/>
          <w:color w:val="000000" w:themeColor="text1"/>
          <w:sz w:val="26"/>
          <w:szCs w:val="26"/>
          <w:lang w:val="en-GB"/>
        </w:rPr>
        <w:t>(Stefani et al., 2008; Visschers &amp; Siegrist, 2008)</w:t>
      </w:r>
      <w:r w:rsidR="00AD0734"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color w:val="000000" w:themeColor="text1"/>
          <w:sz w:val="26"/>
          <w:szCs w:val="26"/>
          <w:lang w:val="en-GB"/>
        </w:rPr>
        <w:t xml:space="preserve">. The risk perceptions and benefit perceptions speed up customer attitude orientation and </w:t>
      </w:r>
      <w:proofErr w:type="spellStart"/>
      <w:r w:rsidRPr="00562BF5">
        <w:rPr>
          <w:rFonts w:ascii="Times New Roman" w:hAnsi="Times New Roman" w:cs="Times New Roman"/>
          <w:color w:val="000000" w:themeColor="text1"/>
          <w:sz w:val="26"/>
          <w:szCs w:val="26"/>
          <w:lang w:val="en-GB"/>
        </w:rPr>
        <w:t>behavior</w:t>
      </w:r>
      <w:proofErr w:type="spellEnd"/>
      <w:r w:rsidRPr="00562BF5">
        <w:rPr>
          <w:rFonts w:ascii="Times New Roman" w:hAnsi="Times New Roman" w:cs="Times New Roman"/>
          <w:color w:val="000000" w:themeColor="text1"/>
          <w:sz w:val="26"/>
          <w:szCs w:val="26"/>
          <w:lang w:val="en-GB"/>
        </w:rPr>
        <w:t xml:space="preserve"> intention </w:t>
      </w:r>
      <w:r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{"citationItems":[{"id":"ITEM-1","itemData":{"DOI":"10.1023/A:1019104520776","ISSN":"1573-7667","abstract":"The study reported here raises some questions about the conventional wisdom that the Internet creates a “level playing field” for large and small retailers and for retailers with and without an established reputation. In our study, consumers recognized differences in size and reputation among Internet stores, and those differences influenced their assessments of store trustworthiness and their perception of risk, as well as their willingness to patronize the store. After describing our research methods and results, we draw some implications for Internet merchants.","author":[{"dropping-particle":"","family":"Jarvenpaa","given":"Sirkka L","non-dropping-particle":"","parse-names":false,"suffix":""},{"dropping-particle":"","family":"Tractinsky","given":"Noam","non-dropping-particle":"","parse-names":false,"suffix":""},{"dropping-particle":"","family":"Vitale","given":"Michael","non-dropping-particle":"","parse-names":false,"suffix":""}],"container-title":"Information Technology and Management","id":"ITEM-1","issue":"1","issued":{"date-parts":[["2000"]]},"page":"45-71","title":"Consumer trust in an Internet store","type":"article-journal","volume":"1"},"uris":["http://www.mendeley.com/documents/?uuid=e1e57c7e-6d80-456c-b06e-be829f83aea7"]}],"mendeley":{"formattedCitation":"(Jarvenpaa et al., 2000)","plainTextFormattedCitation":"(Jarvenpaa et al., 2000)","previouslyFormattedCitation":"(Jarvenpaa et al., 2000)"},"properties":{"noteIndex":0},"schema":"https://github.com/citation-style-language/schema/raw/master/csl-citation.json"}</w:instrText>
      </w:r>
      <w:r w:rsidRPr="00562BF5">
        <w:rPr>
          <w:rFonts w:ascii="Times New Roman" w:hAnsi="Times New Roman" w:cs="Times New Roman"/>
          <w:color w:val="000000" w:themeColor="text1"/>
          <w:sz w:val="26"/>
          <w:szCs w:val="26"/>
          <w:lang w:val="en-GB"/>
        </w:rPr>
        <w:fldChar w:fldCharType="separate"/>
      </w:r>
      <w:r w:rsidR="00FC2F7E" w:rsidRPr="00FC2F7E">
        <w:rPr>
          <w:rFonts w:ascii="Times New Roman" w:hAnsi="Times New Roman" w:cs="Times New Roman"/>
          <w:noProof/>
          <w:color w:val="000000" w:themeColor="text1"/>
          <w:sz w:val="26"/>
          <w:szCs w:val="26"/>
          <w:lang w:val="en-GB"/>
        </w:rPr>
        <w:t>(Jarvenpaa et al., 2000)</w:t>
      </w:r>
      <w:r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color w:val="000000" w:themeColor="text1"/>
          <w:sz w:val="26"/>
          <w:szCs w:val="26"/>
          <w:lang w:val="en-GB"/>
        </w:rPr>
        <w:t xml:space="preserve">. Perceived risks change a person's emotions, altering the </w:t>
      </w:r>
      <w:proofErr w:type="spellStart"/>
      <w:r w:rsidRPr="00562BF5">
        <w:rPr>
          <w:rFonts w:ascii="Times New Roman" w:hAnsi="Times New Roman" w:cs="Times New Roman"/>
          <w:color w:val="000000" w:themeColor="text1"/>
          <w:sz w:val="26"/>
          <w:szCs w:val="26"/>
          <w:lang w:val="en-GB"/>
        </w:rPr>
        <w:t>behavioral</w:t>
      </w:r>
      <w:proofErr w:type="spellEnd"/>
      <w:r w:rsidRPr="00562BF5">
        <w:rPr>
          <w:rFonts w:ascii="Times New Roman" w:hAnsi="Times New Roman" w:cs="Times New Roman"/>
          <w:color w:val="000000" w:themeColor="text1"/>
          <w:sz w:val="26"/>
          <w:szCs w:val="26"/>
          <w:lang w:val="en-GB"/>
        </w:rPr>
        <w:t xml:space="preserve"> intention to a large degree since the perceived risk could form an obstacle for a specific </w:t>
      </w:r>
      <w:proofErr w:type="spellStart"/>
      <w:r w:rsidRPr="00562BF5">
        <w:rPr>
          <w:rFonts w:ascii="Times New Roman" w:hAnsi="Times New Roman" w:cs="Times New Roman"/>
          <w:color w:val="000000" w:themeColor="text1"/>
          <w:sz w:val="26"/>
          <w:szCs w:val="26"/>
          <w:lang w:val="en-GB"/>
        </w:rPr>
        <w:t>behavior</w:t>
      </w:r>
      <w:proofErr w:type="spellEnd"/>
      <w:r w:rsidRPr="00562BF5">
        <w:rPr>
          <w:rFonts w:ascii="Times New Roman" w:hAnsi="Times New Roman" w:cs="Times New Roman"/>
          <w:color w:val="000000" w:themeColor="text1"/>
          <w:sz w:val="26"/>
          <w:szCs w:val="26"/>
          <w:lang w:val="en-GB"/>
        </w:rPr>
        <w:t xml:space="preserve"> </w:t>
      </w:r>
      <w:r w:rsidR="006A16D4" w:rsidRPr="00562BF5">
        <w:rPr>
          <w:rFonts w:ascii="Times New Roman" w:hAnsi="Times New Roman" w:cs="Times New Roman"/>
          <w:color w:val="000000" w:themeColor="text1"/>
          <w:sz w:val="26"/>
          <w:szCs w:val="26"/>
          <w:lang w:val="en-GB"/>
        </w:rPr>
        <w:fldChar w:fldCharType="begin" w:fldLock="1"/>
      </w:r>
      <w:r w:rsidR="00FC2F7E">
        <w:rPr>
          <w:rFonts w:ascii="Times New Roman" w:hAnsi="Times New Roman" w:cs="Times New Roman"/>
          <w:color w:val="000000" w:themeColor="text1"/>
          <w:sz w:val="26"/>
          <w:szCs w:val="26"/>
          <w:lang w:val="en-GB"/>
        </w:rPr>
        <w:instrText>ADDIN CSL_CITATION {"citationItems":[{"id":"ITEM-1","itemData":{"DOI":"10.1016/j.dss.2007.07.001","ISSN":"01679236","abstract":"Are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 © 2007 Elsevier B.V. All rights reserved.","author":[{"dropping-particle":"","family":"Kim","given":"Dan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Systems","id":"ITEM-1","issue":"2","issued":{"date-parts":[["2008"]]},"page":"544-564","publisher":"Elsevier","title":"A trust-based consumer decision-making model in electronic commerce: The role of trust, perceived risk, and their antecedents","type":"article-journal","volume":"44"},"uris":["http://www.mendeley.com/documents/?uuid=f3dfaecb-3754-4870-900c-e10b34ead58d"]}],"mendeley":{"formattedCitation":"(Kim et al., 2008)","plainTextFormattedCitation":"(Kim et al., 2008)","previouslyFormattedCitation":"(Kim et al., 2008)"},"properties":{"noteIndex":0},"schema":"https://github.com/citation-style-language/schema/raw/master/csl-citation.json"}</w:instrText>
      </w:r>
      <w:r w:rsidR="006A16D4" w:rsidRPr="00562BF5">
        <w:rPr>
          <w:rFonts w:ascii="Times New Roman" w:hAnsi="Times New Roman" w:cs="Times New Roman"/>
          <w:color w:val="000000" w:themeColor="text1"/>
          <w:sz w:val="26"/>
          <w:szCs w:val="26"/>
          <w:lang w:val="en-GB"/>
        </w:rPr>
        <w:fldChar w:fldCharType="separate"/>
      </w:r>
      <w:r w:rsidR="00FC2F7E" w:rsidRPr="00FC2F7E">
        <w:rPr>
          <w:rFonts w:ascii="Times New Roman" w:hAnsi="Times New Roman" w:cs="Times New Roman"/>
          <w:noProof/>
          <w:color w:val="000000" w:themeColor="text1"/>
          <w:sz w:val="26"/>
          <w:szCs w:val="26"/>
          <w:lang w:val="en-GB"/>
        </w:rPr>
        <w:t>(Kim et al., 2008)</w:t>
      </w:r>
      <w:r w:rsidR="006A16D4" w:rsidRPr="00562BF5">
        <w:rPr>
          <w:rFonts w:ascii="Times New Roman" w:hAnsi="Times New Roman" w:cs="Times New Roman"/>
          <w:color w:val="000000" w:themeColor="text1"/>
          <w:sz w:val="26"/>
          <w:szCs w:val="26"/>
          <w:lang w:val="en-GB"/>
        </w:rPr>
        <w:fldChar w:fldCharType="end"/>
      </w:r>
      <w:r w:rsidRPr="00562BF5">
        <w:rPr>
          <w:rFonts w:ascii="Times New Roman" w:hAnsi="Times New Roman" w:cs="Times New Roman"/>
          <w:color w:val="000000" w:themeColor="text1"/>
          <w:sz w:val="26"/>
          <w:szCs w:val="26"/>
          <w:lang w:val="en-GB"/>
        </w:rPr>
        <w:t xml:space="preserve">. Therefore, in this study, we argue that higher risk perception will urge individuals not </w:t>
      </w:r>
      <w:r w:rsidR="08C77AC2" w:rsidRPr="00562BF5">
        <w:rPr>
          <w:rFonts w:ascii="Times New Roman" w:hAnsi="Times New Roman" w:cs="Times New Roman"/>
          <w:color w:val="000000" w:themeColor="text1"/>
          <w:sz w:val="26"/>
          <w:szCs w:val="26"/>
          <w:lang w:val="en-GB"/>
        </w:rPr>
        <w:t>to visit</w:t>
      </w:r>
      <w:r w:rsidRPr="00562BF5">
        <w:rPr>
          <w:rFonts w:ascii="Times New Roman" w:hAnsi="Times New Roman" w:cs="Times New Roman"/>
          <w:color w:val="000000" w:themeColor="text1"/>
          <w:sz w:val="26"/>
          <w:szCs w:val="26"/>
          <w:lang w:val="en-GB"/>
        </w:rPr>
        <w:t xml:space="preserve"> shopping malls, that hypothesize as follows:</w:t>
      </w:r>
    </w:p>
    <w:p w14:paraId="648B1D99" w14:textId="225C3AD9" w:rsidR="00F368C2" w:rsidRPr="00562BF5" w:rsidRDefault="00965E65" w:rsidP="00527B1E">
      <w:pPr>
        <w:pStyle w:val="Web"/>
        <w:widowControl w:val="0"/>
        <w:adjustRightInd w:val="0"/>
        <w:spacing w:before="0" w:beforeAutospacing="0" w:after="0" w:afterAutospacing="0" w:line="360" w:lineRule="exact"/>
        <w:ind w:left="567" w:hangingChars="218" w:hanging="567"/>
        <w:jc w:val="both"/>
        <w:rPr>
          <w:rFonts w:ascii="Times New Roman" w:hAnsi="Times New Roman" w:cs="Times New Roman"/>
          <w:color w:val="000000" w:themeColor="text1"/>
          <w:sz w:val="26"/>
          <w:szCs w:val="26"/>
          <w:lang w:val="en-GB"/>
        </w:rPr>
      </w:pPr>
      <w:r w:rsidRPr="00562BF5">
        <w:rPr>
          <w:rFonts w:ascii="Times New Roman" w:hAnsi="Times New Roman" w:cs="Times New Roman"/>
          <w:b/>
          <w:bCs/>
          <w:color w:val="000000" w:themeColor="text1"/>
          <w:sz w:val="26"/>
          <w:szCs w:val="26"/>
          <w:lang w:val="en-GB"/>
        </w:rPr>
        <w:t>H4</w:t>
      </w:r>
      <w:r w:rsidR="004E158D">
        <w:rPr>
          <w:rFonts w:ascii="Times New Roman" w:hAnsi="Times New Roman" w:cs="Times New Roman"/>
          <w:b/>
          <w:bCs/>
          <w:color w:val="000000" w:themeColor="text1"/>
          <w:sz w:val="26"/>
          <w:szCs w:val="26"/>
          <w:lang w:val="en-GB"/>
        </w:rPr>
        <w:t>.</w:t>
      </w:r>
      <w:r w:rsidRPr="00562BF5">
        <w:rPr>
          <w:rFonts w:ascii="Times New Roman" w:hAnsi="Times New Roman" w:cs="Times New Roman"/>
          <w:color w:val="000000" w:themeColor="text1"/>
          <w:sz w:val="26"/>
          <w:szCs w:val="26"/>
          <w:lang w:val="en-GB"/>
        </w:rPr>
        <w:t xml:space="preserve"> (a) cognitive and (b) affective risk perception will exert a significant negative influence on mall visit intention.</w:t>
      </w:r>
    </w:p>
    <w:p w14:paraId="648B1D9A" w14:textId="77777777" w:rsidR="00F368C2" w:rsidRPr="00562BF5" w:rsidRDefault="00F368C2" w:rsidP="00527B1E">
      <w:pPr>
        <w:pStyle w:val="Web"/>
        <w:widowControl w:val="0"/>
        <w:adjustRightInd w:val="0"/>
        <w:spacing w:before="0" w:beforeAutospacing="0" w:after="0" w:afterAutospacing="0" w:line="360" w:lineRule="exact"/>
        <w:rPr>
          <w:rFonts w:ascii="Times New Roman" w:hAnsi="Times New Roman" w:cs="Times New Roman"/>
          <w:sz w:val="26"/>
          <w:szCs w:val="26"/>
          <w:lang w:val="en-GB"/>
        </w:rPr>
      </w:pPr>
    </w:p>
    <w:p w14:paraId="648B1D9B" w14:textId="3F155D6F" w:rsidR="00F368C2" w:rsidRPr="00562BF5" w:rsidRDefault="00965E65" w:rsidP="00527B1E">
      <w:pPr>
        <w:pStyle w:val="Web"/>
        <w:adjustRightInd w:val="0"/>
        <w:spacing w:before="0" w:beforeAutospacing="0" w:after="0" w:afterAutospacing="0" w:line="360" w:lineRule="exact"/>
        <w:ind w:firstLine="482"/>
        <w:jc w:val="both"/>
        <w:rPr>
          <w:rFonts w:ascii="Times New Roman" w:hAnsi="Times New Roman" w:cs="Times New Roman"/>
          <w:sz w:val="26"/>
          <w:szCs w:val="26"/>
          <w:lang w:val="en-GB"/>
        </w:rPr>
      </w:pPr>
      <w:r w:rsidRPr="00562BF5">
        <w:rPr>
          <w:rFonts w:ascii="Times New Roman" w:hAnsi="Times New Roman" w:cs="Times New Roman"/>
          <w:color w:val="000000"/>
          <w:sz w:val="26"/>
          <w:szCs w:val="26"/>
          <w:shd w:val="clear" w:color="auto" w:fill="FFFFFF"/>
          <w:lang w:val="en-GB"/>
        </w:rPr>
        <w:lastRenderedPageBreak/>
        <w:t xml:space="preserve">Scholars agree that </w:t>
      </w:r>
      <w:proofErr w:type="spellStart"/>
      <w:r w:rsidRPr="00562BF5">
        <w:rPr>
          <w:rFonts w:ascii="Times New Roman" w:hAnsi="Times New Roman" w:cs="Times New Roman"/>
          <w:color w:val="000000"/>
          <w:sz w:val="26"/>
          <w:szCs w:val="26"/>
          <w:shd w:val="clear" w:color="auto" w:fill="FFFFFF"/>
          <w:lang w:val="en-GB"/>
        </w:rPr>
        <w:t>behavioral</w:t>
      </w:r>
      <w:proofErr w:type="spellEnd"/>
      <w:r w:rsidRPr="00562BF5">
        <w:rPr>
          <w:rFonts w:ascii="Times New Roman" w:hAnsi="Times New Roman" w:cs="Times New Roman"/>
          <w:color w:val="000000"/>
          <w:sz w:val="26"/>
          <w:szCs w:val="26"/>
          <w:shd w:val="clear" w:color="auto" w:fill="FFFFFF"/>
          <w:lang w:val="en-GB"/>
        </w:rPr>
        <w:t xml:space="preserve"> attitudes positively impact a person's </w:t>
      </w:r>
      <w:proofErr w:type="spellStart"/>
      <w:r w:rsidRPr="00562BF5">
        <w:rPr>
          <w:rFonts w:ascii="Times New Roman" w:hAnsi="Times New Roman" w:cs="Times New Roman"/>
          <w:color w:val="000000"/>
          <w:sz w:val="26"/>
          <w:szCs w:val="26"/>
          <w:shd w:val="clear" w:color="auto" w:fill="FFFFFF"/>
          <w:lang w:val="en-GB"/>
        </w:rPr>
        <w:t>behavior</w:t>
      </w:r>
      <w:proofErr w:type="spellEnd"/>
      <w:r w:rsidR="0001579C" w:rsidRPr="00562BF5">
        <w:rPr>
          <w:rFonts w:ascii="Times New Roman" w:hAnsi="Times New Roman" w:cs="Times New Roman"/>
          <w:color w:val="000000"/>
          <w:sz w:val="26"/>
          <w:szCs w:val="26"/>
          <w:shd w:val="clear" w:color="auto" w:fill="FFFFFF"/>
          <w:lang w:val="en-GB"/>
        </w:rPr>
        <w:t xml:space="preserve"> </w:t>
      </w:r>
      <w:r w:rsidR="0001579C" w:rsidRPr="00562BF5">
        <w:rPr>
          <w:rFonts w:ascii="Times New Roman" w:hAnsi="Times New Roman" w:cs="Times New Roman"/>
          <w:color w:val="000000"/>
          <w:sz w:val="26"/>
          <w:szCs w:val="26"/>
          <w:shd w:val="clear" w:color="auto" w:fill="FFFFFF"/>
          <w:lang w:val="en-GB"/>
        </w:rPr>
        <w:fldChar w:fldCharType="begin" w:fldLock="1"/>
      </w:r>
      <w:r w:rsidR="00FC2F7E">
        <w:rPr>
          <w:rFonts w:ascii="Times New Roman" w:hAnsi="Times New Roman" w:cs="Times New Roman"/>
          <w:color w:val="000000"/>
          <w:sz w:val="26"/>
          <w:szCs w:val="26"/>
          <w:shd w:val="clear" w:color="auto" w:fill="FFFFFF"/>
          <w:lang w:val="en-GB"/>
        </w:rPr>
        <w:instrText>ADDIN CSL_CITATION {"citationItems":[{"id":"ITEM-1","itemData":{"DOI":"10.1108/09593840710839798","ISSN":"09593845","abstract":"Purpose: This paper aims to investigate the effects of gender, age and education on new technology implementation in Saudi Arabia, a technologically developing country, using the Theory of Planned Behavior (TPB). Design/methodology/approach: The research was an empirical investigation based on surveys completed by 1,088 Saudi knowledge workers. Findings: The TPB model performs well in Saudi Arabia. This validation accounts for 37 percent of the variance in behavioral intention among Saudi knowledge workers. For the moderator variables, there were no statistically significant interactions, with the exception of the moderation of perceived behavioral control on behavioral intention by level of education. Research limitations/implications: Saudi Arabia is an exemplar for many developing nations characterized by distinct intellectual and cultural traditions that differ from Western cultures. Demographic variables (e.g. gender and age) that have been reported to be significant moderators of the influences of attitude, subjective norm and perceived behavioral control on behavioral intention in other cultural samples were found to be non-significant in this Saudi Arabian sample. Practical implications: System developers using user-centered design approaches have different design criteria for the successful workforce adoption of information technology (IT) systems in a technologically developing nation, as compared to the workforce of a technologically developed nation. Originality/value: This paper validates TPB as a multi-cultural model for investigating the impact of attitudes, beliefs, and subjective norms on technology adoption, and, in contrast to previous studies, indicates the (non)effects of select demographic moderators on the model using a non-Western sample. © Emerald Group Publishing Limited.","author":[{"dropping-particle":"","family":"Baker","given":"Elizabeth White","non-dropping-particle":"","parse-names":false,"suffix":""},{"dropping-particle":"","family":"Al-Gahtani","given":"Said S.","non-dropping-particle":"","parse-names":false,"suffix":""},{"dropping-particle":"","family":"Hubona","given":"Geoffrey S.","non-dropping-particle":"","parse-names":false,"suffix":""}],"container-title":"Information Technology and People","id":"ITEM-1","issue":"4","issued":{"date-parts":[["2007","1","1"]]},"page":"352-375","publisher":"Emerald Group Publishing Limited","title":"The effects of gender and age on new technology implementation in a developing country: Testing the theory of planned behavior (TPB)","type":"article-journal","volume":"20"},"uris":["http://www.mendeley.com/documents/?uuid=75518316-017d-48ae-ad1d-9d506b7ed2f7"]},{"id":"ITEM-2","itemData":{"DOI":"10.1177/1096348005284269","ISSN":"15577554","abstract":"The current research employed the Theory of Planned Behavior as a theoretical foundation to test the antecedents of negative word-of-mouth (WOM) communication intention. The hypothesized model proposed that attitude, subjective norm, and perceived behavioral control were associated with the negative WOM communication. The data and hypotheses were examined using structural equation modeling (SEM) by AMOS. Results from the maximum likelihood estimation showed that attitude, subjective norm, and perceived behavioral control were positively related to consumers' negative WOM communication intention. Findings of this study demonstrated that the Theory of Planned Behavior is applicable in measuring consumers' negative WOM communication. © 2006 International Council on Hotel, Restaurant and Institutional Education.","author":[{"dropping-particle":"","family":"Cheng","given":"Simone","non-dropping-particle":"","parse-names":false,"suffix":""},{"dropping-particle":"","family":"Lam","given":"Terry","non-dropping-particle":"","parse-names":false,"suffix":""},{"dropping-particle":"","family":"Hsu","given":"Cathy H.C.","non-dropping-particle":"","parse-names":false,"suffix":""}],"container-title":"Journal of Hospitality and Tourism Research","id":"ITEM-2","issue":"1","issued":{"date-parts":[["2006","2","26"]]},"page":"95-116","publisher":"Sage Publications Sage CA: Thousand Oaks, CA","title":"Negative Word-of-Mouth Communication Intention: An Application of the Theory of Planned Behavior","type":"article-journal","volume":"30"},"uris":["http://www.mendeley.com/documents/?uuid=1890c2a5-4f62-41f0-834f-a1133ac05744"]}],"mendeley":{"formattedCitation":"(E. W. Baker et al., 2007; Cheng et al., 2006)","manualFormatting":"(Baker et al., 2007; Cheng et al., 2006)","plainTextFormattedCitation":"(E. W. Baker et al., 2007; Cheng et al., 2006)","previouslyFormattedCitation":"(Baker et al., 2007; Cheng et al., 2006)"},"properties":{"noteIndex":0},"schema":"https://github.com/citation-style-language/schema/raw/master/csl-citation.json"}</w:instrText>
      </w:r>
      <w:r w:rsidR="0001579C" w:rsidRPr="00562BF5">
        <w:rPr>
          <w:rFonts w:ascii="Times New Roman" w:hAnsi="Times New Roman" w:cs="Times New Roman"/>
          <w:color w:val="000000"/>
          <w:sz w:val="26"/>
          <w:szCs w:val="26"/>
          <w:shd w:val="clear" w:color="auto" w:fill="FFFFFF"/>
          <w:lang w:val="en-GB"/>
        </w:rPr>
        <w:fldChar w:fldCharType="separate"/>
      </w:r>
      <w:r w:rsidR="0001579C" w:rsidRPr="00562BF5">
        <w:rPr>
          <w:rFonts w:ascii="Times New Roman" w:hAnsi="Times New Roman" w:cs="Times New Roman"/>
          <w:noProof/>
          <w:color w:val="000000"/>
          <w:sz w:val="26"/>
          <w:szCs w:val="26"/>
          <w:shd w:val="clear" w:color="auto" w:fill="FFFFFF"/>
          <w:lang w:val="en-GB"/>
        </w:rPr>
        <w:t>(Baker et al., 2007; Cheng et al., 2006)</w:t>
      </w:r>
      <w:r w:rsidR="0001579C" w:rsidRPr="00562BF5">
        <w:rPr>
          <w:rFonts w:ascii="Times New Roman" w:hAnsi="Times New Roman" w:cs="Times New Roman"/>
          <w:color w:val="000000"/>
          <w:sz w:val="26"/>
          <w:szCs w:val="26"/>
          <w:shd w:val="clear" w:color="auto" w:fill="FFFFFF"/>
          <w:lang w:val="en-GB"/>
        </w:rPr>
        <w:fldChar w:fldCharType="end"/>
      </w:r>
      <w:r w:rsidRPr="00562BF5">
        <w:rPr>
          <w:rFonts w:ascii="Times New Roman" w:hAnsi="Times New Roman" w:cs="Times New Roman"/>
          <w:color w:val="000000"/>
          <w:sz w:val="26"/>
          <w:szCs w:val="26"/>
          <w:shd w:val="clear" w:color="auto" w:fill="FFFFFF"/>
          <w:lang w:val="en-GB"/>
        </w:rPr>
        <w:t xml:space="preserve">. They noted that the positive impact of emotional responses rose, which formed a positive attitude that motivated customers to visit shopping malls and spread positive opinions </w:t>
      </w:r>
      <w:r w:rsidR="00A975BC" w:rsidRPr="00562BF5">
        <w:rPr>
          <w:rFonts w:ascii="Times New Roman" w:hAnsi="Times New Roman" w:cs="Times New Roman"/>
          <w:color w:val="000000"/>
          <w:sz w:val="26"/>
          <w:szCs w:val="26"/>
          <w:shd w:val="clear" w:color="auto" w:fill="FFFFFF"/>
          <w:lang w:val="en-GB"/>
        </w:rPr>
        <w:fldChar w:fldCharType="begin" w:fldLock="1"/>
      </w:r>
      <w:r w:rsidR="0093621C" w:rsidRPr="00562BF5">
        <w:rPr>
          <w:rFonts w:ascii="Times New Roman" w:hAnsi="Times New Roman" w:cs="Times New Roman"/>
          <w:color w:val="000000"/>
          <w:sz w:val="26"/>
          <w:szCs w:val="26"/>
          <w:shd w:val="clear" w:color="auto" w:fill="FFFFFF"/>
          <w:lang w:val="en-GB"/>
        </w:rPr>
        <w:instrText>ADDIN CSL_CITATION {"citationItems":[{"id":"ITEM-1","itemData":{"DOI":"10.1016/j.jretconser.2017.06.008","ISSN":"09696989","abstract":"The present study aims to provide a deeper understanding of consumers’ emotions in a shopping mall by taking into account its two dimensions i.e. pleasure and arousal. The conceptual model is developed by considering a few unexamined determinants (namely perceived human and spatial mall crowding, promotional events, and co-visitors) and outcomes (namely repatronage and positive word-of-mouth) of arousal and pleasure. The responses (n=346) are collected by using a mall-intercept technique. Results of structural equation modeling reveal positive linkages between determinants and outcomes of pleasure and arousal. Overall, the work extends and complements the extant literature by delineating the role of various social cues and promotional cues on consumers’ pleasure and arousal in a shopping mall setting. Theoretical and managerial implications are further discussed.","author":[{"dropping-particle":"","family":"Das","given":"Gopal","non-dropping-particle":"","parse-names":false,"suffix":""},{"dropping-particle":"","family":"Varshneya","given":"Geetika","non-dropping-particle":"","parse-names":false,"suffix":""}],"container-title":"Journal of Retailing and Consumer Services","id":"ITEM-1","issued":{"date-parts":[["2017","9"]]},"page":"177-185","publisher":"Elsevier","title":"Consumer emotions: Determinants and outcomes in a shopping mall","type":"article-journal","volume":"38"},"uris":["http://www.mendeley.com/documents/?uuid=8bf709e0-17e2-43a2-a15f-fecf2ccbcfea"]}],"mendeley":{"formattedCitation":"(Das &amp; Varshneya, 2017)","plainTextFormattedCitation":"(Das &amp; Varshneya, 2017)","previouslyFormattedCitation":"(Das &amp; Varshneya, 2017)"},"properties":{"noteIndex":0},"schema":"https://github.com/citation-style-language/schema/raw/master/csl-citation.json"}</w:instrText>
      </w:r>
      <w:r w:rsidR="00A975BC" w:rsidRPr="00562BF5">
        <w:rPr>
          <w:rFonts w:ascii="Times New Roman" w:hAnsi="Times New Roman" w:cs="Times New Roman"/>
          <w:color w:val="000000"/>
          <w:sz w:val="26"/>
          <w:szCs w:val="26"/>
          <w:shd w:val="clear" w:color="auto" w:fill="FFFFFF"/>
          <w:lang w:val="en-GB"/>
        </w:rPr>
        <w:fldChar w:fldCharType="separate"/>
      </w:r>
      <w:r w:rsidR="00A975BC" w:rsidRPr="00562BF5">
        <w:rPr>
          <w:rFonts w:ascii="Times New Roman" w:hAnsi="Times New Roman" w:cs="Times New Roman"/>
          <w:noProof/>
          <w:color w:val="000000"/>
          <w:sz w:val="26"/>
          <w:szCs w:val="26"/>
          <w:shd w:val="clear" w:color="auto" w:fill="FFFFFF"/>
          <w:lang w:val="en-GB"/>
        </w:rPr>
        <w:t>(Das &amp; Varshneya, 2017)</w:t>
      </w:r>
      <w:r w:rsidR="00A975BC" w:rsidRPr="00562BF5">
        <w:rPr>
          <w:rFonts w:ascii="Times New Roman" w:hAnsi="Times New Roman" w:cs="Times New Roman"/>
          <w:color w:val="000000"/>
          <w:sz w:val="26"/>
          <w:szCs w:val="26"/>
          <w:shd w:val="clear" w:color="auto" w:fill="FFFFFF"/>
          <w:lang w:val="en-GB"/>
        </w:rPr>
        <w:fldChar w:fldCharType="end"/>
      </w:r>
      <w:r w:rsidRPr="00562BF5">
        <w:rPr>
          <w:rFonts w:ascii="Times New Roman" w:hAnsi="Times New Roman" w:cs="Times New Roman"/>
          <w:color w:val="00B050"/>
          <w:sz w:val="26"/>
          <w:szCs w:val="26"/>
          <w:shd w:val="clear" w:color="auto" w:fill="FFFFFF"/>
          <w:lang w:val="en-GB"/>
        </w:rPr>
        <w:t xml:space="preserve">. </w:t>
      </w:r>
      <w:r w:rsidRPr="00562BF5">
        <w:rPr>
          <w:rFonts w:ascii="Times New Roman" w:hAnsi="Times New Roman" w:cs="Times New Roman"/>
          <w:color w:val="000000"/>
          <w:sz w:val="26"/>
          <w:szCs w:val="26"/>
          <w:lang w:val="en-GB"/>
        </w:rPr>
        <w:t xml:space="preserve">Lower levels of risk result in a positive attitude, an increase in individuals' expectation that their family or friends would demonstrate a positive attitude to their intended </w:t>
      </w:r>
      <w:proofErr w:type="spellStart"/>
      <w:r w:rsidRPr="00562BF5">
        <w:rPr>
          <w:rFonts w:ascii="Times New Roman" w:hAnsi="Times New Roman" w:cs="Times New Roman"/>
          <w:color w:val="000000"/>
          <w:sz w:val="26"/>
          <w:szCs w:val="26"/>
          <w:lang w:val="en-GB"/>
        </w:rPr>
        <w:t>behavior</w:t>
      </w:r>
      <w:proofErr w:type="spellEnd"/>
      <w:r w:rsidRPr="00562BF5">
        <w:rPr>
          <w:rFonts w:ascii="Times New Roman" w:hAnsi="Times New Roman" w:cs="Times New Roman"/>
          <w:color w:val="000000"/>
          <w:sz w:val="26"/>
          <w:szCs w:val="26"/>
          <w:lang w:val="en-GB"/>
        </w:rPr>
        <w:t xml:space="preserve">, and an increase in perception of their ability to perform the intended action </w:t>
      </w:r>
      <w:r w:rsidRPr="00562BF5">
        <w:rPr>
          <w:rFonts w:ascii="Times New Roman" w:hAnsi="Times New Roman" w:cs="Times New Roman"/>
          <w:color w:val="000000"/>
          <w:sz w:val="26"/>
          <w:szCs w:val="26"/>
          <w:lang w:val="en-GB"/>
        </w:rPr>
        <w:fldChar w:fldCharType="begin" w:fldLock="1"/>
      </w:r>
      <w:r w:rsidR="00FC2F7E">
        <w:rPr>
          <w:rFonts w:ascii="Times New Roman" w:hAnsi="Times New Roman" w:cs="Times New Roman"/>
          <w:color w:val="000000"/>
          <w:sz w:val="26"/>
          <w:szCs w:val="26"/>
          <w:lang w:val="en-GB"/>
        </w:rPr>
        <w:instrText>ADDIN CSL_CITATION {"citationItems":[{"id":"ITEM-1","itemData":{"DOI":"10.1111/j.1083-6101.1999.tb00337.x","ISSN":"10836101","abstract":"Many have speculated that trust plays a critical role in stimulating consumer purchases over the Internet. Most of the speculations have rallied around U.S. consumers purchasing from U.S. - based online merchants. The global nature of the Internet raises questions about the robustness of trust effects across cultures. Culture may also affect the antecedents of consumer trust; that is, consumers in different cultures might have differing expectations of what makes a web merchant trustworthy. Here we report on a cross-cultural validation of an Internet consumer trust model. The model examined both antecedents and consequences of consumer trust in a Web merchant. The results provide tentative support for the generalizability of the model.","author":[{"dropping-particle":"","family":"Jarvenpaa","given":"Sirkka L.","non-dropping-particle":"","parse-names":false,"suffix":""},{"dropping-particle":"","family":"Tractinsky","given":"Noam","non-dropping-particle":"","parse-names":false,"suffix":""},{"dropping-particle":"","family":"Saarinen","given":"Lauri","non-dropping-particle":"","parse-names":false,"suffix":""},{"dropping-particle":"","family":"Vitale","given":"Michael","non-dropping-particle":"","parse-names":false,"suffix":""}],"container-title":"Journal of Computer-Mediated Communication","id":"ITEM-1","issue":"2","issued":{"date-parts":[["1999"]]},"page":"JCMC526","publisher":"Oxford University Press Oxford, UK","title":"Consumer trust in an internet store: A cross-cultural validation","type":"article-journal","volume":"5"},"uris":["http://www.mendeley.com/documents/?uuid=8dda3fbe-5066-432f-9c28-2fcb77763a88"]}],"mendeley":{"formattedCitation":"(Jarvenpaa et al., 1999)","plainTextFormattedCitation":"(Jarvenpaa et al., 1999)","previouslyFormattedCitation":"(Jarvenpaa et al., 1999)"},"properties":{"noteIndex":0},"schema":"https://github.com/citation-style-language/schema/raw/master/csl-citation.json"}</w:instrText>
      </w:r>
      <w:r w:rsidRPr="00562BF5">
        <w:rPr>
          <w:rFonts w:ascii="Times New Roman" w:hAnsi="Times New Roman" w:cs="Times New Roman"/>
          <w:color w:val="000000"/>
          <w:sz w:val="26"/>
          <w:szCs w:val="26"/>
          <w:lang w:val="en-GB"/>
        </w:rPr>
        <w:fldChar w:fldCharType="separate"/>
      </w:r>
      <w:r w:rsidR="00FC2F7E" w:rsidRPr="00FC2F7E">
        <w:rPr>
          <w:rFonts w:ascii="Times New Roman" w:hAnsi="Times New Roman" w:cs="Times New Roman"/>
          <w:noProof/>
          <w:color w:val="000000"/>
          <w:sz w:val="26"/>
          <w:szCs w:val="26"/>
          <w:lang w:val="en-GB"/>
        </w:rPr>
        <w:t>(Jarvenpaa et al., 1999)</w:t>
      </w:r>
      <w:r w:rsidRPr="00562BF5">
        <w:rPr>
          <w:rFonts w:ascii="Times New Roman" w:hAnsi="Times New Roman" w:cs="Times New Roman"/>
          <w:color w:val="000000"/>
          <w:sz w:val="26"/>
          <w:szCs w:val="26"/>
          <w:lang w:val="en-GB"/>
        </w:rPr>
        <w:fldChar w:fldCharType="end"/>
      </w:r>
      <w:r w:rsidRPr="00562BF5">
        <w:rPr>
          <w:rFonts w:ascii="Times New Roman" w:hAnsi="Times New Roman" w:cs="Times New Roman"/>
          <w:color w:val="000000"/>
          <w:sz w:val="26"/>
          <w:szCs w:val="26"/>
          <w:lang w:val="en-GB"/>
        </w:rPr>
        <w:t>.</w:t>
      </w:r>
      <w:r w:rsidRPr="00562BF5">
        <w:rPr>
          <w:rFonts w:ascii="Times New Roman" w:hAnsi="Times New Roman" w:cs="Times New Roman"/>
          <w:color w:val="00B050"/>
          <w:sz w:val="26"/>
          <w:szCs w:val="26"/>
          <w:lang w:val="en-GB"/>
        </w:rPr>
        <w:t xml:space="preserve"> </w:t>
      </w:r>
      <w:r w:rsidRPr="00562BF5">
        <w:rPr>
          <w:rFonts w:ascii="Times New Roman" w:hAnsi="Times New Roman" w:cs="Times New Roman"/>
          <w:color w:val="000000"/>
          <w:sz w:val="26"/>
          <w:szCs w:val="26"/>
          <w:shd w:val="clear" w:color="auto" w:fill="FFFFFF"/>
          <w:lang w:val="en-GB"/>
        </w:rPr>
        <w:t xml:space="preserve">Therefore, we proposed: </w:t>
      </w:r>
    </w:p>
    <w:p w14:paraId="648B1D9C" w14:textId="70275886" w:rsidR="00F368C2" w:rsidRPr="00562BF5" w:rsidRDefault="00965E65" w:rsidP="00527B1E">
      <w:pPr>
        <w:pStyle w:val="Web"/>
        <w:widowControl w:val="0"/>
        <w:adjustRightInd w:val="0"/>
        <w:spacing w:before="0" w:beforeAutospacing="0" w:after="0" w:afterAutospacing="0" w:line="360" w:lineRule="exact"/>
        <w:rPr>
          <w:rFonts w:ascii="Times New Roman" w:hAnsi="Times New Roman" w:cs="Times New Roman"/>
          <w:color w:val="000000" w:themeColor="text1"/>
          <w:sz w:val="26"/>
          <w:szCs w:val="26"/>
          <w:lang w:val="en-GB"/>
        </w:rPr>
      </w:pPr>
      <w:r w:rsidRPr="00562BF5">
        <w:rPr>
          <w:rFonts w:ascii="Times New Roman" w:hAnsi="Times New Roman" w:cs="Times New Roman"/>
          <w:b/>
          <w:bCs/>
          <w:color w:val="000000" w:themeColor="text1"/>
          <w:sz w:val="26"/>
          <w:szCs w:val="26"/>
          <w:lang w:val="en-GB"/>
        </w:rPr>
        <w:t>H5</w:t>
      </w:r>
      <w:r w:rsidR="004E158D">
        <w:rPr>
          <w:rFonts w:ascii="Times New Roman" w:hAnsi="Times New Roman" w:cs="Times New Roman"/>
          <w:b/>
          <w:bCs/>
          <w:color w:val="000000" w:themeColor="text1"/>
          <w:sz w:val="26"/>
          <w:szCs w:val="26"/>
          <w:lang w:val="en-GB"/>
        </w:rPr>
        <w:t>.</w:t>
      </w:r>
      <w:r w:rsidRPr="00562BF5">
        <w:rPr>
          <w:rFonts w:ascii="Times New Roman" w:hAnsi="Times New Roman" w:cs="Times New Roman"/>
          <w:color w:val="000000" w:themeColor="text1"/>
          <w:sz w:val="26"/>
          <w:szCs w:val="26"/>
          <w:lang w:val="en-GB"/>
        </w:rPr>
        <w:t xml:space="preserve"> An attitude will exert a significant positive influence on mall visit intention.</w:t>
      </w:r>
    </w:p>
    <w:p w14:paraId="648B1D9D" w14:textId="77777777" w:rsidR="00F368C2" w:rsidRPr="00562BF5" w:rsidRDefault="00F368C2" w:rsidP="00527B1E">
      <w:pPr>
        <w:pStyle w:val="Web"/>
        <w:widowControl w:val="0"/>
        <w:adjustRightInd w:val="0"/>
        <w:spacing w:before="0" w:beforeAutospacing="0" w:after="0" w:afterAutospacing="0" w:line="360" w:lineRule="exact"/>
        <w:ind w:firstLine="720"/>
        <w:rPr>
          <w:rFonts w:ascii="Times New Roman" w:hAnsi="Times New Roman" w:cs="Times New Roman"/>
          <w:sz w:val="26"/>
          <w:szCs w:val="26"/>
          <w:lang w:val="en-GB"/>
        </w:rPr>
      </w:pPr>
    </w:p>
    <w:p w14:paraId="648B1D9E" w14:textId="2D6ACBBB" w:rsidR="00F368C2" w:rsidRPr="00562BF5" w:rsidRDefault="00965E65" w:rsidP="00527B1E">
      <w:pPr>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lang w:val="en-GB"/>
        </w:rPr>
      </w:pPr>
      <w:r w:rsidRPr="00562BF5">
        <w:rPr>
          <w:rFonts w:ascii="Times New Roman" w:eastAsia="Arial" w:hAnsi="Times New Roman" w:cs="Times New Roman"/>
          <w:color w:val="000000" w:themeColor="text1"/>
          <w:sz w:val="26"/>
          <w:szCs w:val="26"/>
          <w:lang w:val="en-GB"/>
        </w:rPr>
        <w:t xml:space="preserve">A subjective norm is customers concerned by people's </w:t>
      </w:r>
      <w:r w:rsidR="005E49D7">
        <w:rPr>
          <w:rFonts w:ascii="Times New Roman" w:eastAsia="Arial" w:hAnsi="Times New Roman" w:cs="Times New Roman"/>
          <w:color w:val="000000" w:themeColor="text1"/>
          <w:sz w:val="26"/>
          <w:szCs w:val="26"/>
          <w:lang w:val="en-GB"/>
        </w:rPr>
        <w:t>important opinions</w:t>
      </w:r>
      <w:r w:rsidRPr="00562BF5">
        <w:rPr>
          <w:rFonts w:ascii="Times New Roman" w:eastAsia="Arial" w:hAnsi="Times New Roman" w:cs="Times New Roman"/>
          <w:color w:val="000000" w:themeColor="text1"/>
          <w:sz w:val="26"/>
          <w:szCs w:val="26"/>
          <w:lang w:val="en-GB"/>
        </w:rPr>
        <w:t xml:space="preserve"> and from an economic perspective that collaborates quantitatively to the shopping mall </w:t>
      </w:r>
      <w:r w:rsidR="0092662E" w:rsidRPr="00562BF5">
        <w:rPr>
          <w:rFonts w:ascii="Times New Roman" w:eastAsia="Arial" w:hAnsi="Times New Roman" w:cs="Times New Roman"/>
          <w:color w:val="000000" w:themeColor="text1"/>
          <w:sz w:val="26"/>
          <w:szCs w:val="26"/>
          <w:lang w:val="en-GB"/>
        </w:rPr>
        <w:fldChar w:fldCharType="begin" w:fldLock="1"/>
      </w:r>
      <w:r w:rsidR="00FC2F7E">
        <w:rPr>
          <w:rFonts w:ascii="Times New Roman" w:eastAsia="Arial" w:hAnsi="Times New Roman" w:cs="Times New Roman"/>
          <w:color w:val="000000" w:themeColor="text1"/>
          <w:sz w:val="26"/>
          <w:szCs w:val="26"/>
          <w:lang w:val="en-GB"/>
        </w:rPr>
        <w:instrText>ADDIN CSL_CITATION {"citationItems":[{"id":"ITEM-1","itemData":{"author":[{"dropping-particle":"","family":"Kumar","given":"Palwinder","non-dropping-particle":"","parse-names":false,"suffix":""},{"dropping-particle":"","family":"Rekhi","given":"Shelly","non-dropping-particle":"","parse-names":false,"suffix":""},{"dropping-particle":"","family":"Gotra","given":"Gurcharan Singh","non-dropping-particle":"","parse-names":false,"suffix":""}],"container-title":"International Journal of New Innovations in Engineering and Technology","id":"ITEM-1","issue":"1","issued":{"date-parts":[["2016"]]},"page":"67-71","title":"Theory of Planned Behavior in Relation with specific reference to Shopping in Malls in Chandigarh","type":"article-journal","volume":"6"},"uris":["http://www.mendeley.com/documents/?uuid=80924094-31d7-4b9f-823c-9ef06253119a"]}],"mendeley":{"formattedCitation":"(Kumar et al., 2016)","plainTextFormattedCitation":"(Kumar et al., 2016)","previouslyFormattedCitation":"(Kumar et al., 2016)"},"properties":{"noteIndex":0},"schema":"https://github.com/citation-style-language/schema/raw/master/csl-citation.json"}</w:instrText>
      </w:r>
      <w:r w:rsidR="0092662E" w:rsidRPr="00562BF5">
        <w:rPr>
          <w:rFonts w:ascii="Times New Roman" w:eastAsia="Arial" w:hAnsi="Times New Roman" w:cs="Times New Roman"/>
          <w:color w:val="000000" w:themeColor="text1"/>
          <w:sz w:val="26"/>
          <w:szCs w:val="26"/>
          <w:lang w:val="en-GB"/>
        </w:rPr>
        <w:fldChar w:fldCharType="separate"/>
      </w:r>
      <w:r w:rsidR="00FC2F7E" w:rsidRPr="00FC2F7E">
        <w:rPr>
          <w:rFonts w:ascii="Times New Roman" w:eastAsia="Arial" w:hAnsi="Times New Roman" w:cs="Times New Roman"/>
          <w:noProof/>
          <w:color w:val="000000" w:themeColor="text1"/>
          <w:sz w:val="26"/>
          <w:szCs w:val="26"/>
          <w:lang w:val="en-GB"/>
        </w:rPr>
        <w:t>(Kumar et al., 2016)</w:t>
      </w:r>
      <w:r w:rsidR="0092662E" w:rsidRPr="00562BF5">
        <w:rPr>
          <w:rFonts w:ascii="Times New Roman" w:eastAsia="Arial" w:hAnsi="Times New Roman" w:cs="Times New Roman"/>
          <w:color w:val="000000" w:themeColor="text1"/>
          <w:sz w:val="26"/>
          <w:szCs w:val="26"/>
          <w:lang w:val="en-GB"/>
        </w:rPr>
        <w:fldChar w:fldCharType="end"/>
      </w:r>
      <w:r w:rsidR="007E38C6" w:rsidRPr="00562BF5">
        <w:rPr>
          <w:rFonts w:ascii="Times New Roman" w:hAnsi="Times New Roman" w:cs="Times New Roman"/>
          <w:sz w:val="26"/>
          <w:szCs w:val="26"/>
          <w:highlight w:val="white"/>
          <w:lang w:val="en-GB"/>
        </w:rPr>
        <w:t>.</w:t>
      </w:r>
      <w:r w:rsidRPr="00562BF5">
        <w:rPr>
          <w:rFonts w:ascii="Times New Roman" w:hAnsi="Times New Roman" w:cs="Times New Roman"/>
          <w:sz w:val="26"/>
          <w:szCs w:val="26"/>
          <w:highlight w:val="white"/>
          <w:lang w:val="en-GB"/>
        </w:rPr>
        <w:t xml:space="preserve"> </w:t>
      </w:r>
      <w:r w:rsidRPr="00562BF5">
        <w:rPr>
          <w:rFonts w:ascii="Times New Roman" w:hAnsi="Times New Roman" w:cs="Times New Roman"/>
          <w:sz w:val="26"/>
          <w:szCs w:val="26"/>
          <w:lang w:val="en-GB"/>
        </w:rPr>
        <w:t xml:space="preserve">The subjective norms positively correlate with </w:t>
      </w:r>
      <w:proofErr w:type="spellStart"/>
      <w:r w:rsidRPr="00562BF5">
        <w:rPr>
          <w:rFonts w:ascii="Times New Roman" w:hAnsi="Times New Roman" w:cs="Times New Roman"/>
          <w:sz w:val="26"/>
          <w:szCs w:val="26"/>
          <w:lang w:val="en-GB"/>
        </w:rPr>
        <w:t>behavioral</w:t>
      </w:r>
      <w:proofErr w:type="spellEnd"/>
      <w:r w:rsidRPr="00562BF5">
        <w:rPr>
          <w:rFonts w:ascii="Times New Roman" w:hAnsi="Times New Roman" w:cs="Times New Roman"/>
          <w:sz w:val="26"/>
          <w:szCs w:val="26"/>
          <w:lang w:val="en-GB"/>
        </w:rPr>
        <w:t xml:space="preserve"> intention </w:t>
      </w:r>
      <w:r w:rsidRPr="00562BF5">
        <w:rPr>
          <w:rFonts w:ascii="Times New Roman" w:hAnsi="Times New Roman" w:cs="Times New Roman"/>
          <w:sz w:val="26"/>
          <w:szCs w:val="26"/>
          <w:lang w:val="en-GB"/>
        </w:rPr>
        <w:fldChar w:fldCharType="begin" w:fldLock="1"/>
      </w:r>
      <w:r w:rsidR="0093621C" w:rsidRPr="00562BF5">
        <w:rPr>
          <w:rFonts w:ascii="Times New Roman" w:hAnsi="Times New Roman" w:cs="Times New Roman"/>
          <w:sz w:val="26"/>
          <w:szCs w:val="26"/>
          <w:lang w:val="en-GB"/>
        </w:rPr>
        <w:instrText>ADDIN CSL_CITATION {"citationItems":[{"id":"ITEM-1","itemData":{"abstract":"Behavior based on intentions, intentions on attitudes toward the behaviour and subjective norms, these again on beliefs. Figure p. 8 (?): \"to predict, explain, and influence human behavior in applied settings\" (p.ix) p.4: \"Investigators have usually assumed that there are very different cuases for differnet behaviors. For example, the cuases of political behavior are said to differ greatly from the cuases of sexual behavior or consumer behaviour. (...) In this book we advocate a very different approach. (...) Thus, the theory we will describe is designed to explain virtually any human behavior, whether we want to understand why a person bought a new car, voted against a shool bond issue, was abscent form work, or engaged in premarital sexual intercourse.\" p.5: \"Generally speaking, the theory is based on the assumption that human beings are usually quite rational and make systematic use of the information available to them. We do not subscribe to the view that human social behaviour is controlled by unconscious motives or overpowering desires (...). Rather, we argue that people consider the implications of their actions before they decide to engage or not engage in a given behavior. For this reason we refer to our approach as 'a theory of reasoned action' (...). p.8: \"Note that although the theory of reasoned action makes reference to a person's attitude toward the behaviour, it does not include such traditional attitudes as attitudes toward object, people, or institutions. Our emphasis on attitudes toward behaviors, at the expense of attitudes toward objects or targets, questions a fundamental assumption underlying much research on social behavior.\" p. 9: \"Although we regocnize the potential imprtance of such factors attitudes toward targets, perosnality traits, and demographic characteristics, they do not constitute an integral part of our theory but are instead considered to be external variables. From our point of view, external variables may influence the beliefs a person holds or the relative importance he attaches to attitudinal and normative considerations.\" (...) \"One of the major disadvantages of relying on external variables to explain behavior is that differnet kinds of external variables have to be invoked for differnt behavioral domains.\" p.81: \"According to the theory of reasoned action, behavioral change is ultimately the reslut of changes in beliefs. This implies that in order to influence behavior, we have to expose people to informatio…","author":[{"dropping-particle":"","family":"Ajzen","given":"Icek","non-dropping-particle":"","parse-names":false,"suffix":""},{"dropping-particle":"","family":"Fishbein","given":"M","non-dropping-particle":"","parse-names":false,"suffix":""}],"id":"ITEM-1","issued":{"date-parts":[["1980"]]},"publisher":"Prentice-hall Englewood Cliffs, NJ","title":"Understanding attitudes and predicting social behaviour","type":"book","volume":"278"},"uris":["http://www.mendeley.com/documents/?uuid=d4668c13-3b73-4c5e-b30a-051402c9a7f1"]},{"id":"ITEM-2","itemData":{"DOI":"10.5897/AJBM.9000096","ISSN":"1993-8233","abstract":"This study analyzes the behavior of Independent traveler participators on the basis of projected behavior theory. The results are as follows: (1) key person's opinion to the participator is the most significant to the participator's willingness to spend time to actively learn related knowledge before joining in the Independent traveler. (2)The greater confidence and capability the participator has during Independent traveler, the more measures are taken involved in the Independent traveler. (3)The more measures taken involving the Independent traveler by the participator, it is more likely the participator to join the Independent traveler. (4) The opinion from other key persons has impact on the participator's willingness to promote or recommend others to join the Independent traveler. (5)The greater confidence and capability the participator has, it is more likely the participator to join the Independent traveler. (6)The more thoughts the participator has, the more frequent the participator actually joins the Independent traveler. (7)The greater confidence and capability the participator performed during the Independent traveler, the more frequent the participator joins the Independent traveler.","author":[{"dropping-particle":"","family":"Tsai","given":"Chih-Yung","non-dropping-particle":"","parse-names":false,"suffix":""}],"container-title":"African Journal of Business Management","id":"ITEM-2","issue":"2","issued":{"date-parts":[["2010"]]},"page":"221-234","publisher":"Academic Journals","title":"Applying the theory of planned behavior to explore the independent travelers behavior","type":"article-journal","volume":"4"},"uris":["http://www.mendeley.com/documents/?uuid=f5ccea0e-bd2f-4e2e-b28c-4c6fbb70f77b"]}],"mendeley":{"formattedCitation":"(Ajzen &amp; Fishbein, 1980; Tsai, 2010)","manualFormatting":"(Ajzen &amp; Fishbein, 1980; Tsai, 2010)","plainTextFormattedCitation":"(Ajzen &amp; Fishbein, 1980; Tsai, 2010)","previouslyFormattedCitation":"(Ajzen &amp; Fishbein, 1980; Tsai, 2010)"},"properties":{"noteIndex":0},"schema":"https://github.com/citation-style-language/schema/raw/master/csl-citation.json"}</w:instrText>
      </w:r>
      <w:r w:rsidRPr="00562BF5">
        <w:rPr>
          <w:rFonts w:ascii="Times New Roman" w:hAnsi="Times New Roman" w:cs="Times New Roman"/>
          <w:sz w:val="26"/>
          <w:szCs w:val="26"/>
          <w:lang w:val="en-GB"/>
        </w:rPr>
        <w:fldChar w:fldCharType="separate"/>
      </w:r>
      <w:r w:rsidRPr="00562BF5">
        <w:rPr>
          <w:rFonts w:ascii="Times New Roman" w:hAnsi="Times New Roman" w:cs="Times New Roman"/>
          <w:noProof/>
          <w:sz w:val="26"/>
          <w:szCs w:val="26"/>
          <w:lang w:val="en-GB"/>
        </w:rPr>
        <w:t>(Ajzen &amp; Fishbein, 1980; Tsai, 2010)</w:t>
      </w:r>
      <w:r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Based on this, we believe that stronger subjective norms lead to </w:t>
      </w:r>
      <w:r w:rsidR="00E82415">
        <w:rPr>
          <w:rFonts w:ascii="Times New Roman" w:hAnsi="Times New Roman" w:cs="Times New Roman"/>
          <w:sz w:val="26"/>
          <w:szCs w:val="26"/>
          <w:lang w:val="en-GB"/>
        </w:rPr>
        <w:t xml:space="preserve">a </w:t>
      </w:r>
      <w:r w:rsidRPr="00562BF5">
        <w:rPr>
          <w:rFonts w:ascii="Times New Roman" w:hAnsi="Times New Roman" w:cs="Times New Roman"/>
          <w:sz w:val="26"/>
          <w:szCs w:val="26"/>
          <w:lang w:val="en-GB"/>
        </w:rPr>
        <w:t xml:space="preserve">higher intention to visit a mall. Therefore, we postulated:  </w:t>
      </w:r>
    </w:p>
    <w:p w14:paraId="648B1D9F" w14:textId="011CAACB"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left="476" w:hangingChars="183" w:hanging="476"/>
        <w:jc w:val="both"/>
        <w:rPr>
          <w:rFonts w:ascii="Times New Roman" w:hAnsi="Times New Roman" w:cs="Times New Roman"/>
          <w:sz w:val="26"/>
          <w:szCs w:val="26"/>
          <w:lang w:val="en-GB"/>
        </w:rPr>
      </w:pPr>
      <w:r w:rsidRPr="00562BF5">
        <w:rPr>
          <w:rFonts w:ascii="Times New Roman" w:hAnsi="Times New Roman" w:cs="Times New Roman"/>
          <w:b/>
          <w:bCs/>
          <w:sz w:val="26"/>
          <w:szCs w:val="26"/>
          <w:lang w:val="en-GB"/>
        </w:rPr>
        <w:t>H6</w:t>
      </w:r>
      <w:r w:rsidR="004E158D">
        <w:rPr>
          <w:rFonts w:ascii="Times New Roman" w:hAnsi="Times New Roman" w:cs="Times New Roman"/>
          <w:b/>
          <w:bCs/>
          <w:sz w:val="26"/>
          <w:szCs w:val="26"/>
          <w:lang w:val="en-GB"/>
        </w:rPr>
        <w:t>.</w:t>
      </w:r>
      <w:r w:rsidRPr="00562BF5">
        <w:rPr>
          <w:rFonts w:ascii="Times New Roman" w:hAnsi="Times New Roman" w:cs="Times New Roman"/>
          <w:sz w:val="26"/>
          <w:szCs w:val="26"/>
          <w:lang w:val="en-GB"/>
        </w:rPr>
        <w:t xml:space="preserve"> Subjective norms will exert a significant positive influence on visiting mall intention.</w:t>
      </w:r>
    </w:p>
    <w:p w14:paraId="648B1DA0" w14:textId="77777777" w:rsidR="00F368C2" w:rsidRPr="00562BF5" w:rsidRDefault="00F368C2" w:rsidP="00527B1E">
      <w:pPr>
        <w:widowControl w:val="0"/>
        <w:adjustRightInd w:val="0"/>
        <w:spacing w:line="360" w:lineRule="exact"/>
        <w:rPr>
          <w:rFonts w:ascii="Times New Roman" w:eastAsia="Gulim" w:hAnsi="Times New Roman" w:cs="Times New Roman"/>
          <w:sz w:val="26"/>
          <w:szCs w:val="26"/>
          <w:lang w:val="en-GB"/>
        </w:rPr>
      </w:pPr>
    </w:p>
    <w:p w14:paraId="648B1DA1" w14:textId="77777777" w:rsidR="00F368C2" w:rsidRPr="00562BF5" w:rsidRDefault="00965E65" w:rsidP="00527B1E">
      <w:pPr>
        <w:pStyle w:val="1"/>
        <w:adjustRightInd w:val="0"/>
        <w:spacing w:before="0" w:after="0" w:line="360" w:lineRule="exact"/>
        <w:rPr>
          <w:rFonts w:ascii="Times New Roman" w:eastAsia="Gulim" w:hAnsi="Times New Roman" w:cs="Times New Roman"/>
          <w:sz w:val="26"/>
          <w:szCs w:val="26"/>
          <w:lang w:val="en-GB"/>
        </w:rPr>
      </w:pPr>
      <w:r w:rsidRPr="00562BF5">
        <w:rPr>
          <w:rFonts w:ascii="Times New Roman" w:eastAsia="Gulim" w:hAnsi="Times New Roman" w:cs="Times New Roman"/>
          <w:b/>
          <w:color w:val="000000" w:themeColor="text1"/>
          <w:sz w:val="26"/>
          <w:szCs w:val="26"/>
          <w:lang w:val="en-GB"/>
        </w:rPr>
        <w:t>Non-pharmaceutical Intervention</w:t>
      </w:r>
    </w:p>
    <w:p w14:paraId="648B1DA2" w14:textId="77A5B2A5" w:rsidR="00F368C2" w:rsidRPr="00562BF5" w:rsidRDefault="00965E65" w:rsidP="00527B1E">
      <w:pPr>
        <w:adjustRightInd w:val="0"/>
        <w:spacing w:line="360" w:lineRule="exact"/>
        <w:ind w:firstLine="482"/>
        <w:jc w:val="both"/>
        <w:rPr>
          <w:rFonts w:ascii="Times New Roman" w:eastAsia="Gulim" w:hAnsi="Times New Roman" w:cs="Times New Roman"/>
          <w:sz w:val="26"/>
          <w:szCs w:val="26"/>
          <w:shd w:val="clear" w:color="auto" w:fill="FCFCFC"/>
          <w:lang w:val="en-GB"/>
        </w:rPr>
      </w:pPr>
      <w:r w:rsidRPr="00562BF5">
        <w:rPr>
          <w:rFonts w:ascii="Times New Roman" w:eastAsia="Gulim" w:hAnsi="Times New Roman" w:cs="Times New Roman"/>
          <w:color w:val="000000"/>
          <w:sz w:val="26"/>
          <w:szCs w:val="26"/>
          <w:shd w:val="clear" w:color="auto" w:fill="FCFCFC"/>
          <w:lang w:val="en-GB"/>
        </w:rPr>
        <w:t xml:space="preserve">As seen during the past influenza pandemics such as MERS and SARS, vaccination was the most effective mitigation method. However, considering the period taken for the development, production, and distribution of the vaccine during the H1N1 outbreak in 2009 </w:t>
      </w:r>
      <w:r w:rsidRPr="00562BF5">
        <w:rPr>
          <w:rFonts w:ascii="Times New Roman" w:eastAsia="Gulim" w:hAnsi="Times New Roman" w:cs="Times New Roman"/>
          <w:color w:val="000000"/>
          <w:sz w:val="26"/>
          <w:szCs w:val="26"/>
          <w:shd w:val="clear" w:color="auto" w:fill="FCFCFC"/>
          <w:lang w:val="en-GB"/>
        </w:rPr>
        <w:fldChar w:fldCharType="begin" w:fldLock="1"/>
      </w:r>
      <w:r w:rsidR="00FC2F7E">
        <w:rPr>
          <w:rFonts w:ascii="Times New Roman" w:eastAsia="Gulim" w:hAnsi="Times New Roman" w:cs="Times New Roman"/>
          <w:color w:val="000000"/>
          <w:sz w:val="26"/>
          <w:szCs w:val="26"/>
          <w:shd w:val="clear" w:color="auto" w:fill="FCFCFC"/>
          <w:lang w:val="en-GB"/>
        </w:rPr>
        <w:instrText>ADDIN CSL_CITATION {"citationItems":[{"id":"ITEM-1","itemData":{"ISSN":"03607275","author":[{"dropping-particle":"","family":"Aunins","given":"John G.","non-dropping-particle":"","parse-names":false,"suffix":""},{"dropping-particle":"","family":"Laska","given":"Michael E.","non-dropping-particle":"","parse-names":false,"suffix":""},{"dropping-particle":"","family":"Phillips","given":"Bret R.","non-dropping-particle":"","parse-names":false,"suffix":""},{"dropping-particle":"","family":"Otero","given":"José M.","non-dropping-particle":"","parse-names":false,"suffix":""}],"container-title":"Chemical Engineering Progress","id":"ITEM-1","issue":"11","issued":{"date-parts":[["2011"]]},"page":"37-47","title":"Chemical engineering perspectives on vaccine production","type":"article-journal","volume":"107"},"uris":["http://www.mendeley.com/documents/?uuid=6efb2c6b-5398-425b-a759-5736be125d5e"]},{"id":"ITEM-2","itemData":{"DOI":"10.1186/1471-2458-10-168","ISSN":"14712458","PMID":"20346187","abstract":"Background. Following the emergence of the A/H1N1 2009 influenza pandemic, public health interventions were activated to lessen its potential impact. Computer modelling and simulation can be used to determine the potential effectiveness of the social distancing and antiviral drug therapy interventions that were used at the early stages of the pandemic, providing guidance to public health policy makers as to intervention strategies in future pandemics involving a highly pathogenic influenza strain. Methods. An individual-based model of a real community with a population of approximately 30,000 was used to determine the impact of alternative interventions strategies, including those used in the initial stages of the 2009 pandemic. Different interventions, namely school closure and antiviral strategies, were simulated in isolation and in combination to form different plausible scenarios. We simulated epidemics with reproduction numbers R0of 1.5, which aligns with estimates in the range 1.4-1.6 determined from the initial outbreak in Mexico. Results. School closure of 1 week was determined to have minimal effect on reducing overall illness attack rate. Antiviral drug treatment of 50% of symptomatic cases reduced the attack rate by 6.5%, from an unmitigated rate of 32.5% to 26%. Treatment of diagnosed individuals combined with additional household prophylaxis reduced the final attack rate to 19%. Further extension of prophylaxis to close contacts (in schools and workplaces) further reduced the overall attack rate to 13% and reduced the peak daily illness rate from 120 to 22 per 10,000 individuals. We determined the size of antiviral stockpile required; the ratio of the required number of antiviral courses to population was 13% for the treatment-only strategy, 25% for treatment and household prophylaxis and 40% for treatment, household and extended prophylaxis. Additional simulations suggest that coupling school closure with the antiviral strategies further reduces epidemic impact. Conclusions. These results suggest that the aggressive use of antiviral drugs together with extended school closure may substantially slow the rate of influenza epidemic development. These strategies are more rigorous than those actually used during the early stages of the relatively mild 2009 pandemic, and are appropriate for future pandemics that have high morbidity and mortality rates. © 2010 Halder et al; licensee BioMed Central Ltd.","author":[{"dropping-particle":"","family":"Halder","given":"Nilimesh","non-dropping-particle":"","parse-names":false,"suffix":""},{"dropping-particle":"","family":"Kelso","given":"Joel K.","non-dropping-particle":"","parse-names":false,"suffix":""},{"dropping-particle":"","family":"Milne","given":"George J.","non-dropping-particle":"","parse-names":false,"suffix":""}],"container-title":"BMC Public Health","id":"ITEM-2","issue":"1","issued":{"date-parts":[["2010"]]},"page":"168","title":"Analysis of the effectiveness of interventions used during the 2009 A/H1N1 influenza pandemic","type":"article-journal","volume":"10"},"uris":["http://www.mendeley.com/documents/?uuid=273ae291-1057-4516-9638-8493a0efe09d"]}],"mendeley":{"formattedCitation":"(Aunins et al., 2011; Halder et al., 2010)","plainTextFormattedCitation":"(Aunins et al., 2011; Halder et al., 2010)","previouslyFormattedCitation":"(Aunins et al., 2011; Halder et al., 2010)"},"properties":{"noteIndex":0},"schema":"https://github.com/citation-style-language/schema/raw/master/csl-citation.json"}</w:instrText>
      </w:r>
      <w:r w:rsidRPr="00562BF5">
        <w:rPr>
          <w:rFonts w:ascii="Times New Roman" w:eastAsia="Gulim" w:hAnsi="Times New Roman" w:cs="Times New Roman"/>
          <w:color w:val="000000"/>
          <w:sz w:val="26"/>
          <w:szCs w:val="26"/>
          <w:shd w:val="clear" w:color="auto" w:fill="FCFCFC"/>
          <w:lang w:val="en-GB"/>
        </w:rPr>
        <w:fldChar w:fldCharType="separate"/>
      </w:r>
      <w:r w:rsidR="00FC2F7E" w:rsidRPr="00FC2F7E">
        <w:rPr>
          <w:rFonts w:ascii="Times New Roman" w:eastAsia="Gulim" w:hAnsi="Times New Roman" w:cs="Times New Roman"/>
          <w:noProof/>
          <w:color w:val="000000"/>
          <w:sz w:val="26"/>
          <w:szCs w:val="26"/>
          <w:shd w:val="clear" w:color="auto" w:fill="FCFCFC"/>
          <w:lang w:val="en-GB"/>
        </w:rPr>
        <w:t>(Aunins et al., 2011; Halder et al., 2010)</w:t>
      </w:r>
      <w:r w:rsidRPr="00562BF5">
        <w:rPr>
          <w:rFonts w:ascii="Times New Roman" w:eastAsia="Gulim" w:hAnsi="Times New Roman" w:cs="Times New Roman"/>
          <w:color w:val="000000"/>
          <w:sz w:val="26"/>
          <w:szCs w:val="26"/>
          <w:shd w:val="clear" w:color="auto" w:fill="FCFCFC"/>
          <w:lang w:val="en-GB"/>
        </w:rPr>
        <w:fldChar w:fldCharType="end"/>
      </w:r>
      <w:r w:rsidRPr="00562BF5">
        <w:rPr>
          <w:rFonts w:ascii="Times New Roman" w:eastAsia="Gulim" w:hAnsi="Times New Roman" w:cs="Times New Roman"/>
          <w:color w:val="000000"/>
          <w:sz w:val="26"/>
          <w:szCs w:val="26"/>
          <w:shd w:val="clear" w:color="auto" w:fill="FCFCFC"/>
          <w:lang w:val="en-GB"/>
        </w:rPr>
        <w:t xml:space="preserve">. </w:t>
      </w:r>
      <w:r w:rsidRPr="00562BF5">
        <w:rPr>
          <w:rFonts w:ascii="Times New Roman" w:eastAsia="Gulim" w:hAnsi="Times New Roman" w:cs="Times New Roman"/>
          <w:sz w:val="26"/>
          <w:szCs w:val="26"/>
          <w:shd w:val="clear" w:color="auto" w:fill="FCFCFC"/>
          <w:lang w:val="en-GB"/>
        </w:rPr>
        <w:t xml:space="preserve">Non-pharmaceutical intervention is a public mitigation action to reduce the spread of the disease. Although non-pharmaceutical interventions (NPIs) have no treatment function, they have the advantage of more comfortable and faster utilization in the early stages of a pandemic outbreak. By implementing and encouraging strict NPIs, the spread of a virus slows down so that the healthcare system and government can have time to deal with the pandemic and research, develop, produce, and distribute vaccines antivirals </w:t>
      </w:r>
      <w:r w:rsidRPr="00562BF5">
        <w:rPr>
          <w:rFonts w:ascii="Times New Roman" w:eastAsia="Gulim" w:hAnsi="Times New Roman" w:cs="Times New Roman"/>
          <w:sz w:val="26"/>
          <w:szCs w:val="26"/>
          <w:shd w:val="clear" w:color="auto" w:fill="FCFCFC"/>
          <w:lang w:val="en-GB"/>
        </w:rPr>
        <w:fldChar w:fldCharType="begin" w:fldLock="1"/>
      </w:r>
      <w:r w:rsidR="00FC2F7E">
        <w:rPr>
          <w:rFonts w:ascii="Times New Roman" w:eastAsia="Gulim" w:hAnsi="Times New Roman" w:cs="Times New Roman"/>
          <w:sz w:val="26"/>
          <w:szCs w:val="26"/>
          <w:shd w:val="clear" w:color="auto" w:fill="FCFCFC"/>
          <w:lang w:val="en-GB"/>
        </w:rPr>
        <w:instrText>ADDIN CSL_CITATION {"citationItems":[{"id":"ITEM-1","itemData":{"DOI":"10.1186/1471-2458-9-117","ISSN":"14712458","PMID":"19400970","abstract":"Social distancing interventions such as school closure and prohibition of public gatherings are present in pandemic influenza preparedness plans. Predicting the effectiveness of intervention strategies in a pandemic is difficult. In the absence of other evidence, computer simulation can be used to help policy makers plan for a potential future influenza pandemic. We conducted simulations of a small community to determine the magnitude and timing of activation that would be necessary for social distancing interventions to arrest a future pandemic. Methods. We used a detailed, individual-based model of a real community with a population of approximately 30,000. We simulated the effect of four social distancing interventions: school closure, increased isolation of symptomatic individuals in their household, workplace nonattendance, and reduction of contact in the wider community. We simulated each of the intervention measures in isolation and in several combinations; and examined the effect of delays in the activation of interventions on the final and daily attack rates. Results. For an epidemic with an R0 value of 1.5, a combination of all four social distancing measures could reduce the final attack rate from 33% to below 10% if introduced within 6 weeks from the introduction of the first case. In contrast, for an R0 of 2.5 these measures must be introduced within 2 weeks of the first case to achieve a similar reduction; delays of 2, 3 and 4 weeks resulted in final attack rates of 7%, 21% and 45% respectively. For an R0 of 3.5 the combination of all four measures could reduce the final attack rate from 73% to 16%, but only if introduced without delay; delays of 1, 2 or 3 weeks resulted in final attack rates of 19%, 35% or 63% respectively. For the higher R0 values no single measure has a significant impact on attack rates. Conclusion. Our results suggest a critical role of social distancing in the potential control of a future pandemic and indicate that such interventions are capable of arresting influenza epidemic development, but only if they are used in combination, activated without delay and maintained for a relatively long period.","author":[{"dropping-particle":"","family":"Kelso","given":"Joel K.","non-dropping-particle":"","parse-names":false,"suffix":""},{"dropping-particle":"","family":"Milne","given":"George J.","non-dropping-particle":"","parse-names":false,"suffix":""},{"dropping-particle":"","family":"Kelly","given":"Heath","non-dropping-particle":"","parse-names":false,"suffix":""}],"container-title":"BMC Public Health","id":"ITEM-1","issue":"1","issued":{"date-parts":[["2009"]]},"page":"117","title":"Simulation suggests that rapid activation of social distancing can arrest epidemic development due to a novel strain of influenza","type":"article-journal","volume":"9"},"uris":["http://www.mendeley.com/documents/?uuid=3e4eaacc-2090-4be8-8937-eed767628a6e"]}],"mendeley":{"formattedCitation":"(Kelso et al., 2009)","plainTextFormattedCitation":"(Kelso et al., 2009)","previouslyFormattedCitation":"(Kelso et al., 2009)"},"properties":{"noteIndex":0},"schema":"https://github.com/citation-style-language/schema/raw/master/csl-citation.json"}</w:instrText>
      </w:r>
      <w:r w:rsidRPr="00562BF5">
        <w:rPr>
          <w:rFonts w:ascii="Times New Roman" w:eastAsia="Gulim" w:hAnsi="Times New Roman" w:cs="Times New Roman"/>
          <w:sz w:val="26"/>
          <w:szCs w:val="26"/>
          <w:shd w:val="clear" w:color="auto" w:fill="FCFCFC"/>
          <w:lang w:val="en-GB"/>
        </w:rPr>
        <w:fldChar w:fldCharType="separate"/>
      </w:r>
      <w:r w:rsidR="00FC2F7E" w:rsidRPr="00FC2F7E">
        <w:rPr>
          <w:rFonts w:ascii="Times New Roman" w:eastAsia="Gulim" w:hAnsi="Times New Roman" w:cs="Times New Roman"/>
          <w:noProof/>
          <w:sz w:val="26"/>
          <w:szCs w:val="26"/>
          <w:shd w:val="clear" w:color="auto" w:fill="FCFCFC"/>
          <w:lang w:val="en-GB"/>
        </w:rPr>
        <w:t>(Kelso et al., 2009)</w:t>
      </w:r>
      <w:r w:rsidRPr="00562BF5">
        <w:rPr>
          <w:rFonts w:ascii="Times New Roman" w:eastAsia="Gulim" w:hAnsi="Times New Roman" w:cs="Times New Roman"/>
          <w:sz w:val="26"/>
          <w:szCs w:val="26"/>
          <w:shd w:val="clear" w:color="auto" w:fill="FCFCFC"/>
          <w:lang w:val="en-GB"/>
        </w:rPr>
        <w:fldChar w:fldCharType="end"/>
      </w:r>
      <w:r w:rsidRPr="00562BF5">
        <w:rPr>
          <w:rFonts w:ascii="Times New Roman" w:eastAsia="Gulim" w:hAnsi="Times New Roman" w:cs="Times New Roman"/>
          <w:sz w:val="26"/>
          <w:szCs w:val="26"/>
          <w:shd w:val="clear" w:color="auto" w:fill="FCFCFC"/>
          <w:lang w:val="en-GB"/>
        </w:rPr>
        <w:t xml:space="preserve">. Besides that, NPIs are sometimes the only containment measures used for developing and underdeveloped countries that do not have enough medical systems and resources in responding to the pandemic outbreak </w:t>
      </w:r>
      <w:r w:rsidRPr="00562BF5">
        <w:rPr>
          <w:rFonts w:ascii="Times New Roman" w:eastAsia="Gulim" w:hAnsi="Times New Roman" w:cs="Times New Roman"/>
          <w:sz w:val="26"/>
          <w:szCs w:val="26"/>
          <w:shd w:val="clear" w:color="auto" w:fill="FCFCFC"/>
          <w:lang w:val="en-GB"/>
        </w:rPr>
        <w:fldChar w:fldCharType="begin" w:fldLock="1"/>
      </w:r>
      <w:r w:rsidR="00FC2F7E">
        <w:rPr>
          <w:rFonts w:ascii="Times New Roman" w:eastAsia="Gulim" w:hAnsi="Times New Roman" w:cs="Times New Roman"/>
          <w:sz w:val="26"/>
          <w:szCs w:val="26"/>
          <w:shd w:val="clear" w:color="auto" w:fill="FCFCFC"/>
          <w:lang w:val="en-GB"/>
        </w:rPr>
        <w:instrText>ADDIN CSL_CITATION {"citationItems":[{"id":"ITEM-1","itemData":{"DOI":"10.3201/eid1406.070839","ISSN":"10806059","PMID":"18507896","abstract":"Better preparedness for an influenza pandemic mitigates its impact. Many countries have started developing and implementing national influenza pandemic preparedness plans. However, the level of preparedness varies among countries. Developing countries encounter unique and difficult issues and challenges in preparing for a pandemic. Deaths attributable to an influenza pandemic could be substantially higher in developing countries than in industrialized countries. Pharmaceutical interventions such as vaccines and antiviral agents are less likely to be available in developing countries. The public health and clinical infrastructure of developing countries are often inadequate to deal with a widespread health crisis such as an influenza pandemic. Such an event will inevitably have a global effect. Therefore, improving pandemic preparedness in every country, particularly developing ones, is urgently needed.","author":[{"dropping-particle":"","family":"Oshitani","given":"Hitoshi","non-dropping-particle":"","parse-names":false,"suffix":""},{"dropping-particle":"","family":"Kamigaki","given":"Taro","non-dropping-particle":"","parse-names":false,"suffix":""},{"dropping-particle":"","family":"Suzuki","given":"Akira","non-dropping-particle":"","parse-names":false,"suffix":""}],"container-title":"Emerging Infectious Diseases","id":"ITEM-1","issue":"6","issued":{"date-parts":[["2008"]]},"page":"875-880","title":"Major issues and challenges of influenza pandemic preparedness in developing countries","type":"article-journal","volume":"14"},"uris":["http://www.mendeley.com/documents/?uuid=9b76dff3-c9ed-4973-be90-73dc00e8bdf7"]}],"mendeley":{"formattedCitation":"(Oshitani et al., 2008)","plainTextFormattedCitation":"(Oshitani et al., 2008)","previouslyFormattedCitation":"(Oshitani et al., 2008)"},"properties":{"noteIndex":0},"schema":"https://github.com/citation-style-language/schema/raw/master/csl-citation.json"}</w:instrText>
      </w:r>
      <w:r w:rsidRPr="00562BF5">
        <w:rPr>
          <w:rFonts w:ascii="Times New Roman" w:eastAsia="Gulim" w:hAnsi="Times New Roman" w:cs="Times New Roman"/>
          <w:sz w:val="26"/>
          <w:szCs w:val="26"/>
          <w:shd w:val="clear" w:color="auto" w:fill="FCFCFC"/>
          <w:lang w:val="en-GB"/>
        </w:rPr>
        <w:fldChar w:fldCharType="separate"/>
      </w:r>
      <w:r w:rsidR="00FC2F7E" w:rsidRPr="00FC2F7E">
        <w:rPr>
          <w:rFonts w:ascii="Times New Roman" w:eastAsia="Gulim" w:hAnsi="Times New Roman" w:cs="Times New Roman"/>
          <w:noProof/>
          <w:sz w:val="26"/>
          <w:szCs w:val="26"/>
          <w:shd w:val="clear" w:color="auto" w:fill="FCFCFC"/>
          <w:lang w:val="en-GB"/>
        </w:rPr>
        <w:t>(Oshitani et al., 2008)</w:t>
      </w:r>
      <w:r w:rsidRPr="00562BF5">
        <w:rPr>
          <w:rFonts w:ascii="Times New Roman" w:eastAsia="Gulim" w:hAnsi="Times New Roman" w:cs="Times New Roman"/>
          <w:sz w:val="26"/>
          <w:szCs w:val="26"/>
          <w:shd w:val="clear" w:color="auto" w:fill="FCFCFC"/>
          <w:lang w:val="en-GB"/>
        </w:rPr>
        <w:fldChar w:fldCharType="end"/>
      </w:r>
      <w:r w:rsidRPr="00562BF5">
        <w:rPr>
          <w:rFonts w:ascii="Times New Roman" w:eastAsia="Gulim" w:hAnsi="Times New Roman" w:cs="Times New Roman"/>
          <w:sz w:val="26"/>
          <w:szCs w:val="26"/>
          <w:shd w:val="clear" w:color="auto" w:fill="FCFCFC"/>
          <w:lang w:val="en-GB"/>
        </w:rPr>
        <w:t>.</w:t>
      </w:r>
    </w:p>
    <w:p w14:paraId="648B1DA3" w14:textId="2F75915A" w:rsidR="00F368C2" w:rsidRPr="00562BF5" w:rsidRDefault="5B4130FA"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eastAsia="Times New Roman" w:hAnsi="Times New Roman" w:cs="Times New Roman"/>
          <w:sz w:val="26"/>
          <w:szCs w:val="26"/>
          <w:lang w:val="en-GB"/>
        </w:rPr>
        <w:t xml:space="preserve">According to the </w:t>
      </w:r>
      <w:proofErr w:type="spellStart"/>
      <w:r w:rsidRPr="00562BF5">
        <w:rPr>
          <w:rFonts w:ascii="Times New Roman" w:eastAsia="Times New Roman" w:hAnsi="Times New Roman" w:cs="Times New Roman"/>
          <w:sz w:val="26"/>
          <w:szCs w:val="26"/>
          <w:lang w:val="en-GB"/>
        </w:rPr>
        <w:t>Center</w:t>
      </w:r>
      <w:proofErr w:type="spellEnd"/>
      <w:r w:rsidRPr="00562BF5">
        <w:rPr>
          <w:rFonts w:ascii="Times New Roman" w:eastAsia="Times New Roman" w:hAnsi="Times New Roman" w:cs="Times New Roman"/>
          <w:sz w:val="26"/>
          <w:szCs w:val="26"/>
          <w:lang w:val="en-GB"/>
        </w:rPr>
        <w:t xml:space="preserve"> for Disease Control and Prevention </w:t>
      </w:r>
      <w:r w:rsidR="00965E65" w:rsidRPr="00562BF5">
        <w:rPr>
          <w:rFonts w:ascii="Times New Roman" w:eastAsia="Times New Roman" w:hAnsi="Times New Roman" w:cs="Times New Roman"/>
          <w:sz w:val="26"/>
          <w:szCs w:val="26"/>
          <w:lang w:val="en-GB"/>
        </w:rPr>
        <w:fldChar w:fldCharType="begin" w:fldLock="1"/>
      </w:r>
      <w:r w:rsidR="00965E65" w:rsidRPr="00562BF5">
        <w:rPr>
          <w:rFonts w:ascii="Times New Roman" w:eastAsia="Times New Roman" w:hAnsi="Times New Roman" w:cs="Times New Roman"/>
          <w:sz w:val="26"/>
          <w:szCs w:val="26"/>
          <w:lang w:val="en-GB"/>
        </w:rPr>
        <w:instrText>ADDIN CSL_CITATION {"citationItems":[{"id":"ITEM-1","itemData":{"URL":"https://www.cdc.gov/nonpharmaceutical-interventions/index.html","abstract":"Protect yourself and others from getting and spreading respiratory illnesses like pandemic u. Nonpharmaceutical Interventions (NPIs) are actions, apart from getting vaccinated and taking medicine, that people and communities can take to help slow the spread of illnesses like pandemic innuenza ((u). NPIs are also known as community mitigation strategies. When a new u virus spreads among people, causing illness worldwide, it is called pandemic u. Because a pandemic u virus is new, the human population has little or no immunity against it. This allows the virus to spread quickly from person to person worldwide. NPIs are among the best ways of controlling pandemic u when vaccines are not yet available. This website provides decision makers, planners, and public health professionals with educational tools, resources, pandemic planning guides, checklists, and select research about the types of NPIs and how they work in diierent settings. Flu Prevention","accessed":{"date-parts":[["2021","4","22"]]},"author":[{"dropping-particle":"","family":"Centers for Disease Control and Prevention","given":"","non-dropping-particle":"","parse-names":false,"suffix":""}],"container-title":"Centers for Disease Control and Prevention","id":"ITEM-1","issued":{"date-parts":[["2020"]]},"page":"1","title":"Nonpharmaceutical Interventions (NPIs)","type":"webpage"},"suppress-author":1,"uris":["http://www.mendeley.com/documents/?uuid=3f660dce-cf5b-32bb-b62d-e54b3ba66960"]}],"mendeley":{"formattedCitation":"(2020)","plainTextFormattedCitation":"(2020)","previouslyFormattedCitation":"(2020)"},"properties":{"noteIndex":0},"schema":"https://github.com/citation-style-language/schema/raw/master/csl-citation.json"}</w:instrText>
      </w:r>
      <w:r w:rsidR="00965E65" w:rsidRPr="00562BF5">
        <w:rPr>
          <w:rFonts w:ascii="Times New Roman" w:eastAsia="Times New Roman" w:hAnsi="Times New Roman" w:cs="Times New Roman"/>
          <w:sz w:val="26"/>
          <w:szCs w:val="26"/>
          <w:lang w:val="en-GB"/>
        </w:rPr>
        <w:fldChar w:fldCharType="separate"/>
      </w:r>
      <w:r w:rsidRPr="00562BF5">
        <w:rPr>
          <w:rFonts w:ascii="Times New Roman" w:eastAsia="Times New Roman" w:hAnsi="Times New Roman" w:cs="Times New Roman"/>
          <w:noProof/>
          <w:sz w:val="26"/>
          <w:szCs w:val="26"/>
          <w:lang w:val="en-GB"/>
        </w:rPr>
        <w:t>(2020)</w:t>
      </w:r>
      <w:r w:rsidR="00965E65" w:rsidRPr="00562BF5">
        <w:rPr>
          <w:rFonts w:ascii="Times New Roman" w:eastAsia="Times New Roman" w:hAnsi="Times New Roman" w:cs="Times New Roman"/>
          <w:sz w:val="26"/>
          <w:szCs w:val="26"/>
          <w:lang w:val="en-GB"/>
        </w:rPr>
        <w:fldChar w:fldCharType="end"/>
      </w:r>
      <w:r w:rsidRPr="00562BF5">
        <w:rPr>
          <w:rFonts w:ascii="Times New Roman" w:eastAsia="Times New Roman" w:hAnsi="Times New Roman" w:cs="Times New Roman"/>
          <w:sz w:val="26"/>
          <w:szCs w:val="26"/>
          <w:lang w:val="en-GB"/>
        </w:rPr>
        <w:t xml:space="preserve">, there are three types of NPI: (1) personal NPIs (everyday preventive actions such as washing hands with soap and water), (2) community NPIs (policies and strategies such as social distancing, closures), and (3) environmental NPIs (routine surface cleaning at home, school, work, and large gatherings) Personal NPIs regarding mall visit may be similar to the hygiene activities during traveling which </w:t>
      </w:r>
      <w:r w:rsidR="005E49D7">
        <w:rPr>
          <w:rFonts w:ascii="Times New Roman" w:eastAsia="Times New Roman" w:hAnsi="Times New Roman" w:cs="Times New Roman"/>
          <w:sz w:val="26"/>
          <w:szCs w:val="26"/>
          <w:lang w:val="en-GB"/>
        </w:rPr>
        <w:t>is</w:t>
      </w:r>
      <w:r w:rsidR="005E49D7" w:rsidRPr="00562BF5">
        <w:rPr>
          <w:rFonts w:ascii="Times New Roman" w:eastAsia="Times New Roman" w:hAnsi="Times New Roman" w:cs="Times New Roman"/>
          <w:sz w:val="26"/>
          <w:szCs w:val="26"/>
          <w:lang w:val="en-GB"/>
        </w:rPr>
        <w:t xml:space="preserve"> </w:t>
      </w:r>
      <w:r w:rsidRPr="00562BF5">
        <w:rPr>
          <w:rFonts w:ascii="Times New Roman" w:eastAsia="Times New Roman" w:hAnsi="Times New Roman" w:cs="Times New Roman"/>
          <w:sz w:val="26"/>
          <w:szCs w:val="26"/>
          <w:lang w:val="en-GB"/>
        </w:rPr>
        <w:t xml:space="preserve">explained by Nicoll </w:t>
      </w:r>
      <w:r w:rsidR="00965E65" w:rsidRPr="00562BF5">
        <w:rPr>
          <w:rFonts w:ascii="Times New Roman" w:eastAsia="Times New Roman" w:hAnsi="Times New Roman" w:cs="Times New Roman"/>
          <w:sz w:val="24"/>
          <w:szCs w:val="24"/>
          <w:lang w:val="en-GB"/>
        </w:rPr>
        <w:fldChar w:fldCharType="begin" w:fldLock="1"/>
      </w:r>
      <w:r w:rsidR="00965E65" w:rsidRPr="00562BF5">
        <w:rPr>
          <w:rFonts w:ascii="Times New Roman" w:eastAsia="Times New Roman" w:hAnsi="Times New Roman" w:cs="Times New Roman"/>
          <w:sz w:val="24"/>
          <w:szCs w:val="24"/>
          <w:lang w:val="en-GB"/>
        </w:rPr>
        <w:instrText>ADDIN CSL_CITATION {"citationItems":[{"id":"ITEM-1","itemData":{"DOI":"10.2807/esw.11.41.03061-en","ISSN":"15607917","PMID":"17213533","author":[{"dropping-particle":"","family":"Nicoll","given":"A.","non-dropping-particle":"","parse-names":false,"suffix":""}],"container-title":"Euro surveillance : bulletin européen sur les maladies transmissibles = European communicable disease bulletin","id":"ITEM-1","issue":"10","issued":{"date-parts":[["2006"]]},"page":"3061","publisher":"European Centre for Disease Prevention and Control","title":"Personal (non-pharmaceutical) protective measures for reducing transmission of influenza--ECDC interim recommendations.","type":"article-journal","volume":"11"},"suppress-author":1,"uris":["http://www.mendeley.com/documents/?uuid=99a61a64-d1cc-4cda-9f17-6934e787fc0a"]}],"mendeley":{"formattedCitation":"(2006)","plainTextFormattedCitation":"(2006)","previouslyFormattedCitation":"(2006)"},"properties":{"noteIndex":0},"schema":"https://github.com/citation-style-language/schema/raw/master/csl-citation.json"}</w:instrText>
      </w:r>
      <w:r w:rsidR="00965E65" w:rsidRPr="00562BF5">
        <w:rPr>
          <w:rFonts w:ascii="Times New Roman" w:eastAsia="Times New Roman" w:hAnsi="Times New Roman" w:cs="Times New Roman"/>
          <w:sz w:val="24"/>
          <w:szCs w:val="24"/>
          <w:lang w:val="en-GB"/>
        </w:rPr>
        <w:fldChar w:fldCharType="separate"/>
      </w:r>
      <w:r w:rsidRPr="00562BF5">
        <w:rPr>
          <w:rFonts w:ascii="Times New Roman" w:eastAsia="Times New Roman" w:hAnsi="Times New Roman" w:cs="Times New Roman"/>
          <w:noProof/>
          <w:sz w:val="24"/>
          <w:szCs w:val="24"/>
          <w:lang w:val="en-GB"/>
        </w:rPr>
        <w:t>(2006)</w:t>
      </w:r>
      <w:r w:rsidR="00965E65" w:rsidRPr="00562BF5">
        <w:rPr>
          <w:rFonts w:ascii="Times New Roman" w:eastAsia="Times New Roman" w:hAnsi="Times New Roman" w:cs="Times New Roman"/>
          <w:sz w:val="24"/>
          <w:szCs w:val="24"/>
          <w:lang w:val="en-GB"/>
        </w:rPr>
        <w:fldChar w:fldCharType="end"/>
      </w:r>
      <w:r w:rsidRPr="00562BF5">
        <w:rPr>
          <w:rFonts w:ascii="Times New Roman" w:eastAsia="Times New Roman" w:hAnsi="Times New Roman" w:cs="Times New Roman"/>
          <w:sz w:val="26"/>
          <w:szCs w:val="26"/>
          <w:lang w:val="en-GB"/>
        </w:rPr>
        <w:t xml:space="preserve">. These </w:t>
      </w:r>
      <w:r w:rsidRPr="00562BF5">
        <w:rPr>
          <w:rFonts w:ascii="Times New Roman" w:eastAsia="Times New Roman" w:hAnsi="Times New Roman" w:cs="Times New Roman"/>
          <w:sz w:val="26"/>
          <w:szCs w:val="26"/>
          <w:lang w:val="en-GB"/>
        </w:rPr>
        <w:lastRenderedPageBreak/>
        <w:t>NPIs include gaining a better understanding of the epidemic or pandemic, strengthening personal hygiene practices, avoid</w:t>
      </w:r>
      <w:r w:rsidR="005E49D7">
        <w:rPr>
          <w:rFonts w:ascii="Times New Roman" w:eastAsia="Times New Roman" w:hAnsi="Times New Roman" w:cs="Times New Roman"/>
          <w:sz w:val="26"/>
          <w:szCs w:val="26"/>
          <w:lang w:val="en-GB"/>
        </w:rPr>
        <w:t>ing</w:t>
      </w:r>
      <w:r w:rsidRPr="00562BF5">
        <w:rPr>
          <w:rFonts w:ascii="Times New Roman" w:eastAsia="Times New Roman" w:hAnsi="Times New Roman" w:cs="Times New Roman"/>
          <w:sz w:val="26"/>
          <w:szCs w:val="26"/>
          <w:lang w:val="en-GB"/>
        </w:rPr>
        <w:t xml:space="preserve"> suspicious people or areas by keeping social distancing and checking health before and after the travel. </w:t>
      </w:r>
      <w:r w:rsidRPr="00562BF5">
        <w:rPr>
          <w:rFonts w:ascii="Times New Roman" w:hAnsi="Times New Roman" w:cs="Times New Roman"/>
          <w:sz w:val="26"/>
          <w:szCs w:val="26"/>
          <w:lang w:val="en-GB"/>
        </w:rPr>
        <w:t xml:space="preserve">The NPIs in most </w:t>
      </w:r>
      <w:r w:rsidR="1D3E83C6" w:rsidRPr="00562BF5">
        <w:rPr>
          <w:rFonts w:ascii="Times New Roman" w:hAnsi="Times New Roman" w:cs="Times New Roman"/>
          <w:sz w:val="26"/>
          <w:szCs w:val="26"/>
          <w:lang w:val="en-GB"/>
        </w:rPr>
        <w:t>countries</w:t>
      </w:r>
      <w:r w:rsidRPr="00562BF5">
        <w:rPr>
          <w:rFonts w:ascii="Times New Roman" w:hAnsi="Times New Roman" w:cs="Times New Roman"/>
          <w:sz w:val="26"/>
          <w:szCs w:val="26"/>
          <w:lang w:val="en-GB"/>
        </w:rPr>
        <w:t xml:space="preserve"> are quite similar. For example, the CDC’s personal NPIs are not only implemented in the US but also in other countries</w:t>
      </w:r>
      <w:r w:rsidR="005E49D7">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including Indonesia</w:t>
      </w:r>
      <w:r w:rsidR="00E8241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by implementing health protocols such as wearing a mask, keeping distance, and washing hands frequently to prevent COVID-19 transmission </w:t>
      </w:r>
      <w:r w:rsidR="00965E65" w:rsidRPr="00562BF5">
        <w:rPr>
          <w:rFonts w:ascii="Times New Roman" w:hAnsi="Times New Roman" w:cs="Times New Roman"/>
          <w:sz w:val="26"/>
          <w:szCs w:val="26"/>
          <w:lang w:val="en-GB"/>
        </w:rPr>
        <w:fldChar w:fldCharType="begin" w:fldLock="1"/>
      </w:r>
      <w:r w:rsidR="0000723A" w:rsidRPr="00562BF5">
        <w:rPr>
          <w:rFonts w:ascii="Times New Roman" w:hAnsi="Times New Roman" w:cs="Times New Roman"/>
          <w:sz w:val="26"/>
          <w:szCs w:val="26"/>
          <w:lang w:val="en-GB"/>
        </w:rPr>
        <w:instrText>ADDIN CSL_CITATION {"citationItems":[{"id":"ITEM-1","itemData":{"URL":"https://republika.co.id/berita/qiph87415/covid19-tetap-ada-kemenkes-terapkan-3m-cegah-penularan","accessed":{"date-parts":[["2020","10","30"]]},"author":[{"dropping-particle":"","family":"Sulistyawati","given":"Rr Laeny","non-dropping-particle":"","parse-names":false,"suffix":""}],"id":"ITEM-1","issued":{"date-parts":[["2020","10","24"]]},"title":"Covid-19 Tetap Ada, Kemenkes: Terapkan 3M Cegah Penularan | Republika Online","type":"webpage"},"uris":["http://www.mendeley.com/documents/?uuid=847c3aa9-7fff-3cbc-a4fd-18a8679235ab"]}],"mendeley":{"formattedCitation":"(Sulistyawati, 2020)","plainTextFormattedCitation":"(Sulistyawati, 2020)","previouslyFormattedCitation":"(Sulistyawati, 2020)"},"properties":{"noteIndex":0},"schema":"https://github.com/citation-style-language/schema/raw/master/csl-citation.json"}</w:instrText>
      </w:r>
      <w:r w:rsidR="00965E65" w:rsidRPr="00562BF5">
        <w:rPr>
          <w:rFonts w:ascii="Times New Roman" w:hAnsi="Times New Roman" w:cs="Times New Roman"/>
          <w:sz w:val="26"/>
          <w:szCs w:val="26"/>
          <w:lang w:val="en-GB"/>
        </w:rPr>
        <w:fldChar w:fldCharType="separate"/>
      </w:r>
      <w:r w:rsidRPr="00562BF5">
        <w:rPr>
          <w:rFonts w:ascii="Times New Roman" w:hAnsi="Times New Roman" w:cs="Times New Roman"/>
          <w:noProof/>
          <w:sz w:val="26"/>
          <w:szCs w:val="26"/>
          <w:lang w:val="en-GB"/>
        </w:rPr>
        <w:t>(Sulistyawati, 2020)</w:t>
      </w:r>
      <w:r w:rsidR="00965E65"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w:t>
      </w:r>
    </w:p>
    <w:p w14:paraId="648B1DA4" w14:textId="5C069489" w:rsidR="00F368C2" w:rsidRPr="00562BF5" w:rsidRDefault="00965E65" w:rsidP="00527B1E">
      <w:pPr>
        <w:adjustRightInd w:val="0"/>
        <w:spacing w:line="360" w:lineRule="exact"/>
        <w:ind w:firstLine="482"/>
        <w:jc w:val="both"/>
        <w:rPr>
          <w:rFonts w:ascii="Times New Roman" w:hAnsi="Times New Roman" w:cs="Times New Roman"/>
          <w:sz w:val="26"/>
          <w:szCs w:val="26"/>
          <w:highlight w:val="white"/>
          <w:lang w:val="en-GB"/>
        </w:rPr>
      </w:pPr>
      <w:r w:rsidRPr="00562BF5">
        <w:rPr>
          <w:rFonts w:ascii="Times New Roman" w:hAnsi="Times New Roman" w:cs="Times New Roman"/>
          <w:sz w:val="26"/>
          <w:szCs w:val="26"/>
          <w:lang w:val="en-GB"/>
        </w:rPr>
        <w:t xml:space="preserve">An individual’s intention to take NPIs depends on personal risk perception that includes knowledge of COVID-19. For example, today, many people are informed by credible sources, such as the </w:t>
      </w:r>
      <w:proofErr w:type="spellStart"/>
      <w:r w:rsidRPr="00562BF5">
        <w:rPr>
          <w:rFonts w:ascii="Times New Roman" w:hAnsi="Times New Roman" w:cs="Times New Roman"/>
          <w:sz w:val="26"/>
          <w:szCs w:val="26"/>
          <w:lang w:val="en-GB"/>
        </w:rPr>
        <w:t>Cent</w:t>
      </w:r>
      <w:r w:rsidR="0006194A" w:rsidRPr="00562BF5">
        <w:rPr>
          <w:rFonts w:ascii="Times New Roman" w:hAnsi="Times New Roman" w:cs="Times New Roman"/>
          <w:sz w:val="26"/>
          <w:szCs w:val="26"/>
          <w:lang w:val="en-GB"/>
        </w:rPr>
        <w:t>er</w:t>
      </w:r>
      <w:proofErr w:type="spellEnd"/>
      <w:r w:rsidRPr="00562BF5">
        <w:rPr>
          <w:rFonts w:ascii="Times New Roman" w:hAnsi="Times New Roman" w:cs="Times New Roman"/>
          <w:sz w:val="26"/>
          <w:szCs w:val="26"/>
          <w:lang w:val="en-GB"/>
        </w:rPr>
        <w:t xml:space="preserve"> for Disease Control and Prevention (CDC), that indoor</w:t>
      </w:r>
      <w:r w:rsidRPr="00562BF5">
        <w:rPr>
          <w:rFonts w:ascii="Times New Roman" w:hAnsi="Times New Roman" w:cs="Times New Roman"/>
          <w:sz w:val="26"/>
          <w:szCs w:val="26"/>
          <w:highlight w:val="white"/>
          <w:lang w:val="en-GB"/>
        </w:rPr>
        <w:t xml:space="preserve"> spaces are riskier than outdoor spaces for getting infected by the COVID-19. Insightful information from </w:t>
      </w:r>
      <w:r w:rsidRPr="00562BF5">
        <w:rPr>
          <w:rFonts w:ascii="Times New Roman" w:eastAsia="Malgun Gothic" w:hAnsi="Times New Roman" w:cs="Times New Roman"/>
          <w:sz w:val="26"/>
          <w:szCs w:val="26"/>
          <w:lang w:val="en-GB"/>
        </w:rPr>
        <w:t>COVID-19 transmission simulation results for indoor-based customers, in which the first result is the personal protection policy, could reduce infection risks.</w:t>
      </w:r>
      <w:r w:rsidRPr="00562BF5">
        <w:rPr>
          <w:rFonts w:ascii="Times New Roman" w:hAnsi="Times New Roman" w:cs="Times New Roman"/>
          <w:sz w:val="26"/>
          <w:szCs w:val="26"/>
          <w:highlight w:val="white"/>
          <w:lang w:val="en-GB"/>
        </w:rPr>
        <w:t xml:space="preserve"> </w:t>
      </w:r>
      <w:r w:rsidRPr="00562BF5">
        <w:rPr>
          <w:rFonts w:ascii="Times New Roman" w:eastAsia="Malgun Gothic" w:hAnsi="Times New Roman" w:cs="Times New Roman"/>
          <w:sz w:val="26"/>
          <w:szCs w:val="26"/>
          <w:lang w:val="en-GB"/>
        </w:rPr>
        <w:t xml:space="preserve">Secondly, the opening hour restriction policy may increase transmission risk, which can cause increasing customer traffic. Thirdly, the people's capacity policy may reduce the transmission risk if managers can control customer numbers indoors and outdoors. Therefore, the combined performance of non-pharmaceutical intervention will be effective through good coordination from </w:t>
      </w:r>
      <w:r w:rsidR="005E49D7" w:rsidRPr="00562BF5">
        <w:rPr>
          <w:rFonts w:ascii="Times New Roman" w:eastAsia="Malgun Gothic" w:hAnsi="Times New Roman" w:cs="Times New Roman"/>
          <w:sz w:val="26"/>
          <w:szCs w:val="26"/>
          <w:lang w:val="en-GB"/>
        </w:rPr>
        <w:t>decision</w:t>
      </w:r>
      <w:r w:rsidR="005E49D7">
        <w:rPr>
          <w:rFonts w:ascii="Times New Roman" w:eastAsia="Malgun Gothic" w:hAnsi="Times New Roman" w:cs="Times New Roman"/>
          <w:sz w:val="26"/>
          <w:szCs w:val="26"/>
          <w:lang w:val="en-GB"/>
        </w:rPr>
        <w:t>-</w:t>
      </w:r>
      <w:r w:rsidRPr="00562BF5">
        <w:rPr>
          <w:rFonts w:ascii="Times New Roman" w:eastAsia="Malgun Gothic" w:hAnsi="Times New Roman" w:cs="Times New Roman"/>
          <w:sz w:val="26"/>
          <w:szCs w:val="26"/>
          <w:lang w:val="en-GB"/>
        </w:rPr>
        <w:t xml:space="preserve">makers </w:t>
      </w:r>
      <w:r w:rsidRPr="00562BF5">
        <w:rPr>
          <w:rFonts w:ascii="Times New Roman" w:eastAsia="Malgun Gothic" w:hAnsi="Times New Roman" w:cs="Times New Roman"/>
          <w:sz w:val="26"/>
          <w:szCs w:val="26"/>
          <w:lang w:val="en-GB"/>
        </w:rPr>
        <w:fldChar w:fldCharType="begin" w:fldLock="1"/>
      </w:r>
      <w:r w:rsidR="00FC2F7E">
        <w:rPr>
          <w:rFonts w:ascii="Times New Roman" w:eastAsia="Malgun Gothic" w:hAnsi="Times New Roman" w:cs="Times New Roman"/>
          <w:sz w:val="26"/>
          <w:szCs w:val="26"/>
          <w:lang w:val="en-GB"/>
        </w:rPr>
        <w:instrText>ADDIN CSL_CITATION {"citationItems":[{"id":"ITEM-1","itemData":{"abstract":"Mathematical modeling of epidemic spreading has been widely adopted to estimate the threats of epidemic diseases (i.e., the COVID-19 pandemic) as well as to evaluate epidemic control interventions. The indoor place is considered to be a significant epidemic spreading risk origin, but existing widely-used epidemic spreading models are usually limited for indoor places since the dynamic physical distance changes between people are ignored, and the empirical features of the essential and non-essential travel are not differentiated. In this paper, we introduce a pedestrian-based epidemic spreading model that is capable of modeling indoor transmission risks of diseases during people's social activities. Taking advantage of the before-and-after mobility data from the University of Maryland COVID-19 Impact Analysis Platform, it's found that people tend to spend more time in grocery stores once their travel frequencies are restricted to a low level. In other words, an increase in dwell time could balance the decrease in travel frequencies and satisfy people's demand. Based on the pedestrian-based model and the empirical evidence, combined non-pharmaceutical interventions from different operational levels are evaluated. Numerical simulations show that restrictions on people's travel frequency and open-hours of indoor places may not be universally effective in reducing average infection risks for each pedestrian who visit the place. Entry limitations can be a widely effective alternative, whereas the decision-maker needs to balance the decrease in risky contacts and the increase in queue length outside the place that may impede people from fulfilling their travel needs.","author":[{"dropping-particle":"","family":"Xiao","given":"Yao","non-dropping-particle":"","parse-names":false,"suffix":""},{"dropping-particle":"","family":"Yang","given":"Mofeng","non-dropping-particle":"","parse-names":false,"suffix":""},{"dropping-particle":"","family":"Zhu","given":"Zheng","non-dropping-particle":"","parse-names":false,"suffix":""},{"dropping-particle":"","family":"Yang","given":"Hai","non-dropping-particle":"","parse-names":false,"suffix":""},{"dropping-particle":"","family":"Zhang","given":"Lei","non-dropping-particle":"","parse-names":false,"suffix":""},{"dropping-particle":"","family":"Ghader","given":"Sepehr","non-dropping-particle":"","parse-names":false,"suffix":""}],"container-title":"arXiv preprint arXiv:2006.10666","id":"ITEM-1","issued":{"date-parts":[["2020"]]},"title":"Modeling indoor-level non-pharmaceutical interventions during the COVID-19 pandemic: a pedestrian dynamics-based microscopic simulation approach","type":"article-journal"},"uris":["http://www.mendeley.com/documents/?uuid=a07b2f30-40e6-428d-b13a-ff94bd1bc84c"]}],"mendeley":{"formattedCitation":"(Xiao et al., 2020)","plainTextFormattedCitation":"(Xiao et al., 2020)","previouslyFormattedCitation":"(Xiao et al., 2020)"},"properties":{"noteIndex":0},"schema":"https://github.com/citation-style-language/schema/raw/master/csl-citation.json"}</w:instrText>
      </w:r>
      <w:r w:rsidRPr="00562BF5">
        <w:rPr>
          <w:rFonts w:ascii="Times New Roman" w:eastAsia="Malgun Gothic" w:hAnsi="Times New Roman" w:cs="Times New Roman"/>
          <w:sz w:val="26"/>
          <w:szCs w:val="26"/>
          <w:lang w:val="en-GB"/>
        </w:rPr>
        <w:fldChar w:fldCharType="separate"/>
      </w:r>
      <w:r w:rsidR="00FC2F7E" w:rsidRPr="00FC2F7E">
        <w:rPr>
          <w:rFonts w:ascii="Times New Roman" w:eastAsia="Malgun Gothic" w:hAnsi="Times New Roman" w:cs="Times New Roman"/>
          <w:noProof/>
          <w:sz w:val="26"/>
          <w:szCs w:val="26"/>
          <w:lang w:val="en-GB"/>
        </w:rPr>
        <w:t>(Xiao et al., 2020)</w:t>
      </w:r>
      <w:r w:rsidRPr="00562BF5">
        <w:rPr>
          <w:rFonts w:ascii="Times New Roman" w:eastAsia="Malgun Gothic" w:hAnsi="Times New Roman" w:cs="Times New Roman"/>
          <w:sz w:val="26"/>
          <w:szCs w:val="26"/>
          <w:lang w:val="en-GB"/>
        </w:rPr>
        <w:fldChar w:fldCharType="end"/>
      </w:r>
      <w:r w:rsidRPr="00562BF5">
        <w:rPr>
          <w:rFonts w:ascii="Times New Roman" w:hAnsi="Times New Roman" w:cs="Times New Roman"/>
          <w:sz w:val="26"/>
          <w:szCs w:val="26"/>
          <w:highlight w:val="white"/>
          <w:lang w:val="en-GB"/>
        </w:rPr>
        <w:t>.</w:t>
      </w:r>
    </w:p>
    <w:p w14:paraId="648B1DA5" w14:textId="4A3E6CFC" w:rsidR="00F368C2" w:rsidRPr="00562BF5" w:rsidRDefault="00965E65" w:rsidP="00527B1E">
      <w:pPr>
        <w:widowControl w:val="0"/>
        <w:adjustRightInd w:val="0"/>
        <w:spacing w:line="360" w:lineRule="exact"/>
        <w:ind w:firstLine="476"/>
        <w:jc w:val="both"/>
        <w:rPr>
          <w:rFonts w:ascii="Times New Roman" w:hAnsi="Times New Roman" w:cs="Times New Roman"/>
          <w:color w:val="000000"/>
          <w:sz w:val="26"/>
          <w:szCs w:val="26"/>
          <w:shd w:val="clear" w:color="auto" w:fill="FFFFFF"/>
          <w:lang w:val="en-GB"/>
        </w:rPr>
      </w:pPr>
      <w:r w:rsidRPr="00562BF5">
        <w:rPr>
          <w:rFonts w:ascii="Times New Roman" w:eastAsia="Lucida Grande" w:hAnsi="Times New Roman" w:cs="Times New Roman"/>
          <w:sz w:val="26"/>
          <w:szCs w:val="26"/>
          <w:lang w:val="en-GB"/>
        </w:rPr>
        <w:t xml:space="preserve">Previous studies on non-pharmaceutical intervention are mostly on the health sector that </w:t>
      </w:r>
      <w:r w:rsidR="005E49D7" w:rsidRPr="00562BF5">
        <w:rPr>
          <w:rFonts w:ascii="Times New Roman" w:eastAsia="Lucida Grande" w:hAnsi="Times New Roman" w:cs="Times New Roman"/>
          <w:sz w:val="26"/>
          <w:szCs w:val="26"/>
          <w:lang w:val="en-GB"/>
        </w:rPr>
        <w:t>provid</w:t>
      </w:r>
      <w:r w:rsidR="005E49D7">
        <w:rPr>
          <w:rFonts w:ascii="Times New Roman" w:eastAsia="Lucida Grande" w:hAnsi="Times New Roman" w:cs="Times New Roman"/>
          <w:sz w:val="26"/>
          <w:szCs w:val="26"/>
          <w:lang w:val="en-GB"/>
        </w:rPr>
        <w:t>e</w:t>
      </w:r>
      <w:r w:rsidR="00E82415">
        <w:rPr>
          <w:rFonts w:ascii="Times New Roman" w:eastAsia="Lucida Grande" w:hAnsi="Times New Roman" w:cs="Times New Roman"/>
          <w:sz w:val="26"/>
          <w:szCs w:val="26"/>
          <w:lang w:val="en-GB"/>
        </w:rPr>
        <w:t>s</w:t>
      </w:r>
      <w:r w:rsidR="005E49D7" w:rsidRPr="00562BF5">
        <w:rPr>
          <w:rFonts w:ascii="Times New Roman" w:eastAsia="Lucida Grande" w:hAnsi="Times New Roman" w:cs="Times New Roman"/>
          <w:sz w:val="26"/>
          <w:szCs w:val="26"/>
          <w:lang w:val="en-GB"/>
        </w:rPr>
        <w:t xml:space="preserve"> </w:t>
      </w:r>
      <w:r w:rsidRPr="00562BF5">
        <w:rPr>
          <w:rFonts w:ascii="Times New Roman" w:eastAsia="Lucida Grande" w:hAnsi="Times New Roman" w:cs="Times New Roman"/>
          <w:sz w:val="26"/>
          <w:szCs w:val="26"/>
          <w:lang w:val="en-GB"/>
        </w:rPr>
        <w:t xml:space="preserve">science-based evidence to help policymakers with </w:t>
      </w:r>
      <w:proofErr w:type="spellStart"/>
      <w:r w:rsidRPr="00562BF5">
        <w:rPr>
          <w:rFonts w:ascii="Times New Roman" w:eastAsia="Lucida Grande" w:hAnsi="Times New Roman" w:cs="Times New Roman"/>
          <w:sz w:val="26"/>
          <w:szCs w:val="26"/>
          <w:lang w:val="en-GB"/>
        </w:rPr>
        <w:t>modeling</w:t>
      </w:r>
      <w:proofErr w:type="spellEnd"/>
      <w:r w:rsidRPr="00562BF5">
        <w:rPr>
          <w:rFonts w:ascii="Times New Roman" w:eastAsia="Lucida Grande" w:hAnsi="Times New Roman" w:cs="Times New Roman"/>
          <w:sz w:val="26"/>
          <w:szCs w:val="26"/>
          <w:lang w:val="en-GB"/>
        </w:rPr>
        <w:t xml:space="preserve"> </w:t>
      </w:r>
      <w:r w:rsidR="00A73017" w:rsidRPr="00562BF5">
        <w:rPr>
          <w:rFonts w:ascii="Times New Roman" w:eastAsia="Lucida Grande" w:hAnsi="Times New Roman" w:cs="Times New Roman"/>
          <w:sz w:val="26"/>
          <w:szCs w:val="26"/>
          <w:lang w:val="en-GB"/>
        </w:rPr>
        <w:fldChar w:fldCharType="begin" w:fldLock="1"/>
      </w:r>
      <w:r w:rsidR="00FC2F7E">
        <w:rPr>
          <w:rFonts w:ascii="Times New Roman" w:eastAsia="Lucida Grande" w:hAnsi="Times New Roman" w:cs="Times New Roman"/>
          <w:sz w:val="26"/>
          <w:szCs w:val="26"/>
          <w:lang w:val="en-GB"/>
        </w:rPr>
        <w:instrText>ADDIN CSL_CITATION {"citationItems":[{"id":"ITEM-1","itemData":{"DOI":"10.1186/1471-2458-7-208","ISSN":"14712458","PMID":"17697389","abstract":"Background. In an influenza pandemic, the benefit of vaccines and antiviral medications will be constrained by limitations on supplies and effectiveness. Non-pharmaceutical public health interventions will therefore be vital in curtailing disease spread. However, the most comprehensive assessments of the literature to date recognize the generally poor quality of evidence on which to base non-pharmaceutical pandemic planning decisions. In light of the need to prepare for a possible pandemic despite concerns about the poor quality of the literature, combining available evidence with expert opinion about the relative merits of non-pharmaceutical interventions for pandemic influenza may lead to a more informed and widely accepted set of recommendations. We evaluated the evidence base for non-pharmaceutical public health interventions. Then, based on the collective evidence, we identified a set of recommendations for and against interventions that are specific to both the setting in which an intervention may be used and the pandemic phase, and which can be used by policymakers to prepare for a pandemic until scientific evidence can definitively respond to planners' needs. Methods. Building on reviews of past pandemics and recent historical inquiries, we evaluated the relative merits of non-pharmaceutical interventions by combining available evidence from the literature with qualitative and quantitative expert opinion. Specifically, we reviewed the recent scientific literature regarding the prevention of human-to-human transmission of pandemic influenza, convened a meeting of experts from multiple disciplines, and elicited expert recommendation about the use of non-pharmaceutical public health interventions in a variety of settings (healthcare facilities; community-based institutions; private households) and pandemic phases (no pandemic; no US pandemic; early localized US pandemic; advanced US pandemic). Results. The literature contained a dearth of evidence on the efficacy or effectiveness of most non-pharmaceutical interventions for influenza. In an effort to inform decision-making in the absence of strong scientific evidence, the experts ultimately endorsed hand hygiene and respiratory etiquette, surveillance and case reporting, and rapid viral diagnosis in all settings and during all pandemic phases. They also encouraged patient and provider use of masks and other personal protective equipment as well as voluntary self-isolation of patients during all pan…","author":[{"dropping-particle":"","family":"Aledort","given":"Julia E.","non-dropping-particle":"","parse-names":false,"suffix":""},{"dropping-particle":"","family":"Lurie","given":"Nicole","non-dropping-particle":"","parse-names":false,"suffix":""},{"dropping-particle":"","family":"Wasserman","given":"Jeffrey","non-dropping-particle":"","parse-names":false,"suffix":""},{"dropping-particle":"","family":"Bozzette","given":"Samuel A.","non-dropping-particle":"","parse-names":false,"suffix":""}],"container-title":"BMC Public Health","id":"ITEM-1","issue":"1","issued":{"date-parts":[["2007"]]},"page":"208","title":"Non-pharmaceutical public health interventions for pandemic influenza: An evaluation of the evidence base","type":"article-journal","volume":"7"},"uris":["http://www.mendeley.com/documents/?uuid=81bf531d-204c-4f1e-bfbe-ebf818054948"]},{"id":"ITEM-2","itemData":{"DOI":"10.1101/2020.04.01.20049908","ISSN":"2468-2667","abstract":"Background Non-pharmaceutical interventions have been implemented to reduce transmission of SARS-CoV-2 in the UK. Projecting the size of an unmitigated epidemic and the potential effect of different control measures has been critical to support evidence-based policymaking during the early stages of the epidemic. Methods We used a stochastic age-structured transmission model to explore a range of intervention scenarios, including the introduction of school closures, social distancing, shielding of elderly groups, self-isolation of symptomatic cases, and extreme “lockdown”-type restrictions. We simulated different durations of interventions and triggers for introduction, as well as combinations of interventions. For each scenario, we projected estimated new cases over time, patients requiring inpatient and critical care (intensive care unit, ICU) treatment, and deaths. Findings We found that mitigation measures aimed at reducing transmission would likely have decreased the reproduction number, but not sufficiently to prevent ICU demand from exceeding NHS availability. To keep ICU bed demand below capacity in the model, more extreme restrictions were necessary. In a scenario where “lockdown”-type interventions were put in place to reduce transmission, these interventions would need to be in place for a large proportion of the coming year in order to prevent healthcare demand exceeding availability. Interpretation The characteristics of SARS-CoV-2 mean that extreme measures are likely required to bring the epidemic under control and to prevent very large numbers of deaths and an excess of demand on hospital beds, especially those in ICUs.","author":[{"dropping-particle":"","family":"Davies","given":"Nicholas G.","non-dropping-particle":"","parse-names":false,"suffix":""},{"dropping-particle":"","family":"Kucharski","given":"Adam J.","non-dropping-particle":"","parse-names":false,"suffix":""},{"dropping-particle":"","family":"Eggo","given":"Rosalind M.","non-dropping-particle":"","parse-names":false,"suffix":""},{"dropping-particle":"","family":"Gimma","given":"Amy","non-dropping-particle":"","parse-names":false,"suffix":""},{"dropping-particle":"","family":"Edmunds","given":"W. John","non-dropping-particle":"","parse-names":false,"suffix":""}],"container-title":"medRxiv","id":"ITEM-2","issue":"7","issued":{"date-parts":[["2020"]]},"page":"e375-e385","publisher":"Elsevier","title":"The effect of non-pharmaceutical interventions on COVID-19 cases, deaths and demand for hospital services in the UK: a modelling study","type":"article-journal","volume":"5"},"uris":["http://www.mendeley.com/documents/?uuid=4153ad45-782c-4b86-87e0-1a1034947201"]}],"mendeley":{"formattedCitation":"(Aledort et al., 2007; Davies et al., 2020)","plainTextFormattedCitation":"(Aledort et al., 2007; Davies et al., 2020)","previouslyFormattedCitation":"(Aledort et al., 2007; Davies et al., 2020)"},"properties":{"noteIndex":0},"schema":"https://github.com/citation-style-language/schema/raw/master/csl-citation.json"}</w:instrText>
      </w:r>
      <w:r w:rsidR="00A73017" w:rsidRPr="00562BF5">
        <w:rPr>
          <w:rFonts w:ascii="Times New Roman" w:eastAsia="Lucida Grande" w:hAnsi="Times New Roman" w:cs="Times New Roman"/>
          <w:sz w:val="26"/>
          <w:szCs w:val="26"/>
          <w:lang w:val="en-GB"/>
        </w:rPr>
        <w:fldChar w:fldCharType="separate"/>
      </w:r>
      <w:r w:rsidR="00FC2F7E" w:rsidRPr="00FC2F7E">
        <w:rPr>
          <w:rFonts w:ascii="Times New Roman" w:eastAsia="Lucida Grande" w:hAnsi="Times New Roman" w:cs="Times New Roman"/>
          <w:noProof/>
          <w:sz w:val="26"/>
          <w:szCs w:val="26"/>
          <w:lang w:val="en-GB"/>
        </w:rPr>
        <w:t>(Aledort et al., 2007; Davies et al., 2020)</w:t>
      </w:r>
      <w:r w:rsidR="00A73017" w:rsidRPr="00562BF5">
        <w:rPr>
          <w:rFonts w:ascii="Times New Roman" w:eastAsia="Lucida Grande" w:hAnsi="Times New Roman" w:cs="Times New Roman"/>
          <w:sz w:val="26"/>
          <w:szCs w:val="26"/>
          <w:lang w:val="en-GB"/>
        </w:rPr>
        <w:fldChar w:fldCharType="end"/>
      </w:r>
      <w:r w:rsidR="00CB3BE0" w:rsidRPr="00562BF5">
        <w:rPr>
          <w:rFonts w:ascii="Times New Roman" w:eastAsia="Lucida Grande" w:hAnsi="Times New Roman" w:cs="Times New Roman"/>
          <w:sz w:val="26"/>
          <w:szCs w:val="26"/>
          <w:lang w:val="en-GB"/>
        </w:rPr>
        <w:t xml:space="preserve"> </w:t>
      </w:r>
      <w:r w:rsidRPr="00562BF5">
        <w:rPr>
          <w:rFonts w:ascii="Times New Roman" w:eastAsia="Lucida Grande" w:hAnsi="Times New Roman" w:cs="Times New Roman"/>
          <w:sz w:val="26"/>
          <w:szCs w:val="26"/>
          <w:lang w:val="en-GB"/>
        </w:rPr>
        <w:t>because NPIs considered as an efficient method to reduce the speed of spreading the virus during the pandemic</w:t>
      </w:r>
      <w:r w:rsidRPr="00562BF5">
        <w:rPr>
          <w:rFonts w:ascii="Times New Roman" w:eastAsia="Lucida Grande" w:hAnsi="Times New Roman" w:cs="Times New Roman"/>
          <w:sz w:val="26"/>
          <w:szCs w:val="26"/>
          <w:highlight w:val="white"/>
          <w:lang w:val="en-GB"/>
        </w:rPr>
        <w:t xml:space="preserve"> </w:t>
      </w:r>
      <w:r w:rsidR="008D5401" w:rsidRPr="00562BF5">
        <w:rPr>
          <w:rFonts w:ascii="Times New Roman" w:eastAsia="Lucida Grande" w:hAnsi="Times New Roman" w:cs="Times New Roman"/>
          <w:sz w:val="26"/>
          <w:szCs w:val="26"/>
          <w:highlight w:val="white"/>
          <w:lang w:val="en-GB"/>
        </w:rPr>
        <w:fldChar w:fldCharType="begin" w:fldLock="1"/>
      </w:r>
      <w:r w:rsidR="00FC2F7E">
        <w:rPr>
          <w:rFonts w:ascii="Times New Roman" w:eastAsia="Lucida Grande" w:hAnsi="Times New Roman" w:cs="Times New Roman"/>
          <w:sz w:val="26"/>
          <w:szCs w:val="26"/>
          <w:highlight w:val="white"/>
          <w:lang w:val="en-GB"/>
        </w:rPr>
        <w:instrText>ADDIN CSL_CITATION {"citationItems":[{"id":"ITEM-1","itemData":{"DOI":"10.1016/j.tmaid.2014.06.005","ISSN":"18730442","PMID":"24999278","abstract":"Overcrowding during the yearly Hajj mass gatherings is associated with increased risk of spreading infectious diseases, particularly respiratory diseases. Non-pharmaceutical interventions (e.g., hand hygiene, wearing face masks, social distancing) are known to reduce the spread of respiratory viruses from person to person and are therefore recommended to pilgrims by public health agencies. The implementation of effective public health policies and recommendations involves evaluating the adherence to and effectiveness of these measures in the specific context of the Hajj. This review summarizes the evidence related to the effectiveness of non-pharmaceutical interventions in preventing the spread of respiratory infectious diseases during the Hajj. Overall, although hand hygiene compliance is high among pilgrims, face mask use and social distancing remain difficult challenges. Data about the effectiveness of these measures at the Hajj are limited, and results are contradictory, highlighting the need for future large-scale studies.","author":[{"dropping-particle":"","family":"Benkouiten","given":"Samir","non-dropping-particle":"","parse-names":false,"suffix":""},{"dropping-particle":"","family":"Brouqui","given":"Philippe","non-dropping-particle":"","parse-names":false,"suffix":""},{"dropping-particle":"","family":"Gautret","given":"Philippe","non-dropping-particle":"","parse-names":false,"suffix":""}],"container-title":"Travel Medicine and Infectious Disease","id":"ITEM-1","issue":"5","issued":{"date-parts":[["2014"]]},"page":"429-442","publisher":"Elsevier","title":"Non-pharmaceutical interventions for the prevention of respiratory tract infections during Hajj pilgrimage","type":"article-journal","volume":"12"},"uris":["http://www.mendeley.com/documents/?uuid=dcb67dbe-53b7-4006-850c-845f17d45028"]},{"id":"ITEM-2","itemData":{"DOI":"10.1016/j.tourman.2011.02.006","ISSN":"02615177","abstract":"Theoretically,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Management","id":"ITEM-2","issue":"1","issued":{"date-parts":[["2012","2"]]},"page":"89-99","publisher":"Elsevier","title":"The impact of non-pharmaceutical interventions for 2009 H1N1 influenza on travel intentions: A model of goal-directed behavior","type":"article-journal","volume":"33"},"uris":["http://www.mendeley.com/documents/?uuid=75bfead7-634b-418a-920c-0671bac9a10a"]},{"id":"ITEM-3","itemData":{"DOI":"10.1007/s10156-006-0453-z","ISSN":"1341321X","PMID":"16944252","abstract":"The recent avian influenza outbreaks underscore the importance of improving our preparedness for an impending influenza pandemic. Various strategies, including pharmaceutical interventions (such as vaccines and antivirals) and nonpharmaceutical interventions (such as quarantine, isolation, and social distancing) may be implemented to mitigate the impact of a pandemic. It is necessary to understand the potential benefits and limitations of each strategy to determine the most appropriate strategies to be implemented. In this article, each strategy is reviewed to define its potential benefits and limitations during a pandemic. Vaccines are probably the most effective measure to reduce morbidity and mortality. However, vaccines are not likely to be available at an early stage of a pandemic. The supply of vaccines is most likely to be insufficient due to limited worldwide production capacity. Antivirals, particularly neuraminidase inhibitors, are expected to be effective against a pandemic influenza strain and are the only available pharmaceutical intervention until enough vaccines are produced. Shortage of supply and high cost is still a major limiting factor in amassing large stockpiles of neuraminidase inhibitors. The possible emergence of resistant strains should also be considered. Nonpharmaceutical interventions can be effective in preventing the spread of the virus under certain conditions. The effectiveness of nonpharmaceutical interventions depends on how influenza viruses are transmitted. There are still significant gaps in the scientific evidence of the way in which influenza viruses are transmitted. Further studies should be conducted to define the basic transmission patterns of influenza viruses. © Japanese Society of Chemotherapy and The Japanese Association for Infectious Diseases 2006.","author":[{"dropping-particle":"","family":"Oshitani","given":"Hitoshi","non-dropping-particle":"","parse-names":false,"suffix":""}],"container-title":"Journal of Infection and Chemotherapy","id":"ITEM-3","issue":"4","issued":{"date-parts":[["2006"]]},"page":"167-171","publisher":"Springer","title":"Potential benefits and limitations of various strategies to mitigate the impact of an influenza pandemic","type":"article-journal","volume":"12"},"uris":["http://www.mendeley.com/documents/?uuid=199d694e-1edf-4409-b8bb-c661c6a2df49"]}],"mendeley":{"formattedCitation":"(Benkouiten et al., 2014; C. Lee et al., 2012; Oshitani, 2006)","manualFormatting":"(Benkouiten et al., 2014; Lee et al., 2012; Oshitani, 2006)","plainTextFormattedCitation":"(Benkouiten et al., 2014; C. Lee et al., 2012; Oshitani, 2006)","previouslyFormattedCitation":"(Benkouiten et al., 2014; C. Lee et al., 2012; Oshitani, 2006)"},"properties":{"noteIndex":0},"schema":"https://github.com/citation-style-language/schema/raw/master/csl-citation.json"}</w:instrText>
      </w:r>
      <w:r w:rsidR="008D5401" w:rsidRPr="00562BF5">
        <w:rPr>
          <w:rFonts w:ascii="Times New Roman" w:eastAsia="Lucida Grande" w:hAnsi="Times New Roman" w:cs="Times New Roman"/>
          <w:sz w:val="26"/>
          <w:szCs w:val="26"/>
          <w:highlight w:val="white"/>
          <w:lang w:val="en-GB"/>
        </w:rPr>
        <w:fldChar w:fldCharType="separate"/>
      </w:r>
      <w:r w:rsidR="008D5401" w:rsidRPr="00562BF5">
        <w:rPr>
          <w:rFonts w:ascii="Times New Roman" w:eastAsia="Lucida Grande" w:hAnsi="Times New Roman" w:cs="Times New Roman"/>
          <w:noProof/>
          <w:sz w:val="26"/>
          <w:szCs w:val="26"/>
          <w:highlight w:val="white"/>
          <w:lang w:val="en-GB"/>
        </w:rPr>
        <w:t>(Benkouiten et al., 2014; Lee et al., 2012; Oshitani, 2006)</w:t>
      </w:r>
      <w:r w:rsidR="008D5401" w:rsidRPr="00562BF5">
        <w:rPr>
          <w:rFonts w:ascii="Times New Roman" w:eastAsia="Lucida Grande" w:hAnsi="Times New Roman" w:cs="Times New Roman"/>
          <w:sz w:val="26"/>
          <w:szCs w:val="26"/>
          <w:highlight w:val="white"/>
          <w:lang w:val="en-GB"/>
        </w:rPr>
        <w:fldChar w:fldCharType="end"/>
      </w:r>
      <w:r w:rsidRPr="00562BF5">
        <w:rPr>
          <w:rFonts w:ascii="Times New Roman" w:eastAsia="Lucida Grande" w:hAnsi="Times New Roman" w:cs="Times New Roman"/>
          <w:sz w:val="26"/>
          <w:szCs w:val="26"/>
          <w:highlight w:val="white"/>
          <w:lang w:val="en-GB"/>
        </w:rPr>
        <w:t xml:space="preserve">. Despite its usefulness during the pandemic, to the best of our knowledge, </w:t>
      </w:r>
      <w:r w:rsidRPr="00562BF5">
        <w:rPr>
          <w:rFonts w:ascii="Times New Roman" w:eastAsia="Lucida Grande" w:hAnsi="Times New Roman" w:cs="Times New Roman"/>
          <w:sz w:val="26"/>
          <w:szCs w:val="26"/>
          <w:lang w:val="en-GB"/>
        </w:rPr>
        <w:t xml:space="preserve">only a few researchers have studied the effect of NPI regarding </w:t>
      </w:r>
      <w:proofErr w:type="spellStart"/>
      <w:r w:rsidRPr="00562BF5">
        <w:rPr>
          <w:rFonts w:ascii="Times New Roman" w:eastAsia="Lucida Grande" w:hAnsi="Times New Roman" w:cs="Times New Roman"/>
          <w:sz w:val="26"/>
          <w:szCs w:val="26"/>
          <w:lang w:val="en-GB"/>
        </w:rPr>
        <w:t>behavioral</w:t>
      </w:r>
      <w:proofErr w:type="spellEnd"/>
      <w:r w:rsidRPr="00562BF5">
        <w:rPr>
          <w:rFonts w:ascii="Times New Roman" w:eastAsia="Lucida Grande" w:hAnsi="Times New Roman" w:cs="Times New Roman"/>
          <w:sz w:val="26"/>
          <w:szCs w:val="26"/>
          <w:lang w:val="en-GB"/>
        </w:rPr>
        <w:t xml:space="preserve"> intention</w:t>
      </w:r>
      <w:r w:rsidR="005E49D7">
        <w:rPr>
          <w:rFonts w:ascii="Times New Roman" w:eastAsia="Lucida Grande" w:hAnsi="Times New Roman" w:cs="Times New Roman"/>
          <w:sz w:val="26"/>
          <w:szCs w:val="26"/>
          <w:lang w:val="en-GB"/>
        </w:rPr>
        <w:t>,</w:t>
      </w:r>
      <w:r w:rsidRPr="00562BF5">
        <w:rPr>
          <w:rFonts w:ascii="Times New Roman" w:eastAsia="Lucida Grande" w:hAnsi="Times New Roman" w:cs="Times New Roman"/>
          <w:sz w:val="26"/>
          <w:szCs w:val="26"/>
          <w:lang w:val="en-GB"/>
        </w:rPr>
        <w:t xml:space="preserve"> such as the study by Lee et al. </w:t>
      </w:r>
      <w:r w:rsidRPr="00562BF5">
        <w:rPr>
          <w:rFonts w:ascii="Times New Roman" w:eastAsia="Lucida Grande" w:hAnsi="Times New Roman" w:cs="Times New Roman"/>
          <w:sz w:val="26"/>
          <w:szCs w:val="26"/>
          <w:lang w:val="en-GB"/>
        </w:rPr>
        <w:fldChar w:fldCharType="begin" w:fldLock="1"/>
      </w:r>
      <w:r w:rsidR="007F0BDA" w:rsidRPr="00562BF5">
        <w:rPr>
          <w:rFonts w:ascii="Times New Roman" w:eastAsia="Lucida Grande" w:hAnsi="Times New Roman" w:cs="Times New Roman"/>
          <w:sz w:val="26"/>
          <w:szCs w:val="26"/>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suppress-author":1,"uris":["http://www.mendeley.com/documents/?uuid=75bfead7-634b-418a-920c-0671bac9a10a"]}],"mendeley":{"formattedCitation":"(2012)","plainTextFormattedCitation":"(2012)","previouslyFormattedCitation":"(2012)"},"properties":{"noteIndex":0},"schema":"https://github.com/citation-style-language/schema/raw/master/csl-citation.json"}</w:instrText>
      </w:r>
      <w:r w:rsidRPr="00562BF5">
        <w:rPr>
          <w:rFonts w:ascii="Times New Roman" w:eastAsia="Lucida Grande" w:hAnsi="Times New Roman" w:cs="Times New Roman"/>
          <w:sz w:val="26"/>
          <w:szCs w:val="26"/>
          <w:lang w:val="en-GB"/>
        </w:rPr>
        <w:fldChar w:fldCharType="separate"/>
      </w:r>
      <w:r w:rsidRPr="00562BF5">
        <w:rPr>
          <w:rFonts w:ascii="Times New Roman" w:eastAsia="Lucida Grande" w:hAnsi="Times New Roman" w:cs="Times New Roman"/>
          <w:noProof/>
          <w:sz w:val="26"/>
          <w:szCs w:val="26"/>
          <w:lang w:val="en-GB"/>
        </w:rPr>
        <w:t>(2012)</w:t>
      </w:r>
      <w:r w:rsidRPr="00562BF5">
        <w:rPr>
          <w:rFonts w:ascii="Times New Roman" w:eastAsia="Lucida Grande" w:hAnsi="Times New Roman" w:cs="Times New Roman"/>
          <w:sz w:val="26"/>
          <w:szCs w:val="26"/>
          <w:lang w:val="en-GB"/>
        </w:rPr>
        <w:fldChar w:fldCharType="end"/>
      </w:r>
      <w:r w:rsidRPr="00562BF5">
        <w:rPr>
          <w:rFonts w:ascii="Times New Roman" w:eastAsia="Lucida Grande" w:hAnsi="Times New Roman" w:cs="Times New Roman"/>
          <w:sz w:val="26"/>
          <w:szCs w:val="26"/>
          <w:lang w:val="en-GB"/>
        </w:rPr>
        <w:t xml:space="preserve"> that shows the importance of NPI to prevent </w:t>
      </w:r>
      <w:proofErr w:type="spellStart"/>
      <w:r w:rsidR="269B5B44" w:rsidRPr="00562BF5">
        <w:rPr>
          <w:rFonts w:ascii="Times New Roman" w:eastAsia="Lucida Grande" w:hAnsi="Times New Roman" w:cs="Times New Roman"/>
          <w:sz w:val="26"/>
          <w:szCs w:val="26"/>
          <w:lang w:val="en-GB"/>
        </w:rPr>
        <w:t>travelers</w:t>
      </w:r>
      <w:proofErr w:type="spellEnd"/>
      <w:r w:rsidRPr="00562BF5">
        <w:rPr>
          <w:rFonts w:ascii="Times New Roman" w:eastAsia="Lucida Grande" w:hAnsi="Times New Roman" w:cs="Times New Roman"/>
          <w:sz w:val="26"/>
          <w:szCs w:val="26"/>
          <w:lang w:val="en-GB"/>
        </w:rPr>
        <w:t xml:space="preserve"> from H1N1</w:t>
      </w:r>
      <w:r w:rsidRPr="00562BF5">
        <w:rPr>
          <w:rFonts w:ascii="Times New Roman" w:eastAsia="Lucida Grande" w:hAnsi="Times New Roman" w:cs="Times New Roman"/>
          <w:sz w:val="26"/>
          <w:szCs w:val="26"/>
          <w:highlight w:val="white"/>
          <w:lang w:val="en-GB"/>
        </w:rPr>
        <w:t xml:space="preserve">. However, </w:t>
      </w:r>
      <w:r w:rsidRPr="00562BF5">
        <w:rPr>
          <w:rFonts w:ascii="Times New Roman" w:eastAsia="Lucida Grande" w:hAnsi="Times New Roman" w:cs="Times New Roman"/>
          <w:sz w:val="24"/>
          <w:szCs w:val="24"/>
          <w:highlight w:val="white"/>
          <w:lang w:val="en-GB"/>
        </w:rPr>
        <w:t xml:space="preserve">research by </w:t>
      </w:r>
      <w:r w:rsidR="006B4955" w:rsidRPr="00562BF5">
        <w:rPr>
          <w:rFonts w:ascii="Times New Roman" w:hAnsi="Times New Roman" w:cs="Times New Roman"/>
          <w:noProof/>
          <w:sz w:val="24"/>
          <w:szCs w:val="24"/>
          <w:lang w:val="en-GB"/>
        </w:rPr>
        <w:t>Kement</w:t>
      </w:r>
      <w:r w:rsidR="000302A9">
        <w:rPr>
          <w:rFonts w:ascii="Times New Roman" w:hAnsi="Times New Roman" w:cs="Times New Roman"/>
          <w:noProof/>
          <w:sz w:val="24"/>
          <w:szCs w:val="24"/>
          <w:lang w:val="en-GB"/>
        </w:rPr>
        <w:t xml:space="preserve"> et al.</w:t>
      </w:r>
      <w:r w:rsidRPr="00562BF5">
        <w:rPr>
          <w:rFonts w:ascii="Times New Roman" w:eastAsia="Lucida Grande" w:hAnsi="Times New Roman" w:cs="Times New Roman"/>
          <w:sz w:val="24"/>
          <w:szCs w:val="24"/>
          <w:highlight w:val="white"/>
          <w:lang w:val="en-GB"/>
        </w:rPr>
        <w:t xml:space="preserve"> </w:t>
      </w:r>
      <w:r w:rsidR="007F0BDA" w:rsidRPr="00562BF5">
        <w:rPr>
          <w:rFonts w:ascii="Times New Roman" w:eastAsia="Lucida Grande" w:hAnsi="Times New Roman" w:cs="Times New Roman"/>
          <w:sz w:val="24"/>
          <w:szCs w:val="24"/>
          <w:highlight w:val="white"/>
          <w:lang w:val="en-GB"/>
        </w:rPr>
        <w:fldChar w:fldCharType="begin" w:fldLock="1"/>
      </w:r>
      <w:r w:rsidR="00DB4406" w:rsidRPr="00562BF5">
        <w:rPr>
          <w:rFonts w:ascii="Times New Roman" w:eastAsia="Lucida Grande" w:hAnsi="Times New Roman" w:cs="Times New Roman"/>
          <w:sz w:val="24"/>
          <w:szCs w:val="24"/>
          <w:highlight w:val="white"/>
          <w:lang w:val="en-GB"/>
        </w:rPr>
        <w:instrText>ADDIN CSL_CITATION {"citationItems":[{"id":"ITEM-1","itemData":{"DOI":"10.1108/jhti-07-2020-0139","ISSN":"2514-9792","abstract":"Purpose-This study analyzes the desires and behavioral intentions of tourists within the scope of perception of COVID-19 and nonpharmaceutical intervention during the COVID-19 pandemic. Design/methodology/approach-The population of the research consists of people on a touristic trip in Turkey. Because of the pandemic, questionnaire data was collected online between 25 April and 15 May 2020. The research was carried out with 712 questionnaire forms. The data obtained were analyzed by structural equation modeling in the SM-PLS statistics program. Findings-Perception of COVID-19 significantly and positively affects NPI and negatively and significantly affects desire. Perception of COVID-19 and NPI do not have a significant positive/negative effect on behavioral intention. Finally, desire has a significantly positive effect on behavioral intention. Research limitations/implications-Since the research has limitations in terms of time, cost, accessibility and control difficulties, the entire population could not be reached. The study was carried out with only 712 tourists traveling in Turkey. Practical implications-The obtained results will impact, particularly the decisions taken in Turkey's tourism sector. Moreover, if tourism companies know the decisions of the consumers during the pandemic process, they can use the appropriate marketing techniques. Social implications-The result may give an idea about the decision-making process of the consumers on traveling during the pandemic. In this way, psychologically different research can be developed. Originality/value-There has not been any study made in Turkey that investigated the context of the current research model. Therefore, this research is original.","author":[{"dropping-particle":"","family":"Kement","given":"Uzeyir","non-dropping-particle":"","parse-names":false,"suffix":""},{"dropping-particle":"","family":"Çavuşoğlu","given":"Sinan","non-dropping-particle":"","parse-names":false,"suffix":""},{"dropping-particle":"","family":"Demirağ","given":"Bülent","non-dropping-particle":"","parse-names":false,"suffix":""},{"dropping-particle":"","family":"Durmaz","given":"Yakup","non-dropping-particle":"","parse-names":false,"suffix":""},{"dropping-particle":"","family":"Bükey","given":"Aziz","non-dropping-particle":"","parse-names":false,"suffix":""}],"container-title":"Journal of Hospitality and Tourism Insights","id":"ITEM-1","issue":"ahead-of-print","issued":{"date-parts":[["2020"]]},"publisher":"Emerald Publishing Limited","title":"Effect of perception of COVID-19 and nonpharmaceutical intervention on desire and behavioral intention in touristic travels in Turkey","type":"article-journal","volume":"ahead-of-p"},"suppress-author":1,"uris":["http://www.mendeley.com/documents/?uuid=f715aea5-f6f9-428e-bd76-d902f2a58a88"]}],"mendeley":{"formattedCitation":"(2020)","plainTextFormattedCitation":"(2020)","previouslyFormattedCitation":"(2020)"},"properties":{"noteIndex":0},"schema":"https://github.com/citation-style-language/schema/raw/master/csl-citation.json"}</w:instrText>
      </w:r>
      <w:r w:rsidR="007F0BDA" w:rsidRPr="00562BF5">
        <w:rPr>
          <w:rFonts w:ascii="Times New Roman" w:eastAsia="Lucida Grande" w:hAnsi="Times New Roman" w:cs="Times New Roman"/>
          <w:sz w:val="24"/>
          <w:szCs w:val="24"/>
          <w:highlight w:val="white"/>
          <w:lang w:val="en-GB"/>
        </w:rPr>
        <w:fldChar w:fldCharType="separate"/>
      </w:r>
      <w:r w:rsidR="007F0BDA" w:rsidRPr="00562BF5">
        <w:rPr>
          <w:rFonts w:ascii="Times New Roman" w:eastAsia="Lucida Grande" w:hAnsi="Times New Roman" w:cs="Times New Roman"/>
          <w:noProof/>
          <w:sz w:val="24"/>
          <w:szCs w:val="24"/>
          <w:highlight w:val="white"/>
          <w:lang w:val="en-GB"/>
        </w:rPr>
        <w:t>(2020)</w:t>
      </w:r>
      <w:r w:rsidR="007F0BDA" w:rsidRPr="00562BF5">
        <w:rPr>
          <w:rFonts w:ascii="Times New Roman" w:eastAsia="Lucida Grande" w:hAnsi="Times New Roman" w:cs="Times New Roman"/>
          <w:sz w:val="24"/>
          <w:szCs w:val="24"/>
          <w:highlight w:val="white"/>
          <w:lang w:val="en-GB"/>
        </w:rPr>
        <w:fldChar w:fldCharType="end"/>
      </w:r>
      <w:r w:rsidRPr="00562BF5">
        <w:rPr>
          <w:rFonts w:ascii="Times New Roman" w:eastAsia="Lucida Grande" w:hAnsi="Times New Roman" w:cs="Times New Roman"/>
          <w:sz w:val="24"/>
          <w:szCs w:val="24"/>
          <w:highlight w:val="white"/>
          <w:lang w:val="en-GB"/>
        </w:rPr>
        <w:t xml:space="preserve"> found that NPI was not e</w:t>
      </w:r>
      <w:r w:rsidRPr="00562BF5">
        <w:rPr>
          <w:rFonts w:ascii="Times New Roman" w:eastAsia="Lucida Grande" w:hAnsi="Times New Roman" w:cs="Times New Roman"/>
          <w:sz w:val="26"/>
          <w:szCs w:val="26"/>
          <w:highlight w:val="white"/>
          <w:lang w:val="en-GB"/>
        </w:rPr>
        <w:t xml:space="preserve">nough to reduce the risk of travel as it did not have a significant effect on </w:t>
      </w:r>
      <w:proofErr w:type="spellStart"/>
      <w:r w:rsidRPr="00562BF5">
        <w:rPr>
          <w:rFonts w:ascii="Times New Roman" w:eastAsia="Lucida Grande" w:hAnsi="Times New Roman" w:cs="Times New Roman"/>
          <w:sz w:val="26"/>
          <w:szCs w:val="26"/>
          <w:highlight w:val="white"/>
          <w:lang w:val="en-GB"/>
        </w:rPr>
        <w:t>behavioral</w:t>
      </w:r>
      <w:proofErr w:type="spellEnd"/>
      <w:r w:rsidRPr="00562BF5">
        <w:rPr>
          <w:rFonts w:ascii="Times New Roman" w:eastAsia="Lucida Grande" w:hAnsi="Times New Roman" w:cs="Times New Roman"/>
          <w:sz w:val="26"/>
          <w:szCs w:val="26"/>
          <w:highlight w:val="white"/>
          <w:lang w:val="en-GB"/>
        </w:rPr>
        <w:t xml:space="preserve"> intention. These studies were conducted on different types of </w:t>
      </w:r>
      <w:r w:rsidR="75C9F3AE" w:rsidRPr="00562BF5">
        <w:rPr>
          <w:rFonts w:ascii="Times New Roman" w:eastAsia="Lucida Grande" w:hAnsi="Times New Roman" w:cs="Times New Roman"/>
          <w:sz w:val="26"/>
          <w:szCs w:val="26"/>
          <w:highlight w:val="white"/>
          <w:lang w:val="en-GB"/>
        </w:rPr>
        <w:t>viruses</w:t>
      </w:r>
      <w:r w:rsidRPr="00562BF5">
        <w:rPr>
          <w:rFonts w:ascii="Times New Roman" w:eastAsia="Lucida Grande" w:hAnsi="Times New Roman" w:cs="Times New Roman"/>
          <w:sz w:val="26"/>
          <w:szCs w:val="26"/>
          <w:highlight w:val="white"/>
          <w:lang w:val="en-GB"/>
        </w:rPr>
        <w:t xml:space="preserve">, different levels of contagious, different countries, and different </w:t>
      </w:r>
      <w:r w:rsidR="4EC75808" w:rsidRPr="00562BF5">
        <w:rPr>
          <w:rFonts w:ascii="Times New Roman" w:eastAsia="Lucida Grande" w:hAnsi="Times New Roman" w:cs="Times New Roman"/>
          <w:sz w:val="26"/>
          <w:szCs w:val="26"/>
          <w:highlight w:val="white"/>
          <w:lang w:val="en-GB"/>
        </w:rPr>
        <w:t>timelines.</w:t>
      </w:r>
      <w:r w:rsidRPr="00562BF5">
        <w:rPr>
          <w:rFonts w:ascii="Times New Roman" w:eastAsia="Lucida Grande" w:hAnsi="Times New Roman" w:cs="Times New Roman"/>
          <w:sz w:val="26"/>
          <w:szCs w:val="26"/>
          <w:lang w:val="en-GB"/>
        </w:rPr>
        <w:t xml:space="preserve"> It justifies the need to test the </w:t>
      </w:r>
      <w:r w:rsidRPr="00562BF5">
        <w:rPr>
          <w:rFonts w:ascii="Times New Roman" w:hAnsi="Times New Roman" w:cs="Times New Roman"/>
          <w:sz w:val="26"/>
          <w:szCs w:val="26"/>
          <w:lang w:val="en-GB"/>
        </w:rPr>
        <w:t xml:space="preserve">relationship between NPI and behavioural intention. </w:t>
      </w:r>
      <w:r w:rsidRPr="00562BF5">
        <w:rPr>
          <w:rFonts w:ascii="Times New Roman" w:eastAsia="Lucida Grande" w:hAnsi="Times New Roman" w:cs="Times New Roman"/>
          <w:sz w:val="26"/>
          <w:szCs w:val="26"/>
          <w:highlight w:val="white"/>
          <w:lang w:val="en-GB"/>
        </w:rPr>
        <w:t>Therefore, we postulated:</w:t>
      </w:r>
    </w:p>
    <w:p w14:paraId="648B1DA6" w14:textId="1087EF1D" w:rsidR="00F368C2" w:rsidRPr="00562BF5" w:rsidRDefault="00965E65" w:rsidP="00527B1E">
      <w:pPr>
        <w:widowControl w:val="0"/>
        <w:adjustRightInd w:val="0"/>
        <w:spacing w:line="360" w:lineRule="exact"/>
        <w:ind w:left="450" w:hanging="450"/>
        <w:jc w:val="both"/>
        <w:rPr>
          <w:rFonts w:ascii="Times New Roman" w:hAnsi="Times New Roman" w:cs="Times New Roman"/>
          <w:sz w:val="26"/>
          <w:szCs w:val="26"/>
          <w:shd w:val="clear" w:color="auto" w:fill="FCFCFC"/>
          <w:lang w:val="en-GB"/>
        </w:rPr>
      </w:pPr>
      <w:r w:rsidRPr="00562BF5">
        <w:rPr>
          <w:rFonts w:ascii="Times New Roman" w:hAnsi="Times New Roman" w:cs="Times New Roman"/>
          <w:b/>
          <w:sz w:val="26"/>
          <w:szCs w:val="26"/>
          <w:lang w:val="en-GB"/>
        </w:rPr>
        <w:t>H7</w:t>
      </w:r>
      <w:r w:rsidR="004E158D">
        <w:rPr>
          <w:rFonts w:ascii="Times New Roman" w:hAnsi="Times New Roman" w:cs="Times New Roman"/>
          <w:b/>
          <w:sz w:val="26"/>
          <w:szCs w:val="26"/>
          <w:lang w:val="en-GB"/>
        </w:rPr>
        <w:t>.</w:t>
      </w:r>
      <w:r w:rsidRPr="00562BF5">
        <w:rPr>
          <w:rFonts w:ascii="Times New Roman" w:hAnsi="Times New Roman" w:cs="Times New Roman"/>
          <w:sz w:val="26"/>
          <w:szCs w:val="26"/>
          <w:lang w:val="en-GB"/>
        </w:rPr>
        <w:t xml:space="preserve"> Non-pharmaceutical intervention will exert a significant positive influence on mall visit intention.</w:t>
      </w:r>
    </w:p>
    <w:p w14:paraId="648B1DA7" w14:textId="77777777" w:rsidR="00F368C2" w:rsidRPr="00562BF5" w:rsidRDefault="00F368C2" w:rsidP="00527B1E">
      <w:pPr>
        <w:widowControl w:val="0"/>
        <w:adjustRightInd w:val="0"/>
        <w:spacing w:line="360" w:lineRule="exact"/>
        <w:jc w:val="both"/>
        <w:rPr>
          <w:rFonts w:ascii="Times New Roman" w:hAnsi="Times New Roman" w:cs="Times New Roman"/>
          <w:sz w:val="26"/>
          <w:szCs w:val="26"/>
          <w:lang w:val="en-GB"/>
        </w:rPr>
      </w:pPr>
    </w:p>
    <w:p w14:paraId="648B1DA8" w14:textId="7786A533" w:rsidR="00F368C2" w:rsidRPr="00562BF5" w:rsidRDefault="00965E65" w:rsidP="00527B1E">
      <w:pPr>
        <w:widowControl w:val="0"/>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This study extends the TRA framework (Figure 1) to understand consumer intention to go to shopping malls while managing COVID-19 risk perceptions. Also, we include non-pharmaceutical intervention to understand consumer intention to go to </w:t>
      </w:r>
      <w:r w:rsidRPr="00562BF5">
        <w:rPr>
          <w:rFonts w:ascii="Times New Roman" w:hAnsi="Times New Roman" w:cs="Times New Roman"/>
          <w:sz w:val="26"/>
          <w:szCs w:val="26"/>
          <w:lang w:val="en-GB"/>
        </w:rPr>
        <w:lastRenderedPageBreak/>
        <w:t>shopping malls during the COVID-19 pandemic.</w:t>
      </w:r>
    </w:p>
    <w:p w14:paraId="648B1DA9" w14:textId="23C5C7E9" w:rsidR="00F368C2"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firstLine="720"/>
        <w:jc w:val="center"/>
        <w:rPr>
          <w:rFonts w:ascii="Times New Roman" w:hAnsi="Times New Roman" w:cs="Times New Roman"/>
          <w:sz w:val="26"/>
          <w:szCs w:val="26"/>
          <w:lang w:val="en-GB"/>
        </w:rPr>
      </w:pPr>
    </w:p>
    <w:p w14:paraId="6F6F7E36" w14:textId="5B6DECF2" w:rsidR="00E66356" w:rsidRPr="00562BF5" w:rsidRDefault="00E66356" w:rsidP="00E66356">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rPr>
          <w:rFonts w:ascii="Times New Roman" w:hAnsi="Times New Roman" w:cs="Times New Roman"/>
          <w:sz w:val="26"/>
          <w:szCs w:val="26"/>
          <w:lang w:val="en-GB"/>
        </w:rPr>
      </w:pPr>
      <w:r w:rsidRPr="00562BF5">
        <w:rPr>
          <w:noProof/>
          <w:lang w:val="en-GB"/>
        </w:rPr>
        <w:drawing>
          <wp:anchor distT="0" distB="0" distL="114300" distR="114300" simplePos="0" relativeHeight="251658240" behindDoc="0" locked="0" layoutInCell="1" allowOverlap="1" wp14:anchorId="648B2242" wp14:editId="65C202ED">
            <wp:simplePos x="0" y="0"/>
            <wp:positionH relativeFrom="margin">
              <wp:align>left</wp:align>
            </wp:positionH>
            <wp:positionV relativeFrom="paragraph">
              <wp:posOffset>359410</wp:posOffset>
            </wp:positionV>
            <wp:extent cx="5928995" cy="2872740"/>
            <wp:effectExtent l="0" t="0" r="0" b="3810"/>
            <wp:wrapTopAndBottom/>
            <wp:docPr id="5"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2">
                      <a:extLst>
                        <a:ext uri="{28A0092B-C50C-407E-A947-70E740481C1C}">
                          <a14:useLocalDpi xmlns:a14="http://schemas.microsoft.com/office/drawing/2010/main" val="0"/>
                        </a:ext>
                      </a:extLst>
                    </a:blip>
                    <a:stretch>
                      <a:fillRect/>
                    </a:stretch>
                  </pic:blipFill>
                  <pic:spPr>
                    <a:xfrm>
                      <a:off x="0" y="0"/>
                      <a:ext cx="5928995" cy="2872740"/>
                    </a:xfrm>
                    <a:prstGeom prst="rect">
                      <a:avLst/>
                    </a:prstGeom>
                  </pic:spPr>
                </pic:pic>
              </a:graphicData>
            </a:graphic>
            <wp14:sizeRelH relativeFrom="margin">
              <wp14:pctWidth>0</wp14:pctWidth>
            </wp14:sizeRelH>
            <wp14:sizeRelV relativeFrom="margin">
              <wp14:pctHeight>0</wp14:pctHeight>
            </wp14:sizeRelV>
          </wp:anchor>
        </w:drawing>
      </w:r>
      <w:r w:rsidRPr="00E66356">
        <w:rPr>
          <w:rFonts w:ascii="Times New Roman" w:hAnsi="Times New Roman" w:cs="Times New Roman"/>
          <w:b/>
          <w:bCs/>
          <w:sz w:val="26"/>
          <w:szCs w:val="26"/>
          <w:lang w:val="en-GB"/>
        </w:rPr>
        <w:t>Figure 1</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Conceptual Model</w:t>
      </w:r>
    </w:p>
    <w:p w14:paraId="648B1DAA" w14:textId="230D9731"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atLeast"/>
        <w:jc w:val="center"/>
        <w:rPr>
          <w:rFonts w:ascii="Times New Roman" w:hAnsi="Times New Roman" w:cs="Times New Roman"/>
          <w:sz w:val="26"/>
          <w:szCs w:val="26"/>
          <w:lang w:val="en-GB"/>
        </w:rPr>
      </w:pPr>
    </w:p>
    <w:p w14:paraId="648B1DAE"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METHODOLOGY</w:t>
      </w:r>
    </w:p>
    <w:p w14:paraId="648B1DAF"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highlight w:val="white"/>
          <w:lang w:val="en-GB"/>
        </w:rPr>
      </w:pPr>
      <w:r w:rsidRPr="00562BF5">
        <w:rPr>
          <w:rFonts w:ascii="Times New Roman" w:hAnsi="Times New Roman" w:cs="Times New Roman"/>
          <w:sz w:val="26"/>
          <w:szCs w:val="26"/>
          <w:shd w:val="clear" w:color="auto" w:fill="FFFFFF"/>
          <w:lang w:val="en-GB"/>
        </w:rPr>
        <w:t>This research employed a quantitative approach to examine the relationship between the variables of interest. An online survey was constructed through an online form in Google Form</w:t>
      </w:r>
      <w:r w:rsidRPr="00562BF5">
        <w:rPr>
          <w:rFonts w:ascii="Times New Roman" w:hAnsi="Times New Roman" w:cs="Times New Roman"/>
          <w:sz w:val="26"/>
          <w:szCs w:val="26"/>
          <w:highlight w:val="white"/>
          <w:lang w:val="en-GB"/>
        </w:rPr>
        <w:t>. The Google Form link was distributed through social media platforms such as WhatsApp, Line app, Instagram, and Twitter. After the ress6ondents finished the survey, we also asked the respondents to share the survey link to their circle of friends and their social media.</w:t>
      </w:r>
    </w:p>
    <w:p w14:paraId="648B1DB0" w14:textId="0958DD45" w:rsidR="00F368C2" w:rsidRPr="00562BF5" w:rsidRDefault="00965E65" w:rsidP="00527B1E">
      <w:pPr>
        <w:pStyle w:val="Web"/>
        <w:widowControl w:val="0"/>
        <w:adjustRightInd w:val="0"/>
        <w:spacing w:before="0" w:beforeAutospacing="0" w:after="0" w:afterAutospacing="0" w:line="360" w:lineRule="exact"/>
        <w:ind w:firstLine="482"/>
        <w:jc w:val="both"/>
        <w:rPr>
          <w:rFonts w:ascii="Times New Roman" w:eastAsia="Malgun Gothic" w:hAnsi="Times New Roman" w:cs="Times New Roman"/>
          <w:sz w:val="26"/>
          <w:szCs w:val="26"/>
          <w:highlight w:val="white"/>
          <w:lang w:val="en-GB"/>
        </w:rPr>
      </w:pPr>
      <w:r w:rsidRPr="00562BF5">
        <w:rPr>
          <w:rFonts w:ascii="Times New Roman" w:hAnsi="Times New Roman" w:cs="Times New Roman"/>
          <w:sz w:val="26"/>
          <w:szCs w:val="26"/>
          <w:shd w:val="clear" w:color="auto" w:fill="FFFFFF"/>
          <w:lang w:val="en-GB"/>
        </w:rPr>
        <w:t xml:space="preserve">This research population was residents of Greater Jakarta who visited shopping malls after the large-scale social restrictions were loosened. Because there was no exact number of how big the population was, this study used a snowball sampling technique. We managed to collect data from 180 respondents. The measurement of each variable was adopted from the literature. Stone and </w:t>
      </w:r>
      <w:r w:rsidR="00AE09B5" w:rsidRPr="00562BF5">
        <w:rPr>
          <w:rFonts w:ascii="Times New Roman" w:hAnsi="Times New Roman" w:cs="Times New Roman"/>
          <w:noProof/>
          <w:sz w:val="26"/>
          <w:szCs w:val="26"/>
          <w:lang w:val="en-GB"/>
        </w:rPr>
        <w:t>Grønhaug</w:t>
      </w:r>
      <w:r w:rsidR="00AE09B5" w:rsidRPr="00562BF5">
        <w:rPr>
          <w:rFonts w:ascii="Times New Roman" w:hAnsi="Times New Roman" w:cs="Times New Roman"/>
          <w:sz w:val="26"/>
          <w:szCs w:val="26"/>
          <w:shd w:val="clear" w:color="auto" w:fill="FFFFFF"/>
          <w:lang w:val="en-GB"/>
        </w:rPr>
        <w:t xml:space="preserve"> </w:t>
      </w:r>
      <w:r w:rsidRPr="00562BF5">
        <w:rPr>
          <w:rFonts w:ascii="Times New Roman" w:hAnsi="Times New Roman" w:cs="Times New Roman"/>
          <w:sz w:val="26"/>
          <w:szCs w:val="26"/>
          <w:shd w:val="clear" w:color="auto" w:fill="FFFFFF"/>
          <w:lang w:val="en-GB"/>
        </w:rPr>
        <w:fldChar w:fldCharType="begin" w:fldLock="1"/>
      </w:r>
      <w:r w:rsidR="004F016E" w:rsidRPr="00562BF5">
        <w:rPr>
          <w:rFonts w:ascii="Times New Roman" w:hAnsi="Times New Roman" w:cs="Times New Roman"/>
          <w:sz w:val="26"/>
          <w:szCs w:val="26"/>
          <w:shd w:val="clear" w:color="auto" w:fill="FFFFFF"/>
          <w:lang w:val="en-GB"/>
        </w:rPr>
        <w:instrText>ADDIN CSL_CITATION {"citationItems":[{"id":"ITEM-1","itemData":{"DOI":"10.1108/03090569310026637","ISSN":"0309-0566","abstract":"Access to this document was granted through an Emerald subscription provided by emerald-srm:191669 [] For Authors If you would like to write for this, or any other Emerald publication, then please use our Emerald for Authors service information about how to choose which publication to write for and submission guidelines are available for all. Please visit www.emeraldinsight.com/authors for more information. About Emerald www.emeraldinsight.com Emerald is a global publisher linking research and practice to the benefit of society. The company manages a portfolio of more than 290 journals and over 2,350 books and book series volumes, as well as providing an extensive range of online products and additional customer resources and services. Emerald is both COUNTER 4 and TRANSFER compliant. The organization is a partner of the Committee on Publication Ethics (COPE) and also works with Portico and the LOCKSS initiative for digital archive preservation.","author":[{"dropping-particle":"","family":"Stone","given":"Robert N.","non-dropping-particle":"","parse-names":false,"suffix":""},{"dropping-particle":"","family":"Grønhaug","given":"Kjell","non-dropping-particle":"","parse-names":false,"suffix":""}],"container-title":"European Journal of Marketing","id":"ITEM-1","issue":"3","issued":{"date-parts":[["1993","4"]]},"page":"39-50","publisher":"Emerald Group Publishing Limited","title":"Perceived Risk: Further Considerations for the Marketing Discipline","type":"article-journal","volume":"27"},"suppress-author":1,"uris":["http://www.mendeley.com/documents/?uuid=d13aee30-6064-4c12-8abb-07f07f656e53"]}],"mendeley":{"formattedCitation":"(1993)","plainTextFormattedCitation":"(1993)","previouslyFormattedCitation":"(1993)"},"properties":{"noteIndex":0},"schema":"https://github.com/citation-style-language/schema/raw/master/csl-citation.json"}</w:instrText>
      </w:r>
      <w:r w:rsidRPr="00562BF5">
        <w:rPr>
          <w:rFonts w:ascii="Times New Roman" w:hAnsi="Times New Roman" w:cs="Times New Roman"/>
          <w:sz w:val="26"/>
          <w:szCs w:val="26"/>
          <w:shd w:val="clear" w:color="auto" w:fill="FFFFFF"/>
          <w:lang w:val="en-GB"/>
        </w:rPr>
        <w:fldChar w:fldCharType="separate"/>
      </w:r>
      <w:r w:rsidRPr="00562BF5">
        <w:rPr>
          <w:rFonts w:ascii="Times New Roman" w:hAnsi="Times New Roman" w:cs="Times New Roman"/>
          <w:noProof/>
          <w:sz w:val="26"/>
          <w:szCs w:val="26"/>
          <w:shd w:val="clear" w:color="auto" w:fill="FFFFFF"/>
          <w:lang w:val="en-GB"/>
        </w:rPr>
        <w:t>(1993)</w:t>
      </w:r>
      <w:r w:rsidRPr="00562BF5">
        <w:rPr>
          <w:rFonts w:ascii="Times New Roman" w:hAnsi="Times New Roman" w:cs="Times New Roman"/>
          <w:sz w:val="26"/>
          <w:szCs w:val="26"/>
          <w:shd w:val="clear" w:color="auto" w:fill="FFFFFF"/>
          <w:lang w:val="en-GB"/>
        </w:rPr>
        <w:fldChar w:fldCharType="end"/>
      </w:r>
      <w:r w:rsidRPr="00562BF5">
        <w:rPr>
          <w:rFonts w:ascii="Times New Roman" w:hAnsi="Times New Roman" w:cs="Times New Roman"/>
          <w:sz w:val="26"/>
          <w:szCs w:val="26"/>
          <w:shd w:val="clear" w:color="auto" w:fill="FFFFFF"/>
          <w:lang w:val="en-GB"/>
        </w:rPr>
        <w:t xml:space="preserve"> classified perceived risk into psychological, </w:t>
      </w:r>
      <w:r w:rsidRPr="00562BF5">
        <w:rPr>
          <w:rFonts w:ascii="Times New Roman" w:hAnsi="Times New Roman" w:cs="Times New Roman"/>
          <w:color w:val="000000"/>
          <w:sz w:val="26"/>
          <w:szCs w:val="26"/>
          <w:shd w:val="clear" w:color="auto" w:fill="FFFFFF"/>
          <w:lang w:val="en-GB"/>
        </w:rPr>
        <w:t xml:space="preserve">social, financial, performance, physical, and time-related categories. In this research, we emphasized the dimensions of perceived health risk: affective and cognitive perceived risk. Each perceived risk dimension was assessed with four questions adapted from Bae and Chang </w:t>
      </w:r>
      <w:r w:rsidRPr="00562BF5">
        <w:rPr>
          <w:rFonts w:ascii="Times New Roman" w:hAnsi="Times New Roman" w:cs="Times New Roman"/>
          <w:color w:val="000000"/>
          <w:sz w:val="26"/>
          <w:szCs w:val="26"/>
          <w:shd w:val="clear" w:color="auto" w:fill="FFFFFF"/>
          <w:lang w:val="en-GB"/>
        </w:rPr>
        <w:fldChar w:fldCharType="begin" w:fldLock="1"/>
      </w:r>
      <w:r w:rsidR="00E1342C">
        <w:rPr>
          <w:rFonts w:ascii="Times New Roman" w:hAnsi="Times New Roman" w:cs="Times New Roman"/>
          <w:color w:val="000000"/>
          <w:sz w:val="26"/>
          <w:szCs w:val="26"/>
          <w:shd w:val="clear" w:color="auto" w:fill="FFFFFF"/>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Pr="00562BF5">
        <w:rPr>
          <w:rFonts w:ascii="Times New Roman" w:hAnsi="Times New Roman" w:cs="Times New Roman"/>
          <w:color w:val="000000"/>
          <w:sz w:val="26"/>
          <w:szCs w:val="26"/>
          <w:shd w:val="clear" w:color="auto" w:fill="FFFFFF"/>
          <w:lang w:val="en-GB"/>
        </w:rPr>
        <w:fldChar w:fldCharType="separate"/>
      </w:r>
      <w:r w:rsidR="004F016E" w:rsidRPr="00562BF5">
        <w:rPr>
          <w:rFonts w:ascii="Times New Roman" w:hAnsi="Times New Roman" w:cs="Times New Roman"/>
          <w:noProof/>
          <w:color w:val="000000"/>
          <w:sz w:val="26"/>
          <w:szCs w:val="26"/>
          <w:shd w:val="clear" w:color="auto" w:fill="FFFFFF"/>
          <w:lang w:val="en-GB"/>
        </w:rPr>
        <w:t>(2021)</w:t>
      </w:r>
      <w:r w:rsidRPr="00562BF5">
        <w:rPr>
          <w:rFonts w:ascii="Times New Roman" w:hAnsi="Times New Roman" w:cs="Times New Roman"/>
          <w:color w:val="000000"/>
          <w:sz w:val="26"/>
          <w:szCs w:val="26"/>
          <w:shd w:val="clear" w:color="auto" w:fill="FFFFFF"/>
          <w:lang w:val="en-GB"/>
        </w:rPr>
        <w:fldChar w:fldCharType="end"/>
      </w:r>
      <w:r w:rsidRPr="00562BF5">
        <w:rPr>
          <w:rFonts w:ascii="Times New Roman" w:hAnsi="Times New Roman" w:cs="Times New Roman"/>
          <w:color w:val="000000"/>
          <w:sz w:val="26"/>
          <w:szCs w:val="26"/>
          <w:shd w:val="clear" w:color="auto" w:fill="FFFFFF"/>
          <w:lang w:val="en-GB"/>
        </w:rPr>
        <w:t xml:space="preserve"> and Lee et al. </w:t>
      </w:r>
      <w:r w:rsidR="007F0BDA" w:rsidRPr="00562BF5">
        <w:rPr>
          <w:rFonts w:ascii="Times New Roman" w:hAnsi="Times New Roman" w:cs="Times New Roman"/>
          <w:color w:val="000000"/>
          <w:sz w:val="26"/>
          <w:szCs w:val="26"/>
          <w:shd w:val="clear" w:color="auto" w:fill="FFFFFF"/>
          <w:lang w:val="en-GB"/>
        </w:rPr>
        <w:fldChar w:fldCharType="begin" w:fldLock="1"/>
      </w:r>
      <w:r w:rsidR="007F0BDA" w:rsidRPr="00562BF5">
        <w:rPr>
          <w:rFonts w:ascii="Times New Roman" w:hAnsi="Times New Roman" w:cs="Times New Roman"/>
          <w:color w:val="000000"/>
          <w:sz w:val="26"/>
          <w:szCs w:val="26"/>
          <w:shd w:val="clear" w:color="auto" w:fill="FFFFFF"/>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suppress-author":1,"uris":["http://www.mendeley.com/documents/?uuid=75bfead7-634b-418a-920c-0671bac9a10a"]}],"mendeley":{"formattedCitation":"(2012)","plainTextFormattedCitation":"(2012)","previouslyFormattedCitation":"(2012)"},"properties":{"noteIndex":0},"schema":"https://github.com/citation-style-language/schema/raw/master/csl-citation.json"}</w:instrText>
      </w:r>
      <w:r w:rsidR="007F0BDA" w:rsidRPr="00562BF5">
        <w:rPr>
          <w:rFonts w:ascii="Times New Roman" w:hAnsi="Times New Roman" w:cs="Times New Roman"/>
          <w:color w:val="000000"/>
          <w:sz w:val="26"/>
          <w:szCs w:val="26"/>
          <w:shd w:val="clear" w:color="auto" w:fill="FFFFFF"/>
          <w:lang w:val="en-GB"/>
        </w:rPr>
        <w:fldChar w:fldCharType="separate"/>
      </w:r>
      <w:r w:rsidR="007F0BDA" w:rsidRPr="00562BF5">
        <w:rPr>
          <w:rFonts w:ascii="Times New Roman" w:hAnsi="Times New Roman" w:cs="Times New Roman"/>
          <w:noProof/>
          <w:color w:val="000000"/>
          <w:sz w:val="26"/>
          <w:szCs w:val="26"/>
          <w:shd w:val="clear" w:color="auto" w:fill="FFFFFF"/>
          <w:lang w:val="en-GB"/>
        </w:rPr>
        <w:t>(2012)</w:t>
      </w:r>
      <w:r w:rsidR="007F0BDA" w:rsidRPr="00562BF5">
        <w:rPr>
          <w:rFonts w:ascii="Times New Roman" w:hAnsi="Times New Roman" w:cs="Times New Roman"/>
          <w:color w:val="000000"/>
          <w:sz w:val="26"/>
          <w:szCs w:val="26"/>
          <w:shd w:val="clear" w:color="auto" w:fill="FFFFFF"/>
          <w:lang w:val="en-GB"/>
        </w:rPr>
        <w:fldChar w:fldCharType="end"/>
      </w:r>
      <w:r w:rsidRPr="00562BF5">
        <w:rPr>
          <w:rFonts w:ascii="Times New Roman" w:hAnsi="Times New Roman" w:cs="Times New Roman"/>
          <w:color w:val="000000"/>
          <w:sz w:val="26"/>
          <w:szCs w:val="26"/>
          <w:shd w:val="clear" w:color="auto" w:fill="FFFFFF"/>
          <w:lang w:val="en-GB"/>
        </w:rPr>
        <w:t xml:space="preserve">. </w:t>
      </w:r>
      <w:r w:rsidRPr="00562BF5">
        <w:rPr>
          <w:rFonts w:ascii="Times New Roman" w:eastAsia="Malgun Gothic" w:hAnsi="Times New Roman" w:cs="Times New Roman"/>
          <w:color w:val="000000" w:themeColor="text1"/>
          <w:sz w:val="26"/>
          <w:szCs w:val="26"/>
          <w:lang w:val="en-GB"/>
        </w:rPr>
        <w:t xml:space="preserve">Attitude, subjective norm, non-pharmaceutical intervention, and mall visit intention were assessed by questions that were adopted from Lee et al. </w:t>
      </w:r>
      <w:r w:rsidRPr="00562BF5">
        <w:rPr>
          <w:rFonts w:ascii="Times New Roman" w:eastAsia="Malgun Gothic" w:hAnsi="Times New Roman" w:cs="Times New Roman"/>
          <w:color w:val="000000" w:themeColor="text1"/>
          <w:sz w:val="26"/>
          <w:szCs w:val="26"/>
          <w:lang w:val="en-GB"/>
        </w:rPr>
        <w:fldChar w:fldCharType="begin" w:fldLock="1"/>
      </w:r>
      <w:r w:rsidR="007F0BDA" w:rsidRPr="00562BF5">
        <w:rPr>
          <w:rFonts w:ascii="Times New Roman" w:eastAsia="Malgun Gothic" w:hAnsi="Times New Roman" w:cs="Times New Roman"/>
          <w:color w:val="000000" w:themeColor="text1"/>
          <w:sz w:val="26"/>
          <w:szCs w:val="26"/>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suppress-author":1,"uris":["http://www.mendeley.com/documents/?uuid=75bfead7-634b-418a-920c-0671bac9a10a"]}],"mendeley":{"formattedCitation":"(2012)","plainTextFormattedCitation":"(2012)","previouslyFormattedCitation":"(2012)"},"properties":{"noteIndex":0},"schema":"https://github.com/citation-style-language/schema/raw/master/csl-citation.json"}</w:instrText>
      </w:r>
      <w:r w:rsidRPr="00562BF5">
        <w:rPr>
          <w:rFonts w:ascii="Times New Roman" w:eastAsia="Malgun Gothic" w:hAnsi="Times New Roman" w:cs="Times New Roman"/>
          <w:color w:val="000000" w:themeColor="text1"/>
          <w:sz w:val="26"/>
          <w:szCs w:val="26"/>
          <w:lang w:val="en-GB"/>
        </w:rPr>
        <w:fldChar w:fldCharType="separate"/>
      </w:r>
      <w:r w:rsidRPr="00562BF5">
        <w:rPr>
          <w:rFonts w:ascii="Times New Roman" w:eastAsia="Malgun Gothic" w:hAnsi="Times New Roman" w:cs="Times New Roman"/>
          <w:noProof/>
          <w:color w:val="000000" w:themeColor="text1"/>
          <w:sz w:val="26"/>
          <w:szCs w:val="26"/>
          <w:lang w:val="en-GB"/>
        </w:rPr>
        <w:t>(2012)</w:t>
      </w:r>
      <w:r w:rsidRPr="00562BF5">
        <w:rPr>
          <w:rFonts w:ascii="Times New Roman" w:eastAsia="Malgun Gothic" w:hAnsi="Times New Roman" w:cs="Times New Roman"/>
          <w:color w:val="000000" w:themeColor="text1"/>
          <w:sz w:val="26"/>
          <w:szCs w:val="26"/>
          <w:lang w:val="en-GB"/>
        </w:rPr>
        <w:fldChar w:fldCharType="end"/>
      </w:r>
      <w:r w:rsidRPr="00562BF5">
        <w:rPr>
          <w:rFonts w:ascii="Times New Roman" w:eastAsia="Malgun Gothic" w:hAnsi="Times New Roman" w:cs="Times New Roman"/>
          <w:color w:val="000000" w:themeColor="text1"/>
          <w:sz w:val="26"/>
          <w:szCs w:val="26"/>
          <w:lang w:val="en-GB"/>
        </w:rPr>
        <w:t>. The attitude was assessed with five items, subjective norm with six items, non-pharmaceutical with six items, and mall visit intention with five items</w:t>
      </w:r>
      <w:r w:rsidRPr="00562BF5">
        <w:rPr>
          <w:rFonts w:ascii="Times New Roman" w:hAnsi="Times New Roman" w:cs="Times New Roman"/>
          <w:sz w:val="26"/>
          <w:szCs w:val="26"/>
          <w:highlight w:val="white"/>
          <w:lang w:val="en-GB"/>
        </w:rPr>
        <w:t xml:space="preserve">. </w:t>
      </w:r>
      <w:r w:rsidRPr="00562BF5">
        <w:rPr>
          <w:rFonts w:ascii="Times New Roman" w:eastAsia="Malgun Gothic" w:hAnsi="Times New Roman" w:cs="Times New Roman"/>
          <w:sz w:val="26"/>
          <w:szCs w:val="26"/>
          <w:highlight w:val="white"/>
          <w:lang w:val="en-GB"/>
        </w:rPr>
        <w:t>The questionnaires were measured by a 5-point Likert scale.</w:t>
      </w:r>
    </w:p>
    <w:p w14:paraId="648B1DB1" w14:textId="523A39B9"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tabs>
          <w:tab w:val="left" w:pos="3544"/>
        </w:tabs>
        <w:adjustRightInd w:val="0"/>
        <w:spacing w:line="360" w:lineRule="exact"/>
        <w:ind w:firstLine="482"/>
        <w:jc w:val="both"/>
        <w:rPr>
          <w:rFonts w:ascii="Times New Roman" w:hAnsi="Times New Roman" w:cs="Times New Roman"/>
          <w:color w:val="000000" w:themeColor="text1"/>
          <w:sz w:val="26"/>
          <w:szCs w:val="26"/>
          <w:lang w:val="en-GB"/>
        </w:rPr>
      </w:pPr>
      <w:r w:rsidRPr="00562BF5">
        <w:rPr>
          <w:rFonts w:ascii="Times New Roman" w:hAnsi="Times New Roman" w:cs="Times New Roman"/>
          <w:sz w:val="26"/>
          <w:szCs w:val="26"/>
          <w:highlight w:val="white"/>
          <w:lang w:val="en-GB"/>
        </w:rPr>
        <w:lastRenderedPageBreak/>
        <w:t xml:space="preserve">A structural equation model (SEM) was used to test the hypothesis </w:t>
      </w:r>
      <w:r w:rsidRPr="00562BF5">
        <w:rPr>
          <w:rFonts w:ascii="Times New Roman" w:hAnsi="Times New Roman" w:cs="Times New Roman"/>
          <w:sz w:val="26"/>
          <w:szCs w:val="26"/>
          <w:highlight w:val="white"/>
          <w:lang w:val="en-GB"/>
        </w:rPr>
        <w:fldChar w:fldCharType="begin" w:fldLock="1"/>
      </w:r>
      <w:r w:rsidR="00FC2F7E">
        <w:rPr>
          <w:rFonts w:ascii="Times New Roman" w:hAnsi="Times New Roman" w:cs="Times New Roman"/>
          <w:sz w:val="26"/>
          <w:szCs w:val="26"/>
          <w:highlight w:val="white"/>
          <w:lang w:val="en-GB"/>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reserved.","author":[{"dropping-particle":"","family":"Hair","given":"Joseph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Practice","id":"ITEM-1","issue":"2","issued":{"date-parts":[["2011"]]},"page":"139-152","title":"PLS-SEM: Indeed a silver bullet","type":"article-journal","volume":"19"},"uris":["http://www.mendeley.com/documents/?uuid=1e9b0c3d-efd0-4704-8838-5de1852b17b8"]}],"mendeley":{"formattedCitation":"(Hair et al., 2011)","manualFormatting":"(Hair et al., 2011)","plainTextFormattedCitation":"(Hair et al., 2011)","previouslyFormattedCitation":"(Hair et al., 2011)"},"properties":{"noteIndex":0},"schema":"https://github.com/citation-style-language/schema/raw/master/csl-citation.json"}</w:instrText>
      </w:r>
      <w:r w:rsidRPr="00562BF5">
        <w:rPr>
          <w:rFonts w:ascii="Times New Roman" w:hAnsi="Times New Roman" w:cs="Times New Roman"/>
          <w:sz w:val="26"/>
          <w:szCs w:val="26"/>
          <w:highlight w:val="white"/>
          <w:lang w:val="en-GB"/>
        </w:rPr>
        <w:fldChar w:fldCharType="separate"/>
      </w:r>
      <w:r w:rsidRPr="00562BF5">
        <w:rPr>
          <w:rFonts w:ascii="Times New Roman" w:hAnsi="Times New Roman" w:cs="Times New Roman"/>
          <w:noProof/>
          <w:sz w:val="26"/>
          <w:szCs w:val="26"/>
          <w:highlight w:val="white"/>
          <w:lang w:val="en-GB"/>
        </w:rPr>
        <w:t>(Hair et al., 2011)</w:t>
      </w:r>
      <w:r w:rsidRPr="00562BF5">
        <w:rPr>
          <w:rFonts w:ascii="Times New Roman" w:hAnsi="Times New Roman" w:cs="Times New Roman"/>
          <w:sz w:val="26"/>
          <w:szCs w:val="26"/>
          <w:highlight w:val="white"/>
          <w:lang w:val="en-GB"/>
        </w:rPr>
        <w:fldChar w:fldCharType="end"/>
      </w:r>
      <w:r w:rsidRPr="00562BF5">
        <w:rPr>
          <w:rFonts w:ascii="Times New Roman" w:hAnsi="Times New Roman" w:cs="Times New Roman"/>
          <w:sz w:val="26"/>
          <w:szCs w:val="26"/>
          <w:lang w:val="en-GB"/>
        </w:rPr>
        <w:t>.</w:t>
      </w:r>
      <w:r w:rsidRPr="00562BF5">
        <w:rPr>
          <w:rFonts w:ascii="Times New Roman" w:eastAsia="Malgun Gothic" w:hAnsi="Times New Roman" w:cs="Times New Roman"/>
          <w:color w:val="000000" w:themeColor="text1"/>
          <w:sz w:val="26"/>
          <w:szCs w:val="26"/>
          <w:lang w:val="en-GB"/>
        </w:rPr>
        <w:t xml:space="preserve"> PLS-SEM is suitable for the research goal that </w:t>
      </w:r>
      <w:r w:rsidR="005E49D7">
        <w:rPr>
          <w:rFonts w:ascii="Times New Roman" w:eastAsia="Malgun Gothic" w:hAnsi="Times New Roman" w:cs="Times New Roman"/>
          <w:color w:val="000000" w:themeColor="text1"/>
          <w:sz w:val="26"/>
          <w:szCs w:val="26"/>
          <w:lang w:val="en-GB"/>
        </w:rPr>
        <w:t>aims to predict the critical factor that affects the dependent variable, and PLS is ideal for research with</w:t>
      </w:r>
      <w:r w:rsidRPr="00562BF5">
        <w:rPr>
          <w:rFonts w:ascii="Times New Roman" w:eastAsia="Malgun Gothic" w:hAnsi="Times New Roman" w:cs="Times New Roman"/>
          <w:color w:val="000000" w:themeColor="text1"/>
          <w:sz w:val="26"/>
          <w:szCs w:val="26"/>
          <w:lang w:val="en-GB"/>
        </w:rPr>
        <w:t xml:space="preserve"> a complex model with many indicators and constructs. </w:t>
      </w:r>
      <w:r w:rsidRPr="00562BF5">
        <w:rPr>
          <w:rFonts w:ascii="Times New Roman" w:hAnsi="Times New Roman" w:cs="Times New Roman"/>
          <w:sz w:val="26"/>
          <w:szCs w:val="26"/>
          <w:lang w:val="en-GB"/>
        </w:rPr>
        <w:t xml:space="preserve">Using SEM, multiple and interrelated dependence relationships can be estimated, create an ability to stand for observable variables in the framework and account for measurement, and define a model to explain the relationships of variables. </w:t>
      </w:r>
    </w:p>
    <w:p w14:paraId="648B1DB2"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jc w:val="both"/>
        <w:rPr>
          <w:rFonts w:ascii="Times New Roman" w:hAnsi="Times New Roman" w:cs="Times New Roman"/>
          <w:color w:val="222222"/>
          <w:sz w:val="26"/>
          <w:szCs w:val="26"/>
          <w:highlight w:val="white"/>
          <w:lang w:val="en-GB"/>
        </w:rPr>
      </w:pPr>
    </w:p>
    <w:p w14:paraId="648B1DB3"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RESULTS</w:t>
      </w:r>
    </w:p>
    <w:p w14:paraId="648B1DB4" w14:textId="77777777" w:rsidR="00F368C2" w:rsidRPr="00562BF5" w:rsidRDefault="00965E65" w:rsidP="00527B1E">
      <w:pPr>
        <w:pStyle w:val="1"/>
        <w:adjustRightInd w:val="0"/>
        <w:spacing w:before="0" w:after="0" w:line="360" w:lineRule="exact"/>
        <w:rPr>
          <w:rFonts w:ascii="Times New Roman" w:hAnsi="Times New Roman" w:cs="Times New Roman"/>
          <w:b/>
          <w:sz w:val="26"/>
          <w:szCs w:val="26"/>
          <w:lang w:val="en-GB"/>
        </w:rPr>
      </w:pPr>
      <w:r w:rsidRPr="00562BF5">
        <w:rPr>
          <w:rFonts w:ascii="Times New Roman" w:hAnsi="Times New Roman" w:cs="Times New Roman"/>
          <w:b/>
          <w:sz w:val="26"/>
          <w:szCs w:val="26"/>
          <w:lang w:val="en-GB"/>
        </w:rPr>
        <w:t>Sample Profile</w:t>
      </w:r>
    </w:p>
    <w:p w14:paraId="648B1DB5" w14:textId="03054170"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We gathered 180 responses from the online survey, where 148 patrons had visited shopping malls during the transition period.</w:t>
      </w:r>
      <w:r w:rsidR="7180D510"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 xml:space="preserve">Almost 60 </w:t>
      </w:r>
      <w:r w:rsidR="17BE0D07" w:rsidRPr="00562BF5">
        <w:rPr>
          <w:rFonts w:ascii="Times New Roman" w:hAnsi="Times New Roman" w:cs="Times New Roman"/>
          <w:sz w:val="26"/>
          <w:szCs w:val="26"/>
          <w:lang w:val="en-GB"/>
        </w:rPr>
        <w:t>per</w:t>
      </w:r>
      <w:r w:rsidR="006C5E5E" w:rsidRPr="00562BF5">
        <w:rPr>
          <w:rFonts w:ascii="Times New Roman" w:hAnsi="Times New Roman" w:cs="Times New Roman"/>
          <w:sz w:val="26"/>
          <w:szCs w:val="26"/>
          <w:lang w:val="en-GB"/>
        </w:rPr>
        <w:t xml:space="preserve"> </w:t>
      </w:r>
      <w:r w:rsidR="17BE0D07" w:rsidRPr="00562BF5">
        <w:rPr>
          <w:rFonts w:ascii="Times New Roman" w:hAnsi="Times New Roman" w:cs="Times New Roman"/>
          <w:sz w:val="26"/>
          <w:szCs w:val="26"/>
          <w:lang w:val="en-GB"/>
        </w:rPr>
        <w:t>cent</w:t>
      </w:r>
      <w:r w:rsidRPr="00562BF5">
        <w:rPr>
          <w:rFonts w:ascii="Times New Roman" w:hAnsi="Times New Roman" w:cs="Times New Roman"/>
          <w:sz w:val="26"/>
          <w:szCs w:val="26"/>
          <w:lang w:val="en-GB"/>
        </w:rPr>
        <w:t xml:space="preserve"> of respondents were males, with most (91.6%) of them 20-39 years old. For monthly income, more than half (61.2%) of the respondents were between IDR5,000,000 (USD 339) and IDR14,999,999 (USD 1,016). Most of the respondents visited shopping malls to buy things (63.2%) or to eat (15.9%) with their family (38.5%), friends (29.7%), or alone (24.3%). Considering the shopping mall closure due to the large-scale social distancing and the survey period, over half of the respondents (63.5%) visited a shopping mall less than three times during about four months.</w:t>
      </w:r>
    </w:p>
    <w:p w14:paraId="648B1DB7" w14:textId="77777777" w:rsidR="00F368C2" w:rsidRPr="00562BF5" w:rsidRDefault="00F368C2" w:rsidP="00527B1E">
      <w:pPr>
        <w:adjustRightInd w:val="0"/>
        <w:spacing w:line="360" w:lineRule="exact"/>
        <w:rPr>
          <w:rFonts w:ascii="Times New Roman" w:hAnsi="Times New Roman" w:cs="Times New Roman"/>
          <w:sz w:val="26"/>
          <w:szCs w:val="26"/>
          <w:lang w:val="en-GB"/>
        </w:rPr>
      </w:pPr>
    </w:p>
    <w:p w14:paraId="06C11B60" w14:textId="77777777" w:rsidR="009F09F8" w:rsidRDefault="009F09F8">
      <w:pPr>
        <w:spacing w:line="24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p>
    <w:p w14:paraId="648B1DB8" w14:textId="34F3C45E"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lastRenderedPageBreak/>
        <w:t>Table</w:t>
      </w:r>
      <w:r w:rsidRPr="00562BF5">
        <w:rPr>
          <w:rFonts w:ascii="Times New Roman" w:hAnsi="Times New Roman" w:cs="Times New Roman"/>
          <w:bCs/>
          <w:sz w:val="26"/>
          <w:szCs w:val="26"/>
          <w:lang w:val="en-GB"/>
        </w:rPr>
        <w:t xml:space="preserve"> </w:t>
      </w:r>
      <w:r w:rsidRPr="00E66356">
        <w:rPr>
          <w:rFonts w:ascii="Times New Roman" w:hAnsi="Times New Roman" w:cs="Times New Roman"/>
          <w:b/>
          <w:bCs/>
          <w:sz w:val="26"/>
          <w:szCs w:val="26"/>
          <w:lang w:val="en-GB"/>
        </w:rPr>
        <w:t>1</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Demographic Information</w:t>
      </w:r>
    </w:p>
    <w:tbl>
      <w:tblPr>
        <w:tblStyle w:val="af6"/>
        <w:tblpPr w:leftFromText="142" w:rightFromText="142" w:vertAnchor="text" w:tblpY="1"/>
        <w:tblOverlap w:val="never"/>
        <w:tblW w:w="5000" w:type="pct"/>
        <w:tblLook w:val="04A0" w:firstRow="1" w:lastRow="0" w:firstColumn="1" w:lastColumn="0" w:noHBand="0" w:noVBand="1"/>
      </w:tblPr>
      <w:tblGrid>
        <w:gridCol w:w="3406"/>
        <w:gridCol w:w="2320"/>
        <w:gridCol w:w="1638"/>
        <w:gridCol w:w="1636"/>
      </w:tblGrid>
      <w:tr w:rsidR="00F368C2" w:rsidRPr="00562BF5" w14:paraId="648B1DBD" w14:textId="77777777" w:rsidTr="00D35171">
        <w:trPr>
          <w:trHeight w:val="269"/>
        </w:trPr>
        <w:tc>
          <w:tcPr>
            <w:tcW w:w="1892" w:type="pct"/>
            <w:tcBorders>
              <w:left w:val="nil"/>
              <w:right w:val="nil"/>
            </w:tcBorders>
          </w:tcPr>
          <w:p w14:paraId="648B1DB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hAnsi="Times New Roman" w:cs="Times New Roman"/>
                <w:b/>
                <w:lang w:val="en-GB"/>
              </w:rPr>
              <w:t>Characteristics</w:t>
            </w:r>
          </w:p>
        </w:tc>
        <w:tc>
          <w:tcPr>
            <w:tcW w:w="1289" w:type="pct"/>
            <w:tcBorders>
              <w:left w:val="nil"/>
              <w:right w:val="nil"/>
            </w:tcBorders>
          </w:tcPr>
          <w:p w14:paraId="648B1DBA"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b/>
                <w:lang w:val="en-GB"/>
              </w:rPr>
              <w:t>Categories</w:t>
            </w:r>
          </w:p>
        </w:tc>
        <w:tc>
          <w:tcPr>
            <w:tcW w:w="910" w:type="pct"/>
            <w:tcBorders>
              <w:left w:val="nil"/>
              <w:right w:val="nil"/>
            </w:tcBorders>
          </w:tcPr>
          <w:p w14:paraId="648B1DBB"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hAnsi="Times New Roman" w:cs="Times New Roman"/>
                <w:b/>
                <w:lang w:val="en-GB"/>
              </w:rPr>
              <w:t>Frequency</w:t>
            </w:r>
          </w:p>
        </w:tc>
        <w:tc>
          <w:tcPr>
            <w:tcW w:w="910" w:type="pct"/>
            <w:tcBorders>
              <w:left w:val="nil"/>
              <w:right w:val="nil"/>
            </w:tcBorders>
          </w:tcPr>
          <w:p w14:paraId="648B1DBC"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hAnsi="Times New Roman" w:cs="Times New Roman"/>
                <w:b/>
                <w:lang w:val="en-GB"/>
              </w:rPr>
              <w:t>Percentage</w:t>
            </w:r>
          </w:p>
        </w:tc>
      </w:tr>
      <w:tr w:rsidR="00F368C2" w:rsidRPr="00562BF5" w14:paraId="648B1DC2" w14:textId="77777777" w:rsidTr="00D35171">
        <w:tc>
          <w:tcPr>
            <w:tcW w:w="1892" w:type="pct"/>
            <w:tcBorders>
              <w:top w:val="single" w:sz="4" w:space="0" w:color="auto"/>
              <w:left w:val="nil"/>
              <w:bottom w:val="nil"/>
              <w:right w:val="nil"/>
            </w:tcBorders>
          </w:tcPr>
          <w:p w14:paraId="648B1DBE"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br w:type="page"/>
              <w:t>Gender</w:t>
            </w:r>
          </w:p>
        </w:tc>
        <w:tc>
          <w:tcPr>
            <w:tcW w:w="1289" w:type="pct"/>
            <w:tcBorders>
              <w:top w:val="single" w:sz="4" w:space="0" w:color="auto"/>
              <w:left w:val="nil"/>
              <w:bottom w:val="nil"/>
              <w:right w:val="nil"/>
            </w:tcBorders>
          </w:tcPr>
          <w:p w14:paraId="648B1DBF"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Male</w:t>
            </w:r>
          </w:p>
        </w:tc>
        <w:tc>
          <w:tcPr>
            <w:tcW w:w="910" w:type="pct"/>
            <w:tcBorders>
              <w:top w:val="single" w:sz="4" w:space="0" w:color="auto"/>
              <w:left w:val="nil"/>
              <w:bottom w:val="nil"/>
              <w:right w:val="nil"/>
            </w:tcBorders>
          </w:tcPr>
          <w:p w14:paraId="648B1DC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106</w:t>
            </w:r>
          </w:p>
        </w:tc>
        <w:tc>
          <w:tcPr>
            <w:tcW w:w="910" w:type="pct"/>
            <w:tcBorders>
              <w:top w:val="single" w:sz="4" w:space="0" w:color="auto"/>
              <w:left w:val="nil"/>
              <w:bottom w:val="nil"/>
              <w:right w:val="nil"/>
            </w:tcBorders>
          </w:tcPr>
          <w:p w14:paraId="648B1DC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58.9</w:t>
            </w:r>
          </w:p>
        </w:tc>
      </w:tr>
      <w:tr w:rsidR="00F368C2" w:rsidRPr="00562BF5" w14:paraId="648B1DC7" w14:textId="77777777" w:rsidTr="00D35171">
        <w:tc>
          <w:tcPr>
            <w:tcW w:w="1892" w:type="pct"/>
            <w:tcBorders>
              <w:top w:val="nil"/>
              <w:left w:val="nil"/>
              <w:bottom w:val="single" w:sz="4" w:space="0" w:color="auto"/>
              <w:right w:val="nil"/>
            </w:tcBorders>
          </w:tcPr>
          <w:p w14:paraId="648B1DC3"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single" w:sz="4" w:space="0" w:color="auto"/>
              <w:right w:val="nil"/>
            </w:tcBorders>
          </w:tcPr>
          <w:p w14:paraId="648B1DC4"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Female</w:t>
            </w:r>
          </w:p>
        </w:tc>
        <w:tc>
          <w:tcPr>
            <w:tcW w:w="910" w:type="pct"/>
            <w:tcBorders>
              <w:top w:val="nil"/>
              <w:left w:val="nil"/>
              <w:bottom w:val="single" w:sz="4" w:space="0" w:color="auto"/>
              <w:right w:val="nil"/>
            </w:tcBorders>
          </w:tcPr>
          <w:p w14:paraId="648B1DC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74</w:t>
            </w:r>
          </w:p>
        </w:tc>
        <w:tc>
          <w:tcPr>
            <w:tcW w:w="910" w:type="pct"/>
            <w:tcBorders>
              <w:top w:val="nil"/>
              <w:left w:val="nil"/>
              <w:bottom w:val="single" w:sz="4" w:space="0" w:color="auto"/>
              <w:right w:val="nil"/>
            </w:tcBorders>
          </w:tcPr>
          <w:p w14:paraId="648B1DC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41.1</w:t>
            </w:r>
          </w:p>
        </w:tc>
      </w:tr>
      <w:tr w:rsidR="00F368C2" w:rsidRPr="00562BF5" w14:paraId="648B1DCC" w14:textId="77777777" w:rsidTr="00D35171">
        <w:tc>
          <w:tcPr>
            <w:tcW w:w="1892" w:type="pct"/>
            <w:tcBorders>
              <w:top w:val="single" w:sz="4" w:space="0" w:color="auto"/>
              <w:left w:val="nil"/>
              <w:bottom w:val="nil"/>
              <w:right w:val="nil"/>
            </w:tcBorders>
          </w:tcPr>
          <w:p w14:paraId="648B1DC8"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t>Age</w:t>
            </w:r>
          </w:p>
        </w:tc>
        <w:tc>
          <w:tcPr>
            <w:tcW w:w="1289" w:type="pct"/>
            <w:tcBorders>
              <w:top w:val="single" w:sz="4" w:space="0" w:color="auto"/>
              <w:left w:val="nil"/>
              <w:bottom w:val="nil"/>
              <w:right w:val="nil"/>
            </w:tcBorders>
          </w:tcPr>
          <w:p w14:paraId="648B1DC9"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15-19</w:t>
            </w:r>
          </w:p>
        </w:tc>
        <w:tc>
          <w:tcPr>
            <w:tcW w:w="910" w:type="pct"/>
            <w:tcBorders>
              <w:top w:val="single" w:sz="4" w:space="0" w:color="auto"/>
              <w:left w:val="nil"/>
              <w:bottom w:val="nil"/>
              <w:right w:val="nil"/>
            </w:tcBorders>
          </w:tcPr>
          <w:p w14:paraId="648B1DC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w:t>
            </w:r>
          </w:p>
        </w:tc>
        <w:tc>
          <w:tcPr>
            <w:tcW w:w="910" w:type="pct"/>
            <w:tcBorders>
              <w:top w:val="single" w:sz="4" w:space="0" w:color="auto"/>
              <w:left w:val="nil"/>
              <w:bottom w:val="nil"/>
              <w:right w:val="nil"/>
            </w:tcBorders>
          </w:tcPr>
          <w:p w14:paraId="648B1DC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2.8</w:t>
            </w:r>
          </w:p>
        </w:tc>
      </w:tr>
      <w:tr w:rsidR="00F368C2" w:rsidRPr="00562BF5" w14:paraId="648B1DD1" w14:textId="77777777" w:rsidTr="00D35171">
        <w:tc>
          <w:tcPr>
            <w:tcW w:w="1892" w:type="pct"/>
            <w:tcBorders>
              <w:top w:val="nil"/>
              <w:left w:val="nil"/>
              <w:bottom w:val="nil"/>
              <w:right w:val="nil"/>
            </w:tcBorders>
          </w:tcPr>
          <w:p w14:paraId="648B1DCD"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CE"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20-29</w:t>
            </w:r>
          </w:p>
        </w:tc>
        <w:tc>
          <w:tcPr>
            <w:tcW w:w="910" w:type="pct"/>
            <w:tcBorders>
              <w:top w:val="nil"/>
              <w:left w:val="nil"/>
              <w:bottom w:val="nil"/>
              <w:right w:val="nil"/>
            </w:tcBorders>
          </w:tcPr>
          <w:p w14:paraId="648B1DC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103</w:t>
            </w:r>
          </w:p>
        </w:tc>
        <w:tc>
          <w:tcPr>
            <w:tcW w:w="910" w:type="pct"/>
            <w:tcBorders>
              <w:top w:val="nil"/>
              <w:left w:val="nil"/>
              <w:bottom w:val="nil"/>
              <w:right w:val="nil"/>
            </w:tcBorders>
          </w:tcPr>
          <w:p w14:paraId="648B1DD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57.2</w:t>
            </w:r>
          </w:p>
        </w:tc>
      </w:tr>
      <w:tr w:rsidR="00F368C2" w:rsidRPr="00562BF5" w14:paraId="648B1DD6" w14:textId="77777777" w:rsidTr="00D35171">
        <w:tc>
          <w:tcPr>
            <w:tcW w:w="1892" w:type="pct"/>
            <w:tcBorders>
              <w:top w:val="nil"/>
              <w:left w:val="nil"/>
              <w:bottom w:val="nil"/>
              <w:right w:val="nil"/>
            </w:tcBorders>
          </w:tcPr>
          <w:p w14:paraId="648B1DD2"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D3"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30-39</w:t>
            </w:r>
          </w:p>
        </w:tc>
        <w:tc>
          <w:tcPr>
            <w:tcW w:w="910" w:type="pct"/>
            <w:tcBorders>
              <w:top w:val="nil"/>
              <w:left w:val="nil"/>
              <w:bottom w:val="nil"/>
              <w:right w:val="nil"/>
            </w:tcBorders>
          </w:tcPr>
          <w:p w14:paraId="648B1DD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62</w:t>
            </w:r>
          </w:p>
        </w:tc>
        <w:tc>
          <w:tcPr>
            <w:tcW w:w="910" w:type="pct"/>
            <w:tcBorders>
              <w:top w:val="nil"/>
              <w:left w:val="nil"/>
              <w:bottom w:val="nil"/>
              <w:right w:val="nil"/>
            </w:tcBorders>
          </w:tcPr>
          <w:p w14:paraId="648B1DD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34.4</w:t>
            </w:r>
          </w:p>
        </w:tc>
      </w:tr>
      <w:tr w:rsidR="00F368C2" w:rsidRPr="00562BF5" w14:paraId="648B1DDB" w14:textId="77777777" w:rsidTr="00D35171">
        <w:tc>
          <w:tcPr>
            <w:tcW w:w="1892" w:type="pct"/>
            <w:tcBorders>
              <w:top w:val="nil"/>
              <w:left w:val="nil"/>
              <w:bottom w:val="nil"/>
              <w:right w:val="nil"/>
            </w:tcBorders>
          </w:tcPr>
          <w:p w14:paraId="648B1DD7"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D8"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40-49</w:t>
            </w:r>
          </w:p>
        </w:tc>
        <w:tc>
          <w:tcPr>
            <w:tcW w:w="910" w:type="pct"/>
            <w:tcBorders>
              <w:top w:val="nil"/>
              <w:left w:val="nil"/>
              <w:bottom w:val="nil"/>
              <w:right w:val="nil"/>
            </w:tcBorders>
          </w:tcPr>
          <w:p w14:paraId="648B1DD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7</w:t>
            </w:r>
          </w:p>
        </w:tc>
        <w:tc>
          <w:tcPr>
            <w:tcW w:w="910" w:type="pct"/>
            <w:tcBorders>
              <w:top w:val="nil"/>
              <w:left w:val="nil"/>
              <w:bottom w:val="nil"/>
              <w:right w:val="nil"/>
            </w:tcBorders>
          </w:tcPr>
          <w:p w14:paraId="648B1DD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3.9</w:t>
            </w:r>
          </w:p>
        </w:tc>
      </w:tr>
      <w:tr w:rsidR="00F368C2" w:rsidRPr="00562BF5" w14:paraId="648B1DE0" w14:textId="77777777" w:rsidTr="00D35171">
        <w:tc>
          <w:tcPr>
            <w:tcW w:w="1892" w:type="pct"/>
            <w:tcBorders>
              <w:top w:val="nil"/>
              <w:left w:val="nil"/>
              <w:bottom w:val="single" w:sz="4" w:space="0" w:color="auto"/>
              <w:right w:val="nil"/>
            </w:tcBorders>
          </w:tcPr>
          <w:p w14:paraId="648B1DDC"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single" w:sz="4" w:space="0" w:color="auto"/>
              <w:right w:val="nil"/>
            </w:tcBorders>
          </w:tcPr>
          <w:p w14:paraId="648B1DDD"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50-59</w:t>
            </w:r>
          </w:p>
        </w:tc>
        <w:tc>
          <w:tcPr>
            <w:tcW w:w="910" w:type="pct"/>
            <w:tcBorders>
              <w:top w:val="nil"/>
              <w:left w:val="nil"/>
              <w:bottom w:val="single" w:sz="4" w:space="0" w:color="auto"/>
              <w:right w:val="nil"/>
            </w:tcBorders>
          </w:tcPr>
          <w:p w14:paraId="648B1DD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w:t>
            </w:r>
          </w:p>
        </w:tc>
        <w:tc>
          <w:tcPr>
            <w:tcW w:w="910" w:type="pct"/>
            <w:tcBorders>
              <w:top w:val="nil"/>
              <w:left w:val="nil"/>
              <w:bottom w:val="single" w:sz="4" w:space="0" w:color="auto"/>
              <w:right w:val="nil"/>
            </w:tcBorders>
          </w:tcPr>
          <w:p w14:paraId="648B1DD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1.7</w:t>
            </w:r>
          </w:p>
        </w:tc>
      </w:tr>
      <w:tr w:rsidR="00F368C2" w:rsidRPr="00562BF5" w14:paraId="648B1DE5" w14:textId="77777777" w:rsidTr="00D35171">
        <w:tc>
          <w:tcPr>
            <w:tcW w:w="1892" w:type="pct"/>
            <w:tcBorders>
              <w:left w:val="nil"/>
              <w:bottom w:val="nil"/>
              <w:right w:val="nil"/>
            </w:tcBorders>
          </w:tcPr>
          <w:p w14:paraId="648B1DE1"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t>Monthly Income (IDR)*</w:t>
            </w:r>
          </w:p>
        </w:tc>
        <w:tc>
          <w:tcPr>
            <w:tcW w:w="1289" w:type="pct"/>
            <w:tcBorders>
              <w:left w:val="nil"/>
              <w:bottom w:val="nil"/>
              <w:right w:val="nil"/>
            </w:tcBorders>
          </w:tcPr>
          <w:p w14:paraId="648B1DE2"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Less than 5 million</w:t>
            </w:r>
          </w:p>
        </w:tc>
        <w:tc>
          <w:tcPr>
            <w:tcW w:w="910" w:type="pct"/>
            <w:tcBorders>
              <w:left w:val="nil"/>
              <w:bottom w:val="nil"/>
              <w:right w:val="nil"/>
            </w:tcBorders>
          </w:tcPr>
          <w:p w14:paraId="648B1DE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31</w:t>
            </w:r>
          </w:p>
        </w:tc>
        <w:tc>
          <w:tcPr>
            <w:tcW w:w="910" w:type="pct"/>
            <w:tcBorders>
              <w:left w:val="nil"/>
              <w:bottom w:val="nil"/>
              <w:right w:val="nil"/>
            </w:tcBorders>
          </w:tcPr>
          <w:p w14:paraId="648B1DE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17.2</w:t>
            </w:r>
          </w:p>
        </w:tc>
      </w:tr>
      <w:tr w:rsidR="00F368C2" w:rsidRPr="00562BF5" w14:paraId="648B1DEA" w14:textId="77777777" w:rsidTr="00D35171">
        <w:tc>
          <w:tcPr>
            <w:tcW w:w="1892" w:type="pct"/>
            <w:tcBorders>
              <w:top w:val="nil"/>
              <w:left w:val="nil"/>
              <w:bottom w:val="nil"/>
              <w:right w:val="nil"/>
            </w:tcBorders>
          </w:tcPr>
          <w:p w14:paraId="648B1DE6"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E7"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5 - 9.9 million</w:t>
            </w:r>
          </w:p>
        </w:tc>
        <w:tc>
          <w:tcPr>
            <w:tcW w:w="910" w:type="pct"/>
            <w:tcBorders>
              <w:top w:val="nil"/>
              <w:left w:val="nil"/>
              <w:bottom w:val="nil"/>
              <w:right w:val="nil"/>
            </w:tcBorders>
          </w:tcPr>
          <w:p w14:paraId="648B1DE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64</w:t>
            </w:r>
          </w:p>
        </w:tc>
        <w:tc>
          <w:tcPr>
            <w:tcW w:w="910" w:type="pct"/>
            <w:tcBorders>
              <w:top w:val="nil"/>
              <w:left w:val="nil"/>
              <w:bottom w:val="nil"/>
              <w:right w:val="nil"/>
            </w:tcBorders>
          </w:tcPr>
          <w:p w14:paraId="648B1DE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35.6</w:t>
            </w:r>
          </w:p>
        </w:tc>
      </w:tr>
      <w:tr w:rsidR="00F368C2" w:rsidRPr="00562BF5" w14:paraId="648B1DEF" w14:textId="77777777" w:rsidTr="00D35171">
        <w:tc>
          <w:tcPr>
            <w:tcW w:w="1892" w:type="pct"/>
            <w:tcBorders>
              <w:top w:val="nil"/>
              <w:left w:val="nil"/>
              <w:bottom w:val="nil"/>
              <w:right w:val="nil"/>
            </w:tcBorders>
          </w:tcPr>
          <w:p w14:paraId="648B1DEB"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EC"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10 - 14.9 million</w:t>
            </w:r>
          </w:p>
        </w:tc>
        <w:tc>
          <w:tcPr>
            <w:tcW w:w="910" w:type="pct"/>
            <w:tcBorders>
              <w:top w:val="nil"/>
              <w:left w:val="nil"/>
              <w:bottom w:val="nil"/>
              <w:right w:val="nil"/>
            </w:tcBorders>
          </w:tcPr>
          <w:p w14:paraId="648B1DE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46</w:t>
            </w:r>
          </w:p>
        </w:tc>
        <w:tc>
          <w:tcPr>
            <w:tcW w:w="910" w:type="pct"/>
            <w:tcBorders>
              <w:top w:val="nil"/>
              <w:left w:val="nil"/>
              <w:bottom w:val="nil"/>
              <w:right w:val="nil"/>
            </w:tcBorders>
          </w:tcPr>
          <w:p w14:paraId="648B1DE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25.6</w:t>
            </w:r>
          </w:p>
        </w:tc>
      </w:tr>
      <w:tr w:rsidR="00F368C2" w:rsidRPr="00562BF5" w14:paraId="648B1DF4" w14:textId="77777777" w:rsidTr="00D35171">
        <w:tc>
          <w:tcPr>
            <w:tcW w:w="1892" w:type="pct"/>
            <w:tcBorders>
              <w:top w:val="nil"/>
              <w:left w:val="nil"/>
              <w:bottom w:val="nil"/>
              <w:right w:val="nil"/>
            </w:tcBorders>
          </w:tcPr>
          <w:p w14:paraId="648B1DF0"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F1"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15 - 19.9 million</w:t>
            </w:r>
          </w:p>
        </w:tc>
        <w:tc>
          <w:tcPr>
            <w:tcW w:w="910" w:type="pct"/>
            <w:tcBorders>
              <w:top w:val="nil"/>
              <w:left w:val="nil"/>
              <w:bottom w:val="nil"/>
              <w:right w:val="nil"/>
            </w:tcBorders>
          </w:tcPr>
          <w:p w14:paraId="648B1DF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18</w:t>
            </w:r>
          </w:p>
        </w:tc>
        <w:tc>
          <w:tcPr>
            <w:tcW w:w="910" w:type="pct"/>
            <w:tcBorders>
              <w:top w:val="nil"/>
              <w:left w:val="nil"/>
              <w:bottom w:val="nil"/>
              <w:right w:val="nil"/>
            </w:tcBorders>
          </w:tcPr>
          <w:p w14:paraId="648B1DF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10.0</w:t>
            </w:r>
          </w:p>
        </w:tc>
      </w:tr>
      <w:tr w:rsidR="00F368C2" w:rsidRPr="00562BF5" w14:paraId="648B1DF9" w14:textId="77777777" w:rsidTr="00D35171">
        <w:tc>
          <w:tcPr>
            <w:tcW w:w="1892" w:type="pct"/>
            <w:tcBorders>
              <w:top w:val="nil"/>
              <w:left w:val="nil"/>
              <w:bottom w:val="nil"/>
              <w:right w:val="nil"/>
            </w:tcBorders>
          </w:tcPr>
          <w:p w14:paraId="648B1DF5"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F6"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20 - 24.9 million</w:t>
            </w:r>
          </w:p>
        </w:tc>
        <w:tc>
          <w:tcPr>
            <w:tcW w:w="910" w:type="pct"/>
            <w:tcBorders>
              <w:top w:val="nil"/>
              <w:left w:val="nil"/>
              <w:bottom w:val="nil"/>
              <w:right w:val="nil"/>
            </w:tcBorders>
          </w:tcPr>
          <w:p w14:paraId="648B1DF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9</w:t>
            </w:r>
          </w:p>
        </w:tc>
        <w:tc>
          <w:tcPr>
            <w:tcW w:w="910" w:type="pct"/>
            <w:tcBorders>
              <w:top w:val="nil"/>
              <w:left w:val="nil"/>
              <w:bottom w:val="nil"/>
              <w:right w:val="nil"/>
            </w:tcBorders>
          </w:tcPr>
          <w:p w14:paraId="648B1DF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5.0</w:t>
            </w:r>
          </w:p>
        </w:tc>
      </w:tr>
      <w:tr w:rsidR="00F368C2" w:rsidRPr="00562BF5" w14:paraId="648B1DFE" w14:textId="77777777" w:rsidTr="00D35171">
        <w:tc>
          <w:tcPr>
            <w:tcW w:w="1892" w:type="pct"/>
            <w:tcBorders>
              <w:top w:val="nil"/>
              <w:left w:val="nil"/>
              <w:bottom w:val="nil"/>
              <w:right w:val="nil"/>
            </w:tcBorders>
          </w:tcPr>
          <w:p w14:paraId="648B1DFA"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DFB"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Over 25 million</w:t>
            </w:r>
          </w:p>
        </w:tc>
        <w:tc>
          <w:tcPr>
            <w:tcW w:w="910" w:type="pct"/>
            <w:tcBorders>
              <w:top w:val="nil"/>
              <w:left w:val="nil"/>
              <w:bottom w:val="nil"/>
              <w:right w:val="nil"/>
            </w:tcBorders>
          </w:tcPr>
          <w:p w14:paraId="648B1DF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6</w:t>
            </w:r>
          </w:p>
        </w:tc>
        <w:tc>
          <w:tcPr>
            <w:tcW w:w="910" w:type="pct"/>
            <w:tcBorders>
              <w:top w:val="nil"/>
              <w:left w:val="nil"/>
              <w:bottom w:val="nil"/>
              <w:right w:val="nil"/>
            </w:tcBorders>
          </w:tcPr>
          <w:p w14:paraId="648B1DF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3.3</w:t>
            </w:r>
          </w:p>
        </w:tc>
      </w:tr>
      <w:tr w:rsidR="00F368C2" w:rsidRPr="00562BF5" w14:paraId="648B1E03" w14:textId="77777777" w:rsidTr="00D35171">
        <w:tc>
          <w:tcPr>
            <w:tcW w:w="1892" w:type="pct"/>
            <w:tcBorders>
              <w:top w:val="nil"/>
              <w:left w:val="nil"/>
              <w:bottom w:val="single" w:sz="4" w:space="0" w:color="auto"/>
              <w:right w:val="nil"/>
            </w:tcBorders>
          </w:tcPr>
          <w:p w14:paraId="648B1DFF"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single" w:sz="4" w:space="0" w:color="auto"/>
              <w:right w:val="nil"/>
            </w:tcBorders>
          </w:tcPr>
          <w:p w14:paraId="648B1E00"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No answer</w:t>
            </w:r>
          </w:p>
        </w:tc>
        <w:tc>
          <w:tcPr>
            <w:tcW w:w="910" w:type="pct"/>
            <w:tcBorders>
              <w:top w:val="nil"/>
              <w:left w:val="nil"/>
              <w:bottom w:val="single" w:sz="4" w:space="0" w:color="auto"/>
              <w:right w:val="nil"/>
            </w:tcBorders>
          </w:tcPr>
          <w:p w14:paraId="648B1E0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6</w:t>
            </w:r>
          </w:p>
        </w:tc>
        <w:tc>
          <w:tcPr>
            <w:tcW w:w="910" w:type="pct"/>
            <w:tcBorders>
              <w:top w:val="nil"/>
              <w:left w:val="nil"/>
              <w:bottom w:val="single" w:sz="4" w:space="0" w:color="auto"/>
              <w:right w:val="nil"/>
            </w:tcBorders>
          </w:tcPr>
          <w:p w14:paraId="648B1E0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3.3</w:t>
            </w:r>
          </w:p>
        </w:tc>
      </w:tr>
      <w:tr w:rsidR="00F368C2" w:rsidRPr="00562BF5" w14:paraId="648B1E08" w14:textId="77777777" w:rsidTr="00D35171">
        <w:tc>
          <w:tcPr>
            <w:tcW w:w="1892" w:type="pct"/>
            <w:tcBorders>
              <w:left w:val="nil"/>
              <w:bottom w:val="nil"/>
              <w:right w:val="nil"/>
            </w:tcBorders>
          </w:tcPr>
          <w:p w14:paraId="648B1E04"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t>Education level</w:t>
            </w:r>
          </w:p>
        </w:tc>
        <w:tc>
          <w:tcPr>
            <w:tcW w:w="1289" w:type="pct"/>
            <w:tcBorders>
              <w:left w:val="nil"/>
              <w:bottom w:val="nil"/>
              <w:right w:val="nil"/>
            </w:tcBorders>
          </w:tcPr>
          <w:p w14:paraId="648B1E05"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Junior high school</w:t>
            </w:r>
          </w:p>
        </w:tc>
        <w:tc>
          <w:tcPr>
            <w:tcW w:w="910" w:type="pct"/>
            <w:tcBorders>
              <w:left w:val="nil"/>
              <w:bottom w:val="nil"/>
              <w:right w:val="nil"/>
            </w:tcBorders>
          </w:tcPr>
          <w:p w14:paraId="648B1E0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w:t>
            </w:r>
          </w:p>
        </w:tc>
        <w:tc>
          <w:tcPr>
            <w:tcW w:w="910" w:type="pct"/>
            <w:tcBorders>
              <w:left w:val="nil"/>
              <w:bottom w:val="nil"/>
              <w:right w:val="nil"/>
            </w:tcBorders>
          </w:tcPr>
          <w:p w14:paraId="648B1E0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0.6</w:t>
            </w:r>
          </w:p>
        </w:tc>
      </w:tr>
      <w:tr w:rsidR="00F368C2" w:rsidRPr="00562BF5" w14:paraId="648B1E0D" w14:textId="77777777" w:rsidTr="00D35171">
        <w:tc>
          <w:tcPr>
            <w:tcW w:w="1892" w:type="pct"/>
            <w:tcBorders>
              <w:top w:val="nil"/>
              <w:left w:val="nil"/>
              <w:bottom w:val="nil"/>
              <w:right w:val="nil"/>
            </w:tcBorders>
          </w:tcPr>
          <w:p w14:paraId="648B1E09"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0A"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High school</w:t>
            </w:r>
          </w:p>
        </w:tc>
        <w:tc>
          <w:tcPr>
            <w:tcW w:w="910" w:type="pct"/>
            <w:tcBorders>
              <w:top w:val="nil"/>
              <w:left w:val="nil"/>
              <w:bottom w:val="nil"/>
              <w:right w:val="nil"/>
            </w:tcBorders>
          </w:tcPr>
          <w:p w14:paraId="648B1E0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17</w:t>
            </w:r>
          </w:p>
        </w:tc>
        <w:tc>
          <w:tcPr>
            <w:tcW w:w="910" w:type="pct"/>
            <w:tcBorders>
              <w:top w:val="nil"/>
              <w:left w:val="nil"/>
              <w:bottom w:val="nil"/>
              <w:right w:val="nil"/>
            </w:tcBorders>
          </w:tcPr>
          <w:p w14:paraId="648B1E0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9.4</w:t>
            </w:r>
          </w:p>
        </w:tc>
      </w:tr>
      <w:tr w:rsidR="00F368C2" w:rsidRPr="00562BF5" w14:paraId="648B1E12" w14:textId="77777777" w:rsidTr="00D35171">
        <w:tc>
          <w:tcPr>
            <w:tcW w:w="1892" w:type="pct"/>
            <w:tcBorders>
              <w:top w:val="nil"/>
              <w:left w:val="nil"/>
              <w:bottom w:val="nil"/>
              <w:right w:val="nil"/>
            </w:tcBorders>
          </w:tcPr>
          <w:p w14:paraId="648B1E0E"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0F"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Bachelor's degree</w:t>
            </w:r>
          </w:p>
        </w:tc>
        <w:tc>
          <w:tcPr>
            <w:tcW w:w="910" w:type="pct"/>
            <w:tcBorders>
              <w:top w:val="nil"/>
              <w:left w:val="nil"/>
              <w:bottom w:val="nil"/>
              <w:right w:val="nil"/>
            </w:tcBorders>
          </w:tcPr>
          <w:p w14:paraId="648B1E1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148</w:t>
            </w:r>
          </w:p>
        </w:tc>
        <w:tc>
          <w:tcPr>
            <w:tcW w:w="910" w:type="pct"/>
            <w:tcBorders>
              <w:top w:val="nil"/>
              <w:left w:val="nil"/>
              <w:bottom w:val="nil"/>
              <w:right w:val="nil"/>
            </w:tcBorders>
          </w:tcPr>
          <w:p w14:paraId="648B1E1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82.2</w:t>
            </w:r>
          </w:p>
        </w:tc>
      </w:tr>
      <w:tr w:rsidR="00F368C2" w:rsidRPr="00562BF5" w14:paraId="648B1E17" w14:textId="77777777" w:rsidTr="00D35171">
        <w:tc>
          <w:tcPr>
            <w:tcW w:w="1892" w:type="pct"/>
            <w:tcBorders>
              <w:top w:val="nil"/>
              <w:left w:val="nil"/>
              <w:bottom w:val="nil"/>
              <w:right w:val="nil"/>
            </w:tcBorders>
          </w:tcPr>
          <w:p w14:paraId="648B1E13"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14"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Master's degree</w:t>
            </w:r>
          </w:p>
        </w:tc>
        <w:tc>
          <w:tcPr>
            <w:tcW w:w="910" w:type="pct"/>
            <w:tcBorders>
              <w:top w:val="nil"/>
              <w:left w:val="nil"/>
              <w:bottom w:val="nil"/>
              <w:right w:val="nil"/>
            </w:tcBorders>
          </w:tcPr>
          <w:p w14:paraId="648B1E1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10</w:t>
            </w:r>
          </w:p>
        </w:tc>
        <w:tc>
          <w:tcPr>
            <w:tcW w:w="910" w:type="pct"/>
            <w:tcBorders>
              <w:top w:val="nil"/>
              <w:left w:val="nil"/>
              <w:bottom w:val="nil"/>
              <w:right w:val="nil"/>
            </w:tcBorders>
          </w:tcPr>
          <w:p w14:paraId="648B1E1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5.6</w:t>
            </w:r>
          </w:p>
        </w:tc>
      </w:tr>
      <w:tr w:rsidR="00F368C2" w:rsidRPr="00562BF5" w14:paraId="648B1E1C" w14:textId="77777777" w:rsidTr="00D35171">
        <w:tc>
          <w:tcPr>
            <w:tcW w:w="1892" w:type="pct"/>
            <w:tcBorders>
              <w:top w:val="nil"/>
              <w:left w:val="nil"/>
              <w:bottom w:val="nil"/>
              <w:right w:val="nil"/>
            </w:tcBorders>
          </w:tcPr>
          <w:p w14:paraId="648B1E18"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19"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Doctoral degree</w:t>
            </w:r>
          </w:p>
        </w:tc>
        <w:tc>
          <w:tcPr>
            <w:tcW w:w="910" w:type="pct"/>
            <w:tcBorders>
              <w:top w:val="nil"/>
              <w:left w:val="nil"/>
              <w:bottom w:val="nil"/>
              <w:right w:val="nil"/>
            </w:tcBorders>
          </w:tcPr>
          <w:p w14:paraId="648B1E1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w:t>
            </w:r>
          </w:p>
        </w:tc>
        <w:tc>
          <w:tcPr>
            <w:tcW w:w="910" w:type="pct"/>
            <w:tcBorders>
              <w:top w:val="nil"/>
              <w:left w:val="nil"/>
              <w:bottom w:val="nil"/>
              <w:right w:val="nil"/>
            </w:tcBorders>
          </w:tcPr>
          <w:p w14:paraId="648B1E1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0.6</w:t>
            </w:r>
          </w:p>
        </w:tc>
      </w:tr>
      <w:tr w:rsidR="00F368C2" w:rsidRPr="00562BF5" w14:paraId="648B1E21" w14:textId="77777777" w:rsidTr="00D35171">
        <w:tc>
          <w:tcPr>
            <w:tcW w:w="1892" w:type="pct"/>
            <w:tcBorders>
              <w:top w:val="nil"/>
              <w:left w:val="nil"/>
              <w:bottom w:val="single" w:sz="4" w:space="0" w:color="auto"/>
              <w:right w:val="nil"/>
            </w:tcBorders>
          </w:tcPr>
          <w:p w14:paraId="648B1E1D"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single" w:sz="4" w:space="0" w:color="auto"/>
              <w:right w:val="nil"/>
            </w:tcBorders>
          </w:tcPr>
          <w:p w14:paraId="648B1E1E"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No answer</w:t>
            </w:r>
          </w:p>
        </w:tc>
        <w:tc>
          <w:tcPr>
            <w:tcW w:w="910" w:type="pct"/>
            <w:tcBorders>
              <w:top w:val="nil"/>
              <w:left w:val="nil"/>
              <w:bottom w:val="single" w:sz="4" w:space="0" w:color="auto"/>
              <w:right w:val="nil"/>
            </w:tcBorders>
          </w:tcPr>
          <w:p w14:paraId="648B1E1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w:t>
            </w:r>
          </w:p>
        </w:tc>
        <w:tc>
          <w:tcPr>
            <w:tcW w:w="910" w:type="pct"/>
            <w:tcBorders>
              <w:top w:val="nil"/>
              <w:left w:val="nil"/>
              <w:bottom w:val="single" w:sz="4" w:space="0" w:color="auto"/>
              <w:right w:val="nil"/>
            </w:tcBorders>
          </w:tcPr>
          <w:p w14:paraId="648B1E2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1.7</w:t>
            </w:r>
          </w:p>
        </w:tc>
      </w:tr>
      <w:tr w:rsidR="00F368C2" w:rsidRPr="00562BF5" w14:paraId="648B1E26" w14:textId="77777777" w:rsidTr="00D35171">
        <w:tc>
          <w:tcPr>
            <w:tcW w:w="1892" w:type="pct"/>
            <w:tcBorders>
              <w:left w:val="nil"/>
              <w:bottom w:val="nil"/>
              <w:right w:val="nil"/>
            </w:tcBorders>
          </w:tcPr>
          <w:p w14:paraId="648B1E22"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t>Number of visits</w:t>
            </w:r>
          </w:p>
        </w:tc>
        <w:tc>
          <w:tcPr>
            <w:tcW w:w="1289" w:type="pct"/>
            <w:tcBorders>
              <w:left w:val="nil"/>
              <w:bottom w:val="nil"/>
              <w:right w:val="nil"/>
            </w:tcBorders>
          </w:tcPr>
          <w:p w14:paraId="648B1E23"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Less than 3 times</w:t>
            </w:r>
          </w:p>
        </w:tc>
        <w:tc>
          <w:tcPr>
            <w:tcW w:w="910" w:type="pct"/>
            <w:tcBorders>
              <w:left w:val="nil"/>
              <w:bottom w:val="nil"/>
              <w:right w:val="nil"/>
            </w:tcBorders>
          </w:tcPr>
          <w:p w14:paraId="648B1E2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94</w:t>
            </w:r>
          </w:p>
        </w:tc>
        <w:tc>
          <w:tcPr>
            <w:tcW w:w="910" w:type="pct"/>
            <w:tcBorders>
              <w:left w:val="nil"/>
              <w:bottom w:val="nil"/>
              <w:right w:val="nil"/>
            </w:tcBorders>
          </w:tcPr>
          <w:p w14:paraId="648B1E2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63.5</w:t>
            </w:r>
          </w:p>
        </w:tc>
      </w:tr>
      <w:tr w:rsidR="00F368C2" w:rsidRPr="00562BF5" w14:paraId="648B1E2B" w14:textId="77777777" w:rsidTr="00D35171">
        <w:tc>
          <w:tcPr>
            <w:tcW w:w="1892" w:type="pct"/>
            <w:tcBorders>
              <w:top w:val="nil"/>
              <w:left w:val="nil"/>
              <w:bottom w:val="nil"/>
              <w:right w:val="nil"/>
            </w:tcBorders>
          </w:tcPr>
          <w:p w14:paraId="648B1E27"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28"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3-5 times</w:t>
            </w:r>
          </w:p>
        </w:tc>
        <w:tc>
          <w:tcPr>
            <w:tcW w:w="910" w:type="pct"/>
            <w:tcBorders>
              <w:top w:val="nil"/>
              <w:left w:val="nil"/>
              <w:bottom w:val="nil"/>
              <w:right w:val="nil"/>
            </w:tcBorders>
          </w:tcPr>
          <w:p w14:paraId="648B1E2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41</w:t>
            </w:r>
          </w:p>
        </w:tc>
        <w:tc>
          <w:tcPr>
            <w:tcW w:w="910" w:type="pct"/>
            <w:tcBorders>
              <w:top w:val="nil"/>
              <w:left w:val="nil"/>
              <w:bottom w:val="nil"/>
              <w:right w:val="nil"/>
            </w:tcBorders>
          </w:tcPr>
          <w:p w14:paraId="648B1E2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27.7</w:t>
            </w:r>
          </w:p>
        </w:tc>
      </w:tr>
      <w:tr w:rsidR="00F368C2" w:rsidRPr="00562BF5" w14:paraId="648B1E30" w14:textId="77777777" w:rsidTr="00D35171">
        <w:tc>
          <w:tcPr>
            <w:tcW w:w="1892" w:type="pct"/>
            <w:tcBorders>
              <w:top w:val="nil"/>
              <w:left w:val="nil"/>
              <w:bottom w:val="nil"/>
              <w:right w:val="nil"/>
            </w:tcBorders>
          </w:tcPr>
          <w:p w14:paraId="648B1E2C"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2D"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6-8 times</w:t>
            </w:r>
          </w:p>
        </w:tc>
        <w:tc>
          <w:tcPr>
            <w:tcW w:w="910" w:type="pct"/>
            <w:tcBorders>
              <w:top w:val="nil"/>
              <w:left w:val="nil"/>
              <w:bottom w:val="nil"/>
              <w:right w:val="nil"/>
            </w:tcBorders>
          </w:tcPr>
          <w:p w14:paraId="648B1E2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8</w:t>
            </w:r>
          </w:p>
        </w:tc>
        <w:tc>
          <w:tcPr>
            <w:tcW w:w="910" w:type="pct"/>
            <w:tcBorders>
              <w:top w:val="nil"/>
              <w:left w:val="nil"/>
              <w:bottom w:val="nil"/>
              <w:right w:val="nil"/>
            </w:tcBorders>
          </w:tcPr>
          <w:p w14:paraId="648B1E2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5.4</w:t>
            </w:r>
          </w:p>
        </w:tc>
      </w:tr>
      <w:tr w:rsidR="00F368C2" w:rsidRPr="00562BF5" w14:paraId="648B1E35" w14:textId="77777777" w:rsidTr="00D35171">
        <w:tc>
          <w:tcPr>
            <w:tcW w:w="1892" w:type="pct"/>
            <w:tcBorders>
              <w:top w:val="nil"/>
              <w:left w:val="nil"/>
              <w:bottom w:val="single" w:sz="4" w:space="0" w:color="auto"/>
              <w:right w:val="nil"/>
            </w:tcBorders>
          </w:tcPr>
          <w:p w14:paraId="648B1E31"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single" w:sz="4" w:space="0" w:color="auto"/>
              <w:right w:val="nil"/>
            </w:tcBorders>
          </w:tcPr>
          <w:p w14:paraId="648B1E32"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More than 8 times</w:t>
            </w:r>
          </w:p>
        </w:tc>
        <w:tc>
          <w:tcPr>
            <w:tcW w:w="910" w:type="pct"/>
            <w:tcBorders>
              <w:top w:val="nil"/>
              <w:left w:val="nil"/>
              <w:bottom w:val="single" w:sz="4" w:space="0" w:color="auto"/>
              <w:right w:val="nil"/>
            </w:tcBorders>
          </w:tcPr>
          <w:p w14:paraId="648B1E3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5</w:t>
            </w:r>
          </w:p>
        </w:tc>
        <w:tc>
          <w:tcPr>
            <w:tcW w:w="910" w:type="pct"/>
            <w:tcBorders>
              <w:top w:val="nil"/>
              <w:left w:val="nil"/>
              <w:bottom w:val="single" w:sz="4" w:space="0" w:color="auto"/>
              <w:right w:val="nil"/>
            </w:tcBorders>
          </w:tcPr>
          <w:p w14:paraId="648B1E3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3.4</w:t>
            </w:r>
          </w:p>
        </w:tc>
      </w:tr>
      <w:tr w:rsidR="00F368C2" w:rsidRPr="00562BF5" w14:paraId="648B1E3A" w14:textId="77777777" w:rsidTr="00D35171">
        <w:tc>
          <w:tcPr>
            <w:tcW w:w="1892" w:type="pct"/>
            <w:tcBorders>
              <w:left w:val="nil"/>
              <w:bottom w:val="nil"/>
              <w:right w:val="nil"/>
            </w:tcBorders>
          </w:tcPr>
          <w:p w14:paraId="648B1E36"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b/>
                <w:lang w:val="en-GB"/>
              </w:rPr>
              <w:t>Companion</w:t>
            </w:r>
          </w:p>
        </w:tc>
        <w:tc>
          <w:tcPr>
            <w:tcW w:w="1289" w:type="pct"/>
            <w:tcBorders>
              <w:left w:val="nil"/>
              <w:bottom w:val="nil"/>
              <w:right w:val="nil"/>
            </w:tcBorders>
          </w:tcPr>
          <w:p w14:paraId="648B1E37"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Alone</w:t>
            </w:r>
          </w:p>
        </w:tc>
        <w:tc>
          <w:tcPr>
            <w:tcW w:w="910" w:type="pct"/>
            <w:tcBorders>
              <w:left w:val="nil"/>
              <w:bottom w:val="nil"/>
              <w:right w:val="nil"/>
            </w:tcBorders>
          </w:tcPr>
          <w:p w14:paraId="648B1E3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36</w:t>
            </w:r>
          </w:p>
        </w:tc>
        <w:tc>
          <w:tcPr>
            <w:tcW w:w="910" w:type="pct"/>
            <w:tcBorders>
              <w:left w:val="nil"/>
              <w:bottom w:val="nil"/>
              <w:right w:val="nil"/>
            </w:tcBorders>
          </w:tcPr>
          <w:p w14:paraId="648B1E3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24.3</w:t>
            </w:r>
          </w:p>
        </w:tc>
      </w:tr>
      <w:tr w:rsidR="00F368C2" w:rsidRPr="00562BF5" w14:paraId="648B1E3F" w14:textId="77777777" w:rsidTr="00D35171">
        <w:tc>
          <w:tcPr>
            <w:tcW w:w="1892" w:type="pct"/>
            <w:tcBorders>
              <w:top w:val="nil"/>
              <w:left w:val="nil"/>
              <w:bottom w:val="nil"/>
              <w:right w:val="nil"/>
            </w:tcBorders>
          </w:tcPr>
          <w:p w14:paraId="648B1E3B"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3C"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Family with no child</w:t>
            </w:r>
          </w:p>
        </w:tc>
        <w:tc>
          <w:tcPr>
            <w:tcW w:w="910" w:type="pct"/>
            <w:tcBorders>
              <w:top w:val="nil"/>
              <w:left w:val="nil"/>
              <w:bottom w:val="nil"/>
              <w:right w:val="nil"/>
            </w:tcBorders>
          </w:tcPr>
          <w:p w14:paraId="648B1E3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44</w:t>
            </w:r>
          </w:p>
        </w:tc>
        <w:tc>
          <w:tcPr>
            <w:tcW w:w="910" w:type="pct"/>
            <w:tcBorders>
              <w:top w:val="nil"/>
              <w:left w:val="nil"/>
              <w:bottom w:val="nil"/>
              <w:right w:val="nil"/>
            </w:tcBorders>
          </w:tcPr>
          <w:p w14:paraId="648B1E3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29.7</w:t>
            </w:r>
          </w:p>
        </w:tc>
      </w:tr>
      <w:tr w:rsidR="00F368C2" w:rsidRPr="00562BF5" w14:paraId="648B1E44" w14:textId="77777777" w:rsidTr="00D35171">
        <w:tc>
          <w:tcPr>
            <w:tcW w:w="1892" w:type="pct"/>
            <w:tcBorders>
              <w:top w:val="nil"/>
              <w:left w:val="nil"/>
              <w:bottom w:val="nil"/>
              <w:right w:val="nil"/>
            </w:tcBorders>
          </w:tcPr>
          <w:p w14:paraId="648B1E40" w14:textId="77777777" w:rsidR="00F368C2" w:rsidRPr="00562BF5" w:rsidRDefault="00F368C2" w:rsidP="00527B1E">
            <w:pPr>
              <w:adjustRightInd w:val="0"/>
              <w:spacing w:line="240" w:lineRule="auto"/>
              <w:rPr>
                <w:rFonts w:ascii="Times New Roman" w:hAnsi="Times New Roman" w:cs="Times New Roman"/>
                <w:lang w:val="en-GB"/>
              </w:rPr>
            </w:pPr>
          </w:p>
        </w:tc>
        <w:tc>
          <w:tcPr>
            <w:tcW w:w="1289" w:type="pct"/>
            <w:tcBorders>
              <w:top w:val="nil"/>
              <w:left w:val="nil"/>
              <w:bottom w:val="nil"/>
              <w:right w:val="nil"/>
            </w:tcBorders>
          </w:tcPr>
          <w:p w14:paraId="648B1E41"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hAnsi="Times New Roman" w:cs="Times New Roman"/>
                <w:lang w:val="en-GB"/>
              </w:rPr>
              <w:t>Family with child</w:t>
            </w:r>
          </w:p>
        </w:tc>
        <w:tc>
          <w:tcPr>
            <w:tcW w:w="910" w:type="pct"/>
            <w:tcBorders>
              <w:top w:val="nil"/>
              <w:left w:val="nil"/>
              <w:bottom w:val="nil"/>
              <w:right w:val="nil"/>
            </w:tcBorders>
          </w:tcPr>
          <w:p w14:paraId="648B1E4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13</w:t>
            </w:r>
          </w:p>
        </w:tc>
        <w:tc>
          <w:tcPr>
            <w:tcW w:w="910" w:type="pct"/>
            <w:tcBorders>
              <w:top w:val="nil"/>
              <w:left w:val="nil"/>
              <w:bottom w:val="nil"/>
              <w:right w:val="nil"/>
            </w:tcBorders>
          </w:tcPr>
          <w:p w14:paraId="648B1E4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8.8</w:t>
            </w:r>
          </w:p>
        </w:tc>
      </w:tr>
      <w:tr w:rsidR="00F368C2" w:rsidRPr="00562BF5" w14:paraId="648B1E49" w14:textId="77777777" w:rsidTr="00D35171">
        <w:tc>
          <w:tcPr>
            <w:tcW w:w="1892" w:type="pct"/>
            <w:tcBorders>
              <w:top w:val="nil"/>
              <w:left w:val="nil"/>
              <w:right w:val="nil"/>
            </w:tcBorders>
            <w:vAlign w:val="center"/>
          </w:tcPr>
          <w:p w14:paraId="648B1E45" w14:textId="77777777" w:rsidR="00F368C2" w:rsidRPr="00562BF5" w:rsidRDefault="00F368C2" w:rsidP="00527B1E">
            <w:pPr>
              <w:adjustRightInd w:val="0"/>
              <w:spacing w:line="360" w:lineRule="exact"/>
              <w:jc w:val="left"/>
              <w:rPr>
                <w:rFonts w:ascii="Times New Roman" w:hAnsi="Times New Roman" w:cs="Times New Roman"/>
                <w:lang w:val="en-GB"/>
              </w:rPr>
            </w:pPr>
          </w:p>
        </w:tc>
        <w:tc>
          <w:tcPr>
            <w:tcW w:w="1289" w:type="pct"/>
            <w:tcBorders>
              <w:top w:val="nil"/>
              <w:left w:val="nil"/>
              <w:right w:val="nil"/>
            </w:tcBorders>
          </w:tcPr>
          <w:p w14:paraId="648B1E46" w14:textId="77777777" w:rsidR="00F368C2" w:rsidRPr="00562BF5" w:rsidRDefault="00965E65" w:rsidP="00527B1E">
            <w:pPr>
              <w:adjustRightInd w:val="0"/>
              <w:spacing w:line="360" w:lineRule="exact"/>
              <w:rPr>
                <w:rFonts w:ascii="Times New Roman" w:hAnsi="Times New Roman" w:cs="Times New Roman"/>
                <w:lang w:val="en-GB"/>
              </w:rPr>
            </w:pPr>
            <w:r w:rsidRPr="00562BF5">
              <w:rPr>
                <w:rFonts w:ascii="Times New Roman" w:hAnsi="Times New Roman" w:cs="Times New Roman"/>
                <w:lang w:val="en-GB"/>
              </w:rPr>
              <w:t>Friend</w:t>
            </w:r>
          </w:p>
        </w:tc>
        <w:tc>
          <w:tcPr>
            <w:tcW w:w="910" w:type="pct"/>
            <w:tcBorders>
              <w:top w:val="nil"/>
              <w:left w:val="nil"/>
              <w:right w:val="nil"/>
            </w:tcBorders>
          </w:tcPr>
          <w:p w14:paraId="648B1E47" w14:textId="77777777" w:rsidR="00F368C2" w:rsidRPr="00562BF5" w:rsidRDefault="00965E65" w:rsidP="00527B1E">
            <w:pPr>
              <w:adjustRightInd w:val="0"/>
              <w:spacing w:line="360" w:lineRule="exact"/>
              <w:jc w:val="right"/>
              <w:rPr>
                <w:rFonts w:ascii="Times New Roman" w:hAnsi="Times New Roman" w:cs="Times New Roman"/>
                <w:lang w:val="en-GB"/>
              </w:rPr>
            </w:pPr>
            <w:r w:rsidRPr="00562BF5">
              <w:rPr>
                <w:rFonts w:ascii="Times New Roman" w:hAnsi="Times New Roman" w:cs="Times New Roman"/>
                <w:lang w:val="en-GB"/>
              </w:rPr>
              <w:t>44</w:t>
            </w:r>
          </w:p>
        </w:tc>
        <w:tc>
          <w:tcPr>
            <w:tcW w:w="910" w:type="pct"/>
            <w:tcBorders>
              <w:top w:val="nil"/>
              <w:left w:val="nil"/>
              <w:right w:val="nil"/>
            </w:tcBorders>
          </w:tcPr>
          <w:p w14:paraId="648B1E48" w14:textId="77777777" w:rsidR="00F368C2" w:rsidRPr="00562BF5" w:rsidRDefault="00965E65" w:rsidP="00527B1E">
            <w:pPr>
              <w:adjustRightInd w:val="0"/>
              <w:spacing w:line="360" w:lineRule="exact"/>
              <w:jc w:val="right"/>
              <w:rPr>
                <w:rFonts w:ascii="Times New Roman" w:hAnsi="Times New Roman" w:cs="Times New Roman"/>
                <w:lang w:val="en-GB"/>
              </w:rPr>
            </w:pPr>
            <w:r w:rsidRPr="00562BF5">
              <w:rPr>
                <w:rFonts w:ascii="Times New Roman" w:hAnsi="Times New Roman" w:cs="Times New Roman"/>
                <w:lang w:val="en-GB"/>
              </w:rPr>
              <w:t>29.7</w:t>
            </w:r>
          </w:p>
        </w:tc>
      </w:tr>
    </w:tbl>
    <w:p w14:paraId="648B1E4A" w14:textId="77777777" w:rsidR="00F368C2" w:rsidRPr="00E66356" w:rsidRDefault="00965E65" w:rsidP="00527B1E">
      <w:pPr>
        <w:widowControl w:val="0"/>
        <w:adjustRightInd w:val="0"/>
        <w:spacing w:line="360" w:lineRule="exact"/>
        <w:rPr>
          <w:rFonts w:ascii="Times New Roman" w:hAnsi="Times New Roman" w:cs="Times New Roman"/>
          <w:szCs w:val="20"/>
          <w:lang w:val="en-GB"/>
        </w:rPr>
      </w:pPr>
      <w:r w:rsidRPr="00E66356">
        <w:rPr>
          <w:rFonts w:ascii="Times New Roman" w:hAnsi="Times New Roman" w:cs="Times New Roman"/>
          <w:szCs w:val="20"/>
          <w:lang w:val="en-GB"/>
        </w:rPr>
        <w:t>* Note: As of October 20, 2020, IDR 1 million equals USD67.71</w:t>
      </w:r>
    </w:p>
    <w:p w14:paraId="648B1E4B" w14:textId="77777777" w:rsidR="00F368C2" w:rsidRPr="00562BF5" w:rsidRDefault="00F368C2" w:rsidP="00527B1E">
      <w:pPr>
        <w:widowControl w:val="0"/>
        <w:adjustRightInd w:val="0"/>
        <w:spacing w:line="360" w:lineRule="exact"/>
        <w:rPr>
          <w:rFonts w:ascii="Times New Roman" w:hAnsi="Times New Roman" w:cs="Times New Roman"/>
          <w:sz w:val="20"/>
          <w:szCs w:val="20"/>
          <w:lang w:val="en-GB"/>
        </w:rPr>
      </w:pPr>
    </w:p>
    <w:p w14:paraId="648B1E4C" w14:textId="77777777" w:rsidR="00F368C2" w:rsidRPr="00562BF5" w:rsidRDefault="00965E65" w:rsidP="00527B1E">
      <w:pPr>
        <w:pStyle w:val="1"/>
        <w:adjustRightInd w:val="0"/>
        <w:spacing w:before="0" w:after="0" w:line="360" w:lineRule="exact"/>
        <w:rPr>
          <w:rFonts w:ascii="Times New Roman" w:hAnsi="Times New Roman" w:cs="Times New Roman"/>
          <w:b/>
          <w:sz w:val="26"/>
          <w:szCs w:val="26"/>
          <w:lang w:val="en-GB"/>
        </w:rPr>
      </w:pPr>
      <w:r w:rsidRPr="00562BF5">
        <w:rPr>
          <w:rFonts w:ascii="Times New Roman" w:hAnsi="Times New Roman" w:cs="Times New Roman"/>
          <w:b/>
          <w:sz w:val="26"/>
          <w:szCs w:val="26"/>
          <w:lang w:val="en-GB"/>
        </w:rPr>
        <w:t>Reliability and Validity</w:t>
      </w:r>
    </w:p>
    <w:p w14:paraId="648B1E4D" w14:textId="70990C93" w:rsidR="00F368C2" w:rsidRPr="00562BF5" w:rsidRDefault="005E49D7" w:rsidP="00527B1E">
      <w:pPr>
        <w:widowControl w:val="0"/>
        <w:adjustRightInd w:val="0"/>
        <w:spacing w:line="360" w:lineRule="exact"/>
        <w:ind w:firstLine="482"/>
        <w:jc w:val="both"/>
        <w:rPr>
          <w:rFonts w:ascii="Times New Roman" w:hAnsi="Times New Roman" w:cs="Times New Roman"/>
          <w:sz w:val="26"/>
          <w:szCs w:val="26"/>
          <w:lang w:val="en-GB"/>
        </w:rPr>
      </w:pPr>
      <w:r>
        <w:rPr>
          <w:rFonts w:ascii="Times New Roman" w:hAnsi="Times New Roman" w:cs="Times New Roman"/>
          <w:sz w:val="26"/>
          <w:szCs w:val="26"/>
          <w:lang w:val="en-GB"/>
        </w:rPr>
        <w:t>S</w:t>
      </w:r>
      <w:r w:rsidR="00965E65" w:rsidRPr="00562BF5">
        <w:rPr>
          <w:rFonts w:ascii="Times New Roman" w:hAnsi="Times New Roman" w:cs="Times New Roman"/>
          <w:sz w:val="26"/>
          <w:szCs w:val="26"/>
          <w:lang w:val="en-GB"/>
        </w:rPr>
        <w:t xml:space="preserve">tructural equation </w:t>
      </w:r>
      <w:proofErr w:type="spellStart"/>
      <w:r w:rsidR="00983D76" w:rsidRPr="00562BF5">
        <w:rPr>
          <w:rFonts w:ascii="Times New Roman" w:hAnsi="Times New Roman" w:cs="Times New Roman"/>
          <w:sz w:val="26"/>
          <w:szCs w:val="26"/>
          <w:lang w:val="en-GB"/>
        </w:rPr>
        <w:t>modeling</w:t>
      </w:r>
      <w:proofErr w:type="spellEnd"/>
      <w:r w:rsidR="00965E65" w:rsidRPr="00562BF5">
        <w:rPr>
          <w:rFonts w:ascii="Times New Roman" w:hAnsi="Times New Roman" w:cs="Times New Roman"/>
          <w:sz w:val="26"/>
          <w:szCs w:val="26"/>
          <w:lang w:val="en-GB"/>
        </w:rPr>
        <w:t xml:space="preserve"> (SEM) was adopted for an analysis of the survey. Before </w:t>
      </w:r>
      <w:proofErr w:type="spellStart"/>
      <w:r w:rsidRPr="00562BF5">
        <w:rPr>
          <w:rFonts w:ascii="Times New Roman" w:hAnsi="Times New Roman" w:cs="Times New Roman"/>
          <w:sz w:val="26"/>
          <w:szCs w:val="26"/>
          <w:lang w:val="en-GB"/>
        </w:rPr>
        <w:t>analy</w:t>
      </w:r>
      <w:r>
        <w:rPr>
          <w:rFonts w:ascii="Times New Roman" w:hAnsi="Times New Roman" w:cs="Times New Roman"/>
          <w:sz w:val="26"/>
          <w:szCs w:val="26"/>
          <w:lang w:val="en-GB"/>
        </w:rPr>
        <w:t>z</w:t>
      </w:r>
      <w:r w:rsidRPr="00562BF5">
        <w:rPr>
          <w:rFonts w:ascii="Times New Roman" w:hAnsi="Times New Roman" w:cs="Times New Roman"/>
          <w:sz w:val="26"/>
          <w:szCs w:val="26"/>
          <w:lang w:val="en-GB"/>
        </w:rPr>
        <w:t>ing</w:t>
      </w:r>
      <w:proofErr w:type="spellEnd"/>
      <w:r w:rsidRPr="00562BF5">
        <w:rPr>
          <w:rFonts w:ascii="Times New Roman" w:hAnsi="Times New Roman" w:cs="Times New Roman"/>
          <w:sz w:val="26"/>
          <w:szCs w:val="26"/>
          <w:lang w:val="en-GB"/>
        </w:rPr>
        <w:t xml:space="preserve"> </w:t>
      </w:r>
      <w:r w:rsidR="00965E65" w:rsidRPr="00562BF5">
        <w:rPr>
          <w:rFonts w:ascii="Times New Roman" w:hAnsi="Times New Roman" w:cs="Times New Roman"/>
          <w:sz w:val="26"/>
          <w:szCs w:val="26"/>
          <w:lang w:val="en-GB"/>
        </w:rPr>
        <w:t xml:space="preserve">through SEM, a validity and reliability analysis and correlation analysis </w:t>
      </w:r>
      <w:r>
        <w:rPr>
          <w:rFonts w:ascii="Times New Roman" w:hAnsi="Times New Roman" w:cs="Times New Roman"/>
          <w:sz w:val="26"/>
          <w:szCs w:val="26"/>
          <w:lang w:val="en-GB"/>
        </w:rPr>
        <w:t>were</w:t>
      </w:r>
      <w:r w:rsidR="00965E65" w:rsidRPr="00562BF5">
        <w:rPr>
          <w:rFonts w:ascii="Times New Roman" w:hAnsi="Times New Roman" w:cs="Times New Roman"/>
          <w:sz w:val="26"/>
          <w:szCs w:val="26"/>
          <w:lang w:val="en-GB"/>
        </w:rPr>
        <w:t xml:space="preserve"> conducted to verify whether the survey results displayed meaningful results. </w:t>
      </w:r>
      <w:r w:rsidR="00965E65" w:rsidRPr="00562BF5">
        <w:rPr>
          <w:rFonts w:ascii="Times New Roman" w:eastAsia="Malgun Gothic" w:hAnsi="Times New Roman" w:cs="Times New Roman"/>
          <w:sz w:val="26"/>
          <w:szCs w:val="26"/>
          <w:lang w:val="en-GB"/>
        </w:rPr>
        <w:t xml:space="preserve">Based on the findings, three items were not valid or had a factor loading value of below 0.4 </w:t>
      </w:r>
      <w:r w:rsidR="00965E65" w:rsidRPr="00562BF5">
        <w:rPr>
          <w:rFonts w:ascii="Times New Roman" w:eastAsia="Malgun Gothic" w:hAnsi="Times New Roman" w:cs="Times New Roman"/>
          <w:sz w:val="26"/>
          <w:szCs w:val="26"/>
          <w:lang w:val="en-GB"/>
        </w:rPr>
        <w:fldChar w:fldCharType="begin" w:fldLock="1"/>
      </w:r>
      <w:r w:rsidR="009B64BC" w:rsidRPr="00562BF5">
        <w:rPr>
          <w:rFonts w:ascii="Times New Roman" w:eastAsia="Malgun Gothic" w:hAnsi="Times New Roman" w:cs="Times New Roman"/>
          <w:sz w:val="26"/>
          <w:szCs w:val="26"/>
          <w:lang w:val="en-GB"/>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reserved.","author":[{"dropping-particle":"","family":"Hair","given":"Joseph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Practice","id":"ITEM-1","issue":"2","issued":{"date-parts":[["2011"]]},"page":"139-152","title":"PLS-SEM: Indeed a silver bullet","type":"article-journal","volume":"19"},"uris":["http://www.mendeley.com/documents/?uuid=1e9b0c3d-efd0-4704-8838-5de1852b17b8"]}],"mendeley":{"formattedCitation":"(Hair et al., 2011)","manualFormatting":"(Hair et al., 2011)","plainTextFormattedCitation":"(Hair et al., 2011)","previouslyFormattedCitation":"(Hair et al., 2011)"},"properties":{"noteIndex":0},"schema":"https://github.com/citation-style-language/schema/raw/master/csl-citation.json"}</w:instrText>
      </w:r>
      <w:r w:rsidR="00965E65" w:rsidRPr="00562BF5">
        <w:rPr>
          <w:rFonts w:ascii="Times New Roman" w:eastAsia="Malgun Gothic" w:hAnsi="Times New Roman" w:cs="Times New Roman"/>
          <w:sz w:val="26"/>
          <w:szCs w:val="26"/>
          <w:lang w:val="en-GB"/>
        </w:rPr>
        <w:fldChar w:fldCharType="separate"/>
      </w:r>
      <w:r w:rsidR="00965E65" w:rsidRPr="00562BF5">
        <w:rPr>
          <w:rFonts w:ascii="Times New Roman" w:eastAsia="Malgun Gothic" w:hAnsi="Times New Roman" w:cs="Times New Roman"/>
          <w:noProof/>
          <w:sz w:val="26"/>
          <w:szCs w:val="26"/>
          <w:lang w:val="en-GB"/>
        </w:rPr>
        <w:t>(Hair et al., 2011)</w:t>
      </w:r>
      <w:r w:rsidR="00965E65" w:rsidRPr="00562BF5">
        <w:rPr>
          <w:rFonts w:ascii="Times New Roman" w:eastAsia="Malgun Gothic" w:hAnsi="Times New Roman" w:cs="Times New Roman"/>
          <w:sz w:val="26"/>
          <w:szCs w:val="26"/>
          <w:lang w:val="en-GB"/>
        </w:rPr>
        <w:fldChar w:fldCharType="end"/>
      </w:r>
      <w:r w:rsidR="00965E65" w:rsidRPr="00562BF5">
        <w:rPr>
          <w:rFonts w:ascii="Times New Roman" w:eastAsia="Malgun Gothic" w:hAnsi="Times New Roman" w:cs="Times New Roman"/>
          <w:sz w:val="26"/>
          <w:szCs w:val="26"/>
          <w:lang w:val="en-GB"/>
        </w:rPr>
        <w:t xml:space="preserve">. After recalculation, all remaining items were valid with a factor loading range from 0.561 to 0.917. After that, the results showed that all valid items met the minimum requirement for the AVE value and the composite reliability, which was 0.5 for AVE and 0.7 for composite reliability </w:t>
      </w:r>
      <w:r w:rsidR="00965E65" w:rsidRPr="00562BF5">
        <w:rPr>
          <w:rFonts w:ascii="Times New Roman" w:eastAsia="Malgun Gothic" w:hAnsi="Times New Roman" w:cs="Times New Roman"/>
          <w:sz w:val="26"/>
          <w:szCs w:val="26"/>
          <w:lang w:val="en-GB"/>
        </w:rPr>
        <w:fldChar w:fldCharType="begin" w:fldLock="1"/>
      </w:r>
      <w:r w:rsidR="009B64BC" w:rsidRPr="00562BF5">
        <w:rPr>
          <w:rFonts w:ascii="Times New Roman" w:eastAsia="Malgun Gothic" w:hAnsi="Times New Roman" w:cs="Times New Roman"/>
          <w:sz w:val="26"/>
          <w:szCs w:val="26"/>
          <w:lang w:val="en-GB"/>
        </w:rPr>
        <w:instrText>ADDIN CSL_CITATION {"citationItems":[{"id":"ITEM-1","itemData":{"DOI":"10.2753/MTP1069-6679190202","ISBN":"1069667919","ISSN":"10696679","abstract":"Structural equation modeling (SEM) has become a quasi-standard in marketing and management research when it comes to analyzing the cause-effect relations between latent constructs. For most researchers, SEM is equivalent to carrying out covariance-based SEM (CB-SEM). While marketing researchers have a basic understanding of CB-SEM, most of them are only barely familiar with the other useful approach to SEM-partial least squares SEM (PLS-SEM). The current paper reviews PLS-SEM and its algorithm, and provides an overview of when it can be most appropriately applied, indicating its potential and limitations for future research. The authors conclude that PLS-SEM path modeling, if appropriately applied, is indeed a \"silver bullet\" for estimating causal models in many theoretical models and empirical data situations. © 2011 M.E. Sharpe, Inc. All rights reserved.","author":[{"dropping-particle":"","family":"Hair","given":"Joseph F","non-dropping-particle":"","parse-names":false,"suffix":""},{"dropping-particle":"","family":"Ringle","given":"Christian M.","non-dropping-particle":"","parse-names":false,"suffix":""},{"dropping-particle":"","family":"Sarstedt","given":"Marko","non-dropping-particle":"","parse-names":false,"suffix":""}],"container-title":"Journal of Marketing Theory and Practice","id":"ITEM-1","issue":"2","issued":{"date-parts":[["2011"]]},"page":"139-152","title":"PLS-SEM: Indeed a silver bullet","type":"article-journal","volume":"19"},"uris":["http://www.mendeley.com/documents/?uuid=1e9b0c3d-efd0-4704-8838-5de1852b17b8"]}],"mendeley":{"formattedCitation":"(Hair et al., 2011)","manualFormatting":"(Hair et al., 2011)","plainTextFormattedCitation":"(Hair et al., 2011)","previouslyFormattedCitation":"(Hair et al., 2011)"},"properties":{"noteIndex":0},"schema":"https://github.com/citation-style-language/schema/raw/master/csl-citation.json"}</w:instrText>
      </w:r>
      <w:r w:rsidR="00965E65" w:rsidRPr="00562BF5">
        <w:rPr>
          <w:rFonts w:ascii="Times New Roman" w:eastAsia="Malgun Gothic" w:hAnsi="Times New Roman" w:cs="Times New Roman"/>
          <w:sz w:val="26"/>
          <w:szCs w:val="26"/>
          <w:lang w:val="en-GB"/>
        </w:rPr>
        <w:fldChar w:fldCharType="separate"/>
      </w:r>
      <w:r w:rsidR="00965E65" w:rsidRPr="00562BF5">
        <w:rPr>
          <w:rFonts w:ascii="Times New Roman" w:eastAsia="Malgun Gothic" w:hAnsi="Times New Roman" w:cs="Times New Roman"/>
          <w:noProof/>
          <w:sz w:val="26"/>
          <w:szCs w:val="26"/>
          <w:lang w:val="en-GB"/>
        </w:rPr>
        <w:t>(Hair et al., 2011)</w:t>
      </w:r>
      <w:r w:rsidR="00965E65" w:rsidRPr="00562BF5">
        <w:rPr>
          <w:rFonts w:ascii="Times New Roman" w:eastAsia="Malgun Gothic" w:hAnsi="Times New Roman" w:cs="Times New Roman"/>
          <w:sz w:val="26"/>
          <w:szCs w:val="26"/>
          <w:lang w:val="en-GB"/>
        </w:rPr>
        <w:fldChar w:fldCharType="end"/>
      </w:r>
      <w:r w:rsidR="00965E65" w:rsidRPr="00562BF5">
        <w:rPr>
          <w:rFonts w:ascii="Times New Roman" w:eastAsia="Malgun Gothic" w:hAnsi="Times New Roman" w:cs="Times New Roman"/>
          <w:sz w:val="26"/>
          <w:szCs w:val="26"/>
          <w:lang w:val="en-GB"/>
        </w:rPr>
        <w:t>. Table 2 presents the findings of the measurement model.</w:t>
      </w:r>
    </w:p>
    <w:p w14:paraId="648B1E4E" w14:textId="77777777" w:rsidR="00F368C2" w:rsidRPr="00562BF5" w:rsidRDefault="00F368C2" w:rsidP="00527B1E">
      <w:pPr>
        <w:adjustRightInd w:val="0"/>
        <w:spacing w:line="360" w:lineRule="exact"/>
        <w:rPr>
          <w:rFonts w:ascii="Times New Roman" w:hAnsi="Times New Roman" w:cs="Times New Roman"/>
          <w:b/>
          <w:sz w:val="26"/>
          <w:szCs w:val="26"/>
          <w:lang w:val="en-GB"/>
        </w:rPr>
      </w:pPr>
    </w:p>
    <w:p w14:paraId="0777E4F6" w14:textId="77777777" w:rsidR="009F09F8" w:rsidRDefault="009F09F8">
      <w:pPr>
        <w:spacing w:line="24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p>
    <w:p w14:paraId="648B1E4F" w14:textId="435AA4FA"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lastRenderedPageBreak/>
        <w:t>Table 2</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Validity and Reliability Findings</w:t>
      </w:r>
    </w:p>
    <w:tbl>
      <w:tblPr>
        <w:tblStyle w:val="af6"/>
        <w:tblW w:w="5000" w:type="pct"/>
        <w:tblLook w:val="04A0" w:firstRow="1" w:lastRow="0" w:firstColumn="1" w:lastColumn="0" w:noHBand="0" w:noVBand="1"/>
      </w:tblPr>
      <w:tblGrid>
        <w:gridCol w:w="2413"/>
        <w:gridCol w:w="1235"/>
        <w:gridCol w:w="1235"/>
        <w:gridCol w:w="1372"/>
        <w:gridCol w:w="1373"/>
        <w:gridCol w:w="1372"/>
      </w:tblGrid>
      <w:tr w:rsidR="00F368C2" w:rsidRPr="00562BF5" w14:paraId="648B1E54" w14:textId="77777777" w:rsidTr="00D35171">
        <w:trPr>
          <w:trHeight w:val="23"/>
        </w:trPr>
        <w:tc>
          <w:tcPr>
            <w:tcW w:w="1341" w:type="pct"/>
            <w:vMerge w:val="restart"/>
            <w:tcBorders>
              <w:left w:val="nil"/>
              <w:bottom w:val="nil"/>
              <w:right w:val="nil"/>
            </w:tcBorders>
            <w:vAlign w:val="center"/>
          </w:tcPr>
          <w:p w14:paraId="648B1E50" w14:textId="77777777" w:rsidR="00F368C2" w:rsidRPr="00562BF5" w:rsidRDefault="00965E65" w:rsidP="00527B1E">
            <w:pPr>
              <w:adjustRightInd w:val="0"/>
              <w:spacing w:line="240" w:lineRule="auto"/>
              <w:jc w:val="center"/>
              <w:rPr>
                <w:rFonts w:ascii="Times New Roman" w:eastAsia="Malgun Gothic" w:hAnsi="Times New Roman" w:cs="Times New Roman"/>
                <w:b/>
                <w:lang w:val="en-GB"/>
              </w:rPr>
            </w:pPr>
            <w:r w:rsidRPr="00562BF5">
              <w:rPr>
                <w:rFonts w:ascii="Times New Roman" w:eastAsia="Malgun Gothic" w:hAnsi="Times New Roman" w:cs="Times New Roman"/>
                <w:b/>
                <w:lang w:val="en-GB"/>
              </w:rPr>
              <w:t>Variable</w:t>
            </w:r>
          </w:p>
        </w:tc>
        <w:tc>
          <w:tcPr>
            <w:tcW w:w="1372" w:type="pct"/>
            <w:gridSpan w:val="2"/>
            <w:tcBorders>
              <w:left w:val="nil"/>
              <w:bottom w:val="single" w:sz="4" w:space="0" w:color="auto"/>
              <w:right w:val="nil"/>
            </w:tcBorders>
          </w:tcPr>
          <w:p w14:paraId="648B1E51"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Descriptive Statistic</w:t>
            </w:r>
          </w:p>
        </w:tc>
        <w:tc>
          <w:tcPr>
            <w:tcW w:w="1525" w:type="pct"/>
            <w:gridSpan w:val="2"/>
            <w:tcBorders>
              <w:left w:val="nil"/>
              <w:bottom w:val="single" w:sz="4" w:space="0" w:color="auto"/>
              <w:right w:val="nil"/>
            </w:tcBorders>
          </w:tcPr>
          <w:p w14:paraId="648B1E52"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Convergent Validity</w:t>
            </w:r>
          </w:p>
        </w:tc>
        <w:tc>
          <w:tcPr>
            <w:tcW w:w="762" w:type="pct"/>
            <w:vMerge w:val="restart"/>
            <w:tcBorders>
              <w:left w:val="nil"/>
              <w:bottom w:val="nil"/>
              <w:right w:val="nil"/>
            </w:tcBorders>
            <w:vAlign w:val="center"/>
          </w:tcPr>
          <w:p w14:paraId="648B1E53"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Composite Reliability</w:t>
            </w:r>
          </w:p>
        </w:tc>
      </w:tr>
      <w:tr w:rsidR="00F368C2" w:rsidRPr="00562BF5" w14:paraId="648B1E5C" w14:textId="77777777" w:rsidTr="00D35171">
        <w:trPr>
          <w:trHeight w:val="23"/>
        </w:trPr>
        <w:tc>
          <w:tcPr>
            <w:tcW w:w="1341" w:type="pct"/>
            <w:vMerge/>
            <w:tcBorders>
              <w:top w:val="nil"/>
              <w:left w:val="nil"/>
              <w:bottom w:val="single" w:sz="4" w:space="0" w:color="auto"/>
              <w:right w:val="nil"/>
            </w:tcBorders>
            <w:vAlign w:val="center"/>
          </w:tcPr>
          <w:p w14:paraId="648B1E55"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86" w:type="pct"/>
            <w:tcBorders>
              <w:top w:val="single" w:sz="4" w:space="0" w:color="auto"/>
              <w:left w:val="nil"/>
              <w:bottom w:val="single" w:sz="4" w:space="0" w:color="auto"/>
              <w:right w:val="nil"/>
            </w:tcBorders>
            <w:vAlign w:val="center"/>
          </w:tcPr>
          <w:p w14:paraId="648B1E56"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Mean</w:t>
            </w:r>
          </w:p>
        </w:tc>
        <w:tc>
          <w:tcPr>
            <w:tcW w:w="686" w:type="pct"/>
            <w:tcBorders>
              <w:top w:val="single" w:sz="4" w:space="0" w:color="auto"/>
              <w:left w:val="nil"/>
              <w:bottom w:val="single" w:sz="4" w:space="0" w:color="auto"/>
              <w:right w:val="nil"/>
            </w:tcBorders>
            <w:vAlign w:val="center"/>
          </w:tcPr>
          <w:p w14:paraId="648B1E57"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Standard Deviation</w:t>
            </w:r>
          </w:p>
        </w:tc>
        <w:tc>
          <w:tcPr>
            <w:tcW w:w="762" w:type="pct"/>
            <w:tcBorders>
              <w:top w:val="single" w:sz="4" w:space="0" w:color="auto"/>
              <w:left w:val="nil"/>
              <w:bottom w:val="single" w:sz="4" w:space="0" w:color="auto"/>
              <w:right w:val="nil"/>
            </w:tcBorders>
            <w:vAlign w:val="center"/>
          </w:tcPr>
          <w:p w14:paraId="648B1E58" w14:textId="77777777" w:rsidR="00F368C2" w:rsidRPr="00562BF5" w:rsidRDefault="00965E65" w:rsidP="00527B1E">
            <w:pPr>
              <w:adjustRightInd w:val="0"/>
              <w:spacing w:line="240" w:lineRule="auto"/>
              <w:jc w:val="center"/>
              <w:rPr>
                <w:rFonts w:ascii="Times New Roman" w:eastAsia="Malgun Gothic" w:hAnsi="Times New Roman" w:cs="Times New Roman"/>
                <w:b/>
                <w:lang w:val="en-GB"/>
              </w:rPr>
            </w:pPr>
            <w:r w:rsidRPr="00562BF5">
              <w:rPr>
                <w:rFonts w:ascii="Times New Roman" w:eastAsia="Malgun Gothic" w:hAnsi="Times New Roman" w:cs="Times New Roman"/>
                <w:b/>
                <w:lang w:val="en-GB"/>
              </w:rPr>
              <w:t>Factor</w:t>
            </w:r>
          </w:p>
          <w:p w14:paraId="648B1E5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Loading</w:t>
            </w:r>
          </w:p>
        </w:tc>
        <w:tc>
          <w:tcPr>
            <w:tcW w:w="763" w:type="pct"/>
            <w:tcBorders>
              <w:top w:val="single" w:sz="4" w:space="0" w:color="auto"/>
              <w:left w:val="nil"/>
              <w:bottom w:val="single" w:sz="4" w:space="0" w:color="auto"/>
              <w:right w:val="nil"/>
            </w:tcBorders>
            <w:vAlign w:val="center"/>
          </w:tcPr>
          <w:p w14:paraId="648B1E5A"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Malgun Gothic" w:hAnsi="Times New Roman" w:cs="Times New Roman"/>
                <w:b/>
                <w:lang w:val="en-GB"/>
              </w:rPr>
              <w:t>AVE</w:t>
            </w:r>
          </w:p>
        </w:tc>
        <w:tc>
          <w:tcPr>
            <w:tcW w:w="762" w:type="pct"/>
            <w:vMerge/>
            <w:tcBorders>
              <w:top w:val="nil"/>
              <w:left w:val="nil"/>
              <w:bottom w:val="single" w:sz="4" w:space="0" w:color="auto"/>
              <w:right w:val="nil"/>
            </w:tcBorders>
            <w:vAlign w:val="center"/>
          </w:tcPr>
          <w:p w14:paraId="648B1E5B"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E63" w14:textId="77777777" w:rsidTr="00D35171">
        <w:trPr>
          <w:trHeight w:val="23"/>
        </w:trPr>
        <w:tc>
          <w:tcPr>
            <w:tcW w:w="1341" w:type="pct"/>
            <w:tcBorders>
              <w:left w:val="nil"/>
              <w:bottom w:val="nil"/>
              <w:right w:val="nil"/>
            </w:tcBorders>
            <w:vAlign w:val="center"/>
          </w:tcPr>
          <w:p w14:paraId="648B1E5D"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Cognitive perceived risk</w:t>
            </w:r>
          </w:p>
        </w:tc>
        <w:tc>
          <w:tcPr>
            <w:tcW w:w="686" w:type="pct"/>
            <w:tcBorders>
              <w:left w:val="nil"/>
              <w:bottom w:val="nil"/>
              <w:right w:val="nil"/>
            </w:tcBorders>
            <w:vAlign w:val="center"/>
          </w:tcPr>
          <w:p w14:paraId="648B1E5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E5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E6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E6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0.624</w:t>
            </w:r>
          </w:p>
        </w:tc>
        <w:tc>
          <w:tcPr>
            <w:tcW w:w="762" w:type="pct"/>
            <w:tcBorders>
              <w:left w:val="nil"/>
              <w:bottom w:val="nil"/>
              <w:right w:val="nil"/>
            </w:tcBorders>
            <w:vAlign w:val="center"/>
          </w:tcPr>
          <w:p w14:paraId="648B1E6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0.832</w:t>
            </w:r>
          </w:p>
        </w:tc>
      </w:tr>
      <w:tr w:rsidR="00F368C2" w:rsidRPr="00562BF5" w14:paraId="648B1E6A" w14:textId="77777777" w:rsidTr="00D35171">
        <w:trPr>
          <w:trHeight w:val="23"/>
        </w:trPr>
        <w:tc>
          <w:tcPr>
            <w:tcW w:w="1341" w:type="pct"/>
            <w:tcBorders>
              <w:top w:val="nil"/>
              <w:left w:val="nil"/>
              <w:bottom w:val="nil"/>
              <w:right w:val="nil"/>
            </w:tcBorders>
            <w:vAlign w:val="center"/>
          </w:tcPr>
          <w:p w14:paraId="648B1E6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CPR1</w:t>
            </w:r>
          </w:p>
        </w:tc>
        <w:tc>
          <w:tcPr>
            <w:tcW w:w="686" w:type="pct"/>
            <w:tcBorders>
              <w:top w:val="nil"/>
              <w:left w:val="nil"/>
              <w:bottom w:val="nil"/>
              <w:right w:val="nil"/>
            </w:tcBorders>
            <w:vAlign w:val="center"/>
          </w:tcPr>
          <w:p w14:paraId="648B1E6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4.161</w:t>
            </w:r>
          </w:p>
        </w:tc>
        <w:tc>
          <w:tcPr>
            <w:tcW w:w="686" w:type="pct"/>
            <w:tcBorders>
              <w:top w:val="nil"/>
              <w:left w:val="nil"/>
              <w:bottom w:val="nil"/>
              <w:right w:val="nil"/>
            </w:tcBorders>
            <w:vAlign w:val="center"/>
          </w:tcPr>
          <w:p w14:paraId="648B1E6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0.877</w:t>
            </w:r>
          </w:p>
        </w:tc>
        <w:tc>
          <w:tcPr>
            <w:tcW w:w="762" w:type="pct"/>
            <w:tcBorders>
              <w:top w:val="nil"/>
              <w:left w:val="nil"/>
              <w:bottom w:val="nil"/>
              <w:right w:val="nil"/>
            </w:tcBorders>
            <w:vAlign w:val="center"/>
          </w:tcPr>
          <w:p w14:paraId="648B1E6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0.813</w:t>
            </w:r>
          </w:p>
        </w:tc>
        <w:tc>
          <w:tcPr>
            <w:tcW w:w="763" w:type="pct"/>
            <w:tcBorders>
              <w:top w:val="nil"/>
              <w:left w:val="nil"/>
              <w:bottom w:val="nil"/>
              <w:right w:val="nil"/>
            </w:tcBorders>
            <w:vAlign w:val="center"/>
          </w:tcPr>
          <w:p w14:paraId="648B1E6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6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71" w14:textId="77777777" w:rsidTr="00D35171">
        <w:trPr>
          <w:trHeight w:val="23"/>
        </w:trPr>
        <w:tc>
          <w:tcPr>
            <w:tcW w:w="1341" w:type="pct"/>
            <w:tcBorders>
              <w:top w:val="nil"/>
              <w:left w:val="nil"/>
              <w:bottom w:val="nil"/>
              <w:right w:val="nil"/>
            </w:tcBorders>
            <w:vAlign w:val="center"/>
          </w:tcPr>
          <w:p w14:paraId="648B1E6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CPR3</w:t>
            </w:r>
          </w:p>
        </w:tc>
        <w:tc>
          <w:tcPr>
            <w:tcW w:w="686" w:type="pct"/>
            <w:tcBorders>
              <w:top w:val="nil"/>
              <w:left w:val="nil"/>
              <w:bottom w:val="nil"/>
              <w:right w:val="nil"/>
            </w:tcBorders>
            <w:vAlign w:val="center"/>
          </w:tcPr>
          <w:p w14:paraId="648B1E6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3.950</w:t>
            </w:r>
          </w:p>
        </w:tc>
        <w:tc>
          <w:tcPr>
            <w:tcW w:w="686" w:type="pct"/>
            <w:tcBorders>
              <w:top w:val="nil"/>
              <w:left w:val="nil"/>
              <w:bottom w:val="nil"/>
              <w:right w:val="nil"/>
            </w:tcBorders>
            <w:vAlign w:val="center"/>
          </w:tcPr>
          <w:p w14:paraId="648B1E6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0.950</w:t>
            </w:r>
          </w:p>
        </w:tc>
        <w:tc>
          <w:tcPr>
            <w:tcW w:w="762" w:type="pct"/>
            <w:tcBorders>
              <w:top w:val="nil"/>
              <w:left w:val="nil"/>
              <w:bottom w:val="nil"/>
              <w:right w:val="nil"/>
            </w:tcBorders>
            <w:vAlign w:val="center"/>
          </w:tcPr>
          <w:p w14:paraId="648B1E6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0.821</w:t>
            </w:r>
          </w:p>
        </w:tc>
        <w:tc>
          <w:tcPr>
            <w:tcW w:w="763" w:type="pct"/>
            <w:tcBorders>
              <w:top w:val="nil"/>
              <w:left w:val="nil"/>
              <w:bottom w:val="nil"/>
              <w:right w:val="nil"/>
            </w:tcBorders>
            <w:vAlign w:val="center"/>
          </w:tcPr>
          <w:p w14:paraId="648B1E6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7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78" w14:textId="77777777" w:rsidTr="00D35171">
        <w:trPr>
          <w:trHeight w:val="23"/>
        </w:trPr>
        <w:tc>
          <w:tcPr>
            <w:tcW w:w="1341" w:type="pct"/>
            <w:tcBorders>
              <w:top w:val="nil"/>
              <w:left w:val="nil"/>
              <w:bottom w:val="single" w:sz="4" w:space="0" w:color="auto"/>
              <w:right w:val="nil"/>
            </w:tcBorders>
            <w:vAlign w:val="center"/>
          </w:tcPr>
          <w:p w14:paraId="648B1E7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CPR4</w:t>
            </w:r>
          </w:p>
        </w:tc>
        <w:tc>
          <w:tcPr>
            <w:tcW w:w="686" w:type="pct"/>
            <w:tcBorders>
              <w:top w:val="nil"/>
              <w:left w:val="nil"/>
              <w:bottom w:val="single" w:sz="4" w:space="0" w:color="auto"/>
              <w:right w:val="nil"/>
            </w:tcBorders>
            <w:vAlign w:val="center"/>
          </w:tcPr>
          <w:p w14:paraId="648B1E7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3.850</w:t>
            </w:r>
          </w:p>
        </w:tc>
        <w:tc>
          <w:tcPr>
            <w:tcW w:w="686" w:type="pct"/>
            <w:tcBorders>
              <w:top w:val="nil"/>
              <w:left w:val="nil"/>
              <w:bottom w:val="single" w:sz="4" w:space="0" w:color="auto"/>
              <w:right w:val="nil"/>
            </w:tcBorders>
            <w:vAlign w:val="center"/>
          </w:tcPr>
          <w:p w14:paraId="648B1E7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1.072</w:t>
            </w:r>
          </w:p>
        </w:tc>
        <w:tc>
          <w:tcPr>
            <w:tcW w:w="762" w:type="pct"/>
            <w:tcBorders>
              <w:top w:val="nil"/>
              <w:left w:val="nil"/>
              <w:bottom w:val="single" w:sz="4" w:space="0" w:color="auto"/>
              <w:right w:val="nil"/>
            </w:tcBorders>
            <w:vAlign w:val="center"/>
          </w:tcPr>
          <w:p w14:paraId="648B1E7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0.732</w:t>
            </w:r>
          </w:p>
        </w:tc>
        <w:tc>
          <w:tcPr>
            <w:tcW w:w="763" w:type="pct"/>
            <w:tcBorders>
              <w:top w:val="nil"/>
              <w:left w:val="nil"/>
              <w:bottom w:val="single" w:sz="4" w:space="0" w:color="auto"/>
              <w:right w:val="nil"/>
            </w:tcBorders>
            <w:vAlign w:val="center"/>
          </w:tcPr>
          <w:p w14:paraId="648B1E7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single" w:sz="4" w:space="0" w:color="auto"/>
              <w:right w:val="nil"/>
            </w:tcBorders>
            <w:vAlign w:val="center"/>
          </w:tcPr>
          <w:p w14:paraId="648B1E7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7F" w14:textId="77777777" w:rsidTr="00D35171">
        <w:trPr>
          <w:trHeight w:val="23"/>
        </w:trPr>
        <w:tc>
          <w:tcPr>
            <w:tcW w:w="1341" w:type="pct"/>
            <w:tcBorders>
              <w:left w:val="nil"/>
              <w:bottom w:val="nil"/>
              <w:right w:val="nil"/>
            </w:tcBorders>
            <w:vAlign w:val="center"/>
          </w:tcPr>
          <w:p w14:paraId="648B1E79"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Affective perceived risk</w:t>
            </w:r>
          </w:p>
        </w:tc>
        <w:tc>
          <w:tcPr>
            <w:tcW w:w="686" w:type="pct"/>
            <w:tcBorders>
              <w:left w:val="nil"/>
              <w:bottom w:val="nil"/>
              <w:right w:val="nil"/>
            </w:tcBorders>
            <w:vAlign w:val="center"/>
          </w:tcPr>
          <w:p w14:paraId="648B1E7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E7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E7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E7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0.719</w:t>
            </w:r>
          </w:p>
        </w:tc>
        <w:tc>
          <w:tcPr>
            <w:tcW w:w="762" w:type="pct"/>
            <w:tcBorders>
              <w:left w:val="nil"/>
              <w:bottom w:val="nil"/>
              <w:right w:val="nil"/>
            </w:tcBorders>
            <w:vAlign w:val="center"/>
          </w:tcPr>
          <w:p w14:paraId="648B1E7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0.911</w:t>
            </w:r>
          </w:p>
        </w:tc>
      </w:tr>
      <w:tr w:rsidR="00F368C2" w:rsidRPr="00562BF5" w14:paraId="648B1E86" w14:textId="77777777" w:rsidTr="00D35171">
        <w:trPr>
          <w:trHeight w:val="23"/>
        </w:trPr>
        <w:tc>
          <w:tcPr>
            <w:tcW w:w="1341" w:type="pct"/>
            <w:tcBorders>
              <w:top w:val="nil"/>
              <w:left w:val="nil"/>
              <w:bottom w:val="nil"/>
              <w:right w:val="nil"/>
            </w:tcBorders>
            <w:vAlign w:val="center"/>
          </w:tcPr>
          <w:p w14:paraId="648B1E8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APR1</w:t>
            </w:r>
          </w:p>
        </w:tc>
        <w:tc>
          <w:tcPr>
            <w:tcW w:w="686" w:type="pct"/>
            <w:tcBorders>
              <w:top w:val="nil"/>
              <w:left w:val="nil"/>
              <w:bottom w:val="nil"/>
              <w:right w:val="nil"/>
            </w:tcBorders>
            <w:vAlign w:val="center"/>
          </w:tcPr>
          <w:p w14:paraId="648B1E8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4.117</w:t>
            </w:r>
          </w:p>
        </w:tc>
        <w:tc>
          <w:tcPr>
            <w:tcW w:w="686" w:type="pct"/>
            <w:tcBorders>
              <w:top w:val="nil"/>
              <w:left w:val="nil"/>
              <w:bottom w:val="nil"/>
              <w:right w:val="nil"/>
            </w:tcBorders>
            <w:vAlign w:val="center"/>
          </w:tcPr>
          <w:p w14:paraId="648B1E8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0.927</w:t>
            </w:r>
          </w:p>
        </w:tc>
        <w:tc>
          <w:tcPr>
            <w:tcW w:w="762" w:type="pct"/>
            <w:tcBorders>
              <w:top w:val="nil"/>
              <w:left w:val="nil"/>
              <w:bottom w:val="nil"/>
              <w:right w:val="nil"/>
            </w:tcBorders>
            <w:vAlign w:val="center"/>
          </w:tcPr>
          <w:p w14:paraId="648B1E8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0.858</w:t>
            </w:r>
          </w:p>
        </w:tc>
        <w:tc>
          <w:tcPr>
            <w:tcW w:w="763" w:type="pct"/>
            <w:tcBorders>
              <w:top w:val="nil"/>
              <w:left w:val="nil"/>
              <w:bottom w:val="nil"/>
              <w:right w:val="nil"/>
            </w:tcBorders>
            <w:vAlign w:val="center"/>
          </w:tcPr>
          <w:p w14:paraId="648B1E8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8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8D" w14:textId="77777777" w:rsidTr="00D35171">
        <w:trPr>
          <w:trHeight w:val="23"/>
        </w:trPr>
        <w:tc>
          <w:tcPr>
            <w:tcW w:w="1341" w:type="pct"/>
            <w:tcBorders>
              <w:top w:val="nil"/>
              <w:left w:val="nil"/>
              <w:bottom w:val="nil"/>
              <w:right w:val="nil"/>
            </w:tcBorders>
            <w:vAlign w:val="center"/>
          </w:tcPr>
          <w:p w14:paraId="648B1E8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APR2</w:t>
            </w:r>
          </w:p>
        </w:tc>
        <w:tc>
          <w:tcPr>
            <w:tcW w:w="686" w:type="pct"/>
            <w:tcBorders>
              <w:top w:val="nil"/>
              <w:left w:val="nil"/>
              <w:bottom w:val="nil"/>
              <w:right w:val="nil"/>
            </w:tcBorders>
            <w:vAlign w:val="center"/>
          </w:tcPr>
          <w:p w14:paraId="648B1E8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4.411</w:t>
            </w:r>
          </w:p>
        </w:tc>
        <w:tc>
          <w:tcPr>
            <w:tcW w:w="686" w:type="pct"/>
            <w:tcBorders>
              <w:top w:val="nil"/>
              <w:left w:val="nil"/>
              <w:bottom w:val="nil"/>
              <w:right w:val="nil"/>
            </w:tcBorders>
            <w:vAlign w:val="center"/>
          </w:tcPr>
          <w:p w14:paraId="648B1E8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0.881</w:t>
            </w:r>
          </w:p>
        </w:tc>
        <w:tc>
          <w:tcPr>
            <w:tcW w:w="762" w:type="pct"/>
            <w:tcBorders>
              <w:top w:val="nil"/>
              <w:left w:val="nil"/>
              <w:bottom w:val="nil"/>
              <w:right w:val="nil"/>
            </w:tcBorders>
            <w:vAlign w:val="center"/>
          </w:tcPr>
          <w:p w14:paraId="648B1E8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0.837</w:t>
            </w:r>
          </w:p>
        </w:tc>
        <w:tc>
          <w:tcPr>
            <w:tcW w:w="763" w:type="pct"/>
            <w:tcBorders>
              <w:top w:val="nil"/>
              <w:left w:val="nil"/>
              <w:bottom w:val="nil"/>
              <w:right w:val="nil"/>
            </w:tcBorders>
            <w:vAlign w:val="center"/>
          </w:tcPr>
          <w:p w14:paraId="648B1E8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8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94" w14:textId="77777777" w:rsidTr="00D35171">
        <w:trPr>
          <w:trHeight w:val="23"/>
        </w:trPr>
        <w:tc>
          <w:tcPr>
            <w:tcW w:w="1341" w:type="pct"/>
            <w:tcBorders>
              <w:top w:val="nil"/>
              <w:left w:val="nil"/>
              <w:bottom w:val="nil"/>
              <w:right w:val="nil"/>
            </w:tcBorders>
            <w:vAlign w:val="center"/>
          </w:tcPr>
          <w:p w14:paraId="648B1E8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APR3</w:t>
            </w:r>
          </w:p>
        </w:tc>
        <w:tc>
          <w:tcPr>
            <w:tcW w:w="686" w:type="pct"/>
            <w:tcBorders>
              <w:top w:val="nil"/>
              <w:left w:val="nil"/>
              <w:bottom w:val="nil"/>
              <w:right w:val="nil"/>
            </w:tcBorders>
            <w:vAlign w:val="center"/>
          </w:tcPr>
          <w:p w14:paraId="648B1E8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4.272</w:t>
            </w:r>
          </w:p>
        </w:tc>
        <w:tc>
          <w:tcPr>
            <w:tcW w:w="686" w:type="pct"/>
            <w:tcBorders>
              <w:top w:val="nil"/>
              <w:left w:val="nil"/>
              <w:bottom w:val="nil"/>
              <w:right w:val="nil"/>
            </w:tcBorders>
            <w:vAlign w:val="center"/>
          </w:tcPr>
          <w:p w14:paraId="648B1E9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0.887</w:t>
            </w:r>
          </w:p>
        </w:tc>
        <w:tc>
          <w:tcPr>
            <w:tcW w:w="762" w:type="pct"/>
            <w:tcBorders>
              <w:top w:val="nil"/>
              <w:left w:val="nil"/>
              <w:bottom w:val="nil"/>
              <w:right w:val="nil"/>
            </w:tcBorders>
            <w:vAlign w:val="center"/>
          </w:tcPr>
          <w:p w14:paraId="648B1E9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0.873</w:t>
            </w:r>
          </w:p>
        </w:tc>
        <w:tc>
          <w:tcPr>
            <w:tcW w:w="763" w:type="pct"/>
            <w:tcBorders>
              <w:top w:val="nil"/>
              <w:left w:val="nil"/>
              <w:bottom w:val="nil"/>
              <w:right w:val="nil"/>
            </w:tcBorders>
            <w:vAlign w:val="center"/>
          </w:tcPr>
          <w:p w14:paraId="648B1E9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9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9B" w14:textId="77777777" w:rsidTr="00D35171">
        <w:trPr>
          <w:trHeight w:val="23"/>
        </w:trPr>
        <w:tc>
          <w:tcPr>
            <w:tcW w:w="1341" w:type="pct"/>
            <w:tcBorders>
              <w:top w:val="nil"/>
              <w:left w:val="nil"/>
              <w:bottom w:val="single" w:sz="4" w:space="0" w:color="auto"/>
              <w:right w:val="nil"/>
            </w:tcBorders>
            <w:vAlign w:val="center"/>
          </w:tcPr>
          <w:p w14:paraId="648B1E9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APR4</w:t>
            </w:r>
          </w:p>
        </w:tc>
        <w:tc>
          <w:tcPr>
            <w:tcW w:w="686" w:type="pct"/>
            <w:tcBorders>
              <w:top w:val="nil"/>
              <w:left w:val="nil"/>
              <w:bottom w:val="single" w:sz="4" w:space="0" w:color="auto"/>
              <w:right w:val="nil"/>
            </w:tcBorders>
            <w:vAlign w:val="center"/>
          </w:tcPr>
          <w:p w14:paraId="648B1E9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4.278</w:t>
            </w:r>
          </w:p>
        </w:tc>
        <w:tc>
          <w:tcPr>
            <w:tcW w:w="686" w:type="pct"/>
            <w:tcBorders>
              <w:top w:val="nil"/>
              <w:left w:val="nil"/>
              <w:bottom w:val="single" w:sz="4" w:space="0" w:color="auto"/>
              <w:right w:val="nil"/>
            </w:tcBorders>
            <w:vAlign w:val="center"/>
          </w:tcPr>
          <w:p w14:paraId="648B1E9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0.796</w:t>
            </w:r>
          </w:p>
        </w:tc>
        <w:tc>
          <w:tcPr>
            <w:tcW w:w="762" w:type="pct"/>
            <w:tcBorders>
              <w:top w:val="nil"/>
              <w:left w:val="nil"/>
              <w:bottom w:val="single" w:sz="4" w:space="0" w:color="auto"/>
              <w:right w:val="nil"/>
            </w:tcBorders>
            <w:vAlign w:val="center"/>
          </w:tcPr>
          <w:p w14:paraId="648B1E9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0.823</w:t>
            </w:r>
          </w:p>
        </w:tc>
        <w:tc>
          <w:tcPr>
            <w:tcW w:w="763" w:type="pct"/>
            <w:tcBorders>
              <w:top w:val="nil"/>
              <w:left w:val="nil"/>
              <w:bottom w:val="single" w:sz="4" w:space="0" w:color="auto"/>
              <w:right w:val="nil"/>
            </w:tcBorders>
            <w:vAlign w:val="center"/>
          </w:tcPr>
          <w:p w14:paraId="648B1E9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single" w:sz="4" w:space="0" w:color="auto"/>
              <w:right w:val="nil"/>
            </w:tcBorders>
            <w:vAlign w:val="center"/>
          </w:tcPr>
          <w:p w14:paraId="648B1E9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A2" w14:textId="77777777" w:rsidTr="00D35171">
        <w:trPr>
          <w:trHeight w:val="23"/>
        </w:trPr>
        <w:tc>
          <w:tcPr>
            <w:tcW w:w="1341" w:type="pct"/>
            <w:tcBorders>
              <w:left w:val="nil"/>
              <w:bottom w:val="nil"/>
              <w:right w:val="nil"/>
            </w:tcBorders>
            <w:vAlign w:val="center"/>
          </w:tcPr>
          <w:p w14:paraId="648B1E9C"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Attitude</w:t>
            </w:r>
          </w:p>
        </w:tc>
        <w:tc>
          <w:tcPr>
            <w:tcW w:w="686" w:type="pct"/>
            <w:tcBorders>
              <w:left w:val="nil"/>
              <w:bottom w:val="nil"/>
              <w:right w:val="nil"/>
            </w:tcBorders>
            <w:vAlign w:val="center"/>
          </w:tcPr>
          <w:p w14:paraId="648B1E9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E9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E9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EA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0.742</w:t>
            </w:r>
          </w:p>
        </w:tc>
        <w:tc>
          <w:tcPr>
            <w:tcW w:w="762" w:type="pct"/>
            <w:tcBorders>
              <w:left w:val="nil"/>
              <w:bottom w:val="nil"/>
              <w:right w:val="nil"/>
            </w:tcBorders>
            <w:vAlign w:val="center"/>
          </w:tcPr>
          <w:p w14:paraId="648B1EA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0.935</w:t>
            </w:r>
          </w:p>
        </w:tc>
      </w:tr>
      <w:tr w:rsidR="00F368C2" w:rsidRPr="00562BF5" w14:paraId="648B1EA9" w14:textId="77777777" w:rsidTr="00D35171">
        <w:trPr>
          <w:trHeight w:val="23"/>
        </w:trPr>
        <w:tc>
          <w:tcPr>
            <w:tcW w:w="1341" w:type="pct"/>
            <w:tcBorders>
              <w:top w:val="nil"/>
              <w:left w:val="nil"/>
              <w:bottom w:val="nil"/>
              <w:right w:val="nil"/>
            </w:tcBorders>
            <w:vAlign w:val="center"/>
          </w:tcPr>
          <w:p w14:paraId="648B1EA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ATI1</w:t>
            </w:r>
          </w:p>
        </w:tc>
        <w:tc>
          <w:tcPr>
            <w:tcW w:w="686" w:type="pct"/>
            <w:tcBorders>
              <w:top w:val="nil"/>
              <w:left w:val="nil"/>
              <w:bottom w:val="nil"/>
              <w:right w:val="nil"/>
            </w:tcBorders>
            <w:vAlign w:val="center"/>
          </w:tcPr>
          <w:p w14:paraId="648B1EA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2.517</w:t>
            </w:r>
          </w:p>
        </w:tc>
        <w:tc>
          <w:tcPr>
            <w:tcW w:w="686" w:type="pct"/>
            <w:tcBorders>
              <w:top w:val="nil"/>
              <w:left w:val="nil"/>
              <w:bottom w:val="nil"/>
              <w:right w:val="nil"/>
            </w:tcBorders>
            <w:vAlign w:val="center"/>
          </w:tcPr>
          <w:p w14:paraId="648B1EA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0.997</w:t>
            </w:r>
          </w:p>
        </w:tc>
        <w:tc>
          <w:tcPr>
            <w:tcW w:w="762" w:type="pct"/>
            <w:tcBorders>
              <w:top w:val="nil"/>
              <w:left w:val="nil"/>
              <w:bottom w:val="nil"/>
              <w:right w:val="nil"/>
            </w:tcBorders>
            <w:vAlign w:val="center"/>
          </w:tcPr>
          <w:p w14:paraId="648B1EA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0.802</w:t>
            </w:r>
          </w:p>
        </w:tc>
        <w:tc>
          <w:tcPr>
            <w:tcW w:w="763" w:type="pct"/>
            <w:tcBorders>
              <w:top w:val="nil"/>
              <w:left w:val="nil"/>
              <w:bottom w:val="nil"/>
              <w:right w:val="nil"/>
            </w:tcBorders>
            <w:vAlign w:val="center"/>
          </w:tcPr>
          <w:p w14:paraId="648B1EA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A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B0" w14:textId="77777777" w:rsidTr="00D35171">
        <w:trPr>
          <w:trHeight w:val="23"/>
        </w:trPr>
        <w:tc>
          <w:tcPr>
            <w:tcW w:w="1341" w:type="pct"/>
            <w:tcBorders>
              <w:top w:val="nil"/>
              <w:left w:val="nil"/>
              <w:bottom w:val="nil"/>
              <w:right w:val="nil"/>
            </w:tcBorders>
            <w:vAlign w:val="center"/>
          </w:tcPr>
          <w:p w14:paraId="648B1EA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ATI2</w:t>
            </w:r>
          </w:p>
        </w:tc>
        <w:tc>
          <w:tcPr>
            <w:tcW w:w="686" w:type="pct"/>
            <w:tcBorders>
              <w:top w:val="nil"/>
              <w:left w:val="nil"/>
              <w:bottom w:val="nil"/>
              <w:right w:val="nil"/>
            </w:tcBorders>
            <w:vAlign w:val="center"/>
          </w:tcPr>
          <w:p w14:paraId="648B1EA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2.161</w:t>
            </w:r>
          </w:p>
        </w:tc>
        <w:tc>
          <w:tcPr>
            <w:tcW w:w="686" w:type="pct"/>
            <w:tcBorders>
              <w:top w:val="nil"/>
              <w:left w:val="nil"/>
              <w:bottom w:val="nil"/>
              <w:right w:val="nil"/>
            </w:tcBorders>
            <w:vAlign w:val="center"/>
          </w:tcPr>
          <w:p w14:paraId="648B1EA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0.973</w:t>
            </w:r>
          </w:p>
        </w:tc>
        <w:tc>
          <w:tcPr>
            <w:tcW w:w="762" w:type="pct"/>
            <w:tcBorders>
              <w:top w:val="nil"/>
              <w:left w:val="nil"/>
              <w:bottom w:val="nil"/>
              <w:right w:val="nil"/>
            </w:tcBorders>
            <w:vAlign w:val="center"/>
          </w:tcPr>
          <w:p w14:paraId="648B1EA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0.885</w:t>
            </w:r>
          </w:p>
        </w:tc>
        <w:tc>
          <w:tcPr>
            <w:tcW w:w="763" w:type="pct"/>
            <w:tcBorders>
              <w:top w:val="nil"/>
              <w:left w:val="nil"/>
              <w:bottom w:val="nil"/>
              <w:right w:val="nil"/>
            </w:tcBorders>
            <w:vAlign w:val="center"/>
          </w:tcPr>
          <w:p w14:paraId="648B1EA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A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B7" w14:textId="77777777" w:rsidTr="00D35171">
        <w:trPr>
          <w:trHeight w:val="23"/>
        </w:trPr>
        <w:tc>
          <w:tcPr>
            <w:tcW w:w="1341" w:type="pct"/>
            <w:tcBorders>
              <w:top w:val="nil"/>
              <w:left w:val="nil"/>
              <w:bottom w:val="nil"/>
              <w:right w:val="nil"/>
            </w:tcBorders>
            <w:vAlign w:val="center"/>
          </w:tcPr>
          <w:p w14:paraId="648B1EB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ATI3</w:t>
            </w:r>
          </w:p>
        </w:tc>
        <w:tc>
          <w:tcPr>
            <w:tcW w:w="686" w:type="pct"/>
            <w:tcBorders>
              <w:top w:val="nil"/>
              <w:left w:val="nil"/>
              <w:bottom w:val="nil"/>
              <w:right w:val="nil"/>
            </w:tcBorders>
            <w:vAlign w:val="center"/>
          </w:tcPr>
          <w:p w14:paraId="648B1EB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2.211</w:t>
            </w:r>
          </w:p>
        </w:tc>
        <w:tc>
          <w:tcPr>
            <w:tcW w:w="686" w:type="pct"/>
            <w:tcBorders>
              <w:top w:val="nil"/>
              <w:left w:val="nil"/>
              <w:bottom w:val="nil"/>
              <w:right w:val="nil"/>
            </w:tcBorders>
            <w:vAlign w:val="center"/>
          </w:tcPr>
          <w:p w14:paraId="648B1EB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1.054</w:t>
            </w:r>
          </w:p>
        </w:tc>
        <w:tc>
          <w:tcPr>
            <w:tcW w:w="762" w:type="pct"/>
            <w:tcBorders>
              <w:top w:val="nil"/>
              <w:left w:val="nil"/>
              <w:bottom w:val="nil"/>
              <w:right w:val="nil"/>
            </w:tcBorders>
            <w:vAlign w:val="center"/>
          </w:tcPr>
          <w:p w14:paraId="648B1EB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0.877</w:t>
            </w:r>
          </w:p>
        </w:tc>
        <w:tc>
          <w:tcPr>
            <w:tcW w:w="763" w:type="pct"/>
            <w:tcBorders>
              <w:top w:val="nil"/>
              <w:left w:val="nil"/>
              <w:bottom w:val="nil"/>
              <w:right w:val="nil"/>
            </w:tcBorders>
            <w:vAlign w:val="center"/>
          </w:tcPr>
          <w:p w14:paraId="648B1EB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B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BE" w14:textId="77777777" w:rsidTr="00D35171">
        <w:trPr>
          <w:trHeight w:val="23"/>
        </w:trPr>
        <w:tc>
          <w:tcPr>
            <w:tcW w:w="1341" w:type="pct"/>
            <w:tcBorders>
              <w:top w:val="nil"/>
              <w:left w:val="nil"/>
              <w:bottom w:val="nil"/>
              <w:right w:val="nil"/>
            </w:tcBorders>
            <w:vAlign w:val="center"/>
          </w:tcPr>
          <w:p w14:paraId="648B1EB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ATI4</w:t>
            </w:r>
          </w:p>
        </w:tc>
        <w:tc>
          <w:tcPr>
            <w:tcW w:w="686" w:type="pct"/>
            <w:tcBorders>
              <w:top w:val="nil"/>
              <w:left w:val="nil"/>
              <w:bottom w:val="nil"/>
              <w:right w:val="nil"/>
            </w:tcBorders>
            <w:vAlign w:val="center"/>
          </w:tcPr>
          <w:p w14:paraId="648B1EB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2.306</w:t>
            </w:r>
          </w:p>
        </w:tc>
        <w:tc>
          <w:tcPr>
            <w:tcW w:w="686" w:type="pct"/>
            <w:tcBorders>
              <w:top w:val="nil"/>
              <w:left w:val="nil"/>
              <w:bottom w:val="nil"/>
              <w:right w:val="nil"/>
            </w:tcBorders>
            <w:vAlign w:val="center"/>
          </w:tcPr>
          <w:p w14:paraId="648B1EB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0.967</w:t>
            </w:r>
          </w:p>
        </w:tc>
        <w:tc>
          <w:tcPr>
            <w:tcW w:w="762" w:type="pct"/>
            <w:tcBorders>
              <w:top w:val="nil"/>
              <w:left w:val="nil"/>
              <w:bottom w:val="nil"/>
              <w:right w:val="nil"/>
            </w:tcBorders>
            <w:vAlign w:val="center"/>
          </w:tcPr>
          <w:p w14:paraId="648B1EB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0.892</w:t>
            </w:r>
          </w:p>
        </w:tc>
        <w:tc>
          <w:tcPr>
            <w:tcW w:w="763" w:type="pct"/>
            <w:tcBorders>
              <w:top w:val="nil"/>
              <w:left w:val="nil"/>
              <w:bottom w:val="nil"/>
              <w:right w:val="nil"/>
            </w:tcBorders>
            <w:vAlign w:val="center"/>
          </w:tcPr>
          <w:p w14:paraId="648B1EB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B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C5" w14:textId="77777777" w:rsidTr="00D35171">
        <w:trPr>
          <w:trHeight w:val="23"/>
        </w:trPr>
        <w:tc>
          <w:tcPr>
            <w:tcW w:w="1341" w:type="pct"/>
            <w:tcBorders>
              <w:top w:val="nil"/>
              <w:left w:val="nil"/>
              <w:bottom w:val="single" w:sz="4" w:space="0" w:color="auto"/>
              <w:right w:val="nil"/>
            </w:tcBorders>
            <w:vAlign w:val="center"/>
          </w:tcPr>
          <w:p w14:paraId="648B1EB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ATI5</w:t>
            </w:r>
          </w:p>
        </w:tc>
        <w:tc>
          <w:tcPr>
            <w:tcW w:w="686" w:type="pct"/>
            <w:tcBorders>
              <w:top w:val="nil"/>
              <w:left w:val="nil"/>
              <w:bottom w:val="single" w:sz="4" w:space="0" w:color="auto"/>
              <w:right w:val="nil"/>
            </w:tcBorders>
            <w:vAlign w:val="center"/>
          </w:tcPr>
          <w:p w14:paraId="648B1EC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2.189</w:t>
            </w:r>
          </w:p>
        </w:tc>
        <w:tc>
          <w:tcPr>
            <w:tcW w:w="686" w:type="pct"/>
            <w:tcBorders>
              <w:top w:val="nil"/>
              <w:left w:val="nil"/>
              <w:bottom w:val="single" w:sz="4" w:space="0" w:color="auto"/>
              <w:right w:val="nil"/>
            </w:tcBorders>
            <w:vAlign w:val="center"/>
          </w:tcPr>
          <w:p w14:paraId="648B1EC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1.099</w:t>
            </w:r>
          </w:p>
        </w:tc>
        <w:tc>
          <w:tcPr>
            <w:tcW w:w="762" w:type="pct"/>
            <w:tcBorders>
              <w:top w:val="nil"/>
              <w:left w:val="nil"/>
              <w:bottom w:val="single" w:sz="4" w:space="0" w:color="auto"/>
              <w:right w:val="nil"/>
            </w:tcBorders>
            <w:vAlign w:val="center"/>
          </w:tcPr>
          <w:p w14:paraId="648B1EC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0.847</w:t>
            </w:r>
          </w:p>
        </w:tc>
        <w:tc>
          <w:tcPr>
            <w:tcW w:w="763" w:type="pct"/>
            <w:tcBorders>
              <w:top w:val="nil"/>
              <w:left w:val="nil"/>
              <w:bottom w:val="single" w:sz="4" w:space="0" w:color="auto"/>
              <w:right w:val="nil"/>
            </w:tcBorders>
            <w:vAlign w:val="center"/>
          </w:tcPr>
          <w:p w14:paraId="648B1EC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single" w:sz="4" w:space="0" w:color="auto"/>
              <w:right w:val="nil"/>
            </w:tcBorders>
            <w:vAlign w:val="center"/>
          </w:tcPr>
          <w:p w14:paraId="648B1EC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CC" w14:textId="77777777" w:rsidTr="00D35171">
        <w:trPr>
          <w:trHeight w:val="23"/>
        </w:trPr>
        <w:tc>
          <w:tcPr>
            <w:tcW w:w="1341" w:type="pct"/>
            <w:tcBorders>
              <w:left w:val="nil"/>
              <w:bottom w:val="nil"/>
              <w:right w:val="nil"/>
            </w:tcBorders>
            <w:vAlign w:val="center"/>
          </w:tcPr>
          <w:p w14:paraId="648B1EC6"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Non-pharmaceutical intervention</w:t>
            </w:r>
          </w:p>
        </w:tc>
        <w:tc>
          <w:tcPr>
            <w:tcW w:w="686" w:type="pct"/>
            <w:tcBorders>
              <w:left w:val="nil"/>
              <w:bottom w:val="nil"/>
              <w:right w:val="nil"/>
            </w:tcBorders>
            <w:vAlign w:val="center"/>
          </w:tcPr>
          <w:p w14:paraId="648B1EC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EC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EC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EC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0.546</w:t>
            </w:r>
          </w:p>
        </w:tc>
        <w:tc>
          <w:tcPr>
            <w:tcW w:w="762" w:type="pct"/>
            <w:tcBorders>
              <w:left w:val="nil"/>
              <w:bottom w:val="nil"/>
              <w:right w:val="nil"/>
            </w:tcBorders>
            <w:vAlign w:val="center"/>
          </w:tcPr>
          <w:p w14:paraId="648B1EC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0.878</w:t>
            </w:r>
          </w:p>
        </w:tc>
      </w:tr>
      <w:tr w:rsidR="00F368C2" w:rsidRPr="00562BF5" w14:paraId="648B1ED3" w14:textId="77777777" w:rsidTr="00D35171">
        <w:trPr>
          <w:trHeight w:val="23"/>
        </w:trPr>
        <w:tc>
          <w:tcPr>
            <w:tcW w:w="1341" w:type="pct"/>
            <w:tcBorders>
              <w:top w:val="nil"/>
              <w:left w:val="nil"/>
              <w:bottom w:val="nil"/>
              <w:right w:val="nil"/>
            </w:tcBorders>
            <w:vAlign w:val="center"/>
          </w:tcPr>
          <w:p w14:paraId="648B1EC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NPI1</w:t>
            </w:r>
          </w:p>
        </w:tc>
        <w:tc>
          <w:tcPr>
            <w:tcW w:w="686" w:type="pct"/>
            <w:tcBorders>
              <w:top w:val="nil"/>
              <w:left w:val="nil"/>
              <w:bottom w:val="nil"/>
              <w:right w:val="nil"/>
            </w:tcBorders>
            <w:vAlign w:val="center"/>
          </w:tcPr>
          <w:p w14:paraId="648B1EC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4.817</w:t>
            </w:r>
          </w:p>
        </w:tc>
        <w:tc>
          <w:tcPr>
            <w:tcW w:w="686" w:type="pct"/>
            <w:tcBorders>
              <w:top w:val="nil"/>
              <w:left w:val="nil"/>
              <w:bottom w:val="nil"/>
              <w:right w:val="nil"/>
            </w:tcBorders>
            <w:vAlign w:val="center"/>
          </w:tcPr>
          <w:p w14:paraId="648B1EC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0.477</w:t>
            </w:r>
          </w:p>
        </w:tc>
        <w:tc>
          <w:tcPr>
            <w:tcW w:w="762" w:type="pct"/>
            <w:tcBorders>
              <w:top w:val="nil"/>
              <w:left w:val="nil"/>
              <w:bottom w:val="nil"/>
              <w:right w:val="nil"/>
            </w:tcBorders>
            <w:vAlign w:val="center"/>
          </w:tcPr>
          <w:p w14:paraId="648B1ED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0.812</w:t>
            </w:r>
          </w:p>
        </w:tc>
        <w:tc>
          <w:tcPr>
            <w:tcW w:w="763" w:type="pct"/>
            <w:tcBorders>
              <w:top w:val="nil"/>
              <w:left w:val="nil"/>
              <w:bottom w:val="nil"/>
              <w:right w:val="nil"/>
            </w:tcBorders>
            <w:vAlign w:val="center"/>
          </w:tcPr>
          <w:p w14:paraId="648B1ED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D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DA" w14:textId="77777777" w:rsidTr="00D35171">
        <w:trPr>
          <w:trHeight w:val="23"/>
        </w:trPr>
        <w:tc>
          <w:tcPr>
            <w:tcW w:w="1341" w:type="pct"/>
            <w:tcBorders>
              <w:top w:val="nil"/>
              <w:left w:val="nil"/>
              <w:bottom w:val="nil"/>
              <w:right w:val="nil"/>
            </w:tcBorders>
            <w:vAlign w:val="center"/>
          </w:tcPr>
          <w:p w14:paraId="648B1ED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NPI2</w:t>
            </w:r>
          </w:p>
        </w:tc>
        <w:tc>
          <w:tcPr>
            <w:tcW w:w="686" w:type="pct"/>
            <w:tcBorders>
              <w:top w:val="nil"/>
              <w:left w:val="nil"/>
              <w:bottom w:val="nil"/>
              <w:right w:val="nil"/>
            </w:tcBorders>
            <w:vAlign w:val="center"/>
          </w:tcPr>
          <w:p w14:paraId="648B1ED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4.861</w:t>
            </w:r>
          </w:p>
        </w:tc>
        <w:tc>
          <w:tcPr>
            <w:tcW w:w="686" w:type="pct"/>
            <w:tcBorders>
              <w:top w:val="nil"/>
              <w:left w:val="nil"/>
              <w:bottom w:val="nil"/>
              <w:right w:val="nil"/>
            </w:tcBorders>
            <w:vAlign w:val="center"/>
          </w:tcPr>
          <w:p w14:paraId="648B1ED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0.377</w:t>
            </w:r>
          </w:p>
        </w:tc>
        <w:tc>
          <w:tcPr>
            <w:tcW w:w="762" w:type="pct"/>
            <w:tcBorders>
              <w:top w:val="nil"/>
              <w:left w:val="nil"/>
              <w:bottom w:val="nil"/>
              <w:right w:val="nil"/>
            </w:tcBorders>
            <w:vAlign w:val="center"/>
          </w:tcPr>
          <w:p w14:paraId="648B1ED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0.765</w:t>
            </w:r>
          </w:p>
        </w:tc>
        <w:tc>
          <w:tcPr>
            <w:tcW w:w="763" w:type="pct"/>
            <w:tcBorders>
              <w:top w:val="nil"/>
              <w:left w:val="nil"/>
              <w:bottom w:val="nil"/>
              <w:right w:val="nil"/>
            </w:tcBorders>
            <w:vAlign w:val="center"/>
          </w:tcPr>
          <w:p w14:paraId="648B1ED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D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E1" w14:textId="77777777" w:rsidTr="00D35171">
        <w:trPr>
          <w:trHeight w:val="23"/>
        </w:trPr>
        <w:tc>
          <w:tcPr>
            <w:tcW w:w="1341" w:type="pct"/>
            <w:tcBorders>
              <w:top w:val="nil"/>
              <w:left w:val="nil"/>
              <w:bottom w:val="nil"/>
              <w:right w:val="nil"/>
            </w:tcBorders>
            <w:vAlign w:val="center"/>
          </w:tcPr>
          <w:p w14:paraId="648B1ED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NPI3</w:t>
            </w:r>
          </w:p>
        </w:tc>
        <w:tc>
          <w:tcPr>
            <w:tcW w:w="686" w:type="pct"/>
            <w:tcBorders>
              <w:top w:val="nil"/>
              <w:left w:val="nil"/>
              <w:bottom w:val="nil"/>
              <w:right w:val="nil"/>
            </w:tcBorders>
            <w:vAlign w:val="center"/>
          </w:tcPr>
          <w:p w14:paraId="648B1ED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4.711</w:t>
            </w:r>
          </w:p>
        </w:tc>
        <w:tc>
          <w:tcPr>
            <w:tcW w:w="686" w:type="pct"/>
            <w:tcBorders>
              <w:top w:val="nil"/>
              <w:left w:val="nil"/>
              <w:bottom w:val="nil"/>
              <w:right w:val="nil"/>
            </w:tcBorders>
            <w:vAlign w:val="center"/>
          </w:tcPr>
          <w:p w14:paraId="648B1ED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0.628</w:t>
            </w:r>
          </w:p>
        </w:tc>
        <w:tc>
          <w:tcPr>
            <w:tcW w:w="762" w:type="pct"/>
            <w:tcBorders>
              <w:top w:val="nil"/>
              <w:left w:val="nil"/>
              <w:bottom w:val="nil"/>
              <w:right w:val="nil"/>
            </w:tcBorders>
            <w:vAlign w:val="center"/>
          </w:tcPr>
          <w:p w14:paraId="648B1ED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0.731</w:t>
            </w:r>
          </w:p>
        </w:tc>
        <w:tc>
          <w:tcPr>
            <w:tcW w:w="763" w:type="pct"/>
            <w:tcBorders>
              <w:top w:val="nil"/>
              <w:left w:val="nil"/>
              <w:bottom w:val="nil"/>
              <w:right w:val="nil"/>
            </w:tcBorders>
            <w:vAlign w:val="center"/>
          </w:tcPr>
          <w:p w14:paraId="648B1ED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E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E8" w14:textId="77777777" w:rsidTr="00D35171">
        <w:trPr>
          <w:trHeight w:val="23"/>
        </w:trPr>
        <w:tc>
          <w:tcPr>
            <w:tcW w:w="1341" w:type="pct"/>
            <w:tcBorders>
              <w:top w:val="nil"/>
              <w:left w:val="nil"/>
              <w:bottom w:val="nil"/>
              <w:right w:val="nil"/>
            </w:tcBorders>
            <w:vAlign w:val="center"/>
          </w:tcPr>
          <w:p w14:paraId="648B1EE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NPI4</w:t>
            </w:r>
          </w:p>
        </w:tc>
        <w:tc>
          <w:tcPr>
            <w:tcW w:w="686" w:type="pct"/>
            <w:tcBorders>
              <w:top w:val="nil"/>
              <w:left w:val="nil"/>
              <w:bottom w:val="nil"/>
              <w:right w:val="nil"/>
            </w:tcBorders>
            <w:vAlign w:val="center"/>
          </w:tcPr>
          <w:p w14:paraId="648B1EE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4.856</w:t>
            </w:r>
          </w:p>
        </w:tc>
        <w:tc>
          <w:tcPr>
            <w:tcW w:w="686" w:type="pct"/>
            <w:tcBorders>
              <w:top w:val="nil"/>
              <w:left w:val="nil"/>
              <w:bottom w:val="nil"/>
              <w:right w:val="nil"/>
            </w:tcBorders>
            <w:vAlign w:val="center"/>
          </w:tcPr>
          <w:p w14:paraId="648B1EE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0.473</w:t>
            </w:r>
          </w:p>
        </w:tc>
        <w:tc>
          <w:tcPr>
            <w:tcW w:w="762" w:type="pct"/>
            <w:tcBorders>
              <w:top w:val="nil"/>
              <w:left w:val="nil"/>
              <w:bottom w:val="nil"/>
              <w:right w:val="nil"/>
            </w:tcBorders>
            <w:vAlign w:val="center"/>
          </w:tcPr>
          <w:p w14:paraId="648B1EE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0.714</w:t>
            </w:r>
          </w:p>
        </w:tc>
        <w:tc>
          <w:tcPr>
            <w:tcW w:w="763" w:type="pct"/>
            <w:tcBorders>
              <w:top w:val="nil"/>
              <w:left w:val="nil"/>
              <w:bottom w:val="nil"/>
              <w:right w:val="nil"/>
            </w:tcBorders>
            <w:vAlign w:val="center"/>
          </w:tcPr>
          <w:p w14:paraId="648B1EE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E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EF" w14:textId="77777777" w:rsidTr="00D35171">
        <w:trPr>
          <w:trHeight w:val="23"/>
        </w:trPr>
        <w:tc>
          <w:tcPr>
            <w:tcW w:w="1341" w:type="pct"/>
            <w:tcBorders>
              <w:top w:val="nil"/>
              <w:left w:val="nil"/>
              <w:bottom w:val="nil"/>
              <w:right w:val="nil"/>
            </w:tcBorders>
            <w:vAlign w:val="center"/>
          </w:tcPr>
          <w:p w14:paraId="648B1EE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NPI5</w:t>
            </w:r>
          </w:p>
        </w:tc>
        <w:tc>
          <w:tcPr>
            <w:tcW w:w="686" w:type="pct"/>
            <w:tcBorders>
              <w:top w:val="nil"/>
              <w:left w:val="nil"/>
              <w:bottom w:val="nil"/>
              <w:right w:val="nil"/>
            </w:tcBorders>
            <w:vAlign w:val="center"/>
          </w:tcPr>
          <w:p w14:paraId="648B1EE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4.728</w:t>
            </w:r>
          </w:p>
        </w:tc>
        <w:tc>
          <w:tcPr>
            <w:tcW w:w="686" w:type="pct"/>
            <w:tcBorders>
              <w:top w:val="nil"/>
              <w:left w:val="nil"/>
              <w:bottom w:val="nil"/>
              <w:right w:val="nil"/>
            </w:tcBorders>
            <w:vAlign w:val="center"/>
          </w:tcPr>
          <w:p w14:paraId="648B1EE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0.585</w:t>
            </w:r>
          </w:p>
        </w:tc>
        <w:tc>
          <w:tcPr>
            <w:tcW w:w="762" w:type="pct"/>
            <w:tcBorders>
              <w:top w:val="nil"/>
              <w:left w:val="nil"/>
              <w:bottom w:val="nil"/>
              <w:right w:val="nil"/>
            </w:tcBorders>
            <w:vAlign w:val="center"/>
          </w:tcPr>
          <w:p w14:paraId="648B1EE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0.673</w:t>
            </w:r>
          </w:p>
        </w:tc>
        <w:tc>
          <w:tcPr>
            <w:tcW w:w="763" w:type="pct"/>
            <w:tcBorders>
              <w:top w:val="nil"/>
              <w:left w:val="nil"/>
              <w:bottom w:val="nil"/>
              <w:right w:val="nil"/>
            </w:tcBorders>
            <w:vAlign w:val="center"/>
          </w:tcPr>
          <w:p w14:paraId="648B1EE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EE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F6" w14:textId="77777777" w:rsidTr="00D35171">
        <w:trPr>
          <w:trHeight w:val="23"/>
        </w:trPr>
        <w:tc>
          <w:tcPr>
            <w:tcW w:w="1341" w:type="pct"/>
            <w:tcBorders>
              <w:top w:val="nil"/>
              <w:left w:val="nil"/>
              <w:bottom w:val="single" w:sz="4" w:space="0" w:color="auto"/>
              <w:right w:val="nil"/>
            </w:tcBorders>
            <w:vAlign w:val="center"/>
          </w:tcPr>
          <w:p w14:paraId="648B1EF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NPI6</w:t>
            </w:r>
          </w:p>
        </w:tc>
        <w:tc>
          <w:tcPr>
            <w:tcW w:w="686" w:type="pct"/>
            <w:tcBorders>
              <w:top w:val="nil"/>
              <w:left w:val="nil"/>
              <w:bottom w:val="single" w:sz="4" w:space="0" w:color="auto"/>
              <w:right w:val="nil"/>
            </w:tcBorders>
            <w:vAlign w:val="center"/>
          </w:tcPr>
          <w:p w14:paraId="648B1EF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4.633</w:t>
            </w:r>
          </w:p>
        </w:tc>
        <w:tc>
          <w:tcPr>
            <w:tcW w:w="686" w:type="pct"/>
            <w:tcBorders>
              <w:top w:val="nil"/>
              <w:left w:val="nil"/>
              <w:bottom w:val="single" w:sz="4" w:space="0" w:color="auto"/>
              <w:right w:val="nil"/>
            </w:tcBorders>
            <w:vAlign w:val="center"/>
          </w:tcPr>
          <w:p w14:paraId="648B1EF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0.657</w:t>
            </w:r>
          </w:p>
        </w:tc>
        <w:tc>
          <w:tcPr>
            <w:tcW w:w="762" w:type="pct"/>
            <w:tcBorders>
              <w:top w:val="nil"/>
              <w:left w:val="nil"/>
              <w:bottom w:val="single" w:sz="4" w:space="0" w:color="auto"/>
              <w:right w:val="nil"/>
            </w:tcBorders>
            <w:vAlign w:val="center"/>
          </w:tcPr>
          <w:p w14:paraId="648B1EF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0.733</w:t>
            </w:r>
          </w:p>
        </w:tc>
        <w:tc>
          <w:tcPr>
            <w:tcW w:w="763" w:type="pct"/>
            <w:tcBorders>
              <w:top w:val="nil"/>
              <w:left w:val="nil"/>
              <w:bottom w:val="single" w:sz="4" w:space="0" w:color="auto"/>
              <w:right w:val="nil"/>
            </w:tcBorders>
            <w:vAlign w:val="center"/>
          </w:tcPr>
          <w:p w14:paraId="648B1EF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single" w:sz="4" w:space="0" w:color="auto"/>
              <w:right w:val="nil"/>
            </w:tcBorders>
            <w:vAlign w:val="center"/>
          </w:tcPr>
          <w:p w14:paraId="648B1EF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EFD" w14:textId="77777777" w:rsidTr="00D35171">
        <w:trPr>
          <w:trHeight w:val="23"/>
        </w:trPr>
        <w:tc>
          <w:tcPr>
            <w:tcW w:w="1341" w:type="pct"/>
            <w:tcBorders>
              <w:left w:val="nil"/>
              <w:bottom w:val="nil"/>
              <w:right w:val="nil"/>
            </w:tcBorders>
            <w:vAlign w:val="center"/>
          </w:tcPr>
          <w:p w14:paraId="648B1EF7"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Subjective norms</w:t>
            </w:r>
          </w:p>
        </w:tc>
        <w:tc>
          <w:tcPr>
            <w:tcW w:w="686" w:type="pct"/>
            <w:tcBorders>
              <w:left w:val="nil"/>
              <w:bottom w:val="nil"/>
              <w:right w:val="nil"/>
            </w:tcBorders>
            <w:vAlign w:val="center"/>
          </w:tcPr>
          <w:p w14:paraId="648B1EF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EF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EF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EF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0.617</w:t>
            </w:r>
          </w:p>
        </w:tc>
        <w:tc>
          <w:tcPr>
            <w:tcW w:w="762" w:type="pct"/>
            <w:tcBorders>
              <w:left w:val="nil"/>
              <w:bottom w:val="nil"/>
              <w:right w:val="nil"/>
            </w:tcBorders>
            <w:vAlign w:val="center"/>
          </w:tcPr>
          <w:p w14:paraId="648B1EF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0.889</w:t>
            </w:r>
          </w:p>
        </w:tc>
      </w:tr>
      <w:tr w:rsidR="00F368C2" w:rsidRPr="00562BF5" w14:paraId="648B1F04" w14:textId="77777777" w:rsidTr="00D35171">
        <w:trPr>
          <w:trHeight w:val="23"/>
        </w:trPr>
        <w:tc>
          <w:tcPr>
            <w:tcW w:w="1341" w:type="pct"/>
            <w:tcBorders>
              <w:top w:val="nil"/>
              <w:left w:val="nil"/>
              <w:bottom w:val="nil"/>
              <w:right w:val="nil"/>
            </w:tcBorders>
            <w:vAlign w:val="center"/>
          </w:tcPr>
          <w:p w14:paraId="648B1EF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SJN1</w:t>
            </w:r>
          </w:p>
        </w:tc>
        <w:tc>
          <w:tcPr>
            <w:tcW w:w="686" w:type="pct"/>
            <w:tcBorders>
              <w:top w:val="nil"/>
              <w:left w:val="nil"/>
              <w:bottom w:val="nil"/>
              <w:right w:val="nil"/>
            </w:tcBorders>
            <w:vAlign w:val="center"/>
          </w:tcPr>
          <w:p w14:paraId="648B1EF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2.450</w:t>
            </w:r>
          </w:p>
        </w:tc>
        <w:tc>
          <w:tcPr>
            <w:tcW w:w="686" w:type="pct"/>
            <w:tcBorders>
              <w:top w:val="nil"/>
              <w:left w:val="nil"/>
              <w:bottom w:val="nil"/>
              <w:right w:val="nil"/>
            </w:tcBorders>
            <w:vAlign w:val="center"/>
          </w:tcPr>
          <w:p w14:paraId="648B1F0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1.076</w:t>
            </w:r>
          </w:p>
        </w:tc>
        <w:tc>
          <w:tcPr>
            <w:tcW w:w="762" w:type="pct"/>
            <w:tcBorders>
              <w:top w:val="nil"/>
              <w:left w:val="nil"/>
              <w:bottom w:val="nil"/>
              <w:right w:val="nil"/>
            </w:tcBorders>
            <w:vAlign w:val="center"/>
          </w:tcPr>
          <w:p w14:paraId="648B1F0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0.784</w:t>
            </w:r>
          </w:p>
        </w:tc>
        <w:tc>
          <w:tcPr>
            <w:tcW w:w="763" w:type="pct"/>
            <w:tcBorders>
              <w:top w:val="nil"/>
              <w:left w:val="nil"/>
              <w:bottom w:val="nil"/>
              <w:right w:val="nil"/>
            </w:tcBorders>
            <w:vAlign w:val="center"/>
          </w:tcPr>
          <w:p w14:paraId="648B1F0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0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0B" w14:textId="77777777" w:rsidTr="00D35171">
        <w:trPr>
          <w:trHeight w:val="23"/>
        </w:trPr>
        <w:tc>
          <w:tcPr>
            <w:tcW w:w="1341" w:type="pct"/>
            <w:tcBorders>
              <w:top w:val="nil"/>
              <w:left w:val="nil"/>
              <w:bottom w:val="nil"/>
              <w:right w:val="nil"/>
            </w:tcBorders>
            <w:vAlign w:val="center"/>
          </w:tcPr>
          <w:p w14:paraId="648B1F0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SJN2</w:t>
            </w:r>
          </w:p>
        </w:tc>
        <w:tc>
          <w:tcPr>
            <w:tcW w:w="686" w:type="pct"/>
            <w:tcBorders>
              <w:top w:val="nil"/>
              <w:left w:val="nil"/>
              <w:bottom w:val="nil"/>
              <w:right w:val="nil"/>
            </w:tcBorders>
            <w:vAlign w:val="center"/>
          </w:tcPr>
          <w:p w14:paraId="648B1F0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2.139</w:t>
            </w:r>
          </w:p>
        </w:tc>
        <w:tc>
          <w:tcPr>
            <w:tcW w:w="686" w:type="pct"/>
            <w:tcBorders>
              <w:top w:val="nil"/>
              <w:left w:val="nil"/>
              <w:bottom w:val="nil"/>
              <w:right w:val="nil"/>
            </w:tcBorders>
            <w:vAlign w:val="center"/>
          </w:tcPr>
          <w:p w14:paraId="648B1F0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0.924</w:t>
            </w:r>
          </w:p>
        </w:tc>
        <w:tc>
          <w:tcPr>
            <w:tcW w:w="762" w:type="pct"/>
            <w:tcBorders>
              <w:top w:val="nil"/>
              <w:left w:val="nil"/>
              <w:bottom w:val="nil"/>
              <w:right w:val="nil"/>
            </w:tcBorders>
            <w:vAlign w:val="center"/>
          </w:tcPr>
          <w:p w14:paraId="648B1F0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0.886</w:t>
            </w:r>
          </w:p>
        </w:tc>
        <w:tc>
          <w:tcPr>
            <w:tcW w:w="763" w:type="pct"/>
            <w:tcBorders>
              <w:top w:val="nil"/>
              <w:left w:val="nil"/>
              <w:bottom w:val="nil"/>
              <w:right w:val="nil"/>
            </w:tcBorders>
            <w:vAlign w:val="center"/>
          </w:tcPr>
          <w:p w14:paraId="648B1F0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0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12" w14:textId="77777777" w:rsidTr="00D35171">
        <w:trPr>
          <w:trHeight w:val="23"/>
        </w:trPr>
        <w:tc>
          <w:tcPr>
            <w:tcW w:w="1341" w:type="pct"/>
            <w:tcBorders>
              <w:top w:val="nil"/>
              <w:left w:val="nil"/>
              <w:bottom w:val="nil"/>
              <w:right w:val="nil"/>
            </w:tcBorders>
            <w:vAlign w:val="center"/>
          </w:tcPr>
          <w:p w14:paraId="648B1F0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SJN3</w:t>
            </w:r>
          </w:p>
        </w:tc>
        <w:tc>
          <w:tcPr>
            <w:tcW w:w="686" w:type="pct"/>
            <w:tcBorders>
              <w:top w:val="nil"/>
              <w:left w:val="nil"/>
              <w:bottom w:val="nil"/>
              <w:right w:val="nil"/>
            </w:tcBorders>
            <w:vAlign w:val="center"/>
          </w:tcPr>
          <w:p w14:paraId="648B1F0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3.156</w:t>
            </w:r>
          </w:p>
        </w:tc>
        <w:tc>
          <w:tcPr>
            <w:tcW w:w="686" w:type="pct"/>
            <w:tcBorders>
              <w:top w:val="nil"/>
              <w:left w:val="nil"/>
              <w:bottom w:val="nil"/>
              <w:right w:val="nil"/>
            </w:tcBorders>
            <w:vAlign w:val="center"/>
          </w:tcPr>
          <w:p w14:paraId="648B1F0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1.163</w:t>
            </w:r>
          </w:p>
        </w:tc>
        <w:tc>
          <w:tcPr>
            <w:tcW w:w="762" w:type="pct"/>
            <w:tcBorders>
              <w:top w:val="nil"/>
              <w:left w:val="nil"/>
              <w:bottom w:val="nil"/>
              <w:right w:val="nil"/>
            </w:tcBorders>
            <w:vAlign w:val="center"/>
          </w:tcPr>
          <w:p w14:paraId="648B1F0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0.751</w:t>
            </w:r>
          </w:p>
        </w:tc>
        <w:tc>
          <w:tcPr>
            <w:tcW w:w="763" w:type="pct"/>
            <w:tcBorders>
              <w:top w:val="nil"/>
              <w:left w:val="nil"/>
              <w:bottom w:val="nil"/>
              <w:right w:val="nil"/>
            </w:tcBorders>
            <w:vAlign w:val="center"/>
          </w:tcPr>
          <w:p w14:paraId="648B1F1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1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19" w14:textId="77777777" w:rsidTr="00D35171">
        <w:trPr>
          <w:trHeight w:val="23"/>
        </w:trPr>
        <w:tc>
          <w:tcPr>
            <w:tcW w:w="1341" w:type="pct"/>
            <w:tcBorders>
              <w:top w:val="nil"/>
              <w:left w:val="nil"/>
              <w:bottom w:val="nil"/>
              <w:right w:val="nil"/>
            </w:tcBorders>
            <w:vAlign w:val="center"/>
          </w:tcPr>
          <w:p w14:paraId="648B1F1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SJN4</w:t>
            </w:r>
          </w:p>
        </w:tc>
        <w:tc>
          <w:tcPr>
            <w:tcW w:w="686" w:type="pct"/>
            <w:tcBorders>
              <w:top w:val="nil"/>
              <w:left w:val="nil"/>
              <w:bottom w:val="nil"/>
              <w:right w:val="nil"/>
            </w:tcBorders>
            <w:vAlign w:val="center"/>
          </w:tcPr>
          <w:p w14:paraId="648B1F1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2.817</w:t>
            </w:r>
          </w:p>
        </w:tc>
        <w:tc>
          <w:tcPr>
            <w:tcW w:w="686" w:type="pct"/>
            <w:tcBorders>
              <w:top w:val="nil"/>
              <w:left w:val="nil"/>
              <w:bottom w:val="nil"/>
              <w:right w:val="nil"/>
            </w:tcBorders>
            <w:vAlign w:val="center"/>
          </w:tcPr>
          <w:p w14:paraId="648B1F1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1.118</w:t>
            </w:r>
          </w:p>
        </w:tc>
        <w:tc>
          <w:tcPr>
            <w:tcW w:w="762" w:type="pct"/>
            <w:tcBorders>
              <w:top w:val="nil"/>
              <w:left w:val="nil"/>
              <w:bottom w:val="nil"/>
              <w:right w:val="nil"/>
            </w:tcBorders>
            <w:vAlign w:val="center"/>
          </w:tcPr>
          <w:p w14:paraId="648B1F1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0.794</w:t>
            </w:r>
          </w:p>
        </w:tc>
        <w:tc>
          <w:tcPr>
            <w:tcW w:w="763" w:type="pct"/>
            <w:tcBorders>
              <w:top w:val="nil"/>
              <w:left w:val="nil"/>
              <w:bottom w:val="nil"/>
              <w:right w:val="nil"/>
            </w:tcBorders>
            <w:vAlign w:val="center"/>
          </w:tcPr>
          <w:p w14:paraId="648B1F1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1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20" w14:textId="77777777" w:rsidTr="00D35171">
        <w:trPr>
          <w:trHeight w:val="23"/>
        </w:trPr>
        <w:tc>
          <w:tcPr>
            <w:tcW w:w="1341" w:type="pct"/>
            <w:tcBorders>
              <w:top w:val="nil"/>
              <w:left w:val="nil"/>
              <w:bottom w:val="single" w:sz="4" w:space="0" w:color="auto"/>
              <w:right w:val="nil"/>
            </w:tcBorders>
            <w:vAlign w:val="center"/>
          </w:tcPr>
          <w:p w14:paraId="648B1F1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SJN5</w:t>
            </w:r>
          </w:p>
        </w:tc>
        <w:tc>
          <w:tcPr>
            <w:tcW w:w="686" w:type="pct"/>
            <w:tcBorders>
              <w:top w:val="nil"/>
              <w:left w:val="nil"/>
              <w:bottom w:val="single" w:sz="4" w:space="0" w:color="auto"/>
              <w:right w:val="nil"/>
            </w:tcBorders>
            <w:vAlign w:val="center"/>
          </w:tcPr>
          <w:p w14:paraId="648B1F1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2.006</w:t>
            </w:r>
          </w:p>
        </w:tc>
        <w:tc>
          <w:tcPr>
            <w:tcW w:w="686" w:type="pct"/>
            <w:tcBorders>
              <w:top w:val="nil"/>
              <w:left w:val="nil"/>
              <w:bottom w:val="single" w:sz="4" w:space="0" w:color="auto"/>
              <w:right w:val="nil"/>
            </w:tcBorders>
            <w:vAlign w:val="center"/>
          </w:tcPr>
          <w:p w14:paraId="648B1F1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0.946</w:t>
            </w:r>
          </w:p>
        </w:tc>
        <w:tc>
          <w:tcPr>
            <w:tcW w:w="762" w:type="pct"/>
            <w:tcBorders>
              <w:top w:val="nil"/>
              <w:left w:val="nil"/>
              <w:bottom w:val="single" w:sz="4" w:space="0" w:color="auto"/>
              <w:right w:val="nil"/>
            </w:tcBorders>
            <w:vAlign w:val="center"/>
          </w:tcPr>
          <w:p w14:paraId="648B1F1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0.701</w:t>
            </w:r>
          </w:p>
        </w:tc>
        <w:tc>
          <w:tcPr>
            <w:tcW w:w="763" w:type="pct"/>
            <w:tcBorders>
              <w:top w:val="nil"/>
              <w:left w:val="nil"/>
              <w:bottom w:val="single" w:sz="4" w:space="0" w:color="auto"/>
              <w:right w:val="nil"/>
            </w:tcBorders>
            <w:vAlign w:val="center"/>
          </w:tcPr>
          <w:p w14:paraId="648B1F1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single" w:sz="4" w:space="0" w:color="auto"/>
              <w:right w:val="nil"/>
            </w:tcBorders>
            <w:vAlign w:val="center"/>
          </w:tcPr>
          <w:p w14:paraId="648B1F1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27" w14:textId="77777777" w:rsidTr="00D35171">
        <w:trPr>
          <w:trHeight w:val="23"/>
        </w:trPr>
        <w:tc>
          <w:tcPr>
            <w:tcW w:w="1341" w:type="pct"/>
            <w:tcBorders>
              <w:left w:val="nil"/>
              <w:bottom w:val="nil"/>
              <w:right w:val="nil"/>
            </w:tcBorders>
            <w:vAlign w:val="center"/>
          </w:tcPr>
          <w:p w14:paraId="648B1F21" w14:textId="77777777" w:rsidR="00F368C2" w:rsidRPr="00562BF5" w:rsidRDefault="00965E65" w:rsidP="00527B1E">
            <w:pPr>
              <w:adjustRightInd w:val="0"/>
              <w:spacing w:line="240" w:lineRule="auto"/>
              <w:rPr>
                <w:rFonts w:ascii="Times New Roman" w:hAnsi="Times New Roman" w:cs="Times New Roman"/>
                <w:lang w:val="en-GB"/>
              </w:rPr>
            </w:pPr>
            <w:r w:rsidRPr="00562BF5">
              <w:rPr>
                <w:rFonts w:ascii="Times New Roman" w:eastAsia="Malgun Gothic" w:hAnsi="Times New Roman" w:cs="Times New Roman"/>
                <w:lang w:val="en-GB"/>
              </w:rPr>
              <w:t>Mall visit intention</w:t>
            </w:r>
          </w:p>
        </w:tc>
        <w:tc>
          <w:tcPr>
            <w:tcW w:w="686" w:type="pct"/>
            <w:tcBorders>
              <w:left w:val="nil"/>
              <w:bottom w:val="nil"/>
              <w:right w:val="nil"/>
            </w:tcBorders>
            <w:vAlign w:val="center"/>
          </w:tcPr>
          <w:p w14:paraId="648B1F2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686" w:type="pct"/>
            <w:tcBorders>
              <w:left w:val="nil"/>
              <w:bottom w:val="nil"/>
              <w:right w:val="nil"/>
            </w:tcBorders>
            <w:vAlign w:val="center"/>
          </w:tcPr>
          <w:p w14:paraId="648B1F2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left w:val="nil"/>
              <w:bottom w:val="nil"/>
              <w:right w:val="nil"/>
            </w:tcBorders>
            <w:vAlign w:val="center"/>
          </w:tcPr>
          <w:p w14:paraId="648B1F2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3" w:type="pct"/>
            <w:tcBorders>
              <w:left w:val="nil"/>
              <w:bottom w:val="nil"/>
              <w:right w:val="nil"/>
            </w:tcBorders>
            <w:vAlign w:val="center"/>
          </w:tcPr>
          <w:p w14:paraId="648B1F2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0.629</w:t>
            </w:r>
          </w:p>
        </w:tc>
        <w:tc>
          <w:tcPr>
            <w:tcW w:w="762" w:type="pct"/>
            <w:tcBorders>
              <w:left w:val="nil"/>
              <w:bottom w:val="nil"/>
              <w:right w:val="nil"/>
            </w:tcBorders>
            <w:vAlign w:val="center"/>
          </w:tcPr>
          <w:p w14:paraId="648B1F2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0.891</w:t>
            </w:r>
          </w:p>
        </w:tc>
      </w:tr>
      <w:tr w:rsidR="00F368C2" w:rsidRPr="00562BF5" w14:paraId="648B1F2E" w14:textId="77777777" w:rsidTr="00D35171">
        <w:trPr>
          <w:trHeight w:val="23"/>
        </w:trPr>
        <w:tc>
          <w:tcPr>
            <w:tcW w:w="1341" w:type="pct"/>
            <w:tcBorders>
              <w:top w:val="nil"/>
              <w:left w:val="nil"/>
              <w:bottom w:val="nil"/>
              <w:right w:val="nil"/>
            </w:tcBorders>
            <w:vAlign w:val="center"/>
          </w:tcPr>
          <w:p w14:paraId="648B1F2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INT1</w:t>
            </w:r>
          </w:p>
        </w:tc>
        <w:tc>
          <w:tcPr>
            <w:tcW w:w="686" w:type="pct"/>
            <w:tcBorders>
              <w:top w:val="nil"/>
              <w:left w:val="nil"/>
              <w:bottom w:val="nil"/>
              <w:right w:val="nil"/>
            </w:tcBorders>
            <w:vAlign w:val="center"/>
          </w:tcPr>
          <w:p w14:paraId="648B1F29"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2.444</w:t>
            </w:r>
          </w:p>
        </w:tc>
        <w:tc>
          <w:tcPr>
            <w:tcW w:w="686" w:type="pct"/>
            <w:tcBorders>
              <w:top w:val="nil"/>
              <w:left w:val="nil"/>
              <w:bottom w:val="nil"/>
              <w:right w:val="nil"/>
            </w:tcBorders>
            <w:vAlign w:val="center"/>
          </w:tcPr>
          <w:p w14:paraId="648B1F2A"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1.107</w:t>
            </w:r>
          </w:p>
        </w:tc>
        <w:tc>
          <w:tcPr>
            <w:tcW w:w="762" w:type="pct"/>
            <w:tcBorders>
              <w:top w:val="nil"/>
              <w:left w:val="nil"/>
              <w:bottom w:val="nil"/>
              <w:right w:val="nil"/>
            </w:tcBorders>
            <w:vAlign w:val="center"/>
          </w:tcPr>
          <w:p w14:paraId="648B1F2B"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0.910</w:t>
            </w:r>
          </w:p>
        </w:tc>
        <w:tc>
          <w:tcPr>
            <w:tcW w:w="763" w:type="pct"/>
            <w:tcBorders>
              <w:top w:val="nil"/>
              <w:left w:val="nil"/>
              <w:bottom w:val="nil"/>
              <w:right w:val="nil"/>
            </w:tcBorders>
            <w:vAlign w:val="center"/>
          </w:tcPr>
          <w:p w14:paraId="648B1F2C"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2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35" w14:textId="77777777" w:rsidTr="00D35171">
        <w:trPr>
          <w:trHeight w:val="23"/>
        </w:trPr>
        <w:tc>
          <w:tcPr>
            <w:tcW w:w="1341" w:type="pct"/>
            <w:tcBorders>
              <w:top w:val="nil"/>
              <w:left w:val="nil"/>
              <w:bottom w:val="nil"/>
              <w:right w:val="nil"/>
            </w:tcBorders>
            <w:vAlign w:val="center"/>
          </w:tcPr>
          <w:p w14:paraId="648B1F2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INT2</w:t>
            </w:r>
          </w:p>
        </w:tc>
        <w:tc>
          <w:tcPr>
            <w:tcW w:w="686" w:type="pct"/>
            <w:tcBorders>
              <w:top w:val="nil"/>
              <w:left w:val="nil"/>
              <w:bottom w:val="nil"/>
              <w:right w:val="nil"/>
            </w:tcBorders>
            <w:vAlign w:val="center"/>
          </w:tcPr>
          <w:p w14:paraId="648B1F3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2.356</w:t>
            </w:r>
          </w:p>
        </w:tc>
        <w:tc>
          <w:tcPr>
            <w:tcW w:w="686" w:type="pct"/>
            <w:tcBorders>
              <w:top w:val="nil"/>
              <w:left w:val="nil"/>
              <w:bottom w:val="nil"/>
              <w:right w:val="nil"/>
            </w:tcBorders>
            <w:vAlign w:val="center"/>
          </w:tcPr>
          <w:p w14:paraId="648B1F3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1.083</w:t>
            </w:r>
          </w:p>
        </w:tc>
        <w:tc>
          <w:tcPr>
            <w:tcW w:w="762" w:type="pct"/>
            <w:tcBorders>
              <w:top w:val="nil"/>
              <w:left w:val="nil"/>
              <w:bottom w:val="nil"/>
              <w:right w:val="nil"/>
            </w:tcBorders>
            <w:vAlign w:val="center"/>
          </w:tcPr>
          <w:p w14:paraId="648B1F3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0.917</w:t>
            </w:r>
          </w:p>
        </w:tc>
        <w:tc>
          <w:tcPr>
            <w:tcW w:w="763" w:type="pct"/>
            <w:tcBorders>
              <w:top w:val="nil"/>
              <w:left w:val="nil"/>
              <w:bottom w:val="nil"/>
              <w:right w:val="nil"/>
            </w:tcBorders>
            <w:vAlign w:val="center"/>
          </w:tcPr>
          <w:p w14:paraId="648B1F33"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3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3C" w14:textId="77777777" w:rsidTr="00D35171">
        <w:trPr>
          <w:trHeight w:val="23"/>
        </w:trPr>
        <w:tc>
          <w:tcPr>
            <w:tcW w:w="1341" w:type="pct"/>
            <w:tcBorders>
              <w:top w:val="nil"/>
              <w:left w:val="nil"/>
              <w:bottom w:val="nil"/>
              <w:right w:val="nil"/>
            </w:tcBorders>
            <w:vAlign w:val="center"/>
          </w:tcPr>
          <w:p w14:paraId="648B1F36" w14:textId="77777777" w:rsidR="00F368C2" w:rsidRPr="00562BF5" w:rsidRDefault="00965E65" w:rsidP="00527B1E">
            <w:pPr>
              <w:adjustRightInd w:val="0"/>
              <w:spacing w:line="240" w:lineRule="auto"/>
              <w:jc w:val="right"/>
              <w:rPr>
                <w:rFonts w:ascii="Times New Roman" w:eastAsia="Malgun Gothic" w:hAnsi="Times New Roman" w:cs="Times New Roman"/>
                <w:lang w:val="en-GB"/>
              </w:rPr>
            </w:pPr>
            <w:r w:rsidRPr="00562BF5">
              <w:rPr>
                <w:rFonts w:ascii="Times New Roman" w:hAnsi="Times New Roman" w:cs="Times New Roman"/>
                <w:lang w:val="en-GB"/>
              </w:rPr>
              <w:t>INT3</w:t>
            </w:r>
          </w:p>
        </w:tc>
        <w:tc>
          <w:tcPr>
            <w:tcW w:w="686" w:type="pct"/>
            <w:tcBorders>
              <w:top w:val="nil"/>
              <w:left w:val="nil"/>
              <w:bottom w:val="nil"/>
              <w:right w:val="nil"/>
            </w:tcBorders>
            <w:vAlign w:val="center"/>
          </w:tcPr>
          <w:p w14:paraId="648B1F3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1.572</w:t>
            </w:r>
          </w:p>
        </w:tc>
        <w:tc>
          <w:tcPr>
            <w:tcW w:w="686" w:type="pct"/>
            <w:tcBorders>
              <w:top w:val="nil"/>
              <w:left w:val="nil"/>
              <w:bottom w:val="nil"/>
              <w:right w:val="nil"/>
            </w:tcBorders>
            <w:vAlign w:val="center"/>
          </w:tcPr>
          <w:p w14:paraId="648B1F3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hAnsi="Times New Roman" w:cs="Times New Roman"/>
                <w:lang w:val="en-GB"/>
              </w:rPr>
              <w:t>0.843</w:t>
            </w:r>
          </w:p>
        </w:tc>
        <w:tc>
          <w:tcPr>
            <w:tcW w:w="762" w:type="pct"/>
            <w:tcBorders>
              <w:top w:val="nil"/>
              <w:left w:val="nil"/>
              <w:bottom w:val="nil"/>
              <w:right w:val="nil"/>
            </w:tcBorders>
            <w:vAlign w:val="center"/>
          </w:tcPr>
          <w:p w14:paraId="648B1F39" w14:textId="77777777" w:rsidR="00F368C2" w:rsidRPr="00562BF5" w:rsidRDefault="00965E65" w:rsidP="00527B1E">
            <w:pPr>
              <w:adjustRightInd w:val="0"/>
              <w:spacing w:line="240" w:lineRule="auto"/>
              <w:jc w:val="right"/>
              <w:rPr>
                <w:rFonts w:ascii="Times New Roman" w:eastAsia="Malgun Gothic" w:hAnsi="Times New Roman" w:cs="Times New Roman"/>
                <w:lang w:val="en-GB"/>
              </w:rPr>
            </w:pPr>
            <w:r w:rsidRPr="00562BF5">
              <w:rPr>
                <w:rFonts w:ascii="Times New Roman" w:hAnsi="Times New Roman" w:cs="Times New Roman"/>
                <w:lang w:val="en-GB"/>
              </w:rPr>
              <w:t>0.561</w:t>
            </w:r>
          </w:p>
        </w:tc>
        <w:tc>
          <w:tcPr>
            <w:tcW w:w="763" w:type="pct"/>
            <w:tcBorders>
              <w:top w:val="nil"/>
              <w:left w:val="nil"/>
              <w:bottom w:val="nil"/>
              <w:right w:val="nil"/>
            </w:tcBorders>
            <w:vAlign w:val="center"/>
          </w:tcPr>
          <w:p w14:paraId="648B1F3A" w14:textId="77777777" w:rsidR="00F368C2" w:rsidRPr="00562BF5" w:rsidRDefault="00F368C2" w:rsidP="00527B1E">
            <w:pPr>
              <w:adjustRightInd w:val="0"/>
              <w:spacing w:line="240" w:lineRule="auto"/>
              <w:jc w:val="right"/>
              <w:rPr>
                <w:rFonts w:ascii="Times New Roman" w:eastAsia="Malgun Gothic" w:hAnsi="Times New Roman" w:cs="Times New Roman"/>
                <w:lang w:val="en-GB"/>
              </w:rPr>
            </w:pPr>
          </w:p>
        </w:tc>
        <w:tc>
          <w:tcPr>
            <w:tcW w:w="762" w:type="pct"/>
            <w:tcBorders>
              <w:top w:val="nil"/>
              <w:left w:val="nil"/>
              <w:bottom w:val="nil"/>
              <w:right w:val="nil"/>
            </w:tcBorders>
            <w:vAlign w:val="center"/>
          </w:tcPr>
          <w:p w14:paraId="648B1F3B" w14:textId="77777777" w:rsidR="00F368C2" w:rsidRPr="00562BF5" w:rsidRDefault="00F368C2" w:rsidP="00527B1E">
            <w:pPr>
              <w:adjustRightInd w:val="0"/>
              <w:spacing w:line="240" w:lineRule="auto"/>
              <w:jc w:val="right"/>
              <w:rPr>
                <w:rFonts w:ascii="Times New Roman" w:eastAsia="Malgun Gothic" w:hAnsi="Times New Roman" w:cs="Times New Roman"/>
                <w:lang w:val="en-GB"/>
              </w:rPr>
            </w:pPr>
          </w:p>
        </w:tc>
      </w:tr>
      <w:tr w:rsidR="00F368C2" w:rsidRPr="00562BF5" w14:paraId="648B1F43" w14:textId="77777777" w:rsidTr="00D35171">
        <w:trPr>
          <w:trHeight w:val="23"/>
        </w:trPr>
        <w:tc>
          <w:tcPr>
            <w:tcW w:w="1341" w:type="pct"/>
            <w:tcBorders>
              <w:top w:val="nil"/>
              <w:left w:val="nil"/>
              <w:bottom w:val="nil"/>
              <w:right w:val="nil"/>
            </w:tcBorders>
            <w:vAlign w:val="center"/>
          </w:tcPr>
          <w:p w14:paraId="648B1F3D"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INT4</w:t>
            </w:r>
          </w:p>
        </w:tc>
        <w:tc>
          <w:tcPr>
            <w:tcW w:w="686" w:type="pct"/>
            <w:tcBorders>
              <w:top w:val="nil"/>
              <w:left w:val="nil"/>
              <w:bottom w:val="nil"/>
              <w:right w:val="nil"/>
            </w:tcBorders>
            <w:vAlign w:val="center"/>
          </w:tcPr>
          <w:p w14:paraId="648B1F3E"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2.544</w:t>
            </w:r>
          </w:p>
        </w:tc>
        <w:tc>
          <w:tcPr>
            <w:tcW w:w="686" w:type="pct"/>
            <w:tcBorders>
              <w:top w:val="nil"/>
              <w:left w:val="nil"/>
              <w:bottom w:val="nil"/>
              <w:right w:val="nil"/>
            </w:tcBorders>
            <w:vAlign w:val="center"/>
          </w:tcPr>
          <w:p w14:paraId="648B1F3F"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1.117</w:t>
            </w:r>
          </w:p>
        </w:tc>
        <w:tc>
          <w:tcPr>
            <w:tcW w:w="762" w:type="pct"/>
            <w:tcBorders>
              <w:top w:val="nil"/>
              <w:left w:val="nil"/>
              <w:bottom w:val="nil"/>
              <w:right w:val="nil"/>
            </w:tcBorders>
            <w:vAlign w:val="center"/>
          </w:tcPr>
          <w:p w14:paraId="648B1F40"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0.889</w:t>
            </w:r>
          </w:p>
        </w:tc>
        <w:tc>
          <w:tcPr>
            <w:tcW w:w="763" w:type="pct"/>
            <w:tcBorders>
              <w:top w:val="nil"/>
              <w:left w:val="nil"/>
              <w:bottom w:val="nil"/>
              <w:right w:val="nil"/>
            </w:tcBorders>
            <w:vAlign w:val="center"/>
          </w:tcPr>
          <w:p w14:paraId="648B1F41"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bottom w:val="nil"/>
              <w:right w:val="nil"/>
            </w:tcBorders>
            <w:vAlign w:val="center"/>
          </w:tcPr>
          <w:p w14:paraId="648B1F42"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r>
      <w:tr w:rsidR="00F368C2" w:rsidRPr="00562BF5" w14:paraId="648B1F4A" w14:textId="77777777" w:rsidTr="00D35171">
        <w:trPr>
          <w:trHeight w:val="23"/>
        </w:trPr>
        <w:tc>
          <w:tcPr>
            <w:tcW w:w="1341" w:type="pct"/>
            <w:tcBorders>
              <w:top w:val="nil"/>
              <w:left w:val="nil"/>
              <w:right w:val="nil"/>
            </w:tcBorders>
            <w:vAlign w:val="center"/>
          </w:tcPr>
          <w:p w14:paraId="648B1F44"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INT5</w:t>
            </w:r>
          </w:p>
        </w:tc>
        <w:tc>
          <w:tcPr>
            <w:tcW w:w="686" w:type="pct"/>
            <w:tcBorders>
              <w:top w:val="nil"/>
              <w:left w:val="nil"/>
              <w:right w:val="nil"/>
            </w:tcBorders>
            <w:vAlign w:val="center"/>
          </w:tcPr>
          <w:p w14:paraId="648B1F45"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2.294</w:t>
            </w:r>
          </w:p>
        </w:tc>
        <w:tc>
          <w:tcPr>
            <w:tcW w:w="686" w:type="pct"/>
            <w:tcBorders>
              <w:top w:val="nil"/>
              <w:left w:val="nil"/>
              <w:right w:val="nil"/>
            </w:tcBorders>
            <w:vAlign w:val="center"/>
          </w:tcPr>
          <w:p w14:paraId="648B1F46"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1.172</w:t>
            </w:r>
          </w:p>
        </w:tc>
        <w:tc>
          <w:tcPr>
            <w:tcW w:w="762" w:type="pct"/>
            <w:tcBorders>
              <w:top w:val="nil"/>
              <w:left w:val="nil"/>
              <w:right w:val="nil"/>
            </w:tcBorders>
            <w:vAlign w:val="center"/>
          </w:tcPr>
          <w:p w14:paraId="648B1F47"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0.610</w:t>
            </w:r>
          </w:p>
        </w:tc>
        <w:tc>
          <w:tcPr>
            <w:tcW w:w="763" w:type="pct"/>
            <w:tcBorders>
              <w:top w:val="nil"/>
              <w:left w:val="nil"/>
              <w:right w:val="nil"/>
            </w:tcBorders>
            <w:vAlign w:val="center"/>
          </w:tcPr>
          <w:p w14:paraId="648B1F48" w14:textId="77777777" w:rsidR="00F368C2" w:rsidRPr="00562BF5" w:rsidRDefault="00965E65" w:rsidP="00527B1E">
            <w:pPr>
              <w:adjustRightInd w:val="0"/>
              <w:spacing w:line="240" w:lineRule="auto"/>
              <w:jc w:val="right"/>
              <w:rPr>
                <w:rFonts w:ascii="Times New Roman" w:hAnsi="Times New Roman" w:cs="Times New Roman"/>
                <w:lang w:val="en-GB"/>
              </w:rPr>
            </w:pPr>
            <w:r w:rsidRPr="00562BF5">
              <w:rPr>
                <w:rFonts w:ascii="Times New Roman" w:eastAsia="Malgun Gothic" w:hAnsi="Times New Roman" w:cs="Times New Roman"/>
                <w:lang w:val="en-GB"/>
              </w:rPr>
              <w:t xml:space="preserve"> </w:t>
            </w:r>
          </w:p>
        </w:tc>
        <w:tc>
          <w:tcPr>
            <w:tcW w:w="762" w:type="pct"/>
            <w:tcBorders>
              <w:top w:val="nil"/>
              <w:left w:val="nil"/>
              <w:right w:val="nil"/>
            </w:tcBorders>
            <w:vAlign w:val="center"/>
          </w:tcPr>
          <w:p w14:paraId="648B1F49" w14:textId="77777777" w:rsidR="00F368C2" w:rsidRPr="00562BF5" w:rsidRDefault="00F368C2" w:rsidP="00527B1E">
            <w:pPr>
              <w:adjustRightInd w:val="0"/>
              <w:spacing w:line="240" w:lineRule="auto"/>
              <w:jc w:val="right"/>
              <w:rPr>
                <w:rFonts w:ascii="Times New Roman" w:eastAsia="Malgun Gothic" w:hAnsi="Times New Roman" w:cs="Times New Roman"/>
                <w:lang w:val="en-GB"/>
              </w:rPr>
            </w:pPr>
          </w:p>
        </w:tc>
      </w:tr>
    </w:tbl>
    <w:p w14:paraId="648B1F4B"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atLeast"/>
        <w:jc w:val="both"/>
        <w:rPr>
          <w:rFonts w:ascii="Times New Roman" w:hAnsi="Times New Roman" w:cs="Times New Roman"/>
          <w:sz w:val="26"/>
          <w:szCs w:val="26"/>
          <w:lang w:val="en-GB"/>
        </w:rPr>
      </w:pPr>
    </w:p>
    <w:p w14:paraId="648B1F4C" w14:textId="15AAC689" w:rsidR="00F368C2" w:rsidRPr="00562BF5" w:rsidRDefault="00965E65" w:rsidP="00D35171">
      <w:pPr>
        <w:widowControl w:val="0"/>
        <w:adjustRightInd w:val="0"/>
        <w:spacing w:line="360" w:lineRule="exact"/>
        <w:ind w:firstLine="482"/>
        <w:jc w:val="both"/>
        <w:rPr>
          <w:rFonts w:ascii="Times New Roman" w:eastAsia="Malgun Gothic" w:hAnsi="Times New Roman" w:cs="Times New Roman"/>
          <w:sz w:val="26"/>
          <w:szCs w:val="26"/>
          <w:lang w:val="en-GB"/>
        </w:rPr>
      </w:pPr>
      <w:r w:rsidRPr="00562BF5">
        <w:rPr>
          <w:rFonts w:ascii="Times New Roman" w:eastAsia="Malgun Gothic" w:hAnsi="Times New Roman" w:cs="Times New Roman"/>
          <w:sz w:val="26"/>
          <w:szCs w:val="26"/>
          <w:lang w:val="en-GB"/>
        </w:rPr>
        <w:t xml:space="preserve">As presented in Table 3, the square </w:t>
      </w:r>
      <w:r w:rsidRPr="00D35171">
        <w:rPr>
          <w:rFonts w:ascii="Times New Roman" w:hAnsi="Times New Roman" w:cs="Times New Roman"/>
          <w:sz w:val="26"/>
          <w:szCs w:val="26"/>
          <w:lang w:val="en-GB"/>
        </w:rPr>
        <w:t>root</w:t>
      </w:r>
      <w:r w:rsidRPr="00562BF5">
        <w:rPr>
          <w:rFonts w:ascii="Times New Roman" w:eastAsia="Malgun Gothic" w:hAnsi="Times New Roman" w:cs="Times New Roman"/>
          <w:sz w:val="26"/>
          <w:szCs w:val="26"/>
          <w:lang w:val="en-GB"/>
        </w:rPr>
        <w:t xml:space="preserve"> of </w:t>
      </w:r>
      <w:r w:rsidR="5690CCFD" w:rsidRPr="00562BF5">
        <w:rPr>
          <w:rFonts w:ascii="Times New Roman" w:eastAsia="Malgun Gothic" w:hAnsi="Times New Roman" w:cs="Times New Roman"/>
          <w:sz w:val="26"/>
          <w:szCs w:val="26"/>
          <w:lang w:val="en-GB"/>
        </w:rPr>
        <w:t xml:space="preserve">the </w:t>
      </w:r>
      <w:r w:rsidRPr="00562BF5">
        <w:rPr>
          <w:rFonts w:ascii="Times New Roman" w:eastAsia="Malgun Gothic" w:hAnsi="Times New Roman" w:cs="Times New Roman"/>
          <w:sz w:val="26"/>
          <w:szCs w:val="26"/>
          <w:lang w:val="en-GB"/>
        </w:rPr>
        <w:t xml:space="preserve">AVE of each variable was greater than its correlation to other variables. Hence, all the variables passed the discriminant validity test. This finding was supported by the </w:t>
      </w:r>
      <w:r w:rsidR="005E49D7">
        <w:rPr>
          <w:rFonts w:ascii="Times New Roman" w:eastAsia="Malgun Gothic" w:hAnsi="Times New Roman" w:cs="Times New Roman"/>
          <w:sz w:val="26"/>
          <w:szCs w:val="26"/>
          <w:lang w:val="en-GB"/>
        </w:rPr>
        <w:t>validity test results</w:t>
      </w:r>
      <w:r w:rsidRPr="00562BF5">
        <w:rPr>
          <w:rFonts w:ascii="Times New Roman" w:eastAsia="Malgun Gothic" w:hAnsi="Times New Roman" w:cs="Times New Roman"/>
          <w:sz w:val="26"/>
          <w:szCs w:val="26"/>
          <w:lang w:val="en-GB"/>
        </w:rPr>
        <w:t xml:space="preserve"> based on HTMT that showed none of the constructs had </w:t>
      </w:r>
      <w:r w:rsidR="6BF2E220" w:rsidRPr="00562BF5">
        <w:rPr>
          <w:rFonts w:ascii="Times New Roman" w:eastAsia="Malgun Gothic" w:hAnsi="Times New Roman" w:cs="Times New Roman"/>
          <w:sz w:val="26"/>
          <w:szCs w:val="26"/>
          <w:lang w:val="en-GB"/>
        </w:rPr>
        <w:t xml:space="preserve">an </w:t>
      </w:r>
      <w:r w:rsidRPr="00562BF5">
        <w:rPr>
          <w:rFonts w:ascii="Times New Roman" w:eastAsia="Malgun Gothic" w:hAnsi="Times New Roman" w:cs="Times New Roman"/>
          <w:sz w:val="26"/>
          <w:szCs w:val="26"/>
          <w:lang w:val="en-GB"/>
        </w:rPr>
        <w:t>HTMT ratio greater than 0.9 (Table 4) and the outer model multicollinearity test with VIF values less than 3.3 (Table 5).</w:t>
      </w:r>
    </w:p>
    <w:p w14:paraId="648B1F4D" w14:textId="77777777" w:rsidR="00F368C2" w:rsidRPr="00562BF5" w:rsidRDefault="00F368C2" w:rsidP="00527B1E">
      <w:pPr>
        <w:widowControl w:val="0"/>
        <w:adjustRightInd w:val="0"/>
        <w:spacing w:line="360" w:lineRule="exact"/>
        <w:ind w:firstLine="482"/>
        <w:jc w:val="both"/>
        <w:rPr>
          <w:rFonts w:ascii="Times New Roman" w:eastAsia="Malgun Gothic" w:hAnsi="Times New Roman" w:cs="Times New Roman"/>
          <w:sz w:val="26"/>
          <w:szCs w:val="26"/>
          <w:lang w:val="en-GB"/>
        </w:rPr>
      </w:pPr>
    </w:p>
    <w:p w14:paraId="189540D9" w14:textId="77777777" w:rsidR="009F09F8" w:rsidRDefault="009F09F8">
      <w:pPr>
        <w:spacing w:line="240" w:lineRule="auto"/>
        <w:rPr>
          <w:rFonts w:ascii="Times New Roman" w:hAnsi="Times New Roman" w:cs="Times New Roman"/>
          <w:b/>
          <w:bCs/>
          <w:sz w:val="26"/>
          <w:szCs w:val="26"/>
          <w:lang w:val="en-GB"/>
        </w:rPr>
      </w:pPr>
      <w:r>
        <w:rPr>
          <w:rFonts w:ascii="Times New Roman" w:hAnsi="Times New Roman" w:cs="Times New Roman"/>
          <w:b/>
          <w:bCs/>
          <w:sz w:val="26"/>
          <w:szCs w:val="26"/>
          <w:lang w:val="en-GB"/>
        </w:rPr>
        <w:br w:type="page"/>
      </w:r>
    </w:p>
    <w:p w14:paraId="648B1F4E" w14:textId="3280F71F"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lastRenderedPageBreak/>
        <w:t>Table</w:t>
      </w:r>
      <w:r w:rsidRPr="00562BF5">
        <w:rPr>
          <w:rFonts w:ascii="Times New Roman" w:hAnsi="Times New Roman" w:cs="Times New Roman"/>
          <w:bCs/>
          <w:sz w:val="26"/>
          <w:szCs w:val="26"/>
          <w:lang w:val="en-GB"/>
        </w:rPr>
        <w:t xml:space="preserve"> </w:t>
      </w:r>
      <w:r w:rsidRPr="00E66356">
        <w:rPr>
          <w:rFonts w:ascii="Times New Roman" w:hAnsi="Times New Roman" w:cs="Times New Roman"/>
          <w:b/>
          <w:bCs/>
          <w:sz w:val="26"/>
          <w:szCs w:val="26"/>
          <w:lang w:val="en-GB"/>
        </w:rPr>
        <w:t>3</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 xml:space="preserve">Discriminant Validity </w:t>
      </w:r>
      <w:r w:rsidR="00E66356" w:rsidRPr="00E66356">
        <w:rPr>
          <w:rFonts w:ascii="Times New Roman" w:hAnsi="Times New Roman" w:cs="Times New Roman"/>
          <w:bCs/>
          <w:i/>
          <w:sz w:val="26"/>
          <w:szCs w:val="26"/>
          <w:lang w:val="en-GB"/>
        </w:rPr>
        <w:t xml:space="preserve">Based </w:t>
      </w:r>
      <w:r w:rsidRPr="00E66356">
        <w:rPr>
          <w:rFonts w:ascii="Times New Roman" w:hAnsi="Times New Roman" w:cs="Times New Roman"/>
          <w:bCs/>
          <w:i/>
          <w:sz w:val="26"/>
          <w:szCs w:val="26"/>
          <w:lang w:val="en-GB"/>
        </w:rPr>
        <w:t xml:space="preserve">on </w:t>
      </w:r>
      <w:proofErr w:type="spellStart"/>
      <w:r w:rsidRPr="00E66356">
        <w:rPr>
          <w:rFonts w:ascii="Times New Roman" w:hAnsi="Times New Roman" w:cs="Times New Roman"/>
          <w:bCs/>
          <w:i/>
          <w:sz w:val="26"/>
          <w:szCs w:val="26"/>
          <w:lang w:val="en-GB"/>
        </w:rPr>
        <w:t>Fornell-Larcker</w:t>
      </w:r>
      <w:proofErr w:type="spellEnd"/>
      <w:r w:rsidRPr="00E66356">
        <w:rPr>
          <w:rFonts w:ascii="Times New Roman" w:hAnsi="Times New Roman" w:cs="Times New Roman"/>
          <w:bCs/>
          <w:i/>
          <w:sz w:val="26"/>
          <w:szCs w:val="26"/>
          <w:lang w:val="en-GB"/>
        </w:rPr>
        <w:t xml:space="preserve"> Criterion</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58"/>
        <w:gridCol w:w="1204"/>
        <w:gridCol w:w="1258"/>
        <w:gridCol w:w="1258"/>
        <w:gridCol w:w="2108"/>
        <w:gridCol w:w="1204"/>
      </w:tblGrid>
      <w:tr w:rsidR="001F0DD8" w:rsidRPr="00562BF5" w14:paraId="648B1F58" w14:textId="77777777" w:rsidTr="00D35171">
        <w:tc>
          <w:tcPr>
            <w:tcW w:w="394" w:type="pct"/>
            <w:tcBorders>
              <w:top w:val="single" w:sz="4" w:space="0" w:color="auto"/>
              <w:bottom w:val="single" w:sz="4" w:space="0" w:color="auto"/>
            </w:tcBorders>
            <w:vAlign w:val="center"/>
          </w:tcPr>
          <w:p w14:paraId="648B1F4F" w14:textId="77777777" w:rsidR="00F368C2" w:rsidRPr="00562BF5" w:rsidRDefault="00F368C2" w:rsidP="00527B1E">
            <w:pPr>
              <w:adjustRightInd w:val="0"/>
              <w:spacing w:line="240" w:lineRule="auto"/>
              <w:jc w:val="center"/>
              <w:rPr>
                <w:rFonts w:ascii="Times New Roman" w:eastAsia="Cambria" w:hAnsi="Times New Roman" w:cs="Times New Roman"/>
                <w:lang w:val="en-GB"/>
              </w:rPr>
            </w:pPr>
          </w:p>
        </w:tc>
        <w:tc>
          <w:tcPr>
            <w:tcW w:w="699" w:type="pct"/>
            <w:tcBorders>
              <w:top w:val="single" w:sz="4" w:space="0" w:color="auto"/>
              <w:bottom w:val="single" w:sz="4" w:space="0" w:color="auto"/>
            </w:tcBorders>
            <w:vAlign w:val="center"/>
          </w:tcPr>
          <w:p w14:paraId="648B1F50"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Affective Perceived Risk (APR)</w:t>
            </w:r>
          </w:p>
        </w:tc>
        <w:tc>
          <w:tcPr>
            <w:tcW w:w="669" w:type="pct"/>
            <w:tcBorders>
              <w:top w:val="single" w:sz="4" w:space="0" w:color="auto"/>
              <w:bottom w:val="single" w:sz="4" w:space="0" w:color="auto"/>
            </w:tcBorders>
            <w:vAlign w:val="center"/>
          </w:tcPr>
          <w:p w14:paraId="648B1F51"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Attitude</w:t>
            </w:r>
          </w:p>
          <w:p w14:paraId="648B1F52"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(ATI)</w:t>
            </w:r>
          </w:p>
        </w:tc>
        <w:tc>
          <w:tcPr>
            <w:tcW w:w="699" w:type="pct"/>
            <w:tcBorders>
              <w:top w:val="single" w:sz="4" w:space="0" w:color="auto"/>
              <w:bottom w:val="single" w:sz="4" w:space="0" w:color="auto"/>
            </w:tcBorders>
            <w:vAlign w:val="center"/>
          </w:tcPr>
          <w:p w14:paraId="648B1F53"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Cognitive Perceived Risk (CPR)</w:t>
            </w:r>
          </w:p>
        </w:tc>
        <w:tc>
          <w:tcPr>
            <w:tcW w:w="699" w:type="pct"/>
            <w:tcBorders>
              <w:top w:val="single" w:sz="4" w:space="0" w:color="auto"/>
              <w:bottom w:val="single" w:sz="4" w:space="0" w:color="auto"/>
            </w:tcBorders>
            <w:vAlign w:val="center"/>
          </w:tcPr>
          <w:p w14:paraId="648B1F54"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Mall Visit Intention (INT)</w:t>
            </w:r>
          </w:p>
        </w:tc>
        <w:tc>
          <w:tcPr>
            <w:tcW w:w="1171" w:type="pct"/>
            <w:tcBorders>
              <w:top w:val="single" w:sz="4" w:space="0" w:color="auto"/>
              <w:bottom w:val="single" w:sz="4" w:space="0" w:color="auto"/>
            </w:tcBorders>
            <w:vAlign w:val="center"/>
          </w:tcPr>
          <w:p w14:paraId="648B1F55"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Non-Pharmaceutical Intervention</w:t>
            </w:r>
          </w:p>
          <w:p w14:paraId="648B1F56"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69" w:type="pct"/>
            <w:tcBorders>
              <w:top w:val="single" w:sz="4" w:space="0" w:color="auto"/>
              <w:bottom w:val="single" w:sz="4" w:space="0" w:color="auto"/>
            </w:tcBorders>
            <w:vAlign w:val="center"/>
          </w:tcPr>
          <w:p w14:paraId="648B1F57"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Subjective Norm (SJN)</w:t>
            </w:r>
          </w:p>
        </w:tc>
      </w:tr>
      <w:tr w:rsidR="001F0DD8" w:rsidRPr="00562BF5" w14:paraId="648B1F60" w14:textId="77777777" w:rsidTr="00D35171">
        <w:tc>
          <w:tcPr>
            <w:tcW w:w="394" w:type="pct"/>
            <w:tcBorders>
              <w:top w:val="single" w:sz="4" w:space="0" w:color="auto"/>
            </w:tcBorders>
            <w:vAlign w:val="center"/>
          </w:tcPr>
          <w:p w14:paraId="648B1F5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APR</w:t>
            </w:r>
          </w:p>
        </w:tc>
        <w:tc>
          <w:tcPr>
            <w:tcW w:w="699" w:type="pct"/>
            <w:tcBorders>
              <w:top w:val="single" w:sz="4" w:space="0" w:color="auto"/>
            </w:tcBorders>
            <w:vAlign w:val="center"/>
          </w:tcPr>
          <w:p w14:paraId="648B1F5A"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0.848</w:t>
            </w:r>
          </w:p>
        </w:tc>
        <w:tc>
          <w:tcPr>
            <w:tcW w:w="669" w:type="pct"/>
            <w:tcBorders>
              <w:top w:val="single" w:sz="4" w:space="0" w:color="auto"/>
            </w:tcBorders>
            <w:vAlign w:val="center"/>
          </w:tcPr>
          <w:p w14:paraId="648B1F5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tcBorders>
              <w:top w:val="single" w:sz="4" w:space="0" w:color="auto"/>
            </w:tcBorders>
            <w:vAlign w:val="center"/>
          </w:tcPr>
          <w:p w14:paraId="648B1F5C"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tcBorders>
              <w:top w:val="single" w:sz="4" w:space="0" w:color="auto"/>
            </w:tcBorders>
            <w:vAlign w:val="center"/>
          </w:tcPr>
          <w:p w14:paraId="648B1F5D"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tcBorders>
              <w:top w:val="single" w:sz="4" w:space="0" w:color="auto"/>
            </w:tcBorders>
            <w:vAlign w:val="center"/>
          </w:tcPr>
          <w:p w14:paraId="648B1F5E"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tcBorders>
              <w:top w:val="single" w:sz="4" w:space="0" w:color="auto"/>
            </w:tcBorders>
            <w:vAlign w:val="center"/>
          </w:tcPr>
          <w:p w14:paraId="648B1F5F"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1F0DD8" w:rsidRPr="00562BF5" w14:paraId="648B1F68" w14:textId="77777777" w:rsidTr="00D35171">
        <w:tc>
          <w:tcPr>
            <w:tcW w:w="394" w:type="pct"/>
            <w:vAlign w:val="center"/>
          </w:tcPr>
          <w:p w14:paraId="648B1F61"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ATI</w:t>
            </w:r>
          </w:p>
        </w:tc>
        <w:tc>
          <w:tcPr>
            <w:tcW w:w="699" w:type="pct"/>
            <w:vAlign w:val="center"/>
          </w:tcPr>
          <w:p w14:paraId="648B1F62"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-0.239</w:t>
            </w:r>
          </w:p>
        </w:tc>
        <w:tc>
          <w:tcPr>
            <w:tcW w:w="669" w:type="pct"/>
            <w:vAlign w:val="center"/>
          </w:tcPr>
          <w:p w14:paraId="648B1F63"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0.861</w:t>
            </w:r>
          </w:p>
        </w:tc>
        <w:tc>
          <w:tcPr>
            <w:tcW w:w="699" w:type="pct"/>
            <w:vAlign w:val="center"/>
          </w:tcPr>
          <w:p w14:paraId="648B1F64"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65"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66"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67"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1F0DD8" w:rsidRPr="00562BF5" w14:paraId="648B1F70" w14:textId="77777777" w:rsidTr="00D35171">
        <w:tc>
          <w:tcPr>
            <w:tcW w:w="394" w:type="pct"/>
            <w:vAlign w:val="center"/>
          </w:tcPr>
          <w:p w14:paraId="648B1F6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CPR</w:t>
            </w:r>
          </w:p>
        </w:tc>
        <w:tc>
          <w:tcPr>
            <w:tcW w:w="699" w:type="pct"/>
            <w:vAlign w:val="center"/>
          </w:tcPr>
          <w:p w14:paraId="648B1F6A"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0.611</w:t>
            </w:r>
          </w:p>
        </w:tc>
        <w:tc>
          <w:tcPr>
            <w:tcW w:w="669" w:type="pct"/>
            <w:vAlign w:val="center"/>
          </w:tcPr>
          <w:p w14:paraId="648B1F6B"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-0.294</w:t>
            </w:r>
          </w:p>
        </w:tc>
        <w:tc>
          <w:tcPr>
            <w:tcW w:w="699" w:type="pct"/>
            <w:vAlign w:val="center"/>
          </w:tcPr>
          <w:p w14:paraId="648B1F6C"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0.790</w:t>
            </w:r>
          </w:p>
        </w:tc>
        <w:tc>
          <w:tcPr>
            <w:tcW w:w="699" w:type="pct"/>
            <w:vAlign w:val="center"/>
          </w:tcPr>
          <w:p w14:paraId="648B1F6D"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6E"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6F"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1F0DD8" w:rsidRPr="00562BF5" w14:paraId="648B1F78" w14:textId="77777777" w:rsidTr="00D35171">
        <w:tc>
          <w:tcPr>
            <w:tcW w:w="394" w:type="pct"/>
            <w:vAlign w:val="center"/>
          </w:tcPr>
          <w:p w14:paraId="648B1F71"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INT</w:t>
            </w:r>
          </w:p>
        </w:tc>
        <w:tc>
          <w:tcPr>
            <w:tcW w:w="699" w:type="pct"/>
            <w:vAlign w:val="center"/>
          </w:tcPr>
          <w:p w14:paraId="648B1F72"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-0.144</w:t>
            </w:r>
          </w:p>
        </w:tc>
        <w:tc>
          <w:tcPr>
            <w:tcW w:w="669" w:type="pct"/>
            <w:vAlign w:val="center"/>
          </w:tcPr>
          <w:p w14:paraId="648B1F73"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0.767</w:t>
            </w:r>
          </w:p>
        </w:tc>
        <w:tc>
          <w:tcPr>
            <w:tcW w:w="699" w:type="pct"/>
            <w:vAlign w:val="center"/>
          </w:tcPr>
          <w:p w14:paraId="648B1F74"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-0.250</w:t>
            </w:r>
          </w:p>
        </w:tc>
        <w:tc>
          <w:tcPr>
            <w:tcW w:w="699" w:type="pct"/>
            <w:vAlign w:val="center"/>
          </w:tcPr>
          <w:p w14:paraId="648B1F75"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0.793</w:t>
            </w:r>
          </w:p>
        </w:tc>
        <w:tc>
          <w:tcPr>
            <w:tcW w:w="1171" w:type="pct"/>
            <w:vAlign w:val="center"/>
          </w:tcPr>
          <w:p w14:paraId="648B1F76"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77"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1F0DD8" w:rsidRPr="00562BF5" w14:paraId="648B1F80" w14:textId="77777777" w:rsidTr="00D35171">
        <w:tc>
          <w:tcPr>
            <w:tcW w:w="394" w:type="pct"/>
            <w:vAlign w:val="center"/>
          </w:tcPr>
          <w:p w14:paraId="648B1F7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99" w:type="pct"/>
            <w:vAlign w:val="center"/>
          </w:tcPr>
          <w:p w14:paraId="648B1F7A"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0.372</w:t>
            </w:r>
          </w:p>
        </w:tc>
        <w:tc>
          <w:tcPr>
            <w:tcW w:w="669" w:type="pct"/>
            <w:vAlign w:val="center"/>
          </w:tcPr>
          <w:p w14:paraId="648B1F7B"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-0.238</w:t>
            </w:r>
          </w:p>
        </w:tc>
        <w:tc>
          <w:tcPr>
            <w:tcW w:w="699" w:type="pct"/>
            <w:vAlign w:val="center"/>
          </w:tcPr>
          <w:p w14:paraId="648B1F7C"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0.388</w:t>
            </w:r>
          </w:p>
        </w:tc>
        <w:tc>
          <w:tcPr>
            <w:tcW w:w="699" w:type="pct"/>
            <w:vAlign w:val="center"/>
          </w:tcPr>
          <w:p w14:paraId="648B1F7D"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-0.197</w:t>
            </w:r>
          </w:p>
        </w:tc>
        <w:tc>
          <w:tcPr>
            <w:tcW w:w="1171" w:type="pct"/>
            <w:vAlign w:val="center"/>
          </w:tcPr>
          <w:p w14:paraId="648B1F7E"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0.739</w:t>
            </w:r>
          </w:p>
        </w:tc>
        <w:tc>
          <w:tcPr>
            <w:tcW w:w="669" w:type="pct"/>
            <w:vAlign w:val="center"/>
          </w:tcPr>
          <w:p w14:paraId="648B1F7F"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1F0DD8" w:rsidRPr="00562BF5" w14:paraId="648B1F88" w14:textId="77777777" w:rsidTr="00D35171">
        <w:tc>
          <w:tcPr>
            <w:tcW w:w="394" w:type="pct"/>
            <w:vAlign w:val="center"/>
          </w:tcPr>
          <w:p w14:paraId="648B1F81"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SJN</w:t>
            </w:r>
          </w:p>
        </w:tc>
        <w:tc>
          <w:tcPr>
            <w:tcW w:w="699" w:type="pct"/>
            <w:vAlign w:val="center"/>
          </w:tcPr>
          <w:p w14:paraId="648B1F82"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-0.197</w:t>
            </w:r>
          </w:p>
        </w:tc>
        <w:tc>
          <w:tcPr>
            <w:tcW w:w="669" w:type="pct"/>
            <w:vAlign w:val="center"/>
          </w:tcPr>
          <w:p w14:paraId="648B1F83"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0.704</w:t>
            </w:r>
          </w:p>
        </w:tc>
        <w:tc>
          <w:tcPr>
            <w:tcW w:w="699" w:type="pct"/>
            <w:vAlign w:val="center"/>
          </w:tcPr>
          <w:p w14:paraId="648B1F84"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-0.269</w:t>
            </w:r>
          </w:p>
        </w:tc>
        <w:tc>
          <w:tcPr>
            <w:tcW w:w="699" w:type="pct"/>
            <w:vAlign w:val="center"/>
          </w:tcPr>
          <w:p w14:paraId="648B1F85"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0.605</w:t>
            </w:r>
          </w:p>
        </w:tc>
        <w:tc>
          <w:tcPr>
            <w:tcW w:w="1171" w:type="pct"/>
            <w:vAlign w:val="center"/>
          </w:tcPr>
          <w:p w14:paraId="648B1F86"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-0.196</w:t>
            </w:r>
          </w:p>
        </w:tc>
        <w:tc>
          <w:tcPr>
            <w:tcW w:w="669" w:type="pct"/>
            <w:vAlign w:val="center"/>
          </w:tcPr>
          <w:p w14:paraId="648B1F87"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eastAsia="Cambria" w:hAnsi="Times New Roman" w:cs="Times New Roman"/>
                <w:lang w:val="en-GB"/>
              </w:rPr>
              <w:t>0.786</w:t>
            </w:r>
          </w:p>
        </w:tc>
      </w:tr>
    </w:tbl>
    <w:p w14:paraId="648B1F89" w14:textId="6CDB04E6"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jc w:val="both"/>
        <w:rPr>
          <w:rFonts w:ascii="Times New Roman" w:hAnsi="Times New Roman" w:cs="Times New Roman"/>
          <w:sz w:val="26"/>
          <w:szCs w:val="26"/>
          <w:lang w:val="en-GB"/>
        </w:rPr>
      </w:pPr>
    </w:p>
    <w:p w14:paraId="648B1F8B" w14:textId="766C8FBD"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t>Table 4</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Discriminant Validity based on HTMT</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
        <w:gridCol w:w="1259"/>
        <w:gridCol w:w="1205"/>
        <w:gridCol w:w="1258"/>
        <w:gridCol w:w="1258"/>
        <w:gridCol w:w="2108"/>
        <w:gridCol w:w="1204"/>
      </w:tblGrid>
      <w:tr w:rsidR="00F368C2" w:rsidRPr="00562BF5" w14:paraId="648B1F95" w14:textId="77777777" w:rsidTr="00D35171">
        <w:tc>
          <w:tcPr>
            <w:tcW w:w="393" w:type="pct"/>
            <w:tcBorders>
              <w:top w:val="single" w:sz="4" w:space="0" w:color="auto"/>
              <w:bottom w:val="single" w:sz="4" w:space="0" w:color="auto"/>
            </w:tcBorders>
            <w:vAlign w:val="center"/>
          </w:tcPr>
          <w:p w14:paraId="648B1F8C" w14:textId="77777777" w:rsidR="00F368C2" w:rsidRPr="00562BF5" w:rsidRDefault="00F368C2" w:rsidP="00527B1E">
            <w:pPr>
              <w:adjustRightInd w:val="0"/>
              <w:spacing w:line="240" w:lineRule="auto"/>
              <w:jc w:val="center"/>
              <w:rPr>
                <w:rFonts w:ascii="Times New Roman" w:eastAsia="Cambria" w:hAnsi="Times New Roman" w:cs="Times New Roman"/>
                <w:lang w:val="en-GB"/>
              </w:rPr>
            </w:pPr>
          </w:p>
        </w:tc>
        <w:tc>
          <w:tcPr>
            <w:tcW w:w="699" w:type="pct"/>
            <w:tcBorders>
              <w:top w:val="single" w:sz="4" w:space="0" w:color="auto"/>
              <w:bottom w:val="single" w:sz="4" w:space="0" w:color="auto"/>
            </w:tcBorders>
            <w:vAlign w:val="center"/>
          </w:tcPr>
          <w:p w14:paraId="648B1F8D"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Affective Perceived Risk (APR)</w:t>
            </w:r>
          </w:p>
        </w:tc>
        <w:tc>
          <w:tcPr>
            <w:tcW w:w="669" w:type="pct"/>
            <w:tcBorders>
              <w:top w:val="single" w:sz="4" w:space="0" w:color="auto"/>
              <w:bottom w:val="single" w:sz="4" w:space="0" w:color="auto"/>
            </w:tcBorders>
            <w:vAlign w:val="center"/>
          </w:tcPr>
          <w:p w14:paraId="648B1F8E"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Attitude</w:t>
            </w:r>
          </w:p>
          <w:p w14:paraId="648B1F8F"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(ATI)</w:t>
            </w:r>
          </w:p>
        </w:tc>
        <w:tc>
          <w:tcPr>
            <w:tcW w:w="699" w:type="pct"/>
            <w:tcBorders>
              <w:top w:val="single" w:sz="4" w:space="0" w:color="auto"/>
              <w:bottom w:val="single" w:sz="4" w:space="0" w:color="auto"/>
            </w:tcBorders>
            <w:vAlign w:val="center"/>
          </w:tcPr>
          <w:p w14:paraId="648B1F90"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Cognitive Perceived Risk (CPR)</w:t>
            </w:r>
          </w:p>
        </w:tc>
        <w:tc>
          <w:tcPr>
            <w:tcW w:w="699" w:type="pct"/>
            <w:tcBorders>
              <w:top w:val="single" w:sz="4" w:space="0" w:color="auto"/>
              <w:bottom w:val="single" w:sz="4" w:space="0" w:color="auto"/>
            </w:tcBorders>
            <w:vAlign w:val="center"/>
          </w:tcPr>
          <w:p w14:paraId="648B1F91"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Mall Visit Intention (INT)</w:t>
            </w:r>
          </w:p>
        </w:tc>
        <w:tc>
          <w:tcPr>
            <w:tcW w:w="1171" w:type="pct"/>
            <w:tcBorders>
              <w:top w:val="single" w:sz="4" w:space="0" w:color="auto"/>
              <w:bottom w:val="single" w:sz="4" w:space="0" w:color="auto"/>
            </w:tcBorders>
            <w:vAlign w:val="center"/>
          </w:tcPr>
          <w:p w14:paraId="648B1F92"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Non-Pharmaceutical Intervention</w:t>
            </w:r>
          </w:p>
          <w:p w14:paraId="648B1F93"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69" w:type="pct"/>
            <w:tcBorders>
              <w:top w:val="single" w:sz="4" w:space="0" w:color="auto"/>
              <w:bottom w:val="single" w:sz="4" w:space="0" w:color="auto"/>
            </w:tcBorders>
            <w:vAlign w:val="center"/>
          </w:tcPr>
          <w:p w14:paraId="648B1F94"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Subjective Norm (SJN)</w:t>
            </w:r>
          </w:p>
        </w:tc>
      </w:tr>
      <w:tr w:rsidR="00F368C2" w:rsidRPr="00562BF5" w14:paraId="648B1F9D" w14:textId="77777777" w:rsidTr="00D35171">
        <w:tc>
          <w:tcPr>
            <w:tcW w:w="393" w:type="pct"/>
            <w:tcBorders>
              <w:top w:val="single" w:sz="4" w:space="0" w:color="auto"/>
            </w:tcBorders>
            <w:vAlign w:val="center"/>
          </w:tcPr>
          <w:p w14:paraId="648B1F96"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APR</w:t>
            </w:r>
          </w:p>
        </w:tc>
        <w:tc>
          <w:tcPr>
            <w:tcW w:w="699" w:type="pct"/>
            <w:tcBorders>
              <w:top w:val="single" w:sz="4" w:space="0" w:color="auto"/>
            </w:tcBorders>
            <w:vAlign w:val="center"/>
          </w:tcPr>
          <w:p w14:paraId="648B1F97"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tcBorders>
              <w:top w:val="single" w:sz="4" w:space="0" w:color="auto"/>
            </w:tcBorders>
            <w:vAlign w:val="center"/>
          </w:tcPr>
          <w:p w14:paraId="648B1F98"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tcBorders>
              <w:top w:val="single" w:sz="4" w:space="0" w:color="auto"/>
            </w:tcBorders>
            <w:vAlign w:val="center"/>
          </w:tcPr>
          <w:p w14:paraId="648B1F99"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tcBorders>
              <w:top w:val="single" w:sz="4" w:space="0" w:color="auto"/>
            </w:tcBorders>
            <w:vAlign w:val="center"/>
          </w:tcPr>
          <w:p w14:paraId="648B1F9A"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tcBorders>
              <w:top w:val="single" w:sz="4" w:space="0" w:color="auto"/>
            </w:tcBorders>
            <w:vAlign w:val="center"/>
          </w:tcPr>
          <w:p w14:paraId="648B1F9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tcBorders>
              <w:top w:val="single" w:sz="4" w:space="0" w:color="auto"/>
            </w:tcBorders>
            <w:vAlign w:val="center"/>
          </w:tcPr>
          <w:p w14:paraId="648B1F9C"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A5" w14:textId="77777777" w:rsidTr="00D35171">
        <w:tc>
          <w:tcPr>
            <w:tcW w:w="393" w:type="pct"/>
            <w:vAlign w:val="center"/>
          </w:tcPr>
          <w:p w14:paraId="648B1F9E"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ATI</w:t>
            </w:r>
          </w:p>
        </w:tc>
        <w:tc>
          <w:tcPr>
            <w:tcW w:w="699" w:type="pct"/>
            <w:vAlign w:val="center"/>
          </w:tcPr>
          <w:p w14:paraId="648B1F9F"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0.263</w:t>
            </w:r>
          </w:p>
        </w:tc>
        <w:tc>
          <w:tcPr>
            <w:tcW w:w="669" w:type="pct"/>
            <w:vAlign w:val="center"/>
          </w:tcPr>
          <w:p w14:paraId="648B1FA0"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A1"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A2"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A3"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A4"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AD" w14:textId="77777777" w:rsidTr="00D35171">
        <w:tc>
          <w:tcPr>
            <w:tcW w:w="393" w:type="pct"/>
            <w:vAlign w:val="center"/>
          </w:tcPr>
          <w:p w14:paraId="648B1FA6"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CPR</w:t>
            </w:r>
          </w:p>
        </w:tc>
        <w:tc>
          <w:tcPr>
            <w:tcW w:w="699" w:type="pct"/>
            <w:vAlign w:val="center"/>
          </w:tcPr>
          <w:p w14:paraId="648B1FA7"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0.763</w:t>
            </w:r>
          </w:p>
        </w:tc>
        <w:tc>
          <w:tcPr>
            <w:tcW w:w="669" w:type="pct"/>
            <w:vAlign w:val="center"/>
          </w:tcPr>
          <w:p w14:paraId="648B1FA8"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0.327</w:t>
            </w:r>
          </w:p>
        </w:tc>
        <w:tc>
          <w:tcPr>
            <w:tcW w:w="699" w:type="pct"/>
            <w:vAlign w:val="center"/>
          </w:tcPr>
          <w:p w14:paraId="648B1FA9"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AA"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A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AC"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B5" w14:textId="77777777" w:rsidTr="00D35171">
        <w:tc>
          <w:tcPr>
            <w:tcW w:w="393" w:type="pct"/>
            <w:vAlign w:val="center"/>
          </w:tcPr>
          <w:p w14:paraId="648B1FAE"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INT</w:t>
            </w:r>
          </w:p>
        </w:tc>
        <w:tc>
          <w:tcPr>
            <w:tcW w:w="699" w:type="pct"/>
            <w:vAlign w:val="center"/>
          </w:tcPr>
          <w:p w14:paraId="648B1FAF"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0.180</w:t>
            </w:r>
          </w:p>
        </w:tc>
        <w:tc>
          <w:tcPr>
            <w:tcW w:w="669" w:type="pct"/>
            <w:vAlign w:val="center"/>
          </w:tcPr>
          <w:p w14:paraId="648B1FB0"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0.867</w:t>
            </w:r>
          </w:p>
        </w:tc>
        <w:tc>
          <w:tcPr>
            <w:tcW w:w="699" w:type="pct"/>
            <w:vAlign w:val="center"/>
          </w:tcPr>
          <w:p w14:paraId="648B1FB1"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0.319</w:t>
            </w:r>
          </w:p>
        </w:tc>
        <w:tc>
          <w:tcPr>
            <w:tcW w:w="699" w:type="pct"/>
            <w:vAlign w:val="center"/>
          </w:tcPr>
          <w:p w14:paraId="648B1FB2"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B3"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B4"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BD" w14:textId="77777777" w:rsidTr="00D35171">
        <w:tc>
          <w:tcPr>
            <w:tcW w:w="393" w:type="pct"/>
            <w:vAlign w:val="center"/>
          </w:tcPr>
          <w:p w14:paraId="648B1FB6"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99" w:type="pct"/>
            <w:vAlign w:val="center"/>
          </w:tcPr>
          <w:p w14:paraId="648B1FB7"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0.426</w:t>
            </w:r>
          </w:p>
        </w:tc>
        <w:tc>
          <w:tcPr>
            <w:tcW w:w="669" w:type="pct"/>
            <w:vAlign w:val="center"/>
          </w:tcPr>
          <w:p w14:paraId="648B1FB8"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0.270</w:t>
            </w:r>
          </w:p>
        </w:tc>
        <w:tc>
          <w:tcPr>
            <w:tcW w:w="699" w:type="pct"/>
            <w:vAlign w:val="center"/>
          </w:tcPr>
          <w:p w14:paraId="648B1FB9"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0.486</w:t>
            </w:r>
          </w:p>
        </w:tc>
        <w:tc>
          <w:tcPr>
            <w:tcW w:w="699" w:type="pct"/>
            <w:vAlign w:val="center"/>
          </w:tcPr>
          <w:p w14:paraId="648B1FBA"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0.258</w:t>
            </w:r>
          </w:p>
        </w:tc>
        <w:tc>
          <w:tcPr>
            <w:tcW w:w="1171" w:type="pct"/>
            <w:vAlign w:val="center"/>
          </w:tcPr>
          <w:p w14:paraId="648B1FB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BC"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C5" w14:textId="77777777" w:rsidTr="00D35171">
        <w:tc>
          <w:tcPr>
            <w:tcW w:w="393" w:type="pct"/>
            <w:vAlign w:val="center"/>
          </w:tcPr>
          <w:p w14:paraId="648B1FBE"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SJN</w:t>
            </w:r>
          </w:p>
        </w:tc>
        <w:tc>
          <w:tcPr>
            <w:tcW w:w="699" w:type="pct"/>
            <w:vAlign w:val="center"/>
          </w:tcPr>
          <w:p w14:paraId="648B1FBF"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0.219</w:t>
            </w:r>
          </w:p>
        </w:tc>
        <w:tc>
          <w:tcPr>
            <w:tcW w:w="669" w:type="pct"/>
            <w:vAlign w:val="center"/>
          </w:tcPr>
          <w:p w14:paraId="648B1FC0"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0.788</w:t>
            </w:r>
          </w:p>
        </w:tc>
        <w:tc>
          <w:tcPr>
            <w:tcW w:w="699" w:type="pct"/>
            <w:vAlign w:val="center"/>
          </w:tcPr>
          <w:p w14:paraId="648B1FC1"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0.321</w:t>
            </w:r>
          </w:p>
        </w:tc>
        <w:tc>
          <w:tcPr>
            <w:tcW w:w="699" w:type="pct"/>
            <w:vAlign w:val="center"/>
          </w:tcPr>
          <w:p w14:paraId="648B1FC2"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0.694</w:t>
            </w:r>
          </w:p>
        </w:tc>
        <w:tc>
          <w:tcPr>
            <w:tcW w:w="1171" w:type="pct"/>
            <w:vAlign w:val="center"/>
          </w:tcPr>
          <w:p w14:paraId="648B1FC3"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0.235</w:t>
            </w:r>
          </w:p>
        </w:tc>
        <w:tc>
          <w:tcPr>
            <w:tcW w:w="669" w:type="pct"/>
            <w:vAlign w:val="center"/>
          </w:tcPr>
          <w:p w14:paraId="648B1FC4" w14:textId="77777777" w:rsidR="00F368C2" w:rsidRPr="00562BF5" w:rsidRDefault="00F368C2" w:rsidP="00527B1E">
            <w:pPr>
              <w:adjustRightInd w:val="0"/>
              <w:spacing w:line="240" w:lineRule="auto"/>
              <w:jc w:val="center"/>
              <w:rPr>
                <w:rFonts w:ascii="Times New Roman" w:hAnsi="Times New Roman" w:cs="Times New Roman"/>
                <w:lang w:val="en-GB"/>
              </w:rPr>
            </w:pPr>
          </w:p>
        </w:tc>
      </w:tr>
    </w:tbl>
    <w:p w14:paraId="648B1FC6"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jc w:val="both"/>
        <w:rPr>
          <w:rFonts w:ascii="Times New Roman" w:hAnsi="Times New Roman" w:cs="Times New Roman"/>
          <w:sz w:val="26"/>
          <w:szCs w:val="26"/>
          <w:lang w:val="en-GB"/>
        </w:rPr>
      </w:pPr>
    </w:p>
    <w:p w14:paraId="648B1FC7" w14:textId="64BB4A3A"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t>Table 5</w:t>
      </w:r>
      <w:r w:rsidRPr="00562BF5">
        <w:rPr>
          <w:rFonts w:ascii="Times New Roman" w:hAnsi="Times New Roman" w:cs="Times New Roman"/>
          <w:bCs/>
          <w:sz w:val="26"/>
          <w:szCs w:val="26"/>
          <w:lang w:val="en-GB"/>
        </w:rPr>
        <w:t xml:space="preserve"> </w:t>
      </w:r>
      <w:r w:rsidRPr="00E66356">
        <w:rPr>
          <w:rFonts w:ascii="Times New Roman" w:hAnsi="Times New Roman" w:cs="Times New Roman"/>
          <w:bCs/>
          <w:i/>
          <w:sz w:val="26"/>
          <w:szCs w:val="26"/>
          <w:lang w:val="en-GB"/>
        </w:rPr>
        <w:t>M</w:t>
      </w:r>
      <w:r w:rsidRPr="00E66356">
        <w:rPr>
          <w:rFonts w:ascii="Times New Roman" w:eastAsia="Malgun Gothic" w:hAnsi="Times New Roman" w:cs="Times New Roman"/>
          <w:bCs/>
          <w:i/>
          <w:sz w:val="26"/>
          <w:szCs w:val="26"/>
          <w:lang w:val="en-GB"/>
        </w:rPr>
        <w:t>ulticollinearity</w:t>
      </w:r>
      <w:r w:rsidRPr="00E66356">
        <w:rPr>
          <w:rFonts w:ascii="Times New Roman" w:hAnsi="Times New Roman" w:cs="Times New Roman"/>
          <w:bCs/>
          <w:i/>
          <w:sz w:val="26"/>
          <w:szCs w:val="26"/>
          <w:lang w:val="en-GB"/>
        </w:rPr>
        <w:t xml:space="preserve"> Testing</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1258"/>
        <w:gridCol w:w="1204"/>
        <w:gridCol w:w="1258"/>
        <w:gridCol w:w="1258"/>
        <w:gridCol w:w="2108"/>
        <w:gridCol w:w="1204"/>
      </w:tblGrid>
      <w:tr w:rsidR="00F368C2" w:rsidRPr="00562BF5" w14:paraId="648B1FD1" w14:textId="77777777" w:rsidTr="00D35171">
        <w:tc>
          <w:tcPr>
            <w:tcW w:w="394" w:type="pct"/>
            <w:tcBorders>
              <w:top w:val="single" w:sz="4" w:space="0" w:color="auto"/>
              <w:bottom w:val="single" w:sz="4" w:space="0" w:color="auto"/>
            </w:tcBorders>
            <w:vAlign w:val="center"/>
          </w:tcPr>
          <w:p w14:paraId="648B1FC8" w14:textId="77777777" w:rsidR="00F368C2" w:rsidRPr="00562BF5" w:rsidRDefault="00F368C2" w:rsidP="00527B1E">
            <w:pPr>
              <w:adjustRightInd w:val="0"/>
              <w:spacing w:line="240" w:lineRule="auto"/>
              <w:jc w:val="center"/>
              <w:rPr>
                <w:rFonts w:ascii="Times New Roman" w:eastAsia="Cambria" w:hAnsi="Times New Roman" w:cs="Times New Roman"/>
                <w:lang w:val="en-GB"/>
              </w:rPr>
            </w:pPr>
          </w:p>
        </w:tc>
        <w:tc>
          <w:tcPr>
            <w:tcW w:w="699" w:type="pct"/>
            <w:tcBorders>
              <w:top w:val="single" w:sz="4" w:space="0" w:color="auto"/>
              <w:bottom w:val="single" w:sz="4" w:space="0" w:color="auto"/>
            </w:tcBorders>
            <w:vAlign w:val="center"/>
          </w:tcPr>
          <w:p w14:paraId="648B1FC9"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Affective Perceived Risk (APR)</w:t>
            </w:r>
          </w:p>
        </w:tc>
        <w:tc>
          <w:tcPr>
            <w:tcW w:w="669" w:type="pct"/>
            <w:tcBorders>
              <w:top w:val="single" w:sz="4" w:space="0" w:color="auto"/>
              <w:bottom w:val="single" w:sz="4" w:space="0" w:color="auto"/>
            </w:tcBorders>
            <w:vAlign w:val="center"/>
          </w:tcPr>
          <w:p w14:paraId="648B1FCA"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Attitude</w:t>
            </w:r>
          </w:p>
          <w:p w14:paraId="648B1FCB"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(ATI)</w:t>
            </w:r>
          </w:p>
        </w:tc>
        <w:tc>
          <w:tcPr>
            <w:tcW w:w="699" w:type="pct"/>
            <w:tcBorders>
              <w:top w:val="single" w:sz="4" w:space="0" w:color="auto"/>
              <w:bottom w:val="single" w:sz="4" w:space="0" w:color="auto"/>
            </w:tcBorders>
            <w:vAlign w:val="center"/>
          </w:tcPr>
          <w:p w14:paraId="648B1FCC"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Cognitive Perceived Risk (CPR)</w:t>
            </w:r>
          </w:p>
        </w:tc>
        <w:tc>
          <w:tcPr>
            <w:tcW w:w="699" w:type="pct"/>
            <w:tcBorders>
              <w:top w:val="single" w:sz="4" w:space="0" w:color="auto"/>
              <w:bottom w:val="single" w:sz="4" w:space="0" w:color="auto"/>
            </w:tcBorders>
            <w:vAlign w:val="center"/>
          </w:tcPr>
          <w:p w14:paraId="648B1FCD"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Mall Visit Intention (INT)</w:t>
            </w:r>
          </w:p>
        </w:tc>
        <w:tc>
          <w:tcPr>
            <w:tcW w:w="1171" w:type="pct"/>
            <w:tcBorders>
              <w:top w:val="single" w:sz="4" w:space="0" w:color="auto"/>
              <w:bottom w:val="single" w:sz="4" w:space="0" w:color="auto"/>
            </w:tcBorders>
            <w:vAlign w:val="center"/>
          </w:tcPr>
          <w:p w14:paraId="648B1FCE" w14:textId="77777777" w:rsidR="00F368C2" w:rsidRPr="00562BF5" w:rsidRDefault="00965E65" w:rsidP="00527B1E">
            <w:pPr>
              <w:adjustRightInd w:val="0"/>
              <w:spacing w:line="240" w:lineRule="auto"/>
              <w:jc w:val="center"/>
              <w:rPr>
                <w:rFonts w:ascii="Times New Roman" w:eastAsia="Cambria" w:hAnsi="Times New Roman" w:cs="Times New Roman"/>
                <w:b/>
                <w:sz w:val="20"/>
                <w:szCs w:val="20"/>
                <w:lang w:val="en-GB"/>
              </w:rPr>
            </w:pPr>
            <w:r w:rsidRPr="00562BF5">
              <w:rPr>
                <w:rFonts w:ascii="Times New Roman" w:eastAsia="Cambria" w:hAnsi="Times New Roman" w:cs="Times New Roman"/>
                <w:b/>
                <w:lang w:val="en-GB"/>
              </w:rPr>
              <w:t>Non-Pharmaceutical Intervention</w:t>
            </w:r>
          </w:p>
          <w:p w14:paraId="648B1FCF"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69" w:type="pct"/>
            <w:tcBorders>
              <w:top w:val="single" w:sz="4" w:space="0" w:color="auto"/>
              <w:bottom w:val="single" w:sz="4" w:space="0" w:color="auto"/>
            </w:tcBorders>
            <w:vAlign w:val="center"/>
          </w:tcPr>
          <w:p w14:paraId="648B1FD0"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Subjective Norm (SJN)</w:t>
            </w:r>
          </w:p>
        </w:tc>
      </w:tr>
      <w:tr w:rsidR="00F368C2" w:rsidRPr="00562BF5" w14:paraId="648B1FD9" w14:textId="77777777" w:rsidTr="00D35171">
        <w:tc>
          <w:tcPr>
            <w:tcW w:w="394" w:type="pct"/>
            <w:tcBorders>
              <w:top w:val="single" w:sz="4" w:space="0" w:color="auto"/>
            </w:tcBorders>
            <w:vAlign w:val="center"/>
          </w:tcPr>
          <w:p w14:paraId="648B1FD2"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APR</w:t>
            </w:r>
          </w:p>
        </w:tc>
        <w:tc>
          <w:tcPr>
            <w:tcW w:w="699" w:type="pct"/>
            <w:tcBorders>
              <w:top w:val="single" w:sz="4" w:space="0" w:color="auto"/>
            </w:tcBorders>
            <w:vAlign w:val="center"/>
          </w:tcPr>
          <w:p w14:paraId="648B1FD3"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tcBorders>
              <w:top w:val="single" w:sz="4" w:space="0" w:color="auto"/>
            </w:tcBorders>
            <w:vAlign w:val="center"/>
          </w:tcPr>
          <w:p w14:paraId="648B1FD4"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1.596</w:t>
            </w:r>
          </w:p>
        </w:tc>
        <w:tc>
          <w:tcPr>
            <w:tcW w:w="699" w:type="pct"/>
            <w:tcBorders>
              <w:top w:val="single" w:sz="4" w:space="0" w:color="auto"/>
            </w:tcBorders>
            <w:vAlign w:val="center"/>
          </w:tcPr>
          <w:p w14:paraId="648B1FD5"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tcBorders>
              <w:top w:val="single" w:sz="4" w:space="0" w:color="auto"/>
            </w:tcBorders>
            <w:vAlign w:val="center"/>
          </w:tcPr>
          <w:p w14:paraId="648B1FD6"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1.658</w:t>
            </w:r>
          </w:p>
        </w:tc>
        <w:tc>
          <w:tcPr>
            <w:tcW w:w="1171" w:type="pct"/>
            <w:tcBorders>
              <w:top w:val="single" w:sz="4" w:space="0" w:color="auto"/>
            </w:tcBorders>
            <w:vAlign w:val="center"/>
          </w:tcPr>
          <w:p w14:paraId="648B1FD7"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1.596</w:t>
            </w:r>
          </w:p>
        </w:tc>
        <w:tc>
          <w:tcPr>
            <w:tcW w:w="669" w:type="pct"/>
            <w:tcBorders>
              <w:top w:val="single" w:sz="4" w:space="0" w:color="auto"/>
            </w:tcBorders>
            <w:vAlign w:val="center"/>
          </w:tcPr>
          <w:p w14:paraId="648B1FD8"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1.596</w:t>
            </w:r>
          </w:p>
        </w:tc>
      </w:tr>
      <w:tr w:rsidR="00F368C2" w:rsidRPr="00562BF5" w14:paraId="648B1FE1" w14:textId="77777777" w:rsidTr="00D35171">
        <w:tc>
          <w:tcPr>
            <w:tcW w:w="394" w:type="pct"/>
            <w:vAlign w:val="center"/>
          </w:tcPr>
          <w:p w14:paraId="648B1FDA"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ATI</w:t>
            </w:r>
          </w:p>
        </w:tc>
        <w:tc>
          <w:tcPr>
            <w:tcW w:w="699" w:type="pct"/>
            <w:vAlign w:val="center"/>
          </w:tcPr>
          <w:p w14:paraId="648B1FD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DC"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DD"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DE"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2.054</w:t>
            </w:r>
          </w:p>
        </w:tc>
        <w:tc>
          <w:tcPr>
            <w:tcW w:w="1171" w:type="pct"/>
            <w:vAlign w:val="center"/>
          </w:tcPr>
          <w:p w14:paraId="648B1FDF"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E0"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E9" w14:textId="77777777" w:rsidTr="00D35171">
        <w:tc>
          <w:tcPr>
            <w:tcW w:w="394" w:type="pct"/>
            <w:vAlign w:val="center"/>
          </w:tcPr>
          <w:p w14:paraId="648B1FE2"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CPR</w:t>
            </w:r>
          </w:p>
        </w:tc>
        <w:tc>
          <w:tcPr>
            <w:tcW w:w="699" w:type="pct"/>
            <w:vAlign w:val="center"/>
          </w:tcPr>
          <w:p w14:paraId="648B1FE3"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E4" w14:textId="77777777" w:rsidR="00F368C2" w:rsidRPr="00562BF5" w:rsidRDefault="00965E65" w:rsidP="00527B1E">
            <w:pPr>
              <w:adjustRightInd w:val="0"/>
              <w:spacing w:line="240" w:lineRule="auto"/>
              <w:jc w:val="center"/>
              <w:rPr>
                <w:rFonts w:ascii="Times New Roman" w:eastAsia="Cambria" w:hAnsi="Times New Roman" w:cs="Times New Roman"/>
                <w:lang w:val="en-GB"/>
              </w:rPr>
            </w:pPr>
            <w:r w:rsidRPr="00562BF5">
              <w:rPr>
                <w:rFonts w:ascii="Times New Roman" w:eastAsia="Cambria" w:hAnsi="Times New Roman" w:cs="Times New Roman"/>
                <w:lang w:val="en-GB"/>
              </w:rPr>
              <w:t>1.596</w:t>
            </w:r>
          </w:p>
        </w:tc>
        <w:tc>
          <w:tcPr>
            <w:tcW w:w="699" w:type="pct"/>
            <w:vAlign w:val="center"/>
          </w:tcPr>
          <w:p w14:paraId="648B1FE5"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E6"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1.733</w:t>
            </w:r>
          </w:p>
        </w:tc>
        <w:tc>
          <w:tcPr>
            <w:tcW w:w="1171" w:type="pct"/>
            <w:vAlign w:val="center"/>
          </w:tcPr>
          <w:p w14:paraId="648B1FE7"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1.596</w:t>
            </w:r>
          </w:p>
        </w:tc>
        <w:tc>
          <w:tcPr>
            <w:tcW w:w="669" w:type="pct"/>
            <w:vAlign w:val="center"/>
          </w:tcPr>
          <w:p w14:paraId="648B1FE8" w14:textId="77777777" w:rsidR="00F368C2" w:rsidRPr="00562BF5" w:rsidRDefault="00965E65" w:rsidP="00527B1E">
            <w:pPr>
              <w:adjustRightInd w:val="0"/>
              <w:spacing w:line="240" w:lineRule="auto"/>
              <w:jc w:val="center"/>
              <w:rPr>
                <w:rFonts w:ascii="Times New Roman" w:hAnsi="Times New Roman" w:cs="Times New Roman"/>
                <w:lang w:val="en-GB"/>
              </w:rPr>
            </w:pPr>
            <w:r w:rsidRPr="00562BF5">
              <w:rPr>
                <w:rFonts w:ascii="Times New Roman" w:hAnsi="Times New Roman" w:cs="Times New Roman"/>
                <w:lang w:val="en-GB"/>
              </w:rPr>
              <w:t>1.596</w:t>
            </w:r>
          </w:p>
        </w:tc>
      </w:tr>
      <w:tr w:rsidR="00F368C2" w:rsidRPr="00562BF5" w14:paraId="648B1FF1" w14:textId="77777777" w:rsidTr="00D35171">
        <w:tc>
          <w:tcPr>
            <w:tcW w:w="394" w:type="pct"/>
            <w:vAlign w:val="center"/>
          </w:tcPr>
          <w:p w14:paraId="648B1FEA" w14:textId="77777777" w:rsidR="00F368C2" w:rsidRPr="00562BF5" w:rsidRDefault="00965E65" w:rsidP="00527B1E">
            <w:pPr>
              <w:adjustRightInd w:val="0"/>
              <w:spacing w:line="240" w:lineRule="auto"/>
              <w:jc w:val="center"/>
              <w:rPr>
                <w:rFonts w:ascii="Times New Roman" w:eastAsia="Cambria" w:hAnsi="Times New Roman" w:cs="Times New Roman"/>
                <w:b/>
                <w:lang w:val="en-GB"/>
              </w:rPr>
            </w:pPr>
            <w:r w:rsidRPr="00562BF5">
              <w:rPr>
                <w:rFonts w:ascii="Times New Roman" w:eastAsia="Cambria" w:hAnsi="Times New Roman" w:cs="Times New Roman"/>
                <w:b/>
                <w:lang w:val="en-GB"/>
              </w:rPr>
              <w:t>INT</w:t>
            </w:r>
          </w:p>
        </w:tc>
        <w:tc>
          <w:tcPr>
            <w:tcW w:w="699" w:type="pct"/>
            <w:vAlign w:val="center"/>
          </w:tcPr>
          <w:p w14:paraId="648B1FE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EC"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ED"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EE"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1171" w:type="pct"/>
            <w:vAlign w:val="center"/>
          </w:tcPr>
          <w:p w14:paraId="648B1FEF"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F0"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1FF9" w14:textId="77777777" w:rsidTr="00D35171">
        <w:tc>
          <w:tcPr>
            <w:tcW w:w="394" w:type="pct"/>
            <w:vAlign w:val="center"/>
          </w:tcPr>
          <w:p w14:paraId="648B1FF2"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NPI</w:t>
            </w:r>
          </w:p>
        </w:tc>
        <w:tc>
          <w:tcPr>
            <w:tcW w:w="699" w:type="pct"/>
            <w:vAlign w:val="center"/>
          </w:tcPr>
          <w:p w14:paraId="648B1FF3"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F4"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F5"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F6" w14:textId="77777777" w:rsidR="00F368C2" w:rsidRPr="00562BF5" w:rsidRDefault="00965E65" w:rsidP="00527B1E">
            <w:pPr>
              <w:adjustRightInd w:val="0"/>
              <w:spacing w:line="240" w:lineRule="auto"/>
              <w:jc w:val="center"/>
              <w:rPr>
                <w:rFonts w:ascii="Times New Roman" w:eastAsia="Cambria" w:hAnsi="Times New Roman" w:cs="Times New Roman"/>
                <w:lang w:val="en-GB"/>
              </w:rPr>
            </w:pPr>
            <w:r w:rsidRPr="00562BF5">
              <w:rPr>
                <w:rFonts w:ascii="Times New Roman" w:eastAsia="Cambria" w:hAnsi="Times New Roman" w:cs="Times New Roman"/>
                <w:lang w:val="en-GB"/>
              </w:rPr>
              <w:t>1.240</w:t>
            </w:r>
          </w:p>
        </w:tc>
        <w:tc>
          <w:tcPr>
            <w:tcW w:w="1171" w:type="pct"/>
            <w:vAlign w:val="center"/>
          </w:tcPr>
          <w:p w14:paraId="648B1FF7"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F8" w14:textId="77777777" w:rsidR="00F368C2" w:rsidRPr="00562BF5" w:rsidRDefault="00F368C2" w:rsidP="00527B1E">
            <w:pPr>
              <w:adjustRightInd w:val="0"/>
              <w:spacing w:line="240" w:lineRule="auto"/>
              <w:jc w:val="center"/>
              <w:rPr>
                <w:rFonts w:ascii="Times New Roman" w:hAnsi="Times New Roman" w:cs="Times New Roman"/>
                <w:lang w:val="en-GB"/>
              </w:rPr>
            </w:pPr>
          </w:p>
        </w:tc>
      </w:tr>
      <w:tr w:rsidR="00F368C2" w:rsidRPr="00562BF5" w14:paraId="648B2001" w14:textId="77777777" w:rsidTr="00D35171">
        <w:tc>
          <w:tcPr>
            <w:tcW w:w="394" w:type="pct"/>
            <w:vAlign w:val="center"/>
          </w:tcPr>
          <w:p w14:paraId="648B1FFA" w14:textId="77777777" w:rsidR="00F368C2" w:rsidRPr="00562BF5" w:rsidRDefault="00965E65" w:rsidP="00527B1E">
            <w:pPr>
              <w:adjustRightInd w:val="0"/>
              <w:spacing w:line="240" w:lineRule="auto"/>
              <w:jc w:val="center"/>
              <w:rPr>
                <w:rFonts w:ascii="Times New Roman" w:hAnsi="Times New Roman" w:cs="Times New Roman"/>
                <w:b/>
                <w:lang w:val="en-GB"/>
              </w:rPr>
            </w:pPr>
            <w:r w:rsidRPr="00562BF5">
              <w:rPr>
                <w:rFonts w:ascii="Times New Roman" w:eastAsia="Cambria" w:hAnsi="Times New Roman" w:cs="Times New Roman"/>
                <w:b/>
                <w:lang w:val="en-GB"/>
              </w:rPr>
              <w:t>SJN</w:t>
            </w:r>
          </w:p>
        </w:tc>
        <w:tc>
          <w:tcPr>
            <w:tcW w:w="699" w:type="pct"/>
            <w:vAlign w:val="center"/>
          </w:tcPr>
          <w:p w14:paraId="648B1FFB"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1FFC"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FD"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99" w:type="pct"/>
            <w:vAlign w:val="center"/>
          </w:tcPr>
          <w:p w14:paraId="648B1FFE" w14:textId="77777777" w:rsidR="00F368C2" w:rsidRPr="00562BF5" w:rsidRDefault="00965E65" w:rsidP="00527B1E">
            <w:pPr>
              <w:adjustRightInd w:val="0"/>
              <w:spacing w:line="240" w:lineRule="auto"/>
              <w:jc w:val="center"/>
              <w:rPr>
                <w:rFonts w:ascii="Times New Roman" w:eastAsia="Cambria" w:hAnsi="Times New Roman" w:cs="Times New Roman"/>
                <w:lang w:val="en-GB"/>
              </w:rPr>
            </w:pPr>
            <w:r w:rsidRPr="00562BF5">
              <w:rPr>
                <w:rFonts w:ascii="Times New Roman" w:eastAsia="Cambria" w:hAnsi="Times New Roman" w:cs="Times New Roman"/>
                <w:lang w:val="en-GB"/>
              </w:rPr>
              <w:t>2.000</w:t>
            </w:r>
          </w:p>
        </w:tc>
        <w:tc>
          <w:tcPr>
            <w:tcW w:w="1171" w:type="pct"/>
            <w:vAlign w:val="center"/>
          </w:tcPr>
          <w:p w14:paraId="648B1FFF" w14:textId="77777777" w:rsidR="00F368C2" w:rsidRPr="00562BF5" w:rsidRDefault="00F368C2" w:rsidP="00527B1E">
            <w:pPr>
              <w:adjustRightInd w:val="0"/>
              <w:spacing w:line="240" w:lineRule="auto"/>
              <w:jc w:val="center"/>
              <w:rPr>
                <w:rFonts w:ascii="Times New Roman" w:hAnsi="Times New Roman" w:cs="Times New Roman"/>
                <w:lang w:val="en-GB"/>
              </w:rPr>
            </w:pPr>
          </w:p>
        </w:tc>
        <w:tc>
          <w:tcPr>
            <w:tcW w:w="669" w:type="pct"/>
            <w:vAlign w:val="center"/>
          </w:tcPr>
          <w:p w14:paraId="648B2000" w14:textId="77777777" w:rsidR="00F368C2" w:rsidRPr="00562BF5" w:rsidRDefault="00F368C2" w:rsidP="00527B1E">
            <w:pPr>
              <w:adjustRightInd w:val="0"/>
              <w:spacing w:line="240" w:lineRule="auto"/>
              <w:jc w:val="center"/>
              <w:rPr>
                <w:rFonts w:ascii="Times New Roman" w:hAnsi="Times New Roman" w:cs="Times New Roman"/>
                <w:lang w:val="en-GB"/>
              </w:rPr>
            </w:pPr>
          </w:p>
        </w:tc>
      </w:tr>
    </w:tbl>
    <w:p w14:paraId="648B2003"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exact"/>
        <w:jc w:val="both"/>
        <w:rPr>
          <w:rFonts w:ascii="Times New Roman" w:hAnsi="Times New Roman" w:cs="Times New Roman"/>
          <w:sz w:val="26"/>
          <w:szCs w:val="26"/>
          <w:lang w:val="en-GB"/>
        </w:rPr>
      </w:pPr>
    </w:p>
    <w:p w14:paraId="648B2004" w14:textId="77777777" w:rsidR="00F368C2" w:rsidRPr="00562BF5" w:rsidRDefault="00965E65" w:rsidP="00527B1E">
      <w:pPr>
        <w:pStyle w:val="1"/>
        <w:adjustRightInd w:val="0"/>
        <w:spacing w:before="0" w:after="0" w:line="360" w:lineRule="exact"/>
        <w:rPr>
          <w:rFonts w:ascii="Times New Roman" w:hAnsi="Times New Roman" w:cs="Times New Roman"/>
          <w:b/>
          <w:sz w:val="26"/>
          <w:szCs w:val="26"/>
          <w:lang w:val="en-GB"/>
        </w:rPr>
      </w:pPr>
      <w:r w:rsidRPr="00562BF5">
        <w:rPr>
          <w:rFonts w:ascii="Times New Roman" w:hAnsi="Times New Roman" w:cs="Times New Roman"/>
          <w:b/>
          <w:sz w:val="26"/>
          <w:szCs w:val="26"/>
          <w:lang w:val="en-GB"/>
        </w:rPr>
        <w:t>Hypothesis Testing</w:t>
      </w:r>
    </w:p>
    <w:p w14:paraId="648B2005" w14:textId="5EB9EB93" w:rsidR="00F368C2" w:rsidRPr="00562BF5" w:rsidRDefault="00965E65" w:rsidP="00527B1E">
      <w:pPr>
        <w:widowControl w:val="0"/>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This research tests the hypotheses using PLS-SEM (bootstrapping into 5,000 samples). </w:t>
      </w:r>
      <w:r w:rsidRPr="00562BF5">
        <w:rPr>
          <w:rFonts w:ascii="Times New Roman" w:eastAsia="Malgun Gothic" w:hAnsi="Times New Roman" w:cs="Times New Roman"/>
          <w:sz w:val="26"/>
          <w:szCs w:val="26"/>
          <w:lang w:val="en-GB"/>
        </w:rPr>
        <w:t>Due to the small sample size, this study looked at both</w:t>
      </w:r>
      <w:r w:rsidR="6C64A3C0" w:rsidRPr="00562BF5">
        <w:rPr>
          <w:rFonts w:ascii="Times New Roman" w:eastAsia="Malgun Gothic" w:hAnsi="Times New Roman" w:cs="Times New Roman"/>
          <w:sz w:val="26"/>
          <w:szCs w:val="26"/>
          <w:lang w:val="en-GB"/>
        </w:rPr>
        <w:t xml:space="preserve"> the</w:t>
      </w:r>
      <w:r w:rsidRPr="00562BF5">
        <w:rPr>
          <w:rFonts w:ascii="Times New Roman" w:eastAsia="Malgun Gothic" w:hAnsi="Times New Roman" w:cs="Times New Roman"/>
          <w:sz w:val="26"/>
          <w:szCs w:val="26"/>
          <w:lang w:val="en-GB"/>
        </w:rPr>
        <w:t xml:space="preserve"> p-value</w:t>
      </w:r>
      <w:r w:rsidR="006972B2" w:rsidRPr="00562BF5">
        <w:rPr>
          <w:rFonts w:ascii="Times New Roman" w:eastAsia="Malgun Gothic" w:hAnsi="Times New Roman" w:cs="Times New Roman"/>
          <w:sz w:val="26"/>
          <w:szCs w:val="26"/>
          <w:lang w:val="en-GB"/>
        </w:rPr>
        <w:t>, confidence interval,</w:t>
      </w:r>
      <w:r w:rsidRPr="00562BF5">
        <w:rPr>
          <w:rFonts w:ascii="Times New Roman" w:eastAsia="Malgun Gothic" w:hAnsi="Times New Roman" w:cs="Times New Roman"/>
          <w:sz w:val="26"/>
          <w:szCs w:val="26"/>
          <w:lang w:val="en-GB"/>
        </w:rPr>
        <w:t xml:space="preserve"> and effect size to determine the significance of the relationship.</w:t>
      </w:r>
      <w:r w:rsidRPr="00562BF5">
        <w:rPr>
          <w:rFonts w:ascii="Times New Roman" w:hAnsi="Times New Roman" w:cs="Times New Roman"/>
          <w:sz w:val="26"/>
          <w:szCs w:val="26"/>
          <w:lang w:val="en-GB"/>
        </w:rPr>
        <w:t xml:space="preserve"> During the pandemic, individuals’ perceived health risk may affect their intention to visit shopping malls. This study aims to extend TRA in predicting mall visit intention during the pandemic by integrating perceived risk and non-pharmaceutical intervention. In addition to the conceptual model presented in Figure 1, we also prepare two competing models to examine the relative importance of perceived risk, non-pharmaceutical intervention, attitude, and subjective norms in explaining mall visit intention. All path diagrams are presented in Figure 2.</w:t>
      </w:r>
    </w:p>
    <w:p w14:paraId="648B2006" w14:textId="581940AC" w:rsidR="00F368C2" w:rsidRPr="00562BF5" w:rsidRDefault="00965E65" w:rsidP="00527B1E">
      <w:pPr>
        <w:widowControl w:val="0"/>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lastRenderedPageBreak/>
        <w:t xml:space="preserve">Model 1 only examined the effect of cognitive and affective perceived risk on consumers' intention to visit shopping malls. Both dimensions of perceived risk could explain the variability of mall visit intention by 9 percent. However, cognitive perceived risk was the only variable affecting mall visit intention (β = -0.299, p&lt;0.001). </w:t>
      </w:r>
    </w:p>
    <w:p w14:paraId="648B2007" w14:textId="053A608F" w:rsidR="00F368C2" w:rsidRPr="00562BF5" w:rsidRDefault="00965E65" w:rsidP="00527B1E">
      <w:pPr>
        <w:widowControl w:val="0"/>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Model 2 used TRA to predict mall visit intention and showed that attitude and subjective norms explained mall visit intention by 59.7 percent. The path analysis gave evidence that TRA was a suitable model to predict consumers' intention to visit shopping malls due to its high R-square. Attitude toward mall visit intention had a significantly greater influence on mall visit intention (β = 0.675, p&lt;0.001) than subjective norms (β = 0.131, p&lt;0.05). </w:t>
      </w:r>
    </w:p>
    <w:p w14:paraId="648B2008" w14:textId="44B76B27" w:rsidR="00F368C2" w:rsidRPr="00562BF5" w:rsidRDefault="00965E65" w:rsidP="00527B1E">
      <w:pPr>
        <w:widowControl w:val="0"/>
        <w:adjustRightInd w:val="0"/>
        <w:spacing w:line="360" w:lineRule="exact"/>
        <w:ind w:firstLine="482"/>
        <w:jc w:val="both"/>
        <w:rPr>
          <w:rFonts w:ascii="Times New Roman" w:hAnsi="Times New Roman" w:cs="Times New Roman"/>
          <w:color w:val="FF0000"/>
          <w:sz w:val="26"/>
          <w:szCs w:val="26"/>
          <w:lang w:val="en-GB"/>
        </w:rPr>
      </w:pPr>
      <w:r w:rsidRPr="00562BF5">
        <w:rPr>
          <w:rFonts w:ascii="Times New Roman" w:hAnsi="Times New Roman" w:cs="Times New Roman"/>
          <w:sz w:val="26"/>
          <w:szCs w:val="26"/>
          <w:lang w:val="en-GB"/>
        </w:rPr>
        <w:t xml:space="preserve">Model 3 integrated TRA with perceived risk and non-pharmaceutical intervention. All antecedents could explain the mall visit intention by 60.2 percent. This model was significantly superior to Model 1 as it increased the R-square by 51.2 percent. Compared to Model 2, the third model did not substantially increase the R-square since the direct effects of perceived risk and non-pharmaceutical intervention on mall visit intention were not significant. However, this model showed the significance of perceived risk in affecting TRA and non-pharmaceutical intervention. The perceived risk explained the variability of attitude by 9.2 percent, subjective norms by 7.4 percent, and non-pharmaceutical intervention by 18 percent.  This model showed that the presence of attitude and subjective norms as mediating variables caused the direct effect of cognitive risk on mall visit intention </w:t>
      </w:r>
      <w:r w:rsidR="1D3C4E1F" w:rsidRPr="00562BF5">
        <w:rPr>
          <w:rFonts w:ascii="Times New Roman" w:hAnsi="Times New Roman" w:cs="Times New Roman"/>
          <w:sz w:val="26"/>
          <w:szCs w:val="26"/>
          <w:lang w:val="en-GB"/>
        </w:rPr>
        <w:t xml:space="preserve">to </w:t>
      </w:r>
      <w:r w:rsidR="46D7CB65" w:rsidRPr="00562BF5">
        <w:rPr>
          <w:rFonts w:ascii="Times New Roman" w:hAnsi="Times New Roman" w:cs="Times New Roman"/>
          <w:sz w:val="26"/>
          <w:szCs w:val="26"/>
          <w:lang w:val="en-GB"/>
        </w:rPr>
        <w:t>turn</w:t>
      </w:r>
      <w:r w:rsidRPr="00562BF5">
        <w:rPr>
          <w:rFonts w:ascii="Times New Roman" w:hAnsi="Times New Roman" w:cs="Times New Roman"/>
          <w:sz w:val="26"/>
          <w:szCs w:val="26"/>
          <w:lang w:val="en-GB"/>
        </w:rPr>
        <w:t xml:space="preserve"> non-significant. It indicated that attitude and subjective norms fully mediate the relationship between cognitive perceived risk and mall visit intention.</w:t>
      </w:r>
    </w:p>
    <w:p w14:paraId="648B2009" w14:textId="337C33A3" w:rsidR="00F368C2" w:rsidRPr="00B15291" w:rsidRDefault="66C98E39" w:rsidP="00527B1E">
      <w:pPr>
        <w:widowControl w:val="0"/>
        <w:adjustRightInd w:val="0"/>
        <w:spacing w:line="360" w:lineRule="exact"/>
        <w:ind w:firstLine="482"/>
        <w:jc w:val="both"/>
        <w:rPr>
          <w:rFonts w:ascii="Times New Roman" w:eastAsia="Malgun Gothic" w:hAnsi="Times New Roman" w:cs="Times New Roman"/>
          <w:sz w:val="26"/>
          <w:szCs w:val="26"/>
          <w:lang w:val="en-GB"/>
        </w:rPr>
      </w:pPr>
      <w:r w:rsidRPr="00562BF5">
        <w:rPr>
          <w:rFonts w:ascii="Times New Roman" w:hAnsi="Times New Roman" w:cs="Times New Roman"/>
          <w:sz w:val="26"/>
          <w:szCs w:val="26"/>
          <w:lang w:val="en-GB"/>
        </w:rPr>
        <w:t xml:space="preserve">As presented in </w:t>
      </w:r>
      <w:r w:rsidRPr="00562BF5">
        <w:rPr>
          <w:rFonts w:ascii="Times New Roman" w:eastAsia="Malgun Gothic" w:hAnsi="Times New Roman" w:cs="Times New Roman"/>
          <w:sz w:val="26"/>
          <w:szCs w:val="26"/>
          <w:lang w:val="en-GB"/>
        </w:rPr>
        <w:t xml:space="preserve">Table 6, </w:t>
      </w:r>
      <w:r w:rsidR="00066D5F">
        <w:rPr>
          <w:rFonts w:ascii="Times New Roman" w:eastAsia="Malgun Gothic" w:hAnsi="Times New Roman" w:cs="Times New Roman"/>
          <w:sz w:val="26"/>
          <w:szCs w:val="26"/>
          <w:lang w:val="en-GB"/>
        </w:rPr>
        <w:t>five</w:t>
      </w:r>
      <w:r w:rsidRPr="00562BF5">
        <w:rPr>
          <w:rFonts w:ascii="Times New Roman" w:eastAsia="Malgun Gothic" w:hAnsi="Times New Roman" w:cs="Times New Roman"/>
          <w:sz w:val="26"/>
          <w:szCs w:val="26"/>
          <w:lang w:val="en-GB"/>
        </w:rPr>
        <w:t xml:space="preserve"> hypotheses were supported. Between two dimensions of perceived risk, only cognitive perceived risk had a significant negative influence on the attitude toward visiting shopping malls (β = -0.236, p &lt; 0.05), subjective norms (β = -0.237, p &lt; 0.05), and a positive effect on non-pharmaceutical intervention (β = 0.256, p &lt; 0.05), while the effect of affective perceived risk on attitude towards visiting shopping malls (β = -0.095, p = 0.141) and subjective norms (β = -0.053, p = 0.282) were not significant. The output showed that affective perceived risk only had a significant positive effect on non-pharmaceutical </w:t>
      </w:r>
      <w:r w:rsidRPr="00B15291">
        <w:rPr>
          <w:rFonts w:ascii="Times New Roman" w:eastAsia="Malgun Gothic" w:hAnsi="Times New Roman" w:cs="Times New Roman"/>
          <w:sz w:val="26"/>
          <w:szCs w:val="26"/>
          <w:lang w:val="en-GB"/>
        </w:rPr>
        <w:t xml:space="preserve">intervention (β = 0.216, p &lt; 0.05). For the relationship between perceived risk and mall visit intention, this study found that neither cognitive perceived risk (β = -0.064, p = 0.187) nor affective perceived risk (β = 0.088, p = 0.067) had a significant direct effect on mall visit intention. For the mediating variable, attitude towards visiting a shopping mall (β = 0.677, p &lt; 0.001) had a significant positive effect on mall visit intention. </w:t>
      </w:r>
      <w:r w:rsidR="00066D5F" w:rsidRPr="00B15291">
        <w:rPr>
          <w:rFonts w:ascii="Times New Roman" w:eastAsia="Malgun Gothic" w:hAnsi="Times New Roman" w:cs="Times New Roman"/>
          <w:sz w:val="26"/>
          <w:szCs w:val="26"/>
          <w:lang w:val="en-GB"/>
        </w:rPr>
        <w:t xml:space="preserve">The other two mediators, </w:t>
      </w:r>
      <w:r w:rsidRPr="00B15291">
        <w:rPr>
          <w:rFonts w:ascii="Times New Roman" w:eastAsia="Malgun Gothic" w:hAnsi="Times New Roman" w:cs="Times New Roman"/>
          <w:sz w:val="26"/>
          <w:szCs w:val="26"/>
          <w:lang w:val="en-GB"/>
        </w:rPr>
        <w:t>subjective norms</w:t>
      </w:r>
      <w:r w:rsidR="008B638D" w:rsidRPr="00B15291">
        <w:rPr>
          <w:rFonts w:ascii="Times New Roman" w:eastAsia="Malgun Gothic" w:hAnsi="Times New Roman" w:cs="Times New Roman"/>
          <w:sz w:val="26"/>
          <w:szCs w:val="26"/>
          <w:lang w:val="en-GB"/>
        </w:rPr>
        <w:t xml:space="preserve"> </w:t>
      </w:r>
      <w:r w:rsidRPr="00B15291">
        <w:rPr>
          <w:rFonts w:ascii="Times New Roman" w:eastAsia="Malgun Gothic" w:hAnsi="Times New Roman" w:cs="Times New Roman"/>
          <w:sz w:val="26"/>
          <w:szCs w:val="26"/>
          <w:lang w:val="en-GB"/>
        </w:rPr>
        <w:t>(β = 0.125, p = 0.058)</w:t>
      </w:r>
      <w:r w:rsidR="00066D5F" w:rsidRPr="00B15291">
        <w:rPr>
          <w:rFonts w:ascii="Times New Roman" w:eastAsia="Malgun Gothic" w:hAnsi="Times New Roman" w:cs="Times New Roman"/>
          <w:sz w:val="26"/>
          <w:szCs w:val="26"/>
          <w:lang w:val="en-GB"/>
        </w:rPr>
        <w:t xml:space="preserve"> and</w:t>
      </w:r>
      <w:r w:rsidRPr="00B15291">
        <w:rPr>
          <w:rFonts w:ascii="Times New Roman" w:eastAsia="Malgun Gothic" w:hAnsi="Times New Roman" w:cs="Times New Roman"/>
          <w:sz w:val="26"/>
          <w:szCs w:val="26"/>
          <w:lang w:val="en-GB"/>
        </w:rPr>
        <w:t xml:space="preserve"> non-pharmaceutical intervention (β = </w:t>
      </w:r>
      <w:r w:rsidR="1AFAD545" w:rsidRPr="00B15291">
        <w:rPr>
          <w:rFonts w:ascii="Times New Roman" w:eastAsia="Malgun Gothic" w:hAnsi="Times New Roman" w:cs="Times New Roman"/>
          <w:sz w:val="26"/>
          <w:szCs w:val="26"/>
          <w:lang w:val="en-GB"/>
        </w:rPr>
        <w:t>-</w:t>
      </w:r>
      <w:r w:rsidRPr="00B15291">
        <w:rPr>
          <w:rFonts w:ascii="Times New Roman" w:eastAsia="Malgun Gothic" w:hAnsi="Times New Roman" w:cs="Times New Roman"/>
          <w:sz w:val="26"/>
          <w:szCs w:val="26"/>
          <w:lang w:val="en-GB"/>
        </w:rPr>
        <w:t>0.019, p = 0.319) did not affect mall visit intention.</w:t>
      </w:r>
      <w:r w:rsidR="0071CF9D" w:rsidRPr="00B15291">
        <w:rPr>
          <w:rFonts w:ascii="Times New Roman" w:eastAsia="Malgun Gothic" w:hAnsi="Times New Roman" w:cs="Times New Roman"/>
          <w:sz w:val="26"/>
          <w:szCs w:val="26"/>
          <w:lang w:val="en-GB"/>
        </w:rPr>
        <w:t xml:space="preserve"> Based on these findings, this study provides </w:t>
      </w:r>
      <w:r w:rsidR="60BF40F8" w:rsidRPr="00B15291">
        <w:rPr>
          <w:rFonts w:ascii="Times New Roman" w:eastAsia="Malgun Gothic" w:hAnsi="Times New Roman" w:cs="Times New Roman"/>
          <w:sz w:val="26"/>
          <w:szCs w:val="26"/>
          <w:lang w:val="en-GB"/>
        </w:rPr>
        <w:t xml:space="preserve">a </w:t>
      </w:r>
      <w:r w:rsidR="0071CF9D" w:rsidRPr="00B15291">
        <w:rPr>
          <w:rFonts w:ascii="Times New Roman" w:eastAsia="Malgun Gothic" w:hAnsi="Times New Roman" w:cs="Times New Roman"/>
          <w:sz w:val="26"/>
          <w:szCs w:val="26"/>
          <w:lang w:val="en-GB"/>
        </w:rPr>
        <w:lastRenderedPageBreak/>
        <w:t>competing model (Model 4) by excluding affective perceived risk as most of its effect on other variables in Model</w:t>
      </w:r>
      <w:r w:rsidR="60BF40F8" w:rsidRPr="00B15291">
        <w:rPr>
          <w:rFonts w:ascii="Times New Roman" w:eastAsia="Malgun Gothic" w:hAnsi="Times New Roman" w:cs="Times New Roman"/>
          <w:sz w:val="26"/>
          <w:szCs w:val="26"/>
          <w:lang w:val="en-GB"/>
        </w:rPr>
        <w:t>s</w:t>
      </w:r>
      <w:r w:rsidR="0071CF9D" w:rsidRPr="00B15291">
        <w:rPr>
          <w:rFonts w:ascii="Times New Roman" w:eastAsia="Malgun Gothic" w:hAnsi="Times New Roman" w:cs="Times New Roman"/>
          <w:sz w:val="26"/>
          <w:szCs w:val="26"/>
          <w:lang w:val="en-GB"/>
        </w:rPr>
        <w:t xml:space="preserve"> 1 and 3 were not significant.</w:t>
      </w:r>
      <w:r w:rsidR="60BF40F8" w:rsidRPr="00B15291">
        <w:rPr>
          <w:rFonts w:ascii="Times New Roman" w:eastAsia="Malgun Gothic" w:hAnsi="Times New Roman" w:cs="Times New Roman"/>
          <w:sz w:val="26"/>
          <w:szCs w:val="26"/>
          <w:lang w:val="en-GB"/>
        </w:rPr>
        <w:t xml:space="preserve"> The results of the competing model were similar </w:t>
      </w:r>
      <w:r w:rsidR="004E158D">
        <w:rPr>
          <w:rFonts w:ascii="Times New Roman" w:eastAsia="Malgun Gothic" w:hAnsi="Times New Roman" w:cs="Times New Roman"/>
          <w:sz w:val="26"/>
          <w:szCs w:val="26"/>
          <w:lang w:val="en-GB"/>
        </w:rPr>
        <w:t>to</w:t>
      </w:r>
      <w:r w:rsidR="004E158D" w:rsidRPr="00B15291">
        <w:rPr>
          <w:rFonts w:ascii="Times New Roman" w:eastAsia="Malgun Gothic" w:hAnsi="Times New Roman" w:cs="Times New Roman"/>
          <w:sz w:val="26"/>
          <w:szCs w:val="26"/>
          <w:lang w:val="en-GB"/>
        </w:rPr>
        <w:t xml:space="preserve"> </w:t>
      </w:r>
      <w:r w:rsidR="60BF40F8" w:rsidRPr="00B15291">
        <w:rPr>
          <w:rFonts w:ascii="Times New Roman" w:eastAsia="Malgun Gothic" w:hAnsi="Times New Roman" w:cs="Times New Roman"/>
          <w:sz w:val="26"/>
          <w:szCs w:val="26"/>
          <w:lang w:val="en-GB"/>
        </w:rPr>
        <w:t>Model 3</w:t>
      </w:r>
      <w:r w:rsidR="004E158D">
        <w:rPr>
          <w:rFonts w:ascii="Times New Roman" w:eastAsia="Malgun Gothic" w:hAnsi="Times New Roman" w:cs="Times New Roman"/>
          <w:sz w:val="26"/>
          <w:szCs w:val="26"/>
          <w:lang w:val="en-GB"/>
        </w:rPr>
        <w:t>,</w:t>
      </w:r>
      <w:r w:rsidR="60BF40F8" w:rsidRPr="00B15291">
        <w:rPr>
          <w:rFonts w:ascii="Times New Roman" w:eastAsia="Malgun Gothic" w:hAnsi="Times New Roman" w:cs="Times New Roman"/>
          <w:sz w:val="26"/>
          <w:szCs w:val="26"/>
          <w:lang w:val="en-GB"/>
        </w:rPr>
        <w:t xml:space="preserve"> and the omission of affective perceived risk only had </w:t>
      </w:r>
      <w:r w:rsidR="004E158D">
        <w:rPr>
          <w:rFonts w:ascii="Times New Roman" w:eastAsia="Malgun Gothic" w:hAnsi="Times New Roman" w:cs="Times New Roman"/>
          <w:sz w:val="26"/>
          <w:szCs w:val="26"/>
          <w:lang w:val="en-GB"/>
        </w:rPr>
        <w:t xml:space="preserve">a </w:t>
      </w:r>
      <w:r w:rsidR="60BF40F8" w:rsidRPr="00B15291">
        <w:rPr>
          <w:rFonts w:ascii="Times New Roman" w:eastAsia="Malgun Gothic" w:hAnsi="Times New Roman" w:cs="Times New Roman"/>
          <w:sz w:val="26"/>
          <w:szCs w:val="26"/>
          <w:lang w:val="en-GB"/>
        </w:rPr>
        <w:t>small effect on the</w:t>
      </w:r>
      <w:r w:rsidR="00F953EA" w:rsidRPr="00B15291">
        <w:rPr>
          <w:rFonts w:ascii="Times New Roman" w:eastAsia="Malgun Gothic" w:hAnsi="Times New Roman" w:cs="Times New Roman"/>
          <w:sz w:val="26"/>
          <w:szCs w:val="26"/>
          <w:lang w:val="en-GB"/>
        </w:rPr>
        <w:t xml:space="preserve"> changes of</w:t>
      </w:r>
      <w:r w:rsidR="60BF40F8" w:rsidRPr="00B15291">
        <w:rPr>
          <w:rFonts w:ascii="Times New Roman" w:eastAsia="Malgun Gothic" w:hAnsi="Times New Roman" w:cs="Times New Roman"/>
          <w:sz w:val="26"/>
          <w:szCs w:val="26"/>
          <w:lang w:val="en-GB"/>
        </w:rPr>
        <w:t xml:space="preserve"> R</w:t>
      </w:r>
      <w:r w:rsidR="60BF40F8" w:rsidRPr="00B15291">
        <w:rPr>
          <w:rFonts w:ascii="Times New Roman" w:eastAsia="Malgun Gothic" w:hAnsi="Times New Roman" w:cs="Times New Roman"/>
          <w:sz w:val="26"/>
          <w:szCs w:val="26"/>
          <w:vertAlign w:val="superscript"/>
          <w:lang w:val="en-GB"/>
        </w:rPr>
        <w:t>2</w:t>
      </w:r>
      <w:r w:rsidR="60BF40F8" w:rsidRPr="00B15291">
        <w:rPr>
          <w:rFonts w:ascii="Times New Roman" w:eastAsia="Malgun Gothic" w:hAnsi="Times New Roman" w:cs="Times New Roman"/>
          <w:sz w:val="26"/>
          <w:szCs w:val="26"/>
          <w:lang w:val="en-GB"/>
        </w:rPr>
        <w:t>.</w:t>
      </w:r>
    </w:p>
    <w:p w14:paraId="648B200A" w14:textId="77777777" w:rsidR="00F368C2" w:rsidRPr="00562BF5" w:rsidRDefault="00F368C2" w:rsidP="00527B1E">
      <w:pPr>
        <w:widowControl w:val="0"/>
        <w:adjustRightInd w:val="0"/>
        <w:spacing w:line="360" w:lineRule="exact"/>
        <w:jc w:val="both"/>
        <w:rPr>
          <w:rFonts w:ascii="Times New Roman" w:hAnsi="Times New Roman" w:cs="Times New Roman"/>
          <w:sz w:val="26"/>
          <w:szCs w:val="26"/>
          <w:lang w:val="en-GB"/>
        </w:rPr>
      </w:pPr>
    </w:p>
    <w:p w14:paraId="648B200B" w14:textId="68E49026" w:rsidR="00F368C2" w:rsidRPr="00562BF5" w:rsidRDefault="00965E65" w:rsidP="00E66356">
      <w:pPr>
        <w:pStyle w:val="1"/>
        <w:adjustRightInd w:val="0"/>
        <w:spacing w:before="0" w:after="0" w:line="360" w:lineRule="exact"/>
        <w:rPr>
          <w:rFonts w:ascii="Times New Roman" w:hAnsi="Times New Roman" w:cs="Times New Roman"/>
          <w:bCs/>
          <w:sz w:val="26"/>
          <w:szCs w:val="26"/>
          <w:lang w:val="en-GB"/>
        </w:rPr>
      </w:pPr>
      <w:r w:rsidRPr="00E66356">
        <w:rPr>
          <w:rFonts w:ascii="Times New Roman" w:hAnsi="Times New Roman" w:cs="Times New Roman"/>
          <w:b/>
          <w:bCs/>
          <w:sz w:val="26"/>
          <w:szCs w:val="26"/>
          <w:lang w:val="en-GB"/>
        </w:rPr>
        <w:t>Table 6</w:t>
      </w:r>
      <w:r w:rsidR="00E66356">
        <w:rPr>
          <w:rFonts w:ascii="新細明體" w:eastAsia="新細明體" w:hAnsi="新細明體" w:cs="Times New Roman" w:hint="eastAsia"/>
          <w:bCs/>
          <w:sz w:val="26"/>
          <w:szCs w:val="26"/>
          <w:lang w:val="en-GB" w:eastAsia="zh-TW"/>
        </w:rPr>
        <w:t xml:space="preserve"> </w:t>
      </w:r>
      <w:r w:rsidRPr="00E66356">
        <w:rPr>
          <w:rFonts w:ascii="Times New Roman" w:hAnsi="Times New Roman" w:cs="Times New Roman"/>
          <w:bCs/>
          <w:i/>
          <w:sz w:val="26"/>
          <w:szCs w:val="26"/>
          <w:lang w:val="en-GB"/>
        </w:rPr>
        <w:t>Results of Hypothesis Testing</w:t>
      </w:r>
    </w:p>
    <w:tbl>
      <w:tblPr>
        <w:tblStyle w:val="22"/>
        <w:tblW w:w="5000" w:type="pct"/>
        <w:tblLook w:val="04A0" w:firstRow="1" w:lastRow="0" w:firstColumn="1" w:lastColumn="0" w:noHBand="0" w:noVBand="1"/>
      </w:tblPr>
      <w:tblGrid>
        <w:gridCol w:w="1633"/>
        <w:gridCol w:w="1294"/>
        <w:gridCol w:w="1161"/>
        <w:gridCol w:w="913"/>
        <w:gridCol w:w="833"/>
        <w:gridCol w:w="835"/>
        <w:gridCol w:w="862"/>
        <w:gridCol w:w="1469"/>
      </w:tblGrid>
      <w:tr w:rsidR="00F368C2" w:rsidRPr="00562BF5" w14:paraId="648B2013" w14:textId="77777777" w:rsidTr="00D3517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07" w:type="pct"/>
            <w:vMerge w:val="restart"/>
          </w:tcPr>
          <w:p w14:paraId="648B200C" w14:textId="77777777" w:rsidR="00F368C2" w:rsidRPr="00562BF5" w:rsidRDefault="00965E65" w:rsidP="00527B1E">
            <w:pPr>
              <w:adjustRightInd w:val="0"/>
              <w:jc w:val="center"/>
              <w:rPr>
                <w:rFonts w:ascii="Times New Roman" w:hAnsi="Times New Roman" w:cs="Times New Roman"/>
                <w:lang w:val="en-GB"/>
              </w:rPr>
            </w:pPr>
            <w:r w:rsidRPr="00562BF5">
              <w:rPr>
                <w:rFonts w:ascii="Times New Roman" w:eastAsia="Lucida Grande" w:hAnsi="Times New Roman" w:cs="Times New Roman"/>
                <w:b w:val="0"/>
                <w:lang w:val="en-GB"/>
              </w:rPr>
              <w:t>Hypothesis</w:t>
            </w:r>
          </w:p>
        </w:tc>
        <w:tc>
          <w:tcPr>
            <w:tcW w:w="719" w:type="pct"/>
            <w:vMerge w:val="restart"/>
          </w:tcPr>
          <w:p w14:paraId="648B200D"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val="0"/>
                <w:lang w:val="en-GB"/>
              </w:rPr>
              <w:t xml:space="preserve">Path </w:t>
            </w:r>
            <w:r w:rsidRPr="00562BF5">
              <w:rPr>
                <w:rFonts w:ascii="Times New Roman" w:eastAsia="Lucida Grande" w:hAnsi="Times New Roman" w:cs="Times New Roman"/>
                <w:b w:val="0"/>
                <w:spacing w:val="-4"/>
                <w:lang w:val="en-GB"/>
              </w:rPr>
              <w:t>Coefficient</w:t>
            </w:r>
          </w:p>
        </w:tc>
        <w:tc>
          <w:tcPr>
            <w:tcW w:w="645" w:type="pct"/>
            <w:vMerge w:val="restart"/>
          </w:tcPr>
          <w:p w14:paraId="648B200E"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val="0"/>
                <w:spacing w:val="-10"/>
                <w:lang w:val="en-GB"/>
              </w:rPr>
              <w:t>Standard</w:t>
            </w:r>
            <w:r w:rsidRPr="00562BF5">
              <w:rPr>
                <w:rFonts w:ascii="Times New Roman" w:eastAsia="Lucida Grande" w:hAnsi="Times New Roman" w:cs="Times New Roman"/>
                <w:b w:val="0"/>
                <w:lang w:val="en-GB"/>
              </w:rPr>
              <w:t xml:space="preserve"> Error</w:t>
            </w:r>
          </w:p>
        </w:tc>
        <w:tc>
          <w:tcPr>
            <w:tcW w:w="507" w:type="pct"/>
            <w:vMerge w:val="restart"/>
          </w:tcPr>
          <w:p w14:paraId="648B200F"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val="0"/>
                <w:lang w:val="en-GB"/>
              </w:rPr>
              <w:t>t-value</w:t>
            </w:r>
          </w:p>
        </w:tc>
        <w:tc>
          <w:tcPr>
            <w:tcW w:w="926" w:type="pct"/>
            <w:gridSpan w:val="2"/>
          </w:tcPr>
          <w:p w14:paraId="648B2010"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val="0"/>
                <w:lang w:val="en-GB"/>
              </w:rPr>
              <w:t>Confidence Interval</w:t>
            </w:r>
          </w:p>
        </w:tc>
        <w:tc>
          <w:tcPr>
            <w:tcW w:w="479" w:type="pct"/>
            <w:vMerge w:val="restart"/>
          </w:tcPr>
          <w:p w14:paraId="648B2011"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eastAsia="Lucida Grande" w:hAnsi="Times New Roman" w:cs="Times New Roman"/>
                <w:b w:val="0"/>
                <w:lang w:val="en-GB"/>
              </w:rPr>
            </w:pPr>
            <w:r w:rsidRPr="00562BF5">
              <w:rPr>
                <w:rFonts w:ascii="Times New Roman" w:eastAsia="Lucida Grande" w:hAnsi="Times New Roman" w:cs="Times New Roman"/>
                <w:b w:val="0"/>
                <w:lang w:val="en-GB"/>
              </w:rPr>
              <w:t>f</w:t>
            </w:r>
            <w:r w:rsidRPr="00562BF5">
              <w:rPr>
                <w:rFonts w:ascii="Times New Roman" w:eastAsia="Lucida Grande" w:hAnsi="Times New Roman" w:cs="Times New Roman"/>
                <w:b w:val="0"/>
                <w:vertAlign w:val="superscript"/>
                <w:lang w:val="en-GB"/>
              </w:rPr>
              <w:t>2</w:t>
            </w:r>
          </w:p>
        </w:tc>
        <w:tc>
          <w:tcPr>
            <w:tcW w:w="816" w:type="pct"/>
            <w:vMerge w:val="restart"/>
          </w:tcPr>
          <w:p w14:paraId="648B2012" w14:textId="77777777" w:rsidR="00F368C2" w:rsidRPr="00562BF5" w:rsidRDefault="00965E65" w:rsidP="00527B1E">
            <w:pPr>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val="0"/>
                <w:lang w:val="en-GB"/>
              </w:rPr>
              <w:t>Remark</w:t>
            </w:r>
          </w:p>
        </w:tc>
      </w:tr>
      <w:tr w:rsidR="00F368C2" w:rsidRPr="00562BF5" w14:paraId="648B201C" w14:textId="77777777" w:rsidTr="00D351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 w:type="pct"/>
            <w:vMerge/>
          </w:tcPr>
          <w:p w14:paraId="648B2014" w14:textId="77777777" w:rsidR="00F368C2" w:rsidRPr="00562BF5" w:rsidRDefault="00F368C2" w:rsidP="00527B1E">
            <w:pPr>
              <w:adjustRightInd w:val="0"/>
              <w:rPr>
                <w:rFonts w:ascii="Times New Roman" w:hAnsi="Times New Roman" w:cs="Times New Roman"/>
                <w:lang w:val="en-GB"/>
              </w:rPr>
            </w:pPr>
          </w:p>
        </w:tc>
        <w:tc>
          <w:tcPr>
            <w:tcW w:w="719" w:type="pct"/>
            <w:vMerge/>
          </w:tcPr>
          <w:p w14:paraId="648B2015" w14:textId="77777777" w:rsidR="00F368C2" w:rsidRPr="00562BF5" w:rsidRDefault="00F368C2" w:rsidP="00527B1E">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645" w:type="pct"/>
            <w:vMerge/>
          </w:tcPr>
          <w:p w14:paraId="648B2016" w14:textId="77777777" w:rsidR="00F368C2" w:rsidRPr="00562BF5" w:rsidRDefault="00F368C2" w:rsidP="00527B1E">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507" w:type="pct"/>
            <w:vMerge/>
          </w:tcPr>
          <w:p w14:paraId="648B2017" w14:textId="77777777" w:rsidR="00F368C2" w:rsidRPr="00562BF5" w:rsidRDefault="00F368C2" w:rsidP="00527B1E">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463" w:type="pct"/>
          </w:tcPr>
          <w:p w14:paraId="648B201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lang w:val="en-GB"/>
              </w:rPr>
              <w:t>5%</w:t>
            </w:r>
          </w:p>
        </w:tc>
        <w:tc>
          <w:tcPr>
            <w:tcW w:w="464" w:type="pct"/>
          </w:tcPr>
          <w:p w14:paraId="648B201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r w:rsidRPr="00562BF5">
              <w:rPr>
                <w:rFonts w:ascii="Times New Roman" w:eastAsia="Lucida Grande" w:hAnsi="Times New Roman" w:cs="Times New Roman"/>
                <w:b/>
                <w:lang w:val="en-GB"/>
              </w:rPr>
              <w:t>95%</w:t>
            </w:r>
          </w:p>
        </w:tc>
        <w:tc>
          <w:tcPr>
            <w:tcW w:w="479" w:type="pct"/>
            <w:vMerge/>
          </w:tcPr>
          <w:p w14:paraId="648B201A" w14:textId="77777777" w:rsidR="00F368C2" w:rsidRPr="00562BF5" w:rsidRDefault="00F368C2" w:rsidP="00527B1E">
            <w:pPr>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c>
          <w:tcPr>
            <w:tcW w:w="816" w:type="pct"/>
            <w:vMerge/>
          </w:tcPr>
          <w:p w14:paraId="648B201B"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GB"/>
              </w:rPr>
            </w:pPr>
          </w:p>
        </w:tc>
      </w:tr>
      <w:tr w:rsidR="00F368C2" w:rsidRPr="00562BF5" w14:paraId="648B2025"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7F7F7F" w:themeColor="text1" w:themeTint="80"/>
              <w:bottom w:val="nil"/>
            </w:tcBorders>
          </w:tcPr>
          <w:p w14:paraId="648B201D" w14:textId="77777777" w:rsidR="00F368C2" w:rsidRPr="00562BF5" w:rsidRDefault="00965E65" w:rsidP="00527B1E">
            <w:pPr>
              <w:adjustRightInd w:val="0"/>
              <w:rPr>
                <w:rFonts w:ascii="Times New Roman" w:eastAsia="Lucida Grande" w:hAnsi="Times New Roman" w:cs="Times New Roman"/>
                <w:bCs w:val="0"/>
                <w:sz w:val="20"/>
                <w:szCs w:val="20"/>
                <w:lang w:val="en-GB"/>
              </w:rPr>
            </w:pPr>
            <w:r w:rsidRPr="00562BF5">
              <w:rPr>
                <w:rFonts w:ascii="Times New Roman" w:eastAsia="Lucida Grande" w:hAnsi="Times New Roman" w:cs="Times New Roman"/>
                <w:bCs w:val="0"/>
                <w:sz w:val="20"/>
                <w:szCs w:val="20"/>
                <w:lang w:val="en-GB"/>
              </w:rPr>
              <w:t>Model 1:</w:t>
            </w:r>
          </w:p>
        </w:tc>
        <w:tc>
          <w:tcPr>
            <w:tcW w:w="719" w:type="pct"/>
            <w:tcBorders>
              <w:top w:val="single" w:sz="4" w:space="0" w:color="7F7F7F" w:themeColor="text1" w:themeTint="80"/>
              <w:bottom w:val="nil"/>
            </w:tcBorders>
          </w:tcPr>
          <w:p w14:paraId="648B201E"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single" w:sz="4" w:space="0" w:color="7F7F7F" w:themeColor="text1" w:themeTint="80"/>
              <w:bottom w:val="nil"/>
            </w:tcBorders>
          </w:tcPr>
          <w:p w14:paraId="648B201F"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single" w:sz="4" w:space="0" w:color="7F7F7F" w:themeColor="text1" w:themeTint="80"/>
              <w:bottom w:val="nil"/>
            </w:tcBorders>
          </w:tcPr>
          <w:p w14:paraId="648B2020"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single" w:sz="4" w:space="0" w:color="7F7F7F" w:themeColor="text1" w:themeTint="80"/>
              <w:bottom w:val="nil"/>
            </w:tcBorders>
          </w:tcPr>
          <w:p w14:paraId="648B2021"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single" w:sz="4" w:space="0" w:color="7F7F7F" w:themeColor="text1" w:themeTint="80"/>
              <w:bottom w:val="nil"/>
            </w:tcBorders>
          </w:tcPr>
          <w:p w14:paraId="648B2022"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single" w:sz="4" w:space="0" w:color="7F7F7F" w:themeColor="text1" w:themeTint="80"/>
              <w:bottom w:val="nil"/>
            </w:tcBorders>
          </w:tcPr>
          <w:p w14:paraId="648B2023"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single" w:sz="4" w:space="0" w:color="7F7F7F" w:themeColor="text1" w:themeTint="80"/>
              <w:bottom w:val="nil"/>
            </w:tcBorders>
          </w:tcPr>
          <w:p w14:paraId="648B2024"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2E"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26" w14:textId="017B855B"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 xml:space="preserve">CPR </w:t>
            </w:r>
            <w:r w:rsidR="008F2D67" w:rsidRPr="00562BF5">
              <w:rPr>
                <w:rFonts w:ascii="Times New Roman" w:eastAsia="Lucida Grande" w:hAnsi="Times New Roman" w:cs="Times New Roman"/>
                <w:b w:val="0"/>
                <w:sz w:val="20"/>
                <w:szCs w:val="20"/>
                <w:lang w:val="en-GB"/>
              </w:rPr>
              <w:t>→</w:t>
            </w:r>
            <w:r w:rsidRPr="00562BF5">
              <w:rPr>
                <w:rFonts w:ascii="Times New Roman" w:eastAsia="Lucida Grande" w:hAnsi="Times New Roman" w:cs="Times New Roman"/>
                <w:b w:val="0"/>
                <w:sz w:val="20"/>
                <w:szCs w:val="20"/>
                <w:lang w:val="en-GB"/>
              </w:rPr>
              <w:t xml:space="preserve"> INT</w:t>
            </w:r>
          </w:p>
        </w:tc>
        <w:tc>
          <w:tcPr>
            <w:tcW w:w="719" w:type="pct"/>
            <w:tcBorders>
              <w:top w:val="nil"/>
              <w:bottom w:val="nil"/>
            </w:tcBorders>
          </w:tcPr>
          <w:p w14:paraId="648B202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-0.299</w:t>
            </w:r>
          </w:p>
        </w:tc>
        <w:tc>
          <w:tcPr>
            <w:tcW w:w="645" w:type="pct"/>
            <w:tcBorders>
              <w:top w:val="nil"/>
              <w:bottom w:val="nil"/>
            </w:tcBorders>
          </w:tcPr>
          <w:p w14:paraId="648B202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0.084</w:t>
            </w:r>
          </w:p>
        </w:tc>
        <w:tc>
          <w:tcPr>
            <w:tcW w:w="507" w:type="pct"/>
            <w:tcBorders>
              <w:top w:val="nil"/>
              <w:bottom w:val="nil"/>
            </w:tcBorders>
          </w:tcPr>
          <w:p w14:paraId="648B202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3.543**</w:t>
            </w:r>
          </w:p>
        </w:tc>
        <w:tc>
          <w:tcPr>
            <w:tcW w:w="463" w:type="pct"/>
            <w:tcBorders>
              <w:top w:val="nil"/>
              <w:bottom w:val="nil"/>
            </w:tcBorders>
          </w:tcPr>
          <w:p w14:paraId="648B202A"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-0.438</w:t>
            </w:r>
          </w:p>
        </w:tc>
        <w:tc>
          <w:tcPr>
            <w:tcW w:w="464" w:type="pct"/>
            <w:tcBorders>
              <w:top w:val="nil"/>
              <w:bottom w:val="nil"/>
            </w:tcBorders>
          </w:tcPr>
          <w:p w14:paraId="648B202B"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-0.181</w:t>
            </w:r>
          </w:p>
        </w:tc>
        <w:tc>
          <w:tcPr>
            <w:tcW w:w="479" w:type="pct"/>
            <w:tcBorders>
              <w:top w:val="nil"/>
              <w:bottom w:val="nil"/>
            </w:tcBorders>
          </w:tcPr>
          <w:p w14:paraId="648B202C"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w:t>
            </w:r>
          </w:p>
        </w:tc>
        <w:tc>
          <w:tcPr>
            <w:tcW w:w="816" w:type="pct"/>
            <w:tcBorders>
              <w:top w:val="nil"/>
              <w:bottom w:val="nil"/>
            </w:tcBorders>
          </w:tcPr>
          <w:p w14:paraId="648B202D"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37"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2F" w14:textId="7F267A4B"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 xml:space="preserve">APR </w:t>
            </w:r>
            <w:r w:rsidR="008F2D67" w:rsidRPr="00562BF5">
              <w:rPr>
                <w:rFonts w:ascii="Times New Roman" w:eastAsia="Lucida Grande" w:hAnsi="Times New Roman" w:cs="Times New Roman"/>
                <w:b w:val="0"/>
                <w:sz w:val="20"/>
                <w:szCs w:val="20"/>
                <w:lang w:val="en-GB"/>
              </w:rPr>
              <w:t>→</w:t>
            </w:r>
            <w:r w:rsidRPr="00562BF5">
              <w:rPr>
                <w:rFonts w:ascii="Times New Roman" w:eastAsia="Lucida Grande" w:hAnsi="Times New Roman" w:cs="Times New Roman"/>
                <w:b w:val="0"/>
                <w:sz w:val="20"/>
                <w:szCs w:val="20"/>
                <w:lang w:val="en-GB"/>
              </w:rPr>
              <w:t xml:space="preserve"> INT</w:t>
            </w:r>
          </w:p>
        </w:tc>
        <w:tc>
          <w:tcPr>
            <w:tcW w:w="719" w:type="pct"/>
            <w:tcBorders>
              <w:top w:val="nil"/>
              <w:bottom w:val="nil"/>
            </w:tcBorders>
          </w:tcPr>
          <w:p w14:paraId="648B203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-0.001</w:t>
            </w:r>
          </w:p>
        </w:tc>
        <w:tc>
          <w:tcPr>
            <w:tcW w:w="645" w:type="pct"/>
            <w:tcBorders>
              <w:top w:val="nil"/>
              <w:bottom w:val="nil"/>
            </w:tcBorders>
          </w:tcPr>
          <w:p w14:paraId="648B2031"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0.095</w:t>
            </w:r>
          </w:p>
        </w:tc>
        <w:tc>
          <w:tcPr>
            <w:tcW w:w="507" w:type="pct"/>
            <w:tcBorders>
              <w:top w:val="nil"/>
              <w:bottom w:val="nil"/>
            </w:tcBorders>
          </w:tcPr>
          <w:p w14:paraId="648B203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0.006</w:t>
            </w:r>
          </w:p>
        </w:tc>
        <w:tc>
          <w:tcPr>
            <w:tcW w:w="463" w:type="pct"/>
            <w:tcBorders>
              <w:top w:val="nil"/>
              <w:bottom w:val="nil"/>
            </w:tcBorders>
          </w:tcPr>
          <w:p w14:paraId="648B2033"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-0.175</w:t>
            </w:r>
          </w:p>
        </w:tc>
        <w:tc>
          <w:tcPr>
            <w:tcW w:w="464" w:type="pct"/>
            <w:tcBorders>
              <w:top w:val="nil"/>
              <w:bottom w:val="nil"/>
            </w:tcBorders>
          </w:tcPr>
          <w:p w14:paraId="648B2034"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0.128</w:t>
            </w:r>
          </w:p>
        </w:tc>
        <w:tc>
          <w:tcPr>
            <w:tcW w:w="479" w:type="pct"/>
            <w:tcBorders>
              <w:top w:val="nil"/>
              <w:bottom w:val="nil"/>
            </w:tcBorders>
          </w:tcPr>
          <w:p w14:paraId="648B2035"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w:t>
            </w:r>
          </w:p>
        </w:tc>
        <w:tc>
          <w:tcPr>
            <w:tcW w:w="816" w:type="pct"/>
            <w:tcBorders>
              <w:top w:val="nil"/>
              <w:bottom w:val="nil"/>
            </w:tcBorders>
          </w:tcPr>
          <w:p w14:paraId="648B2036"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F368C2" w:rsidRPr="00562BF5" w14:paraId="648B2040"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tcBorders>
          </w:tcPr>
          <w:p w14:paraId="648B2038"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INT = 0.090</w:t>
            </w:r>
          </w:p>
        </w:tc>
        <w:tc>
          <w:tcPr>
            <w:tcW w:w="719" w:type="pct"/>
            <w:tcBorders>
              <w:top w:val="nil"/>
            </w:tcBorders>
          </w:tcPr>
          <w:p w14:paraId="648B2039"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tcBorders>
          </w:tcPr>
          <w:p w14:paraId="648B203A"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tcBorders>
          </w:tcPr>
          <w:p w14:paraId="648B203B"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tcBorders>
          </w:tcPr>
          <w:p w14:paraId="648B203C"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tcBorders>
          </w:tcPr>
          <w:p w14:paraId="648B203D"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tcBorders>
          </w:tcPr>
          <w:p w14:paraId="648B203E"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tcBorders>
          </w:tcPr>
          <w:p w14:paraId="648B203F"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52"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7F7F7F" w:themeColor="text1" w:themeTint="80"/>
              <w:bottom w:val="nil"/>
            </w:tcBorders>
          </w:tcPr>
          <w:p w14:paraId="648B204A" w14:textId="77777777" w:rsidR="00F368C2" w:rsidRPr="00562BF5" w:rsidRDefault="00965E65" w:rsidP="00527B1E">
            <w:pPr>
              <w:adjustRightInd w:val="0"/>
              <w:rPr>
                <w:rFonts w:ascii="Times New Roman" w:eastAsia="Lucida Grande" w:hAnsi="Times New Roman" w:cs="Times New Roman"/>
                <w:bCs w:val="0"/>
                <w:sz w:val="20"/>
                <w:szCs w:val="20"/>
                <w:lang w:val="en-GB"/>
              </w:rPr>
            </w:pPr>
            <w:r w:rsidRPr="00562BF5">
              <w:rPr>
                <w:rFonts w:ascii="Times New Roman" w:eastAsia="Lucida Grande" w:hAnsi="Times New Roman" w:cs="Times New Roman"/>
                <w:bCs w:val="0"/>
                <w:sz w:val="20"/>
                <w:szCs w:val="20"/>
                <w:lang w:val="en-GB"/>
              </w:rPr>
              <w:t>Model 2:</w:t>
            </w:r>
          </w:p>
        </w:tc>
        <w:tc>
          <w:tcPr>
            <w:tcW w:w="719" w:type="pct"/>
            <w:tcBorders>
              <w:top w:val="single" w:sz="4" w:space="0" w:color="7F7F7F" w:themeColor="text1" w:themeTint="80"/>
              <w:bottom w:val="nil"/>
            </w:tcBorders>
          </w:tcPr>
          <w:p w14:paraId="648B204B"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single" w:sz="4" w:space="0" w:color="7F7F7F" w:themeColor="text1" w:themeTint="80"/>
              <w:bottom w:val="nil"/>
            </w:tcBorders>
          </w:tcPr>
          <w:p w14:paraId="648B204C"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single" w:sz="4" w:space="0" w:color="7F7F7F" w:themeColor="text1" w:themeTint="80"/>
              <w:bottom w:val="nil"/>
            </w:tcBorders>
          </w:tcPr>
          <w:p w14:paraId="648B204D"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single" w:sz="4" w:space="0" w:color="7F7F7F" w:themeColor="text1" w:themeTint="80"/>
              <w:bottom w:val="nil"/>
            </w:tcBorders>
          </w:tcPr>
          <w:p w14:paraId="648B204E"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single" w:sz="4" w:space="0" w:color="7F7F7F" w:themeColor="text1" w:themeTint="80"/>
              <w:bottom w:val="nil"/>
            </w:tcBorders>
          </w:tcPr>
          <w:p w14:paraId="648B204F"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single" w:sz="4" w:space="0" w:color="7F7F7F" w:themeColor="text1" w:themeTint="80"/>
              <w:bottom w:val="nil"/>
            </w:tcBorders>
          </w:tcPr>
          <w:p w14:paraId="648B2050"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single" w:sz="4" w:space="0" w:color="7F7F7F" w:themeColor="text1" w:themeTint="80"/>
              <w:bottom w:val="nil"/>
            </w:tcBorders>
          </w:tcPr>
          <w:p w14:paraId="648B2051"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5B"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53" w14:textId="67E70A42"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 xml:space="preserve">ATI </w:t>
            </w:r>
            <w:r w:rsidR="008F2D67" w:rsidRPr="00562BF5">
              <w:rPr>
                <w:rFonts w:ascii="Times New Roman" w:eastAsia="Lucida Grande" w:hAnsi="Times New Roman" w:cs="Times New Roman"/>
                <w:b w:val="0"/>
                <w:sz w:val="20"/>
                <w:szCs w:val="20"/>
                <w:lang w:val="en-GB"/>
              </w:rPr>
              <w:t>→</w:t>
            </w:r>
            <w:r w:rsidRPr="00562BF5">
              <w:rPr>
                <w:rFonts w:ascii="Times New Roman" w:eastAsia="Lucida Grande" w:hAnsi="Times New Roman" w:cs="Times New Roman"/>
                <w:b w:val="0"/>
                <w:sz w:val="20"/>
                <w:szCs w:val="20"/>
                <w:lang w:val="en-GB"/>
              </w:rPr>
              <w:t xml:space="preserve"> INT</w:t>
            </w:r>
          </w:p>
        </w:tc>
        <w:tc>
          <w:tcPr>
            <w:tcW w:w="719" w:type="pct"/>
            <w:tcBorders>
              <w:top w:val="nil"/>
              <w:bottom w:val="nil"/>
            </w:tcBorders>
          </w:tcPr>
          <w:p w14:paraId="648B2054"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0.675</w:t>
            </w:r>
          </w:p>
        </w:tc>
        <w:tc>
          <w:tcPr>
            <w:tcW w:w="645" w:type="pct"/>
            <w:tcBorders>
              <w:top w:val="nil"/>
              <w:bottom w:val="nil"/>
            </w:tcBorders>
          </w:tcPr>
          <w:p w14:paraId="648B2055"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0.083</w:t>
            </w:r>
          </w:p>
        </w:tc>
        <w:tc>
          <w:tcPr>
            <w:tcW w:w="507" w:type="pct"/>
            <w:tcBorders>
              <w:top w:val="nil"/>
              <w:bottom w:val="nil"/>
            </w:tcBorders>
          </w:tcPr>
          <w:p w14:paraId="648B2056"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8.111**</w:t>
            </w:r>
          </w:p>
        </w:tc>
        <w:tc>
          <w:tcPr>
            <w:tcW w:w="463" w:type="pct"/>
            <w:tcBorders>
              <w:top w:val="nil"/>
              <w:bottom w:val="nil"/>
            </w:tcBorders>
          </w:tcPr>
          <w:p w14:paraId="648B205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0.525</w:t>
            </w:r>
          </w:p>
        </w:tc>
        <w:tc>
          <w:tcPr>
            <w:tcW w:w="464" w:type="pct"/>
            <w:tcBorders>
              <w:top w:val="nil"/>
              <w:bottom w:val="nil"/>
            </w:tcBorders>
          </w:tcPr>
          <w:p w14:paraId="648B205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0.801</w:t>
            </w:r>
          </w:p>
        </w:tc>
        <w:tc>
          <w:tcPr>
            <w:tcW w:w="479" w:type="pct"/>
            <w:tcBorders>
              <w:top w:val="nil"/>
              <w:bottom w:val="nil"/>
            </w:tcBorders>
          </w:tcPr>
          <w:p w14:paraId="648B205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0.572</w:t>
            </w:r>
          </w:p>
        </w:tc>
        <w:tc>
          <w:tcPr>
            <w:tcW w:w="816" w:type="pct"/>
            <w:tcBorders>
              <w:top w:val="nil"/>
              <w:bottom w:val="nil"/>
            </w:tcBorders>
          </w:tcPr>
          <w:p w14:paraId="648B205A"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64"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5C" w14:textId="5F7BA7BD"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 xml:space="preserve">SJN </w:t>
            </w:r>
            <w:r w:rsidR="008F2D67" w:rsidRPr="00562BF5">
              <w:rPr>
                <w:rFonts w:ascii="Times New Roman" w:eastAsia="Lucida Grande" w:hAnsi="Times New Roman" w:cs="Times New Roman"/>
                <w:b w:val="0"/>
                <w:sz w:val="20"/>
                <w:szCs w:val="20"/>
                <w:lang w:val="en-GB"/>
              </w:rPr>
              <w:t>→</w:t>
            </w:r>
            <w:r w:rsidRPr="00562BF5">
              <w:rPr>
                <w:rFonts w:ascii="Times New Roman" w:eastAsia="Lucida Grande" w:hAnsi="Times New Roman" w:cs="Times New Roman"/>
                <w:b w:val="0"/>
                <w:sz w:val="20"/>
                <w:szCs w:val="20"/>
                <w:lang w:val="en-GB"/>
              </w:rPr>
              <w:t xml:space="preserve"> INT</w:t>
            </w:r>
          </w:p>
        </w:tc>
        <w:tc>
          <w:tcPr>
            <w:tcW w:w="719" w:type="pct"/>
            <w:tcBorders>
              <w:top w:val="nil"/>
              <w:bottom w:val="nil"/>
            </w:tcBorders>
          </w:tcPr>
          <w:p w14:paraId="648B205D"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0.131</w:t>
            </w:r>
          </w:p>
        </w:tc>
        <w:tc>
          <w:tcPr>
            <w:tcW w:w="645" w:type="pct"/>
            <w:tcBorders>
              <w:top w:val="nil"/>
              <w:bottom w:val="nil"/>
            </w:tcBorders>
          </w:tcPr>
          <w:p w14:paraId="648B205E"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0.077</w:t>
            </w:r>
          </w:p>
        </w:tc>
        <w:tc>
          <w:tcPr>
            <w:tcW w:w="507" w:type="pct"/>
            <w:tcBorders>
              <w:top w:val="nil"/>
              <w:bottom w:val="nil"/>
            </w:tcBorders>
          </w:tcPr>
          <w:p w14:paraId="648B205F"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1.705*</w:t>
            </w:r>
          </w:p>
        </w:tc>
        <w:tc>
          <w:tcPr>
            <w:tcW w:w="463" w:type="pct"/>
            <w:tcBorders>
              <w:top w:val="nil"/>
              <w:bottom w:val="nil"/>
            </w:tcBorders>
          </w:tcPr>
          <w:p w14:paraId="648B206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0.011</w:t>
            </w:r>
          </w:p>
        </w:tc>
        <w:tc>
          <w:tcPr>
            <w:tcW w:w="464" w:type="pct"/>
            <w:tcBorders>
              <w:top w:val="nil"/>
              <w:bottom w:val="nil"/>
            </w:tcBorders>
          </w:tcPr>
          <w:p w14:paraId="648B2061"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0.264</w:t>
            </w:r>
          </w:p>
        </w:tc>
        <w:tc>
          <w:tcPr>
            <w:tcW w:w="479" w:type="pct"/>
            <w:tcBorders>
              <w:top w:val="nil"/>
              <w:bottom w:val="nil"/>
            </w:tcBorders>
          </w:tcPr>
          <w:p w14:paraId="648B206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0.021</w:t>
            </w:r>
          </w:p>
        </w:tc>
        <w:tc>
          <w:tcPr>
            <w:tcW w:w="816" w:type="pct"/>
            <w:tcBorders>
              <w:top w:val="nil"/>
              <w:bottom w:val="nil"/>
            </w:tcBorders>
          </w:tcPr>
          <w:p w14:paraId="648B2063"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6D"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single" w:sz="4" w:space="0" w:color="auto"/>
            </w:tcBorders>
          </w:tcPr>
          <w:p w14:paraId="648B2065"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INT = 0.597</w:t>
            </w:r>
          </w:p>
        </w:tc>
        <w:tc>
          <w:tcPr>
            <w:tcW w:w="719" w:type="pct"/>
            <w:tcBorders>
              <w:top w:val="nil"/>
              <w:bottom w:val="single" w:sz="4" w:space="0" w:color="auto"/>
            </w:tcBorders>
          </w:tcPr>
          <w:p w14:paraId="648B2066"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single" w:sz="4" w:space="0" w:color="auto"/>
            </w:tcBorders>
          </w:tcPr>
          <w:p w14:paraId="648B2067"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single" w:sz="4" w:space="0" w:color="auto"/>
            </w:tcBorders>
          </w:tcPr>
          <w:p w14:paraId="648B2068"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single" w:sz="4" w:space="0" w:color="auto"/>
            </w:tcBorders>
          </w:tcPr>
          <w:p w14:paraId="648B2069"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single" w:sz="4" w:space="0" w:color="auto"/>
            </w:tcBorders>
          </w:tcPr>
          <w:p w14:paraId="648B206A"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single" w:sz="4" w:space="0" w:color="auto"/>
            </w:tcBorders>
          </w:tcPr>
          <w:p w14:paraId="648B206B"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single" w:sz="4" w:space="0" w:color="auto"/>
            </w:tcBorders>
          </w:tcPr>
          <w:p w14:paraId="648B206C"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7F"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auto"/>
              <w:bottom w:val="nil"/>
            </w:tcBorders>
          </w:tcPr>
          <w:p w14:paraId="648B2077" w14:textId="77777777" w:rsidR="00F368C2" w:rsidRPr="00562BF5" w:rsidRDefault="00965E65" w:rsidP="00527B1E">
            <w:pPr>
              <w:adjustRightInd w:val="0"/>
              <w:rPr>
                <w:rFonts w:ascii="Times New Roman" w:eastAsia="Lucida Grande" w:hAnsi="Times New Roman" w:cs="Times New Roman"/>
                <w:bCs w:val="0"/>
                <w:sz w:val="20"/>
                <w:szCs w:val="20"/>
                <w:lang w:val="en-GB"/>
              </w:rPr>
            </w:pPr>
            <w:r w:rsidRPr="00562BF5">
              <w:rPr>
                <w:rFonts w:ascii="Times New Roman" w:eastAsia="Lucida Grande" w:hAnsi="Times New Roman" w:cs="Times New Roman"/>
                <w:bCs w:val="0"/>
                <w:sz w:val="20"/>
                <w:szCs w:val="20"/>
                <w:lang w:val="en-GB"/>
              </w:rPr>
              <w:t>Model 3:</w:t>
            </w:r>
          </w:p>
        </w:tc>
        <w:tc>
          <w:tcPr>
            <w:tcW w:w="719" w:type="pct"/>
            <w:tcBorders>
              <w:top w:val="single" w:sz="4" w:space="0" w:color="auto"/>
              <w:bottom w:val="nil"/>
            </w:tcBorders>
          </w:tcPr>
          <w:p w14:paraId="648B2078"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single" w:sz="4" w:space="0" w:color="auto"/>
              <w:bottom w:val="nil"/>
            </w:tcBorders>
          </w:tcPr>
          <w:p w14:paraId="648B2079"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single" w:sz="4" w:space="0" w:color="auto"/>
              <w:bottom w:val="nil"/>
            </w:tcBorders>
          </w:tcPr>
          <w:p w14:paraId="648B207A"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single" w:sz="4" w:space="0" w:color="auto"/>
              <w:bottom w:val="nil"/>
            </w:tcBorders>
          </w:tcPr>
          <w:p w14:paraId="648B207B"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single" w:sz="4" w:space="0" w:color="auto"/>
              <w:bottom w:val="nil"/>
            </w:tcBorders>
          </w:tcPr>
          <w:p w14:paraId="648B207C"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single" w:sz="4" w:space="0" w:color="auto"/>
              <w:bottom w:val="nil"/>
            </w:tcBorders>
          </w:tcPr>
          <w:p w14:paraId="648B207D"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single" w:sz="4" w:space="0" w:color="auto"/>
              <w:bottom w:val="nil"/>
            </w:tcBorders>
          </w:tcPr>
          <w:p w14:paraId="648B207E"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88"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80"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CPR → ATI</w:t>
            </w:r>
          </w:p>
        </w:tc>
        <w:tc>
          <w:tcPr>
            <w:tcW w:w="719" w:type="pct"/>
            <w:tcBorders>
              <w:top w:val="nil"/>
              <w:bottom w:val="nil"/>
            </w:tcBorders>
          </w:tcPr>
          <w:p w14:paraId="648B2081"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-0.236</w:t>
            </w:r>
          </w:p>
        </w:tc>
        <w:tc>
          <w:tcPr>
            <w:tcW w:w="645" w:type="pct"/>
            <w:tcBorders>
              <w:top w:val="nil"/>
              <w:bottom w:val="nil"/>
            </w:tcBorders>
          </w:tcPr>
          <w:p w14:paraId="648B2082"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0.083</w:t>
            </w:r>
          </w:p>
        </w:tc>
        <w:tc>
          <w:tcPr>
            <w:tcW w:w="507" w:type="pct"/>
            <w:tcBorders>
              <w:top w:val="nil"/>
              <w:bottom w:val="nil"/>
            </w:tcBorders>
          </w:tcPr>
          <w:p w14:paraId="648B2083"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2.849*</w:t>
            </w:r>
          </w:p>
        </w:tc>
        <w:tc>
          <w:tcPr>
            <w:tcW w:w="463" w:type="pct"/>
            <w:tcBorders>
              <w:top w:val="nil"/>
              <w:bottom w:val="nil"/>
            </w:tcBorders>
          </w:tcPr>
          <w:p w14:paraId="648B2084"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-0.378</w:t>
            </w:r>
          </w:p>
        </w:tc>
        <w:tc>
          <w:tcPr>
            <w:tcW w:w="464" w:type="pct"/>
            <w:tcBorders>
              <w:top w:val="nil"/>
              <w:bottom w:val="nil"/>
            </w:tcBorders>
          </w:tcPr>
          <w:p w14:paraId="648B2085"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-0.100</w:t>
            </w:r>
          </w:p>
        </w:tc>
        <w:tc>
          <w:tcPr>
            <w:tcW w:w="479" w:type="pct"/>
            <w:tcBorders>
              <w:top w:val="nil"/>
              <w:bottom w:val="nil"/>
            </w:tcBorders>
          </w:tcPr>
          <w:p w14:paraId="648B2086"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0.039</w:t>
            </w:r>
          </w:p>
        </w:tc>
        <w:tc>
          <w:tcPr>
            <w:tcW w:w="816" w:type="pct"/>
            <w:tcBorders>
              <w:top w:val="nil"/>
              <w:bottom w:val="nil"/>
            </w:tcBorders>
          </w:tcPr>
          <w:p w14:paraId="648B208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91"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89"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APR → ATI</w:t>
            </w:r>
          </w:p>
        </w:tc>
        <w:tc>
          <w:tcPr>
            <w:tcW w:w="719" w:type="pct"/>
            <w:tcBorders>
              <w:top w:val="nil"/>
              <w:bottom w:val="nil"/>
            </w:tcBorders>
          </w:tcPr>
          <w:p w14:paraId="648B208A"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-0.095</w:t>
            </w:r>
          </w:p>
        </w:tc>
        <w:tc>
          <w:tcPr>
            <w:tcW w:w="645" w:type="pct"/>
            <w:tcBorders>
              <w:top w:val="nil"/>
              <w:bottom w:val="nil"/>
            </w:tcBorders>
          </w:tcPr>
          <w:p w14:paraId="648B208B"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0.088</w:t>
            </w:r>
          </w:p>
        </w:tc>
        <w:tc>
          <w:tcPr>
            <w:tcW w:w="507" w:type="pct"/>
            <w:tcBorders>
              <w:top w:val="nil"/>
              <w:bottom w:val="nil"/>
            </w:tcBorders>
          </w:tcPr>
          <w:p w14:paraId="648B208C"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1.074</w:t>
            </w:r>
          </w:p>
        </w:tc>
        <w:tc>
          <w:tcPr>
            <w:tcW w:w="463" w:type="pct"/>
            <w:tcBorders>
              <w:top w:val="nil"/>
              <w:bottom w:val="nil"/>
            </w:tcBorders>
          </w:tcPr>
          <w:p w14:paraId="648B208D"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-0.240</w:t>
            </w:r>
          </w:p>
        </w:tc>
        <w:tc>
          <w:tcPr>
            <w:tcW w:w="464" w:type="pct"/>
            <w:tcBorders>
              <w:top w:val="nil"/>
              <w:bottom w:val="nil"/>
            </w:tcBorders>
          </w:tcPr>
          <w:p w14:paraId="648B208E"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0.050</w:t>
            </w:r>
          </w:p>
        </w:tc>
        <w:tc>
          <w:tcPr>
            <w:tcW w:w="479" w:type="pct"/>
            <w:tcBorders>
              <w:top w:val="nil"/>
              <w:bottom w:val="nil"/>
            </w:tcBorders>
          </w:tcPr>
          <w:p w14:paraId="648B208F"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0.006</w:t>
            </w:r>
          </w:p>
        </w:tc>
        <w:tc>
          <w:tcPr>
            <w:tcW w:w="816" w:type="pct"/>
            <w:tcBorders>
              <w:top w:val="nil"/>
              <w:bottom w:val="nil"/>
            </w:tcBorders>
          </w:tcPr>
          <w:p w14:paraId="648B209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F368C2" w:rsidRPr="00562BF5" w14:paraId="648B209A"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92"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CPR → SJN</w:t>
            </w:r>
          </w:p>
        </w:tc>
        <w:tc>
          <w:tcPr>
            <w:tcW w:w="719" w:type="pct"/>
            <w:tcBorders>
              <w:top w:val="nil"/>
              <w:bottom w:val="nil"/>
            </w:tcBorders>
          </w:tcPr>
          <w:p w14:paraId="648B2093"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-0.237</w:t>
            </w:r>
          </w:p>
        </w:tc>
        <w:tc>
          <w:tcPr>
            <w:tcW w:w="645" w:type="pct"/>
            <w:tcBorders>
              <w:top w:val="nil"/>
              <w:bottom w:val="nil"/>
            </w:tcBorders>
          </w:tcPr>
          <w:p w14:paraId="648B2094"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0.085</w:t>
            </w:r>
          </w:p>
        </w:tc>
        <w:tc>
          <w:tcPr>
            <w:tcW w:w="507" w:type="pct"/>
            <w:tcBorders>
              <w:top w:val="nil"/>
              <w:bottom w:val="nil"/>
            </w:tcBorders>
          </w:tcPr>
          <w:p w14:paraId="648B2095"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2.784*</w:t>
            </w:r>
          </w:p>
        </w:tc>
        <w:tc>
          <w:tcPr>
            <w:tcW w:w="463" w:type="pct"/>
            <w:tcBorders>
              <w:top w:val="nil"/>
              <w:bottom w:val="nil"/>
            </w:tcBorders>
          </w:tcPr>
          <w:p w14:paraId="648B2096"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-0.386</w:t>
            </w:r>
          </w:p>
        </w:tc>
        <w:tc>
          <w:tcPr>
            <w:tcW w:w="464" w:type="pct"/>
            <w:tcBorders>
              <w:top w:val="nil"/>
              <w:bottom w:val="nil"/>
            </w:tcBorders>
          </w:tcPr>
          <w:p w14:paraId="648B209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-0.107</w:t>
            </w:r>
          </w:p>
        </w:tc>
        <w:tc>
          <w:tcPr>
            <w:tcW w:w="479" w:type="pct"/>
            <w:tcBorders>
              <w:top w:val="nil"/>
              <w:bottom w:val="nil"/>
            </w:tcBorders>
          </w:tcPr>
          <w:p w14:paraId="648B209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0.038</w:t>
            </w:r>
          </w:p>
        </w:tc>
        <w:tc>
          <w:tcPr>
            <w:tcW w:w="816" w:type="pct"/>
            <w:tcBorders>
              <w:top w:val="nil"/>
              <w:bottom w:val="nil"/>
            </w:tcBorders>
          </w:tcPr>
          <w:p w14:paraId="648B209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A3"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9B"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APR → SJN</w:t>
            </w:r>
          </w:p>
        </w:tc>
        <w:tc>
          <w:tcPr>
            <w:tcW w:w="719" w:type="pct"/>
            <w:tcBorders>
              <w:top w:val="nil"/>
              <w:bottom w:val="nil"/>
            </w:tcBorders>
          </w:tcPr>
          <w:p w14:paraId="648B209C"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-0.053</w:t>
            </w:r>
          </w:p>
        </w:tc>
        <w:tc>
          <w:tcPr>
            <w:tcW w:w="645" w:type="pct"/>
            <w:tcBorders>
              <w:top w:val="nil"/>
              <w:bottom w:val="nil"/>
            </w:tcBorders>
          </w:tcPr>
          <w:p w14:paraId="648B209D"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0.091</w:t>
            </w:r>
          </w:p>
        </w:tc>
        <w:tc>
          <w:tcPr>
            <w:tcW w:w="507" w:type="pct"/>
            <w:tcBorders>
              <w:top w:val="nil"/>
              <w:bottom w:val="nil"/>
            </w:tcBorders>
          </w:tcPr>
          <w:p w14:paraId="648B209E"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0.577</w:t>
            </w:r>
          </w:p>
        </w:tc>
        <w:tc>
          <w:tcPr>
            <w:tcW w:w="463" w:type="pct"/>
            <w:tcBorders>
              <w:top w:val="nil"/>
              <w:bottom w:val="nil"/>
            </w:tcBorders>
          </w:tcPr>
          <w:p w14:paraId="648B209F"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-0.202</w:t>
            </w:r>
          </w:p>
        </w:tc>
        <w:tc>
          <w:tcPr>
            <w:tcW w:w="464" w:type="pct"/>
            <w:tcBorders>
              <w:top w:val="nil"/>
              <w:bottom w:val="nil"/>
            </w:tcBorders>
          </w:tcPr>
          <w:p w14:paraId="648B20A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0.105</w:t>
            </w:r>
          </w:p>
        </w:tc>
        <w:tc>
          <w:tcPr>
            <w:tcW w:w="479" w:type="pct"/>
            <w:tcBorders>
              <w:top w:val="nil"/>
              <w:bottom w:val="nil"/>
            </w:tcBorders>
          </w:tcPr>
          <w:p w14:paraId="648B20A1"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0.002</w:t>
            </w:r>
          </w:p>
        </w:tc>
        <w:tc>
          <w:tcPr>
            <w:tcW w:w="816" w:type="pct"/>
            <w:tcBorders>
              <w:top w:val="nil"/>
              <w:bottom w:val="nil"/>
            </w:tcBorders>
          </w:tcPr>
          <w:p w14:paraId="648B20A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F368C2" w:rsidRPr="00562BF5" w14:paraId="648B20AC"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A4"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CPR → NPI</w:t>
            </w:r>
          </w:p>
        </w:tc>
        <w:tc>
          <w:tcPr>
            <w:tcW w:w="719" w:type="pct"/>
            <w:tcBorders>
              <w:top w:val="nil"/>
              <w:bottom w:val="nil"/>
            </w:tcBorders>
          </w:tcPr>
          <w:p w14:paraId="648B20A5"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0.256</w:t>
            </w:r>
          </w:p>
        </w:tc>
        <w:tc>
          <w:tcPr>
            <w:tcW w:w="645" w:type="pct"/>
            <w:tcBorders>
              <w:top w:val="nil"/>
              <w:bottom w:val="nil"/>
            </w:tcBorders>
          </w:tcPr>
          <w:p w14:paraId="648B20A6"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0.093</w:t>
            </w:r>
          </w:p>
        </w:tc>
        <w:tc>
          <w:tcPr>
            <w:tcW w:w="507" w:type="pct"/>
            <w:tcBorders>
              <w:top w:val="nil"/>
              <w:bottom w:val="nil"/>
            </w:tcBorders>
          </w:tcPr>
          <w:p w14:paraId="648B20A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2.745*</w:t>
            </w:r>
          </w:p>
        </w:tc>
        <w:tc>
          <w:tcPr>
            <w:tcW w:w="463" w:type="pct"/>
            <w:tcBorders>
              <w:top w:val="nil"/>
              <w:bottom w:val="nil"/>
            </w:tcBorders>
          </w:tcPr>
          <w:p w14:paraId="648B20A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0.106</w:t>
            </w:r>
          </w:p>
        </w:tc>
        <w:tc>
          <w:tcPr>
            <w:tcW w:w="464" w:type="pct"/>
            <w:tcBorders>
              <w:top w:val="nil"/>
              <w:bottom w:val="nil"/>
            </w:tcBorders>
          </w:tcPr>
          <w:p w14:paraId="648B20A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0.411</w:t>
            </w:r>
          </w:p>
        </w:tc>
        <w:tc>
          <w:tcPr>
            <w:tcW w:w="479" w:type="pct"/>
            <w:tcBorders>
              <w:top w:val="nil"/>
              <w:bottom w:val="nil"/>
            </w:tcBorders>
          </w:tcPr>
          <w:p w14:paraId="648B20AA"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0.050</w:t>
            </w:r>
          </w:p>
        </w:tc>
        <w:tc>
          <w:tcPr>
            <w:tcW w:w="816" w:type="pct"/>
            <w:tcBorders>
              <w:top w:val="nil"/>
              <w:bottom w:val="nil"/>
            </w:tcBorders>
          </w:tcPr>
          <w:p w14:paraId="648B20AB"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B5"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AD"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APR → NPI</w:t>
            </w:r>
          </w:p>
        </w:tc>
        <w:tc>
          <w:tcPr>
            <w:tcW w:w="719" w:type="pct"/>
            <w:tcBorders>
              <w:top w:val="nil"/>
              <w:bottom w:val="nil"/>
            </w:tcBorders>
          </w:tcPr>
          <w:p w14:paraId="648B20AE"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0.216</w:t>
            </w:r>
          </w:p>
        </w:tc>
        <w:tc>
          <w:tcPr>
            <w:tcW w:w="645" w:type="pct"/>
            <w:tcBorders>
              <w:top w:val="nil"/>
              <w:bottom w:val="nil"/>
            </w:tcBorders>
          </w:tcPr>
          <w:p w14:paraId="648B20AF"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0.103</w:t>
            </w:r>
          </w:p>
        </w:tc>
        <w:tc>
          <w:tcPr>
            <w:tcW w:w="507" w:type="pct"/>
            <w:tcBorders>
              <w:top w:val="nil"/>
              <w:bottom w:val="nil"/>
            </w:tcBorders>
          </w:tcPr>
          <w:p w14:paraId="648B20B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2.103*</w:t>
            </w:r>
          </w:p>
        </w:tc>
        <w:tc>
          <w:tcPr>
            <w:tcW w:w="463" w:type="pct"/>
            <w:tcBorders>
              <w:top w:val="nil"/>
              <w:bottom w:val="nil"/>
            </w:tcBorders>
          </w:tcPr>
          <w:p w14:paraId="648B20B1"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0.049</w:t>
            </w:r>
          </w:p>
        </w:tc>
        <w:tc>
          <w:tcPr>
            <w:tcW w:w="464" w:type="pct"/>
            <w:tcBorders>
              <w:top w:val="nil"/>
              <w:bottom w:val="nil"/>
            </w:tcBorders>
          </w:tcPr>
          <w:p w14:paraId="648B20B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0.394</w:t>
            </w:r>
          </w:p>
        </w:tc>
        <w:tc>
          <w:tcPr>
            <w:tcW w:w="479" w:type="pct"/>
            <w:tcBorders>
              <w:top w:val="nil"/>
              <w:bottom w:val="nil"/>
            </w:tcBorders>
          </w:tcPr>
          <w:p w14:paraId="648B20B3"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0.036</w:t>
            </w:r>
          </w:p>
        </w:tc>
        <w:tc>
          <w:tcPr>
            <w:tcW w:w="816" w:type="pct"/>
            <w:tcBorders>
              <w:top w:val="nil"/>
              <w:bottom w:val="nil"/>
            </w:tcBorders>
          </w:tcPr>
          <w:p w14:paraId="648B20B4"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Supported</w:t>
            </w:r>
          </w:p>
        </w:tc>
      </w:tr>
      <w:tr w:rsidR="00F368C2" w:rsidRPr="00562BF5" w14:paraId="648B20BE"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B6"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CPR → INT</w:t>
            </w:r>
          </w:p>
        </w:tc>
        <w:tc>
          <w:tcPr>
            <w:tcW w:w="719" w:type="pct"/>
            <w:tcBorders>
              <w:top w:val="nil"/>
              <w:bottom w:val="nil"/>
            </w:tcBorders>
          </w:tcPr>
          <w:p w14:paraId="648B20B7"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-0.064</w:t>
            </w:r>
          </w:p>
        </w:tc>
        <w:tc>
          <w:tcPr>
            <w:tcW w:w="645" w:type="pct"/>
            <w:tcBorders>
              <w:top w:val="nil"/>
              <w:bottom w:val="nil"/>
            </w:tcBorders>
          </w:tcPr>
          <w:p w14:paraId="648B20B8"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-0.072</w:t>
            </w:r>
          </w:p>
        </w:tc>
        <w:tc>
          <w:tcPr>
            <w:tcW w:w="507" w:type="pct"/>
            <w:tcBorders>
              <w:top w:val="nil"/>
              <w:bottom w:val="nil"/>
            </w:tcBorders>
          </w:tcPr>
          <w:p w14:paraId="648B20B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0.890</w:t>
            </w:r>
          </w:p>
        </w:tc>
        <w:tc>
          <w:tcPr>
            <w:tcW w:w="463" w:type="pct"/>
            <w:tcBorders>
              <w:top w:val="nil"/>
              <w:bottom w:val="nil"/>
            </w:tcBorders>
          </w:tcPr>
          <w:p w14:paraId="648B20BA"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-0.171</w:t>
            </w:r>
          </w:p>
        </w:tc>
        <w:tc>
          <w:tcPr>
            <w:tcW w:w="464" w:type="pct"/>
            <w:tcBorders>
              <w:top w:val="nil"/>
              <w:bottom w:val="nil"/>
            </w:tcBorders>
          </w:tcPr>
          <w:p w14:paraId="648B20BB"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0.061</w:t>
            </w:r>
          </w:p>
        </w:tc>
        <w:tc>
          <w:tcPr>
            <w:tcW w:w="479" w:type="pct"/>
            <w:tcBorders>
              <w:top w:val="nil"/>
              <w:bottom w:val="nil"/>
            </w:tcBorders>
          </w:tcPr>
          <w:p w14:paraId="648B20BC"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0.006</w:t>
            </w:r>
          </w:p>
        </w:tc>
        <w:tc>
          <w:tcPr>
            <w:tcW w:w="816" w:type="pct"/>
            <w:tcBorders>
              <w:top w:val="nil"/>
              <w:bottom w:val="nil"/>
            </w:tcBorders>
          </w:tcPr>
          <w:p w14:paraId="648B20BD"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F368C2" w:rsidRPr="00562BF5" w14:paraId="648B20C7"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BF"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APR → INT</w:t>
            </w:r>
          </w:p>
        </w:tc>
        <w:tc>
          <w:tcPr>
            <w:tcW w:w="719" w:type="pct"/>
            <w:tcBorders>
              <w:top w:val="nil"/>
              <w:bottom w:val="nil"/>
            </w:tcBorders>
          </w:tcPr>
          <w:p w14:paraId="648B20C0"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0.088</w:t>
            </w:r>
          </w:p>
        </w:tc>
        <w:tc>
          <w:tcPr>
            <w:tcW w:w="645" w:type="pct"/>
            <w:tcBorders>
              <w:top w:val="nil"/>
              <w:bottom w:val="nil"/>
            </w:tcBorders>
          </w:tcPr>
          <w:p w14:paraId="648B20C1"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0.059</w:t>
            </w:r>
          </w:p>
        </w:tc>
        <w:tc>
          <w:tcPr>
            <w:tcW w:w="507" w:type="pct"/>
            <w:tcBorders>
              <w:top w:val="nil"/>
              <w:bottom w:val="nil"/>
            </w:tcBorders>
          </w:tcPr>
          <w:p w14:paraId="648B20C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1.497</w:t>
            </w:r>
          </w:p>
        </w:tc>
        <w:tc>
          <w:tcPr>
            <w:tcW w:w="463" w:type="pct"/>
            <w:tcBorders>
              <w:top w:val="nil"/>
              <w:bottom w:val="nil"/>
            </w:tcBorders>
          </w:tcPr>
          <w:p w14:paraId="648B20C3"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-0.080</w:t>
            </w:r>
          </w:p>
        </w:tc>
        <w:tc>
          <w:tcPr>
            <w:tcW w:w="464" w:type="pct"/>
            <w:tcBorders>
              <w:top w:val="nil"/>
              <w:bottom w:val="nil"/>
            </w:tcBorders>
          </w:tcPr>
          <w:p w14:paraId="648B20C4"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0.186</w:t>
            </w:r>
          </w:p>
        </w:tc>
        <w:tc>
          <w:tcPr>
            <w:tcW w:w="479" w:type="pct"/>
            <w:tcBorders>
              <w:top w:val="nil"/>
              <w:bottom w:val="nil"/>
            </w:tcBorders>
          </w:tcPr>
          <w:p w14:paraId="648B20C5"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0.012</w:t>
            </w:r>
          </w:p>
        </w:tc>
        <w:tc>
          <w:tcPr>
            <w:tcW w:w="816" w:type="pct"/>
            <w:tcBorders>
              <w:top w:val="nil"/>
              <w:bottom w:val="nil"/>
            </w:tcBorders>
          </w:tcPr>
          <w:p w14:paraId="648B20C6"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F368C2" w:rsidRPr="00562BF5" w14:paraId="648B20D0"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C8"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ATI → INT</w:t>
            </w:r>
          </w:p>
        </w:tc>
        <w:tc>
          <w:tcPr>
            <w:tcW w:w="719" w:type="pct"/>
            <w:tcBorders>
              <w:top w:val="nil"/>
              <w:bottom w:val="nil"/>
            </w:tcBorders>
          </w:tcPr>
          <w:p w14:paraId="648B20C9"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0.677</w:t>
            </w:r>
          </w:p>
        </w:tc>
        <w:tc>
          <w:tcPr>
            <w:tcW w:w="645" w:type="pct"/>
            <w:tcBorders>
              <w:top w:val="nil"/>
              <w:bottom w:val="nil"/>
            </w:tcBorders>
          </w:tcPr>
          <w:p w14:paraId="648B20CA"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0.083</w:t>
            </w:r>
          </w:p>
        </w:tc>
        <w:tc>
          <w:tcPr>
            <w:tcW w:w="507" w:type="pct"/>
            <w:tcBorders>
              <w:top w:val="nil"/>
              <w:bottom w:val="nil"/>
            </w:tcBorders>
          </w:tcPr>
          <w:p w14:paraId="648B20CB"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8.119**</w:t>
            </w:r>
          </w:p>
        </w:tc>
        <w:tc>
          <w:tcPr>
            <w:tcW w:w="463" w:type="pct"/>
            <w:tcBorders>
              <w:top w:val="nil"/>
              <w:bottom w:val="nil"/>
            </w:tcBorders>
          </w:tcPr>
          <w:p w14:paraId="648B20CC"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0.531</w:t>
            </w:r>
          </w:p>
        </w:tc>
        <w:tc>
          <w:tcPr>
            <w:tcW w:w="464" w:type="pct"/>
            <w:tcBorders>
              <w:top w:val="nil"/>
              <w:bottom w:val="nil"/>
            </w:tcBorders>
          </w:tcPr>
          <w:p w14:paraId="648B20CD"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0.803</w:t>
            </w:r>
          </w:p>
        </w:tc>
        <w:tc>
          <w:tcPr>
            <w:tcW w:w="479" w:type="pct"/>
            <w:tcBorders>
              <w:top w:val="nil"/>
              <w:bottom w:val="nil"/>
            </w:tcBorders>
          </w:tcPr>
          <w:p w14:paraId="648B20CE"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0.560</w:t>
            </w:r>
          </w:p>
        </w:tc>
        <w:tc>
          <w:tcPr>
            <w:tcW w:w="816" w:type="pct"/>
            <w:tcBorders>
              <w:top w:val="nil"/>
              <w:bottom w:val="nil"/>
            </w:tcBorders>
          </w:tcPr>
          <w:p w14:paraId="648B20CF"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Supported</w:t>
            </w:r>
          </w:p>
        </w:tc>
      </w:tr>
      <w:tr w:rsidR="00F368C2" w:rsidRPr="00562BF5" w14:paraId="648B20D9"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D1"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SJN → INT</w:t>
            </w:r>
          </w:p>
        </w:tc>
        <w:tc>
          <w:tcPr>
            <w:tcW w:w="719" w:type="pct"/>
            <w:tcBorders>
              <w:top w:val="nil"/>
              <w:bottom w:val="nil"/>
            </w:tcBorders>
          </w:tcPr>
          <w:p w14:paraId="648B20D2"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0.125</w:t>
            </w:r>
          </w:p>
        </w:tc>
        <w:tc>
          <w:tcPr>
            <w:tcW w:w="645" w:type="pct"/>
            <w:tcBorders>
              <w:top w:val="nil"/>
              <w:bottom w:val="nil"/>
            </w:tcBorders>
          </w:tcPr>
          <w:p w14:paraId="648B20D3"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0.080</w:t>
            </w:r>
          </w:p>
        </w:tc>
        <w:tc>
          <w:tcPr>
            <w:tcW w:w="507" w:type="pct"/>
            <w:tcBorders>
              <w:top w:val="nil"/>
              <w:bottom w:val="nil"/>
            </w:tcBorders>
          </w:tcPr>
          <w:p w14:paraId="648B20D4"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1.576</w:t>
            </w:r>
          </w:p>
        </w:tc>
        <w:tc>
          <w:tcPr>
            <w:tcW w:w="463" w:type="pct"/>
            <w:tcBorders>
              <w:top w:val="nil"/>
              <w:bottom w:val="nil"/>
            </w:tcBorders>
          </w:tcPr>
          <w:p w14:paraId="648B20D5" w14:textId="77777777" w:rsidR="00F368C2" w:rsidRPr="00562BF5"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0.000</w:t>
            </w:r>
          </w:p>
        </w:tc>
        <w:tc>
          <w:tcPr>
            <w:tcW w:w="464" w:type="pct"/>
            <w:tcBorders>
              <w:top w:val="nil"/>
              <w:bottom w:val="nil"/>
            </w:tcBorders>
          </w:tcPr>
          <w:p w14:paraId="648B20D6" w14:textId="77777777" w:rsidR="00F368C2" w:rsidRPr="00B15291"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0.263</w:t>
            </w:r>
          </w:p>
        </w:tc>
        <w:tc>
          <w:tcPr>
            <w:tcW w:w="479" w:type="pct"/>
            <w:tcBorders>
              <w:top w:val="nil"/>
              <w:bottom w:val="nil"/>
            </w:tcBorders>
          </w:tcPr>
          <w:p w14:paraId="648B20D7" w14:textId="77777777" w:rsidR="00F368C2" w:rsidRPr="00B15291" w:rsidRDefault="00965E6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0.020</w:t>
            </w:r>
          </w:p>
        </w:tc>
        <w:tc>
          <w:tcPr>
            <w:tcW w:w="816" w:type="pct"/>
            <w:tcBorders>
              <w:top w:val="nil"/>
              <w:bottom w:val="nil"/>
            </w:tcBorders>
          </w:tcPr>
          <w:p w14:paraId="648B20D8" w14:textId="1D3C2A5E" w:rsidR="00F368C2" w:rsidRPr="00B15291" w:rsidRDefault="00066D5F"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Not s</w:t>
            </w:r>
            <w:r w:rsidR="00965E65" w:rsidRPr="00B15291">
              <w:rPr>
                <w:rFonts w:ascii="Times New Roman" w:eastAsia="Lucida Grande" w:hAnsi="Times New Roman" w:cs="Times New Roman"/>
                <w:sz w:val="20"/>
                <w:szCs w:val="20"/>
                <w:lang w:val="en-GB"/>
              </w:rPr>
              <w:t>upported</w:t>
            </w:r>
          </w:p>
        </w:tc>
      </w:tr>
      <w:tr w:rsidR="00F368C2" w:rsidRPr="00562BF5" w14:paraId="648B20E2"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DA" w14:textId="77777777" w:rsidR="00F368C2" w:rsidRPr="00562BF5" w:rsidRDefault="00965E65"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NPI → INT</w:t>
            </w:r>
          </w:p>
        </w:tc>
        <w:tc>
          <w:tcPr>
            <w:tcW w:w="719" w:type="pct"/>
            <w:tcBorders>
              <w:top w:val="nil"/>
              <w:bottom w:val="nil"/>
            </w:tcBorders>
          </w:tcPr>
          <w:p w14:paraId="648B20DB"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-0.019</w:t>
            </w:r>
          </w:p>
        </w:tc>
        <w:tc>
          <w:tcPr>
            <w:tcW w:w="645" w:type="pct"/>
            <w:tcBorders>
              <w:top w:val="nil"/>
              <w:bottom w:val="nil"/>
            </w:tcBorders>
          </w:tcPr>
          <w:p w14:paraId="648B20DC"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-0.041</w:t>
            </w:r>
          </w:p>
        </w:tc>
        <w:tc>
          <w:tcPr>
            <w:tcW w:w="507" w:type="pct"/>
            <w:tcBorders>
              <w:top w:val="nil"/>
              <w:bottom w:val="nil"/>
            </w:tcBorders>
          </w:tcPr>
          <w:p w14:paraId="648B20DD"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0.471</w:t>
            </w:r>
          </w:p>
        </w:tc>
        <w:tc>
          <w:tcPr>
            <w:tcW w:w="463" w:type="pct"/>
            <w:tcBorders>
              <w:top w:val="nil"/>
              <w:bottom w:val="nil"/>
            </w:tcBorders>
          </w:tcPr>
          <w:p w14:paraId="648B20DE" w14:textId="77777777" w:rsidR="00F368C2" w:rsidRPr="00562BF5"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-0.091</w:t>
            </w:r>
          </w:p>
        </w:tc>
        <w:tc>
          <w:tcPr>
            <w:tcW w:w="464" w:type="pct"/>
            <w:tcBorders>
              <w:top w:val="nil"/>
              <w:bottom w:val="nil"/>
            </w:tcBorders>
          </w:tcPr>
          <w:p w14:paraId="648B20DF"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0.043</w:t>
            </w:r>
          </w:p>
        </w:tc>
        <w:tc>
          <w:tcPr>
            <w:tcW w:w="479" w:type="pct"/>
            <w:tcBorders>
              <w:top w:val="nil"/>
              <w:bottom w:val="nil"/>
            </w:tcBorders>
          </w:tcPr>
          <w:p w14:paraId="648B20E0"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0.001</w:t>
            </w:r>
          </w:p>
        </w:tc>
        <w:tc>
          <w:tcPr>
            <w:tcW w:w="816" w:type="pct"/>
            <w:tcBorders>
              <w:top w:val="nil"/>
              <w:bottom w:val="nil"/>
            </w:tcBorders>
          </w:tcPr>
          <w:p w14:paraId="648B20E1" w14:textId="77777777" w:rsidR="00F368C2" w:rsidRPr="00B15291" w:rsidRDefault="00965E65"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Not supported</w:t>
            </w:r>
          </w:p>
        </w:tc>
      </w:tr>
      <w:tr w:rsidR="00F368C2" w:rsidRPr="00562BF5" w14:paraId="648B20EB"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E3"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ATI = 0.092</w:t>
            </w:r>
          </w:p>
        </w:tc>
        <w:tc>
          <w:tcPr>
            <w:tcW w:w="719" w:type="pct"/>
            <w:tcBorders>
              <w:top w:val="nil"/>
              <w:bottom w:val="nil"/>
            </w:tcBorders>
          </w:tcPr>
          <w:p w14:paraId="648B20E4"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648B20E5"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648B20E6"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648B20E7"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648B20E8"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648B20E9"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648B20EA"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F4"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EC"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SJN = 0.074</w:t>
            </w:r>
          </w:p>
        </w:tc>
        <w:tc>
          <w:tcPr>
            <w:tcW w:w="719" w:type="pct"/>
            <w:tcBorders>
              <w:top w:val="nil"/>
              <w:bottom w:val="nil"/>
            </w:tcBorders>
          </w:tcPr>
          <w:p w14:paraId="648B20ED"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648B20EE"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648B20EF"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648B20F0"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648B20F1"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648B20F2"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648B20F3"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0FD"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48B20F5"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NPI = 0.180</w:t>
            </w:r>
          </w:p>
        </w:tc>
        <w:tc>
          <w:tcPr>
            <w:tcW w:w="719" w:type="pct"/>
            <w:tcBorders>
              <w:top w:val="nil"/>
              <w:bottom w:val="nil"/>
            </w:tcBorders>
          </w:tcPr>
          <w:p w14:paraId="648B20F6"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648B20F7"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648B20F8"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648B20F9" w14:textId="77777777" w:rsidR="00F368C2" w:rsidRPr="00562BF5"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648B20FA"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648B20FB"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648B20FC" w14:textId="77777777" w:rsidR="00F368C2" w:rsidRPr="00B15291" w:rsidRDefault="00F368C2"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F368C2" w:rsidRPr="00562BF5" w14:paraId="648B2106"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single" w:sz="4" w:space="0" w:color="auto"/>
            </w:tcBorders>
          </w:tcPr>
          <w:p w14:paraId="648B20FE" w14:textId="77777777" w:rsidR="00F368C2" w:rsidRPr="00562BF5" w:rsidRDefault="00965E65" w:rsidP="00527B1E">
            <w:pPr>
              <w:adjustRightInd w:val="0"/>
              <w:rPr>
                <w:rFonts w:ascii="Times New Roman" w:eastAsia="Lucida Grande" w:hAnsi="Times New Roman" w:cs="Times New Roman"/>
                <w:b w:val="0"/>
                <w:sz w:val="20"/>
                <w:szCs w:val="2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INT = 0.602</w:t>
            </w:r>
          </w:p>
        </w:tc>
        <w:tc>
          <w:tcPr>
            <w:tcW w:w="719" w:type="pct"/>
            <w:tcBorders>
              <w:top w:val="nil"/>
              <w:bottom w:val="single" w:sz="4" w:space="0" w:color="auto"/>
            </w:tcBorders>
          </w:tcPr>
          <w:p w14:paraId="648B20FF"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single" w:sz="4" w:space="0" w:color="auto"/>
            </w:tcBorders>
          </w:tcPr>
          <w:p w14:paraId="648B2100"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single" w:sz="4" w:space="0" w:color="auto"/>
            </w:tcBorders>
          </w:tcPr>
          <w:p w14:paraId="648B2101"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single" w:sz="4" w:space="0" w:color="auto"/>
            </w:tcBorders>
          </w:tcPr>
          <w:p w14:paraId="648B2102" w14:textId="77777777" w:rsidR="00F368C2" w:rsidRPr="00562BF5"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single" w:sz="4" w:space="0" w:color="auto"/>
            </w:tcBorders>
          </w:tcPr>
          <w:p w14:paraId="648B2103"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single" w:sz="4" w:space="0" w:color="auto"/>
            </w:tcBorders>
          </w:tcPr>
          <w:p w14:paraId="648B2104"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single" w:sz="4" w:space="0" w:color="auto"/>
            </w:tcBorders>
          </w:tcPr>
          <w:p w14:paraId="648B2105" w14:textId="77777777" w:rsidR="00F368C2" w:rsidRPr="00B15291" w:rsidRDefault="00F368C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r w:rsidR="00CB16B4" w:rsidRPr="00562BF5" w14:paraId="09C5C24B"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single" w:sz="4" w:space="0" w:color="auto"/>
              <w:bottom w:val="nil"/>
            </w:tcBorders>
          </w:tcPr>
          <w:p w14:paraId="10CFFEAD" w14:textId="0AA0A9CB" w:rsidR="00CB16B4" w:rsidRPr="00562BF5" w:rsidRDefault="00CB16B4" w:rsidP="00527B1E">
            <w:pPr>
              <w:adjustRightInd w:val="0"/>
              <w:rPr>
                <w:rFonts w:ascii="Times New Roman" w:eastAsia="Lucida Grande" w:hAnsi="Times New Roman" w:cs="Times New Roman"/>
                <w:bCs w:val="0"/>
                <w:sz w:val="20"/>
                <w:szCs w:val="20"/>
                <w:lang w:val="en-GB"/>
              </w:rPr>
            </w:pPr>
            <w:r w:rsidRPr="00562BF5">
              <w:rPr>
                <w:rFonts w:ascii="Times New Roman" w:eastAsia="Lucida Grande" w:hAnsi="Times New Roman" w:cs="Times New Roman"/>
                <w:bCs w:val="0"/>
                <w:lang w:val="en-GB"/>
              </w:rPr>
              <w:t xml:space="preserve">Model </w:t>
            </w:r>
            <w:r w:rsidR="006972B2" w:rsidRPr="00562BF5">
              <w:rPr>
                <w:rFonts w:ascii="Times New Roman" w:eastAsia="Lucida Grande" w:hAnsi="Times New Roman" w:cs="Times New Roman"/>
                <w:bCs w:val="0"/>
                <w:lang w:val="en-GB"/>
              </w:rPr>
              <w:t>4</w:t>
            </w:r>
            <w:r w:rsidRPr="00562BF5">
              <w:rPr>
                <w:rFonts w:ascii="Times New Roman" w:eastAsia="Lucida Grande" w:hAnsi="Times New Roman" w:cs="Times New Roman"/>
                <w:bCs w:val="0"/>
                <w:lang w:val="en-GB"/>
              </w:rPr>
              <w:t>:</w:t>
            </w:r>
          </w:p>
        </w:tc>
        <w:tc>
          <w:tcPr>
            <w:tcW w:w="719" w:type="pct"/>
            <w:tcBorders>
              <w:top w:val="single" w:sz="4" w:space="0" w:color="auto"/>
              <w:bottom w:val="nil"/>
            </w:tcBorders>
          </w:tcPr>
          <w:p w14:paraId="1669DE75"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single" w:sz="4" w:space="0" w:color="auto"/>
              <w:bottom w:val="nil"/>
            </w:tcBorders>
          </w:tcPr>
          <w:p w14:paraId="7687FD67"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single" w:sz="4" w:space="0" w:color="auto"/>
              <w:bottom w:val="nil"/>
            </w:tcBorders>
          </w:tcPr>
          <w:p w14:paraId="5A113C85"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single" w:sz="4" w:space="0" w:color="auto"/>
              <w:bottom w:val="nil"/>
            </w:tcBorders>
          </w:tcPr>
          <w:p w14:paraId="624BADEE"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single" w:sz="4" w:space="0" w:color="auto"/>
              <w:bottom w:val="nil"/>
            </w:tcBorders>
          </w:tcPr>
          <w:p w14:paraId="0C5C67B8" w14:textId="77777777" w:rsidR="00CB16B4" w:rsidRPr="00B15291"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single" w:sz="4" w:space="0" w:color="auto"/>
              <w:bottom w:val="nil"/>
            </w:tcBorders>
          </w:tcPr>
          <w:p w14:paraId="5003B2AB" w14:textId="77777777" w:rsidR="00CB16B4" w:rsidRPr="00B15291"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single" w:sz="4" w:space="0" w:color="auto"/>
              <w:bottom w:val="nil"/>
            </w:tcBorders>
          </w:tcPr>
          <w:p w14:paraId="38EA2622" w14:textId="77777777" w:rsidR="00CB16B4" w:rsidRPr="00B15291"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CB16B4" w:rsidRPr="00562BF5" w14:paraId="5C340C5C"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2AFA1992" w14:textId="33F1ED9D"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CPR → ATI</w:t>
            </w:r>
          </w:p>
        </w:tc>
        <w:tc>
          <w:tcPr>
            <w:tcW w:w="719" w:type="pct"/>
            <w:tcBorders>
              <w:top w:val="nil"/>
              <w:bottom w:val="nil"/>
            </w:tcBorders>
          </w:tcPr>
          <w:p w14:paraId="57B3BBCC" w14:textId="0FEEC2EF" w:rsidR="00CB16B4" w:rsidRPr="00562BF5" w:rsidRDefault="6A67E7F9"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-0.333</w:t>
            </w:r>
          </w:p>
        </w:tc>
        <w:tc>
          <w:tcPr>
            <w:tcW w:w="645" w:type="pct"/>
            <w:tcBorders>
              <w:top w:val="nil"/>
              <w:bottom w:val="nil"/>
            </w:tcBorders>
          </w:tcPr>
          <w:p w14:paraId="25385F12" w14:textId="71422C64" w:rsidR="00CB16B4" w:rsidRPr="00562BF5" w:rsidRDefault="778F8360"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0.063</w:t>
            </w:r>
          </w:p>
        </w:tc>
        <w:tc>
          <w:tcPr>
            <w:tcW w:w="507" w:type="pct"/>
            <w:tcBorders>
              <w:top w:val="nil"/>
              <w:bottom w:val="nil"/>
            </w:tcBorders>
          </w:tcPr>
          <w:p w14:paraId="7EA406D5" w14:textId="4C57E696" w:rsidR="00CB16B4" w:rsidRPr="00562BF5" w:rsidRDefault="0F2044C7"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5.276</w:t>
            </w:r>
            <w:r w:rsidR="14399962" w:rsidRPr="00562BF5">
              <w:rPr>
                <w:rFonts w:ascii="Times New Roman" w:eastAsia="Lucida Grande" w:hAnsi="Times New Roman" w:cs="Times New Roman"/>
                <w:sz w:val="20"/>
                <w:szCs w:val="20"/>
                <w:lang w:val="en-GB"/>
              </w:rPr>
              <w:t>**</w:t>
            </w:r>
          </w:p>
        </w:tc>
        <w:tc>
          <w:tcPr>
            <w:tcW w:w="463" w:type="pct"/>
            <w:tcBorders>
              <w:top w:val="nil"/>
              <w:bottom w:val="nil"/>
            </w:tcBorders>
          </w:tcPr>
          <w:p w14:paraId="75A71CA6" w14:textId="30E03632" w:rsidR="00CB16B4" w:rsidRPr="00562BF5" w:rsidRDefault="7E6C12C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-0.448</w:t>
            </w:r>
          </w:p>
        </w:tc>
        <w:tc>
          <w:tcPr>
            <w:tcW w:w="464" w:type="pct"/>
            <w:tcBorders>
              <w:top w:val="nil"/>
              <w:bottom w:val="nil"/>
            </w:tcBorders>
          </w:tcPr>
          <w:p w14:paraId="27031580" w14:textId="0137D3C3" w:rsidR="00CB16B4" w:rsidRPr="00B15291" w:rsidRDefault="7E6C12C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-0.242</w:t>
            </w:r>
          </w:p>
        </w:tc>
        <w:tc>
          <w:tcPr>
            <w:tcW w:w="479" w:type="pct"/>
            <w:tcBorders>
              <w:top w:val="nil"/>
              <w:bottom w:val="nil"/>
            </w:tcBorders>
          </w:tcPr>
          <w:p w14:paraId="3C5C9974" w14:textId="06FEBB1F" w:rsidR="00CB16B4" w:rsidRPr="00B15291" w:rsidRDefault="69F946F1"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0.125</w:t>
            </w:r>
          </w:p>
        </w:tc>
        <w:tc>
          <w:tcPr>
            <w:tcW w:w="816" w:type="pct"/>
            <w:tcBorders>
              <w:top w:val="nil"/>
              <w:bottom w:val="nil"/>
            </w:tcBorders>
          </w:tcPr>
          <w:p w14:paraId="4777DBB2" w14:textId="5DDDC50C" w:rsidR="00CB16B4" w:rsidRPr="00B15291" w:rsidRDefault="6A7D7913"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Supported</w:t>
            </w:r>
          </w:p>
        </w:tc>
      </w:tr>
      <w:tr w:rsidR="00CB16B4" w:rsidRPr="00562BF5" w14:paraId="0D47C21D"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2A4AD8C1" w14:textId="1BC501E9" w:rsidR="00CB16B4" w:rsidRPr="00562BF5" w:rsidRDefault="00CB16B4" w:rsidP="00527B1E">
            <w:pPr>
              <w:adjustRightInd w:val="0"/>
              <w:rPr>
                <w:rFonts w:ascii="Times New Roman" w:hAnsi="Times New Roman" w:cs="Times New Roman"/>
                <w:b w:val="0"/>
                <w:lang w:val="en-GB"/>
              </w:rPr>
            </w:pPr>
            <w:r w:rsidRPr="00562BF5">
              <w:rPr>
                <w:rFonts w:ascii="Times New Roman" w:eastAsia="Lucida Grande" w:hAnsi="Times New Roman" w:cs="Times New Roman"/>
                <w:b w:val="0"/>
                <w:sz w:val="20"/>
                <w:szCs w:val="20"/>
                <w:lang w:val="en-GB"/>
              </w:rPr>
              <w:t>CPR → SJN</w:t>
            </w:r>
          </w:p>
        </w:tc>
        <w:tc>
          <w:tcPr>
            <w:tcW w:w="719" w:type="pct"/>
            <w:tcBorders>
              <w:top w:val="nil"/>
              <w:bottom w:val="nil"/>
            </w:tcBorders>
          </w:tcPr>
          <w:p w14:paraId="146A2EAB" w14:textId="0F1550C6" w:rsidR="00CB16B4" w:rsidRPr="00562BF5" w:rsidRDefault="1603DCEF"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-0.270</w:t>
            </w:r>
          </w:p>
        </w:tc>
        <w:tc>
          <w:tcPr>
            <w:tcW w:w="645" w:type="pct"/>
            <w:tcBorders>
              <w:top w:val="nil"/>
              <w:bottom w:val="nil"/>
            </w:tcBorders>
          </w:tcPr>
          <w:p w14:paraId="488D25B2" w14:textId="06EDD6D1" w:rsidR="00CB16B4" w:rsidRPr="00562BF5" w:rsidRDefault="2FCDD22E"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0.071</w:t>
            </w:r>
          </w:p>
        </w:tc>
        <w:tc>
          <w:tcPr>
            <w:tcW w:w="507" w:type="pct"/>
            <w:tcBorders>
              <w:top w:val="nil"/>
              <w:bottom w:val="nil"/>
            </w:tcBorders>
          </w:tcPr>
          <w:p w14:paraId="69EBF3C1" w14:textId="087F9705" w:rsidR="00CB16B4" w:rsidRPr="00562BF5" w:rsidRDefault="52C95D23"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3.791</w:t>
            </w:r>
            <w:r w:rsidR="136E8A2C" w:rsidRPr="00562BF5">
              <w:rPr>
                <w:rFonts w:ascii="Times New Roman" w:eastAsia="Lucida Grande" w:hAnsi="Times New Roman" w:cs="Times New Roman"/>
                <w:sz w:val="20"/>
                <w:szCs w:val="20"/>
                <w:lang w:val="en-GB"/>
              </w:rPr>
              <w:t>**</w:t>
            </w:r>
          </w:p>
        </w:tc>
        <w:tc>
          <w:tcPr>
            <w:tcW w:w="463" w:type="pct"/>
            <w:tcBorders>
              <w:top w:val="nil"/>
              <w:bottom w:val="nil"/>
            </w:tcBorders>
          </w:tcPr>
          <w:p w14:paraId="1BF32801" w14:textId="73F7035E" w:rsidR="00CB16B4" w:rsidRPr="00562BF5" w:rsidRDefault="3FB8F481"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-0.390</w:t>
            </w:r>
          </w:p>
        </w:tc>
        <w:tc>
          <w:tcPr>
            <w:tcW w:w="464" w:type="pct"/>
            <w:tcBorders>
              <w:top w:val="nil"/>
              <w:bottom w:val="nil"/>
            </w:tcBorders>
          </w:tcPr>
          <w:p w14:paraId="5A526FA0" w14:textId="7398BA80" w:rsidR="00CB16B4" w:rsidRPr="00B15291" w:rsidRDefault="3FB8F481"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-0.153</w:t>
            </w:r>
          </w:p>
        </w:tc>
        <w:tc>
          <w:tcPr>
            <w:tcW w:w="479" w:type="pct"/>
            <w:tcBorders>
              <w:top w:val="nil"/>
              <w:bottom w:val="nil"/>
            </w:tcBorders>
          </w:tcPr>
          <w:p w14:paraId="27912EFC" w14:textId="36A1F047" w:rsidR="00CB16B4" w:rsidRPr="00B15291" w:rsidRDefault="7299112E"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0.079</w:t>
            </w:r>
          </w:p>
        </w:tc>
        <w:tc>
          <w:tcPr>
            <w:tcW w:w="816" w:type="pct"/>
            <w:tcBorders>
              <w:top w:val="nil"/>
              <w:bottom w:val="nil"/>
            </w:tcBorders>
          </w:tcPr>
          <w:p w14:paraId="07C43591" w14:textId="239742F0" w:rsidR="00CB16B4" w:rsidRPr="00B15291" w:rsidRDefault="76B271D0"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Supported</w:t>
            </w:r>
          </w:p>
        </w:tc>
      </w:tr>
      <w:tr w:rsidR="00CB16B4" w:rsidRPr="00562BF5" w14:paraId="63E94187"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4525B8CD" w14:textId="6876AD5C"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CPR → NPI</w:t>
            </w:r>
          </w:p>
        </w:tc>
        <w:tc>
          <w:tcPr>
            <w:tcW w:w="719" w:type="pct"/>
            <w:tcBorders>
              <w:top w:val="nil"/>
              <w:bottom w:val="nil"/>
            </w:tcBorders>
          </w:tcPr>
          <w:p w14:paraId="532F65BD" w14:textId="1CC7E28F" w:rsidR="00CB16B4" w:rsidRPr="00562BF5" w:rsidRDefault="2040E0CE"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0.463</w:t>
            </w:r>
          </w:p>
        </w:tc>
        <w:tc>
          <w:tcPr>
            <w:tcW w:w="645" w:type="pct"/>
            <w:tcBorders>
              <w:top w:val="nil"/>
              <w:bottom w:val="nil"/>
            </w:tcBorders>
          </w:tcPr>
          <w:p w14:paraId="5C5EF89F" w14:textId="351EDFCB" w:rsidR="00CB16B4" w:rsidRPr="00562BF5" w:rsidRDefault="363C9739"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0.063</w:t>
            </w:r>
          </w:p>
        </w:tc>
        <w:tc>
          <w:tcPr>
            <w:tcW w:w="507" w:type="pct"/>
            <w:tcBorders>
              <w:top w:val="nil"/>
              <w:bottom w:val="nil"/>
            </w:tcBorders>
          </w:tcPr>
          <w:p w14:paraId="4274DA5B" w14:textId="40780111" w:rsidR="00CB16B4" w:rsidRPr="00562BF5" w:rsidRDefault="79B5769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7.358</w:t>
            </w:r>
            <w:r w:rsidR="4FBF6F1F" w:rsidRPr="00562BF5">
              <w:rPr>
                <w:rFonts w:ascii="Times New Roman" w:eastAsia="Lucida Grande" w:hAnsi="Times New Roman" w:cs="Times New Roman"/>
                <w:sz w:val="20"/>
                <w:szCs w:val="20"/>
                <w:lang w:val="en-GB"/>
              </w:rPr>
              <w:t>**</w:t>
            </w:r>
          </w:p>
        </w:tc>
        <w:tc>
          <w:tcPr>
            <w:tcW w:w="463" w:type="pct"/>
            <w:tcBorders>
              <w:top w:val="nil"/>
              <w:bottom w:val="nil"/>
            </w:tcBorders>
          </w:tcPr>
          <w:p w14:paraId="17E9B2CC" w14:textId="6510D33A" w:rsidR="00CB16B4" w:rsidRPr="00562BF5" w:rsidRDefault="593214F1"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0.359</w:t>
            </w:r>
          </w:p>
        </w:tc>
        <w:tc>
          <w:tcPr>
            <w:tcW w:w="464" w:type="pct"/>
            <w:tcBorders>
              <w:top w:val="nil"/>
              <w:bottom w:val="nil"/>
            </w:tcBorders>
          </w:tcPr>
          <w:p w14:paraId="7B7CF880" w14:textId="55352789" w:rsidR="00CB16B4" w:rsidRPr="00B15291" w:rsidRDefault="593214F1"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0.563</w:t>
            </w:r>
          </w:p>
        </w:tc>
        <w:tc>
          <w:tcPr>
            <w:tcW w:w="479" w:type="pct"/>
            <w:tcBorders>
              <w:top w:val="nil"/>
              <w:bottom w:val="nil"/>
            </w:tcBorders>
          </w:tcPr>
          <w:p w14:paraId="04562FC7" w14:textId="1403BF09" w:rsidR="00CB16B4" w:rsidRPr="00B15291" w:rsidRDefault="0904616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0.273</w:t>
            </w:r>
          </w:p>
        </w:tc>
        <w:tc>
          <w:tcPr>
            <w:tcW w:w="816" w:type="pct"/>
            <w:tcBorders>
              <w:top w:val="nil"/>
              <w:bottom w:val="nil"/>
            </w:tcBorders>
          </w:tcPr>
          <w:p w14:paraId="7973A0B5" w14:textId="056C802C" w:rsidR="00CB16B4" w:rsidRPr="00B15291" w:rsidRDefault="6BCC3FF7"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Supported</w:t>
            </w:r>
          </w:p>
        </w:tc>
      </w:tr>
      <w:tr w:rsidR="00CB16B4" w:rsidRPr="00562BF5" w14:paraId="4730448C"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5535F80" w14:textId="7F27FB58"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CPR → INT</w:t>
            </w:r>
          </w:p>
        </w:tc>
        <w:tc>
          <w:tcPr>
            <w:tcW w:w="719" w:type="pct"/>
            <w:tcBorders>
              <w:top w:val="nil"/>
              <w:bottom w:val="nil"/>
            </w:tcBorders>
          </w:tcPr>
          <w:p w14:paraId="4A839514" w14:textId="20F64348" w:rsidR="00CB16B4" w:rsidRPr="00562BF5" w:rsidRDefault="08CB34E3"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-0.030</w:t>
            </w:r>
          </w:p>
        </w:tc>
        <w:tc>
          <w:tcPr>
            <w:tcW w:w="645" w:type="pct"/>
            <w:tcBorders>
              <w:top w:val="nil"/>
              <w:bottom w:val="nil"/>
            </w:tcBorders>
          </w:tcPr>
          <w:p w14:paraId="34FB0977" w14:textId="3E80F701" w:rsidR="00CB16B4" w:rsidRPr="00562BF5" w:rsidRDefault="0CF7F12E"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0.062</w:t>
            </w:r>
          </w:p>
        </w:tc>
        <w:tc>
          <w:tcPr>
            <w:tcW w:w="507" w:type="pct"/>
            <w:tcBorders>
              <w:top w:val="nil"/>
              <w:bottom w:val="nil"/>
            </w:tcBorders>
          </w:tcPr>
          <w:p w14:paraId="1DA6F4F9" w14:textId="60268102" w:rsidR="00CB16B4" w:rsidRPr="00562BF5" w:rsidRDefault="7DE7E0AA"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0.485</w:t>
            </w:r>
          </w:p>
        </w:tc>
        <w:tc>
          <w:tcPr>
            <w:tcW w:w="463" w:type="pct"/>
            <w:tcBorders>
              <w:top w:val="nil"/>
              <w:bottom w:val="nil"/>
            </w:tcBorders>
          </w:tcPr>
          <w:p w14:paraId="2910A6A9" w14:textId="1E5DD012" w:rsidR="00CB16B4" w:rsidRPr="00562BF5" w:rsidRDefault="36AA619A"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-0.132</w:t>
            </w:r>
          </w:p>
        </w:tc>
        <w:tc>
          <w:tcPr>
            <w:tcW w:w="464" w:type="pct"/>
            <w:tcBorders>
              <w:top w:val="nil"/>
              <w:bottom w:val="nil"/>
            </w:tcBorders>
          </w:tcPr>
          <w:p w14:paraId="7ED66FB1" w14:textId="7790F075" w:rsidR="00CB16B4" w:rsidRPr="00B15291" w:rsidRDefault="36AA619A"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0.066</w:t>
            </w:r>
          </w:p>
        </w:tc>
        <w:tc>
          <w:tcPr>
            <w:tcW w:w="479" w:type="pct"/>
            <w:tcBorders>
              <w:top w:val="nil"/>
              <w:bottom w:val="nil"/>
            </w:tcBorders>
          </w:tcPr>
          <w:p w14:paraId="0387D264" w14:textId="774A2FDF" w:rsidR="00CB16B4" w:rsidRPr="00B15291" w:rsidRDefault="721C3336"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0.002</w:t>
            </w:r>
          </w:p>
        </w:tc>
        <w:tc>
          <w:tcPr>
            <w:tcW w:w="816" w:type="pct"/>
            <w:tcBorders>
              <w:top w:val="nil"/>
              <w:bottom w:val="nil"/>
            </w:tcBorders>
          </w:tcPr>
          <w:p w14:paraId="0C9EE7D3" w14:textId="14AC40FE" w:rsidR="00CB16B4" w:rsidRPr="00B15291" w:rsidRDefault="1495B09A"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Not supported</w:t>
            </w:r>
          </w:p>
        </w:tc>
      </w:tr>
      <w:tr w:rsidR="00CB16B4" w:rsidRPr="00562BF5" w14:paraId="49CFE9CB"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4C528D48" w14:textId="28BDEABA"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ATI → INT</w:t>
            </w:r>
          </w:p>
        </w:tc>
        <w:tc>
          <w:tcPr>
            <w:tcW w:w="719" w:type="pct"/>
            <w:tcBorders>
              <w:top w:val="nil"/>
              <w:bottom w:val="nil"/>
            </w:tcBorders>
          </w:tcPr>
          <w:p w14:paraId="1602F2F4" w14:textId="761ACF1F" w:rsidR="00CB16B4" w:rsidRPr="00562BF5" w:rsidRDefault="434628F1"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0.667</w:t>
            </w:r>
          </w:p>
        </w:tc>
        <w:tc>
          <w:tcPr>
            <w:tcW w:w="645" w:type="pct"/>
            <w:tcBorders>
              <w:top w:val="nil"/>
              <w:bottom w:val="nil"/>
            </w:tcBorders>
          </w:tcPr>
          <w:p w14:paraId="0A2F2E6B" w14:textId="762B52FF" w:rsidR="00CB16B4" w:rsidRPr="00562BF5" w:rsidRDefault="1A63DC3B"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w:t>
            </w:r>
            <w:r w:rsidR="7F881910" w:rsidRPr="00562BF5">
              <w:rPr>
                <w:rFonts w:ascii="Times New Roman" w:eastAsia="Lucida Grande" w:hAnsi="Times New Roman" w:cs="Times New Roman"/>
                <w:sz w:val="20"/>
                <w:szCs w:val="20"/>
                <w:lang w:val="en-GB"/>
              </w:rPr>
              <w:t>2</w:t>
            </w:r>
          </w:p>
        </w:tc>
        <w:tc>
          <w:tcPr>
            <w:tcW w:w="507" w:type="pct"/>
            <w:tcBorders>
              <w:top w:val="nil"/>
              <w:bottom w:val="nil"/>
            </w:tcBorders>
          </w:tcPr>
          <w:p w14:paraId="4F14860D" w14:textId="2C5879FF" w:rsidR="00CB16B4" w:rsidRPr="00562BF5" w:rsidRDefault="10467C2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7.722</w:t>
            </w:r>
            <w:r w:rsidR="1774B3FB" w:rsidRPr="00562BF5">
              <w:rPr>
                <w:rFonts w:ascii="Times New Roman" w:eastAsia="Lucida Grande" w:hAnsi="Times New Roman" w:cs="Times New Roman"/>
                <w:sz w:val="20"/>
                <w:szCs w:val="20"/>
                <w:lang w:val="en-GB"/>
              </w:rPr>
              <w:t>**</w:t>
            </w:r>
          </w:p>
        </w:tc>
        <w:tc>
          <w:tcPr>
            <w:tcW w:w="463" w:type="pct"/>
            <w:tcBorders>
              <w:top w:val="nil"/>
              <w:bottom w:val="nil"/>
            </w:tcBorders>
          </w:tcPr>
          <w:p w14:paraId="61678FFD" w14:textId="44F55D59" w:rsidR="00CB16B4" w:rsidRPr="00562BF5" w:rsidRDefault="1FE936A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0.518</w:t>
            </w:r>
          </w:p>
        </w:tc>
        <w:tc>
          <w:tcPr>
            <w:tcW w:w="464" w:type="pct"/>
            <w:tcBorders>
              <w:top w:val="nil"/>
              <w:bottom w:val="nil"/>
            </w:tcBorders>
          </w:tcPr>
          <w:p w14:paraId="5D0BD2FF" w14:textId="6F1D0361" w:rsidR="00CB16B4" w:rsidRPr="00B15291" w:rsidRDefault="1FE936A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0.801</w:t>
            </w:r>
          </w:p>
        </w:tc>
        <w:tc>
          <w:tcPr>
            <w:tcW w:w="479" w:type="pct"/>
            <w:tcBorders>
              <w:top w:val="nil"/>
              <w:bottom w:val="nil"/>
            </w:tcBorders>
          </w:tcPr>
          <w:p w14:paraId="29AA64AB" w14:textId="475F7126" w:rsidR="00CB16B4" w:rsidRPr="00B15291" w:rsidRDefault="403D26A3"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0.532</w:t>
            </w:r>
          </w:p>
        </w:tc>
        <w:tc>
          <w:tcPr>
            <w:tcW w:w="816" w:type="pct"/>
            <w:tcBorders>
              <w:top w:val="nil"/>
              <w:bottom w:val="nil"/>
            </w:tcBorders>
          </w:tcPr>
          <w:p w14:paraId="08E4BA68" w14:textId="79B28B3C" w:rsidR="00CB16B4" w:rsidRPr="00B15291" w:rsidRDefault="255219CA"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Supported</w:t>
            </w:r>
          </w:p>
        </w:tc>
      </w:tr>
      <w:tr w:rsidR="00CB16B4" w:rsidRPr="00562BF5" w14:paraId="5D0489D3"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654ED8D9" w14:textId="67679F2E"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SJN → INT</w:t>
            </w:r>
          </w:p>
        </w:tc>
        <w:tc>
          <w:tcPr>
            <w:tcW w:w="719" w:type="pct"/>
            <w:tcBorders>
              <w:top w:val="nil"/>
              <w:bottom w:val="nil"/>
            </w:tcBorders>
          </w:tcPr>
          <w:p w14:paraId="1CE1E210" w14:textId="4AC429CB" w:rsidR="00CB16B4" w:rsidRPr="00562BF5" w:rsidRDefault="0C018161"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0.127</w:t>
            </w:r>
          </w:p>
        </w:tc>
        <w:tc>
          <w:tcPr>
            <w:tcW w:w="645" w:type="pct"/>
            <w:tcBorders>
              <w:top w:val="nil"/>
              <w:bottom w:val="nil"/>
            </w:tcBorders>
          </w:tcPr>
          <w:p w14:paraId="20AA4280" w14:textId="57DA4A12" w:rsidR="00CB16B4" w:rsidRPr="00562BF5" w:rsidRDefault="1DE77C7B"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0.082</w:t>
            </w:r>
          </w:p>
        </w:tc>
        <w:tc>
          <w:tcPr>
            <w:tcW w:w="507" w:type="pct"/>
            <w:tcBorders>
              <w:top w:val="nil"/>
              <w:bottom w:val="nil"/>
            </w:tcBorders>
          </w:tcPr>
          <w:p w14:paraId="3EC5F54D" w14:textId="51FAD97E" w:rsidR="00CB16B4" w:rsidRPr="00562BF5" w:rsidRDefault="1F87146A"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1.551</w:t>
            </w:r>
          </w:p>
        </w:tc>
        <w:tc>
          <w:tcPr>
            <w:tcW w:w="463" w:type="pct"/>
            <w:tcBorders>
              <w:top w:val="nil"/>
              <w:bottom w:val="nil"/>
            </w:tcBorders>
          </w:tcPr>
          <w:p w14:paraId="4B606BC8" w14:textId="17FCEE11" w:rsidR="00CB16B4" w:rsidRPr="00562BF5" w:rsidRDefault="00A03F67"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-0.003</w:t>
            </w:r>
          </w:p>
        </w:tc>
        <w:tc>
          <w:tcPr>
            <w:tcW w:w="464" w:type="pct"/>
            <w:tcBorders>
              <w:top w:val="nil"/>
              <w:bottom w:val="nil"/>
            </w:tcBorders>
          </w:tcPr>
          <w:p w14:paraId="4D13A535" w14:textId="36C1E39A" w:rsidR="00CB16B4" w:rsidRPr="00B15291" w:rsidRDefault="00A03F67"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0.260</w:t>
            </w:r>
          </w:p>
        </w:tc>
        <w:tc>
          <w:tcPr>
            <w:tcW w:w="479" w:type="pct"/>
            <w:tcBorders>
              <w:top w:val="nil"/>
              <w:bottom w:val="nil"/>
            </w:tcBorders>
          </w:tcPr>
          <w:p w14:paraId="05B5BC06" w14:textId="5E948B7F" w:rsidR="00CB16B4" w:rsidRPr="00B15291" w:rsidRDefault="5085696E"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0.</w:t>
            </w:r>
            <w:r w:rsidR="00A03F67" w:rsidRPr="00B15291">
              <w:rPr>
                <w:rFonts w:ascii="Times New Roman" w:eastAsia="Lucida Grande" w:hAnsi="Times New Roman" w:cs="Times New Roman"/>
                <w:sz w:val="20"/>
                <w:szCs w:val="20"/>
                <w:lang w:val="en-GB"/>
              </w:rPr>
              <w:t>02</w:t>
            </w:r>
            <w:r w:rsidRPr="00B15291">
              <w:rPr>
                <w:rFonts w:ascii="Times New Roman" w:eastAsia="Lucida Grande" w:hAnsi="Times New Roman" w:cs="Times New Roman"/>
                <w:sz w:val="20"/>
                <w:szCs w:val="20"/>
                <w:lang w:val="en-GB"/>
              </w:rPr>
              <w:t>0</w:t>
            </w:r>
          </w:p>
        </w:tc>
        <w:tc>
          <w:tcPr>
            <w:tcW w:w="816" w:type="pct"/>
            <w:tcBorders>
              <w:top w:val="nil"/>
              <w:bottom w:val="nil"/>
            </w:tcBorders>
          </w:tcPr>
          <w:p w14:paraId="27FAD686" w14:textId="6C3A3EF1" w:rsidR="00CB16B4" w:rsidRPr="00B15291" w:rsidRDefault="00562BF5"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r w:rsidRPr="00B15291">
              <w:rPr>
                <w:rFonts w:ascii="Times New Roman" w:eastAsia="Lucida Grande" w:hAnsi="Times New Roman" w:cs="Times New Roman"/>
                <w:sz w:val="20"/>
                <w:szCs w:val="20"/>
                <w:lang w:val="en-GB"/>
              </w:rPr>
              <w:t>Not s</w:t>
            </w:r>
            <w:r w:rsidR="40F1EAB2" w:rsidRPr="00B15291">
              <w:rPr>
                <w:rFonts w:ascii="Times New Roman" w:eastAsia="Lucida Grande" w:hAnsi="Times New Roman" w:cs="Times New Roman"/>
                <w:sz w:val="20"/>
                <w:szCs w:val="20"/>
                <w:lang w:val="en-GB"/>
              </w:rPr>
              <w:t>u</w:t>
            </w:r>
            <w:r w:rsidR="660CA4E8" w:rsidRPr="00B15291">
              <w:rPr>
                <w:rFonts w:ascii="Times New Roman" w:eastAsia="Lucida Grande" w:hAnsi="Times New Roman" w:cs="Times New Roman"/>
                <w:sz w:val="20"/>
                <w:szCs w:val="20"/>
                <w:lang w:val="en-GB"/>
              </w:rPr>
              <w:t>pported</w:t>
            </w:r>
          </w:p>
        </w:tc>
      </w:tr>
      <w:tr w:rsidR="00CB16B4" w:rsidRPr="00562BF5" w14:paraId="28363BBB"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0060367A" w14:textId="77177738"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NPI → INT</w:t>
            </w:r>
          </w:p>
        </w:tc>
        <w:tc>
          <w:tcPr>
            <w:tcW w:w="719" w:type="pct"/>
            <w:tcBorders>
              <w:top w:val="nil"/>
              <w:bottom w:val="nil"/>
            </w:tcBorders>
          </w:tcPr>
          <w:p w14:paraId="0616A8C9" w14:textId="321E9892" w:rsidR="00CB16B4" w:rsidRPr="00562BF5" w:rsidRDefault="531EA442"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-0.002</w:t>
            </w:r>
          </w:p>
        </w:tc>
        <w:tc>
          <w:tcPr>
            <w:tcW w:w="645" w:type="pct"/>
            <w:tcBorders>
              <w:top w:val="nil"/>
              <w:bottom w:val="nil"/>
            </w:tcBorders>
          </w:tcPr>
          <w:p w14:paraId="2E55DEEB" w14:textId="46E402AC" w:rsidR="00CB16B4" w:rsidRPr="00562BF5" w:rsidRDefault="6E053DBD"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0.044</w:t>
            </w:r>
          </w:p>
        </w:tc>
        <w:tc>
          <w:tcPr>
            <w:tcW w:w="507" w:type="pct"/>
            <w:tcBorders>
              <w:top w:val="nil"/>
              <w:bottom w:val="nil"/>
            </w:tcBorders>
          </w:tcPr>
          <w:p w14:paraId="2F55B28D" w14:textId="2BD25C0F" w:rsidR="00CB16B4" w:rsidRPr="00562BF5" w:rsidRDefault="3BF102D6"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0.039</w:t>
            </w:r>
          </w:p>
        </w:tc>
        <w:tc>
          <w:tcPr>
            <w:tcW w:w="463" w:type="pct"/>
            <w:tcBorders>
              <w:top w:val="nil"/>
              <w:bottom w:val="nil"/>
            </w:tcBorders>
          </w:tcPr>
          <w:p w14:paraId="05AFA255" w14:textId="22CD1729" w:rsidR="00CB16B4" w:rsidRPr="00562BF5" w:rsidRDefault="1711563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-0.083</w:t>
            </w:r>
          </w:p>
        </w:tc>
        <w:tc>
          <w:tcPr>
            <w:tcW w:w="464" w:type="pct"/>
            <w:tcBorders>
              <w:top w:val="nil"/>
              <w:bottom w:val="nil"/>
            </w:tcBorders>
          </w:tcPr>
          <w:p w14:paraId="3DF33D35" w14:textId="3CDB8461" w:rsidR="00CB16B4" w:rsidRPr="00562BF5" w:rsidRDefault="1711563C"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0.064</w:t>
            </w:r>
          </w:p>
        </w:tc>
        <w:tc>
          <w:tcPr>
            <w:tcW w:w="479" w:type="pct"/>
            <w:tcBorders>
              <w:top w:val="nil"/>
              <w:bottom w:val="nil"/>
            </w:tcBorders>
          </w:tcPr>
          <w:p w14:paraId="377FDD6E" w14:textId="3856685C" w:rsidR="00CB16B4" w:rsidRPr="00562BF5" w:rsidRDefault="03EC8DBF"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0.000</w:t>
            </w:r>
          </w:p>
        </w:tc>
        <w:tc>
          <w:tcPr>
            <w:tcW w:w="816" w:type="pct"/>
            <w:tcBorders>
              <w:top w:val="nil"/>
              <w:bottom w:val="nil"/>
            </w:tcBorders>
          </w:tcPr>
          <w:p w14:paraId="3F5E858D" w14:textId="31FFF15F" w:rsidR="00CB16B4" w:rsidRPr="00562BF5" w:rsidRDefault="37734E99"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r w:rsidRPr="00562BF5">
              <w:rPr>
                <w:rFonts w:ascii="Times New Roman" w:eastAsia="Lucida Grande" w:hAnsi="Times New Roman" w:cs="Times New Roman"/>
                <w:sz w:val="20"/>
                <w:szCs w:val="20"/>
                <w:lang w:val="en-GB"/>
              </w:rPr>
              <w:t>Not supported</w:t>
            </w:r>
          </w:p>
        </w:tc>
      </w:tr>
      <w:tr w:rsidR="00CB16B4" w:rsidRPr="00562BF5" w14:paraId="11C0A66F"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068DFF32" w14:textId="07FBF3FB"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ATI = 0.111</w:t>
            </w:r>
          </w:p>
        </w:tc>
        <w:tc>
          <w:tcPr>
            <w:tcW w:w="719" w:type="pct"/>
            <w:tcBorders>
              <w:top w:val="nil"/>
              <w:bottom w:val="nil"/>
            </w:tcBorders>
          </w:tcPr>
          <w:p w14:paraId="1083E773"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2F52E8CA"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1AB96833"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55DF25B2"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6CB60E34"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1F4BDA5A"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3C04731B"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CB16B4" w:rsidRPr="00562BF5" w14:paraId="3C1CDA63"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73F65F8B" w14:textId="0FAD6638"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SJN = 0.</w:t>
            </w:r>
            <w:r w:rsidR="70BE0D3A" w:rsidRPr="00562BF5">
              <w:rPr>
                <w:rFonts w:ascii="Times New Roman" w:eastAsia="Lucida Grande" w:hAnsi="Times New Roman" w:cs="Times New Roman"/>
                <w:b w:val="0"/>
                <w:bCs w:val="0"/>
                <w:sz w:val="20"/>
                <w:szCs w:val="20"/>
                <w:lang w:val="en-GB"/>
              </w:rPr>
              <w:t>073</w:t>
            </w:r>
            <w:r w:rsidR="52264CB7" w:rsidRPr="00562BF5">
              <w:rPr>
                <w:rFonts w:ascii="Times New Roman" w:eastAsia="Lucida Grande" w:hAnsi="Times New Roman" w:cs="Times New Roman"/>
                <w:b w:val="0"/>
                <w:bCs w:val="0"/>
                <w:sz w:val="20"/>
                <w:szCs w:val="20"/>
                <w:lang w:val="en-GB"/>
              </w:rPr>
              <w:t xml:space="preserve"> </w:t>
            </w:r>
          </w:p>
        </w:tc>
        <w:tc>
          <w:tcPr>
            <w:tcW w:w="719" w:type="pct"/>
            <w:tcBorders>
              <w:top w:val="nil"/>
              <w:bottom w:val="nil"/>
            </w:tcBorders>
          </w:tcPr>
          <w:p w14:paraId="4DBC4318"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4A66C343"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635DCF7C"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20EDA256"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5779925C"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6DF0BA72"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472D9E40"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r w:rsidR="00CB16B4" w:rsidRPr="00562BF5" w14:paraId="26ED1E88" w14:textId="77777777" w:rsidTr="00D35171">
        <w:trPr>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bottom w:val="nil"/>
            </w:tcBorders>
          </w:tcPr>
          <w:p w14:paraId="7D253072" w14:textId="2AE02248"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NPI = 0.</w:t>
            </w:r>
            <w:r w:rsidRPr="00562BF5">
              <w:rPr>
                <w:rFonts w:ascii="Times New Roman" w:eastAsia="Lucida Grande" w:hAnsi="Times New Roman" w:cs="Times New Roman"/>
                <w:b w:val="0"/>
                <w:bCs w:val="0"/>
                <w:sz w:val="20"/>
                <w:szCs w:val="20"/>
                <w:lang w:val="en-GB"/>
              </w:rPr>
              <w:t>21</w:t>
            </w:r>
            <w:r w:rsidR="6FA317AE" w:rsidRPr="00562BF5">
              <w:rPr>
                <w:rFonts w:ascii="Times New Roman" w:eastAsia="Lucida Grande" w:hAnsi="Times New Roman" w:cs="Times New Roman"/>
                <w:b w:val="0"/>
                <w:bCs w:val="0"/>
                <w:sz w:val="20"/>
                <w:szCs w:val="20"/>
                <w:lang w:val="en-GB"/>
              </w:rPr>
              <w:t>4</w:t>
            </w:r>
          </w:p>
        </w:tc>
        <w:tc>
          <w:tcPr>
            <w:tcW w:w="719" w:type="pct"/>
            <w:tcBorders>
              <w:top w:val="nil"/>
              <w:bottom w:val="nil"/>
            </w:tcBorders>
          </w:tcPr>
          <w:p w14:paraId="16C08F96"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bottom w:val="nil"/>
            </w:tcBorders>
          </w:tcPr>
          <w:p w14:paraId="74511EDE"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bottom w:val="nil"/>
            </w:tcBorders>
          </w:tcPr>
          <w:p w14:paraId="671A1F62"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bottom w:val="nil"/>
            </w:tcBorders>
          </w:tcPr>
          <w:p w14:paraId="7032F2CD"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bottom w:val="nil"/>
            </w:tcBorders>
          </w:tcPr>
          <w:p w14:paraId="6D999A81"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bottom w:val="nil"/>
            </w:tcBorders>
          </w:tcPr>
          <w:p w14:paraId="38C946C4"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bottom w:val="nil"/>
            </w:tcBorders>
          </w:tcPr>
          <w:p w14:paraId="1CACA971" w14:textId="77777777" w:rsidR="00CB16B4" w:rsidRPr="00562BF5" w:rsidRDefault="00CB16B4" w:rsidP="00527B1E">
            <w:pPr>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Lucida Grande" w:hAnsi="Times New Roman" w:cs="Times New Roman"/>
                <w:sz w:val="20"/>
                <w:szCs w:val="20"/>
                <w:lang w:val="en-GB"/>
              </w:rPr>
            </w:pPr>
          </w:p>
        </w:tc>
      </w:tr>
      <w:tr w:rsidR="00CB16B4" w:rsidRPr="00562BF5" w14:paraId="07D19EE5" w14:textId="77777777" w:rsidTr="00D35171">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907" w:type="pct"/>
            <w:tcBorders>
              <w:top w:val="nil"/>
            </w:tcBorders>
          </w:tcPr>
          <w:p w14:paraId="7CAF9161" w14:textId="126DF372" w:rsidR="00CB16B4" w:rsidRPr="00562BF5" w:rsidRDefault="00CB16B4" w:rsidP="00527B1E">
            <w:pPr>
              <w:adjustRightInd w:val="0"/>
              <w:rPr>
                <w:rFonts w:ascii="Times New Roman" w:eastAsia="Lucida Grande" w:hAnsi="Times New Roman" w:cs="Times New Roman"/>
                <w:b w:val="0"/>
                <w:lang w:val="en-GB"/>
              </w:rPr>
            </w:pPr>
            <w:r w:rsidRPr="00562BF5">
              <w:rPr>
                <w:rFonts w:ascii="Times New Roman" w:eastAsia="Lucida Grande" w:hAnsi="Times New Roman" w:cs="Times New Roman"/>
                <w:b w:val="0"/>
                <w:sz w:val="20"/>
                <w:szCs w:val="20"/>
                <w:lang w:val="en-GB"/>
              </w:rPr>
              <w:t>R</w:t>
            </w:r>
            <w:r w:rsidRPr="00562BF5">
              <w:rPr>
                <w:rFonts w:ascii="Times New Roman" w:eastAsia="Lucida Grande" w:hAnsi="Times New Roman" w:cs="Times New Roman"/>
                <w:b w:val="0"/>
                <w:sz w:val="20"/>
                <w:szCs w:val="20"/>
                <w:vertAlign w:val="superscript"/>
                <w:lang w:val="en-GB"/>
              </w:rPr>
              <w:t>2</w:t>
            </w:r>
            <w:r w:rsidRPr="00562BF5">
              <w:rPr>
                <w:rFonts w:ascii="Times New Roman" w:eastAsia="Lucida Grande" w:hAnsi="Times New Roman" w:cs="Times New Roman"/>
                <w:b w:val="0"/>
                <w:sz w:val="20"/>
                <w:szCs w:val="20"/>
                <w:lang w:val="en-GB"/>
              </w:rPr>
              <w:t xml:space="preserve"> INT = </w:t>
            </w:r>
            <w:r w:rsidR="39A6929C" w:rsidRPr="00562BF5">
              <w:rPr>
                <w:rFonts w:ascii="Times New Roman" w:eastAsia="Lucida Grande" w:hAnsi="Times New Roman" w:cs="Times New Roman"/>
                <w:b w:val="0"/>
                <w:bCs w:val="0"/>
                <w:sz w:val="20"/>
                <w:szCs w:val="20"/>
                <w:lang w:val="en-GB"/>
              </w:rPr>
              <w:t>0.598</w:t>
            </w:r>
          </w:p>
        </w:tc>
        <w:tc>
          <w:tcPr>
            <w:tcW w:w="719" w:type="pct"/>
            <w:tcBorders>
              <w:top w:val="nil"/>
            </w:tcBorders>
          </w:tcPr>
          <w:p w14:paraId="7669395C"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645" w:type="pct"/>
            <w:tcBorders>
              <w:top w:val="nil"/>
            </w:tcBorders>
          </w:tcPr>
          <w:p w14:paraId="3DCA79D4"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507" w:type="pct"/>
            <w:tcBorders>
              <w:top w:val="nil"/>
            </w:tcBorders>
          </w:tcPr>
          <w:p w14:paraId="1BB09A27"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3" w:type="pct"/>
            <w:tcBorders>
              <w:top w:val="nil"/>
            </w:tcBorders>
          </w:tcPr>
          <w:p w14:paraId="61167F5E"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64" w:type="pct"/>
            <w:tcBorders>
              <w:top w:val="nil"/>
            </w:tcBorders>
          </w:tcPr>
          <w:p w14:paraId="372111A4"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479" w:type="pct"/>
            <w:tcBorders>
              <w:top w:val="nil"/>
            </w:tcBorders>
          </w:tcPr>
          <w:p w14:paraId="0AAE87EA"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c>
          <w:tcPr>
            <w:tcW w:w="816" w:type="pct"/>
            <w:tcBorders>
              <w:top w:val="nil"/>
            </w:tcBorders>
          </w:tcPr>
          <w:p w14:paraId="64A0CC7C" w14:textId="77777777" w:rsidR="00CB16B4" w:rsidRPr="00562BF5" w:rsidRDefault="00CB16B4" w:rsidP="00527B1E">
            <w:pPr>
              <w:adjustRightInd w:val="0"/>
              <w:jc w:val="center"/>
              <w:cnfStyle w:val="000000100000" w:firstRow="0" w:lastRow="0" w:firstColumn="0" w:lastColumn="0" w:oddVBand="0" w:evenVBand="0" w:oddHBand="1" w:evenHBand="0" w:firstRowFirstColumn="0" w:firstRowLastColumn="0" w:lastRowFirstColumn="0" w:lastRowLastColumn="0"/>
              <w:rPr>
                <w:rFonts w:ascii="Times New Roman" w:eastAsia="Lucida Grande" w:hAnsi="Times New Roman" w:cs="Times New Roman"/>
                <w:sz w:val="20"/>
                <w:szCs w:val="20"/>
                <w:lang w:val="en-GB"/>
              </w:rPr>
            </w:pPr>
          </w:p>
        </w:tc>
      </w:tr>
    </w:tbl>
    <w:p w14:paraId="648B2107" w14:textId="7B2FB62A" w:rsidR="00F368C2" w:rsidRPr="00E66356"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00" w:lineRule="atLeast"/>
        <w:rPr>
          <w:rFonts w:ascii="Times New Roman" w:hAnsi="Times New Roman" w:cs="Times New Roman"/>
          <w:szCs w:val="20"/>
          <w:lang w:val="en-GB"/>
        </w:rPr>
      </w:pPr>
      <w:r w:rsidRPr="00E66356">
        <w:rPr>
          <w:rFonts w:ascii="Times New Roman" w:hAnsi="Times New Roman" w:cs="Times New Roman"/>
          <w:szCs w:val="20"/>
          <w:lang w:val="en-GB"/>
        </w:rPr>
        <w:t>*significant at 0.05</w:t>
      </w:r>
      <w:r w:rsidRPr="00E66356">
        <w:rPr>
          <w:sz w:val="24"/>
          <w:lang w:val="en-GB"/>
        </w:rPr>
        <w:tab/>
      </w:r>
      <w:r w:rsidRPr="00E66356">
        <w:rPr>
          <w:sz w:val="24"/>
          <w:lang w:val="en-GB"/>
        </w:rPr>
        <w:tab/>
      </w:r>
      <w:r w:rsidRPr="00E66356">
        <w:rPr>
          <w:sz w:val="24"/>
          <w:lang w:val="en-GB"/>
        </w:rPr>
        <w:tab/>
      </w:r>
      <w:r w:rsidRPr="00E66356">
        <w:rPr>
          <w:rFonts w:ascii="Times New Roman" w:hAnsi="Times New Roman" w:cs="Times New Roman"/>
          <w:szCs w:val="20"/>
          <w:lang w:val="en-GB"/>
        </w:rPr>
        <w:t>**significant at 0.001</w:t>
      </w:r>
    </w:p>
    <w:p w14:paraId="648B2108" w14:textId="77777777" w:rsidR="00F368C2" w:rsidRPr="00E66356" w:rsidRDefault="00965E65" w:rsidP="00527B1E">
      <w:pPr>
        <w:adjustRightInd w:val="0"/>
        <w:spacing w:line="300" w:lineRule="atLeast"/>
        <w:rPr>
          <w:rFonts w:ascii="Times New Roman" w:hAnsi="Times New Roman" w:cs="Times New Roman"/>
          <w:szCs w:val="20"/>
          <w:lang w:val="en-GB"/>
        </w:rPr>
      </w:pPr>
      <w:r w:rsidRPr="00E66356">
        <w:rPr>
          <w:rFonts w:ascii="Times New Roman" w:hAnsi="Times New Roman" w:cs="Times New Roman"/>
          <w:szCs w:val="20"/>
          <w:lang w:val="en-GB"/>
        </w:rPr>
        <w:t>Note: CPR: cognitive perceived risk, APR: affective perceived risk, ATI: attitude toward visiting a shopping mall, SJN: subjective norm, NPI: non-pharmaceutical intervention, INT: mall visit intention</w:t>
      </w:r>
    </w:p>
    <w:p w14:paraId="648B2109" w14:textId="77777777" w:rsidR="00F368C2" w:rsidRPr="00562BF5" w:rsidRDefault="00F368C2" w:rsidP="00527B1E">
      <w:pPr>
        <w:adjustRightInd w:val="0"/>
        <w:spacing w:line="360" w:lineRule="atLeast"/>
        <w:ind w:firstLine="482"/>
        <w:jc w:val="both"/>
        <w:rPr>
          <w:rFonts w:ascii="Times New Roman" w:eastAsia="Malgun Gothic" w:hAnsi="Times New Roman" w:cs="Times New Roman"/>
          <w:sz w:val="26"/>
          <w:szCs w:val="26"/>
          <w:lang w:val="en-GB"/>
        </w:rPr>
      </w:pPr>
    </w:p>
    <w:p w14:paraId="5ED5FD56" w14:textId="2C509698" w:rsidR="00E66356" w:rsidRPr="00562BF5" w:rsidRDefault="00E66356" w:rsidP="00E66356">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360" w:lineRule="atLeast"/>
        <w:rPr>
          <w:rFonts w:ascii="Times New Roman" w:hAnsi="Times New Roman" w:cs="Times New Roman"/>
          <w:sz w:val="26"/>
          <w:szCs w:val="26"/>
          <w:lang w:val="en-GB"/>
        </w:rPr>
      </w:pPr>
      <w:r w:rsidRPr="00E66356">
        <w:rPr>
          <w:rFonts w:ascii="Times New Roman" w:hAnsi="Times New Roman" w:cs="Times New Roman"/>
          <w:b/>
          <w:sz w:val="26"/>
          <w:szCs w:val="26"/>
          <w:lang w:val="en-GB"/>
        </w:rPr>
        <w:lastRenderedPageBreak/>
        <w:t>Figure 2</w:t>
      </w:r>
      <w:r w:rsidRPr="00562BF5">
        <w:rPr>
          <w:rFonts w:ascii="Times New Roman" w:hAnsi="Times New Roman" w:cs="Times New Roman"/>
          <w:sz w:val="26"/>
          <w:szCs w:val="26"/>
          <w:lang w:val="en-GB"/>
        </w:rPr>
        <w:t xml:space="preserve"> </w:t>
      </w:r>
      <w:r w:rsidRPr="00E66356">
        <w:rPr>
          <w:rFonts w:ascii="Times New Roman" w:hAnsi="Times New Roman" w:cs="Times New Roman"/>
          <w:i/>
          <w:sz w:val="26"/>
          <w:szCs w:val="26"/>
          <w:lang w:val="en-GB"/>
        </w:rPr>
        <w:t>Path Diagrams of All Models</w:t>
      </w:r>
    </w:p>
    <w:p w14:paraId="648B210A" w14:textId="2F19C5F6" w:rsidR="00F368C2" w:rsidRPr="00E66356" w:rsidRDefault="00F368C2" w:rsidP="00527B1E">
      <w:pPr>
        <w:keepNext/>
        <w:widowControl w:val="0"/>
        <w:adjustRightInd w:val="0"/>
        <w:spacing w:line="360" w:lineRule="atLeast"/>
        <w:ind w:firstLine="482"/>
        <w:jc w:val="center"/>
        <w:rPr>
          <w:rFonts w:ascii="Times New Roman" w:hAnsi="Times New Roman" w:cs="Times New Roman"/>
          <w:lang w:val="en-GB"/>
        </w:rPr>
      </w:pPr>
    </w:p>
    <w:p w14:paraId="5240E8E1" w14:textId="2A57781F" w:rsidR="00842F5A" w:rsidRDefault="219712A2" w:rsidP="00527B1E">
      <w:pPr>
        <w:pStyle w:val="a5"/>
        <w:adjustRightInd w:val="0"/>
        <w:spacing w:line="360" w:lineRule="atLeast"/>
        <w:jc w:val="center"/>
      </w:pPr>
      <w:r>
        <w:rPr>
          <w:noProof/>
        </w:rPr>
        <w:drawing>
          <wp:inline distT="0" distB="0" distL="0" distR="0" wp14:anchorId="616FB208" wp14:editId="24442E0E">
            <wp:extent cx="3408066" cy="2114550"/>
            <wp:effectExtent l="0" t="0" r="0" b="0"/>
            <wp:docPr id="850553368" name="Picture 85055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408066" cy="2114550"/>
                    </a:xfrm>
                    <a:prstGeom prst="rect">
                      <a:avLst/>
                    </a:prstGeom>
                  </pic:spPr>
                </pic:pic>
              </a:graphicData>
            </a:graphic>
          </wp:inline>
        </w:drawing>
      </w:r>
    </w:p>
    <w:p w14:paraId="648B210B" w14:textId="34F299F4" w:rsidR="00F368C2" w:rsidRPr="00562BF5" w:rsidRDefault="00965E65" w:rsidP="00527B1E">
      <w:pPr>
        <w:pStyle w:val="a5"/>
        <w:adjustRightInd w:val="0"/>
        <w:spacing w:line="360" w:lineRule="atLeast"/>
        <w:jc w:val="center"/>
        <w:rPr>
          <w:rFonts w:ascii="Times New Roman" w:hAnsi="Times New Roman" w:cs="Times New Roman"/>
          <w:b w:val="0"/>
          <w:bCs w:val="0"/>
          <w:sz w:val="26"/>
          <w:szCs w:val="26"/>
          <w:lang w:val="en-GB"/>
        </w:rPr>
      </w:pPr>
      <w:r w:rsidRPr="00562BF5">
        <w:rPr>
          <w:rFonts w:ascii="Times New Roman" w:hAnsi="Times New Roman" w:cs="Times New Roman"/>
          <w:b w:val="0"/>
          <w:bCs w:val="0"/>
          <w:sz w:val="26"/>
          <w:szCs w:val="26"/>
          <w:lang w:val="en-GB"/>
        </w:rPr>
        <w:t xml:space="preserve">&lt;Model </w:t>
      </w:r>
      <w:r w:rsidRPr="00562BF5">
        <w:rPr>
          <w:rFonts w:ascii="Times New Roman" w:hAnsi="Times New Roman" w:cs="Times New Roman"/>
          <w:b w:val="0"/>
          <w:bCs w:val="0"/>
          <w:sz w:val="26"/>
          <w:szCs w:val="26"/>
          <w:lang w:val="en-GB"/>
        </w:rPr>
        <w:fldChar w:fldCharType="begin"/>
      </w:r>
      <w:r w:rsidRPr="00562BF5">
        <w:rPr>
          <w:rFonts w:ascii="Times New Roman" w:hAnsi="Times New Roman" w:cs="Times New Roman"/>
          <w:b w:val="0"/>
          <w:bCs w:val="0"/>
          <w:sz w:val="26"/>
          <w:szCs w:val="26"/>
          <w:lang w:val="en-GB"/>
        </w:rPr>
        <w:instrText>SEQ Model \* ARABIC</w:instrText>
      </w:r>
      <w:r w:rsidRPr="00562BF5">
        <w:rPr>
          <w:rFonts w:ascii="Times New Roman" w:hAnsi="Times New Roman" w:cs="Times New Roman"/>
          <w:b w:val="0"/>
          <w:bCs w:val="0"/>
          <w:sz w:val="26"/>
          <w:szCs w:val="26"/>
          <w:lang w:val="en-GB"/>
        </w:rPr>
        <w:fldChar w:fldCharType="separate"/>
      </w:r>
      <w:r w:rsidR="00FF206B">
        <w:rPr>
          <w:rFonts w:ascii="Times New Roman" w:hAnsi="Times New Roman" w:cs="Times New Roman"/>
          <w:b w:val="0"/>
          <w:bCs w:val="0"/>
          <w:noProof/>
          <w:sz w:val="26"/>
          <w:szCs w:val="26"/>
          <w:lang w:val="en-GB"/>
        </w:rPr>
        <w:t>1</w:t>
      </w:r>
      <w:r w:rsidRPr="00562BF5">
        <w:rPr>
          <w:rFonts w:ascii="Times New Roman" w:hAnsi="Times New Roman" w:cs="Times New Roman"/>
          <w:b w:val="0"/>
          <w:bCs w:val="0"/>
          <w:sz w:val="26"/>
          <w:szCs w:val="26"/>
          <w:lang w:val="en-GB"/>
        </w:rPr>
        <w:fldChar w:fldCharType="end"/>
      </w:r>
      <w:r w:rsidRPr="00562BF5">
        <w:rPr>
          <w:rFonts w:ascii="Times New Roman" w:hAnsi="Times New Roman" w:cs="Times New Roman"/>
          <w:b w:val="0"/>
          <w:bCs w:val="0"/>
          <w:sz w:val="26"/>
          <w:szCs w:val="26"/>
          <w:lang w:val="en-GB"/>
        </w:rPr>
        <w:t>&gt;</w:t>
      </w:r>
    </w:p>
    <w:p w14:paraId="648B210C" w14:textId="77777777" w:rsidR="00F368C2" w:rsidRPr="00562BF5" w:rsidRDefault="00965E65" w:rsidP="00527B1E">
      <w:pPr>
        <w:keepNext/>
        <w:widowControl w:val="0"/>
        <w:adjustRightInd w:val="0"/>
        <w:spacing w:line="360" w:lineRule="atLeast"/>
        <w:ind w:firstLine="482"/>
        <w:jc w:val="center"/>
        <w:rPr>
          <w:rFonts w:ascii="Times New Roman" w:hAnsi="Times New Roman" w:cs="Times New Roman"/>
          <w:lang w:val="en-GB"/>
        </w:rPr>
      </w:pPr>
      <w:r w:rsidRPr="00562BF5">
        <w:rPr>
          <w:noProof/>
          <w:lang w:val="en-GB"/>
        </w:rPr>
        <w:drawing>
          <wp:inline distT="0" distB="0" distL="0" distR="0" wp14:anchorId="648B2246" wp14:editId="54CB6CF0">
            <wp:extent cx="3514725" cy="2286000"/>
            <wp:effectExtent l="0" t="0" r="0" b="0"/>
            <wp:docPr id="1389546997" name="Picture 1389546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9546997"/>
                    <pic:cNvPicPr/>
                  </pic:nvPicPr>
                  <pic:blipFill>
                    <a:blip r:embed="rId14">
                      <a:extLst>
                        <a:ext uri="{28A0092B-C50C-407E-A947-70E740481C1C}">
                          <a14:useLocalDpi xmlns:a14="http://schemas.microsoft.com/office/drawing/2010/main" val="0"/>
                        </a:ext>
                      </a:extLst>
                    </a:blip>
                    <a:stretch>
                      <a:fillRect/>
                    </a:stretch>
                  </pic:blipFill>
                  <pic:spPr>
                    <a:xfrm>
                      <a:off x="0" y="0"/>
                      <a:ext cx="3514725" cy="2286000"/>
                    </a:xfrm>
                    <a:prstGeom prst="rect">
                      <a:avLst/>
                    </a:prstGeom>
                  </pic:spPr>
                </pic:pic>
              </a:graphicData>
            </a:graphic>
          </wp:inline>
        </w:drawing>
      </w:r>
    </w:p>
    <w:p w14:paraId="648B210D" w14:textId="54B7F711" w:rsidR="00F368C2" w:rsidRPr="00562BF5" w:rsidRDefault="00965E65" w:rsidP="00527B1E">
      <w:pPr>
        <w:pStyle w:val="a5"/>
        <w:adjustRightInd w:val="0"/>
        <w:spacing w:line="360" w:lineRule="atLeast"/>
        <w:jc w:val="center"/>
        <w:rPr>
          <w:rFonts w:ascii="Times New Roman" w:hAnsi="Times New Roman" w:cs="Times New Roman"/>
          <w:b w:val="0"/>
          <w:bCs w:val="0"/>
          <w:sz w:val="26"/>
          <w:szCs w:val="26"/>
          <w:lang w:val="en-GB"/>
        </w:rPr>
      </w:pPr>
      <w:r w:rsidRPr="00562BF5">
        <w:rPr>
          <w:rFonts w:ascii="Times New Roman" w:hAnsi="Times New Roman" w:cs="Times New Roman"/>
          <w:b w:val="0"/>
          <w:bCs w:val="0"/>
          <w:sz w:val="26"/>
          <w:szCs w:val="26"/>
          <w:lang w:val="en-GB"/>
        </w:rPr>
        <w:t xml:space="preserve">&lt;Model </w:t>
      </w:r>
      <w:r w:rsidRPr="00562BF5">
        <w:rPr>
          <w:rFonts w:ascii="Times New Roman" w:hAnsi="Times New Roman" w:cs="Times New Roman"/>
          <w:b w:val="0"/>
          <w:bCs w:val="0"/>
          <w:sz w:val="26"/>
          <w:szCs w:val="26"/>
          <w:lang w:val="en-GB"/>
        </w:rPr>
        <w:fldChar w:fldCharType="begin"/>
      </w:r>
      <w:r w:rsidRPr="00562BF5">
        <w:rPr>
          <w:rFonts w:ascii="Times New Roman" w:hAnsi="Times New Roman" w:cs="Times New Roman"/>
          <w:b w:val="0"/>
          <w:bCs w:val="0"/>
          <w:sz w:val="26"/>
          <w:szCs w:val="26"/>
          <w:lang w:val="en-GB"/>
        </w:rPr>
        <w:instrText>SEQ Model \* ARABIC</w:instrText>
      </w:r>
      <w:r w:rsidRPr="00562BF5">
        <w:rPr>
          <w:rFonts w:ascii="Times New Roman" w:hAnsi="Times New Roman" w:cs="Times New Roman"/>
          <w:b w:val="0"/>
          <w:bCs w:val="0"/>
          <w:sz w:val="26"/>
          <w:szCs w:val="26"/>
          <w:lang w:val="en-GB"/>
        </w:rPr>
        <w:fldChar w:fldCharType="separate"/>
      </w:r>
      <w:r w:rsidR="00FF206B">
        <w:rPr>
          <w:rFonts w:ascii="Times New Roman" w:hAnsi="Times New Roman" w:cs="Times New Roman"/>
          <w:b w:val="0"/>
          <w:bCs w:val="0"/>
          <w:noProof/>
          <w:sz w:val="26"/>
          <w:szCs w:val="26"/>
          <w:lang w:val="en-GB"/>
        </w:rPr>
        <w:t>2</w:t>
      </w:r>
      <w:r w:rsidRPr="00562BF5">
        <w:rPr>
          <w:rFonts w:ascii="Times New Roman" w:hAnsi="Times New Roman" w:cs="Times New Roman"/>
          <w:b w:val="0"/>
          <w:bCs w:val="0"/>
          <w:sz w:val="26"/>
          <w:szCs w:val="26"/>
          <w:lang w:val="en-GB"/>
        </w:rPr>
        <w:fldChar w:fldCharType="end"/>
      </w:r>
      <w:r w:rsidRPr="00562BF5">
        <w:rPr>
          <w:rFonts w:ascii="Times New Roman" w:hAnsi="Times New Roman" w:cs="Times New Roman"/>
          <w:b w:val="0"/>
          <w:bCs w:val="0"/>
          <w:sz w:val="26"/>
          <w:szCs w:val="26"/>
          <w:lang w:val="en-GB"/>
        </w:rPr>
        <w:t>&gt;</w:t>
      </w:r>
    </w:p>
    <w:p w14:paraId="648B210E" w14:textId="77777777" w:rsidR="00F368C2" w:rsidRPr="00562BF5" w:rsidRDefault="00F368C2" w:rsidP="00527B1E">
      <w:pPr>
        <w:widowControl w:val="0"/>
        <w:adjustRightInd w:val="0"/>
        <w:spacing w:line="360" w:lineRule="atLeast"/>
        <w:ind w:firstLine="482"/>
        <w:jc w:val="center"/>
        <w:rPr>
          <w:rFonts w:ascii="Times New Roman" w:hAnsi="Times New Roman" w:cs="Times New Roman"/>
          <w:lang w:val="en-GB"/>
        </w:rPr>
      </w:pPr>
    </w:p>
    <w:p w14:paraId="648B210F" w14:textId="77777777" w:rsidR="00F368C2" w:rsidRPr="00562BF5" w:rsidRDefault="00965E65" w:rsidP="00527B1E">
      <w:pPr>
        <w:keepNext/>
        <w:widowControl w:val="0"/>
        <w:adjustRightInd w:val="0"/>
        <w:spacing w:line="360" w:lineRule="atLeast"/>
        <w:ind w:firstLine="482"/>
        <w:jc w:val="center"/>
        <w:rPr>
          <w:rFonts w:ascii="Times New Roman" w:hAnsi="Times New Roman" w:cs="Times New Roman"/>
          <w:lang w:val="en-GB"/>
        </w:rPr>
      </w:pPr>
      <w:r w:rsidRPr="00562BF5">
        <w:rPr>
          <w:noProof/>
          <w:lang w:val="en-GB"/>
        </w:rPr>
        <w:drawing>
          <wp:inline distT="0" distB="0" distL="0" distR="0" wp14:anchorId="648B2248" wp14:editId="20E14762">
            <wp:extent cx="5135880" cy="2514600"/>
            <wp:effectExtent l="0" t="0" r="7620" b="0"/>
            <wp:docPr id="116364615" name="Picture 116364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364615"/>
                    <pic:cNvPicPr/>
                  </pic:nvPicPr>
                  <pic:blipFill>
                    <a:blip r:embed="rId15">
                      <a:extLst>
                        <a:ext uri="{28A0092B-C50C-407E-A947-70E740481C1C}">
                          <a14:useLocalDpi xmlns:a14="http://schemas.microsoft.com/office/drawing/2010/main" val="0"/>
                        </a:ext>
                      </a:extLst>
                    </a:blip>
                    <a:stretch>
                      <a:fillRect/>
                    </a:stretch>
                  </pic:blipFill>
                  <pic:spPr>
                    <a:xfrm>
                      <a:off x="0" y="0"/>
                      <a:ext cx="5135880" cy="2514600"/>
                    </a:xfrm>
                    <a:prstGeom prst="rect">
                      <a:avLst/>
                    </a:prstGeom>
                  </pic:spPr>
                </pic:pic>
              </a:graphicData>
            </a:graphic>
          </wp:inline>
        </w:drawing>
      </w:r>
    </w:p>
    <w:p w14:paraId="648B2110" w14:textId="1603FE44" w:rsidR="00F368C2" w:rsidRPr="00562BF5" w:rsidRDefault="0C25A386" w:rsidP="00527B1E">
      <w:pPr>
        <w:pStyle w:val="a5"/>
        <w:adjustRightInd w:val="0"/>
        <w:spacing w:line="360" w:lineRule="atLeast"/>
        <w:jc w:val="center"/>
        <w:rPr>
          <w:rFonts w:ascii="Times New Roman" w:hAnsi="Times New Roman" w:cs="Times New Roman"/>
          <w:b w:val="0"/>
          <w:bCs w:val="0"/>
          <w:sz w:val="26"/>
          <w:szCs w:val="26"/>
          <w:lang w:val="en-GB"/>
        </w:rPr>
      </w:pPr>
      <w:r w:rsidRPr="00562BF5">
        <w:rPr>
          <w:rFonts w:ascii="Times New Roman" w:hAnsi="Times New Roman" w:cs="Times New Roman"/>
          <w:b w:val="0"/>
          <w:bCs w:val="0"/>
          <w:sz w:val="26"/>
          <w:szCs w:val="26"/>
          <w:lang w:val="en-GB"/>
        </w:rPr>
        <w:t xml:space="preserve">&lt;Model </w:t>
      </w:r>
      <w:r w:rsidR="00965E65" w:rsidRPr="00562BF5">
        <w:rPr>
          <w:rFonts w:ascii="Times New Roman" w:hAnsi="Times New Roman" w:cs="Times New Roman"/>
          <w:b w:val="0"/>
          <w:bCs w:val="0"/>
          <w:sz w:val="26"/>
          <w:szCs w:val="26"/>
          <w:lang w:val="en-GB"/>
        </w:rPr>
        <w:fldChar w:fldCharType="begin"/>
      </w:r>
      <w:r w:rsidR="00965E65" w:rsidRPr="00562BF5">
        <w:rPr>
          <w:rFonts w:ascii="Times New Roman" w:hAnsi="Times New Roman" w:cs="Times New Roman"/>
          <w:b w:val="0"/>
          <w:bCs w:val="0"/>
          <w:sz w:val="26"/>
          <w:szCs w:val="26"/>
          <w:lang w:val="en-GB"/>
        </w:rPr>
        <w:instrText>SEQ Model \* ARABIC</w:instrText>
      </w:r>
      <w:r w:rsidR="00965E65" w:rsidRPr="00562BF5">
        <w:rPr>
          <w:rFonts w:ascii="Times New Roman" w:hAnsi="Times New Roman" w:cs="Times New Roman"/>
          <w:b w:val="0"/>
          <w:bCs w:val="0"/>
          <w:sz w:val="26"/>
          <w:szCs w:val="26"/>
          <w:lang w:val="en-GB"/>
        </w:rPr>
        <w:fldChar w:fldCharType="separate"/>
      </w:r>
      <w:r w:rsidR="00FF206B">
        <w:rPr>
          <w:rFonts w:ascii="Times New Roman" w:hAnsi="Times New Roman" w:cs="Times New Roman"/>
          <w:b w:val="0"/>
          <w:bCs w:val="0"/>
          <w:noProof/>
          <w:sz w:val="26"/>
          <w:szCs w:val="26"/>
          <w:lang w:val="en-GB"/>
        </w:rPr>
        <w:t>3</w:t>
      </w:r>
      <w:r w:rsidR="00965E65" w:rsidRPr="00562BF5">
        <w:rPr>
          <w:rFonts w:ascii="Times New Roman" w:hAnsi="Times New Roman" w:cs="Times New Roman"/>
          <w:b w:val="0"/>
          <w:bCs w:val="0"/>
          <w:sz w:val="26"/>
          <w:szCs w:val="26"/>
          <w:lang w:val="en-GB"/>
        </w:rPr>
        <w:fldChar w:fldCharType="end"/>
      </w:r>
      <w:r w:rsidRPr="00562BF5">
        <w:rPr>
          <w:rFonts w:ascii="Times New Roman" w:hAnsi="Times New Roman" w:cs="Times New Roman"/>
          <w:b w:val="0"/>
          <w:bCs w:val="0"/>
          <w:sz w:val="26"/>
          <w:szCs w:val="26"/>
          <w:lang w:val="en-GB"/>
        </w:rPr>
        <w:t>&gt;</w:t>
      </w:r>
    </w:p>
    <w:p w14:paraId="547B4ECD" w14:textId="3694235F" w:rsidR="500AC291" w:rsidRPr="00562BF5" w:rsidRDefault="500AC291" w:rsidP="00527B1E">
      <w:pPr>
        <w:adjustRightInd w:val="0"/>
        <w:rPr>
          <w:lang w:val="en-GB"/>
        </w:rPr>
      </w:pPr>
    </w:p>
    <w:p w14:paraId="25B47510" w14:textId="0CD2FAD2" w:rsidR="500AC291" w:rsidRPr="00562BF5" w:rsidRDefault="500AC291" w:rsidP="00527B1E">
      <w:pPr>
        <w:adjustRightInd w:val="0"/>
        <w:rPr>
          <w:lang w:val="en-GB"/>
        </w:rPr>
      </w:pPr>
    </w:p>
    <w:p w14:paraId="5A67D442" w14:textId="37742B7A" w:rsidR="23DCFA28" w:rsidRPr="00562BF5" w:rsidRDefault="23DCFA28" w:rsidP="00527B1E">
      <w:pPr>
        <w:adjustRightInd w:val="0"/>
        <w:jc w:val="center"/>
        <w:rPr>
          <w:lang w:val="en-GB"/>
        </w:rPr>
      </w:pPr>
      <w:r w:rsidRPr="00562BF5">
        <w:rPr>
          <w:noProof/>
          <w:lang w:val="en-GB"/>
        </w:rPr>
        <w:lastRenderedPageBreak/>
        <w:drawing>
          <wp:inline distT="0" distB="0" distL="0" distR="0" wp14:anchorId="6689F836" wp14:editId="7ADE1328">
            <wp:extent cx="4914900" cy="2125980"/>
            <wp:effectExtent l="0" t="0" r="0" b="7620"/>
            <wp:docPr id="1017006265" name="Picture 101700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4914900" cy="2125980"/>
                    </a:xfrm>
                    <a:prstGeom prst="rect">
                      <a:avLst/>
                    </a:prstGeom>
                  </pic:spPr>
                </pic:pic>
              </a:graphicData>
            </a:graphic>
          </wp:inline>
        </w:drawing>
      </w:r>
    </w:p>
    <w:p w14:paraId="7482D29C" w14:textId="5658637E" w:rsidR="23DCFA28" w:rsidRPr="00562BF5" w:rsidRDefault="308D619D" w:rsidP="00527B1E">
      <w:pPr>
        <w:pStyle w:val="a5"/>
        <w:adjustRightInd w:val="0"/>
        <w:spacing w:line="360" w:lineRule="atLeast"/>
        <w:jc w:val="center"/>
        <w:rPr>
          <w:rFonts w:ascii="Times New Roman" w:hAnsi="Times New Roman" w:cs="Times New Roman"/>
          <w:b w:val="0"/>
          <w:bCs w:val="0"/>
          <w:sz w:val="26"/>
          <w:szCs w:val="26"/>
          <w:lang w:val="en-GB"/>
        </w:rPr>
      </w:pPr>
      <w:r w:rsidRPr="00562BF5">
        <w:rPr>
          <w:rFonts w:ascii="Times New Roman" w:hAnsi="Times New Roman" w:cs="Times New Roman"/>
          <w:b w:val="0"/>
          <w:bCs w:val="0"/>
          <w:sz w:val="26"/>
          <w:szCs w:val="26"/>
          <w:lang w:val="en-GB"/>
        </w:rPr>
        <w:t xml:space="preserve"> &lt;Model </w:t>
      </w:r>
      <w:r w:rsidR="000306F3" w:rsidRPr="00562BF5">
        <w:rPr>
          <w:rFonts w:ascii="Times New Roman" w:hAnsi="Times New Roman" w:cs="Times New Roman"/>
          <w:b w:val="0"/>
          <w:bCs w:val="0"/>
          <w:sz w:val="26"/>
          <w:szCs w:val="26"/>
          <w:lang w:val="en-GB"/>
        </w:rPr>
        <w:t>4</w:t>
      </w:r>
      <w:r w:rsidRPr="00562BF5">
        <w:rPr>
          <w:rFonts w:ascii="Times New Roman" w:hAnsi="Times New Roman" w:cs="Times New Roman"/>
          <w:b w:val="0"/>
          <w:bCs w:val="0"/>
          <w:sz w:val="26"/>
          <w:szCs w:val="26"/>
          <w:lang w:val="en-GB"/>
        </w:rPr>
        <w:t>&gt;</w:t>
      </w:r>
    </w:p>
    <w:p w14:paraId="648B2112" w14:textId="77777777" w:rsidR="00F368C2" w:rsidRPr="00562BF5" w:rsidRDefault="00F368C2" w:rsidP="00527B1E">
      <w:pPr>
        <w:widowControl w:val="0"/>
        <w:adjustRightInd w:val="0"/>
        <w:spacing w:line="360" w:lineRule="atLeast"/>
        <w:jc w:val="both"/>
        <w:rPr>
          <w:rFonts w:ascii="Times New Roman" w:hAnsi="Times New Roman" w:cs="Times New Roman"/>
          <w:sz w:val="26"/>
          <w:szCs w:val="26"/>
          <w:lang w:val="en-GB"/>
        </w:rPr>
      </w:pPr>
    </w:p>
    <w:p w14:paraId="648B2113" w14:textId="5C6F6A91" w:rsidR="00F368C2" w:rsidRPr="00562BF5" w:rsidRDefault="00965E65" w:rsidP="00527B1E">
      <w:pPr>
        <w:adjustRightInd w:val="0"/>
        <w:spacing w:line="360" w:lineRule="atLeas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As this study had an uneven distribution of samples based on age, gender, and mall visit frequency, we performed a multigroup analysis. Due to the great difference </w:t>
      </w:r>
      <w:r w:rsidR="4164D0D7" w:rsidRPr="00562BF5">
        <w:rPr>
          <w:rFonts w:ascii="Times New Roman" w:hAnsi="Times New Roman" w:cs="Times New Roman"/>
          <w:sz w:val="26"/>
          <w:szCs w:val="26"/>
          <w:lang w:val="en-GB"/>
        </w:rPr>
        <w:t>in</w:t>
      </w:r>
      <w:r w:rsidRPr="00562BF5">
        <w:rPr>
          <w:rFonts w:ascii="Times New Roman" w:hAnsi="Times New Roman" w:cs="Times New Roman"/>
          <w:sz w:val="26"/>
          <w:szCs w:val="26"/>
          <w:lang w:val="en-GB"/>
        </w:rPr>
        <w:t xml:space="preserve"> the number of samples based on age and mall visit frequency, this study classified them into two groups only to make the proportion </w:t>
      </w:r>
      <w:r w:rsidR="005E49D7" w:rsidRPr="00562BF5">
        <w:rPr>
          <w:rFonts w:ascii="Times New Roman" w:hAnsi="Times New Roman" w:cs="Times New Roman"/>
          <w:sz w:val="26"/>
          <w:szCs w:val="26"/>
          <w:lang w:val="en-GB"/>
        </w:rPr>
        <w:t>bec</w:t>
      </w:r>
      <w:r w:rsidR="005E49D7">
        <w:rPr>
          <w:rFonts w:ascii="Times New Roman" w:hAnsi="Times New Roman" w:cs="Times New Roman"/>
          <w:sz w:val="26"/>
          <w:szCs w:val="26"/>
          <w:lang w:val="en-GB"/>
        </w:rPr>
        <w:t>o</w:t>
      </w:r>
      <w:r w:rsidR="005E49D7" w:rsidRPr="00562BF5">
        <w:rPr>
          <w:rFonts w:ascii="Times New Roman" w:hAnsi="Times New Roman" w:cs="Times New Roman"/>
          <w:sz w:val="26"/>
          <w:szCs w:val="26"/>
          <w:lang w:val="en-GB"/>
        </w:rPr>
        <w:t xml:space="preserve">me </w:t>
      </w:r>
      <w:r w:rsidRPr="00562BF5">
        <w:rPr>
          <w:rFonts w:ascii="Times New Roman" w:hAnsi="Times New Roman" w:cs="Times New Roman"/>
          <w:sz w:val="26"/>
          <w:szCs w:val="26"/>
          <w:lang w:val="en-GB"/>
        </w:rPr>
        <w:t>slightly balance</w:t>
      </w:r>
      <w:r w:rsidR="005E49D7">
        <w:rPr>
          <w:rFonts w:ascii="Times New Roman" w:hAnsi="Times New Roman" w:cs="Times New Roman"/>
          <w:sz w:val="26"/>
          <w:szCs w:val="26"/>
          <w:lang w:val="en-GB"/>
        </w:rPr>
        <w:t>d</w:t>
      </w:r>
      <w:r w:rsidRPr="00562BF5">
        <w:rPr>
          <w:rFonts w:ascii="Times New Roman" w:hAnsi="Times New Roman" w:cs="Times New Roman"/>
          <w:sz w:val="26"/>
          <w:szCs w:val="26"/>
          <w:lang w:val="en-GB"/>
        </w:rPr>
        <w:t xml:space="preserve">. Table 7 shows that almost all groups do not have a significant difference of effects, except mall visit frequency. Respondents who visit shopping malls more frequently had a significantly greater effect of affective risk perception on </w:t>
      </w:r>
      <w:r w:rsidR="005E49D7">
        <w:rPr>
          <w:rFonts w:ascii="Times New Roman" w:hAnsi="Times New Roman" w:cs="Times New Roman"/>
          <w:sz w:val="26"/>
          <w:szCs w:val="26"/>
          <w:lang w:val="en-GB"/>
        </w:rPr>
        <w:t xml:space="preserve">their </w:t>
      </w:r>
      <w:r w:rsidRPr="00562BF5">
        <w:rPr>
          <w:rFonts w:ascii="Times New Roman" w:hAnsi="Times New Roman" w:cs="Times New Roman"/>
          <w:sz w:val="26"/>
          <w:szCs w:val="26"/>
          <w:lang w:val="en-GB"/>
        </w:rPr>
        <w:t>attitude toward visiting the shopping mall.</w:t>
      </w:r>
    </w:p>
    <w:p w14:paraId="648B2114" w14:textId="77777777" w:rsidR="00F368C2" w:rsidRPr="00562BF5" w:rsidRDefault="00F368C2" w:rsidP="00527B1E">
      <w:pPr>
        <w:adjustRightInd w:val="0"/>
        <w:spacing w:line="360" w:lineRule="atLeast"/>
        <w:rPr>
          <w:rFonts w:ascii="Times New Roman" w:hAnsi="Times New Roman" w:cs="Times New Roman"/>
          <w:lang w:val="en-GB"/>
        </w:rPr>
      </w:pPr>
    </w:p>
    <w:p w14:paraId="648B2115" w14:textId="05F569ED" w:rsidR="00F368C2" w:rsidRPr="00E66356" w:rsidRDefault="00965E65" w:rsidP="004E158D">
      <w:pPr>
        <w:spacing w:line="240" w:lineRule="auto"/>
        <w:rPr>
          <w:rFonts w:ascii="Times New Roman" w:hAnsi="Times New Roman" w:cs="Times New Roman"/>
          <w:b/>
          <w:i/>
          <w:sz w:val="26"/>
          <w:szCs w:val="26"/>
          <w:lang w:val="en-GB"/>
        </w:rPr>
      </w:pPr>
      <w:r w:rsidRPr="00E66356">
        <w:rPr>
          <w:rFonts w:ascii="Times New Roman" w:hAnsi="Times New Roman" w:cs="Times New Roman"/>
          <w:b/>
          <w:sz w:val="26"/>
          <w:szCs w:val="26"/>
          <w:lang w:val="en-GB"/>
        </w:rPr>
        <w:t>Table 7</w:t>
      </w:r>
      <w:r w:rsidRPr="00562BF5">
        <w:rPr>
          <w:rFonts w:ascii="Times New Roman" w:hAnsi="Times New Roman" w:cs="Times New Roman"/>
          <w:sz w:val="26"/>
          <w:szCs w:val="26"/>
          <w:lang w:val="en-GB"/>
        </w:rPr>
        <w:t xml:space="preserve"> </w:t>
      </w:r>
      <w:r w:rsidRPr="00E66356">
        <w:rPr>
          <w:rFonts w:ascii="Times New Roman" w:hAnsi="Times New Roman" w:cs="Times New Roman"/>
          <w:i/>
          <w:sz w:val="26"/>
          <w:szCs w:val="26"/>
          <w:lang w:val="en-GB"/>
        </w:rPr>
        <w:t>Results of Multigroup Analysis</w:t>
      </w:r>
    </w:p>
    <w:tbl>
      <w:tblPr>
        <w:tblStyle w:val="af6"/>
        <w:tblW w:w="5000" w:type="pct"/>
        <w:tblLook w:val="04A0" w:firstRow="1" w:lastRow="0" w:firstColumn="1" w:lastColumn="0" w:noHBand="0" w:noVBand="1"/>
      </w:tblPr>
      <w:tblGrid>
        <w:gridCol w:w="1285"/>
        <w:gridCol w:w="1444"/>
        <w:gridCol w:w="1107"/>
        <w:gridCol w:w="1474"/>
        <w:gridCol w:w="1107"/>
        <w:gridCol w:w="1474"/>
        <w:gridCol w:w="1109"/>
      </w:tblGrid>
      <w:tr w:rsidR="00F368C2" w:rsidRPr="00562BF5" w14:paraId="648B211D" w14:textId="77777777" w:rsidTr="00D35171">
        <w:trPr>
          <w:trHeight w:val="23"/>
        </w:trPr>
        <w:tc>
          <w:tcPr>
            <w:tcW w:w="714" w:type="pct"/>
            <w:vMerge w:val="restart"/>
            <w:tcBorders>
              <w:left w:val="nil"/>
              <w:bottom w:val="nil"/>
              <w:right w:val="nil"/>
            </w:tcBorders>
            <w:vAlign w:val="center"/>
          </w:tcPr>
          <w:p w14:paraId="648B211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Path</w:t>
            </w:r>
          </w:p>
        </w:tc>
        <w:tc>
          <w:tcPr>
            <w:tcW w:w="1417" w:type="pct"/>
            <w:gridSpan w:val="2"/>
            <w:tcBorders>
              <w:left w:val="nil"/>
              <w:bottom w:val="single" w:sz="4" w:space="0" w:color="auto"/>
              <w:right w:val="nil"/>
            </w:tcBorders>
            <w:vAlign w:val="center"/>
          </w:tcPr>
          <w:p w14:paraId="648B2117"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Age</w:t>
            </w:r>
          </w:p>
          <w:p w14:paraId="648B2118"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(Younger – Older*)</w:t>
            </w:r>
          </w:p>
        </w:tc>
        <w:tc>
          <w:tcPr>
            <w:tcW w:w="1434" w:type="pct"/>
            <w:gridSpan w:val="2"/>
            <w:tcBorders>
              <w:top w:val="single" w:sz="4" w:space="0" w:color="auto"/>
              <w:left w:val="nil"/>
              <w:bottom w:val="single" w:sz="4" w:space="0" w:color="auto"/>
              <w:right w:val="nil"/>
            </w:tcBorders>
            <w:vAlign w:val="center"/>
          </w:tcPr>
          <w:p w14:paraId="648B2119"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Gender</w:t>
            </w:r>
          </w:p>
          <w:p w14:paraId="648B211A"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(Female - Male)</w:t>
            </w:r>
          </w:p>
        </w:tc>
        <w:tc>
          <w:tcPr>
            <w:tcW w:w="1435" w:type="pct"/>
            <w:gridSpan w:val="2"/>
            <w:tcBorders>
              <w:left w:val="nil"/>
              <w:bottom w:val="single" w:sz="4" w:space="0" w:color="auto"/>
              <w:right w:val="nil"/>
            </w:tcBorders>
            <w:vAlign w:val="center"/>
          </w:tcPr>
          <w:p w14:paraId="648B211B"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Mall visit frequency/month</w:t>
            </w:r>
          </w:p>
          <w:p w14:paraId="648B211C"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(High – Low*)</w:t>
            </w:r>
          </w:p>
        </w:tc>
      </w:tr>
      <w:tr w:rsidR="00F368C2" w:rsidRPr="00562BF5" w14:paraId="648B2125" w14:textId="77777777" w:rsidTr="00D35171">
        <w:trPr>
          <w:trHeight w:val="23"/>
        </w:trPr>
        <w:tc>
          <w:tcPr>
            <w:tcW w:w="714" w:type="pct"/>
            <w:vMerge/>
            <w:vAlign w:val="center"/>
          </w:tcPr>
          <w:p w14:paraId="648B211E" w14:textId="77777777" w:rsidR="00F368C2" w:rsidRPr="00562BF5" w:rsidRDefault="00F368C2" w:rsidP="00527B1E">
            <w:pPr>
              <w:adjustRightInd w:val="0"/>
              <w:jc w:val="center"/>
              <w:rPr>
                <w:rFonts w:ascii="Times New Roman" w:hAnsi="Times New Roman" w:cs="Times New Roman"/>
                <w:b/>
                <w:color w:val="FF0000"/>
                <w:sz w:val="20"/>
                <w:szCs w:val="20"/>
                <w:lang w:val="en-GB"/>
              </w:rPr>
            </w:pPr>
          </w:p>
        </w:tc>
        <w:tc>
          <w:tcPr>
            <w:tcW w:w="802" w:type="pct"/>
            <w:tcBorders>
              <w:top w:val="single" w:sz="4" w:space="0" w:color="auto"/>
              <w:left w:val="nil"/>
              <w:bottom w:val="single" w:sz="4" w:space="0" w:color="auto"/>
              <w:right w:val="nil"/>
            </w:tcBorders>
            <w:vAlign w:val="center"/>
          </w:tcPr>
          <w:p w14:paraId="648B211F"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Path coefficient diff.</w:t>
            </w:r>
          </w:p>
        </w:tc>
        <w:tc>
          <w:tcPr>
            <w:tcW w:w="615" w:type="pct"/>
            <w:tcBorders>
              <w:top w:val="single" w:sz="4" w:space="0" w:color="auto"/>
              <w:left w:val="nil"/>
              <w:bottom w:val="single" w:sz="4" w:space="0" w:color="auto"/>
              <w:right w:val="nil"/>
            </w:tcBorders>
            <w:vAlign w:val="center"/>
          </w:tcPr>
          <w:p w14:paraId="648B2120"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p-value</w:t>
            </w:r>
          </w:p>
        </w:tc>
        <w:tc>
          <w:tcPr>
            <w:tcW w:w="819" w:type="pct"/>
            <w:tcBorders>
              <w:top w:val="single" w:sz="4" w:space="0" w:color="auto"/>
              <w:left w:val="nil"/>
              <w:bottom w:val="single" w:sz="4" w:space="0" w:color="auto"/>
              <w:right w:val="nil"/>
            </w:tcBorders>
            <w:vAlign w:val="center"/>
          </w:tcPr>
          <w:p w14:paraId="648B2121"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Path coefficient diff.</w:t>
            </w:r>
          </w:p>
        </w:tc>
        <w:tc>
          <w:tcPr>
            <w:tcW w:w="615" w:type="pct"/>
            <w:tcBorders>
              <w:top w:val="single" w:sz="4" w:space="0" w:color="auto"/>
              <w:left w:val="nil"/>
              <w:bottom w:val="single" w:sz="4" w:space="0" w:color="auto"/>
              <w:right w:val="nil"/>
            </w:tcBorders>
            <w:vAlign w:val="center"/>
          </w:tcPr>
          <w:p w14:paraId="648B2122"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p-value</w:t>
            </w:r>
          </w:p>
        </w:tc>
        <w:tc>
          <w:tcPr>
            <w:tcW w:w="819" w:type="pct"/>
            <w:tcBorders>
              <w:top w:val="single" w:sz="4" w:space="0" w:color="auto"/>
              <w:left w:val="nil"/>
              <w:bottom w:val="single" w:sz="4" w:space="0" w:color="auto"/>
              <w:right w:val="nil"/>
            </w:tcBorders>
            <w:vAlign w:val="center"/>
          </w:tcPr>
          <w:p w14:paraId="648B2123"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Path coefficient diff.</w:t>
            </w:r>
          </w:p>
        </w:tc>
        <w:tc>
          <w:tcPr>
            <w:tcW w:w="616" w:type="pct"/>
            <w:tcBorders>
              <w:top w:val="single" w:sz="4" w:space="0" w:color="auto"/>
              <w:left w:val="nil"/>
              <w:bottom w:val="single" w:sz="4" w:space="0" w:color="auto"/>
              <w:right w:val="nil"/>
            </w:tcBorders>
            <w:vAlign w:val="center"/>
          </w:tcPr>
          <w:p w14:paraId="648B2124"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hAnsi="Times New Roman" w:cs="Times New Roman"/>
                <w:b/>
                <w:sz w:val="20"/>
                <w:szCs w:val="20"/>
                <w:lang w:val="en-GB"/>
              </w:rPr>
              <w:t>p-value</w:t>
            </w:r>
          </w:p>
        </w:tc>
      </w:tr>
      <w:tr w:rsidR="00F368C2" w:rsidRPr="00562BF5" w14:paraId="648B212D" w14:textId="77777777" w:rsidTr="00D35171">
        <w:trPr>
          <w:trHeight w:val="23"/>
        </w:trPr>
        <w:tc>
          <w:tcPr>
            <w:tcW w:w="714" w:type="pct"/>
            <w:tcBorders>
              <w:left w:val="nil"/>
              <w:bottom w:val="nil"/>
              <w:right w:val="nil"/>
            </w:tcBorders>
          </w:tcPr>
          <w:p w14:paraId="648B212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CPR → ATI</w:t>
            </w:r>
          </w:p>
        </w:tc>
        <w:tc>
          <w:tcPr>
            <w:tcW w:w="802" w:type="pct"/>
            <w:tcBorders>
              <w:left w:val="nil"/>
              <w:bottom w:val="nil"/>
              <w:right w:val="nil"/>
            </w:tcBorders>
          </w:tcPr>
          <w:p w14:paraId="648B212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0.140</w:t>
            </w:r>
          </w:p>
        </w:tc>
        <w:tc>
          <w:tcPr>
            <w:tcW w:w="615" w:type="pct"/>
            <w:tcBorders>
              <w:left w:val="nil"/>
              <w:bottom w:val="nil"/>
              <w:right w:val="nil"/>
            </w:tcBorders>
          </w:tcPr>
          <w:p w14:paraId="648B212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0.221</w:t>
            </w:r>
          </w:p>
        </w:tc>
        <w:tc>
          <w:tcPr>
            <w:tcW w:w="819" w:type="pct"/>
            <w:tcBorders>
              <w:left w:val="nil"/>
              <w:bottom w:val="nil"/>
              <w:right w:val="nil"/>
            </w:tcBorders>
          </w:tcPr>
          <w:p w14:paraId="648B212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0.064</w:t>
            </w:r>
          </w:p>
        </w:tc>
        <w:tc>
          <w:tcPr>
            <w:tcW w:w="615" w:type="pct"/>
            <w:tcBorders>
              <w:left w:val="nil"/>
              <w:bottom w:val="nil"/>
              <w:right w:val="nil"/>
            </w:tcBorders>
          </w:tcPr>
          <w:p w14:paraId="648B212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0.333</w:t>
            </w:r>
          </w:p>
        </w:tc>
        <w:tc>
          <w:tcPr>
            <w:tcW w:w="819" w:type="pct"/>
            <w:tcBorders>
              <w:left w:val="nil"/>
              <w:bottom w:val="nil"/>
              <w:right w:val="nil"/>
            </w:tcBorders>
          </w:tcPr>
          <w:p w14:paraId="648B212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-0.270</w:t>
            </w:r>
          </w:p>
        </w:tc>
        <w:tc>
          <w:tcPr>
            <w:tcW w:w="616" w:type="pct"/>
            <w:tcBorders>
              <w:left w:val="nil"/>
              <w:bottom w:val="nil"/>
              <w:right w:val="nil"/>
            </w:tcBorders>
          </w:tcPr>
          <w:p w14:paraId="648B212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0.803</w:t>
            </w:r>
          </w:p>
        </w:tc>
      </w:tr>
      <w:tr w:rsidR="00F368C2" w:rsidRPr="00562BF5" w14:paraId="648B2135" w14:textId="77777777" w:rsidTr="00D35171">
        <w:trPr>
          <w:trHeight w:val="23"/>
        </w:trPr>
        <w:tc>
          <w:tcPr>
            <w:tcW w:w="714" w:type="pct"/>
            <w:tcBorders>
              <w:top w:val="nil"/>
              <w:left w:val="nil"/>
              <w:bottom w:val="nil"/>
              <w:right w:val="nil"/>
            </w:tcBorders>
          </w:tcPr>
          <w:p w14:paraId="648B212E"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APR → ATI</w:t>
            </w:r>
          </w:p>
        </w:tc>
        <w:tc>
          <w:tcPr>
            <w:tcW w:w="802" w:type="pct"/>
            <w:tcBorders>
              <w:top w:val="nil"/>
              <w:left w:val="nil"/>
              <w:bottom w:val="nil"/>
              <w:right w:val="nil"/>
            </w:tcBorders>
          </w:tcPr>
          <w:p w14:paraId="648B212F"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0.189</w:t>
            </w:r>
          </w:p>
        </w:tc>
        <w:tc>
          <w:tcPr>
            <w:tcW w:w="615" w:type="pct"/>
            <w:tcBorders>
              <w:top w:val="nil"/>
              <w:left w:val="nil"/>
              <w:bottom w:val="nil"/>
              <w:right w:val="nil"/>
            </w:tcBorders>
          </w:tcPr>
          <w:p w14:paraId="648B2130"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0.137</w:t>
            </w:r>
          </w:p>
        </w:tc>
        <w:tc>
          <w:tcPr>
            <w:tcW w:w="819" w:type="pct"/>
            <w:tcBorders>
              <w:top w:val="nil"/>
              <w:left w:val="nil"/>
              <w:bottom w:val="nil"/>
              <w:right w:val="nil"/>
            </w:tcBorders>
          </w:tcPr>
          <w:p w14:paraId="648B2131"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0.042</w:t>
            </w:r>
          </w:p>
        </w:tc>
        <w:tc>
          <w:tcPr>
            <w:tcW w:w="615" w:type="pct"/>
            <w:tcBorders>
              <w:top w:val="nil"/>
              <w:left w:val="nil"/>
              <w:bottom w:val="nil"/>
              <w:right w:val="nil"/>
            </w:tcBorders>
          </w:tcPr>
          <w:p w14:paraId="648B2132"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0.407</w:t>
            </w:r>
          </w:p>
        </w:tc>
        <w:tc>
          <w:tcPr>
            <w:tcW w:w="819" w:type="pct"/>
            <w:tcBorders>
              <w:top w:val="nil"/>
              <w:left w:val="nil"/>
              <w:bottom w:val="nil"/>
              <w:right w:val="nil"/>
            </w:tcBorders>
          </w:tcPr>
          <w:p w14:paraId="648B2133"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0.346</w:t>
            </w:r>
          </w:p>
        </w:tc>
        <w:tc>
          <w:tcPr>
            <w:tcW w:w="616" w:type="pct"/>
            <w:tcBorders>
              <w:top w:val="nil"/>
              <w:left w:val="nil"/>
              <w:bottom w:val="nil"/>
              <w:right w:val="nil"/>
            </w:tcBorders>
          </w:tcPr>
          <w:p w14:paraId="648B2134"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0.038*</w:t>
            </w:r>
          </w:p>
        </w:tc>
      </w:tr>
      <w:tr w:rsidR="00F368C2" w:rsidRPr="00562BF5" w14:paraId="648B213D" w14:textId="77777777" w:rsidTr="00D35171">
        <w:trPr>
          <w:trHeight w:val="23"/>
        </w:trPr>
        <w:tc>
          <w:tcPr>
            <w:tcW w:w="714" w:type="pct"/>
            <w:tcBorders>
              <w:top w:val="nil"/>
              <w:left w:val="nil"/>
              <w:bottom w:val="nil"/>
              <w:right w:val="nil"/>
            </w:tcBorders>
          </w:tcPr>
          <w:p w14:paraId="648B213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CPR → SJN</w:t>
            </w:r>
          </w:p>
        </w:tc>
        <w:tc>
          <w:tcPr>
            <w:tcW w:w="802" w:type="pct"/>
            <w:tcBorders>
              <w:top w:val="nil"/>
              <w:left w:val="nil"/>
              <w:bottom w:val="nil"/>
              <w:right w:val="nil"/>
            </w:tcBorders>
          </w:tcPr>
          <w:p w14:paraId="648B213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0.249</w:t>
            </w:r>
          </w:p>
        </w:tc>
        <w:tc>
          <w:tcPr>
            <w:tcW w:w="615" w:type="pct"/>
            <w:tcBorders>
              <w:top w:val="nil"/>
              <w:left w:val="nil"/>
              <w:bottom w:val="nil"/>
              <w:right w:val="nil"/>
            </w:tcBorders>
          </w:tcPr>
          <w:p w14:paraId="648B213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0.151</w:t>
            </w:r>
          </w:p>
        </w:tc>
        <w:tc>
          <w:tcPr>
            <w:tcW w:w="819" w:type="pct"/>
            <w:tcBorders>
              <w:top w:val="nil"/>
              <w:left w:val="nil"/>
              <w:bottom w:val="nil"/>
              <w:right w:val="nil"/>
            </w:tcBorders>
          </w:tcPr>
          <w:p w14:paraId="648B213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0.122</w:t>
            </w:r>
          </w:p>
        </w:tc>
        <w:tc>
          <w:tcPr>
            <w:tcW w:w="615" w:type="pct"/>
            <w:tcBorders>
              <w:top w:val="nil"/>
              <w:left w:val="nil"/>
              <w:bottom w:val="nil"/>
              <w:right w:val="nil"/>
            </w:tcBorders>
          </w:tcPr>
          <w:p w14:paraId="648B213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0.224</w:t>
            </w:r>
          </w:p>
        </w:tc>
        <w:tc>
          <w:tcPr>
            <w:tcW w:w="819" w:type="pct"/>
            <w:tcBorders>
              <w:top w:val="nil"/>
              <w:left w:val="nil"/>
              <w:bottom w:val="nil"/>
              <w:right w:val="nil"/>
            </w:tcBorders>
          </w:tcPr>
          <w:p w14:paraId="648B213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-0.163</w:t>
            </w:r>
          </w:p>
        </w:tc>
        <w:tc>
          <w:tcPr>
            <w:tcW w:w="616" w:type="pct"/>
            <w:tcBorders>
              <w:top w:val="nil"/>
              <w:left w:val="nil"/>
              <w:bottom w:val="nil"/>
              <w:right w:val="nil"/>
            </w:tcBorders>
          </w:tcPr>
          <w:p w14:paraId="648B213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0.803</w:t>
            </w:r>
          </w:p>
        </w:tc>
      </w:tr>
      <w:tr w:rsidR="00F368C2" w:rsidRPr="00562BF5" w14:paraId="648B2145" w14:textId="77777777" w:rsidTr="00D35171">
        <w:trPr>
          <w:trHeight w:val="23"/>
        </w:trPr>
        <w:tc>
          <w:tcPr>
            <w:tcW w:w="714" w:type="pct"/>
            <w:tcBorders>
              <w:top w:val="nil"/>
              <w:left w:val="nil"/>
              <w:bottom w:val="nil"/>
              <w:right w:val="nil"/>
            </w:tcBorders>
          </w:tcPr>
          <w:p w14:paraId="648B213E"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APR → SJN</w:t>
            </w:r>
          </w:p>
        </w:tc>
        <w:tc>
          <w:tcPr>
            <w:tcW w:w="802" w:type="pct"/>
            <w:tcBorders>
              <w:top w:val="nil"/>
              <w:left w:val="nil"/>
              <w:bottom w:val="nil"/>
              <w:right w:val="nil"/>
            </w:tcBorders>
          </w:tcPr>
          <w:p w14:paraId="648B213F"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0.043</w:t>
            </w:r>
          </w:p>
        </w:tc>
        <w:tc>
          <w:tcPr>
            <w:tcW w:w="615" w:type="pct"/>
            <w:tcBorders>
              <w:top w:val="nil"/>
              <w:left w:val="nil"/>
              <w:bottom w:val="nil"/>
              <w:right w:val="nil"/>
            </w:tcBorders>
          </w:tcPr>
          <w:p w14:paraId="648B2140"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0.415</w:t>
            </w:r>
          </w:p>
        </w:tc>
        <w:tc>
          <w:tcPr>
            <w:tcW w:w="819" w:type="pct"/>
            <w:tcBorders>
              <w:top w:val="nil"/>
              <w:left w:val="nil"/>
              <w:bottom w:val="nil"/>
              <w:right w:val="nil"/>
            </w:tcBorders>
          </w:tcPr>
          <w:p w14:paraId="648B2141"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-0.063</w:t>
            </w:r>
          </w:p>
        </w:tc>
        <w:tc>
          <w:tcPr>
            <w:tcW w:w="615" w:type="pct"/>
            <w:tcBorders>
              <w:top w:val="nil"/>
              <w:left w:val="nil"/>
              <w:bottom w:val="nil"/>
              <w:right w:val="nil"/>
            </w:tcBorders>
          </w:tcPr>
          <w:p w14:paraId="648B2142"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0.645</w:t>
            </w:r>
          </w:p>
        </w:tc>
        <w:tc>
          <w:tcPr>
            <w:tcW w:w="819" w:type="pct"/>
            <w:tcBorders>
              <w:top w:val="nil"/>
              <w:left w:val="nil"/>
              <w:bottom w:val="nil"/>
              <w:right w:val="nil"/>
            </w:tcBorders>
          </w:tcPr>
          <w:p w14:paraId="648B2143"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0.218</w:t>
            </w:r>
          </w:p>
        </w:tc>
        <w:tc>
          <w:tcPr>
            <w:tcW w:w="616" w:type="pct"/>
            <w:tcBorders>
              <w:top w:val="nil"/>
              <w:left w:val="nil"/>
              <w:bottom w:val="nil"/>
              <w:right w:val="nil"/>
            </w:tcBorders>
          </w:tcPr>
          <w:p w14:paraId="648B2144"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0.133</w:t>
            </w:r>
          </w:p>
        </w:tc>
      </w:tr>
      <w:tr w:rsidR="00F368C2" w:rsidRPr="00562BF5" w14:paraId="648B214D" w14:textId="77777777" w:rsidTr="00D35171">
        <w:trPr>
          <w:trHeight w:val="23"/>
        </w:trPr>
        <w:tc>
          <w:tcPr>
            <w:tcW w:w="714" w:type="pct"/>
            <w:tcBorders>
              <w:top w:val="nil"/>
              <w:left w:val="nil"/>
              <w:bottom w:val="nil"/>
              <w:right w:val="nil"/>
            </w:tcBorders>
          </w:tcPr>
          <w:p w14:paraId="648B214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CPR → NPI</w:t>
            </w:r>
          </w:p>
        </w:tc>
        <w:tc>
          <w:tcPr>
            <w:tcW w:w="802" w:type="pct"/>
            <w:tcBorders>
              <w:top w:val="nil"/>
              <w:left w:val="nil"/>
              <w:bottom w:val="nil"/>
              <w:right w:val="nil"/>
            </w:tcBorders>
          </w:tcPr>
          <w:p w14:paraId="648B214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-0.023</w:t>
            </w:r>
          </w:p>
        </w:tc>
        <w:tc>
          <w:tcPr>
            <w:tcW w:w="615" w:type="pct"/>
            <w:tcBorders>
              <w:top w:val="nil"/>
              <w:left w:val="nil"/>
              <w:bottom w:val="nil"/>
              <w:right w:val="nil"/>
            </w:tcBorders>
          </w:tcPr>
          <w:p w14:paraId="648B214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0.515</w:t>
            </w:r>
          </w:p>
        </w:tc>
        <w:tc>
          <w:tcPr>
            <w:tcW w:w="819" w:type="pct"/>
            <w:tcBorders>
              <w:top w:val="nil"/>
              <w:left w:val="nil"/>
              <w:bottom w:val="nil"/>
              <w:right w:val="nil"/>
            </w:tcBorders>
          </w:tcPr>
          <w:p w14:paraId="648B214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0.306</w:t>
            </w:r>
          </w:p>
        </w:tc>
        <w:tc>
          <w:tcPr>
            <w:tcW w:w="615" w:type="pct"/>
            <w:tcBorders>
              <w:top w:val="nil"/>
              <w:left w:val="nil"/>
              <w:bottom w:val="nil"/>
              <w:right w:val="nil"/>
            </w:tcBorders>
          </w:tcPr>
          <w:p w14:paraId="648B214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0.116</w:t>
            </w:r>
          </w:p>
        </w:tc>
        <w:tc>
          <w:tcPr>
            <w:tcW w:w="819" w:type="pct"/>
            <w:tcBorders>
              <w:top w:val="nil"/>
              <w:left w:val="nil"/>
              <w:bottom w:val="nil"/>
              <w:right w:val="nil"/>
            </w:tcBorders>
          </w:tcPr>
          <w:p w14:paraId="648B214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-0.034</w:t>
            </w:r>
          </w:p>
        </w:tc>
        <w:tc>
          <w:tcPr>
            <w:tcW w:w="616" w:type="pct"/>
            <w:tcBorders>
              <w:top w:val="nil"/>
              <w:left w:val="nil"/>
              <w:bottom w:val="nil"/>
              <w:right w:val="nil"/>
            </w:tcBorders>
          </w:tcPr>
          <w:p w14:paraId="648B214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0.543</w:t>
            </w:r>
          </w:p>
        </w:tc>
      </w:tr>
      <w:tr w:rsidR="00F368C2" w:rsidRPr="00562BF5" w14:paraId="648B2155" w14:textId="77777777" w:rsidTr="00D35171">
        <w:trPr>
          <w:trHeight w:val="23"/>
        </w:trPr>
        <w:tc>
          <w:tcPr>
            <w:tcW w:w="714" w:type="pct"/>
            <w:tcBorders>
              <w:top w:val="nil"/>
              <w:left w:val="nil"/>
              <w:bottom w:val="nil"/>
              <w:right w:val="nil"/>
            </w:tcBorders>
          </w:tcPr>
          <w:p w14:paraId="648B214E"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APR → NPI</w:t>
            </w:r>
          </w:p>
        </w:tc>
        <w:tc>
          <w:tcPr>
            <w:tcW w:w="802" w:type="pct"/>
            <w:tcBorders>
              <w:top w:val="nil"/>
              <w:left w:val="nil"/>
              <w:bottom w:val="nil"/>
              <w:right w:val="nil"/>
            </w:tcBorders>
          </w:tcPr>
          <w:p w14:paraId="648B214F"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0.031</w:t>
            </w:r>
          </w:p>
        </w:tc>
        <w:tc>
          <w:tcPr>
            <w:tcW w:w="615" w:type="pct"/>
            <w:tcBorders>
              <w:top w:val="nil"/>
              <w:left w:val="nil"/>
              <w:bottom w:val="nil"/>
              <w:right w:val="nil"/>
            </w:tcBorders>
          </w:tcPr>
          <w:p w14:paraId="648B2150"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0.446</w:t>
            </w:r>
          </w:p>
        </w:tc>
        <w:tc>
          <w:tcPr>
            <w:tcW w:w="819" w:type="pct"/>
            <w:tcBorders>
              <w:top w:val="nil"/>
              <w:left w:val="nil"/>
              <w:bottom w:val="nil"/>
              <w:right w:val="nil"/>
            </w:tcBorders>
          </w:tcPr>
          <w:p w14:paraId="648B2151"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-0.103</w:t>
            </w:r>
          </w:p>
        </w:tc>
        <w:tc>
          <w:tcPr>
            <w:tcW w:w="615" w:type="pct"/>
            <w:tcBorders>
              <w:top w:val="nil"/>
              <w:left w:val="nil"/>
              <w:bottom w:val="nil"/>
              <w:right w:val="nil"/>
            </w:tcBorders>
          </w:tcPr>
          <w:p w14:paraId="648B2152"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0.716</w:t>
            </w:r>
          </w:p>
        </w:tc>
        <w:tc>
          <w:tcPr>
            <w:tcW w:w="819" w:type="pct"/>
            <w:tcBorders>
              <w:top w:val="nil"/>
              <w:left w:val="nil"/>
              <w:bottom w:val="nil"/>
              <w:right w:val="nil"/>
            </w:tcBorders>
          </w:tcPr>
          <w:p w14:paraId="648B2153"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-0.142</w:t>
            </w:r>
          </w:p>
        </w:tc>
        <w:tc>
          <w:tcPr>
            <w:tcW w:w="616" w:type="pct"/>
            <w:tcBorders>
              <w:top w:val="nil"/>
              <w:left w:val="nil"/>
              <w:bottom w:val="nil"/>
              <w:right w:val="nil"/>
            </w:tcBorders>
          </w:tcPr>
          <w:p w14:paraId="648B2154"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0.670</w:t>
            </w:r>
          </w:p>
        </w:tc>
      </w:tr>
      <w:tr w:rsidR="00F368C2" w:rsidRPr="00562BF5" w14:paraId="648B215D" w14:textId="77777777" w:rsidTr="00D35171">
        <w:trPr>
          <w:trHeight w:val="23"/>
        </w:trPr>
        <w:tc>
          <w:tcPr>
            <w:tcW w:w="714" w:type="pct"/>
            <w:tcBorders>
              <w:top w:val="nil"/>
              <w:left w:val="nil"/>
              <w:bottom w:val="nil"/>
              <w:right w:val="nil"/>
            </w:tcBorders>
          </w:tcPr>
          <w:p w14:paraId="648B215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CPR → INT</w:t>
            </w:r>
          </w:p>
        </w:tc>
        <w:tc>
          <w:tcPr>
            <w:tcW w:w="802" w:type="pct"/>
            <w:tcBorders>
              <w:top w:val="nil"/>
              <w:left w:val="nil"/>
              <w:bottom w:val="nil"/>
              <w:right w:val="nil"/>
            </w:tcBorders>
          </w:tcPr>
          <w:p w14:paraId="648B215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0.028</w:t>
            </w:r>
          </w:p>
        </w:tc>
        <w:tc>
          <w:tcPr>
            <w:tcW w:w="615" w:type="pct"/>
            <w:tcBorders>
              <w:top w:val="nil"/>
              <w:left w:val="nil"/>
              <w:bottom w:val="nil"/>
              <w:right w:val="nil"/>
            </w:tcBorders>
          </w:tcPr>
          <w:p w14:paraId="648B215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0.425</w:t>
            </w:r>
          </w:p>
        </w:tc>
        <w:tc>
          <w:tcPr>
            <w:tcW w:w="819" w:type="pct"/>
            <w:tcBorders>
              <w:top w:val="nil"/>
              <w:left w:val="nil"/>
              <w:bottom w:val="nil"/>
              <w:right w:val="nil"/>
            </w:tcBorders>
          </w:tcPr>
          <w:p w14:paraId="648B215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-0.045</w:t>
            </w:r>
          </w:p>
        </w:tc>
        <w:tc>
          <w:tcPr>
            <w:tcW w:w="615" w:type="pct"/>
            <w:tcBorders>
              <w:top w:val="nil"/>
              <w:left w:val="nil"/>
              <w:bottom w:val="nil"/>
              <w:right w:val="nil"/>
            </w:tcBorders>
          </w:tcPr>
          <w:p w14:paraId="648B215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0.617</w:t>
            </w:r>
          </w:p>
        </w:tc>
        <w:tc>
          <w:tcPr>
            <w:tcW w:w="819" w:type="pct"/>
            <w:tcBorders>
              <w:top w:val="nil"/>
              <w:left w:val="nil"/>
              <w:bottom w:val="nil"/>
              <w:right w:val="nil"/>
            </w:tcBorders>
          </w:tcPr>
          <w:p w14:paraId="648B215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-0.110</w:t>
            </w:r>
          </w:p>
        </w:tc>
        <w:tc>
          <w:tcPr>
            <w:tcW w:w="616" w:type="pct"/>
            <w:tcBorders>
              <w:top w:val="nil"/>
              <w:left w:val="nil"/>
              <w:bottom w:val="nil"/>
              <w:right w:val="nil"/>
            </w:tcBorders>
          </w:tcPr>
          <w:p w14:paraId="648B215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0.688</w:t>
            </w:r>
          </w:p>
        </w:tc>
      </w:tr>
      <w:tr w:rsidR="00F368C2" w:rsidRPr="00562BF5" w14:paraId="648B2165" w14:textId="77777777" w:rsidTr="00D35171">
        <w:trPr>
          <w:trHeight w:val="23"/>
        </w:trPr>
        <w:tc>
          <w:tcPr>
            <w:tcW w:w="714" w:type="pct"/>
            <w:tcBorders>
              <w:top w:val="nil"/>
              <w:left w:val="nil"/>
              <w:bottom w:val="nil"/>
              <w:right w:val="nil"/>
            </w:tcBorders>
          </w:tcPr>
          <w:p w14:paraId="648B215E"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APR → INT</w:t>
            </w:r>
          </w:p>
        </w:tc>
        <w:tc>
          <w:tcPr>
            <w:tcW w:w="802" w:type="pct"/>
            <w:tcBorders>
              <w:top w:val="nil"/>
              <w:left w:val="nil"/>
              <w:bottom w:val="nil"/>
              <w:right w:val="nil"/>
            </w:tcBorders>
          </w:tcPr>
          <w:p w14:paraId="648B215F"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-0.146</w:t>
            </w:r>
          </w:p>
        </w:tc>
        <w:tc>
          <w:tcPr>
            <w:tcW w:w="615" w:type="pct"/>
            <w:tcBorders>
              <w:top w:val="nil"/>
              <w:left w:val="nil"/>
              <w:bottom w:val="nil"/>
              <w:right w:val="nil"/>
            </w:tcBorders>
          </w:tcPr>
          <w:p w14:paraId="648B2160"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0.853</w:t>
            </w:r>
          </w:p>
        </w:tc>
        <w:tc>
          <w:tcPr>
            <w:tcW w:w="819" w:type="pct"/>
            <w:tcBorders>
              <w:top w:val="nil"/>
              <w:left w:val="nil"/>
              <w:bottom w:val="nil"/>
              <w:right w:val="nil"/>
            </w:tcBorders>
          </w:tcPr>
          <w:p w14:paraId="648B2161"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0.048</w:t>
            </w:r>
          </w:p>
        </w:tc>
        <w:tc>
          <w:tcPr>
            <w:tcW w:w="615" w:type="pct"/>
            <w:tcBorders>
              <w:top w:val="nil"/>
              <w:left w:val="nil"/>
              <w:bottom w:val="nil"/>
              <w:right w:val="nil"/>
            </w:tcBorders>
          </w:tcPr>
          <w:p w14:paraId="648B2162"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0.340</w:t>
            </w:r>
          </w:p>
        </w:tc>
        <w:tc>
          <w:tcPr>
            <w:tcW w:w="819" w:type="pct"/>
            <w:tcBorders>
              <w:top w:val="nil"/>
              <w:left w:val="nil"/>
              <w:bottom w:val="nil"/>
              <w:right w:val="nil"/>
            </w:tcBorders>
          </w:tcPr>
          <w:p w14:paraId="648B2163"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0.244</w:t>
            </w:r>
          </w:p>
        </w:tc>
        <w:tc>
          <w:tcPr>
            <w:tcW w:w="616" w:type="pct"/>
            <w:tcBorders>
              <w:top w:val="nil"/>
              <w:left w:val="nil"/>
              <w:bottom w:val="nil"/>
              <w:right w:val="nil"/>
            </w:tcBorders>
          </w:tcPr>
          <w:p w14:paraId="648B2164"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0.090</w:t>
            </w:r>
          </w:p>
        </w:tc>
      </w:tr>
      <w:tr w:rsidR="00F368C2" w:rsidRPr="00562BF5" w14:paraId="648B216D" w14:textId="77777777" w:rsidTr="00D35171">
        <w:trPr>
          <w:trHeight w:val="23"/>
        </w:trPr>
        <w:tc>
          <w:tcPr>
            <w:tcW w:w="714" w:type="pct"/>
            <w:tcBorders>
              <w:top w:val="nil"/>
              <w:left w:val="nil"/>
              <w:bottom w:val="nil"/>
              <w:right w:val="nil"/>
            </w:tcBorders>
          </w:tcPr>
          <w:p w14:paraId="648B216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ATI → INT</w:t>
            </w:r>
          </w:p>
        </w:tc>
        <w:tc>
          <w:tcPr>
            <w:tcW w:w="802" w:type="pct"/>
            <w:tcBorders>
              <w:top w:val="nil"/>
              <w:left w:val="nil"/>
              <w:bottom w:val="nil"/>
              <w:right w:val="nil"/>
            </w:tcBorders>
          </w:tcPr>
          <w:p w14:paraId="648B216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0.295</w:t>
            </w:r>
          </w:p>
        </w:tc>
        <w:tc>
          <w:tcPr>
            <w:tcW w:w="615" w:type="pct"/>
            <w:tcBorders>
              <w:top w:val="nil"/>
              <w:left w:val="nil"/>
              <w:bottom w:val="nil"/>
              <w:right w:val="nil"/>
            </w:tcBorders>
          </w:tcPr>
          <w:p w14:paraId="648B216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0.068</w:t>
            </w:r>
          </w:p>
        </w:tc>
        <w:tc>
          <w:tcPr>
            <w:tcW w:w="819" w:type="pct"/>
            <w:tcBorders>
              <w:top w:val="nil"/>
              <w:left w:val="nil"/>
              <w:bottom w:val="nil"/>
              <w:right w:val="nil"/>
            </w:tcBorders>
          </w:tcPr>
          <w:p w14:paraId="648B216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-0.192</w:t>
            </w:r>
          </w:p>
        </w:tc>
        <w:tc>
          <w:tcPr>
            <w:tcW w:w="615" w:type="pct"/>
            <w:tcBorders>
              <w:top w:val="nil"/>
              <w:left w:val="nil"/>
              <w:bottom w:val="nil"/>
              <w:right w:val="nil"/>
            </w:tcBorders>
          </w:tcPr>
          <w:p w14:paraId="648B216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0.893</w:t>
            </w:r>
          </w:p>
        </w:tc>
        <w:tc>
          <w:tcPr>
            <w:tcW w:w="819" w:type="pct"/>
            <w:tcBorders>
              <w:top w:val="nil"/>
              <w:left w:val="nil"/>
              <w:bottom w:val="nil"/>
              <w:right w:val="nil"/>
            </w:tcBorders>
          </w:tcPr>
          <w:p w14:paraId="648B216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-0.018</w:t>
            </w:r>
          </w:p>
        </w:tc>
        <w:tc>
          <w:tcPr>
            <w:tcW w:w="616" w:type="pct"/>
            <w:tcBorders>
              <w:top w:val="nil"/>
              <w:left w:val="nil"/>
              <w:bottom w:val="nil"/>
              <w:right w:val="nil"/>
            </w:tcBorders>
          </w:tcPr>
          <w:p w14:paraId="648B216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0.547</w:t>
            </w:r>
          </w:p>
        </w:tc>
      </w:tr>
      <w:tr w:rsidR="00F368C2" w:rsidRPr="00562BF5" w14:paraId="648B2175" w14:textId="77777777" w:rsidTr="00D35171">
        <w:trPr>
          <w:trHeight w:val="23"/>
        </w:trPr>
        <w:tc>
          <w:tcPr>
            <w:tcW w:w="714" w:type="pct"/>
            <w:tcBorders>
              <w:top w:val="nil"/>
              <w:left w:val="nil"/>
              <w:bottom w:val="nil"/>
              <w:right w:val="nil"/>
            </w:tcBorders>
          </w:tcPr>
          <w:p w14:paraId="648B216E"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SJN → INT</w:t>
            </w:r>
          </w:p>
        </w:tc>
        <w:tc>
          <w:tcPr>
            <w:tcW w:w="802" w:type="pct"/>
            <w:tcBorders>
              <w:top w:val="nil"/>
              <w:left w:val="nil"/>
              <w:bottom w:val="nil"/>
              <w:right w:val="nil"/>
            </w:tcBorders>
          </w:tcPr>
          <w:p w14:paraId="648B216F"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-0.221</w:t>
            </w:r>
          </w:p>
        </w:tc>
        <w:tc>
          <w:tcPr>
            <w:tcW w:w="615" w:type="pct"/>
            <w:tcBorders>
              <w:top w:val="nil"/>
              <w:left w:val="nil"/>
              <w:bottom w:val="nil"/>
              <w:right w:val="nil"/>
            </w:tcBorders>
          </w:tcPr>
          <w:p w14:paraId="648B2170"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0.874</w:t>
            </w:r>
          </w:p>
        </w:tc>
        <w:tc>
          <w:tcPr>
            <w:tcW w:w="819" w:type="pct"/>
            <w:tcBorders>
              <w:top w:val="nil"/>
              <w:left w:val="nil"/>
              <w:bottom w:val="nil"/>
              <w:right w:val="nil"/>
            </w:tcBorders>
          </w:tcPr>
          <w:p w14:paraId="648B2171"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0.091</w:t>
            </w:r>
          </w:p>
        </w:tc>
        <w:tc>
          <w:tcPr>
            <w:tcW w:w="615" w:type="pct"/>
            <w:tcBorders>
              <w:top w:val="nil"/>
              <w:left w:val="nil"/>
              <w:bottom w:val="nil"/>
              <w:right w:val="nil"/>
            </w:tcBorders>
          </w:tcPr>
          <w:p w14:paraId="648B2172"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0.269</w:t>
            </w:r>
          </w:p>
        </w:tc>
        <w:tc>
          <w:tcPr>
            <w:tcW w:w="819" w:type="pct"/>
            <w:tcBorders>
              <w:top w:val="nil"/>
              <w:left w:val="nil"/>
              <w:bottom w:val="nil"/>
              <w:right w:val="nil"/>
            </w:tcBorders>
          </w:tcPr>
          <w:p w14:paraId="648B2173"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-0.023</w:t>
            </w:r>
          </w:p>
        </w:tc>
        <w:tc>
          <w:tcPr>
            <w:tcW w:w="616" w:type="pct"/>
            <w:tcBorders>
              <w:top w:val="nil"/>
              <w:left w:val="nil"/>
              <w:bottom w:val="nil"/>
              <w:right w:val="nil"/>
            </w:tcBorders>
          </w:tcPr>
          <w:p w14:paraId="648B2174"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0.537</w:t>
            </w:r>
          </w:p>
        </w:tc>
      </w:tr>
      <w:tr w:rsidR="00F368C2" w:rsidRPr="00562BF5" w14:paraId="648B217D" w14:textId="77777777" w:rsidTr="00D35171">
        <w:trPr>
          <w:trHeight w:val="23"/>
        </w:trPr>
        <w:tc>
          <w:tcPr>
            <w:tcW w:w="714" w:type="pct"/>
            <w:tcBorders>
              <w:top w:val="nil"/>
              <w:left w:val="nil"/>
              <w:right w:val="nil"/>
            </w:tcBorders>
          </w:tcPr>
          <w:p w14:paraId="648B2176" w14:textId="77777777" w:rsidR="00F368C2" w:rsidRPr="00562BF5" w:rsidRDefault="00965E65" w:rsidP="00527B1E">
            <w:pPr>
              <w:adjustRightInd w:val="0"/>
              <w:jc w:val="center"/>
              <w:rPr>
                <w:rFonts w:ascii="Times New Roman" w:hAnsi="Times New Roman" w:cs="Times New Roman"/>
                <w:b/>
                <w:sz w:val="20"/>
                <w:szCs w:val="20"/>
                <w:lang w:val="en-GB"/>
              </w:rPr>
            </w:pPr>
            <w:r w:rsidRPr="00562BF5">
              <w:rPr>
                <w:rFonts w:ascii="Times New Roman" w:eastAsia="Lucida Grande" w:hAnsi="Times New Roman" w:cs="Times New Roman"/>
                <w:b/>
                <w:sz w:val="20"/>
                <w:szCs w:val="20"/>
                <w:lang w:val="en-GB"/>
              </w:rPr>
              <w:t>NPI → INT</w:t>
            </w:r>
          </w:p>
        </w:tc>
        <w:tc>
          <w:tcPr>
            <w:tcW w:w="802" w:type="pct"/>
            <w:tcBorders>
              <w:top w:val="nil"/>
              <w:left w:val="nil"/>
              <w:right w:val="nil"/>
            </w:tcBorders>
          </w:tcPr>
          <w:p w14:paraId="648B2177"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0.131</w:t>
            </w:r>
          </w:p>
        </w:tc>
        <w:tc>
          <w:tcPr>
            <w:tcW w:w="615" w:type="pct"/>
            <w:tcBorders>
              <w:top w:val="nil"/>
              <w:left w:val="nil"/>
              <w:right w:val="nil"/>
            </w:tcBorders>
          </w:tcPr>
          <w:p w14:paraId="648B2178"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0.097</w:t>
            </w:r>
          </w:p>
        </w:tc>
        <w:tc>
          <w:tcPr>
            <w:tcW w:w="819" w:type="pct"/>
            <w:tcBorders>
              <w:top w:val="nil"/>
              <w:left w:val="nil"/>
              <w:right w:val="nil"/>
            </w:tcBorders>
          </w:tcPr>
          <w:p w14:paraId="648B2179"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-0.072</w:t>
            </w:r>
          </w:p>
        </w:tc>
        <w:tc>
          <w:tcPr>
            <w:tcW w:w="615" w:type="pct"/>
            <w:tcBorders>
              <w:top w:val="nil"/>
              <w:left w:val="nil"/>
              <w:right w:val="nil"/>
            </w:tcBorders>
          </w:tcPr>
          <w:p w14:paraId="648B217A"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0.772</w:t>
            </w:r>
          </w:p>
        </w:tc>
        <w:tc>
          <w:tcPr>
            <w:tcW w:w="819" w:type="pct"/>
            <w:tcBorders>
              <w:top w:val="nil"/>
              <w:left w:val="nil"/>
              <w:right w:val="nil"/>
            </w:tcBorders>
          </w:tcPr>
          <w:p w14:paraId="648B217B"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0.143</w:t>
            </w:r>
          </w:p>
        </w:tc>
        <w:tc>
          <w:tcPr>
            <w:tcW w:w="616" w:type="pct"/>
            <w:tcBorders>
              <w:top w:val="nil"/>
              <w:left w:val="nil"/>
              <w:right w:val="nil"/>
            </w:tcBorders>
          </w:tcPr>
          <w:p w14:paraId="648B217C" w14:textId="77777777" w:rsidR="00F368C2" w:rsidRPr="00562BF5" w:rsidRDefault="00965E65" w:rsidP="00527B1E">
            <w:pPr>
              <w:adjustRightInd w:val="0"/>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0.128</w:t>
            </w:r>
          </w:p>
        </w:tc>
      </w:tr>
    </w:tbl>
    <w:p w14:paraId="648B217E" w14:textId="77777777" w:rsidR="00F368C2" w:rsidRPr="00E66356" w:rsidRDefault="00965E65" w:rsidP="00527B1E">
      <w:pPr>
        <w:adjustRightInd w:val="0"/>
        <w:spacing w:line="360" w:lineRule="exact"/>
        <w:rPr>
          <w:rFonts w:ascii="Times New Roman" w:hAnsi="Times New Roman" w:cs="Times New Roman"/>
          <w:szCs w:val="20"/>
          <w:lang w:val="en-GB"/>
        </w:rPr>
      </w:pPr>
      <w:r w:rsidRPr="00E66356">
        <w:rPr>
          <w:rFonts w:ascii="Times New Roman" w:hAnsi="Times New Roman" w:cs="Times New Roman"/>
          <w:szCs w:val="20"/>
          <w:lang w:val="en-GB"/>
        </w:rPr>
        <w:t>*Younger age = 15-29 years old; Older age = 30-50 years old</w:t>
      </w:r>
    </w:p>
    <w:p w14:paraId="648B217F" w14:textId="77777777" w:rsidR="00F368C2" w:rsidRPr="00E66356" w:rsidRDefault="00965E65" w:rsidP="00527B1E">
      <w:pPr>
        <w:adjustRightInd w:val="0"/>
        <w:spacing w:line="360" w:lineRule="exact"/>
        <w:rPr>
          <w:rFonts w:ascii="Times New Roman" w:hAnsi="Times New Roman" w:cs="Times New Roman"/>
          <w:szCs w:val="20"/>
          <w:lang w:val="en-GB"/>
        </w:rPr>
      </w:pPr>
      <w:r w:rsidRPr="00E66356">
        <w:rPr>
          <w:rFonts w:ascii="Times New Roman" w:hAnsi="Times New Roman" w:cs="Times New Roman"/>
          <w:szCs w:val="20"/>
          <w:lang w:val="en-GB"/>
        </w:rPr>
        <w:t>** Low frequency = less than 3 times; High frequency = 3 times and above</w:t>
      </w:r>
    </w:p>
    <w:p w14:paraId="648B2180" w14:textId="77777777" w:rsidR="00F368C2" w:rsidRPr="00562BF5" w:rsidRDefault="00F368C2" w:rsidP="00527B1E">
      <w:pPr>
        <w:adjustRightInd w:val="0"/>
        <w:spacing w:line="360" w:lineRule="exact"/>
        <w:rPr>
          <w:rFonts w:ascii="Times New Roman" w:hAnsi="Times New Roman" w:cs="Times New Roman"/>
          <w:lang w:val="en-GB"/>
        </w:rPr>
      </w:pPr>
    </w:p>
    <w:p w14:paraId="648B2181"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lastRenderedPageBreak/>
        <w:t>DISCUSSION AND CONCLUSION</w:t>
      </w:r>
    </w:p>
    <w:p w14:paraId="106D5AB0" w14:textId="6664D92D" w:rsidR="00F368C2" w:rsidRPr="00B15291" w:rsidRDefault="1E67F077"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For Indonesia, it is the first time to implement a high level of a social distancing policy, including closing shopping malls, even with the adverse effects on the economy. Moreover, there is no precedent for whether consumers will return to shopping malls and engage in the same consumption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as before when social distancing is eased with a similar risk </w:t>
      </w:r>
      <w:r w:rsidR="004E158D">
        <w:rPr>
          <w:rFonts w:ascii="Times New Roman" w:hAnsi="Times New Roman" w:cs="Times New Roman"/>
          <w:sz w:val="26"/>
          <w:szCs w:val="26"/>
          <w:lang w:val="en-GB"/>
        </w:rPr>
        <w:t>of</w:t>
      </w:r>
      <w:r w:rsidRPr="00562BF5">
        <w:rPr>
          <w:rFonts w:ascii="Times New Roman" w:hAnsi="Times New Roman" w:cs="Times New Roman"/>
          <w:sz w:val="26"/>
          <w:szCs w:val="26"/>
          <w:lang w:val="en-GB"/>
        </w:rPr>
        <w:t xml:space="preserve"> get</w:t>
      </w:r>
      <w:r w:rsidR="004E158D">
        <w:rPr>
          <w:rFonts w:ascii="Times New Roman" w:hAnsi="Times New Roman" w:cs="Times New Roman"/>
          <w:sz w:val="26"/>
          <w:szCs w:val="26"/>
          <w:lang w:val="en-GB"/>
        </w:rPr>
        <w:t>ting</w:t>
      </w:r>
      <w:r w:rsidRPr="00562BF5">
        <w:rPr>
          <w:rFonts w:ascii="Times New Roman" w:hAnsi="Times New Roman" w:cs="Times New Roman"/>
          <w:sz w:val="26"/>
          <w:szCs w:val="26"/>
          <w:lang w:val="en-GB"/>
        </w:rPr>
        <w:t xml:space="preserve"> infected from COVID-19. Previous research about the </w:t>
      </w:r>
      <w:proofErr w:type="spellStart"/>
      <w:r w:rsidRPr="00562BF5">
        <w:rPr>
          <w:rFonts w:ascii="Times New Roman" w:hAnsi="Times New Roman" w:cs="Times New Roman"/>
          <w:sz w:val="26"/>
          <w:szCs w:val="26"/>
          <w:lang w:val="en-GB"/>
        </w:rPr>
        <w:t>behaviors</w:t>
      </w:r>
      <w:proofErr w:type="spellEnd"/>
      <w:r w:rsidRPr="00562BF5">
        <w:rPr>
          <w:rFonts w:ascii="Times New Roman" w:hAnsi="Times New Roman" w:cs="Times New Roman"/>
          <w:sz w:val="26"/>
          <w:szCs w:val="26"/>
          <w:lang w:val="en-GB"/>
        </w:rPr>
        <w:t xml:space="preserve"> during the pandemic era was about leisure and outdoor recreation activities </w:t>
      </w:r>
      <w:r w:rsidR="0008234B" w:rsidRPr="00562BF5">
        <w:rPr>
          <w:rFonts w:ascii="Times New Roman" w:hAnsi="Times New Roman" w:cs="Times New Roman"/>
          <w:sz w:val="26"/>
          <w:szCs w:val="26"/>
          <w:lang w:val="en-GB"/>
        </w:rPr>
        <w:fldChar w:fldCharType="begin" w:fldLock="1"/>
      </w:r>
      <w:r w:rsidR="0008234B" w:rsidRPr="00562BF5">
        <w:rPr>
          <w:rFonts w:ascii="Times New Roman" w:hAnsi="Times New Roman" w:cs="Times New Roman"/>
          <w:sz w:val="26"/>
          <w:szCs w:val="26"/>
          <w:lang w:val="en-GB"/>
        </w:rPr>
        <w:instrText>ADDIN CSL_CITATION {"citationItems":[{"id":"ITEM-1","itemData":{"DOI":"10.1080/04419057.2004.9674356","ISSN":"23334509","abstract":"Involvement in leisure can be hampered by health concerns. The onset of the severe acute respiratory syndrome (a.k.a atypical pneumonia) epidemic in Hong Kong interfered with the daily life of the people, a large part of which involved leisure and recreation. Ordinarily, common leisure activities include shopping, dining, hanging out in the shopping malls, as well as numerous other pursuits. During the SARS epidemic people avoided crowded areas, while the outdoors provided alternative destinations to the usual indoor activities. This paper presents the results of research that investigated the ways in which people engage in leisure and recreation at the time of health scare. Authorities and the media reported an increased rate of visits to the countryside, and this investigation was centred on why people were attracted to the countryside environment. Results indicated that participation in leisure and recreation in the outdoors at the time of SARS was in the company of family members (42%) and friends (50%). Fourteen percent of respondents visited the countryside in response to the fear of the SARS epidemic. While the use of demographic variables is useful in analysis, psychographic variables that include attitudes, interest in leisure in the outdoors as well as lifestyles also adds to the understanding of the respondents concern for leisure and recreation in the event of a psychological trauma brought on by SARS. © 2004 Taylor &amp; Francis Group, LLC.","author":[{"dropping-particle":"","family":"Marafa","given":"Lawal M.","non-dropping-particle":"","parse-names":false,"suffix":""},{"dropping-particle":"","family":"Tung","given":"Fung","non-dropping-particle":"","parse-names":false,"suffix":""}],"container-title":"World Leisure Journal","id":"ITEM-1","issue":"2","issued":{"date-parts":[["2004","1","11"]]},"note":"doi: 10.1080/04419057.2004.9674356","page":"38-47","title":"Changes in participation in leisure and outdoor recreation activities among Hong Kong people during the sars outbreak","type":"article-journal","volume":"46"},"uris":["http://www.mendeley.com/documents/?uuid=936482ee-f992-4c9d-8f54-8d4f3cce8adf"]}],"mendeley":{"formattedCitation":"(Marafa &amp; Tung, 2004)","plainTextFormattedCitation":"(Marafa &amp; Tung, 2004)","previouslyFormattedCitation":"(Marafa &amp; Tung, 2004)"},"properties":{"noteIndex":0},"schema":"https://github.com/citation-style-language/schema/raw/master/csl-citation.json"}</w:instrText>
      </w:r>
      <w:r w:rsidR="0008234B" w:rsidRPr="00562BF5">
        <w:rPr>
          <w:rFonts w:ascii="Times New Roman" w:hAnsi="Times New Roman" w:cs="Times New Roman"/>
          <w:sz w:val="26"/>
          <w:szCs w:val="26"/>
          <w:lang w:val="en-GB"/>
        </w:rPr>
        <w:fldChar w:fldCharType="separate"/>
      </w:r>
      <w:r w:rsidR="0008234B" w:rsidRPr="00562BF5">
        <w:rPr>
          <w:rFonts w:ascii="Times New Roman" w:hAnsi="Times New Roman" w:cs="Times New Roman"/>
          <w:noProof/>
          <w:sz w:val="26"/>
          <w:szCs w:val="26"/>
          <w:lang w:val="en-GB"/>
        </w:rPr>
        <w:t>(Marafa &amp; Tung, 2004)</w:t>
      </w:r>
      <w:r w:rsidR="0008234B"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or the change of shopping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such as online grocery shopping </w:t>
      </w:r>
      <w:r w:rsidR="0008234B" w:rsidRPr="00562BF5">
        <w:rPr>
          <w:rFonts w:ascii="Times New Roman" w:hAnsi="Times New Roman" w:cs="Times New Roman"/>
          <w:sz w:val="26"/>
          <w:szCs w:val="26"/>
          <w:lang w:val="en-GB"/>
        </w:rPr>
        <w:fldChar w:fldCharType="begin" w:fldLock="1"/>
      </w:r>
      <w:r w:rsidR="0008234B" w:rsidRPr="00562BF5">
        <w:rPr>
          <w:rFonts w:ascii="Times New Roman" w:hAnsi="Times New Roman" w:cs="Times New Roman"/>
          <w:sz w:val="26"/>
          <w:szCs w:val="26"/>
          <w:lang w:val="en-GB"/>
        </w:rPr>
        <w:instrText>ADDIN CSL_CITATION {"citationItems":[{"id":"ITEM-1","itemData":{"DOI":"10.4236/ojbm.2020.85119","ISSN":"2329-3284","abstract":"Covid-19, as both a health and an economic crisis, has substantially affected consumers, businesses, industries, and nations in all parts of the world. In this study the aim was to identify trends in consumers’ changing behavioral patterns in grocery shopping in the initial phase of the Covid-19 crisis by conducting a qualitative inductive analysis of news articles on the topic in Finland. Six thematic consumer reactions were identified: 1) Panic-buying, 2) Changes in cooking behavior, 3) Increased sensitivity towards the shopping environment, 4) Switch to online grocery shopping, 5) Increased interest for new services and 6) Careless in-store behavior. The study showed that initially consumers expressed some extreme behaviors, which, however, subsided relatively fast. Importantly, the study gave clear indications that consumers started shifting to online grocery shopping, which may induce more fundamental and enduring changes in grocery retail. Furthermore, the study also suggests that consumers’ increased interest in new types of services is probably here to stay, fueling further innovations. Suggestions for further research are also discussed.","author":[{"dropping-particle":"","family":"Eriksson","given":"Niklas","non-dropping-particle":"","parse-names":false,"suffix":""},{"dropping-particle":"","family":"Stenius","given":"Minna","non-dropping-particle":"","parse-names":false,"suffix":""}],"container-title":"Open Journal of Business and Management","id":"ITEM-1","issue":"05","issued":{"date-parts":[["2020"]]},"page":"1946-1961","publisher":"Scientific Research Publishing","title":"Changing Behavioral Patterns in Grocery Shopping in the Initial Phase of the Covid-19 Crisis—A Qualitative Study of News Articles","type":"article-journal","volume":"08"},"uris":["http://www.mendeley.com/documents/?uuid=bb12eb1d-715e-46c3-b664-95cc851a6867"]}],"mendeley":{"formattedCitation":"(Eriksson &amp; Stenius, 2020)","plainTextFormattedCitation":"(Eriksson &amp; Stenius, 2020)","previouslyFormattedCitation":"(Eriksson &amp; Stenius, 2020)"},"properties":{"noteIndex":0},"schema":"https://github.com/citation-style-language/schema/raw/master/csl-citation.json"}</w:instrText>
      </w:r>
      <w:r w:rsidR="0008234B" w:rsidRPr="00562BF5">
        <w:rPr>
          <w:rFonts w:ascii="Times New Roman" w:hAnsi="Times New Roman" w:cs="Times New Roman"/>
          <w:sz w:val="26"/>
          <w:szCs w:val="26"/>
          <w:lang w:val="en-GB"/>
        </w:rPr>
        <w:fldChar w:fldCharType="separate"/>
      </w:r>
      <w:r w:rsidR="0008234B" w:rsidRPr="00562BF5">
        <w:rPr>
          <w:rFonts w:ascii="Times New Roman" w:hAnsi="Times New Roman" w:cs="Times New Roman"/>
          <w:noProof/>
          <w:sz w:val="26"/>
          <w:szCs w:val="26"/>
          <w:lang w:val="en-GB"/>
        </w:rPr>
        <w:t>(Eriksson &amp; Stenius, 2020)</w:t>
      </w:r>
      <w:r w:rsidR="0008234B"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To the best of our knowledge, it is one of the very few studies on the factors that negatively affect consumers' intention to visit shopping malls during the pandemic era by </w:t>
      </w:r>
      <w:r w:rsidRPr="00B15291">
        <w:rPr>
          <w:rFonts w:ascii="Times New Roman" w:hAnsi="Times New Roman" w:cs="Times New Roman"/>
          <w:sz w:val="26"/>
          <w:szCs w:val="26"/>
          <w:lang w:val="en-GB"/>
        </w:rPr>
        <w:t xml:space="preserve">extending the theory of reasoned action. </w:t>
      </w:r>
    </w:p>
    <w:p w14:paraId="13319132" w14:textId="5FB98B6C" w:rsidR="00F368C2" w:rsidRPr="00B15291" w:rsidRDefault="1E67F077" w:rsidP="00527B1E">
      <w:pPr>
        <w:widowControl w:val="0"/>
        <w:adjustRightInd w:val="0"/>
        <w:spacing w:line="360" w:lineRule="exact"/>
        <w:ind w:firstLine="482"/>
        <w:jc w:val="both"/>
        <w:rPr>
          <w:rFonts w:ascii="Times New Roman" w:hAnsi="Times New Roman" w:cs="Times New Roman"/>
          <w:sz w:val="26"/>
          <w:szCs w:val="26"/>
          <w:lang w:val="en-GB"/>
        </w:rPr>
      </w:pPr>
      <w:r w:rsidRPr="00B15291">
        <w:rPr>
          <w:rFonts w:ascii="Times New Roman" w:hAnsi="Times New Roman" w:cs="Times New Roman"/>
          <w:sz w:val="26"/>
          <w:szCs w:val="26"/>
          <w:lang w:val="en-GB"/>
        </w:rPr>
        <w:t xml:space="preserve">This study </w:t>
      </w:r>
      <w:r w:rsidR="00066D5F" w:rsidRPr="00B15291">
        <w:rPr>
          <w:rFonts w:ascii="Times New Roman" w:hAnsi="Times New Roman" w:cs="Times New Roman"/>
          <w:sz w:val="26"/>
          <w:szCs w:val="26"/>
          <w:lang w:val="en-GB"/>
        </w:rPr>
        <w:t xml:space="preserve">partially </w:t>
      </w:r>
      <w:r w:rsidRPr="00B15291">
        <w:rPr>
          <w:rFonts w:ascii="Times New Roman" w:hAnsi="Times New Roman" w:cs="Times New Roman"/>
          <w:sz w:val="26"/>
          <w:szCs w:val="26"/>
          <w:lang w:val="en-GB"/>
        </w:rPr>
        <w:t xml:space="preserve">supports the theory of reasoned action </w:t>
      </w:r>
      <w:r w:rsidR="00066D5F" w:rsidRPr="00B15291">
        <w:rPr>
          <w:rFonts w:ascii="Times New Roman" w:hAnsi="Times New Roman" w:cs="Times New Roman"/>
          <w:sz w:val="26"/>
          <w:szCs w:val="26"/>
          <w:lang w:val="en-GB"/>
        </w:rPr>
        <w:t xml:space="preserve">as only </w:t>
      </w:r>
      <w:r w:rsidRPr="00B15291">
        <w:rPr>
          <w:rFonts w:ascii="Times New Roman" w:hAnsi="Times New Roman" w:cs="Times New Roman"/>
          <w:sz w:val="26"/>
          <w:szCs w:val="26"/>
          <w:lang w:val="en-GB"/>
        </w:rPr>
        <w:t xml:space="preserve">attitude </w:t>
      </w:r>
      <w:r w:rsidR="005E49D7">
        <w:rPr>
          <w:rFonts w:ascii="Times New Roman" w:hAnsi="Times New Roman" w:cs="Times New Roman"/>
          <w:sz w:val="26"/>
          <w:szCs w:val="26"/>
          <w:lang w:val="en-GB"/>
        </w:rPr>
        <w:t xml:space="preserve">is </w:t>
      </w:r>
      <w:r w:rsidRPr="00B15291">
        <w:rPr>
          <w:rFonts w:ascii="Times New Roman" w:hAnsi="Times New Roman" w:cs="Times New Roman"/>
          <w:sz w:val="26"/>
          <w:szCs w:val="26"/>
          <w:lang w:val="en-GB"/>
        </w:rPr>
        <w:t xml:space="preserve">substantially significant in affecting consumers' intention to visit shopping malls during the pandemic. Ajzen </w:t>
      </w:r>
      <w:r w:rsidR="0008234B" w:rsidRPr="00B15291">
        <w:rPr>
          <w:rFonts w:ascii="Times New Roman" w:hAnsi="Times New Roman" w:cs="Times New Roman"/>
          <w:sz w:val="26"/>
          <w:szCs w:val="26"/>
          <w:lang w:val="en-GB"/>
        </w:rPr>
        <w:fldChar w:fldCharType="begin" w:fldLock="1"/>
      </w:r>
      <w:r w:rsidR="0008234B" w:rsidRPr="00B15291">
        <w:rPr>
          <w:rFonts w:ascii="Times New Roman" w:hAnsi="Times New Roman" w:cs="Times New Roman"/>
          <w:sz w:val="26"/>
          <w:szCs w:val="26"/>
          <w:lang w:val="en-GB"/>
        </w:rPr>
        <w:instrText>ADDIN CSL_CITATION {"citationItems":[{"id":"ITEM-1","itemData":{"DOI":"10.1007/978-3-642-69746-3_2","abstract":"There appears to be general agreement among social psychologists that most human behavior is goal-directed (e. g., Heider, 1958 ; Lewin, 1951). Being neither capricious nor frivolous, human social behavior can best be described as following along lines of more or less well-formulated plans. Before attending a concert, for example, a person may extend an invitation to a date, purchase tickets, change into proper attire, call a cab, collect the date, and proceed to the concert hall. Most, if not all, of these activities will have been designed in advance; their execution occurs as the plan unfolds. To be sure, a certain sequence of actions can become so habitual or routine that it is performed almost automatically, as in the case of driving from home to work or playing the piano. Highly developed skills of this kind typically no longer require conscious formulation of a behavioral plan. Nevertheless, at least in general outline, we are normally well aware of the actions required to attain a certain goal. Consider such a relatively routine behavior as typing a letter. When setting this activity as a goal, we anticipate the need to locate a typewriter, insert a sheet of paper, adjust the margins, formulate words and sentences, strike the appropriate keys, and so forth. Some parts of the plan are more routine, and require less conscious thought than others, but without an explicit or implicit plan to guide the required sequence of acts, no letter would get typed.","author":[{"dropping-particle":"","family":"Ajzen","given":"Icek","non-dropping-particle":"","parse-names":false,"suffix":""}],"container-title":"Action Control","id":"ITEM-1","issued":{"date-parts":[["1985"]]},"page":"11-39","publisher":"Springer","title":"From Intentions to Actions: A Theory of Planned Behavior","type":"chapter"},"suppress-author":1,"uris":["http://www.mendeley.com/documents/?uuid=08e6ca72-9c55-40fa-ad45-b8fd6c563cd1"]}],"mendeley":{"formattedCitation":"(1985)","plainTextFormattedCitation":"(1985)","previouslyFormattedCitation":"(1985)"},"properties":{"noteIndex":0},"schema":"https://github.com/citation-style-language/schema/raw/master/csl-citation.json"}</w:instrText>
      </w:r>
      <w:r w:rsidR="0008234B" w:rsidRPr="00B15291">
        <w:rPr>
          <w:rFonts w:ascii="Times New Roman" w:hAnsi="Times New Roman" w:cs="Times New Roman"/>
          <w:sz w:val="26"/>
          <w:szCs w:val="26"/>
          <w:lang w:val="en-GB"/>
        </w:rPr>
        <w:fldChar w:fldCharType="separate"/>
      </w:r>
      <w:r w:rsidR="0008234B" w:rsidRPr="00B15291">
        <w:rPr>
          <w:rFonts w:ascii="Times New Roman" w:hAnsi="Times New Roman" w:cs="Times New Roman"/>
          <w:noProof/>
          <w:sz w:val="26"/>
          <w:szCs w:val="26"/>
          <w:lang w:val="en-GB"/>
        </w:rPr>
        <w:t>(1985)</w:t>
      </w:r>
      <w:r w:rsidR="0008234B" w:rsidRPr="00B15291">
        <w:rPr>
          <w:rFonts w:ascii="Times New Roman" w:hAnsi="Times New Roman" w:cs="Times New Roman"/>
          <w:sz w:val="26"/>
          <w:szCs w:val="26"/>
          <w:lang w:val="en-GB"/>
        </w:rPr>
        <w:fldChar w:fldCharType="end"/>
      </w:r>
      <w:r w:rsidRPr="00B15291">
        <w:rPr>
          <w:rFonts w:ascii="Times New Roman" w:hAnsi="Times New Roman" w:cs="Times New Roman"/>
          <w:sz w:val="26"/>
          <w:szCs w:val="26"/>
          <w:lang w:val="en-GB"/>
        </w:rPr>
        <w:t xml:space="preserve"> explains that an individual tends to be motivated to perform a certain </w:t>
      </w:r>
      <w:proofErr w:type="spellStart"/>
      <w:r w:rsidRPr="00B15291">
        <w:rPr>
          <w:rFonts w:ascii="Times New Roman" w:hAnsi="Times New Roman" w:cs="Times New Roman"/>
          <w:sz w:val="26"/>
          <w:szCs w:val="26"/>
          <w:lang w:val="en-GB"/>
        </w:rPr>
        <w:t>behavior</w:t>
      </w:r>
      <w:proofErr w:type="spellEnd"/>
      <w:r w:rsidRPr="00B15291">
        <w:rPr>
          <w:rFonts w:ascii="Times New Roman" w:hAnsi="Times New Roman" w:cs="Times New Roman"/>
          <w:sz w:val="26"/>
          <w:szCs w:val="26"/>
          <w:lang w:val="en-GB"/>
        </w:rPr>
        <w:t xml:space="preserve"> if he or she holds a positive attitude toward the </w:t>
      </w:r>
      <w:proofErr w:type="spellStart"/>
      <w:r w:rsidRPr="00B15291">
        <w:rPr>
          <w:rFonts w:ascii="Times New Roman" w:hAnsi="Times New Roman" w:cs="Times New Roman"/>
          <w:sz w:val="26"/>
          <w:szCs w:val="26"/>
          <w:lang w:val="en-GB"/>
        </w:rPr>
        <w:t>behavior</w:t>
      </w:r>
      <w:proofErr w:type="spellEnd"/>
      <w:r w:rsidRPr="00B15291">
        <w:rPr>
          <w:rFonts w:ascii="Times New Roman" w:hAnsi="Times New Roman" w:cs="Times New Roman"/>
          <w:sz w:val="26"/>
          <w:szCs w:val="26"/>
          <w:lang w:val="en-GB"/>
        </w:rPr>
        <w:t xml:space="preserve"> and when supported by the expectation of important others to do such </w:t>
      </w:r>
      <w:proofErr w:type="spellStart"/>
      <w:r w:rsidRPr="00B15291">
        <w:rPr>
          <w:rFonts w:ascii="Times New Roman" w:hAnsi="Times New Roman" w:cs="Times New Roman"/>
          <w:sz w:val="26"/>
          <w:szCs w:val="26"/>
          <w:lang w:val="en-GB"/>
        </w:rPr>
        <w:t>behavior</w:t>
      </w:r>
      <w:proofErr w:type="spellEnd"/>
      <w:r w:rsidRPr="00B15291">
        <w:rPr>
          <w:rFonts w:ascii="Times New Roman" w:hAnsi="Times New Roman" w:cs="Times New Roman"/>
          <w:sz w:val="26"/>
          <w:szCs w:val="26"/>
          <w:lang w:val="en-GB"/>
        </w:rPr>
        <w:t xml:space="preserve">. Our findings </w:t>
      </w:r>
      <w:r w:rsidR="00066D5F" w:rsidRPr="00B15291">
        <w:rPr>
          <w:rFonts w:ascii="Times New Roman" w:hAnsi="Times New Roman" w:cs="Times New Roman"/>
          <w:sz w:val="26"/>
          <w:szCs w:val="26"/>
          <w:lang w:val="en-GB"/>
        </w:rPr>
        <w:t xml:space="preserve">partially </w:t>
      </w:r>
      <w:r w:rsidRPr="00B15291">
        <w:rPr>
          <w:rFonts w:ascii="Times New Roman" w:hAnsi="Times New Roman" w:cs="Times New Roman"/>
          <w:sz w:val="26"/>
          <w:szCs w:val="26"/>
          <w:lang w:val="en-GB"/>
        </w:rPr>
        <w:t xml:space="preserve">support previous studies in different study contexts </w:t>
      </w:r>
      <w:r w:rsidR="0008234B" w:rsidRPr="00B15291">
        <w:rPr>
          <w:rFonts w:ascii="Times New Roman" w:hAnsi="Times New Roman" w:cs="Times New Roman"/>
          <w:sz w:val="26"/>
          <w:szCs w:val="26"/>
          <w:lang w:val="en-GB"/>
        </w:rPr>
        <w:fldChar w:fldCharType="begin" w:fldLock="1"/>
      </w:r>
      <w:r w:rsidR="00FC2F7E">
        <w:rPr>
          <w:rFonts w:ascii="Times New Roman" w:hAnsi="Times New Roman" w:cs="Times New Roman"/>
          <w:sz w:val="26"/>
          <w:szCs w:val="26"/>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uris":["http://www.mendeley.com/documents/?uuid=291edbe8-83f9-42eb-8a10-917e92225bd2"]},{"id":"ITEM-2","itemData":{"DOI":"10.1016/j.annals.2020.102964","ISSN":"01607383","author":[{"dropping-particle":"","family":"Li","given":"Junxiong","non-dropping-particle":"","parse-names":false,"suffix":""},{"dropping-particle":"","family":"Nguyen","given":"Thi Hong Hai","non-dropping-particle":"","parse-names":false,"suffix":""},{"dropping-particle":"","family":"Coca-Stefaniak","given":"J. Andres","non-dropping-particle":"","parse-names":false,"suffix":""}],"container-title":"Annals of Tourism Research","id":"ITEM-2","issued":{"date-parts":[["2021","1"]]},"page":"102964","title":"Coronavirus impacts on post-pandemic planned travel behaviours","type":"article-journal","volume":"86"},"uris":["http://www.mendeley.com/documents/?uuid=de67d1b3-df83-4a7d-ae4d-5dcdc184fac2"]}],"mendeley":{"formattedCitation":"(Bae &amp; Chang, 2021; Li et al., 2021)","plainTextFormattedCitation":"(Bae &amp; Chang, 2021; Li et al., 2021)","previouslyFormattedCitation":"(Bae &amp; Chang, 2021; Li et al., 2021)"},"properties":{"noteIndex":0},"schema":"https://github.com/citation-style-language/schema/raw/master/csl-citation.json"}</w:instrText>
      </w:r>
      <w:r w:rsidR="0008234B" w:rsidRPr="00B15291">
        <w:rPr>
          <w:rFonts w:ascii="Times New Roman" w:hAnsi="Times New Roman" w:cs="Times New Roman"/>
          <w:sz w:val="26"/>
          <w:szCs w:val="26"/>
          <w:lang w:val="en-GB"/>
        </w:rPr>
        <w:fldChar w:fldCharType="separate"/>
      </w:r>
      <w:r w:rsidR="00FC2F7E" w:rsidRPr="00FC2F7E">
        <w:rPr>
          <w:rFonts w:ascii="Times New Roman" w:hAnsi="Times New Roman" w:cs="Times New Roman"/>
          <w:noProof/>
          <w:sz w:val="26"/>
          <w:szCs w:val="26"/>
          <w:lang w:val="en-GB"/>
        </w:rPr>
        <w:t>(Bae &amp; Chang, 2021; Li et al., 2021)</w:t>
      </w:r>
      <w:r w:rsidR="0008234B" w:rsidRPr="00B15291">
        <w:rPr>
          <w:rFonts w:ascii="Times New Roman" w:hAnsi="Times New Roman" w:cs="Times New Roman"/>
          <w:sz w:val="26"/>
          <w:szCs w:val="26"/>
          <w:lang w:val="en-GB"/>
        </w:rPr>
        <w:fldChar w:fldCharType="end"/>
      </w:r>
      <w:r w:rsidRPr="00B15291">
        <w:rPr>
          <w:rFonts w:ascii="Times New Roman" w:hAnsi="Times New Roman" w:cs="Times New Roman"/>
          <w:sz w:val="26"/>
          <w:szCs w:val="26"/>
          <w:lang w:val="en-GB"/>
        </w:rPr>
        <w:t xml:space="preserve">. It seems that attitude has a more significant effect than subjective norms in influencing mall visit intention, which is in line with </w:t>
      </w:r>
      <w:proofErr w:type="spellStart"/>
      <w:r w:rsidRPr="00B15291">
        <w:rPr>
          <w:rFonts w:ascii="Times New Roman" w:hAnsi="Times New Roman" w:cs="Times New Roman"/>
          <w:sz w:val="26"/>
          <w:szCs w:val="26"/>
          <w:lang w:val="en-GB"/>
        </w:rPr>
        <w:t>Chuchinprakarn's</w:t>
      </w:r>
      <w:proofErr w:type="spellEnd"/>
      <w:r w:rsidRPr="00B15291">
        <w:rPr>
          <w:rFonts w:ascii="Times New Roman" w:hAnsi="Times New Roman" w:cs="Times New Roman"/>
          <w:sz w:val="26"/>
          <w:szCs w:val="26"/>
          <w:lang w:val="en-GB"/>
        </w:rPr>
        <w:t xml:space="preserve"> </w:t>
      </w:r>
      <w:r w:rsidR="00407388" w:rsidRPr="00B15291">
        <w:rPr>
          <w:rFonts w:ascii="Times New Roman" w:hAnsi="Times New Roman" w:cs="Times New Roman"/>
          <w:sz w:val="26"/>
          <w:szCs w:val="26"/>
          <w:lang w:val="en-GB"/>
        </w:rPr>
        <w:fldChar w:fldCharType="begin" w:fldLock="1"/>
      </w:r>
      <w:r w:rsidR="00407388" w:rsidRPr="00B15291">
        <w:rPr>
          <w:rFonts w:ascii="Times New Roman" w:hAnsi="Times New Roman" w:cs="Times New Roman"/>
          <w:sz w:val="26"/>
          <w:szCs w:val="26"/>
          <w:lang w:val="en-GB"/>
        </w:rPr>
        <w:instrText>ADDIN CSL_CITATION {"citationItems":[{"id":"ITEM-1","itemData":{"abstract":"This study was carried out with the objectives of studying the behavior of Internet users and the effects of key factors on the intention to shop on-line. The theory of reasoned action (TRA) was employed to develop the conceptual framework. The population of interest was confined to full-time employees in Thailand with frequent use of the Internet. The results of hypothesis testing showed that all four key con- structs, i.e., trust, confidence in using a credit card, subjective norm, and past behavior, had significant effects on the on-line shopping intentions. However, the confidence in using a credit card was not found to moderate the effects of trust and the subjective norm on the intentions to shop on-line. Trust was found to have the strongest effect, followed by confidence in using a credit card, past behavior, and subjective norm.","author":[{"dropping-particle":"","family":"Chuchinprakarn","given":"Supanat","non-dropping-particle":"","parse-names":false,"suffix":""}],"container-title":"Na","id":"ITEM-1","issued":{"date-parts":[["2005"]]},"page":"1-7","title":"Application of the Theory of Reasoned Action to On-line Shopping","type":"article-journal","volume":"N/A"},"suppress-author":1,"uris":["http://www.mendeley.com/documents/?uuid=61d21692-547e-4721-a6c6-5319c8a0136a"]}],"mendeley":{"formattedCitation":"(2005)","plainTextFormattedCitation":"(2005)","previouslyFormattedCitation":"(2005)"},"properties":{"noteIndex":0},"schema":"https://github.com/citation-style-language/schema/raw/master/csl-citation.json"}</w:instrText>
      </w:r>
      <w:r w:rsidR="00407388" w:rsidRPr="00B15291">
        <w:rPr>
          <w:rFonts w:ascii="Times New Roman" w:hAnsi="Times New Roman" w:cs="Times New Roman"/>
          <w:sz w:val="26"/>
          <w:szCs w:val="26"/>
          <w:lang w:val="en-GB"/>
        </w:rPr>
        <w:fldChar w:fldCharType="separate"/>
      </w:r>
      <w:r w:rsidR="00407388" w:rsidRPr="00B15291">
        <w:rPr>
          <w:rFonts w:ascii="Times New Roman" w:hAnsi="Times New Roman" w:cs="Times New Roman"/>
          <w:noProof/>
          <w:sz w:val="26"/>
          <w:szCs w:val="26"/>
          <w:lang w:val="en-GB"/>
        </w:rPr>
        <w:t>(2005)</w:t>
      </w:r>
      <w:r w:rsidR="00407388" w:rsidRPr="00B15291">
        <w:rPr>
          <w:rFonts w:ascii="Times New Roman" w:hAnsi="Times New Roman" w:cs="Times New Roman"/>
          <w:sz w:val="26"/>
          <w:szCs w:val="26"/>
          <w:lang w:val="en-GB"/>
        </w:rPr>
        <w:fldChar w:fldCharType="end"/>
      </w:r>
      <w:r w:rsidRPr="00B15291">
        <w:rPr>
          <w:rFonts w:ascii="Times New Roman" w:hAnsi="Times New Roman" w:cs="Times New Roman"/>
          <w:sz w:val="26"/>
          <w:szCs w:val="26"/>
          <w:lang w:val="en-GB"/>
        </w:rPr>
        <w:t xml:space="preserve"> and </w:t>
      </w:r>
      <w:proofErr w:type="spellStart"/>
      <w:r w:rsidRPr="00B15291">
        <w:rPr>
          <w:rFonts w:ascii="Times New Roman" w:hAnsi="Times New Roman" w:cs="Times New Roman"/>
          <w:sz w:val="26"/>
          <w:szCs w:val="26"/>
          <w:lang w:val="en-GB"/>
        </w:rPr>
        <w:t>Hasbullah</w:t>
      </w:r>
      <w:proofErr w:type="spellEnd"/>
      <w:r w:rsidRPr="00B15291">
        <w:rPr>
          <w:rFonts w:ascii="Times New Roman" w:hAnsi="Times New Roman" w:cs="Times New Roman"/>
          <w:sz w:val="26"/>
          <w:szCs w:val="26"/>
          <w:lang w:val="en-GB"/>
        </w:rPr>
        <w:t xml:space="preserve"> et al.'s </w:t>
      </w:r>
      <w:r w:rsidR="00407388" w:rsidRPr="00B15291">
        <w:rPr>
          <w:rFonts w:ascii="Times New Roman" w:hAnsi="Times New Roman" w:cs="Times New Roman"/>
          <w:sz w:val="26"/>
          <w:szCs w:val="26"/>
          <w:lang w:val="en-GB"/>
        </w:rPr>
        <w:fldChar w:fldCharType="begin" w:fldLock="1"/>
      </w:r>
      <w:r w:rsidR="00C60EF8" w:rsidRPr="00B15291">
        <w:rPr>
          <w:rFonts w:ascii="Times New Roman" w:hAnsi="Times New Roman" w:cs="Times New Roman"/>
          <w:sz w:val="26"/>
          <w:szCs w:val="26"/>
          <w:lang w:val="en-GB"/>
        </w:rPr>
        <w:instrText>ADDIN CSL_CITATION {"citationItems":[{"id":"ITEM-1","itemData":{"DOI":"10.1016/S2212-5671(16)00061-7","ISSN":"22125671","abstract":"This study aimed to identify factors on youth for intention to buy online shopping in Malaysian Public University. The factors were attitude, subjective norm and website usability. The present study also attempted to explore whether consumer prefer the online retailer of attitude, subjective norm also the website design can influence them or not. In addition, the current study examined how online retailer ranks these factors in terms of importance to their online business. A simple random sampling technique was adapted and questionnaires were distributed to 300 respondent's Malaysian youth. A total of 253 questionnaires were collected and were found usable. The data were analyzed using several statistical analyses including demographic profile, descriptive analysis, reliability analysis, correlation test and regression test. The result revealed that youth were significantly related comprises of attitude, subjective norm and website usability. Furthermore, the study findings confirmed that website usability was perceived to be the most important factor, whereas other variables has moderate influence on consumers’ intention to shop online. The findings of this study can be beneficial for business online industry, especially for online retailer in attracting and retaining customer.","author":[{"dropping-particle":"","family":"Hasbullah","given":"Nurul Aqila","non-dropping-particle":"","parse-names":false,"suffix":""},{"dropping-particle":"","family":"Osman","given":"Abdullah","non-dropping-particle":"","parse-names":false,"suffix":""},{"dropping-particle":"","family":"Abdullah","given":"Safizal","non-dropping-particle":"","parse-names":false,"suffix":""},{"dropping-particle":"","family":"Salahuddin","given":"Shahrul Nizam","non-dropping-particle":"","parse-names":false,"suffix":""},{"dropping-particle":"","family":"Ramlee","given":"Nor Faizzah","non-dropping-particle":"","parse-names":false,"suffix":""},{"dropping-particle":"","family":"Soha","given":"Hazalina Mat","non-dropping-particle":"","parse-names":false,"suffix":""}],"container-title":"Procedia Economics and Finance","id":"ITEM-1","issued":{"date-parts":[["2016"]]},"page":"493-502","title":"The Relationship of Attitude, Subjective Norm and Website Usability on Consumer Intention to Purchase Online: An Evidence of Malaysian Youth","type":"article-journal","volume":"35"},"suppress-author":1,"uris":["http://www.mendeley.com/documents/?uuid=e0c4da88-fbae-489d-8369-e2340fe6a710"]}],"mendeley":{"formattedCitation":"(2016)","plainTextFormattedCitation":"(2016)","previouslyFormattedCitation":"(2016)"},"properties":{"noteIndex":0},"schema":"https://github.com/citation-style-language/schema/raw/master/csl-citation.json"}</w:instrText>
      </w:r>
      <w:r w:rsidR="00407388" w:rsidRPr="00B15291">
        <w:rPr>
          <w:rFonts w:ascii="Times New Roman" w:hAnsi="Times New Roman" w:cs="Times New Roman"/>
          <w:sz w:val="26"/>
          <w:szCs w:val="26"/>
          <w:lang w:val="en-GB"/>
        </w:rPr>
        <w:fldChar w:fldCharType="separate"/>
      </w:r>
      <w:r w:rsidR="00407388" w:rsidRPr="00B15291">
        <w:rPr>
          <w:rFonts w:ascii="Times New Roman" w:hAnsi="Times New Roman" w:cs="Times New Roman"/>
          <w:noProof/>
          <w:sz w:val="26"/>
          <w:szCs w:val="26"/>
          <w:lang w:val="en-GB"/>
        </w:rPr>
        <w:t>(2016)</w:t>
      </w:r>
      <w:r w:rsidR="00407388" w:rsidRPr="00B15291">
        <w:rPr>
          <w:rFonts w:ascii="Times New Roman" w:hAnsi="Times New Roman" w:cs="Times New Roman"/>
          <w:sz w:val="26"/>
          <w:szCs w:val="26"/>
          <w:lang w:val="en-GB"/>
        </w:rPr>
        <w:fldChar w:fldCharType="end"/>
      </w:r>
      <w:r w:rsidRPr="00B15291">
        <w:rPr>
          <w:rFonts w:ascii="Times New Roman" w:hAnsi="Times New Roman" w:cs="Times New Roman"/>
          <w:sz w:val="26"/>
          <w:szCs w:val="26"/>
          <w:lang w:val="en-GB"/>
        </w:rPr>
        <w:t xml:space="preserve"> studies.</w:t>
      </w:r>
    </w:p>
    <w:p w14:paraId="079BFD02" w14:textId="1A0A915A" w:rsidR="00F368C2" w:rsidRPr="00B15291" w:rsidRDefault="1E67F077" w:rsidP="00527B1E">
      <w:pPr>
        <w:adjustRightInd w:val="0"/>
        <w:spacing w:line="360" w:lineRule="exact"/>
        <w:ind w:firstLine="482"/>
        <w:jc w:val="both"/>
        <w:rPr>
          <w:rFonts w:ascii="Times New Roman" w:hAnsi="Times New Roman" w:cs="Times New Roman"/>
          <w:sz w:val="26"/>
          <w:szCs w:val="26"/>
          <w:lang w:val="en-GB"/>
        </w:rPr>
      </w:pPr>
      <w:r w:rsidRPr="00B15291">
        <w:rPr>
          <w:rFonts w:ascii="Times New Roman" w:hAnsi="Times New Roman" w:cs="Times New Roman"/>
          <w:sz w:val="26"/>
          <w:szCs w:val="26"/>
          <w:lang w:val="en-GB"/>
        </w:rPr>
        <w:t xml:space="preserve">Before the pandemic, Indonesian consumers generally </w:t>
      </w:r>
      <w:r w:rsidR="005E49D7" w:rsidRPr="00B15291">
        <w:rPr>
          <w:rFonts w:ascii="Times New Roman" w:hAnsi="Times New Roman" w:cs="Times New Roman"/>
          <w:sz w:val="26"/>
          <w:szCs w:val="26"/>
          <w:lang w:val="en-GB"/>
        </w:rPr>
        <w:t>ha</w:t>
      </w:r>
      <w:r w:rsidR="005E49D7">
        <w:rPr>
          <w:rFonts w:ascii="Times New Roman" w:hAnsi="Times New Roman" w:cs="Times New Roman"/>
          <w:sz w:val="26"/>
          <w:szCs w:val="26"/>
          <w:lang w:val="en-GB"/>
        </w:rPr>
        <w:t>d</w:t>
      </w:r>
      <w:r w:rsidR="005E49D7" w:rsidRPr="00B15291">
        <w:rPr>
          <w:rFonts w:ascii="Times New Roman" w:hAnsi="Times New Roman" w:cs="Times New Roman"/>
          <w:sz w:val="26"/>
          <w:szCs w:val="26"/>
          <w:lang w:val="en-GB"/>
        </w:rPr>
        <w:t xml:space="preserve"> </w:t>
      </w:r>
      <w:r w:rsidRPr="00B15291">
        <w:rPr>
          <w:rFonts w:ascii="Times New Roman" w:hAnsi="Times New Roman" w:cs="Times New Roman"/>
          <w:sz w:val="26"/>
          <w:szCs w:val="26"/>
          <w:lang w:val="en-GB"/>
        </w:rPr>
        <w:t>a</w:t>
      </w:r>
      <w:r w:rsidRPr="00562BF5">
        <w:rPr>
          <w:rFonts w:ascii="Times New Roman" w:hAnsi="Times New Roman" w:cs="Times New Roman"/>
          <w:sz w:val="26"/>
          <w:szCs w:val="26"/>
          <w:lang w:val="en-GB"/>
        </w:rPr>
        <w:t xml:space="preserve"> </w:t>
      </w:r>
      <w:proofErr w:type="spellStart"/>
      <w:r w:rsidRPr="00562BF5">
        <w:rPr>
          <w:rFonts w:ascii="Times New Roman" w:hAnsi="Times New Roman" w:cs="Times New Roman"/>
          <w:sz w:val="26"/>
          <w:szCs w:val="26"/>
          <w:lang w:val="en-GB"/>
        </w:rPr>
        <w:t>favorable</w:t>
      </w:r>
      <w:proofErr w:type="spellEnd"/>
      <w:r w:rsidRPr="00562BF5">
        <w:rPr>
          <w:rFonts w:ascii="Times New Roman" w:hAnsi="Times New Roman" w:cs="Times New Roman"/>
          <w:sz w:val="26"/>
          <w:szCs w:val="26"/>
          <w:lang w:val="en-GB"/>
        </w:rPr>
        <w:t xml:space="preserve"> attitude towards visiting shopping malls as they like to go to shopping malls not only for shopping but also for recreation, dining, and socializing. This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is changed during the pandemic</w:t>
      </w:r>
      <w:r w:rsidR="005E49D7">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as presented in the descriptive statistics. Respondents are likely to have a negative attitude toward visiting shopping malls during the pandemic. As a result, respondents tend to postpone visiting the shopping malls during the pandemic unless they need to buy something. Even if </w:t>
      </w:r>
      <w:r w:rsidRPr="00B15291">
        <w:rPr>
          <w:rFonts w:ascii="Times New Roman" w:hAnsi="Times New Roman" w:cs="Times New Roman"/>
          <w:sz w:val="26"/>
          <w:szCs w:val="26"/>
          <w:lang w:val="en-GB"/>
        </w:rPr>
        <w:t xml:space="preserve">they go to the mall, they are less likely to bring their children when visiting the malls to reduce the possibility of getting infected by COVID-19. Most respondents are educated so that they acknowledge the danger of visiting crowded places during the pandemic as presented by the cognitive risk perception. </w:t>
      </w:r>
      <w:r w:rsidR="00430627" w:rsidRPr="00B15291">
        <w:rPr>
          <w:rFonts w:ascii="Times New Roman" w:hAnsi="Times New Roman" w:cs="Times New Roman"/>
          <w:sz w:val="26"/>
          <w:szCs w:val="26"/>
          <w:lang w:val="en-GB"/>
        </w:rPr>
        <w:t xml:space="preserve">Even though Indonesians are </w:t>
      </w:r>
      <w:r w:rsidRPr="00B15291">
        <w:rPr>
          <w:rFonts w:ascii="Times New Roman" w:hAnsi="Times New Roman" w:cs="Times New Roman"/>
          <w:sz w:val="26"/>
          <w:szCs w:val="26"/>
          <w:lang w:val="en-GB"/>
        </w:rPr>
        <w:t>a collectivistic society,</w:t>
      </w:r>
      <w:r w:rsidR="00430627" w:rsidRPr="00B15291">
        <w:rPr>
          <w:rFonts w:ascii="Times New Roman" w:hAnsi="Times New Roman" w:cs="Times New Roman"/>
          <w:sz w:val="26"/>
          <w:szCs w:val="26"/>
          <w:lang w:val="en-GB"/>
        </w:rPr>
        <w:t xml:space="preserve"> the survey was performed in Greater Jakarta. Like in other collectivist countries, people who live in urban areas tend to be individualistic. As a result, advice from </w:t>
      </w:r>
      <w:r w:rsidRPr="00B15291">
        <w:rPr>
          <w:rFonts w:ascii="Times New Roman" w:hAnsi="Times New Roman" w:cs="Times New Roman"/>
          <w:sz w:val="26"/>
          <w:szCs w:val="26"/>
          <w:lang w:val="en-GB"/>
        </w:rPr>
        <w:t>important others</w:t>
      </w:r>
      <w:r w:rsidR="00430627" w:rsidRPr="00B15291">
        <w:rPr>
          <w:rFonts w:ascii="Times New Roman" w:hAnsi="Times New Roman" w:cs="Times New Roman"/>
          <w:sz w:val="26"/>
          <w:szCs w:val="26"/>
          <w:lang w:val="en-GB"/>
        </w:rPr>
        <w:t xml:space="preserve"> becomes less significant in directing the individuals’ </w:t>
      </w:r>
      <w:proofErr w:type="spellStart"/>
      <w:r w:rsidR="00430627" w:rsidRPr="00B15291">
        <w:rPr>
          <w:rFonts w:ascii="Times New Roman" w:hAnsi="Times New Roman" w:cs="Times New Roman"/>
          <w:sz w:val="26"/>
          <w:szCs w:val="26"/>
          <w:lang w:val="en-GB"/>
        </w:rPr>
        <w:t>behavior</w:t>
      </w:r>
      <w:proofErr w:type="spellEnd"/>
      <w:r w:rsidR="00430627" w:rsidRPr="00B15291">
        <w:rPr>
          <w:rFonts w:ascii="Times New Roman" w:hAnsi="Times New Roman" w:cs="Times New Roman"/>
          <w:sz w:val="26"/>
          <w:szCs w:val="26"/>
          <w:lang w:val="en-GB"/>
        </w:rPr>
        <w:t xml:space="preserve">. </w:t>
      </w:r>
    </w:p>
    <w:p w14:paraId="78C869F6" w14:textId="52665CE7" w:rsidR="00F368C2" w:rsidRPr="00562BF5" w:rsidRDefault="1E67F077" w:rsidP="00527B1E">
      <w:pPr>
        <w:adjustRightInd w:val="0"/>
        <w:spacing w:line="360" w:lineRule="exact"/>
        <w:ind w:firstLine="482"/>
        <w:jc w:val="both"/>
        <w:rPr>
          <w:rFonts w:ascii="Times New Roman" w:hAnsi="Times New Roman" w:cs="Times New Roman"/>
          <w:color w:val="C00000"/>
          <w:sz w:val="26"/>
          <w:szCs w:val="26"/>
          <w:lang w:val="en-GB"/>
        </w:rPr>
      </w:pPr>
      <w:r w:rsidRPr="00B15291">
        <w:rPr>
          <w:rFonts w:ascii="Times New Roman" w:hAnsi="Times New Roman" w:cs="Times New Roman"/>
          <w:sz w:val="26"/>
          <w:szCs w:val="26"/>
          <w:lang w:val="en-GB"/>
        </w:rPr>
        <w:t>From the two dimensions of ris</w:t>
      </w:r>
      <w:r w:rsidRPr="00562BF5">
        <w:rPr>
          <w:rFonts w:ascii="Times New Roman" w:hAnsi="Times New Roman" w:cs="Times New Roman"/>
          <w:sz w:val="26"/>
          <w:szCs w:val="26"/>
          <w:lang w:val="en-GB"/>
        </w:rPr>
        <w:t xml:space="preserve">k perception, only cognitive perceived risk has a significant negative effect on attitude, which contradicts Bae and Chang's </w:t>
      </w:r>
      <w:r w:rsidR="008E793C" w:rsidRPr="00562BF5">
        <w:rPr>
          <w:rFonts w:ascii="Times New Roman" w:hAnsi="Times New Roman" w:cs="Times New Roman"/>
          <w:sz w:val="26"/>
          <w:szCs w:val="26"/>
          <w:lang w:val="en-GB"/>
        </w:rPr>
        <w:fldChar w:fldCharType="begin" w:fldLock="1"/>
      </w:r>
      <w:r w:rsidR="00E1342C">
        <w:rPr>
          <w:rFonts w:ascii="Times New Roman" w:hAnsi="Times New Roman" w:cs="Times New Roman"/>
          <w:sz w:val="26"/>
          <w:szCs w:val="26"/>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008E793C" w:rsidRPr="00562BF5">
        <w:rPr>
          <w:rFonts w:ascii="Times New Roman" w:hAnsi="Times New Roman" w:cs="Times New Roman"/>
          <w:sz w:val="26"/>
          <w:szCs w:val="26"/>
          <w:lang w:val="en-GB"/>
        </w:rPr>
        <w:fldChar w:fldCharType="separate"/>
      </w:r>
      <w:r w:rsidR="004F016E" w:rsidRPr="00562BF5">
        <w:rPr>
          <w:rFonts w:ascii="Times New Roman" w:hAnsi="Times New Roman" w:cs="Times New Roman"/>
          <w:noProof/>
          <w:sz w:val="26"/>
          <w:szCs w:val="26"/>
          <w:lang w:val="en-GB"/>
        </w:rPr>
        <w:t>(2021)</w:t>
      </w:r>
      <w:r w:rsidR="008E793C"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study in a different context, which found affective perceived risk as</w:t>
      </w:r>
      <w:r w:rsidR="00E82415">
        <w:rPr>
          <w:rFonts w:ascii="Times New Roman" w:hAnsi="Times New Roman" w:cs="Times New Roman"/>
          <w:sz w:val="26"/>
          <w:szCs w:val="26"/>
          <w:lang w:val="en-GB"/>
        </w:rPr>
        <w:t xml:space="preserve"> to</w:t>
      </w:r>
      <w:r w:rsidRPr="00562BF5">
        <w:rPr>
          <w:rFonts w:ascii="Times New Roman" w:hAnsi="Times New Roman" w:cs="Times New Roman"/>
          <w:sz w:val="26"/>
          <w:szCs w:val="26"/>
          <w:lang w:val="en-GB"/>
        </w:rPr>
        <w:t xml:space="preserve"> the influencing factor. Respondents in this research hold a moderate level of affective perceived risk toward </w:t>
      </w:r>
      <w:r w:rsidRPr="00562BF5">
        <w:rPr>
          <w:rFonts w:ascii="Times New Roman" w:hAnsi="Times New Roman" w:cs="Times New Roman"/>
          <w:sz w:val="26"/>
          <w:szCs w:val="26"/>
          <w:lang w:val="en-GB"/>
        </w:rPr>
        <w:lastRenderedPageBreak/>
        <w:t xml:space="preserve">the COVID-19. The insignificant effect and different results with Bae and Chang </w:t>
      </w:r>
      <w:r w:rsidR="008E793C" w:rsidRPr="00562BF5">
        <w:rPr>
          <w:rFonts w:ascii="Times New Roman" w:hAnsi="Times New Roman" w:cs="Times New Roman"/>
          <w:sz w:val="26"/>
          <w:szCs w:val="26"/>
          <w:lang w:val="en-GB"/>
        </w:rPr>
        <w:fldChar w:fldCharType="begin" w:fldLock="1"/>
      </w:r>
      <w:r w:rsidR="00E1342C">
        <w:rPr>
          <w:rFonts w:ascii="Times New Roman" w:hAnsi="Times New Roman" w:cs="Times New Roman"/>
          <w:sz w:val="26"/>
          <w:szCs w:val="26"/>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008E793C" w:rsidRPr="00562BF5">
        <w:rPr>
          <w:rFonts w:ascii="Times New Roman" w:hAnsi="Times New Roman" w:cs="Times New Roman"/>
          <w:sz w:val="26"/>
          <w:szCs w:val="26"/>
          <w:lang w:val="en-GB"/>
        </w:rPr>
        <w:fldChar w:fldCharType="separate"/>
      </w:r>
      <w:r w:rsidR="004F016E" w:rsidRPr="00562BF5">
        <w:rPr>
          <w:rFonts w:ascii="Times New Roman" w:hAnsi="Times New Roman" w:cs="Times New Roman"/>
          <w:noProof/>
          <w:sz w:val="26"/>
          <w:szCs w:val="26"/>
          <w:lang w:val="en-GB"/>
        </w:rPr>
        <w:t>(2021)</w:t>
      </w:r>
      <w:r w:rsidR="008E793C"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may be related to the cultural difference, particularly in terms of uncertainty avoidance. Indonesians tend to be more risk-taker than Koreans</w:t>
      </w:r>
      <w:r w:rsidR="005E49D7">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as presented by the uncertainty avoidance index by Hofstede Insights </w:t>
      </w:r>
      <w:r w:rsidR="008E793C"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{"citationItems":[{"id":"ITEM-1","itemData":{"URL":"https://www.hofstede-insights.com/country-comparison/indonesia,south-korea/","accessed":{"date-parts":[["2020","11","12"]]},"author":[{"dropping-particle":"","family":"Hofstede Insight","given":"","non-dropping-particle":"","parse-names":false,"suffix":""}],"id":"ITEM-1","issued":{"date-parts":[["2020"]]},"title":"Country Comparison - Hofstede Insights","type":"webpage"},"suppress-author":1,"uris":["http://www.mendeley.com/documents/?uuid=669c0dee-bddc-352f-bfb9-ddb8177d2765"]}],"mendeley":{"formattedCitation":"(2020)","plainTextFormattedCitation":"(2020)","previouslyFormattedCitation":"(2020)"},"properties":{"noteIndex":0},"schema":"https://github.com/citation-style-language/schema/raw/master/csl-citation.json"}</w:instrText>
      </w:r>
      <w:r w:rsidR="008E793C" w:rsidRPr="00562BF5">
        <w:rPr>
          <w:rFonts w:ascii="Times New Roman" w:hAnsi="Times New Roman" w:cs="Times New Roman"/>
          <w:sz w:val="26"/>
          <w:szCs w:val="26"/>
          <w:lang w:val="en-GB"/>
        </w:rPr>
        <w:fldChar w:fldCharType="separate"/>
      </w:r>
      <w:r w:rsidR="008E793C" w:rsidRPr="00562BF5">
        <w:rPr>
          <w:rFonts w:ascii="Times New Roman" w:hAnsi="Times New Roman" w:cs="Times New Roman"/>
          <w:noProof/>
          <w:sz w:val="26"/>
          <w:szCs w:val="26"/>
          <w:lang w:val="en-GB"/>
        </w:rPr>
        <w:t>(2020)</w:t>
      </w:r>
      <w:r w:rsidR="008E793C"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The uncertainty avoidance of Indonesia was almost half of South Korea that indicates the lower preference of Indonesians to avoid uncertainties compared to Koreans. Indonesians tend </w:t>
      </w:r>
      <w:r w:rsidR="004E158D">
        <w:rPr>
          <w:rFonts w:ascii="Times New Roman" w:hAnsi="Times New Roman" w:cs="Times New Roman"/>
          <w:sz w:val="26"/>
          <w:szCs w:val="26"/>
          <w:lang w:val="en-GB"/>
        </w:rPr>
        <w:t>not to</w:t>
      </w:r>
      <w:r w:rsidRPr="00562BF5">
        <w:rPr>
          <w:rFonts w:ascii="Times New Roman" w:hAnsi="Times New Roman" w:cs="Times New Roman"/>
          <w:sz w:val="26"/>
          <w:szCs w:val="26"/>
          <w:lang w:val="en-GB"/>
        </w:rPr>
        <w:t xml:space="preserve"> believe that they may be exposed to COVID-19 until they witness COVID-19 confirmed cases around their circle </w:t>
      </w:r>
      <w:r w:rsidR="001924D7"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{"citationItems":[{"id":"ITEM-1","itemData":{"URL":"https://www.thejakartapost.com/news/2020/10/30/covid-19-most-indonesian-youngsters-feel-invincible.html","accessed":{"date-parts":[["2020","11","3"]]},"author":[{"dropping-particle":"","family":"TheJakarta Post","given":"","non-dropping-particle":"","parse-names":false,"suffix":""}],"id":"ITEM-1","issued":{"date-parts":[["2020","10","30"]]},"title":"COVID-19: Most Indonesian youngsters feel invincible - National - The Jakarta Post","type":"webpage"},"uris":["http://www.mendeley.com/documents/?uuid=5bc0d853-dd0a-3a71-9ddc-091b2cb78584"]}],"mendeley":{"formattedCitation":"(TheJakarta Post, 2020)","plainTextFormattedCitation":"(TheJakarta Post, 2020)","previouslyFormattedCitation":"(TheJakarta Post, 2020)"},"properties":{"noteIndex":0},"schema":"https://github.com/citation-style-language/schema/raw/master/csl-citation.json"}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(TheJakarta Post, 2020)</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w:t>
      </w:r>
    </w:p>
    <w:p w14:paraId="78A3D967" w14:textId="75E9DD3E" w:rsidR="00F368C2" w:rsidRPr="00562BF5" w:rsidRDefault="1E67F077" w:rsidP="00527B1E">
      <w:pPr>
        <w:adjustRightInd w:val="0"/>
        <w:spacing w:line="360" w:lineRule="exact"/>
        <w:ind w:firstLine="482"/>
        <w:jc w:val="both"/>
        <w:rPr>
          <w:rFonts w:ascii="Times New Roman" w:hAnsi="Times New Roman" w:cs="Times New Roman"/>
          <w:color w:val="C00000"/>
          <w:sz w:val="26"/>
          <w:szCs w:val="26"/>
          <w:lang w:val="en-GB"/>
        </w:rPr>
      </w:pPr>
      <w:r w:rsidRPr="00562BF5">
        <w:rPr>
          <w:rFonts w:ascii="Times New Roman" w:hAnsi="Times New Roman" w:cs="Times New Roman"/>
          <w:sz w:val="26"/>
          <w:szCs w:val="26"/>
          <w:lang w:val="en-GB"/>
        </w:rPr>
        <w:t xml:space="preserve">Even though respondents are afraid of the COVID-19, this feeling is not strong enough to direct </w:t>
      </w:r>
      <w:r w:rsidR="005E49D7">
        <w:rPr>
          <w:rFonts w:ascii="Times New Roman" w:hAnsi="Times New Roman" w:cs="Times New Roman"/>
          <w:sz w:val="26"/>
          <w:szCs w:val="26"/>
          <w:lang w:val="en-GB"/>
        </w:rPr>
        <w:t xml:space="preserve">an </w:t>
      </w:r>
      <w:proofErr w:type="spellStart"/>
      <w:r w:rsidRPr="00562BF5">
        <w:rPr>
          <w:rFonts w:ascii="Times New Roman" w:hAnsi="Times New Roman" w:cs="Times New Roman"/>
          <w:sz w:val="26"/>
          <w:szCs w:val="26"/>
          <w:lang w:val="en-GB"/>
        </w:rPr>
        <w:t>unfavorable</w:t>
      </w:r>
      <w:proofErr w:type="spellEnd"/>
      <w:r w:rsidRPr="00562BF5">
        <w:rPr>
          <w:rFonts w:ascii="Times New Roman" w:hAnsi="Times New Roman" w:cs="Times New Roman"/>
          <w:sz w:val="26"/>
          <w:szCs w:val="26"/>
          <w:lang w:val="en-GB"/>
        </w:rPr>
        <w:t xml:space="preserve"> attitude toward visiting shopping malls during the pandemic. It seems that their tendency to postpone visiting shopping malls is more driven by other factors such as their knowledge of the danger of the COVID-19 that shapes their cognitive perceived risk. Gender may be related to the </w:t>
      </w:r>
      <w:r w:rsidR="005E49D7">
        <w:rPr>
          <w:rFonts w:ascii="Times New Roman" w:hAnsi="Times New Roman" w:cs="Times New Roman"/>
          <w:sz w:val="26"/>
          <w:szCs w:val="26"/>
          <w:lang w:val="en-GB"/>
        </w:rPr>
        <w:t>insignificant potential</w:t>
      </w:r>
      <w:r w:rsidRPr="00562BF5">
        <w:rPr>
          <w:rFonts w:ascii="Times New Roman" w:hAnsi="Times New Roman" w:cs="Times New Roman"/>
          <w:sz w:val="26"/>
          <w:szCs w:val="26"/>
          <w:lang w:val="en-GB"/>
        </w:rPr>
        <w:t xml:space="preserve"> effect of affective risk perception on attitude and subjective norms. Even though the MGA based on gender shows the differences are not significant, gender may still play a role in causing the insignificant effects of affective risk perception. Male respondents were slightly </w:t>
      </w:r>
      <w:r w:rsidR="004E158D">
        <w:rPr>
          <w:rFonts w:ascii="Times New Roman" w:hAnsi="Times New Roman" w:cs="Times New Roman"/>
          <w:sz w:val="26"/>
          <w:szCs w:val="26"/>
          <w:lang w:val="en-GB"/>
        </w:rPr>
        <w:t>more significant</w:t>
      </w:r>
      <w:r w:rsidR="004E158D"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than females. Males tend to be more rational</w:t>
      </w:r>
      <w:r w:rsidR="005E49D7">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 which triggers their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In addition, the dominant respondents hold university degree</w:t>
      </w:r>
      <w:r w:rsidR="001924D7" w:rsidRPr="00562BF5">
        <w:rPr>
          <w:rFonts w:ascii="Times New Roman" w:hAnsi="Times New Roman" w:cs="Times New Roman"/>
          <w:sz w:val="26"/>
          <w:szCs w:val="26"/>
          <w:lang w:val="en-GB"/>
        </w:rPr>
        <w:t>s</w:t>
      </w:r>
      <w:r w:rsidRPr="00562BF5">
        <w:rPr>
          <w:rFonts w:ascii="Times New Roman" w:hAnsi="Times New Roman" w:cs="Times New Roman"/>
          <w:sz w:val="26"/>
          <w:szCs w:val="26"/>
          <w:lang w:val="en-GB"/>
        </w:rPr>
        <w:t xml:space="preserve"> that may stimulate them to determine their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based on facts and their knowledge. As a result, their negative attitude and subjective norms toward visiting shopping malls are more triggered by their cognitive perceived risk toward the COVID-19 than their affective perceived risk.</w:t>
      </w:r>
    </w:p>
    <w:p w14:paraId="2EA5F489" w14:textId="23FCD31A" w:rsidR="00F368C2" w:rsidRPr="00562BF5" w:rsidRDefault="1E67F077" w:rsidP="00527B1E">
      <w:pPr>
        <w:adjustRightInd w:val="0"/>
        <w:spacing w:line="360" w:lineRule="exact"/>
        <w:ind w:firstLine="482"/>
        <w:jc w:val="both"/>
        <w:rPr>
          <w:rFonts w:ascii="Times New Roman" w:hAnsi="Times New Roman" w:cs="Times New Roman"/>
          <w:color w:val="C00000"/>
          <w:sz w:val="26"/>
          <w:szCs w:val="26"/>
          <w:lang w:val="en-GB"/>
        </w:rPr>
      </w:pPr>
      <w:r w:rsidRPr="00562BF5">
        <w:rPr>
          <w:rFonts w:ascii="Times New Roman" w:hAnsi="Times New Roman" w:cs="Times New Roman"/>
          <w:sz w:val="26"/>
          <w:szCs w:val="26"/>
          <w:lang w:val="en-GB"/>
        </w:rPr>
        <w:t xml:space="preserve">Not only affecting attitude toward visiting a shopping mall, but cognitive perceived risk also affects subjective norms. It is in line with studies conducted by Bae and Chang </w:t>
      </w:r>
      <w:r w:rsidR="001924D7" w:rsidRPr="00562BF5">
        <w:rPr>
          <w:rFonts w:ascii="Times New Roman" w:hAnsi="Times New Roman" w:cs="Times New Roman"/>
          <w:sz w:val="26"/>
          <w:szCs w:val="26"/>
          <w:lang w:val="en-GB"/>
        </w:rPr>
        <w:fldChar w:fldCharType="begin" w:fldLock="1"/>
      </w:r>
      <w:r w:rsidR="00E1342C">
        <w:rPr>
          <w:rFonts w:ascii="Times New Roman" w:hAnsi="Times New Roman" w:cs="Times New Roman"/>
          <w:sz w:val="26"/>
          <w:szCs w:val="26"/>
          <w:lang w:val="en-GB"/>
        </w:rPr>
        <w:instrText>ADDIN CSL_CITATION {"citationItems":[{"id":"ITEM-1","itemData":{"DOI":"10.1080/13683500.2020.1798895","ISSN":"13683500","abstract":"This study highlights ‘untact’ tourism as a health-protective behaviour stemming from individuals’ perceptions of COVID-19 risk. Based on the frameworks of the Health Belief Model and the extended Theory of Planned Behaviour, this study examines the effect of COVID-19 risk perception on behavioural intention towards untact tourism. The online survey was administered to South Korean citizens in March and April 2020. A total of 877 questionnaires were used for data analysis. The results indicate that affective risk perception is a significant antecedent of attitude, while cognitive risk perception was found to positively influence subjective norms. Despite the significant influence of both cognitive and affective risk perceptions on behavioural intention, affective risk perception exerts a negative influence on behavioural intention, which is in opposition to the original hypothesis. Attitude was found to be a significant mediator between affective risk perception and behavioural intention whereas subjective norms mediated the relationship between cognitive perception and behavioural intention. Gender and marital status partially moderated the hypothesized relationships among the constructs. This study provides timely and insightful implications for tourism practitioners who will be expected to prepare the post-corona field for a new normal after the experience of restricted living during an unprecedented pandemic.","author":[{"dropping-particle":"","family":"Bae","given":"So Young","non-dropping-particle":"","parse-names":false,"suffix":""},{"dropping-particle":"","family":"Chang","given":"Po Ju","non-dropping-particle":"","parse-names":false,"suffix":""}],"container-title":"Current Issues in Tourism","id":"ITEM-1","issue":"7","issued":{"date-parts":[["2021","4","3"]]},"page":"1017-1035","title":"The effect of coronavirus disease-19 (COVID-19) risk perception on behavioural intention towards ‘untact’ tourism in South Korea during the first wave of the pandemic (March 2020)","type":"article-journal","volume":"24"},"suppress-author":1,"uris":["http://www.mendeley.com/documents/?uuid=291edbe8-83f9-42eb-8a10-917e92225bd2"]}],"mendeley":{"formattedCitation":"(2021)","plainTextFormattedCitation":"(2021)","previouslyFormattedCitation":"(2021)"},"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4F016E" w:rsidRPr="00562BF5">
        <w:rPr>
          <w:rFonts w:ascii="Times New Roman" w:hAnsi="Times New Roman" w:cs="Times New Roman"/>
          <w:noProof/>
          <w:sz w:val="26"/>
          <w:szCs w:val="26"/>
          <w:lang w:val="en-GB"/>
        </w:rPr>
        <w:t>(2021)</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and Murray and Schaller </w:t>
      </w:r>
      <w:r w:rsidR="001924D7"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{"citationItems":[{"id":"ITEM-1","itemData":{"DOI":"10.1002/ejsp.863","ISSN":"00462772","abstract":"Threat has been linked to conformity, but little is known about the specific effects of different kinds of threat. We test the hypothesis that perceived threat of infectious disease exerts a unique influence on conformist attitudes and behavior. Correlational and experimental results support the hypothesis. Individual differences in Perceived Vulnerability to Disease predict conformist attitudes; these effects persist when controlling for individual differences in the Belief in a Dangerous World. Experimentally manipulated salience of disease threat produced stronger conformist attitudes and behavior, compared with control conditions (including a condition in which disease-irrelevant threats were salient). Additional results suggest that these effects may be especially pronounced in specific domains of normative behavior that are especially pertinent to pathogen transmission. These results have implications for understanding the antecedents of conformity, the psychology of threat, and the social consequences of infectious disease. © 2011 John Wiley &amp; Sons, Ltd.","author":[{"dropping-particle":"","family":"Murray","given":"Damian R.","non-dropping-particle":"","parse-names":false,"suffix":""},{"dropping-particle":"","family":"Schaller","given":"Mark","non-dropping-particle":"","parse-names":false,"suffix":""}],"container-title":"European Journal of Social Psychology","id":"ITEM-1","issue":"2","issued":{"date-parts":[["2012"]]},"page":"180-188","publisher":"Wiley Online Library","title":"Threat(s) and conformity deconstructed: Perceived threat of infectious disease and its implications for conformist attitudes and behavior","type":"article-journal","volume":"42"},"suppress-author":1,"uris":["http://www.mendeley.com/documents/?uuid=6cc16ade-078b-40c8-9236-fe1ae558011f"]}],"mendeley":{"formattedCitation":"(2012)","plainTextFormattedCitation":"(2012)","previouslyFormattedCitation":"(2012)"},"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(2012)</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As people become more aware of the risks of COVID-19, which has a highly contagious virus, individuals assume that their friends and family will have a negative perception of visiting shopping malls where maintaining social distancing is more complicated than when outside. The significance of the cognitive perceived risk confirms the information-processing continuum approach that supports an individual's process and evaluates the information before engaging in the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The information held by the individual will determine one's beliefs and attitudes and also predict others' expectations toward such behaviour, which in turn shapes one's intention toward the behaviour </w:t>
      </w:r>
      <w:r w:rsidR="001924D7" w:rsidRPr="00562BF5">
        <w:rPr>
          <w:rFonts w:ascii="Times New Roman" w:hAnsi="Times New Roman" w:cs="Times New Roman"/>
          <w:sz w:val="26"/>
          <w:szCs w:val="26"/>
          <w:lang w:val="en-GB"/>
        </w:rPr>
        <w:fldChar w:fldCharType="begin" w:fldLock="1"/>
      </w:r>
      <w:r w:rsidR="0093621C" w:rsidRPr="00562BF5">
        <w:rPr>
          <w:rFonts w:ascii="Times New Roman" w:hAnsi="Times New Roman" w:cs="Times New Roman"/>
          <w:sz w:val="26"/>
          <w:szCs w:val="26"/>
          <w:lang w:val="en-GB"/>
        </w:rPr>
        <w:instrText>ADDIN CSL_CITATION {"citationItems":[{"id":"ITEM-1","itemData":{"DOI":"10.1093/acprof:oso/9780190267278.003.0005","abstract":"The \"sense of agency\" (SA) refers to the subjective awareness that one is initiating, executing, and controlling one's own volitional actions in the world.[1] It is the pre-reflective awareness or implicit sense that it is I who is presently executing bodily movement(s) or thinking thoughts. In normal, non-pathological experience, the SA is tightly integrated with one's \"sense of ownership\" (SO), which is the pre-reflective awareness or implicit sense that one is the owner of an action, movement or thought. If someone else were to move your arm (while you remained passive) you would certainly have sensed that it were your arm that moved and thus a sense of ownership (SO) for that movement. However, you would not have felt that you were the author of the movement; you would not have a sense of agency (SA).","author":[{"dropping-particle":"","family":"Ajzen","given":"Icek","non-dropping-particle":"","parse-names":false,"suffix":""},{"dropping-particle":"","family":"Dasgupta","given":"Nilanjana","non-dropping-particle":"","parse-names":false,"suffix":""}],"container-title":"The Sense of Agency","id":"ITEM-1","issued":{"date-parts":[["2015"]]},"page":"115-144","publisher":"Oxford University Press New York, NY","title":"Explicit and Implicit Beliefs, Attitudes, and Intentions","type":"article-journal"},"uris":["http://www.mendeley.com/documents/?uuid=ec0c2095-5cfc-4ffa-bbe8-43d5889320ca"]}],"mendeley":{"formattedCitation":"(Ajzen &amp; Dasgupta, 2015)","plainTextFormattedCitation":"(Ajzen &amp; Dasgupta, 2015)","previouslyFormattedCitation":"(Ajzen &amp; Dasgupta, 2015)"},"properties":{"noteIndex":0},"schema":"https://github.com/citation-style-language/schema/raw/master/csl-citation.json"}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813EB4" w:rsidRPr="00562BF5">
        <w:rPr>
          <w:rFonts w:ascii="Times New Roman" w:hAnsi="Times New Roman" w:cs="Times New Roman"/>
          <w:noProof/>
          <w:sz w:val="26"/>
          <w:szCs w:val="26"/>
          <w:lang w:val="en-GB"/>
        </w:rPr>
        <w:t>(Ajzen &amp; Dasgupta, 2015)</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The significance of cognitive perceived risk in our study justifies Ajzen's </w:t>
      </w:r>
      <w:r w:rsidR="001924D7"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{"citationItems":[{"id":"ITEM-1","itemData":{"DOI":"10.1080/08870446.2011.613995","ISBN":"0887-0446","ISSN":"08870446","PMID":"21929476","abstract":"The seven articles in this issue, and the accompanying meta-analysis in Health Psychology Review [McEachan, R.R.C., Conner, M., Taylor, N., &amp; Lawton, R.J. (2011). Prospective prediction of health-related behaviors with the theory of planned behavior: A meta-analysis. Health Psychology Review, 5, 97-144], illustrate the wide application of the theory of planned behaviour [Ajzen, I. (1991). The theory of planned behavior. Organizational Behavior and Human Decision Processes, 50, 179-211] in the health domain. In this editorial, Ajzen reflects on some of the issues raised by the different authors. Among the topics addressed are the nature of intentions and the limits of predictive validity; rationality, affect and emotions; past behaviour and habit; the prototype/willingness model; and the role of such background factors as the big five personality traits and social comparison tendency. © 2011 Taylor &amp; Francis.","author":[{"dropping-particle":"","family":"Ajzen","given":"Icek","non-dropping-particle":"","parse-names":false,"suffix":""}],"container-title":"Psychology and Health","id":"ITEM-1","issue":"9","issued":{"date-parts":[["2011"]]},"page":"1113-1127","publisher":"Taylor &amp; Francis","title":"The theory of planned behaviour: Reactions and reflections","type":"article","volume":"26"},"suppress-author":1,"uris":["http://www.mendeley.com/documents/?uuid=20c048b6-58b0-4dcd-bcb8-3b29676b49f6"]}],"mendeley":{"formattedCitation":"(2011)","plainTextFormattedCitation":"(2011)","previouslyFormattedCitation":"(2011)"},"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(2011)</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argument about the small incremental explanatory power of an individual's emotions in the overall model of TRA. </w:t>
      </w:r>
    </w:p>
    <w:p w14:paraId="29C90E34" w14:textId="0CCD6DD8" w:rsidR="00F368C2" w:rsidRPr="00562BF5" w:rsidRDefault="1E67F077" w:rsidP="00527B1E">
      <w:pPr>
        <w:adjustRightInd w:val="0"/>
        <w:spacing w:line="360" w:lineRule="exact"/>
        <w:ind w:firstLine="482"/>
        <w:jc w:val="both"/>
        <w:rPr>
          <w:rFonts w:ascii="Times New Roman" w:hAnsi="Times New Roman" w:cs="Times New Roman"/>
          <w:color w:val="C00000"/>
          <w:sz w:val="26"/>
          <w:szCs w:val="26"/>
          <w:lang w:val="en-GB"/>
        </w:rPr>
      </w:pPr>
      <w:r w:rsidRPr="00562BF5">
        <w:rPr>
          <w:rFonts w:ascii="Times New Roman" w:hAnsi="Times New Roman" w:cs="Times New Roman"/>
          <w:sz w:val="26"/>
          <w:szCs w:val="26"/>
          <w:lang w:val="en-GB"/>
        </w:rPr>
        <w:t xml:space="preserve">Even though affective perceived risk does not affect attitude and subjective norms, it has a significant effect on non-pharmaceutical intervention (NPI). This finding </w:t>
      </w:r>
      <w:r w:rsidRPr="00562BF5">
        <w:rPr>
          <w:rFonts w:ascii="Times New Roman" w:hAnsi="Times New Roman" w:cs="Times New Roman"/>
          <w:sz w:val="26"/>
          <w:szCs w:val="26"/>
          <w:lang w:val="en-GB"/>
        </w:rPr>
        <w:lastRenderedPageBreak/>
        <w:t xml:space="preserve">indicates that the respondents are more rational and less emotional when determining their </w:t>
      </w:r>
      <w:proofErr w:type="spellStart"/>
      <w:r w:rsidRPr="00562BF5">
        <w:rPr>
          <w:rFonts w:ascii="Times New Roman" w:hAnsi="Times New Roman" w:cs="Times New Roman"/>
          <w:sz w:val="26"/>
          <w:szCs w:val="26"/>
          <w:lang w:val="en-GB"/>
        </w:rPr>
        <w:t>behavior</w:t>
      </w:r>
      <w:proofErr w:type="spellEnd"/>
      <w:r w:rsidRPr="00562BF5">
        <w:rPr>
          <w:rFonts w:ascii="Times New Roman" w:hAnsi="Times New Roman" w:cs="Times New Roman"/>
          <w:sz w:val="26"/>
          <w:szCs w:val="26"/>
          <w:lang w:val="en-GB"/>
        </w:rPr>
        <w:t xml:space="preserve"> in the pandemic situation. This finding supports previous research by Lee et al. </w:t>
      </w:r>
      <w:r w:rsidR="001924D7" w:rsidRPr="00562BF5">
        <w:rPr>
          <w:rFonts w:ascii="Times New Roman" w:hAnsi="Times New Roman" w:cs="Times New Roman"/>
          <w:sz w:val="26"/>
          <w:szCs w:val="26"/>
          <w:lang w:val="en-GB"/>
        </w:rPr>
        <w:fldChar w:fldCharType="begin" w:fldLock="1"/>
      </w:r>
      <w:r w:rsidR="007F0BDA" w:rsidRPr="00562BF5">
        <w:rPr>
          <w:rFonts w:ascii="Times New Roman" w:hAnsi="Times New Roman" w:cs="Times New Roman"/>
          <w:sz w:val="26"/>
          <w:szCs w:val="26"/>
          <w:lang w:val="en-GB"/>
        </w:rPr>
        <w:instrText>ADDIN CSL_CITATION {"citationItems":[{"id":"ITEM-1","itemData":{"DOI":"10.1016/j.tourman.2011.02.006","ISSN":"02615177","abstract":"Theoretically, in the tourism context this study introduced a new concept of non-pharmaceutical intervention (NPI) for influenza, and tested the impact of NPI on the behavioral intention of potential international tourists. This study also extended the model of goal-directed behavior (MGB) by incorporating the new concepts of NPI, and the perception of 2009 H1N1. The model found that desire, perceived behavioral control, frequency of past behavior, and non-pharmaceutical interventions predicted tourists' intention but perceptions of 2009 H1N1 had nil effect on desire and intention. Personal non-pharmaceutical interventions were theorized as adaptive behavior of tourists intending to travel during a pandemic which should be supported by tourism operators on a system-wide basis. Practically, this study dealt with the issue of influenza 2009 H1N1 with the study findings and implications providing government agencies, tourism marketers, policy-makers, transport systems, and hospitality services with important suggestions for NPI and international tourism during pandemics. © 2011 Elsevier Ltd.","author":[{"dropping-particle":"","family":"Lee","given":"ChoongKi","non-dropping-particle":"","parse-names":false,"suffix":""},{"dropping-particle":"","family":"Song","given":"HakJun","non-dropping-particle":"","parse-names":false,"suffix":""},{"dropping-particle":"","family":"Bendle","given":"Lawrence J.","non-dropping-particle":"","parse-names":false,"suffix":""},{"dropping-particle":"","family":"Kim","given":"Myung Ja","non-dropping-particle":"","parse-names":false,"suffix":""},{"dropping-particle":"","family":"Han","given":"Heesup","non-dropping-particle":"","parse-names":false,"suffix":""}],"container-title":"Tourism Management","id":"ITEM-1","issue":"1","issued":{"date-parts":[["2012","2"]]},"page":"89-99","publisher":"Elsevier","title":"The impact of non-pharmaceutical interventions for 2009 H1N1 influenza on travel intentions: A model of goal-directed behavior","type":"article-journal","volume":"33"},"suppress-author":1,"uris":["http://www.mendeley.com/documents/?uuid=75bfead7-634b-418a-920c-0671bac9a10a"]}],"mendeley":{"formattedCitation":"(2012)","plainTextFormattedCitation":"(2012)","previouslyFormattedCitation":"(2012)"},"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(2012)</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and </w:t>
      </w:r>
      <w:r w:rsidR="00DC2089" w:rsidRPr="00562BF5">
        <w:rPr>
          <w:rFonts w:ascii="Times New Roman" w:hAnsi="Times New Roman" w:cs="Times New Roman"/>
          <w:noProof/>
          <w:sz w:val="26"/>
          <w:szCs w:val="26"/>
          <w:lang w:val="en-GB"/>
        </w:rPr>
        <w:t>Raude</w:t>
      </w:r>
      <w:r w:rsidR="000302A9">
        <w:rPr>
          <w:rFonts w:ascii="Times New Roman" w:hAnsi="Times New Roman" w:cs="Times New Roman"/>
          <w:noProof/>
          <w:sz w:val="26"/>
          <w:szCs w:val="26"/>
          <w:lang w:val="en-GB"/>
        </w:rPr>
        <w:t xml:space="preserve"> et al.</w:t>
      </w:r>
      <w:r w:rsidRPr="00562BF5">
        <w:rPr>
          <w:rFonts w:ascii="Times New Roman" w:hAnsi="Times New Roman" w:cs="Times New Roman"/>
          <w:sz w:val="26"/>
          <w:szCs w:val="26"/>
          <w:lang w:val="en-GB"/>
        </w:rPr>
        <w:t xml:space="preserve"> </w:t>
      </w:r>
      <w:r w:rsidR="001924D7"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{"citationItems":[{"id":"ITEM-1","itemData":{"DOI":"10.1016/j.socscimed.2019.04.009","ISSN":"18735347","PMID":"31030009","abstract":"Rationale: Although greater attention has been recently given to the ecological determinants of health behaviours, we still do not know much about the behavioural changes induced by the spread of infectiousdiseases. Objective: In this study, we took advantage of a large epidemic of chikungunya, an emerging mosquito-borne disease, in French Guiana to examine the dynamic interaction between risk-related perceptions and behaviours that occurs in response to a disease outbreak. In particular, we tested empirically the assumption that both risk perceptions and health behaviours were elastic with respect to prevalence of chikungunya. Methods: A representative sample of French Guianan (N=434) was interviewed in January 2015 just after the peak of the epidemic, and again 2 months later. Participants were asked about their perceptions of the threat, as well as their engagement in a range of protective behaviours promoted by the regional health authorities to control the spread of the disease. Results: The surveys showed that (1) the frequency of some health behaviours - those related to visible control methods - significantly increased with the subjective and objective prevalence of the disease, (2) perceived risk of infection for oneself tended to decrease considerably over time, and (3) the risk reappraisal hypothesis failed to account for this paradoxical trend in the people's response to the risk of contracting the disease. Conclusion: These findings suggest that people may fail to adjust their risk perceptions, and to a lesser extent their health protective behaviours, to the course of an epidemic. Notably, the prevalence elasticity of preventive action found in previous studies of behavioural response to infectious diseases differed substantially according to the type of intervention (personal versus environmental methods). This paradoxical trend may be attributed to risk habituation effects, which seem to vary significantly according to the social visibility of thepreventive actions.","author":[{"dropping-particle":"","family":"Raude","given":"Jocelyn","non-dropping-particle":"","parse-names":false,"suffix":""},{"dropping-particle":"","family":"MCColl","given":"Kathleen","non-dropping-particle":"","parse-names":false,"suffix":""},{"dropping-particle":"","family":"Flamand","given":"Claude","non-dropping-particle":"","parse-names":false,"suffix":""},{"dropping-particle":"","family":"Apostolidis","given":"Themis","non-dropping-particle":"","parse-names":false,"suffix":""}],"container-title":"Social Science and Medicine","id":"ITEM-1","issued":{"date-parts":[["2019"]]},"page":"184-193","publisher":"Elsevier","title":"Understanding health behaviour changes in response to outbreaks: Findings from a longitudinal study of a large epidemic of mosquito-borne disease","type":"article-journal","volume":"230"},"suppress-author":1,"uris":["http://www.mendeley.com/documents/?uuid=580c1779-5dcd-4795-a629-fda9ae46513c"]}],"mendeley":{"formattedCitation":"(2019)","plainTextFormattedCitation":"(2019)","previouslyFormattedCitation":"(2019)"},"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(2019)</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Respondents tend to adopt non-pharmaceutical preventive actions during and after visiting a mall. This study was performed when the vaccine was still under research so that people were encouraged to take NPI to prevent them from getting infected by the COVID-19. Their cognition and negative emotions toward the COVID-19 lead respondents to obey the government’s policy to perform NPI when visiting public spaces, such as shopping malls. </w:t>
      </w:r>
    </w:p>
    <w:p w14:paraId="648B218A" w14:textId="7DD1D601" w:rsidR="006F69A9" w:rsidRPr="00562BF5" w:rsidRDefault="1E67F077" w:rsidP="00527B1E">
      <w:pPr>
        <w:adjustRightInd w:val="0"/>
        <w:spacing w:line="360" w:lineRule="exact"/>
        <w:ind w:firstLine="482"/>
        <w:jc w:val="both"/>
        <w:rPr>
          <w:rFonts w:ascii="Times New Roman" w:hAnsi="Times New Roman" w:cs="Times New Roman"/>
          <w:sz w:val="26"/>
          <w:szCs w:val="26"/>
          <w:lang w:val="en-GB"/>
        </w:rPr>
      </w:pPr>
      <w:r w:rsidRPr="00562BF5">
        <w:rPr>
          <w:rFonts w:ascii="Times New Roman" w:hAnsi="Times New Roman" w:cs="Times New Roman"/>
          <w:sz w:val="26"/>
          <w:szCs w:val="26"/>
          <w:lang w:val="en-GB"/>
        </w:rPr>
        <w:t xml:space="preserve">Despite the significant effects of cognitive and affective perceived risk on NPI, non-pharmaceutical intervention (NPI) does not influence consumers' intention to visit shopping malls during the pandemic. This result supports </w:t>
      </w:r>
      <w:proofErr w:type="spellStart"/>
      <w:r w:rsidRPr="00562BF5">
        <w:rPr>
          <w:rFonts w:ascii="Times New Roman" w:hAnsi="Times New Roman" w:cs="Times New Roman"/>
          <w:sz w:val="26"/>
          <w:szCs w:val="26"/>
          <w:lang w:val="en-GB"/>
        </w:rPr>
        <w:t>Kement</w:t>
      </w:r>
      <w:proofErr w:type="spellEnd"/>
      <w:r w:rsidRPr="00562BF5">
        <w:rPr>
          <w:rFonts w:ascii="Times New Roman" w:hAnsi="Times New Roman" w:cs="Times New Roman"/>
          <w:sz w:val="26"/>
          <w:szCs w:val="26"/>
          <w:lang w:val="en-GB"/>
        </w:rPr>
        <w:t xml:space="preserve"> et al. </w:t>
      </w:r>
      <w:r w:rsidR="001924D7" w:rsidRPr="00562BF5">
        <w:rPr>
          <w:rFonts w:ascii="Times New Roman" w:hAnsi="Times New Roman" w:cs="Times New Roman"/>
          <w:sz w:val="26"/>
          <w:szCs w:val="26"/>
          <w:lang w:val="en-GB"/>
        </w:rPr>
        <w:fldChar w:fldCharType="begin" w:fldLock="1"/>
      </w:r>
      <w:r w:rsidR="001924D7" w:rsidRPr="00562BF5">
        <w:rPr>
          <w:rFonts w:ascii="Times New Roman" w:hAnsi="Times New Roman" w:cs="Times New Roman"/>
          <w:sz w:val="26"/>
          <w:szCs w:val="26"/>
          <w:lang w:val="en-GB"/>
        </w:rPr>
        <w:instrText>ADDIN CSL_CITATION {"citationItems":[{"id":"ITEM-1","itemData":{"DOI":"10.1108/jhti-07-2020-0139","ISSN":"2514-9792","abstract":"Purpose-This study analyzes the desires and behavioral intentions of tourists within the scope of perception of COVID-19 and nonpharmaceutical intervention during the COVID-19 pandemic. Design/methodology/approach-The population of the research consists of people on a touristic trip in Turkey. Because of the pandemic, questionnaire data was collected online between 25 April and 15 May 2020. The research was carried out with 712 questionnaire forms. The data obtained were analyzed by structural equation modeling in the SM-PLS statistics program. Findings-Perception of COVID-19 significantly and positively affects NPI and negatively and significantly affects desire. Perception of COVID-19 and NPI do not have a significant positive/negative effect on behavioral intention. Finally, desire has a significantly positive effect on behavioral intention. Research limitations/implications-Since the research has limitations in terms of time, cost, accessibility and control difficulties, the entire population could not be reached. The study was carried out with only 712 tourists traveling in Turkey. Practical implications-The obtained results will impact, particularly the decisions taken in Turkey's tourism sector. Moreover, if tourism companies know the decisions of the consumers during the pandemic process, they can use the appropriate marketing techniques. Social implications-The result may give an idea about the decision-making process of the consumers on traveling during the pandemic. In this way, psychologically different research can be developed. Originality/value-There has not been any study made in Turkey that investigated the context of the current research model. Therefore, this research is original.","author":[{"dropping-particle":"","family":"Kement","given":"Uzeyir","non-dropping-particle":"","parse-names":false,"suffix":""},{"dropping-particle":"","family":"Çavuşoğlu","given":"Sinan","non-dropping-particle":"","parse-names":false,"suffix":""},{"dropping-particle":"","family":"Demirağ","given":"Bülent","non-dropping-particle":"","parse-names":false,"suffix":""},{"dropping-particle":"","family":"Durmaz","given":"Yakup","non-dropping-particle":"","parse-names":false,"suffix":""},{"dropping-particle":"","family":"Bükey","given":"Aziz","non-dropping-particle":"","parse-names":false,"suffix":""}],"container-title":"Journal of Hospitality and Tourism Insights","id":"ITEM-1","issue":"ahead-of-print","issued":{"date-parts":[["2020"]]},"publisher":"Emerald Publishing Limited","title":"Effect of perception of COVID-19 and nonpharmaceutical intervention on desire and behavioral intention in touristic travels in Turkey","type":"article-journal","volume":"ahead-of-p"},"suppress-author":1,"uris":["http://www.mendeley.com/documents/?uuid=f715aea5-f6f9-428e-bd76-d902f2a58a88"]}],"mendeley":{"formattedCitation":"(2020)","plainTextFormattedCitation":"(2020)","previouslyFormattedCitation":"(2020)"},"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1924D7" w:rsidRPr="00562BF5">
        <w:rPr>
          <w:rFonts w:ascii="Times New Roman" w:hAnsi="Times New Roman" w:cs="Times New Roman"/>
          <w:noProof/>
          <w:sz w:val="26"/>
          <w:szCs w:val="26"/>
          <w:lang w:val="en-GB"/>
        </w:rPr>
        <w:t>(2020)</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xml:space="preserve"> that consider</w:t>
      </w:r>
      <w:r w:rsidR="005E49D7">
        <w:rPr>
          <w:rFonts w:ascii="Times New Roman" w:hAnsi="Times New Roman" w:cs="Times New Roman"/>
          <w:sz w:val="26"/>
          <w:szCs w:val="26"/>
          <w:lang w:val="en-GB"/>
        </w:rPr>
        <w:t>ing</w:t>
      </w:r>
      <w:r w:rsidRPr="00562BF5">
        <w:rPr>
          <w:rFonts w:ascii="Times New Roman" w:hAnsi="Times New Roman" w:cs="Times New Roman"/>
          <w:sz w:val="26"/>
          <w:szCs w:val="26"/>
          <w:lang w:val="en-GB"/>
        </w:rPr>
        <w:t xml:space="preserve"> the high contagious characteristic of COVID-19 compare</w:t>
      </w:r>
      <w:r w:rsidR="005E49D7">
        <w:rPr>
          <w:rFonts w:ascii="Times New Roman" w:hAnsi="Times New Roman" w:cs="Times New Roman"/>
          <w:sz w:val="26"/>
          <w:szCs w:val="26"/>
          <w:lang w:val="en-GB"/>
        </w:rPr>
        <w:t>d</w:t>
      </w:r>
      <w:r w:rsidRPr="00562BF5">
        <w:rPr>
          <w:rFonts w:ascii="Times New Roman" w:hAnsi="Times New Roman" w:cs="Times New Roman"/>
          <w:sz w:val="26"/>
          <w:szCs w:val="26"/>
          <w:lang w:val="en-GB"/>
        </w:rPr>
        <w:t xml:space="preserve"> to the previous Coronavirus leads people to believe that NPI is not enough to protect themselves. It seems that respondents perceived that performing NPI during the pandemic is a must, especially when the number of confirmed cases is still increasing significantly. This study involves shopping mall visitors in Greater Jakarta </w:t>
      </w:r>
      <w:r w:rsidR="005E49D7">
        <w:rPr>
          <w:rFonts w:ascii="Times New Roman" w:hAnsi="Times New Roman" w:cs="Times New Roman"/>
          <w:sz w:val="26"/>
          <w:szCs w:val="26"/>
          <w:lang w:val="en-GB"/>
        </w:rPr>
        <w:t>with many</w:t>
      </w:r>
      <w:r w:rsidRPr="00562BF5">
        <w:rPr>
          <w:rFonts w:ascii="Times New Roman" w:hAnsi="Times New Roman" w:cs="Times New Roman"/>
          <w:sz w:val="26"/>
          <w:szCs w:val="26"/>
          <w:lang w:val="en-GB"/>
        </w:rPr>
        <w:t xml:space="preserve"> confirmed cases and strict regulations to protect its citizens from the COVID-19. Furthermore, our respondents are mostly educated people who consciously perform NPI due to their knowledge of the harm of the COVID-19. They understand that they are still prone to get infected by the COVID-19 even though they already perform NPI as verified in previous health sector studies about reduced rates of influenza-like illness </w:t>
      </w:r>
      <w:r w:rsidR="001924D7" w:rsidRPr="00562BF5">
        <w:rPr>
          <w:rFonts w:ascii="Times New Roman" w:hAnsi="Times New Roman" w:cs="Times New Roman"/>
          <w:sz w:val="26"/>
          <w:szCs w:val="26"/>
          <w:lang w:val="en-GB"/>
        </w:rPr>
        <w:fldChar w:fldCharType="begin" w:fldLock="1"/>
      </w:r>
      <w:r w:rsidR="00FC2F7E">
        <w:rPr>
          <w:rFonts w:ascii="Times New Roman" w:hAnsi="Times New Roman" w:cs="Times New Roman"/>
          <w:sz w:val="26"/>
          <w:szCs w:val="26"/>
          <w:lang w:val="en-GB"/>
        </w:rPr>
        <w:instrText>ADDIN CSL_CITATION {"citationItems":[{"id":"ITEM-1","itemData":{"ISSN":"1932-6203","author":[{"dropping-particle":"","family":"Aiello","given":"Allison E","non-dropping-particle":"","parse-names":false,"suffix":""},{"dropping-particle":"","family":"Perez","given":"Vanessa","non-dropping-particle":"","parse-names":false,"suffix":""},{"dropping-particle":"","family":"Coulborn","given":"Rebecca M","non-dropping-particle":"","parse-names":false,"suffix":""},{"dropping-particle":"","family":"Davis","given":"Brian M","non-dropping-particle":"","parse-names":false,"suffix":""},{"dropping-particle":"","family":"Uddin","given":"Monica","non-dropping-particle":"","parse-names":false,"suffix":""},{"dropping-particle":"","family":"Monto","given":"Arnold S","non-dropping-particle":"","parse-names":false,"suffix":""}],"container-title":"PloS one","id":"ITEM-1","issue":"1","issued":{"date-parts":[["2012"]]},"page":"e29744","publisher":"Public Library of Science","title":"Facemasks, hand hygiene, and influenza among young adults: a randomized intervention trial","type":"article-journal","volume":"7"},"uris":["http://www.mendeley.com/documents/?uuid=63000895-56ca-4e35-b884-984396190e89"]}],"mendeley":{"formattedCitation":"(Aiello et al., 2012)","plainTextFormattedCitation":"(Aiello et al., 2012)","previouslyFormattedCitation":"(Aiello et al., 2012)"},"properties":{"noteIndex":0},"schema":"https://github.com/citation-style-language/schema/raw/master/csl-citation.json"}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FC2F7E" w:rsidRPr="00FC2F7E">
        <w:rPr>
          <w:rFonts w:ascii="Times New Roman" w:hAnsi="Times New Roman" w:cs="Times New Roman"/>
          <w:noProof/>
          <w:sz w:val="26"/>
          <w:szCs w:val="26"/>
          <w:lang w:val="en-GB"/>
        </w:rPr>
        <w:t>(Aiello et al., 2012)</w:t>
      </w:r>
      <w:r w:rsidR="001924D7" w:rsidRPr="00562BF5">
        <w:rPr>
          <w:rFonts w:ascii="Times New Roman" w:hAnsi="Times New Roman" w:cs="Times New Roman"/>
          <w:sz w:val="26"/>
          <w:szCs w:val="26"/>
          <w:lang w:val="en-GB"/>
        </w:rPr>
        <w:fldChar w:fldCharType="end"/>
      </w:r>
      <w:r w:rsidR="001924D7"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and influenza transmission among households</w:t>
      </w:r>
      <w:r w:rsidR="001924D7" w:rsidRPr="00562BF5">
        <w:rPr>
          <w:rFonts w:ascii="Times New Roman" w:hAnsi="Times New Roman" w:cs="Times New Roman"/>
          <w:sz w:val="26"/>
          <w:szCs w:val="26"/>
          <w:lang w:val="en-GB"/>
        </w:rPr>
        <w:t xml:space="preserve"> </w:t>
      </w:r>
      <w:r w:rsidR="001924D7" w:rsidRPr="00562BF5">
        <w:rPr>
          <w:rFonts w:ascii="Times New Roman" w:hAnsi="Times New Roman" w:cs="Times New Roman"/>
          <w:sz w:val="26"/>
          <w:szCs w:val="26"/>
          <w:lang w:val="en-GB"/>
        </w:rPr>
        <w:fldChar w:fldCharType="begin" w:fldLock="1"/>
      </w:r>
      <w:r w:rsidR="00FC2F7E">
        <w:rPr>
          <w:rFonts w:ascii="Times New Roman" w:hAnsi="Times New Roman" w:cs="Times New Roman"/>
          <w:sz w:val="26"/>
          <w:szCs w:val="26"/>
          <w:lang w:val="en-GB"/>
        </w:rPr>
        <w:instrText>ADDIN CSL_CITATION {"citationItems":[{"id":"ITEM-1","itemData":{"ISSN":"0003-4819","author":[{"dropping-particle":"","family":"Cowling","given":"Benjamin J","non-dropping-particle":"","parse-names":false,"suffix":""},{"dropping-particle":"","family":"Chan","given":"Kwok-Hung","non-dropping-particle":"","parse-names":false,"suffix":""},{"dropping-particle":"","family":"Fang","given":"Vicky J","non-dropping-particle":"","parse-names":false,"suffix":""},{"dropping-particle":"","family":"Cheng","given":"Calvin K Y","non-dropping-particle":"","parse-names":false,"suffix":""},{"dropping-particle":"","family":"Fung","given":"Rita O P","non-dropping-particle":"","parse-names":false,"suffix":""},{"dropping-particle":"","family":"Wai","given":"Winnie","non-dropping-particle":"","parse-names":false,"suffix":""},{"dropping-particle":"","family":"Sin","given":"Joey","non-dropping-particle":"","parse-names":false,"suffix":""},{"dropping-particle":"","family":"Seto","given":"Wing Hong","non-dropping-particle":"","parse-names":false,"suffix":""},{"dropping-particle":"","family":"Yung","given":"Raymond","non-dropping-particle":"","parse-names":false,"suffix":""},{"dropping-particle":"","family":"Chu","given":"Daniel W S","non-dropping-particle":"","parse-names":false,"suffix":""}],"container-title":"Annals of internal medicine","id":"ITEM-1","issue":"7","issued":{"date-parts":[["2009"]]},"page":"437-446","publisher":"American College of Physicians","title":"Facemasks and hand hygiene to prevent influenza transmission in households: a cluster randomized trial","type":"article-journal","volume":"151"},"uris":["http://www.mendeley.com/documents/?uuid=a5d639cd-c6cd-4039-a2db-aaddd1cb6512"]}],"mendeley":{"formattedCitation":"(Cowling et al., 2009)","plainTextFormattedCitation":"(Cowling et al., 2009)","previouslyFormattedCitation":"(Cowling et al., 2009)"},"properties":{"noteIndex":0},"schema":"https://github.com/citation-style-language/schema/raw/master/csl-citation.json"}</w:instrText>
      </w:r>
      <w:r w:rsidR="001924D7" w:rsidRPr="00562BF5">
        <w:rPr>
          <w:rFonts w:ascii="Times New Roman" w:hAnsi="Times New Roman" w:cs="Times New Roman"/>
          <w:sz w:val="26"/>
          <w:szCs w:val="26"/>
          <w:lang w:val="en-GB"/>
        </w:rPr>
        <w:fldChar w:fldCharType="separate"/>
      </w:r>
      <w:r w:rsidR="00FC2F7E" w:rsidRPr="00FC2F7E">
        <w:rPr>
          <w:rFonts w:ascii="Times New Roman" w:hAnsi="Times New Roman" w:cs="Times New Roman"/>
          <w:noProof/>
          <w:sz w:val="26"/>
          <w:szCs w:val="26"/>
          <w:lang w:val="en-GB"/>
        </w:rPr>
        <w:t>(Cowling et al., 2009)</w:t>
      </w:r>
      <w:r w:rsidR="001924D7" w:rsidRPr="00562BF5">
        <w:rPr>
          <w:rFonts w:ascii="Times New Roman" w:hAnsi="Times New Roman" w:cs="Times New Roman"/>
          <w:sz w:val="26"/>
          <w:szCs w:val="26"/>
          <w:lang w:val="en-GB"/>
        </w:rPr>
        <w:fldChar w:fldCharType="end"/>
      </w:r>
      <w:r w:rsidRPr="00562BF5">
        <w:rPr>
          <w:rFonts w:ascii="Times New Roman" w:hAnsi="Times New Roman" w:cs="Times New Roman"/>
          <w:sz w:val="26"/>
          <w:szCs w:val="26"/>
          <w:lang w:val="en-GB"/>
        </w:rPr>
        <w:t>. As NPI alone cannot protect them from COVID-19, it is not strong enough to justify their intention to visit the mall during the pandemic.</w:t>
      </w:r>
    </w:p>
    <w:p w14:paraId="7E34452F" w14:textId="77777777" w:rsidR="00D17300" w:rsidRPr="00562BF5" w:rsidRDefault="00D17300" w:rsidP="00527B1E">
      <w:pPr>
        <w:adjustRightInd w:val="0"/>
        <w:spacing w:line="360" w:lineRule="exact"/>
        <w:ind w:firstLine="482"/>
        <w:jc w:val="both"/>
        <w:rPr>
          <w:rFonts w:ascii="Times New Roman" w:hAnsi="Times New Roman" w:cs="Times New Roman"/>
          <w:color w:val="C00000"/>
          <w:sz w:val="26"/>
          <w:szCs w:val="26"/>
          <w:lang w:val="en-GB"/>
        </w:rPr>
      </w:pPr>
    </w:p>
    <w:p w14:paraId="648B218B" w14:textId="77777777"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MANAGERIAL IMPLICATIONS AND SUGGESTIONS FOR FUTURE STUDIES</w:t>
      </w:r>
    </w:p>
    <w:p w14:paraId="648B218C" w14:textId="4969295C" w:rsidR="00F368C2" w:rsidRPr="00B15291" w:rsidRDefault="66C98E39" w:rsidP="00527B1E">
      <w:pPr>
        <w:widowControl w:val="0"/>
        <w:adjustRightInd w:val="0"/>
        <w:spacing w:line="360" w:lineRule="exact"/>
        <w:ind w:firstLine="482"/>
        <w:jc w:val="both"/>
        <w:rPr>
          <w:rFonts w:eastAsia="Malgun Gothic"/>
          <w:sz w:val="20"/>
          <w:szCs w:val="20"/>
          <w:lang w:val="en-GB"/>
        </w:rPr>
      </w:pPr>
      <w:r w:rsidRPr="00562BF5">
        <w:rPr>
          <w:rFonts w:ascii="Times New Roman" w:hAnsi="Times New Roman" w:cs="Times New Roman"/>
          <w:sz w:val="26"/>
          <w:szCs w:val="26"/>
          <w:lang w:val="en-GB"/>
        </w:rPr>
        <w:t xml:space="preserve">Generally, this research contributes to developing the theory of reasoned action to understand consumer intention to visit shopping malls during the COVID-19 pandemic in Greater Jakarta. This study provides insights into the situation of a shopping mall visit intention, in which non-pharmaceutical intervention may reduce individuals’ fear </w:t>
      </w:r>
      <w:r w:rsidR="00E82415">
        <w:rPr>
          <w:rFonts w:ascii="Times New Roman" w:hAnsi="Times New Roman" w:cs="Times New Roman"/>
          <w:sz w:val="26"/>
          <w:szCs w:val="26"/>
          <w:lang w:val="en-GB"/>
        </w:rPr>
        <w:t>of visiting</w:t>
      </w:r>
      <w:r w:rsidRPr="00562BF5">
        <w:rPr>
          <w:rFonts w:ascii="Times New Roman" w:hAnsi="Times New Roman" w:cs="Times New Roman"/>
          <w:sz w:val="26"/>
          <w:szCs w:val="26"/>
          <w:lang w:val="en-GB"/>
        </w:rPr>
        <w:t xml:space="preserve"> shopping malls during the pandemic. First, shopping malls should apply hygiene activities such as temperature checking when entering shopping malls and providing hand </w:t>
      </w:r>
      <w:r w:rsidR="005E49D7" w:rsidRPr="00562BF5">
        <w:rPr>
          <w:rFonts w:ascii="Times New Roman" w:hAnsi="Times New Roman" w:cs="Times New Roman"/>
          <w:sz w:val="26"/>
          <w:szCs w:val="26"/>
          <w:lang w:val="en-GB"/>
        </w:rPr>
        <w:t>saniti</w:t>
      </w:r>
      <w:r w:rsidR="00527B1E">
        <w:rPr>
          <w:rFonts w:ascii="Times New Roman" w:hAnsi="Times New Roman" w:cs="Times New Roman"/>
          <w:sz w:val="26"/>
          <w:szCs w:val="26"/>
          <w:lang w:val="en-GB"/>
        </w:rPr>
        <w:t>z</w:t>
      </w:r>
      <w:r w:rsidR="005E49D7" w:rsidRPr="00562BF5">
        <w:rPr>
          <w:rFonts w:ascii="Times New Roman" w:hAnsi="Times New Roman" w:cs="Times New Roman"/>
          <w:sz w:val="26"/>
          <w:szCs w:val="26"/>
          <w:lang w:val="en-GB"/>
        </w:rPr>
        <w:t xml:space="preserve">er </w:t>
      </w:r>
      <w:r w:rsidRPr="00562BF5">
        <w:rPr>
          <w:rFonts w:ascii="Times New Roman" w:hAnsi="Times New Roman" w:cs="Times New Roman"/>
          <w:sz w:val="26"/>
          <w:szCs w:val="26"/>
          <w:lang w:val="en-GB"/>
        </w:rPr>
        <w:t xml:space="preserve">that </w:t>
      </w:r>
      <w:r w:rsidR="004E158D">
        <w:rPr>
          <w:rFonts w:ascii="Times New Roman" w:hAnsi="Times New Roman" w:cs="Times New Roman"/>
          <w:sz w:val="26"/>
          <w:szCs w:val="26"/>
          <w:lang w:val="en-GB"/>
        </w:rPr>
        <w:t xml:space="preserve">is </w:t>
      </w:r>
      <w:r w:rsidRPr="00562BF5">
        <w:rPr>
          <w:rFonts w:ascii="Times New Roman" w:hAnsi="Times New Roman" w:cs="Times New Roman"/>
          <w:sz w:val="26"/>
          <w:szCs w:val="26"/>
          <w:lang w:val="en-GB"/>
        </w:rPr>
        <w:t>easy to reach by customers and good air circulation for indoor area</w:t>
      </w:r>
      <w:r w:rsidR="004E158D">
        <w:rPr>
          <w:rFonts w:ascii="Times New Roman" w:hAnsi="Times New Roman" w:cs="Times New Roman"/>
          <w:sz w:val="26"/>
          <w:szCs w:val="26"/>
          <w:lang w:val="en-GB"/>
        </w:rPr>
        <w:t>s</w:t>
      </w:r>
      <w:r w:rsidRPr="00562BF5">
        <w:rPr>
          <w:rFonts w:ascii="Times New Roman" w:hAnsi="Times New Roman" w:cs="Times New Roman"/>
          <w:sz w:val="26"/>
          <w:szCs w:val="26"/>
          <w:lang w:val="en-GB"/>
        </w:rPr>
        <w:t xml:space="preserve">. Second, shopping malls should apply strict protocols such as wearing masks, having maximum capacity control, social distancing, and others determined by the health ministry and the local government. Third, the shopping malls need to advertise more public services to ease the cognitive perceived risk. That is also because </w:t>
      </w:r>
      <w:r w:rsidRPr="00562BF5">
        <w:rPr>
          <w:rFonts w:ascii="Times New Roman" w:hAnsi="Times New Roman" w:cs="Times New Roman"/>
          <w:sz w:val="26"/>
          <w:szCs w:val="26"/>
          <w:lang w:val="en-GB"/>
        </w:rPr>
        <w:lastRenderedPageBreak/>
        <w:t>affective perceived risk and non-pharmaceutical intervention did not show a high relationship towards shopping mall visit intention</w:t>
      </w:r>
      <w:r w:rsidR="43E772BC" w:rsidRPr="00562BF5">
        <w:rPr>
          <w:rFonts w:ascii="Times New Roman" w:hAnsi="Times New Roman" w:cs="Times New Roman"/>
          <w:sz w:val="26"/>
          <w:szCs w:val="26"/>
          <w:lang w:val="en-GB"/>
        </w:rPr>
        <w:t>.</w:t>
      </w:r>
      <w:r w:rsidR="070CF8BA"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 xml:space="preserve">Lastly, the government should encourage people to adopt non-pharmaceutical </w:t>
      </w:r>
      <w:r w:rsidRPr="00B15291">
        <w:rPr>
          <w:rFonts w:ascii="Times New Roman" w:hAnsi="Times New Roman" w:cs="Times New Roman"/>
          <w:sz w:val="26"/>
          <w:szCs w:val="26"/>
          <w:lang w:val="en-GB"/>
        </w:rPr>
        <w:t xml:space="preserve">preventive actions </w:t>
      </w:r>
      <w:r w:rsidR="004E158D">
        <w:rPr>
          <w:rFonts w:ascii="Times New Roman" w:hAnsi="Times New Roman" w:cs="Times New Roman"/>
          <w:sz w:val="26"/>
          <w:szCs w:val="26"/>
          <w:lang w:val="en-GB"/>
        </w:rPr>
        <w:t>to slow down the spread of infectious diseases in the pandemic</w:t>
      </w:r>
      <w:r w:rsidRPr="00B15291">
        <w:rPr>
          <w:rFonts w:ascii="Times New Roman" w:hAnsi="Times New Roman" w:cs="Times New Roman"/>
          <w:sz w:val="26"/>
          <w:szCs w:val="26"/>
          <w:lang w:val="en-GB"/>
        </w:rPr>
        <w:t xml:space="preserve"> without a vaccination</w:t>
      </w:r>
      <w:r w:rsidR="2B6AE6E8" w:rsidRPr="00B15291">
        <w:rPr>
          <w:rFonts w:ascii="Times New Roman" w:hAnsi="Times New Roman" w:cs="Times New Roman"/>
          <w:sz w:val="26"/>
          <w:szCs w:val="26"/>
          <w:lang w:val="en-GB"/>
        </w:rPr>
        <w:t xml:space="preserve">. In addition, as </w:t>
      </w:r>
      <w:r w:rsidR="2B6AE6E8" w:rsidRPr="00B15291">
        <w:rPr>
          <w:rFonts w:ascii="Times New Roman" w:eastAsia="Malgun Gothic" w:hAnsi="Times New Roman" w:cs="Times New Roman"/>
          <w:sz w:val="26"/>
          <w:szCs w:val="26"/>
          <w:lang w:val="en-GB"/>
        </w:rPr>
        <w:t xml:space="preserve">consumers’ </w:t>
      </w:r>
      <w:proofErr w:type="spellStart"/>
      <w:r w:rsidR="00562BF5" w:rsidRPr="00B15291">
        <w:rPr>
          <w:rFonts w:ascii="Times New Roman" w:eastAsia="Malgun Gothic" w:hAnsi="Times New Roman" w:cs="Times New Roman"/>
          <w:sz w:val="26"/>
          <w:szCs w:val="26"/>
          <w:lang w:val="en-GB"/>
        </w:rPr>
        <w:t>behavior</w:t>
      </w:r>
      <w:proofErr w:type="spellEnd"/>
      <w:r w:rsidR="00562BF5" w:rsidRPr="00B15291">
        <w:rPr>
          <w:rFonts w:ascii="Times New Roman" w:eastAsia="Malgun Gothic" w:hAnsi="Times New Roman" w:cs="Times New Roman"/>
          <w:sz w:val="26"/>
          <w:szCs w:val="26"/>
          <w:lang w:val="en-GB"/>
        </w:rPr>
        <w:t xml:space="preserve"> is more</w:t>
      </w:r>
      <w:r w:rsidR="7FD731BD" w:rsidRPr="00B15291">
        <w:rPr>
          <w:rFonts w:ascii="Times New Roman" w:eastAsia="Malgun Gothic" w:hAnsi="Times New Roman" w:cs="Times New Roman"/>
          <w:sz w:val="26"/>
          <w:szCs w:val="26"/>
          <w:lang w:val="en-GB"/>
        </w:rPr>
        <w:t xml:space="preserve"> </w:t>
      </w:r>
      <w:r w:rsidR="2B6AE6E8" w:rsidRPr="00B15291">
        <w:rPr>
          <w:rFonts w:ascii="Times New Roman" w:eastAsia="Malgun Gothic" w:hAnsi="Times New Roman" w:cs="Times New Roman"/>
          <w:sz w:val="26"/>
          <w:szCs w:val="26"/>
          <w:lang w:val="en-GB"/>
        </w:rPr>
        <w:t>affected by cognitive perceived risk</w:t>
      </w:r>
      <w:r w:rsidR="00562BF5" w:rsidRPr="00B15291">
        <w:rPr>
          <w:rFonts w:ascii="Times New Roman" w:eastAsia="Malgun Gothic" w:hAnsi="Times New Roman" w:cs="Times New Roman"/>
          <w:sz w:val="26"/>
          <w:szCs w:val="26"/>
          <w:lang w:val="en-GB"/>
        </w:rPr>
        <w:t xml:space="preserve"> than </w:t>
      </w:r>
      <w:r w:rsidR="266613FA" w:rsidRPr="00B15291">
        <w:rPr>
          <w:rFonts w:ascii="Times New Roman" w:eastAsia="Malgun Gothic" w:hAnsi="Times New Roman" w:cs="Times New Roman"/>
          <w:sz w:val="26"/>
          <w:szCs w:val="26"/>
          <w:lang w:val="en-GB"/>
        </w:rPr>
        <w:t>the affective perceived</w:t>
      </w:r>
      <w:r w:rsidR="6E27C52C" w:rsidRPr="00B15291">
        <w:rPr>
          <w:rFonts w:ascii="Times New Roman" w:eastAsia="Malgun Gothic" w:hAnsi="Times New Roman" w:cs="Times New Roman"/>
          <w:sz w:val="26"/>
          <w:szCs w:val="26"/>
          <w:lang w:val="en-GB"/>
        </w:rPr>
        <w:t xml:space="preserve"> risk</w:t>
      </w:r>
      <w:r w:rsidR="00562BF5" w:rsidRPr="00B15291">
        <w:rPr>
          <w:rFonts w:ascii="Times New Roman" w:eastAsia="Malgun Gothic" w:hAnsi="Times New Roman" w:cs="Times New Roman"/>
          <w:sz w:val="26"/>
          <w:szCs w:val="26"/>
          <w:lang w:val="en-GB"/>
        </w:rPr>
        <w:t>,</w:t>
      </w:r>
      <w:r w:rsidR="2B6AE6E8" w:rsidRPr="00B15291">
        <w:rPr>
          <w:rFonts w:ascii="Times New Roman" w:eastAsia="Malgun Gothic" w:hAnsi="Times New Roman" w:cs="Times New Roman"/>
          <w:sz w:val="26"/>
          <w:szCs w:val="26"/>
          <w:lang w:val="en-GB"/>
        </w:rPr>
        <w:t xml:space="preserve"> </w:t>
      </w:r>
      <w:r w:rsidR="005E49D7">
        <w:rPr>
          <w:rFonts w:ascii="Times New Roman" w:eastAsia="Malgun Gothic" w:hAnsi="Times New Roman" w:cs="Times New Roman"/>
          <w:sz w:val="26"/>
          <w:szCs w:val="26"/>
          <w:lang w:val="en-GB"/>
        </w:rPr>
        <w:t xml:space="preserve">the </w:t>
      </w:r>
      <w:r w:rsidR="2B6AE6E8" w:rsidRPr="00B15291">
        <w:rPr>
          <w:rFonts w:ascii="Times New Roman" w:eastAsia="Malgun Gothic" w:hAnsi="Times New Roman" w:cs="Times New Roman"/>
          <w:sz w:val="26"/>
          <w:szCs w:val="26"/>
          <w:lang w:val="en-GB"/>
        </w:rPr>
        <w:t xml:space="preserve">government or health department should </w:t>
      </w:r>
      <w:r w:rsidR="00562BF5" w:rsidRPr="00B15291">
        <w:rPr>
          <w:rFonts w:ascii="Times New Roman" w:eastAsia="Malgun Gothic" w:hAnsi="Times New Roman" w:cs="Times New Roman"/>
          <w:sz w:val="26"/>
          <w:szCs w:val="26"/>
          <w:lang w:val="en-GB"/>
        </w:rPr>
        <w:t xml:space="preserve">be </w:t>
      </w:r>
      <w:r w:rsidR="2B6AE6E8" w:rsidRPr="00B15291">
        <w:rPr>
          <w:rFonts w:ascii="Times New Roman" w:eastAsia="Malgun Gothic" w:hAnsi="Times New Roman" w:cs="Times New Roman"/>
          <w:sz w:val="26"/>
          <w:szCs w:val="26"/>
          <w:lang w:val="en-GB"/>
        </w:rPr>
        <w:t>more focus</w:t>
      </w:r>
      <w:r w:rsidR="005E49D7">
        <w:rPr>
          <w:rFonts w:ascii="Times New Roman" w:eastAsia="Malgun Gothic" w:hAnsi="Times New Roman" w:cs="Times New Roman"/>
          <w:sz w:val="26"/>
          <w:szCs w:val="26"/>
          <w:lang w:val="en-GB"/>
        </w:rPr>
        <w:t>ed</w:t>
      </w:r>
      <w:r w:rsidR="2B6AE6E8" w:rsidRPr="00B15291">
        <w:rPr>
          <w:rFonts w:ascii="Times New Roman" w:eastAsia="Malgun Gothic" w:hAnsi="Times New Roman" w:cs="Times New Roman"/>
          <w:sz w:val="26"/>
          <w:szCs w:val="26"/>
          <w:lang w:val="en-GB"/>
        </w:rPr>
        <w:t xml:space="preserve"> on </w:t>
      </w:r>
      <w:r w:rsidR="12098914" w:rsidRPr="00B15291">
        <w:rPr>
          <w:rFonts w:ascii="Times New Roman" w:eastAsia="Malgun Gothic" w:hAnsi="Times New Roman" w:cs="Times New Roman"/>
          <w:sz w:val="26"/>
          <w:szCs w:val="26"/>
          <w:lang w:val="en-GB"/>
        </w:rPr>
        <w:t>ma</w:t>
      </w:r>
      <w:r w:rsidR="1A8CF16B" w:rsidRPr="00B15291">
        <w:rPr>
          <w:rFonts w:ascii="Times New Roman" w:eastAsia="Malgun Gothic" w:hAnsi="Times New Roman" w:cs="Times New Roman"/>
          <w:sz w:val="26"/>
          <w:szCs w:val="26"/>
          <w:lang w:val="en-GB"/>
        </w:rPr>
        <w:t>king</w:t>
      </w:r>
      <w:r w:rsidR="12098914" w:rsidRPr="00B15291">
        <w:rPr>
          <w:rFonts w:ascii="Times New Roman" w:eastAsia="Malgun Gothic" w:hAnsi="Times New Roman" w:cs="Times New Roman"/>
          <w:sz w:val="26"/>
          <w:szCs w:val="26"/>
          <w:lang w:val="en-GB"/>
        </w:rPr>
        <w:t xml:space="preserve"> </w:t>
      </w:r>
      <w:r w:rsidR="2B6AE6E8" w:rsidRPr="00B15291">
        <w:rPr>
          <w:rFonts w:ascii="Times New Roman" w:eastAsia="Malgun Gothic" w:hAnsi="Times New Roman" w:cs="Times New Roman"/>
          <w:sz w:val="26"/>
          <w:szCs w:val="26"/>
          <w:lang w:val="en-GB"/>
        </w:rPr>
        <w:t xml:space="preserve">the public know about the information about </w:t>
      </w:r>
      <w:r w:rsidR="22AA05B5" w:rsidRPr="00B15291">
        <w:rPr>
          <w:rFonts w:ascii="Times New Roman" w:eastAsia="Malgun Gothic" w:hAnsi="Times New Roman" w:cs="Times New Roman"/>
          <w:sz w:val="26"/>
          <w:szCs w:val="26"/>
          <w:lang w:val="en-GB"/>
        </w:rPr>
        <w:t xml:space="preserve">the </w:t>
      </w:r>
      <w:r w:rsidR="304F289C" w:rsidRPr="00B15291">
        <w:rPr>
          <w:rFonts w:ascii="Times New Roman" w:eastAsia="Malgun Gothic" w:hAnsi="Times New Roman" w:cs="Times New Roman"/>
          <w:sz w:val="26"/>
          <w:szCs w:val="26"/>
          <w:lang w:val="en-GB"/>
        </w:rPr>
        <w:t>pandemic</w:t>
      </w:r>
      <w:r w:rsidR="2B6AE6E8" w:rsidRPr="00B15291">
        <w:rPr>
          <w:rFonts w:ascii="Times New Roman" w:eastAsia="Malgun Gothic" w:hAnsi="Times New Roman" w:cs="Times New Roman"/>
          <w:sz w:val="26"/>
          <w:szCs w:val="26"/>
          <w:lang w:val="en-GB"/>
        </w:rPr>
        <w:t xml:space="preserve">, not worrying about </w:t>
      </w:r>
      <w:proofErr w:type="spellStart"/>
      <w:r w:rsidR="00562BF5" w:rsidRPr="00B15291">
        <w:rPr>
          <w:rFonts w:ascii="Times New Roman" w:eastAsia="Malgun Gothic" w:hAnsi="Times New Roman" w:cs="Times New Roman"/>
          <w:sz w:val="26"/>
          <w:szCs w:val="26"/>
          <w:lang w:val="en-GB"/>
        </w:rPr>
        <w:t>rumors</w:t>
      </w:r>
      <w:proofErr w:type="spellEnd"/>
      <w:r w:rsidR="2B6AE6E8" w:rsidRPr="00B15291">
        <w:rPr>
          <w:rFonts w:ascii="Times New Roman" w:eastAsia="Malgun Gothic" w:hAnsi="Times New Roman" w:cs="Times New Roman"/>
          <w:sz w:val="26"/>
          <w:szCs w:val="26"/>
          <w:lang w:val="en-GB"/>
        </w:rPr>
        <w:t xml:space="preserve"> or fears about </w:t>
      </w:r>
      <w:r w:rsidR="005E49D7">
        <w:rPr>
          <w:rFonts w:ascii="Times New Roman" w:eastAsia="Malgun Gothic" w:hAnsi="Times New Roman" w:cs="Times New Roman"/>
          <w:sz w:val="26"/>
          <w:szCs w:val="26"/>
          <w:lang w:val="en-GB"/>
        </w:rPr>
        <w:t xml:space="preserve">the </w:t>
      </w:r>
      <w:r w:rsidR="2B6AE6E8" w:rsidRPr="00B15291">
        <w:rPr>
          <w:rFonts w:ascii="Times New Roman" w:eastAsia="Malgun Gothic" w:hAnsi="Times New Roman" w:cs="Times New Roman"/>
          <w:sz w:val="26"/>
          <w:szCs w:val="26"/>
          <w:lang w:val="en-GB"/>
        </w:rPr>
        <w:t>pandemic</w:t>
      </w:r>
      <w:r w:rsidR="5142FF1A" w:rsidRPr="00B15291">
        <w:rPr>
          <w:rFonts w:ascii="Times New Roman" w:eastAsia="Malgun Gothic" w:hAnsi="Times New Roman" w:cs="Times New Roman"/>
          <w:sz w:val="26"/>
          <w:szCs w:val="26"/>
          <w:lang w:val="en-GB"/>
        </w:rPr>
        <w:t>.</w:t>
      </w:r>
    </w:p>
    <w:p w14:paraId="648B218D" w14:textId="761CD994" w:rsidR="00F368C2" w:rsidRPr="00562BF5" w:rsidRDefault="00965E65" w:rsidP="00527B1E">
      <w:pPr>
        <w:widowControl w:val="0"/>
        <w:adjustRightInd w:val="0"/>
        <w:spacing w:line="360" w:lineRule="exact"/>
        <w:ind w:firstLine="482"/>
        <w:jc w:val="both"/>
        <w:rPr>
          <w:rFonts w:ascii="Times New Roman" w:hAnsi="Times New Roman" w:cs="Times New Roman"/>
          <w:sz w:val="26"/>
          <w:szCs w:val="26"/>
          <w:lang w:val="en-GB"/>
        </w:rPr>
      </w:pPr>
      <w:r w:rsidRPr="00B15291">
        <w:rPr>
          <w:rFonts w:ascii="Times New Roman" w:hAnsi="Times New Roman" w:cs="Times New Roman"/>
          <w:sz w:val="26"/>
          <w:szCs w:val="26"/>
          <w:lang w:val="en-GB"/>
        </w:rPr>
        <w:t>Besides contributions to the theory and practice, this research still has possibilities for future researchers due to its various limitations. First, this study focused on the Greater Jakarta area, which limits gettin</w:t>
      </w:r>
      <w:r w:rsidRPr="00562BF5">
        <w:rPr>
          <w:rFonts w:ascii="Times New Roman" w:hAnsi="Times New Roman" w:cs="Times New Roman"/>
          <w:sz w:val="26"/>
          <w:szCs w:val="26"/>
          <w:lang w:val="en-GB"/>
        </w:rPr>
        <w:t xml:space="preserve">g significant results. Future research should do the study nationwide or in other Southeast Asian countries. Second, </w:t>
      </w:r>
      <w:r w:rsidR="00CD57DA" w:rsidRPr="00562BF5">
        <w:rPr>
          <w:rFonts w:ascii="Times New Roman" w:hAnsi="Times New Roman" w:cs="Times New Roman"/>
          <w:sz w:val="26"/>
          <w:szCs w:val="26"/>
          <w:lang w:val="en-GB"/>
        </w:rPr>
        <w:t>most</w:t>
      </w:r>
      <w:r w:rsidRPr="00562BF5">
        <w:rPr>
          <w:rFonts w:ascii="Times New Roman" w:hAnsi="Times New Roman" w:cs="Times New Roman"/>
          <w:sz w:val="26"/>
          <w:szCs w:val="26"/>
          <w:lang w:val="en-GB"/>
        </w:rPr>
        <w:t xml:space="preserve"> respondents were young between 20 </w:t>
      </w:r>
      <w:r w:rsidR="00AC5371"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39 years old. Future research should consider the demographic factors such as age group, gender, and equal age distribution between young and mature ages to gain a more in-depth insight into mall visit intentions in the future. Third, the condition caused by COVID</w:t>
      </w:r>
      <w:r w:rsidR="00AC5371" w:rsidRPr="00562BF5">
        <w:rPr>
          <w:rFonts w:ascii="Times New Roman" w:hAnsi="Times New Roman" w:cs="Times New Roman"/>
          <w:sz w:val="26"/>
          <w:szCs w:val="26"/>
          <w:lang w:val="en-GB"/>
        </w:rPr>
        <w:t>-</w:t>
      </w:r>
      <w:r w:rsidRPr="00562BF5">
        <w:rPr>
          <w:rFonts w:ascii="Times New Roman" w:hAnsi="Times New Roman" w:cs="Times New Roman"/>
          <w:sz w:val="26"/>
          <w:szCs w:val="26"/>
          <w:lang w:val="en-GB"/>
        </w:rPr>
        <w:t xml:space="preserve">19 might change. For example, the government will stop or loosen the large-scale social restrictions, or when a vaccine is on the market, it will significantly affect these study results. Future researchers could follow up on these study results by applying them with a new situation after the COVID-19 pandemic or after the vaccine situation is resolved. It will get more updated information and insights </w:t>
      </w:r>
      <w:r w:rsidR="004E158D">
        <w:rPr>
          <w:rFonts w:ascii="Times New Roman" w:hAnsi="Times New Roman" w:cs="Times New Roman"/>
          <w:sz w:val="26"/>
          <w:szCs w:val="26"/>
          <w:lang w:val="en-GB"/>
        </w:rPr>
        <w:t>into</w:t>
      </w:r>
      <w:r w:rsidR="004E158D" w:rsidRPr="00562BF5">
        <w:rPr>
          <w:rFonts w:ascii="Times New Roman" w:hAnsi="Times New Roman" w:cs="Times New Roman"/>
          <w:sz w:val="26"/>
          <w:szCs w:val="26"/>
          <w:lang w:val="en-GB"/>
        </w:rPr>
        <w:t xml:space="preserve"> </w:t>
      </w:r>
      <w:r w:rsidRPr="00562BF5">
        <w:rPr>
          <w:rFonts w:ascii="Times New Roman" w:hAnsi="Times New Roman" w:cs="Times New Roman"/>
          <w:sz w:val="26"/>
          <w:szCs w:val="26"/>
          <w:lang w:val="en-GB"/>
        </w:rPr>
        <w:t>the industry.</w:t>
      </w:r>
    </w:p>
    <w:p w14:paraId="648B218E" w14:textId="77777777" w:rsidR="00F368C2" w:rsidRPr="00562BF5" w:rsidRDefault="00F368C2" w:rsidP="00527B1E">
      <w:pPr>
        <w:widowControl w:val="0"/>
        <w:adjustRightInd w:val="0"/>
        <w:spacing w:line="360" w:lineRule="exact"/>
        <w:rPr>
          <w:rFonts w:ascii="Times New Roman" w:hAnsi="Times New Roman" w:cs="Times New Roman"/>
          <w:sz w:val="26"/>
          <w:szCs w:val="26"/>
          <w:lang w:val="en-GB"/>
        </w:rPr>
      </w:pPr>
    </w:p>
    <w:p w14:paraId="648B218F" w14:textId="30260211" w:rsidR="00F368C2" w:rsidRPr="00562BF5" w:rsidRDefault="00965E65" w:rsidP="00527B1E">
      <w:pPr>
        <w:pStyle w:val="1"/>
        <w:adjustRightInd w:val="0"/>
        <w:spacing w:before="0" w:after="0" w:line="360" w:lineRule="exact"/>
        <w:jc w:val="center"/>
        <w:rPr>
          <w:rFonts w:ascii="Times New Roman" w:hAnsi="Times New Roman" w:cs="Times New Roman"/>
          <w:b/>
          <w:sz w:val="26"/>
          <w:szCs w:val="26"/>
          <w:lang w:val="en-GB"/>
        </w:rPr>
      </w:pPr>
      <w:r w:rsidRPr="00562BF5">
        <w:rPr>
          <w:rFonts w:ascii="Times New Roman" w:hAnsi="Times New Roman" w:cs="Times New Roman"/>
          <w:b/>
          <w:sz w:val="26"/>
          <w:szCs w:val="26"/>
          <w:lang w:val="en-GB"/>
        </w:rPr>
        <w:t>REFERENCES</w:t>
      </w:r>
    </w:p>
    <w:p w14:paraId="610D8C8B" w14:textId="622B5156" w:rsidR="00FC2F7E" w:rsidRPr="00194106" w:rsidRDefault="006729E1" w:rsidP="00480053">
      <w:pPr>
        <w:adjustRightInd w:val="0"/>
        <w:spacing w:line="360" w:lineRule="exact"/>
        <w:ind w:left="480" w:hanging="480"/>
        <w:rPr>
          <w:rFonts w:ascii="Times New Roman" w:hAnsi="Times New Roman" w:cs="Times New Roman"/>
          <w:noProof/>
          <w:sz w:val="26"/>
          <w:szCs w:val="26"/>
        </w:rPr>
      </w:pPr>
      <w:r w:rsidRPr="00194106">
        <w:rPr>
          <w:rFonts w:ascii="Times New Roman" w:eastAsia="Malgun Gothic" w:hAnsi="Times New Roman" w:cs="Times New Roman"/>
          <w:sz w:val="26"/>
          <w:szCs w:val="26"/>
          <w:highlight w:val="white"/>
          <w:lang w:val="en-GB"/>
        </w:rPr>
        <w:fldChar w:fldCharType="begin" w:fldLock="1"/>
      </w:r>
      <w:r w:rsidRPr="00194106">
        <w:rPr>
          <w:rFonts w:ascii="Times New Roman" w:eastAsia="Malgun Gothic" w:hAnsi="Times New Roman" w:cs="Times New Roman"/>
          <w:sz w:val="26"/>
          <w:szCs w:val="26"/>
          <w:highlight w:val="white"/>
          <w:lang w:val="en-GB"/>
        </w:rPr>
        <w:instrText xml:space="preserve">ADDIN Mendeley Bibliography CSL_BIBLIOGRAPHY </w:instrText>
      </w:r>
      <w:r w:rsidRPr="00194106">
        <w:rPr>
          <w:rFonts w:ascii="Times New Roman" w:eastAsia="Malgun Gothic" w:hAnsi="Times New Roman" w:cs="Times New Roman"/>
          <w:sz w:val="26"/>
          <w:szCs w:val="26"/>
          <w:highlight w:val="white"/>
          <w:lang w:val="en-GB"/>
        </w:rPr>
        <w:fldChar w:fldCharType="separate"/>
      </w:r>
      <w:r w:rsidR="00FC2F7E" w:rsidRPr="00194106">
        <w:rPr>
          <w:rFonts w:ascii="Times New Roman" w:hAnsi="Times New Roman" w:cs="Times New Roman"/>
          <w:noProof/>
          <w:sz w:val="26"/>
          <w:szCs w:val="26"/>
        </w:rPr>
        <w:t xml:space="preserve">AHK Indonesia. (2020, September 30). </w:t>
      </w:r>
      <w:r w:rsidR="00FC2F7E" w:rsidRPr="00194106">
        <w:rPr>
          <w:rFonts w:ascii="Times New Roman" w:hAnsi="Times New Roman" w:cs="Times New Roman"/>
          <w:i/>
          <w:iCs/>
          <w:noProof/>
          <w:sz w:val="26"/>
          <w:szCs w:val="26"/>
        </w:rPr>
        <w:t>COVID-19 Updates in Indonesia - Up to September 2020</w:t>
      </w:r>
      <w:r w:rsidR="00FC2F7E" w:rsidRPr="00194106">
        <w:rPr>
          <w:rFonts w:ascii="Times New Roman" w:hAnsi="Times New Roman" w:cs="Times New Roman"/>
          <w:noProof/>
          <w:sz w:val="26"/>
          <w:szCs w:val="26"/>
        </w:rPr>
        <w:t>. https://indonesien.ahk.de/en/infocenter/news/news-details/covid-19-updates-in-indonesia-up-to-may-2020</w:t>
      </w:r>
    </w:p>
    <w:p w14:paraId="5FD599C5" w14:textId="4EFBF433"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Aiello, A. E., Perez, V., Coulborn, R. M., Davis, B. M., Uddin, M., &amp; Monto, A. S. (2012). Facemasks, hand hygiene, and influenza among young adults: </w:t>
      </w:r>
      <w:r w:rsidR="00194106" w:rsidRPr="00194106">
        <w:rPr>
          <w:rFonts w:ascii="Times New Roman" w:hAnsi="Times New Roman" w:cs="Times New Roman"/>
          <w:noProof/>
          <w:sz w:val="26"/>
          <w:szCs w:val="26"/>
        </w:rPr>
        <w:t xml:space="preserve">A </w:t>
      </w:r>
      <w:r w:rsidRPr="00194106">
        <w:rPr>
          <w:rFonts w:ascii="Times New Roman" w:hAnsi="Times New Roman" w:cs="Times New Roman"/>
          <w:noProof/>
          <w:sz w:val="26"/>
          <w:szCs w:val="26"/>
        </w:rPr>
        <w:t xml:space="preserve">randomized intervention trial. </w:t>
      </w:r>
      <w:r w:rsidRPr="00194106">
        <w:rPr>
          <w:rFonts w:ascii="Times New Roman" w:hAnsi="Times New Roman" w:cs="Times New Roman"/>
          <w:i/>
          <w:iCs/>
          <w:noProof/>
          <w:sz w:val="26"/>
          <w:szCs w:val="26"/>
        </w:rPr>
        <w:t>PloS One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7</w:t>
      </w:r>
      <w:r w:rsidRPr="00194106">
        <w:rPr>
          <w:rFonts w:ascii="Times New Roman" w:hAnsi="Times New Roman" w:cs="Times New Roman"/>
          <w:noProof/>
          <w:sz w:val="26"/>
          <w:szCs w:val="26"/>
        </w:rPr>
        <w:t>(1), e29744.</w:t>
      </w:r>
      <w:r w:rsidR="00F8093B">
        <w:rPr>
          <w:rFonts w:ascii="Times New Roman" w:hAnsi="Times New Roman" w:cs="Times New Roman"/>
          <w:noProof/>
          <w:sz w:val="26"/>
          <w:szCs w:val="26"/>
        </w:rPr>
        <w:t xml:space="preserve"> </w:t>
      </w:r>
      <w:r w:rsidR="00F8093B" w:rsidRPr="00F8093B">
        <w:rPr>
          <w:rFonts w:ascii="Times New Roman" w:hAnsi="Times New Roman" w:cs="Times New Roman"/>
          <w:noProof/>
          <w:sz w:val="26"/>
          <w:szCs w:val="26"/>
        </w:rPr>
        <w:t>https://doi.org/10.1371/journal.pone.0029744</w:t>
      </w:r>
    </w:p>
    <w:p w14:paraId="2078FC46" w14:textId="0B8954BD"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Ajzen, I. (1985). From I</w:t>
      </w:r>
      <w:r w:rsidR="00194106" w:rsidRPr="00194106">
        <w:rPr>
          <w:rFonts w:ascii="Times New Roman" w:hAnsi="Times New Roman" w:cs="Times New Roman"/>
          <w:noProof/>
          <w:sz w:val="26"/>
          <w:szCs w:val="26"/>
        </w:rPr>
        <w:t>ntentions to actions</w:t>
      </w:r>
      <w:r w:rsidRPr="00194106">
        <w:rPr>
          <w:rFonts w:ascii="Times New Roman" w:hAnsi="Times New Roman" w:cs="Times New Roman"/>
          <w:noProof/>
          <w:sz w:val="26"/>
          <w:szCs w:val="26"/>
        </w:rPr>
        <w:t xml:space="preserve">: A </w:t>
      </w:r>
      <w:r w:rsidR="00194106" w:rsidRPr="00194106">
        <w:rPr>
          <w:rFonts w:ascii="Times New Roman" w:hAnsi="Times New Roman" w:cs="Times New Roman"/>
          <w:noProof/>
          <w:sz w:val="26"/>
          <w:szCs w:val="26"/>
        </w:rPr>
        <w:t>theory of planned behavior</w:t>
      </w:r>
      <w:r w:rsidRPr="00194106">
        <w:rPr>
          <w:rFonts w:ascii="Times New Roman" w:hAnsi="Times New Roman" w:cs="Times New Roman"/>
          <w:noProof/>
          <w:sz w:val="26"/>
          <w:szCs w:val="26"/>
        </w:rPr>
        <w:t xml:space="preserve">. In </w:t>
      </w:r>
      <w:r w:rsidRPr="00194106">
        <w:rPr>
          <w:rFonts w:ascii="Times New Roman" w:hAnsi="Times New Roman" w:cs="Times New Roman"/>
          <w:i/>
          <w:iCs/>
          <w:noProof/>
          <w:sz w:val="26"/>
          <w:szCs w:val="26"/>
        </w:rPr>
        <w:t>Action Control</w:t>
      </w:r>
      <w:r w:rsidRPr="00194106">
        <w:rPr>
          <w:rFonts w:ascii="Times New Roman" w:hAnsi="Times New Roman" w:cs="Times New Roman"/>
          <w:noProof/>
          <w:sz w:val="26"/>
          <w:szCs w:val="26"/>
        </w:rPr>
        <w:t xml:space="preserve"> (pp. 11–39). Springer. https://doi.org/10.1007/978-3-642-69746-3_2</w:t>
      </w:r>
    </w:p>
    <w:p w14:paraId="5C72DDDF"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Ajzen, I. (2011). The theory of planned behaviour: Reactions and reflections. In </w:t>
      </w:r>
      <w:r w:rsidRPr="00194106">
        <w:rPr>
          <w:rFonts w:ascii="Times New Roman" w:hAnsi="Times New Roman" w:cs="Times New Roman"/>
          <w:i/>
          <w:iCs/>
          <w:noProof/>
          <w:sz w:val="26"/>
          <w:szCs w:val="26"/>
        </w:rPr>
        <w:t>Psychology and Health</w:t>
      </w:r>
      <w:r w:rsidRPr="00194106">
        <w:rPr>
          <w:rFonts w:ascii="Times New Roman" w:hAnsi="Times New Roman" w:cs="Times New Roman"/>
          <w:noProof/>
          <w:sz w:val="26"/>
          <w:szCs w:val="26"/>
        </w:rPr>
        <w:t xml:space="preserve"> (Vol. 26, Issue 9, pp. 1113–1127). Taylor &amp; Francis. https://doi.org/10.1080/08870446.2011.613995</w:t>
      </w:r>
    </w:p>
    <w:p w14:paraId="3DB6A90D"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Ajzen, I. (2012). The theory of planned behavior. </w:t>
      </w:r>
      <w:r w:rsidRPr="00194106">
        <w:rPr>
          <w:rFonts w:ascii="Times New Roman" w:hAnsi="Times New Roman" w:cs="Times New Roman"/>
          <w:i/>
          <w:iCs/>
          <w:noProof/>
          <w:sz w:val="26"/>
          <w:szCs w:val="26"/>
        </w:rPr>
        <w:t>Handbook of Theories of Social Psychology: Volume 1</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50</w:t>
      </w:r>
      <w:r w:rsidRPr="00194106">
        <w:rPr>
          <w:rFonts w:ascii="Times New Roman" w:hAnsi="Times New Roman" w:cs="Times New Roman"/>
          <w:noProof/>
          <w:sz w:val="26"/>
          <w:szCs w:val="26"/>
        </w:rPr>
        <w:t>(2), 438–459. https://doi.org/10.4135/9781446249215.n22</w:t>
      </w:r>
    </w:p>
    <w:p w14:paraId="1F6E8DDA" w14:textId="77777777" w:rsidR="00250FCA" w:rsidRPr="00250FCA" w:rsidRDefault="00250FCA" w:rsidP="00250FCA">
      <w:pPr>
        <w:adjustRightInd w:val="0"/>
        <w:spacing w:line="360" w:lineRule="exact"/>
        <w:ind w:left="480" w:hanging="480"/>
        <w:rPr>
          <w:rFonts w:ascii="Times New Roman" w:eastAsia="Malgun Gothic" w:hAnsi="Times New Roman" w:cs="Times New Roman"/>
          <w:noProof/>
          <w:sz w:val="26"/>
          <w:szCs w:val="24"/>
        </w:rPr>
      </w:pPr>
      <w:r w:rsidRPr="00250FCA">
        <w:rPr>
          <w:rFonts w:ascii="Times New Roman" w:eastAsia="Malgun Gothic" w:hAnsi="Times New Roman" w:cs="Times New Roman"/>
          <w:noProof/>
          <w:sz w:val="26"/>
          <w:szCs w:val="24"/>
        </w:rPr>
        <w:lastRenderedPageBreak/>
        <w:t xml:space="preserve">Ajzen, I. (2020). The theory of planned behavior: Frequently asked questions. </w:t>
      </w:r>
      <w:r w:rsidRPr="00250FCA">
        <w:rPr>
          <w:rFonts w:ascii="Times New Roman" w:eastAsia="Malgun Gothic" w:hAnsi="Times New Roman" w:cs="Times New Roman"/>
          <w:i/>
          <w:iCs/>
          <w:noProof/>
          <w:sz w:val="26"/>
          <w:szCs w:val="24"/>
        </w:rPr>
        <w:t>Human Behavior and Emerging Technologies</w:t>
      </w:r>
      <w:r w:rsidRPr="00250FCA">
        <w:rPr>
          <w:rFonts w:ascii="Times New Roman" w:eastAsia="Malgun Gothic" w:hAnsi="Times New Roman" w:cs="Times New Roman"/>
          <w:noProof/>
          <w:sz w:val="26"/>
          <w:szCs w:val="24"/>
        </w:rPr>
        <w:t xml:space="preserve">, </w:t>
      </w:r>
      <w:r w:rsidRPr="00250FCA">
        <w:rPr>
          <w:rFonts w:ascii="Times New Roman" w:eastAsia="Malgun Gothic" w:hAnsi="Times New Roman" w:cs="Times New Roman"/>
          <w:i/>
          <w:iCs/>
          <w:noProof/>
          <w:sz w:val="26"/>
          <w:szCs w:val="24"/>
        </w:rPr>
        <w:t>2</w:t>
      </w:r>
      <w:r w:rsidRPr="00250FCA">
        <w:rPr>
          <w:rFonts w:ascii="Times New Roman" w:eastAsia="Malgun Gothic" w:hAnsi="Times New Roman" w:cs="Times New Roman"/>
          <w:noProof/>
          <w:sz w:val="26"/>
          <w:szCs w:val="24"/>
        </w:rPr>
        <w:t>(4), 314–324. https://doi.org/10.1002/hbe2.195</w:t>
      </w:r>
    </w:p>
    <w:p w14:paraId="238026ED" w14:textId="29ABDA05"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Ajzen, I., &amp; Dasgupta, N. (2015). Explicit and </w:t>
      </w:r>
      <w:r w:rsidR="00194106" w:rsidRPr="00194106">
        <w:rPr>
          <w:rFonts w:ascii="Times New Roman" w:hAnsi="Times New Roman" w:cs="Times New Roman"/>
          <w:noProof/>
          <w:sz w:val="26"/>
          <w:szCs w:val="26"/>
        </w:rPr>
        <w:t>implicit beliefs, attitudes, and intentions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The Sense of Agency</w:t>
      </w:r>
      <w:r w:rsidRPr="00194106">
        <w:rPr>
          <w:rFonts w:ascii="Times New Roman" w:hAnsi="Times New Roman" w:cs="Times New Roman"/>
          <w:noProof/>
          <w:sz w:val="26"/>
          <w:szCs w:val="26"/>
        </w:rPr>
        <w:t>, 115–144. https://doi.org/10.1093/acprof:oso/9780190267278.003.0005</w:t>
      </w:r>
    </w:p>
    <w:p w14:paraId="0662055A"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Ajzen, I., &amp; Fishbein, M. (1980). </w:t>
      </w:r>
      <w:r w:rsidRPr="00194106">
        <w:rPr>
          <w:rFonts w:ascii="Times New Roman" w:hAnsi="Times New Roman" w:cs="Times New Roman"/>
          <w:i/>
          <w:iCs/>
          <w:noProof/>
          <w:sz w:val="26"/>
          <w:szCs w:val="26"/>
        </w:rPr>
        <w:t>Understanding attitudes and predicting social behaviour</w:t>
      </w:r>
      <w:r w:rsidRPr="00194106">
        <w:rPr>
          <w:rFonts w:ascii="Times New Roman" w:hAnsi="Times New Roman" w:cs="Times New Roman"/>
          <w:noProof/>
          <w:sz w:val="26"/>
          <w:szCs w:val="26"/>
        </w:rPr>
        <w:t xml:space="preserve"> (Vol. 278). Prentice-hall Englewood Cliffs, NJ. http://www.citeulike.org/group/38/article/235626</w:t>
      </w:r>
    </w:p>
    <w:p w14:paraId="79740A75"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Akhlas, A. W., &amp; Rahman, D. F. (2020). </w:t>
      </w:r>
      <w:r w:rsidRPr="00194106">
        <w:rPr>
          <w:rFonts w:ascii="Times New Roman" w:hAnsi="Times New Roman" w:cs="Times New Roman"/>
          <w:i/>
          <w:iCs/>
          <w:noProof/>
          <w:sz w:val="26"/>
          <w:szCs w:val="26"/>
        </w:rPr>
        <w:t>Govt plans to reopen economy by Q3 as experts caution against COVID-19 ‘second wave’</w:t>
      </w:r>
      <w:r w:rsidRPr="00194106">
        <w:rPr>
          <w:rFonts w:ascii="Times New Roman" w:hAnsi="Times New Roman" w:cs="Times New Roman"/>
          <w:noProof/>
          <w:sz w:val="26"/>
          <w:szCs w:val="26"/>
        </w:rPr>
        <w:t>. The Jakarta Post. https://www.thejakartapost.com/news/2020/05/12/govt-plans-to-reopen-economy-by-q3-as-experts-caution-against-covid-19-second-wave.html</w:t>
      </w:r>
    </w:p>
    <w:p w14:paraId="73C2369E"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Aledort, J. E., Lurie, N., Wasserman, J., &amp; Bozzette, S. A. (2007). Non-pharmaceutical public health interventions for pandemic influenza: An evaluation of the evidence base. </w:t>
      </w:r>
      <w:r w:rsidRPr="00194106">
        <w:rPr>
          <w:rFonts w:ascii="Times New Roman" w:hAnsi="Times New Roman" w:cs="Times New Roman"/>
          <w:i/>
          <w:iCs/>
          <w:noProof/>
          <w:sz w:val="26"/>
          <w:szCs w:val="26"/>
        </w:rPr>
        <w:t>BMC Public Health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7</w:t>
      </w:r>
      <w:r w:rsidRPr="00194106">
        <w:rPr>
          <w:rFonts w:ascii="Times New Roman" w:hAnsi="Times New Roman" w:cs="Times New Roman"/>
          <w:noProof/>
          <w:sz w:val="26"/>
          <w:szCs w:val="26"/>
        </w:rPr>
        <w:t>(1), 208. https://doi.org/10.1186/1471-2458-7-208</w:t>
      </w:r>
    </w:p>
    <w:p w14:paraId="7CB63F02"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Altarawneh, L., Mackee, J., &amp; Gajendran, T. (2018). The influence of cognitive and affective risk perceptions on flood preparedness intentions: A dual-process approach. </w:t>
      </w:r>
      <w:r w:rsidRPr="00194106">
        <w:rPr>
          <w:rFonts w:ascii="Times New Roman" w:hAnsi="Times New Roman" w:cs="Times New Roman"/>
          <w:i/>
          <w:iCs/>
          <w:noProof/>
          <w:sz w:val="26"/>
          <w:szCs w:val="26"/>
        </w:rPr>
        <w:t>Procedia Engineering</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212</w:t>
      </w:r>
      <w:r w:rsidRPr="00194106">
        <w:rPr>
          <w:rFonts w:ascii="Times New Roman" w:hAnsi="Times New Roman" w:cs="Times New Roman"/>
          <w:noProof/>
          <w:sz w:val="26"/>
          <w:szCs w:val="26"/>
        </w:rPr>
        <w:t>, 1203–1210. https://doi.org/10.1016/j.proeng.2018.01.155</w:t>
      </w:r>
    </w:p>
    <w:p w14:paraId="769C3A6A"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Armitage, C. J., &amp; Conner, M. (2001). Efficacy of the theory of planned behaviour: A meta-analytic review. </w:t>
      </w:r>
      <w:r w:rsidRPr="00194106">
        <w:rPr>
          <w:rFonts w:ascii="Times New Roman" w:hAnsi="Times New Roman" w:cs="Times New Roman"/>
          <w:i/>
          <w:iCs/>
          <w:noProof/>
          <w:sz w:val="26"/>
          <w:szCs w:val="26"/>
        </w:rPr>
        <w:t>British Journal of Social Psychology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40</w:t>
      </w:r>
      <w:r w:rsidRPr="00194106">
        <w:rPr>
          <w:rFonts w:ascii="Times New Roman" w:hAnsi="Times New Roman" w:cs="Times New Roman"/>
          <w:noProof/>
          <w:sz w:val="26"/>
          <w:szCs w:val="26"/>
        </w:rPr>
        <w:t>(4), 471–499. https://doi.org/10.1348/014466601164939</w:t>
      </w:r>
    </w:p>
    <w:p w14:paraId="6279FD1A"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Aunins, J. G., Laska, M. E., Phillips, B. R., &amp; Otero, J. M. (2011). Chemical engineering perspectives on vaccine production. </w:t>
      </w:r>
      <w:r w:rsidRPr="00194106">
        <w:rPr>
          <w:rFonts w:ascii="Times New Roman" w:hAnsi="Times New Roman" w:cs="Times New Roman"/>
          <w:i/>
          <w:iCs/>
          <w:noProof/>
          <w:sz w:val="26"/>
          <w:szCs w:val="26"/>
        </w:rPr>
        <w:t>Chemical Engineering Progress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107</w:t>
      </w:r>
      <w:r w:rsidRPr="00194106">
        <w:rPr>
          <w:rFonts w:ascii="Times New Roman" w:hAnsi="Times New Roman" w:cs="Times New Roman"/>
          <w:noProof/>
          <w:sz w:val="26"/>
          <w:szCs w:val="26"/>
        </w:rPr>
        <w:t>(11), 37–47.</w:t>
      </w:r>
    </w:p>
    <w:p w14:paraId="7CEFAD60"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Badan Pusat Statistik. (2020, August 10). </w:t>
      </w:r>
      <w:r w:rsidRPr="00194106">
        <w:rPr>
          <w:rFonts w:ascii="Times New Roman" w:hAnsi="Times New Roman" w:cs="Times New Roman"/>
          <w:i/>
          <w:iCs/>
          <w:noProof/>
          <w:sz w:val="26"/>
          <w:szCs w:val="26"/>
        </w:rPr>
        <w:t>Ekonomi Indonesia Triwulan II 2020 Turun 5,32 Persen</w:t>
      </w:r>
      <w:r w:rsidRPr="00194106">
        <w:rPr>
          <w:rFonts w:ascii="Times New Roman" w:hAnsi="Times New Roman" w:cs="Times New Roman"/>
          <w:noProof/>
          <w:sz w:val="26"/>
          <w:szCs w:val="26"/>
        </w:rPr>
        <w:t>. Badan Pusat Statistik. https://bekasikab.bps.go.id/pressrelease/2020/08/10/496/ekonomi-indonesia-triwulan-ii-2020-turun-5-32-persen.html</w:t>
      </w:r>
    </w:p>
    <w:p w14:paraId="11DB4166"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Bae, S. Y., &amp; Chang, P. J. (2021). The effect of coronavirus disease-19 (COVID-19) risk perception on behavioural intention towards ‘untact’ tourism in South Korea during the first wave of the pandemic (March 2020). </w:t>
      </w:r>
      <w:r w:rsidRPr="00194106">
        <w:rPr>
          <w:rFonts w:ascii="Times New Roman" w:hAnsi="Times New Roman" w:cs="Times New Roman"/>
          <w:i/>
          <w:iCs/>
          <w:noProof/>
          <w:sz w:val="26"/>
          <w:szCs w:val="26"/>
        </w:rPr>
        <w:t>Current Issues in Tourism</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24</w:t>
      </w:r>
      <w:r w:rsidRPr="00194106">
        <w:rPr>
          <w:rFonts w:ascii="Times New Roman" w:hAnsi="Times New Roman" w:cs="Times New Roman"/>
          <w:noProof/>
          <w:sz w:val="26"/>
          <w:szCs w:val="26"/>
        </w:rPr>
        <w:t>(7), 1017–1035. https://doi.org/10.1080/13683500.2020.1798895</w:t>
      </w:r>
    </w:p>
    <w:p w14:paraId="2368B3E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Baker, E. W., Al-Gahtani, S. S., &amp; Hubona, G. S. (2007). The effects of gender and age on new technology implementation in a developing country: Testing the </w:t>
      </w:r>
      <w:r w:rsidRPr="00194106">
        <w:rPr>
          <w:rFonts w:ascii="Times New Roman" w:hAnsi="Times New Roman" w:cs="Times New Roman"/>
          <w:noProof/>
          <w:sz w:val="26"/>
          <w:szCs w:val="26"/>
        </w:rPr>
        <w:lastRenderedPageBreak/>
        <w:t xml:space="preserve">theory of planned behavior (TPB). </w:t>
      </w:r>
      <w:r w:rsidRPr="00194106">
        <w:rPr>
          <w:rFonts w:ascii="Times New Roman" w:hAnsi="Times New Roman" w:cs="Times New Roman"/>
          <w:i/>
          <w:iCs/>
          <w:noProof/>
          <w:sz w:val="26"/>
          <w:szCs w:val="26"/>
        </w:rPr>
        <w:t>Information Technology and People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20</w:t>
      </w:r>
      <w:r w:rsidRPr="00194106">
        <w:rPr>
          <w:rFonts w:ascii="Times New Roman" w:hAnsi="Times New Roman" w:cs="Times New Roman"/>
          <w:noProof/>
          <w:sz w:val="26"/>
          <w:szCs w:val="26"/>
        </w:rPr>
        <w:t>(4), 352–375. https://doi.org/10.1108/09593840710839798</w:t>
      </w:r>
    </w:p>
    <w:p w14:paraId="02CA9A8F" w14:textId="7788F63B"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Bauer, R. A. (2001). Consumer behavior as a risk taking. In M. J. Baker (Ed.), </w:t>
      </w:r>
      <w:r w:rsidRPr="00194106">
        <w:rPr>
          <w:rFonts w:ascii="Times New Roman" w:hAnsi="Times New Roman" w:cs="Times New Roman"/>
          <w:i/>
          <w:iCs/>
          <w:noProof/>
          <w:sz w:val="26"/>
          <w:szCs w:val="26"/>
        </w:rPr>
        <w:t xml:space="preserve">Marketing: Critical </w:t>
      </w:r>
      <w:r w:rsidR="00F8093B" w:rsidRPr="00194106">
        <w:rPr>
          <w:rFonts w:ascii="Times New Roman" w:hAnsi="Times New Roman" w:cs="Times New Roman"/>
          <w:i/>
          <w:iCs/>
          <w:noProof/>
          <w:sz w:val="26"/>
          <w:szCs w:val="26"/>
        </w:rPr>
        <w:t>perspectives on business and managemen</w:t>
      </w:r>
      <w:r w:rsidRPr="00194106">
        <w:rPr>
          <w:rFonts w:ascii="Times New Roman" w:hAnsi="Times New Roman" w:cs="Times New Roman"/>
          <w:i/>
          <w:iCs/>
          <w:noProof/>
          <w:sz w:val="26"/>
          <w:szCs w:val="26"/>
        </w:rPr>
        <w:t>t</w:t>
      </w:r>
      <w:r w:rsidRPr="00194106">
        <w:rPr>
          <w:rFonts w:ascii="Times New Roman" w:hAnsi="Times New Roman" w:cs="Times New Roman"/>
          <w:noProof/>
          <w:sz w:val="26"/>
          <w:szCs w:val="26"/>
        </w:rPr>
        <w:t xml:space="preserve"> (pp. 13–21). London: Routledge.</w:t>
      </w:r>
    </w:p>
    <w:p w14:paraId="31981A2B"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Benkouiten, S., Brouqui, P., &amp; Gautret, P. (2014). Non-pharmaceutical interventions for the prevention of respiratory tract infections during Hajj pilgrimage. </w:t>
      </w:r>
      <w:r w:rsidRPr="00194106">
        <w:rPr>
          <w:rFonts w:ascii="Times New Roman" w:hAnsi="Times New Roman" w:cs="Times New Roman"/>
          <w:i/>
          <w:iCs/>
          <w:noProof/>
          <w:sz w:val="26"/>
          <w:szCs w:val="26"/>
        </w:rPr>
        <w:t>Travel Medicine and Infectious Disease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12</w:t>
      </w:r>
      <w:r w:rsidRPr="00194106">
        <w:rPr>
          <w:rFonts w:ascii="Times New Roman" w:hAnsi="Times New Roman" w:cs="Times New Roman"/>
          <w:noProof/>
          <w:sz w:val="26"/>
          <w:szCs w:val="26"/>
        </w:rPr>
        <w:t>(5), 429–442. https://doi.org/10.1016/j.tmaid.2014.06.005</w:t>
      </w:r>
    </w:p>
    <w:p w14:paraId="3330C2A2"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Bramasta, D. B. (2020, May 20). </w:t>
      </w:r>
      <w:r w:rsidRPr="00194106">
        <w:rPr>
          <w:rFonts w:ascii="Times New Roman" w:hAnsi="Times New Roman" w:cs="Times New Roman"/>
          <w:i/>
          <w:iCs/>
          <w:noProof/>
          <w:sz w:val="26"/>
          <w:szCs w:val="26"/>
        </w:rPr>
        <w:t>Mengenal Apa Itu New Normal di Tengah Pandemi Corona... Halaman all - Kompas.com</w:t>
      </w:r>
      <w:r w:rsidRPr="00194106">
        <w:rPr>
          <w:rFonts w:ascii="Times New Roman" w:hAnsi="Times New Roman" w:cs="Times New Roman"/>
          <w:noProof/>
          <w:sz w:val="26"/>
          <w:szCs w:val="26"/>
        </w:rPr>
        <w:t>. KOMPAS.Com. https://www.kompas.com/tren/read/2020/05/20/063100865/mengenal-apa-itu-new-normal-di-tengah-pandemi-corona-?page=all</w:t>
      </w:r>
    </w:p>
    <w:p w14:paraId="70A7979E"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Brug, J., Aro, A. R., Oenema, A., De Zwart, O., Richardus, J. H., &amp; Bishop, G. D. (2004). SARS risk perception, knowledge, precautions, and information sources, the Netherlands. </w:t>
      </w:r>
      <w:r w:rsidRPr="00194106">
        <w:rPr>
          <w:rFonts w:ascii="Times New Roman" w:hAnsi="Times New Roman" w:cs="Times New Roman"/>
          <w:i/>
          <w:iCs/>
          <w:noProof/>
          <w:sz w:val="26"/>
          <w:szCs w:val="26"/>
        </w:rPr>
        <w:t>Emerging Infectious Diseases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w:t>
      </w:r>
      <w:r w:rsidRPr="00194106">
        <w:rPr>
          <w:rFonts w:ascii="Times New Roman" w:hAnsi="Times New Roman" w:cs="Times New Roman"/>
          <w:noProof/>
          <w:sz w:val="26"/>
          <w:szCs w:val="26"/>
        </w:rPr>
        <w:t>(8), 1486–1489. https://doi.org/10.3201/eid1008.040283</w:t>
      </w:r>
    </w:p>
    <w:p w14:paraId="68706F46"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Butler, G., &amp; Mathews, A. (1987). Anticipatory anxiety and risk perception. </w:t>
      </w:r>
      <w:r w:rsidRPr="00194106">
        <w:rPr>
          <w:rFonts w:ascii="Times New Roman" w:hAnsi="Times New Roman" w:cs="Times New Roman"/>
          <w:i/>
          <w:iCs/>
          <w:noProof/>
          <w:sz w:val="26"/>
          <w:szCs w:val="26"/>
        </w:rPr>
        <w:t>Cognitive Therapy and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11</w:t>
      </w:r>
      <w:r w:rsidRPr="00194106">
        <w:rPr>
          <w:rFonts w:ascii="Times New Roman" w:hAnsi="Times New Roman" w:cs="Times New Roman"/>
          <w:noProof/>
          <w:sz w:val="26"/>
          <w:szCs w:val="26"/>
        </w:rPr>
        <w:t>(5), 551–565. https://doi.org/10.1007/BF01183858</w:t>
      </w:r>
    </w:p>
    <w:p w14:paraId="3C69B96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Caley, P., Philp, D. J., &amp; McCracken, K. (2008). Quantifying social distancing arising from pandemic influenza. </w:t>
      </w:r>
      <w:r w:rsidRPr="00194106">
        <w:rPr>
          <w:rFonts w:ascii="Times New Roman" w:hAnsi="Times New Roman" w:cs="Times New Roman"/>
          <w:i/>
          <w:iCs/>
          <w:noProof/>
          <w:sz w:val="26"/>
          <w:szCs w:val="26"/>
        </w:rPr>
        <w:t>Journal of the Royal Society Interface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5</w:t>
      </w:r>
      <w:r w:rsidRPr="00194106">
        <w:rPr>
          <w:rFonts w:ascii="Times New Roman" w:hAnsi="Times New Roman" w:cs="Times New Roman"/>
          <w:noProof/>
          <w:sz w:val="26"/>
          <w:szCs w:val="26"/>
        </w:rPr>
        <w:t>(23), 631–639. https://doi.org/10.1098/rsif.2007.1197</w:t>
      </w:r>
    </w:p>
    <w:p w14:paraId="3EFA909D" w14:textId="22A73F59"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Centers for Disease Control and Prevention. (2020). </w:t>
      </w:r>
      <w:r w:rsidRPr="00194106">
        <w:rPr>
          <w:rFonts w:ascii="Times New Roman" w:hAnsi="Times New Roman" w:cs="Times New Roman"/>
          <w:i/>
          <w:iCs/>
          <w:noProof/>
          <w:sz w:val="26"/>
          <w:szCs w:val="26"/>
        </w:rPr>
        <w:t>Nonpharmaceutical Interventions (NPIs)</w:t>
      </w:r>
      <w:r w:rsidRPr="00194106">
        <w:rPr>
          <w:rFonts w:ascii="Times New Roman" w:hAnsi="Times New Roman" w:cs="Times New Roman"/>
          <w:noProof/>
          <w:sz w:val="26"/>
          <w:szCs w:val="26"/>
        </w:rPr>
        <w:t>. Centers for Disease Control and Prevention. https://www.cdc.gov/nonpharmaceutical-interventions/index.html</w:t>
      </w:r>
    </w:p>
    <w:p w14:paraId="2D8ABBF7" w14:textId="65351EE9"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Cheng, S., Lam, T., &amp; Hsu, C. H. C. (2006). Negative </w:t>
      </w:r>
      <w:r w:rsidR="00194106" w:rsidRPr="00194106">
        <w:rPr>
          <w:rFonts w:ascii="Times New Roman" w:hAnsi="Times New Roman" w:cs="Times New Roman"/>
          <w:noProof/>
          <w:sz w:val="26"/>
          <w:szCs w:val="26"/>
        </w:rPr>
        <w:t>word-of-mouth communication intention</w:t>
      </w:r>
      <w:r w:rsidRPr="00194106">
        <w:rPr>
          <w:rFonts w:ascii="Times New Roman" w:hAnsi="Times New Roman" w:cs="Times New Roman"/>
          <w:noProof/>
          <w:sz w:val="26"/>
          <w:szCs w:val="26"/>
        </w:rPr>
        <w:t xml:space="preserve">: An </w:t>
      </w:r>
      <w:r w:rsidR="00194106" w:rsidRPr="00194106">
        <w:rPr>
          <w:rFonts w:ascii="Times New Roman" w:hAnsi="Times New Roman" w:cs="Times New Roman"/>
          <w:noProof/>
          <w:sz w:val="26"/>
          <w:szCs w:val="26"/>
        </w:rPr>
        <w:t>application of the theory of planned behavior</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Journal of Hospitality and Tourism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30</w:t>
      </w:r>
      <w:r w:rsidRPr="00194106">
        <w:rPr>
          <w:rFonts w:ascii="Times New Roman" w:hAnsi="Times New Roman" w:cs="Times New Roman"/>
          <w:noProof/>
          <w:sz w:val="26"/>
          <w:szCs w:val="26"/>
        </w:rPr>
        <w:t>(1), 95–116. https://doi.org/10.1177/1096348005284269</w:t>
      </w:r>
    </w:p>
    <w:p w14:paraId="3E59BFE8" w14:textId="3A527C2F"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Choi, J., Lee, A., &amp; Ok, C. (2013). The </w:t>
      </w:r>
      <w:r w:rsidR="00194106" w:rsidRPr="00194106">
        <w:rPr>
          <w:rFonts w:ascii="Times New Roman" w:hAnsi="Times New Roman" w:cs="Times New Roman"/>
          <w:noProof/>
          <w:sz w:val="26"/>
          <w:szCs w:val="26"/>
        </w:rPr>
        <w:t>effects of consumers’ perceived risk and benefit on attitude and behavioral intention</w:t>
      </w:r>
      <w:r w:rsidRPr="00194106">
        <w:rPr>
          <w:rFonts w:ascii="Times New Roman" w:hAnsi="Times New Roman" w:cs="Times New Roman"/>
          <w:noProof/>
          <w:sz w:val="26"/>
          <w:szCs w:val="26"/>
        </w:rPr>
        <w:t xml:space="preserve">: A </w:t>
      </w:r>
      <w:r w:rsidR="00194106" w:rsidRPr="00194106">
        <w:rPr>
          <w:rFonts w:ascii="Times New Roman" w:hAnsi="Times New Roman" w:cs="Times New Roman"/>
          <w:noProof/>
          <w:sz w:val="26"/>
          <w:szCs w:val="26"/>
        </w:rPr>
        <w:t>study of street food</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Journal of Travel and Tourism Marketing</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30</w:t>
      </w:r>
      <w:r w:rsidRPr="00194106">
        <w:rPr>
          <w:rFonts w:ascii="Times New Roman" w:hAnsi="Times New Roman" w:cs="Times New Roman"/>
          <w:noProof/>
          <w:sz w:val="26"/>
          <w:szCs w:val="26"/>
        </w:rPr>
        <w:t>(3), 222–237. https://doi.org/10.1080/10548408.2013.774916</w:t>
      </w:r>
    </w:p>
    <w:p w14:paraId="14240492" w14:textId="4BD4055E"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Chuchinprakarn, S. (2005). Application of the </w:t>
      </w:r>
      <w:r w:rsidR="00194106" w:rsidRPr="00194106">
        <w:rPr>
          <w:rFonts w:ascii="Times New Roman" w:hAnsi="Times New Roman" w:cs="Times New Roman"/>
          <w:noProof/>
          <w:sz w:val="26"/>
          <w:szCs w:val="26"/>
        </w:rPr>
        <w:t>theory of reasoned action to online shopping</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Na</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N/A</w:t>
      </w:r>
      <w:r w:rsidRPr="00194106">
        <w:rPr>
          <w:rFonts w:ascii="Times New Roman" w:hAnsi="Times New Roman" w:cs="Times New Roman"/>
          <w:noProof/>
          <w:sz w:val="26"/>
          <w:szCs w:val="26"/>
        </w:rPr>
        <w:t>, 1–7. http://www.bu.ac.th/knowledgecenter/epaper/jan_june2005/supanat.pdf</w:t>
      </w:r>
    </w:p>
    <w:p w14:paraId="44D00DFC" w14:textId="2CD61462"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Cowling, B. J., Chan, K.-H., Fang, V. J., Cheng, C. K. Y., Fung, R. O. P., Wai, W., Sin, J., Seto, W. H., Yung, R., &amp; Chu, D. W. S. (2009). Facemasks and hand </w:t>
      </w:r>
      <w:r w:rsidRPr="00194106">
        <w:rPr>
          <w:rFonts w:ascii="Times New Roman" w:hAnsi="Times New Roman" w:cs="Times New Roman"/>
          <w:noProof/>
          <w:sz w:val="26"/>
          <w:szCs w:val="26"/>
        </w:rPr>
        <w:lastRenderedPageBreak/>
        <w:t xml:space="preserve">hygiene to prevent influenza transmission in households: </w:t>
      </w:r>
      <w:r w:rsidR="00194106" w:rsidRPr="00194106">
        <w:rPr>
          <w:rFonts w:ascii="Times New Roman" w:hAnsi="Times New Roman" w:cs="Times New Roman"/>
          <w:noProof/>
          <w:sz w:val="26"/>
          <w:szCs w:val="26"/>
        </w:rPr>
        <w:t xml:space="preserve">A </w:t>
      </w:r>
      <w:r w:rsidRPr="00194106">
        <w:rPr>
          <w:rFonts w:ascii="Times New Roman" w:hAnsi="Times New Roman" w:cs="Times New Roman"/>
          <w:noProof/>
          <w:sz w:val="26"/>
          <w:szCs w:val="26"/>
        </w:rPr>
        <w:t xml:space="preserve">cluster randomized trial. </w:t>
      </w:r>
      <w:r w:rsidRPr="00194106">
        <w:rPr>
          <w:rFonts w:ascii="Times New Roman" w:hAnsi="Times New Roman" w:cs="Times New Roman"/>
          <w:i/>
          <w:iCs/>
          <w:noProof/>
          <w:sz w:val="26"/>
          <w:szCs w:val="26"/>
        </w:rPr>
        <w:t>Annals of Internal Medicine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151</w:t>
      </w:r>
      <w:r w:rsidRPr="00194106">
        <w:rPr>
          <w:rFonts w:ascii="Times New Roman" w:hAnsi="Times New Roman" w:cs="Times New Roman"/>
          <w:noProof/>
          <w:sz w:val="26"/>
          <w:szCs w:val="26"/>
        </w:rPr>
        <w:t>(7), 437–446.</w:t>
      </w:r>
    </w:p>
    <w:p w14:paraId="7CB5582E"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Curtis, V. A., Danquah, L. O., &amp; Aunger, R. V. (2009). Planned, motivated and habitual hygiene behaviour: An eleven country review. </w:t>
      </w:r>
      <w:r w:rsidRPr="00194106">
        <w:rPr>
          <w:rFonts w:ascii="Times New Roman" w:hAnsi="Times New Roman" w:cs="Times New Roman"/>
          <w:i/>
          <w:iCs/>
          <w:noProof/>
          <w:sz w:val="26"/>
          <w:szCs w:val="26"/>
        </w:rPr>
        <w:t>Health Education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24</w:t>
      </w:r>
      <w:r w:rsidRPr="00194106">
        <w:rPr>
          <w:rFonts w:ascii="Times New Roman" w:hAnsi="Times New Roman" w:cs="Times New Roman"/>
          <w:noProof/>
          <w:sz w:val="26"/>
          <w:szCs w:val="26"/>
        </w:rPr>
        <w:t>(4), 655–673. https://doi.org/10.1093/her/cyp002</w:t>
      </w:r>
    </w:p>
    <w:p w14:paraId="5404E28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Das, G., &amp; Varshneya, G. (2017). Consumer emotions: Determinants and outcomes in a shopping mall. </w:t>
      </w:r>
      <w:r w:rsidRPr="00194106">
        <w:rPr>
          <w:rFonts w:ascii="Times New Roman" w:hAnsi="Times New Roman" w:cs="Times New Roman"/>
          <w:i/>
          <w:iCs/>
          <w:noProof/>
          <w:sz w:val="26"/>
          <w:szCs w:val="26"/>
        </w:rPr>
        <w:t>Journal of Retailing and Consumer Services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38</w:t>
      </w:r>
      <w:r w:rsidRPr="00194106">
        <w:rPr>
          <w:rFonts w:ascii="Times New Roman" w:hAnsi="Times New Roman" w:cs="Times New Roman"/>
          <w:noProof/>
          <w:sz w:val="26"/>
          <w:szCs w:val="26"/>
        </w:rPr>
        <w:t>, 177–185. https://doi.org/10.1016/j.jretconser.2017.06.008</w:t>
      </w:r>
    </w:p>
    <w:p w14:paraId="5A736521"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Databoks. (2019). </w:t>
      </w:r>
      <w:r w:rsidRPr="00194106">
        <w:rPr>
          <w:rFonts w:ascii="Times New Roman" w:hAnsi="Times New Roman" w:cs="Times New Roman"/>
          <w:i/>
          <w:iCs/>
          <w:noProof/>
          <w:sz w:val="26"/>
          <w:szCs w:val="26"/>
        </w:rPr>
        <w:t>Jumlah Pusat Perbelanjaan Mencapai 708 Unit Pada 2018</w:t>
      </w:r>
      <w:r w:rsidRPr="00194106">
        <w:rPr>
          <w:rFonts w:ascii="Times New Roman" w:hAnsi="Times New Roman" w:cs="Times New Roman"/>
          <w:noProof/>
          <w:sz w:val="26"/>
          <w:szCs w:val="26"/>
        </w:rPr>
        <w:t>. Databoks. https://databoks.katadata.co.id/datapublish/2019/03/27/jumlah-pusat-perbelanjaan-mencapai-708-unit-di-tahun-2018</w:t>
      </w:r>
    </w:p>
    <w:p w14:paraId="17FB8825" w14:textId="659307EA"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Davies, N. G., Kucharski, A. J., Eggo, R. M., Gimma, A., &amp; Edmunds, W. J. (2020). The effect of non-pharmaceutical interventions on COVID-19 cases, deaths and demand for hospital services in the UK: </w:t>
      </w:r>
      <w:r w:rsidR="00194106" w:rsidRPr="00194106">
        <w:rPr>
          <w:rFonts w:ascii="Times New Roman" w:hAnsi="Times New Roman" w:cs="Times New Roman"/>
          <w:noProof/>
          <w:sz w:val="26"/>
          <w:szCs w:val="26"/>
        </w:rPr>
        <w:t xml:space="preserve">A </w:t>
      </w:r>
      <w:r w:rsidRPr="00194106">
        <w:rPr>
          <w:rFonts w:ascii="Times New Roman" w:hAnsi="Times New Roman" w:cs="Times New Roman"/>
          <w:noProof/>
          <w:sz w:val="26"/>
          <w:szCs w:val="26"/>
        </w:rPr>
        <w:t xml:space="preserve">modelling study. </w:t>
      </w:r>
      <w:r w:rsidRPr="00194106">
        <w:rPr>
          <w:rFonts w:ascii="Times New Roman" w:hAnsi="Times New Roman" w:cs="Times New Roman"/>
          <w:i/>
          <w:iCs/>
          <w:noProof/>
          <w:sz w:val="26"/>
          <w:szCs w:val="26"/>
        </w:rPr>
        <w:t>MedRxiv</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5</w:t>
      </w:r>
      <w:r w:rsidRPr="00194106">
        <w:rPr>
          <w:rFonts w:ascii="Times New Roman" w:hAnsi="Times New Roman" w:cs="Times New Roman"/>
          <w:noProof/>
          <w:sz w:val="26"/>
          <w:szCs w:val="26"/>
        </w:rPr>
        <w:t>(7), e375–e385. https://doi.org/10.1101/2020.04.01.20049908</w:t>
      </w:r>
    </w:p>
    <w:p w14:paraId="27A2AF29"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Dillard, A. J., Ferrer, R. A., Ubel, P. A., &amp; Fagerlin, A. (2012). Risk perception measures’ associations with behavior intentions, affect, and cognition following colon cancer screening messages. </w:t>
      </w:r>
      <w:r w:rsidRPr="00194106">
        <w:rPr>
          <w:rFonts w:ascii="Times New Roman" w:hAnsi="Times New Roman" w:cs="Times New Roman"/>
          <w:i/>
          <w:iCs/>
          <w:noProof/>
          <w:sz w:val="26"/>
          <w:szCs w:val="26"/>
        </w:rPr>
        <w:t>Health Psychology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31</w:t>
      </w:r>
      <w:r w:rsidRPr="00194106">
        <w:rPr>
          <w:rFonts w:ascii="Times New Roman" w:hAnsi="Times New Roman" w:cs="Times New Roman"/>
          <w:noProof/>
          <w:sz w:val="26"/>
          <w:szCs w:val="26"/>
        </w:rPr>
        <w:t>(1), 106–113. https://doi.org/10.1037/a0024787</w:t>
      </w:r>
    </w:p>
    <w:p w14:paraId="272688D2" w14:textId="5C418DB5"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Eriksson, N., &amp; Stenius, M. (2020). Changing </w:t>
      </w:r>
      <w:r w:rsidR="00194106" w:rsidRPr="00194106">
        <w:rPr>
          <w:rFonts w:ascii="Times New Roman" w:hAnsi="Times New Roman" w:cs="Times New Roman"/>
          <w:noProof/>
          <w:sz w:val="26"/>
          <w:szCs w:val="26"/>
        </w:rPr>
        <w:t xml:space="preserve">behavioral patterns in grocery shopping in the initial phase </w:t>
      </w:r>
      <w:r w:rsidRPr="00194106">
        <w:rPr>
          <w:rFonts w:ascii="Times New Roman" w:hAnsi="Times New Roman" w:cs="Times New Roman"/>
          <w:noProof/>
          <w:sz w:val="26"/>
          <w:szCs w:val="26"/>
        </w:rPr>
        <w:t xml:space="preserve">of the Covid-19 </w:t>
      </w:r>
      <w:r w:rsidR="00194106" w:rsidRPr="00194106">
        <w:rPr>
          <w:rFonts w:ascii="Times New Roman" w:hAnsi="Times New Roman" w:cs="Times New Roman"/>
          <w:noProof/>
          <w:sz w:val="26"/>
          <w:szCs w:val="26"/>
        </w:rPr>
        <w:t>crisis</w:t>
      </w:r>
      <w:r w:rsidRPr="00194106">
        <w:rPr>
          <w:rFonts w:ascii="Times New Roman" w:hAnsi="Times New Roman" w:cs="Times New Roman"/>
          <w:noProof/>
          <w:sz w:val="26"/>
          <w:szCs w:val="26"/>
        </w:rPr>
        <w:t xml:space="preserve">—A </w:t>
      </w:r>
      <w:r w:rsidR="00194106" w:rsidRPr="00194106">
        <w:rPr>
          <w:rFonts w:ascii="Times New Roman" w:hAnsi="Times New Roman" w:cs="Times New Roman"/>
          <w:noProof/>
          <w:sz w:val="26"/>
          <w:szCs w:val="26"/>
        </w:rPr>
        <w:t>qualitative study of news articles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Open Journal of Business and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08</w:t>
      </w:r>
      <w:r w:rsidRPr="00194106">
        <w:rPr>
          <w:rFonts w:ascii="Times New Roman" w:hAnsi="Times New Roman" w:cs="Times New Roman"/>
          <w:noProof/>
          <w:sz w:val="26"/>
          <w:szCs w:val="26"/>
        </w:rPr>
        <w:t>(05), 1946–1961. https://doi.org/10.4236/ojbm.2020.85119</w:t>
      </w:r>
    </w:p>
    <w:p w14:paraId="0C5B9A5D"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Furuse, Y., Sando, E., Tsuchiya, N., Miyahara, R., Yasuda, I., K.Ko, Y., Saito, M., Morimoto, K., Imamura, T., Shobugawa, Y., Nagata, S., Jindai, K., Imamura, T., Sunagawa, T., Suzuki, M., Nishiura, H., &amp; Oshitani, H. (2020). Clusters of coronavirus disease in communities, Japan, January-April 2020. </w:t>
      </w:r>
      <w:r w:rsidRPr="00194106">
        <w:rPr>
          <w:rFonts w:ascii="Times New Roman" w:hAnsi="Times New Roman" w:cs="Times New Roman"/>
          <w:i/>
          <w:iCs/>
          <w:noProof/>
          <w:sz w:val="26"/>
          <w:szCs w:val="26"/>
        </w:rPr>
        <w:t>Emerging Infectious Diseases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26</w:t>
      </w:r>
      <w:r w:rsidRPr="00194106">
        <w:rPr>
          <w:rFonts w:ascii="Times New Roman" w:hAnsi="Times New Roman" w:cs="Times New Roman"/>
          <w:noProof/>
          <w:sz w:val="26"/>
          <w:szCs w:val="26"/>
        </w:rPr>
        <w:t>(9), 2176–2179. https://doi.org/10.3201/eid2609.202272</w:t>
      </w:r>
    </w:p>
    <w:p w14:paraId="313D8C7F"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Hair, J. F., Ringle, C. M., &amp; Sarstedt, M. (2011). PLS-SEM: Indeed a silver bullet. </w:t>
      </w:r>
      <w:r w:rsidRPr="00194106">
        <w:rPr>
          <w:rFonts w:ascii="Times New Roman" w:hAnsi="Times New Roman" w:cs="Times New Roman"/>
          <w:i/>
          <w:iCs/>
          <w:noProof/>
          <w:sz w:val="26"/>
          <w:szCs w:val="26"/>
        </w:rPr>
        <w:t>Journal of Marketing Theory and Practice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19</w:t>
      </w:r>
      <w:r w:rsidRPr="00194106">
        <w:rPr>
          <w:rFonts w:ascii="Times New Roman" w:hAnsi="Times New Roman" w:cs="Times New Roman"/>
          <w:noProof/>
          <w:sz w:val="26"/>
          <w:szCs w:val="26"/>
        </w:rPr>
        <w:t>(2), 139–152. https://doi.org/10.2753/MTP1069-6679190202</w:t>
      </w:r>
    </w:p>
    <w:p w14:paraId="2143AC25"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Halder, N., Kelso, J. K., &amp; Milne, G. J. (2010). Analysis of the effectiveness of interventions used during the 2009 A/H1N1 influenza pandemic. </w:t>
      </w:r>
      <w:r w:rsidRPr="00194106">
        <w:rPr>
          <w:rFonts w:ascii="Times New Roman" w:hAnsi="Times New Roman" w:cs="Times New Roman"/>
          <w:i/>
          <w:iCs/>
          <w:noProof/>
          <w:sz w:val="26"/>
          <w:szCs w:val="26"/>
        </w:rPr>
        <w:t>BMC Public Health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w:t>
      </w:r>
      <w:r w:rsidRPr="00194106">
        <w:rPr>
          <w:rFonts w:ascii="Times New Roman" w:hAnsi="Times New Roman" w:cs="Times New Roman"/>
          <w:noProof/>
          <w:sz w:val="26"/>
          <w:szCs w:val="26"/>
        </w:rPr>
        <w:t>(1), 168. https://doi.org/10.1186/1471-2458-10-168</w:t>
      </w:r>
    </w:p>
    <w:p w14:paraId="3C2FD046" w14:textId="35B6C409"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Hasbullah, N. A., Osman, A., Abdullah, S., Salahuddin, S. N., Ramlee, N. F., &amp; Soha, H. M. (2016). The </w:t>
      </w:r>
      <w:r w:rsidR="00194106" w:rsidRPr="00194106">
        <w:rPr>
          <w:rFonts w:ascii="Times New Roman" w:hAnsi="Times New Roman" w:cs="Times New Roman"/>
          <w:noProof/>
          <w:sz w:val="26"/>
          <w:szCs w:val="26"/>
        </w:rPr>
        <w:t>relationship of attitude, subjective norm and website usability on consumer intention to purchase online</w:t>
      </w:r>
      <w:r w:rsidRPr="00194106">
        <w:rPr>
          <w:rFonts w:ascii="Times New Roman" w:hAnsi="Times New Roman" w:cs="Times New Roman"/>
          <w:noProof/>
          <w:sz w:val="26"/>
          <w:szCs w:val="26"/>
        </w:rPr>
        <w:t xml:space="preserve">: An </w:t>
      </w:r>
      <w:r w:rsidR="00194106" w:rsidRPr="00194106">
        <w:rPr>
          <w:rFonts w:ascii="Times New Roman" w:hAnsi="Times New Roman" w:cs="Times New Roman"/>
          <w:noProof/>
          <w:sz w:val="26"/>
          <w:szCs w:val="26"/>
        </w:rPr>
        <w:t>evidence of</w:t>
      </w:r>
      <w:r w:rsidRPr="00194106">
        <w:rPr>
          <w:rFonts w:ascii="Times New Roman" w:hAnsi="Times New Roman" w:cs="Times New Roman"/>
          <w:noProof/>
          <w:sz w:val="26"/>
          <w:szCs w:val="26"/>
        </w:rPr>
        <w:t xml:space="preserve"> Malaysian Youth. </w:t>
      </w:r>
      <w:r w:rsidRPr="00194106">
        <w:rPr>
          <w:rFonts w:ascii="Times New Roman" w:hAnsi="Times New Roman" w:cs="Times New Roman"/>
          <w:i/>
          <w:iCs/>
          <w:noProof/>
          <w:sz w:val="26"/>
          <w:szCs w:val="26"/>
        </w:rPr>
        <w:lastRenderedPageBreak/>
        <w:t>Procedia Economics and Finance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35</w:t>
      </w:r>
      <w:r w:rsidRPr="00194106">
        <w:rPr>
          <w:rFonts w:ascii="Times New Roman" w:hAnsi="Times New Roman" w:cs="Times New Roman"/>
          <w:noProof/>
          <w:sz w:val="26"/>
          <w:szCs w:val="26"/>
        </w:rPr>
        <w:t>, 493–502. https://doi.org/10.1016/S2212-5671(16)00061-7</w:t>
      </w:r>
    </w:p>
    <w:p w14:paraId="1155D630" w14:textId="1B2DC234"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Hofstede Insight</w:t>
      </w:r>
      <w:r w:rsidR="00CA6984">
        <w:rPr>
          <w:rFonts w:ascii="Times New Roman" w:hAnsi="Times New Roman" w:cs="Times New Roman"/>
          <w:noProof/>
          <w:sz w:val="26"/>
          <w:szCs w:val="26"/>
        </w:rPr>
        <w:t>s</w:t>
      </w:r>
      <w:r w:rsidRPr="00194106">
        <w:rPr>
          <w:rFonts w:ascii="Times New Roman" w:hAnsi="Times New Roman" w:cs="Times New Roman"/>
          <w:noProof/>
          <w:sz w:val="26"/>
          <w:szCs w:val="26"/>
        </w:rPr>
        <w:t xml:space="preserve">. (2020). </w:t>
      </w:r>
      <w:r w:rsidRPr="00194106">
        <w:rPr>
          <w:rFonts w:ascii="Times New Roman" w:hAnsi="Times New Roman" w:cs="Times New Roman"/>
          <w:i/>
          <w:iCs/>
          <w:noProof/>
          <w:sz w:val="26"/>
          <w:szCs w:val="26"/>
        </w:rPr>
        <w:t>Country Comparison - Hofstede Insights</w:t>
      </w:r>
      <w:r w:rsidRPr="00194106">
        <w:rPr>
          <w:rFonts w:ascii="Times New Roman" w:hAnsi="Times New Roman" w:cs="Times New Roman"/>
          <w:noProof/>
          <w:sz w:val="26"/>
          <w:szCs w:val="26"/>
        </w:rPr>
        <w:t>. https://www.hofstede-insights.com/country-comparison/indonesia,south-korea/</w:t>
      </w:r>
    </w:p>
    <w:p w14:paraId="2506B13A" w14:textId="63636AA9"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Hsu, C. H. C., &amp; Huang, S. (2012). An </w:t>
      </w:r>
      <w:r w:rsidR="00194106" w:rsidRPr="00194106">
        <w:rPr>
          <w:rFonts w:ascii="Times New Roman" w:hAnsi="Times New Roman" w:cs="Times New Roman"/>
          <w:noProof/>
          <w:sz w:val="26"/>
          <w:szCs w:val="26"/>
        </w:rPr>
        <w:t>extension of the theory of planned behavior model for tourists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Journal of Hospitality and Tourism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36</w:t>
      </w:r>
      <w:r w:rsidRPr="00194106">
        <w:rPr>
          <w:rFonts w:ascii="Times New Roman" w:hAnsi="Times New Roman" w:cs="Times New Roman"/>
          <w:noProof/>
          <w:sz w:val="26"/>
          <w:szCs w:val="26"/>
        </w:rPr>
        <w:t>(3), 390–417. https://doi.org/10.1177/1096348010390817</w:t>
      </w:r>
    </w:p>
    <w:p w14:paraId="0CC9C3FB"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Jakarta Smart City. (2020). </w:t>
      </w:r>
      <w:r w:rsidRPr="00194106">
        <w:rPr>
          <w:rFonts w:ascii="Times New Roman" w:hAnsi="Times New Roman" w:cs="Times New Roman"/>
          <w:i/>
          <w:iCs/>
          <w:noProof/>
          <w:sz w:val="26"/>
          <w:szCs w:val="26"/>
        </w:rPr>
        <w:t>Jakarta’s COVID-19 Response Team</w:t>
      </w:r>
      <w:r w:rsidRPr="00194106">
        <w:rPr>
          <w:rFonts w:ascii="Times New Roman" w:hAnsi="Times New Roman" w:cs="Times New Roman"/>
          <w:noProof/>
          <w:sz w:val="26"/>
          <w:szCs w:val="26"/>
        </w:rPr>
        <w:t>. https://corona.jakarta.go.id/en</w:t>
      </w:r>
    </w:p>
    <w:p w14:paraId="337039B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Jang, W. M., Kim, U. N., Jang, D. H., Jung, H., Cho, S., Eun, S. J., &amp; Lee, J. Y. (2020). Influence of trust on two different risk perceptions as an affective and cognitive dimension during Middle East respiratory syndrome coronavirus (MERS-CoV) outbreak in South Korea: Serial cross-sectional surveys. </w:t>
      </w:r>
      <w:r w:rsidRPr="00194106">
        <w:rPr>
          <w:rFonts w:ascii="Times New Roman" w:hAnsi="Times New Roman" w:cs="Times New Roman"/>
          <w:i/>
          <w:iCs/>
          <w:noProof/>
          <w:sz w:val="26"/>
          <w:szCs w:val="26"/>
        </w:rPr>
        <w:t>BMJ Open</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w:t>
      </w:r>
      <w:r w:rsidRPr="00194106">
        <w:rPr>
          <w:rFonts w:ascii="Times New Roman" w:hAnsi="Times New Roman" w:cs="Times New Roman"/>
          <w:noProof/>
          <w:sz w:val="26"/>
          <w:szCs w:val="26"/>
        </w:rPr>
        <w:t>(3), e033026. https://doi.org/10.1136/bmjopen-2019-033026</w:t>
      </w:r>
    </w:p>
    <w:p w14:paraId="736310E5"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Jarvenpaa, S. L., Tractinsky, N., Saarinen, L., &amp; Vitale, M. (1999). Consumer trust in an internet store: A cross-cultural validation. </w:t>
      </w:r>
      <w:r w:rsidRPr="00194106">
        <w:rPr>
          <w:rFonts w:ascii="Times New Roman" w:hAnsi="Times New Roman" w:cs="Times New Roman"/>
          <w:i/>
          <w:iCs/>
          <w:noProof/>
          <w:sz w:val="26"/>
          <w:szCs w:val="26"/>
        </w:rPr>
        <w:t>Journal of Computer-Mediated Communication</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5</w:t>
      </w:r>
      <w:r w:rsidRPr="00194106">
        <w:rPr>
          <w:rFonts w:ascii="Times New Roman" w:hAnsi="Times New Roman" w:cs="Times New Roman"/>
          <w:noProof/>
          <w:sz w:val="26"/>
          <w:szCs w:val="26"/>
        </w:rPr>
        <w:t>(2), JCMC526. https://doi.org/10.1111/j.1083-6101.1999.tb00337.x</w:t>
      </w:r>
    </w:p>
    <w:p w14:paraId="3A8C2537"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Jarvenpaa, S. L., Tractinsky, N., &amp; Vitale, M. (2000). Consumer trust in an Internet store. </w:t>
      </w:r>
      <w:r w:rsidRPr="00194106">
        <w:rPr>
          <w:rFonts w:ascii="Times New Roman" w:hAnsi="Times New Roman" w:cs="Times New Roman"/>
          <w:i/>
          <w:iCs/>
          <w:noProof/>
          <w:sz w:val="26"/>
          <w:szCs w:val="26"/>
        </w:rPr>
        <w:t>Information Technology and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w:t>
      </w:r>
      <w:r w:rsidRPr="00194106">
        <w:rPr>
          <w:rFonts w:ascii="Times New Roman" w:hAnsi="Times New Roman" w:cs="Times New Roman"/>
          <w:noProof/>
          <w:sz w:val="26"/>
          <w:szCs w:val="26"/>
        </w:rPr>
        <w:t>(1), 45–71. https://doi.org/10.1023/A:1019104520776</w:t>
      </w:r>
    </w:p>
    <w:p w14:paraId="2D7C8AEB"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Jeffreys, A., Kuncinas, P., &amp; Grimsditch, P. (2013). </w:t>
      </w:r>
      <w:r w:rsidRPr="00194106">
        <w:rPr>
          <w:rFonts w:ascii="Times New Roman" w:hAnsi="Times New Roman" w:cs="Times New Roman"/>
          <w:i/>
          <w:iCs/>
          <w:noProof/>
          <w:sz w:val="26"/>
          <w:szCs w:val="26"/>
        </w:rPr>
        <w:t>Taking it to the next level: Purchasing power and consumer spending are on the rise</w:t>
      </w:r>
      <w:r w:rsidRPr="00194106">
        <w:rPr>
          <w:rFonts w:ascii="Times New Roman" w:hAnsi="Times New Roman" w:cs="Times New Roman"/>
          <w:noProof/>
          <w:sz w:val="26"/>
          <w:szCs w:val="26"/>
        </w:rPr>
        <w:t>. The Report: Indonesia 2013; Oxford Business Group. https://oxfordbusinessgroup.com/overview/taking-it-next-level-purchasing-power-and-consumer-spending-are-rise</w:t>
      </w:r>
    </w:p>
    <w:p w14:paraId="1DEA2E58" w14:textId="5FA329BC"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Jin, N., Line, N. D., &amp; Merkebu, J. (2016). The </w:t>
      </w:r>
      <w:r w:rsidR="00194106" w:rsidRPr="00194106">
        <w:rPr>
          <w:rFonts w:ascii="Times New Roman" w:hAnsi="Times New Roman" w:cs="Times New Roman"/>
          <w:noProof/>
          <w:sz w:val="26"/>
          <w:szCs w:val="26"/>
        </w:rPr>
        <w:t>impact of brand prestige on trust, perceived risk, satisfaction, and loyalty in upscale restaurants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Journal of Hospitality Marketing &amp;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25</w:t>
      </w:r>
      <w:r w:rsidRPr="00194106">
        <w:rPr>
          <w:rFonts w:ascii="Times New Roman" w:hAnsi="Times New Roman" w:cs="Times New Roman"/>
          <w:noProof/>
          <w:sz w:val="26"/>
          <w:szCs w:val="26"/>
        </w:rPr>
        <w:t>(5), 523–546. https://doi.org/10.1080/19368623.2015.1063469</w:t>
      </w:r>
    </w:p>
    <w:p w14:paraId="3C0098B2" w14:textId="03EA0152"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Kass, B. (1959). Consumer </w:t>
      </w:r>
      <w:r w:rsidR="00194106" w:rsidRPr="00194106">
        <w:rPr>
          <w:rFonts w:ascii="Times New Roman" w:hAnsi="Times New Roman" w:cs="Times New Roman"/>
          <w:noProof/>
          <w:sz w:val="26"/>
          <w:szCs w:val="26"/>
        </w:rPr>
        <w:t>behavior</w:t>
      </w:r>
      <w:r w:rsidRPr="00194106">
        <w:rPr>
          <w:rFonts w:ascii="Times New Roman" w:hAnsi="Times New Roman" w:cs="Times New Roman"/>
          <w:noProof/>
          <w:sz w:val="26"/>
          <w:szCs w:val="26"/>
        </w:rPr>
        <w:t xml:space="preserve">. In </w:t>
      </w:r>
      <w:r w:rsidRPr="00194106">
        <w:rPr>
          <w:rFonts w:ascii="Times New Roman" w:hAnsi="Times New Roman" w:cs="Times New Roman"/>
          <w:i/>
          <w:iCs/>
          <w:noProof/>
          <w:sz w:val="26"/>
          <w:szCs w:val="26"/>
        </w:rPr>
        <w:t>Journal of Marketing</w:t>
      </w:r>
      <w:r w:rsidRPr="00194106">
        <w:rPr>
          <w:rFonts w:ascii="Times New Roman" w:hAnsi="Times New Roman" w:cs="Times New Roman"/>
          <w:noProof/>
          <w:sz w:val="26"/>
          <w:szCs w:val="26"/>
        </w:rPr>
        <w:t xml:space="preserve"> (9th ed, Vol. 23, Issue 4). Harcourt College Publishers. https://doi.org/10.2307/1247421</w:t>
      </w:r>
    </w:p>
    <w:p w14:paraId="7DEEBD60"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Kelso, J. K., Milne, G. J., &amp; Kelly, H. (2009). Simulation suggests that rapid activation of social distancing can arrest epidemic development due to a novel strain of influenza. </w:t>
      </w:r>
      <w:r w:rsidRPr="00194106">
        <w:rPr>
          <w:rFonts w:ascii="Times New Roman" w:hAnsi="Times New Roman" w:cs="Times New Roman"/>
          <w:i/>
          <w:iCs/>
          <w:noProof/>
          <w:sz w:val="26"/>
          <w:szCs w:val="26"/>
        </w:rPr>
        <w:t>BMC Public Health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9</w:t>
      </w:r>
      <w:r w:rsidRPr="00194106">
        <w:rPr>
          <w:rFonts w:ascii="Times New Roman" w:hAnsi="Times New Roman" w:cs="Times New Roman"/>
          <w:noProof/>
          <w:sz w:val="26"/>
          <w:szCs w:val="26"/>
        </w:rPr>
        <w:t>(1), 117. https://doi.org/10.1186/1471-2458-9-117</w:t>
      </w:r>
    </w:p>
    <w:p w14:paraId="4AE40E7A" w14:textId="5C60D126"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Kement, U., Çavuşoğlu, S., Demirağ, B., Durmaz, Y., &amp; Bükey, A. (2020). Effect of perception of COVID-19 and nonpharmaceutical intervention on desire and </w:t>
      </w:r>
      <w:r w:rsidRPr="00194106">
        <w:rPr>
          <w:rFonts w:ascii="Times New Roman" w:hAnsi="Times New Roman" w:cs="Times New Roman"/>
          <w:noProof/>
          <w:sz w:val="26"/>
          <w:szCs w:val="26"/>
        </w:rPr>
        <w:lastRenderedPageBreak/>
        <w:t xml:space="preserve">behavioral intention in touristic travels in Turkey. </w:t>
      </w:r>
      <w:r w:rsidRPr="00194106">
        <w:rPr>
          <w:rFonts w:ascii="Times New Roman" w:hAnsi="Times New Roman" w:cs="Times New Roman"/>
          <w:i/>
          <w:iCs/>
          <w:noProof/>
          <w:sz w:val="26"/>
          <w:szCs w:val="26"/>
        </w:rPr>
        <w:t>Journal of Hospitality and Tourism Insights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ahead</w:t>
      </w:r>
      <w:r w:rsidRPr="00194106">
        <w:rPr>
          <w:rFonts w:ascii="Times New Roman" w:hAnsi="Times New Roman" w:cs="Times New Roman"/>
          <w:noProof/>
          <w:sz w:val="26"/>
          <w:szCs w:val="26"/>
        </w:rPr>
        <w:t>-</w:t>
      </w:r>
      <w:r w:rsidRPr="00194106">
        <w:rPr>
          <w:rFonts w:ascii="Times New Roman" w:hAnsi="Times New Roman" w:cs="Times New Roman"/>
          <w:i/>
          <w:iCs/>
          <w:noProof/>
          <w:sz w:val="26"/>
          <w:szCs w:val="26"/>
        </w:rPr>
        <w:t>of</w:t>
      </w:r>
      <w:r w:rsidRPr="00194106">
        <w:rPr>
          <w:rFonts w:ascii="Times New Roman" w:hAnsi="Times New Roman" w:cs="Times New Roman"/>
          <w:noProof/>
          <w:sz w:val="26"/>
          <w:szCs w:val="26"/>
        </w:rPr>
        <w:t>-</w:t>
      </w:r>
      <w:r w:rsidRPr="00194106">
        <w:rPr>
          <w:rFonts w:ascii="Times New Roman" w:hAnsi="Times New Roman" w:cs="Times New Roman"/>
          <w:i/>
          <w:iCs/>
          <w:noProof/>
          <w:sz w:val="26"/>
          <w:szCs w:val="26"/>
        </w:rPr>
        <w:t>p</w:t>
      </w:r>
      <w:r w:rsidRPr="00194106">
        <w:rPr>
          <w:rFonts w:ascii="Times New Roman" w:hAnsi="Times New Roman" w:cs="Times New Roman"/>
          <w:noProof/>
          <w:sz w:val="26"/>
          <w:szCs w:val="26"/>
        </w:rPr>
        <w:t>(ahead-of-print). https://doi.org/10.1108/jhti-07-2020-0139</w:t>
      </w:r>
    </w:p>
    <w:p w14:paraId="2A0C28E0"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Kim, D. J., Ferrin, D. L., &amp; Rao, H. R. (2008). A trust-based consumer decision-making model in electronic commerce: The role of trust, perceived risk, and their antecedents. </w:t>
      </w:r>
      <w:r w:rsidRPr="00194106">
        <w:rPr>
          <w:rFonts w:ascii="Times New Roman" w:hAnsi="Times New Roman" w:cs="Times New Roman"/>
          <w:i/>
          <w:iCs/>
          <w:noProof/>
          <w:sz w:val="26"/>
          <w:szCs w:val="26"/>
        </w:rPr>
        <w:t>Decision Support Systems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44</w:t>
      </w:r>
      <w:r w:rsidRPr="00194106">
        <w:rPr>
          <w:rFonts w:ascii="Times New Roman" w:hAnsi="Times New Roman" w:cs="Times New Roman"/>
          <w:noProof/>
          <w:sz w:val="26"/>
          <w:szCs w:val="26"/>
        </w:rPr>
        <w:t>(2), 544–564. https://doi.org/10.1016/j.dss.2007.07.001</w:t>
      </w:r>
    </w:p>
    <w:p w14:paraId="2F88E8F3" w14:textId="4962065D"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Kumar, P., Rekhi, S., &amp; Gotra, G. S. (2016). Theory of </w:t>
      </w:r>
      <w:r w:rsidR="00194106" w:rsidRPr="00194106">
        <w:rPr>
          <w:rFonts w:ascii="Times New Roman" w:hAnsi="Times New Roman" w:cs="Times New Roman"/>
          <w:noProof/>
          <w:sz w:val="26"/>
          <w:szCs w:val="26"/>
        </w:rPr>
        <w:t>planned behavior in relation with specific reference to shopping in malls</w:t>
      </w:r>
      <w:r w:rsidRPr="00194106">
        <w:rPr>
          <w:rFonts w:ascii="Times New Roman" w:hAnsi="Times New Roman" w:cs="Times New Roman"/>
          <w:noProof/>
          <w:sz w:val="26"/>
          <w:szCs w:val="26"/>
        </w:rPr>
        <w:t xml:space="preserve"> in Chandigarh. </w:t>
      </w:r>
      <w:r w:rsidRPr="00194106">
        <w:rPr>
          <w:rFonts w:ascii="Times New Roman" w:hAnsi="Times New Roman" w:cs="Times New Roman"/>
          <w:i/>
          <w:iCs/>
          <w:noProof/>
          <w:sz w:val="26"/>
          <w:szCs w:val="26"/>
        </w:rPr>
        <w:t>International Journal of New Innovations in Engineering and Technology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6</w:t>
      </w:r>
      <w:r w:rsidRPr="00194106">
        <w:rPr>
          <w:rFonts w:ascii="Times New Roman" w:hAnsi="Times New Roman" w:cs="Times New Roman"/>
          <w:noProof/>
          <w:sz w:val="26"/>
          <w:szCs w:val="26"/>
        </w:rPr>
        <w:t>(1), 67–71.</w:t>
      </w:r>
    </w:p>
    <w:p w14:paraId="325D885F"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Kusumowidagdo, A., Sachari, A., &amp; Widodo, P. (2016). Visitors’ perceptions on the important factors of atrium design in shopping centers: A study of Gandaria City Mall and Ciputra World in Indonesia. </w:t>
      </w:r>
      <w:r w:rsidRPr="00194106">
        <w:rPr>
          <w:rFonts w:ascii="Times New Roman" w:hAnsi="Times New Roman" w:cs="Times New Roman"/>
          <w:i/>
          <w:iCs/>
          <w:noProof/>
          <w:sz w:val="26"/>
          <w:szCs w:val="26"/>
        </w:rPr>
        <w:t>Frontiers of Architectural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5</w:t>
      </w:r>
      <w:r w:rsidRPr="00194106">
        <w:rPr>
          <w:rFonts w:ascii="Times New Roman" w:hAnsi="Times New Roman" w:cs="Times New Roman"/>
          <w:noProof/>
          <w:sz w:val="26"/>
          <w:szCs w:val="26"/>
        </w:rPr>
        <w:t>(1), 52–62. https://doi.org/10.1016/j.foar.2015.11.003</w:t>
      </w:r>
    </w:p>
    <w:p w14:paraId="49457309" w14:textId="6C61405B"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Lamb, K. (2016, November 24). </w:t>
      </w:r>
      <w:r w:rsidRPr="00194106">
        <w:rPr>
          <w:rFonts w:ascii="Times New Roman" w:hAnsi="Times New Roman" w:cs="Times New Roman"/>
          <w:i/>
          <w:iCs/>
          <w:noProof/>
          <w:sz w:val="26"/>
          <w:szCs w:val="26"/>
        </w:rPr>
        <w:t xml:space="preserve">Inside the bubble: </w:t>
      </w:r>
      <w:r w:rsidR="00194106" w:rsidRPr="00194106">
        <w:rPr>
          <w:rFonts w:ascii="Times New Roman" w:hAnsi="Times New Roman" w:cs="Times New Roman"/>
          <w:i/>
          <w:iCs/>
          <w:noProof/>
          <w:sz w:val="26"/>
          <w:szCs w:val="26"/>
        </w:rPr>
        <w:t xml:space="preserve">The </w:t>
      </w:r>
      <w:r w:rsidRPr="00194106">
        <w:rPr>
          <w:rFonts w:ascii="Times New Roman" w:hAnsi="Times New Roman" w:cs="Times New Roman"/>
          <w:i/>
          <w:iCs/>
          <w:noProof/>
          <w:sz w:val="26"/>
          <w:szCs w:val="26"/>
        </w:rPr>
        <w:t>air-conditioned alternate reality of Jakarta’s megamalls | Cities | The Guardian</w:t>
      </w:r>
      <w:r w:rsidRPr="00194106">
        <w:rPr>
          <w:rFonts w:ascii="Times New Roman" w:hAnsi="Times New Roman" w:cs="Times New Roman"/>
          <w:noProof/>
          <w:sz w:val="26"/>
          <w:szCs w:val="26"/>
        </w:rPr>
        <w:t>. Theguardian. https://www.theguardian.com/cities/2016/nov/24/jakarta-megamalls-air-conditioned-alternate-reality</w:t>
      </w:r>
    </w:p>
    <w:p w14:paraId="085B07E6"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Lee, C., Song, H., Bendle, L. J., Kim, M. J., &amp; Han, H. (2012). The impact of non-pharmaceutical interventions for 2009 H1N1 influenza on travel intentions: A model of goal-directed behavior. </w:t>
      </w:r>
      <w:r w:rsidRPr="00194106">
        <w:rPr>
          <w:rFonts w:ascii="Times New Roman" w:hAnsi="Times New Roman" w:cs="Times New Roman"/>
          <w:i/>
          <w:iCs/>
          <w:noProof/>
          <w:sz w:val="26"/>
          <w:szCs w:val="26"/>
        </w:rPr>
        <w:t>Tourism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33</w:t>
      </w:r>
      <w:r w:rsidRPr="00194106">
        <w:rPr>
          <w:rFonts w:ascii="Times New Roman" w:hAnsi="Times New Roman" w:cs="Times New Roman"/>
          <w:noProof/>
          <w:sz w:val="26"/>
          <w:szCs w:val="26"/>
        </w:rPr>
        <w:t>(1), 89–99. https://doi.org/10.1016/j.tourman.2011.02.006</w:t>
      </w:r>
    </w:p>
    <w:p w14:paraId="274ABE0D"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Lee, M. C. (2009). Factors influencing the adoption of internet banking: An integration of TAM and TPB with perceived risk and perceived benefit. </w:t>
      </w:r>
      <w:r w:rsidRPr="00194106">
        <w:rPr>
          <w:rFonts w:ascii="Times New Roman" w:hAnsi="Times New Roman" w:cs="Times New Roman"/>
          <w:i/>
          <w:iCs/>
          <w:noProof/>
          <w:sz w:val="26"/>
          <w:szCs w:val="26"/>
        </w:rPr>
        <w:t>Electronic Commerce Research and Applications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8</w:t>
      </w:r>
      <w:r w:rsidRPr="00194106">
        <w:rPr>
          <w:rFonts w:ascii="Times New Roman" w:hAnsi="Times New Roman" w:cs="Times New Roman"/>
          <w:noProof/>
          <w:sz w:val="26"/>
          <w:szCs w:val="26"/>
        </w:rPr>
        <w:t>(3), 130–141. https://doi.org/10.1016/j.elerap.2008.11.006</w:t>
      </w:r>
    </w:p>
    <w:p w14:paraId="7969B4BD"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Leppin, A., &amp; Aro, A. R. (2009). Risk perceptions related to SARS and avian influenza: Theoretical foundations of current empirical research. </w:t>
      </w:r>
      <w:r w:rsidRPr="00194106">
        <w:rPr>
          <w:rFonts w:ascii="Times New Roman" w:hAnsi="Times New Roman" w:cs="Times New Roman"/>
          <w:i/>
          <w:iCs/>
          <w:noProof/>
          <w:sz w:val="26"/>
          <w:szCs w:val="26"/>
        </w:rPr>
        <w:t>International Journal of Behavioral Medicine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16</w:t>
      </w:r>
      <w:r w:rsidRPr="00194106">
        <w:rPr>
          <w:rFonts w:ascii="Times New Roman" w:hAnsi="Times New Roman" w:cs="Times New Roman"/>
          <w:noProof/>
          <w:sz w:val="26"/>
          <w:szCs w:val="26"/>
        </w:rPr>
        <w:t>(1), 7–29. https://doi.org/10.1007/s12529-008-9002-8</w:t>
      </w:r>
    </w:p>
    <w:p w14:paraId="6747A374"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Li, J., Nguyen, T. H. H., &amp; Coca-Stefaniak, J. A. (2021). Coronavirus impacts on post-pandemic planned travel behaviours. </w:t>
      </w:r>
      <w:r w:rsidRPr="00194106">
        <w:rPr>
          <w:rFonts w:ascii="Times New Roman" w:hAnsi="Times New Roman" w:cs="Times New Roman"/>
          <w:i/>
          <w:iCs/>
          <w:noProof/>
          <w:sz w:val="26"/>
          <w:szCs w:val="26"/>
        </w:rPr>
        <w:t>Annals of Tourism Research</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86</w:t>
      </w:r>
      <w:r w:rsidRPr="00194106">
        <w:rPr>
          <w:rFonts w:ascii="Times New Roman" w:hAnsi="Times New Roman" w:cs="Times New Roman"/>
          <w:noProof/>
          <w:sz w:val="26"/>
          <w:szCs w:val="26"/>
        </w:rPr>
        <w:t>, 102964. https://doi.org/10.1016/j.annals.2020.102964</w:t>
      </w:r>
    </w:p>
    <w:p w14:paraId="42568F74"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Loewenstein, G. F., Hsee, C. K., Weber, E. U., &amp; Welch, N. (2001). Risk as Feelings. </w:t>
      </w:r>
      <w:r w:rsidRPr="00194106">
        <w:rPr>
          <w:rFonts w:ascii="Times New Roman" w:hAnsi="Times New Roman" w:cs="Times New Roman"/>
          <w:i/>
          <w:iCs/>
          <w:noProof/>
          <w:sz w:val="26"/>
          <w:szCs w:val="26"/>
        </w:rPr>
        <w:t>Psychological Bulletin</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127</w:t>
      </w:r>
      <w:r w:rsidRPr="00194106">
        <w:rPr>
          <w:rFonts w:ascii="Times New Roman" w:hAnsi="Times New Roman" w:cs="Times New Roman"/>
          <w:noProof/>
          <w:sz w:val="26"/>
          <w:szCs w:val="26"/>
        </w:rPr>
        <w:t>(2), 267–286. https://doi.org/10.1037/0033-2909.127.2.267</w:t>
      </w:r>
    </w:p>
    <w:p w14:paraId="0DCA27B7"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lastRenderedPageBreak/>
        <w:t xml:space="preserve">Marafa, L. M., &amp; Tung, F. (2004). Changes in participation in leisure and outdoor recreation activities among Hong Kong people during the sars outbreak. </w:t>
      </w:r>
      <w:r w:rsidRPr="00194106">
        <w:rPr>
          <w:rFonts w:ascii="Times New Roman" w:hAnsi="Times New Roman" w:cs="Times New Roman"/>
          <w:i/>
          <w:iCs/>
          <w:noProof/>
          <w:sz w:val="26"/>
          <w:szCs w:val="26"/>
        </w:rPr>
        <w:t>World Leisure Journal</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46</w:t>
      </w:r>
      <w:r w:rsidRPr="00194106">
        <w:rPr>
          <w:rFonts w:ascii="Times New Roman" w:hAnsi="Times New Roman" w:cs="Times New Roman"/>
          <w:noProof/>
          <w:sz w:val="26"/>
          <w:szCs w:val="26"/>
        </w:rPr>
        <w:t>(2), 38–47. https://doi.org/10.1080/04419057.2004.9674356</w:t>
      </w:r>
    </w:p>
    <w:p w14:paraId="1F625167"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McCusker, J., Stoddard, A. M., Zapka, J. G., Zorn, M., &amp; Mayer, K. H. (1989). Predictors of AIDS-preventive behavior among homosexually active men: A longitudinal study. </w:t>
      </w:r>
      <w:r w:rsidRPr="00194106">
        <w:rPr>
          <w:rFonts w:ascii="Times New Roman" w:hAnsi="Times New Roman" w:cs="Times New Roman"/>
          <w:i/>
          <w:iCs/>
          <w:noProof/>
          <w:sz w:val="26"/>
          <w:szCs w:val="26"/>
        </w:rPr>
        <w:t>Aids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w:t>
      </w:r>
      <w:r w:rsidRPr="00194106">
        <w:rPr>
          <w:rFonts w:ascii="Times New Roman" w:hAnsi="Times New Roman" w:cs="Times New Roman"/>
          <w:noProof/>
          <w:sz w:val="26"/>
          <w:szCs w:val="26"/>
        </w:rPr>
        <w:t>(7), 443–448. https://doi.org/10.1097/00002030-198907000-00007</w:t>
      </w:r>
    </w:p>
    <w:p w14:paraId="19D99F8E"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Murray, D. R., &amp; Schaller, M. (2012). Threat(s) and conformity deconstructed: Perceived threat of infectious disease and its implications for conformist attitudes and behavior. </w:t>
      </w:r>
      <w:r w:rsidRPr="00194106">
        <w:rPr>
          <w:rFonts w:ascii="Times New Roman" w:hAnsi="Times New Roman" w:cs="Times New Roman"/>
          <w:i/>
          <w:iCs/>
          <w:noProof/>
          <w:sz w:val="26"/>
          <w:szCs w:val="26"/>
        </w:rPr>
        <w:t>European Journal of Social Psychology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42</w:t>
      </w:r>
      <w:r w:rsidRPr="00194106">
        <w:rPr>
          <w:rFonts w:ascii="Times New Roman" w:hAnsi="Times New Roman" w:cs="Times New Roman"/>
          <w:noProof/>
          <w:sz w:val="26"/>
          <w:szCs w:val="26"/>
        </w:rPr>
        <w:t>(2), 180–188. https://doi.org/10.1002/ejsp.863</w:t>
      </w:r>
    </w:p>
    <w:p w14:paraId="4CCADAD5"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Nicoll, A. (2006). Personal (non-pharmaceutical) protective measures for reducing transmission of influenza--ECDC interim recommendations. </w:t>
      </w:r>
      <w:r w:rsidRPr="00194106">
        <w:rPr>
          <w:rFonts w:ascii="Times New Roman" w:hAnsi="Times New Roman" w:cs="Times New Roman"/>
          <w:i/>
          <w:iCs/>
          <w:noProof/>
          <w:sz w:val="26"/>
          <w:szCs w:val="26"/>
        </w:rPr>
        <w:t>Euro Surveillance : Bulletin Européen Sur Les Maladies Transmissibles = European Communicable Disease Bulletin</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11</w:t>
      </w:r>
      <w:r w:rsidRPr="00194106">
        <w:rPr>
          <w:rFonts w:ascii="Times New Roman" w:hAnsi="Times New Roman" w:cs="Times New Roman"/>
          <w:noProof/>
          <w:sz w:val="26"/>
          <w:szCs w:val="26"/>
        </w:rPr>
        <w:t>(10), 3061. https://doi.org/10.2807/esw.11.41.03061-en</w:t>
      </w:r>
    </w:p>
    <w:p w14:paraId="1D3A0BD3"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Nuraini, R. (2020, March 2). </w:t>
      </w:r>
      <w:r w:rsidRPr="00194106">
        <w:rPr>
          <w:rFonts w:ascii="Times New Roman" w:hAnsi="Times New Roman" w:cs="Times New Roman"/>
          <w:i/>
          <w:iCs/>
          <w:noProof/>
          <w:sz w:val="26"/>
          <w:szCs w:val="26"/>
        </w:rPr>
        <w:t>Kasus Covid-19 Pertama, Masyarakat Jangan Panik</w:t>
      </w:r>
      <w:r w:rsidRPr="00194106">
        <w:rPr>
          <w:rFonts w:ascii="Times New Roman" w:hAnsi="Times New Roman" w:cs="Times New Roman"/>
          <w:noProof/>
          <w:sz w:val="26"/>
          <w:szCs w:val="26"/>
        </w:rPr>
        <w:t>. Indonesia.Go.Id. https://indonesia.go.id/narasi/indonesia-dalam-angka/ekonomi/kasus-covid-19-pertama-masyarakat-jangan-panik</w:t>
      </w:r>
    </w:p>
    <w:p w14:paraId="56E46D73"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Oshitani, H. (2006). Potential benefits and limitations of various strategies to mitigate the impact of an influenza pandemic. </w:t>
      </w:r>
      <w:r w:rsidRPr="00194106">
        <w:rPr>
          <w:rFonts w:ascii="Times New Roman" w:hAnsi="Times New Roman" w:cs="Times New Roman"/>
          <w:i/>
          <w:iCs/>
          <w:noProof/>
          <w:sz w:val="26"/>
          <w:szCs w:val="26"/>
        </w:rPr>
        <w:t>Journal of Infection and Chemotherapy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12</w:t>
      </w:r>
      <w:r w:rsidRPr="00194106">
        <w:rPr>
          <w:rFonts w:ascii="Times New Roman" w:hAnsi="Times New Roman" w:cs="Times New Roman"/>
          <w:noProof/>
          <w:sz w:val="26"/>
          <w:szCs w:val="26"/>
        </w:rPr>
        <w:t>(4), 167–171. https://doi.org/10.1007/s10156-006-0453-z</w:t>
      </w:r>
    </w:p>
    <w:p w14:paraId="1447BFC7"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Oshitani, H., Kamigaki, T., &amp; Suzuki, A. (2008). Major issues and challenges of influenza pandemic preparedness in developing countries. </w:t>
      </w:r>
      <w:r w:rsidRPr="00194106">
        <w:rPr>
          <w:rFonts w:ascii="Times New Roman" w:hAnsi="Times New Roman" w:cs="Times New Roman"/>
          <w:i/>
          <w:iCs/>
          <w:noProof/>
          <w:sz w:val="26"/>
          <w:szCs w:val="26"/>
        </w:rPr>
        <w:t>Emerging Infectious Diseases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14</w:t>
      </w:r>
      <w:r w:rsidRPr="00194106">
        <w:rPr>
          <w:rFonts w:ascii="Times New Roman" w:hAnsi="Times New Roman" w:cs="Times New Roman"/>
          <w:noProof/>
          <w:sz w:val="26"/>
          <w:szCs w:val="26"/>
        </w:rPr>
        <w:t>(6), 875–880. https://doi.org/10.3201/eid1406.070839</w:t>
      </w:r>
    </w:p>
    <w:p w14:paraId="1F94F775"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Paat, Y., &amp; Wijayaka, B. (2020, May 19). PSBB, DKI Catat 40.660 Pelanggaran Pengemudi Kendaraan. </w:t>
      </w:r>
      <w:r w:rsidRPr="00194106">
        <w:rPr>
          <w:rFonts w:ascii="Times New Roman" w:hAnsi="Times New Roman" w:cs="Times New Roman"/>
          <w:i/>
          <w:iCs/>
          <w:noProof/>
          <w:sz w:val="26"/>
          <w:szCs w:val="26"/>
        </w:rPr>
        <w:t>Berita Satu</w:t>
      </w:r>
      <w:r w:rsidRPr="00194106">
        <w:rPr>
          <w:rFonts w:ascii="Times New Roman" w:hAnsi="Times New Roman" w:cs="Times New Roman"/>
          <w:noProof/>
          <w:sz w:val="26"/>
          <w:szCs w:val="26"/>
        </w:rPr>
        <w:t>. https://www.beritasatu.com/megapolitan/634873/psbb-dki-catat-40660-pelanggaran-pengemudi-kendaraan</w:t>
      </w:r>
    </w:p>
    <w:p w14:paraId="30E605E4" w14:textId="7A639245"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Parama, M. (2020). </w:t>
      </w:r>
      <w:r w:rsidRPr="00194106">
        <w:rPr>
          <w:rFonts w:ascii="Times New Roman" w:hAnsi="Times New Roman" w:cs="Times New Roman"/>
          <w:i/>
          <w:iCs/>
          <w:noProof/>
          <w:sz w:val="26"/>
          <w:szCs w:val="26"/>
        </w:rPr>
        <w:t xml:space="preserve">No </w:t>
      </w:r>
      <w:r w:rsidR="00194106" w:rsidRPr="00194106">
        <w:rPr>
          <w:rFonts w:ascii="Times New Roman" w:hAnsi="Times New Roman" w:cs="Times New Roman"/>
          <w:i/>
          <w:iCs/>
          <w:noProof/>
          <w:sz w:val="26"/>
          <w:szCs w:val="26"/>
        </w:rPr>
        <w:t>titlecon</w:t>
      </w:r>
      <w:r w:rsidRPr="00194106">
        <w:rPr>
          <w:rFonts w:ascii="Times New Roman" w:hAnsi="Times New Roman" w:cs="Times New Roman"/>
          <w:i/>
          <w:iCs/>
          <w:noProof/>
          <w:sz w:val="26"/>
          <w:szCs w:val="26"/>
        </w:rPr>
        <w:t>sumers wary of visiting shopping centers despite relaxed rules: Survey</w:t>
      </w:r>
      <w:r w:rsidRPr="00194106">
        <w:rPr>
          <w:rFonts w:ascii="Times New Roman" w:hAnsi="Times New Roman" w:cs="Times New Roman"/>
          <w:noProof/>
          <w:sz w:val="26"/>
          <w:szCs w:val="26"/>
        </w:rPr>
        <w:t>. TheJakartaPost.</w:t>
      </w:r>
    </w:p>
    <w:p w14:paraId="037CD320" w14:textId="4649EDD1"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Peters, E., &amp; Slovic, P. (1996). The </w:t>
      </w:r>
      <w:r w:rsidR="00194106" w:rsidRPr="00194106">
        <w:rPr>
          <w:rFonts w:ascii="Times New Roman" w:hAnsi="Times New Roman" w:cs="Times New Roman"/>
          <w:noProof/>
          <w:sz w:val="26"/>
          <w:szCs w:val="26"/>
        </w:rPr>
        <w:t>role of affect and worldviews as orienting dispositions in the perception and acceptance of nuclear power1</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Journal of Applied Social Psychology</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26</w:t>
      </w:r>
      <w:r w:rsidRPr="00194106">
        <w:rPr>
          <w:rFonts w:ascii="Times New Roman" w:hAnsi="Times New Roman" w:cs="Times New Roman"/>
          <w:noProof/>
          <w:sz w:val="26"/>
          <w:szCs w:val="26"/>
        </w:rPr>
        <w:t>(16), 1427–1453. https://doi.org/10.1111/j.1559-1816.1996.tb00079.x</w:t>
      </w:r>
    </w:p>
    <w:p w14:paraId="66BC1730"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Pistone, T., Guibert, P., Gay, F., Malvy, D., Ezzedine, K., Receveur, M. C., Siriwardana, M., Larouzé, B., &amp; Bouchaud, O. (2007). Malaria risk perception, knowledge and prophylaxis practices among travellers of African ethnicity living in Paris and visiting their country of origin in sub-Saharan Africa. </w:t>
      </w:r>
      <w:r w:rsidRPr="00194106">
        <w:rPr>
          <w:rFonts w:ascii="Times New Roman" w:hAnsi="Times New Roman" w:cs="Times New Roman"/>
          <w:i/>
          <w:iCs/>
          <w:noProof/>
          <w:sz w:val="26"/>
          <w:szCs w:val="26"/>
        </w:rPr>
        <w:t xml:space="preserve">Transactions </w:t>
      </w:r>
      <w:r w:rsidRPr="00194106">
        <w:rPr>
          <w:rFonts w:ascii="Times New Roman" w:hAnsi="Times New Roman" w:cs="Times New Roman"/>
          <w:i/>
          <w:iCs/>
          <w:noProof/>
          <w:sz w:val="26"/>
          <w:szCs w:val="26"/>
        </w:rPr>
        <w:lastRenderedPageBreak/>
        <w:t>of the Royal Society of Tropical Medicine and Hygiene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101</w:t>
      </w:r>
      <w:r w:rsidRPr="00194106">
        <w:rPr>
          <w:rFonts w:ascii="Times New Roman" w:hAnsi="Times New Roman" w:cs="Times New Roman"/>
          <w:noProof/>
          <w:sz w:val="26"/>
          <w:szCs w:val="26"/>
        </w:rPr>
        <w:t>(10), 990–995. https://doi.org/10.1016/j.trstmh.2007.05.009</w:t>
      </w:r>
    </w:p>
    <w:p w14:paraId="58D27EDA"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Poletti, P., Ajelli, M., &amp; Merler, S. (2012). Risk perception and effectiveness of uncoordinated behavioral responses in an emerging epidemic. </w:t>
      </w:r>
      <w:r w:rsidRPr="00194106">
        <w:rPr>
          <w:rFonts w:ascii="Times New Roman" w:hAnsi="Times New Roman" w:cs="Times New Roman"/>
          <w:i/>
          <w:iCs/>
          <w:noProof/>
          <w:sz w:val="26"/>
          <w:szCs w:val="26"/>
        </w:rPr>
        <w:t>Mathematical Biosciences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238</w:t>
      </w:r>
      <w:r w:rsidRPr="00194106">
        <w:rPr>
          <w:rFonts w:ascii="Times New Roman" w:hAnsi="Times New Roman" w:cs="Times New Roman"/>
          <w:noProof/>
          <w:sz w:val="26"/>
          <w:szCs w:val="26"/>
        </w:rPr>
        <w:t>(2), 80–89. https://doi.org/10.1016/j.mbs.2012.04.003</w:t>
      </w:r>
    </w:p>
    <w:p w14:paraId="1E59590C" w14:textId="468AE664"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Prisilla, A., &amp; Kurnia, P. R. (2020). The </w:t>
      </w:r>
      <w:r w:rsidR="00194106" w:rsidRPr="00194106">
        <w:rPr>
          <w:rFonts w:ascii="Times New Roman" w:hAnsi="Times New Roman" w:cs="Times New Roman"/>
          <w:noProof/>
          <w:sz w:val="26"/>
          <w:szCs w:val="26"/>
        </w:rPr>
        <w:t>effects of customer experience on purchase intention in the shopping center</w:t>
      </w:r>
      <w:r w:rsidRPr="00194106">
        <w:rPr>
          <w:rFonts w:ascii="Times New Roman" w:hAnsi="Times New Roman" w:cs="Times New Roman"/>
          <w:noProof/>
          <w:sz w:val="26"/>
          <w:szCs w:val="26"/>
        </w:rPr>
        <w:t xml:space="preserve">s in Jakarta. </w:t>
      </w:r>
      <w:r w:rsidRPr="00194106">
        <w:rPr>
          <w:rFonts w:ascii="Times New Roman" w:hAnsi="Times New Roman" w:cs="Times New Roman"/>
          <w:i/>
          <w:iCs/>
          <w:noProof/>
          <w:sz w:val="26"/>
          <w:szCs w:val="26"/>
        </w:rPr>
        <w:t>3rd Asia Pacific Management Research Conference (APMRC 2019)</w:t>
      </w:r>
      <w:r w:rsidRPr="00194106">
        <w:rPr>
          <w:rFonts w:ascii="Times New Roman" w:hAnsi="Times New Roman" w:cs="Times New Roman"/>
          <w:noProof/>
          <w:sz w:val="26"/>
          <w:szCs w:val="26"/>
        </w:rPr>
        <w:t>, 171–181. https://doi.org/10.2991/aebmr.k.200812.030</w:t>
      </w:r>
    </w:p>
    <w:p w14:paraId="64B9F1C1"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Quintal, V. A., Lee, J. A., &amp; Soutar, G. N. (2010). Risk, uncertainty and the theory of planned behavior: A tourism example. </w:t>
      </w:r>
      <w:r w:rsidRPr="00194106">
        <w:rPr>
          <w:rFonts w:ascii="Times New Roman" w:hAnsi="Times New Roman" w:cs="Times New Roman"/>
          <w:i/>
          <w:iCs/>
          <w:noProof/>
          <w:sz w:val="26"/>
          <w:szCs w:val="26"/>
        </w:rPr>
        <w:t>Tourism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31</w:t>
      </w:r>
      <w:r w:rsidRPr="00194106">
        <w:rPr>
          <w:rFonts w:ascii="Times New Roman" w:hAnsi="Times New Roman" w:cs="Times New Roman"/>
          <w:noProof/>
          <w:sz w:val="26"/>
          <w:szCs w:val="26"/>
        </w:rPr>
        <w:t>(6), 797–805. https://doi.org/10.1016/j.tourman.2009.08.006</w:t>
      </w:r>
    </w:p>
    <w:p w14:paraId="4C7C757E"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Raude, J., MCColl, K., Flamand, C., &amp; Apostolidis, T. (2019). Understanding health behaviour changes in response to outbreaks: Findings from a longitudinal study of a large epidemic of mosquito-borne disease. </w:t>
      </w:r>
      <w:r w:rsidRPr="00194106">
        <w:rPr>
          <w:rFonts w:ascii="Times New Roman" w:hAnsi="Times New Roman" w:cs="Times New Roman"/>
          <w:i/>
          <w:iCs/>
          <w:noProof/>
          <w:sz w:val="26"/>
          <w:szCs w:val="26"/>
        </w:rPr>
        <w:t>Social Science and Medicine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230</w:t>
      </w:r>
      <w:r w:rsidRPr="00194106">
        <w:rPr>
          <w:rFonts w:ascii="Times New Roman" w:hAnsi="Times New Roman" w:cs="Times New Roman"/>
          <w:noProof/>
          <w:sz w:val="26"/>
          <w:szCs w:val="26"/>
        </w:rPr>
        <w:t>, 184–193. https://doi.org/10.1016/j.socscimed.2019.04.009</w:t>
      </w:r>
    </w:p>
    <w:p w14:paraId="5DB450B1" w14:textId="44F6B241"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Sebastian, E. H., &amp; Purwanegara, M. S. (2014). Influencing </w:t>
      </w:r>
      <w:r w:rsidR="00194106" w:rsidRPr="00194106">
        <w:rPr>
          <w:rFonts w:ascii="Times New Roman" w:hAnsi="Times New Roman" w:cs="Times New Roman"/>
          <w:noProof/>
          <w:sz w:val="26"/>
          <w:szCs w:val="26"/>
        </w:rPr>
        <w:t>factors and attractiveness of shopping mall to mall behaviour of people</w:t>
      </w:r>
      <w:r w:rsidRPr="00194106">
        <w:rPr>
          <w:rFonts w:ascii="Times New Roman" w:hAnsi="Times New Roman" w:cs="Times New Roman"/>
          <w:noProof/>
          <w:sz w:val="26"/>
          <w:szCs w:val="26"/>
        </w:rPr>
        <w:t xml:space="preserve"> in Jakarta. </w:t>
      </w:r>
      <w:r w:rsidRPr="00194106">
        <w:rPr>
          <w:rFonts w:ascii="Times New Roman" w:hAnsi="Times New Roman" w:cs="Times New Roman"/>
          <w:i/>
          <w:iCs/>
          <w:noProof/>
          <w:sz w:val="26"/>
          <w:szCs w:val="26"/>
        </w:rPr>
        <w:t>Journal of Business and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3</w:t>
      </w:r>
      <w:r w:rsidRPr="00194106">
        <w:rPr>
          <w:rFonts w:ascii="Times New Roman" w:hAnsi="Times New Roman" w:cs="Times New Roman"/>
          <w:noProof/>
          <w:sz w:val="26"/>
          <w:szCs w:val="26"/>
        </w:rPr>
        <w:t>(1), 76–80.</w:t>
      </w:r>
    </w:p>
    <w:p w14:paraId="6988820C" w14:textId="139F4A5A"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Shim, M., &amp; You, M. (2015). Cognitive and affective risk perceptions toward food safety outbreaks: </w:t>
      </w:r>
      <w:r w:rsidR="00194106" w:rsidRPr="00194106">
        <w:rPr>
          <w:rFonts w:ascii="Times New Roman" w:hAnsi="Times New Roman" w:cs="Times New Roman"/>
          <w:noProof/>
          <w:sz w:val="26"/>
          <w:szCs w:val="26"/>
        </w:rPr>
        <w:t xml:space="preserve">Mediating </w:t>
      </w:r>
      <w:r w:rsidRPr="00194106">
        <w:rPr>
          <w:rFonts w:ascii="Times New Roman" w:hAnsi="Times New Roman" w:cs="Times New Roman"/>
          <w:noProof/>
          <w:sz w:val="26"/>
          <w:szCs w:val="26"/>
        </w:rPr>
        <w:t xml:space="preserve">the relation between news use and food consumption intention. </w:t>
      </w:r>
      <w:r w:rsidRPr="00194106">
        <w:rPr>
          <w:rFonts w:ascii="Times New Roman" w:hAnsi="Times New Roman" w:cs="Times New Roman"/>
          <w:i/>
          <w:iCs/>
          <w:noProof/>
          <w:sz w:val="26"/>
          <w:szCs w:val="26"/>
        </w:rPr>
        <w:t>Asian Journal of Communication</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25</w:t>
      </w:r>
      <w:r w:rsidRPr="00194106">
        <w:rPr>
          <w:rFonts w:ascii="Times New Roman" w:hAnsi="Times New Roman" w:cs="Times New Roman"/>
          <w:noProof/>
          <w:sz w:val="26"/>
          <w:szCs w:val="26"/>
        </w:rPr>
        <w:t>(1), 48–64. https://doi.org/10.1080/01292986.2014.989242</w:t>
      </w:r>
    </w:p>
    <w:p w14:paraId="34F1E7D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Sjöberg, L. (1998). Worry and risk perception. </w:t>
      </w:r>
      <w:r w:rsidRPr="00194106">
        <w:rPr>
          <w:rFonts w:ascii="Times New Roman" w:hAnsi="Times New Roman" w:cs="Times New Roman"/>
          <w:i/>
          <w:iCs/>
          <w:noProof/>
          <w:sz w:val="26"/>
          <w:szCs w:val="26"/>
        </w:rPr>
        <w:t>Risk Analysis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18</w:t>
      </w:r>
      <w:r w:rsidRPr="00194106">
        <w:rPr>
          <w:rFonts w:ascii="Times New Roman" w:hAnsi="Times New Roman" w:cs="Times New Roman"/>
          <w:noProof/>
          <w:sz w:val="26"/>
          <w:szCs w:val="26"/>
        </w:rPr>
        <w:t>(1), 85–93. https://doi.org/10.1111/j.1539-6924.1998.tb00918.x</w:t>
      </w:r>
    </w:p>
    <w:p w14:paraId="3F580902"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Stefani, G., Cavicchi, A., Romano, D., &amp; Lobb, A. E. (2008). Determinants of intention to purchase chicken in Italy: The role of consumer risk perception and trust in different information sources. </w:t>
      </w:r>
      <w:r w:rsidRPr="00194106">
        <w:rPr>
          <w:rFonts w:ascii="Times New Roman" w:hAnsi="Times New Roman" w:cs="Times New Roman"/>
          <w:i/>
          <w:iCs/>
          <w:noProof/>
          <w:sz w:val="26"/>
          <w:szCs w:val="26"/>
        </w:rPr>
        <w:t>Agribusiness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24</w:t>
      </w:r>
      <w:r w:rsidRPr="00194106">
        <w:rPr>
          <w:rFonts w:ascii="Times New Roman" w:hAnsi="Times New Roman" w:cs="Times New Roman"/>
          <w:noProof/>
          <w:sz w:val="26"/>
          <w:szCs w:val="26"/>
        </w:rPr>
        <w:t>(4), 523–537. https://doi.org/10.1002/agr.20177</w:t>
      </w:r>
    </w:p>
    <w:p w14:paraId="2F5E6CC4" w14:textId="68E21B2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Stone, R. N., &amp; Grønhaug, K. (1993). Perceived </w:t>
      </w:r>
      <w:r w:rsidR="00194106" w:rsidRPr="00194106">
        <w:rPr>
          <w:rFonts w:ascii="Times New Roman" w:hAnsi="Times New Roman" w:cs="Times New Roman"/>
          <w:noProof/>
          <w:sz w:val="26"/>
          <w:szCs w:val="26"/>
        </w:rPr>
        <w:t>risk</w:t>
      </w:r>
      <w:r w:rsidRPr="00194106">
        <w:rPr>
          <w:rFonts w:ascii="Times New Roman" w:hAnsi="Times New Roman" w:cs="Times New Roman"/>
          <w:noProof/>
          <w:sz w:val="26"/>
          <w:szCs w:val="26"/>
        </w:rPr>
        <w:t xml:space="preserve">: Further </w:t>
      </w:r>
      <w:r w:rsidR="00194106" w:rsidRPr="00194106">
        <w:rPr>
          <w:rFonts w:ascii="Times New Roman" w:hAnsi="Times New Roman" w:cs="Times New Roman"/>
          <w:noProof/>
          <w:sz w:val="26"/>
          <w:szCs w:val="26"/>
        </w:rPr>
        <w:t>considerations for the marketing discipline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European Journal of Marketing</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27</w:t>
      </w:r>
      <w:r w:rsidRPr="00194106">
        <w:rPr>
          <w:rFonts w:ascii="Times New Roman" w:hAnsi="Times New Roman" w:cs="Times New Roman"/>
          <w:noProof/>
          <w:sz w:val="26"/>
          <w:szCs w:val="26"/>
        </w:rPr>
        <w:t>(3), 39–50. https://doi.org/10.1108/03090569310026637</w:t>
      </w:r>
    </w:p>
    <w:p w14:paraId="547F6947"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Sugiyama, S. (2020, June 7). </w:t>
      </w:r>
      <w:r w:rsidRPr="00194106">
        <w:rPr>
          <w:rFonts w:ascii="Times New Roman" w:hAnsi="Times New Roman" w:cs="Times New Roman"/>
          <w:i/>
          <w:iCs/>
          <w:noProof/>
          <w:sz w:val="26"/>
          <w:szCs w:val="26"/>
        </w:rPr>
        <w:t>Japanese cluster study revives ‘3Cs’ warning as coronavirus cases surge anew | The Japan Times</w:t>
      </w:r>
      <w:r w:rsidRPr="00194106">
        <w:rPr>
          <w:rFonts w:ascii="Times New Roman" w:hAnsi="Times New Roman" w:cs="Times New Roman"/>
          <w:noProof/>
          <w:sz w:val="26"/>
          <w:szCs w:val="26"/>
        </w:rPr>
        <w:t>. https://www.japantimes.co.jp/news/2020/06/27/national/japanese-cluster-study-3cs-warning-coronavirus/</w:t>
      </w:r>
    </w:p>
    <w:p w14:paraId="36F6ACF9"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Sulistyawati, R. L. (2020, October 24). </w:t>
      </w:r>
      <w:r w:rsidRPr="00194106">
        <w:rPr>
          <w:rFonts w:ascii="Times New Roman" w:hAnsi="Times New Roman" w:cs="Times New Roman"/>
          <w:i/>
          <w:iCs/>
          <w:noProof/>
          <w:sz w:val="26"/>
          <w:szCs w:val="26"/>
        </w:rPr>
        <w:t>Covid-19 Tetap Ada, Kemenkes: Terapkan 3M Cegah Penularan | Republika Online</w:t>
      </w:r>
      <w:r w:rsidRPr="00194106">
        <w:rPr>
          <w:rFonts w:ascii="Times New Roman" w:hAnsi="Times New Roman" w:cs="Times New Roman"/>
          <w:noProof/>
          <w:sz w:val="26"/>
          <w:szCs w:val="26"/>
        </w:rPr>
        <w:t xml:space="preserve">. </w:t>
      </w:r>
      <w:r w:rsidRPr="00194106">
        <w:rPr>
          <w:rFonts w:ascii="Times New Roman" w:hAnsi="Times New Roman" w:cs="Times New Roman"/>
          <w:noProof/>
          <w:sz w:val="26"/>
          <w:szCs w:val="26"/>
        </w:rPr>
        <w:lastRenderedPageBreak/>
        <w:t>https://republika.co.id/berita/qiph87415/covid19-tetap-ada-kemenkes-terapkan-3m-cegah-penularan</w:t>
      </w:r>
    </w:p>
    <w:p w14:paraId="3056A0AD"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TheJakarta Post. (2020, October 30). </w:t>
      </w:r>
      <w:r w:rsidRPr="00194106">
        <w:rPr>
          <w:rFonts w:ascii="Times New Roman" w:hAnsi="Times New Roman" w:cs="Times New Roman"/>
          <w:i/>
          <w:iCs/>
          <w:noProof/>
          <w:sz w:val="26"/>
          <w:szCs w:val="26"/>
        </w:rPr>
        <w:t>COVID-19: Most Indonesian youngsters feel invincible - National - The Jakarta Post</w:t>
      </w:r>
      <w:r w:rsidRPr="00194106">
        <w:rPr>
          <w:rFonts w:ascii="Times New Roman" w:hAnsi="Times New Roman" w:cs="Times New Roman"/>
          <w:noProof/>
          <w:sz w:val="26"/>
          <w:szCs w:val="26"/>
        </w:rPr>
        <w:t>. https://www.thejakartapost.com/news/2020/10/30/covid-19-most-indonesian-youngsters-feel-invincible.html</w:t>
      </w:r>
    </w:p>
    <w:p w14:paraId="065EECFC"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Tsai, C.-Y. (2010). Applying the theory of planned behavior to explore the independent travelers behavior. </w:t>
      </w:r>
      <w:r w:rsidRPr="00194106">
        <w:rPr>
          <w:rFonts w:ascii="Times New Roman" w:hAnsi="Times New Roman" w:cs="Times New Roman"/>
          <w:i/>
          <w:iCs/>
          <w:noProof/>
          <w:sz w:val="26"/>
          <w:szCs w:val="26"/>
        </w:rPr>
        <w:t>African Journal of Business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4</w:t>
      </w:r>
      <w:r w:rsidRPr="00194106">
        <w:rPr>
          <w:rFonts w:ascii="Times New Roman" w:hAnsi="Times New Roman" w:cs="Times New Roman"/>
          <w:noProof/>
          <w:sz w:val="26"/>
          <w:szCs w:val="26"/>
        </w:rPr>
        <w:t>(2), 221–234. https://doi.org/10.5897/AJBM.9000096</w:t>
      </w:r>
    </w:p>
    <w:p w14:paraId="02B634C0" w14:textId="2A1E3BF0"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Visschers, V. H., &amp; Siegrist, M. (2008). Exploring the </w:t>
      </w:r>
      <w:r w:rsidR="00194106" w:rsidRPr="00194106">
        <w:rPr>
          <w:rFonts w:ascii="Times New Roman" w:hAnsi="Times New Roman" w:cs="Times New Roman"/>
          <w:noProof/>
          <w:sz w:val="26"/>
          <w:szCs w:val="26"/>
        </w:rPr>
        <w:t>triangular relationship between trust, affect, and risk perception</w:t>
      </w:r>
      <w:r w:rsidRPr="00194106">
        <w:rPr>
          <w:rFonts w:ascii="Times New Roman" w:hAnsi="Times New Roman" w:cs="Times New Roman"/>
          <w:noProof/>
          <w:sz w:val="26"/>
          <w:szCs w:val="26"/>
        </w:rPr>
        <w:t xml:space="preserve">: A </w:t>
      </w:r>
      <w:r w:rsidR="00194106" w:rsidRPr="00194106">
        <w:rPr>
          <w:rFonts w:ascii="Times New Roman" w:hAnsi="Times New Roman" w:cs="Times New Roman"/>
          <w:noProof/>
          <w:sz w:val="26"/>
          <w:szCs w:val="26"/>
        </w:rPr>
        <w:t>review of the literature</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Risk Management</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10</w:t>
      </w:r>
      <w:r w:rsidRPr="00194106">
        <w:rPr>
          <w:rFonts w:ascii="Times New Roman" w:hAnsi="Times New Roman" w:cs="Times New Roman"/>
          <w:noProof/>
          <w:sz w:val="26"/>
          <w:szCs w:val="26"/>
        </w:rPr>
        <w:t>(3), 156–167. https://doi.org/10.1057/rm.2008.1</w:t>
      </w:r>
    </w:p>
    <w:p w14:paraId="23125BE1"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Vlontzos, G., &amp; Duquenne, M. N. (2014). Assess the impact of subjective norms of consumers’ behaviour in the Greek olive oil market. </w:t>
      </w:r>
      <w:r w:rsidRPr="00194106">
        <w:rPr>
          <w:rFonts w:ascii="Times New Roman" w:hAnsi="Times New Roman" w:cs="Times New Roman"/>
          <w:i/>
          <w:iCs/>
          <w:noProof/>
          <w:sz w:val="26"/>
          <w:szCs w:val="26"/>
        </w:rPr>
        <w:t>Journal of Retailing and Consumer Services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21</w:t>
      </w:r>
      <w:r w:rsidRPr="00194106">
        <w:rPr>
          <w:rFonts w:ascii="Times New Roman" w:hAnsi="Times New Roman" w:cs="Times New Roman"/>
          <w:noProof/>
          <w:sz w:val="26"/>
          <w:szCs w:val="26"/>
        </w:rPr>
        <w:t>(2), 148–157. https://doi.org/10.1016/j.jretconser.2013.09.003</w:t>
      </w:r>
    </w:p>
    <w:p w14:paraId="125B8E13"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Weyman, A., &amp; Kelly, C. J. (1999). Risk perception and risk communication: A review of literature. </w:t>
      </w:r>
      <w:r w:rsidRPr="00194106">
        <w:rPr>
          <w:rFonts w:ascii="Times New Roman" w:hAnsi="Times New Roman" w:cs="Times New Roman"/>
          <w:i/>
          <w:iCs/>
          <w:noProof/>
          <w:sz w:val="26"/>
          <w:szCs w:val="26"/>
        </w:rPr>
        <w:t>HSE Contract Research Report</w:t>
      </w:r>
      <w:r w:rsidRPr="00194106">
        <w:rPr>
          <w:rFonts w:ascii="Times New Roman" w:hAnsi="Times New Roman" w:cs="Times New Roman"/>
          <w:noProof/>
          <w:sz w:val="26"/>
          <w:szCs w:val="26"/>
        </w:rPr>
        <w:t>, 1–79.</w:t>
      </w:r>
    </w:p>
    <w:p w14:paraId="5D663662" w14:textId="418F7A79"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Xiao, Y., Yang, M., Zhu, Z., Yang, H., Zhang, L., &amp; Ghader, S. (2020). Modeling indoor-level non-pharmaceutical interventions during the COVID-19 pandemic: </w:t>
      </w:r>
      <w:r w:rsidR="00194106" w:rsidRPr="00194106">
        <w:rPr>
          <w:rFonts w:ascii="Times New Roman" w:hAnsi="Times New Roman" w:cs="Times New Roman"/>
          <w:noProof/>
          <w:sz w:val="26"/>
          <w:szCs w:val="26"/>
        </w:rPr>
        <w:t xml:space="preserve">A </w:t>
      </w:r>
      <w:r w:rsidRPr="00194106">
        <w:rPr>
          <w:rFonts w:ascii="Times New Roman" w:hAnsi="Times New Roman" w:cs="Times New Roman"/>
          <w:noProof/>
          <w:sz w:val="26"/>
          <w:szCs w:val="26"/>
        </w:rPr>
        <w:t xml:space="preserve">pedestrian dynamics-based microscopic simulation approach. </w:t>
      </w:r>
      <w:r w:rsidRPr="00194106">
        <w:rPr>
          <w:rFonts w:ascii="Times New Roman" w:hAnsi="Times New Roman" w:cs="Times New Roman"/>
          <w:i/>
          <w:iCs/>
          <w:noProof/>
          <w:sz w:val="26"/>
          <w:szCs w:val="26"/>
        </w:rPr>
        <w:t>ArXiv Preprint ArXiv:2006.10666</w:t>
      </w:r>
      <w:r w:rsidRPr="00194106">
        <w:rPr>
          <w:rFonts w:ascii="Times New Roman" w:hAnsi="Times New Roman" w:cs="Times New Roman"/>
          <w:noProof/>
          <w:sz w:val="26"/>
          <w:szCs w:val="26"/>
        </w:rPr>
        <w:t>. http://arxiv.org/abs/2006.10666</w:t>
      </w:r>
    </w:p>
    <w:p w14:paraId="35413262" w14:textId="140D468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Xu, H., Gan, Y., Zheng, D., Wu, B., Zhu, X., Xu, C., Liu, C., Tao, Z., Hu, Y., Chen, M., Li, M., Lu, Z., &amp; Chen, J. (2020). </w:t>
      </w:r>
      <w:r w:rsidRPr="00194106">
        <w:rPr>
          <w:rFonts w:ascii="Times New Roman" w:hAnsi="Times New Roman" w:cs="Times New Roman"/>
          <w:i/>
          <w:iCs/>
          <w:noProof/>
          <w:sz w:val="26"/>
          <w:szCs w:val="26"/>
        </w:rPr>
        <w:t xml:space="preserve">The </w:t>
      </w:r>
      <w:r w:rsidR="00194106" w:rsidRPr="00194106">
        <w:rPr>
          <w:rFonts w:ascii="Times New Roman" w:hAnsi="Times New Roman" w:cs="Times New Roman"/>
          <w:i/>
          <w:iCs/>
          <w:noProof/>
          <w:sz w:val="26"/>
          <w:szCs w:val="26"/>
        </w:rPr>
        <w:t>relationship between</w:t>
      </w:r>
      <w:r w:rsidRPr="00194106">
        <w:rPr>
          <w:rFonts w:ascii="Times New Roman" w:hAnsi="Times New Roman" w:cs="Times New Roman"/>
          <w:i/>
          <w:iCs/>
          <w:noProof/>
          <w:sz w:val="26"/>
          <w:szCs w:val="26"/>
        </w:rPr>
        <w:t xml:space="preserve"> COVID-19 </w:t>
      </w:r>
      <w:r w:rsidR="00194106" w:rsidRPr="00194106">
        <w:rPr>
          <w:rFonts w:ascii="Times New Roman" w:hAnsi="Times New Roman" w:cs="Times New Roman"/>
          <w:i/>
          <w:iCs/>
          <w:noProof/>
          <w:sz w:val="26"/>
          <w:szCs w:val="26"/>
        </w:rPr>
        <w:t>infection and risk perception, knowledge, attitude as well as four non-pharmaceutical interventions</w:t>
      </w:r>
      <w:r w:rsidRPr="00194106">
        <w:rPr>
          <w:rFonts w:ascii="Times New Roman" w:hAnsi="Times New Roman" w:cs="Times New Roman"/>
          <w:i/>
          <w:iCs/>
          <w:noProof/>
          <w:sz w:val="26"/>
          <w:szCs w:val="26"/>
        </w:rPr>
        <w:t xml:space="preserve"> (NPIs) </w:t>
      </w:r>
      <w:r w:rsidR="00194106" w:rsidRPr="00194106">
        <w:rPr>
          <w:rFonts w:ascii="Times New Roman" w:hAnsi="Times New Roman" w:cs="Times New Roman"/>
          <w:i/>
          <w:iCs/>
          <w:noProof/>
          <w:sz w:val="26"/>
          <w:szCs w:val="26"/>
        </w:rPr>
        <w:t>during the late period of the</w:t>
      </w:r>
      <w:r w:rsidRPr="00194106">
        <w:rPr>
          <w:rFonts w:ascii="Times New Roman" w:hAnsi="Times New Roman" w:cs="Times New Roman"/>
          <w:i/>
          <w:iCs/>
          <w:noProof/>
          <w:sz w:val="26"/>
          <w:szCs w:val="26"/>
        </w:rPr>
        <w:t xml:space="preserve"> COVID-19 </w:t>
      </w:r>
      <w:r w:rsidR="00194106" w:rsidRPr="00194106">
        <w:rPr>
          <w:rFonts w:ascii="Times New Roman" w:hAnsi="Times New Roman" w:cs="Times New Roman"/>
          <w:i/>
          <w:iCs/>
          <w:noProof/>
          <w:sz w:val="26"/>
          <w:szCs w:val="26"/>
        </w:rPr>
        <w:t>epidemic</w:t>
      </w:r>
      <w:r w:rsidRPr="00194106">
        <w:rPr>
          <w:rFonts w:ascii="Times New Roman" w:hAnsi="Times New Roman" w:cs="Times New Roman"/>
          <w:i/>
          <w:iCs/>
          <w:noProof/>
          <w:sz w:val="26"/>
          <w:szCs w:val="26"/>
        </w:rPr>
        <w:t xml:space="preserve"> In China — An </w:t>
      </w:r>
      <w:r w:rsidR="00194106" w:rsidRPr="00194106">
        <w:rPr>
          <w:rFonts w:ascii="Times New Roman" w:hAnsi="Times New Roman" w:cs="Times New Roman"/>
          <w:i/>
          <w:iCs/>
          <w:noProof/>
          <w:sz w:val="26"/>
          <w:szCs w:val="26"/>
        </w:rPr>
        <w:t>online cross-sectional survey of 8158 adults</w:t>
      </w:r>
      <w:r w:rsidR="00194106" w:rsidRPr="00194106">
        <w:rPr>
          <w:rFonts w:ascii="Times New Roman" w:hAnsi="Times New Roman" w:cs="Times New Roman"/>
          <w:noProof/>
          <w:sz w:val="26"/>
          <w:szCs w:val="26"/>
        </w:rPr>
        <w:t>.</w:t>
      </w:r>
      <w:r w:rsidRPr="00194106">
        <w:rPr>
          <w:rFonts w:ascii="Times New Roman" w:hAnsi="Times New Roman" w:cs="Times New Roman"/>
          <w:noProof/>
          <w:sz w:val="26"/>
          <w:szCs w:val="26"/>
        </w:rPr>
        <w:t xml:space="preserve"> Health Policy. https://doi.org/10.1101/2020.06.02.20120808</w:t>
      </w:r>
    </w:p>
    <w:p w14:paraId="213698D8" w14:textId="77777777" w:rsidR="00FC2F7E" w:rsidRPr="00194106" w:rsidRDefault="00FC2F7E" w:rsidP="00480053">
      <w:pPr>
        <w:adjustRightInd w:val="0"/>
        <w:spacing w:line="360" w:lineRule="exact"/>
        <w:ind w:left="480" w:hanging="480"/>
        <w:rPr>
          <w:rFonts w:ascii="Times New Roman" w:hAnsi="Times New Roman" w:cs="Times New Roman"/>
          <w:noProof/>
          <w:sz w:val="26"/>
          <w:szCs w:val="26"/>
        </w:rPr>
      </w:pPr>
      <w:r w:rsidRPr="00194106">
        <w:rPr>
          <w:rFonts w:ascii="Times New Roman" w:hAnsi="Times New Roman" w:cs="Times New Roman"/>
          <w:noProof/>
          <w:sz w:val="26"/>
          <w:szCs w:val="26"/>
        </w:rPr>
        <w:t xml:space="preserve">Zhang, T., Tao, D., Qu, X., Zhang, X., Lin, R., &amp; Zhang, W. (2019). The roles of initial trust and perceived risk in public’s acceptance of automated vehicles. </w:t>
      </w:r>
      <w:r w:rsidRPr="00194106">
        <w:rPr>
          <w:rFonts w:ascii="Times New Roman" w:hAnsi="Times New Roman" w:cs="Times New Roman"/>
          <w:i/>
          <w:iCs/>
          <w:noProof/>
          <w:sz w:val="26"/>
          <w:szCs w:val="26"/>
        </w:rPr>
        <w:t>Transportation Research Part C: Emerging Technologies</w:t>
      </w:r>
      <w:r w:rsidRPr="00194106">
        <w:rPr>
          <w:rFonts w:ascii="Times New Roman" w:hAnsi="Times New Roman" w:cs="Times New Roman"/>
          <w:noProof/>
          <w:sz w:val="26"/>
          <w:szCs w:val="26"/>
        </w:rPr>
        <w:t xml:space="preserve">, </w:t>
      </w:r>
      <w:r w:rsidRPr="00194106">
        <w:rPr>
          <w:rFonts w:ascii="Times New Roman" w:hAnsi="Times New Roman" w:cs="Times New Roman"/>
          <w:i/>
          <w:iCs/>
          <w:noProof/>
          <w:sz w:val="26"/>
          <w:szCs w:val="26"/>
        </w:rPr>
        <w:t>98</w:t>
      </w:r>
      <w:r w:rsidRPr="00194106">
        <w:rPr>
          <w:rFonts w:ascii="Times New Roman" w:hAnsi="Times New Roman" w:cs="Times New Roman"/>
          <w:noProof/>
          <w:sz w:val="26"/>
          <w:szCs w:val="26"/>
        </w:rPr>
        <w:t>, 207–220. https://doi.org/10.1016/j.trc.2018.11.018</w:t>
      </w:r>
    </w:p>
    <w:p w14:paraId="648B21E1" w14:textId="1B2865AB" w:rsidR="00F368C2" w:rsidRPr="00562BF5" w:rsidRDefault="006729E1" w:rsidP="00480053">
      <w:pPr>
        <w:adjustRightInd w:val="0"/>
        <w:spacing w:line="360" w:lineRule="exact"/>
        <w:ind w:left="440" w:hanging="440"/>
        <w:rPr>
          <w:rFonts w:ascii="Times New Roman" w:eastAsia="Malgun Gothic" w:hAnsi="Times New Roman" w:cs="Times New Roman"/>
          <w:highlight w:val="white"/>
          <w:lang w:val="en-GB"/>
        </w:rPr>
      </w:pPr>
      <w:r w:rsidRPr="00194106">
        <w:rPr>
          <w:rFonts w:ascii="Times New Roman" w:eastAsia="Malgun Gothic" w:hAnsi="Times New Roman" w:cs="Times New Roman"/>
          <w:sz w:val="26"/>
          <w:szCs w:val="26"/>
          <w:highlight w:val="white"/>
          <w:lang w:val="en-GB"/>
        </w:rPr>
        <w:fldChar w:fldCharType="end"/>
      </w:r>
    </w:p>
    <w:p w14:paraId="3ECCD5F9" w14:textId="77777777" w:rsidR="00194106" w:rsidRDefault="00194106" w:rsidP="00527B1E">
      <w:pPr>
        <w:adjustRightInd w:val="0"/>
        <w:spacing w:line="360" w:lineRule="exact"/>
        <w:rPr>
          <w:rFonts w:ascii="Times New Roman" w:eastAsia="Malgun Gothic" w:hAnsi="Times New Roman" w:cs="Times New Roman"/>
          <w:sz w:val="24"/>
          <w:szCs w:val="24"/>
          <w:highlight w:val="white"/>
          <w:lang w:val="en-GB"/>
        </w:rPr>
      </w:pPr>
    </w:p>
    <w:p w14:paraId="0F4A0DBF" w14:textId="77777777" w:rsidR="009F09F8" w:rsidRDefault="009F09F8">
      <w:pPr>
        <w:spacing w:line="240" w:lineRule="auto"/>
        <w:rPr>
          <w:rFonts w:ascii="Times New Roman" w:hAnsi="Times New Roman" w:cs="Times New Roman"/>
          <w:b/>
          <w:sz w:val="26"/>
          <w:szCs w:val="26"/>
          <w:lang w:val="en-GB"/>
        </w:rPr>
      </w:pPr>
      <w:r>
        <w:rPr>
          <w:rFonts w:ascii="Times New Roman" w:hAnsi="Times New Roman" w:cs="Times New Roman"/>
          <w:b/>
          <w:sz w:val="26"/>
          <w:szCs w:val="26"/>
          <w:lang w:val="en-GB"/>
        </w:rPr>
        <w:br w:type="page"/>
      </w:r>
    </w:p>
    <w:p w14:paraId="648B21E3" w14:textId="18ABBBA3" w:rsidR="00F368C2" w:rsidRPr="00562BF5" w:rsidRDefault="00965E65" w:rsidP="00527B1E">
      <w:pPr>
        <w:widowControl w:val="0"/>
        <w:adjustRightInd w:val="0"/>
        <w:spacing w:line="360" w:lineRule="exact"/>
        <w:ind w:left="442" w:hanging="442"/>
        <w:rPr>
          <w:rFonts w:ascii="Times New Roman" w:hAnsi="Times New Roman" w:cs="Times New Roman"/>
          <w:b/>
          <w:sz w:val="26"/>
          <w:szCs w:val="26"/>
          <w:lang w:val="en-GB"/>
        </w:rPr>
      </w:pPr>
      <w:r w:rsidRPr="00562BF5">
        <w:rPr>
          <w:rFonts w:ascii="Times New Roman" w:hAnsi="Times New Roman" w:cs="Times New Roman"/>
          <w:b/>
          <w:sz w:val="26"/>
          <w:szCs w:val="26"/>
          <w:lang w:val="en-GB"/>
        </w:rPr>
        <w:lastRenderedPageBreak/>
        <w:t>Appendix: Measurement items of the variables</w:t>
      </w:r>
    </w:p>
    <w:tbl>
      <w:tblPr>
        <w:tblW w:w="9118" w:type="dxa"/>
        <w:tblInd w:w="-18" w:type="dxa"/>
        <w:tblBorders>
          <w:top w:val="single" w:sz="12" w:space="0" w:color="808080"/>
          <w:bottom w:val="single" w:sz="12" w:space="0" w:color="808080"/>
        </w:tblBorders>
        <w:tblLayout w:type="fixed"/>
        <w:tblCellMar>
          <w:top w:w="100" w:type="dxa"/>
          <w:left w:w="100" w:type="dxa"/>
          <w:bottom w:w="100" w:type="dxa"/>
          <w:right w:w="100" w:type="dxa"/>
        </w:tblCellMar>
        <w:tblLook w:val="04A0" w:firstRow="1" w:lastRow="0" w:firstColumn="1" w:lastColumn="0" w:noHBand="0" w:noVBand="1"/>
      </w:tblPr>
      <w:tblGrid>
        <w:gridCol w:w="2367"/>
        <w:gridCol w:w="6751"/>
      </w:tblGrid>
      <w:tr w:rsidR="007C7AAF" w:rsidRPr="00562BF5" w14:paraId="648B21E6" w14:textId="77777777">
        <w:tc>
          <w:tcPr>
            <w:tcW w:w="2367" w:type="dxa"/>
            <w:tcBorders>
              <w:bottom w:val="single" w:sz="6" w:space="0" w:color="808080"/>
            </w:tcBorders>
            <w:shd w:val="clear" w:color="auto" w:fill="auto"/>
            <w:tcMar>
              <w:top w:w="72" w:type="dxa"/>
              <w:left w:w="72" w:type="dxa"/>
              <w:bottom w:w="72" w:type="dxa"/>
              <w:right w:w="72" w:type="dxa"/>
            </w:tcMar>
          </w:tcPr>
          <w:p w14:paraId="648B21E4"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jc w:val="center"/>
              <w:rPr>
                <w:rFonts w:ascii="Times New Roman" w:hAnsi="Times New Roman" w:cs="Times New Roman"/>
                <w:sz w:val="20"/>
                <w:szCs w:val="20"/>
                <w:lang w:val="en-GB"/>
              </w:rPr>
            </w:pPr>
            <w:r w:rsidRPr="00562BF5">
              <w:rPr>
                <w:rFonts w:ascii="Times New Roman" w:hAnsi="Times New Roman" w:cs="Times New Roman"/>
                <w:sz w:val="20"/>
                <w:szCs w:val="20"/>
                <w:lang w:val="en-GB"/>
              </w:rPr>
              <w:t>Construct</w:t>
            </w:r>
          </w:p>
        </w:tc>
        <w:tc>
          <w:tcPr>
            <w:tcW w:w="6751" w:type="dxa"/>
            <w:tcBorders>
              <w:bottom w:val="single" w:sz="6" w:space="0" w:color="808080"/>
            </w:tcBorders>
            <w:shd w:val="clear" w:color="auto" w:fill="auto"/>
            <w:tcMar>
              <w:top w:w="72" w:type="dxa"/>
              <w:left w:w="72" w:type="dxa"/>
              <w:bottom w:w="72" w:type="dxa"/>
              <w:right w:w="72" w:type="dxa"/>
            </w:tcMar>
          </w:tcPr>
          <w:p w14:paraId="648B21E5"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Measurement items</w:t>
            </w:r>
          </w:p>
        </w:tc>
      </w:tr>
      <w:tr w:rsidR="007C7AAF" w:rsidRPr="00562BF5" w14:paraId="648B21E9" w14:textId="77777777">
        <w:tc>
          <w:tcPr>
            <w:tcW w:w="2367" w:type="dxa"/>
            <w:vMerge w:val="restart"/>
            <w:tcBorders>
              <w:top w:val="single" w:sz="6" w:space="0" w:color="808080"/>
            </w:tcBorders>
            <w:shd w:val="clear" w:color="auto" w:fill="auto"/>
            <w:tcMar>
              <w:top w:w="72" w:type="dxa"/>
              <w:left w:w="72" w:type="dxa"/>
              <w:bottom w:w="72" w:type="dxa"/>
              <w:right w:w="72" w:type="dxa"/>
            </w:tcMar>
          </w:tcPr>
          <w:p w14:paraId="648B21E7"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Cognitive perceived risk</w:t>
            </w:r>
          </w:p>
        </w:tc>
        <w:tc>
          <w:tcPr>
            <w:tcW w:w="6751" w:type="dxa"/>
            <w:tcBorders>
              <w:top w:val="single" w:sz="6" w:space="0" w:color="808080"/>
            </w:tcBorders>
            <w:shd w:val="clear" w:color="auto" w:fill="auto"/>
            <w:tcMar>
              <w:top w:w="72" w:type="dxa"/>
              <w:left w:w="72" w:type="dxa"/>
              <w:bottom w:w="72" w:type="dxa"/>
              <w:right w:w="72" w:type="dxa"/>
            </w:tcMar>
          </w:tcPr>
          <w:p w14:paraId="648B21E8"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It is dangerous to go outside because of COVID-19.</w:t>
            </w:r>
          </w:p>
        </w:tc>
      </w:tr>
      <w:tr w:rsidR="00E87956" w:rsidRPr="00562BF5" w14:paraId="648B21EC" w14:textId="77777777">
        <w:tc>
          <w:tcPr>
            <w:tcW w:w="2367" w:type="dxa"/>
            <w:vMerge/>
            <w:shd w:val="clear" w:color="auto" w:fill="auto"/>
            <w:tcMar>
              <w:top w:w="72" w:type="dxa"/>
              <w:left w:w="72" w:type="dxa"/>
              <w:bottom w:w="72" w:type="dxa"/>
              <w:right w:w="72" w:type="dxa"/>
            </w:tcMar>
          </w:tcPr>
          <w:p w14:paraId="648B21EA"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EB"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more prone to catching COVID-19 than other people.</w:t>
            </w:r>
          </w:p>
        </w:tc>
      </w:tr>
      <w:tr w:rsidR="00E87956" w:rsidRPr="00562BF5" w14:paraId="648B21EF" w14:textId="77777777">
        <w:tc>
          <w:tcPr>
            <w:tcW w:w="2367" w:type="dxa"/>
            <w:vMerge/>
            <w:shd w:val="clear" w:color="auto" w:fill="auto"/>
            <w:tcMar>
              <w:top w:w="72" w:type="dxa"/>
              <w:left w:w="72" w:type="dxa"/>
              <w:bottom w:w="72" w:type="dxa"/>
              <w:right w:w="72" w:type="dxa"/>
            </w:tcMar>
          </w:tcPr>
          <w:p w14:paraId="648B21ED"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EE"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COVID-19 is a scary disease.</w:t>
            </w:r>
          </w:p>
        </w:tc>
      </w:tr>
      <w:tr w:rsidR="00E87956" w:rsidRPr="00562BF5" w14:paraId="648B21F2" w14:textId="77777777">
        <w:tc>
          <w:tcPr>
            <w:tcW w:w="2367" w:type="dxa"/>
            <w:vMerge/>
            <w:shd w:val="clear" w:color="auto" w:fill="auto"/>
            <w:tcMar>
              <w:top w:w="72" w:type="dxa"/>
              <w:left w:w="72" w:type="dxa"/>
              <w:bottom w:w="72" w:type="dxa"/>
              <w:right w:w="72" w:type="dxa"/>
            </w:tcMar>
          </w:tcPr>
          <w:p w14:paraId="648B21F0"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F1"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Compared to SARS and bird flu, COVID-19 is more dangerous.</w:t>
            </w:r>
          </w:p>
        </w:tc>
      </w:tr>
      <w:tr w:rsidR="00E87956" w:rsidRPr="00562BF5" w14:paraId="648B21F5" w14:textId="77777777">
        <w:tc>
          <w:tcPr>
            <w:tcW w:w="2367" w:type="dxa"/>
            <w:vMerge/>
            <w:shd w:val="clear" w:color="auto" w:fill="auto"/>
            <w:tcMar>
              <w:top w:w="72" w:type="dxa"/>
              <w:left w:w="72" w:type="dxa"/>
              <w:bottom w:w="72" w:type="dxa"/>
              <w:right w:w="72" w:type="dxa"/>
            </w:tcMar>
          </w:tcPr>
          <w:p w14:paraId="648B21F3"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F4"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have a lot of information about COVID-19.</w:t>
            </w:r>
          </w:p>
        </w:tc>
      </w:tr>
      <w:tr w:rsidR="00E87956" w:rsidRPr="00562BF5" w14:paraId="648B21F8" w14:textId="77777777">
        <w:tc>
          <w:tcPr>
            <w:tcW w:w="2367" w:type="dxa"/>
            <w:vMerge w:val="restart"/>
            <w:shd w:val="clear" w:color="auto" w:fill="auto"/>
            <w:tcMar>
              <w:top w:w="72" w:type="dxa"/>
              <w:left w:w="72" w:type="dxa"/>
              <w:bottom w:w="72" w:type="dxa"/>
              <w:right w:w="72" w:type="dxa"/>
            </w:tcMar>
          </w:tcPr>
          <w:p w14:paraId="648B21F6"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Affective perceived risk</w:t>
            </w:r>
          </w:p>
        </w:tc>
        <w:tc>
          <w:tcPr>
            <w:tcW w:w="6751" w:type="dxa"/>
            <w:shd w:val="clear" w:color="auto" w:fill="auto"/>
            <w:tcMar>
              <w:top w:w="72" w:type="dxa"/>
              <w:left w:w="72" w:type="dxa"/>
              <w:bottom w:w="72" w:type="dxa"/>
              <w:right w:w="72" w:type="dxa"/>
            </w:tcMar>
          </w:tcPr>
          <w:p w14:paraId="648B21F7"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worried that I will contract COVID-19.</w:t>
            </w:r>
          </w:p>
        </w:tc>
      </w:tr>
      <w:tr w:rsidR="00E87956" w:rsidRPr="00562BF5" w14:paraId="648B21FB" w14:textId="77777777">
        <w:tc>
          <w:tcPr>
            <w:tcW w:w="2367" w:type="dxa"/>
            <w:vMerge/>
            <w:shd w:val="clear" w:color="auto" w:fill="auto"/>
            <w:tcMar>
              <w:top w:w="72" w:type="dxa"/>
              <w:left w:w="72" w:type="dxa"/>
              <w:bottom w:w="72" w:type="dxa"/>
              <w:right w:w="72" w:type="dxa"/>
            </w:tcMar>
          </w:tcPr>
          <w:p w14:paraId="648B21F9"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FA"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worried about my family members contracting COVID-19.</w:t>
            </w:r>
          </w:p>
        </w:tc>
      </w:tr>
      <w:tr w:rsidR="00E87956" w:rsidRPr="00562BF5" w14:paraId="648B21FE" w14:textId="77777777">
        <w:tc>
          <w:tcPr>
            <w:tcW w:w="2367" w:type="dxa"/>
            <w:vMerge/>
            <w:shd w:val="clear" w:color="auto" w:fill="auto"/>
            <w:tcMar>
              <w:top w:w="72" w:type="dxa"/>
              <w:left w:w="72" w:type="dxa"/>
              <w:bottom w:w="72" w:type="dxa"/>
              <w:right w:w="72" w:type="dxa"/>
            </w:tcMar>
          </w:tcPr>
          <w:p w14:paraId="648B21FC"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1FD"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worried about COVID-19 occurring in my region.</w:t>
            </w:r>
          </w:p>
        </w:tc>
      </w:tr>
      <w:tr w:rsidR="00E87956" w:rsidRPr="00562BF5" w14:paraId="648B2201" w14:textId="77777777">
        <w:tc>
          <w:tcPr>
            <w:tcW w:w="2367" w:type="dxa"/>
            <w:vMerge/>
            <w:shd w:val="clear" w:color="auto" w:fill="auto"/>
            <w:tcMar>
              <w:top w:w="72" w:type="dxa"/>
              <w:left w:w="72" w:type="dxa"/>
              <w:bottom w:w="72" w:type="dxa"/>
              <w:right w:w="72" w:type="dxa"/>
            </w:tcMar>
          </w:tcPr>
          <w:p w14:paraId="648B21FF"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00"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worried about COVID-19 emerging as a health issue.</w:t>
            </w:r>
          </w:p>
        </w:tc>
      </w:tr>
      <w:tr w:rsidR="00E87956" w:rsidRPr="00562BF5" w14:paraId="648B2204" w14:textId="77777777">
        <w:tc>
          <w:tcPr>
            <w:tcW w:w="2367" w:type="dxa"/>
            <w:vMerge w:val="restart"/>
            <w:shd w:val="clear" w:color="auto" w:fill="auto"/>
            <w:tcMar>
              <w:top w:w="72" w:type="dxa"/>
              <w:left w:w="72" w:type="dxa"/>
              <w:bottom w:w="72" w:type="dxa"/>
              <w:right w:w="72" w:type="dxa"/>
            </w:tcMar>
          </w:tcPr>
          <w:p w14:paraId="648B2202"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Attitude toward visiting shopping malls</w:t>
            </w:r>
          </w:p>
        </w:tc>
        <w:tc>
          <w:tcPr>
            <w:tcW w:w="6751" w:type="dxa"/>
            <w:shd w:val="clear" w:color="auto" w:fill="auto"/>
            <w:tcMar>
              <w:top w:w="72" w:type="dxa"/>
              <w:left w:w="72" w:type="dxa"/>
              <w:bottom w:w="72" w:type="dxa"/>
              <w:right w:w="72" w:type="dxa"/>
            </w:tcMar>
          </w:tcPr>
          <w:p w14:paraId="648B2203"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think that visiting shopping malls is safe.</w:t>
            </w:r>
          </w:p>
        </w:tc>
      </w:tr>
      <w:tr w:rsidR="00E87956" w:rsidRPr="00562BF5" w14:paraId="648B2207" w14:textId="77777777">
        <w:tc>
          <w:tcPr>
            <w:tcW w:w="2367" w:type="dxa"/>
            <w:vMerge/>
            <w:shd w:val="clear" w:color="auto" w:fill="auto"/>
            <w:tcMar>
              <w:top w:w="72" w:type="dxa"/>
              <w:left w:w="72" w:type="dxa"/>
              <w:bottom w:w="72" w:type="dxa"/>
              <w:right w:w="72" w:type="dxa"/>
            </w:tcMar>
          </w:tcPr>
          <w:p w14:paraId="648B2205"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06"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feel that visiting shopping malls is a positive thing.</w:t>
            </w:r>
          </w:p>
        </w:tc>
      </w:tr>
      <w:tr w:rsidR="00E87956" w:rsidRPr="00562BF5" w14:paraId="648B220A" w14:textId="77777777">
        <w:tc>
          <w:tcPr>
            <w:tcW w:w="2367" w:type="dxa"/>
            <w:vMerge/>
            <w:shd w:val="clear" w:color="auto" w:fill="auto"/>
            <w:tcMar>
              <w:top w:w="72" w:type="dxa"/>
              <w:left w:w="72" w:type="dxa"/>
              <w:bottom w:w="72" w:type="dxa"/>
              <w:right w:w="72" w:type="dxa"/>
            </w:tcMar>
          </w:tcPr>
          <w:p w14:paraId="648B2208"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09"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find it fun to visit shopping malls.</w:t>
            </w:r>
          </w:p>
        </w:tc>
      </w:tr>
      <w:tr w:rsidR="00E87956" w:rsidRPr="00562BF5" w14:paraId="648B220D" w14:textId="77777777">
        <w:tc>
          <w:tcPr>
            <w:tcW w:w="2367" w:type="dxa"/>
            <w:vMerge/>
            <w:shd w:val="clear" w:color="auto" w:fill="auto"/>
            <w:tcMar>
              <w:top w:w="72" w:type="dxa"/>
              <w:left w:w="72" w:type="dxa"/>
              <w:bottom w:w="72" w:type="dxa"/>
              <w:right w:w="72" w:type="dxa"/>
            </w:tcMar>
          </w:tcPr>
          <w:p w14:paraId="648B220B"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0C"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find it useful to visit shopping malls.</w:t>
            </w:r>
          </w:p>
        </w:tc>
      </w:tr>
      <w:tr w:rsidR="00E87956" w:rsidRPr="00562BF5" w14:paraId="648B2210" w14:textId="77777777">
        <w:tc>
          <w:tcPr>
            <w:tcW w:w="2367" w:type="dxa"/>
            <w:vMerge/>
            <w:shd w:val="clear" w:color="auto" w:fill="auto"/>
            <w:tcMar>
              <w:top w:w="72" w:type="dxa"/>
              <w:left w:w="72" w:type="dxa"/>
              <w:bottom w:w="72" w:type="dxa"/>
              <w:right w:w="72" w:type="dxa"/>
            </w:tcMar>
          </w:tcPr>
          <w:p w14:paraId="648B220E"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0F"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feel that visiting shopping malls is valuable.</w:t>
            </w:r>
          </w:p>
        </w:tc>
      </w:tr>
      <w:tr w:rsidR="00E87956" w:rsidRPr="00562BF5" w14:paraId="648B2213" w14:textId="77777777">
        <w:trPr>
          <w:trHeight w:val="20"/>
        </w:trPr>
        <w:tc>
          <w:tcPr>
            <w:tcW w:w="2367" w:type="dxa"/>
            <w:vMerge w:val="restart"/>
            <w:shd w:val="clear" w:color="auto" w:fill="auto"/>
            <w:tcMar>
              <w:top w:w="72" w:type="dxa"/>
              <w:left w:w="72" w:type="dxa"/>
              <w:bottom w:w="72" w:type="dxa"/>
              <w:right w:w="72" w:type="dxa"/>
            </w:tcMar>
          </w:tcPr>
          <w:p w14:paraId="648B2211"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Subjective norms</w:t>
            </w:r>
          </w:p>
        </w:tc>
        <w:tc>
          <w:tcPr>
            <w:tcW w:w="6751" w:type="dxa"/>
            <w:shd w:val="clear" w:color="auto" w:fill="auto"/>
            <w:tcMar>
              <w:top w:w="72" w:type="dxa"/>
              <w:left w:w="72" w:type="dxa"/>
              <w:bottom w:w="72" w:type="dxa"/>
              <w:right w:w="72" w:type="dxa"/>
            </w:tcMar>
          </w:tcPr>
          <w:p w14:paraId="648B2212"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pacing w:val="-2"/>
                <w:sz w:val="20"/>
                <w:szCs w:val="20"/>
                <w:lang w:val="en-GB"/>
              </w:rPr>
            </w:pPr>
            <w:r w:rsidRPr="00562BF5">
              <w:rPr>
                <w:rFonts w:ascii="Times New Roman" w:hAnsi="Times New Roman" w:cs="Times New Roman"/>
                <w:spacing w:val="-2"/>
                <w:sz w:val="20"/>
                <w:szCs w:val="20"/>
                <w:lang w:val="en-GB"/>
              </w:rPr>
              <w:t>Most people who are important to me think it is okay for me to visit shopping malls.</w:t>
            </w:r>
          </w:p>
        </w:tc>
      </w:tr>
      <w:tr w:rsidR="00E87956" w:rsidRPr="00562BF5" w14:paraId="648B2216" w14:textId="77777777">
        <w:tc>
          <w:tcPr>
            <w:tcW w:w="2367" w:type="dxa"/>
            <w:vMerge/>
            <w:shd w:val="clear" w:color="auto" w:fill="auto"/>
            <w:tcMar>
              <w:top w:w="72" w:type="dxa"/>
              <w:left w:w="72" w:type="dxa"/>
              <w:bottom w:w="72" w:type="dxa"/>
              <w:right w:w="72" w:type="dxa"/>
            </w:tcMar>
          </w:tcPr>
          <w:p w14:paraId="648B2214"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15"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Most people who are important to me support that I visit shopping malls.</w:t>
            </w:r>
          </w:p>
        </w:tc>
      </w:tr>
      <w:tr w:rsidR="00E87956" w:rsidRPr="00562BF5" w14:paraId="648B2219" w14:textId="77777777">
        <w:tc>
          <w:tcPr>
            <w:tcW w:w="2367" w:type="dxa"/>
            <w:vMerge/>
            <w:shd w:val="clear" w:color="auto" w:fill="auto"/>
            <w:tcMar>
              <w:top w:w="72" w:type="dxa"/>
              <w:left w:w="72" w:type="dxa"/>
              <w:bottom w:w="72" w:type="dxa"/>
              <w:right w:w="72" w:type="dxa"/>
            </w:tcMar>
          </w:tcPr>
          <w:p w14:paraId="648B2217"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18"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Most people who are important to me understand that I visit shopping malls.</w:t>
            </w:r>
          </w:p>
        </w:tc>
      </w:tr>
      <w:tr w:rsidR="00E87956" w:rsidRPr="00562BF5" w14:paraId="648B221C" w14:textId="77777777">
        <w:tc>
          <w:tcPr>
            <w:tcW w:w="2367" w:type="dxa"/>
            <w:vMerge/>
            <w:shd w:val="clear" w:color="auto" w:fill="auto"/>
            <w:tcMar>
              <w:top w:w="72" w:type="dxa"/>
              <w:left w:w="72" w:type="dxa"/>
              <w:bottom w:w="72" w:type="dxa"/>
              <w:right w:w="72" w:type="dxa"/>
            </w:tcMar>
          </w:tcPr>
          <w:p w14:paraId="648B221A"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1B"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Most people who are important to me agree with me about visiting shopping malls.</w:t>
            </w:r>
          </w:p>
        </w:tc>
      </w:tr>
      <w:tr w:rsidR="00E87956" w:rsidRPr="00562BF5" w14:paraId="648B221F" w14:textId="77777777">
        <w:trPr>
          <w:trHeight w:val="45"/>
        </w:trPr>
        <w:tc>
          <w:tcPr>
            <w:tcW w:w="2367" w:type="dxa"/>
            <w:vMerge/>
            <w:shd w:val="clear" w:color="auto" w:fill="auto"/>
            <w:tcMar>
              <w:top w:w="72" w:type="dxa"/>
              <w:left w:w="72" w:type="dxa"/>
              <w:bottom w:w="72" w:type="dxa"/>
              <w:right w:w="72" w:type="dxa"/>
            </w:tcMar>
          </w:tcPr>
          <w:p w14:paraId="648B221D"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1E"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Most people who are important to me recommend visiting shopping malls.</w:t>
            </w:r>
          </w:p>
        </w:tc>
      </w:tr>
      <w:tr w:rsidR="00E87956" w:rsidRPr="00562BF5" w14:paraId="648B2222" w14:textId="77777777">
        <w:trPr>
          <w:trHeight w:val="45"/>
        </w:trPr>
        <w:tc>
          <w:tcPr>
            <w:tcW w:w="2367" w:type="dxa"/>
            <w:vMerge w:val="restart"/>
            <w:shd w:val="clear" w:color="auto" w:fill="auto"/>
            <w:tcMar>
              <w:top w:w="72" w:type="dxa"/>
              <w:left w:w="72" w:type="dxa"/>
              <w:bottom w:w="72" w:type="dxa"/>
              <w:right w:w="72" w:type="dxa"/>
            </w:tcMar>
          </w:tcPr>
          <w:p w14:paraId="648B2220"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Non-pharmaceutical intervention</w:t>
            </w:r>
          </w:p>
        </w:tc>
        <w:tc>
          <w:tcPr>
            <w:tcW w:w="6751" w:type="dxa"/>
            <w:shd w:val="clear" w:color="auto" w:fill="auto"/>
            <w:tcMar>
              <w:top w:w="72" w:type="dxa"/>
              <w:left w:w="72" w:type="dxa"/>
              <w:bottom w:w="72" w:type="dxa"/>
              <w:right w:w="72" w:type="dxa"/>
            </w:tcMar>
          </w:tcPr>
          <w:p w14:paraId="648B2221" w14:textId="6EF43AD1"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often clean my hands with water</w:t>
            </w:r>
            <w:r w:rsidR="00E82415">
              <w:rPr>
                <w:rFonts w:ascii="Times New Roman" w:hAnsi="Times New Roman" w:cs="Times New Roman"/>
                <w:sz w:val="20"/>
                <w:szCs w:val="20"/>
                <w:lang w:val="en-GB"/>
              </w:rPr>
              <w:t>/</w:t>
            </w:r>
            <w:r w:rsidRPr="00562BF5">
              <w:rPr>
                <w:rFonts w:ascii="Times New Roman" w:hAnsi="Times New Roman" w:cs="Times New Roman"/>
                <w:sz w:val="20"/>
                <w:szCs w:val="20"/>
                <w:lang w:val="en-GB"/>
              </w:rPr>
              <w:t xml:space="preserve">sanitizer when I visit </w:t>
            </w:r>
            <w:r w:rsidR="00E82415">
              <w:rPr>
                <w:rFonts w:ascii="Times New Roman" w:hAnsi="Times New Roman" w:cs="Times New Roman"/>
                <w:sz w:val="20"/>
                <w:szCs w:val="20"/>
                <w:lang w:val="en-GB"/>
              </w:rPr>
              <w:t xml:space="preserve">the </w:t>
            </w:r>
            <w:r w:rsidRPr="00562BF5">
              <w:rPr>
                <w:rFonts w:ascii="Times New Roman" w:hAnsi="Times New Roman" w:cs="Times New Roman"/>
                <w:sz w:val="20"/>
                <w:szCs w:val="20"/>
                <w:lang w:val="en-GB"/>
              </w:rPr>
              <w:t>shopping mall.</w:t>
            </w:r>
          </w:p>
        </w:tc>
      </w:tr>
      <w:tr w:rsidR="00E87956" w:rsidRPr="00562BF5" w14:paraId="648B2225" w14:textId="77777777">
        <w:trPr>
          <w:trHeight w:val="45"/>
        </w:trPr>
        <w:tc>
          <w:tcPr>
            <w:tcW w:w="2367" w:type="dxa"/>
            <w:vMerge/>
            <w:shd w:val="clear" w:color="auto" w:fill="auto"/>
            <w:tcMar>
              <w:top w:w="72" w:type="dxa"/>
              <w:left w:w="72" w:type="dxa"/>
              <w:bottom w:w="72" w:type="dxa"/>
              <w:right w:w="72" w:type="dxa"/>
            </w:tcMar>
          </w:tcPr>
          <w:p w14:paraId="648B2223"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24"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will wash my hands immediately after visiting the shopping mall.</w:t>
            </w:r>
          </w:p>
        </w:tc>
      </w:tr>
      <w:tr w:rsidR="00E87956" w:rsidRPr="00562BF5" w14:paraId="648B2228" w14:textId="77777777">
        <w:trPr>
          <w:trHeight w:val="45"/>
        </w:trPr>
        <w:tc>
          <w:tcPr>
            <w:tcW w:w="2367" w:type="dxa"/>
            <w:vMerge/>
            <w:shd w:val="clear" w:color="auto" w:fill="auto"/>
            <w:tcMar>
              <w:top w:w="72" w:type="dxa"/>
              <w:left w:w="72" w:type="dxa"/>
              <w:bottom w:w="72" w:type="dxa"/>
              <w:right w:w="72" w:type="dxa"/>
            </w:tcMar>
          </w:tcPr>
          <w:p w14:paraId="648B2226"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27" w14:textId="3A75C85F"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try not to touch my eyes, nose</w:t>
            </w:r>
            <w:r w:rsidR="00E82415">
              <w:rPr>
                <w:rFonts w:ascii="Times New Roman" w:hAnsi="Times New Roman" w:cs="Times New Roman"/>
                <w:sz w:val="20"/>
                <w:szCs w:val="20"/>
                <w:lang w:val="en-GB"/>
              </w:rPr>
              <w:t>,</w:t>
            </w:r>
            <w:r w:rsidRPr="00562BF5">
              <w:rPr>
                <w:rFonts w:ascii="Times New Roman" w:hAnsi="Times New Roman" w:cs="Times New Roman"/>
                <w:sz w:val="20"/>
                <w:szCs w:val="20"/>
                <w:lang w:val="en-GB"/>
              </w:rPr>
              <w:t xml:space="preserve"> and mouth when visiting shopping mall</w:t>
            </w:r>
            <w:r w:rsidR="00E82415">
              <w:rPr>
                <w:rFonts w:ascii="Times New Roman" w:hAnsi="Times New Roman" w:cs="Times New Roman"/>
                <w:sz w:val="20"/>
                <w:szCs w:val="20"/>
                <w:lang w:val="en-GB"/>
              </w:rPr>
              <w:t>s</w:t>
            </w:r>
            <w:r w:rsidRPr="00562BF5">
              <w:rPr>
                <w:rFonts w:ascii="Times New Roman" w:hAnsi="Times New Roman" w:cs="Times New Roman"/>
                <w:sz w:val="20"/>
                <w:szCs w:val="20"/>
                <w:lang w:val="en-GB"/>
              </w:rPr>
              <w:t>.</w:t>
            </w:r>
          </w:p>
        </w:tc>
      </w:tr>
      <w:tr w:rsidR="00E87956" w:rsidRPr="00562BF5" w14:paraId="648B222B" w14:textId="77777777">
        <w:trPr>
          <w:trHeight w:val="45"/>
        </w:trPr>
        <w:tc>
          <w:tcPr>
            <w:tcW w:w="2367" w:type="dxa"/>
            <w:vMerge/>
            <w:shd w:val="clear" w:color="auto" w:fill="auto"/>
            <w:tcMar>
              <w:top w:w="72" w:type="dxa"/>
              <w:left w:w="72" w:type="dxa"/>
              <w:bottom w:w="72" w:type="dxa"/>
              <w:right w:w="72" w:type="dxa"/>
            </w:tcMar>
          </w:tcPr>
          <w:p w14:paraId="648B2229"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2A"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will always wear a mask when I am at the shopping mall.</w:t>
            </w:r>
          </w:p>
        </w:tc>
      </w:tr>
      <w:tr w:rsidR="00E87956" w:rsidRPr="00562BF5" w14:paraId="648B222E" w14:textId="77777777">
        <w:trPr>
          <w:trHeight w:val="45"/>
        </w:trPr>
        <w:tc>
          <w:tcPr>
            <w:tcW w:w="2367" w:type="dxa"/>
            <w:vMerge/>
            <w:shd w:val="clear" w:color="auto" w:fill="auto"/>
            <w:tcMar>
              <w:top w:w="72" w:type="dxa"/>
              <w:left w:w="72" w:type="dxa"/>
              <w:bottom w:w="72" w:type="dxa"/>
              <w:right w:w="72" w:type="dxa"/>
            </w:tcMar>
          </w:tcPr>
          <w:p w14:paraId="648B222C"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2D"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avoid people with COVID-19 symptoms while at the mall.</w:t>
            </w:r>
          </w:p>
        </w:tc>
      </w:tr>
      <w:tr w:rsidR="00E87956" w:rsidRPr="00562BF5" w14:paraId="648B2231" w14:textId="77777777">
        <w:trPr>
          <w:trHeight w:val="45"/>
        </w:trPr>
        <w:tc>
          <w:tcPr>
            <w:tcW w:w="2367" w:type="dxa"/>
            <w:vMerge/>
            <w:shd w:val="clear" w:color="auto" w:fill="auto"/>
            <w:tcMar>
              <w:top w:w="72" w:type="dxa"/>
              <w:left w:w="72" w:type="dxa"/>
              <w:bottom w:w="72" w:type="dxa"/>
              <w:right w:w="72" w:type="dxa"/>
            </w:tcMar>
          </w:tcPr>
          <w:p w14:paraId="648B222F"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30"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pay attention to my health condition after visiting the shopping mall.</w:t>
            </w:r>
          </w:p>
        </w:tc>
      </w:tr>
      <w:tr w:rsidR="00E87956" w:rsidRPr="00562BF5" w14:paraId="648B2234" w14:textId="77777777">
        <w:trPr>
          <w:trHeight w:val="45"/>
        </w:trPr>
        <w:tc>
          <w:tcPr>
            <w:tcW w:w="2367" w:type="dxa"/>
            <w:vMerge w:val="restart"/>
            <w:shd w:val="clear" w:color="auto" w:fill="auto"/>
            <w:tcMar>
              <w:top w:w="72" w:type="dxa"/>
              <w:left w:w="72" w:type="dxa"/>
              <w:bottom w:w="72" w:type="dxa"/>
              <w:right w:w="72" w:type="dxa"/>
            </w:tcMar>
          </w:tcPr>
          <w:p w14:paraId="648B2232" w14:textId="77777777" w:rsidR="00F368C2" w:rsidRPr="00562BF5" w:rsidRDefault="00965E65"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Mall visit intention</w:t>
            </w:r>
          </w:p>
        </w:tc>
        <w:tc>
          <w:tcPr>
            <w:tcW w:w="6751" w:type="dxa"/>
            <w:shd w:val="clear" w:color="auto" w:fill="auto"/>
            <w:tcMar>
              <w:top w:w="72" w:type="dxa"/>
              <w:left w:w="72" w:type="dxa"/>
              <w:bottom w:w="72" w:type="dxa"/>
              <w:right w:w="72" w:type="dxa"/>
            </w:tcMar>
          </w:tcPr>
          <w:p w14:paraId="648B2233"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intend to visit shopping malls during the large-scale social restriction.</w:t>
            </w:r>
          </w:p>
        </w:tc>
      </w:tr>
      <w:tr w:rsidR="00E87956" w:rsidRPr="00562BF5" w14:paraId="648B2237" w14:textId="77777777">
        <w:trPr>
          <w:trHeight w:val="45"/>
        </w:trPr>
        <w:tc>
          <w:tcPr>
            <w:tcW w:w="2367" w:type="dxa"/>
            <w:vMerge/>
            <w:shd w:val="clear" w:color="auto" w:fill="auto"/>
            <w:tcMar>
              <w:top w:w="72" w:type="dxa"/>
              <w:left w:w="72" w:type="dxa"/>
              <w:bottom w:w="72" w:type="dxa"/>
              <w:right w:w="72" w:type="dxa"/>
            </w:tcMar>
          </w:tcPr>
          <w:p w14:paraId="648B2235"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36" w14:textId="2032F49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 xml:space="preserve">I am planning to visit </w:t>
            </w:r>
            <w:r w:rsidR="00E82415">
              <w:rPr>
                <w:rFonts w:ascii="Times New Roman" w:hAnsi="Times New Roman" w:cs="Times New Roman"/>
                <w:sz w:val="20"/>
                <w:szCs w:val="20"/>
                <w:lang w:val="en-GB"/>
              </w:rPr>
              <w:t xml:space="preserve">a </w:t>
            </w:r>
            <w:r w:rsidRPr="00562BF5">
              <w:rPr>
                <w:rFonts w:ascii="Times New Roman" w:hAnsi="Times New Roman" w:cs="Times New Roman"/>
                <w:sz w:val="20"/>
                <w:szCs w:val="20"/>
                <w:lang w:val="en-GB"/>
              </w:rPr>
              <w:t>shopping mall in the near future.</w:t>
            </w:r>
          </w:p>
        </w:tc>
      </w:tr>
      <w:tr w:rsidR="00E87956" w:rsidRPr="00562BF5" w14:paraId="648B223A" w14:textId="77777777">
        <w:trPr>
          <w:trHeight w:val="45"/>
        </w:trPr>
        <w:tc>
          <w:tcPr>
            <w:tcW w:w="2367" w:type="dxa"/>
            <w:vMerge/>
            <w:shd w:val="clear" w:color="auto" w:fill="auto"/>
            <w:tcMar>
              <w:top w:w="72" w:type="dxa"/>
              <w:left w:w="72" w:type="dxa"/>
              <w:bottom w:w="72" w:type="dxa"/>
              <w:right w:w="72" w:type="dxa"/>
            </w:tcMar>
          </w:tcPr>
          <w:p w14:paraId="648B2238"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39" w14:textId="1F31B245"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My time spen</w:t>
            </w:r>
            <w:r w:rsidR="00E82415">
              <w:rPr>
                <w:rFonts w:ascii="Times New Roman" w:hAnsi="Times New Roman" w:cs="Times New Roman"/>
                <w:sz w:val="20"/>
                <w:szCs w:val="20"/>
                <w:lang w:val="en-GB"/>
              </w:rPr>
              <w:t>t</w:t>
            </w:r>
            <w:r w:rsidRPr="00562BF5">
              <w:rPr>
                <w:rFonts w:ascii="Times New Roman" w:hAnsi="Times New Roman" w:cs="Times New Roman"/>
                <w:sz w:val="20"/>
                <w:szCs w:val="20"/>
                <w:lang w:val="en-GB"/>
              </w:rPr>
              <w:t xml:space="preserve"> in shopping mall</w:t>
            </w:r>
            <w:r w:rsidR="00E82415">
              <w:rPr>
                <w:rFonts w:ascii="Times New Roman" w:hAnsi="Times New Roman" w:cs="Times New Roman"/>
                <w:sz w:val="20"/>
                <w:szCs w:val="20"/>
                <w:lang w:val="en-GB"/>
              </w:rPr>
              <w:t>s</w:t>
            </w:r>
            <w:r w:rsidRPr="00562BF5">
              <w:rPr>
                <w:rFonts w:ascii="Times New Roman" w:hAnsi="Times New Roman" w:cs="Times New Roman"/>
                <w:sz w:val="20"/>
                <w:szCs w:val="20"/>
                <w:lang w:val="en-GB"/>
              </w:rPr>
              <w:t xml:space="preserve"> during the large-scale social restriction will be the same </w:t>
            </w:r>
            <w:r w:rsidR="00E82415">
              <w:rPr>
                <w:rFonts w:ascii="Times New Roman" w:hAnsi="Times New Roman" w:cs="Times New Roman"/>
                <w:sz w:val="20"/>
                <w:szCs w:val="20"/>
                <w:lang w:val="en-GB"/>
              </w:rPr>
              <w:t>as</w:t>
            </w:r>
            <w:r w:rsidRPr="00562BF5">
              <w:rPr>
                <w:rFonts w:ascii="Times New Roman" w:hAnsi="Times New Roman" w:cs="Times New Roman"/>
                <w:sz w:val="20"/>
                <w:szCs w:val="20"/>
                <w:lang w:val="en-GB"/>
              </w:rPr>
              <w:t xml:space="preserve"> before COVID-19.</w:t>
            </w:r>
          </w:p>
        </w:tc>
      </w:tr>
      <w:tr w:rsidR="00E87956" w:rsidRPr="00562BF5" w14:paraId="648B223D" w14:textId="77777777">
        <w:trPr>
          <w:trHeight w:val="45"/>
        </w:trPr>
        <w:tc>
          <w:tcPr>
            <w:tcW w:w="2367" w:type="dxa"/>
            <w:vMerge/>
            <w:shd w:val="clear" w:color="auto" w:fill="auto"/>
            <w:tcMar>
              <w:top w:w="72" w:type="dxa"/>
              <w:left w:w="72" w:type="dxa"/>
              <w:bottom w:w="72" w:type="dxa"/>
              <w:right w:w="72" w:type="dxa"/>
            </w:tcMar>
          </w:tcPr>
          <w:p w14:paraId="648B223B"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3C" w14:textId="77777777"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am willing to visit shopping malls during the large-scale social restriction.</w:t>
            </w:r>
          </w:p>
        </w:tc>
      </w:tr>
      <w:tr w:rsidR="00E87956" w:rsidRPr="00562BF5" w14:paraId="648B2240" w14:textId="77777777">
        <w:trPr>
          <w:trHeight w:val="45"/>
        </w:trPr>
        <w:tc>
          <w:tcPr>
            <w:tcW w:w="2367" w:type="dxa"/>
            <w:vMerge/>
            <w:shd w:val="clear" w:color="auto" w:fill="auto"/>
            <w:tcMar>
              <w:top w:w="72" w:type="dxa"/>
              <w:left w:w="72" w:type="dxa"/>
              <w:bottom w:w="72" w:type="dxa"/>
              <w:right w:w="72" w:type="dxa"/>
            </w:tcMar>
          </w:tcPr>
          <w:p w14:paraId="648B223E" w14:textId="77777777" w:rsidR="00F368C2" w:rsidRPr="00562BF5" w:rsidRDefault="00F368C2" w:rsidP="00527B1E">
            <w:pPr>
              <w:widowControl w:val="0"/>
              <w:pBdr>
                <w:top w:val="none" w:sz="0" w:space="0" w:color="000000"/>
                <w:left w:val="none" w:sz="0" w:space="0" w:color="000000"/>
                <w:bottom w:val="none" w:sz="0" w:space="0" w:color="000000"/>
                <w:right w:val="none" w:sz="0" w:space="0" w:color="000000"/>
                <w:between w:val="none" w:sz="0" w:space="0" w:color="000000"/>
              </w:pBdr>
              <w:adjustRightInd w:val="0"/>
              <w:spacing w:line="240" w:lineRule="auto"/>
              <w:rPr>
                <w:rFonts w:ascii="Times New Roman" w:hAnsi="Times New Roman" w:cs="Times New Roman"/>
                <w:sz w:val="20"/>
                <w:szCs w:val="20"/>
                <w:lang w:val="en-GB"/>
              </w:rPr>
            </w:pPr>
          </w:p>
        </w:tc>
        <w:tc>
          <w:tcPr>
            <w:tcW w:w="6751" w:type="dxa"/>
            <w:shd w:val="clear" w:color="auto" w:fill="auto"/>
            <w:tcMar>
              <w:top w:w="72" w:type="dxa"/>
              <w:left w:w="72" w:type="dxa"/>
              <w:bottom w:w="72" w:type="dxa"/>
              <w:right w:w="72" w:type="dxa"/>
            </w:tcMar>
          </w:tcPr>
          <w:p w14:paraId="648B223F" w14:textId="020CCB5A" w:rsidR="00F368C2" w:rsidRPr="00562BF5" w:rsidRDefault="00965E65" w:rsidP="00527B1E">
            <w:pPr>
              <w:widowControl w:val="0"/>
              <w:adjustRightInd w:val="0"/>
              <w:spacing w:line="240" w:lineRule="auto"/>
              <w:rPr>
                <w:rFonts w:ascii="Times New Roman" w:hAnsi="Times New Roman" w:cs="Times New Roman"/>
                <w:sz w:val="20"/>
                <w:szCs w:val="20"/>
                <w:lang w:val="en-GB"/>
              </w:rPr>
            </w:pPr>
            <w:r w:rsidRPr="00562BF5">
              <w:rPr>
                <w:rFonts w:ascii="Times New Roman" w:hAnsi="Times New Roman" w:cs="Times New Roman"/>
                <w:sz w:val="20"/>
                <w:szCs w:val="20"/>
                <w:lang w:val="en-GB"/>
              </w:rPr>
              <w:t>I will be more often to visit shopping mall</w:t>
            </w:r>
            <w:r w:rsidR="00E82415">
              <w:rPr>
                <w:rFonts w:ascii="Times New Roman" w:hAnsi="Times New Roman" w:cs="Times New Roman"/>
                <w:sz w:val="20"/>
                <w:szCs w:val="20"/>
                <w:lang w:val="en-GB"/>
              </w:rPr>
              <w:t>s</w:t>
            </w:r>
            <w:r w:rsidRPr="00562BF5">
              <w:rPr>
                <w:rFonts w:ascii="Times New Roman" w:hAnsi="Times New Roman" w:cs="Times New Roman"/>
                <w:sz w:val="20"/>
                <w:szCs w:val="20"/>
                <w:lang w:val="en-GB"/>
              </w:rPr>
              <w:t xml:space="preserve"> during the large-scale social restriction.</w:t>
            </w:r>
          </w:p>
        </w:tc>
      </w:tr>
    </w:tbl>
    <w:p w14:paraId="33E70A47" w14:textId="77777777" w:rsidR="00194106" w:rsidRDefault="00194106" w:rsidP="00527B1E">
      <w:pPr>
        <w:adjustRightInd w:val="0"/>
        <w:spacing w:line="360" w:lineRule="exact"/>
        <w:jc w:val="both"/>
        <w:rPr>
          <w:rFonts w:ascii="Times New Roman" w:eastAsia="Malgun Gothic" w:hAnsi="Times New Roman" w:cs="Times New Roman"/>
          <w:b/>
          <w:sz w:val="24"/>
          <w:szCs w:val="24"/>
          <w:lang w:val="en-GB"/>
        </w:rPr>
      </w:pPr>
    </w:p>
    <w:p w14:paraId="3A9DA2CB" w14:textId="77777777" w:rsidR="00194106" w:rsidRDefault="00194106" w:rsidP="00527B1E">
      <w:pPr>
        <w:adjustRightInd w:val="0"/>
        <w:spacing w:line="360" w:lineRule="exact"/>
        <w:jc w:val="both"/>
        <w:rPr>
          <w:rFonts w:ascii="Times New Roman" w:eastAsia="Malgun Gothic" w:hAnsi="Times New Roman" w:cs="Times New Roman"/>
          <w:b/>
          <w:sz w:val="24"/>
          <w:szCs w:val="24"/>
          <w:lang w:val="en-GB"/>
        </w:rPr>
      </w:pPr>
    </w:p>
    <w:p w14:paraId="7BC994CE" w14:textId="258A02E4" w:rsidR="00194106" w:rsidRDefault="00194106" w:rsidP="00527B1E">
      <w:pPr>
        <w:adjustRightInd w:val="0"/>
        <w:spacing w:line="360" w:lineRule="exact"/>
        <w:jc w:val="both"/>
        <w:rPr>
          <w:rFonts w:ascii="Times New Roman" w:eastAsia="Malgun Gothic" w:hAnsi="Times New Roman" w:cs="Times New Roman"/>
          <w:sz w:val="24"/>
          <w:szCs w:val="24"/>
          <w:lang w:val="en-GB"/>
        </w:rPr>
      </w:pPr>
      <w:r w:rsidRPr="00194106">
        <w:rPr>
          <w:rFonts w:ascii="Times New Roman" w:eastAsia="Malgun Gothic" w:hAnsi="Times New Roman" w:cs="Times New Roman"/>
          <w:b/>
          <w:sz w:val="24"/>
          <w:szCs w:val="24"/>
          <w:lang w:val="en-GB"/>
        </w:rPr>
        <w:lastRenderedPageBreak/>
        <w:t xml:space="preserve">Edit </w:t>
      </w:r>
      <w:proofErr w:type="spellStart"/>
      <w:r w:rsidRPr="00194106">
        <w:rPr>
          <w:rFonts w:ascii="Times New Roman" w:eastAsia="Malgun Gothic" w:hAnsi="Times New Roman" w:cs="Times New Roman"/>
          <w:b/>
          <w:sz w:val="24"/>
          <w:szCs w:val="24"/>
          <w:lang w:val="en-GB"/>
        </w:rPr>
        <w:t>Suryo</w:t>
      </w:r>
      <w:proofErr w:type="spellEnd"/>
      <w:r w:rsidRPr="00194106">
        <w:rPr>
          <w:rFonts w:ascii="Times New Roman" w:eastAsia="Malgun Gothic" w:hAnsi="Times New Roman" w:cs="Times New Roman"/>
          <w:b/>
          <w:sz w:val="24"/>
          <w:szCs w:val="24"/>
          <w:lang w:val="en-GB"/>
        </w:rPr>
        <w:t xml:space="preserve"> </w:t>
      </w:r>
      <w:proofErr w:type="spellStart"/>
      <w:r w:rsidRPr="00194106">
        <w:rPr>
          <w:rFonts w:ascii="Times New Roman" w:eastAsia="Malgun Gothic" w:hAnsi="Times New Roman" w:cs="Times New Roman"/>
          <w:b/>
          <w:sz w:val="24"/>
          <w:szCs w:val="24"/>
          <w:lang w:val="en-GB"/>
        </w:rPr>
        <w:t>Ajiputra</w:t>
      </w:r>
      <w:proofErr w:type="spellEnd"/>
      <w:r w:rsidRPr="00194106">
        <w:rPr>
          <w:rFonts w:ascii="Times New Roman" w:eastAsia="Malgun Gothic" w:hAnsi="Times New Roman" w:cs="Times New Roman"/>
          <w:sz w:val="24"/>
          <w:szCs w:val="24"/>
          <w:lang w:val="en-GB"/>
        </w:rPr>
        <w:t xml:space="preserve"> is a student in </w:t>
      </w:r>
      <w:proofErr w:type="spellStart"/>
      <w:r w:rsidRPr="00194106">
        <w:rPr>
          <w:rFonts w:ascii="Times New Roman" w:eastAsia="Malgun Gothic" w:hAnsi="Times New Roman" w:cs="Times New Roman"/>
          <w:sz w:val="24"/>
          <w:szCs w:val="24"/>
          <w:lang w:val="en-GB"/>
        </w:rPr>
        <w:t>Binus</w:t>
      </w:r>
      <w:proofErr w:type="spellEnd"/>
      <w:r w:rsidRPr="00194106">
        <w:rPr>
          <w:rFonts w:ascii="Times New Roman" w:eastAsia="Malgun Gothic" w:hAnsi="Times New Roman" w:cs="Times New Roman"/>
          <w:sz w:val="24"/>
          <w:szCs w:val="24"/>
          <w:lang w:val="en-GB"/>
        </w:rPr>
        <w:t xml:space="preserve"> Business School Master Program major</w:t>
      </w:r>
      <w:r>
        <w:rPr>
          <w:rFonts w:ascii="Times New Roman" w:eastAsia="Malgun Gothic" w:hAnsi="Times New Roman" w:cs="Times New Roman"/>
          <w:sz w:val="24"/>
          <w:szCs w:val="24"/>
          <w:lang w:val="en-GB"/>
        </w:rPr>
        <w:t>ing</w:t>
      </w:r>
      <w:r w:rsidRPr="00194106">
        <w:rPr>
          <w:rFonts w:ascii="Times New Roman" w:eastAsia="Malgun Gothic" w:hAnsi="Times New Roman" w:cs="Times New Roman"/>
          <w:sz w:val="24"/>
          <w:szCs w:val="24"/>
          <w:lang w:val="en-GB"/>
        </w:rPr>
        <w:t xml:space="preserve"> in Business Management, Bina Nusantara University in Jakarta, Indonesia. His previous Bachelor's Degree background</w:t>
      </w:r>
      <w:r>
        <w:rPr>
          <w:rFonts w:ascii="Times New Roman" w:eastAsia="Malgun Gothic" w:hAnsi="Times New Roman" w:cs="Times New Roman"/>
          <w:sz w:val="24"/>
          <w:szCs w:val="24"/>
          <w:lang w:val="en-GB"/>
        </w:rPr>
        <w:t>,</w:t>
      </w:r>
      <w:r w:rsidRPr="00194106">
        <w:rPr>
          <w:rFonts w:ascii="Times New Roman" w:eastAsia="Malgun Gothic" w:hAnsi="Times New Roman" w:cs="Times New Roman"/>
          <w:sz w:val="24"/>
          <w:szCs w:val="24"/>
          <w:lang w:val="en-GB"/>
        </w:rPr>
        <w:t xml:space="preserve"> major in Arts and Design, focusing on new media, </w:t>
      </w:r>
      <w:r>
        <w:rPr>
          <w:rFonts w:ascii="Times New Roman" w:eastAsia="Malgun Gothic" w:hAnsi="Times New Roman" w:cs="Times New Roman"/>
          <w:sz w:val="24"/>
          <w:szCs w:val="24"/>
          <w:lang w:val="en-GB"/>
        </w:rPr>
        <w:t xml:space="preserve">the </w:t>
      </w:r>
      <w:r w:rsidRPr="00194106">
        <w:rPr>
          <w:rFonts w:ascii="Times New Roman" w:eastAsia="Malgun Gothic" w:hAnsi="Times New Roman" w:cs="Times New Roman"/>
          <w:sz w:val="24"/>
          <w:szCs w:val="24"/>
          <w:lang w:val="en-GB"/>
        </w:rPr>
        <w:t xml:space="preserve">previous study was earned at </w:t>
      </w:r>
      <w:proofErr w:type="spellStart"/>
      <w:r w:rsidRPr="00194106">
        <w:rPr>
          <w:rFonts w:ascii="Times New Roman" w:eastAsia="Malgun Gothic" w:hAnsi="Times New Roman" w:cs="Times New Roman"/>
          <w:sz w:val="24"/>
          <w:szCs w:val="24"/>
          <w:lang w:val="en-GB"/>
        </w:rPr>
        <w:t>Binus</w:t>
      </w:r>
      <w:proofErr w:type="spellEnd"/>
      <w:r w:rsidRPr="00194106">
        <w:rPr>
          <w:rFonts w:ascii="Times New Roman" w:eastAsia="Malgun Gothic" w:hAnsi="Times New Roman" w:cs="Times New Roman"/>
          <w:sz w:val="24"/>
          <w:szCs w:val="24"/>
          <w:lang w:val="en-GB"/>
        </w:rPr>
        <w:t xml:space="preserve"> International University Jakarta, Indonesia.</w:t>
      </w:r>
      <w:r w:rsidRPr="00194106">
        <w:rPr>
          <w:rFonts w:ascii="Times New Roman" w:eastAsia="Malgun Gothic" w:hAnsi="Times New Roman" w:cs="Times New Roman"/>
          <w:sz w:val="24"/>
          <w:szCs w:val="24"/>
          <w:lang w:val="en-GB"/>
        </w:rPr>
        <w:tab/>
      </w:r>
    </w:p>
    <w:p w14:paraId="7F5EA548" w14:textId="77777777" w:rsidR="00194106" w:rsidRDefault="00194106" w:rsidP="00527B1E">
      <w:pPr>
        <w:adjustRightInd w:val="0"/>
        <w:spacing w:beforeLines="50" w:before="120" w:line="360" w:lineRule="exact"/>
        <w:jc w:val="both"/>
        <w:rPr>
          <w:rFonts w:ascii="Times New Roman" w:eastAsia="Malgun Gothic" w:hAnsi="Times New Roman" w:cs="Times New Roman"/>
          <w:sz w:val="24"/>
          <w:szCs w:val="24"/>
          <w:lang w:val="en-GB"/>
        </w:rPr>
      </w:pPr>
      <w:proofErr w:type="spellStart"/>
      <w:r w:rsidRPr="00194106">
        <w:rPr>
          <w:rFonts w:ascii="Times New Roman" w:eastAsia="Malgun Gothic" w:hAnsi="Times New Roman" w:cs="Times New Roman"/>
          <w:b/>
          <w:sz w:val="24"/>
          <w:szCs w:val="24"/>
          <w:lang w:val="en-GB"/>
        </w:rPr>
        <w:t>Barrakha</w:t>
      </w:r>
      <w:proofErr w:type="spellEnd"/>
      <w:r w:rsidRPr="00194106">
        <w:rPr>
          <w:rFonts w:ascii="Times New Roman" w:eastAsia="Malgun Gothic" w:hAnsi="Times New Roman" w:cs="Times New Roman"/>
          <w:b/>
          <w:sz w:val="24"/>
          <w:szCs w:val="24"/>
          <w:lang w:val="en-GB"/>
        </w:rPr>
        <w:t xml:space="preserve"> </w:t>
      </w:r>
      <w:proofErr w:type="spellStart"/>
      <w:r w:rsidRPr="00194106">
        <w:rPr>
          <w:rFonts w:ascii="Times New Roman" w:eastAsia="Malgun Gothic" w:hAnsi="Times New Roman" w:cs="Times New Roman"/>
          <w:b/>
          <w:sz w:val="24"/>
          <w:szCs w:val="24"/>
          <w:lang w:val="en-GB"/>
        </w:rPr>
        <w:t>Kugitama</w:t>
      </w:r>
      <w:proofErr w:type="spellEnd"/>
      <w:r w:rsidRPr="00194106">
        <w:rPr>
          <w:rFonts w:ascii="Times New Roman" w:eastAsia="Malgun Gothic" w:hAnsi="Times New Roman" w:cs="Times New Roman"/>
          <w:sz w:val="24"/>
          <w:szCs w:val="24"/>
          <w:lang w:val="en-GB"/>
        </w:rPr>
        <w:t xml:space="preserve"> is currently taking a Master of Management at </w:t>
      </w:r>
      <w:proofErr w:type="spellStart"/>
      <w:r w:rsidRPr="00194106">
        <w:rPr>
          <w:rFonts w:ascii="Times New Roman" w:eastAsia="Malgun Gothic" w:hAnsi="Times New Roman" w:cs="Times New Roman"/>
          <w:sz w:val="24"/>
          <w:szCs w:val="24"/>
          <w:lang w:val="en-GB"/>
        </w:rPr>
        <w:t>Binus</w:t>
      </w:r>
      <w:proofErr w:type="spellEnd"/>
      <w:r w:rsidRPr="00194106">
        <w:rPr>
          <w:rFonts w:ascii="Times New Roman" w:eastAsia="Malgun Gothic" w:hAnsi="Times New Roman" w:cs="Times New Roman"/>
          <w:sz w:val="24"/>
          <w:szCs w:val="24"/>
          <w:lang w:val="en-GB"/>
        </w:rPr>
        <w:t xml:space="preserve"> Business School, Bina Nusantara University in Jakarta. He got his undergraduate degree in Industrial Engineering from </w:t>
      </w:r>
      <w:proofErr w:type="spellStart"/>
      <w:r w:rsidRPr="00194106">
        <w:rPr>
          <w:rFonts w:ascii="Times New Roman" w:eastAsia="Malgun Gothic" w:hAnsi="Times New Roman" w:cs="Times New Roman"/>
          <w:sz w:val="24"/>
          <w:szCs w:val="24"/>
          <w:lang w:val="en-GB"/>
        </w:rPr>
        <w:t>Parahyangan</w:t>
      </w:r>
      <w:proofErr w:type="spellEnd"/>
      <w:r w:rsidRPr="00194106">
        <w:rPr>
          <w:rFonts w:ascii="Times New Roman" w:eastAsia="Malgun Gothic" w:hAnsi="Times New Roman" w:cs="Times New Roman"/>
          <w:sz w:val="24"/>
          <w:szCs w:val="24"/>
          <w:lang w:val="en-GB"/>
        </w:rPr>
        <w:t xml:space="preserve"> Catholic University in Bandung, Indonesia. </w:t>
      </w:r>
      <w:r w:rsidRPr="00194106">
        <w:rPr>
          <w:rFonts w:ascii="Times New Roman" w:eastAsia="Malgun Gothic" w:hAnsi="Times New Roman" w:cs="Times New Roman"/>
          <w:sz w:val="24"/>
          <w:szCs w:val="24"/>
          <w:lang w:val="en-GB"/>
        </w:rPr>
        <w:tab/>
      </w:r>
    </w:p>
    <w:p w14:paraId="6CF7C47F" w14:textId="4A311612" w:rsidR="00194106" w:rsidRDefault="00194106" w:rsidP="00527B1E">
      <w:pPr>
        <w:adjustRightInd w:val="0"/>
        <w:spacing w:beforeLines="50" w:before="120" w:line="360" w:lineRule="exact"/>
        <w:jc w:val="both"/>
        <w:rPr>
          <w:rFonts w:ascii="Times New Roman" w:eastAsia="Malgun Gothic" w:hAnsi="Times New Roman" w:cs="Times New Roman"/>
          <w:sz w:val="24"/>
          <w:szCs w:val="24"/>
          <w:lang w:val="en-GB"/>
        </w:rPr>
      </w:pPr>
      <w:proofErr w:type="spellStart"/>
      <w:r w:rsidRPr="00194106">
        <w:rPr>
          <w:rFonts w:ascii="Times New Roman" w:eastAsia="Malgun Gothic" w:hAnsi="Times New Roman" w:cs="Times New Roman"/>
          <w:b/>
          <w:sz w:val="24"/>
          <w:szCs w:val="24"/>
          <w:lang w:val="en-GB"/>
        </w:rPr>
        <w:t>Junhyuk</w:t>
      </w:r>
      <w:proofErr w:type="spellEnd"/>
      <w:r w:rsidRPr="00194106">
        <w:rPr>
          <w:rFonts w:ascii="Times New Roman" w:eastAsia="Malgun Gothic" w:hAnsi="Times New Roman" w:cs="Times New Roman"/>
          <w:b/>
          <w:sz w:val="24"/>
          <w:szCs w:val="24"/>
          <w:lang w:val="en-GB"/>
        </w:rPr>
        <w:t xml:space="preserve"> Lee</w:t>
      </w:r>
      <w:r w:rsidRPr="00BB4E5B">
        <w:rPr>
          <w:rFonts w:ascii="Times New Roman" w:eastAsia="新細明體" w:hAnsi="Times New Roman" w:cs="Times New Roman"/>
          <w:sz w:val="24"/>
          <w:szCs w:val="24"/>
          <w:lang w:eastAsia="zh-TW"/>
        </w:rPr>
        <w:t xml:space="preserve"> </w:t>
      </w:r>
      <w:r w:rsidRPr="00BB4E5B">
        <w:rPr>
          <w:rFonts w:ascii="Times New Roman" w:eastAsia="新細明體" w:hAnsi="Times New Roman" w:cs="Times New Roman"/>
          <w:b/>
          <w:noProof/>
          <w:sz w:val="24"/>
          <w:szCs w:val="24"/>
          <w:lang w:eastAsia="zh-TW"/>
        </w:rPr>
        <w:t>(Corresponding author)</w:t>
      </w:r>
      <w:r w:rsidR="00527B1E">
        <w:rPr>
          <w:rFonts w:ascii="Times New Roman" w:eastAsia="新細明體" w:hAnsi="Times New Roman" w:cs="Times New Roman" w:hint="eastAsia"/>
          <w:b/>
          <w:noProof/>
          <w:sz w:val="24"/>
          <w:szCs w:val="24"/>
          <w:lang w:eastAsia="zh-TW"/>
        </w:rPr>
        <w:t xml:space="preserve"> </w:t>
      </w:r>
      <w:r w:rsidR="00E82415" w:rsidRPr="00FF206B">
        <w:rPr>
          <w:rFonts w:ascii="Times New Roman" w:eastAsia="新細明體" w:hAnsi="Times New Roman" w:cs="Times New Roman"/>
          <w:noProof/>
          <w:sz w:val="24"/>
          <w:szCs w:val="24"/>
          <w:lang w:eastAsia="zh-TW"/>
        </w:rPr>
        <w:t>is</w:t>
      </w:r>
      <w:r w:rsidR="00E82415">
        <w:rPr>
          <w:rFonts w:ascii="Times New Roman" w:eastAsia="新細明體" w:hAnsi="Times New Roman" w:cs="Times New Roman"/>
          <w:b/>
          <w:noProof/>
          <w:sz w:val="24"/>
          <w:szCs w:val="24"/>
          <w:lang w:eastAsia="zh-TW"/>
        </w:rPr>
        <w:t xml:space="preserve"> </w:t>
      </w:r>
      <w:r w:rsidRPr="00194106">
        <w:rPr>
          <w:rFonts w:ascii="Times New Roman" w:eastAsia="Malgun Gothic" w:hAnsi="Times New Roman" w:cs="Times New Roman"/>
          <w:sz w:val="24"/>
          <w:szCs w:val="24"/>
          <w:lang w:val="en-GB"/>
        </w:rPr>
        <w:t xml:space="preserve">currently taking a Master of Management course at </w:t>
      </w:r>
      <w:proofErr w:type="spellStart"/>
      <w:r w:rsidRPr="00194106">
        <w:rPr>
          <w:rFonts w:ascii="Times New Roman" w:eastAsia="Malgun Gothic" w:hAnsi="Times New Roman" w:cs="Times New Roman"/>
          <w:sz w:val="24"/>
          <w:szCs w:val="24"/>
          <w:lang w:val="en-GB"/>
        </w:rPr>
        <w:t>Binus</w:t>
      </w:r>
      <w:proofErr w:type="spellEnd"/>
      <w:r w:rsidRPr="00194106">
        <w:rPr>
          <w:rFonts w:ascii="Times New Roman" w:eastAsia="Malgun Gothic" w:hAnsi="Times New Roman" w:cs="Times New Roman"/>
          <w:sz w:val="24"/>
          <w:szCs w:val="24"/>
          <w:lang w:val="en-GB"/>
        </w:rPr>
        <w:t xml:space="preserve"> Bu</w:t>
      </w:r>
      <w:bookmarkStart w:id="0" w:name="_GoBack"/>
      <w:bookmarkEnd w:id="0"/>
      <w:r w:rsidRPr="00194106">
        <w:rPr>
          <w:rFonts w:ascii="Times New Roman" w:eastAsia="Malgun Gothic" w:hAnsi="Times New Roman" w:cs="Times New Roman"/>
          <w:sz w:val="24"/>
          <w:szCs w:val="24"/>
          <w:lang w:val="en-GB"/>
        </w:rPr>
        <w:t xml:space="preserve">siness School, Bina Nusantara University in Jakarta. His undergraduate major is Economics at </w:t>
      </w:r>
      <w:proofErr w:type="spellStart"/>
      <w:r w:rsidRPr="00194106">
        <w:rPr>
          <w:rFonts w:ascii="Times New Roman" w:eastAsia="Malgun Gothic" w:hAnsi="Times New Roman" w:cs="Times New Roman"/>
          <w:sz w:val="24"/>
          <w:szCs w:val="24"/>
          <w:lang w:val="en-GB"/>
        </w:rPr>
        <w:t>Sogang</w:t>
      </w:r>
      <w:proofErr w:type="spellEnd"/>
      <w:r w:rsidRPr="00194106">
        <w:rPr>
          <w:rFonts w:ascii="Times New Roman" w:eastAsia="Malgun Gothic" w:hAnsi="Times New Roman" w:cs="Times New Roman"/>
          <w:sz w:val="24"/>
          <w:szCs w:val="24"/>
          <w:lang w:val="en-GB"/>
        </w:rPr>
        <w:t xml:space="preserve"> University in the Republic of Korea.</w:t>
      </w:r>
      <w:r w:rsidRPr="00194106">
        <w:rPr>
          <w:rFonts w:ascii="Times New Roman" w:eastAsia="Malgun Gothic" w:hAnsi="Times New Roman" w:cs="Times New Roman"/>
          <w:sz w:val="24"/>
          <w:szCs w:val="24"/>
          <w:lang w:val="en-GB"/>
        </w:rPr>
        <w:tab/>
      </w:r>
    </w:p>
    <w:p w14:paraId="6CDEEAB6" w14:textId="5E152BB4" w:rsidR="00194106" w:rsidRDefault="00194106" w:rsidP="00527B1E">
      <w:pPr>
        <w:adjustRightInd w:val="0"/>
        <w:spacing w:beforeLines="50" w:before="120" w:line="360" w:lineRule="exact"/>
        <w:jc w:val="both"/>
        <w:rPr>
          <w:rFonts w:ascii="Times New Roman" w:eastAsia="Malgun Gothic" w:hAnsi="Times New Roman" w:cs="Times New Roman"/>
          <w:sz w:val="24"/>
          <w:szCs w:val="24"/>
          <w:highlight w:val="white"/>
          <w:lang w:val="en-GB"/>
        </w:rPr>
      </w:pPr>
      <w:proofErr w:type="spellStart"/>
      <w:r>
        <w:rPr>
          <w:rFonts w:ascii="Times New Roman" w:eastAsia="Malgun Gothic" w:hAnsi="Times New Roman" w:cs="Times New Roman"/>
          <w:b/>
          <w:sz w:val="24"/>
          <w:szCs w:val="24"/>
          <w:lang w:val="en-GB"/>
        </w:rPr>
        <w:t>Dr.</w:t>
      </w:r>
      <w:proofErr w:type="spellEnd"/>
      <w:r>
        <w:rPr>
          <w:rFonts w:ascii="Times New Roman" w:eastAsia="Malgun Gothic" w:hAnsi="Times New Roman" w:cs="Times New Roman"/>
          <w:b/>
          <w:sz w:val="24"/>
          <w:szCs w:val="24"/>
          <w:lang w:val="en-GB"/>
        </w:rPr>
        <w:t xml:space="preserve"> </w:t>
      </w:r>
      <w:r w:rsidRPr="00194106">
        <w:rPr>
          <w:rFonts w:ascii="Times New Roman" w:eastAsia="Malgun Gothic" w:hAnsi="Times New Roman" w:cs="Times New Roman"/>
          <w:b/>
          <w:sz w:val="24"/>
          <w:szCs w:val="24"/>
          <w:lang w:val="en-GB"/>
        </w:rPr>
        <w:t xml:space="preserve">Evelyn </w:t>
      </w:r>
      <w:proofErr w:type="spellStart"/>
      <w:r w:rsidRPr="00194106">
        <w:rPr>
          <w:rFonts w:ascii="Times New Roman" w:eastAsia="Malgun Gothic" w:hAnsi="Times New Roman" w:cs="Times New Roman"/>
          <w:b/>
          <w:sz w:val="24"/>
          <w:szCs w:val="24"/>
          <w:lang w:val="en-GB"/>
        </w:rPr>
        <w:t>Hendriana</w:t>
      </w:r>
      <w:proofErr w:type="spellEnd"/>
      <w:r w:rsidRPr="00194106">
        <w:rPr>
          <w:rFonts w:ascii="Times New Roman" w:eastAsia="Malgun Gothic" w:hAnsi="Times New Roman" w:cs="Times New Roman"/>
          <w:sz w:val="24"/>
          <w:szCs w:val="24"/>
          <w:lang w:val="en-GB"/>
        </w:rPr>
        <w:t xml:space="preserve"> is a senior faculty member at </w:t>
      </w:r>
      <w:proofErr w:type="spellStart"/>
      <w:r w:rsidRPr="00194106">
        <w:rPr>
          <w:rFonts w:ascii="Times New Roman" w:eastAsia="Malgun Gothic" w:hAnsi="Times New Roman" w:cs="Times New Roman"/>
          <w:sz w:val="24"/>
          <w:szCs w:val="24"/>
          <w:lang w:val="en-GB"/>
        </w:rPr>
        <w:t>Binus</w:t>
      </w:r>
      <w:proofErr w:type="spellEnd"/>
      <w:r w:rsidRPr="00194106">
        <w:rPr>
          <w:rFonts w:ascii="Times New Roman" w:eastAsia="Malgun Gothic" w:hAnsi="Times New Roman" w:cs="Times New Roman"/>
          <w:sz w:val="24"/>
          <w:szCs w:val="24"/>
          <w:lang w:val="en-GB"/>
        </w:rPr>
        <w:t xml:space="preserve"> Business School Master Program, Bina Nusantara University in Jakarta, Indonesia and a member of Marketing in Asia Group (MAG) Scholar. She earned her BSc in Management from University of </w:t>
      </w:r>
      <w:proofErr w:type="spellStart"/>
      <w:r w:rsidRPr="00194106">
        <w:rPr>
          <w:rFonts w:ascii="Times New Roman" w:eastAsia="Malgun Gothic" w:hAnsi="Times New Roman" w:cs="Times New Roman"/>
          <w:sz w:val="24"/>
          <w:szCs w:val="24"/>
          <w:lang w:val="en-GB"/>
        </w:rPr>
        <w:t>Pelita</w:t>
      </w:r>
      <w:proofErr w:type="spellEnd"/>
      <w:r w:rsidRPr="00194106">
        <w:rPr>
          <w:rFonts w:ascii="Times New Roman" w:eastAsia="Malgun Gothic" w:hAnsi="Times New Roman" w:cs="Times New Roman"/>
          <w:sz w:val="24"/>
          <w:szCs w:val="24"/>
          <w:lang w:val="en-GB"/>
        </w:rPr>
        <w:t xml:space="preserve"> </w:t>
      </w:r>
      <w:proofErr w:type="spellStart"/>
      <w:r w:rsidRPr="00194106">
        <w:rPr>
          <w:rFonts w:ascii="Times New Roman" w:eastAsia="Malgun Gothic" w:hAnsi="Times New Roman" w:cs="Times New Roman"/>
          <w:sz w:val="24"/>
          <w:szCs w:val="24"/>
          <w:lang w:val="en-GB"/>
        </w:rPr>
        <w:t>Harapan</w:t>
      </w:r>
      <w:proofErr w:type="spellEnd"/>
      <w:r w:rsidRPr="00194106">
        <w:rPr>
          <w:rFonts w:ascii="Times New Roman" w:eastAsia="Malgun Gothic" w:hAnsi="Times New Roman" w:cs="Times New Roman"/>
          <w:sz w:val="24"/>
          <w:szCs w:val="24"/>
          <w:lang w:val="en-GB"/>
        </w:rPr>
        <w:t>, Indonesia, MSc in Accounting from the University of Indonesia, and Ph</w:t>
      </w:r>
      <w:r w:rsidR="00527B1E">
        <w:rPr>
          <w:rFonts w:ascii="Times New Roman" w:eastAsia="Malgun Gothic" w:hAnsi="Times New Roman" w:cs="Times New Roman"/>
          <w:sz w:val="24"/>
          <w:szCs w:val="24"/>
          <w:lang w:val="en-GB"/>
        </w:rPr>
        <w:t>D</w:t>
      </w:r>
      <w:r w:rsidRPr="00194106">
        <w:rPr>
          <w:rFonts w:ascii="Times New Roman" w:eastAsia="Malgun Gothic" w:hAnsi="Times New Roman" w:cs="Times New Roman"/>
          <w:sz w:val="24"/>
          <w:szCs w:val="24"/>
          <w:lang w:val="en-GB"/>
        </w:rPr>
        <w:t xml:space="preserve"> in Marketing from Putra Business School, </w:t>
      </w:r>
      <w:proofErr w:type="spellStart"/>
      <w:r w:rsidRPr="00194106">
        <w:rPr>
          <w:rFonts w:ascii="Times New Roman" w:eastAsia="Malgun Gothic" w:hAnsi="Times New Roman" w:cs="Times New Roman"/>
          <w:sz w:val="24"/>
          <w:szCs w:val="24"/>
          <w:lang w:val="en-GB"/>
        </w:rPr>
        <w:t>Universiti</w:t>
      </w:r>
      <w:proofErr w:type="spellEnd"/>
      <w:r w:rsidRPr="00194106">
        <w:rPr>
          <w:rFonts w:ascii="Times New Roman" w:eastAsia="Malgun Gothic" w:hAnsi="Times New Roman" w:cs="Times New Roman"/>
          <w:sz w:val="24"/>
          <w:szCs w:val="24"/>
          <w:lang w:val="en-GB"/>
        </w:rPr>
        <w:t xml:space="preserve"> Putra Malaysia. She has authored and co-authored some research papers, particularly in the area of consumer </w:t>
      </w:r>
      <w:proofErr w:type="spellStart"/>
      <w:r w:rsidRPr="00194106">
        <w:rPr>
          <w:rFonts w:ascii="Times New Roman" w:eastAsia="Malgun Gothic" w:hAnsi="Times New Roman" w:cs="Times New Roman"/>
          <w:sz w:val="24"/>
          <w:szCs w:val="24"/>
          <w:lang w:val="en-GB"/>
        </w:rPr>
        <w:t>behavior</w:t>
      </w:r>
      <w:proofErr w:type="spellEnd"/>
      <w:r w:rsidRPr="00194106">
        <w:rPr>
          <w:rFonts w:ascii="Times New Roman" w:eastAsia="Malgun Gothic" w:hAnsi="Times New Roman" w:cs="Times New Roman"/>
          <w:sz w:val="24"/>
          <w:szCs w:val="24"/>
          <w:lang w:val="en-GB"/>
        </w:rPr>
        <w:t xml:space="preserve"> and tourism marketing. She received the young service researcher award at the 5th International Research Symposium in Service Management (IRSSM). Her main research interests are in the scope of consumer </w:t>
      </w:r>
      <w:proofErr w:type="spellStart"/>
      <w:r w:rsidRPr="00194106">
        <w:rPr>
          <w:rFonts w:ascii="Times New Roman" w:eastAsia="Malgun Gothic" w:hAnsi="Times New Roman" w:cs="Times New Roman"/>
          <w:sz w:val="24"/>
          <w:szCs w:val="24"/>
          <w:lang w:val="en-GB"/>
        </w:rPr>
        <w:t>behavior</w:t>
      </w:r>
      <w:proofErr w:type="spellEnd"/>
      <w:r w:rsidRPr="00194106">
        <w:rPr>
          <w:rFonts w:ascii="Times New Roman" w:eastAsia="Malgun Gothic" w:hAnsi="Times New Roman" w:cs="Times New Roman"/>
          <w:sz w:val="24"/>
          <w:szCs w:val="24"/>
          <w:lang w:val="en-GB"/>
        </w:rPr>
        <w:t>, international marketing, service marketing, social media marketing, and tourism marketing.</w:t>
      </w:r>
      <w:r w:rsidRPr="00194106">
        <w:rPr>
          <w:rFonts w:ascii="Times New Roman" w:eastAsia="Malgun Gothic" w:hAnsi="Times New Roman" w:cs="Times New Roman"/>
          <w:sz w:val="24"/>
          <w:szCs w:val="24"/>
          <w:highlight w:val="white"/>
          <w:lang w:val="en-GB"/>
        </w:rPr>
        <w:t xml:space="preserve"> </w:t>
      </w:r>
    </w:p>
    <w:p w14:paraId="025A5F73" w14:textId="77777777" w:rsidR="00194106" w:rsidRPr="00194106" w:rsidRDefault="00194106" w:rsidP="00527B1E">
      <w:pPr>
        <w:pBdr>
          <w:top w:val="none" w:sz="0" w:space="0" w:color="000000"/>
          <w:left w:val="none" w:sz="0" w:space="0" w:color="000000"/>
          <w:bottom w:val="none" w:sz="0" w:space="0" w:color="000000"/>
          <w:right w:val="none" w:sz="0" w:space="0" w:color="000000"/>
          <w:between w:val="none" w:sz="0" w:space="0" w:color="000000"/>
        </w:pBdr>
        <w:adjustRightInd w:val="0"/>
        <w:spacing w:line="360" w:lineRule="exact"/>
        <w:rPr>
          <w:rFonts w:ascii="Times New Roman" w:hAnsi="Times New Roman" w:cs="Times New Roman"/>
          <w:b/>
          <w:sz w:val="16"/>
          <w:szCs w:val="16"/>
          <w:lang w:val="en-GB"/>
        </w:rPr>
      </w:pPr>
    </w:p>
    <w:sectPr w:rsidR="00194106" w:rsidRPr="00194106" w:rsidSect="00FF206B">
      <w:headerReference w:type="even" r:id="rId17"/>
      <w:headerReference w:type="default" r:id="rId18"/>
      <w:footerReference w:type="default" r:id="rId19"/>
      <w:headerReference w:type="first" r:id="rId20"/>
      <w:pgSz w:w="11907" w:h="16840" w:code="9"/>
      <w:pgMar w:top="1440" w:right="1440" w:bottom="1440" w:left="1440" w:header="720" w:footer="490" w:gutter="0"/>
      <w:lnNumType w:countBy="1"/>
      <w:pgNumType w:start="271"/>
      <w:cols w:space="720" w:equalWidth="0">
        <w:col w:w="900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8ED37" w14:textId="77777777" w:rsidR="00103C56" w:rsidRDefault="00103C56">
      <w:pPr>
        <w:spacing w:line="240" w:lineRule="auto"/>
      </w:pPr>
      <w:r>
        <w:separator/>
      </w:r>
    </w:p>
  </w:endnote>
  <w:endnote w:type="continuationSeparator" w:id="0">
    <w:p w14:paraId="6511B2C6" w14:textId="77777777" w:rsidR="00103C56" w:rsidRDefault="00103C56">
      <w:pPr>
        <w:spacing w:line="240" w:lineRule="auto"/>
      </w:pPr>
      <w:r>
        <w:continuationSeparator/>
      </w:r>
    </w:p>
  </w:endnote>
  <w:endnote w:type="continuationNotice" w:id="1">
    <w:p w14:paraId="05302D25" w14:textId="77777777" w:rsidR="00103C56" w:rsidRDefault="00103C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Roboto">
    <w:panose1 w:val="02000000000000000000"/>
    <w:charset w:val="00"/>
    <w:family w:val="auto"/>
    <w:pitch w:val="variable"/>
    <w:sig w:usb0="E00002FF" w:usb1="5000205B" w:usb2="0000002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2AFF" w:usb1="4000ACFF" w:usb2="00000001" w:usb3="00000000" w:csb0="000001F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360"/>
      <w:gridCol w:w="3360"/>
      <w:gridCol w:w="3360"/>
    </w:tblGrid>
    <w:tr w:rsidR="00865359" w14:paraId="648B227D" w14:textId="77777777">
      <w:tc>
        <w:tcPr>
          <w:tcW w:w="3360" w:type="dxa"/>
        </w:tcPr>
        <w:p w14:paraId="648B227A" w14:textId="77777777" w:rsidR="00865359" w:rsidRDefault="00865359">
          <w:pPr>
            <w:pStyle w:val="af1"/>
            <w:ind w:left="-115"/>
          </w:pPr>
        </w:p>
      </w:tc>
      <w:tc>
        <w:tcPr>
          <w:tcW w:w="3360" w:type="dxa"/>
        </w:tcPr>
        <w:p w14:paraId="648B227B" w14:textId="77777777" w:rsidR="00865359" w:rsidRDefault="00865359">
          <w:pPr>
            <w:pStyle w:val="af1"/>
            <w:jc w:val="center"/>
          </w:pPr>
        </w:p>
      </w:tc>
      <w:tc>
        <w:tcPr>
          <w:tcW w:w="3360" w:type="dxa"/>
        </w:tcPr>
        <w:p w14:paraId="648B227C" w14:textId="77777777" w:rsidR="00865359" w:rsidRDefault="00865359">
          <w:pPr>
            <w:pStyle w:val="af1"/>
            <w:ind w:right="-115"/>
            <w:jc w:val="right"/>
          </w:pPr>
        </w:p>
      </w:tc>
    </w:tr>
  </w:tbl>
  <w:p w14:paraId="648B227E" w14:textId="77777777" w:rsidR="00865359" w:rsidRDefault="00865359" w:rsidP="00847FEB">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CC9048" w14:textId="77777777" w:rsidR="00103C56" w:rsidRDefault="00103C56">
      <w:pPr>
        <w:spacing w:line="240" w:lineRule="auto"/>
      </w:pPr>
      <w:r>
        <w:separator/>
      </w:r>
    </w:p>
  </w:footnote>
  <w:footnote w:type="continuationSeparator" w:id="0">
    <w:p w14:paraId="347808D8" w14:textId="77777777" w:rsidR="00103C56" w:rsidRDefault="00103C56">
      <w:pPr>
        <w:spacing w:line="240" w:lineRule="auto"/>
      </w:pPr>
      <w:r>
        <w:continuationSeparator/>
      </w:r>
    </w:p>
  </w:footnote>
  <w:footnote w:type="continuationNotice" w:id="1">
    <w:p w14:paraId="76C8E1B7" w14:textId="77777777" w:rsidR="00103C56" w:rsidRDefault="00103C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9D2E" w14:textId="77777777" w:rsidR="00D35171" w:rsidRDefault="00D35171" w:rsidP="00D35171">
    <w:pPr>
      <w:pStyle w:val="af1"/>
    </w:pPr>
  </w:p>
  <w:p w14:paraId="3017A95B" w14:textId="77777777" w:rsidR="00D35171" w:rsidRPr="00D35171" w:rsidRDefault="00D35171" w:rsidP="00D35171">
    <w:pPr>
      <w:pStyle w:val="af1"/>
      <w:rPr>
        <w:rFonts w:asciiTheme="majorHAnsi" w:hAnsiTheme="majorHAnsi" w:cstheme="majorHAnsi"/>
      </w:rPr>
    </w:pPr>
    <w:r w:rsidRPr="00D35171">
      <w:rPr>
        <w:rFonts w:asciiTheme="majorHAnsi" w:hAnsiTheme="majorHAnsi" w:cstheme="majorHAnsi"/>
      </w:rPr>
      <w:fldChar w:fldCharType="begin"/>
    </w:r>
    <w:r w:rsidRPr="00D35171">
      <w:rPr>
        <w:rFonts w:asciiTheme="majorHAnsi" w:hAnsiTheme="majorHAnsi" w:cstheme="majorHAnsi"/>
      </w:rPr>
      <w:instrText>PAGE   \* MERGEFORMAT</w:instrText>
    </w:r>
    <w:r w:rsidRPr="00D35171">
      <w:rPr>
        <w:rFonts w:asciiTheme="majorHAnsi" w:hAnsiTheme="majorHAnsi" w:cstheme="majorHAnsi"/>
      </w:rPr>
      <w:fldChar w:fldCharType="separate"/>
    </w:r>
    <w:r w:rsidRPr="00D35171">
      <w:rPr>
        <w:rFonts w:asciiTheme="majorHAnsi" w:hAnsiTheme="majorHAnsi" w:cstheme="majorHAnsi"/>
      </w:rPr>
      <w:t>224</w:t>
    </w:r>
    <w:r w:rsidRPr="00D35171">
      <w:rPr>
        <w:rFonts w:asciiTheme="majorHAnsi" w:hAnsiTheme="majorHAnsi" w:cstheme="majorHAnsi"/>
      </w:rPr>
      <w:fldChar w:fldCharType="end"/>
    </w:r>
    <w:r w:rsidRPr="00D35171">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16C8D204" wp14:editId="312DAD25">
              <wp:simplePos x="0" y="0"/>
              <wp:positionH relativeFrom="column">
                <wp:posOffset>0</wp:posOffset>
              </wp:positionH>
              <wp:positionV relativeFrom="paragraph">
                <wp:posOffset>146050</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CB0D4" id="直線接點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rsidRPr="00D35171">
      <w:rPr>
        <w:rFonts w:asciiTheme="majorHAnsi" w:hAnsiTheme="majorHAnsi" w:cstheme="majorHAnsi"/>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DF34" w14:textId="77777777" w:rsidR="00D35171" w:rsidRDefault="00D35171" w:rsidP="00D35171">
    <w:pPr>
      <w:pStyle w:val="af1"/>
      <w:overflowPunct w:val="0"/>
      <w:autoSpaceDE w:val="0"/>
      <w:autoSpaceDN w:val="0"/>
      <w:adjustRightInd w:val="0"/>
      <w:jc w:val="right"/>
      <w:textAlignment w:val="baseline"/>
    </w:pPr>
  </w:p>
  <w:p w14:paraId="0B48B397" w14:textId="4B7D3C2C" w:rsidR="00D35171" w:rsidRPr="00D35171" w:rsidRDefault="00D35171" w:rsidP="00D35171">
    <w:pPr>
      <w:pStyle w:val="af1"/>
      <w:overflowPunct w:val="0"/>
      <w:autoSpaceDE w:val="0"/>
      <w:autoSpaceDN w:val="0"/>
      <w:adjustRightInd w:val="0"/>
      <w:jc w:val="right"/>
      <w:textAlignment w:val="baseline"/>
      <w:rPr>
        <w:rFonts w:asciiTheme="majorHAnsi" w:hAnsiTheme="majorHAnsi" w:cstheme="majorHAnsi"/>
      </w:rPr>
    </w:pPr>
    <w:r w:rsidRPr="00D35171">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0AF48C20" wp14:editId="62B07061">
              <wp:simplePos x="0" y="0"/>
              <wp:positionH relativeFrom="column">
                <wp:posOffset>0</wp:posOffset>
              </wp:positionH>
              <wp:positionV relativeFrom="paragraph">
                <wp:posOffset>146050</wp:posOffset>
              </wp:positionV>
              <wp:extent cx="5943600" cy="0"/>
              <wp:effectExtent l="0" t="0" r="0" b="0"/>
              <wp:wrapNone/>
              <wp:docPr id="37" name="直線接點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ECE13D" id="直線接點 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"/>
          </w:pict>
        </mc:Fallback>
      </mc:AlternateContent>
    </w:r>
    <w:r w:rsidRPr="00D35171">
      <w:rPr>
        <w:rFonts w:asciiTheme="majorHAnsi" w:hAnsiTheme="majorHAnsi" w:cstheme="majorHAnsi"/>
      </w:rPr>
      <w:t xml:space="preserve"> </w:t>
    </w:r>
    <w:r w:rsidRPr="00D35171">
      <w:rPr>
        <w:rFonts w:asciiTheme="majorHAnsi" w:hAnsiTheme="majorHAnsi" w:cstheme="majorHAnsi"/>
        <w:noProof/>
      </w:rPr>
      <w:t>Contemporary Management Research</w:t>
    </w:r>
    <w:r w:rsidRPr="00D35171">
      <w:rPr>
        <w:rFonts w:asciiTheme="majorHAnsi" w:hAnsiTheme="majorHAnsi" w:cstheme="majorHAnsi"/>
        <w:lang w:val="en-AU"/>
      </w:rPr>
      <w:t xml:space="preserve"> </w:t>
    </w:r>
    <w:r w:rsidRPr="00D35171">
      <w:rPr>
        <w:rFonts w:asciiTheme="majorHAnsi" w:hAnsiTheme="majorHAnsi" w:cstheme="majorHAnsi"/>
        <w:lang w:val="en-AU" w:eastAsia="zh-TW"/>
      </w:rPr>
      <w:t xml:space="preserve"> </w:t>
    </w:r>
    <w:r w:rsidRPr="00D35171">
      <w:rPr>
        <w:rFonts w:asciiTheme="majorHAnsi" w:hAnsiTheme="majorHAnsi" w:cstheme="majorHAnsi"/>
        <w:lang w:val="en-AU"/>
      </w:rPr>
      <w:fldChar w:fldCharType="begin"/>
    </w:r>
    <w:r w:rsidRPr="00D35171">
      <w:rPr>
        <w:rFonts w:asciiTheme="majorHAnsi" w:hAnsiTheme="majorHAnsi" w:cstheme="majorHAnsi"/>
        <w:lang w:val="en-AU"/>
      </w:rPr>
      <w:instrText>PAGE   \* MERGEFORMAT</w:instrText>
    </w:r>
    <w:r w:rsidRPr="00D35171">
      <w:rPr>
        <w:rFonts w:asciiTheme="majorHAnsi" w:hAnsiTheme="majorHAnsi" w:cstheme="majorHAnsi"/>
        <w:lang w:val="en-AU"/>
      </w:rPr>
      <w:fldChar w:fldCharType="separate"/>
    </w:r>
    <w:r w:rsidRPr="00D35171">
      <w:rPr>
        <w:rFonts w:asciiTheme="majorHAnsi" w:hAnsiTheme="majorHAnsi" w:cstheme="majorHAnsi"/>
        <w:lang w:val="en-AU"/>
      </w:rPr>
      <w:t>225</w:t>
    </w:r>
    <w:r w:rsidRPr="00D35171">
      <w:rPr>
        <w:rFonts w:asciiTheme="majorHAnsi" w:hAnsiTheme="majorHAnsi" w:cstheme="majorHAnsi"/>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D35171" w14:paraId="2B965854" w14:textId="77777777" w:rsidTr="00985A20">
      <w:trPr>
        <w:trHeight w:val="454"/>
        <w:jc w:val="right"/>
      </w:trPr>
      <w:tc>
        <w:tcPr>
          <w:tcW w:w="3686" w:type="dxa"/>
          <w:vAlign w:val="bottom"/>
        </w:tcPr>
        <w:p w14:paraId="407C8E6A" w14:textId="77777777" w:rsidR="00D35171" w:rsidRPr="00D35171" w:rsidRDefault="00D35171" w:rsidP="00D35171">
          <w:pPr>
            <w:snapToGrid w:val="0"/>
            <w:spacing w:line="240" w:lineRule="auto"/>
            <w:rPr>
              <w:rFonts w:asciiTheme="majorHAnsi" w:eastAsia="Cambria" w:hAnsiTheme="majorHAnsi" w:cstheme="majorHAnsi"/>
              <w:sz w:val="20"/>
              <w:szCs w:val="20"/>
            </w:rPr>
          </w:pPr>
          <w:r w:rsidRPr="00D35171">
            <w:rPr>
              <w:rFonts w:asciiTheme="majorHAnsi" w:eastAsia="Cambria" w:hAnsiTheme="majorHAnsi" w:cstheme="majorHAnsi"/>
              <w:sz w:val="20"/>
              <w:szCs w:val="20"/>
            </w:rPr>
            <w:t>Contemporary Management Research</w:t>
          </w:r>
        </w:p>
        <w:p w14:paraId="057049BC" w14:textId="20350A48" w:rsidR="00D35171" w:rsidRPr="00D35171" w:rsidRDefault="00D35171" w:rsidP="00D35171">
          <w:pPr>
            <w:snapToGrid w:val="0"/>
            <w:spacing w:line="240" w:lineRule="auto"/>
            <w:rPr>
              <w:rFonts w:asciiTheme="majorHAnsi" w:eastAsia="Cambria" w:hAnsiTheme="majorHAnsi" w:cstheme="majorHAnsi"/>
              <w:color w:val="0D0D0D"/>
              <w:sz w:val="20"/>
              <w:szCs w:val="20"/>
            </w:rPr>
          </w:pPr>
          <w:r w:rsidRPr="00D35171">
            <w:rPr>
              <w:rFonts w:asciiTheme="majorHAnsi" w:eastAsia="Cambria" w:hAnsiTheme="majorHAnsi" w:cstheme="majorHAnsi"/>
              <w:color w:val="0D0D0D"/>
              <w:sz w:val="20"/>
              <w:szCs w:val="20"/>
            </w:rPr>
            <w:t>Pages</w:t>
          </w:r>
          <w:r w:rsidRPr="00D35171">
            <w:rPr>
              <w:rFonts w:asciiTheme="majorHAnsi" w:hAnsiTheme="majorHAnsi" w:cstheme="majorHAnsi"/>
              <w:color w:val="0D0D0D"/>
              <w:sz w:val="20"/>
              <w:szCs w:val="20"/>
            </w:rPr>
            <w:t xml:space="preserve"> </w:t>
          </w:r>
          <w:r w:rsidRPr="00D35171">
            <w:rPr>
              <w:rFonts w:asciiTheme="majorHAnsi" w:eastAsia="新細明體" w:hAnsiTheme="majorHAnsi" w:cstheme="majorHAnsi"/>
              <w:color w:val="0D0D0D"/>
              <w:sz w:val="20"/>
              <w:szCs w:val="20"/>
              <w:lang w:eastAsia="zh-TW"/>
            </w:rPr>
            <w:t>271</w:t>
          </w:r>
          <w:r w:rsidRPr="00D35171">
            <w:rPr>
              <w:rFonts w:asciiTheme="majorHAnsi" w:eastAsia="Cambria" w:hAnsiTheme="majorHAnsi" w:cstheme="majorHAnsi"/>
              <w:sz w:val="20"/>
              <w:szCs w:val="20"/>
            </w:rPr>
            <w:t>-</w:t>
          </w:r>
          <w:r w:rsidR="009F09F8">
            <w:rPr>
              <w:rFonts w:asciiTheme="majorHAnsi" w:eastAsia="Cambria" w:hAnsiTheme="majorHAnsi" w:cstheme="majorHAnsi"/>
              <w:sz w:val="20"/>
              <w:szCs w:val="20"/>
            </w:rPr>
            <w:t>301</w:t>
          </w:r>
          <w:r w:rsidRPr="00D35171">
            <w:rPr>
              <w:rFonts w:asciiTheme="majorHAnsi" w:eastAsia="Cambria" w:hAnsiTheme="majorHAnsi" w:cstheme="majorHAnsi"/>
              <w:sz w:val="20"/>
              <w:szCs w:val="20"/>
            </w:rPr>
            <w:t>, V</w:t>
          </w:r>
          <w:r w:rsidRPr="00D35171">
            <w:rPr>
              <w:rFonts w:asciiTheme="majorHAnsi" w:eastAsia="Cambria" w:hAnsiTheme="majorHAnsi" w:cstheme="majorHAnsi"/>
              <w:color w:val="0D0D0D"/>
              <w:sz w:val="20"/>
              <w:szCs w:val="20"/>
            </w:rPr>
            <w:t xml:space="preserve">ol. </w:t>
          </w:r>
          <w:r w:rsidRPr="00D35171">
            <w:rPr>
              <w:rFonts w:asciiTheme="majorHAnsi" w:hAnsiTheme="majorHAnsi" w:cstheme="majorHAnsi"/>
              <w:color w:val="0D0D0D"/>
              <w:sz w:val="20"/>
              <w:szCs w:val="20"/>
            </w:rPr>
            <w:t xml:space="preserve">17, </w:t>
          </w:r>
          <w:r w:rsidRPr="00D35171">
            <w:rPr>
              <w:rFonts w:asciiTheme="majorHAnsi" w:eastAsia="Cambria" w:hAnsiTheme="majorHAnsi" w:cstheme="majorHAnsi"/>
              <w:color w:val="0D0D0D"/>
              <w:sz w:val="20"/>
              <w:szCs w:val="20"/>
            </w:rPr>
            <w:t xml:space="preserve">No. </w:t>
          </w:r>
          <w:r w:rsidRPr="00D35171">
            <w:rPr>
              <w:rFonts w:asciiTheme="majorHAnsi" w:eastAsia="新細明體" w:hAnsiTheme="majorHAnsi" w:cstheme="majorHAnsi"/>
              <w:color w:val="0D0D0D"/>
              <w:sz w:val="20"/>
              <w:szCs w:val="20"/>
              <w:lang w:eastAsia="zh-TW"/>
            </w:rPr>
            <w:t>4</w:t>
          </w:r>
          <w:r w:rsidRPr="00D35171">
            <w:rPr>
              <w:rFonts w:asciiTheme="majorHAnsi" w:eastAsia="Microsoft JhengHei UI" w:hAnsiTheme="majorHAnsi" w:cstheme="majorHAnsi"/>
              <w:color w:val="0D0D0D"/>
              <w:sz w:val="20"/>
              <w:szCs w:val="20"/>
            </w:rPr>
            <w:t>, 2021</w:t>
          </w:r>
        </w:p>
        <w:p w14:paraId="3FC960E0" w14:textId="77777777" w:rsidR="00D35171" w:rsidRDefault="00D35171" w:rsidP="00D35171">
          <w:pPr>
            <w:snapToGrid w:val="0"/>
            <w:spacing w:line="240" w:lineRule="auto"/>
          </w:pPr>
          <w:r w:rsidRPr="00D35171">
            <w:rPr>
              <w:rFonts w:asciiTheme="majorHAnsi" w:eastAsia="Cambria" w:hAnsiTheme="majorHAnsi" w:cstheme="majorHAnsi"/>
              <w:sz w:val="20"/>
              <w:szCs w:val="20"/>
            </w:rPr>
            <w:t>doi:</w:t>
          </w:r>
          <w:r w:rsidRPr="00D35171">
            <w:rPr>
              <w:rFonts w:asciiTheme="majorHAnsi" w:hAnsiTheme="majorHAnsi" w:cstheme="majorHAnsi"/>
              <w:sz w:val="20"/>
              <w:szCs w:val="20"/>
            </w:rPr>
            <w:t>10.7903/cmr.2</w:t>
          </w:r>
          <w:r w:rsidRPr="00D35171">
            <w:rPr>
              <w:rFonts w:asciiTheme="majorHAnsi" w:eastAsia="新細明體" w:hAnsiTheme="majorHAnsi" w:cstheme="majorHAnsi"/>
              <w:sz w:val="20"/>
              <w:szCs w:val="20"/>
              <w:lang w:eastAsia="zh-TW"/>
            </w:rPr>
            <w:t>1052</w:t>
          </w:r>
        </w:p>
      </w:tc>
    </w:tr>
  </w:tbl>
  <w:p w14:paraId="41C75805" w14:textId="77777777" w:rsidR="00D35171" w:rsidRDefault="00D35171" w:rsidP="00D35171">
    <w:pPr>
      <w:pStyle w:val="af1"/>
    </w:pPr>
  </w:p>
</w:hdr>
</file>

<file path=word/intelligence.xml><?xml version="1.0" encoding="utf-8"?>
<int:Intelligence xmlns:int="http://schemas.microsoft.com/office/intelligence/2019/intelligence">
  <int:IntelligenceSettings/>
  <int:Manifest>
    <int:WordHash hashCode="1tmJ7YPkijAPLG" id="/iIQkMgc"/>
  </int:Manifest>
  <int:Observations>
    <int:Content id="/iIQkMgc">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bordersDoNotSurroundHeader/>
  <w:bordersDoNotSurroundFooter/>
  <w:hideSpellingErrors/>
  <w:hideGrammaticalErrors/>
  <w:proofState w:spelling="clean"/>
  <w:defaultTabStop w:val="720"/>
  <w:evenAndOddHeaders/>
  <w:drawingGridHorizontalSpacing w:val="425"/>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7SwtDQxNTExNTBT0lEKTi0uzszPAymwqAUAhH6uASwAAAA="/>
  </w:docVars>
  <w:rsids>
    <w:rsidRoot w:val="00AA15D5"/>
    <w:rsid w:val="00000EF4"/>
    <w:rsid w:val="00001ECE"/>
    <w:rsid w:val="00002197"/>
    <w:rsid w:val="000029E1"/>
    <w:rsid w:val="00002C42"/>
    <w:rsid w:val="0000316C"/>
    <w:rsid w:val="0000396F"/>
    <w:rsid w:val="00003B07"/>
    <w:rsid w:val="00003D0E"/>
    <w:rsid w:val="00003E39"/>
    <w:rsid w:val="00003F34"/>
    <w:rsid w:val="000044FD"/>
    <w:rsid w:val="00004D7D"/>
    <w:rsid w:val="0000562B"/>
    <w:rsid w:val="00006BFE"/>
    <w:rsid w:val="00006DEA"/>
    <w:rsid w:val="00006F32"/>
    <w:rsid w:val="00007165"/>
    <w:rsid w:val="0000723A"/>
    <w:rsid w:val="00007380"/>
    <w:rsid w:val="000077F8"/>
    <w:rsid w:val="0000CAFE"/>
    <w:rsid w:val="0000D226"/>
    <w:rsid w:val="00010275"/>
    <w:rsid w:val="000106FF"/>
    <w:rsid w:val="0001077E"/>
    <w:rsid w:val="00011765"/>
    <w:rsid w:val="00012753"/>
    <w:rsid w:val="00012864"/>
    <w:rsid w:val="0001294E"/>
    <w:rsid w:val="00012BC5"/>
    <w:rsid w:val="00014036"/>
    <w:rsid w:val="00014520"/>
    <w:rsid w:val="0001473C"/>
    <w:rsid w:val="000154BD"/>
    <w:rsid w:val="000156BA"/>
    <w:rsid w:val="0001579C"/>
    <w:rsid w:val="000162AF"/>
    <w:rsid w:val="00017150"/>
    <w:rsid w:val="00020053"/>
    <w:rsid w:val="000205E8"/>
    <w:rsid w:val="0002078B"/>
    <w:rsid w:val="00020897"/>
    <w:rsid w:val="00021455"/>
    <w:rsid w:val="000217A1"/>
    <w:rsid w:val="00021A97"/>
    <w:rsid w:val="00021E07"/>
    <w:rsid w:val="000224D8"/>
    <w:rsid w:val="0002289D"/>
    <w:rsid w:val="00023A10"/>
    <w:rsid w:val="00023A66"/>
    <w:rsid w:val="00023C15"/>
    <w:rsid w:val="00023DA2"/>
    <w:rsid w:val="0002425E"/>
    <w:rsid w:val="00024545"/>
    <w:rsid w:val="00024ED5"/>
    <w:rsid w:val="00025DFA"/>
    <w:rsid w:val="0002634B"/>
    <w:rsid w:val="000302A9"/>
    <w:rsid w:val="000306F3"/>
    <w:rsid w:val="00030B30"/>
    <w:rsid w:val="00031377"/>
    <w:rsid w:val="00031881"/>
    <w:rsid w:val="00031A10"/>
    <w:rsid w:val="00033600"/>
    <w:rsid w:val="00033EB4"/>
    <w:rsid w:val="0003463A"/>
    <w:rsid w:val="000349F4"/>
    <w:rsid w:val="0003637E"/>
    <w:rsid w:val="00036B24"/>
    <w:rsid w:val="00036E97"/>
    <w:rsid w:val="0003705A"/>
    <w:rsid w:val="000409D4"/>
    <w:rsid w:val="00040AD4"/>
    <w:rsid w:val="000414B8"/>
    <w:rsid w:val="0004175F"/>
    <w:rsid w:val="00041928"/>
    <w:rsid w:val="00042A18"/>
    <w:rsid w:val="00042DCF"/>
    <w:rsid w:val="00042F7F"/>
    <w:rsid w:val="00043681"/>
    <w:rsid w:val="00043B80"/>
    <w:rsid w:val="00043EDE"/>
    <w:rsid w:val="00043F8B"/>
    <w:rsid w:val="0004412C"/>
    <w:rsid w:val="000441EF"/>
    <w:rsid w:val="000442EA"/>
    <w:rsid w:val="000459F8"/>
    <w:rsid w:val="00045ABE"/>
    <w:rsid w:val="000460B8"/>
    <w:rsid w:val="000464D0"/>
    <w:rsid w:val="00046F87"/>
    <w:rsid w:val="00047104"/>
    <w:rsid w:val="00047600"/>
    <w:rsid w:val="00047A4B"/>
    <w:rsid w:val="00047EDD"/>
    <w:rsid w:val="0005000B"/>
    <w:rsid w:val="000506CB"/>
    <w:rsid w:val="00050AD5"/>
    <w:rsid w:val="00050D5E"/>
    <w:rsid w:val="00051A87"/>
    <w:rsid w:val="00051CFC"/>
    <w:rsid w:val="00051DF9"/>
    <w:rsid w:val="000520F8"/>
    <w:rsid w:val="0005281C"/>
    <w:rsid w:val="0005297D"/>
    <w:rsid w:val="00052BF4"/>
    <w:rsid w:val="00052CEC"/>
    <w:rsid w:val="00052FBB"/>
    <w:rsid w:val="00053885"/>
    <w:rsid w:val="00053D3F"/>
    <w:rsid w:val="00053E74"/>
    <w:rsid w:val="000548DA"/>
    <w:rsid w:val="00054913"/>
    <w:rsid w:val="00054D6A"/>
    <w:rsid w:val="00055086"/>
    <w:rsid w:val="000550C4"/>
    <w:rsid w:val="00055204"/>
    <w:rsid w:val="0005522A"/>
    <w:rsid w:val="000552AE"/>
    <w:rsid w:val="000553A9"/>
    <w:rsid w:val="00055935"/>
    <w:rsid w:val="00055FF9"/>
    <w:rsid w:val="000567D3"/>
    <w:rsid w:val="00057BF6"/>
    <w:rsid w:val="00057DF5"/>
    <w:rsid w:val="000601A9"/>
    <w:rsid w:val="00061194"/>
    <w:rsid w:val="00061396"/>
    <w:rsid w:val="000618B7"/>
    <w:rsid w:val="0006194A"/>
    <w:rsid w:val="00061B25"/>
    <w:rsid w:val="00061BA2"/>
    <w:rsid w:val="00061F12"/>
    <w:rsid w:val="00062772"/>
    <w:rsid w:val="0006277C"/>
    <w:rsid w:val="00062F47"/>
    <w:rsid w:val="00063220"/>
    <w:rsid w:val="0006361C"/>
    <w:rsid w:val="0006395E"/>
    <w:rsid w:val="00063BBE"/>
    <w:rsid w:val="0006410C"/>
    <w:rsid w:val="0006463B"/>
    <w:rsid w:val="00065329"/>
    <w:rsid w:val="00065E61"/>
    <w:rsid w:val="00066AAF"/>
    <w:rsid w:val="00066B51"/>
    <w:rsid w:val="00066C96"/>
    <w:rsid w:val="00066D5F"/>
    <w:rsid w:val="0006745A"/>
    <w:rsid w:val="000676AE"/>
    <w:rsid w:val="0006BDC9"/>
    <w:rsid w:val="000706D5"/>
    <w:rsid w:val="000706F2"/>
    <w:rsid w:val="00071142"/>
    <w:rsid w:val="0007279E"/>
    <w:rsid w:val="00072948"/>
    <w:rsid w:val="00072B59"/>
    <w:rsid w:val="00073345"/>
    <w:rsid w:val="000746C3"/>
    <w:rsid w:val="00074FB0"/>
    <w:rsid w:val="000755ED"/>
    <w:rsid w:val="00076368"/>
    <w:rsid w:val="0007685F"/>
    <w:rsid w:val="0007691B"/>
    <w:rsid w:val="000775F7"/>
    <w:rsid w:val="00080E99"/>
    <w:rsid w:val="00081022"/>
    <w:rsid w:val="000810C3"/>
    <w:rsid w:val="00081D99"/>
    <w:rsid w:val="0008234B"/>
    <w:rsid w:val="000827F9"/>
    <w:rsid w:val="0008316B"/>
    <w:rsid w:val="00083C64"/>
    <w:rsid w:val="0008409E"/>
    <w:rsid w:val="00084E4C"/>
    <w:rsid w:val="00085060"/>
    <w:rsid w:val="00085B59"/>
    <w:rsid w:val="00085B8B"/>
    <w:rsid w:val="00086ADD"/>
    <w:rsid w:val="00086C30"/>
    <w:rsid w:val="000872AE"/>
    <w:rsid w:val="000872B1"/>
    <w:rsid w:val="000876F9"/>
    <w:rsid w:val="00090053"/>
    <w:rsid w:val="000901D3"/>
    <w:rsid w:val="00090A92"/>
    <w:rsid w:val="0009154D"/>
    <w:rsid w:val="00091E89"/>
    <w:rsid w:val="000929DE"/>
    <w:rsid w:val="0009321F"/>
    <w:rsid w:val="00093340"/>
    <w:rsid w:val="000938F5"/>
    <w:rsid w:val="00094661"/>
    <w:rsid w:val="000947C3"/>
    <w:rsid w:val="00094F58"/>
    <w:rsid w:val="000967A9"/>
    <w:rsid w:val="00096D10"/>
    <w:rsid w:val="0009735C"/>
    <w:rsid w:val="000973C0"/>
    <w:rsid w:val="00097CDC"/>
    <w:rsid w:val="00097DCB"/>
    <w:rsid w:val="000A0462"/>
    <w:rsid w:val="000A0585"/>
    <w:rsid w:val="000A08D7"/>
    <w:rsid w:val="000A0BFB"/>
    <w:rsid w:val="000A0E06"/>
    <w:rsid w:val="000A0FCB"/>
    <w:rsid w:val="000A1A6A"/>
    <w:rsid w:val="000A2250"/>
    <w:rsid w:val="000A22B6"/>
    <w:rsid w:val="000A22F7"/>
    <w:rsid w:val="000A2B74"/>
    <w:rsid w:val="000A3A0C"/>
    <w:rsid w:val="000A3B22"/>
    <w:rsid w:val="000A3C9E"/>
    <w:rsid w:val="000A3FF8"/>
    <w:rsid w:val="000A424F"/>
    <w:rsid w:val="000A458D"/>
    <w:rsid w:val="000A45AE"/>
    <w:rsid w:val="000A4982"/>
    <w:rsid w:val="000A4A91"/>
    <w:rsid w:val="000A4D30"/>
    <w:rsid w:val="000A5233"/>
    <w:rsid w:val="000A57F8"/>
    <w:rsid w:val="000A5FA6"/>
    <w:rsid w:val="000A665C"/>
    <w:rsid w:val="000A71D6"/>
    <w:rsid w:val="000A7867"/>
    <w:rsid w:val="000A7B7C"/>
    <w:rsid w:val="000A7BDF"/>
    <w:rsid w:val="000A7F2B"/>
    <w:rsid w:val="000A7FA1"/>
    <w:rsid w:val="000B07A7"/>
    <w:rsid w:val="000B0906"/>
    <w:rsid w:val="000B0A9F"/>
    <w:rsid w:val="000B17EF"/>
    <w:rsid w:val="000B1948"/>
    <w:rsid w:val="000B1E91"/>
    <w:rsid w:val="000B2329"/>
    <w:rsid w:val="000B27E0"/>
    <w:rsid w:val="000B32CA"/>
    <w:rsid w:val="000B343F"/>
    <w:rsid w:val="000B350F"/>
    <w:rsid w:val="000B3833"/>
    <w:rsid w:val="000B3969"/>
    <w:rsid w:val="000B3CF0"/>
    <w:rsid w:val="000B4547"/>
    <w:rsid w:val="000B464E"/>
    <w:rsid w:val="000B4F14"/>
    <w:rsid w:val="000B50CD"/>
    <w:rsid w:val="000B553E"/>
    <w:rsid w:val="000B561F"/>
    <w:rsid w:val="000B56FD"/>
    <w:rsid w:val="000B582E"/>
    <w:rsid w:val="000B5C30"/>
    <w:rsid w:val="000B5D59"/>
    <w:rsid w:val="000B5E8D"/>
    <w:rsid w:val="000B6525"/>
    <w:rsid w:val="000B661C"/>
    <w:rsid w:val="000B7118"/>
    <w:rsid w:val="000B73DE"/>
    <w:rsid w:val="000B77D4"/>
    <w:rsid w:val="000B794A"/>
    <w:rsid w:val="000B7D1B"/>
    <w:rsid w:val="000B7FB0"/>
    <w:rsid w:val="000C0575"/>
    <w:rsid w:val="000C0645"/>
    <w:rsid w:val="000C068C"/>
    <w:rsid w:val="000C0704"/>
    <w:rsid w:val="000C0B4E"/>
    <w:rsid w:val="000C0B65"/>
    <w:rsid w:val="000C0B75"/>
    <w:rsid w:val="000C21C6"/>
    <w:rsid w:val="000C2D39"/>
    <w:rsid w:val="000C2D6B"/>
    <w:rsid w:val="000C2DB3"/>
    <w:rsid w:val="000C3019"/>
    <w:rsid w:val="000C304C"/>
    <w:rsid w:val="000C369E"/>
    <w:rsid w:val="000C3AF5"/>
    <w:rsid w:val="000C3B01"/>
    <w:rsid w:val="000C4251"/>
    <w:rsid w:val="000C45E6"/>
    <w:rsid w:val="000C5573"/>
    <w:rsid w:val="000C558C"/>
    <w:rsid w:val="000C5D4A"/>
    <w:rsid w:val="000C5E50"/>
    <w:rsid w:val="000C6B23"/>
    <w:rsid w:val="000C6F34"/>
    <w:rsid w:val="000C79F1"/>
    <w:rsid w:val="000CBCE5"/>
    <w:rsid w:val="000D00E4"/>
    <w:rsid w:val="000D0220"/>
    <w:rsid w:val="000D03B3"/>
    <w:rsid w:val="000D0476"/>
    <w:rsid w:val="000D10CB"/>
    <w:rsid w:val="000D172A"/>
    <w:rsid w:val="000D2FE1"/>
    <w:rsid w:val="000D31A1"/>
    <w:rsid w:val="000D3212"/>
    <w:rsid w:val="000D3A8C"/>
    <w:rsid w:val="000D4B17"/>
    <w:rsid w:val="000D5290"/>
    <w:rsid w:val="000D6400"/>
    <w:rsid w:val="000D68DB"/>
    <w:rsid w:val="000D782A"/>
    <w:rsid w:val="000D7C6F"/>
    <w:rsid w:val="000E0001"/>
    <w:rsid w:val="000E049A"/>
    <w:rsid w:val="000E060E"/>
    <w:rsid w:val="000E079A"/>
    <w:rsid w:val="000E0953"/>
    <w:rsid w:val="000E0A42"/>
    <w:rsid w:val="000E0B89"/>
    <w:rsid w:val="000E0E58"/>
    <w:rsid w:val="000E1203"/>
    <w:rsid w:val="000E1E41"/>
    <w:rsid w:val="000E206B"/>
    <w:rsid w:val="000E21A9"/>
    <w:rsid w:val="000E2AE3"/>
    <w:rsid w:val="000E2BBE"/>
    <w:rsid w:val="000E2EBF"/>
    <w:rsid w:val="000E367D"/>
    <w:rsid w:val="000E4FC0"/>
    <w:rsid w:val="000E6529"/>
    <w:rsid w:val="000E6820"/>
    <w:rsid w:val="000E6F31"/>
    <w:rsid w:val="000E72C9"/>
    <w:rsid w:val="000E7536"/>
    <w:rsid w:val="000E75AD"/>
    <w:rsid w:val="000E78E6"/>
    <w:rsid w:val="000E7BA5"/>
    <w:rsid w:val="000E7C90"/>
    <w:rsid w:val="000F0032"/>
    <w:rsid w:val="000F026E"/>
    <w:rsid w:val="000F0A6D"/>
    <w:rsid w:val="000F1166"/>
    <w:rsid w:val="000F13DD"/>
    <w:rsid w:val="000F14D1"/>
    <w:rsid w:val="000F16D0"/>
    <w:rsid w:val="000F1795"/>
    <w:rsid w:val="000F1B9C"/>
    <w:rsid w:val="000F1FE7"/>
    <w:rsid w:val="000F216D"/>
    <w:rsid w:val="000F2471"/>
    <w:rsid w:val="000F2D35"/>
    <w:rsid w:val="000F36F0"/>
    <w:rsid w:val="000F524F"/>
    <w:rsid w:val="000F5B88"/>
    <w:rsid w:val="000F662E"/>
    <w:rsid w:val="000F68DD"/>
    <w:rsid w:val="000F6CC3"/>
    <w:rsid w:val="000F7548"/>
    <w:rsid w:val="000F76D3"/>
    <w:rsid w:val="000F7E00"/>
    <w:rsid w:val="001000C9"/>
    <w:rsid w:val="00100B93"/>
    <w:rsid w:val="001011E0"/>
    <w:rsid w:val="00101D4B"/>
    <w:rsid w:val="001022D9"/>
    <w:rsid w:val="00102355"/>
    <w:rsid w:val="00102A08"/>
    <w:rsid w:val="00102DAB"/>
    <w:rsid w:val="0010303B"/>
    <w:rsid w:val="001034D5"/>
    <w:rsid w:val="001038EE"/>
    <w:rsid w:val="00103932"/>
    <w:rsid w:val="00103C56"/>
    <w:rsid w:val="00103D95"/>
    <w:rsid w:val="001047A1"/>
    <w:rsid w:val="00104BE3"/>
    <w:rsid w:val="00104DE8"/>
    <w:rsid w:val="00105F51"/>
    <w:rsid w:val="0010685B"/>
    <w:rsid w:val="00106A06"/>
    <w:rsid w:val="00106B38"/>
    <w:rsid w:val="00106D75"/>
    <w:rsid w:val="001072A6"/>
    <w:rsid w:val="0010767E"/>
    <w:rsid w:val="00107C61"/>
    <w:rsid w:val="001100B3"/>
    <w:rsid w:val="0011011D"/>
    <w:rsid w:val="00110645"/>
    <w:rsid w:val="001114A3"/>
    <w:rsid w:val="001115A6"/>
    <w:rsid w:val="0011174F"/>
    <w:rsid w:val="0011231D"/>
    <w:rsid w:val="001123C6"/>
    <w:rsid w:val="00113701"/>
    <w:rsid w:val="00113A51"/>
    <w:rsid w:val="0011536D"/>
    <w:rsid w:val="0011537B"/>
    <w:rsid w:val="0011580B"/>
    <w:rsid w:val="00115BD4"/>
    <w:rsid w:val="00115C5F"/>
    <w:rsid w:val="00117F55"/>
    <w:rsid w:val="00120504"/>
    <w:rsid w:val="001207BE"/>
    <w:rsid w:val="00121278"/>
    <w:rsid w:val="00121606"/>
    <w:rsid w:val="0012165D"/>
    <w:rsid w:val="00121735"/>
    <w:rsid w:val="00121B70"/>
    <w:rsid w:val="00121FF6"/>
    <w:rsid w:val="001221C9"/>
    <w:rsid w:val="00122261"/>
    <w:rsid w:val="0012248E"/>
    <w:rsid w:val="001225C7"/>
    <w:rsid w:val="00122A2A"/>
    <w:rsid w:val="00122B0B"/>
    <w:rsid w:val="00123134"/>
    <w:rsid w:val="0012364E"/>
    <w:rsid w:val="00123890"/>
    <w:rsid w:val="00123E09"/>
    <w:rsid w:val="00124031"/>
    <w:rsid w:val="0012487F"/>
    <w:rsid w:val="00124EDB"/>
    <w:rsid w:val="00125247"/>
    <w:rsid w:val="0012549A"/>
    <w:rsid w:val="0012570F"/>
    <w:rsid w:val="001262C2"/>
    <w:rsid w:val="001267DF"/>
    <w:rsid w:val="00126A01"/>
    <w:rsid w:val="0012707A"/>
    <w:rsid w:val="001271A9"/>
    <w:rsid w:val="001279D4"/>
    <w:rsid w:val="00127B40"/>
    <w:rsid w:val="00127C5E"/>
    <w:rsid w:val="00130440"/>
    <w:rsid w:val="00130578"/>
    <w:rsid w:val="00130777"/>
    <w:rsid w:val="001309C3"/>
    <w:rsid w:val="00130CA6"/>
    <w:rsid w:val="00130F8D"/>
    <w:rsid w:val="00131BDD"/>
    <w:rsid w:val="00132071"/>
    <w:rsid w:val="001320CD"/>
    <w:rsid w:val="001322FA"/>
    <w:rsid w:val="00132B32"/>
    <w:rsid w:val="001333F5"/>
    <w:rsid w:val="00133714"/>
    <w:rsid w:val="00133B36"/>
    <w:rsid w:val="00134058"/>
    <w:rsid w:val="001341FE"/>
    <w:rsid w:val="00134222"/>
    <w:rsid w:val="0013453C"/>
    <w:rsid w:val="00134686"/>
    <w:rsid w:val="00134A86"/>
    <w:rsid w:val="00135460"/>
    <w:rsid w:val="001357EE"/>
    <w:rsid w:val="001365B4"/>
    <w:rsid w:val="001366C0"/>
    <w:rsid w:val="00137238"/>
    <w:rsid w:val="001400BD"/>
    <w:rsid w:val="0014019D"/>
    <w:rsid w:val="00140317"/>
    <w:rsid w:val="00140B18"/>
    <w:rsid w:val="00140B50"/>
    <w:rsid w:val="001414A2"/>
    <w:rsid w:val="00142569"/>
    <w:rsid w:val="001425BA"/>
    <w:rsid w:val="00142901"/>
    <w:rsid w:val="00142D4A"/>
    <w:rsid w:val="00143272"/>
    <w:rsid w:val="001439A3"/>
    <w:rsid w:val="00143AA4"/>
    <w:rsid w:val="00143B7E"/>
    <w:rsid w:val="001444B6"/>
    <w:rsid w:val="00144A15"/>
    <w:rsid w:val="00144BAF"/>
    <w:rsid w:val="00144E11"/>
    <w:rsid w:val="0014529E"/>
    <w:rsid w:val="001454F1"/>
    <w:rsid w:val="00145640"/>
    <w:rsid w:val="001460B1"/>
    <w:rsid w:val="001464BD"/>
    <w:rsid w:val="00146990"/>
    <w:rsid w:val="00146BED"/>
    <w:rsid w:val="00147411"/>
    <w:rsid w:val="00147423"/>
    <w:rsid w:val="001477FD"/>
    <w:rsid w:val="00147966"/>
    <w:rsid w:val="00147B0F"/>
    <w:rsid w:val="00147DF8"/>
    <w:rsid w:val="00147EBF"/>
    <w:rsid w:val="00150314"/>
    <w:rsid w:val="001503A8"/>
    <w:rsid w:val="001509B5"/>
    <w:rsid w:val="00150D4F"/>
    <w:rsid w:val="0015158C"/>
    <w:rsid w:val="001519EF"/>
    <w:rsid w:val="001521F8"/>
    <w:rsid w:val="00152870"/>
    <w:rsid w:val="00152A6F"/>
    <w:rsid w:val="00152C52"/>
    <w:rsid w:val="00152C7E"/>
    <w:rsid w:val="00152E2F"/>
    <w:rsid w:val="00152EE9"/>
    <w:rsid w:val="00153AEA"/>
    <w:rsid w:val="00153BF1"/>
    <w:rsid w:val="00153C4D"/>
    <w:rsid w:val="00153E6A"/>
    <w:rsid w:val="00154075"/>
    <w:rsid w:val="00154F08"/>
    <w:rsid w:val="001553AD"/>
    <w:rsid w:val="00155459"/>
    <w:rsid w:val="001560FD"/>
    <w:rsid w:val="00156419"/>
    <w:rsid w:val="001566C1"/>
    <w:rsid w:val="00157D48"/>
    <w:rsid w:val="00160D1E"/>
    <w:rsid w:val="001614C0"/>
    <w:rsid w:val="00161602"/>
    <w:rsid w:val="0016164A"/>
    <w:rsid w:val="001623E3"/>
    <w:rsid w:val="00162565"/>
    <w:rsid w:val="00162F26"/>
    <w:rsid w:val="001633B3"/>
    <w:rsid w:val="001636B8"/>
    <w:rsid w:val="001644CC"/>
    <w:rsid w:val="001645F0"/>
    <w:rsid w:val="00164B64"/>
    <w:rsid w:val="001655B1"/>
    <w:rsid w:val="00165A1B"/>
    <w:rsid w:val="001660B3"/>
    <w:rsid w:val="001663BD"/>
    <w:rsid w:val="001663DA"/>
    <w:rsid w:val="00166444"/>
    <w:rsid w:val="00166826"/>
    <w:rsid w:val="00166A38"/>
    <w:rsid w:val="00166B47"/>
    <w:rsid w:val="00166B56"/>
    <w:rsid w:val="00167020"/>
    <w:rsid w:val="00167117"/>
    <w:rsid w:val="00167499"/>
    <w:rsid w:val="00167637"/>
    <w:rsid w:val="0016770B"/>
    <w:rsid w:val="00167B77"/>
    <w:rsid w:val="00170161"/>
    <w:rsid w:val="00170678"/>
    <w:rsid w:val="001708DC"/>
    <w:rsid w:val="00170B91"/>
    <w:rsid w:val="00170CEA"/>
    <w:rsid w:val="00170F6B"/>
    <w:rsid w:val="00171676"/>
    <w:rsid w:val="00171A1B"/>
    <w:rsid w:val="00171F08"/>
    <w:rsid w:val="0017278F"/>
    <w:rsid w:val="00172940"/>
    <w:rsid w:val="001729D7"/>
    <w:rsid w:val="00173765"/>
    <w:rsid w:val="00173D15"/>
    <w:rsid w:val="00173F36"/>
    <w:rsid w:val="00174B08"/>
    <w:rsid w:val="00174EAA"/>
    <w:rsid w:val="00175721"/>
    <w:rsid w:val="00176042"/>
    <w:rsid w:val="00176166"/>
    <w:rsid w:val="00176334"/>
    <w:rsid w:val="001772C1"/>
    <w:rsid w:val="00177E07"/>
    <w:rsid w:val="00177F28"/>
    <w:rsid w:val="00180631"/>
    <w:rsid w:val="001807D4"/>
    <w:rsid w:val="00180D60"/>
    <w:rsid w:val="001810B1"/>
    <w:rsid w:val="001810CE"/>
    <w:rsid w:val="00181361"/>
    <w:rsid w:val="00181460"/>
    <w:rsid w:val="00181468"/>
    <w:rsid w:val="0018152D"/>
    <w:rsid w:val="00181B6C"/>
    <w:rsid w:val="00182E87"/>
    <w:rsid w:val="001850A9"/>
    <w:rsid w:val="0018552B"/>
    <w:rsid w:val="00185FFE"/>
    <w:rsid w:val="001877FF"/>
    <w:rsid w:val="0018789C"/>
    <w:rsid w:val="001879D7"/>
    <w:rsid w:val="00187AB8"/>
    <w:rsid w:val="001904AD"/>
    <w:rsid w:val="001905AA"/>
    <w:rsid w:val="00190CA7"/>
    <w:rsid w:val="00190DE1"/>
    <w:rsid w:val="00191137"/>
    <w:rsid w:val="0019131A"/>
    <w:rsid w:val="00191925"/>
    <w:rsid w:val="001924D7"/>
    <w:rsid w:val="00192A4D"/>
    <w:rsid w:val="00192A58"/>
    <w:rsid w:val="00192B4E"/>
    <w:rsid w:val="001933C0"/>
    <w:rsid w:val="00193832"/>
    <w:rsid w:val="00194106"/>
    <w:rsid w:val="00194773"/>
    <w:rsid w:val="00194786"/>
    <w:rsid w:val="001947D6"/>
    <w:rsid w:val="00194BD8"/>
    <w:rsid w:val="00194E12"/>
    <w:rsid w:val="00194F7C"/>
    <w:rsid w:val="0019510C"/>
    <w:rsid w:val="001951DA"/>
    <w:rsid w:val="00195372"/>
    <w:rsid w:val="001954D2"/>
    <w:rsid w:val="001957F3"/>
    <w:rsid w:val="001959C5"/>
    <w:rsid w:val="001959C7"/>
    <w:rsid w:val="0019654E"/>
    <w:rsid w:val="00196693"/>
    <w:rsid w:val="00196AE9"/>
    <w:rsid w:val="00196B5C"/>
    <w:rsid w:val="001974DB"/>
    <w:rsid w:val="001A0BEE"/>
    <w:rsid w:val="001A0D2A"/>
    <w:rsid w:val="001A0D67"/>
    <w:rsid w:val="001A1139"/>
    <w:rsid w:val="001A243C"/>
    <w:rsid w:val="001A3BBF"/>
    <w:rsid w:val="001A3D01"/>
    <w:rsid w:val="001A3ECD"/>
    <w:rsid w:val="001A411A"/>
    <w:rsid w:val="001A46AD"/>
    <w:rsid w:val="001A51E3"/>
    <w:rsid w:val="001A5419"/>
    <w:rsid w:val="001A607F"/>
    <w:rsid w:val="001A64F5"/>
    <w:rsid w:val="001A6C8F"/>
    <w:rsid w:val="001A78D7"/>
    <w:rsid w:val="001A7974"/>
    <w:rsid w:val="001A79DB"/>
    <w:rsid w:val="001A7AA4"/>
    <w:rsid w:val="001A7AA8"/>
    <w:rsid w:val="001B027E"/>
    <w:rsid w:val="001B0875"/>
    <w:rsid w:val="001B1851"/>
    <w:rsid w:val="001B2983"/>
    <w:rsid w:val="001B2BD5"/>
    <w:rsid w:val="001B3EAC"/>
    <w:rsid w:val="001B56E7"/>
    <w:rsid w:val="001B5B9D"/>
    <w:rsid w:val="001B5BFE"/>
    <w:rsid w:val="001B5D4F"/>
    <w:rsid w:val="001B5F3C"/>
    <w:rsid w:val="001B680C"/>
    <w:rsid w:val="001B6EBE"/>
    <w:rsid w:val="001B7180"/>
    <w:rsid w:val="001B72EA"/>
    <w:rsid w:val="001B7756"/>
    <w:rsid w:val="001B7775"/>
    <w:rsid w:val="001B79E0"/>
    <w:rsid w:val="001B7C9F"/>
    <w:rsid w:val="001B7EDB"/>
    <w:rsid w:val="001C014E"/>
    <w:rsid w:val="001C076A"/>
    <w:rsid w:val="001C07F5"/>
    <w:rsid w:val="001C09BC"/>
    <w:rsid w:val="001C0C8F"/>
    <w:rsid w:val="001C211E"/>
    <w:rsid w:val="001C22D9"/>
    <w:rsid w:val="001C26CE"/>
    <w:rsid w:val="001C2E73"/>
    <w:rsid w:val="001C303C"/>
    <w:rsid w:val="001C30F7"/>
    <w:rsid w:val="001C3857"/>
    <w:rsid w:val="001C437D"/>
    <w:rsid w:val="001C5149"/>
    <w:rsid w:val="001C533D"/>
    <w:rsid w:val="001C594F"/>
    <w:rsid w:val="001C607A"/>
    <w:rsid w:val="001C6C05"/>
    <w:rsid w:val="001C7B45"/>
    <w:rsid w:val="001C7C53"/>
    <w:rsid w:val="001C7E3B"/>
    <w:rsid w:val="001D1CD5"/>
    <w:rsid w:val="001D2CF3"/>
    <w:rsid w:val="001D2D1F"/>
    <w:rsid w:val="001D36DA"/>
    <w:rsid w:val="001D3805"/>
    <w:rsid w:val="001D49FD"/>
    <w:rsid w:val="001D4EB9"/>
    <w:rsid w:val="001D5016"/>
    <w:rsid w:val="001D5296"/>
    <w:rsid w:val="001D544B"/>
    <w:rsid w:val="001D55CD"/>
    <w:rsid w:val="001D69C1"/>
    <w:rsid w:val="001D6C0D"/>
    <w:rsid w:val="001D6DAB"/>
    <w:rsid w:val="001D6DC0"/>
    <w:rsid w:val="001D6FE3"/>
    <w:rsid w:val="001D70B4"/>
    <w:rsid w:val="001D72A0"/>
    <w:rsid w:val="001D7A48"/>
    <w:rsid w:val="001E03C5"/>
    <w:rsid w:val="001E0CAF"/>
    <w:rsid w:val="001E114A"/>
    <w:rsid w:val="001E2640"/>
    <w:rsid w:val="001E351F"/>
    <w:rsid w:val="001E395D"/>
    <w:rsid w:val="001E4E26"/>
    <w:rsid w:val="001E546E"/>
    <w:rsid w:val="001E5537"/>
    <w:rsid w:val="001E58E0"/>
    <w:rsid w:val="001E5DE7"/>
    <w:rsid w:val="001E5F71"/>
    <w:rsid w:val="001E73D4"/>
    <w:rsid w:val="001E751F"/>
    <w:rsid w:val="001E79B0"/>
    <w:rsid w:val="001E7E7E"/>
    <w:rsid w:val="001F0DD8"/>
    <w:rsid w:val="001F0F9B"/>
    <w:rsid w:val="001F1157"/>
    <w:rsid w:val="001F1296"/>
    <w:rsid w:val="001F1F40"/>
    <w:rsid w:val="001F2307"/>
    <w:rsid w:val="001F2EF1"/>
    <w:rsid w:val="001F3594"/>
    <w:rsid w:val="001F3933"/>
    <w:rsid w:val="001F393D"/>
    <w:rsid w:val="001F3EA5"/>
    <w:rsid w:val="001F42A7"/>
    <w:rsid w:val="001F4412"/>
    <w:rsid w:val="001F4AD2"/>
    <w:rsid w:val="001F4E4C"/>
    <w:rsid w:val="001F531D"/>
    <w:rsid w:val="001F5C66"/>
    <w:rsid w:val="001F72D6"/>
    <w:rsid w:val="001F761F"/>
    <w:rsid w:val="0020029D"/>
    <w:rsid w:val="0020064C"/>
    <w:rsid w:val="00200A52"/>
    <w:rsid w:val="0020132B"/>
    <w:rsid w:val="0020142B"/>
    <w:rsid w:val="002017FD"/>
    <w:rsid w:val="00201DB9"/>
    <w:rsid w:val="00202483"/>
    <w:rsid w:val="00202B95"/>
    <w:rsid w:val="0020321A"/>
    <w:rsid w:val="002038A7"/>
    <w:rsid w:val="00203A1F"/>
    <w:rsid w:val="0020409E"/>
    <w:rsid w:val="002040A7"/>
    <w:rsid w:val="00204419"/>
    <w:rsid w:val="00204856"/>
    <w:rsid w:val="00205432"/>
    <w:rsid w:val="002054EA"/>
    <w:rsid w:val="00205A4D"/>
    <w:rsid w:val="00205B9D"/>
    <w:rsid w:val="0020614E"/>
    <w:rsid w:val="00206271"/>
    <w:rsid w:val="002065A1"/>
    <w:rsid w:val="002068EF"/>
    <w:rsid w:val="002069DE"/>
    <w:rsid w:val="00206A2D"/>
    <w:rsid w:val="00206C1D"/>
    <w:rsid w:val="002071DE"/>
    <w:rsid w:val="0020762D"/>
    <w:rsid w:val="00207E4A"/>
    <w:rsid w:val="00210179"/>
    <w:rsid w:val="00210382"/>
    <w:rsid w:val="0021096C"/>
    <w:rsid w:val="002109AF"/>
    <w:rsid w:val="00210A3A"/>
    <w:rsid w:val="00211170"/>
    <w:rsid w:val="002111D8"/>
    <w:rsid w:val="002125B3"/>
    <w:rsid w:val="0021268E"/>
    <w:rsid w:val="0021277F"/>
    <w:rsid w:val="002132FF"/>
    <w:rsid w:val="002134C3"/>
    <w:rsid w:val="002138C4"/>
    <w:rsid w:val="00213B2E"/>
    <w:rsid w:val="00215BB6"/>
    <w:rsid w:val="00215FC9"/>
    <w:rsid w:val="00216145"/>
    <w:rsid w:val="00217523"/>
    <w:rsid w:val="0021762B"/>
    <w:rsid w:val="0021791A"/>
    <w:rsid w:val="00217A5D"/>
    <w:rsid w:val="00217DFA"/>
    <w:rsid w:val="00217FB9"/>
    <w:rsid w:val="00220F2B"/>
    <w:rsid w:val="00221071"/>
    <w:rsid w:val="002210D2"/>
    <w:rsid w:val="00221756"/>
    <w:rsid w:val="0022186E"/>
    <w:rsid w:val="00221C10"/>
    <w:rsid w:val="00221F92"/>
    <w:rsid w:val="00222497"/>
    <w:rsid w:val="00222D7A"/>
    <w:rsid w:val="00223064"/>
    <w:rsid w:val="002239A7"/>
    <w:rsid w:val="00223BC0"/>
    <w:rsid w:val="0022423B"/>
    <w:rsid w:val="002245FA"/>
    <w:rsid w:val="00224A9B"/>
    <w:rsid w:val="00224C80"/>
    <w:rsid w:val="002252B6"/>
    <w:rsid w:val="0022532E"/>
    <w:rsid w:val="002255E6"/>
    <w:rsid w:val="00225605"/>
    <w:rsid w:val="00227DD3"/>
    <w:rsid w:val="00227FDD"/>
    <w:rsid w:val="0022A228"/>
    <w:rsid w:val="002303E4"/>
    <w:rsid w:val="0023056F"/>
    <w:rsid w:val="00230845"/>
    <w:rsid w:val="002312FC"/>
    <w:rsid w:val="002324CF"/>
    <w:rsid w:val="0023307F"/>
    <w:rsid w:val="002341A6"/>
    <w:rsid w:val="002342D8"/>
    <w:rsid w:val="0023439D"/>
    <w:rsid w:val="00234561"/>
    <w:rsid w:val="002348DE"/>
    <w:rsid w:val="00234F77"/>
    <w:rsid w:val="002350EC"/>
    <w:rsid w:val="00235573"/>
    <w:rsid w:val="002355DA"/>
    <w:rsid w:val="00235707"/>
    <w:rsid w:val="002363F1"/>
    <w:rsid w:val="002365B9"/>
    <w:rsid w:val="00236BD2"/>
    <w:rsid w:val="00237829"/>
    <w:rsid w:val="00240132"/>
    <w:rsid w:val="00240173"/>
    <w:rsid w:val="002401DB"/>
    <w:rsid w:val="00240570"/>
    <w:rsid w:val="00240CE6"/>
    <w:rsid w:val="00241034"/>
    <w:rsid w:val="00241045"/>
    <w:rsid w:val="0024119E"/>
    <w:rsid w:val="00241571"/>
    <w:rsid w:val="002415F6"/>
    <w:rsid w:val="00241DEE"/>
    <w:rsid w:val="00241F24"/>
    <w:rsid w:val="00242176"/>
    <w:rsid w:val="00242C74"/>
    <w:rsid w:val="00242F05"/>
    <w:rsid w:val="00243271"/>
    <w:rsid w:val="00243335"/>
    <w:rsid w:val="0024348A"/>
    <w:rsid w:val="0024349D"/>
    <w:rsid w:val="00243D24"/>
    <w:rsid w:val="002448DE"/>
    <w:rsid w:val="002449CC"/>
    <w:rsid w:val="00244C1E"/>
    <w:rsid w:val="00244D91"/>
    <w:rsid w:val="0024509A"/>
    <w:rsid w:val="0024525A"/>
    <w:rsid w:val="002457D1"/>
    <w:rsid w:val="002458CD"/>
    <w:rsid w:val="002459D9"/>
    <w:rsid w:val="0024610F"/>
    <w:rsid w:val="00246D39"/>
    <w:rsid w:val="00246E01"/>
    <w:rsid w:val="00247880"/>
    <w:rsid w:val="002479BD"/>
    <w:rsid w:val="0025073C"/>
    <w:rsid w:val="00250E27"/>
    <w:rsid w:val="00250EDB"/>
    <w:rsid w:val="00250FCA"/>
    <w:rsid w:val="00251509"/>
    <w:rsid w:val="002515B0"/>
    <w:rsid w:val="002517FA"/>
    <w:rsid w:val="002519C0"/>
    <w:rsid w:val="00251BF5"/>
    <w:rsid w:val="00251F67"/>
    <w:rsid w:val="00253854"/>
    <w:rsid w:val="00254246"/>
    <w:rsid w:val="0025424D"/>
    <w:rsid w:val="00254631"/>
    <w:rsid w:val="00254CE9"/>
    <w:rsid w:val="002550F9"/>
    <w:rsid w:val="00255AAD"/>
    <w:rsid w:val="00256162"/>
    <w:rsid w:val="00256600"/>
    <w:rsid w:val="00256ECF"/>
    <w:rsid w:val="00256F00"/>
    <w:rsid w:val="00257595"/>
    <w:rsid w:val="002578AD"/>
    <w:rsid w:val="002578C9"/>
    <w:rsid w:val="00257D17"/>
    <w:rsid w:val="00260977"/>
    <w:rsid w:val="00260CFF"/>
    <w:rsid w:val="00261308"/>
    <w:rsid w:val="0026134D"/>
    <w:rsid w:val="002618C8"/>
    <w:rsid w:val="002618E4"/>
    <w:rsid w:val="00261E16"/>
    <w:rsid w:val="002620CD"/>
    <w:rsid w:val="002623CC"/>
    <w:rsid w:val="00263031"/>
    <w:rsid w:val="00263A06"/>
    <w:rsid w:val="00263FAE"/>
    <w:rsid w:val="002640E1"/>
    <w:rsid w:val="00264563"/>
    <w:rsid w:val="00264818"/>
    <w:rsid w:val="00264927"/>
    <w:rsid w:val="00264D4D"/>
    <w:rsid w:val="00265454"/>
    <w:rsid w:val="00266606"/>
    <w:rsid w:val="002672A2"/>
    <w:rsid w:val="0026765F"/>
    <w:rsid w:val="00267EF0"/>
    <w:rsid w:val="002700F2"/>
    <w:rsid w:val="00271010"/>
    <w:rsid w:val="00271401"/>
    <w:rsid w:val="002723F1"/>
    <w:rsid w:val="002725E3"/>
    <w:rsid w:val="00273353"/>
    <w:rsid w:val="002733C9"/>
    <w:rsid w:val="00273535"/>
    <w:rsid w:val="00273DF7"/>
    <w:rsid w:val="00274C11"/>
    <w:rsid w:val="002754E3"/>
    <w:rsid w:val="0027563D"/>
    <w:rsid w:val="00275FD1"/>
    <w:rsid w:val="00276233"/>
    <w:rsid w:val="00276572"/>
    <w:rsid w:val="00276B37"/>
    <w:rsid w:val="002771C4"/>
    <w:rsid w:val="00277EA1"/>
    <w:rsid w:val="002800FE"/>
    <w:rsid w:val="0028085A"/>
    <w:rsid w:val="002815E7"/>
    <w:rsid w:val="00281A3C"/>
    <w:rsid w:val="00281F70"/>
    <w:rsid w:val="00281FCA"/>
    <w:rsid w:val="00282131"/>
    <w:rsid w:val="002827C3"/>
    <w:rsid w:val="002828DD"/>
    <w:rsid w:val="00282AFB"/>
    <w:rsid w:val="002837F0"/>
    <w:rsid w:val="00283A23"/>
    <w:rsid w:val="00283A4F"/>
    <w:rsid w:val="00284066"/>
    <w:rsid w:val="002849EA"/>
    <w:rsid w:val="00285BA5"/>
    <w:rsid w:val="0028682F"/>
    <w:rsid w:val="00286981"/>
    <w:rsid w:val="00286BD6"/>
    <w:rsid w:val="00286FFC"/>
    <w:rsid w:val="002874F4"/>
    <w:rsid w:val="002900A6"/>
    <w:rsid w:val="00290EA4"/>
    <w:rsid w:val="002916A3"/>
    <w:rsid w:val="00291902"/>
    <w:rsid w:val="00291923"/>
    <w:rsid w:val="00291D0E"/>
    <w:rsid w:val="00292130"/>
    <w:rsid w:val="002921F3"/>
    <w:rsid w:val="002937CA"/>
    <w:rsid w:val="002938C9"/>
    <w:rsid w:val="00293E78"/>
    <w:rsid w:val="002942D3"/>
    <w:rsid w:val="00294A46"/>
    <w:rsid w:val="00296F7F"/>
    <w:rsid w:val="002972F8"/>
    <w:rsid w:val="0029735D"/>
    <w:rsid w:val="00297403"/>
    <w:rsid w:val="0029756E"/>
    <w:rsid w:val="00297710"/>
    <w:rsid w:val="00297934"/>
    <w:rsid w:val="00297AE8"/>
    <w:rsid w:val="00297B72"/>
    <w:rsid w:val="002A0275"/>
    <w:rsid w:val="002A042F"/>
    <w:rsid w:val="002A0652"/>
    <w:rsid w:val="002A175E"/>
    <w:rsid w:val="002A18ED"/>
    <w:rsid w:val="002A1AA5"/>
    <w:rsid w:val="002A1B7A"/>
    <w:rsid w:val="002A1DAA"/>
    <w:rsid w:val="002A2188"/>
    <w:rsid w:val="002A2B59"/>
    <w:rsid w:val="002A3595"/>
    <w:rsid w:val="002A3710"/>
    <w:rsid w:val="002A38E9"/>
    <w:rsid w:val="002A43DE"/>
    <w:rsid w:val="002A45D9"/>
    <w:rsid w:val="002A46FA"/>
    <w:rsid w:val="002A498A"/>
    <w:rsid w:val="002A519C"/>
    <w:rsid w:val="002A54F8"/>
    <w:rsid w:val="002A6655"/>
    <w:rsid w:val="002A66B1"/>
    <w:rsid w:val="002A6A4C"/>
    <w:rsid w:val="002A6B6B"/>
    <w:rsid w:val="002A6BC3"/>
    <w:rsid w:val="002A750E"/>
    <w:rsid w:val="002B019E"/>
    <w:rsid w:val="002B0522"/>
    <w:rsid w:val="002B0C21"/>
    <w:rsid w:val="002B0F26"/>
    <w:rsid w:val="002B0F61"/>
    <w:rsid w:val="002B1B9E"/>
    <w:rsid w:val="002B1EC8"/>
    <w:rsid w:val="002B1F51"/>
    <w:rsid w:val="002B22B4"/>
    <w:rsid w:val="002B2A42"/>
    <w:rsid w:val="002B2AE4"/>
    <w:rsid w:val="002B2C2B"/>
    <w:rsid w:val="002B324D"/>
    <w:rsid w:val="002B344B"/>
    <w:rsid w:val="002B3885"/>
    <w:rsid w:val="002B3EE5"/>
    <w:rsid w:val="002B45DF"/>
    <w:rsid w:val="002B4E50"/>
    <w:rsid w:val="002B54A1"/>
    <w:rsid w:val="002B562C"/>
    <w:rsid w:val="002B58DF"/>
    <w:rsid w:val="002B5E09"/>
    <w:rsid w:val="002B644A"/>
    <w:rsid w:val="002B67C1"/>
    <w:rsid w:val="002B6F48"/>
    <w:rsid w:val="002B6FE5"/>
    <w:rsid w:val="002B710E"/>
    <w:rsid w:val="002B7DED"/>
    <w:rsid w:val="002BCA17"/>
    <w:rsid w:val="002C01D2"/>
    <w:rsid w:val="002C02BC"/>
    <w:rsid w:val="002C0AC3"/>
    <w:rsid w:val="002C0B83"/>
    <w:rsid w:val="002C0B88"/>
    <w:rsid w:val="002C0E8B"/>
    <w:rsid w:val="002C107A"/>
    <w:rsid w:val="002C120A"/>
    <w:rsid w:val="002C156A"/>
    <w:rsid w:val="002C1A53"/>
    <w:rsid w:val="002C1AEB"/>
    <w:rsid w:val="002C1F02"/>
    <w:rsid w:val="002C20E2"/>
    <w:rsid w:val="002C2306"/>
    <w:rsid w:val="002C2729"/>
    <w:rsid w:val="002C2B6F"/>
    <w:rsid w:val="002C3871"/>
    <w:rsid w:val="002C3D08"/>
    <w:rsid w:val="002C3F29"/>
    <w:rsid w:val="002C4799"/>
    <w:rsid w:val="002C485D"/>
    <w:rsid w:val="002C4BB5"/>
    <w:rsid w:val="002C4C4D"/>
    <w:rsid w:val="002C4CAB"/>
    <w:rsid w:val="002C4F7B"/>
    <w:rsid w:val="002C5457"/>
    <w:rsid w:val="002C549A"/>
    <w:rsid w:val="002C54B9"/>
    <w:rsid w:val="002C54E3"/>
    <w:rsid w:val="002C57AD"/>
    <w:rsid w:val="002C58D9"/>
    <w:rsid w:val="002C5A2D"/>
    <w:rsid w:val="002C6E84"/>
    <w:rsid w:val="002C74C6"/>
    <w:rsid w:val="002C75C4"/>
    <w:rsid w:val="002C7A87"/>
    <w:rsid w:val="002C7ADB"/>
    <w:rsid w:val="002C7B80"/>
    <w:rsid w:val="002C7DBA"/>
    <w:rsid w:val="002D0DB8"/>
    <w:rsid w:val="002D12F6"/>
    <w:rsid w:val="002D1434"/>
    <w:rsid w:val="002D1799"/>
    <w:rsid w:val="002D1812"/>
    <w:rsid w:val="002D2FAA"/>
    <w:rsid w:val="002D3697"/>
    <w:rsid w:val="002D3961"/>
    <w:rsid w:val="002D3A6A"/>
    <w:rsid w:val="002D3A6F"/>
    <w:rsid w:val="002D3E90"/>
    <w:rsid w:val="002D4877"/>
    <w:rsid w:val="002D48C0"/>
    <w:rsid w:val="002D5059"/>
    <w:rsid w:val="002D5357"/>
    <w:rsid w:val="002D53DD"/>
    <w:rsid w:val="002D54A9"/>
    <w:rsid w:val="002D580C"/>
    <w:rsid w:val="002D5EEC"/>
    <w:rsid w:val="002E02ED"/>
    <w:rsid w:val="002E0779"/>
    <w:rsid w:val="002E0AE4"/>
    <w:rsid w:val="002E0B54"/>
    <w:rsid w:val="002E0BAB"/>
    <w:rsid w:val="002E120E"/>
    <w:rsid w:val="002E12A7"/>
    <w:rsid w:val="002E147A"/>
    <w:rsid w:val="002E14B9"/>
    <w:rsid w:val="002E1606"/>
    <w:rsid w:val="002E1B7F"/>
    <w:rsid w:val="002E26C9"/>
    <w:rsid w:val="002E2892"/>
    <w:rsid w:val="002E292C"/>
    <w:rsid w:val="002E32A4"/>
    <w:rsid w:val="002E3AE1"/>
    <w:rsid w:val="002E3CB5"/>
    <w:rsid w:val="002E4436"/>
    <w:rsid w:val="002E4B4B"/>
    <w:rsid w:val="002E4DFB"/>
    <w:rsid w:val="002E51DA"/>
    <w:rsid w:val="002E53B2"/>
    <w:rsid w:val="002E5ABA"/>
    <w:rsid w:val="002E5D8C"/>
    <w:rsid w:val="002E5F89"/>
    <w:rsid w:val="002E5FEB"/>
    <w:rsid w:val="002E6161"/>
    <w:rsid w:val="002E61C8"/>
    <w:rsid w:val="002E62EB"/>
    <w:rsid w:val="002E6BE9"/>
    <w:rsid w:val="002E6E8C"/>
    <w:rsid w:val="002E72B8"/>
    <w:rsid w:val="002E7884"/>
    <w:rsid w:val="002E7E7B"/>
    <w:rsid w:val="002F0BD3"/>
    <w:rsid w:val="002F18AF"/>
    <w:rsid w:val="002F1B26"/>
    <w:rsid w:val="002F2130"/>
    <w:rsid w:val="002F2551"/>
    <w:rsid w:val="002F2627"/>
    <w:rsid w:val="002F2A83"/>
    <w:rsid w:val="002F2D7E"/>
    <w:rsid w:val="002F3EB7"/>
    <w:rsid w:val="002F406B"/>
    <w:rsid w:val="002F40BF"/>
    <w:rsid w:val="002F4146"/>
    <w:rsid w:val="002F45FB"/>
    <w:rsid w:val="002F4B3B"/>
    <w:rsid w:val="002F4C3F"/>
    <w:rsid w:val="002F4CE9"/>
    <w:rsid w:val="002F4EFF"/>
    <w:rsid w:val="002F5019"/>
    <w:rsid w:val="002F56AF"/>
    <w:rsid w:val="002F640C"/>
    <w:rsid w:val="002F6746"/>
    <w:rsid w:val="002F6CAE"/>
    <w:rsid w:val="002F6D45"/>
    <w:rsid w:val="002F7121"/>
    <w:rsid w:val="002F7BDC"/>
    <w:rsid w:val="002F7EBB"/>
    <w:rsid w:val="002F7FE3"/>
    <w:rsid w:val="00300237"/>
    <w:rsid w:val="00301081"/>
    <w:rsid w:val="00301BFB"/>
    <w:rsid w:val="0030225A"/>
    <w:rsid w:val="00303ECE"/>
    <w:rsid w:val="003040C3"/>
    <w:rsid w:val="003057D3"/>
    <w:rsid w:val="00305F31"/>
    <w:rsid w:val="00305FDD"/>
    <w:rsid w:val="00306147"/>
    <w:rsid w:val="003061E1"/>
    <w:rsid w:val="00306256"/>
    <w:rsid w:val="00306A22"/>
    <w:rsid w:val="00306AB3"/>
    <w:rsid w:val="00306CC7"/>
    <w:rsid w:val="0030766F"/>
    <w:rsid w:val="00307B33"/>
    <w:rsid w:val="00307D11"/>
    <w:rsid w:val="00307E70"/>
    <w:rsid w:val="003103A0"/>
    <w:rsid w:val="0031063E"/>
    <w:rsid w:val="00310E40"/>
    <w:rsid w:val="00310F8A"/>
    <w:rsid w:val="00311265"/>
    <w:rsid w:val="00311408"/>
    <w:rsid w:val="003115BA"/>
    <w:rsid w:val="00312B5A"/>
    <w:rsid w:val="00312BAE"/>
    <w:rsid w:val="003133D6"/>
    <w:rsid w:val="003134D0"/>
    <w:rsid w:val="003134F6"/>
    <w:rsid w:val="00313BB8"/>
    <w:rsid w:val="00313CF1"/>
    <w:rsid w:val="00314782"/>
    <w:rsid w:val="0031512A"/>
    <w:rsid w:val="003152AF"/>
    <w:rsid w:val="00315326"/>
    <w:rsid w:val="00315A14"/>
    <w:rsid w:val="00316834"/>
    <w:rsid w:val="00317B00"/>
    <w:rsid w:val="00317B87"/>
    <w:rsid w:val="00320662"/>
    <w:rsid w:val="0032075F"/>
    <w:rsid w:val="0032078D"/>
    <w:rsid w:val="003207CF"/>
    <w:rsid w:val="0032092F"/>
    <w:rsid w:val="00321FDD"/>
    <w:rsid w:val="00322129"/>
    <w:rsid w:val="0032266D"/>
    <w:rsid w:val="00322EA7"/>
    <w:rsid w:val="00323A50"/>
    <w:rsid w:val="00324279"/>
    <w:rsid w:val="00324294"/>
    <w:rsid w:val="003246C9"/>
    <w:rsid w:val="00324AB4"/>
    <w:rsid w:val="00324BBB"/>
    <w:rsid w:val="00325242"/>
    <w:rsid w:val="0032578F"/>
    <w:rsid w:val="00325893"/>
    <w:rsid w:val="00325D02"/>
    <w:rsid w:val="0032631E"/>
    <w:rsid w:val="00326364"/>
    <w:rsid w:val="0032664E"/>
    <w:rsid w:val="003266DE"/>
    <w:rsid w:val="00327906"/>
    <w:rsid w:val="00327C62"/>
    <w:rsid w:val="00327DB2"/>
    <w:rsid w:val="00327F2B"/>
    <w:rsid w:val="0033048D"/>
    <w:rsid w:val="00331C75"/>
    <w:rsid w:val="003324A0"/>
    <w:rsid w:val="00332C6C"/>
    <w:rsid w:val="003337BF"/>
    <w:rsid w:val="00333BB5"/>
    <w:rsid w:val="00333CE7"/>
    <w:rsid w:val="0033451B"/>
    <w:rsid w:val="00334BDC"/>
    <w:rsid w:val="00335421"/>
    <w:rsid w:val="00335AD8"/>
    <w:rsid w:val="003361D6"/>
    <w:rsid w:val="00336286"/>
    <w:rsid w:val="00336A2E"/>
    <w:rsid w:val="00336E71"/>
    <w:rsid w:val="00337C2C"/>
    <w:rsid w:val="00337F8C"/>
    <w:rsid w:val="003406FC"/>
    <w:rsid w:val="0034157B"/>
    <w:rsid w:val="00341721"/>
    <w:rsid w:val="003417C7"/>
    <w:rsid w:val="0034189C"/>
    <w:rsid w:val="00341C31"/>
    <w:rsid w:val="00341CF8"/>
    <w:rsid w:val="00342393"/>
    <w:rsid w:val="003427C2"/>
    <w:rsid w:val="003429E7"/>
    <w:rsid w:val="00343420"/>
    <w:rsid w:val="0034379C"/>
    <w:rsid w:val="00343CD1"/>
    <w:rsid w:val="00344413"/>
    <w:rsid w:val="00344666"/>
    <w:rsid w:val="00344C20"/>
    <w:rsid w:val="0034506D"/>
    <w:rsid w:val="00345742"/>
    <w:rsid w:val="00345AFC"/>
    <w:rsid w:val="00345C11"/>
    <w:rsid w:val="00345D55"/>
    <w:rsid w:val="00345E79"/>
    <w:rsid w:val="00347D67"/>
    <w:rsid w:val="00347EF3"/>
    <w:rsid w:val="003500E6"/>
    <w:rsid w:val="003505EE"/>
    <w:rsid w:val="00350BFC"/>
    <w:rsid w:val="00351BF1"/>
    <w:rsid w:val="00351F67"/>
    <w:rsid w:val="00352567"/>
    <w:rsid w:val="0035293F"/>
    <w:rsid w:val="00352CDE"/>
    <w:rsid w:val="0035336C"/>
    <w:rsid w:val="00353372"/>
    <w:rsid w:val="003536CB"/>
    <w:rsid w:val="00353B38"/>
    <w:rsid w:val="00353ED9"/>
    <w:rsid w:val="0035447E"/>
    <w:rsid w:val="00354481"/>
    <w:rsid w:val="0035481F"/>
    <w:rsid w:val="00354A7E"/>
    <w:rsid w:val="00354C8F"/>
    <w:rsid w:val="00354DD1"/>
    <w:rsid w:val="00355C65"/>
    <w:rsid w:val="0035693D"/>
    <w:rsid w:val="00356973"/>
    <w:rsid w:val="00357028"/>
    <w:rsid w:val="00357085"/>
    <w:rsid w:val="003571A3"/>
    <w:rsid w:val="003577DD"/>
    <w:rsid w:val="0035798E"/>
    <w:rsid w:val="00357A9B"/>
    <w:rsid w:val="00357BD7"/>
    <w:rsid w:val="00357E88"/>
    <w:rsid w:val="003605B7"/>
    <w:rsid w:val="00360DF0"/>
    <w:rsid w:val="00360E30"/>
    <w:rsid w:val="00361619"/>
    <w:rsid w:val="0036198D"/>
    <w:rsid w:val="00361B6A"/>
    <w:rsid w:val="00362370"/>
    <w:rsid w:val="003623EA"/>
    <w:rsid w:val="00362425"/>
    <w:rsid w:val="00362AE5"/>
    <w:rsid w:val="00362DB7"/>
    <w:rsid w:val="003630CB"/>
    <w:rsid w:val="003630F4"/>
    <w:rsid w:val="00363303"/>
    <w:rsid w:val="003637A9"/>
    <w:rsid w:val="00363A41"/>
    <w:rsid w:val="00364ABF"/>
    <w:rsid w:val="0036536D"/>
    <w:rsid w:val="0036613D"/>
    <w:rsid w:val="00366B6D"/>
    <w:rsid w:val="003675E4"/>
    <w:rsid w:val="00367D4A"/>
    <w:rsid w:val="00370D5A"/>
    <w:rsid w:val="00371756"/>
    <w:rsid w:val="00371B81"/>
    <w:rsid w:val="00371CF4"/>
    <w:rsid w:val="00371E73"/>
    <w:rsid w:val="00372518"/>
    <w:rsid w:val="00373B15"/>
    <w:rsid w:val="003742C1"/>
    <w:rsid w:val="0037493E"/>
    <w:rsid w:val="00375147"/>
    <w:rsid w:val="00375449"/>
    <w:rsid w:val="00375493"/>
    <w:rsid w:val="00375DA7"/>
    <w:rsid w:val="00375E32"/>
    <w:rsid w:val="00375F15"/>
    <w:rsid w:val="00376126"/>
    <w:rsid w:val="003772B9"/>
    <w:rsid w:val="00377352"/>
    <w:rsid w:val="003776B0"/>
    <w:rsid w:val="00377CBD"/>
    <w:rsid w:val="00380101"/>
    <w:rsid w:val="003809B2"/>
    <w:rsid w:val="00380AC3"/>
    <w:rsid w:val="00380C3B"/>
    <w:rsid w:val="00381655"/>
    <w:rsid w:val="00381869"/>
    <w:rsid w:val="00381A1B"/>
    <w:rsid w:val="00381EC5"/>
    <w:rsid w:val="003820E5"/>
    <w:rsid w:val="003823FB"/>
    <w:rsid w:val="00382F81"/>
    <w:rsid w:val="00382FCA"/>
    <w:rsid w:val="00383076"/>
    <w:rsid w:val="003832EA"/>
    <w:rsid w:val="0038395D"/>
    <w:rsid w:val="00383ED0"/>
    <w:rsid w:val="0038443B"/>
    <w:rsid w:val="00384A1C"/>
    <w:rsid w:val="003858D2"/>
    <w:rsid w:val="00385AEB"/>
    <w:rsid w:val="003860E8"/>
    <w:rsid w:val="00386BC3"/>
    <w:rsid w:val="00386D9E"/>
    <w:rsid w:val="00386FBC"/>
    <w:rsid w:val="00386FEF"/>
    <w:rsid w:val="0038756D"/>
    <w:rsid w:val="0039011D"/>
    <w:rsid w:val="00390540"/>
    <w:rsid w:val="0039097B"/>
    <w:rsid w:val="00390C99"/>
    <w:rsid w:val="00390E44"/>
    <w:rsid w:val="00391D66"/>
    <w:rsid w:val="00391DAE"/>
    <w:rsid w:val="00392238"/>
    <w:rsid w:val="00392520"/>
    <w:rsid w:val="0039284E"/>
    <w:rsid w:val="00392962"/>
    <w:rsid w:val="00392FA9"/>
    <w:rsid w:val="003934C8"/>
    <w:rsid w:val="003936C8"/>
    <w:rsid w:val="0039470B"/>
    <w:rsid w:val="003949F7"/>
    <w:rsid w:val="00395338"/>
    <w:rsid w:val="00395C74"/>
    <w:rsid w:val="00395E36"/>
    <w:rsid w:val="00395EAF"/>
    <w:rsid w:val="003969B5"/>
    <w:rsid w:val="00396E34"/>
    <w:rsid w:val="00396E49"/>
    <w:rsid w:val="00396FBF"/>
    <w:rsid w:val="00397020"/>
    <w:rsid w:val="00397797"/>
    <w:rsid w:val="00397DDD"/>
    <w:rsid w:val="00397FE4"/>
    <w:rsid w:val="003A0739"/>
    <w:rsid w:val="003A0DF6"/>
    <w:rsid w:val="003A122D"/>
    <w:rsid w:val="003A12C8"/>
    <w:rsid w:val="003A19F0"/>
    <w:rsid w:val="003A1BA5"/>
    <w:rsid w:val="003A2AA7"/>
    <w:rsid w:val="003A2C7E"/>
    <w:rsid w:val="003A2C80"/>
    <w:rsid w:val="003A2E6D"/>
    <w:rsid w:val="003A36A9"/>
    <w:rsid w:val="003A398F"/>
    <w:rsid w:val="003A3995"/>
    <w:rsid w:val="003A3B1D"/>
    <w:rsid w:val="003A5672"/>
    <w:rsid w:val="003A5777"/>
    <w:rsid w:val="003A5CED"/>
    <w:rsid w:val="003A6160"/>
    <w:rsid w:val="003A6E8E"/>
    <w:rsid w:val="003A7132"/>
    <w:rsid w:val="003A75FE"/>
    <w:rsid w:val="003A7871"/>
    <w:rsid w:val="003A7BA2"/>
    <w:rsid w:val="003A7D5D"/>
    <w:rsid w:val="003A7F91"/>
    <w:rsid w:val="003B068B"/>
    <w:rsid w:val="003B208D"/>
    <w:rsid w:val="003B2477"/>
    <w:rsid w:val="003B2BC4"/>
    <w:rsid w:val="003B2EE2"/>
    <w:rsid w:val="003B2FFB"/>
    <w:rsid w:val="003B38C9"/>
    <w:rsid w:val="003B3A48"/>
    <w:rsid w:val="003B44C2"/>
    <w:rsid w:val="003B47F6"/>
    <w:rsid w:val="003B49D4"/>
    <w:rsid w:val="003B4E43"/>
    <w:rsid w:val="003B4E60"/>
    <w:rsid w:val="003B54F6"/>
    <w:rsid w:val="003B5BB8"/>
    <w:rsid w:val="003B5D16"/>
    <w:rsid w:val="003B5E56"/>
    <w:rsid w:val="003B64BF"/>
    <w:rsid w:val="003B6E81"/>
    <w:rsid w:val="003C02EB"/>
    <w:rsid w:val="003C0D3C"/>
    <w:rsid w:val="003C153A"/>
    <w:rsid w:val="003C1764"/>
    <w:rsid w:val="003C1A71"/>
    <w:rsid w:val="003C1AA7"/>
    <w:rsid w:val="003C21C9"/>
    <w:rsid w:val="003C244B"/>
    <w:rsid w:val="003C2637"/>
    <w:rsid w:val="003C3020"/>
    <w:rsid w:val="003C35ED"/>
    <w:rsid w:val="003C3740"/>
    <w:rsid w:val="003C38F5"/>
    <w:rsid w:val="003C42A3"/>
    <w:rsid w:val="003C4B6E"/>
    <w:rsid w:val="003C50C1"/>
    <w:rsid w:val="003C57AD"/>
    <w:rsid w:val="003C5B20"/>
    <w:rsid w:val="003C600A"/>
    <w:rsid w:val="003C60CB"/>
    <w:rsid w:val="003C6E58"/>
    <w:rsid w:val="003C6F64"/>
    <w:rsid w:val="003C731E"/>
    <w:rsid w:val="003C7ACD"/>
    <w:rsid w:val="003C7BB3"/>
    <w:rsid w:val="003D021C"/>
    <w:rsid w:val="003D049A"/>
    <w:rsid w:val="003D0972"/>
    <w:rsid w:val="003D161A"/>
    <w:rsid w:val="003D183E"/>
    <w:rsid w:val="003D1DD0"/>
    <w:rsid w:val="003D1EA2"/>
    <w:rsid w:val="003D20EC"/>
    <w:rsid w:val="003D23B9"/>
    <w:rsid w:val="003D2696"/>
    <w:rsid w:val="003D2BCA"/>
    <w:rsid w:val="003D3731"/>
    <w:rsid w:val="003D48B9"/>
    <w:rsid w:val="003D4C29"/>
    <w:rsid w:val="003D533C"/>
    <w:rsid w:val="003D5F60"/>
    <w:rsid w:val="003D6539"/>
    <w:rsid w:val="003D6A5D"/>
    <w:rsid w:val="003D755D"/>
    <w:rsid w:val="003D7B70"/>
    <w:rsid w:val="003E0381"/>
    <w:rsid w:val="003E0A2C"/>
    <w:rsid w:val="003E0ED3"/>
    <w:rsid w:val="003E16A7"/>
    <w:rsid w:val="003E1A01"/>
    <w:rsid w:val="003E1E7C"/>
    <w:rsid w:val="003E2043"/>
    <w:rsid w:val="003E29F3"/>
    <w:rsid w:val="003E2E85"/>
    <w:rsid w:val="003E2FA6"/>
    <w:rsid w:val="003E317E"/>
    <w:rsid w:val="003E39B9"/>
    <w:rsid w:val="003E453A"/>
    <w:rsid w:val="003E4EC0"/>
    <w:rsid w:val="003E6755"/>
    <w:rsid w:val="003E6BD0"/>
    <w:rsid w:val="003E7124"/>
    <w:rsid w:val="003E7313"/>
    <w:rsid w:val="003E7396"/>
    <w:rsid w:val="003E7C14"/>
    <w:rsid w:val="003F0EFB"/>
    <w:rsid w:val="003F1748"/>
    <w:rsid w:val="003F17B7"/>
    <w:rsid w:val="003F1A55"/>
    <w:rsid w:val="003F1BBA"/>
    <w:rsid w:val="003F1CFC"/>
    <w:rsid w:val="003F2F80"/>
    <w:rsid w:val="003F30FA"/>
    <w:rsid w:val="003F392A"/>
    <w:rsid w:val="003F4336"/>
    <w:rsid w:val="003F443E"/>
    <w:rsid w:val="003F4558"/>
    <w:rsid w:val="003F4789"/>
    <w:rsid w:val="003F50AD"/>
    <w:rsid w:val="003F6052"/>
    <w:rsid w:val="003F7202"/>
    <w:rsid w:val="003F7239"/>
    <w:rsid w:val="003F7244"/>
    <w:rsid w:val="003F7441"/>
    <w:rsid w:val="003F7C37"/>
    <w:rsid w:val="00400600"/>
    <w:rsid w:val="0040072C"/>
    <w:rsid w:val="00401772"/>
    <w:rsid w:val="00402212"/>
    <w:rsid w:val="00402AC3"/>
    <w:rsid w:val="00402BE7"/>
    <w:rsid w:val="004035E7"/>
    <w:rsid w:val="00405140"/>
    <w:rsid w:val="004052C0"/>
    <w:rsid w:val="00405932"/>
    <w:rsid w:val="004063B4"/>
    <w:rsid w:val="00406F4C"/>
    <w:rsid w:val="004070C0"/>
    <w:rsid w:val="004070D2"/>
    <w:rsid w:val="00407388"/>
    <w:rsid w:val="00407E5C"/>
    <w:rsid w:val="00407ED7"/>
    <w:rsid w:val="00410D9D"/>
    <w:rsid w:val="004114E3"/>
    <w:rsid w:val="00411DB6"/>
    <w:rsid w:val="00411E0A"/>
    <w:rsid w:val="00411FF3"/>
    <w:rsid w:val="00412010"/>
    <w:rsid w:val="00412A5B"/>
    <w:rsid w:val="00412E47"/>
    <w:rsid w:val="00412E85"/>
    <w:rsid w:val="00413454"/>
    <w:rsid w:val="00414483"/>
    <w:rsid w:val="00414782"/>
    <w:rsid w:val="00414CB6"/>
    <w:rsid w:val="004155B7"/>
    <w:rsid w:val="00415669"/>
    <w:rsid w:val="00415CC3"/>
    <w:rsid w:val="004161C9"/>
    <w:rsid w:val="00416B1E"/>
    <w:rsid w:val="00416EAB"/>
    <w:rsid w:val="00416FE4"/>
    <w:rsid w:val="004175A2"/>
    <w:rsid w:val="004178E0"/>
    <w:rsid w:val="00420008"/>
    <w:rsid w:val="004203D6"/>
    <w:rsid w:val="00420737"/>
    <w:rsid w:val="00420F86"/>
    <w:rsid w:val="004223A6"/>
    <w:rsid w:val="00423ED2"/>
    <w:rsid w:val="004242FD"/>
    <w:rsid w:val="00424345"/>
    <w:rsid w:val="00424D4A"/>
    <w:rsid w:val="00424F3A"/>
    <w:rsid w:val="0042506E"/>
    <w:rsid w:val="00425143"/>
    <w:rsid w:val="004257F1"/>
    <w:rsid w:val="00425D32"/>
    <w:rsid w:val="0042621B"/>
    <w:rsid w:val="004262E3"/>
    <w:rsid w:val="0042675C"/>
    <w:rsid w:val="004268AF"/>
    <w:rsid w:val="004279F1"/>
    <w:rsid w:val="00427C35"/>
    <w:rsid w:val="00430627"/>
    <w:rsid w:val="004306FD"/>
    <w:rsid w:val="00430CB2"/>
    <w:rsid w:val="00430D9F"/>
    <w:rsid w:val="00430E27"/>
    <w:rsid w:val="004310D2"/>
    <w:rsid w:val="004321B5"/>
    <w:rsid w:val="0043236A"/>
    <w:rsid w:val="00432A47"/>
    <w:rsid w:val="00432B13"/>
    <w:rsid w:val="00432ED4"/>
    <w:rsid w:val="004335F8"/>
    <w:rsid w:val="00433810"/>
    <w:rsid w:val="00433E40"/>
    <w:rsid w:val="00434F2C"/>
    <w:rsid w:val="004350F7"/>
    <w:rsid w:val="0043525C"/>
    <w:rsid w:val="00435408"/>
    <w:rsid w:val="0043592A"/>
    <w:rsid w:val="00436221"/>
    <w:rsid w:val="00436728"/>
    <w:rsid w:val="00436943"/>
    <w:rsid w:val="00436C9C"/>
    <w:rsid w:val="004372F9"/>
    <w:rsid w:val="00437703"/>
    <w:rsid w:val="004378BE"/>
    <w:rsid w:val="00437911"/>
    <w:rsid w:val="00437D2B"/>
    <w:rsid w:val="00437E62"/>
    <w:rsid w:val="0043E097"/>
    <w:rsid w:val="00440210"/>
    <w:rsid w:val="00440A73"/>
    <w:rsid w:val="00440DB2"/>
    <w:rsid w:val="00441263"/>
    <w:rsid w:val="0044134E"/>
    <w:rsid w:val="00441397"/>
    <w:rsid w:val="004415AF"/>
    <w:rsid w:val="00441712"/>
    <w:rsid w:val="00441AED"/>
    <w:rsid w:val="0044205A"/>
    <w:rsid w:val="00442456"/>
    <w:rsid w:val="00442FB0"/>
    <w:rsid w:val="00442FF9"/>
    <w:rsid w:val="004434DD"/>
    <w:rsid w:val="004436D2"/>
    <w:rsid w:val="00443E3D"/>
    <w:rsid w:val="004456FE"/>
    <w:rsid w:val="00445FBD"/>
    <w:rsid w:val="0044607B"/>
    <w:rsid w:val="00446323"/>
    <w:rsid w:val="0044638C"/>
    <w:rsid w:val="0044683B"/>
    <w:rsid w:val="00446905"/>
    <w:rsid w:val="0044741B"/>
    <w:rsid w:val="00447B10"/>
    <w:rsid w:val="00447BE2"/>
    <w:rsid w:val="00450946"/>
    <w:rsid w:val="00450981"/>
    <w:rsid w:val="00450DD7"/>
    <w:rsid w:val="00450EF2"/>
    <w:rsid w:val="00451075"/>
    <w:rsid w:val="004510BE"/>
    <w:rsid w:val="00452A32"/>
    <w:rsid w:val="00452BC2"/>
    <w:rsid w:val="00453AAD"/>
    <w:rsid w:val="00453F2B"/>
    <w:rsid w:val="004542A7"/>
    <w:rsid w:val="004542F9"/>
    <w:rsid w:val="00454874"/>
    <w:rsid w:val="00454FCC"/>
    <w:rsid w:val="004562FE"/>
    <w:rsid w:val="0045692F"/>
    <w:rsid w:val="00456B14"/>
    <w:rsid w:val="00457723"/>
    <w:rsid w:val="0046022F"/>
    <w:rsid w:val="004604D4"/>
    <w:rsid w:val="00461601"/>
    <w:rsid w:val="0046240E"/>
    <w:rsid w:val="0046241E"/>
    <w:rsid w:val="004627F8"/>
    <w:rsid w:val="004628ED"/>
    <w:rsid w:val="00463563"/>
    <w:rsid w:val="00463721"/>
    <w:rsid w:val="00463B0A"/>
    <w:rsid w:val="0046444A"/>
    <w:rsid w:val="004644BD"/>
    <w:rsid w:val="004648F5"/>
    <w:rsid w:val="00465B00"/>
    <w:rsid w:val="00465F64"/>
    <w:rsid w:val="0046618F"/>
    <w:rsid w:val="00466290"/>
    <w:rsid w:val="004662AC"/>
    <w:rsid w:val="00466363"/>
    <w:rsid w:val="00466C56"/>
    <w:rsid w:val="004672FB"/>
    <w:rsid w:val="004673DF"/>
    <w:rsid w:val="00467591"/>
    <w:rsid w:val="0046760C"/>
    <w:rsid w:val="00467943"/>
    <w:rsid w:val="00470145"/>
    <w:rsid w:val="00470226"/>
    <w:rsid w:val="004705A5"/>
    <w:rsid w:val="00470F1F"/>
    <w:rsid w:val="00471EF3"/>
    <w:rsid w:val="004724DD"/>
    <w:rsid w:val="00472632"/>
    <w:rsid w:val="00472D8A"/>
    <w:rsid w:val="004731E2"/>
    <w:rsid w:val="00473253"/>
    <w:rsid w:val="0047371A"/>
    <w:rsid w:val="0047402F"/>
    <w:rsid w:val="00474C1F"/>
    <w:rsid w:val="00475504"/>
    <w:rsid w:val="00475C51"/>
    <w:rsid w:val="00475D91"/>
    <w:rsid w:val="0047633E"/>
    <w:rsid w:val="00476487"/>
    <w:rsid w:val="00476656"/>
    <w:rsid w:val="00477400"/>
    <w:rsid w:val="00477ACF"/>
    <w:rsid w:val="00480053"/>
    <w:rsid w:val="004800B8"/>
    <w:rsid w:val="00480130"/>
    <w:rsid w:val="0048083E"/>
    <w:rsid w:val="00480A9B"/>
    <w:rsid w:val="00480AB7"/>
    <w:rsid w:val="00480BEB"/>
    <w:rsid w:val="00480CF1"/>
    <w:rsid w:val="00480E88"/>
    <w:rsid w:val="00481680"/>
    <w:rsid w:val="004816EF"/>
    <w:rsid w:val="004819FE"/>
    <w:rsid w:val="00481A7D"/>
    <w:rsid w:val="004827AA"/>
    <w:rsid w:val="004829FE"/>
    <w:rsid w:val="00482DAC"/>
    <w:rsid w:val="0048321E"/>
    <w:rsid w:val="00483348"/>
    <w:rsid w:val="0048353C"/>
    <w:rsid w:val="0048394E"/>
    <w:rsid w:val="00483A6F"/>
    <w:rsid w:val="00483F53"/>
    <w:rsid w:val="0048489D"/>
    <w:rsid w:val="00484AD8"/>
    <w:rsid w:val="00484C2D"/>
    <w:rsid w:val="00484E19"/>
    <w:rsid w:val="00485A2F"/>
    <w:rsid w:val="00486258"/>
    <w:rsid w:val="00486BC3"/>
    <w:rsid w:val="00486BFA"/>
    <w:rsid w:val="00486DA8"/>
    <w:rsid w:val="00486E9D"/>
    <w:rsid w:val="00487632"/>
    <w:rsid w:val="00487A3D"/>
    <w:rsid w:val="00487D37"/>
    <w:rsid w:val="004904B3"/>
    <w:rsid w:val="004904F1"/>
    <w:rsid w:val="004906B8"/>
    <w:rsid w:val="004907AD"/>
    <w:rsid w:val="004908E4"/>
    <w:rsid w:val="004909A4"/>
    <w:rsid w:val="00490C27"/>
    <w:rsid w:val="00490FC5"/>
    <w:rsid w:val="0049184B"/>
    <w:rsid w:val="0049236D"/>
    <w:rsid w:val="0049278E"/>
    <w:rsid w:val="00493099"/>
    <w:rsid w:val="004932F7"/>
    <w:rsid w:val="00493547"/>
    <w:rsid w:val="00493EB7"/>
    <w:rsid w:val="00494291"/>
    <w:rsid w:val="004947E4"/>
    <w:rsid w:val="004948C1"/>
    <w:rsid w:val="00494B1E"/>
    <w:rsid w:val="00494B7C"/>
    <w:rsid w:val="004950FF"/>
    <w:rsid w:val="004953BD"/>
    <w:rsid w:val="0049546B"/>
    <w:rsid w:val="00495E81"/>
    <w:rsid w:val="0049617D"/>
    <w:rsid w:val="0049690F"/>
    <w:rsid w:val="0049704A"/>
    <w:rsid w:val="00497211"/>
    <w:rsid w:val="004A010F"/>
    <w:rsid w:val="004A01EC"/>
    <w:rsid w:val="004A066B"/>
    <w:rsid w:val="004A0A9A"/>
    <w:rsid w:val="004A156F"/>
    <w:rsid w:val="004A1592"/>
    <w:rsid w:val="004A1A07"/>
    <w:rsid w:val="004A1C0A"/>
    <w:rsid w:val="004A1F6E"/>
    <w:rsid w:val="004A21F2"/>
    <w:rsid w:val="004A275D"/>
    <w:rsid w:val="004A2AA5"/>
    <w:rsid w:val="004A2EB3"/>
    <w:rsid w:val="004A34FE"/>
    <w:rsid w:val="004A380F"/>
    <w:rsid w:val="004A3E64"/>
    <w:rsid w:val="004A404B"/>
    <w:rsid w:val="004A42F1"/>
    <w:rsid w:val="004A452E"/>
    <w:rsid w:val="004A4931"/>
    <w:rsid w:val="004A4C93"/>
    <w:rsid w:val="004A4CCB"/>
    <w:rsid w:val="004A54D8"/>
    <w:rsid w:val="004A555F"/>
    <w:rsid w:val="004A59E5"/>
    <w:rsid w:val="004A5D24"/>
    <w:rsid w:val="004A5DC5"/>
    <w:rsid w:val="004A5F18"/>
    <w:rsid w:val="004A609B"/>
    <w:rsid w:val="004A6438"/>
    <w:rsid w:val="004A7146"/>
    <w:rsid w:val="004A7227"/>
    <w:rsid w:val="004A789F"/>
    <w:rsid w:val="004A793B"/>
    <w:rsid w:val="004A7B0C"/>
    <w:rsid w:val="004A7DBE"/>
    <w:rsid w:val="004B0500"/>
    <w:rsid w:val="004B079A"/>
    <w:rsid w:val="004B117D"/>
    <w:rsid w:val="004B1248"/>
    <w:rsid w:val="004B12EB"/>
    <w:rsid w:val="004B1F7F"/>
    <w:rsid w:val="004B27E3"/>
    <w:rsid w:val="004B3CCC"/>
    <w:rsid w:val="004B3E81"/>
    <w:rsid w:val="004B4404"/>
    <w:rsid w:val="004B48EB"/>
    <w:rsid w:val="004B4A03"/>
    <w:rsid w:val="004B4B57"/>
    <w:rsid w:val="004B5928"/>
    <w:rsid w:val="004B5AEF"/>
    <w:rsid w:val="004B5FB9"/>
    <w:rsid w:val="004B7008"/>
    <w:rsid w:val="004B7221"/>
    <w:rsid w:val="004B76C0"/>
    <w:rsid w:val="004B7F63"/>
    <w:rsid w:val="004C127B"/>
    <w:rsid w:val="004C15C0"/>
    <w:rsid w:val="004C15CD"/>
    <w:rsid w:val="004C1BC4"/>
    <w:rsid w:val="004C1F94"/>
    <w:rsid w:val="004C2342"/>
    <w:rsid w:val="004C29A2"/>
    <w:rsid w:val="004C30C7"/>
    <w:rsid w:val="004C391E"/>
    <w:rsid w:val="004C4206"/>
    <w:rsid w:val="004C43D5"/>
    <w:rsid w:val="004C47C4"/>
    <w:rsid w:val="004C47F2"/>
    <w:rsid w:val="004C4A88"/>
    <w:rsid w:val="004C4DA2"/>
    <w:rsid w:val="004C5315"/>
    <w:rsid w:val="004C542E"/>
    <w:rsid w:val="004C6792"/>
    <w:rsid w:val="004C68ED"/>
    <w:rsid w:val="004C6CC7"/>
    <w:rsid w:val="004C7550"/>
    <w:rsid w:val="004C7C9E"/>
    <w:rsid w:val="004D0697"/>
    <w:rsid w:val="004D2821"/>
    <w:rsid w:val="004D3BBB"/>
    <w:rsid w:val="004D3CE1"/>
    <w:rsid w:val="004D4194"/>
    <w:rsid w:val="004D4751"/>
    <w:rsid w:val="004D53D4"/>
    <w:rsid w:val="004D588B"/>
    <w:rsid w:val="004D6CAC"/>
    <w:rsid w:val="004D6F9F"/>
    <w:rsid w:val="004D7ECC"/>
    <w:rsid w:val="004D920B"/>
    <w:rsid w:val="004E0033"/>
    <w:rsid w:val="004E08C3"/>
    <w:rsid w:val="004E0FC6"/>
    <w:rsid w:val="004E14FA"/>
    <w:rsid w:val="004E158D"/>
    <w:rsid w:val="004E25EB"/>
    <w:rsid w:val="004E2CB1"/>
    <w:rsid w:val="004E2CD3"/>
    <w:rsid w:val="004E3295"/>
    <w:rsid w:val="004E3B75"/>
    <w:rsid w:val="004E59AE"/>
    <w:rsid w:val="004E5B15"/>
    <w:rsid w:val="004E5C2A"/>
    <w:rsid w:val="004E63DC"/>
    <w:rsid w:val="004E63E8"/>
    <w:rsid w:val="004E6410"/>
    <w:rsid w:val="004E6619"/>
    <w:rsid w:val="004E66EF"/>
    <w:rsid w:val="004E6F7B"/>
    <w:rsid w:val="004E7026"/>
    <w:rsid w:val="004E75BD"/>
    <w:rsid w:val="004E7E6E"/>
    <w:rsid w:val="004E7FCB"/>
    <w:rsid w:val="004F016E"/>
    <w:rsid w:val="004F01A3"/>
    <w:rsid w:val="004F050D"/>
    <w:rsid w:val="004F0764"/>
    <w:rsid w:val="004F0F4F"/>
    <w:rsid w:val="004F167E"/>
    <w:rsid w:val="004F1A06"/>
    <w:rsid w:val="004F1F87"/>
    <w:rsid w:val="004F1F96"/>
    <w:rsid w:val="004F2187"/>
    <w:rsid w:val="004F22EE"/>
    <w:rsid w:val="004F2A17"/>
    <w:rsid w:val="004F2ABF"/>
    <w:rsid w:val="004F3926"/>
    <w:rsid w:val="004F42C9"/>
    <w:rsid w:val="004F48FF"/>
    <w:rsid w:val="004F52A2"/>
    <w:rsid w:val="004F5974"/>
    <w:rsid w:val="004F5E7A"/>
    <w:rsid w:val="004F60B3"/>
    <w:rsid w:val="004F6405"/>
    <w:rsid w:val="004F6545"/>
    <w:rsid w:val="004F6879"/>
    <w:rsid w:val="004F6DD3"/>
    <w:rsid w:val="004F7B20"/>
    <w:rsid w:val="004F7BBB"/>
    <w:rsid w:val="00500370"/>
    <w:rsid w:val="005014F8"/>
    <w:rsid w:val="0050162C"/>
    <w:rsid w:val="00501A93"/>
    <w:rsid w:val="005026C4"/>
    <w:rsid w:val="00502713"/>
    <w:rsid w:val="005027E2"/>
    <w:rsid w:val="00503021"/>
    <w:rsid w:val="00503179"/>
    <w:rsid w:val="00503180"/>
    <w:rsid w:val="005033A2"/>
    <w:rsid w:val="005035E8"/>
    <w:rsid w:val="0050392B"/>
    <w:rsid w:val="0050437B"/>
    <w:rsid w:val="0050439B"/>
    <w:rsid w:val="005043FF"/>
    <w:rsid w:val="005054AB"/>
    <w:rsid w:val="0050559C"/>
    <w:rsid w:val="005055C1"/>
    <w:rsid w:val="005059F4"/>
    <w:rsid w:val="00505B6F"/>
    <w:rsid w:val="005073E5"/>
    <w:rsid w:val="00507FF6"/>
    <w:rsid w:val="0051015C"/>
    <w:rsid w:val="005108E5"/>
    <w:rsid w:val="00510C9C"/>
    <w:rsid w:val="005110EA"/>
    <w:rsid w:val="00511251"/>
    <w:rsid w:val="00511367"/>
    <w:rsid w:val="0051154C"/>
    <w:rsid w:val="0051164C"/>
    <w:rsid w:val="00511A08"/>
    <w:rsid w:val="00511D60"/>
    <w:rsid w:val="00512143"/>
    <w:rsid w:val="00512A40"/>
    <w:rsid w:val="00513F17"/>
    <w:rsid w:val="00514655"/>
    <w:rsid w:val="00514765"/>
    <w:rsid w:val="00514975"/>
    <w:rsid w:val="00514CF5"/>
    <w:rsid w:val="00514FAC"/>
    <w:rsid w:val="005153BE"/>
    <w:rsid w:val="005156E3"/>
    <w:rsid w:val="0051579C"/>
    <w:rsid w:val="0051594D"/>
    <w:rsid w:val="0051665B"/>
    <w:rsid w:val="00516A82"/>
    <w:rsid w:val="00516B51"/>
    <w:rsid w:val="00516BC5"/>
    <w:rsid w:val="00516C1E"/>
    <w:rsid w:val="00517070"/>
    <w:rsid w:val="00520149"/>
    <w:rsid w:val="0052079C"/>
    <w:rsid w:val="00520938"/>
    <w:rsid w:val="00520B0A"/>
    <w:rsid w:val="00520B59"/>
    <w:rsid w:val="00520EA8"/>
    <w:rsid w:val="005215C9"/>
    <w:rsid w:val="005215E1"/>
    <w:rsid w:val="005216D5"/>
    <w:rsid w:val="00521DA4"/>
    <w:rsid w:val="00522183"/>
    <w:rsid w:val="00522DE5"/>
    <w:rsid w:val="005231C6"/>
    <w:rsid w:val="00523C3A"/>
    <w:rsid w:val="00524B98"/>
    <w:rsid w:val="00524CFD"/>
    <w:rsid w:val="00525599"/>
    <w:rsid w:val="005273EE"/>
    <w:rsid w:val="00527B1E"/>
    <w:rsid w:val="0053028D"/>
    <w:rsid w:val="00530445"/>
    <w:rsid w:val="00530BE3"/>
    <w:rsid w:val="00531014"/>
    <w:rsid w:val="0053125B"/>
    <w:rsid w:val="005316F6"/>
    <w:rsid w:val="0053210F"/>
    <w:rsid w:val="005327EE"/>
    <w:rsid w:val="00532CE2"/>
    <w:rsid w:val="00532E00"/>
    <w:rsid w:val="00532FD0"/>
    <w:rsid w:val="00532FD8"/>
    <w:rsid w:val="00533FAC"/>
    <w:rsid w:val="005341DA"/>
    <w:rsid w:val="00534927"/>
    <w:rsid w:val="00534FD2"/>
    <w:rsid w:val="00535D01"/>
    <w:rsid w:val="00535E6E"/>
    <w:rsid w:val="005362AE"/>
    <w:rsid w:val="00536A3E"/>
    <w:rsid w:val="00536A70"/>
    <w:rsid w:val="00536D56"/>
    <w:rsid w:val="00537218"/>
    <w:rsid w:val="00540AC1"/>
    <w:rsid w:val="005410F4"/>
    <w:rsid w:val="00541190"/>
    <w:rsid w:val="00541C5B"/>
    <w:rsid w:val="00541C61"/>
    <w:rsid w:val="0054249C"/>
    <w:rsid w:val="005430C8"/>
    <w:rsid w:val="00543986"/>
    <w:rsid w:val="00544742"/>
    <w:rsid w:val="00544DB6"/>
    <w:rsid w:val="0054535C"/>
    <w:rsid w:val="0054561A"/>
    <w:rsid w:val="005459F2"/>
    <w:rsid w:val="00545E72"/>
    <w:rsid w:val="00546029"/>
    <w:rsid w:val="0054638D"/>
    <w:rsid w:val="0054671A"/>
    <w:rsid w:val="00546D42"/>
    <w:rsid w:val="00547641"/>
    <w:rsid w:val="00547986"/>
    <w:rsid w:val="0055017E"/>
    <w:rsid w:val="00550386"/>
    <w:rsid w:val="00550E7B"/>
    <w:rsid w:val="00550EB3"/>
    <w:rsid w:val="00550EBA"/>
    <w:rsid w:val="00550F65"/>
    <w:rsid w:val="00551475"/>
    <w:rsid w:val="005515A3"/>
    <w:rsid w:val="00551A90"/>
    <w:rsid w:val="00552529"/>
    <w:rsid w:val="00552F55"/>
    <w:rsid w:val="00553430"/>
    <w:rsid w:val="00553583"/>
    <w:rsid w:val="00553834"/>
    <w:rsid w:val="00553F81"/>
    <w:rsid w:val="0055427F"/>
    <w:rsid w:val="0055456E"/>
    <w:rsid w:val="00554D4D"/>
    <w:rsid w:val="005550DB"/>
    <w:rsid w:val="00555414"/>
    <w:rsid w:val="00555B90"/>
    <w:rsid w:val="00555FDE"/>
    <w:rsid w:val="00556442"/>
    <w:rsid w:val="00556504"/>
    <w:rsid w:val="00556AB5"/>
    <w:rsid w:val="00556D28"/>
    <w:rsid w:val="00556E05"/>
    <w:rsid w:val="00556F87"/>
    <w:rsid w:val="005573D7"/>
    <w:rsid w:val="005578B7"/>
    <w:rsid w:val="00557DFA"/>
    <w:rsid w:val="00557E8B"/>
    <w:rsid w:val="00560135"/>
    <w:rsid w:val="0056020D"/>
    <w:rsid w:val="005609AC"/>
    <w:rsid w:val="00560F7C"/>
    <w:rsid w:val="00561428"/>
    <w:rsid w:val="0056265B"/>
    <w:rsid w:val="00562999"/>
    <w:rsid w:val="00562BF5"/>
    <w:rsid w:val="00562D79"/>
    <w:rsid w:val="00564ED7"/>
    <w:rsid w:val="0056527B"/>
    <w:rsid w:val="0056547C"/>
    <w:rsid w:val="005675B6"/>
    <w:rsid w:val="00570A13"/>
    <w:rsid w:val="0057167B"/>
    <w:rsid w:val="00571686"/>
    <w:rsid w:val="00571AD1"/>
    <w:rsid w:val="005727FD"/>
    <w:rsid w:val="00572D5B"/>
    <w:rsid w:val="005730C1"/>
    <w:rsid w:val="005735B1"/>
    <w:rsid w:val="0057363A"/>
    <w:rsid w:val="0057387D"/>
    <w:rsid w:val="00573D5C"/>
    <w:rsid w:val="00574ABA"/>
    <w:rsid w:val="00574E7C"/>
    <w:rsid w:val="00575123"/>
    <w:rsid w:val="0057578A"/>
    <w:rsid w:val="00575EBB"/>
    <w:rsid w:val="00575FB1"/>
    <w:rsid w:val="0057652A"/>
    <w:rsid w:val="00576C7F"/>
    <w:rsid w:val="00576F6E"/>
    <w:rsid w:val="00576F72"/>
    <w:rsid w:val="005773C7"/>
    <w:rsid w:val="00577735"/>
    <w:rsid w:val="00577A47"/>
    <w:rsid w:val="00577E8D"/>
    <w:rsid w:val="005804F9"/>
    <w:rsid w:val="005806C8"/>
    <w:rsid w:val="005808A1"/>
    <w:rsid w:val="00581C5A"/>
    <w:rsid w:val="0058213D"/>
    <w:rsid w:val="00582D65"/>
    <w:rsid w:val="00582DAC"/>
    <w:rsid w:val="005831ED"/>
    <w:rsid w:val="00583634"/>
    <w:rsid w:val="005836AC"/>
    <w:rsid w:val="0058388A"/>
    <w:rsid w:val="00583D17"/>
    <w:rsid w:val="00584793"/>
    <w:rsid w:val="00584C25"/>
    <w:rsid w:val="00584C35"/>
    <w:rsid w:val="00584F2D"/>
    <w:rsid w:val="00584F67"/>
    <w:rsid w:val="00585354"/>
    <w:rsid w:val="0058546B"/>
    <w:rsid w:val="005857CA"/>
    <w:rsid w:val="00585BE3"/>
    <w:rsid w:val="00585D38"/>
    <w:rsid w:val="00587079"/>
    <w:rsid w:val="00587119"/>
    <w:rsid w:val="00587C61"/>
    <w:rsid w:val="00587E89"/>
    <w:rsid w:val="0059021C"/>
    <w:rsid w:val="005906AB"/>
    <w:rsid w:val="00591B6B"/>
    <w:rsid w:val="00591C4E"/>
    <w:rsid w:val="00591E95"/>
    <w:rsid w:val="00591EC2"/>
    <w:rsid w:val="00592136"/>
    <w:rsid w:val="00592C23"/>
    <w:rsid w:val="00592C25"/>
    <w:rsid w:val="0059324B"/>
    <w:rsid w:val="005933BC"/>
    <w:rsid w:val="005933DA"/>
    <w:rsid w:val="0059368D"/>
    <w:rsid w:val="005937B0"/>
    <w:rsid w:val="005942B0"/>
    <w:rsid w:val="005942D4"/>
    <w:rsid w:val="005949BE"/>
    <w:rsid w:val="005949D8"/>
    <w:rsid w:val="00594EB2"/>
    <w:rsid w:val="00594ECF"/>
    <w:rsid w:val="0059509F"/>
    <w:rsid w:val="00595374"/>
    <w:rsid w:val="0059597F"/>
    <w:rsid w:val="00595CBA"/>
    <w:rsid w:val="0059600B"/>
    <w:rsid w:val="0059604B"/>
    <w:rsid w:val="0059685D"/>
    <w:rsid w:val="00596B26"/>
    <w:rsid w:val="00596B67"/>
    <w:rsid w:val="00596F20"/>
    <w:rsid w:val="00596FF0"/>
    <w:rsid w:val="00597290"/>
    <w:rsid w:val="00597E82"/>
    <w:rsid w:val="00597F48"/>
    <w:rsid w:val="005A00FD"/>
    <w:rsid w:val="005A051C"/>
    <w:rsid w:val="005A08A4"/>
    <w:rsid w:val="005A0983"/>
    <w:rsid w:val="005A0A19"/>
    <w:rsid w:val="005A0CD1"/>
    <w:rsid w:val="005A0D30"/>
    <w:rsid w:val="005A0FEF"/>
    <w:rsid w:val="005A1E55"/>
    <w:rsid w:val="005A267A"/>
    <w:rsid w:val="005A2AB4"/>
    <w:rsid w:val="005A2D5A"/>
    <w:rsid w:val="005A32FC"/>
    <w:rsid w:val="005A3F64"/>
    <w:rsid w:val="005A42FC"/>
    <w:rsid w:val="005A4D58"/>
    <w:rsid w:val="005A56A2"/>
    <w:rsid w:val="005A58D3"/>
    <w:rsid w:val="005A59D1"/>
    <w:rsid w:val="005A5C23"/>
    <w:rsid w:val="005A67AD"/>
    <w:rsid w:val="005A6CAB"/>
    <w:rsid w:val="005A7237"/>
    <w:rsid w:val="005A7384"/>
    <w:rsid w:val="005A7982"/>
    <w:rsid w:val="005A9B53"/>
    <w:rsid w:val="005B08E9"/>
    <w:rsid w:val="005B105D"/>
    <w:rsid w:val="005B1113"/>
    <w:rsid w:val="005B11F1"/>
    <w:rsid w:val="005B13BD"/>
    <w:rsid w:val="005B1784"/>
    <w:rsid w:val="005B26B2"/>
    <w:rsid w:val="005B2AA2"/>
    <w:rsid w:val="005B2C28"/>
    <w:rsid w:val="005B2D6C"/>
    <w:rsid w:val="005B314B"/>
    <w:rsid w:val="005B39E6"/>
    <w:rsid w:val="005B4096"/>
    <w:rsid w:val="005B4318"/>
    <w:rsid w:val="005B4774"/>
    <w:rsid w:val="005B4F87"/>
    <w:rsid w:val="005B5641"/>
    <w:rsid w:val="005B5AED"/>
    <w:rsid w:val="005B62A2"/>
    <w:rsid w:val="005B6381"/>
    <w:rsid w:val="005B6446"/>
    <w:rsid w:val="005B6F75"/>
    <w:rsid w:val="005B7569"/>
    <w:rsid w:val="005C05B0"/>
    <w:rsid w:val="005C0BE8"/>
    <w:rsid w:val="005C13BF"/>
    <w:rsid w:val="005C182F"/>
    <w:rsid w:val="005C1B78"/>
    <w:rsid w:val="005C1D24"/>
    <w:rsid w:val="005C1E76"/>
    <w:rsid w:val="005C23ED"/>
    <w:rsid w:val="005C27D2"/>
    <w:rsid w:val="005C2940"/>
    <w:rsid w:val="005C36C3"/>
    <w:rsid w:val="005C3862"/>
    <w:rsid w:val="005C3C28"/>
    <w:rsid w:val="005C3E16"/>
    <w:rsid w:val="005C3FA4"/>
    <w:rsid w:val="005C4B49"/>
    <w:rsid w:val="005C4C03"/>
    <w:rsid w:val="005C4CA3"/>
    <w:rsid w:val="005C5ACB"/>
    <w:rsid w:val="005C6AF5"/>
    <w:rsid w:val="005C6C24"/>
    <w:rsid w:val="005C7761"/>
    <w:rsid w:val="005C7890"/>
    <w:rsid w:val="005C7AA7"/>
    <w:rsid w:val="005D0086"/>
    <w:rsid w:val="005D05EB"/>
    <w:rsid w:val="005D0616"/>
    <w:rsid w:val="005D0AED"/>
    <w:rsid w:val="005D0E4F"/>
    <w:rsid w:val="005D14E0"/>
    <w:rsid w:val="005D1C75"/>
    <w:rsid w:val="005D208B"/>
    <w:rsid w:val="005D24C0"/>
    <w:rsid w:val="005D3CE0"/>
    <w:rsid w:val="005D3EA4"/>
    <w:rsid w:val="005D3FBA"/>
    <w:rsid w:val="005D41BE"/>
    <w:rsid w:val="005D467A"/>
    <w:rsid w:val="005D4758"/>
    <w:rsid w:val="005D4897"/>
    <w:rsid w:val="005D496D"/>
    <w:rsid w:val="005D49B5"/>
    <w:rsid w:val="005D49B8"/>
    <w:rsid w:val="005D4FCF"/>
    <w:rsid w:val="005D56AC"/>
    <w:rsid w:val="005D5A28"/>
    <w:rsid w:val="005D6934"/>
    <w:rsid w:val="005D696E"/>
    <w:rsid w:val="005D72E2"/>
    <w:rsid w:val="005D73AA"/>
    <w:rsid w:val="005D7B83"/>
    <w:rsid w:val="005D7CB4"/>
    <w:rsid w:val="005E0829"/>
    <w:rsid w:val="005E0F4E"/>
    <w:rsid w:val="005E15BC"/>
    <w:rsid w:val="005E214F"/>
    <w:rsid w:val="005E26DE"/>
    <w:rsid w:val="005E2862"/>
    <w:rsid w:val="005E35E6"/>
    <w:rsid w:val="005E3C5A"/>
    <w:rsid w:val="005E423A"/>
    <w:rsid w:val="005E44F0"/>
    <w:rsid w:val="005E454E"/>
    <w:rsid w:val="005E49D7"/>
    <w:rsid w:val="005E522A"/>
    <w:rsid w:val="005E631E"/>
    <w:rsid w:val="005E65D6"/>
    <w:rsid w:val="005E6FBE"/>
    <w:rsid w:val="005E7036"/>
    <w:rsid w:val="005E7302"/>
    <w:rsid w:val="005E791E"/>
    <w:rsid w:val="005F0153"/>
    <w:rsid w:val="005F0434"/>
    <w:rsid w:val="005F0589"/>
    <w:rsid w:val="005F07D2"/>
    <w:rsid w:val="005F0885"/>
    <w:rsid w:val="005F0A71"/>
    <w:rsid w:val="005F0CBD"/>
    <w:rsid w:val="005F0D5F"/>
    <w:rsid w:val="005F1057"/>
    <w:rsid w:val="005F1175"/>
    <w:rsid w:val="005F11BE"/>
    <w:rsid w:val="005F1249"/>
    <w:rsid w:val="005F17C6"/>
    <w:rsid w:val="005F1834"/>
    <w:rsid w:val="005F2254"/>
    <w:rsid w:val="005F2C4D"/>
    <w:rsid w:val="005F31CF"/>
    <w:rsid w:val="005F33D4"/>
    <w:rsid w:val="005F3665"/>
    <w:rsid w:val="005F3C86"/>
    <w:rsid w:val="005F3CA0"/>
    <w:rsid w:val="005F44AD"/>
    <w:rsid w:val="005F489B"/>
    <w:rsid w:val="005F4976"/>
    <w:rsid w:val="005F4AE6"/>
    <w:rsid w:val="005F4E49"/>
    <w:rsid w:val="005F4F1F"/>
    <w:rsid w:val="005F51AE"/>
    <w:rsid w:val="005F5358"/>
    <w:rsid w:val="005F5A09"/>
    <w:rsid w:val="005F5A23"/>
    <w:rsid w:val="005F5AE9"/>
    <w:rsid w:val="005F6024"/>
    <w:rsid w:val="005F6195"/>
    <w:rsid w:val="005F6B29"/>
    <w:rsid w:val="005F76B7"/>
    <w:rsid w:val="005F7F45"/>
    <w:rsid w:val="006000AD"/>
    <w:rsid w:val="0060016F"/>
    <w:rsid w:val="006008FF"/>
    <w:rsid w:val="00600F3A"/>
    <w:rsid w:val="00601F1B"/>
    <w:rsid w:val="00602CFC"/>
    <w:rsid w:val="0060340E"/>
    <w:rsid w:val="00603F07"/>
    <w:rsid w:val="00604433"/>
    <w:rsid w:val="00604670"/>
    <w:rsid w:val="0060478B"/>
    <w:rsid w:val="00604D0E"/>
    <w:rsid w:val="00605146"/>
    <w:rsid w:val="00605DD3"/>
    <w:rsid w:val="00605DEF"/>
    <w:rsid w:val="006065BB"/>
    <w:rsid w:val="006065F7"/>
    <w:rsid w:val="006066F6"/>
    <w:rsid w:val="0060703E"/>
    <w:rsid w:val="00607387"/>
    <w:rsid w:val="00610418"/>
    <w:rsid w:val="00610AC3"/>
    <w:rsid w:val="00610D6A"/>
    <w:rsid w:val="0061195E"/>
    <w:rsid w:val="00612239"/>
    <w:rsid w:val="00612A1C"/>
    <w:rsid w:val="00612F59"/>
    <w:rsid w:val="006130BF"/>
    <w:rsid w:val="006136EE"/>
    <w:rsid w:val="00613E7A"/>
    <w:rsid w:val="00613F70"/>
    <w:rsid w:val="00614FF7"/>
    <w:rsid w:val="006150E7"/>
    <w:rsid w:val="00615100"/>
    <w:rsid w:val="00615A27"/>
    <w:rsid w:val="006163C7"/>
    <w:rsid w:val="0061654E"/>
    <w:rsid w:val="00616F8F"/>
    <w:rsid w:val="006173CB"/>
    <w:rsid w:val="00617E38"/>
    <w:rsid w:val="0061D64D"/>
    <w:rsid w:val="00620A0D"/>
    <w:rsid w:val="00620A8A"/>
    <w:rsid w:val="006215F9"/>
    <w:rsid w:val="006216E8"/>
    <w:rsid w:val="00621ABB"/>
    <w:rsid w:val="00621DEE"/>
    <w:rsid w:val="0062207A"/>
    <w:rsid w:val="006224EE"/>
    <w:rsid w:val="006226CC"/>
    <w:rsid w:val="006227A6"/>
    <w:rsid w:val="00622AAF"/>
    <w:rsid w:val="00622D18"/>
    <w:rsid w:val="00622FFF"/>
    <w:rsid w:val="0062348B"/>
    <w:rsid w:val="0062379D"/>
    <w:rsid w:val="00623863"/>
    <w:rsid w:val="00623A49"/>
    <w:rsid w:val="00623C13"/>
    <w:rsid w:val="00623CD0"/>
    <w:rsid w:val="006243E9"/>
    <w:rsid w:val="0062494B"/>
    <w:rsid w:val="00624D2D"/>
    <w:rsid w:val="00624DFB"/>
    <w:rsid w:val="00625F3F"/>
    <w:rsid w:val="006260A6"/>
    <w:rsid w:val="006261C8"/>
    <w:rsid w:val="006266DC"/>
    <w:rsid w:val="00626868"/>
    <w:rsid w:val="0062706C"/>
    <w:rsid w:val="0062732A"/>
    <w:rsid w:val="0062739D"/>
    <w:rsid w:val="006273B1"/>
    <w:rsid w:val="00627884"/>
    <w:rsid w:val="00630CB2"/>
    <w:rsid w:val="00630F4A"/>
    <w:rsid w:val="00631178"/>
    <w:rsid w:val="00631388"/>
    <w:rsid w:val="006315A4"/>
    <w:rsid w:val="00631B61"/>
    <w:rsid w:val="00632458"/>
    <w:rsid w:val="0063265F"/>
    <w:rsid w:val="006331A8"/>
    <w:rsid w:val="006344AC"/>
    <w:rsid w:val="006349EE"/>
    <w:rsid w:val="00635461"/>
    <w:rsid w:val="00635479"/>
    <w:rsid w:val="00635BAD"/>
    <w:rsid w:val="00635BDC"/>
    <w:rsid w:val="00635EF5"/>
    <w:rsid w:val="0063734A"/>
    <w:rsid w:val="006376C9"/>
    <w:rsid w:val="00637B35"/>
    <w:rsid w:val="00640018"/>
    <w:rsid w:val="006404AE"/>
    <w:rsid w:val="00640927"/>
    <w:rsid w:val="006409EA"/>
    <w:rsid w:val="00640D7A"/>
    <w:rsid w:val="00640DDE"/>
    <w:rsid w:val="00640F58"/>
    <w:rsid w:val="00641208"/>
    <w:rsid w:val="00641646"/>
    <w:rsid w:val="006419B7"/>
    <w:rsid w:val="00641AC5"/>
    <w:rsid w:val="00641E61"/>
    <w:rsid w:val="0064266C"/>
    <w:rsid w:val="00642C34"/>
    <w:rsid w:val="00642F5B"/>
    <w:rsid w:val="00643B2F"/>
    <w:rsid w:val="00643CE5"/>
    <w:rsid w:val="00643D8A"/>
    <w:rsid w:val="00643F98"/>
    <w:rsid w:val="006443BF"/>
    <w:rsid w:val="00645410"/>
    <w:rsid w:val="0064601B"/>
    <w:rsid w:val="00646D02"/>
    <w:rsid w:val="00646D8A"/>
    <w:rsid w:val="00647037"/>
    <w:rsid w:val="006473A5"/>
    <w:rsid w:val="00647636"/>
    <w:rsid w:val="006476CE"/>
    <w:rsid w:val="00647846"/>
    <w:rsid w:val="00647962"/>
    <w:rsid w:val="006479B9"/>
    <w:rsid w:val="006504C6"/>
    <w:rsid w:val="006507D2"/>
    <w:rsid w:val="00650ADB"/>
    <w:rsid w:val="00650D9E"/>
    <w:rsid w:val="00650E13"/>
    <w:rsid w:val="00650F96"/>
    <w:rsid w:val="006513C3"/>
    <w:rsid w:val="00651A17"/>
    <w:rsid w:val="00652522"/>
    <w:rsid w:val="006529FE"/>
    <w:rsid w:val="00653493"/>
    <w:rsid w:val="0065392B"/>
    <w:rsid w:val="00653B72"/>
    <w:rsid w:val="0065441F"/>
    <w:rsid w:val="006544D2"/>
    <w:rsid w:val="00654F27"/>
    <w:rsid w:val="00655C03"/>
    <w:rsid w:val="00655DD1"/>
    <w:rsid w:val="00656328"/>
    <w:rsid w:val="00656544"/>
    <w:rsid w:val="00656DC9"/>
    <w:rsid w:val="00660325"/>
    <w:rsid w:val="00660829"/>
    <w:rsid w:val="0066084B"/>
    <w:rsid w:val="00660881"/>
    <w:rsid w:val="00660CB9"/>
    <w:rsid w:val="006612EF"/>
    <w:rsid w:val="006618AA"/>
    <w:rsid w:val="00661D56"/>
    <w:rsid w:val="00661E82"/>
    <w:rsid w:val="0066244D"/>
    <w:rsid w:val="006635E5"/>
    <w:rsid w:val="00663AAE"/>
    <w:rsid w:val="00663EA4"/>
    <w:rsid w:val="0066453F"/>
    <w:rsid w:val="00665026"/>
    <w:rsid w:val="00665965"/>
    <w:rsid w:val="0066681E"/>
    <w:rsid w:val="00666AD1"/>
    <w:rsid w:val="0066761E"/>
    <w:rsid w:val="006678EB"/>
    <w:rsid w:val="0066798C"/>
    <w:rsid w:val="00667C1D"/>
    <w:rsid w:val="00667CC6"/>
    <w:rsid w:val="0067010B"/>
    <w:rsid w:val="00671CF4"/>
    <w:rsid w:val="0067203C"/>
    <w:rsid w:val="00672627"/>
    <w:rsid w:val="0067278D"/>
    <w:rsid w:val="006728B6"/>
    <w:rsid w:val="006729B7"/>
    <w:rsid w:val="006729E1"/>
    <w:rsid w:val="0067351B"/>
    <w:rsid w:val="00673911"/>
    <w:rsid w:val="00673ADA"/>
    <w:rsid w:val="00673DC3"/>
    <w:rsid w:val="00674C7D"/>
    <w:rsid w:val="0067508C"/>
    <w:rsid w:val="006762ED"/>
    <w:rsid w:val="00676A25"/>
    <w:rsid w:val="00676B0B"/>
    <w:rsid w:val="00676FBC"/>
    <w:rsid w:val="0067704D"/>
    <w:rsid w:val="006772C1"/>
    <w:rsid w:val="00677BC5"/>
    <w:rsid w:val="006801FC"/>
    <w:rsid w:val="0068020A"/>
    <w:rsid w:val="00680829"/>
    <w:rsid w:val="006808E2"/>
    <w:rsid w:val="00681B3C"/>
    <w:rsid w:val="00681D23"/>
    <w:rsid w:val="00681DD0"/>
    <w:rsid w:val="0068271E"/>
    <w:rsid w:val="0068285B"/>
    <w:rsid w:val="00682988"/>
    <w:rsid w:val="00682E7B"/>
    <w:rsid w:val="00682F45"/>
    <w:rsid w:val="006838C2"/>
    <w:rsid w:val="00683FAD"/>
    <w:rsid w:val="00684482"/>
    <w:rsid w:val="00685277"/>
    <w:rsid w:val="00685B3F"/>
    <w:rsid w:val="006860A5"/>
    <w:rsid w:val="006865F7"/>
    <w:rsid w:val="00686B33"/>
    <w:rsid w:val="00687705"/>
    <w:rsid w:val="00687C8A"/>
    <w:rsid w:val="00687EF2"/>
    <w:rsid w:val="00690034"/>
    <w:rsid w:val="00690BB1"/>
    <w:rsid w:val="00690E62"/>
    <w:rsid w:val="00692188"/>
    <w:rsid w:val="006921CC"/>
    <w:rsid w:val="006923EB"/>
    <w:rsid w:val="00692555"/>
    <w:rsid w:val="00692DD7"/>
    <w:rsid w:val="00692FF7"/>
    <w:rsid w:val="006931C1"/>
    <w:rsid w:val="00693D3C"/>
    <w:rsid w:val="006945A4"/>
    <w:rsid w:val="00694FD4"/>
    <w:rsid w:val="00696398"/>
    <w:rsid w:val="006965B0"/>
    <w:rsid w:val="006968E8"/>
    <w:rsid w:val="00696CE5"/>
    <w:rsid w:val="00696CE9"/>
    <w:rsid w:val="00696F57"/>
    <w:rsid w:val="00697199"/>
    <w:rsid w:val="006972B2"/>
    <w:rsid w:val="006A0E05"/>
    <w:rsid w:val="006A0F99"/>
    <w:rsid w:val="006A11C2"/>
    <w:rsid w:val="006A1332"/>
    <w:rsid w:val="006A153A"/>
    <w:rsid w:val="006A1695"/>
    <w:rsid w:val="006A16D4"/>
    <w:rsid w:val="006A1BD2"/>
    <w:rsid w:val="006A270A"/>
    <w:rsid w:val="006A2A7D"/>
    <w:rsid w:val="006A2E1D"/>
    <w:rsid w:val="006A345C"/>
    <w:rsid w:val="006A3912"/>
    <w:rsid w:val="006A39E8"/>
    <w:rsid w:val="006A4568"/>
    <w:rsid w:val="006A46E7"/>
    <w:rsid w:val="006A4A2B"/>
    <w:rsid w:val="006A4D99"/>
    <w:rsid w:val="006A5061"/>
    <w:rsid w:val="006A53DF"/>
    <w:rsid w:val="006A55D0"/>
    <w:rsid w:val="006A6595"/>
    <w:rsid w:val="006A6D3D"/>
    <w:rsid w:val="006A7781"/>
    <w:rsid w:val="006A78E2"/>
    <w:rsid w:val="006A7A82"/>
    <w:rsid w:val="006B0269"/>
    <w:rsid w:val="006B1A6A"/>
    <w:rsid w:val="006B2214"/>
    <w:rsid w:val="006B24F0"/>
    <w:rsid w:val="006B2C19"/>
    <w:rsid w:val="006B3354"/>
    <w:rsid w:val="006B3584"/>
    <w:rsid w:val="006B36DA"/>
    <w:rsid w:val="006B3A6A"/>
    <w:rsid w:val="006B433B"/>
    <w:rsid w:val="006B466C"/>
    <w:rsid w:val="006B4914"/>
    <w:rsid w:val="006B4955"/>
    <w:rsid w:val="006B5030"/>
    <w:rsid w:val="006B505D"/>
    <w:rsid w:val="006B52A1"/>
    <w:rsid w:val="006B5942"/>
    <w:rsid w:val="006B62C9"/>
    <w:rsid w:val="006B652B"/>
    <w:rsid w:val="006B75AC"/>
    <w:rsid w:val="006B7ED7"/>
    <w:rsid w:val="006B7FAD"/>
    <w:rsid w:val="006C100D"/>
    <w:rsid w:val="006C16BD"/>
    <w:rsid w:val="006C1D68"/>
    <w:rsid w:val="006C2758"/>
    <w:rsid w:val="006C2F47"/>
    <w:rsid w:val="006C3226"/>
    <w:rsid w:val="006C356D"/>
    <w:rsid w:val="006C3A4E"/>
    <w:rsid w:val="006C3C27"/>
    <w:rsid w:val="006C4347"/>
    <w:rsid w:val="006C4765"/>
    <w:rsid w:val="006C4F56"/>
    <w:rsid w:val="006C4FB1"/>
    <w:rsid w:val="006C59EA"/>
    <w:rsid w:val="006C5E5E"/>
    <w:rsid w:val="006C6111"/>
    <w:rsid w:val="006C616F"/>
    <w:rsid w:val="006C631A"/>
    <w:rsid w:val="006C665C"/>
    <w:rsid w:val="006C7178"/>
    <w:rsid w:val="006C7332"/>
    <w:rsid w:val="006D0087"/>
    <w:rsid w:val="006D00C5"/>
    <w:rsid w:val="006D03F8"/>
    <w:rsid w:val="006D0B48"/>
    <w:rsid w:val="006D0BF8"/>
    <w:rsid w:val="006D12F6"/>
    <w:rsid w:val="006D1A94"/>
    <w:rsid w:val="006D1C57"/>
    <w:rsid w:val="006D1E9A"/>
    <w:rsid w:val="006D2420"/>
    <w:rsid w:val="006D25FD"/>
    <w:rsid w:val="006D2AED"/>
    <w:rsid w:val="006D2F4C"/>
    <w:rsid w:val="006D3380"/>
    <w:rsid w:val="006D366B"/>
    <w:rsid w:val="006D377C"/>
    <w:rsid w:val="006D4059"/>
    <w:rsid w:val="006D4599"/>
    <w:rsid w:val="006D4D40"/>
    <w:rsid w:val="006D560B"/>
    <w:rsid w:val="006D58C7"/>
    <w:rsid w:val="006D608E"/>
    <w:rsid w:val="006D675A"/>
    <w:rsid w:val="006D6CC2"/>
    <w:rsid w:val="006D78D8"/>
    <w:rsid w:val="006E0720"/>
    <w:rsid w:val="006E1779"/>
    <w:rsid w:val="006E1849"/>
    <w:rsid w:val="006E1C0D"/>
    <w:rsid w:val="006E29AE"/>
    <w:rsid w:val="006E29E0"/>
    <w:rsid w:val="006E2EF9"/>
    <w:rsid w:val="006E33F5"/>
    <w:rsid w:val="006E3A83"/>
    <w:rsid w:val="006E474C"/>
    <w:rsid w:val="006E489B"/>
    <w:rsid w:val="006E48C0"/>
    <w:rsid w:val="006E5E97"/>
    <w:rsid w:val="006E664B"/>
    <w:rsid w:val="006E6B8D"/>
    <w:rsid w:val="006E70EF"/>
    <w:rsid w:val="006F094D"/>
    <w:rsid w:val="006F123D"/>
    <w:rsid w:val="006F19B6"/>
    <w:rsid w:val="006F273A"/>
    <w:rsid w:val="006F4B37"/>
    <w:rsid w:val="006F4BCA"/>
    <w:rsid w:val="006F5BBE"/>
    <w:rsid w:val="006F618B"/>
    <w:rsid w:val="006F62D8"/>
    <w:rsid w:val="006F6885"/>
    <w:rsid w:val="006F69A9"/>
    <w:rsid w:val="006F712B"/>
    <w:rsid w:val="006F7625"/>
    <w:rsid w:val="006F7673"/>
    <w:rsid w:val="006F7821"/>
    <w:rsid w:val="006F7C73"/>
    <w:rsid w:val="006F7E42"/>
    <w:rsid w:val="00700160"/>
    <w:rsid w:val="0070041E"/>
    <w:rsid w:val="00700710"/>
    <w:rsid w:val="007007ED"/>
    <w:rsid w:val="00700811"/>
    <w:rsid w:val="00700E10"/>
    <w:rsid w:val="00701075"/>
    <w:rsid w:val="00701D95"/>
    <w:rsid w:val="00701E7E"/>
    <w:rsid w:val="00702408"/>
    <w:rsid w:val="007030CB"/>
    <w:rsid w:val="0070386B"/>
    <w:rsid w:val="00703CCE"/>
    <w:rsid w:val="00703F1F"/>
    <w:rsid w:val="007047F5"/>
    <w:rsid w:val="0070486E"/>
    <w:rsid w:val="00704BDB"/>
    <w:rsid w:val="00705882"/>
    <w:rsid w:val="00705A5C"/>
    <w:rsid w:val="00705B7B"/>
    <w:rsid w:val="00706069"/>
    <w:rsid w:val="00706475"/>
    <w:rsid w:val="00706822"/>
    <w:rsid w:val="007077D6"/>
    <w:rsid w:val="00707DCC"/>
    <w:rsid w:val="00707E83"/>
    <w:rsid w:val="00710091"/>
    <w:rsid w:val="0071075E"/>
    <w:rsid w:val="007108BC"/>
    <w:rsid w:val="00710A0E"/>
    <w:rsid w:val="00710C20"/>
    <w:rsid w:val="007113E8"/>
    <w:rsid w:val="00711489"/>
    <w:rsid w:val="00712F44"/>
    <w:rsid w:val="00714278"/>
    <w:rsid w:val="00714C5B"/>
    <w:rsid w:val="00715B3C"/>
    <w:rsid w:val="00715E87"/>
    <w:rsid w:val="007174AD"/>
    <w:rsid w:val="00717D8B"/>
    <w:rsid w:val="00717ECE"/>
    <w:rsid w:val="0071CF9D"/>
    <w:rsid w:val="00720424"/>
    <w:rsid w:val="007208B0"/>
    <w:rsid w:val="00721009"/>
    <w:rsid w:val="00721163"/>
    <w:rsid w:val="007214E8"/>
    <w:rsid w:val="00721642"/>
    <w:rsid w:val="00721A3D"/>
    <w:rsid w:val="00721DD0"/>
    <w:rsid w:val="007222B6"/>
    <w:rsid w:val="00722981"/>
    <w:rsid w:val="00722AE3"/>
    <w:rsid w:val="00722BEB"/>
    <w:rsid w:val="00722D82"/>
    <w:rsid w:val="00722FED"/>
    <w:rsid w:val="00723057"/>
    <w:rsid w:val="00723210"/>
    <w:rsid w:val="0072369B"/>
    <w:rsid w:val="00723C5D"/>
    <w:rsid w:val="00723FA8"/>
    <w:rsid w:val="00724EB9"/>
    <w:rsid w:val="00725D68"/>
    <w:rsid w:val="00726392"/>
    <w:rsid w:val="00726691"/>
    <w:rsid w:val="00726874"/>
    <w:rsid w:val="00726EF5"/>
    <w:rsid w:val="0073030D"/>
    <w:rsid w:val="00730AD7"/>
    <w:rsid w:val="007318FB"/>
    <w:rsid w:val="00731B0D"/>
    <w:rsid w:val="0073248B"/>
    <w:rsid w:val="00732988"/>
    <w:rsid w:val="00732C96"/>
    <w:rsid w:val="007331B8"/>
    <w:rsid w:val="00733273"/>
    <w:rsid w:val="00733D9F"/>
    <w:rsid w:val="007343BF"/>
    <w:rsid w:val="007353A2"/>
    <w:rsid w:val="00735688"/>
    <w:rsid w:val="00735A9D"/>
    <w:rsid w:val="00735E0A"/>
    <w:rsid w:val="00736276"/>
    <w:rsid w:val="00736E65"/>
    <w:rsid w:val="00736FAE"/>
    <w:rsid w:val="00737220"/>
    <w:rsid w:val="007375D4"/>
    <w:rsid w:val="0073774C"/>
    <w:rsid w:val="007377C5"/>
    <w:rsid w:val="00740138"/>
    <w:rsid w:val="007408A5"/>
    <w:rsid w:val="0074134F"/>
    <w:rsid w:val="00741F56"/>
    <w:rsid w:val="00742718"/>
    <w:rsid w:val="00742954"/>
    <w:rsid w:val="00743A68"/>
    <w:rsid w:val="00743BE8"/>
    <w:rsid w:val="007443D4"/>
    <w:rsid w:val="00744787"/>
    <w:rsid w:val="00744D12"/>
    <w:rsid w:val="007461A8"/>
    <w:rsid w:val="00746310"/>
    <w:rsid w:val="00746592"/>
    <w:rsid w:val="007468B9"/>
    <w:rsid w:val="00746D55"/>
    <w:rsid w:val="00746FF8"/>
    <w:rsid w:val="0074702E"/>
    <w:rsid w:val="007477AF"/>
    <w:rsid w:val="00747A97"/>
    <w:rsid w:val="0075007B"/>
    <w:rsid w:val="007505FA"/>
    <w:rsid w:val="00750668"/>
    <w:rsid w:val="0075083B"/>
    <w:rsid w:val="00752221"/>
    <w:rsid w:val="007526E0"/>
    <w:rsid w:val="00752A0B"/>
    <w:rsid w:val="00752DB8"/>
    <w:rsid w:val="00752F38"/>
    <w:rsid w:val="00753882"/>
    <w:rsid w:val="00753CDE"/>
    <w:rsid w:val="00754A12"/>
    <w:rsid w:val="00755851"/>
    <w:rsid w:val="00755AD5"/>
    <w:rsid w:val="00756092"/>
    <w:rsid w:val="0075672B"/>
    <w:rsid w:val="00756940"/>
    <w:rsid w:val="00757584"/>
    <w:rsid w:val="00757D23"/>
    <w:rsid w:val="00759342"/>
    <w:rsid w:val="00760039"/>
    <w:rsid w:val="00760476"/>
    <w:rsid w:val="00760541"/>
    <w:rsid w:val="00760B07"/>
    <w:rsid w:val="00761026"/>
    <w:rsid w:val="00761360"/>
    <w:rsid w:val="00762057"/>
    <w:rsid w:val="007620F6"/>
    <w:rsid w:val="0076272F"/>
    <w:rsid w:val="00763EE4"/>
    <w:rsid w:val="00764061"/>
    <w:rsid w:val="00764532"/>
    <w:rsid w:val="007651E6"/>
    <w:rsid w:val="00765B3C"/>
    <w:rsid w:val="00765E85"/>
    <w:rsid w:val="00766E1B"/>
    <w:rsid w:val="00767AE7"/>
    <w:rsid w:val="00770BB3"/>
    <w:rsid w:val="00770FBF"/>
    <w:rsid w:val="00771512"/>
    <w:rsid w:val="007719F0"/>
    <w:rsid w:val="00771F9C"/>
    <w:rsid w:val="00771FEF"/>
    <w:rsid w:val="00772344"/>
    <w:rsid w:val="007726D6"/>
    <w:rsid w:val="00772751"/>
    <w:rsid w:val="007727DF"/>
    <w:rsid w:val="00773261"/>
    <w:rsid w:val="007737E4"/>
    <w:rsid w:val="0077395C"/>
    <w:rsid w:val="00774271"/>
    <w:rsid w:val="00774361"/>
    <w:rsid w:val="007750AB"/>
    <w:rsid w:val="0077542B"/>
    <w:rsid w:val="00775826"/>
    <w:rsid w:val="007763E9"/>
    <w:rsid w:val="007764C8"/>
    <w:rsid w:val="00776BDC"/>
    <w:rsid w:val="00776D6E"/>
    <w:rsid w:val="00776D7F"/>
    <w:rsid w:val="00777468"/>
    <w:rsid w:val="0077789A"/>
    <w:rsid w:val="00777CEE"/>
    <w:rsid w:val="0077E400"/>
    <w:rsid w:val="00780296"/>
    <w:rsid w:val="00780C42"/>
    <w:rsid w:val="00780C49"/>
    <w:rsid w:val="0078122A"/>
    <w:rsid w:val="00781495"/>
    <w:rsid w:val="00781737"/>
    <w:rsid w:val="00781903"/>
    <w:rsid w:val="00781BD8"/>
    <w:rsid w:val="00781DDA"/>
    <w:rsid w:val="007824A5"/>
    <w:rsid w:val="00782643"/>
    <w:rsid w:val="0078266E"/>
    <w:rsid w:val="00782D0F"/>
    <w:rsid w:val="00782D72"/>
    <w:rsid w:val="00782EEB"/>
    <w:rsid w:val="007835AE"/>
    <w:rsid w:val="007838D1"/>
    <w:rsid w:val="00783FDC"/>
    <w:rsid w:val="0078452C"/>
    <w:rsid w:val="007846E5"/>
    <w:rsid w:val="00784DD8"/>
    <w:rsid w:val="007851D5"/>
    <w:rsid w:val="0078568C"/>
    <w:rsid w:val="007857DC"/>
    <w:rsid w:val="00785930"/>
    <w:rsid w:val="00785F4B"/>
    <w:rsid w:val="00786385"/>
    <w:rsid w:val="007871AE"/>
    <w:rsid w:val="00787493"/>
    <w:rsid w:val="007877C2"/>
    <w:rsid w:val="00787926"/>
    <w:rsid w:val="00790276"/>
    <w:rsid w:val="00790791"/>
    <w:rsid w:val="00791140"/>
    <w:rsid w:val="007911FE"/>
    <w:rsid w:val="0079163C"/>
    <w:rsid w:val="00791BF8"/>
    <w:rsid w:val="00791C15"/>
    <w:rsid w:val="00792459"/>
    <w:rsid w:val="00792589"/>
    <w:rsid w:val="007928C7"/>
    <w:rsid w:val="00792E7A"/>
    <w:rsid w:val="00792EE5"/>
    <w:rsid w:val="00792F72"/>
    <w:rsid w:val="00793107"/>
    <w:rsid w:val="007937D4"/>
    <w:rsid w:val="00793854"/>
    <w:rsid w:val="00793E40"/>
    <w:rsid w:val="007940F3"/>
    <w:rsid w:val="0079436E"/>
    <w:rsid w:val="007943DA"/>
    <w:rsid w:val="007953F7"/>
    <w:rsid w:val="00795688"/>
    <w:rsid w:val="007959A1"/>
    <w:rsid w:val="00795C8D"/>
    <w:rsid w:val="00796472"/>
    <w:rsid w:val="00796DE3"/>
    <w:rsid w:val="00797919"/>
    <w:rsid w:val="007A0047"/>
    <w:rsid w:val="007A04BD"/>
    <w:rsid w:val="007A0826"/>
    <w:rsid w:val="007A1441"/>
    <w:rsid w:val="007A1577"/>
    <w:rsid w:val="007A191F"/>
    <w:rsid w:val="007A1F05"/>
    <w:rsid w:val="007A25B7"/>
    <w:rsid w:val="007A2721"/>
    <w:rsid w:val="007A2740"/>
    <w:rsid w:val="007A2C05"/>
    <w:rsid w:val="007A311A"/>
    <w:rsid w:val="007A5063"/>
    <w:rsid w:val="007A5178"/>
    <w:rsid w:val="007A53C2"/>
    <w:rsid w:val="007A5658"/>
    <w:rsid w:val="007A71A9"/>
    <w:rsid w:val="007A7411"/>
    <w:rsid w:val="007A750F"/>
    <w:rsid w:val="007A7726"/>
    <w:rsid w:val="007A7C1B"/>
    <w:rsid w:val="007A7DC8"/>
    <w:rsid w:val="007AF08A"/>
    <w:rsid w:val="007B0376"/>
    <w:rsid w:val="007B0391"/>
    <w:rsid w:val="007B0998"/>
    <w:rsid w:val="007B0CC3"/>
    <w:rsid w:val="007B1401"/>
    <w:rsid w:val="007B1A5C"/>
    <w:rsid w:val="007B1DFD"/>
    <w:rsid w:val="007B2019"/>
    <w:rsid w:val="007B206A"/>
    <w:rsid w:val="007B2C36"/>
    <w:rsid w:val="007B2FAD"/>
    <w:rsid w:val="007B3166"/>
    <w:rsid w:val="007B37D3"/>
    <w:rsid w:val="007B3AAE"/>
    <w:rsid w:val="007B3C2A"/>
    <w:rsid w:val="007B4018"/>
    <w:rsid w:val="007B474A"/>
    <w:rsid w:val="007B4912"/>
    <w:rsid w:val="007B4C42"/>
    <w:rsid w:val="007B4E94"/>
    <w:rsid w:val="007B57B1"/>
    <w:rsid w:val="007B5988"/>
    <w:rsid w:val="007B5EAF"/>
    <w:rsid w:val="007B5F61"/>
    <w:rsid w:val="007B5FC2"/>
    <w:rsid w:val="007B6730"/>
    <w:rsid w:val="007B6795"/>
    <w:rsid w:val="007B6D8B"/>
    <w:rsid w:val="007B727F"/>
    <w:rsid w:val="007B7694"/>
    <w:rsid w:val="007B79EA"/>
    <w:rsid w:val="007B7E40"/>
    <w:rsid w:val="007C16A3"/>
    <w:rsid w:val="007C1D6A"/>
    <w:rsid w:val="007C1DCA"/>
    <w:rsid w:val="007C20CD"/>
    <w:rsid w:val="007C2539"/>
    <w:rsid w:val="007C2A9F"/>
    <w:rsid w:val="007C3297"/>
    <w:rsid w:val="007C3426"/>
    <w:rsid w:val="007C36E9"/>
    <w:rsid w:val="007C3871"/>
    <w:rsid w:val="007C4131"/>
    <w:rsid w:val="007C4410"/>
    <w:rsid w:val="007C4CE1"/>
    <w:rsid w:val="007C5671"/>
    <w:rsid w:val="007C5DD0"/>
    <w:rsid w:val="007C62FB"/>
    <w:rsid w:val="007C68B8"/>
    <w:rsid w:val="007C6B97"/>
    <w:rsid w:val="007C6DA0"/>
    <w:rsid w:val="007C6DDC"/>
    <w:rsid w:val="007C7998"/>
    <w:rsid w:val="007C7AAF"/>
    <w:rsid w:val="007C7B2F"/>
    <w:rsid w:val="007C7B41"/>
    <w:rsid w:val="007C7D06"/>
    <w:rsid w:val="007C7F0F"/>
    <w:rsid w:val="007D0118"/>
    <w:rsid w:val="007D0401"/>
    <w:rsid w:val="007D0746"/>
    <w:rsid w:val="007D0772"/>
    <w:rsid w:val="007D0BEC"/>
    <w:rsid w:val="007D184F"/>
    <w:rsid w:val="007D1CE3"/>
    <w:rsid w:val="007D2C0D"/>
    <w:rsid w:val="007D30D8"/>
    <w:rsid w:val="007D3414"/>
    <w:rsid w:val="007D3B0A"/>
    <w:rsid w:val="007D3F1D"/>
    <w:rsid w:val="007D46AB"/>
    <w:rsid w:val="007D46B2"/>
    <w:rsid w:val="007D6166"/>
    <w:rsid w:val="007D643B"/>
    <w:rsid w:val="007D65D7"/>
    <w:rsid w:val="007D6B69"/>
    <w:rsid w:val="007D6B73"/>
    <w:rsid w:val="007D6E9B"/>
    <w:rsid w:val="007D6FBA"/>
    <w:rsid w:val="007D7393"/>
    <w:rsid w:val="007D751A"/>
    <w:rsid w:val="007D76AB"/>
    <w:rsid w:val="007D7C47"/>
    <w:rsid w:val="007D7CEB"/>
    <w:rsid w:val="007E006A"/>
    <w:rsid w:val="007E022E"/>
    <w:rsid w:val="007E0E2F"/>
    <w:rsid w:val="007E1AAF"/>
    <w:rsid w:val="007E2459"/>
    <w:rsid w:val="007E32BE"/>
    <w:rsid w:val="007E35FC"/>
    <w:rsid w:val="007E38C6"/>
    <w:rsid w:val="007E3B24"/>
    <w:rsid w:val="007E422F"/>
    <w:rsid w:val="007E467C"/>
    <w:rsid w:val="007E4893"/>
    <w:rsid w:val="007E4B85"/>
    <w:rsid w:val="007E4DFF"/>
    <w:rsid w:val="007E52A4"/>
    <w:rsid w:val="007E56B1"/>
    <w:rsid w:val="007E6138"/>
    <w:rsid w:val="007E66A7"/>
    <w:rsid w:val="007E69F1"/>
    <w:rsid w:val="007E7603"/>
    <w:rsid w:val="007E7676"/>
    <w:rsid w:val="007E7726"/>
    <w:rsid w:val="007E7B53"/>
    <w:rsid w:val="007E7D06"/>
    <w:rsid w:val="007F00A9"/>
    <w:rsid w:val="007F0327"/>
    <w:rsid w:val="007F03C1"/>
    <w:rsid w:val="007F058F"/>
    <w:rsid w:val="007F0BDA"/>
    <w:rsid w:val="007F0F6D"/>
    <w:rsid w:val="007F10B1"/>
    <w:rsid w:val="007F1AF5"/>
    <w:rsid w:val="007F1B58"/>
    <w:rsid w:val="007F1EA3"/>
    <w:rsid w:val="007F1EF6"/>
    <w:rsid w:val="007F2923"/>
    <w:rsid w:val="007F29DE"/>
    <w:rsid w:val="007F3007"/>
    <w:rsid w:val="007F3168"/>
    <w:rsid w:val="007F3D60"/>
    <w:rsid w:val="007F40DC"/>
    <w:rsid w:val="007F4206"/>
    <w:rsid w:val="007F4D91"/>
    <w:rsid w:val="007F4F51"/>
    <w:rsid w:val="007F4FA0"/>
    <w:rsid w:val="007F5E89"/>
    <w:rsid w:val="007F689D"/>
    <w:rsid w:val="007F7114"/>
    <w:rsid w:val="007F7B93"/>
    <w:rsid w:val="007F7C8A"/>
    <w:rsid w:val="00800189"/>
    <w:rsid w:val="00800293"/>
    <w:rsid w:val="008002A4"/>
    <w:rsid w:val="00800842"/>
    <w:rsid w:val="00801290"/>
    <w:rsid w:val="008014F4"/>
    <w:rsid w:val="0080184C"/>
    <w:rsid w:val="00801879"/>
    <w:rsid w:val="00801B34"/>
    <w:rsid w:val="00801BDF"/>
    <w:rsid w:val="00802252"/>
    <w:rsid w:val="0080269D"/>
    <w:rsid w:val="00802AB1"/>
    <w:rsid w:val="00802F0A"/>
    <w:rsid w:val="008030C2"/>
    <w:rsid w:val="00803101"/>
    <w:rsid w:val="008031FD"/>
    <w:rsid w:val="00803CEF"/>
    <w:rsid w:val="00804210"/>
    <w:rsid w:val="00804A0E"/>
    <w:rsid w:val="00804D3D"/>
    <w:rsid w:val="00805190"/>
    <w:rsid w:val="008051D7"/>
    <w:rsid w:val="0080533A"/>
    <w:rsid w:val="00805F9F"/>
    <w:rsid w:val="00805FCB"/>
    <w:rsid w:val="008069C1"/>
    <w:rsid w:val="00806FFE"/>
    <w:rsid w:val="0080705A"/>
    <w:rsid w:val="008073F0"/>
    <w:rsid w:val="008074DF"/>
    <w:rsid w:val="008075A1"/>
    <w:rsid w:val="008075AD"/>
    <w:rsid w:val="0080764A"/>
    <w:rsid w:val="008100DA"/>
    <w:rsid w:val="00810A80"/>
    <w:rsid w:val="00811002"/>
    <w:rsid w:val="00811867"/>
    <w:rsid w:val="00811AC9"/>
    <w:rsid w:val="00811EC7"/>
    <w:rsid w:val="00812049"/>
    <w:rsid w:val="008128F7"/>
    <w:rsid w:val="00812954"/>
    <w:rsid w:val="00812B77"/>
    <w:rsid w:val="00812C20"/>
    <w:rsid w:val="00812DDA"/>
    <w:rsid w:val="00813342"/>
    <w:rsid w:val="00813943"/>
    <w:rsid w:val="00813EB4"/>
    <w:rsid w:val="0081464E"/>
    <w:rsid w:val="00814F67"/>
    <w:rsid w:val="008157F0"/>
    <w:rsid w:val="00815FF0"/>
    <w:rsid w:val="008172BB"/>
    <w:rsid w:val="00817B10"/>
    <w:rsid w:val="008201BF"/>
    <w:rsid w:val="00820938"/>
    <w:rsid w:val="00820B01"/>
    <w:rsid w:val="00820D12"/>
    <w:rsid w:val="008213FC"/>
    <w:rsid w:val="00821420"/>
    <w:rsid w:val="00821A2C"/>
    <w:rsid w:val="0082210B"/>
    <w:rsid w:val="008225D2"/>
    <w:rsid w:val="008228B2"/>
    <w:rsid w:val="00822A27"/>
    <w:rsid w:val="00822D01"/>
    <w:rsid w:val="0082340D"/>
    <w:rsid w:val="00823553"/>
    <w:rsid w:val="0082366F"/>
    <w:rsid w:val="00824380"/>
    <w:rsid w:val="008248FC"/>
    <w:rsid w:val="00824E74"/>
    <w:rsid w:val="00824F3B"/>
    <w:rsid w:val="008256F3"/>
    <w:rsid w:val="008258C0"/>
    <w:rsid w:val="00827983"/>
    <w:rsid w:val="00830C68"/>
    <w:rsid w:val="00830D74"/>
    <w:rsid w:val="008319F4"/>
    <w:rsid w:val="00831B12"/>
    <w:rsid w:val="00831C97"/>
    <w:rsid w:val="0083234A"/>
    <w:rsid w:val="008325FD"/>
    <w:rsid w:val="00832765"/>
    <w:rsid w:val="00833009"/>
    <w:rsid w:val="00833DB4"/>
    <w:rsid w:val="00834025"/>
    <w:rsid w:val="00834714"/>
    <w:rsid w:val="00834C38"/>
    <w:rsid w:val="008351F9"/>
    <w:rsid w:val="00835462"/>
    <w:rsid w:val="00835615"/>
    <w:rsid w:val="008357FD"/>
    <w:rsid w:val="008358CC"/>
    <w:rsid w:val="00835BD4"/>
    <w:rsid w:val="00835F2D"/>
    <w:rsid w:val="0083631B"/>
    <w:rsid w:val="0083660F"/>
    <w:rsid w:val="00836AE8"/>
    <w:rsid w:val="00837050"/>
    <w:rsid w:val="008371CC"/>
    <w:rsid w:val="0083771E"/>
    <w:rsid w:val="00837966"/>
    <w:rsid w:val="00837B4F"/>
    <w:rsid w:val="0084027E"/>
    <w:rsid w:val="00840566"/>
    <w:rsid w:val="008407C5"/>
    <w:rsid w:val="00840BCD"/>
    <w:rsid w:val="00840C06"/>
    <w:rsid w:val="008414EE"/>
    <w:rsid w:val="00841D77"/>
    <w:rsid w:val="00842C59"/>
    <w:rsid w:val="00842F5A"/>
    <w:rsid w:val="00842FF3"/>
    <w:rsid w:val="008430D9"/>
    <w:rsid w:val="00843B30"/>
    <w:rsid w:val="0084409B"/>
    <w:rsid w:val="008443A9"/>
    <w:rsid w:val="00844428"/>
    <w:rsid w:val="00844540"/>
    <w:rsid w:val="00845336"/>
    <w:rsid w:val="00846089"/>
    <w:rsid w:val="00846140"/>
    <w:rsid w:val="008466A3"/>
    <w:rsid w:val="00846829"/>
    <w:rsid w:val="00846B15"/>
    <w:rsid w:val="00847203"/>
    <w:rsid w:val="008476CB"/>
    <w:rsid w:val="00847C4A"/>
    <w:rsid w:val="00847EF3"/>
    <w:rsid w:val="00847EF7"/>
    <w:rsid w:val="00847FEB"/>
    <w:rsid w:val="0084EB27"/>
    <w:rsid w:val="00850094"/>
    <w:rsid w:val="00850BE7"/>
    <w:rsid w:val="0085169A"/>
    <w:rsid w:val="00852474"/>
    <w:rsid w:val="00852D70"/>
    <w:rsid w:val="008536AC"/>
    <w:rsid w:val="00853ADF"/>
    <w:rsid w:val="00854887"/>
    <w:rsid w:val="0085563A"/>
    <w:rsid w:val="0085585D"/>
    <w:rsid w:val="00855E7B"/>
    <w:rsid w:val="00855EEB"/>
    <w:rsid w:val="00856260"/>
    <w:rsid w:val="008569E8"/>
    <w:rsid w:val="00856EDA"/>
    <w:rsid w:val="008573BA"/>
    <w:rsid w:val="00857EAA"/>
    <w:rsid w:val="0086004B"/>
    <w:rsid w:val="00860A41"/>
    <w:rsid w:val="00860F0F"/>
    <w:rsid w:val="00861083"/>
    <w:rsid w:val="00861128"/>
    <w:rsid w:val="008613A5"/>
    <w:rsid w:val="0086177B"/>
    <w:rsid w:val="008618D5"/>
    <w:rsid w:val="00861B8F"/>
    <w:rsid w:val="00861D0D"/>
    <w:rsid w:val="008628B5"/>
    <w:rsid w:val="0086304C"/>
    <w:rsid w:val="00863063"/>
    <w:rsid w:val="0086352D"/>
    <w:rsid w:val="00863719"/>
    <w:rsid w:val="0086391B"/>
    <w:rsid w:val="00863A6C"/>
    <w:rsid w:val="00863EEB"/>
    <w:rsid w:val="00864498"/>
    <w:rsid w:val="00864586"/>
    <w:rsid w:val="00864927"/>
    <w:rsid w:val="008649D2"/>
    <w:rsid w:val="008651A8"/>
    <w:rsid w:val="00865202"/>
    <w:rsid w:val="00865359"/>
    <w:rsid w:val="0086552F"/>
    <w:rsid w:val="00866292"/>
    <w:rsid w:val="008666F4"/>
    <w:rsid w:val="0086731F"/>
    <w:rsid w:val="00867742"/>
    <w:rsid w:val="00867894"/>
    <w:rsid w:val="00867A14"/>
    <w:rsid w:val="00867C34"/>
    <w:rsid w:val="00870405"/>
    <w:rsid w:val="00870845"/>
    <w:rsid w:val="008712AE"/>
    <w:rsid w:val="008716DB"/>
    <w:rsid w:val="00871740"/>
    <w:rsid w:val="008718BD"/>
    <w:rsid w:val="00871F68"/>
    <w:rsid w:val="0087243B"/>
    <w:rsid w:val="008728B8"/>
    <w:rsid w:val="00872DF3"/>
    <w:rsid w:val="00874B54"/>
    <w:rsid w:val="00874CF9"/>
    <w:rsid w:val="00874D85"/>
    <w:rsid w:val="00874F3C"/>
    <w:rsid w:val="00875BB9"/>
    <w:rsid w:val="00875C0F"/>
    <w:rsid w:val="00875DEB"/>
    <w:rsid w:val="00876138"/>
    <w:rsid w:val="00876306"/>
    <w:rsid w:val="00876431"/>
    <w:rsid w:val="00877247"/>
    <w:rsid w:val="008772AB"/>
    <w:rsid w:val="008776BF"/>
    <w:rsid w:val="008776EF"/>
    <w:rsid w:val="00877B14"/>
    <w:rsid w:val="00877D08"/>
    <w:rsid w:val="00877D8A"/>
    <w:rsid w:val="00877E45"/>
    <w:rsid w:val="00877F6F"/>
    <w:rsid w:val="00880307"/>
    <w:rsid w:val="008803A0"/>
    <w:rsid w:val="008804B9"/>
    <w:rsid w:val="00880BD8"/>
    <w:rsid w:val="0088108A"/>
    <w:rsid w:val="008814E8"/>
    <w:rsid w:val="008816A4"/>
    <w:rsid w:val="00881A51"/>
    <w:rsid w:val="00881AAA"/>
    <w:rsid w:val="00881FEC"/>
    <w:rsid w:val="0088203E"/>
    <w:rsid w:val="0088214B"/>
    <w:rsid w:val="008825F6"/>
    <w:rsid w:val="00882ACA"/>
    <w:rsid w:val="008831C0"/>
    <w:rsid w:val="00883549"/>
    <w:rsid w:val="00884DB7"/>
    <w:rsid w:val="008851C8"/>
    <w:rsid w:val="00885721"/>
    <w:rsid w:val="008859F5"/>
    <w:rsid w:val="0088602C"/>
    <w:rsid w:val="00886054"/>
    <w:rsid w:val="008867FE"/>
    <w:rsid w:val="0088692D"/>
    <w:rsid w:val="00886A2D"/>
    <w:rsid w:val="00886E37"/>
    <w:rsid w:val="008870F2"/>
    <w:rsid w:val="008875A0"/>
    <w:rsid w:val="00887650"/>
    <w:rsid w:val="008876A3"/>
    <w:rsid w:val="00887C0F"/>
    <w:rsid w:val="0089180D"/>
    <w:rsid w:val="00891889"/>
    <w:rsid w:val="008918D2"/>
    <w:rsid w:val="008918F3"/>
    <w:rsid w:val="00891A1E"/>
    <w:rsid w:val="00893217"/>
    <w:rsid w:val="008934AA"/>
    <w:rsid w:val="00893577"/>
    <w:rsid w:val="00893A13"/>
    <w:rsid w:val="00893B6F"/>
    <w:rsid w:val="00893EC8"/>
    <w:rsid w:val="0089407D"/>
    <w:rsid w:val="008952A0"/>
    <w:rsid w:val="00895BB6"/>
    <w:rsid w:val="00895C93"/>
    <w:rsid w:val="00895D13"/>
    <w:rsid w:val="008969FC"/>
    <w:rsid w:val="00896F74"/>
    <w:rsid w:val="008972C8"/>
    <w:rsid w:val="008973F9"/>
    <w:rsid w:val="00897AA2"/>
    <w:rsid w:val="0089B33E"/>
    <w:rsid w:val="008A03D1"/>
    <w:rsid w:val="008A0882"/>
    <w:rsid w:val="008A1298"/>
    <w:rsid w:val="008A184D"/>
    <w:rsid w:val="008A2121"/>
    <w:rsid w:val="008A2644"/>
    <w:rsid w:val="008A29F2"/>
    <w:rsid w:val="008A3935"/>
    <w:rsid w:val="008A3A0B"/>
    <w:rsid w:val="008A3B84"/>
    <w:rsid w:val="008A3CA8"/>
    <w:rsid w:val="008A4D04"/>
    <w:rsid w:val="008A4D24"/>
    <w:rsid w:val="008A5417"/>
    <w:rsid w:val="008A57BF"/>
    <w:rsid w:val="008A6659"/>
    <w:rsid w:val="008A7B7C"/>
    <w:rsid w:val="008A7BC2"/>
    <w:rsid w:val="008A8780"/>
    <w:rsid w:val="008B0014"/>
    <w:rsid w:val="008B1679"/>
    <w:rsid w:val="008B2A6E"/>
    <w:rsid w:val="008B36D8"/>
    <w:rsid w:val="008B3C17"/>
    <w:rsid w:val="008B3F2B"/>
    <w:rsid w:val="008B422E"/>
    <w:rsid w:val="008B4A77"/>
    <w:rsid w:val="008B4B3E"/>
    <w:rsid w:val="008B4CC4"/>
    <w:rsid w:val="008B4E74"/>
    <w:rsid w:val="008B5704"/>
    <w:rsid w:val="008B5FDF"/>
    <w:rsid w:val="008B638D"/>
    <w:rsid w:val="008B6895"/>
    <w:rsid w:val="008B6998"/>
    <w:rsid w:val="008B7444"/>
    <w:rsid w:val="008B7497"/>
    <w:rsid w:val="008C0813"/>
    <w:rsid w:val="008C18BB"/>
    <w:rsid w:val="008C1B03"/>
    <w:rsid w:val="008C1F57"/>
    <w:rsid w:val="008C207E"/>
    <w:rsid w:val="008C2145"/>
    <w:rsid w:val="008C231E"/>
    <w:rsid w:val="008C3D26"/>
    <w:rsid w:val="008C4301"/>
    <w:rsid w:val="008C44F0"/>
    <w:rsid w:val="008C546E"/>
    <w:rsid w:val="008C5859"/>
    <w:rsid w:val="008C5D7D"/>
    <w:rsid w:val="008C5ED7"/>
    <w:rsid w:val="008C619E"/>
    <w:rsid w:val="008C61D1"/>
    <w:rsid w:val="008C7462"/>
    <w:rsid w:val="008CC2F2"/>
    <w:rsid w:val="008D077F"/>
    <w:rsid w:val="008D0B83"/>
    <w:rsid w:val="008D0BBB"/>
    <w:rsid w:val="008D1086"/>
    <w:rsid w:val="008D1197"/>
    <w:rsid w:val="008D2766"/>
    <w:rsid w:val="008D2CD4"/>
    <w:rsid w:val="008D2E77"/>
    <w:rsid w:val="008D309C"/>
    <w:rsid w:val="008D309D"/>
    <w:rsid w:val="008D3796"/>
    <w:rsid w:val="008D3BD4"/>
    <w:rsid w:val="008D47B8"/>
    <w:rsid w:val="008D4833"/>
    <w:rsid w:val="008D4AAE"/>
    <w:rsid w:val="008D4D31"/>
    <w:rsid w:val="008D52BF"/>
    <w:rsid w:val="008D5401"/>
    <w:rsid w:val="008D617D"/>
    <w:rsid w:val="008D65A5"/>
    <w:rsid w:val="008D6DD4"/>
    <w:rsid w:val="008D6FEF"/>
    <w:rsid w:val="008D7892"/>
    <w:rsid w:val="008D78E3"/>
    <w:rsid w:val="008E057C"/>
    <w:rsid w:val="008E087F"/>
    <w:rsid w:val="008E0DD9"/>
    <w:rsid w:val="008E22E5"/>
    <w:rsid w:val="008E32D2"/>
    <w:rsid w:val="008E39B8"/>
    <w:rsid w:val="008E39D1"/>
    <w:rsid w:val="008E3ED5"/>
    <w:rsid w:val="008E5069"/>
    <w:rsid w:val="008E5643"/>
    <w:rsid w:val="008E5ABB"/>
    <w:rsid w:val="008E5E9E"/>
    <w:rsid w:val="008E5F81"/>
    <w:rsid w:val="008E620D"/>
    <w:rsid w:val="008E6465"/>
    <w:rsid w:val="008E659D"/>
    <w:rsid w:val="008E74AE"/>
    <w:rsid w:val="008E7777"/>
    <w:rsid w:val="008E793C"/>
    <w:rsid w:val="008F00D6"/>
    <w:rsid w:val="008F035C"/>
    <w:rsid w:val="008F04C6"/>
    <w:rsid w:val="008F15B7"/>
    <w:rsid w:val="008F1A5C"/>
    <w:rsid w:val="008F2162"/>
    <w:rsid w:val="008F233C"/>
    <w:rsid w:val="008F2B5A"/>
    <w:rsid w:val="008F2D67"/>
    <w:rsid w:val="008F2DA7"/>
    <w:rsid w:val="008F2E79"/>
    <w:rsid w:val="008F3197"/>
    <w:rsid w:val="008F3772"/>
    <w:rsid w:val="008F427E"/>
    <w:rsid w:val="008F4445"/>
    <w:rsid w:val="008F46F5"/>
    <w:rsid w:val="008F4B20"/>
    <w:rsid w:val="008F4EFB"/>
    <w:rsid w:val="008F5079"/>
    <w:rsid w:val="008F53E8"/>
    <w:rsid w:val="008F5543"/>
    <w:rsid w:val="008F57B9"/>
    <w:rsid w:val="008F6014"/>
    <w:rsid w:val="008F6821"/>
    <w:rsid w:val="008F7DDF"/>
    <w:rsid w:val="008F7E65"/>
    <w:rsid w:val="00900727"/>
    <w:rsid w:val="009007CB"/>
    <w:rsid w:val="00900E9F"/>
    <w:rsid w:val="009012F5"/>
    <w:rsid w:val="009015DA"/>
    <w:rsid w:val="009016EA"/>
    <w:rsid w:val="0090189F"/>
    <w:rsid w:val="00901BFB"/>
    <w:rsid w:val="00902649"/>
    <w:rsid w:val="00902BE3"/>
    <w:rsid w:val="0090308D"/>
    <w:rsid w:val="009037A6"/>
    <w:rsid w:val="00903DB3"/>
    <w:rsid w:val="00903F94"/>
    <w:rsid w:val="009047A5"/>
    <w:rsid w:val="00904C47"/>
    <w:rsid w:val="00905415"/>
    <w:rsid w:val="00905F15"/>
    <w:rsid w:val="00905FD6"/>
    <w:rsid w:val="00906125"/>
    <w:rsid w:val="00906ED5"/>
    <w:rsid w:val="00906FAB"/>
    <w:rsid w:val="00907834"/>
    <w:rsid w:val="0090798F"/>
    <w:rsid w:val="00907A19"/>
    <w:rsid w:val="009106AF"/>
    <w:rsid w:val="00910F93"/>
    <w:rsid w:val="00911055"/>
    <w:rsid w:val="009118F5"/>
    <w:rsid w:val="00911906"/>
    <w:rsid w:val="00911B73"/>
    <w:rsid w:val="00911BAB"/>
    <w:rsid w:val="00911FE9"/>
    <w:rsid w:val="00912D4D"/>
    <w:rsid w:val="00912E1B"/>
    <w:rsid w:val="00913C40"/>
    <w:rsid w:val="009143AF"/>
    <w:rsid w:val="009145C5"/>
    <w:rsid w:val="0091481E"/>
    <w:rsid w:val="00914D67"/>
    <w:rsid w:val="00914F39"/>
    <w:rsid w:val="009152C1"/>
    <w:rsid w:val="00915695"/>
    <w:rsid w:val="00915D16"/>
    <w:rsid w:val="009164A0"/>
    <w:rsid w:val="009164EE"/>
    <w:rsid w:val="00916814"/>
    <w:rsid w:val="00916D84"/>
    <w:rsid w:val="00916DA5"/>
    <w:rsid w:val="00917390"/>
    <w:rsid w:val="00917623"/>
    <w:rsid w:val="00917C0B"/>
    <w:rsid w:val="009200CA"/>
    <w:rsid w:val="0092033E"/>
    <w:rsid w:val="00920B39"/>
    <w:rsid w:val="00920EA6"/>
    <w:rsid w:val="00921278"/>
    <w:rsid w:val="00921300"/>
    <w:rsid w:val="00922255"/>
    <w:rsid w:val="00922766"/>
    <w:rsid w:val="00922A54"/>
    <w:rsid w:val="00922B35"/>
    <w:rsid w:val="00922E4A"/>
    <w:rsid w:val="00922FFD"/>
    <w:rsid w:val="00924826"/>
    <w:rsid w:val="00924CE0"/>
    <w:rsid w:val="00924F2C"/>
    <w:rsid w:val="00925230"/>
    <w:rsid w:val="00925A33"/>
    <w:rsid w:val="00926601"/>
    <w:rsid w:val="0092662E"/>
    <w:rsid w:val="009269B6"/>
    <w:rsid w:val="00926DE7"/>
    <w:rsid w:val="00926E09"/>
    <w:rsid w:val="0092788F"/>
    <w:rsid w:val="00930598"/>
    <w:rsid w:val="00930AA2"/>
    <w:rsid w:val="00930C6C"/>
    <w:rsid w:val="00930C95"/>
    <w:rsid w:val="009311EE"/>
    <w:rsid w:val="00931391"/>
    <w:rsid w:val="009321D7"/>
    <w:rsid w:val="009326FD"/>
    <w:rsid w:val="00932798"/>
    <w:rsid w:val="0093347D"/>
    <w:rsid w:val="00934620"/>
    <w:rsid w:val="00934D1D"/>
    <w:rsid w:val="0093594C"/>
    <w:rsid w:val="0093621C"/>
    <w:rsid w:val="009362C7"/>
    <w:rsid w:val="00936689"/>
    <w:rsid w:val="0093669D"/>
    <w:rsid w:val="009369AE"/>
    <w:rsid w:val="00937E51"/>
    <w:rsid w:val="00940037"/>
    <w:rsid w:val="0094023C"/>
    <w:rsid w:val="009408C4"/>
    <w:rsid w:val="00940936"/>
    <w:rsid w:val="00940B67"/>
    <w:rsid w:val="00940CB6"/>
    <w:rsid w:val="00940F51"/>
    <w:rsid w:val="009410E2"/>
    <w:rsid w:val="009418C7"/>
    <w:rsid w:val="00941FD1"/>
    <w:rsid w:val="00942448"/>
    <w:rsid w:val="00943DA5"/>
    <w:rsid w:val="009441CD"/>
    <w:rsid w:val="00944A0B"/>
    <w:rsid w:val="00945023"/>
    <w:rsid w:val="00945063"/>
    <w:rsid w:val="009451A8"/>
    <w:rsid w:val="0094565A"/>
    <w:rsid w:val="0094592D"/>
    <w:rsid w:val="00945E77"/>
    <w:rsid w:val="009463C0"/>
    <w:rsid w:val="00946A7E"/>
    <w:rsid w:val="00946F65"/>
    <w:rsid w:val="009473DF"/>
    <w:rsid w:val="0094746A"/>
    <w:rsid w:val="00947BFE"/>
    <w:rsid w:val="00950C1A"/>
    <w:rsid w:val="00950CD2"/>
    <w:rsid w:val="00951419"/>
    <w:rsid w:val="00951A4D"/>
    <w:rsid w:val="00951B99"/>
    <w:rsid w:val="009523E5"/>
    <w:rsid w:val="00952E75"/>
    <w:rsid w:val="0095346D"/>
    <w:rsid w:val="00953799"/>
    <w:rsid w:val="00954DB5"/>
    <w:rsid w:val="00955B7A"/>
    <w:rsid w:val="00955F2E"/>
    <w:rsid w:val="00956C67"/>
    <w:rsid w:val="00956EFC"/>
    <w:rsid w:val="00957895"/>
    <w:rsid w:val="00960BE6"/>
    <w:rsid w:val="00961873"/>
    <w:rsid w:val="00961AB7"/>
    <w:rsid w:val="00962488"/>
    <w:rsid w:val="009631E5"/>
    <w:rsid w:val="00964788"/>
    <w:rsid w:val="00965E65"/>
    <w:rsid w:val="009664A3"/>
    <w:rsid w:val="00966AF2"/>
    <w:rsid w:val="00966C0A"/>
    <w:rsid w:val="00966E2D"/>
    <w:rsid w:val="00967944"/>
    <w:rsid w:val="0097068C"/>
    <w:rsid w:val="009706B2"/>
    <w:rsid w:val="0097108D"/>
    <w:rsid w:val="009710D8"/>
    <w:rsid w:val="0097113E"/>
    <w:rsid w:val="00971CBD"/>
    <w:rsid w:val="00971E0E"/>
    <w:rsid w:val="00971F1D"/>
    <w:rsid w:val="00972BF5"/>
    <w:rsid w:val="00972C9F"/>
    <w:rsid w:val="00973622"/>
    <w:rsid w:val="009736AF"/>
    <w:rsid w:val="00973978"/>
    <w:rsid w:val="00973999"/>
    <w:rsid w:val="00974903"/>
    <w:rsid w:val="00974B92"/>
    <w:rsid w:val="00974BE1"/>
    <w:rsid w:val="0097507A"/>
    <w:rsid w:val="0097595D"/>
    <w:rsid w:val="00975A06"/>
    <w:rsid w:val="00975F2D"/>
    <w:rsid w:val="00976BB2"/>
    <w:rsid w:val="00977B07"/>
    <w:rsid w:val="00977B4D"/>
    <w:rsid w:val="0098042D"/>
    <w:rsid w:val="00980B93"/>
    <w:rsid w:val="00981654"/>
    <w:rsid w:val="00981928"/>
    <w:rsid w:val="00981AD1"/>
    <w:rsid w:val="009825E3"/>
    <w:rsid w:val="009829C3"/>
    <w:rsid w:val="00982E84"/>
    <w:rsid w:val="00983157"/>
    <w:rsid w:val="009837C3"/>
    <w:rsid w:val="00983900"/>
    <w:rsid w:val="00983BE0"/>
    <w:rsid w:val="00983D76"/>
    <w:rsid w:val="00984569"/>
    <w:rsid w:val="00984A12"/>
    <w:rsid w:val="00984FB1"/>
    <w:rsid w:val="009852D0"/>
    <w:rsid w:val="009852FE"/>
    <w:rsid w:val="00985BC5"/>
    <w:rsid w:val="0098613D"/>
    <w:rsid w:val="009861D8"/>
    <w:rsid w:val="00986D8F"/>
    <w:rsid w:val="0099069E"/>
    <w:rsid w:val="009906B9"/>
    <w:rsid w:val="009906BF"/>
    <w:rsid w:val="00991ADE"/>
    <w:rsid w:val="00991CAA"/>
    <w:rsid w:val="00993479"/>
    <w:rsid w:val="00993747"/>
    <w:rsid w:val="0099379B"/>
    <w:rsid w:val="00993965"/>
    <w:rsid w:val="009942C5"/>
    <w:rsid w:val="00994391"/>
    <w:rsid w:val="00994724"/>
    <w:rsid w:val="00994C95"/>
    <w:rsid w:val="009950F0"/>
    <w:rsid w:val="00995850"/>
    <w:rsid w:val="00995C91"/>
    <w:rsid w:val="00995E9D"/>
    <w:rsid w:val="009961D5"/>
    <w:rsid w:val="00996991"/>
    <w:rsid w:val="00996C58"/>
    <w:rsid w:val="00996CA9"/>
    <w:rsid w:val="009970CF"/>
    <w:rsid w:val="009975CC"/>
    <w:rsid w:val="0099778F"/>
    <w:rsid w:val="0099783C"/>
    <w:rsid w:val="00997872"/>
    <w:rsid w:val="009A0568"/>
    <w:rsid w:val="009A0669"/>
    <w:rsid w:val="009A0C63"/>
    <w:rsid w:val="009A0C8A"/>
    <w:rsid w:val="009A0CC7"/>
    <w:rsid w:val="009A0E67"/>
    <w:rsid w:val="009A1431"/>
    <w:rsid w:val="009A1CF9"/>
    <w:rsid w:val="009A22D5"/>
    <w:rsid w:val="009A27B2"/>
    <w:rsid w:val="009A2A3E"/>
    <w:rsid w:val="009A2C9B"/>
    <w:rsid w:val="009A32A6"/>
    <w:rsid w:val="009A39D3"/>
    <w:rsid w:val="009A39D9"/>
    <w:rsid w:val="009A3FF3"/>
    <w:rsid w:val="009A4844"/>
    <w:rsid w:val="009A4DB6"/>
    <w:rsid w:val="009A4E8B"/>
    <w:rsid w:val="009A50CB"/>
    <w:rsid w:val="009A5161"/>
    <w:rsid w:val="009A5648"/>
    <w:rsid w:val="009A5DA7"/>
    <w:rsid w:val="009A5EF0"/>
    <w:rsid w:val="009A61C3"/>
    <w:rsid w:val="009A6AA5"/>
    <w:rsid w:val="009A7355"/>
    <w:rsid w:val="009A75B7"/>
    <w:rsid w:val="009A777A"/>
    <w:rsid w:val="009B0384"/>
    <w:rsid w:val="009B1143"/>
    <w:rsid w:val="009B1A53"/>
    <w:rsid w:val="009B1B5D"/>
    <w:rsid w:val="009B1D64"/>
    <w:rsid w:val="009B26F3"/>
    <w:rsid w:val="009B2936"/>
    <w:rsid w:val="009B373A"/>
    <w:rsid w:val="009B3A04"/>
    <w:rsid w:val="009B40F7"/>
    <w:rsid w:val="009B453D"/>
    <w:rsid w:val="009B4671"/>
    <w:rsid w:val="009B477B"/>
    <w:rsid w:val="009B47D5"/>
    <w:rsid w:val="009B4B41"/>
    <w:rsid w:val="009B4E0B"/>
    <w:rsid w:val="009B5584"/>
    <w:rsid w:val="009B5870"/>
    <w:rsid w:val="009B6008"/>
    <w:rsid w:val="009B63D0"/>
    <w:rsid w:val="009B6430"/>
    <w:rsid w:val="009B64BC"/>
    <w:rsid w:val="009B6DAB"/>
    <w:rsid w:val="009B74A0"/>
    <w:rsid w:val="009B75FD"/>
    <w:rsid w:val="009C0009"/>
    <w:rsid w:val="009C012B"/>
    <w:rsid w:val="009C057A"/>
    <w:rsid w:val="009C0690"/>
    <w:rsid w:val="009C090A"/>
    <w:rsid w:val="009C11F9"/>
    <w:rsid w:val="009C183A"/>
    <w:rsid w:val="009C1B97"/>
    <w:rsid w:val="009C1C95"/>
    <w:rsid w:val="009C1E99"/>
    <w:rsid w:val="009C1FD4"/>
    <w:rsid w:val="009C2297"/>
    <w:rsid w:val="009C296D"/>
    <w:rsid w:val="009C2C5B"/>
    <w:rsid w:val="009C2E11"/>
    <w:rsid w:val="009C3507"/>
    <w:rsid w:val="009C3861"/>
    <w:rsid w:val="009C3F9F"/>
    <w:rsid w:val="009C49E3"/>
    <w:rsid w:val="009C54E0"/>
    <w:rsid w:val="009C6150"/>
    <w:rsid w:val="009C6224"/>
    <w:rsid w:val="009C62D4"/>
    <w:rsid w:val="009C643D"/>
    <w:rsid w:val="009C6C82"/>
    <w:rsid w:val="009C76DA"/>
    <w:rsid w:val="009C7C26"/>
    <w:rsid w:val="009D0081"/>
    <w:rsid w:val="009D0483"/>
    <w:rsid w:val="009D082C"/>
    <w:rsid w:val="009D13FE"/>
    <w:rsid w:val="009D1824"/>
    <w:rsid w:val="009D18E8"/>
    <w:rsid w:val="009D1B66"/>
    <w:rsid w:val="009D1E61"/>
    <w:rsid w:val="009D334A"/>
    <w:rsid w:val="009D3945"/>
    <w:rsid w:val="009D3C67"/>
    <w:rsid w:val="009D4196"/>
    <w:rsid w:val="009D49C9"/>
    <w:rsid w:val="009D567E"/>
    <w:rsid w:val="009D5AD8"/>
    <w:rsid w:val="009D5B84"/>
    <w:rsid w:val="009D62F5"/>
    <w:rsid w:val="009D63CF"/>
    <w:rsid w:val="009D67BD"/>
    <w:rsid w:val="009D71BC"/>
    <w:rsid w:val="009D72B0"/>
    <w:rsid w:val="009D7533"/>
    <w:rsid w:val="009D7D0F"/>
    <w:rsid w:val="009E0B2C"/>
    <w:rsid w:val="009E0D45"/>
    <w:rsid w:val="009E10BC"/>
    <w:rsid w:val="009E138C"/>
    <w:rsid w:val="009E1855"/>
    <w:rsid w:val="009E36D0"/>
    <w:rsid w:val="009E380E"/>
    <w:rsid w:val="009E39F0"/>
    <w:rsid w:val="009E446E"/>
    <w:rsid w:val="009E5CB8"/>
    <w:rsid w:val="009E5EC7"/>
    <w:rsid w:val="009E5F1F"/>
    <w:rsid w:val="009E6440"/>
    <w:rsid w:val="009E69F5"/>
    <w:rsid w:val="009E77DE"/>
    <w:rsid w:val="009E7D00"/>
    <w:rsid w:val="009E7FAA"/>
    <w:rsid w:val="009F0455"/>
    <w:rsid w:val="009F09F8"/>
    <w:rsid w:val="009F0F9D"/>
    <w:rsid w:val="009F1877"/>
    <w:rsid w:val="009F1B3A"/>
    <w:rsid w:val="009F1C1D"/>
    <w:rsid w:val="009F1C3F"/>
    <w:rsid w:val="009F21AA"/>
    <w:rsid w:val="009F23F6"/>
    <w:rsid w:val="009F2448"/>
    <w:rsid w:val="009F2693"/>
    <w:rsid w:val="009F2923"/>
    <w:rsid w:val="009F2A3F"/>
    <w:rsid w:val="009F2DFF"/>
    <w:rsid w:val="009F2EFA"/>
    <w:rsid w:val="009F32BA"/>
    <w:rsid w:val="009F3D79"/>
    <w:rsid w:val="009F3DD1"/>
    <w:rsid w:val="009F413F"/>
    <w:rsid w:val="009F429B"/>
    <w:rsid w:val="009F48CC"/>
    <w:rsid w:val="009F4FD2"/>
    <w:rsid w:val="009F59DB"/>
    <w:rsid w:val="009F6959"/>
    <w:rsid w:val="009F6B9C"/>
    <w:rsid w:val="009F6ECF"/>
    <w:rsid w:val="009F7A75"/>
    <w:rsid w:val="009F7C4E"/>
    <w:rsid w:val="009FAF2B"/>
    <w:rsid w:val="00A00220"/>
    <w:rsid w:val="00A00D08"/>
    <w:rsid w:val="00A01810"/>
    <w:rsid w:val="00A01AAA"/>
    <w:rsid w:val="00A01DB7"/>
    <w:rsid w:val="00A0205C"/>
    <w:rsid w:val="00A021E5"/>
    <w:rsid w:val="00A02689"/>
    <w:rsid w:val="00A02C94"/>
    <w:rsid w:val="00A02E60"/>
    <w:rsid w:val="00A02F8A"/>
    <w:rsid w:val="00A03097"/>
    <w:rsid w:val="00A03320"/>
    <w:rsid w:val="00A03337"/>
    <w:rsid w:val="00A033DE"/>
    <w:rsid w:val="00A03770"/>
    <w:rsid w:val="00A03772"/>
    <w:rsid w:val="00A037FA"/>
    <w:rsid w:val="00A03EBF"/>
    <w:rsid w:val="00A03F67"/>
    <w:rsid w:val="00A04192"/>
    <w:rsid w:val="00A05E77"/>
    <w:rsid w:val="00A0678E"/>
    <w:rsid w:val="00A06825"/>
    <w:rsid w:val="00A077E8"/>
    <w:rsid w:val="00A0788D"/>
    <w:rsid w:val="00A10327"/>
    <w:rsid w:val="00A1093F"/>
    <w:rsid w:val="00A10C80"/>
    <w:rsid w:val="00A118F6"/>
    <w:rsid w:val="00A11A93"/>
    <w:rsid w:val="00A126CE"/>
    <w:rsid w:val="00A127A8"/>
    <w:rsid w:val="00A127DC"/>
    <w:rsid w:val="00A12A3C"/>
    <w:rsid w:val="00A12EE6"/>
    <w:rsid w:val="00A139A3"/>
    <w:rsid w:val="00A15DC4"/>
    <w:rsid w:val="00A16171"/>
    <w:rsid w:val="00A164DF"/>
    <w:rsid w:val="00A164EA"/>
    <w:rsid w:val="00A1666B"/>
    <w:rsid w:val="00A166BF"/>
    <w:rsid w:val="00A16B34"/>
    <w:rsid w:val="00A16BD0"/>
    <w:rsid w:val="00A16EA8"/>
    <w:rsid w:val="00A16EFA"/>
    <w:rsid w:val="00A16F9B"/>
    <w:rsid w:val="00A17278"/>
    <w:rsid w:val="00A173BA"/>
    <w:rsid w:val="00A1775A"/>
    <w:rsid w:val="00A1778D"/>
    <w:rsid w:val="00A17879"/>
    <w:rsid w:val="00A20218"/>
    <w:rsid w:val="00A20B7F"/>
    <w:rsid w:val="00A219A5"/>
    <w:rsid w:val="00A21E14"/>
    <w:rsid w:val="00A21F47"/>
    <w:rsid w:val="00A22514"/>
    <w:rsid w:val="00A23A72"/>
    <w:rsid w:val="00A243CD"/>
    <w:rsid w:val="00A24BC8"/>
    <w:rsid w:val="00A24EE1"/>
    <w:rsid w:val="00A2587E"/>
    <w:rsid w:val="00A25C4D"/>
    <w:rsid w:val="00A25D19"/>
    <w:rsid w:val="00A25F63"/>
    <w:rsid w:val="00A2635B"/>
    <w:rsid w:val="00A26541"/>
    <w:rsid w:val="00A26C02"/>
    <w:rsid w:val="00A27737"/>
    <w:rsid w:val="00A27B3F"/>
    <w:rsid w:val="00A2A6FE"/>
    <w:rsid w:val="00A30822"/>
    <w:rsid w:val="00A309DD"/>
    <w:rsid w:val="00A30BBD"/>
    <w:rsid w:val="00A30CB6"/>
    <w:rsid w:val="00A314B2"/>
    <w:rsid w:val="00A31BC4"/>
    <w:rsid w:val="00A31CAB"/>
    <w:rsid w:val="00A31ED4"/>
    <w:rsid w:val="00A32E06"/>
    <w:rsid w:val="00A33581"/>
    <w:rsid w:val="00A3371B"/>
    <w:rsid w:val="00A33AE8"/>
    <w:rsid w:val="00A35460"/>
    <w:rsid w:val="00A35587"/>
    <w:rsid w:val="00A35BDC"/>
    <w:rsid w:val="00A36E51"/>
    <w:rsid w:val="00A3703E"/>
    <w:rsid w:val="00A37B32"/>
    <w:rsid w:val="00A37D16"/>
    <w:rsid w:val="00A402DE"/>
    <w:rsid w:val="00A4084E"/>
    <w:rsid w:val="00A40ACB"/>
    <w:rsid w:val="00A410C1"/>
    <w:rsid w:val="00A41555"/>
    <w:rsid w:val="00A4168D"/>
    <w:rsid w:val="00A41F2C"/>
    <w:rsid w:val="00A41F98"/>
    <w:rsid w:val="00A42014"/>
    <w:rsid w:val="00A421F9"/>
    <w:rsid w:val="00A42692"/>
    <w:rsid w:val="00A4275C"/>
    <w:rsid w:val="00A42A98"/>
    <w:rsid w:val="00A42D71"/>
    <w:rsid w:val="00A42EB4"/>
    <w:rsid w:val="00A42ED2"/>
    <w:rsid w:val="00A43097"/>
    <w:rsid w:val="00A43DF5"/>
    <w:rsid w:val="00A44034"/>
    <w:rsid w:val="00A44910"/>
    <w:rsid w:val="00A44939"/>
    <w:rsid w:val="00A44C02"/>
    <w:rsid w:val="00A44F02"/>
    <w:rsid w:val="00A45050"/>
    <w:rsid w:val="00A45BA5"/>
    <w:rsid w:val="00A45BBC"/>
    <w:rsid w:val="00A46153"/>
    <w:rsid w:val="00A46D55"/>
    <w:rsid w:val="00A4726D"/>
    <w:rsid w:val="00A47285"/>
    <w:rsid w:val="00A47F85"/>
    <w:rsid w:val="00A5058A"/>
    <w:rsid w:val="00A509E7"/>
    <w:rsid w:val="00A51106"/>
    <w:rsid w:val="00A52B04"/>
    <w:rsid w:val="00A53A72"/>
    <w:rsid w:val="00A5406A"/>
    <w:rsid w:val="00A5429C"/>
    <w:rsid w:val="00A54AF2"/>
    <w:rsid w:val="00A54D68"/>
    <w:rsid w:val="00A55DFD"/>
    <w:rsid w:val="00A55E19"/>
    <w:rsid w:val="00A55FE2"/>
    <w:rsid w:val="00A5641E"/>
    <w:rsid w:val="00A567EF"/>
    <w:rsid w:val="00A568ED"/>
    <w:rsid w:val="00A56D5F"/>
    <w:rsid w:val="00A57128"/>
    <w:rsid w:val="00A57543"/>
    <w:rsid w:val="00A5789D"/>
    <w:rsid w:val="00A578E7"/>
    <w:rsid w:val="00A57C02"/>
    <w:rsid w:val="00A60476"/>
    <w:rsid w:val="00A605A7"/>
    <w:rsid w:val="00A60DDE"/>
    <w:rsid w:val="00A610C6"/>
    <w:rsid w:val="00A6117E"/>
    <w:rsid w:val="00A6175E"/>
    <w:rsid w:val="00A61BC3"/>
    <w:rsid w:val="00A62618"/>
    <w:rsid w:val="00A6324D"/>
    <w:rsid w:val="00A639C5"/>
    <w:rsid w:val="00A63DEB"/>
    <w:rsid w:val="00A6470E"/>
    <w:rsid w:val="00A64A85"/>
    <w:rsid w:val="00A64CFD"/>
    <w:rsid w:val="00A651AE"/>
    <w:rsid w:val="00A65399"/>
    <w:rsid w:val="00A65BE4"/>
    <w:rsid w:val="00A65C68"/>
    <w:rsid w:val="00A65FBB"/>
    <w:rsid w:val="00A66BBF"/>
    <w:rsid w:val="00A66CCB"/>
    <w:rsid w:val="00A672FB"/>
    <w:rsid w:val="00A67597"/>
    <w:rsid w:val="00A67CCC"/>
    <w:rsid w:val="00A67F13"/>
    <w:rsid w:val="00A7060C"/>
    <w:rsid w:val="00A706AC"/>
    <w:rsid w:val="00A71335"/>
    <w:rsid w:val="00A7136C"/>
    <w:rsid w:val="00A719CB"/>
    <w:rsid w:val="00A71D1C"/>
    <w:rsid w:val="00A71D96"/>
    <w:rsid w:val="00A71F3D"/>
    <w:rsid w:val="00A726AE"/>
    <w:rsid w:val="00A72735"/>
    <w:rsid w:val="00A72874"/>
    <w:rsid w:val="00A72C10"/>
    <w:rsid w:val="00A73017"/>
    <w:rsid w:val="00A73995"/>
    <w:rsid w:val="00A73D73"/>
    <w:rsid w:val="00A74288"/>
    <w:rsid w:val="00A74351"/>
    <w:rsid w:val="00A74823"/>
    <w:rsid w:val="00A74D0E"/>
    <w:rsid w:val="00A758E0"/>
    <w:rsid w:val="00A75A2A"/>
    <w:rsid w:val="00A75B8C"/>
    <w:rsid w:val="00A76795"/>
    <w:rsid w:val="00A7697E"/>
    <w:rsid w:val="00A77F7B"/>
    <w:rsid w:val="00A80566"/>
    <w:rsid w:val="00A80627"/>
    <w:rsid w:val="00A807AB"/>
    <w:rsid w:val="00A80CEC"/>
    <w:rsid w:val="00A81147"/>
    <w:rsid w:val="00A81458"/>
    <w:rsid w:val="00A815DF"/>
    <w:rsid w:val="00A81AA8"/>
    <w:rsid w:val="00A81F86"/>
    <w:rsid w:val="00A825FE"/>
    <w:rsid w:val="00A82C52"/>
    <w:rsid w:val="00A82FF6"/>
    <w:rsid w:val="00A8339A"/>
    <w:rsid w:val="00A840AB"/>
    <w:rsid w:val="00A84116"/>
    <w:rsid w:val="00A84377"/>
    <w:rsid w:val="00A84C68"/>
    <w:rsid w:val="00A84E19"/>
    <w:rsid w:val="00A85C49"/>
    <w:rsid w:val="00A85F0E"/>
    <w:rsid w:val="00A86087"/>
    <w:rsid w:val="00A869D3"/>
    <w:rsid w:val="00A86B7D"/>
    <w:rsid w:val="00A8798E"/>
    <w:rsid w:val="00A87EEA"/>
    <w:rsid w:val="00A900D8"/>
    <w:rsid w:val="00A90850"/>
    <w:rsid w:val="00A909A9"/>
    <w:rsid w:val="00A915B1"/>
    <w:rsid w:val="00A917F0"/>
    <w:rsid w:val="00A92160"/>
    <w:rsid w:val="00A92677"/>
    <w:rsid w:val="00A92822"/>
    <w:rsid w:val="00A928AC"/>
    <w:rsid w:val="00A92CE1"/>
    <w:rsid w:val="00A92E9B"/>
    <w:rsid w:val="00A9321B"/>
    <w:rsid w:val="00A93D6E"/>
    <w:rsid w:val="00A942DD"/>
    <w:rsid w:val="00A942FA"/>
    <w:rsid w:val="00A94351"/>
    <w:rsid w:val="00A94772"/>
    <w:rsid w:val="00A955A1"/>
    <w:rsid w:val="00A955C0"/>
    <w:rsid w:val="00A956CD"/>
    <w:rsid w:val="00A95FF1"/>
    <w:rsid w:val="00A961EE"/>
    <w:rsid w:val="00A9651D"/>
    <w:rsid w:val="00A975BC"/>
    <w:rsid w:val="00A97869"/>
    <w:rsid w:val="00A97EED"/>
    <w:rsid w:val="00AA0745"/>
    <w:rsid w:val="00AA0AC1"/>
    <w:rsid w:val="00AA1129"/>
    <w:rsid w:val="00AA1159"/>
    <w:rsid w:val="00AA15D5"/>
    <w:rsid w:val="00AA16F9"/>
    <w:rsid w:val="00AA1BE6"/>
    <w:rsid w:val="00AA1C3F"/>
    <w:rsid w:val="00AA1C4F"/>
    <w:rsid w:val="00AA1FD8"/>
    <w:rsid w:val="00AA2508"/>
    <w:rsid w:val="00AA2A78"/>
    <w:rsid w:val="00AA2C29"/>
    <w:rsid w:val="00AA2EEB"/>
    <w:rsid w:val="00AA3424"/>
    <w:rsid w:val="00AA34C7"/>
    <w:rsid w:val="00AA3689"/>
    <w:rsid w:val="00AA3A53"/>
    <w:rsid w:val="00AA3C3D"/>
    <w:rsid w:val="00AA40C2"/>
    <w:rsid w:val="00AA45FB"/>
    <w:rsid w:val="00AA5B74"/>
    <w:rsid w:val="00AA62B8"/>
    <w:rsid w:val="00AA62B9"/>
    <w:rsid w:val="00AA65AA"/>
    <w:rsid w:val="00AA6746"/>
    <w:rsid w:val="00AA7037"/>
    <w:rsid w:val="00AA7099"/>
    <w:rsid w:val="00AA73F4"/>
    <w:rsid w:val="00AA7830"/>
    <w:rsid w:val="00AA7CC0"/>
    <w:rsid w:val="00AB07F1"/>
    <w:rsid w:val="00AB0C96"/>
    <w:rsid w:val="00AB0D7F"/>
    <w:rsid w:val="00AB111E"/>
    <w:rsid w:val="00AB18AD"/>
    <w:rsid w:val="00AB2D20"/>
    <w:rsid w:val="00AB33FF"/>
    <w:rsid w:val="00AB4107"/>
    <w:rsid w:val="00AB42BD"/>
    <w:rsid w:val="00AB5C70"/>
    <w:rsid w:val="00AB6506"/>
    <w:rsid w:val="00AB67E3"/>
    <w:rsid w:val="00AB735C"/>
    <w:rsid w:val="00AB7D1A"/>
    <w:rsid w:val="00AB7E5E"/>
    <w:rsid w:val="00AC09AF"/>
    <w:rsid w:val="00AC1A19"/>
    <w:rsid w:val="00AC1A39"/>
    <w:rsid w:val="00AC1C84"/>
    <w:rsid w:val="00AC1CB9"/>
    <w:rsid w:val="00AC1E95"/>
    <w:rsid w:val="00AC28F6"/>
    <w:rsid w:val="00AC2DB7"/>
    <w:rsid w:val="00AC4170"/>
    <w:rsid w:val="00AC4C5C"/>
    <w:rsid w:val="00AC5371"/>
    <w:rsid w:val="00AC562D"/>
    <w:rsid w:val="00AC621C"/>
    <w:rsid w:val="00AC64DF"/>
    <w:rsid w:val="00AC651F"/>
    <w:rsid w:val="00AC675A"/>
    <w:rsid w:val="00AC6B24"/>
    <w:rsid w:val="00AC71A7"/>
    <w:rsid w:val="00AC77BC"/>
    <w:rsid w:val="00AC7897"/>
    <w:rsid w:val="00AD005E"/>
    <w:rsid w:val="00AD007B"/>
    <w:rsid w:val="00AD0734"/>
    <w:rsid w:val="00AD0984"/>
    <w:rsid w:val="00AD18C6"/>
    <w:rsid w:val="00AD2177"/>
    <w:rsid w:val="00AD2394"/>
    <w:rsid w:val="00AD25FF"/>
    <w:rsid w:val="00AD28AD"/>
    <w:rsid w:val="00AD41AF"/>
    <w:rsid w:val="00AD4304"/>
    <w:rsid w:val="00AD45B6"/>
    <w:rsid w:val="00AD47B2"/>
    <w:rsid w:val="00AD4E8F"/>
    <w:rsid w:val="00AD6197"/>
    <w:rsid w:val="00AD6490"/>
    <w:rsid w:val="00AD71DC"/>
    <w:rsid w:val="00AD735E"/>
    <w:rsid w:val="00AD761F"/>
    <w:rsid w:val="00AD7BF8"/>
    <w:rsid w:val="00AD7DC7"/>
    <w:rsid w:val="00AE09B5"/>
    <w:rsid w:val="00AE09E5"/>
    <w:rsid w:val="00AE0CBB"/>
    <w:rsid w:val="00AE0F10"/>
    <w:rsid w:val="00AE1391"/>
    <w:rsid w:val="00AE148D"/>
    <w:rsid w:val="00AE14C9"/>
    <w:rsid w:val="00AE1D52"/>
    <w:rsid w:val="00AE1F51"/>
    <w:rsid w:val="00AE255D"/>
    <w:rsid w:val="00AE266C"/>
    <w:rsid w:val="00AE26E2"/>
    <w:rsid w:val="00AE3162"/>
    <w:rsid w:val="00AE35F6"/>
    <w:rsid w:val="00AE3853"/>
    <w:rsid w:val="00AE3BA2"/>
    <w:rsid w:val="00AE3E12"/>
    <w:rsid w:val="00AE439E"/>
    <w:rsid w:val="00AE481E"/>
    <w:rsid w:val="00AE4956"/>
    <w:rsid w:val="00AE526A"/>
    <w:rsid w:val="00AE567C"/>
    <w:rsid w:val="00AE65AD"/>
    <w:rsid w:val="00AE6847"/>
    <w:rsid w:val="00AE6977"/>
    <w:rsid w:val="00AE71FD"/>
    <w:rsid w:val="00AE7701"/>
    <w:rsid w:val="00AE771C"/>
    <w:rsid w:val="00AE7856"/>
    <w:rsid w:val="00AF050D"/>
    <w:rsid w:val="00AF0726"/>
    <w:rsid w:val="00AF0FF9"/>
    <w:rsid w:val="00AF19F6"/>
    <w:rsid w:val="00AF1C45"/>
    <w:rsid w:val="00AF2169"/>
    <w:rsid w:val="00AF2753"/>
    <w:rsid w:val="00AF2F26"/>
    <w:rsid w:val="00AF32E4"/>
    <w:rsid w:val="00AF3CC3"/>
    <w:rsid w:val="00AF4067"/>
    <w:rsid w:val="00AF425A"/>
    <w:rsid w:val="00AF45B9"/>
    <w:rsid w:val="00AF53BF"/>
    <w:rsid w:val="00AF5915"/>
    <w:rsid w:val="00AF5DCA"/>
    <w:rsid w:val="00AF6708"/>
    <w:rsid w:val="00AF6C33"/>
    <w:rsid w:val="00AF7039"/>
    <w:rsid w:val="00AF7477"/>
    <w:rsid w:val="00B00159"/>
    <w:rsid w:val="00B002E4"/>
    <w:rsid w:val="00B0066F"/>
    <w:rsid w:val="00B00C99"/>
    <w:rsid w:val="00B00D3B"/>
    <w:rsid w:val="00B0148C"/>
    <w:rsid w:val="00B01734"/>
    <w:rsid w:val="00B0205C"/>
    <w:rsid w:val="00B02B0C"/>
    <w:rsid w:val="00B02EF6"/>
    <w:rsid w:val="00B03268"/>
    <w:rsid w:val="00B03DF1"/>
    <w:rsid w:val="00B04F33"/>
    <w:rsid w:val="00B05A2D"/>
    <w:rsid w:val="00B06C7A"/>
    <w:rsid w:val="00B06D4C"/>
    <w:rsid w:val="00B06EA9"/>
    <w:rsid w:val="00B077F6"/>
    <w:rsid w:val="00B07C11"/>
    <w:rsid w:val="00B1054B"/>
    <w:rsid w:val="00B10792"/>
    <w:rsid w:val="00B10B23"/>
    <w:rsid w:val="00B10B75"/>
    <w:rsid w:val="00B11025"/>
    <w:rsid w:val="00B113EE"/>
    <w:rsid w:val="00B11969"/>
    <w:rsid w:val="00B12900"/>
    <w:rsid w:val="00B13176"/>
    <w:rsid w:val="00B135F4"/>
    <w:rsid w:val="00B13F9C"/>
    <w:rsid w:val="00B1412B"/>
    <w:rsid w:val="00B14B73"/>
    <w:rsid w:val="00B15291"/>
    <w:rsid w:val="00B1574D"/>
    <w:rsid w:val="00B15BD1"/>
    <w:rsid w:val="00B16801"/>
    <w:rsid w:val="00B16FEE"/>
    <w:rsid w:val="00B17152"/>
    <w:rsid w:val="00B17BC4"/>
    <w:rsid w:val="00B17F7D"/>
    <w:rsid w:val="00B20FFA"/>
    <w:rsid w:val="00B21929"/>
    <w:rsid w:val="00B21E36"/>
    <w:rsid w:val="00B22A40"/>
    <w:rsid w:val="00B22B64"/>
    <w:rsid w:val="00B22C52"/>
    <w:rsid w:val="00B22DA2"/>
    <w:rsid w:val="00B22F1C"/>
    <w:rsid w:val="00B23990"/>
    <w:rsid w:val="00B23A7B"/>
    <w:rsid w:val="00B23C77"/>
    <w:rsid w:val="00B248DA"/>
    <w:rsid w:val="00B24A1B"/>
    <w:rsid w:val="00B24C5A"/>
    <w:rsid w:val="00B25767"/>
    <w:rsid w:val="00B25861"/>
    <w:rsid w:val="00B266C7"/>
    <w:rsid w:val="00B26789"/>
    <w:rsid w:val="00B2681E"/>
    <w:rsid w:val="00B26EE9"/>
    <w:rsid w:val="00B271D9"/>
    <w:rsid w:val="00B27232"/>
    <w:rsid w:val="00B274E5"/>
    <w:rsid w:val="00B302A4"/>
    <w:rsid w:val="00B3036C"/>
    <w:rsid w:val="00B3043B"/>
    <w:rsid w:val="00B3078C"/>
    <w:rsid w:val="00B30DDC"/>
    <w:rsid w:val="00B310F5"/>
    <w:rsid w:val="00B31D0E"/>
    <w:rsid w:val="00B33A92"/>
    <w:rsid w:val="00B33EEA"/>
    <w:rsid w:val="00B33F46"/>
    <w:rsid w:val="00B34203"/>
    <w:rsid w:val="00B34259"/>
    <w:rsid w:val="00B34628"/>
    <w:rsid w:val="00B350EB"/>
    <w:rsid w:val="00B3542F"/>
    <w:rsid w:val="00B35547"/>
    <w:rsid w:val="00B35617"/>
    <w:rsid w:val="00B358AC"/>
    <w:rsid w:val="00B35DB0"/>
    <w:rsid w:val="00B36168"/>
    <w:rsid w:val="00B36D30"/>
    <w:rsid w:val="00B370E3"/>
    <w:rsid w:val="00B3740A"/>
    <w:rsid w:val="00B37FAE"/>
    <w:rsid w:val="00B411E8"/>
    <w:rsid w:val="00B41834"/>
    <w:rsid w:val="00B41B13"/>
    <w:rsid w:val="00B4314D"/>
    <w:rsid w:val="00B4390D"/>
    <w:rsid w:val="00B439E0"/>
    <w:rsid w:val="00B43A0A"/>
    <w:rsid w:val="00B43F4B"/>
    <w:rsid w:val="00B43F7C"/>
    <w:rsid w:val="00B4430C"/>
    <w:rsid w:val="00B44505"/>
    <w:rsid w:val="00B4489D"/>
    <w:rsid w:val="00B44907"/>
    <w:rsid w:val="00B44D33"/>
    <w:rsid w:val="00B451C7"/>
    <w:rsid w:val="00B453B6"/>
    <w:rsid w:val="00B458C6"/>
    <w:rsid w:val="00B460F9"/>
    <w:rsid w:val="00B46708"/>
    <w:rsid w:val="00B46935"/>
    <w:rsid w:val="00B470FC"/>
    <w:rsid w:val="00B47484"/>
    <w:rsid w:val="00B47671"/>
    <w:rsid w:val="00B47720"/>
    <w:rsid w:val="00B477B1"/>
    <w:rsid w:val="00B4787C"/>
    <w:rsid w:val="00B479BA"/>
    <w:rsid w:val="00B47DB1"/>
    <w:rsid w:val="00B507B6"/>
    <w:rsid w:val="00B50E2A"/>
    <w:rsid w:val="00B512E9"/>
    <w:rsid w:val="00B5167C"/>
    <w:rsid w:val="00B51B76"/>
    <w:rsid w:val="00B51D74"/>
    <w:rsid w:val="00B51E85"/>
    <w:rsid w:val="00B524C8"/>
    <w:rsid w:val="00B5261D"/>
    <w:rsid w:val="00B5276C"/>
    <w:rsid w:val="00B5298D"/>
    <w:rsid w:val="00B53367"/>
    <w:rsid w:val="00B53A0D"/>
    <w:rsid w:val="00B53AAB"/>
    <w:rsid w:val="00B53D23"/>
    <w:rsid w:val="00B548B7"/>
    <w:rsid w:val="00B54C97"/>
    <w:rsid w:val="00B557D9"/>
    <w:rsid w:val="00B55988"/>
    <w:rsid w:val="00B5600A"/>
    <w:rsid w:val="00B5696F"/>
    <w:rsid w:val="00B56F6A"/>
    <w:rsid w:val="00B57208"/>
    <w:rsid w:val="00B57F97"/>
    <w:rsid w:val="00B61F82"/>
    <w:rsid w:val="00B62276"/>
    <w:rsid w:val="00B62664"/>
    <w:rsid w:val="00B63356"/>
    <w:rsid w:val="00B63A6F"/>
    <w:rsid w:val="00B63AC5"/>
    <w:rsid w:val="00B642DF"/>
    <w:rsid w:val="00B6447A"/>
    <w:rsid w:val="00B6463C"/>
    <w:rsid w:val="00B64853"/>
    <w:rsid w:val="00B64E16"/>
    <w:rsid w:val="00B651C8"/>
    <w:rsid w:val="00B6655A"/>
    <w:rsid w:val="00B665B1"/>
    <w:rsid w:val="00B66995"/>
    <w:rsid w:val="00B67C9E"/>
    <w:rsid w:val="00B700E4"/>
    <w:rsid w:val="00B70222"/>
    <w:rsid w:val="00B70DD0"/>
    <w:rsid w:val="00B71415"/>
    <w:rsid w:val="00B716C0"/>
    <w:rsid w:val="00B71A88"/>
    <w:rsid w:val="00B71B35"/>
    <w:rsid w:val="00B71D34"/>
    <w:rsid w:val="00B725F0"/>
    <w:rsid w:val="00B725F5"/>
    <w:rsid w:val="00B72FF5"/>
    <w:rsid w:val="00B73526"/>
    <w:rsid w:val="00B73790"/>
    <w:rsid w:val="00B739F3"/>
    <w:rsid w:val="00B73A28"/>
    <w:rsid w:val="00B73C60"/>
    <w:rsid w:val="00B73E2D"/>
    <w:rsid w:val="00B73E66"/>
    <w:rsid w:val="00B75291"/>
    <w:rsid w:val="00B754A3"/>
    <w:rsid w:val="00B755B5"/>
    <w:rsid w:val="00B7589F"/>
    <w:rsid w:val="00B75B6F"/>
    <w:rsid w:val="00B76490"/>
    <w:rsid w:val="00B766A5"/>
    <w:rsid w:val="00B766DF"/>
    <w:rsid w:val="00B77109"/>
    <w:rsid w:val="00B77451"/>
    <w:rsid w:val="00B77464"/>
    <w:rsid w:val="00B77518"/>
    <w:rsid w:val="00B775BE"/>
    <w:rsid w:val="00B77BA3"/>
    <w:rsid w:val="00B8088F"/>
    <w:rsid w:val="00B80A21"/>
    <w:rsid w:val="00B80E17"/>
    <w:rsid w:val="00B8133E"/>
    <w:rsid w:val="00B81A55"/>
    <w:rsid w:val="00B81DD9"/>
    <w:rsid w:val="00B824A3"/>
    <w:rsid w:val="00B828EA"/>
    <w:rsid w:val="00B82A68"/>
    <w:rsid w:val="00B82D11"/>
    <w:rsid w:val="00B82EF9"/>
    <w:rsid w:val="00B830EB"/>
    <w:rsid w:val="00B837AE"/>
    <w:rsid w:val="00B83BF3"/>
    <w:rsid w:val="00B83D34"/>
    <w:rsid w:val="00B83EC3"/>
    <w:rsid w:val="00B84818"/>
    <w:rsid w:val="00B84B50"/>
    <w:rsid w:val="00B85B05"/>
    <w:rsid w:val="00B85D9F"/>
    <w:rsid w:val="00B8625A"/>
    <w:rsid w:val="00B8642B"/>
    <w:rsid w:val="00B9063F"/>
    <w:rsid w:val="00B90905"/>
    <w:rsid w:val="00B90DDA"/>
    <w:rsid w:val="00B91B0F"/>
    <w:rsid w:val="00B923CC"/>
    <w:rsid w:val="00B92551"/>
    <w:rsid w:val="00B9338B"/>
    <w:rsid w:val="00B93469"/>
    <w:rsid w:val="00B938FE"/>
    <w:rsid w:val="00B93A49"/>
    <w:rsid w:val="00B93EAE"/>
    <w:rsid w:val="00B9455B"/>
    <w:rsid w:val="00B945B5"/>
    <w:rsid w:val="00B945BE"/>
    <w:rsid w:val="00B94A5D"/>
    <w:rsid w:val="00B954AE"/>
    <w:rsid w:val="00B95618"/>
    <w:rsid w:val="00B96D83"/>
    <w:rsid w:val="00B97057"/>
    <w:rsid w:val="00B975F1"/>
    <w:rsid w:val="00B97FF5"/>
    <w:rsid w:val="00BA0374"/>
    <w:rsid w:val="00BA03B8"/>
    <w:rsid w:val="00BA14DE"/>
    <w:rsid w:val="00BA1837"/>
    <w:rsid w:val="00BA1B19"/>
    <w:rsid w:val="00BA24B5"/>
    <w:rsid w:val="00BA25C9"/>
    <w:rsid w:val="00BA290F"/>
    <w:rsid w:val="00BA2A8F"/>
    <w:rsid w:val="00BA2B63"/>
    <w:rsid w:val="00BA2CF8"/>
    <w:rsid w:val="00BA2E85"/>
    <w:rsid w:val="00BA36B1"/>
    <w:rsid w:val="00BA3E27"/>
    <w:rsid w:val="00BA4781"/>
    <w:rsid w:val="00BA49DC"/>
    <w:rsid w:val="00BA4BF1"/>
    <w:rsid w:val="00BA54CD"/>
    <w:rsid w:val="00BA57F2"/>
    <w:rsid w:val="00BA58C2"/>
    <w:rsid w:val="00BA6514"/>
    <w:rsid w:val="00BA665F"/>
    <w:rsid w:val="00BA6668"/>
    <w:rsid w:val="00BA6E22"/>
    <w:rsid w:val="00BA7673"/>
    <w:rsid w:val="00BB1630"/>
    <w:rsid w:val="00BB1CF0"/>
    <w:rsid w:val="00BB1E94"/>
    <w:rsid w:val="00BB24EB"/>
    <w:rsid w:val="00BB273A"/>
    <w:rsid w:val="00BB289B"/>
    <w:rsid w:val="00BB2E36"/>
    <w:rsid w:val="00BB3916"/>
    <w:rsid w:val="00BB3B84"/>
    <w:rsid w:val="00BB4562"/>
    <w:rsid w:val="00BB4FA5"/>
    <w:rsid w:val="00BB51F9"/>
    <w:rsid w:val="00BB53CB"/>
    <w:rsid w:val="00BB590D"/>
    <w:rsid w:val="00BB6491"/>
    <w:rsid w:val="00BB6CEA"/>
    <w:rsid w:val="00BB700C"/>
    <w:rsid w:val="00BB7846"/>
    <w:rsid w:val="00BB790F"/>
    <w:rsid w:val="00BB7B4F"/>
    <w:rsid w:val="00BC11B6"/>
    <w:rsid w:val="00BC205D"/>
    <w:rsid w:val="00BC247C"/>
    <w:rsid w:val="00BC2C85"/>
    <w:rsid w:val="00BC2EA3"/>
    <w:rsid w:val="00BC3FC8"/>
    <w:rsid w:val="00BC412C"/>
    <w:rsid w:val="00BC41BC"/>
    <w:rsid w:val="00BC43C0"/>
    <w:rsid w:val="00BC4DF2"/>
    <w:rsid w:val="00BC50D8"/>
    <w:rsid w:val="00BC522D"/>
    <w:rsid w:val="00BC541A"/>
    <w:rsid w:val="00BC560D"/>
    <w:rsid w:val="00BC57DE"/>
    <w:rsid w:val="00BC5CF1"/>
    <w:rsid w:val="00BC62FB"/>
    <w:rsid w:val="00BC67A8"/>
    <w:rsid w:val="00BC6D81"/>
    <w:rsid w:val="00BC6E7D"/>
    <w:rsid w:val="00BC7A54"/>
    <w:rsid w:val="00BC7D33"/>
    <w:rsid w:val="00BD016B"/>
    <w:rsid w:val="00BD056C"/>
    <w:rsid w:val="00BD1139"/>
    <w:rsid w:val="00BD1A12"/>
    <w:rsid w:val="00BD1C0D"/>
    <w:rsid w:val="00BD1F27"/>
    <w:rsid w:val="00BD2849"/>
    <w:rsid w:val="00BD3336"/>
    <w:rsid w:val="00BD35FE"/>
    <w:rsid w:val="00BD3882"/>
    <w:rsid w:val="00BD4468"/>
    <w:rsid w:val="00BD462F"/>
    <w:rsid w:val="00BD5143"/>
    <w:rsid w:val="00BD51AA"/>
    <w:rsid w:val="00BD5A43"/>
    <w:rsid w:val="00BD5C43"/>
    <w:rsid w:val="00BD6B83"/>
    <w:rsid w:val="00BD719D"/>
    <w:rsid w:val="00BD7585"/>
    <w:rsid w:val="00BD7626"/>
    <w:rsid w:val="00BD7771"/>
    <w:rsid w:val="00BD7ABC"/>
    <w:rsid w:val="00BE0283"/>
    <w:rsid w:val="00BE0680"/>
    <w:rsid w:val="00BE0C6D"/>
    <w:rsid w:val="00BE135A"/>
    <w:rsid w:val="00BE13DA"/>
    <w:rsid w:val="00BE1B91"/>
    <w:rsid w:val="00BE270B"/>
    <w:rsid w:val="00BE2EEA"/>
    <w:rsid w:val="00BE32CA"/>
    <w:rsid w:val="00BE3B18"/>
    <w:rsid w:val="00BE3DA7"/>
    <w:rsid w:val="00BE4309"/>
    <w:rsid w:val="00BE43CD"/>
    <w:rsid w:val="00BE4797"/>
    <w:rsid w:val="00BE4B04"/>
    <w:rsid w:val="00BE5ADF"/>
    <w:rsid w:val="00BE6802"/>
    <w:rsid w:val="00BE6D15"/>
    <w:rsid w:val="00BE6FE5"/>
    <w:rsid w:val="00BE73DD"/>
    <w:rsid w:val="00BE7AA9"/>
    <w:rsid w:val="00BF12D3"/>
    <w:rsid w:val="00BF143A"/>
    <w:rsid w:val="00BF17AA"/>
    <w:rsid w:val="00BF190C"/>
    <w:rsid w:val="00BF225B"/>
    <w:rsid w:val="00BF2430"/>
    <w:rsid w:val="00BF244C"/>
    <w:rsid w:val="00BF2473"/>
    <w:rsid w:val="00BF2A02"/>
    <w:rsid w:val="00BF2B75"/>
    <w:rsid w:val="00BF303F"/>
    <w:rsid w:val="00BF3989"/>
    <w:rsid w:val="00BF3BAD"/>
    <w:rsid w:val="00BF3E98"/>
    <w:rsid w:val="00BF4837"/>
    <w:rsid w:val="00BF4CCA"/>
    <w:rsid w:val="00BF4EA0"/>
    <w:rsid w:val="00BF4ECA"/>
    <w:rsid w:val="00BF58B6"/>
    <w:rsid w:val="00BF5D63"/>
    <w:rsid w:val="00BF6542"/>
    <w:rsid w:val="00BF6697"/>
    <w:rsid w:val="00BF6EBD"/>
    <w:rsid w:val="00BF7818"/>
    <w:rsid w:val="00BF7D14"/>
    <w:rsid w:val="00C0014B"/>
    <w:rsid w:val="00C008C2"/>
    <w:rsid w:val="00C0248C"/>
    <w:rsid w:val="00C02986"/>
    <w:rsid w:val="00C03C6E"/>
    <w:rsid w:val="00C04148"/>
    <w:rsid w:val="00C049FA"/>
    <w:rsid w:val="00C04AD2"/>
    <w:rsid w:val="00C04EF3"/>
    <w:rsid w:val="00C052EF"/>
    <w:rsid w:val="00C05505"/>
    <w:rsid w:val="00C056C7"/>
    <w:rsid w:val="00C0603D"/>
    <w:rsid w:val="00C06300"/>
    <w:rsid w:val="00C0631A"/>
    <w:rsid w:val="00C063C8"/>
    <w:rsid w:val="00C06A27"/>
    <w:rsid w:val="00C071C0"/>
    <w:rsid w:val="00C071EF"/>
    <w:rsid w:val="00C078ED"/>
    <w:rsid w:val="00C07E6F"/>
    <w:rsid w:val="00C101D2"/>
    <w:rsid w:val="00C10E77"/>
    <w:rsid w:val="00C11033"/>
    <w:rsid w:val="00C11142"/>
    <w:rsid w:val="00C11884"/>
    <w:rsid w:val="00C1188E"/>
    <w:rsid w:val="00C1214D"/>
    <w:rsid w:val="00C123B3"/>
    <w:rsid w:val="00C124B1"/>
    <w:rsid w:val="00C128C4"/>
    <w:rsid w:val="00C12F64"/>
    <w:rsid w:val="00C13002"/>
    <w:rsid w:val="00C136C3"/>
    <w:rsid w:val="00C13F89"/>
    <w:rsid w:val="00C14069"/>
    <w:rsid w:val="00C1411D"/>
    <w:rsid w:val="00C14422"/>
    <w:rsid w:val="00C145AD"/>
    <w:rsid w:val="00C145F1"/>
    <w:rsid w:val="00C14BC0"/>
    <w:rsid w:val="00C152DD"/>
    <w:rsid w:val="00C15486"/>
    <w:rsid w:val="00C1573E"/>
    <w:rsid w:val="00C15C58"/>
    <w:rsid w:val="00C15E52"/>
    <w:rsid w:val="00C15F49"/>
    <w:rsid w:val="00C16C20"/>
    <w:rsid w:val="00C17113"/>
    <w:rsid w:val="00C17145"/>
    <w:rsid w:val="00C17AC1"/>
    <w:rsid w:val="00C17BF2"/>
    <w:rsid w:val="00C200B6"/>
    <w:rsid w:val="00C20112"/>
    <w:rsid w:val="00C201F0"/>
    <w:rsid w:val="00C2059A"/>
    <w:rsid w:val="00C20BC6"/>
    <w:rsid w:val="00C20F5D"/>
    <w:rsid w:val="00C2166C"/>
    <w:rsid w:val="00C21AE6"/>
    <w:rsid w:val="00C21B64"/>
    <w:rsid w:val="00C21D51"/>
    <w:rsid w:val="00C220A8"/>
    <w:rsid w:val="00C226AA"/>
    <w:rsid w:val="00C229AD"/>
    <w:rsid w:val="00C22F6B"/>
    <w:rsid w:val="00C230C1"/>
    <w:rsid w:val="00C2325A"/>
    <w:rsid w:val="00C23363"/>
    <w:rsid w:val="00C23B9B"/>
    <w:rsid w:val="00C23F03"/>
    <w:rsid w:val="00C24272"/>
    <w:rsid w:val="00C252A1"/>
    <w:rsid w:val="00C25796"/>
    <w:rsid w:val="00C26366"/>
    <w:rsid w:val="00C26852"/>
    <w:rsid w:val="00C26879"/>
    <w:rsid w:val="00C26ECC"/>
    <w:rsid w:val="00C26FE6"/>
    <w:rsid w:val="00C270E0"/>
    <w:rsid w:val="00C27408"/>
    <w:rsid w:val="00C27F7E"/>
    <w:rsid w:val="00C31118"/>
    <w:rsid w:val="00C31658"/>
    <w:rsid w:val="00C31A01"/>
    <w:rsid w:val="00C31BA6"/>
    <w:rsid w:val="00C31D85"/>
    <w:rsid w:val="00C32503"/>
    <w:rsid w:val="00C3265B"/>
    <w:rsid w:val="00C326C0"/>
    <w:rsid w:val="00C32F62"/>
    <w:rsid w:val="00C32FBA"/>
    <w:rsid w:val="00C33423"/>
    <w:rsid w:val="00C33C20"/>
    <w:rsid w:val="00C33EEA"/>
    <w:rsid w:val="00C3423A"/>
    <w:rsid w:val="00C3461B"/>
    <w:rsid w:val="00C34763"/>
    <w:rsid w:val="00C357F9"/>
    <w:rsid w:val="00C35BE5"/>
    <w:rsid w:val="00C363AA"/>
    <w:rsid w:val="00C3707A"/>
    <w:rsid w:val="00C371EA"/>
    <w:rsid w:val="00C372AF"/>
    <w:rsid w:val="00C37453"/>
    <w:rsid w:val="00C3781C"/>
    <w:rsid w:val="00C409AD"/>
    <w:rsid w:val="00C40EEF"/>
    <w:rsid w:val="00C41649"/>
    <w:rsid w:val="00C41DC6"/>
    <w:rsid w:val="00C41F34"/>
    <w:rsid w:val="00C425F4"/>
    <w:rsid w:val="00C42813"/>
    <w:rsid w:val="00C43D43"/>
    <w:rsid w:val="00C43DB5"/>
    <w:rsid w:val="00C43F87"/>
    <w:rsid w:val="00C44337"/>
    <w:rsid w:val="00C44D66"/>
    <w:rsid w:val="00C450C4"/>
    <w:rsid w:val="00C4643A"/>
    <w:rsid w:val="00C472BA"/>
    <w:rsid w:val="00C47319"/>
    <w:rsid w:val="00C479F6"/>
    <w:rsid w:val="00C47B63"/>
    <w:rsid w:val="00C47FAD"/>
    <w:rsid w:val="00C504FA"/>
    <w:rsid w:val="00C50603"/>
    <w:rsid w:val="00C51E0E"/>
    <w:rsid w:val="00C5213C"/>
    <w:rsid w:val="00C526AA"/>
    <w:rsid w:val="00C53192"/>
    <w:rsid w:val="00C53317"/>
    <w:rsid w:val="00C539E6"/>
    <w:rsid w:val="00C53F73"/>
    <w:rsid w:val="00C548D1"/>
    <w:rsid w:val="00C54D18"/>
    <w:rsid w:val="00C552A2"/>
    <w:rsid w:val="00C553CA"/>
    <w:rsid w:val="00C5560E"/>
    <w:rsid w:val="00C56D7B"/>
    <w:rsid w:val="00C57359"/>
    <w:rsid w:val="00C57D8B"/>
    <w:rsid w:val="00C6022B"/>
    <w:rsid w:val="00C60AA1"/>
    <w:rsid w:val="00C60EF8"/>
    <w:rsid w:val="00C610B4"/>
    <w:rsid w:val="00C61888"/>
    <w:rsid w:val="00C61CFA"/>
    <w:rsid w:val="00C61DEE"/>
    <w:rsid w:val="00C61FD4"/>
    <w:rsid w:val="00C6203B"/>
    <w:rsid w:val="00C625B8"/>
    <w:rsid w:val="00C6297E"/>
    <w:rsid w:val="00C62981"/>
    <w:rsid w:val="00C62A1D"/>
    <w:rsid w:val="00C62E82"/>
    <w:rsid w:val="00C62F18"/>
    <w:rsid w:val="00C63982"/>
    <w:rsid w:val="00C63D8B"/>
    <w:rsid w:val="00C63EF9"/>
    <w:rsid w:val="00C64032"/>
    <w:rsid w:val="00C64801"/>
    <w:rsid w:val="00C64898"/>
    <w:rsid w:val="00C64D94"/>
    <w:rsid w:val="00C652AA"/>
    <w:rsid w:val="00C653A4"/>
    <w:rsid w:val="00C65649"/>
    <w:rsid w:val="00C65A0B"/>
    <w:rsid w:val="00C667BE"/>
    <w:rsid w:val="00C66C0B"/>
    <w:rsid w:val="00C675AE"/>
    <w:rsid w:val="00C67D17"/>
    <w:rsid w:val="00C6C9DD"/>
    <w:rsid w:val="00C703E4"/>
    <w:rsid w:val="00C704A3"/>
    <w:rsid w:val="00C7058E"/>
    <w:rsid w:val="00C709E1"/>
    <w:rsid w:val="00C70FD4"/>
    <w:rsid w:val="00C716FD"/>
    <w:rsid w:val="00C71B90"/>
    <w:rsid w:val="00C71C57"/>
    <w:rsid w:val="00C71DD9"/>
    <w:rsid w:val="00C71F3E"/>
    <w:rsid w:val="00C73467"/>
    <w:rsid w:val="00C73A53"/>
    <w:rsid w:val="00C74D62"/>
    <w:rsid w:val="00C74DD5"/>
    <w:rsid w:val="00C74EA2"/>
    <w:rsid w:val="00C74EAA"/>
    <w:rsid w:val="00C759E3"/>
    <w:rsid w:val="00C75A7E"/>
    <w:rsid w:val="00C7606E"/>
    <w:rsid w:val="00C760F8"/>
    <w:rsid w:val="00C7727B"/>
    <w:rsid w:val="00C7748E"/>
    <w:rsid w:val="00C77A1D"/>
    <w:rsid w:val="00C80E43"/>
    <w:rsid w:val="00C8118E"/>
    <w:rsid w:val="00C81208"/>
    <w:rsid w:val="00C814B4"/>
    <w:rsid w:val="00C81D0F"/>
    <w:rsid w:val="00C82336"/>
    <w:rsid w:val="00C837DC"/>
    <w:rsid w:val="00C83F8B"/>
    <w:rsid w:val="00C84153"/>
    <w:rsid w:val="00C85931"/>
    <w:rsid w:val="00C863F1"/>
    <w:rsid w:val="00C86652"/>
    <w:rsid w:val="00C86CA1"/>
    <w:rsid w:val="00C86CE3"/>
    <w:rsid w:val="00C878DC"/>
    <w:rsid w:val="00C90857"/>
    <w:rsid w:val="00C90DA2"/>
    <w:rsid w:val="00C91443"/>
    <w:rsid w:val="00C91A2D"/>
    <w:rsid w:val="00C91AF8"/>
    <w:rsid w:val="00C91D7A"/>
    <w:rsid w:val="00C91F38"/>
    <w:rsid w:val="00C9235D"/>
    <w:rsid w:val="00C9269E"/>
    <w:rsid w:val="00C93C78"/>
    <w:rsid w:val="00C94160"/>
    <w:rsid w:val="00C943B0"/>
    <w:rsid w:val="00C94558"/>
    <w:rsid w:val="00C94C7F"/>
    <w:rsid w:val="00C95298"/>
    <w:rsid w:val="00C966CA"/>
    <w:rsid w:val="00C96CF3"/>
    <w:rsid w:val="00C9747C"/>
    <w:rsid w:val="00C97B31"/>
    <w:rsid w:val="00C97D0A"/>
    <w:rsid w:val="00CA0917"/>
    <w:rsid w:val="00CA113D"/>
    <w:rsid w:val="00CA1B1D"/>
    <w:rsid w:val="00CA2177"/>
    <w:rsid w:val="00CA237F"/>
    <w:rsid w:val="00CA2F10"/>
    <w:rsid w:val="00CA308E"/>
    <w:rsid w:val="00CA31C6"/>
    <w:rsid w:val="00CA3507"/>
    <w:rsid w:val="00CA381B"/>
    <w:rsid w:val="00CA3D84"/>
    <w:rsid w:val="00CA4766"/>
    <w:rsid w:val="00CA4A68"/>
    <w:rsid w:val="00CA4D4F"/>
    <w:rsid w:val="00CA503D"/>
    <w:rsid w:val="00CA50B9"/>
    <w:rsid w:val="00CA529F"/>
    <w:rsid w:val="00CA645A"/>
    <w:rsid w:val="00CA661F"/>
    <w:rsid w:val="00CA6984"/>
    <w:rsid w:val="00CA7683"/>
    <w:rsid w:val="00CA7A1D"/>
    <w:rsid w:val="00CA7F64"/>
    <w:rsid w:val="00CA7FA6"/>
    <w:rsid w:val="00CB0576"/>
    <w:rsid w:val="00CB0598"/>
    <w:rsid w:val="00CB0A08"/>
    <w:rsid w:val="00CB0BE1"/>
    <w:rsid w:val="00CB16B4"/>
    <w:rsid w:val="00CB17F8"/>
    <w:rsid w:val="00CB1CE4"/>
    <w:rsid w:val="00CB1D08"/>
    <w:rsid w:val="00CB2A38"/>
    <w:rsid w:val="00CB2AF5"/>
    <w:rsid w:val="00CB36C3"/>
    <w:rsid w:val="00CB3A91"/>
    <w:rsid w:val="00CB3BE0"/>
    <w:rsid w:val="00CB3E53"/>
    <w:rsid w:val="00CB41C5"/>
    <w:rsid w:val="00CB422B"/>
    <w:rsid w:val="00CB44A8"/>
    <w:rsid w:val="00CB45BF"/>
    <w:rsid w:val="00CB58AB"/>
    <w:rsid w:val="00CB58EB"/>
    <w:rsid w:val="00CB5E91"/>
    <w:rsid w:val="00CB616B"/>
    <w:rsid w:val="00CB6790"/>
    <w:rsid w:val="00CB67A3"/>
    <w:rsid w:val="00CB67B9"/>
    <w:rsid w:val="00CB6B80"/>
    <w:rsid w:val="00CC0494"/>
    <w:rsid w:val="00CC1506"/>
    <w:rsid w:val="00CC1D06"/>
    <w:rsid w:val="00CC2F50"/>
    <w:rsid w:val="00CC34E8"/>
    <w:rsid w:val="00CC3E22"/>
    <w:rsid w:val="00CC43B3"/>
    <w:rsid w:val="00CC479B"/>
    <w:rsid w:val="00CC48BB"/>
    <w:rsid w:val="00CC57A4"/>
    <w:rsid w:val="00CC6724"/>
    <w:rsid w:val="00CC689D"/>
    <w:rsid w:val="00CC6A72"/>
    <w:rsid w:val="00CC7B31"/>
    <w:rsid w:val="00CC7FCB"/>
    <w:rsid w:val="00CD08C6"/>
    <w:rsid w:val="00CD18AF"/>
    <w:rsid w:val="00CD1D06"/>
    <w:rsid w:val="00CD1F16"/>
    <w:rsid w:val="00CD2717"/>
    <w:rsid w:val="00CD2798"/>
    <w:rsid w:val="00CD2E41"/>
    <w:rsid w:val="00CD326A"/>
    <w:rsid w:val="00CD32BA"/>
    <w:rsid w:val="00CD32DF"/>
    <w:rsid w:val="00CD350D"/>
    <w:rsid w:val="00CD3749"/>
    <w:rsid w:val="00CD3881"/>
    <w:rsid w:val="00CD3C64"/>
    <w:rsid w:val="00CD3E94"/>
    <w:rsid w:val="00CD3F53"/>
    <w:rsid w:val="00CD3F75"/>
    <w:rsid w:val="00CD428D"/>
    <w:rsid w:val="00CD4BB2"/>
    <w:rsid w:val="00CD4C93"/>
    <w:rsid w:val="00CD4D99"/>
    <w:rsid w:val="00CD531E"/>
    <w:rsid w:val="00CD54F9"/>
    <w:rsid w:val="00CD57DA"/>
    <w:rsid w:val="00CD5ADF"/>
    <w:rsid w:val="00CD5AEF"/>
    <w:rsid w:val="00CD5C3F"/>
    <w:rsid w:val="00CD5EE5"/>
    <w:rsid w:val="00CD655D"/>
    <w:rsid w:val="00CD66F5"/>
    <w:rsid w:val="00CD6D16"/>
    <w:rsid w:val="00CD6FAF"/>
    <w:rsid w:val="00CD7348"/>
    <w:rsid w:val="00CD7574"/>
    <w:rsid w:val="00CD7C0C"/>
    <w:rsid w:val="00CD7FF0"/>
    <w:rsid w:val="00CE007F"/>
    <w:rsid w:val="00CE1625"/>
    <w:rsid w:val="00CE1755"/>
    <w:rsid w:val="00CE1761"/>
    <w:rsid w:val="00CE1A53"/>
    <w:rsid w:val="00CE1D17"/>
    <w:rsid w:val="00CE21AB"/>
    <w:rsid w:val="00CE2256"/>
    <w:rsid w:val="00CE226D"/>
    <w:rsid w:val="00CE2560"/>
    <w:rsid w:val="00CE2B07"/>
    <w:rsid w:val="00CE343E"/>
    <w:rsid w:val="00CE38AD"/>
    <w:rsid w:val="00CE3E3C"/>
    <w:rsid w:val="00CE4154"/>
    <w:rsid w:val="00CE463F"/>
    <w:rsid w:val="00CE4CB2"/>
    <w:rsid w:val="00CE4DD2"/>
    <w:rsid w:val="00CE6050"/>
    <w:rsid w:val="00CE6325"/>
    <w:rsid w:val="00CE6F40"/>
    <w:rsid w:val="00CE6FAD"/>
    <w:rsid w:val="00CE722A"/>
    <w:rsid w:val="00CEE45B"/>
    <w:rsid w:val="00CF016D"/>
    <w:rsid w:val="00CF0286"/>
    <w:rsid w:val="00CF0348"/>
    <w:rsid w:val="00CF0531"/>
    <w:rsid w:val="00CF0887"/>
    <w:rsid w:val="00CF1062"/>
    <w:rsid w:val="00CF11B4"/>
    <w:rsid w:val="00CF12B7"/>
    <w:rsid w:val="00CF1667"/>
    <w:rsid w:val="00CF1739"/>
    <w:rsid w:val="00CF18E0"/>
    <w:rsid w:val="00CF1943"/>
    <w:rsid w:val="00CF1ECC"/>
    <w:rsid w:val="00CF26EB"/>
    <w:rsid w:val="00CF2880"/>
    <w:rsid w:val="00CF2B06"/>
    <w:rsid w:val="00CF2EF2"/>
    <w:rsid w:val="00CF2F6A"/>
    <w:rsid w:val="00CF3051"/>
    <w:rsid w:val="00CF330A"/>
    <w:rsid w:val="00CF332D"/>
    <w:rsid w:val="00CF383B"/>
    <w:rsid w:val="00CF39FE"/>
    <w:rsid w:val="00CF3D97"/>
    <w:rsid w:val="00CF3EF7"/>
    <w:rsid w:val="00CF4778"/>
    <w:rsid w:val="00CF509D"/>
    <w:rsid w:val="00CF563F"/>
    <w:rsid w:val="00CF6C9D"/>
    <w:rsid w:val="00CF6EA5"/>
    <w:rsid w:val="00CF75EB"/>
    <w:rsid w:val="00CF7D9C"/>
    <w:rsid w:val="00D00318"/>
    <w:rsid w:val="00D005EF"/>
    <w:rsid w:val="00D0091F"/>
    <w:rsid w:val="00D00EBD"/>
    <w:rsid w:val="00D00F7C"/>
    <w:rsid w:val="00D01C09"/>
    <w:rsid w:val="00D02236"/>
    <w:rsid w:val="00D02870"/>
    <w:rsid w:val="00D02B98"/>
    <w:rsid w:val="00D031A2"/>
    <w:rsid w:val="00D03DF8"/>
    <w:rsid w:val="00D0407E"/>
    <w:rsid w:val="00D040E8"/>
    <w:rsid w:val="00D042EA"/>
    <w:rsid w:val="00D048AE"/>
    <w:rsid w:val="00D04DC9"/>
    <w:rsid w:val="00D05772"/>
    <w:rsid w:val="00D05988"/>
    <w:rsid w:val="00D0603F"/>
    <w:rsid w:val="00D0618B"/>
    <w:rsid w:val="00D063AA"/>
    <w:rsid w:val="00D068E6"/>
    <w:rsid w:val="00D06D2A"/>
    <w:rsid w:val="00D074FF"/>
    <w:rsid w:val="00D10AC0"/>
    <w:rsid w:val="00D116C7"/>
    <w:rsid w:val="00D11B68"/>
    <w:rsid w:val="00D1284E"/>
    <w:rsid w:val="00D12860"/>
    <w:rsid w:val="00D12B17"/>
    <w:rsid w:val="00D12E3B"/>
    <w:rsid w:val="00D132BA"/>
    <w:rsid w:val="00D13B74"/>
    <w:rsid w:val="00D13C75"/>
    <w:rsid w:val="00D1426D"/>
    <w:rsid w:val="00D14505"/>
    <w:rsid w:val="00D14B3B"/>
    <w:rsid w:val="00D15092"/>
    <w:rsid w:val="00D157B2"/>
    <w:rsid w:val="00D15F4F"/>
    <w:rsid w:val="00D16817"/>
    <w:rsid w:val="00D16FF8"/>
    <w:rsid w:val="00D17300"/>
    <w:rsid w:val="00D17435"/>
    <w:rsid w:val="00D17A30"/>
    <w:rsid w:val="00D1CFB0"/>
    <w:rsid w:val="00D2001D"/>
    <w:rsid w:val="00D209DE"/>
    <w:rsid w:val="00D20CAC"/>
    <w:rsid w:val="00D210E1"/>
    <w:rsid w:val="00D21545"/>
    <w:rsid w:val="00D216A6"/>
    <w:rsid w:val="00D216FF"/>
    <w:rsid w:val="00D21EDA"/>
    <w:rsid w:val="00D22C38"/>
    <w:rsid w:val="00D23180"/>
    <w:rsid w:val="00D23944"/>
    <w:rsid w:val="00D239D6"/>
    <w:rsid w:val="00D239E6"/>
    <w:rsid w:val="00D23AB3"/>
    <w:rsid w:val="00D23AB4"/>
    <w:rsid w:val="00D23C26"/>
    <w:rsid w:val="00D23C63"/>
    <w:rsid w:val="00D249B3"/>
    <w:rsid w:val="00D24D14"/>
    <w:rsid w:val="00D24E91"/>
    <w:rsid w:val="00D26561"/>
    <w:rsid w:val="00D268A7"/>
    <w:rsid w:val="00D26C2E"/>
    <w:rsid w:val="00D26D6A"/>
    <w:rsid w:val="00D26EB6"/>
    <w:rsid w:val="00D271B9"/>
    <w:rsid w:val="00D27DD1"/>
    <w:rsid w:val="00D3003C"/>
    <w:rsid w:val="00D30159"/>
    <w:rsid w:val="00D3015D"/>
    <w:rsid w:val="00D30426"/>
    <w:rsid w:val="00D304E7"/>
    <w:rsid w:val="00D30814"/>
    <w:rsid w:val="00D30876"/>
    <w:rsid w:val="00D3087F"/>
    <w:rsid w:val="00D30B76"/>
    <w:rsid w:val="00D30D2A"/>
    <w:rsid w:val="00D314FF"/>
    <w:rsid w:val="00D31D52"/>
    <w:rsid w:val="00D323B3"/>
    <w:rsid w:val="00D329D9"/>
    <w:rsid w:val="00D32A74"/>
    <w:rsid w:val="00D32A93"/>
    <w:rsid w:val="00D32C51"/>
    <w:rsid w:val="00D32DBF"/>
    <w:rsid w:val="00D3303E"/>
    <w:rsid w:val="00D33124"/>
    <w:rsid w:val="00D33EB6"/>
    <w:rsid w:val="00D33F58"/>
    <w:rsid w:val="00D34C25"/>
    <w:rsid w:val="00D35171"/>
    <w:rsid w:val="00D35AA6"/>
    <w:rsid w:val="00D36394"/>
    <w:rsid w:val="00D365EC"/>
    <w:rsid w:val="00D37854"/>
    <w:rsid w:val="00D3796C"/>
    <w:rsid w:val="00D37A8B"/>
    <w:rsid w:val="00D37F7B"/>
    <w:rsid w:val="00D4139C"/>
    <w:rsid w:val="00D417EB"/>
    <w:rsid w:val="00D424C4"/>
    <w:rsid w:val="00D42DC8"/>
    <w:rsid w:val="00D42FA7"/>
    <w:rsid w:val="00D43260"/>
    <w:rsid w:val="00D43776"/>
    <w:rsid w:val="00D43A70"/>
    <w:rsid w:val="00D43A9D"/>
    <w:rsid w:val="00D43EB4"/>
    <w:rsid w:val="00D442D3"/>
    <w:rsid w:val="00D44834"/>
    <w:rsid w:val="00D44B11"/>
    <w:rsid w:val="00D45857"/>
    <w:rsid w:val="00D46635"/>
    <w:rsid w:val="00D46B6E"/>
    <w:rsid w:val="00D46E7A"/>
    <w:rsid w:val="00D46F7F"/>
    <w:rsid w:val="00D471DD"/>
    <w:rsid w:val="00D4786D"/>
    <w:rsid w:val="00D479A6"/>
    <w:rsid w:val="00D47B20"/>
    <w:rsid w:val="00D5026E"/>
    <w:rsid w:val="00D50443"/>
    <w:rsid w:val="00D508AF"/>
    <w:rsid w:val="00D50A1C"/>
    <w:rsid w:val="00D515B4"/>
    <w:rsid w:val="00D51F98"/>
    <w:rsid w:val="00D526C3"/>
    <w:rsid w:val="00D52B15"/>
    <w:rsid w:val="00D52BC4"/>
    <w:rsid w:val="00D52C1E"/>
    <w:rsid w:val="00D5344A"/>
    <w:rsid w:val="00D5353C"/>
    <w:rsid w:val="00D537B2"/>
    <w:rsid w:val="00D5415D"/>
    <w:rsid w:val="00D545D0"/>
    <w:rsid w:val="00D55889"/>
    <w:rsid w:val="00D560E9"/>
    <w:rsid w:val="00D5651B"/>
    <w:rsid w:val="00D56AAA"/>
    <w:rsid w:val="00D57258"/>
    <w:rsid w:val="00D57AB1"/>
    <w:rsid w:val="00D57C25"/>
    <w:rsid w:val="00D5C5B9"/>
    <w:rsid w:val="00D60659"/>
    <w:rsid w:val="00D609DD"/>
    <w:rsid w:val="00D60D15"/>
    <w:rsid w:val="00D60FB5"/>
    <w:rsid w:val="00D6110A"/>
    <w:rsid w:val="00D61587"/>
    <w:rsid w:val="00D616CB"/>
    <w:rsid w:val="00D61E48"/>
    <w:rsid w:val="00D627DE"/>
    <w:rsid w:val="00D63012"/>
    <w:rsid w:val="00D63505"/>
    <w:rsid w:val="00D63C79"/>
    <w:rsid w:val="00D64808"/>
    <w:rsid w:val="00D65778"/>
    <w:rsid w:val="00D65A92"/>
    <w:rsid w:val="00D65FA8"/>
    <w:rsid w:val="00D666DA"/>
    <w:rsid w:val="00D66A9B"/>
    <w:rsid w:val="00D66AA3"/>
    <w:rsid w:val="00D67147"/>
    <w:rsid w:val="00D6776E"/>
    <w:rsid w:val="00D67797"/>
    <w:rsid w:val="00D67B2B"/>
    <w:rsid w:val="00D67E91"/>
    <w:rsid w:val="00D70141"/>
    <w:rsid w:val="00D70CEB"/>
    <w:rsid w:val="00D70E58"/>
    <w:rsid w:val="00D7198A"/>
    <w:rsid w:val="00D71A59"/>
    <w:rsid w:val="00D71B5E"/>
    <w:rsid w:val="00D724A8"/>
    <w:rsid w:val="00D7284C"/>
    <w:rsid w:val="00D72B1E"/>
    <w:rsid w:val="00D7362F"/>
    <w:rsid w:val="00D74AFC"/>
    <w:rsid w:val="00D74C8E"/>
    <w:rsid w:val="00D751AB"/>
    <w:rsid w:val="00D75FB6"/>
    <w:rsid w:val="00D7629C"/>
    <w:rsid w:val="00D7679A"/>
    <w:rsid w:val="00D80D1F"/>
    <w:rsid w:val="00D80F54"/>
    <w:rsid w:val="00D8114C"/>
    <w:rsid w:val="00D81CDA"/>
    <w:rsid w:val="00D81E59"/>
    <w:rsid w:val="00D8209F"/>
    <w:rsid w:val="00D829E1"/>
    <w:rsid w:val="00D82C95"/>
    <w:rsid w:val="00D83257"/>
    <w:rsid w:val="00D832C5"/>
    <w:rsid w:val="00D836C3"/>
    <w:rsid w:val="00D845B4"/>
    <w:rsid w:val="00D84A1D"/>
    <w:rsid w:val="00D84D16"/>
    <w:rsid w:val="00D84D79"/>
    <w:rsid w:val="00D84FB9"/>
    <w:rsid w:val="00D852C6"/>
    <w:rsid w:val="00D85441"/>
    <w:rsid w:val="00D85967"/>
    <w:rsid w:val="00D8661C"/>
    <w:rsid w:val="00D8685B"/>
    <w:rsid w:val="00D86BF2"/>
    <w:rsid w:val="00D873C0"/>
    <w:rsid w:val="00D9033C"/>
    <w:rsid w:val="00D90B1E"/>
    <w:rsid w:val="00D90B90"/>
    <w:rsid w:val="00D90FB8"/>
    <w:rsid w:val="00D91377"/>
    <w:rsid w:val="00D91EBA"/>
    <w:rsid w:val="00D921B2"/>
    <w:rsid w:val="00D921F9"/>
    <w:rsid w:val="00D928EE"/>
    <w:rsid w:val="00D92E98"/>
    <w:rsid w:val="00D939AC"/>
    <w:rsid w:val="00D94A48"/>
    <w:rsid w:val="00D94BB4"/>
    <w:rsid w:val="00D954BC"/>
    <w:rsid w:val="00D95CF0"/>
    <w:rsid w:val="00D95F3B"/>
    <w:rsid w:val="00D963EB"/>
    <w:rsid w:val="00D96445"/>
    <w:rsid w:val="00D964D9"/>
    <w:rsid w:val="00D96734"/>
    <w:rsid w:val="00D96F30"/>
    <w:rsid w:val="00D97680"/>
    <w:rsid w:val="00DA059C"/>
    <w:rsid w:val="00DA0749"/>
    <w:rsid w:val="00DA08C9"/>
    <w:rsid w:val="00DA0D59"/>
    <w:rsid w:val="00DA0E35"/>
    <w:rsid w:val="00DA12AC"/>
    <w:rsid w:val="00DA137B"/>
    <w:rsid w:val="00DA1838"/>
    <w:rsid w:val="00DA1855"/>
    <w:rsid w:val="00DA1D27"/>
    <w:rsid w:val="00DA2393"/>
    <w:rsid w:val="00DA26C2"/>
    <w:rsid w:val="00DA2B80"/>
    <w:rsid w:val="00DA2ED9"/>
    <w:rsid w:val="00DA4040"/>
    <w:rsid w:val="00DA4F60"/>
    <w:rsid w:val="00DA528D"/>
    <w:rsid w:val="00DA58EF"/>
    <w:rsid w:val="00DA59D2"/>
    <w:rsid w:val="00DA72C4"/>
    <w:rsid w:val="00DA7796"/>
    <w:rsid w:val="00DA77C8"/>
    <w:rsid w:val="00DA7E2D"/>
    <w:rsid w:val="00DB03DD"/>
    <w:rsid w:val="00DB06D9"/>
    <w:rsid w:val="00DB09F7"/>
    <w:rsid w:val="00DB1566"/>
    <w:rsid w:val="00DB17F4"/>
    <w:rsid w:val="00DB29D0"/>
    <w:rsid w:val="00DB2DB5"/>
    <w:rsid w:val="00DB3195"/>
    <w:rsid w:val="00DB32A6"/>
    <w:rsid w:val="00DB37CE"/>
    <w:rsid w:val="00DB38A4"/>
    <w:rsid w:val="00DB4041"/>
    <w:rsid w:val="00DB4049"/>
    <w:rsid w:val="00DB4406"/>
    <w:rsid w:val="00DB45D1"/>
    <w:rsid w:val="00DB4A31"/>
    <w:rsid w:val="00DB4A86"/>
    <w:rsid w:val="00DB54B7"/>
    <w:rsid w:val="00DB55BA"/>
    <w:rsid w:val="00DB567A"/>
    <w:rsid w:val="00DB5AFA"/>
    <w:rsid w:val="00DB5E0E"/>
    <w:rsid w:val="00DB5F37"/>
    <w:rsid w:val="00DB6241"/>
    <w:rsid w:val="00DB6407"/>
    <w:rsid w:val="00DB7889"/>
    <w:rsid w:val="00DB79AB"/>
    <w:rsid w:val="00DB7B35"/>
    <w:rsid w:val="00DB7CF7"/>
    <w:rsid w:val="00DC0080"/>
    <w:rsid w:val="00DC07D6"/>
    <w:rsid w:val="00DC07E4"/>
    <w:rsid w:val="00DC0DF9"/>
    <w:rsid w:val="00DC1FC3"/>
    <w:rsid w:val="00DC2089"/>
    <w:rsid w:val="00DC2588"/>
    <w:rsid w:val="00DC2757"/>
    <w:rsid w:val="00DC2D74"/>
    <w:rsid w:val="00DC2E8E"/>
    <w:rsid w:val="00DC2FCD"/>
    <w:rsid w:val="00DC30A4"/>
    <w:rsid w:val="00DC3F11"/>
    <w:rsid w:val="00DC52E9"/>
    <w:rsid w:val="00DC58BC"/>
    <w:rsid w:val="00DC5EDA"/>
    <w:rsid w:val="00DC67EE"/>
    <w:rsid w:val="00DC69F4"/>
    <w:rsid w:val="00DC6C22"/>
    <w:rsid w:val="00DC72FE"/>
    <w:rsid w:val="00DC76F1"/>
    <w:rsid w:val="00DC7A53"/>
    <w:rsid w:val="00DC7E0F"/>
    <w:rsid w:val="00DD05E5"/>
    <w:rsid w:val="00DD0896"/>
    <w:rsid w:val="00DD08BC"/>
    <w:rsid w:val="00DD0D0E"/>
    <w:rsid w:val="00DD0F38"/>
    <w:rsid w:val="00DD114B"/>
    <w:rsid w:val="00DD1FA4"/>
    <w:rsid w:val="00DD21E9"/>
    <w:rsid w:val="00DD24B8"/>
    <w:rsid w:val="00DD2B6C"/>
    <w:rsid w:val="00DD2C9E"/>
    <w:rsid w:val="00DD2FD4"/>
    <w:rsid w:val="00DD32C3"/>
    <w:rsid w:val="00DD3506"/>
    <w:rsid w:val="00DD418F"/>
    <w:rsid w:val="00DD4F9A"/>
    <w:rsid w:val="00DD50FB"/>
    <w:rsid w:val="00DD54E7"/>
    <w:rsid w:val="00DD697A"/>
    <w:rsid w:val="00DD6ADB"/>
    <w:rsid w:val="00DD7D2C"/>
    <w:rsid w:val="00DD7D5B"/>
    <w:rsid w:val="00DE01B1"/>
    <w:rsid w:val="00DE04D5"/>
    <w:rsid w:val="00DE08B2"/>
    <w:rsid w:val="00DE0C8B"/>
    <w:rsid w:val="00DE0CF2"/>
    <w:rsid w:val="00DE1018"/>
    <w:rsid w:val="00DE1350"/>
    <w:rsid w:val="00DE187A"/>
    <w:rsid w:val="00DE21F5"/>
    <w:rsid w:val="00DE2460"/>
    <w:rsid w:val="00DE2D91"/>
    <w:rsid w:val="00DE35CF"/>
    <w:rsid w:val="00DE3FD8"/>
    <w:rsid w:val="00DE4581"/>
    <w:rsid w:val="00DE4771"/>
    <w:rsid w:val="00DE4C67"/>
    <w:rsid w:val="00DE4CA3"/>
    <w:rsid w:val="00DE51D2"/>
    <w:rsid w:val="00DE5AB0"/>
    <w:rsid w:val="00DE5CD6"/>
    <w:rsid w:val="00DE6552"/>
    <w:rsid w:val="00DE6837"/>
    <w:rsid w:val="00DE6C8B"/>
    <w:rsid w:val="00DE70CF"/>
    <w:rsid w:val="00DE7E64"/>
    <w:rsid w:val="00DF0796"/>
    <w:rsid w:val="00DF17D1"/>
    <w:rsid w:val="00DF22C2"/>
    <w:rsid w:val="00DF24DE"/>
    <w:rsid w:val="00DF2DA7"/>
    <w:rsid w:val="00DF2F75"/>
    <w:rsid w:val="00DF3530"/>
    <w:rsid w:val="00DF359E"/>
    <w:rsid w:val="00DF3885"/>
    <w:rsid w:val="00DF3E53"/>
    <w:rsid w:val="00DF4DEF"/>
    <w:rsid w:val="00DF6162"/>
    <w:rsid w:val="00DF6552"/>
    <w:rsid w:val="00DF6CD6"/>
    <w:rsid w:val="00DF74B5"/>
    <w:rsid w:val="00DF7974"/>
    <w:rsid w:val="00DF7DCF"/>
    <w:rsid w:val="00E001D4"/>
    <w:rsid w:val="00E008BF"/>
    <w:rsid w:val="00E008FA"/>
    <w:rsid w:val="00E009E8"/>
    <w:rsid w:val="00E01304"/>
    <w:rsid w:val="00E0133C"/>
    <w:rsid w:val="00E01740"/>
    <w:rsid w:val="00E018E1"/>
    <w:rsid w:val="00E01F5B"/>
    <w:rsid w:val="00E02246"/>
    <w:rsid w:val="00E03077"/>
    <w:rsid w:val="00E033EC"/>
    <w:rsid w:val="00E03667"/>
    <w:rsid w:val="00E03959"/>
    <w:rsid w:val="00E040F1"/>
    <w:rsid w:val="00E04166"/>
    <w:rsid w:val="00E043E3"/>
    <w:rsid w:val="00E043EA"/>
    <w:rsid w:val="00E04684"/>
    <w:rsid w:val="00E04800"/>
    <w:rsid w:val="00E04A78"/>
    <w:rsid w:val="00E05A30"/>
    <w:rsid w:val="00E05ADA"/>
    <w:rsid w:val="00E06049"/>
    <w:rsid w:val="00E061E6"/>
    <w:rsid w:val="00E06B95"/>
    <w:rsid w:val="00E074B4"/>
    <w:rsid w:val="00E0781E"/>
    <w:rsid w:val="00E07BC4"/>
    <w:rsid w:val="00E07F34"/>
    <w:rsid w:val="00E125B6"/>
    <w:rsid w:val="00E1342C"/>
    <w:rsid w:val="00E13534"/>
    <w:rsid w:val="00E13855"/>
    <w:rsid w:val="00E1427B"/>
    <w:rsid w:val="00E1427E"/>
    <w:rsid w:val="00E14AD8"/>
    <w:rsid w:val="00E153A9"/>
    <w:rsid w:val="00E1571D"/>
    <w:rsid w:val="00E161E3"/>
    <w:rsid w:val="00E16826"/>
    <w:rsid w:val="00E1701C"/>
    <w:rsid w:val="00E17D2E"/>
    <w:rsid w:val="00E17FD3"/>
    <w:rsid w:val="00E20321"/>
    <w:rsid w:val="00E204BF"/>
    <w:rsid w:val="00E20AAA"/>
    <w:rsid w:val="00E22043"/>
    <w:rsid w:val="00E2217E"/>
    <w:rsid w:val="00E2231E"/>
    <w:rsid w:val="00E2235E"/>
    <w:rsid w:val="00E2250C"/>
    <w:rsid w:val="00E2250D"/>
    <w:rsid w:val="00E2253B"/>
    <w:rsid w:val="00E22E50"/>
    <w:rsid w:val="00E237DF"/>
    <w:rsid w:val="00E247F0"/>
    <w:rsid w:val="00E24ABD"/>
    <w:rsid w:val="00E24EE4"/>
    <w:rsid w:val="00E25CED"/>
    <w:rsid w:val="00E25D2E"/>
    <w:rsid w:val="00E25E29"/>
    <w:rsid w:val="00E265D2"/>
    <w:rsid w:val="00E26B10"/>
    <w:rsid w:val="00E26F04"/>
    <w:rsid w:val="00E27DA8"/>
    <w:rsid w:val="00E27E43"/>
    <w:rsid w:val="00E30703"/>
    <w:rsid w:val="00E307BB"/>
    <w:rsid w:val="00E30AEB"/>
    <w:rsid w:val="00E31082"/>
    <w:rsid w:val="00E318E2"/>
    <w:rsid w:val="00E318FE"/>
    <w:rsid w:val="00E31D6D"/>
    <w:rsid w:val="00E321D9"/>
    <w:rsid w:val="00E3253F"/>
    <w:rsid w:val="00E327C8"/>
    <w:rsid w:val="00E32DF8"/>
    <w:rsid w:val="00E3356A"/>
    <w:rsid w:val="00E33975"/>
    <w:rsid w:val="00E33C83"/>
    <w:rsid w:val="00E33F7C"/>
    <w:rsid w:val="00E34A23"/>
    <w:rsid w:val="00E34C9B"/>
    <w:rsid w:val="00E34F03"/>
    <w:rsid w:val="00E35148"/>
    <w:rsid w:val="00E35B52"/>
    <w:rsid w:val="00E35C93"/>
    <w:rsid w:val="00E35F8D"/>
    <w:rsid w:val="00E35FEE"/>
    <w:rsid w:val="00E366C6"/>
    <w:rsid w:val="00E36D0E"/>
    <w:rsid w:val="00E37257"/>
    <w:rsid w:val="00E40144"/>
    <w:rsid w:val="00E403CE"/>
    <w:rsid w:val="00E4076A"/>
    <w:rsid w:val="00E40EEE"/>
    <w:rsid w:val="00E40FA5"/>
    <w:rsid w:val="00E41545"/>
    <w:rsid w:val="00E4164E"/>
    <w:rsid w:val="00E416CD"/>
    <w:rsid w:val="00E41CA2"/>
    <w:rsid w:val="00E42070"/>
    <w:rsid w:val="00E42E04"/>
    <w:rsid w:val="00E434CE"/>
    <w:rsid w:val="00E43530"/>
    <w:rsid w:val="00E4378D"/>
    <w:rsid w:val="00E439E5"/>
    <w:rsid w:val="00E43C1D"/>
    <w:rsid w:val="00E44328"/>
    <w:rsid w:val="00E452A1"/>
    <w:rsid w:val="00E45384"/>
    <w:rsid w:val="00E45419"/>
    <w:rsid w:val="00E455EB"/>
    <w:rsid w:val="00E4566F"/>
    <w:rsid w:val="00E457A7"/>
    <w:rsid w:val="00E4589A"/>
    <w:rsid w:val="00E45A81"/>
    <w:rsid w:val="00E45E6B"/>
    <w:rsid w:val="00E45F11"/>
    <w:rsid w:val="00E46879"/>
    <w:rsid w:val="00E47DFD"/>
    <w:rsid w:val="00E507E8"/>
    <w:rsid w:val="00E50AAD"/>
    <w:rsid w:val="00E50AC3"/>
    <w:rsid w:val="00E50B09"/>
    <w:rsid w:val="00E51B0F"/>
    <w:rsid w:val="00E521DA"/>
    <w:rsid w:val="00E52FC2"/>
    <w:rsid w:val="00E5321E"/>
    <w:rsid w:val="00E537FA"/>
    <w:rsid w:val="00E54572"/>
    <w:rsid w:val="00E545AD"/>
    <w:rsid w:val="00E55152"/>
    <w:rsid w:val="00E552CF"/>
    <w:rsid w:val="00E55418"/>
    <w:rsid w:val="00E55552"/>
    <w:rsid w:val="00E55891"/>
    <w:rsid w:val="00E55A88"/>
    <w:rsid w:val="00E566BC"/>
    <w:rsid w:val="00E5693D"/>
    <w:rsid w:val="00E56BBE"/>
    <w:rsid w:val="00E56F90"/>
    <w:rsid w:val="00E57030"/>
    <w:rsid w:val="00E57419"/>
    <w:rsid w:val="00E57682"/>
    <w:rsid w:val="00E57898"/>
    <w:rsid w:val="00E57D96"/>
    <w:rsid w:val="00E60105"/>
    <w:rsid w:val="00E601D0"/>
    <w:rsid w:val="00E60213"/>
    <w:rsid w:val="00E602C7"/>
    <w:rsid w:val="00E60D82"/>
    <w:rsid w:val="00E610A0"/>
    <w:rsid w:val="00E61F74"/>
    <w:rsid w:val="00E621BC"/>
    <w:rsid w:val="00E623E8"/>
    <w:rsid w:val="00E62692"/>
    <w:rsid w:val="00E62809"/>
    <w:rsid w:val="00E6283E"/>
    <w:rsid w:val="00E62C76"/>
    <w:rsid w:val="00E63903"/>
    <w:rsid w:val="00E639D6"/>
    <w:rsid w:val="00E63A56"/>
    <w:rsid w:val="00E63C85"/>
    <w:rsid w:val="00E63F28"/>
    <w:rsid w:val="00E642F8"/>
    <w:rsid w:val="00E643CE"/>
    <w:rsid w:val="00E6456F"/>
    <w:rsid w:val="00E648DB"/>
    <w:rsid w:val="00E64C03"/>
    <w:rsid w:val="00E650EA"/>
    <w:rsid w:val="00E65D49"/>
    <w:rsid w:val="00E66356"/>
    <w:rsid w:val="00E664BC"/>
    <w:rsid w:val="00E67134"/>
    <w:rsid w:val="00E70828"/>
    <w:rsid w:val="00E7112B"/>
    <w:rsid w:val="00E71AE2"/>
    <w:rsid w:val="00E71CA7"/>
    <w:rsid w:val="00E723AE"/>
    <w:rsid w:val="00E72D4C"/>
    <w:rsid w:val="00E73695"/>
    <w:rsid w:val="00E7385D"/>
    <w:rsid w:val="00E73A0E"/>
    <w:rsid w:val="00E73B2F"/>
    <w:rsid w:val="00E74388"/>
    <w:rsid w:val="00E74671"/>
    <w:rsid w:val="00E749C4"/>
    <w:rsid w:val="00E75472"/>
    <w:rsid w:val="00E756D0"/>
    <w:rsid w:val="00E75C15"/>
    <w:rsid w:val="00E7655E"/>
    <w:rsid w:val="00E76BC2"/>
    <w:rsid w:val="00E76E64"/>
    <w:rsid w:val="00E77105"/>
    <w:rsid w:val="00E773B6"/>
    <w:rsid w:val="00E77CE7"/>
    <w:rsid w:val="00E808C9"/>
    <w:rsid w:val="00E80C37"/>
    <w:rsid w:val="00E80C61"/>
    <w:rsid w:val="00E812A6"/>
    <w:rsid w:val="00E81381"/>
    <w:rsid w:val="00E81725"/>
    <w:rsid w:val="00E81CEC"/>
    <w:rsid w:val="00E81F3E"/>
    <w:rsid w:val="00E82415"/>
    <w:rsid w:val="00E82D15"/>
    <w:rsid w:val="00E833A4"/>
    <w:rsid w:val="00E83555"/>
    <w:rsid w:val="00E83982"/>
    <w:rsid w:val="00E839A9"/>
    <w:rsid w:val="00E83ACD"/>
    <w:rsid w:val="00E83C58"/>
    <w:rsid w:val="00E84CA3"/>
    <w:rsid w:val="00E84DFB"/>
    <w:rsid w:val="00E84EBE"/>
    <w:rsid w:val="00E85007"/>
    <w:rsid w:val="00E853B9"/>
    <w:rsid w:val="00E85DFE"/>
    <w:rsid w:val="00E86142"/>
    <w:rsid w:val="00E86C23"/>
    <w:rsid w:val="00E86E87"/>
    <w:rsid w:val="00E8719C"/>
    <w:rsid w:val="00E87956"/>
    <w:rsid w:val="00E87C67"/>
    <w:rsid w:val="00E87D00"/>
    <w:rsid w:val="00E87EA4"/>
    <w:rsid w:val="00E87F06"/>
    <w:rsid w:val="00E90452"/>
    <w:rsid w:val="00E90BF0"/>
    <w:rsid w:val="00E9107A"/>
    <w:rsid w:val="00E91456"/>
    <w:rsid w:val="00E91A0E"/>
    <w:rsid w:val="00E91ABB"/>
    <w:rsid w:val="00E91C7A"/>
    <w:rsid w:val="00E932EA"/>
    <w:rsid w:val="00E935D5"/>
    <w:rsid w:val="00E95DB0"/>
    <w:rsid w:val="00E95E0B"/>
    <w:rsid w:val="00E95EEC"/>
    <w:rsid w:val="00E961F9"/>
    <w:rsid w:val="00E9676D"/>
    <w:rsid w:val="00E96E16"/>
    <w:rsid w:val="00E973CD"/>
    <w:rsid w:val="00E97B4C"/>
    <w:rsid w:val="00EA0438"/>
    <w:rsid w:val="00EA05C6"/>
    <w:rsid w:val="00EA06DB"/>
    <w:rsid w:val="00EA0910"/>
    <w:rsid w:val="00EA0B83"/>
    <w:rsid w:val="00EA0C27"/>
    <w:rsid w:val="00EA0F58"/>
    <w:rsid w:val="00EA1034"/>
    <w:rsid w:val="00EA19C0"/>
    <w:rsid w:val="00EA1D16"/>
    <w:rsid w:val="00EA1D25"/>
    <w:rsid w:val="00EA1E66"/>
    <w:rsid w:val="00EA2116"/>
    <w:rsid w:val="00EA2352"/>
    <w:rsid w:val="00EA2457"/>
    <w:rsid w:val="00EA251F"/>
    <w:rsid w:val="00EA35E8"/>
    <w:rsid w:val="00EA3753"/>
    <w:rsid w:val="00EA3C02"/>
    <w:rsid w:val="00EA4AED"/>
    <w:rsid w:val="00EA5240"/>
    <w:rsid w:val="00EA54FE"/>
    <w:rsid w:val="00EA5640"/>
    <w:rsid w:val="00EA57DE"/>
    <w:rsid w:val="00EA5AB1"/>
    <w:rsid w:val="00EA5FE5"/>
    <w:rsid w:val="00EA6315"/>
    <w:rsid w:val="00EA63D4"/>
    <w:rsid w:val="00EA6484"/>
    <w:rsid w:val="00EA69BB"/>
    <w:rsid w:val="00EA6A54"/>
    <w:rsid w:val="00EA6AC6"/>
    <w:rsid w:val="00EA6BEA"/>
    <w:rsid w:val="00EA6E74"/>
    <w:rsid w:val="00EA6EBA"/>
    <w:rsid w:val="00EA7867"/>
    <w:rsid w:val="00EA78FA"/>
    <w:rsid w:val="00EA7EFB"/>
    <w:rsid w:val="00EB0C39"/>
    <w:rsid w:val="00EB1AB7"/>
    <w:rsid w:val="00EB1B45"/>
    <w:rsid w:val="00EB2584"/>
    <w:rsid w:val="00EB297F"/>
    <w:rsid w:val="00EB2CA1"/>
    <w:rsid w:val="00EB3638"/>
    <w:rsid w:val="00EB3F49"/>
    <w:rsid w:val="00EB40E8"/>
    <w:rsid w:val="00EB431A"/>
    <w:rsid w:val="00EB466B"/>
    <w:rsid w:val="00EB49D8"/>
    <w:rsid w:val="00EB4BB4"/>
    <w:rsid w:val="00EB5A36"/>
    <w:rsid w:val="00EB5A3A"/>
    <w:rsid w:val="00EB5E97"/>
    <w:rsid w:val="00EB605C"/>
    <w:rsid w:val="00EB6436"/>
    <w:rsid w:val="00EB64EB"/>
    <w:rsid w:val="00EB6687"/>
    <w:rsid w:val="00EB6CE8"/>
    <w:rsid w:val="00EB7183"/>
    <w:rsid w:val="00EB7657"/>
    <w:rsid w:val="00EB77B1"/>
    <w:rsid w:val="00EC0399"/>
    <w:rsid w:val="00EC0D01"/>
    <w:rsid w:val="00EC14A1"/>
    <w:rsid w:val="00EC15DB"/>
    <w:rsid w:val="00EC252B"/>
    <w:rsid w:val="00EC2C82"/>
    <w:rsid w:val="00EC3736"/>
    <w:rsid w:val="00EC3B79"/>
    <w:rsid w:val="00EC3F41"/>
    <w:rsid w:val="00EC441E"/>
    <w:rsid w:val="00EC4F3A"/>
    <w:rsid w:val="00EC52F0"/>
    <w:rsid w:val="00EC575B"/>
    <w:rsid w:val="00EC57B1"/>
    <w:rsid w:val="00EC58CA"/>
    <w:rsid w:val="00EC6761"/>
    <w:rsid w:val="00EC6945"/>
    <w:rsid w:val="00EC742E"/>
    <w:rsid w:val="00EC7BDF"/>
    <w:rsid w:val="00ED0FBD"/>
    <w:rsid w:val="00ED1D52"/>
    <w:rsid w:val="00ED1F91"/>
    <w:rsid w:val="00ED213A"/>
    <w:rsid w:val="00ED2CA3"/>
    <w:rsid w:val="00ED38FC"/>
    <w:rsid w:val="00ED3AB0"/>
    <w:rsid w:val="00ED3BAD"/>
    <w:rsid w:val="00ED3D1E"/>
    <w:rsid w:val="00ED3F1E"/>
    <w:rsid w:val="00ED3F86"/>
    <w:rsid w:val="00ED400F"/>
    <w:rsid w:val="00ED4235"/>
    <w:rsid w:val="00ED4463"/>
    <w:rsid w:val="00ED45EC"/>
    <w:rsid w:val="00ED5280"/>
    <w:rsid w:val="00ED5358"/>
    <w:rsid w:val="00ED65B7"/>
    <w:rsid w:val="00ED7B6C"/>
    <w:rsid w:val="00ED7EBF"/>
    <w:rsid w:val="00EE00B0"/>
    <w:rsid w:val="00EE1028"/>
    <w:rsid w:val="00EE110E"/>
    <w:rsid w:val="00EE1440"/>
    <w:rsid w:val="00EE151F"/>
    <w:rsid w:val="00EE1649"/>
    <w:rsid w:val="00EE1730"/>
    <w:rsid w:val="00EE2779"/>
    <w:rsid w:val="00EE369E"/>
    <w:rsid w:val="00EE36D0"/>
    <w:rsid w:val="00EE3740"/>
    <w:rsid w:val="00EE3ED6"/>
    <w:rsid w:val="00EE3F3D"/>
    <w:rsid w:val="00EE4042"/>
    <w:rsid w:val="00EE4C61"/>
    <w:rsid w:val="00EE5324"/>
    <w:rsid w:val="00EE536F"/>
    <w:rsid w:val="00EE57C3"/>
    <w:rsid w:val="00EE6089"/>
    <w:rsid w:val="00EE6739"/>
    <w:rsid w:val="00EE6E45"/>
    <w:rsid w:val="00EE6EDF"/>
    <w:rsid w:val="00EE6F72"/>
    <w:rsid w:val="00EE700A"/>
    <w:rsid w:val="00EE7772"/>
    <w:rsid w:val="00EE7EBE"/>
    <w:rsid w:val="00EF0472"/>
    <w:rsid w:val="00EF0737"/>
    <w:rsid w:val="00EF0857"/>
    <w:rsid w:val="00EF1311"/>
    <w:rsid w:val="00EF134F"/>
    <w:rsid w:val="00EF18B0"/>
    <w:rsid w:val="00EF1BA2"/>
    <w:rsid w:val="00EF2199"/>
    <w:rsid w:val="00EF24AC"/>
    <w:rsid w:val="00EF2B87"/>
    <w:rsid w:val="00EF307A"/>
    <w:rsid w:val="00EF3DFF"/>
    <w:rsid w:val="00EF4202"/>
    <w:rsid w:val="00EF430B"/>
    <w:rsid w:val="00EF45C6"/>
    <w:rsid w:val="00EF4C0D"/>
    <w:rsid w:val="00EF5198"/>
    <w:rsid w:val="00EF607B"/>
    <w:rsid w:val="00EF6325"/>
    <w:rsid w:val="00EF6976"/>
    <w:rsid w:val="00EF69D4"/>
    <w:rsid w:val="00EF753E"/>
    <w:rsid w:val="00EF75F8"/>
    <w:rsid w:val="00EF78A7"/>
    <w:rsid w:val="00F009C8"/>
    <w:rsid w:val="00F01437"/>
    <w:rsid w:val="00F014DD"/>
    <w:rsid w:val="00F01723"/>
    <w:rsid w:val="00F017D5"/>
    <w:rsid w:val="00F01D26"/>
    <w:rsid w:val="00F02AE3"/>
    <w:rsid w:val="00F03404"/>
    <w:rsid w:val="00F03B37"/>
    <w:rsid w:val="00F0406F"/>
    <w:rsid w:val="00F04401"/>
    <w:rsid w:val="00F04CF8"/>
    <w:rsid w:val="00F04F47"/>
    <w:rsid w:val="00F052F0"/>
    <w:rsid w:val="00F05AD6"/>
    <w:rsid w:val="00F05D20"/>
    <w:rsid w:val="00F06528"/>
    <w:rsid w:val="00F06BBA"/>
    <w:rsid w:val="00F06E72"/>
    <w:rsid w:val="00F06EB4"/>
    <w:rsid w:val="00F1031D"/>
    <w:rsid w:val="00F10353"/>
    <w:rsid w:val="00F103F1"/>
    <w:rsid w:val="00F10F0E"/>
    <w:rsid w:val="00F10F7D"/>
    <w:rsid w:val="00F10FD2"/>
    <w:rsid w:val="00F11106"/>
    <w:rsid w:val="00F1141C"/>
    <w:rsid w:val="00F11AA8"/>
    <w:rsid w:val="00F11D56"/>
    <w:rsid w:val="00F12006"/>
    <w:rsid w:val="00F1215C"/>
    <w:rsid w:val="00F12860"/>
    <w:rsid w:val="00F12A0B"/>
    <w:rsid w:val="00F1308C"/>
    <w:rsid w:val="00F13296"/>
    <w:rsid w:val="00F138AA"/>
    <w:rsid w:val="00F139EA"/>
    <w:rsid w:val="00F13F19"/>
    <w:rsid w:val="00F14181"/>
    <w:rsid w:val="00F141A8"/>
    <w:rsid w:val="00F1481B"/>
    <w:rsid w:val="00F14972"/>
    <w:rsid w:val="00F14EC7"/>
    <w:rsid w:val="00F15AE0"/>
    <w:rsid w:val="00F16684"/>
    <w:rsid w:val="00F169C2"/>
    <w:rsid w:val="00F1784D"/>
    <w:rsid w:val="00F17987"/>
    <w:rsid w:val="00F200A7"/>
    <w:rsid w:val="00F2014B"/>
    <w:rsid w:val="00F205B7"/>
    <w:rsid w:val="00F20686"/>
    <w:rsid w:val="00F21140"/>
    <w:rsid w:val="00F216FE"/>
    <w:rsid w:val="00F2191D"/>
    <w:rsid w:val="00F21DDE"/>
    <w:rsid w:val="00F221D3"/>
    <w:rsid w:val="00F230B4"/>
    <w:rsid w:val="00F23516"/>
    <w:rsid w:val="00F23521"/>
    <w:rsid w:val="00F23731"/>
    <w:rsid w:val="00F23E37"/>
    <w:rsid w:val="00F23EB0"/>
    <w:rsid w:val="00F24039"/>
    <w:rsid w:val="00F242CF"/>
    <w:rsid w:val="00F24721"/>
    <w:rsid w:val="00F24975"/>
    <w:rsid w:val="00F24A98"/>
    <w:rsid w:val="00F254C8"/>
    <w:rsid w:val="00F25AF0"/>
    <w:rsid w:val="00F26C88"/>
    <w:rsid w:val="00F26EC8"/>
    <w:rsid w:val="00F277BB"/>
    <w:rsid w:val="00F31C56"/>
    <w:rsid w:val="00F31F36"/>
    <w:rsid w:val="00F33618"/>
    <w:rsid w:val="00F337F4"/>
    <w:rsid w:val="00F3390A"/>
    <w:rsid w:val="00F33A63"/>
    <w:rsid w:val="00F340D0"/>
    <w:rsid w:val="00F3458D"/>
    <w:rsid w:val="00F345C1"/>
    <w:rsid w:val="00F346CA"/>
    <w:rsid w:val="00F34C59"/>
    <w:rsid w:val="00F35295"/>
    <w:rsid w:val="00F35A78"/>
    <w:rsid w:val="00F3653A"/>
    <w:rsid w:val="00F365CF"/>
    <w:rsid w:val="00F368C2"/>
    <w:rsid w:val="00F36AE8"/>
    <w:rsid w:val="00F36D77"/>
    <w:rsid w:val="00F371F5"/>
    <w:rsid w:val="00F378CA"/>
    <w:rsid w:val="00F379B8"/>
    <w:rsid w:val="00F37B6F"/>
    <w:rsid w:val="00F37D99"/>
    <w:rsid w:val="00F40403"/>
    <w:rsid w:val="00F40B8A"/>
    <w:rsid w:val="00F40F95"/>
    <w:rsid w:val="00F4180F"/>
    <w:rsid w:val="00F4183D"/>
    <w:rsid w:val="00F41BBF"/>
    <w:rsid w:val="00F41D0C"/>
    <w:rsid w:val="00F42833"/>
    <w:rsid w:val="00F42A87"/>
    <w:rsid w:val="00F42D9C"/>
    <w:rsid w:val="00F42E3D"/>
    <w:rsid w:val="00F43262"/>
    <w:rsid w:val="00F43570"/>
    <w:rsid w:val="00F43D04"/>
    <w:rsid w:val="00F43F5D"/>
    <w:rsid w:val="00F4417E"/>
    <w:rsid w:val="00F441A6"/>
    <w:rsid w:val="00F44B72"/>
    <w:rsid w:val="00F44CC7"/>
    <w:rsid w:val="00F44CFF"/>
    <w:rsid w:val="00F4525D"/>
    <w:rsid w:val="00F4545E"/>
    <w:rsid w:val="00F4579A"/>
    <w:rsid w:val="00F4602D"/>
    <w:rsid w:val="00F465B1"/>
    <w:rsid w:val="00F465CC"/>
    <w:rsid w:val="00F474E8"/>
    <w:rsid w:val="00F4770D"/>
    <w:rsid w:val="00F5001E"/>
    <w:rsid w:val="00F50241"/>
    <w:rsid w:val="00F5096D"/>
    <w:rsid w:val="00F50BD9"/>
    <w:rsid w:val="00F5103D"/>
    <w:rsid w:val="00F5192B"/>
    <w:rsid w:val="00F51C8C"/>
    <w:rsid w:val="00F52666"/>
    <w:rsid w:val="00F52B11"/>
    <w:rsid w:val="00F53060"/>
    <w:rsid w:val="00F538B6"/>
    <w:rsid w:val="00F541D6"/>
    <w:rsid w:val="00F545C2"/>
    <w:rsid w:val="00F55122"/>
    <w:rsid w:val="00F5539D"/>
    <w:rsid w:val="00F557C8"/>
    <w:rsid w:val="00F557E9"/>
    <w:rsid w:val="00F5586D"/>
    <w:rsid w:val="00F55D70"/>
    <w:rsid w:val="00F55E09"/>
    <w:rsid w:val="00F56048"/>
    <w:rsid w:val="00F56420"/>
    <w:rsid w:val="00F567BA"/>
    <w:rsid w:val="00F56E3A"/>
    <w:rsid w:val="00F56E40"/>
    <w:rsid w:val="00F57345"/>
    <w:rsid w:val="00F573D6"/>
    <w:rsid w:val="00F57476"/>
    <w:rsid w:val="00F57516"/>
    <w:rsid w:val="00F57A11"/>
    <w:rsid w:val="00F57D44"/>
    <w:rsid w:val="00F57EAA"/>
    <w:rsid w:val="00F60396"/>
    <w:rsid w:val="00F605E8"/>
    <w:rsid w:val="00F6060F"/>
    <w:rsid w:val="00F607BC"/>
    <w:rsid w:val="00F607EA"/>
    <w:rsid w:val="00F61233"/>
    <w:rsid w:val="00F6130D"/>
    <w:rsid w:val="00F6145E"/>
    <w:rsid w:val="00F61664"/>
    <w:rsid w:val="00F61ED0"/>
    <w:rsid w:val="00F62F53"/>
    <w:rsid w:val="00F63087"/>
    <w:rsid w:val="00F639BF"/>
    <w:rsid w:val="00F63DB6"/>
    <w:rsid w:val="00F64010"/>
    <w:rsid w:val="00F641AF"/>
    <w:rsid w:val="00F64AAA"/>
    <w:rsid w:val="00F64D55"/>
    <w:rsid w:val="00F653EF"/>
    <w:rsid w:val="00F65700"/>
    <w:rsid w:val="00F65F10"/>
    <w:rsid w:val="00F66005"/>
    <w:rsid w:val="00F66C66"/>
    <w:rsid w:val="00F67736"/>
    <w:rsid w:val="00F67884"/>
    <w:rsid w:val="00F67928"/>
    <w:rsid w:val="00F67C24"/>
    <w:rsid w:val="00F67DB1"/>
    <w:rsid w:val="00F702B5"/>
    <w:rsid w:val="00F707F7"/>
    <w:rsid w:val="00F71469"/>
    <w:rsid w:val="00F71A28"/>
    <w:rsid w:val="00F71ADD"/>
    <w:rsid w:val="00F72244"/>
    <w:rsid w:val="00F72E11"/>
    <w:rsid w:val="00F7338A"/>
    <w:rsid w:val="00F73AD7"/>
    <w:rsid w:val="00F741CF"/>
    <w:rsid w:val="00F7464D"/>
    <w:rsid w:val="00F74B3F"/>
    <w:rsid w:val="00F74CEC"/>
    <w:rsid w:val="00F74FF6"/>
    <w:rsid w:val="00F758E8"/>
    <w:rsid w:val="00F763EB"/>
    <w:rsid w:val="00F768D7"/>
    <w:rsid w:val="00F76CE6"/>
    <w:rsid w:val="00F76E10"/>
    <w:rsid w:val="00F76FFC"/>
    <w:rsid w:val="00F777D9"/>
    <w:rsid w:val="00F80560"/>
    <w:rsid w:val="00F8093B"/>
    <w:rsid w:val="00F80D08"/>
    <w:rsid w:val="00F81867"/>
    <w:rsid w:val="00F82031"/>
    <w:rsid w:val="00F822D7"/>
    <w:rsid w:val="00F8286F"/>
    <w:rsid w:val="00F82BEB"/>
    <w:rsid w:val="00F82C04"/>
    <w:rsid w:val="00F82CF4"/>
    <w:rsid w:val="00F831AE"/>
    <w:rsid w:val="00F831D8"/>
    <w:rsid w:val="00F84246"/>
    <w:rsid w:val="00F84451"/>
    <w:rsid w:val="00F853EE"/>
    <w:rsid w:val="00F85E97"/>
    <w:rsid w:val="00F863BC"/>
    <w:rsid w:val="00F8645F"/>
    <w:rsid w:val="00F86620"/>
    <w:rsid w:val="00F87159"/>
    <w:rsid w:val="00F874EF"/>
    <w:rsid w:val="00F87747"/>
    <w:rsid w:val="00F8788C"/>
    <w:rsid w:val="00F87B2B"/>
    <w:rsid w:val="00F90EAD"/>
    <w:rsid w:val="00F91247"/>
    <w:rsid w:val="00F9129E"/>
    <w:rsid w:val="00F91358"/>
    <w:rsid w:val="00F91EC0"/>
    <w:rsid w:val="00F92265"/>
    <w:rsid w:val="00F925FE"/>
    <w:rsid w:val="00F9266A"/>
    <w:rsid w:val="00F927D4"/>
    <w:rsid w:val="00F931BE"/>
    <w:rsid w:val="00F93D83"/>
    <w:rsid w:val="00F93FE2"/>
    <w:rsid w:val="00F94086"/>
    <w:rsid w:val="00F94362"/>
    <w:rsid w:val="00F948F1"/>
    <w:rsid w:val="00F948F9"/>
    <w:rsid w:val="00F94D28"/>
    <w:rsid w:val="00F94E96"/>
    <w:rsid w:val="00F94EAD"/>
    <w:rsid w:val="00F953EA"/>
    <w:rsid w:val="00F95873"/>
    <w:rsid w:val="00F958F8"/>
    <w:rsid w:val="00F961FC"/>
    <w:rsid w:val="00F9687E"/>
    <w:rsid w:val="00F96889"/>
    <w:rsid w:val="00F96A88"/>
    <w:rsid w:val="00F96C3F"/>
    <w:rsid w:val="00F96D6B"/>
    <w:rsid w:val="00F96FC2"/>
    <w:rsid w:val="00F973E8"/>
    <w:rsid w:val="00F975E2"/>
    <w:rsid w:val="00F97C1D"/>
    <w:rsid w:val="00F97E84"/>
    <w:rsid w:val="00FA04EB"/>
    <w:rsid w:val="00FA0566"/>
    <w:rsid w:val="00FA0823"/>
    <w:rsid w:val="00FA0EE6"/>
    <w:rsid w:val="00FA13AA"/>
    <w:rsid w:val="00FA1477"/>
    <w:rsid w:val="00FA1ADE"/>
    <w:rsid w:val="00FA2006"/>
    <w:rsid w:val="00FA24A4"/>
    <w:rsid w:val="00FA26F9"/>
    <w:rsid w:val="00FA2D79"/>
    <w:rsid w:val="00FA30F6"/>
    <w:rsid w:val="00FA4118"/>
    <w:rsid w:val="00FA430B"/>
    <w:rsid w:val="00FA439E"/>
    <w:rsid w:val="00FA44AA"/>
    <w:rsid w:val="00FA4A8C"/>
    <w:rsid w:val="00FA4E4C"/>
    <w:rsid w:val="00FA5500"/>
    <w:rsid w:val="00FA6281"/>
    <w:rsid w:val="00FA631F"/>
    <w:rsid w:val="00FA6751"/>
    <w:rsid w:val="00FA6D37"/>
    <w:rsid w:val="00FA7776"/>
    <w:rsid w:val="00FA7C2E"/>
    <w:rsid w:val="00FA7E2B"/>
    <w:rsid w:val="00FB0A00"/>
    <w:rsid w:val="00FB12D4"/>
    <w:rsid w:val="00FB171D"/>
    <w:rsid w:val="00FB1881"/>
    <w:rsid w:val="00FB1B5F"/>
    <w:rsid w:val="00FB1C16"/>
    <w:rsid w:val="00FB1E09"/>
    <w:rsid w:val="00FB24C9"/>
    <w:rsid w:val="00FB2730"/>
    <w:rsid w:val="00FB3234"/>
    <w:rsid w:val="00FB3947"/>
    <w:rsid w:val="00FB3A20"/>
    <w:rsid w:val="00FB419F"/>
    <w:rsid w:val="00FB47AA"/>
    <w:rsid w:val="00FB4DFF"/>
    <w:rsid w:val="00FB51F4"/>
    <w:rsid w:val="00FB5418"/>
    <w:rsid w:val="00FB5967"/>
    <w:rsid w:val="00FB6B24"/>
    <w:rsid w:val="00FB74D5"/>
    <w:rsid w:val="00FB75FB"/>
    <w:rsid w:val="00FB7A25"/>
    <w:rsid w:val="00FB7E58"/>
    <w:rsid w:val="00FC1026"/>
    <w:rsid w:val="00FC113C"/>
    <w:rsid w:val="00FC128A"/>
    <w:rsid w:val="00FC249A"/>
    <w:rsid w:val="00FC261C"/>
    <w:rsid w:val="00FC2730"/>
    <w:rsid w:val="00FC27E6"/>
    <w:rsid w:val="00FC2D3C"/>
    <w:rsid w:val="00FC2F7E"/>
    <w:rsid w:val="00FC2F8F"/>
    <w:rsid w:val="00FC3102"/>
    <w:rsid w:val="00FC3186"/>
    <w:rsid w:val="00FC3B1D"/>
    <w:rsid w:val="00FC48C8"/>
    <w:rsid w:val="00FC4CF1"/>
    <w:rsid w:val="00FC64B1"/>
    <w:rsid w:val="00FC6682"/>
    <w:rsid w:val="00FC6924"/>
    <w:rsid w:val="00FC6C8B"/>
    <w:rsid w:val="00FC72A4"/>
    <w:rsid w:val="00FC7DB2"/>
    <w:rsid w:val="00FD04C5"/>
    <w:rsid w:val="00FD0746"/>
    <w:rsid w:val="00FD0802"/>
    <w:rsid w:val="00FD0857"/>
    <w:rsid w:val="00FD0E9E"/>
    <w:rsid w:val="00FD1367"/>
    <w:rsid w:val="00FD252C"/>
    <w:rsid w:val="00FD2852"/>
    <w:rsid w:val="00FD291A"/>
    <w:rsid w:val="00FD2AE6"/>
    <w:rsid w:val="00FD2FE1"/>
    <w:rsid w:val="00FD37CF"/>
    <w:rsid w:val="00FD4E9C"/>
    <w:rsid w:val="00FD4F08"/>
    <w:rsid w:val="00FD5184"/>
    <w:rsid w:val="00FD5426"/>
    <w:rsid w:val="00FD55D6"/>
    <w:rsid w:val="00FD574F"/>
    <w:rsid w:val="00FD6279"/>
    <w:rsid w:val="00FD6579"/>
    <w:rsid w:val="00FD6CF0"/>
    <w:rsid w:val="00FD71E7"/>
    <w:rsid w:val="00FD76F4"/>
    <w:rsid w:val="00FD7B47"/>
    <w:rsid w:val="00FD7B7F"/>
    <w:rsid w:val="00FD7CF7"/>
    <w:rsid w:val="00FE035A"/>
    <w:rsid w:val="00FE039B"/>
    <w:rsid w:val="00FE065F"/>
    <w:rsid w:val="00FE0CC6"/>
    <w:rsid w:val="00FE1940"/>
    <w:rsid w:val="00FE22B3"/>
    <w:rsid w:val="00FE3064"/>
    <w:rsid w:val="00FE453D"/>
    <w:rsid w:val="00FE45C3"/>
    <w:rsid w:val="00FE484E"/>
    <w:rsid w:val="00FE4DCA"/>
    <w:rsid w:val="00FE4FD6"/>
    <w:rsid w:val="00FE5CE7"/>
    <w:rsid w:val="00FE5D4B"/>
    <w:rsid w:val="00FE61E7"/>
    <w:rsid w:val="00FE627A"/>
    <w:rsid w:val="00FE6532"/>
    <w:rsid w:val="00FE7048"/>
    <w:rsid w:val="00FF00B5"/>
    <w:rsid w:val="00FF135C"/>
    <w:rsid w:val="00FF13F9"/>
    <w:rsid w:val="00FF15F6"/>
    <w:rsid w:val="00FF1E9A"/>
    <w:rsid w:val="00FF206B"/>
    <w:rsid w:val="00FF26DF"/>
    <w:rsid w:val="00FF2840"/>
    <w:rsid w:val="00FF2DBC"/>
    <w:rsid w:val="00FF37E3"/>
    <w:rsid w:val="00FF3C38"/>
    <w:rsid w:val="00FF3F75"/>
    <w:rsid w:val="00FF526A"/>
    <w:rsid w:val="00FF5435"/>
    <w:rsid w:val="00FF5788"/>
    <w:rsid w:val="00FF5972"/>
    <w:rsid w:val="00FF5FD8"/>
    <w:rsid w:val="00FF62AB"/>
    <w:rsid w:val="00FF657C"/>
    <w:rsid w:val="00FF6947"/>
    <w:rsid w:val="00FF77E4"/>
    <w:rsid w:val="00FF7889"/>
    <w:rsid w:val="00FF7DBF"/>
    <w:rsid w:val="0101AF43"/>
    <w:rsid w:val="010516D2"/>
    <w:rsid w:val="01059074"/>
    <w:rsid w:val="010A2703"/>
    <w:rsid w:val="010C4519"/>
    <w:rsid w:val="010DEE6E"/>
    <w:rsid w:val="01126D31"/>
    <w:rsid w:val="01154381"/>
    <w:rsid w:val="0118D657"/>
    <w:rsid w:val="011D27E8"/>
    <w:rsid w:val="01202D66"/>
    <w:rsid w:val="0124C6DC"/>
    <w:rsid w:val="012AC6FE"/>
    <w:rsid w:val="012AD30E"/>
    <w:rsid w:val="013390DA"/>
    <w:rsid w:val="01375738"/>
    <w:rsid w:val="0151853B"/>
    <w:rsid w:val="01553ADC"/>
    <w:rsid w:val="015D249F"/>
    <w:rsid w:val="016F724C"/>
    <w:rsid w:val="017385D2"/>
    <w:rsid w:val="017751F8"/>
    <w:rsid w:val="0180D5CD"/>
    <w:rsid w:val="018744A5"/>
    <w:rsid w:val="018A1154"/>
    <w:rsid w:val="019141F7"/>
    <w:rsid w:val="01954429"/>
    <w:rsid w:val="0197F259"/>
    <w:rsid w:val="019B1C28"/>
    <w:rsid w:val="01A1B77F"/>
    <w:rsid w:val="01A968E1"/>
    <w:rsid w:val="01ABF5D3"/>
    <w:rsid w:val="01AF6BC8"/>
    <w:rsid w:val="01BFA243"/>
    <w:rsid w:val="01C4719B"/>
    <w:rsid w:val="01D0985F"/>
    <w:rsid w:val="01D5D9AF"/>
    <w:rsid w:val="01D688B1"/>
    <w:rsid w:val="01EB8165"/>
    <w:rsid w:val="01EC9D42"/>
    <w:rsid w:val="01EEF4A0"/>
    <w:rsid w:val="01F1B591"/>
    <w:rsid w:val="01F5CCCE"/>
    <w:rsid w:val="02045970"/>
    <w:rsid w:val="0208B457"/>
    <w:rsid w:val="021508DD"/>
    <w:rsid w:val="02192637"/>
    <w:rsid w:val="021D9C1B"/>
    <w:rsid w:val="02231E77"/>
    <w:rsid w:val="0223C8ED"/>
    <w:rsid w:val="02298EE9"/>
    <w:rsid w:val="022F3A24"/>
    <w:rsid w:val="023091F5"/>
    <w:rsid w:val="02316952"/>
    <w:rsid w:val="023474EF"/>
    <w:rsid w:val="023CB8B8"/>
    <w:rsid w:val="02498AE2"/>
    <w:rsid w:val="024E03AC"/>
    <w:rsid w:val="024E0DC4"/>
    <w:rsid w:val="02525E83"/>
    <w:rsid w:val="0253EA3A"/>
    <w:rsid w:val="0254D0CA"/>
    <w:rsid w:val="025D5205"/>
    <w:rsid w:val="025E7284"/>
    <w:rsid w:val="025EBD87"/>
    <w:rsid w:val="026D3E35"/>
    <w:rsid w:val="02757432"/>
    <w:rsid w:val="02855E68"/>
    <w:rsid w:val="0297D4AE"/>
    <w:rsid w:val="02AB9618"/>
    <w:rsid w:val="02ABF850"/>
    <w:rsid w:val="02B9E177"/>
    <w:rsid w:val="02BE4CF7"/>
    <w:rsid w:val="02C9C908"/>
    <w:rsid w:val="02CEE956"/>
    <w:rsid w:val="02D12830"/>
    <w:rsid w:val="02D2F8BA"/>
    <w:rsid w:val="02D9362E"/>
    <w:rsid w:val="02EA29D3"/>
    <w:rsid w:val="02EE8519"/>
    <w:rsid w:val="02FD34ED"/>
    <w:rsid w:val="02FDDCF1"/>
    <w:rsid w:val="030BB85E"/>
    <w:rsid w:val="030DC06B"/>
    <w:rsid w:val="0310A248"/>
    <w:rsid w:val="0314F541"/>
    <w:rsid w:val="03159108"/>
    <w:rsid w:val="0319953C"/>
    <w:rsid w:val="031F5BD6"/>
    <w:rsid w:val="032848DB"/>
    <w:rsid w:val="03398CB0"/>
    <w:rsid w:val="033BD090"/>
    <w:rsid w:val="033D8127"/>
    <w:rsid w:val="034825FD"/>
    <w:rsid w:val="0358CD98"/>
    <w:rsid w:val="0359783A"/>
    <w:rsid w:val="0361420D"/>
    <w:rsid w:val="036B1373"/>
    <w:rsid w:val="0374B16D"/>
    <w:rsid w:val="0377C325"/>
    <w:rsid w:val="03793C31"/>
    <w:rsid w:val="037AE7C8"/>
    <w:rsid w:val="037C7D0B"/>
    <w:rsid w:val="037F3CEE"/>
    <w:rsid w:val="037FF94D"/>
    <w:rsid w:val="03820CB4"/>
    <w:rsid w:val="0385C110"/>
    <w:rsid w:val="0391404C"/>
    <w:rsid w:val="03994293"/>
    <w:rsid w:val="039FFD8F"/>
    <w:rsid w:val="03A33BEF"/>
    <w:rsid w:val="03B3E0BD"/>
    <w:rsid w:val="03B7DF38"/>
    <w:rsid w:val="03BEEDE5"/>
    <w:rsid w:val="03C12B60"/>
    <w:rsid w:val="03C2E3BA"/>
    <w:rsid w:val="03C3A053"/>
    <w:rsid w:val="03D3C37B"/>
    <w:rsid w:val="03D6142C"/>
    <w:rsid w:val="03D6F29C"/>
    <w:rsid w:val="03D763FD"/>
    <w:rsid w:val="03D92269"/>
    <w:rsid w:val="03DA674C"/>
    <w:rsid w:val="03DAE43C"/>
    <w:rsid w:val="03E5CB31"/>
    <w:rsid w:val="03E9941C"/>
    <w:rsid w:val="03E9C766"/>
    <w:rsid w:val="03EC8DBF"/>
    <w:rsid w:val="040692ED"/>
    <w:rsid w:val="040C17A2"/>
    <w:rsid w:val="04138A1C"/>
    <w:rsid w:val="041AAF66"/>
    <w:rsid w:val="041BFB15"/>
    <w:rsid w:val="0424EAD6"/>
    <w:rsid w:val="042883A4"/>
    <w:rsid w:val="0429EFFD"/>
    <w:rsid w:val="042C15C7"/>
    <w:rsid w:val="04314E8C"/>
    <w:rsid w:val="0431AD7A"/>
    <w:rsid w:val="0432BFF1"/>
    <w:rsid w:val="0435C893"/>
    <w:rsid w:val="0436AA66"/>
    <w:rsid w:val="043FDB7C"/>
    <w:rsid w:val="04445F1B"/>
    <w:rsid w:val="044F7104"/>
    <w:rsid w:val="04524FC7"/>
    <w:rsid w:val="045D77A1"/>
    <w:rsid w:val="045F9B95"/>
    <w:rsid w:val="0461CE33"/>
    <w:rsid w:val="04753F70"/>
    <w:rsid w:val="04781307"/>
    <w:rsid w:val="047E6B78"/>
    <w:rsid w:val="0481238E"/>
    <w:rsid w:val="04829BD8"/>
    <w:rsid w:val="0485591E"/>
    <w:rsid w:val="048C5EDC"/>
    <w:rsid w:val="04A58024"/>
    <w:rsid w:val="04AA15B7"/>
    <w:rsid w:val="04AA4CFA"/>
    <w:rsid w:val="04ABE04E"/>
    <w:rsid w:val="04B0E463"/>
    <w:rsid w:val="04B360FE"/>
    <w:rsid w:val="04B402B8"/>
    <w:rsid w:val="04B57F00"/>
    <w:rsid w:val="04C2A95A"/>
    <w:rsid w:val="04C7107D"/>
    <w:rsid w:val="04CA164A"/>
    <w:rsid w:val="04D49362"/>
    <w:rsid w:val="04DE4BE0"/>
    <w:rsid w:val="04E29874"/>
    <w:rsid w:val="04E543F6"/>
    <w:rsid w:val="04E63E3A"/>
    <w:rsid w:val="04E7BFC3"/>
    <w:rsid w:val="04EB1023"/>
    <w:rsid w:val="04EB9A8C"/>
    <w:rsid w:val="04EC446C"/>
    <w:rsid w:val="04EFD9AA"/>
    <w:rsid w:val="04FA4987"/>
    <w:rsid w:val="04FADF83"/>
    <w:rsid w:val="04FFCF8A"/>
    <w:rsid w:val="0506E7F8"/>
    <w:rsid w:val="050DCF94"/>
    <w:rsid w:val="050E4E59"/>
    <w:rsid w:val="050EB7AC"/>
    <w:rsid w:val="05134994"/>
    <w:rsid w:val="051B5136"/>
    <w:rsid w:val="051FA70E"/>
    <w:rsid w:val="052B6EDE"/>
    <w:rsid w:val="0535A2A2"/>
    <w:rsid w:val="0540834D"/>
    <w:rsid w:val="0540A70F"/>
    <w:rsid w:val="054747A5"/>
    <w:rsid w:val="05476DB7"/>
    <w:rsid w:val="055438DF"/>
    <w:rsid w:val="05592E47"/>
    <w:rsid w:val="0559CF58"/>
    <w:rsid w:val="055E9F88"/>
    <w:rsid w:val="055F109F"/>
    <w:rsid w:val="0562EC55"/>
    <w:rsid w:val="0567AED3"/>
    <w:rsid w:val="056B6F68"/>
    <w:rsid w:val="056F1C86"/>
    <w:rsid w:val="0576A9DD"/>
    <w:rsid w:val="05796B50"/>
    <w:rsid w:val="057B1FC4"/>
    <w:rsid w:val="05829665"/>
    <w:rsid w:val="0582D428"/>
    <w:rsid w:val="05875C91"/>
    <w:rsid w:val="059882C9"/>
    <w:rsid w:val="059932EA"/>
    <w:rsid w:val="059D83BE"/>
    <w:rsid w:val="059EAEA4"/>
    <w:rsid w:val="059F34C3"/>
    <w:rsid w:val="05A5C186"/>
    <w:rsid w:val="05A5F4C1"/>
    <w:rsid w:val="05A81570"/>
    <w:rsid w:val="05A8DE86"/>
    <w:rsid w:val="05A9A43A"/>
    <w:rsid w:val="05AC1E11"/>
    <w:rsid w:val="05AE42E7"/>
    <w:rsid w:val="05BDA87A"/>
    <w:rsid w:val="05BE32FD"/>
    <w:rsid w:val="05C53BB9"/>
    <w:rsid w:val="05C7EAE4"/>
    <w:rsid w:val="05C82FD0"/>
    <w:rsid w:val="05CEF494"/>
    <w:rsid w:val="05D456A0"/>
    <w:rsid w:val="05D55457"/>
    <w:rsid w:val="05D7A988"/>
    <w:rsid w:val="05E0545C"/>
    <w:rsid w:val="05E441A7"/>
    <w:rsid w:val="05F0F4AD"/>
    <w:rsid w:val="05FC5605"/>
    <w:rsid w:val="05FD68DB"/>
    <w:rsid w:val="05FD8AD3"/>
    <w:rsid w:val="0600DE7F"/>
    <w:rsid w:val="06015525"/>
    <w:rsid w:val="0601DD01"/>
    <w:rsid w:val="0602C8B4"/>
    <w:rsid w:val="0609BD30"/>
    <w:rsid w:val="06156D5D"/>
    <w:rsid w:val="0620D2EE"/>
    <w:rsid w:val="06213023"/>
    <w:rsid w:val="06253C9E"/>
    <w:rsid w:val="0626A73E"/>
    <w:rsid w:val="062C2B20"/>
    <w:rsid w:val="062E6BBB"/>
    <w:rsid w:val="0638DE2B"/>
    <w:rsid w:val="064141C5"/>
    <w:rsid w:val="0643259D"/>
    <w:rsid w:val="0644F793"/>
    <w:rsid w:val="0647EE82"/>
    <w:rsid w:val="06486ABA"/>
    <w:rsid w:val="064F925F"/>
    <w:rsid w:val="06521957"/>
    <w:rsid w:val="06529D7E"/>
    <w:rsid w:val="065BAE08"/>
    <w:rsid w:val="06641BA2"/>
    <w:rsid w:val="066EC842"/>
    <w:rsid w:val="067C10D4"/>
    <w:rsid w:val="0683F9BA"/>
    <w:rsid w:val="06905A6E"/>
    <w:rsid w:val="069141A0"/>
    <w:rsid w:val="069275A0"/>
    <w:rsid w:val="06928269"/>
    <w:rsid w:val="0692BD5E"/>
    <w:rsid w:val="06933780"/>
    <w:rsid w:val="06969EDF"/>
    <w:rsid w:val="06999145"/>
    <w:rsid w:val="06A0327D"/>
    <w:rsid w:val="06A037D3"/>
    <w:rsid w:val="06A3A161"/>
    <w:rsid w:val="06A402BA"/>
    <w:rsid w:val="06AAE3C5"/>
    <w:rsid w:val="06AD0484"/>
    <w:rsid w:val="06AFE21A"/>
    <w:rsid w:val="06B33803"/>
    <w:rsid w:val="06B3601F"/>
    <w:rsid w:val="06B73364"/>
    <w:rsid w:val="06BA3718"/>
    <w:rsid w:val="06BC587D"/>
    <w:rsid w:val="06C56086"/>
    <w:rsid w:val="06C798CC"/>
    <w:rsid w:val="06C884D1"/>
    <w:rsid w:val="06D4C007"/>
    <w:rsid w:val="06D79E51"/>
    <w:rsid w:val="06DE5048"/>
    <w:rsid w:val="06EB7D31"/>
    <w:rsid w:val="06F378E9"/>
    <w:rsid w:val="06FB19AA"/>
    <w:rsid w:val="06FB74A9"/>
    <w:rsid w:val="06FEE9FF"/>
    <w:rsid w:val="0708F526"/>
    <w:rsid w:val="070B6E40"/>
    <w:rsid w:val="070CF8BA"/>
    <w:rsid w:val="070FF70A"/>
    <w:rsid w:val="0711AC9F"/>
    <w:rsid w:val="0711FD20"/>
    <w:rsid w:val="07127E9C"/>
    <w:rsid w:val="0716DCDE"/>
    <w:rsid w:val="07258204"/>
    <w:rsid w:val="072AAA32"/>
    <w:rsid w:val="072B7144"/>
    <w:rsid w:val="072CF196"/>
    <w:rsid w:val="07345C4C"/>
    <w:rsid w:val="07370898"/>
    <w:rsid w:val="074451DE"/>
    <w:rsid w:val="07445DFE"/>
    <w:rsid w:val="074CA3AF"/>
    <w:rsid w:val="074E85F4"/>
    <w:rsid w:val="0754F9A0"/>
    <w:rsid w:val="075C43DD"/>
    <w:rsid w:val="07610ACC"/>
    <w:rsid w:val="076FB485"/>
    <w:rsid w:val="0771DE53"/>
    <w:rsid w:val="07729BC4"/>
    <w:rsid w:val="077808C9"/>
    <w:rsid w:val="077D7515"/>
    <w:rsid w:val="0781DB82"/>
    <w:rsid w:val="07853509"/>
    <w:rsid w:val="0798CACE"/>
    <w:rsid w:val="079E510D"/>
    <w:rsid w:val="07AB7DBE"/>
    <w:rsid w:val="07B47A0B"/>
    <w:rsid w:val="07C575E7"/>
    <w:rsid w:val="07C88151"/>
    <w:rsid w:val="07C8D1AF"/>
    <w:rsid w:val="07C9EF0E"/>
    <w:rsid w:val="07CAB1DF"/>
    <w:rsid w:val="07E84C3C"/>
    <w:rsid w:val="07EA9D4C"/>
    <w:rsid w:val="07EBB245"/>
    <w:rsid w:val="07F57329"/>
    <w:rsid w:val="07F71B98"/>
    <w:rsid w:val="080F3E73"/>
    <w:rsid w:val="080FA970"/>
    <w:rsid w:val="08118764"/>
    <w:rsid w:val="08168AB8"/>
    <w:rsid w:val="081699B6"/>
    <w:rsid w:val="081966E7"/>
    <w:rsid w:val="081994BD"/>
    <w:rsid w:val="081A008C"/>
    <w:rsid w:val="081C9322"/>
    <w:rsid w:val="083CD62A"/>
    <w:rsid w:val="084092A4"/>
    <w:rsid w:val="084BAFB4"/>
    <w:rsid w:val="084EDADD"/>
    <w:rsid w:val="084FDD88"/>
    <w:rsid w:val="0850539B"/>
    <w:rsid w:val="0850A0E5"/>
    <w:rsid w:val="08532F81"/>
    <w:rsid w:val="085A9153"/>
    <w:rsid w:val="085ADE3D"/>
    <w:rsid w:val="085D3401"/>
    <w:rsid w:val="086764B2"/>
    <w:rsid w:val="086A7C93"/>
    <w:rsid w:val="086C24AC"/>
    <w:rsid w:val="08735B98"/>
    <w:rsid w:val="0890A99F"/>
    <w:rsid w:val="089CDB67"/>
    <w:rsid w:val="089DC154"/>
    <w:rsid w:val="08A19467"/>
    <w:rsid w:val="08A1D900"/>
    <w:rsid w:val="08A36F53"/>
    <w:rsid w:val="08A6FCE7"/>
    <w:rsid w:val="08B0FCAB"/>
    <w:rsid w:val="08B2D4EF"/>
    <w:rsid w:val="08BD53D1"/>
    <w:rsid w:val="08C1305E"/>
    <w:rsid w:val="08C4E8FE"/>
    <w:rsid w:val="08C5F9E6"/>
    <w:rsid w:val="08C77AC2"/>
    <w:rsid w:val="08CB34E3"/>
    <w:rsid w:val="08CC361F"/>
    <w:rsid w:val="08D54BBA"/>
    <w:rsid w:val="08D6ECBF"/>
    <w:rsid w:val="08E4063B"/>
    <w:rsid w:val="08F324C5"/>
    <w:rsid w:val="08F36F6F"/>
    <w:rsid w:val="08F747FE"/>
    <w:rsid w:val="08FA376E"/>
    <w:rsid w:val="0904616C"/>
    <w:rsid w:val="090E058B"/>
    <w:rsid w:val="091074DA"/>
    <w:rsid w:val="091115E6"/>
    <w:rsid w:val="0914E866"/>
    <w:rsid w:val="0914FC02"/>
    <w:rsid w:val="09169338"/>
    <w:rsid w:val="091840E5"/>
    <w:rsid w:val="091923C4"/>
    <w:rsid w:val="091ACFA8"/>
    <w:rsid w:val="091F49D4"/>
    <w:rsid w:val="09289136"/>
    <w:rsid w:val="09304180"/>
    <w:rsid w:val="093559DE"/>
    <w:rsid w:val="09555438"/>
    <w:rsid w:val="0955B336"/>
    <w:rsid w:val="095EEE40"/>
    <w:rsid w:val="095F6A00"/>
    <w:rsid w:val="096A9405"/>
    <w:rsid w:val="096AFB56"/>
    <w:rsid w:val="096E26E8"/>
    <w:rsid w:val="097146BB"/>
    <w:rsid w:val="0973388B"/>
    <w:rsid w:val="097D1483"/>
    <w:rsid w:val="0982BE63"/>
    <w:rsid w:val="098547D6"/>
    <w:rsid w:val="098DE2A0"/>
    <w:rsid w:val="09998E45"/>
    <w:rsid w:val="099BC88C"/>
    <w:rsid w:val="099CA608"/>
    <w:rsid w:val="099D720D"/>
    <w:rsid w:val="09A21306"/>
    <w:rsid w:val="09B9CAF7"/>
    <w:rsid w:val="09C05D74"/>
    <w:rsid w:val="09C5E139"/>
    <w:rsid w:val="09CFCC43"/>
    <w:rsid w:val="09D61AEF"/>
    <w:rsid w:val="09E0ECC3"/>
    <w:rsid w:val="09EF9D66"/>
    <w:rsid w:val="09F2A205"/>
    <w:rsid w:val="09F46F9E"/>
    <w:rsid w:val="09F91862"/>
    <w:rsid w:val="09FCFFB3"/>
    <w:rsid w:val="0A02DA15"/>
    <w:rsid w:val="0A0B95FB"/>
    <w:rsid w:val="0A10A2C0"/>
    <w:rsid w:val="0A12980B"/>
    <w:rsid w:val="0A165686"/>
    <w:rsid w:val="0A166766"/>
    <w:rsid w:val="0A18007F"/>
    <w:rsid w:val="0A2DB582"/>
    <w:rsid w:val="0A2E2647"/>
    <w:rsid w:val="0A31B7C2"/>
    <w:rsid w:val="0A325409"/>
    <w:rsid w:val="0A36A7F3"/>
    <w:rsid w:val="0A41E16B"/>
    <w:rsid w:val="0A48A75E"/>
    <w:rsid w:val="0A499DE2"/>
    <w:rsid w:val="0A4CB727"/>
    <w:rsid w:val="0A51F14E"/>
    <w:rsid w:val="0A555962"/>
    <w:rsid w:val="0A5AFA37"/>
    <w:rsid w:val="0A5CD44F"/>
    <w:rsid w:val="0A6219C1"/>
    <w:rsid w:val="0A6B77A7"/>
    <w:rsid w:val="0A6BA345"/>
    <w:rsid w:val="0A6C6039"/>
    <w:rsid w:val="0A6DDA54"/>
    <w:rsid w:val="0A71FEC3"/>
    <w:rsid w:val="0A7208D8"/>
    <w:rsid w:val="0A74C4F8"/>
    <w:rsid w:val="0A770308"/>
    <w:rsid w:val="0A78E323"/>
    <w:rsid w:val="0A823610"/>
    <w:rsid w:val="0A89160B"/>
    <w:rsid w:val="0A8A2F1B"/>
    <w:rsid w:val="0A8A78B8"/>
    <w:rsid w:val="0A8E47CE"/>
    <w:rsid w:val="0A9AE595"/>
    <w:rsid w:val="0AA21A5A"/>
    <w:rsid w:val="0AA77F89"/>
    <w:rsid w:val="0AAAD525"/>
    <w:rsid w:val="0AAC460A"/>
    <w:rsid w:val="0AB7F700"/>
    <w:rsid w:val="0ABB86F2"/>
    <w:rsid w:val="0AC62D36"/>
    <w:rsid w:val="0AC6EE82"/>
    <w:rsid w:val="0ACBAC10"/>
    <w:rsid w:val="0AD13879"/>
    <w:rsid w:val="0AD74DFD"/>
    <w:rsid w:val="0ADD6257"/>
    <w:rsid w:val="0AEBA694"/>
    <w:rsid w:val="0AF31DCE"/>
    <w:rsid w:val="0AF79763"/>
    <w:rsid w:val="0AFB0490"/>
    <w:rsid w:val="0AFB4B8B"/>
    <w:rsid w:val="0AFC67CD"/>
    <w:rsid w:val="0B10E69E"/>
    <w:rsid w:val="0B18F7FC"/>
    <w:rsid w:val="0B19CE6F"/>
    <w:rsid w:val="0B1FFACF"/>
    <w:rsid w:val="0B2B2D73"/>
    <w:rsid w:val="0B2EB179"/>
    <w:rsid w:val="0B38CD9C"/>
    <w:rsid w:val="0B3A7DD6"/>
    <w:rsid w:val="0B3C5824"/>
    <w:rsid w:val="0B41D886"/>
    <w:rsid w:val="0B45FFBC"/>
    <w:rsid w:val="0B479D68"/>
    <w:rsid w:val="0B718FB2"/>
    <w:rsid w:val="0B782081"/>
    <w:rsid w:val="0B80E228"/>
    <w:rsid w:val="0B8182FC"/>
    <w:rsid w:val="0B87A0E5"/>
    <w:rsid w:val="0B985434"/>
    <w:rsid w:val="0B999DBC"/>
    <w:rsid w:val="0B9D0160"/>
    <w:rsid w:val="0BB45D24"/>
    <w:rsid w:val="0BB486D6"/>
    <w:rsid w:val="0BC48157"/>
    <w:rsid w:val="0BCA0805"/>
    <w:rsid w:val="0BCFDB5B"/>
    <w:rsid w:val="0BD40758"/>
    <w:rsid w:val="0BD4A64E"/>
    <w:rsid w:val="0BDD9259"/>
    <w:rsid w:val="0BDDC393"/>
    <w:rsid w:val="0BE15C41"/>
    <w:rsid w:val="0BE30700"/>
    <w:rsid w:val="0BE81282"/>
    <w:rsid w:val="0BE9C284"/>
    <w:rsid w:val="0BF0FB57"/>
    <w:rsid w:val="0BF5896A"/>
    <w:rsid w:val="0C018161"/>
    <w:rsid w:val="0C058A48"/>
    <w:rsid w:val="0C094E05"/>
    <w:rsid w:val="0C0C3CC9"/>
    <w:rsid w:val="0C142928"/>
    <w:rsid w:val="0C1630D5"/>
    <w:rsid w:val="0C1CAB57"/>
    <w:rsid w:val="0C25A386"/>
    <w:rsid w:val="0C264186"/>
    <w:rsid w:val="0C2A3ACE"/>
    <w:rsid w:val="0C2BD21D"/>
    <w:rsid w:val="0C2CE6B6"/>
    <w:rsid w:val="0C2E0B74"/>
    <w:rsid w:val="0C33727B"/>
    <w:rsid w:val="0C394F2F"/>
    <w:rsid w:val="0C3970C8"/>
    <w:rsid w:val="0C4042F4"/>
    <w:rsid w:val="0C44D7D3"/>
    <w:rsid w:val="0C47197D"/>
    <w:rsid w:val="0C51A808"/>
    <w:rsid w:val="0C54434F"/>
    <w:rsid w:val="0C56F293"/>
    <w:rsid w:val="0C5B44AC"/>
    <w:rsid w:val="0C5CF4C8"/>
    <w:rsid w:val="0C5F803A"/>
    <w:rsid w:val="0C6679D9"/>
    <w:rsid w:val="0C678219"/>
    <w:rsid w:val="0C6BB084"/>
    <w:rsid w:val="0C7BA71D"/>
    <w:rsid w:val="0C812CAE"/>
    <w:rsid w:val="0C980061"/>
    <w:rsid w:val="0CA0985D"/>
    <w:rsid w:val="0CA3E2B5"/>
    <w:rsid w:val="0CA806EA"/>
    <w:rsid w:val="0CA8710A"/>
    <w:rsid w:val="0CAA4760"/>
    <w:rsid w:val="0CAE4F60"/>
    <w:rsid w:val="0CB9720F"/>
    <w:rsid w:val="0CBA9224"/>
    <w:rsid w:val="0CC5A99A"/>
    <w:rsid w:val="0CC9849C"/>
    <w:rsid w:val="0CC9E641"/>
    <w:rsid w:val="0CCF5491"/>
    <w:rsid w:val="0CDD7D14"/>
    <w:rsid w:val="0CEE1BB9"/>
    <w:rsid w:val="0CF276BC"/>
    <w:rsid w:val="0CF5A29B"/>
    <w:rsid w:val="0CF7F12E"/>
    <w:rsid w:val="0CF8C943"/>
    <w:rsid w:val="0CFF63E7"/>
    <w:rsid w:val="0D09E8DF"/>
    <w:rsid w:val="0D1531A3"/>
    <w:rsid w:val="0D1642BF"/>
    <w:rsid w:val="0D232E22"/>
    <w:rsid w:val="0D247D3F"/>
    <w:rsid w:val="0D254E6C"/>
    <w:rsid w:val="0D3048C9"/>
    <w:rsid w:val="0D45758B"/>
    <w:rsid w:val="0D4616F7"/>
    <w:rsid w:val="0D577A55"/>
    <w:rsid w:val="0D5F3E43"/>
    <w:rsid w:val="0D603F61"/>
    <w:rsid w:val="0D6D2A54"/>
    <w:rsid w:val="0D6D4EB9"/>
    <w:rsid w:val="0D745A6E"/>
    <w:rsid w:val="0D7EA334"/>
    <w:rsid w:val="0D8086BA"/>
    <w:rsid w:val="0D8914C9"/>
    <w:rsid w:val="0D8F47CE"/>
    <w:rsid w:val="0D947B10"/>
    <w:rsid w:val="0D9559E8"/>
    <w:rsid w:val="0D9CCC52"/>
    <w:rsid w:val="0DABC39C"/>
    <w:rsid w:val="0DABF832"/>
    <w:rsid w:val="0DAD2D23"/>
    <w:rsid w:val="0DB84766"/>
    <w:rsid w:val="0DBA3D02"/>
    <w:rsid w:val="0DBC5B1F"/>
    <w:rsid w:val="0DCA7546"/>
    <w:rsid w:val="0DD17D16"/>
    <w:rsid w:val="0DD1C3B1"/>
    <w:rsid w:val="0DD4A68B"/>
    <w:rsid w:val="0DEEA927"/>
    <w:rsid w:val="0DEF6779"/>
    <w:rsid w:val="0DF4D8FD"/>
    <w:rsid w:val="0DF67FC2"/>
    <w:rsid w:val="0E00D875"/>
    <w:rsid w:val="0E0421B5"/>
    <w:rsid w:val="0E0424DD"/>
    <w:rsid w:val="0E05C476"/>
    <w:rsid w:val="0E0771AF"/>
    <w:rsid w:val="0E0A434F"/>
    <w:rsid w:val="0E120EBC"/>
    <w:rsid w:val="0E13D61D"/>
    <w:rsid w:val="0E1AC590"/>
    <w:rsid w:val="0E1FECE2"/>
    <w:rsid w:val="0E35988C"/>
    <w:rsid w:val="0E37CACC"/>
    <w:rsid w:val="0E39125D"/>
    <w:rsid w:val="0E3A1DB1"/>
    <w:rsid w:val="0E3C9182"/>
    <w:rsid w:val="0E489426"/>
    <w:rsid w:val="0E5ABD8D"/>
    <w:rsid w:val="0E5E9C1D"/>
    <w:rsid w:val="0E62720E"/>
    <w:rsid w:val="0E651954"/>
    <w:rsid w:val="0E652B3D"/>
    <w:rsid w:val="0E65C77D"/>
    <w:rsid w:val="0E69EA31"/>
    <w:rsid w:val="0E74C23E"/>
    <w:rsid w:val="0E76CDCB"/>
    <w:rsid w:val="0E7DA07E"/>
    <w:rsid w:val="0E845F41"/>
    <w:rsid w:val="0E8A5C21"/>
    <w:rsid w:val="0E8BD9C4"/>
    <w:rsid w:val="0E99A904"/>
    <w:rsid w:val="0EA028AD"/>
    <w:rsid w:val="0EA4B75D"/>
    <w:rsid w:val="0EA64BCB"/>
    <w:rsid w:val="0EA87EDE"/>
    <w:rsid w:val="0EABDEA4"/>
    <w:rsid w:val="0EAC44EE"/>
    <w:rsid w:val="0EB1B67E"/>
    <w:rsid w:val="0EB4057C"/>
    <w:rsid w:val="0EB43E08"/>
    <w:rsid w:val="0EB58206"/>
    <w:rsid w:val="0EBBD3DB"/>
    <w:rsid w:val="0ED4AC98"/>
    <w:rsid w:val="0ED745E8"/>
    <w:rsid w:val="0EDAFEFE"/>
    <w:rsid w:val="0EE6DFB4"/>
    <w:rsid w:val="0EEF0776"/>
    <w:rsid w:val="0EEF9317"/>
    <w:rsid w:val="0EFCCF23"/>
    <w:rsid w:val="0F036263"/>
    <w:rsid w:val="0F07C6C9"/>
    <w:rsid w:val="0F0A50A0"/>
    <w:rsid w:val="0F112A71"/>
    <w:rsid w:val="0F18DF49"/>
    <w:rsid w:val="0F1BFBDE"/>
    <w:rsid w:val="0F2044C7"/>
    <w:rsid w:val="0F2F0289"/>
    <w:rsid w:val="0F31BE23"/>
    <w:rsid w:val="0F32126C"/>
    <w:rsid w:val="0F37E3ED"/>
    <w:rsid w:val="0F4290B9"/>
    <w:rsid w:val="0F4E587D"/>
    <w:rsid w:val="0F564253"/>
    <w:rsid w:val="0F5E3677"/>
    <w:rsid w:val="0F60350D"/>
    <w:rsid w:val="0F62D539"/>
    <w:rsid w:val="0F7364DE"/>
    <w:rsid w:val="0F756AB7"/>
    <w:rsid w:val="0F757E31"/>
    <w:rsid w:val="0F81F43B"/>
    <w:rsid w:val="0F8D5944"/>
    <w:rsid w:val="0F92EAEF"/>
    <w:rsid w:val="0FA19DDD"/>
    <w:rsid w:val="0FA2D4EF"/>
    <w:rsid w:val="0FAD4ED6"/>
    <w:rsid w:val="0FAE9633"/>
    <w:rsid w:val="0FB1A3BB"/>
    <w:rsid w:val="0FB5D55E"/>
    <w:rsid w:val="0FB9C6C7"/>
    <w:rsid w:val="0FBCE188"/>
    <w:rsid w:val="0FC29CF0"/>
    <w:rsid w:val="0FC310DD"/>
    <w:rsid w:val="0FC56A28"/>
    <w:rsid w:val="0FD0123C"/>
    <w:rsid w:val="0FD59F19"/>
    <w:rsid w:val="0FD5D8E7"/>
    <w:rsid w:val="0FDA3CF0"/>
    <w:rsid w:val="0FDCAB79"/>
    <w:rsid w:val="0FE1DAD9"/>
    <w:rsid w:val="0FE360A2"/>
    <w:rsid w:val="0FE77FBF"/>
    <w:rsid w:val="0FE8092F"/>
    <w:rsid w:val="0FE88109"/>
    <w:rsid w:val="0FEE1717"/>
    <w:rsid w:val="0FF3C8CF"/>
    <w:rsid w:val="1001015F"/>
    <w:rsid w:val="10023071"/>
    <w:rsid w:val="1004F737"/>
    <w:rsid w:val="1007536C"/>
    <w:rsid w:val="1009C0F1"/>
    <w:rsid w:val="101150D3"/>
    <w:rsid w:val="101251C2"/>
    <w:rsid w:val="101316DF"/>
    <w:rsid w:val="10162184"/>
    <w:rsid w:val="102C3AA7"/>
    <w:rsid w:val="1034CC6F"/>
    <w:rsid w:val="1036559B"/>
    <w:rsid w:val="10467C2C"/>
    <w:rsid w:val="104731D6"/>
    <w:rsid w:val="10655FDD"/>
    <w:rsid w:val="1065F176"/>
    <w:rsid w:val="1071C3D2"/>
    <w:rsid w:val="107953AF"/>
    <w:rsid w:val="107B6C97"/>
    <w:rsid w:val="107E182D"/>
    <w:rsid w:val="107FA89D"/>
    <w:rsid w:val="107FBC18"/>
    <w:rsid w:val="107FE62B"/>
    <w:rsid w:val="1080F2E0"/>
    <w:rsid w:val="1086D27D"/>
    <w:rsid w:val="108FC0E9"/>
    <w:rsid w:val="10919835"/>
    <w:rsid w:val="109FE4F1"/>
    <w:rsid w:val="10A1EF5B"/>
    <w:rsid w:val="10A566AE"/>
    <w:rsid w:val="10AEBAE7"/>
    <w:rsid w:val="10B0E6D9"/>
    <w:rsid w:val="10B4A623"/>
    <w:rsid w:val="10B795BA"/>
    <w:rsid w:val="10BDBECA"/>
    <w:rsid w:val="10C2519F"/>
    <w:rsid w:val="10CE4689"/>
    <w:rsid w:val="10D3EE10"/>
    <w:rsid w:val="10D6DF71"/>
    <w:rsid w:val="10DCAE62"/>
    <w:rsid w:val="10DEEE7D"/>
    <w:rsid w:val="10EA1F7B"/>
    <w:rsid w:val="10F472A7"/>
    <w:rsid w:val="10F7F99D"/>
    <w:rsid w:val="10FD9C79"/>
    <w:rsid w:val="1100EC2D"/>
    <w:rsid w:val="11022B3D"/>
    <w:rsid w:val="1105FC42"/>
    <w:rsid w:val="11086D37"/>
    <w:rsid w:val="110D2BF2"/>
    <w:rsid w:val="11140B35"/>
    <w:rsid w:val="1114FAFA"/>
    <w:rsid w:val="11202A04"/>
    <w:rsid w:val="11221969"/>
    <w:rsid w:val="112EBAF9"/>
    <w:rsid w:val="113129BD"/>
    <w:rsid w:val="1133A876"/>
    <w:rsid w:val="11366BF3"/>
    <w:rsid w:val="113F69D9"/>
    <w:rsid w:val="1140A1F2"/>
    <w:rsid w:val="1140C548"/>
    <w:rsid w:val="114999DC"/>
    <w:rsid w:val="1151EE08"/>
    <w:rsid w:val="1152AE90"/>
    <w:rsid w:val="11558D43"/>
    <w:rsid w:val="11568E48"/>
    <w:rsid w:val="115705CB"/>
    <w:rsid w:val="11598F31"/>
    <w:rsid w:val="1159EF2F"/>
    <w:rsid w:val="115AB8AC"/>
    <w:rsid w:val="115C387D"/>
    <w:rsid w:val="1166F061"/>
    <w:rsid w:val="116FC3B0"/>
    <w:rsid w:val="1171D247"/>
    <w:rsid w:val="1171F697"/>
    <w:rsid w:val="1175EB7F"/>
    <w:rsid w:val="117F3103"/>
    <w:rsid w:val="11886BDE"/>
    <w:rsid w:val="118DDAF0"/>
    <w:rsid w:val="119736B9"/>
    <w:rsid w:val="119B8AA9"/>
    <w:rsid w:val="11A6053E"/>
    <w:rsid w:val="11B31E5C"/>
    <w:rsid w:val="11B499DB"/>
    <w:rsid w:val="11B65F36"/>
    <w:rsid w:val="11B99F80"/>
    <w:rsid w:val="11C2E96E"/>
    <w:rsid w:val="11CB6A3B"/>
    <w:rsid w:val="11CC7D33"/>
    <w:rsid w:val="11CF57F9"/>
    <w:rsid w:val="11D1FF20"/>
    <w:rsid w:val="11D96E27"/>
    <w:rsid w:val="11D9A7D4"/>
    <w:rsid w:val="11DE3DFA"/>
    <w:rsid w:val="11EA3A7A"/>
    <w:rsid w:val="11F291A8"/>
    <w:rsid w:val="1201298F"/>
    <w:rsid w:val="12084A00"/>
    <w:rsid w:val="12098914"/>
    <w:rsid w:val="120A79CE"/>
    <w:rsid w:val="1217748E"/>
    <w:rsid w:val="1224782C"/>
    <w:rsid w:val="1225C28B"/>
    <w:rsid w:val="122D038E"/>
    <w:rsid w:val="122F9276"/>
    <w:rsid w:val="12311452"/>
    <w:rsid w:val="1231B8A7"/>
    <w:rsid w:val="12331E99"/>
    <w:rsid w:val="12435F21"/>
    <w:rsid w:val="12466E3C"/>
    <w:rsid w:val="125A3433"/>
    <w:rsid w:val="125D0032"/>
    <w:rsid w:val="1263FA59"/>
    <w:rsid w:val="12642C2F"/>
    <w:rsid w:val="1285D4B8"/>
    <w:rsid w:val="12875E6A"/>
    <w:rsid w:val="1289E172"/>
    <w:rsid w:val="128ABF3B"/>
    <w:rsid w:val="128B5FC5"/>
    <w:rsid w:val="1291FA8E"/>
    <w:rsid w:val="12924EFA"/>
    <w:rsid w:val="1295AE14"/>
    <w:rsid w:val="12973BF9"/>
    <w:rsid w:val="12ACC1CD"/>
    <w:rsid w:val="12BAF2C2"/>
    <w:rsid w:val="12BF01E1"/>
    <w:rsid w:val="12C03F17"/>
    <w:rsid w:val="12C22285"/>
    <w:rsid w:val="12C34142"/>
    <w:rsid w:val="12C372AE"/>
    <w:rsid w:val="12CA59B8"/>
    <w:rsid w:val="12D30995"/>
    <w:rsid w:val="12D8418A"/>
    <w:rsid w:val="12D99FE7"/>
    <w:rsid w:val="12DD7D9C"/>
    <w:rsid w:val="12DFBDAA"/>
    <w:rsid w:val="12E2B48C"/>
    <w:rsid w:val="12E87B16"/>
    <w:rsid w:val="12F20255"/>
    <w:rsid w:val="12F2B6C8"/>
    <w:rsid w:val="12F40541"/>
    <w:rsid w:val="12FD716D"/>
    <w:rsid w:val="130173A1"/>
    <w:rsid w:val="130B7CAD"/>
    <w:rsid w:val="1310CB42"/>
    <w:rsid w:val="13147737"/>
    <w:rsid w:val="131DC9E3"/>
    <w:rsid w:val="13243C3F"/>
    <w:rsid w:val="13284CFB"/>
    <w:rsid w:val="1330C81A"/>
    <w:rsid w:val="133100CD"/>
    <w:rsid w:val="133429C1"/>
    <w:rsid w:val="133603CA"/>
    <w:rsid w:val="13384D89"/>
    <w:rsid w:val="133AF46E"/>
    <w:rsid w:val="134152BD"/>
    <w:rsid w:val="1342C90F"/>
    <w:rsid w:val="13484778"/>
    <w:rsid w:val="1350B094"/>
    <w:rsid w:val="1351E00A"/>
    <w:rsid w:val="136CEB90"/>
    <w:rsid w:val="136E8A2C"/>
    <w:rsid w:val="13795C47"/>
    <w:rsid w:val="13857A18"/>
    <w:rsid w:val="1389269A"/>
    <w:rsid w:val="138AF504"/>
    <w:rsid w:val="138E6043"/>
    <w:rsid w:val="138FFC5C"/>
    <w:rsid w:val="1390B653"/>
    <w:rsid w:val="1395B380"/>
    <w:rsid w:val="139BAAB7"/>
    <w:rsid w:val="139E09E1"/>
    <w:rsid w:val="13A077E7"/>
    <w:rsid w:val="13A76CC8"/>
    <w:rsid w:val="13A9A6B3"/>
    <w:rsid w:val="13ACAB4C"/>
    <w:rsid w:val="13B4342C"/>
    <w:rsid w:val="13B94F66"/>
    <w:rsid w:val="13C17C0A"/>
    <w:rsid w:val="13C978CB"/>
    <w:rsid w:val="13D62DB0"/>
    <w:rsid w:val="13D9493A"/>
    <w:rsid w:val="13DCAD48"/>
    <w:rsid w:val="13E35546"/>
    <w:rsid w:val="13E397D5"/>
    <w:rsid w:val="13E5B89B"/>
    <w:rsid w:val="13EC5161"/>
    <w:rsid w:val="13F0CDDD"/>
    <w:rsid w:val="13FDB79F"/>
    <w:rsid w:val="140A6ACF"/>
    <w:rsid w:val="140B0620"/>
    <w:rsid w:val="140F9498"/>
    <w:rsid w:val="141183AF"/>
    <w:rsid w:val="141F8310"/>
    <w:rsid w:val="14226547"/>
    <w:rsid w:val="1425D32E"/>
    <w:rsid w:val="14386E04"/>
    <w:rsid w:val="143933FB"/>
    <w:rsid w:val="14399962"/>
    <w:rsid w:val="143AF793"/>
    <w:rsid w:val="144D1518"/>
    <w:rsid w:val="144E72F4"/>
    <w:rsid w:val="14559D59"/>
    <w:rsid w:val="1460CF56"/>
    <w:rsid w:val="14610FCF"/>
    <w:rsid w:val="1465913F"/>
    <w:rsid w:val="1466013E"/>
    <w:rsid w:val="146DAF42"/>
    <w:rsid w:val="14720CDA"/>
    <w:rsid w:val="147376DA"/>
    <w:rsid w:val="14757E21"/>
    <w:rsid w:val="147998B8"/>
    <w:rsid w:val="147BA0DF"/>
    <w:rsid w:val="147F8B46"/>
    <w:rsid w:val="14889D23"/>
    <w:rsid w:val="148D8C15"/>
    <w:rsid w:val="148E6CF9"/>
    <w:rsid w:val="14936CDB"/>
    <w:rsid w:val="1495B09A"/>
    <w:rsid w:val="14969194"/>
    <w:rsid w:val="1499F6DB"/>
    <w:rsid w:val="14A1616C"/>
    <w:rsid w:val="14A97EB6"/>
    <w:rsid w:val="14B9E67B"/>
    <w:rsid w:val="14BA4E5F"/>
    <w:rsid w:val="14BFF44F"/>
    <w:rsid w:val="14C4BD3D"/>
    <w:rsid w:val="14D867FA"/>
    <w:rsid w:val="14E21977"/>
    <w:rsid w:val="14E34C95"/>
    <w:rsid w:val="14E9CF9A"/>
    <w:rsid w:val="14F5FE49"/>
    <w:rsid w:val="14FA70F4"/>
    <w:rsid w:val="14FE1D09"/>
    <w:rsid w:val="14FE61E5"/>
    <w:rsid w:val="1501BA7C"/>
    <w:rsid w:val="150C9FDD"/>
    <w:rsid w:val="151AD945"/>
    <w:rsid w:val="15257261"/>
    <w:rsid w:val="15288E7F"/>
    <w:rsid w:val="152E0A86"/>
    <w:rsid w:val="1532DA58"/>
    <w:rsid w:val="15337886"/>
    <w:rsid w:val="153725EF"/>
    <w:rsid w:val="153D2517"/>
    <w:rsid w:val="1547B012"/>
    <w:rsid w:val="155ADFF8"/>
    <w:rsid w:val="1563029A"/>
    <w:rsid w:val="156D251E"/>
    <w:rsid w:val="156D87E5"/>
    <w:rsid w:val="157F6230"/>
    <w:rsid w:val="1580CEA0"/>
    <w:rsid w:val="1583501F"/>
    <w:rsid w:val="15974D90"/>
    <w:rsid w:val="15A91D44"/>
    <w:rsid w:val="15B80ACD"/>
    <w:rsid w:val="15C71410"/>
    <w:rsid w:val="15CE43BF"/>
    <w:rsid w:val="15CF93C3"/>
    <w:rsid w:val="15D3621C"/>
    <w:rsid w:val="15D78F7D"/>
    <w:rsid w:val="15D95E8F"/>
    <w:rsid w:val="15E71051"/>
    <w:rsid w:val="15EFD0C7"/>
    <w:rsid w:val="15F60FA2"/>
    <w:rsid w:val="15F759B6"/>
    <w:rsid w:val="15F9B18C"/>
    <w:rsid w:val="15FF7046"/>
    <w:rsid w:val="1602F18D"/>
    <w:rsid w:val="1603DCEF"/>
    <w:rsid w:val="1609368D"/>
    <w:rsid w:val="161C93F7"/>
    <w:rsid w:val="16204915"/>
    <w:rsid w:val="16244E36"/>
    <w:rsid w:val="1624C709"/>
    <w:rsid w:val="1629B627"/>
    <w:rsid w:val="162D05EC"/>
    <w:rsid w:val="16354AF4"/>
    <w:rsid w:val="163EEB94"/>
    <w:rsid w:val="163FE87B"/>
    <w:rsid w:val="16405166"/>
    <w:rsid w:val="1640C21B"/>
    <w:rsid w:val="164A3502"/>
    <w:rsid w:val="164F025D"/>
    <w:rsid w:val="165487BA"/>
    <w:rsid w:val="16580770"/>
    <w:rsid w:val="165A8DBB"/>
    <w:rsid w:val="165B7E96"/>
    <w:rsid w:val="1663A672"/>
    <w:rsid w:val="16641D93"/>
    <w:rsid w:val="1667EE15"/>
    <w:rsid w:val="1673A82D"/>
    <w:rsid w:val="1673E900"/>
    <w:rsid w:val="16748157"/>
    <w:rsid w:val="167BB028"/>
    <w:rsid w:val="1681DAAD"/>
    <w:rsid w:val="168AE808"/>
    <w:rsid w:val="168D677F"/>
    <w:rsid w:val="1692C11C"/>
    <w:rsid w:val="169F6B74"/>
    <w:rsid w:val="16A01176"/>
    <w:rsid w:val="16A13ADF"/>
    <w:rsid w:val="16A3747A"/>
    <w:rsid w:val="16A4ED9E"/>
    <w:rsid w:val="16A91349"/>
    <w:rsid w:val="16ACDB24"/>
    <w:rsid w:val="16B53C55"/>
    <w:rsid w:val="16B6E526"/>
    <w:rsid w:val="16B9333D"/>
    <w:rsid w:val="16BC9C50"/>
    <w:rsid w:val="16CFE980"/>
    <w:rsid w:val="16D5040F"/>
    <w:rsid w:val="16E78C99"/>
    <w:rsid w:val="16EFDE73"/>
    <w:rsid w:val="17001C19"/>
    <w:rsid w:val="17025E65"/>
    <w:rsid w:val="1703807D"/>
    <w:rsid w:val="170430F1"/>
    <w:rsid w:val="1711563C"/>
    <w:rsid w:val="1711F16B"/>
    <w:rsid w:val="17140272"/>
    <w:rsid w:val="1715F088"/>
    <w:rsid w:val="171A9661"/>
    <w:rsid w:val="171D69D4"/>
    <w:rsid w:val="17214F98"/>
    <w:rsid w:val="17216B02"/>
    <w:rsid w:val="1725D263"/>
    <w:rsid w:val="172A4B0B"/>
    <w:rsid w:val="17353DB8"/>
    <w:rsid w:val="17359D8E"/>
    <w:rsid w:val="17379899"/>
    <w:rsid w:val="17391FA0"/>
    <w:rsid w:val="173F5040"/>
    <w:rsid w:val="173FD013"/>
    <w:rsid w:val="1743CA3B"/>
    <w:rsid w:val="1744F740"/>
    <w:rsid w:val="174BDD95"/>
    <w:rsid w:val="174E41E6"/>
    <w:rsid w:val="174FC048"/>
    <w:rsid w:val="1759CC54"/>
    <w:rsid w:val="175A8AF9"/>
    <w:rsid w:val="17699847"/>
    <w:rsid w:val="176A4D18"/>
    <w:rsid w:val="1774B3FB"/>
    <w:rsid w:val="17764B9A"/>
    <w:rsid w:val="177ACF47"/>
    <w:rsid w:val="17827616"/>
    <w:rsid w:val="1782A9AB"/>
    <w:rsid w:val="1783B25E"/>
    <w:rsid w:val="17892080"/>
    <w:rsid w:val="178E4F19"/>
    <w:rsid w:val="17962F77"/>
    <w:rsid w:val="179812BD"/>
    <w:rsid w:val="17985A00"/>
    <w:rsid w:val="1798A2B6"/>
    <w:rsid w:val="179E6C41"/>
    <w:rsid w:val="17A7AA91"/>
    <w:rsid w:val="17AF1850"/>
    <w:rsid w:val="17B1A547"/>
    <w:rsid w:val="17B1C89F"/>
    <w:rsid w:val="17B54E7A"/>
    <w:rsid w:val="17B69EF4"/>
    <w:rsid w:val="17BC8B22"/>
    <w:rsid w:val="17BCE84B"/>
    <w:rsid w:val="17BE0D07"/>
    <w:rsid w:val="17C47759"/>
    <w:rsid w:val="17C7D861"/>
    <w:rsid w:val="17C9F8DC"/>
    <w:rsid w:val="17D1C7EB"/>
    <w:rsid w:val="17D4824A"/>
    <w:rsid w:val="17D74F60"/>
    <w:rsid w:val="17D75128"/>
    <w:rsid w:val="17DA10CB"/>
    <w:rsid w:val="17DCA6D2"/>
    <w:rsid w:val="17DCE7A5"/>
    <w:rsid w:val="17DE2494"/>
    <w:rsid w:val="17DF908D"/>
    <w:rsid w:val="17E26187"/>
    <w:rsid w:val="17EF4953"/>
    <w:rsid w:val="17EF915D"/>
    <w:rsid w:val="1804AF06"/>
    <w:rsid w:val="1805E6D7"/>
    <w:rsid w:val="1808DC66"/>
    <w:rsid w:val="180C36EE"/>
    <w:rsid w:val="180DE487"/>
    <w:rsid w:val="180F7E96"/>
    <w:rsid w:val="18142DB7"/>
    <w:rsid w:val="181B2892"/>
    <w:rsid w:val="181E5D11"/>
    <w:rsid w:val="18205510"/>
    <w:rsid w:val="1831602C"/>
    <w:rsid w:val="183FDA7B"/>
    <w:rsid w:val="18496CAD"/>
    <w:rsid w:val="184A1065"/>
    <w:rsid w:val="185194C6"/>
    <w:rsid w:val="18527B93"/>
    <w:rsid w:val="18552084"/>
    <w:rsid w:val="18649890"/>
    <w:rsid w:val="186F2108"/>
    <w:rsid w:val="18703EE3"/>
    <w:rsid w:val="1870B789"/>
    <w:rsid w:val="187C2251"/>
    <w:rsid w:val="187F19C5"/>
    <w:rsid w:val="188A6731"/>
    <w:rsid w:val="188B39F7"/>
    <w:rsid w:val="18930FF7"/>
    <w:rsid w:val="18937AA6"/>
    <w:rsid w:val="1895D70A"/>
    <w:rsid w:val="189D3C57"/>
    <w:rsid w:val="189F465E"/>
    <w:rsid w:val="18A34794"/>
    <w:rsid w:val="18B2258D"/>
    <w:rsid w:val="18B36293"/>
    <w:rsid w:val="18B731E8"/>
    <w:rsid w:val="18C66D61"/>
    <w:rsid w:val="18CD9B7E"/>
    <w:rsid w:val="18D3B4E6"/>
    <w:rsid w:val="18DA81DB"/>
    <w:rsid w:val="18DE24F1"/>
    <w:rsid w:val="18E20992"/>
    <w:rsid w:val="18E3A21C"/>
    <w:rsid w:val="18E59017"/>
    <w:rsid w:val="18E7DF55"/>
    <w:rsid w:val="18EB2329"/>
    <w:rsid w:val="18EE9F64"/>
    <w:rsid w:val="18F0485A"/>
    <w:rsid w:val="18F5539C"/>
    <w:rsid w:val="19050DCA"/>
    <w:rsid w:val="190B3DCD"/>
    <w:rsid w:val="190D669C"/>
    <w:rsid w:val="1911128A"/>
    <w:rsid w:val="19162155"/>
    <w:rsid w:val="191AA3C4"/>
    <w:rsid w:val="191AFCE2"/>
    <w:rsid w:val="191B7337"/>
    <w:rsid w:val="191CED82"/>
    <w:rsid w:val="1920CD19"/>
    <w:rsid w:val="1921F5D4"/>
    <w:rsid w:val="19234014"/>
    <w:rsid w:val="19291E9F"/>
    <w:rsid w:val="19317F15"/>
    <w:rsid w:val="19352A73"/>
    <w:rsid w:val="19353205"/>
    <w:rsid w:val="193F0F9E"/>
    <w:rsid w:val="19454C0B"/>
    <w:rsid w:val="1946F0B5"/>
    <w:rsid w:val="194AB074"/>
    <w:rsid w:val="1950BA81"/>
    <w:rsid w:val="195777EA"/>
    <w:rsid w:val="1957ADBC"/>
    <w:rsid w:val="19581BBC"/>
    <w:rsid w:val="195C9802"/>
    <w:rsid w:val="195FBC1F"/>
    <w:rsid w:val="1963588F"/>
    <w:rsid w:val="196A5231"/>
    <w:rsid w:val="1977F833"/>
    <w:rsid w:val="197CC80C"/>
    <w:rsid w:val="1980C1BA"/>
    <w:rsid w:val="1982FE35"/>
    <w:rsid w:val="19892FF9"/>
    <w:rsid w:val="198B6924"/>
    <w:rsid w:val="1990521F"/>
    <w:rsid w:val="19964A83"/>
    <w:rsid w:val="19ADCECB"/>
    <w:rsid w:val="19B0F3E6"/>
    <w:rsid w:val="19B8A727"/>
    <w:rsid w:val="19BAAA2D"/>
    <w:rsid w:val="19BB2C87"/>
    <w:rsid w:val="19BFD8F8"/>
    <w:rsid w:val="19C04B45"/>
    <w:rsid w:val="19C79043"/>
    <w:rsid w:val="19CD302D"/>
    <w:rsid w:val="19D02A44"/>
    <w:rsid w:val="19D46015"/>
    <w:rsid w:val="19D6CF8B"/>
    <w:rsid w:val="19D6E5D0"/>
    <w:rsid w:val="19D84136"/>
    <w:rsid w:val="19DD8D34"/>
    <w:rsid w:val="19E4EE3B"/>
    <w:rsid w:val="19EA2EF8"/>
    <w:rsid w:val="19F298B6"/>
    <w:rsid w:val="19F9AE32"/>
    <w:rsid w:val="19FB7C3D"/>
    <w:rsid w:val="19FC5D82"/>
    <w:rsid w:val="1A013A2C"/>
    <w:rsid w:val="1A05FD03"/>
    <w:rsid w:val="1A09542B"/>
    <w:rsid w:val="1A1275ED"/>
    <w:rsid w:val="1A12E34A"/>
    <w:rsid w:val="1A17D922"/>
    <w:rsid w:val="1A1AD182"/>
    <w:rsid w:val="1A1B81B4"/>
    <w:rsid w:val="1A1C21E6"/>
    <w:rsid w:val="1A1DEF3A"/>
    <w:rsid w:val="1A23D2A1"/>
    <w:rsid w:val="1A2881B8"/>
    <w:rsid w:val="1A2A0644"/>
    <w:rsid w:val="1A2DFC30"/>
    <w:rsid w:val="1A31317E"/>
    <w:rsid w:val="1A36BFE5"/>
    <w:rsid w:val="1A385068"/>
    <w:rsid w:val="1A39332A"/>
    <w:rsid w:val="1A3CCF59"/>
    <w:rsid w:val="1A444384"/>
    <w:rsid w:val="1A6256CB"/>
    <w:rsid w:val="1A63DC3B"/>
    <w:rsid w:val="1A659FE1"/>
    <w:rsid w:val="1A667AAE"/>
    <w:rsid w:val="1A6D5F35"/>
    <w:rsid w:val="1A706970"/>
    <w:rsid w:val="1A742E3F"/>
    <w:rsid w:val="1A7A3CE6"/>
    <w:rsid w:val="1A80A3DC"/>
    <w:rsid w:val="1A896ACA"/>
    <w:rsid w:val="1A8CF16B"/>
    <w:rsid w:val="1A95D94B"/>
    <w:rsid w:val="1A978016"/>
    <w:rsid w:val="1A9D3D40"/>
    <w:rsid w:val="1A9FA2A2"/>
    <w:rsid w:val="1AA77C3A"/>
    <w:rsid w:val="1AAC0C52"/>
    <w:rsid w:val="1AAE7CBA"/>
    <w:rsid w:val="1AB27235"/>
    <w:rsid w:val="1ABA1E78"/>
    <w:rsid w:val="1AC756AC"/>
    <w:rsid w:val="1ACA6718"/>
    <w:rsid w:val="1ACB041E"/>
    <w:rsid w:val="1AD0960C"/>
    <w:rsid w:val="1AD172BC"/>
    <w:rsid w:val="1AD5A6B2"/>
    <w:rsid w:val="1AD5B8C0"/>
    <w:rsid w:val="1AE3E625"/>
    <w:rsid w:val="1AE3FAEB"/>
    <w:rsid w:val="1AE4BC7C"/>
    <w:rsid w:val="1AF2B91F"/>
    <w:rsid w:val="1AF300C7"/>
    <w:rsid w:val="1AF739CD"/>
    <w:rsid w:val="1AFAB487"/>
    <w:rsid w:val="1AFAD545"/>
    <w:rsid w:val="1AFD708E"/>
    <w:rsid w:val="1B06AE9E"/>
    <w:rsid w:val="1B0C9CFC"/>
    <w:rsid w:val="1B121B03"/>
    <w:rsid w:val="1B13E968"/>
    <w:rsid w:val="1B167138"/>
    <w:rsid w:val="1B1705BA"/>
    <w:rsid w:val="1B2D36CF"/>
    <w:rsid w:val="1B2D5C78"/>
    <w:rsid w:val="1B2DD915"/>
    <w:rsid w:val="1B2F2104"/>
    <w:rsid w:val="1B352028"/>
    <w:rsid w:val="1B374481"/>
    <w:rsid w:val="1B3B0461"/>
    <w:rsid w:val="1B3EA606"/>
    <w:rsid w:val="1B419A7F"/>
    <w:rsid w:val="1B429F5B"/>
    <w:rsid w:val="1B43C992"/>
    <w:rsid w:val="1B4609C9"/>
    <w:rsid w:val="1B49CA1A"/>
    <w:rsid w:val="1B49F7B4"/>
    <w:rsid w:val="1B4CF897"/>
    <w:rsid w:val="1B56DDBC"/>
    <w:rsid w:val="1B5B9A2A"/>
    <w:rsid w:val="1B5E0A58"/>
    <w:rsid w:val="1B6161B6"/>
    <w:rsid w:val="1B677092"/>
    <w:rsid w:val="1B6B48C5"/>
    <w:rsid w:val="1B729DB2"/>
    <w:rsid w:val="1B8365EE"/>
    <w:rsid w:val="1B860A7A"/>
    <w:rsid w:val="1B8CF272"/>
    <w:rsid w:val="1B9237A0"/>
    <w:rsid w:val="1B9554B8"/>
    <w:rsid w:val="1B95C4C1"/>
    <w:rsid w:val="1BA411A3"/>
    <w:rsid w:val="1BAC1105"/>
    <w:rsid w:val="1BAE3DE7"/>
    <w:rsid w:val="1BAF4890"/>
    <w:rsid w:val="1BB098BA"/>
    <w:rsid w:val="1BBBB268"/>
    <w:rsid w:val="1BC3D747"/>
    <w:rsid w:val="1BC8DCB4"/>
    <w:rsid w:val="1BCCF130"/>
    <w:rsid w:val="1BCD413E"/>
    <w:rsid w:val="1BD6BA85"/>
    <w:rsid w:val="1BDD6E1A"/>
    <w:rsid w:val="1BE18739"/>
    <w:rsid w:val="1BF3C066"/>
    <w:rsid w:val="1BF6C2E3"/>
    <w:rsid w:val="1BFBDFC2"/>
    <w:rsid w:val="1BFC1B40"/>
    <w:rsid w:val="1BFEBAB9"/>
    <w:rsid w:val="1C017E20"/>
    <w:rsid w:val="1C02BA1F"/>
    <w:rsid w:val="1C03E47D"/>
    <w:rsid w:val="1C067C02"/>
    <w:rsid w:val="1C17C04C"/>
    <w:rsid w:val="1C1A20B7"/>
    <w:rsid w:val="1C1D456B"/>
    <w:rsid w:val="1C1DD893"/>
    <w:rsid w:val="1C210F64"/>
    <w:rsid w:val="1C221411"/>
    <w:rsid w:val="1C257B9B"/>
    <w:rsid w:val="1C2678E9"/>
    <w:rsid w:val="1C2B605E"/>
    <w:rsid w:val="1C2BB52E"/>
    <w:rsid w:val="1C325982"/>
    <w:rsid w:val="1C3B9D4C"/>
    <w:rsid w:val="1C45831B"/>
    <w:rsid w:val="1C4E7914"/>
    <w:rsid w:val="1C571CBB"/>
    <w:rsid w:val="1C5DCDB2"/>
    <w:rsid w:val="1C63FA5C"/>
    <w:rsid w:val="1C6693D7"/>
    <w:rsid w:val="1C7252D2"/>
    <w:rsid w:val="1C782AB5"/>
    <w:rsid w:val="1C79564E"/>
    <w:rsid w:val="1C7E1113"/>
    <w:rsid w:val="1C7E7EEF"/>
    <w:rsid w:val="1C8B7B73"/>
    <w:rsid w:val="1C8ECEB7"/>
    <w:rsid w:val="1C8F33E9"/>
    <w:rsid w:val="1C95AE13"/>
    <w:rsid w:val="1C95DC6E"/>
    <w:rsid w:val="1C96F327"/>
    <w:rsid w:val="1C9C0EDB"/>
    <w:rsid w:val="1CAADDF8"/>
    <w:rsid w:val="1CAD891F"/>
    <w:rsid w:val="1CB0BED4"/>
    <w:rsid w:val="1CB49476"/>
    <w:rsid w:val="1CB90CDF"/>
    <w:rsid w:val="1CBC9A49"/>
    <w:rsid w:val="1CBCC26C"/>
    <w:rsid w:val="1CC04840"/>
    <w:rsid w:val="1CC81AE8"/>
    <w:rsid w:val="1CC9CAE9"/>
    <w:rsid w:val="1CCA1E79"/>
    <w:rsid w:val="1CCDC7C5"/>
    <w:rsid w:val="1CD1E515"/>
    <w:rsid w:val="1CDC1496"/>
    <w:rsid w:val="1CDD1A70"/>
    <w:rsid w:val="1CE28B9B"/>
    <w:rsid w:val="1CEA8076"/>
    <w:rsid w:val="1CEAF5DF"/>
    <w:rsid w:val="1CF36158"/>
    <w:rsid w:val="1CF6C48E"/>
    <w:rsid w:val="1CF6E344"/>
    <w:rsid w:val="1CFC20A8"/>
    <w:rsid w:val="1CFE3D33"/>
    <w:rsid w:val="1D074962"/>
    <w:rsid w:val="1D0C74D7"/>
    <w:rsid w:val="1D12DB2A"/>
    <w:rsid w:val="1D18201F"/>
    <w:rsid w:val="1D1E14E6"/>
    <w:rsid w:val="1D26F649"/>
    <w:rsid w:val="1D369146"/>
    <w:rsid w:val="1D38B052"/>
    <w:rsid w:val="1D3B4A8F"/>
    <w:rsid w:val="1D3C0839"/>
    <w:rsid w:val="1D3C4E1F"/>
    <w:rsid w:val="1D3C999C"/>
    <w:rsid w:val="1D3D8961"/>
    <w:rsid w:val="1D3E83C6"/>
    <w:rsid w:val="1D433C89"/>
    <w:rsid w:val="1D479CCF"/>
    <w:rsid w:val="1D4D0642"/>
    <w:rsid w:val="1D508BDA"/>
    <w:rsid w:val="1D551F9B"/>
    <w:rsid w:val="1D57B61D"/>
    <w:rsid w:val="1D5EAE84"/>
    <w:rsid w:val="1D629C05"/>
    <w:rsid w:val="1D80CF21"/>
    <w:rsid w:val="1D84E20D"/>
    <w:rsid w:val="1D85DE56"/>
    <w:rsid w:val="1D941AC0"/>
    <w:rsid w:val="1D98E7D3"/>
    <w:rsid w:val="1D9D2396"/>
    <w:rsid w:val="1DA0C6A4"/>
    <w:rsid w:val="1DA3AE52"/>
    <w:rsid w:val="1DCA1762"/>
    <w:rsid w:val="1DCC2CE0"/>
    <w:rsid w:val="1DD32FB0"/>
    <w:rsid w:val="1DD500FC"/>
    <w:rsid w:val="1DD8CE00"/>
    <w:rsid w:val="1DDB3F23"/>
    <w:rsid w:val="1DE5E3C3"/>
    <w:rsid w:val="1DE72770"/>
    <w:rsid w:val="1DE77C7B"/>
    <w:rsid w:val="1DEAE13C"/>
    <w:rsid w:val="1DEBB0B9"/>
    <w:rsid w:val="1DF5BB80"/>
    <w:rsid w:val="1DF6210A"/>
    <w:rsid w:val="1E00DF5A"/>
    <w:rsid w:val="1E0137AF"/>
    <w:rsid w:val="1E07B6FA"/>
    <w:rsid w:val="1E110148"/>
    <w:rsid w:val="1E1ABC4D"/>
    <w:rsid w:val="1E1FB620"/>
    <w:rsid w:val="1E21BCD6"/>
    <w:rsid w:val="1E22308B"/>
    <w:rsid w:val="1E25FFA3"/>
    <w:rsid w:val="1E2C776A"/>
    <w:rsid w:val="1E2C8D45"/>
    <w:rsid w:val="1E2D6AB6"/>
    <w:rsid w:val="1E307966"/>
    <w:rsid w:val="1E32A5C2"/>
    <w:rsid w:val="1E33F293"/>
    <w:rsid w:val="1E37B21E"/>
    <w:rsid w:val="1E3B5082"/>
    <w:rsid w:val="1E3E2A13"/>
    <w:rsid w:val="1E4925E0"/>
    <w:rsid w:val="1E49BD49"/>
    <w:rsid w:val="1E59307A"/>
    <w:rsid w:val="1E5C322C"/>
    <w:rsid w:val="1E5F1D07"/>
    <w:rsid w:val="1E67F077"/>
    <w:rsid w:val="1E6AA5AB"/>
    <w:rsid w:val="1E6E95CE"/>
    <w:rsid w:val="1E774208"/>
    <w:rsid w:val="1E7AD91A"/>
    <w:rsid w:val="1E7E4819"/>
    <w:rsid w:val="1E87B2F4"/>
    <w:rsid w:val="1E8923EE"/>
    <w:rsid w:val="1E9B831D"/>
    <w:rsid w:val="1EA10B57"/>
    <w:rsid w:val="1EA122B8"/>
    <w:rsid w:val="1EA3D54A"/>
    <w:rsid w:val="1EA614F8"/>
    <w:rsid w:val="1EA90631"/>
    <w:rsid w:val="1EB3D688"/>
    <w:rsid w:val="1EB64C77"/>
    <w:rsid w:val="1EB8B734"/>
    <w:rsid w:val="1EBBFC82"/>
    <w:rsid w:val="1ECD3FEA"/>
    <w:rsid w:val="1ED8FCD5"/>
    <w:rsid w:val="1EDB1B03"/>
    <w:rsid w:val="1EE1D05B"/>
    <w:rsid w:val="1EE556E3"/>
    <w:rsid w:val="1EE5CDF9"/>
    <w:rsid w:val="1EE64A7E"/>
    <w:rsid w:val="1EE7CCAA"/>
    <w:rsid w:val="1EFA57F8"/>
    <w:rsid w:val="1EFA8677"/>
    <w:rsid w:val="1EFAB3AE"/>
    <w:rsid w:val="1F06599B"/>
    <w:rsid w:val="1F0691BA"/>
    <w:rsid w:val="1F092916"/>
    <w:rsid w:val="1F132195"/>
    <w:rsid w:val="1F1AE70C"/>
    <w:rsid w:val="1F1C7E66"/>
    <w:rsid w:val="1F1E88C9"/>
    <w:rsid w:val="1F329CD8"/>
    <w:rsid w:val="1F3F10EA"/>
    <w:rsid w:val="1F47E4A4"/>
    <w:rsid w:val="1F4D0F74"/>
    <w:rsid w:val="1F506194"/>
    <w:rsid w:val="1F528074"/>
    <w:rsid w:val="1F6778B1"/>
    <w:rsid w:val="1F72982F"/>
    <w:rsid w:val="1F7BE2A3"/>
    <w:rsid w:val="1F7DCDCD"/>
    <w:rsid w:val="1F87146A"/>
    <w:rsid w:val="1F8C74C7"/>
    <w:rsid w:val="1F989E2B"/>
    <w:rsid w:val="1FA044EE"/>
    <w:rsid w:val="1FA2389E"/>
    <w:rsid w:val="1FBA2674"/>
    <w:rsid w:val="1FC67A15"/>
    <w:rsid w:val="1FC8E9A9"/>
    <w:rsid w:val="1FCB5697"/>
    <w:rsid w:val="1FCE02C4"/>
    <w:rsid w:val="1FD5688D"/>
    <w:rsid w:val="1FDA1E8E"/>
    <w:rsid w:val="1FDB229B"/>
    <w:rsid w:val="1FE1F279"/>
    <w:rsid w:val="1FE454E3"/>
    <w:rsid w:val="1FE936AC"/>
    <w:rsid w:val="1FECC57B"/>
    <w:rsid w:val="1FF1CE87"/>
    <w:rsid w:val="1FFDB392"/>
    <w:rsid w:val="20039FFC"/>
    <w:rsid w:val="2008C480"/>
    <w:rsid w:val="2009003F"/>
    <w:rsid w:val="200DB6B0"/>
    <w:rsid w:val="200F4125"/>
    <w:rsid w:val="2010DC41"/>
    <w:rsid w:val="201499F0"/>
    <w:rsid w:val="201531E7"/>
    <w:rsid w:val="201B0B93"/>
    <w:rsid w:val="201BDE6F"/>
    <w:rsid w:val="201D8EB9"/>
    <w:rsid w:val="201DDA44"/>
    <w:rsid w:val="201FA902"/>
    <w:rsid w:val="2022C2C8"/>
    <w:rsid w:val="202ADA43"/>
    <w:rsid w:val="2031172D"/>
    <w:rsid w:val="20364744"/>
    <w:rsid w:val="2040E0CE"/>
    <w:rsid w:val="2048877E"/>
    <w:rsid w:val="204B6D95"/>
    <w:rsid w:val="204D9310"/>
    <w:rsid w:val="2050B1F7"/>
    <w:rsid w:val="2052B9D5"/>
    <w:rsid w:val="2053436B"/>
    <w:rsid w:val="2055DF28"/>
    <w:rsid w:val="205931CD"/>
    <w:rsid w:val="205AB23B"/>
    <w:rsid w:val="205CB372"/>
    <w:rsid w:val="2061FD96"/>
    <w:rsid w:val="20654F96"/>
    <w:rsid w:val="20715093"/>
    <w:rsid w:val="2073695B"/>
    <w:rsid w:val="207777A2"/>
    <w:rsid w:val="207DA601"/>
    <w:rsid w:val="2081607A"/>
    <w:rsid w:val="20837BAF"/>
    <w:rsid w:val="20912744"/>
    <w:rsid w:val="209157DC"/>
    <w:rsid w:val="209343C8"/>
    <w:rsid w:val="2095038A"/>
    <w:rsid w:val="209C47E8"/>
    <w:rsid w:val="209FCF94"/>
    <w:rsid w:val="20A0E31A"/>
    <w:rsid w:val="20AA99A2"/>
    <w:rsid w:val="20ABEA90"/>
    <w:rsid w:val="20BE3F46"/>
    <w:rsid w:val="20C2635C"/>
    <w:rsid w:val="20C499DA"/>
    <w:rsid w:val="20C60EE2"/>
    <w:rsid w:val="20C8DD5B"/>
    <w:rsid w:val="20CA76D1"/>
    <w:rsid w:val="20CD3124"/>
    <w:rsid w:val="20D1FC1F"/>
    <w:rsid w:val="20D21C2C"/>
    <w:rsid w:val="20D45AFC"/>
    <w:rsid w:val="20DC1DFA"/>
    <w:rsid w:val="20E62A1A"/>
    <w:rsid w:val="20F73BB1"/>
    <w:rsid w:val="20F87B89"/>
    <w:rsid w:val="21031436"/>
    <w:rsid w:val="2104E13B"/>
    <w:rsid w:val="2109E70B"/>
    <w:rsid w:val="210A2F3F"/>
    <w:rsid w:val="210B8EA2"/>
    <w:rsid w:val="211252BB"/>
    <w:rsid w:val="211A3481"/>
    <w:rsid w:val="2128720C"/>
    <w:rsid w:val="212E3295"/>
    <w:rsid w:val="2132ABD1"/>
    <w:rsid w:val="21330E94"/>
    <w:rsid w:val="21333C2C"/>
    <w:rsid w:val="2134C4A8"/>
    <w:rsid w:val="2135A03E"/>
    <w:rsid w:val="213AB0D2"/>
    <w:rsid w:val="213DD006"/>
    <w:rsid w:val="213E3944"/>
    <w:rsid w:val="213FE1AB"/>
    <w:rsid w:val="2156169A"/>
    <w:rsid w:val="2157477B"/>
    <w:rsid w:val="2159D434"/>
    <w:rsid w:val="2165DDAE"/>
    <w:rsid w:val="216B047C"/>
    <w:rsid w:val="21714F79"/>
    <w:rsid w:val="21793D2B"/>
    <w:rsid w:val="21831DD7"/>
    <w:rsid w:val="21887EAB"/>
    <w:rsid w:val="2191CF07"/>
    <w:rsid w:val="21937B96"/>
    <w:rsid w:val="219712A2"/>
    <w:rsid w:val="2198E31D"/>
    <w:rsid w:val="219B7F18"/>
    <w:rsid w:val="219D7A21"/>
    <w:rsid w:val="21A0429D"/>
    <w:rsid w:val="21A98694"/>
    <w:rsid w:val="21AFA041"/>
    <w:rsid w:val="21B24BFF"/>
    <w:rsid w:val="21B3CFC1"/>
    <w:rsid w:val="21B9FE73"/>
    <w:rsid w:val="21C0931E"/>
    <w:rsid w:val="21CBF8BF"/>
    <w:rsid w:val="21CC4491"/>
    <w:rsid w:val="21EBFD35"/>
    <w:rsid w:val="21EEF6BD"/>
    <w:rsid w:val="21F3C349"/>
    <w:rsid w:val="21F6D58C"/>
    <w:rsid w:val="21FB1A16"/>
    <w:rsid w:val="21FD4465"/>
    <w:rsid w:val="21FFAC9D"/>
    <w:rsid w:val="2200E993"/>
    <w:rsid w:val="22086B16"/>
    <w:rsid w:val="2209AA48"/>
    <w:rsid w:val="220DD413"/>
    <w:rsid w:val="220EFB33"/>
    <w:rsid w:val="221C0B50"/>
    <w:rsid w:val="2225BDBF"/>
    <w:rsid w:val="222FA299"/>
    <w:rsid w:val="222FFA47"/>
    <w:rsid w:val="22380374"/>
    <w:rsid w:val="2249F1FD"/>
    <w:rsid w:val="224AFCCD"/>
    <w:rsid w:val="224C785C"/>
    <w:rsid w:val="224FEDF0"/>
    <w:rsid w:val="2251F6C4"/>
    <w:rsid w:val="2252BFF9"/>
    <w:rsid w:val="225DA5A9"/>
    <w:rsid w:val="22607505"/>
    <w:rsid w:val="2263E38B"/>
    <w:rsid w:val="22660FFF"/>
    <w:rsid w:val="2267DB30"/>
    <w:rsid w:val="2271E453"/>
    <w:rsid w:val="2274A3DE"/>
    <w:rsid w:val="2276E4F3"/>
    <w:rsid w:val="22775B9C"/>
    <w:rsid w:val="227AF69B"/>
    <w:rsid w:val="227B6B83"/>
    <w:rsid w:val="22891575"/>
    <w:rsid w:val="228DA33D"/>
    <w:rsid w:val="2296BEF8"/>
    <w:rsid w:val="229CCAAC"/>
    <w:rsid w:val="229DE044"/>
    <w:rsid w:val="22A0EA62"/>
    <w:rsid w:val="22A2298D"/>
    <w:rsid w:val="22A28927"/>
    <w:rsid w:val="22A3361B"/>
    <w:rsid w:val="22A5E2FA"/>
    <w:rsid w:val="22A88871"/>
    <w:rsid w:val="22AA05B5"/>
    <w:rsid w:val="22ADB248"/>
    <w:rsid w:val="22AE7602"/>
    <w:rsid w:val="22AE8286"/>
    <w:rsid w:val="22B8D7C9"/>
    <w:rsid w:val="22BACEA0"/>
    <w:rsid w:val="22BF8EEC"/>
    <w:rsid w:val="22C0B4D2"/>
    <w:rsid w:val="22C2449E"/>
    <w:rsid w:val="22C3D4C0"/>
    <w:rsid w:val="22C40451"/>
    <w:rsid w:val="22CBEC92"/>
    <w:rsid w:val="22D20312"/>
    <w:rsid w:val="22D26F68"/>
    <w:rsid w:val="22D2BC89"/>
    <w:rsid w:val="22D32C06"/>
    <w:rsid w:val="22D50513"/>
    <w:rsid w:val="22DA9BB7"/>
    <w:rsid w:val="22DACC2A"/>
    <w:rsid w:val="22DB1DEC"/>
    <w:rsid w:val="22DB4481"/>
    <w:rsid w:val="22DE065F"/>
    <w:rsid w:val="22E4BCF9"/>
    <w:rsid w:val="22EC5BEA"/>
    <w:rsid w:val="22ED87B0"/>
    <w:rsid w:val="22F6CB26"/>
    <w:rsid w:val="22FEC84F"/>
    <w:rsid w:val="2306752C"/>
    <w:rsid w:val="230BD244"/>
    <w:rsid w:val="230D6123"/>
    <w:rsid w:val="231F80F7"/>
    <w:rsid w:val="2325B358"/>
    <w:rsid w:val="2325C743"/>
    <w:rsid w:val="2326552A"/>
    <w:rsid w:val="232F7622"/>
    <w:rsid w:val="233040E8"/>
    <w:rsid w:val="23342731"/>
    <w:rsid w:val="23381695"/>
    <w:rsid w:val="233856F9"/>
    <w:rsid w:val="23389BDC"/>
    <w:rsid w:val="233C155C"/>
    <w:rsid w:val="23449321"/>
    <w:rsid w:val="2348E43C"/>
    <w:rsid w:val="234A8DAC"/>
    <w:rsid w:val="23538AD3"/>
    <w:rsid w:val="23547195"/>
    <w:rsid w:val="235B7057"/>
    <w:rsid w:val="235C0DCC"/>
    <w:rsid w:val="236B1887"/>
    <w:rsid w:val="236D53E0"/>
    <w:rsid w:val="2375A131"/>
    <w:rsid w:val="23766497"/>
    <w:rsid w:val="237732D1"/>
    <w:rsid w:val="2397F087"/>
    <w:rsid w:val="239C94E1"/>
    <w:rsid w:val="23A28109"/>
    <w:rsid w:val="23A92352"/>
    <w:rsid w:val="23AD4742"/>
    <w:rsid w:val="23B010DA"/>
    <w:rsid w:val="23B09DA0"/>
    <w:rsid w:val="23B466F4"/>
    <w:rsid w:val="23B5C07A"/>
    <w:rsid w:val="23B66D90"/>
    <w:rsid w:val="23B920BC"/>
    <w:rsid w:val="23BB00E3"/>
    <w:rsid w:val="23C2F651"/>
    <w:rsid w:val="23C5BBAD"/>
    <w:rsid w:val="23C8A89F"/>
    <w:rsid w:val="23CE3E47"/>
    <w:rsid w:val="23D027E3"/>
    <w:rsid w:val="23D7B530"/>
    <w:rsid w:val="23DCFA28"/>
    <w:rsid w:val="23DF9E70"/>
    <w:rsid w:val="23E31C56"/>
    <w:rsid w:val="23EC9F81"/>
    <w:rsid w:val="23F29D8E"/>
    <w:rsid w:val="2406F1A7"/>
    <w:rsid w:val="24081A12"/>
    <w:rsid w:val="2408B064"/>
    <w:rsid w:val="240C9005"/>
    <w:rsid w:val="240E301B"/>
    <w:rsid w:val="24134348"/>
    <w:rsid w:val="2419A2BE"/>
    <w:rsid w:val="241B181E"/>
    <w:rsid w:val="241D6F38"/>
    <w:rsid w:val="241E92FE"/>
    <w:rsid w:val="2421F7F5"/>
    <w:rsid w:val="2422278E"/>
    <w:rsid w:val="2422F0B3"/>
    <w:rsid w:val="24245281"/>
    <w:rsid w:val="242714D9"/>
    <w:rsid w:val="242A71B5"/>
    <w:rsid w:val="242F43DF"/>
    <w:rsid w:val="2431CB08"/>
    <w:rsid w:val="24336FEF"/>
    <w:rsid w:val="24389226"/>
    <w:rsid w:val="243975A7"/>
    <w:rsid w:val="2439B88E"/>
    <w:rsid w:val="2440C434"/>
    <w:rsid w:val="244E1B03"/>
    <w:rsid w:val="2453C2D0"/>
    <w:rsid w:val="245D43AD"/>
    <w:rsid w:val="24742AE7"/>
    <w:rsid w:val="24821DE1"/>
    <w:rsid w:val="2482BF3C"/>
    <w:rsid w:val="2486CB79"/>
    <w:rsid w:val="24886B7C"/>
    <w:rsid w:val="248AAC4E"/>
    <w:rsid w:val="249DE2BF"/>
    <w:rsid w:val="24A2C7E9"/>
    <w:rsid w:val="24AED22C"/>
    <w:rsid w:val="24B49D73"/>
    <w:rsid w:val="24B544A6"/>
    <w:rsid w:val="24BB6552"/>
    <w:rsid w:val="24C5560A"/>
    <w:rsid w:val="24C56A6B"/>
    <w:rsid w:val="24CC49FD"/>
    <w:rsid w:val="24CE2306"/>
    <w:rsid w:val="24D901E3"/>
    <w:rsid w:val="24D9CADB"/>
    <w:rsid w:val="24DF1409"/>
    <w:rsid w:val="24E9BAF0"/>
    <w:rsid w:val="24E9F033"/>
    <w:rsid w:val="24EC3F01"/>
    <w:rsid w:val="24ED5D71"/>
    <w:rsid w:val="24F2932D"/>
    <w:rsid w:val="24F6381E"/>
    <w:rsid w:val="24F9A672"/>
    <w:rsid w:val="25009712"/>
    <w:rsid w:val="2502E1E5"/>
    <w:rsid w:val="25077285"/>
    <w:rsid w:val="250DC931"/>
    <w:rsid w:val="251BA176"/>
    <w:rsid w:val="251C3D12"/>
    <w:rsid w:val="2520273E"/>
    <w:rsid w:val="253055BD"/>
    <w:rsid w:val="25371FC6"/>
    <w:rsid w:val="253CB019"/>
    <w:rsid w:val="254A1F9C"/>
    <w:rsid w:val="254CDF4A"/>
    <w:rsid w:val="254E3BAD"/>
    <w:rsid w:val="255219CA"/>
    <w:rsid w:val="255331D4"/>
    <w:rsid w:val="25610684"/>
    <w:rsid w:val="256AB124"/>
    <w:rsid w:val="256C5CF6"/>
    <w:rsid w:val="256C82BC"/>
    <w:rsid w:val="256E4A91"/>
    <w:rsid w:val="256E6AA7"/>
    <w:rsid w:val="256F12E9"/>
    <w:rsid w:val="256F1386"/>
    <w:rsid w:val="256F38B3"/>
    <w:rsid w:val="25701C33"/>
    <w:rsid w:val="2570DD98"/>
    <w:rsid w:val="25748F8E"/>
    <w:rsid w:val="257CBD2C"/>
    <w:rsid w:val="258177B1"/>
    <w:rsid w:val="258EAC0F"/>
    <w:rsid w:val="25919C61"/>
    <w:rsid w:val="2594088C"/>
    <w:rsid w:val="2599C1B2"/>
    <w:rsid w:val="25A13909"/>
    <w:rsid w:val="25ACD49D"/>
    <w:rsid w:val="25B5572D"/>
    <w:rsid w:val="25B74D90"/>
    <w:rsid w:val="25B8C6E2"/>
    <w:rsid w:val="25BABB79"/>
    <w:rsid w:val="25BF9BB7"/>
    <w:rsid w:val="25C02B7F"/>
    <w:rsid w:val="25CD9B69"/>
    <w:rsid w:val="25CF6F59"/>
    <w:rsid w:val="25D13F3B"/>
    <w:rsid w:val="25D24760"/>
    <w:rsid w:val="25D2E182"/>
    <w:rsid w:val="25D921BF"/>
    <w:rsid w:val="25E1FE14"/>
    <w:rsid w:val="25E7643E"/>
    <w:rsid w:val="25F2110E"/>
    <w:rsid w:val="25F6127D"/>
    <w:rsid w:val="26077D68"/>
    <w:rsid w:val="260A69F6"/>
    <w:rsid w:val="260A850A"/>
    <w:rsid w:val="26141323"/>
    <w:rsid w:val="26220BAF"/>
    <w:rsid w:val="26244358"/>
    <w:rsid w:val="262CC5FB"/>
    <w:rsid w:val="26429A24"/>
    <w:rsid w:val="264914A1"/>
    <w:rsid w:val="26548DDA"/>
    <w:rsid w:val="265CE764"/>
    <w:rsid w:val="2660148E"/>
    <w:rsid w:val="2660A7E9"/>
    <w:rsid w:val="266613FA"/>
    <w:rsid w:val="266B98C2"/>
    <w:rsid w:val="266D9E18"/>
    <w:rsid w:val="26709DAB"/>
    <w:rsid w:val="2673FDF2"/>
    <w:rsid w:val="267FC32B"/>
    <w:rsid w:val="26808BA9"/>
    <w:rsid w:val="26851B70"/>
    <w:rsid w:val="268676D9"/>
    <w:rsid w:val="26887BEA"/>
    <w:rsid w:val="268D9B56"/>
    <w:rsid w:val="2695772A"/>
    <w:rsid w:val="2696C413"/>
    <w:rsid w:val="26998BE4"/>
    <w:rsid w:val="269B5B44"/>
    <w:rsid w:val="269E087F"/>
    <w:rsid w:val="26A45A2F"/>
    <w:rsid w:val="26AA57DA"/>
    <w:rsid w:val="26ABF84F"/>
    <w:rsid w:val="26AD1B81"/>
    <w:rsid w:val="26AF6B51"/>
    <w:rsid w:val="26B37F40"/>
    <w:rsid w:val="26B628FE"/>
    <w:rsid w:val="26CEC05E"/>
    <w:rsid w:val="26CF2D29"/>
    <w:rsid w:val="26D5216E"/>
    <w:rsid w:val="26E0089F"/>
    <w:rsid w:val="26E36E25"/>
    <w:rsid w:val="26F9793E"/>
    <w:rsid w:val="26FBA3DB"/>
    <w:rsid w:val="26FFEAC2"/>
    <w:rsid w:val="2704FE99"/>
    <w:rsid w:val="270619E2"/>
    <w:rsid w:val="271828A6"/>
    <w:rsid w:val="2720A496"/>
    <w:rsid w:val="27274D03"/>
    <w:rsid w:val="272AD91C"/>
    <w:rsid w:val="27300230"/>
    <w:rsid w:val="273046FE"/>
    <w:rsid w:val="27331062"/>
    <w:rsid w:val="2736CD90"/>
    <w:rsid w:val="2737342B"/>
    <w:rsid w:val="273B673D"/>
    <w:rsid w:val="27483B61"/>
    <w:rsid w:val="274BF64D"/>
    <w:rsid w:val="2758862F"/>
    <w:rsid w:val="27595659"/>
    <w:rsid w:val="2759C989"/>
    <w:rsid w:val="275D1FDA"/>
    <w:rsid w:val="275FD598"/>
    <w:rsid w:val="2761F396"/>
    <w:rsid w:val="276265FC"/>
    <w:rsid w:val="278BABC5"/>
    <w:rsid w:val="2791E26A"/>
    <w:rsid w:val="2796F2F4"/>
    <w:rsid w:val="279AF2CA"/>
    <w:rsid w:val="27A4DFB0"/>
    <w:rsid w:val="27AF538D"/>
    <w:rsid w:val="27C668D9"/>
    <w:rsid w:val="27D3D870"/>
    <w:rsid w:val="27D72EBF"/>
    <w:rsid w:val="27D9BD13"/>
    <w:rsid w:val="27E0F308"/>
    <w:rsid w:val="27E68787"/>
    <w:rsid w:val="27EA6D56"/>
    <w:rsid w:val="27F23E23"/>
    <w:rsid w:val="27F55080"/>
    <w:rsid w:val="27FD3A6A"/>
    <w:rsid w:val="2808608A"/>
    <w:rsid w:val="280C6278"/>
    <w:rsid w:val="281D02B0"/>
    <w:rsid w:val="2821B408"/>
    <w:rsid w:val="2824D929"/>
    <w:rsid w:val="2824FC4A"/>
    <w:rsid w:val="28295608"/>
    <w:rsid w:val="28306BEB"/>
    <w:rsid w:val="2830C235"/>
    <w:rsid w:val="28324E88"/>
    <w:rsid w:val="283E51DF"/>
    <w:rsid w:val="283E56C4"/>
    <w:rsid w:val="284C7F74"/>
    <w:rsid w:val="28510685"/>
    <w:rsid w:val="285B4064"/>
    <w:rsid w:val="285C288C"/>
    <w:rsid w:val="285DA744"/>
    <w:rsid w:val="2860C490"/>
    <w:rsid w:val="286323AD"/>
    <w:rsid w:val="287065B5"/>
    <w:rsid w:val="28789A10"/>
    <w:rsid w:val="287C043D"/>
    <w:rsid w:val="28881D77"/>
    <w:rsid w:val="288CA857"/>
    <w:rsid w:val="28981A7C"/>
    <w:rsid w:val="289DF2C5"/>
    <w:rsid w:val="289F492A"/>
    <w:rsid w:val="28A07D7C"/>
    <w:rsid w:val="28A41B3A"/>
    <w:rsid w:val="28AAC7BA"/>
    <w:rsid w:val="28ABA63D"/>
    <w:rsid w:val="28ABFCF9"/>
    <w:rsid w:val="28B27D65"/>
    <w:rsid w:val="28BD17A6"/>
    <w:rsid w:val="28C002D8"/>
    <w:rsid w:val="28C219E6"/>
    <w:rsid w:val="28C5B927"/>
    <w:rsid w:val="28C86BB2"/>
    <w:rsid w:val="28CB2F5D"/>
    <w:rsid w:val="28CF8305"/>
    <w:rsid w:val="28D6B510"/>
    <w:rsid w:val="28D97C1E"/>
    <w:rsid w:val="28DD3350"/>
    <w:rsid w:val="28DDDFC6"/>
    <w:rsid w:val="28DF7B38"/>
    <w:rsid w:val="28E8D1F9"/>
    <w:rsid w:val="28F8D96E"/>
    <w:rsid w:val="28FC5728"/>
    <w:rsid w:val="28FECD92"/>
    <w:rsid w:val="28FEEEF7"/>
    <w:rsid w:val="29047148"/>
    <w:rsid w:val="29076410"/>
    <w:rsid w:val="29088C8C"/>
    <w:rsid w:val="290B4A4D"/>
    <w:rsid w:val="290D29B1"/>
    <w:rsid w:val="290F6100"/>
    <w:rsid w:val="291B8D3B"/>
    <w:rsid w:val="292E6608"/>
    <w:rsid w:val="293316DC"/>
    <w:rsid w:val="2938F96A"/>
    <w:rsid w:val="293A5E8E"/>
    <w:rsid w:val="293B4689"/>
    <w:rsid w:val="293BD0F2"/>
    <w:rsid w:val="29508314"/>
    <w:rsid w:val="29540F27"/>
    <w:rsid w:val="2955308D"/>
    <w:rsid w:val="295BEE88"/>
    <w:rsid w:val="295DBD6D"/>
    <w:rsid w:val="2963F723"/>
    <w:rsid w:val="29748850"/>
    <w:rsid w:val="29759C39"/>
    <w:rsid w:val="2978B8A5"/>
    <w:rsid w:val="297E9B9E"/>
    <w:rsid w:val="29802A45"/>
    <w:rsid w:val="2991F728"/>
    <w:rsid w:val="2994F1A9"/>
    <w:rsid w:val="299BBD78"/>
    <w:rsid w:val="29A9DD64"/>
    <w:rsid w:val="29AF5AB9"/>
    <w:rsid w:val="29B1CB21"/>
    <w:rsid w:val="29B393EE"/>
    <w:rsid w:val="29B78AFC"/>
    <w:rsid w:val="29B8E5A1"/>
    <w:rsid w:val="29C4F552"/>
    <w:rsid w:val="29C7BB32"/>
    <w:rsid w:val="29CA4C73"/>
    <w:rsid w:val="29D28051"/>
    <w:rsid w:val="29D9E348"/>
    <w:rsid w:val="29F461C1"/>
    <w:rsid w:val="29F9D27A"/>
    <w:rsid w:val="29FD1B80"/>
    <w:rsid w:val="2A045E03"/>
    <w:rsid w:val="2A0CE145"/>
    <w:rsid w:val="2A12A29A"/>
    <w:rsid w:val="2A1E7BBD"/>
    <w:rsid w:val="2A20D9CB"/>
    <w:rsid w:val="2A291062"/>
    <w:rsid w:val="2A2CC6D6"/>
    <w:rsid w:val="2A2E874B"/>
    <w:rsid w:val="2A33585E"/>
    <w:rsid w:val="2A36F6CE"/>
    <w:rsid w:val="2A384627"/>
    <w:rsid w:val="2A43B719"/>
    <w:rsid w:val="2A492774"/>
    <w:rsid w:val="2A4ED1C2"/>
    <w:rsid w:val="2A51713F"/>
    <w:rsid w:val="2A69662E"/>
    <w:rsid w:val="2A6EA829"/>
    <w:rsid w:val="2A73EECD"/>
    <w:rsid w:val="2A84038C"/>
    <w:rsid w:val="2A8CD492"/>
    <w:rsid w:val="2A8D5E35"/>
    <w:rsid w:val="2A91B503"/>
    <w:rsid w:val="2A999484"/>
    <w:rsid w:val="2A9CB3B8"/>
    <w:rsid w:val="2AA43459"/>
    <w:rsid w:val="2ABD7285"/>
    <w:rsid w:val="2AC3A7FC"/>
    <w:rsid w:val="2ACAFAF3"/>
    <w:rsid w:val="2AD48695"/>
    <w:rsid w:val="2ADBDC4E"/>
    <w:rsid w:val="2ADDC94B"/>
    <w:rsid w:val="2AEF7BA3"/>
    <w:rsid w:val="2AF665B0"/>
    <w:rsid w:val="2B026323"/>
    <w:rsid w:val="2B1021DB"/>
    <w:rsid w:val="2B10229B"/>
    <w:rsid w:val="2B108580"/>
    <w:rsid w:val="2B1B8466"/>
    <w:rsid w:val="2B215365"/>
    <w:rsid w:val="2B29B1FB"/>
    <w:rsid w:val="2B42C4CC"/>
    <w:rsid w:val="2B517328"/>
    <w:rsid w:val="2B542491"/>
    <w:rsid w:val="2B6668DD"/>
    <w:rsid w:val="2B6AE6E8"/>
    <w:rsid w:val="2B6BB55A"/>
    <w:rsid w:val="2B6C18A2"/>
    <w:rsid w:val="2B716B9B"/>
    <w:rsid w:val="2B7624BA"/>
    <w:rsid w:val="2B77A590"/>
    <w:rsid w:val="2B78573A"/>
    <w:rsid w:val="2B82B516"/>
    <w:rsid w:val="2B85A784"/>
    <w:rsid w:val="2B89E8DE"/>
    <w:rsid w:val="2BA0D5F1"/>
    <w:rsid w:val="2BA0E023"/>
    <w:rsid w:val="2BA3BAEA"/>
    <w:rsid w:val="2BAFA575"/>
    <w:rsid w:val="2BB001F6"/>
    <w:rsid w:val="2BB17013"/>
    <w:rsid w:val="2BB3329C"/>
    <w:rsid w:val="2BB7227F"/>
    <w:rsid w:val="2BB78D92"/>
    <w:rsid w:val="2BBDFCD5"/>
    <w:rsid w:val="2BCE8ABA"/>
    <w:rsid w:val="2BD220FC"/>
    <w:rsid w:val="2BD547DB"/>
    <w:rsid w:val="2BD86E9F"/>
    <w:rsid w:val="2BDB0846"/>
    <w:rsid w:val="2BE105AF"/>
    <w:rsid w:val="2BF0BF28"/>
    <w:rsid w:val="2BFEAA19"/>
    <w:rsid w:val="2C0ABBE2"/>
    <w:rsid w:val="2C17DD67"/>
    <w:rsid w:val="2C185EE3"/>
    <w:rsid w:val="2C1AD959"/>
    <w:rsid w:val="2C1B1EEC"/>
    <w:rsid w:val="2C20E3B1"/>
    <w:rsid w:val="2C21EED0"/>
    <w:rsid w:val="2C256F0E"/>
    <w:rsid w:val="2C32E54F"/>
    <w:rsid w:val="2C339A87"/>
    <w:rsid w:val="2C38F74C"/>
    <w:rsid w:val="2C3DB2D6"/>
    <w:rsid w:val="2C3F72CF"/>
    <w:rsid w:val="2C40683E"/>
    <w:rsid w:val="2C44AEEC"/>
    <w:rsid w:val="2C4BCD2D"/>
    <w:rsid w:val="2C4D2E52"/>
    <w:rsid w:val="2C5CEBCE"/>
    <w:rsid w:val="2C64098B"/>
    <w:rsid w:val="2C67F009"/>
    <w:rsid w:val="2C6BDE59"/>
    <w:rsid w:val="2C6FC057"/>
    <w:rsid w:val="2C72BD96"/>
    <w:rsid w:val="2C7450F7"/>
    <w:rsid w:val="2C759303"/>
    <w:rsid w:val="2C772C10"/>
    <w:rsid w:val="2C79555E"/>
    <w:rsid w:val="2C7AB7A0"/>
    <w:rsid w:val="2C8B0AAB"/>
    <w:rsid w:val="2C968973"/>
    <w:rsid w:val="2C9F9721"/>
    <w:rsid w:val="2CA03306"/>
    <w:rsid w:val="2CA14F95"/>
    <w:rsid w:val="2CAD9196"/>
    <w:rsid w:val="2CBCBC28"/>
    <w:rsid w:val="2CBCBD0A"/>
    <w:rsid w:val="2CC10F8C"/>
    <w:rsid w:val="2CC2A454"/>
    <w:rsid w:val="2CC2D000"/>
    <w:rsid w:val="2CC908DB"/>
    <w:rsid w:val="2CC9BC57"/>
    <w:rsid w:val="2CDE7AA2"/>
    <w:rsid w:val="2CEA6E5C"/>
    <w:rsid w:val="2CEC60BC"/>
    <w:rsid w:val="2CF09068"/>
    <w:rsid w:val="2CF3CAFE"/>
    <w:rsid w:val="2CFD730A"/>
    <w:rsid w:val="2D0F5741"/>
    <w:rsid w:val="2D145418"/>
    <w:rsid w:val="2D149D85"/>
    <w:rsid w:val="2D1831D1"/>
    <w:rsid w:val="2D1BDDF6"/>
    <w:rsid w:val="2D21201A"/>
    <w:rsid w:val="2D21B75A"/>
    <w:rsid w:val="2D21F954"/>
    <w:rsid w:val="2D28AF06"/>
    <w:rsid w:val="2D37970C"/>
    <w:rsid w:val="2D408154"/>
    <w:rsid w:val="2D52DA13"/>
    <w:rsid w:val="2D5B7A09"/>
    <w:rsid w:val="2D5D6E57"/>
    <w:rsid w:val="2D61A882"/>
    <w:rsid w:val="2D6F6EFE"/>
    <w:rsid w:val="2D7091CF"/>
    <w:rsid w:val="2D7BABAF"/>
    <w:rsid w:val="2D8032B3"/>
    <w:rsid w:val="2D80BA26"/>
    <w:rsid w:val="2D80DE4C"/>
    <w:rsid w:val="2D823ABD"/>
    <w:rsid w:val="2D846CD8"/>
    <w:rsid w:val="2D898542"/>
    <w:rsid w:val="2D907040"/>
    <w:rsid w:val="2D955FF1"/>
    <w:rsid w:val="2D9ADBE7"/>
    <w:rsid w:val="2D9FBEDC"/>
    <w:rsid w:val="2DA21B11"/>
    <w:rsid w:val="2DAD9764"/>
    <w:rsid w:val="2DB2A93D"/>
    <w:rsid w:val="2DB9E077"/>
    <w:rsid w:val="2DBA4459"/>
    <w:rsid w:val="2DBA6A5E"/>
    <w:rsid w:val="2DC44E89"/>
    <w:rsid w:val="2DC4C9C5"/>
    <w:rsid w:val="2DCA79B0"/>
    <w:rsid w:val="2DCB6B93"/>
    <w:rsid w:val="2DDC9A4A"/>
    <w:rsid w:val="2DE4D623"/>
    <w:rsid w:val="2DE7706C"/>
    <w:rsid w:val="2DE7F7B1"/>
    <w:rsid w:val="2DE8A134"/>
    <w:rsid w:val="2DF36B87"/>
    <w:rsid w:val="2DF5D88B"/>
    <w:rsid w:val="2E03583D"/>
    <w:rsid w:val="2E06EE9A"/>
    <w:rsid w:val="2E18AC22"/>
    <w:rsid w:val="2E1B8693"/>
    <w:rsid w:val="2E2192F6"/>
    <w:rsid w:val="2E326E4C"/>
    <w:rsid w:val="2E37D7CA"/>
    <w:rsid w:val="2E389F6C"/>
    <w:rsid w:val="2E38D8E8"/>
    <w:rsid w:val="2E3A938E"/>
    <w:rsid w:val="2E50BB3C"/>
    <w:rsid w:val="2E55B43A"/>
    <w:rsid w:val="2E5B1FFB"/>
    <w:rsid w:val="2E67660E"/>
    <w:rsid w:val="2E73FA8F"/>
    <w:rsid w:val="2E74A816"/>
    <w:rsid w:val="2E78DD58"/>
    <w:rsid w:val="2E7C64C7"/>
    <w:rsid w:val="2E8E0CE1"/>
    <w:rsid w:val="2E8E613B"/>
    <w:rsid w:val="2E91442A"/>
    <w:rsid w:val="2E9E2080"/>
    <w:rsid w:val="2EA1E1C8"/>
    <w:rsid w:val="2EA412FD"/>
    <w:rsid w:val="2EB66136"/>
    <w:rsid w:val="2EB79F95"/>
    <w:rsid w:val="2EBB5137"/>
    <w:rsid w:val="2EBF49A0"/>
    <w:rsid w:val="2EBF5C08"/>
    <w:rsid w:val="2EC0D5DD"/>
    <w:rsid w:val="2EC7F48D"/>
    <w:rsid w:val="2EC81D81"/>
    <w:rsid w:val="2ECF3728"/>
    <w:rsid w:val="2ED2788C"/>
    <w:rsid w:val="2ED63943"/>
    <w:rsid w:val="2ED85DDA"/>
    <w:rsid w:val="2EDF23FD"/>
    <w:rsid w:val="2EE5BB6A"/>
    <w:rsid w:val="2EE766B7"/>
    <w:rsid w:val="2EE86A92"/>
    <w:rsid w:val="2EEC5232"/>
    <w:rsid w:val="2EF8BA2F"/>
    <w:rsid w:val="2EFDFD0F"/>
    <w:rsid w:val="2F0D5B78"/>
    <w:rsid w:val="2F10F27D"/>
    <w:rsid w:val="2F1DBA91"/>
    <w:rsid w:val="2F22260F"/>
    <w:rsid w:val="2F25CFB0"/>
    <w:rsid w:val="2F282543"/>
    <w:rsid w:val="2F2CEFDE"/>
    <w:rsid w:val="2F2E5CA2"/>
    <w:rsid w:val="2F370005"/>
    <w:rsid w:val="2F386948"/>
    <w:rsid w:val="2F3C0723"/>
    <w:rsid w:val="2F3EFCDA"/>
    <w:rsid w:val="2F427CCA"/>
    <w:rsid w:val="2F43275A"/>
    <w:rsid w:val="2F44C7A4"/>
    <w:rsid w:val="2F4B66F3"/>
    <w:rsid w:val="2F59A40C"/>
    <w:rsid w:val="2F5A09E4"/>
    <w:rsid w:val="2F5BCAA4"/>
    <w:rsid w:val="2F6355C7"/>
    <w:rsid w:val="2F6EC120"/>
    <w:rsid w:val="2F758C62"/>
    <w:rsid w:val="2F825CBE"/>
    <w:rsid w:val="2F9185F0"/>
    <w:rsid w:val="2F96A000"/>
    <w:rsid w:val="2F973E81"/>
    <w:rsid w:val="2F974112"/>
    <w:rsid w:val="2F9CBF42"/>
    <w:rsid w:val="2FA198B9"/>
    <w:rsid w:val="2FAB107A"/>
    <w:rsid w:val="2FB40BE6"/>
    <w:rsid w:val="2FB54E6A"/>
    <w:rsid w:val="2FB57C7C"/>
    <w:rsid w:val="2FC0BA7A"/>
    <w:rsid w:val="2FC0C9E0"/>
    <w:rsid w:val="2FCDD22E"/>
    <w:rsid w:val="2FD25425"/>
    <w:rsid w:val="2FD6DA9B"/>
    <w:rsid w:val="2FDF1577"/>
    <w:rsid w:val="2FF0E8F3"/>
    <w:rsid w:val="3004CA06"/>
    <w:rsid w:val="3005F5C7"/>
    <w:rsid w:val="301321ED"/>
    <w:rsid w:val="301BAF1F"/>
    <w:rsid w:val="3020F158"/>
    <w:rsid w:val="30239226"/>
    <w:rsid w:val="30243EE4"/>
    <w:rsid w:val="302A2570"/>
    <w:rsid w:val="302C419A"/>
    <w:rsid w:val="30474443"/>
    <w:rsid w:val="3048B50F"/>
    <w:rsid w:val="304D0D09"/>
    <w:rsid w:val="304E4D62"/>
    <w:rsid w:val="304F289C"/>
    <w:rsid w:val="305425D8"/>
    <w:rsid w:val="3062A7E3"/>
    <w:rsid w:val="3066A974"/>
    <w:rsid w:val="3066F2B0"/>
    <w:rsid w:val="306F03E3"/>
    <w:rsid w:val="30704FD2"/>
    <w:rsid w:val="3073482E"/>
    <w:rsid w:val="30792514"/>
    <w:rsid w:val="3082CD44"/>
    <w:rsid w:val="30849547"/>
    <w:rsid w:val="30865A39"/>
    <w:rsid w:val="308D619D"/>
    <w:rsid w:val="309EA630"/>
    <w:rsid w:val="30A1C7A7"/>
    <w:rsid w:val="30A4446F"/>
    <w:rsid w:val="30A9550B"/>
    <w:rsid w:val="30ABCE5F"/>
    <w:rsid w:val="30AF3B1F"/>
    <w:rsid w:val="30B2A087"/>
    <w:rsid w:val="30B56684"/>
    <w:rsid w:val="30B69CFD"/>
    <w:rsid w:val="30C1A011"/>
    <w:rsid w:val="30C2D3E2"/>
    <w:rsid w:val="30CDD8E7"/>
    <w:rsid w:val="30DACFB6"/>
    <w:rsid w:val="30DC0B3C"/>
    <w:rsid w:val="30E8CE12"/>
    <w:rsid w:val="30F2EDE7"/>
    <w:rsid w:val="30F58AA8"/>
    <w:rsid w:val="3106C528"/>
    <w:rsid w:val="310E7F4F"/>
    <w:rsid w:val="310F5D76"/>
    <w:rsid w:val="31112425"/>
    <w:rsid w:val="3115524E"/>
    <w:rsid w:val="3117BC1B"/>
    <w:rsid w:val="3123FE5A"/>
    <w:rsid w:val="312AA2C7"/>
    <w:rsid w:val="312C74F0"/>
    <w:rsid w:val="312DDB83"/>
    <w:rsid w:val="31304345"/>
    <w:rsid w:val="3134FC32"/>
    <w:rsid w:val="31360FE2"/>
    <w:rsid w:val="313902D9"/>
    <w:rsid w:val="3139085A"/>
    <w:rsid w:val="3144B1BA"/>
    <w:rsid w:val="31489DAF"/>
    <w:rsid w:val="3156AC99"/>
    <w:rsid w:val="3165CF5A"/>
    <w:rsid w:val="3166ADB6"/>
    <w:rsid w:val="3167B1ED"/>
    <w:rsid w:val="31686F94"/>
    <w:rsid w:val="3168BA87"/>
    <w:rsid w:val="316AF095"/>
    <w:rsid w:val="316DF480"/>
    <w:rsid w:val="31721283"/>
    <w:rsid w:val="3174A271"/>
    <w:rsid w:val="3174A47E"/>
    <w:rsid w:val="317AC58E"/>
    <w:rsid w:val="317FA3AA"/>
    <w:rsid w:val="31873B1E"/>
    <w:rsid w:val="318C6070"/>
    <w:rsid w:val="3195E238"/>
    <w:rsid w:val="319F9FC4"/>
    <w:rsid w:val="31A589C0"/>
    <w:rsid w:val="31A71BC9"/>
    <w:rsid w:val="31AB9B91"/>
    <w:rsid w:val="31AEA378"/>
    <w:rsid w:val="31B33612"/>
    <w:rsid w:val="31B3661D"/>
    <w:rsid w:val="31B4D4C4"/>
    <w:rsid w:val="31BCA2B1"/>
    <w:rsid w:val="31C4623F"/>
    <w:rsid w:val="31C7AF16"/>
    <w:rsid w:val="31D1C70C"/>
    <w:rsid w:val="31E2D063"/>
    <w:rsid w:val="31E8E544"/>
    <w:rsid w:val="31EB37DA"/>
    <w:rsid w:val="31EF52C4"/>
    <w:rsid w:val="31FAF5D4"/>
    <w:rsid w:val="320D74B4"/>
    <w:rsid w:val="3216EC6C"/>
    <w:rsid w:val="3219B080"/>
    <w:rsid w:val="321E8F75"/>
    <w:rsid w:val="321ED78F"/>
    <w:rsid w:val="321F1148"/>
    <w:rsid w:val="3220A7AD"/>
    <w:rsid w:val="3223885A"/>
    <w:rsid w:val="3224D270"/>
    <w:rsid w:val="3227CFC7"/>
    <w:rsid w:val="3228EDF0"/>
    <w:rsid w:val="322C242F"/>
    <w:rsid w:val="322C4A74"/>
    <w:rsid w:val="323008E5"/>
    <w:rsid w:val="3232AF3E"/>
    <w:rsid w:val="3239D124"/>
    <w:rsid w:val="323EC202"/>
    <w:rsid w:val="3244765A"/>
    <w:rsid w:val="3246181F"/>
    <w:rsid w:val="32486FAE"/>
    <w:rsid w:val="324F72F4"/>
    <w:rsid w:val="32501477"/>
    <w:rsid w:val="325F4400"/>
    <w:rsid w:val="325FC054"/>
    <w:rsid w:val="326D274A"/>
    <w:rsid w:val="32756CAA"/>
    <w:rsid w:val="3276DD7C"/>
    <w:rsid w:val="32782995"/>
    <w:rsid w:val="32785CD6"/>
    <w:rsid w:val="327DE671"/>
    <w:rsid w:val="3281C2BB"/>
    <w:rsid w:val="3282DA9E"/>
    <w:rsid w:val="328A4044"/>
    <w:rsid w:val="328D2C7F"/>
    <w:rsid w:val="328D6936"/>
    <w:rsid w:val="329A4686"/>
    <w:rsid w:val="329FF635"/>
    <w:rsid w:val="32A05D40"/>
    <w:rsid w:val="32A934EF"/>
    <w:rsid w:val="32AC0C26"/>
    <w:rsid w:val="32B338C5"/>
    <w:rsid w:val="32BBC7DF"/>
    <w:rsid w:val="32C16DFA"/>
    <w:rsid w:val="32C5D993"/>
    <w:rsid w:val="32CE9614"/>
    <w:rsid w:val="32E592FF"/>
    <w:rsid w:val="32EAA1F3"/>
    <w:rsid w:val="32EAF47E"/>
    <w:rsid w:val="32EB09B8"/>
    <w:rsid w:val="32F26A98"/>
    <w:rsid w:val="32F2DD1B"/>
    <w:rsid w:val="32FA8AC1"/>
    <w:rsid w:val="3317FB01"/>
    <w:rsid w:val="33196152"/>
    <w:rsid w:val="3326F402"/>
    <w:rsid w:val="3327B343"/>
    <w:rsid w:val="332E5D25"/>
    <w:rsid w:val="33320621"/>
    <w:rsid w:val="33380B08"/>
    <w:rsid w:val="3338ED2C"/>
    <w:rsid w:val="33428C4A"/>
    <w:rsid w:val="334C960F"/>
    <w:rsid w:val="33523EAB"/>
    <w:rsid w:val="33529E50"/>
    <w:rsid w:val="335B5FD8"/>
    <w:rsid w:val="335C1F2D"/>
    <w:rsid w:val="3368A6CF"/>
    <w:rsid w:val="33690E10"/>
    <w:rsid w:val="3372E9D1"/>
    <w:rsid w:val="337449B9"/>
    <w:rsid w:val="3374EC3D"/>
    <w:rsid w:val="3375853A"/>
    <w:rsid w:val="337795AA"/>
    <w:rsid w:val="33793B7A"/>
    <w:rsid w:val="3383F762"/>
    <w:rsid w:val="33859825"/>
    <w:rsid w:val="338A7B57"/>
    <w:rsid w:val="33971111"/>
    <w:rsid w:val="339781CE"/>
    <w:rsid w:val="339B695E"/>
    <w:rsid w:val="33A22D8F"/>
    <w:rsid w:val="33A7A3A1"/>
    <w:rsid w:val="33AA1120"/>
    <w:rsid w:val="33B155A0"/>
    <w:rsid w:val="33B57549"/>
    <w:rsid w:val="33D00ABD"/>
    <w:rsid w:val="33D1DABD"/>
    <w:rsid w:val="33DB99CE"/>
    <w:rsid w:val="33DEC057"/>
    <w:rsid w:val="33EDD23A"/>
    <w:rsid w:val="33F78EF4"/>
    <w:rsid w:val="34034DBD"/>
    <w:rsid w:val="340C0BD0"/>
    <w:rsid w:val="3411D861"/>
    <w:rsid w:val="3414418F"/>
    <w:rsid w:val="34150B00"/>
    <w:rsid w:val="3421BE72"/>
    <w:rsid w:val="3423698F"/>
    <w:rsid w:val="34245676"/>
    <w:rsid w:val="3424BF97"/>
    <w:rsid w:val="34270C8D"/>
    <w:rsid w:val="3428002A"/>
    <w:rsid w:val="342B4798"/>
    <w:rsid w:val="343BEBF0"/>
    <w:rsid w:val="3441AB8C"/>
    <w:rsid w:val="34427FA6"/>
    <w:rsid w:val="3446F11E"/>
    <w:rsid w:val="34472B09"/>
    <w:rsid w:val="344A7E2E"/>
    <w:rsid w:val="344B6ABC"/>
    <w:rsid w:val="344F7686"/>
    <w:rsid w:val="345321BE"/>
    <w:rsid w:val="3455AE90"/>
    <w:rsid w:val="34599190"/>
    <w:rsid w:val="34599E13"/>
    <w:rsid w:val="345BD11C"/>
    <w:rsid w:val="345BEF68"/>
    <w:rsid w:val="345DD386"/>
    <w:rsid w:val="345DEAFF"/>
    <w:rsid w:val="34735639"/>
    <w:rsid w:val="3475A636"/>
    <w:rsid w:val="347684AB"/>
    <w:rsid w:val="3483F4C5"/>
    <w:rsid w:val="3495C87A"/>
    <w:rsid w:val="34966B9D"/>
    <w:rsid w:val="34967675"/>
    <w:rsid w:val="34B24397"/>
    <w:rsid w:val="34B4786B"/>
    <w:rsid w:val="34B50D3D"/>
    <w:rsid w:val="34BA50AE"/>
    <w:rsid w:val="34BB2A71"/>
    <w:rsid w:val="34BFD6F6"/>
    <w:rsid w:val="34CA7A3E"/>
    <w:rsid w:val="34CD784A"/>
    <w:rsid w:val="34D5F985"/>
    <w:rsid w:val="34D66D50"/>
    <w:rsid w:val="34D7B629"/>
    <w:rsid w:val="34DC023B"/>
    <w:rsid w:val="34DF6585"/>
    <w:rsid w:val="34E214E2"/>
    <w:rsid w:val="34EED0BC"/>
    <w:rsid w:val="34F7A556"/>
    <w:rsid w:val="34FC0CA7"/>
    <w:rsid w:val="35089A8A"/>
    <w:rsid w:val="350B0D87"/>
    <w:rsid w:val="350CEC46"/>
    <w:rsid w:val="350DB61F"/>
    <w:rsid w:val="3510D68C"/>
    <w:rsid w:val="35145380"/>
    <w:rsid w:val="351DE742"/>
    <w:rsid w:val="351FAAAB"/>
    <w:rsid w:val="35297BBF"/>
    <w:rsid w:val="352B86ED"/>
    <w:rsid w:val="352E6AF0"/>
    <w:rsid w:val="35306AB2"/>
    <w:rsid w:val="353327CA"/>
    <w:rsid w:val="353D58F5"/>
    <w:rsid w:val="35417423"/>
    <w:rsid w:val="354D0069"/>
    <w:rsid w:val="354D60E4"/>
    <w:rsid w:val="354E2438"/>
    <w:rsid w:val="35521D20"/>
    <w:rsid w:val="3557675E"/>
    <w:rsid w:val="35610673"/>
    <w:rsid w:val="3561F426"/>
    <w:rsid w:val="3567F74E"/>
    <w:rsid w:val="356969F6"/>
    <w:rsid w:val="3569C9DE"/>
    <w:rsid w:val="356A9166"/>
    <w:rsid w:val="357527A8"/>
    <w:rsid w:val="3575B3E3"/>
    <w:rsid w:val="3579BB2B"/>
    <w:rsid w:val="357DA483"/>
    <w:rsid w:val="35835F38"/>
    <w:rsid w:val="3583A9F3"/>
    <w:rsid w:val="3583F4F5"/>
    <w:rsid w:val="358B001A"/>
    <w:rsid w:val="3593667C"/>
    <w:rsid w:val="35942D12"/>
    <w:rsid w:val="359F0CDD"/>
    <w:rsid w:val="359F8B9F"/>
    <w:rsid w:val="35A4705A"/>
    <w:rsid w:val="35A97B1C"/>
    <w:rsid w:val="35B267BD"/>
    <w:rsid w:val="35B742CC"/>
    <w:rsid w:val="35BBFE32"/>
    <w:rsid w:val="35BC88ED"/>
    <w:rsid w:val="35C40614"/>
    <w:rsid w:val="35CAD1BC"/>
    <w:rsid w:val="35CAF0AA"/>
    <w:rsid w:val="35CE691C"/>
    <w:rsid w:val="35DCCAD9"/>
    <w:rsid w:val="35DF0A77"/>
    <w:rsid w:val="35EBACB9"/>
    <w:rsid w:val="35F00CB7"/>
    <w:rsid w:val="35F05B35"/>
    <w:rsid w:val="35F337D8"/>
    <w:rsid w:val="35F55CCB"/>
    <w:rsid w:val="3603FA27"/>
    <w:rsid w:val="360BE88A"/>
    <w:rsid w:val="36129018"/>
    <w:rsid w:val="3618CB75"/>
    <w:rsid w:val="361F3A60"/>
    <w:rsid w:val="36288ECB"/>
    <w:rsid w:val="362B7902"/>
    <w:rsid w:val="362CD7D9"/>
    <w:rsid w:val="362D35F2"/>
    <w:rsid w:val="36370280"/>
    <w:rsid w:val="363C9739"/>
    <w:rsid w:val="363E92C2"/>
    <w:rsid w:val="364E45EF"/>
    <w:rsid w:val="364F86F7"/>
    <w:rsid w:val="3653C0EB"/>
    <w:rsid w:val="3653F10A"/>
    <w:rsid w:val="3657BFDE"/>
    <w:rsid w:val="3661849F"/>
    <w:rsid w:val="3665945C"/>
    <w:rsid w:val="36730CCF"/>
    <w:rsid w:val="36738525"/>
    <w:rsid w:val="367B4238"/>
    <w:rsid w:val="367E5311"/>
    <w:rsid w:val="36872A53"/>
    <w:rsid w:val="368D7554"/>
    <w:rsid w:val="36A1A3A0"/>
    <w:rsid w:val="36AA619A"/>
    <w:rsid w:val="36B39B1D"/>
    <w:rsid w:val="36B778FA"/>
    <w:rsid w:val="36BC6EF0"/>
    <w:rsid w:val="36BE26A1"/>
    <w:rsid w:val="36C2FEFC"/>
    <w:rsid w:val="36C40074"/>
    <w:rsid w:val="36C6474F"/>
    <w:rsid w:val="36CDA5E9"/>
    <w:rsid w:val="36D13532"/>
    <w:rsid w:val="36D2DDDD"/>
    <w:rsid w:val="36D8CCE7"/>
    <w:rsid w:val="36E035D6"/>
    <w:rsid w:val="36E0CCDF"/>
    <w:rsid w:val="36E59189"/>
    <w:rsid w:val="36E88073"/>
    <w:rsid w:val="36E98EEC"/>
    <w:rsid w:val="36F8EA89"/>
    <w:rsid w:val="36F94D31"/>
    <w:rsid w:val="36FB63BD"/>
    <w:rsid w:val="36FEAEC9"/>
    <w:rsid w:val="37026948"/>
    <w:rsid w:val="3703B8F1"/>
    <w:rsid w:val="3705BEB2"/>
    <w:rsid w:val="3708B326"/>
    <w:rsid w:val="370A5BD8"/>
    <w:rsid w:val="370E11C8"/>
    <w:rsid w:val="37224558"/>
    <w:rsid w:val="372A4805"/>
    <w:rsid w:val="372B2622"/>
    <w:rsid w:val="372D9611"/>
    <w:rsid w:val="372E258E"/>
    <w:rsid w:val="3733CB0B"/>
    <w:rsid w:val="373C6343"/>
    <w:rsid w:val="374605D0"/>
    <w:rsid w:val="37487365"/>
    <w:rsid w:val="374FF2D3"/>
    <w:rsid w:val="37505C57"/>
    <w:rsid w:val="3750B9A0"/>
    <w:rsid w:val="37565DAE"/>
    <w:rsid w:val="375750E7"/>
    <w:rsid w:val="37581545"/>
    <w:rsid w:val="375933A4"/>
    <w:rsid w:val="3766654B"/>
    <w:rsid w:val="376EAD9C"/>
    <w:rsid w:val="37713516"/>
    <w:rsid w:val="37734E99"/>
    <w:rsid w:val="3773B53C"/>
    <w:rsid w:val="377710BA"/>
    <w:rsid w:val="377A6E90"/>
    <w:rsid w:val="377B104C"/>
    <w:rsid w:val="377B67AE"/>
    <w:rsid w:val="377D9CDB"/>
    <w:rsid w:val="378515EC"/>
    <w:rsid w:val="378CCE21"/>
    <w:rsid w:val="379436B5"/>
    <w:rsid w:val="379447A1"/>
    <w:rsid w:val="37954361"/>
    <w:rsid w:val="3795ED84"/>
    <w:rsid w:val="3796781C"/>
    <w:rsid w:val="379713F4"/>
    <w:rsid w:val="37978213"/>
    <w:rsid w:val="37A3E3A7"/>
    <w:rsid w:val="37A5EA24"/>
    <w:rsid w:val="37AB2D3C"/>
    <w:rsid w:val="37B5D240"/>
    <w:rsid w:val="37C5CD06"/>
    <w:rsid w:val="37CF392B"/>
    <w:rsid w:val="37D039C1"/>
    <w:rsid w:val="37D45446"/>
    <w:rsid w:val="37D53B64"/>
    <w:rsid w:val="37DBC301"/>
    <w:rsid w:val="37E4BE06"/>
    <w:rsid w:val="37E4F11C"/>
    <w:rsid w:val="37EB1915"/>
    <w:rsid w:val="38059180"/>
    <w:rsid w:val="380786C6"/>
    <w:rsid w:val="380B2C5D"/>
    <w:rsid w:val="380EACFB"/>
    <w:rsid w:val="380FD7B5"/>
    <w:rsid w:val="380FF751"/>
    <w:rsid w:val="381FB5BE"/>
    <w:rsid w:val="3822571B"/>
    <w:rsid w:val="383898C2"/>
    <w:rsid w:val="383E94DD"/>
    <w:rsid w:val="38448C4B"/>
    <w:rsid w:val="384AE912"/>
    <w:rsid w:val="384AF4E3"/>
    <w:rsid w:val="38524221"/>
    <w:rsid w:val="38610616"/>
    <w:rsid w:val="3861F4AF"/>
    <w:rsid w:val="38666F0B"/>
    <w:rsid w:val="386BD153"/>
    <w:rsid w:val="38771F83"/>
    <w:rsid w:val="3878AFB6"/>
    <w:rsid w:val="38813308"/>
    <w:rsid w:val="3881742C"/>
    <w:rsid w:val="3886023D"/>
    <w:rsid w:val="38876F13"/>
    <w:rsid w:val="388DCDB4"/>
    <w:rsid w:val="38960FCC"/>
    <w:rsid w:val="38971F4C"/>
    <w:rsid w:val="389A037F"/>
    <w:rsid w:val="389C9A57"/>
    <w:rsid w:val="389D205E"/>
    <w:rsid w:val="389E0D69"/>
    <w:rsid w:val="38A0D1B6"/>
    <w:rsid w:val="38B2B58D"/>
    <w:rsid w:val="38B504FF"/>
    <w:rsid w:val="38B9D1EA"/>
    <w:rsid w:val="38BABE58"/>
    <w:rsid w:val="38C55F4A"/>
    <w:rsid w:val="38CB2E51"/>
    <w:rsid w:val="38CD4FAE"/>
    <w:rsid w:val="38CFDFE2"/>
    <w:rsid w:val="38D88659"/>
    <w:rsid w:val="38DA2E27"/>
    <w:rsid w:val="38DB85C2"/>
    <w:rsid w:val="38DC3DC9"/>
    <w:rsid w:val="38DCB630"/>
    <w:rsid w:val="38DE370D"/>
    <w:rsid w:val="38DF13A3"/>
    <w:rsid w:val="38DFEA8D"/>
    <w:rsid w:val="38E3FAF4"/>
    <w:rsid w:val="38E421EE"/>
    <w:rsid w:val="38E520ED"/>
    <w:rsid w:val="38ED7496"/>
    <w:rsid w:val="38EF9BFB"/>
    <w:rsid w:val="38F86D42"/>
    <w:rsid w:val="3901A333"/>
    <w:rsid w:val="390849F0"/>
    <w:rsid w:val="39089CBC"/>
    <w:rsid w:val="390965DF"/>
    <w:rsid w:val="390A6721"/>
    <w:rsid w:val="390DA1CB"/>
    <w:rsid w:val="390EE38D"/>
    <w:rsid w:val="390F49BE"/>
    <w:rsid w:val="39111B52"/>
    <w:rsid w:val="3916A8DA"/>
    <w:rsid w:val="391A5C4C"/>
    <w:rsid w:val="3929474D"/>
    <w:rsid w:val="392FE072"/>
    <w:rsid w:val="393E1FB3"/>
    <w:rsid w:val="393E52D8"/>
    <w:rsid w:val="3947FAD7"/>
    <w:rsid w:val="394F9656"/>
    <w:rsid w:val="394FDAB3"/>
    <w:rsid w:val="3956244F"/>
    <w:rsid w:val="39590EBB"/>
    <w:rsid w:val="395D48AC"/>
    <w:rsid w:val="395F9F52"/>
    <w:rsid w:val="39624837"/>
    <w:rsid w:val="39626DF9"/>
    <w:rsid w:val="396868AA"/>
    <w:rsid w:val="396EE15D"/>
    <w:rsid w:val="396EFDEC"/>
    <w:rsid w:val="3979B95E"/>
    <w:rsid w:val="397A4D59"/>
    <w:rsid w:val="397AB734"/>
    <w:rsid w:val="397D6FBD"/>
    <w:rsid w:val="397ECFD3"/>
    <w:rsid w:val="3987104B"/>
    <w:rsid w:val="3988F454"/>
    <w:rsid w:val="398CBA4E"/>
    <w:rsid w:val="39934317"/>
    <w:rsid w:val="3993BF1F"/>
    <w:rsid w:val="39A170A6"/>
    <w:rsid w:val="39A6929C"/>
    <w:rsid w:val="39AAF62F"/>
    <w:rsid w:val="39AD1EF3"/>
    <w:rsid w:val="39BA3A41"/>
    <w:rsid w:val="39CD14D3"/>
    <w:rsid w:val="39CFF3B8"/>
    <w:rsid w:val="39D58A3E"/>
    <w:rsid w:val="39D709D5"/>
    <w:rsid w:val="39DAC8F6"/>
    <w:rsid w:val="39DD9F9E"/>
    <w:rsid w:val="39DF93D5"/>
    <w:rsid w:val="39DFD05F"/>
    <w:rsid w:val="39E13A16"/>
    <w:rsid w:val="39E260B4"/>
    <w:rsid w:val="39E8C00F"/>
    <w:rsid w:val="3A073065"/>
    <w:rsid w:val="3A0AA737"/>
    <w:rsid w:val="3A278515"/>
    <w:rsid w:val="3A2C1685"/>
    <w:rsid w:val="3A301DC8"/>
    <w:rsid w:val="3A314410"/>
    <w:rsid w:val="3A32A313"/>
    <w:rsid w:val="3A37CF4B"/>
    <w:rsid w:val="3A3C5A40"/>
    <w:rsid w:val="3A4A96D5"/>
    <w:rsid w:val="3A4E6769"/>
    <w:rsid w:val="3A508967"/>
    <w:rsid w:val="3A61AF33"/>
    <w:rsid w:val="3A634DC9"/>
    <w:rsid w:val="3A65829D"/>
    <w:rsid w:val="3A6FCFF0"/>
    <w:rsid w:val="3A78EB74"/>
    <w:rsid w:val="3A7948AA"/>
    <w:rsid w:val="3A7C5EB6"/>
    <w:rsid w:val="3A90EE7D"/>
    <w:rsid w:val="3A977774"/>
    <w:rsid w:val="3A99195C"/>
    <w:rsid w:val="3AB24A7E"/>
    <w:rsid w:val="3AB5D757"/>
    <w:rsid w:val="3AC16A1B"/>
    <w:rsid w:val="3ACC29D3"/>
    <w:rsid w:val="3ACC3863"/>
    <w:rsid w:val="3ACD324E"/>
    <w:rsid w:val="3ACE3DC1"/>
    <w:rsid w:val="3AD9E819"/>
    <w:rsid w:val="3ADCB763"/>
    <w:rsid w:val="3AE65E1C"/>
    <w:rsid w:val="3AEF7911"/>
    <w:rsid w:val="3AF17BD2"/>
    <w:rsid w:val="3AF3D7A2"/>
    <w:rsid w:val="3AFD56CD"/>
    <w:rsid w:val="3AFE7D9B"/>
    <w:rsid w:val="3B02E018"/>
    <w:rsid w:val="3B04529E"/>
    <w:rsid w:val="3B062506"/>
    <w:rsid w:val="3B0A04C9"/>
    <w:rsid w:val="3B0CDB36"/>
    <w:rsid w:val="3B0E5B4E"/>
    <w:rsid w:val="3B17635E"/>
    <w:rsid w:val="3B1AED8A"/>
    <w:rsid w:val="3B1B12AD"/>
    <w:rsid w:val="3B2041A2"/>
    <w:rsid w:val="3B2363B3"/>
    <w:rsid w:val="3B26B9E7"/>
    <w:rsid w:val="3B28E1EF"/>
    <w:rsid w:val="3B2D605A"/>
    <w:rsid w:val="3B354B92"/>
    <w:rsid w:val="3B3BAAA8"/>
    <w:rsid w:val="3B3C836B"/>
    <w:rsid w:val="3B3D28D5"/>
    <w:rsid w:val="3B425894"/>
    <w:rsid w:val="3B4672FB"/>
    <w:rsid w:val="3B47D8EA"/>
    <w:rsid w:val="3B4B6CFC"/>
    <w:rsid w:val="3B4DB3E8"/>
    <w:rsid w:val="3B502F4B"/>
    <w:rsid w:val="3B57EA43"/>
    <w:rsid w:val="3B583AD3"/>
    <w:rsid w:val="3B67751D"/>
    <w:rsid w:val="3B6D8EC8"/>
    <w:rsid w:val="3B75DF40"/>
    <w:rsid w:val="3B77FEAC"/>
    <w:rsid w:val="3B7F3B93"/>
    <w:rsid w:val="3B820A2D"/>
    <w:rsid w:val="3B82D722"/>
    <w:rsid w:val="3B89EC83"/>
    <w:rsid w:val="3B8A70AD"/>
    <w:rsid w:val="3B90983B"/>
    <w:rsid w:val="3B910A2A"/>
    <w:rsid w:val="3B99BEC9"/>
    <w:rsid w:val="3B9C5789"/>
    <w:rsid w:val="3BA4E842"/>
    <w:rsid w:val="3BA5FF38"/>
    <w:rsid w:val="3BA6E618"/>
    <w:rsid w:val="3BB43853"/>
    <w:rsid w:val="3BBAD47E"/>
    <w:rsid w:val="3BC21736"/>
    <w:rsid w:val="3BC4AA5F"/>
    <w:rsid w:val="3BC9B80E"/>
    <w:rsid w:val="3BCAB6C5"/>
    <w:rsid w:val="3BCD6910"/>
    <w:rsid w:val="3BD54D88"/>
    <w:rsid w:val="3BD98B63"/>
    <w:rsid w:val="3BE0F6C7"/>
    <w:rsid w:val="3BF102D6"/>
    <w:rsid w:val="3BF2AE65"/>
    <w:rsid w:val="3BF317E1"/>
    <w:rsid w:val="3C057238"/>
    <w:rsid w:val="3C0C8A28"/>
    <w:rsid w:val="3C1145CF"/>
    <w:rsid w:val="3C1B0FE4"/>
    <w:rsid w:val="3C1DBFC2"/>
    <w:rsid w:val="3C21DF14"/>
    <w:rsid w:val="3C243F5D"/>
    <w:rsid w:val="3C249935"/>
    <w:rsid w:val="3C2FC474"/>
    <w:rsid w:val="3C3152BF"/>
    <w:rsid w:val="3C34E9C5"/>
    <w:rsid w:val="3C39D00A"/>
    <w:rsid w:val="3C3FD5AB"/>
    <w:rsid w:val="3C44CE08"/>
    <w:rsid w:val="3C4E4A7E"/>
    <w:rsid w:val="3C66304C"/>
    <w:rsid w:val="3C67D87B"/>
    <w:rsid w:val="3C7C7112"/>
    <w:rsid w:val="3C81647B"/>
    <w:rsid w:val="3C83A5E8"/>
    <w:rsid w:val="3C85CC93"/>
    <w:rsid w:val="3C899D8E"/>
    <w:rsid w:val="3C8B4384"/>
    <w:rsid w:val="3C940395"/>
    <w:rsid w:val="3C976EFC"/>
    <w:rsid w:val="3C97AE09"/>
    <w:rsid w:val="3C9D3103"/>
    <w:rsid w:val="3CA22BA3"/>
    <w:rsid w:val="3CA73824"/>
    <w:rsid w:val="3CA85B60"/>
    <w:rsid w:val="3CAEC90D"/>
    <w:rsid w:val="3CAF9704"/>
    <w:rsid w:val="3CB59F9E"/>
    <w:rsid w:val="3CB7CFCB"/>
    <w:rsid w:val="3CBD968D"/>
    <w:rsid w:val="3CC1FAFE"/>
    <w:rsid w:val="3CC81CD9"/>
    <w:rsid w:val="3CCB0260"/>
    <w:rsid w:val="3CCDA72C"/>
    <w:rsid w:val="3CCE6F8E"/>
    <w:rsid w:val="3CD115BC"/>
    <w:rsid w:val="3CD2940D"/>
    <w:rsid w:val="3CD414B9"/>
    <w:rsid w:val="3CE8B5C1"/>
    <w:rsid w:val="3CEECEA3"/>
    <w:rsid w:val="3CF6EA23"/>
    <w:rsid w:val="3CFB8B5A"/>
    <w:rsid w:val="3D015487"/>
    <w:rsid w:val="3D05A5E5"/>
    <w:rsid w:val="3D0B5D99"/>
    <w:rsid w:val="3D169442"/>
    <w:rsid w:val="3D218630"/>
    <w:rsid w:val="3D26F3BC"/>
    <w:rsid w:val="3D2AD2BD"/>
    <w:rsid w:val="3D2AFCFD"/>
    <w:rsid w:val="3D2C332A"/>
    <w:rsid w:val="3D321FBE"/>
    <w:rsid w:val="3D394B23"/>
    <w:rsid w:val="3D396123"/>
    <w:rsid w:val="3D3DBB5F"/>
    <w:rsid w:val="3D43F574"/>
    <w:rsid w:val="3D477B90"/>
    <w:rsid w:val="3D55A8F9"/>
    <w:rsid w:val="3D67A15F"/>
    <w:rsid w:val="3D6964DC"/>
    <w:rsid w:val="3D6DFFF0"/>
    <w:rsid w:val="3D78E660"/>
    <w:rsid w:val="3D7A360F"/>
    <w:rsid w:val="3D7EA9F3"/>
    <w:rsid w:val="3D83A2AD"/>
    <w:rsid w:val="3D84C388"/>
    <w:rsid w:val="3D8D8D6B"/>
    <w:rsid w:val="3D8E5464"/>
    <w:rsid w:val="3D9AAB8C"/>
    <w:rsid w:val="3D9D985E"/>
    <w:rsid w:val="3DA553D8"/>
    <w:rsid w:val="3DA6C789"/>
    <w:rsid w:val="3DAF823F"/>
    <w:rsid w:val="3DB7BD4C"/>
    <w:rsid w:val="3DC8D06B"/>
    <w:rsid w:val="3DC99EAB"/>
    <w:rsid w:val="3DCE75E2"/>
    <w:rsid w:val="3DD25E0B"/>
    <w:rsid w:val="3DD75842"/>
    <w:rsid w:val="3DDFF5F3"/>
    <w:rsid w:val="3DE80F25"/>
    <w:rsid w:val="3DEA61BC"/>
    <w:rsid w:val="3DED1E54"/>
    <w:rsid w:val="3DF3645C"/>
    <w:rsid w:val="3DFBB660"/>
    <w:rsid w:val="3DFEACBB"/>
    <w:rsid w:val="3E004710"/>
    <w:rsid w:val="3E016E83"/>
    <w:rsid w:val="3E02789D"/>
    <w:rsid w:val="3E061E3D"/>
    <w:rsid w:val="3E07CB24"/>
    <w:rsid w:val="3E0DA452"/>
    <w:rsid w:val="3E0FCBBD"/>
    <w:rsid w:val="3E11C3A0"/>
    <w:rsid w:val="3E1566EB"/>
    <w:rsid w:val="3E21CCB8"/>
    <w:rsid w:val="3E270F6F"/>
    <w:rsid w:val="3E30F62C"/>
    <w:rsid w:val="3E3292B2"/>
    <w:rsid w:val="3E4014AE"/>
    <w:rsid w:val="3E412AD8"/>
    <w:rsid w:val="3E458883"/>
    <w:rsid w:val="3E4A1A7F"/>
    <w:rsid w:val="3E5566A5"/>
    <w:rsid w:val="3E5BEA87"/>
    <w:rsid w:val="3E6E61A2"/>
    <w:rsid w:val="3E729084"/>
    <w:rsid w:val="3E7C5C3A"/>
    <w:rsid w:val="3E92112F"/>
    <w:rsid w:val="3E9B6B8F"/>
    <w:rsid w:val="3E9D24E8"/>
    <w:rsid w:val="3E9E6266"/>
    <w:rsid w:val="3E9E69C5"/>
    <w:rsid w:val="3EA08D19"/>
    <w:rsid w:val="3EA14785"/>
    <w:rsid w:val="3EA216C8"/>
    <w:rsid w:val="3EA4546D"/>
    <w:rsid w:val="3EA5EAEB"/>
    <w:rsid w:val="3EA726AF"/>
    <w:rsid w:val="3EA9B586"/>
    <w:rsid w:val="3EAB2781"/>
    <w:rsid w:val="3EAC4F32"/>
    <w:rsid w:val="3EACE392"/>
    <w:rsid w:val="3EB27048"/>
    <w:rsid w:val="3EB27C56"/>
    <w:rsid w:val="3EB3EE16"/>
    <w:rsid w:val="3EB4C2F1"/>
    <w:rsid w:val="3EB4EEB9"/>
    <w:rsid w:val="3EB9A57E"/>
    <w:rsid w:val="3EBFBDE6"/>
    <w:rsid w:val="3EC27CD4"/>
    <w:rsid w:val="3ECBA4D8"/>
    <w:rsid w:val="3ECC4419"/>
    <w:rsid w:val="3ED1A156"/>
    <w:rsid w:val="3ED7DF2E"/>
    <w:rsid w:val="3EDB0D50"/>
    <w:rsid w:val="3EDD058E"/>
    <w:rsid w:val="3EDDEFA6"/>
    <w:rsid w:val="3EEC01C4"/>
    <w:rsid w:val="3EF12B9F"/>
    <w:rsid w:val="3EF1BC19"/>
    <w:rsid w:val="3EF464C5"/>
    <w:rsid w:val="3EF4B467"/>
    <w:rsid w:val="3EF6F7FE"/>
    <w:rsid w:val="3EFDC96E"/>
    <w:rsid w:val="3F00546D"/>
    <w:rsid w:val="3F0C347C"/>
    <w:rsid w:val="3F0C37D0"/>
    <w:rsid w:val="3F0FF9DE"/>
    <w:rsid w:val="3F11557C"/>
    <w:rsid w:val="3F13A8AD"/>
    <w:rsid w:val="3F13D55D"/>
    <w:rsid w:val="3F15933F"/>
    <w:rsid w:val="3F18CFB6"/>
    <w:rsid w:val="3F20C3C1"/>
    <w:rsid w:val="3F2738B5"/>
    <w:rsid w:val="3F2F30BA"/>
    <w:rsid w:val="3F464D98"/>
    <w:rsid w:val="3F47C395"/>
    <w:rsid w:val="3F4902B1"/>
    <w:rsid w:val="3F4E8D41"/>
    <w:rsid w:val="3F57E5A2"/>
    <w:rsid w:val="3F588636"/>
    <w:rsid w:val="3F69354F"/>
    <w:rsid w:val="3F695DE2"/>
    <w:rsid w:val="3F7F8D2A"/>
    <w:rsid w:val="3F82871C"/>
    <w:rsid w:val="3F84CB37"/>
    <w:rsid w:val="3F877F4A"/>
    <w:rsid w:val="3F886A3D"/>
    <w:rsid w:val="3F9A3A1D"/>
    <w:rsid w:val="3F9BDF77"/>
    <w:rsid w:val="3F9CF4E8"/>
    <w:rsid w:val="3F9DB85E"/>
    <w:rsid w:val="3F9E9F5E"/>
    <w:rsid w:val="3FB1B602"/>
    <w:rsid w:val="3FB3EA53"/>
    <w:rsid w:val="3FB4827A"/>
    <w:rsid w:val="3FB6493F"/>
    <w:rsid w:val="3FB8F481"/>
    <w:rsid w:val="3FBFE082"/>
    <w:rsid w:val="3FC4B5D3"/>
    <w:rsid w:val="3FC88F8C"/>
    <w:rsid w:val="3FCC171B"/>
    <w:rsid w:val="3FD7BB49"/>
    <w:rsid w:val="3FDC81A1"/>
    <w:rsid w:val="3FDE9C1C"/>
    <w:rsid w:val="3FDEE3DC"/>
    <w:rsid w:val="3FE370F6"/>
    <w:rsid w:val="3FE465A5"/>
    <w:rsid w:val="3FEF5A73"/>
    <w:rsid w:val="3FF0D54E"/>
    <w:rsid w:val="3FF48E1E"/>
    <w:rsid w:val="3FF546C6"/>
    <w:rsid w:val="3FF77C70"/>
    <w:rsid w:val="3FFD07F6"/>
    <w:rsid w:val="4002FE8E"/>
    <w:rsid w:val="400DC219"/>
    <w:rsid w:val="4014C77B"/>
    <w:rsid w:val="4015616A"/>
    <w:rsid w:val="401869BE"/>
    <w:rsid w:val="401890EB"/>
    <w:rsid w:val="401E3A96"/>
    <w:rsid w:val="401E4BA5"/>
    <w:rsid w:val="40247EBB"/>
    <w:rsid w:val="4026E7C4"/>
    <w:rsid w:val="402FB66D"/>
    <w:rsid w:val="403D26A3"/>
    <w:rsid w:val="40463F3B"/>
    <w:rsid w:val="40570593"/>
    <w:rsid w:val="4057797C"/>
    <w:rsid w:val="406643E6"/>
    <w:rsid w:val="406AA014"/>
    <w:rsid w:val="406D6DFF"/>
    <w:rsid w:val="40775902"/>
    <w:rsid w:val="40865970"/>
    <w:rsid w:val="40899AD4"/>
    <w:rsid w:val="408BB271"/>
    <w:rsid w:val="4090F77D"/>
    <w:rsid w:val="40AD6116"/>
    <w:rsid w:val="40B0C597"/>
    <w:rsid w:val="40B0E65E"/>
    <w:rsid w:val="40B33A9E"/>
    <w:rsid w:val="40C812F6"/>
    <w:rsid w:val="40C93ED8"/>
    <w:rsid w:val="40CA19F1"/>
    <w:rsid w:val="40D5C830"/>
    <w:rsid w:val="40E754AA"/>
    <w:rsid w:val="40E76E58"/>
    <w:rsid w:val="40F1EAB2"/>
    <w:rsid w:val="40FE1182"/>
    <w:rsid w:val="4104B8ED"/>
    <w:rsid w:val="4107E953"/>
    <w:rsid w:val="411A47A1"/>
    <w:rsid w:val="411AF2FA"/>
    <w:rsid w:val="41281E33"/>
    <w:rsid w:val="4128CE25"/>
    <w:rsid w:val="4129ABC1"/>
    <w:rsid w:val="4136E989"/>
    <w:rsid w:val="413D1446"/>
    <w:rsid w:val="414189C2"/>
    <w:rsid w:val="41436F1C"/>
    <w:rsid w:val="4150420F"/>
    <w:rsid w:val="4151FDEF"/>
    <w:rsid w:val="41549786"/>
    <w:rsid w:val="4154DE95"/>
    <w:rsid w:val="4154F85B"/>
    <w:rsid w:val="4159265B"/>
    <w:rsid w:val="415DDBEF"/>
    <w:rsid w:val="4164D0D7"/>
    <w:rsid w:val="4175C351"/>
    <w:rsid w:val="417D75AC"/>
    <w:rsid w:val="41822478"/>
    <w:rsid w:val="41896D66"/>
    <w:rsid w:val="418D4F3E"/>
    <w:rsid w:val="41955A71"/>
    <w:rsid w:val="419CA99B"/>
    <w:rsid w:val="419D4D57"/>
    <w:rsid w:val="419E85B0"/>
    <w:rsid w:val="41A5EDF6"/>
    <w:rsid w:val="41B191F2"/>
    <w:rsid w:val="41C34EB1"/>
    <w:rsid w:val="41C850D2"/>
    <w:rsid w:val="41CC2964"/>
    <w:rsid w:val="41D59969"/>
    <w:rsid w:val="41DC56DC"/>
    <w:rsid w:val="41DD2A01"/>
    <w:rsid w:val="41DF866D"/>
    <w:rsid w:val="41E2D427"/>
    <w:rsid w:val="41E64BEF"/>
    <w:rsid w:val="41E8F03E"/>
    <w:rsid w:val="41E99532"/>
    <w:rsid w:val="41E9D79E"/>
    <w:rsid w:val="41ECB997"/>
    <w:rsid w:val="41EDECD7"/>
    <w:rsid w:val="41F7FB6B"/>
    <w:rsid w:val="41FC0170"/>
    <w:rsid w:val="41FDF932"/>
    <w:rsid w:val="421233EF"/>
    <w:rsid w:val="4219D443"/>
    <w:rsid w:val="42298347"/>
    <w:rsid w:val="422A9B90"/>
    <w:rsid w:val="422C3961"/>
    <w:rsid w:val="42318436"/>
    <w:rsid w:val="4233E2D7"/>
    <w:rsid w:val="4238A6E2"/>
    <w:rsid w:val="423DACFE"/>
    <w:rsid w:val="423E07ED"/>
    <w:rsid w:val="42417930"/>
    <w:rsid w:val="424F279D"/>
    <w:rsid w:val="424F34D2"/>
    <w:rsid w:val="424F74E2"/>
    <w:rsid w:val="42551CCD"/>
    <w:rsid w:val="42573F58"/>
    <w:rsid w:val="425CA2A9"/>
    <w:rsid w:val="425EEAFF"/>
    <w:rsid w:val="426344A6"/>
    <w:rsid w:val="42649967"/>
    <w:rsid w:val="4268A238"/>
    <w:rsid w:val="42704D14"/>
    <w:rsid w:val="427BBD3A"/>
    <w:rsid w:val="427D4E9E"/>
    <w:rsid w:val="428A2490"/>
    <w:rsid w:val="428E8D80"/>
    <w:rsid w:val="4295F876"/>
    <w:rsid w:val="42962626"/>
    <w:rsid w:val="42976903"/>
    <w:rsid w:val="429E6347"/>
    <w:rsid w:val="429F74E1"/>
    <w:rsid w:val="42A0AB8B"/>
    <w:rsid w:val="42A1D039"/>
    <w:rsid w:val="42B34850"/>
    <w:rsid w:val="42C9FAFC"/>
    <w:rsid w:val="42D57A3C"/>
    <w:rsid w:val="42D5A34E"/>
    <w:rsid w:val="42D88503"/>
    <w:rsid w:val="42DEFA44"/>
    <w:rsid w:val="42E030BE"/>
    <w:rsid w:val="42E4B266"/>
    <w:rsid w:val="42E4DBEC"/>
    <w:rsid w:val="42EAF777"/>
    <w:rsid w:val="42EAFAB4"/>
    <w:rsid w:val="42F13960"/>
    <w:rsid w:val="430164EB"/>
    <w:rsid w:val="4306927E"/>
    <w:rsid w:val="430FE68E"/>
    <w:rsid w:val="4311DB2A"/>
    <w:rsid w:val="431EA541"/>
    <w:rsid w:val="43229CB3"/>
    <w:rsid w:val="4329C947"/>
    <w:rsid w:val="432F0B56"/>
    <w:rsid w:val="4330DFCB"/>
    <w:rsid w:val="4343EB51"/>
    <w:rsid w:val="434628F1"/>
    <w:rsid w:val="434A2609"/>
    <w:rsid w:val="435641B1"/>
    <w:rsid w:val="435BA92D"/>
    <w:rsid w:val="435CEDE7"/>
    <w:rsid w:val="4361F8B7"/>
    <w:rsid w:val="4366E0E7"/>
    <w:rsid w:val="4377A1CE"/>
    <w:rsid w:val="4380511B"/>
    <w:rsid w:val="43808511"/>
    <w:rsid w:val="4381CA5D"/>
    <w:rsid w:val="43897142"/>
    <w:rsid w:val="43897F97"/>
    <w:rsid w:val="4390CA2B"/>
    <w:rsid w:val="4392A9F9"/>
    <w:rsid w:val="439C7B6A"/>
    <w:rsid w:val="439E7299"/>
    <w:rsid w:val="43A4CA57"/>
    <w:rsid w:val="43A6678B"/>
    <w:rsid w:val="43A87F24"/>
    <w:rsid w:val="43AB8309"/>
    <w:rsid w:val="43ADAD41"/>
    <w:rsid w:val="43B19B00"/>
    <w:rsid w:val="43B9C874"/>
    <w:rsid w:val="43BC7D66"/>
    <w:rsid w:val="43BDCD3D"/>
    <w:rsid w:val="43BDF072"/>
    <w:rsid w:val="43D1A1D0"/>
    <w:rsid w:val="43D43972"/>
    <w:rsid w:val="43D81D66"/>
    <w:rsid w:val="43E10FF7"/>
    <w:rsid w:val="43E5AA3C"/>
    <w:rsid w:val="43E686D8"/>
    <w:rsid w:val="43E772BC"/>
    <w:rsid w:val="43E7739D"/>
    <w:rsid w:val="43EA6FC3"/>
    <w:rsid w:val="43F32561"/>
    <w:rsid w:val="43F8527D"/>
    <w:rsid w:val="4400B6AB"/>
    <w:rsid w:val="4407ABAA"/>
    <w:rsid w:val="440864C1"/>
    <w:rsid w:val="4412BA87"/>
    <w:rsid w:val="44138C20"/>
    <w:rsid w:val="4414393C"/>
    <w:rsid w:val="4419C262"/>
    <w:rsid w:val="441C1D2A"/>
    <w:rsid w:val="441C683C"/>
    <w:rsid w:val="4429CE49"/>
    <w:rsid w:val="442DCA97"/>
    <w:rsid w:val="4432F6D6"/>
    <w:rsid w:val="443A76C0"/>
    <w:rsid w:val="444E0C3A"/>
    <w:rsid w:val="444FA9FC"/>
    <w:rsid w:val="4454B1AA"/>
    <w:rsid w:val="4457A528"/>
    <w:rsid w:val="445B5C67"/>
    <w:rsid w:val="445D0EF3"/>
    <w:rsid w:val="4462DCE2"/>
    <w:rsid w:val="4474C340"/>
    <w:rsid w:val="4480FBB3"/>
    <w:rsid w:val="4486AD90"/>
    <w:rsid w:val="44885FE5"/>
    <w:rsid w:val="448D4554"/>
    <w:rsid w:val="44923A72"/>
    <w:rsid w:val="44932AD1"/>
    <w:rsid w:val="449E04FE"/>
    <w:rsid w:val="449E5541"/>
    <w:rsid w:val="44B0222C"/>
    <w:rsid w:val="44B2179B"/>
    <w:rsid w:val="44B673A7"/>
    <w:rsid w:val="44B85FB5"/>
    <w:rsid w:val="44BAB420"/>
    <w:rsid w:val="44BFECC2"/>
    <w:rsid w:val="44C226D2"/>
    <w:rsid w:val="44CB2F04"/>
    <w:rsid w:val="44CC0F8D"/>
    <w:rsid w:val="44CEC14D"/>
    <w:rsid w:val="44CECACD"/>
    <w:rsid w:val="44D268B1"/>
    <w:rsid w:val="44D27233"/>
    <w:rsid w:val="44D7D45A"/>
    <w:rsid w:val="44D9D382"/>
    <w:rsid w:val="44DBAA60"/>
    <w:rsid w:val="44DE6F29"/>
    <w:rsid w:val="44E50A88"/>
    <w:rsid w:val="44EB0A3E"/>
    <w:rsid w:val="44EF3756"/>
    <w:rsid w:val="44FAE361"/>
    <w:rsid w:val="44FC5DAC"/>
    <w:rsid w:val="45018D61"/>
    <w:rsid w:val="450434EC"/>
    <w:rsid w:val="45087679"/>
    <w:rsid w:val="45096387"/>
    <w:rsid w:val="450F954B"/>
    <w:rsid w:val="4524E5B3"/>
    <w:rsid w:val="452C0E76"/>
    <w:rsid w:val="452DB946"/>
    <w:rsid w:val="453214A5"/>
    <w:rsid w:val="4535F6F7"/>
    <w:rsid w:val="453C8202"/>
    <w:rsid w:val="45406126"/>
    <w:rsid w:val="4540C791"/>
    <w:rsid w:val="4542AC4E"/>
    <w:rsid w:val="45430884"/>
    <w:rsid w:val="4544ED26"/>
    <w:rsid w:val="454C1775"/>
    <w:rsid w:val="454DB9C1"/>
    <w:rsid w:val="455230D2"/>
    <w:rsid w:val="45546E2D"/>
    <w:rsid w:val="455B77B2"/>
    <w:rsid w:val="455CCE6D"/>
    <w:rsid w:val="4564135C"/>
    <w:rsid w:val="456BD68E"/>
    <w:rsid w:val="456FABE3"/>
    <w:rsid w:val="4578D8CB"/>
    <w:rsid w:val="4579D44A"/>
    <w:rsid w:val="4585C64A"/>
    <w:rsid w:val="459121B3"/>
    <w:rsid w:val="4595B2AD"/>
    <w:rsid w:val="459D0EAD"/>
    <w:rsid w:val="459EB3D0"/>
    <w:rsid w:val="45A2C2F0"/>
    <w:rsid w:val="45A67944"/>
    <w:rsid w:val="45ADB1F3"/>
    <w:rsid w:val="45BE0ABF"/>
    <w:rsid w:val="45BFFE87"/>
    <w:rsid w:val="45C36F3A"/>
    <w:rsid w:val="45C64658"/>
    <w:rsid w:val="45D02508"/>
    <w:rsid w:val="45D30287"/>
    <w:rsid w:val="45D3B3D2"/>
    <w:rsid w:val="45D507FE"/>
    <w:rsid w:val="45DA1389"/>
    <w:rsid w:val="45ECF677"/>
    <w:rsid w:val="45ED643A"/>
    <w:rsid w:val="45EDC19D"/>
    <w:rsid w:val="45EFD043"/>
    <w:rsid w:val="45F6E61A"/>
    <w:rsid w:val="45F81FD5"/>
    <w:rsid w:val="45F8B47C"/>
    <w:rsid w:val="45FA1C3D"/>
    <w:rsid w:val="45FE7C8C"/>
    <w:rsid w:val="46004080"/>
    <w:rsid w:val="4604D245"/>
    <w:rsid w:val="4605079E"/>
    <w:rsid w:val="4605BCCB"/>
    <w:rsid w:val="460827B8"/>
    <w:rsid w:val="460AEB97"/>
    <w:rsid w:val="460EFEB6"/>
    <w:rsid w:val="4611026A"/>
    <w:rsid w:val="4617A341"/>
    <w:rsid w:val="461C5570"/>
    <w:rsid w:val="46259829"/>
    <w:rsid w:val="46293E75"/>
    <w:rsid w:val="462D1114"/>
    <w:rsid w:val="4636A340"/>
    <w:rsid w:val="463D3D4F"/>
    <w:rsid w:val="463E6E32"/>
    <w:rsid w:val="4640F3AA"/>
    <w:rsid w:val="4640F938"/>
    <w:rsid w:val="46445805"/>
    <w:rsid w:val="4644E7AD"/>
    <w:rsid w:val="4659B9F8"/>
    <w:rsid w:val="466134A0"/>
    <w:rsid w:val="46703502"/>
    <w:rsid w:val="467F9F6E"/>
    <w:rsid w:val="4693CDCA"/>
    <w:rsid w:val="46994BAD"/>
    <w:rsid w:val="469ADE70"/>
    <w:rsid w:val="46A354C3"/>
    <w:rsid w:val="46A500C5"/>
    <w:rsid w:val="46AA5DF5"/>
    <w:rsid w:val="46B61D7C"/>
    <w:rsid w:val="46BE8529"/>
    <w:rsid w:val="46C17BBA"/>
    <w:rsid w:val="46C860E7"/>
    <w:rsid w:val="46CA23B2"/>
    <w:rsid w:val="46CD0731"/>
    <w:rsid w:val="46D7CB65"/>
    <w:rsid w:val="46DF7131"/>
    <w:rsid w:val="46E13C90"/>
    <w:rsid w:val="46E264E8"/>
    <w:rsid w:val="46E825E8"/>
    <w:rsid w:val="46EE356E"/>
    <w:rsid w:val="46EF6623"/>
    <w:rsid w:val="46F25D02"/>
    <w:rsid w:val="46FD576D"/>
    <w:rsid w:val="46FFEE12"/>
    <w:rsid w:val="47029F6D"/>
    <w:rsid w:val="4702A798"/>
    <w:rsid w:val="47033E6D"/>
    <w:rsid w:val="470F3F5B"/>
    <w:rsid w:val="4713E591"/>
    <w:rsid w:val="4717BA34"/>
    <w:rsid w:val="4719E875"/>
    <w:rsid w:val="471ADA30"/>
    <w:rsid w:val="4720CBE9"/>
    <w:rsid w:val="472C909B"/>
    <w:rsid w:val="472D2845"/>
    <w:rsid w:val="473980F4"/>
    <w:rsid w:val="473AA40B"/>
    <w:rsid w:val="473C8F80"/>
    <w:rsid w:val="4740C760"/>
    <w:rsid w:val="474DA025"/>
    <w:rsid w:val="474E02AD"/>
    <w:rsid w:val="475740D3"/>
    <w:rsid w:val="475E78C3"/>
    <w:rsid w:val="476D243D"/>
    <w:rsid w:val="476DFA9A"/>
    <w:rsid w:val="4775F44C"/>
    <w:rsid w:val="4778034D"/>
    <w:rsid w:val="477912B2"/>
    <w:rsid w:val="477F96EC"/>
    <w:rsid w:val="4780F611"/>
    <w:rsid w:val="4782BDA5"/>
    <w:rsid w:val="478C9D68"/>
    <w:rsid w:val="478D3D9D"/>
    <w:rsid w:val="4798A1AF"/>
    <w:rsid w:val="4799D922"/>
    <w:rsid w:val="479D2A94"/>
    <w:rsid w:val="47A1038E"/>
    <w:rsid w:val="47A3B80F"/>
    <w:rsid w:val="47A494F5"/>
    <w:rsid w:val="47A6130C"/>
    <w:rsid w:val="47B9ED99"/>
    <w:rsid w:val="47BAC7D5"/>
    <w:rsid w:val="47C935A0"/>
    <w:rsid w:val="47CBB4B4"/>
    <w:rsid w:val="47CD0E8F"/>
    <w:rsid w:val="47D1D830"/>
    <w:rsid w:val="47D21F6A"/>
    <w:rsid w:val="47D24E98"/>
    <w:rsid w:val="47D2DB9E"/>
    <w:rsid w:val="47D455D2"/>
    <w:rsid w:val="47D7DF6A"/>
    <w:rsid w:val="47E4ECBE"/>
    <w:rsid w:val="47E5C797"/>
    <w:rsid w:val="47E6C3F4"/>
    <w:rsid w:val="47EA2DF9"/>
    <w:rsid w:val="47EC524D"/>
    <w:rsid w:val="48040655"/>
    <w:rsid w:val="480A1CFA"/>
    <w:rsid w:val="480E20CF"/>
    <w:rsid w:val="481393C9"/>
    <w:rsid w:val="48182B5C"/>
    <w:rsid w:val="4826FB51"/>
    <w:rsid w:val="482832A4"/>
    <w:rsid w:val="482E77D1"/>
    <w:rsid w:val="4831B226"/>
    <w:rsid w:val="4833CC79"/>
    <w:rsid w:val="4833E38A"/>
    <w:rsid w:val="4837753D"/>
    <w:rsid w:val="48393CDE"/>
    <w:rsid w:val="483EC910"/>
    <w:rsid w:val="484990E2"/>
    <w:rsid w:val="484B7B5C"/>
    <w:rsid w:val="484F2CB6"/>
    <w:rsid w:val="4853C7EA"/>
    <w:rsid w:val="48649B12"/>
    <w:rsid w:val="4864ED0A"/>
    <w:rsid w:val="4868EB4C"/>
    <w:rsid w:val="486C1C27"/>
    <w:rsid w:val="487C4089"/>
    <w:rsid w:val="4886C296"/>
    <w:rsid w:val="4894D045"/>
    <w:rsid w:val="489E7EDC"/>
    <w:rsid w:val="48A69713"/>
    <w:rsid w:val="48B4471A"/>
    <w:rsid w:val="48C3A3C0"/>
    <w:rsid w:val="48CB558D"/>
    <w:rsid w:val="48DBB60D"/>
    <w:rsid w:val="48EB1205"/>
    <w:rsid w:val="4900CC96"/>
    <w:rsid w:val="49077E55"/>
    <w:rsid w:val="490A0E18"/>
    <w:rsid w:val="490A507B"/>
    <w:rsid w:val="490CDA3C"/>
    <w:rsid w:val="49121288"/>
    <w:rsid w:val="4913B2DA"/>
    <w:rsid w:val="491844C4"/>
    <w:rsid w:val="492801D9"/>
    <w:rsid w:val="492982BC"/>
    <w:rsid w:val="4929F143"/>
    <w:rsid w:val="492B8B3C"/>
    <w:rsid w:val="492D47D2"/>
    <w:rsid w:val="493527D7"/>
    <w:rsid w:val="493A2943"/>
    <w:rsid w:val="493C3436"/>
    <w:rsid w:val="493C737A"/>
    <w:rsid w:val="493DD063"/>
    <w:rsid w:val="49483B98"/>
    <w:rsid w:val="494A7C48"/>
    <w:rsid w:val="4954E398"/>
    <w:rsid w:val="4958925E"/>
    <w:rsid w:val="495AE2A7"/>
    <w:rsid w:val="495ED4AD"/>
    <w:rsid w:val="495F8E8B"/>
    <w:rsid w:val="4960BA4A"/>
    <w:rsid w:val="49629A27"/>
    <w:rsid w:val="4974AF48"/>
    <w:rsid w:val="49790975"/>
    <w:rsid w:val="498D9965"/>
    <w:rsid w:val="499CCE40"/>
    <w:rsid w:val="499D0EA7"/>
    <w:rsid w:val="49AA43C7"/>
    <w:rsid w:val="49AC0F90"/>
    <w:rsid w:val="49AF52ED"/>
    <w:rsid w:val="49B9F603"/>
    <w:rsid w:val="49BB6908"/>
    <w:rsid w:val="49C2F303"/>
    <w:rsid w:val="49C993AC"/>
    <w:rsid w:val="49CF8368"/>
    <w:rsid w:val="49D02403"/>
    <w:rsid w:val="49D6500D"/>
    <w:rsid w:val="49DA5C57"/>
    <w:rsid w:val="49DD7376"/>
    <w:rsid w:val="49DEDB46"/>
    <w:rsid w:val="49DFB9A0"/>
    <w:rsid w:val="49E1A8B7"/>
    <w:rsid w:val="49E3AE8F"/>
    <w:rsid w:val="49ECA0A2"/>
    <w:rsid w:val="49EE14D3"/>
    <w:rsid w:val="49F90F21"/>
    <w:rsid w:val="4A0175A2"/>
    <w:rsid w:val="4A0270E7"/>
    <w:rsid w:val="4A033764"/>
    <w:rsid w:val="4A09AB5E"/>
    <w:rsid w:val="4A0A5C2A"/>
    <w:rsid w:val="4A130106"/>
    <w:rsid w:val="4A15A451"/>
    <w:rsid w:val="4A17E81A"/>
    <w:rsid w:val="4A5C45EE"/>
    <w:rsid w:val="4A5D0A3D"/>
    <w:rsid w:val="4A61DE27"/>
    <w:rsid w:val="4A6D2365"/>
    <w:rsid w:val="4A6E7279"/>
    <w:rsid w:val="4A88DE51"/>
    <w:rsid w:val="4A8EBB9C"/>
    <w:rsid w:val="4A965A1E"/>
    <w:rsid w:val="4A97AA3D"/>
    <w:rsid w:val="4AA9402A"/>
    <w:rsid w:val="4AA99444"/>
    <w:rsid w:val="4AAA4F08"/>
    <w:rsid w:val="4AAC53D0"/>
    <w:rsid w:val="4AB048AC"/>
    <w:rsid w:val="4AB06B4B"/>
    <w:rsid w:val="4AB0A8E4"/>
    <w:rsid w:val="4AB28977"/>
    <w:rsid w:val="4AB33D09"/>
    <w:rsid w:val="4AB69B7F"/>
    <w:rsid w:val="4AC47D1F"/>
    <w:rsid w:val="4AC56C51"/>
    <w:rsid w:val="4AC7F6D6"/>
    <w:rsid w:val="4ACD51B8"/>
    <w:rsid w:val="4AD5B60B"/>
    <w:rsid w:val="4AD6F5EB"/>
    <w:rsid w:val="4AE24ADF"/>
    <w:rsid w:val="4AE6A5BD"/>
    <w:rsid w:val="4AEB2A4B"/>
    <w:rsid w:val="4AEB3C81"/>
    <w:rsid w:val="4AEEBEDA"/>
    <w:rsid w:val="4AFFF0FC"/>
    <w:rsid w:val="4B0B847F"/>
    <w:rsid w:val="4B154D44"/>
    <w:rsid w:val="4B1751FD"/>
    <w:rsid w:val="4B194CDB"/>
    <w:rsid w:val="4B1C894A"/>
    <w:rsid w:val="4B243251"/>
    <w:rsid w:val="4B2D2A8D"/>
    <w:rsid w:val="4B3AAED2"/>
    <w:rsid w:val="4B3E8E22"/>
    <w:rsid w:val="4B421109"/>
    <w:rsid w:val="4B47D653"/>
    <w:rsid w:val="4B4F9521"/>
    <w:rsid w:val="4B51EAD8"/>
    <w:rsid w:val="4B5C6881"/>
    <w:rsid w:val="4B5D4E08"/>
    <w:rsid w:val="4B68F0E6"/>
    <w:rsid w:val="4B696917"/>
    <w:rsid w:val="4B77BFAD"/>
    <w:rsid w:val="4B792F0F"/>
    <w:rsid w:val="4B793597"/>
    <w:rsid w:val="4B838166"/>
    <w:rsid w:val="4B83EA24"/>
    <w:rsid w:val="4B8729A1"/>
    <w:rsid w:val="4B8BA525"/>
    <w:rsid w:val="4B907D56"/>
    <w:rsid w:val="4B95088A"/>
    <w:rsid w:val="4BA2A822"/>
    <w:rsid w:val="4BA3237A"/>
    <w:rsid w:val="4BA37427"/>
    <w:rsid w:val="4BAA8311"/>
    <w:rsid w:val="4BAAA95B"/>
    <w:rsid w:val="4BAFDC3C"/>
    <w:rsid w:val="4BB10CBE"/>
    <w:rsid w:val="4BB69709"/>
    <w:rsid w:val="4BBD8A9C"/>
    <w:rsid w:val="4BBFE135"/>
    <w:rsid w:val="4BCAE199"/>
    <w:rsid w:val="4BCBB790"/>
    <w:rsid w:val="4BCD7DBF"/>
    <w:rsid w:val="4BDAD1F4"/>
    <w:rsid w:val="4BDE81D2"/>
    <w:rsid w:val="4BE1A53F"/>
    <w:rsid w:val="4BE69749"/>
    <w:rsid w:val="4BE6A90F"/>
    <w:rsid w:val="4BF582CB"/>
    <w:rsid w:val="4BF5BA04"/>
    <w:rsid w:val="4BFB6883"/>
    <w:rsid w:val="4C05EC46"/>
    <w:rsid w:val="4C0B3BC6"/>
    <w:rsid w:val="4C109116"/>
    <w:rsid w:val="4C14EB37"/>
    <w:rsid w:val="4C1F0214"/>
    <w:rsid w:val="4C21875C"/>
    <w:rsid w:val="4C22113D"/>
    <w:rsid w:val="4C24B793"/>
    <w:rsid w:val="4C2B1214"/>
    <w:rsid w:val="4C2E94B9"/>
    <w:rsid w:val="4C31819C"/>
    <w:rsid w:val="4C33C53B"/>
    <w:rsid w:val="4C36B14E"/>
    <w:rsid w:val="4C37235D"/>
    <w:rsid w:val="4C37FE79"/>
    <w:rsid w:val="4C3DB7C5"/>
    <w:rsid w:val="4C45FEFC"/>
    <w:rsid w:val="4C474820"/>
    <w:rsid w:val="4C48A64D"/>
    <w:rsid w:val="4C53F5DB"/>
    <w:rsid w:val="4C549A05"/>
    <w:rsid w:val="4C5673C2"/>
    <w:rsid w:val="4C5A1602"/>
    <w:rsid w:val="4C5FCF47"/>
    <w:rsid w:val="4C648893"/>
    <w:rsid w:val="4C69E2C7"/>
    <w:rsid w:val="4C6EE8FE"/>
    <w:rsid w:val="4C70D848"/>
    <w:rsid w:val="4C7280BB"/>
    <w:rsid w:val="4C746340"/>
    <w:rsid w:val="4C77FFA5"/>
    <w:rsid w:val="4C7D8953"/>
    <w:rsid w:val="4C8AB005"/>
    <w:rsid w:val="4C8CC1C1"/>
    <w:rsid w:val="4C8ECEC2"/>
    <w:rsid w:val="4C8FD7D7"/>
    <w:rsid w:val="4C917323"/>
    <w:rsid w:val="4C9341A4"/>
    <w:rsid w:val="4C93DD1D"/>
    <w:rsid w:val="4C9730B6"/>
    <w:rsid w:val="4C9E77DA"/>
    <w:rsid w:val="4CA664F1"/>
    <w:rsid w:val="4CB02A1C"/>
    <w:rsid w:val="4CB20318"/>
    <w:rsid w:val="4CB9E578"/>
    <w:rsid w:val="4CB9F0DC"/>
    <w:rsid w:val="4CBA5A58"/>
    <w:rsid w:val="4CBCFF35"/>
    <w:rsid w:val="4CC20CA1"/>
    <w:rsid w:val="4CD35E5F"/>
    <w:rsid w:val="4CD6A15E"/>
    <w:rsid w:val="4CD7B791"/>
    <w:rsid w:val="4CDA2053"/>
    <w:rsid w:val="4CE269FE"/>
    <w:rsid w:val="4CE31036"/>
    <w:rsid w:val="4CEE6436"/>
    <w:rsid w:val="4CF74D24"/>
    <w:rsid w:val="4CF8E3E7"/>
    <w:rsid w:val="4D09BAE0"/>
    <w:rsid w:val="4D09EF82"/>
    <w:rsid w:val="4D0DCD51"/>
    <w:rsid w:val="4D0E75E8"/>
    <w:rsid w:val="4D0F1EBE"/>
    <w:rsid w:val="4D10CA7A"/>
    <w:rsid w:val="4D17F10B"/>
    <w:rsid w:val="4D187D67"/>
    <w:rsid w:val="4D24C752"/>
    <w:rsid w:val="4D25DBB2"/>
    <w:rsid w:val="4D330077"/>
    <w:rsid w:val="4D35E9B9"/>
    <w:rsid w:val="4D35EB91"/>
    <w:rsid w:val="4D37422C"/>
    <w:rsid w:val="4D490369"/>
    <w:rsid w:val="4D4AA895"/>
    <w:rsid w:val="4D4DB5EA"/>
    <w:rsid w:val="4D4DF5E4"/>
    <w:rsid w:val="4D51F97D"/>
    <w:rsid w:val="4D5A6CC1"/>
    <w:rsid w:val="4D5AF35F"/>
    <w:rsid w:val="4D5C8A63"/>
    <w:rsid w:val="4D5D9AC5"/>
    <w:rsid w:val="4D5DBFA6"/>
    <w:rsid w:val="4D60C9F8"/>
    <w:rsid w:val="4D6355FA"/>
    <w:rsid w:val="4D67B146"/>
    <w:rsid w:val="4D6A942C"/>
    <w:rsid w:val="4D6F9E12"/>
    <w:rsid w:val="4D73108E"/>
    <w:rsid w:val="4D7521EA"/>
    <w:rsid w:val="4D79846D"/>
    <w:rsid w:val="4D7FAB1E"/>
    <w:rsid w:val="4D85BA38"/>
    <w:rsid w:val="4D93D99E"/>
    <w:rsid w:val="4D949EAD"/>
    <w:rsid w:val="4D9CA300"/>
    <w:rsid w:val="4D9D4C41"/>
    <w:rsid w:val="4DA324E6"/>
    <w:rsid w:val="4DA3F8CC"/>
    <w:rsid w:val="4DA5BA1A"/>
    <w:rsid w:val="4DA7723F"/>
    <w:rsid w:val="4DAAC9BD"/>
    <w:rsid w:val="4DAD4B86"/>
    <w:rsid w:val="4DBA3BC7"/>
    <w:rsid w:val="4DC3A3A0"/>
    <w:rsid w:val="4DC50386"/>
    <w:rsid w:val="4DD0D648"/>
    <w:rsid w:val="4DDB5B6B"/>
    <w:rsid w:val="4DE0AB4D"/>
    <w:rsid w:val="4DE4F374"/>
    <w:rsid w:val="4DE9D2CB"/>
    <w:rsid w:val="4DEB88F5"/>
    <w:rsid w:val="4E016CA7"/>
    <w:rsid w:val="4E090A43"/>
    <w:rsid w:val="4E0BF249"/>
    <w:rsid w:val="4E0F746E"/>
    <w:rsid w:val="4E12A075"/>
    <w:rsid w:val="4E138F69"/>
    <w:rsid w:val="4E13D668"/>
    <w:rsid w:val="4E17A197"/>
    <w:rsid w:val="4E19317B"/>
    <w:rsid w:val="4E22BBDE"/>
    <w:rsid w:val="4E264733"/>
    <w:rsid w:val="4E277647"/>
    <w:rsid w:val="4E38CB12"/>
    <w:rsid w:val="4E39C29E"/>
    <w:rsid w:val="4E3AD41B"/>
    <w:rsid w:val="4E3C384E"/>
    <w:rsid w:val="4E442D90"/>
    <w:rsid w:val="4E4C4F30"/>
    <w:rsid w:val="4E4DB025"/>
    <w:rsid w:val="4E4E5422"/>
    <w:rsid w:val="4E4EDDE0"/>
    <w:rsid w:val="4E56C193"/>
    <w:rsid w:val="4E5BD557"/>
    <w:rsid w:val="4E604F1B"/>
    <w:rsid w:val="4E627BEA"/>
    <w:rsid w:val="4E6713E7"/>
    <w:rsid w:val="4E6C2B00"/>
    <w:rsid w:val="4E6FEDD5"/>
    <w:rsid w:val="4E772C32"/>
    <w:rsid w:val="4E780165"/>
    <w:rsid w:val="4E7A4DAB"/>
    <w:rsid w:val="4E809596"/>
    <w:rsid w:val="4E82AB4E"/>
    <w:rsid w:val="4E8320DB"/>
    <w:rsid w:val="4E873C37"/>
    <w:rsid w:val="4E8FB798"/>
    <w:rsid w:val="4E90E179"/>
    <w:rsid w:val="4E9E6FCD"/>
    <w:rsid w:val="4EA159FC"/>
    <w:rsid w:val="4EAC79FF"/>
    <w:rsid w:val="4EB8CCDF"/>
    <w:rsid w:val="4EBCC795"/>
    <w:rsid w:val="4EC187D2"/>
    <w:rsid w:val="4EC75808"/>
    <w:rsid w:val="4ECAD362"/>
    <w:rsid w:val="4ED0AB02"/>
    <w:rsid w:val="4ED0FE2C"/>
    <w:rsid w:val="4ED8B2EC"/>
    <w:rsid w:val="4EDE0DEF"/>
    <w:rsid w:val="4EE66864"/>
    <w:rsid w:val="4EE917D9"/>
    <w:rsid w:val="4EF7B42C"/>
    <w:rsid w:val="4EF85060"/>
    <w:rsid w:val="4EF9FA70"/>
    <w:rsid w:val="4EF9FD5D"/>
    <w:rsid w:val="4F02FE4D"/>
    <w:rsid w:val="4F072691"/>
    <w:rsid w:val="4F0E85EA"/>
    <w:rsid w:val="4F13B916"/>
    <w:rsid w:val="4F1DFE4C"/>
    <w:rsid w:val="4F1E7B98"/>
    <w:rsid w:val="4F28E2CE"/>
    <w:rsid w:val="4F332EF6"/>
    <w:rsid w:val="4F3BAA07"/>
    <w:rsid w:val="4F3BEEA2"/>
    <w:rsid w:val="4F416B79"/>
    <w:rsid w:val="4F4AB5E0"/>
    <w:rsid w:val="4F4E831C"/>
    <w:rsid w:val="4F59EC56"/>
    <w:rsid w:val="4F5C3067"/>
    <w:rsid w:val="4F60D3E7"/>
    <w:rsid w:val="4F61C48D"/>
    <w:rsid w:val="4F65B59A"/>
    <w:rsid w:val="4F688245"/>
    <w:rsid w:val="4F68D9EE"/>
    <w:rsid w:val="4F6FFDA7"/>
    <w:rsid w:val="4F7018CB"/>
    <w:rsid w:val="4F71341C"/>
    <w:rsid w:val="4F7AC3C0"/>
    <w:rsid w:val="4F7F1B65"/>
    <w:rsid w:val="4F8DC9A9"/>
    <w:rsid w:val="4F960DFD"/>
    <w:rsid w:val="4F9FC364"/>
    <w:rsid w:val="4FA0CEF3"/>
    <w:rsid w:val="4FA78E02"/>
    <w:rsid w:val="4FB0E58C"/>
    <w:rsid w:val="4FB371F5"/>
    <w:rsid w:val="4FB5F270"/>
    <w:rsid w:val="4FB9F124"/>
    <w:rsid w:val="4FBDB2C1"/>
    <w:rsid w:val="4FBF6F1F"/>
    <w:rsid w:val="4FC101F6"/>
    <w:rsid w:val="4FC3D804"/>
    <w:rsid w:val="4FCF2A58"/>
    <w:rsid w:val="4FDDBF7C"/>
    <w:rsid w:val="4FDF735B"/>
    <w:rsid w:val="4FE25D98"/>
    <w:rsid w:val="4FE61E51"/>
    <w:rsid w:val="4FE826E6"/>
    <w:rsid w:val="4FEC0ACE"/>
    <w:rsid w:val="4FEE3167"/>
    <w:rsid w:val="4FF408E4"/>
    <w:rsid w:val="4FFB66FC"/>
    <w:rsid w:val="4FFC4179"/>
    <w:rsid w:val="5004B6ED"/>
    <w:rsid w:val="500AC291"/>
    <w:rsid w:val="501A19DE"/>
    <w:rsid w:val="501CE924"/>
    <w:rsid w:val="5020C590"/>
    <w:rsid w:val="502877AC"/>
    <w:rsid w:val="50289BE2"/>
    <w:rsid w:val="503B50DF"/>
    <w:rsid w:val="50421C33"/>
    <w:rsid w:val="5044E9FF"/>
    <w:rsid w:val="50487ECD"/>
    <w:rsid w:val="50526EDC"/>
    <w:rsid w:val="505C45FC"/>
    <w:rsid w:val="5064454B"/>
    <w:rsid w:val="5065BB4D"/>
    <w:rsid w:val="506CE5BE"/>
    <w:rsid w:val="5072E65F"/>
    <w:rsid w:val="50768BF1"/>
    <w:rsid w:val="507D4E23"/>
    <w:rsid w:val="5081C608"/>
    <w:rsid w:val="5085696E"/>
    <w:rsid w:val="508584B8"/>
    <w:rsid w:val="5087E35A"/>
    <w:rsid w:val="50926573"/>
    <w:rsid w:val="509273C1"/>
    <w:rsid w:val="509E6058"/>
    <w:rsid w:val="50A28584"/>
    <w:rsid w:val="50A60E4E"/>
    <w:rsid w:val="50AC3662"/>
    <w:rsid w:val="50B252CF"/>
    <w:rsid w:val="50BF8CC9"/>
    <w:rsid w:val="50C6F40F"/>
    <w:rsid w:val="50D0BF11"/>
    <w:rsid w:val="50D0CA23"/>
    <w:rsid w:val="50E06C64"/>
    <w:rsid w:val="50E68510"/>
    <w:rsid w:val="50EA9B79"/>
    <w:rsid w:val="50EEEB08"/>
    <w:rsid w:val="50EFE737"/>
    <w:rsid w:val="50F08873"/>
    <w:rsid w:val="50F300C3"/>
    <w:rsid w:val="50F4D35B"/>
    <w:rsid w:val="50FAD6FB"/>
    <w:rsid w:val="50FBCAC1"/>
    <w:rsid w:val="50FE11FB"/>
    <w:rsid w:val="50FE436E"/>
    <w:rsid w:val="51034CA0"/>
    <w:rsid w:val="5106152F"/>
    <w:rsid w:val="510836CA"/>
    <w:rsid w:val="510C1B0C"/>
    <w:rsid w:val="5116E6DD"/>
    <w:rsid w:val="51183729"/>
    <w:rsid w:val="511A2B8C"/>
    <w:rsid w:val="51201D9C"/>
    <w:rsid w:val="512048CB"/>
    <w:rsid w:val="512305D2"/>
    <w:rsid w:val="51251E50"/>
    <w:rsid w:val="5132FD81"/>
    <w:rsid w:val="5133406A"/>
    <w:rsid w:val="5134F752"/>
    <w:rsid w:val="513FD266"/>
    <w:rsid w:val="514042A1"/>
    <w:rsid w:val="5142FF1A"/>
    <w:rsid w:val="5150B75A"/>
    <w:rsid w:val="515BF797"/>
    <w:rsid w:val="515C7226"/>
    <w:rsid w:val="516A0938"/>
    <w:rsid w:val="51777D66"/>
    <w:rsid w:val="517D6654"/>
    <w:rsid w:val="518012BD"/>
    <w:rsid w:val="518CB8DA"/>
    <w:rsid w:val="51975B77"/>
    <w:rsid w:val="519B919B"/>
    <w:rsid w:val="51A420B9"/>
    <w:rsid w:val="51A4A629"/>
    <w:rsid w:val="51AD38E6"/>
    <w:rsid w:val="51BBC6DB"/>
    <w:rsid w:val="51BD6362"/>
    <w:rsid w:val="51BE7178"/>
    <w:rsid w:val="51C02DB5"/>
    <w:rsid w:val="51D16535"/>
    <w:rsid w:val="51D2F346"/>
    <w:rsid w:val="51DBF63C"/>
    <w:rsid w:val="51DC92F3"/>
    <w:rsid w:val="51E6EC13"/>
    <w:rsid w:val="51EC057F"/>
    <w:rsid w:val="51EDBBBF"/>
    <w:rsid w:val="51F6D26D"/>
    <w:rsid w:val="51F83303"/>
    <w:rsid w:val="52011ABE"/>
    <w:rsid w:val="520564A7"/>
    <w:rsid w:val="5210BC1D"/>
    <w:rsid w:val="521EE401"/>
    <w:rsid w:val="5222E417"/>
    <w:rsid w:val="52264CB7"/>
    <w:rsid w:val="5237B04B"/>
    <w:rsid w:val="523B7C56"/>
    <w:rsid w:val="523EBE55"/>
    <w:rsid w:val="523F6A31"/>
    <w:rsid w:val="52478D8A"/>
    <w:rsid w:val="524A81B3"/>
    <w:rsid w:val="524CD6A4"/>
    <w:rsid w:val="52505636"/>
    <w:rsid w:val="52590322"/>
    <w:rsid w:val="525C95EB"/>
    <w:rsid w:val="5265D292"/>
    <w:rsid w:val="52690427"/>
    <w:rsid w:val="526DB16B"/>
    <w:rsid w:val="526F6303"/>
    <w:rsid w:val="5270936F"/>
    <w:rsid w:val="52711E7C"/>
    <w:rsid w:val="5278AC61"/>
    <w:rsid w:val="527A5D99"/>
    <w:rsid w:val="52808AB5"/>
    <w:rsid w:val="5281BC0B"/>
    <w:rsid w:val="5284B34F"/>
    <w:rsid w:val="5286F5EE"/>
    <w:rsid w:val="528BAF5C"/>
    <w:rsid w:val="528BC580"/>
    <w:rsid w:val="528F0584"/>
    <w:rsid w:val="52992061"/>
    <w:rsid w:val="529C2C4C"/>
    <w:rsid w:val="52A20482"/>
    <w:rsid w:val="52A80E9A"/>
    <w:rsid w:val="52B01CC0"/>
    <w:rsid w:val="52B4F766"/>
    <w:rsid w:val="52BB2196"/>
    <w:rsid w:val="52C03D24"/>
    <w:rsid w:val="52C6BEA3"/>
    <w:rsid w:val="52C95D23"/>
    <w:rsid w:val="52CC59D7"/>
    <w:rsid w:val="52D67EA8"/>
    <w:rsid w:val="52E40ACA"/>
    <w:rsid w:val="52E5B655"/>
    <w:rsid w:val="52E64D5D"/>
    <w:rsid w:val="52ECCA63"/>
    <w:rsid w:val="52F2237C"/>
    <w:rsid w:val="52F4D3F5"/>
    <w:rsid w:val="52F6E137"/>
    <w:rsid w:val="52F71CE0"/>
    <w:rsid w:val="5309A3E9"/>
    <w:rsid w:val="530F0D2E"/>
    <w:rsid w:val="53175AE5"/>
    <w:rsid w:val="531A8970"/>
    <w:rsid w:val="531C1F62"/>
    <w:rsid w:val="531EA442"/>
    <w:rsid w:val="531EAC65"/>
    <w:rsid w:val="5323B8A2"/>
    <w:rsid w:val="5325AC53"/>
    <w:rsid w:val="5329F0E6"/>
    <w:rsid w:val="532A6848"/>
    <w:rsid w:val="533708E3"/>
    <w:rsid w:val="53393E1A"/>
    <w:rsid w:val="533E1A7D"/>
    <w:rsid w:val="5342C329"/>
    <w:rsid w:val="53475F15"/>
    <w:rsid w:val="534ACAB0"/>
    <w:rsid w:val="534D3827"/>
    <w:rsid w:val="534FD9CF"/>
    <w:rsid w:val="53507AD6"/>
    <w:rsid w:val="535CAA51"/>
    <w:rsid w:val="53606942"/>
    <w:rsid w:val="53611BA7"/>
    <w:rsid w:val="5361DB7C"/>
    <w:rsid w:val="53628036"/>
    <w:rsid w:val="5366F294"/>
    <w:rsid w:val="53690D54"/>
    <w:rsid w:val="536C4022"/>
    <w:rsid w:val="537B4B15"/>
    <w:rsid w:val="537F9265"/>
    <w:rsid w:val="53826002"/>
    <w:rsid w:val="53833627"/>
    <w:rsid w:val="538586CD"/>
    <w:rsid w:val="538C8E44"/>
    <w:rsid w:val="538CF2E8"/>
    <w:rsid w:val="538E6FB0"/>
    <w:rsid w:val="53A6817D"/>
    <w:rsid w:val="53ABE308"/>
    <w:rsid w:val="53B62514"/>
    <w:rsid w:val="53B6688C"/>
    <w:rsid w:val="53B725C7"/>
    <w:rsid w:val="53C02C08"/>
    <w:rsid w:val="53C26B2A"/>
    <w:rsid w:val="53C7F1A0"/>
    <w:rsid w:val="53CAD674"/>
    <w:rsid w:val="53D0A931"/>
    <w:rsid w:val="53D7F5FC"/>
    <w:rsid w:val="53D925AE"/>
    <w:rsid w:val="53EE2AD9"/>
    <w:rsid w:val="53EF708C"/>
    <w:rsid w:val="53F4622E"/>
    <w:rsid w:val="53F6D096"/>
    <w:rsid w:val="53F84DE8"/>
    <w:rsid w:val="53F8D057"/>
    <w:rsid w:val="53FEEB4F"/>
    <w:rsid w:val="540547C2"/>
    <w:rsid w:val="54098F0E"/>
    <w:rsid w:val="540B72CC"/>
    <w:rsid w:val="5417A131"/>
    <w:rsid w:val="5418C643"/>
    <w:rsid w:val="541C850F"/>
    <w:rsid w:val="541E6474"/>
    <w:rsid w:val="5420E27B"/>
    <w:rsid w:val="54237F09"/>
    <w:rsid w:val="542B51C6"/>
    <w:rsid w:val="542D71EF"/>
    <w:rsid w:val="54401BCB"/>
    <w:rsid w:val="5442D83C"/>
    <w:rsid w:val="54435D24"/>
    <w:rsid w:val="544E01CF"/>
    <w:rsid w:val="54513A2A"/>
    <w:rsid w:val="54565968"/>
    <w:rsid w:val="54605D57"/>
    <w:rsid w:val="5463972B"/>
    <w:rsid w:val="5476E214"/>
    <w:rsid w:val="54790D66"/>
    <w:rsid w:val="547D1977"/>
    <w:rsid w:val="547F733D"/>
    <w:rsid w:val="54824986"/>
    <w:rsid w:val="548B4C3D"/>
    <w:rsid w:val="548CDCED"/>
    <w:rsid w:val="5491CC74"/>
    <w:rsid w:val="54A6262F"/>
    <w:rsid w:val="54AB1B11"/>
    <w:rsid w:val="54AB280A"/>
    <w:rsid w:val="54B0C6C1"/>
    <w:rsid w:val="54B3A42A"/>
    <w:rsid w:val="54B66C9F"/>
    <w:rsid w:val="54BBB26F"/>
    <w:rsid w:val="54BE970C"/>
    <w:rsid w:val="54CE3E02"/>
    <w:rsid w:val="54CEDC26"/>
    <w:rsid w:val="54D518ED"/>
    <w:rsid w:val="54D6ADFC"/>
    <w:rsid w:val="54EA462A"/>
    <w:rsid w:val="54ED51BE"/>
    <w:rsid w:val="54FF205F"/>
    <w:rsid w:val="55025DE1"/>
    <w:rsid w:val="5503EB30"/>
    <w:rsid w:val="551190A5"/>
    <w:rsid w:val="5517EF08"/>
    <w:rsid w:val="551D6BE0"/>
    <w:rsid w:val="552905CD"/>
    <w:rsid w:val="552A51AF"/>
    <w:rsid w:val="552E8957"/>
    <w:rsid w:val="5531BD22"/>
    <w:rsid w:val="5532705C"/>
    <w:rsid w:val="55331126"/>
    <w:rsid w:val="5539B3DF"/>
    <w:rsid w:val="554847C4"/>
    <w:rsid w:val="5551972D"/>
    <w:rsid w:val="5554CFD9"/>
    <w:rsid w:val="555684C3"/>
    <w:rsid w:val="5558CCD9"/>
    <w:rsid w:val="555E8CC1"/>
    <w:rsid w:val="5561E258"/>
    <w:rsid w:val="5563E784"/>
    <w:rsid w:val="556AD90C"/>
    <w:rsid w:val="556D0E92"/>
    <w:rsid w:val="556F6C9F"/>
    <w:rsid w:val="55710B64"/>
    <w:rsid w:val="557784C8"/>
    <w:rsid w:val="5578F380"/>
    <w:rsid w:val="5581C0F5"/>
    <w:rsid w:val="5584006E"/>
    <w:rsid w:val="55882CD7"/>
    <w:rsid w:val="558BF00C"/>
    <w:rsid w:val="558E37B6"/>
    <w:rsid w:val="559944CF"/>
    <w:rsid w:val="559DB860"/>
    <w:rsid w:val="559DD471"/>
    <w:rsid w:val="559DE071"/>
    <w:rsid w:val="559DFD2A"/>
    <w:rsid w:val="55A11152"/>
    <w:rsid w:val="55A7B7E0"/>
    <w:rsid w:val="55A9027B"/>
    <w:rsid w:val="55AAFB2F"/>
    <w:rsid w:val="55AD1CE7"/>
    <w:rsid w:val="55B05ACE"/>
    <w:rsid w:val="55B27251"/>
    <w:rsid w:val="55B30A81"/>
    <w:rsid w:val="55B6465E"/>
    <w:rsid w:val="55B78583"/>
    <w:rsid w:val="55D12CF7"/>
    <w:rsid w:val="55D4E8A3"/>
    <w:rsid w:val="55D6577A"/>
    <w:rsid w:val="55D8D66D"/>
    <w:rsid w:val="55DB698B"/>
    <w:rsid w:val="55DEFBF9"/>
    <w:rsid w:val="55E3E0FE"/>
    <w:rsid w:val="55E64D72"/>
    <w:rsid w:val="55EB3DB1"/>
    <w:rsid w:val="55EBEBDE"/>
    <w:rsid w:val="55F84E94"/>
    <w:rsid w:val="55FA9F60"/>
    <w:rsid w:val="55FBF5CB"/>
    <w:rsid w:val="5606EAC0"/>
    <w:rsid w:val="560F9F52"/>
    <w:rsid w:val="560FD3A9"/>
    <w:rsid w:val="5616F640"/>
    <w:rsid w:val="56172AB5"/>
    <w:rsid w:val="56179B4A"/>
    <w:rsid w:val="561F6B74"/>
    <w:rsid w:val="56282B7B"/>
    <w:rsid w:val="562BBE9C"/>
    <w:rsid w:val="562D1A87"/>
    <w:rsid w:val="563415A1"/>
    <w:rsid w:val="563843FF"/>
    <w:rsid w:val="563BB75A"/>
    <w:rsid w:val="5644F1D0"/>
    <w:rsid w:val="56466035"/>
    <w:rsid w:val="564A1E92"/>
    <w:rsid w:val="564BC75B"/>
    <w:rsid w:val="564E7EEC"/>
    <w:rsid w:val="5650FC69"/>
    <w:rsid w:val="5659956E"/>
    <w:rsid w:val="565E0053"/>
    <w:rsid w:val="565F9949"/>
    <w:rsid w:val="56639BAE"/>
    <w:rsid w:val="56667B09"/>
    <w:rsid w:val="5668181F"/>
    <w:rsid w:val="56694E94"/>
    <w:rsid w:val="56701894"/>
    <w:rsid w:val="5681F665"/>
    <w:rsid w:val="56834D5F"/>
    <w:rsid w:val="568C1CD0"/>
    <w:rsid w:val="568C8953"/>
    <w:rsid w:val="568E0E8B"/>
    <w:rsid w:val="5690CCFD"/>
    <w:rsid w:val="56A9710E"/>
    <w:rsid w:val="56B3A43E"/>
    <w:rsid w:val="56B4E81E"/>
    <w:rsid w:val="56B67C39"/>
    <w:rsid w:val="56BDE5DB"/>
    <w:rsid w:val="56C170B5"/>
    <w:rsid w:val="56C60EF3"/>
    <w:rsid w:val="56CB10A1"/>
    <w:rsid w:val="56D5FD06"/>
    <w:rsid w:val="56D76D8D"/>
    <w:rsid w:val="56DA8510"/>
    <w:rsid w:val="56DD18FF"/>
    <w:rsid w:val="56DED02A"/>
    <w:rsid w:val="56E7D03A"/>
    <w:rsid w:val="56ECD4E4"/>
    <w:rsid w:val="56F4B8A0"/>
    <w:rsid w:val="56FA87B9"/>
    <w:rsid w:val="5708A585"/>
    <w:rsid w:val="571769F6"/>
    <w:rsid w:val="5719AB5C"/>
    <w:rsid w:val="571A6F62"/>
    <w:rsid w:val="571A7BAE"/>
    <w:rsid w:val="571CD975"/>
    <w:rsid w:val="5720C171"/>
    <w:rsid w:val="572168AB"/>
    <w:rsid w:val="57251C0B"/>
    <w:rsid w:val="572B2DC9"/>
    <w:rsid w:val="572E90C4"/>
    <w:rsid w:val="5730C1AC"/>
    <w:rsid w:val="574513D0"/>
    <w:rsid w:val="5745F20E"/>
    <w:rsid w:val="574742C4"/>
    <w:rsid w:val="57562398"/>
    <w:rsid w:val="575A4449"/>
    <w:rsid w:val="575E16D3"/>
    <w:rsid w:val="575FCC5B"/>
    <w:rsid w:val="576292C7"/>
    <w:rsid w:val="57693527"/>
    <w:rsid w:val="576F5D83"/>
    <w:rsid w:val="577A88E6"/>
    <w:rsid w:val="577C55A0"/>
    <w:rsid w:val="5789715A"/>
    <w:rsid w:val="5795BDD9"/>
    <w:rsid w:val="5797C6D9"/>
    <w:rsid w:val="579DEE8B"/>
    <w:rsid w:val="579F85F1"/>
    <w:rsid w:val="57A3DC52"/>
    <w:rsid w:val="57A5748C"/>
    <w:rsid w:val="57AB6FB3"/>
    <w:rsid w:val="57AC3984"/>
    <w:rsid w:val="57AE39A8"/>
    <w:rsid w:val="57AFE609"/>
    <w:rsid w:val="57AFF9B4"/>
    <w:rsid w:val="57B4F825"/>
    <w:rsid w:val="57B6EAB0"/>
    <w:rsid w:val="57B6F770"/>
    <w:rsid w:val="57BD51C6"/>
    <w:rsid w:val="57BE9923"/>
    <w:rsid w:val="57C1FD82"/>
    <w:rsid w:val="57CA900B"/>
    <w:rsid w:val="57CB8905"/>
    <w:rsid w:val="57CC5D5A"/>
    <w:rsid w:val="57CCB7EA"/>
    <w:rsid w:val="57D3FED1"/>
    <w:rsid w:val="57E08EA1"/>
    <w:rsid w:val="57E0BAA8"/>
    <w:rsid w:val="57ED08B0"/>
    <w:rsid w:val="57F20095"/>
    <w:rsid w:val="57F4707F"/>
    <w:rsid w:val="57FA45BC"/>
    <w:rsid w:val="57FF603F"/>
    <w:rsid w:val="57FF6A6A"/>
    <w:rsid w:val="5802FA7D"/>
    <w:rsid w:val="580F0FD2"/>
    <w:rsid w:val="5811D3FD"/>
    <w:rsid w:val="58150C1F"/>
    <w:rsid w:val="58164AB6"/>
    <w:rsid w:val="5829C09D"/>
    <w:rsid w:val="582BEF0B"/>
    <w:rsid w:val="582F1AAF"/>
    <w:rsid w:val="58419B65"/>
    <w:rsid w:val="5843B614"/>
    <w:rsid w:val="5846803B"/>
    <w:rsid w:val="584D2B45"/>
    <w:rsid w:val="585032D4"/>
    <w:rsid w:val="5853F9BA"/>
    <w:rsid w:val="5861D54A"/>
    <w:rsid w:val="58623763"/>
    <w:rsid w:val="5862B5C0"/>
    <w:rsid w:val="586634AB"/>
    <w:rsid w:val="586AB48B"/>
    <w:rsid w:val="586E3067"/>
    <w:rsid w:val="586FF0B3"/>
    <w:rsid w:val="587011BA"/>
    <w:rsid w:val="58769A7A"/>
    <w:rsid w:val="58782AF0"/>
    <w:rsid w:val="58796AC6"/>
    <w:rsid w:val="587D6838"/>
    <w:rsid w:val="5881EC6B"/>
    <w:rsid w:val="5883CEDF"/>
    <w:rsid w:val="5885728B"/>
    <w:rsid w:val="58884C65"/>
    <w:rsid w:val="588CCEF2"/>
    <w:rsid w:val="588E5D33"/>
    <w:rsid w:val="589701CF"/>
    <w:rsid w:val="58A2E5D1"/>
    <w:rsid w:val="58A39BAF"/>
    <w:rsid w:val="58AF8757"/>
    <w:rsid w:val="58AFF579"/>
    <w:rsid w:val="58B16B34"/>
    <w:rsid w:val="58B6659C"/>
    <w:rsid w:val="58BA9802"/>
    <w:rsid w:val="58BCEE62"/>
    <w:rsid w:val="58BD7A40"/>
    <w:rsid w:val="58BFD676"/>
    <w:rsid w:val="58C59C53"/>
    <w:rsid w:val="58C9C847"/>
    <w:rsid w:val="58CD8263"/>
    <w:rsid w:val="58CE1493"/>
    <w:rsid w:val="58D3F11E"/>
    <w:rsid w:val="58D977DE"/>
    <w:rsid w:val="58DB393E"/>
    <w:rsid w:val="58E83DEE"/>
    <w:rsid w:val="58E982BA"/>
    <w:rsid w:val="58EE6FC7"/>
    <w:rsid w:val="58F1B979"/>
    <w:rsid w:val="58F6F4C0"/>
    <w:rsid w:val="58FA1E4C"/>
    <w:rsid w:val="58FB3D86"/>
    <w:rsid w:val="58FC692B"/>
    <w:rsid w:val="59022CED"/>
    <w:rsid w:val="59063FAE"/>
    <w:rsid w:val="590BA2EB"/>
    <w:rsid w:val="590F52AD"/>
    <w:rsid w:val="59263D1D"/>
    <w:rsid w:val="592E743D"/>
    <w:rsid w:val="593214F1"/>
    <w:rsid w:val="593BBE66"/>
    <w:rsid w:val="5940C4DC"/>
    <w:rsid w:val="594254F5"/>
    <w:rsid w:val="5951175B"/>
    <w:rsid w:val="59549233"/>
    <w:rsid w:val="5954FAE7"/>
    <w:rsid w:val="596048FE"/>
    <w:rsid w:val="59619FC5"/>
    <w:rsid w:val="596BBBD5"/>
    <w:rsid w:val="59746308"/>
    <w:rsid w:val="59749C45"/>
    <w:rsid w:val="597C7238"/>
    <w:rsid w:val="597EDBD8"/>
    <w:rsid w:val="59819AC3"/>
    <w:rsid w:val="5984F859"/>
    <w:rsid w:val="5990457E"/>
    <w:rsid w:val="59907F49"/>
    <w:rsid w:val="599999AD"/>
    <w:rsid w:val="599A0927"/>
    <w:rsid w:val="599B1846"/>
    <w:rsid w:val="59AA6D24"/>
    <w:rsid w:val="59AAFEEA"/>
    <w:rsid w:val="59AE5650"/>
    <w:rsid w:val="59AFFD4E"/>
    <w:rsid w:val="59B1AAAF"/>
    <w:rsid w:val="59B2DC79"/>
    <w:rsid w:val="59BFB5E6"/>
    <w:rsid w:val="59C46BD1"/>
    <w:rsid w:val="59C4ED9B"/>
    <w:rsid w:val="59C8ACA4"/>
    <w:rsid w:val="59C92961"/>
    <w:rsid w:val="59D314A5"/>
    <w:rsid w:val="59DB0183"/>
    <w:rsid w:val="59E0E103"/>
    <w:rsid w:val="59E1CC25"/>
    <w:rsid w:val="59EBF3B8"/>
    <w:rsid w:val="5A13187E"/>
    <w:rsid w:val="5A1C9337"/>
    <w:rsid w:val="5A23F163"/>
    <w:rsid w:val="5A25F194"/>
    <w:rsid w:val="5A3A02D4"/>
    <w:rsid w:val="5A4F5077"/>
    <w:rsid w:val="5A50A106"/>
    <w:rsid w:val="5A54407B"/>
    <w:rsid w:val="5A58E97E"/>
    <w:rsid w:val="5A622DCB"/>
    <w:rsid w:val="5A64030E"/>
    <w:rsid w:val="5A689E79"/>
    <w:rsid w:val="5A6E7421"/>
    <w:rsid w:val="5A705756"/>
    <w:rsid w:val="5A74778F"/>
    <w:rsid w:val="5A748A77"/>
    <w:rsid w:val="5A76D963"/>
    <w:rsid w:val="5A76E308"/>
    <w:rsid w:val="5A79D414"/>
    <w:rsid w:val="5A7E5762"/>
    <w:rsid w:val="5A7ED57D"/>
    <w:rsid w:val="5A8296DC"/>
    <w:rsid w:val="5A84AE94"/>
    <w:rsid w:val="5A8CD9F4"/>
    <w:rsid w:val="5A8D469C"/>
    <w:rsid w:val="5A921162"/>
    <w:rsid w:val="5A935BA3"/>
    <w:rsid w:val="5A944E4E"/>
    <w:rsid w:val="5A962A6F"/>
    <w:rsid w:val="5A9DCE5A"/>
    <w:rsid w:val="5AA1CA2A"/>
    <w:rsid w:val="5AA1F2F7"/>
    <w:rsid w:val="5AA8C3B6"/>
    <w:rsid w:val="5AA8CD01"/>
    <w:rsid w:val="5AB93E3B"/>
    <w:rsid w:val="5AD1A8B1"/>
    <w:rsid w:val="5AD27A7C"/>
    <w:rsid w:val="5AD57178"/>
    <w:rsid w:val="5AD92C03"/>
    <w:rsid w:val="5ADDC2D8"/>
    <w:rsid w:val="5AE6E367"/>
    <w:rsid w:val="5AE7FD79"/>
    <w:rsid w:val="5AF9ED30"/>
    <w:rsid w:val="5AFD2A97"/>
    <w:rsid w:val="5B03AAB8"/>
    <w:rsid w:val="5B09658C"/>
    <w:rsid w:val="5B1B771B"/>
    <w:rsid w:val="5B1DF298"/>
    <w:rsid w:val="5B20678F"/>
    <w:rsid w:val="5B21D1BB"/>
    <w:rsid w:val="5B25CACC"/>
    <w:rsid w:val="5B362041"/>
    <w:rsid w:val="5B4130FA"/>
    <w:rsid w:val="5B433FA4"/>
    <w:rsid w:val="5B630B55"/>
    <w:rsid w:val="5B6760B9"/>
    <w:rsid w:val="5B6B9BC9"/>
    <w:rsid w:val="5B6DB787"/>
    <w:rsid w:val="5B6FFE2A"/>
    <w:rsid w:val="5B78C1BB"/>
    <w:rsid w:val="5B80D08E"/>
    <w:rsid w:val="5B8306E9"/>
    <w:rsid w:val="5B8924DE"/>
    <w:rsid w:val="5B89DFDA"/>
    <w:rsid w:val="5B92F42F"/>
    <w:rsid w:val="5B9A8BED"/>
    <w:rsid w:val="5BA30294"/>
    <w:rsid w:val="5BAA22D0"/>
    <w:rsid w:val="5BB4FA2C"/>
    <w:rsid w:val="5BB9633A"/>
    <w:rsid w:val="5BBEDC3D"/>
    <w:rsid w:val="5BC27782"/>
    <w:rsid w:val="5BD5AF5E"/>
    <w:rsid w:val="5BE37AB5"/>
    <w:rsid w:val="5BE39583"/>
    <w:rsid w:val="5BEC7FF2"/>
    <w:rsid w:val="5BF7FE8D"/>
    <w:rsid w:val="5BF91394"/>
    <w:rsid w:val="5BFB3216"/>
    <w:rsid w:val="5C046EDA"/>
    <w:rsid w:val="5C0534ED"/>
    <w:rsid w:val="5C09A946"/>
    <w:rsid w:val="5C0E66BB"/>
    <w:rsid w:val="5C0F04E3"/>
    <w:rsid w:val="5C198D37"/>
    <w:rsid w:val="5C1D32E7"/>
    <w:rsid w:val="5C23FD78"/>
    <w:rsid w:val="5C24F82B"/>
    <w:rsid w:val="5C25DF8C"/>
    <w:rsid w:val="5C27193B"/>
    <w:rsid w:val="5C2F2C04"/>
    <w:rsid w:val="5C3078FD"/>
    <w:rsid w:val="5C338616"/>
    <w:rsid w:val="5C380857"/>
    <w:rsid w:val="5C38C4AF"/>
    <w:rsid w:val="5C42322B"/>
    <w:rsid w:val="5C51AD93"/>
    <w:rsid w:val="5C55EAC7"/>
    <w:rsid w:val="5C5B5D54"/>
    <w:rsid w:val="5C5D7DB0"/>
    <w:rsid w:val="5C6346A2"/>
    <w:rsid w:val="5C66F9A1"/>
    <w:rsid w:val="5C69578E"/>
    <w:rsid w:val="5C7070B0"/>
    <w:rsid w:val="5C718BE0"/>
    <w:rsid w:val="5C78C5CC"/>
    <w:rsid w:val="5C7B3A5A"/>
    <w:rsid w:val="5C81581C"/>
    <w:rsid w:val="5C84C0E6"/>
    <w:rsid w:val="5C8C2034"/>
    <w:rsid w:val="5C948103"/>
    <w:rsid w:val="5C94972E"/>
    <w:rsid w:val="5C9AA017"/>
    <w:rsid w:val="5C9AA7B7"/>
    <w:rsid w:val="5CA8CFDD"/>
    <w:rsid w:val="5CAA856A"/>
    <w:rsid w:val="5CABD0C3"/>
    <w:rsid w:val="5CAC3CF5"/>
    <w:rsid w:val="5CB346F2"/>
    <w:rsid w:val="5CB633EA"/>
    <w:rsid w:val="5CBFF7EC"/>
    <w:rsid w:val="5CC394FA"/>
    <w:rsid w:val="5CC54B76"/>
    <w:rsid w:val="5CC812C5"/>
    <w:rsid w:val="5CD5430C"/>
    <w:rsid w:val="5CE48F03"/>
    <w:rsid w:val="5CEDD685"/>
    <w:rsid w:val="5CF10467"/>
    <w:rsid w:val="5CF5284E"/>
    <w:rsid w:val="5D024269"/>
    <w:rsid w:val="5D075AB2"/>
    <w:rsid w:val="5D07BCDA"/>
    <w:rsid w:val="5D096ABE"/>
    <w:rsid w:val="5D0B510B"/>
    <w:rsid w:val="5D0C93FF"/>
    <w:rsid w:val="5D100DF8"/>
    <w:rsid w:val="5D13F092"/>
    <w:rsid w:val="5D148B38"/>
    <w:rsid w:val="5D1A1604"/>
    <w:rsid w:val="5D2247B0"/>
    <w:rsid w:val="5D2728D5"/>
    <w:rsid w:val="5D295E89"/>
    <w:rsid w:val="5D324050"/>
    <w:rsid w:val="5D325603"/>
    <w:rsid w:val="5D3663E0"/>
    <w:rsid w:val="5D3B9C5F"/>
    <w:rsid w:val="5D3CDDE8"/>
    <w:rsid w:val="5D473D13"/>
    <w:rsid w:val="5D4BD662"/>
    <w:rsid w:val="5D4FBF61"/>
    <w:rsid w:val="5D54FA1D"/>
    <w:rsid w:val="5D61797F"/>
    <w:rsid w:val="5D64E6EF"/>
    <w:rsid w:val="5D678B22"/>
    <w:rsid w:val="5D6BA2A1"/>
    <w:rsid w:val="5D6C5F30"/>
    <w:rsid w:val="5D72A3C9"/>
    <w:rsid w:val="5D750929"/>
    <w:rsid w:val="5D75727D"/>
    <w:rsid w:val="5D793E0F"/>
    <w:rsid w:val="5D7B0C86"/>
    <w:rsid w:val="5D806074"/>
    <w:rsid w:val="5D813EA9"/>
    <w:rsid w:val="5D818BE9"/>
    <w:rsid w:val="5D83E5CE"/>
    <w:rsid w:val="5D85934D"/>
    <w:rsid w:val="5D85DC22"/>
    <w:rsid w:val="5D8610D6"/>
    <w:rsid w:val="5D89BB8C"/>
    <w:rsid w:val="5D90C7F9"/>
    <w:rsid w:val="5D9547B6"/>
    <w:rsid w:val="5D95D9C7"/>
    <w:rsid w:val="5D96083C"/>
    <w:rsid w:val="5D96B3BF"/>
    <w:rsid w:val="5DA5F7DE"/>
    <w:rsid w:val="5DAAEA1A"/>
    <w:rsid w:val="5DAB986C"/>
    <w:rsid w:val="5DBC2394"/>
    <w:rsid w:val="5DBF61EE"/>
    <w:rsid w:val="5DC82542"/>
    <w:rsid w:val="5DCBD6B8"/>
    <w:rsid w:val="5DDA3CB5"/>
    <w:rsid w:val="5DE301FF"/>
    <w:rsid w:val="5DF2F6B2"/>
    <w:rsid w:val="5DF31705"/>
    <w:rsid w:val="5DF655AD"/>
    <w:rsid w:val="5DF6B964"/>
    <w:rsid w:val="5DFEF7D5"/>
    <w:rsid w:val="5E00C1CE"/>
    <w:rsid w:val="5E06993D"/>
    <w:rsid w:val="5E077871"/>
    <w:rsid w:val="5E09F069"/>
    <w:rsid w:val="5E1312A2"/>
    <w:rsid w:val="5E15D989"/>
    <w:rsid w:val="5E1A62E5"/>
    <w:rsid w:val="5E1BA344"/>
    <w:rsid w:val="5E283614"/>
    <w:rsid w:val="5E2CF53E"/>
    <w:rsid w:val="5E3CB3E0"/>
    <w:rsid w:val="5E40B842"/>
    <w:rsid w:val="5E428D64"/>
    <w:rsid w:val="5E4BCBCE"/>
    <w:rsid w:val="5E4C2892"/>
    <w:rsid w:val="5E515924"/>
    <w:rsid w:val="5E5FBEE3"/>
    <w:rsid w:val="5E60E776"/>
    <w:rsid w:val="5E6A384D"/>
    <w:rsid w:val="5E7915F0"/>
    <w:rsid w:val="5E81D0D1"/>
    <w:rsid w:val="5E82F4F7"/>
    <w:rsid w:val="5E83AA94"/>
    <w:rsid w:val="5E911AAE"/>
    <w:rsid w:val="5E972784"/>
    <w:rsid w:val="5E985751"/>
    <w:rsid w:val="5EA076AD"/>
    <w:rsid w:val="5EA0BC43"/>
    <w:rsid w:val="5EA1DF43"/>
    <w:rsid w:val="5EAB4AD4"/>
    <w:rsid w:val="5EB53A4C"/>
    <w:rsid w:val="5EB76342"/>
    <w:rsid w:val="5EB78EEC"/>
    <w:rsid w:val="5EB7B0EA"/>
    <w:rsid w:val="5EC4B49B"/>
    <w:rsid w:val="5ED20703"/>
    <w:rsid w:val="5ED54DE8"/>
    <w:rsid w:val="5EDD6D2B"/>
    <w:rsid w:val="5EE09F6B"/>
    <w:rsid w:val="5EE324BA"/>
    <w:rsid w:val="5EE3296D"/>
    <w:rsid w:val="5EE5DBFE"/>
    <w:rsid w:val="5EFBCA07"/>
    <w:rsid w:val="5EFBD3E2"/>
    <w:rsid w:val="5EFC4598"/>
    <w:rsid w:val="5F00C04C"/>
    <w:rsid w:val="5F015E75"/>
    <w:rsid w:val="5F0BA6F2"/>
    <w:rsid w:val="5F11A76C"/>
    <w:rsid w:val="5F130627"/>
    <w:rsid w:val="5F16BD51"/>
    <w:rsid w:val="5F170593"/>
    <w:rsid w:val="5F173C6F"/>
    <w:rsid w:val="5F26B1D2"/>
    <w:rsid w:val="5F29968E"/>
    <w:rsid w:val="5F379E14"/>
    <w:rsid w:val="5F3C10B4"/>
    <w:rsid w:val="5F4067E4"/>
    <w:rsid w:val="5F417D73"/>
    <w:rsid w:val="5F50005B"/>
    <w:rsid w:val="5F512822"/>
    <w:rsid w:val="5F527540"/>
    <w:rsid w:val="5F52AF2E"/>
    <w:rsid w:val="5F55D3F6"/>
    <w:rsid w:val="5F581FB7"/>
    <w:rsid w:val="5F5F63FE"/>
    <w:rsid w:val="5F614AB8"/>
    <w:rsid w:val="5F6445E9"/>
    <w:rsid w:val="5F6D28E8"/>
    <w:rsid w:val="5F85F21A"/>
    <w:rsid w:val="5F8CFE9B"/>
    <w:rsid w:val="5F960B2E"/>
    <w:rsid w:val="5FA6CDA9"/>
    <w:rsid w:val="5FABD6F3"/>
    <w:rsid w:val="5FAD5CA5"/>
    <w:rsid w:val="5FB00624"/>
    <w:rsid w:val="5FC20369"/>
    <w:rsid w:val="5FCB9907"/>
    <w:rsid w:val="5FCBE3DC"/>
    <w:rsid w:val="5FCD72E6"/>
    <w:rsid w:val="5FD1E8A5"/>
    <w:rsid w:val="5FD41E46"/>
    <w:rsid w:val="5FDAB96F"/>
    <w:rsid w:val="5FDFEA20"/>
    <w:rsid w:val="5FE028E4"/>
    <w:rsid w:val="5FF85A5F"/>
    <w:rsid w:val="5FFCC29C"/>
    <w:rsid w:val="5FFE07A5"/>
    <w:rsid w:val="5FFFDFB5"/>
    <w:rsid w:val="600BB215"/>
    <w:rsid w:val="600EA384"/>
    <w:rsid w:val="6011470C"/>
    <w:rsid w:val="60165FAD"/>
    <w:rsid w:val="602CD087"/>
    <w:rsid w:val="602F2A5E"/>
    <w:rsid w:val="602F900D"/>
    <w:rsid w:val="6036A783"/>
    <w:rsid w:val="6036CA76"/>
    <w:rsid w:val="60384877"/>
    <w:rsid w:val="603B75E9"/>
    <w:rsid w:val="60460C82"/>
    <w:rsid w:val="604966F7"/>
    <w:rsid w:val="604DBA7F"/>
    <w:rsid w:val="60503D50"/>
    <w:rsid w:val="606BF647"/>
    <w:rsid w:val="606D9974"/>
    <w:rsid w:val="60714C5E"/>
    <w:rsid w:val="6077A503"/>
    <w:rsid w:val="608B2F37"/>
    <w:rsid w:val="608BF38D"/>
    <w:rsid w:val="608E3639"/>
    <w:rsid w:val="608EBB06"/>
    <w:rsid w:val="6093EB81"/>
    <w:rsid w:val="609A9177"/>
    <w:rsid w:val="609D8229"/>
    <w:rsid w:val="60A861C3"/>
    <w:rsid w:val="60AA8AB1"/>
    <w:rsid w:val="60ADD676"/>
    <w:rsid w:val="60AE5A9B"/>
    <w:rsid w:val="60AF1566"/>
    <w:rsid w:val="60B0705D"/>
    <w:rsid w:val="60B19648"/>
    <w:rsid w:val="60BB20C6"/>
    <w:rsid w:val="60BF40F8"/>
    <w:rsid w:val="60C536B5"/>
    <w:rsid w:val="60CDB131"/>
    <w:rsid w:val="60DABF9E"/>
    <w:rsid w:val="60DCD10F"/>
    <w:rsid w:val="60DFAE9B"/>
    <w:rsid w:val="60E3C9C7"/>
    <w:rsid w:val="60E97F51"/>
    <w:rsid w:val="60EAB40A"/>
    <w:rsid w:val="60F625EE"/>
    <w:rsid w:val="60FA282E"/>
    <w:rsid w:val="60FC012C"/>
    <w:rsid w:val="60FD16DD"/>
    <w:rsid w:val="60FFC0D6"/>
    <w:rsid w:val="61024FA4"/>
    <w:rsid w:val="610682C0"/>
    <w:rsid w:val="610B0230"/>
    <w:rsid w:val="61152190"/>
    <w:rsid w:val="611CE78A"/>
    <w:rsid w:val="61293F08"/>
    <w:rsid w:val="6138295D"/>
    <w:rsid w:val="6149BC6D"/>
    <w:rsid w:val="616119C5"/>
    <w:rsid w:val="616523BA"/>
    <w:rsid w:val="61705165"/>
    <w:rsid w:val="6171F1C9"/>
    <w:rsid w:val="6173C482"/>
    <w:rsid w:val="61745485"/>
    <w:rsid w:val="617ECBD0"/>
    <w:rsid w:val="619753DB"/>
    <w:rsid w:val="619B5C8F"/>
    <w:rsid w:val="61A7E335"/>
    <w:rsid w:val="61A95FA6"/>
    <w:rsid w:val="61AB90A1"/>
    <w:rsid w:val="61ACF3CE"/>
    <w:rsid w:val="61B3CA14"/>
    <w:rsid w:val="61C08C64"/>
    <w:rsid w:val="61C12F36"/>
    <w:rsid w:val="61C77575"/>
    <w:rsid w:val="61C8BB70"/>
    <w:rsid w:val="61CC50C3"/>
    <w:rsid w:val="61CD6B2E"/>
    <w:rsid w:val="61CEFF21"/>
    <w:rsid w:val="61CFFE64"/>
    <w:rsid w:val="61D76BE6"/>
    <w:rsid w:val="61DD70E3"/>
    <w:rsid w:val="61E77347"/>
    <w:rsid w:val="61EC1880"/>
    <w:rsid w:val="61EC7B0C"/>
    <w:rsid w:val="61EEAFBA"/>
    <w:rsid w:val="61F551BB"/>
    <w:rsid w:val="61F7FE8F"/>
    <w:rsid w:val="61F8FCA3"/>
    <w:rsid w:val="61F99DC7"/>
    <w:rsid w:val="62012BDF"/>
    <w:rsid w:val="6208466F"/>
    <w:rsid w:val="6210AFD9"/>
    <w:rsid w:val="621BD519"/>
    <w:rsid w:val="6225B90B"/>
    <w:rsid w:val="62283AFF"/>
    <w:rsid w:val="622FF94B"/>
    <w:rsid w:val="62300CF3"/>
    <w:rsid w:val="6230A609"/>
    <w:rsid w:val="62385964"/>
    <w:rsid w:val="623CA316"/>
    <w:rsid w:val="6244B302"/>
    <w:rsid w:val="624A4B24"/>
    <w:rsid w:val="624B1DA7"/>
    <w:rsid w:val="62516D52"/>
    <w:rsid w:val="62556D54"/>
    <w:rsid w:val="6259947B"/>
    <w:rsid w:val="625A8050"/>
    <w:rsid w:val="625F0061"/>
    <w:rsid w:val="62650AAD"/>
    <w:rsid w:val="62781F7F"/>
    <w:rsid w:val="627C0B4B"/>
    <w:rsid w:val="62877B84"/>
    <w:rsid w:val="62970806"/>
    <w:rsid w:val="6297B9E6"/>
    <w:rsid w:val="62A30B21"/>
    <w:rsid w:val="62A31124"/>
    <w:rsid w:val="62A35423"/>
    <w:rsid w:val="62ABBF54"/>
    <w:rsid w:val="62B23437"/>
    <w:rsid w:val="62BA3EB2"/>
    <w:rsid w:val="62CB30F8"/>
    <w:rsid w:val="62D432F1"/>
    <w:rsid w:val="62D4B834"/>
    <w:rsid w:val="62DABCFD"/>
    <w:rsid w:val="62DB002B"/>
    <w:rsid w:val="62DF0258"/>
    <w:rsid w:val="62E10343"/>
    <w:rsid w:val="62E84045"/>
    <w:rsid w:val="62EAF352"/>
    <w:rsid w:val="62ED221B"/>
    <w:rsid w:val="62F055F7"/>
    <w:rsid w:val="63001F97"/>
    <w:rsid w:val="63075DE5"/>
    <w:rsid w:val="630CDEA7"/>
    <w:rsid w:val="630F58C0"/>
    <w:rsid w:val="631243CC"/>
    <w:rsid w:val="631595A4"/>
    <w:rsid w:val="6324CB8B"/>
    <w:rsid w:val="63254981"/>
    <w:rsid w:val="6327F895"/>
    <w:rsid w:val="632B6266"/>
    <w:rsid w:val="632BAC18"/>
    <w:rsid w:val="6337F4B8"/>
    <w:rsid w:val="6338F551"/>
    <w:rsid w:val="633D924C"/>
    <w:rsid w:val="63487844"/>
    <w:rsid w:val="634BF8E7"/>
    <w:rsid w:val="635A1F6C"/>
    <w:rsid w:val="635F8F08"/>
    <w:rsid w:val="6368094B"/>
    <w:rsid w:val="6370F3E6"/>
    <w:rsid w:val="63779917"/>
    <w:rsid w:val="637BE025"/>
    <w:rsid w:val="6384640A"/>
    <w:rsid w:val="638BA2C8"/>
    <w:rsid w:val="63A0C447"/>
    <w:rsid w:val="63A4327E"/>
    <w:rsid w:val="63A44EA5"/>
    <w:rsid w:val="63A7F73C"/>
    <w:rsid w:val="63AA093C"/>
    <w:rsid w:val="63AE23F3"/>
    <w:rsid w:val="63AE85A1"/>
    <w:rsid w:val="63AF115D"/>
    <w:rsid w:val="63AF7CC9"/>
    <w:rsid w:val="63B24FD6"/>
    <w:rsid w:val="63B9C948"/>
    <w:rsid w:val="63C6D1E5"/>
    <w:rsid w:val="63CAB16D"/>
    <w:rsid w:val="63D282D3"/>
    <w:rsid w:val="63D41A15"/>
    <w:rsid w:val="63D5F8A5"/>
    <w:rsid w:val="63D67388"/>
    <w:rsid w:val="63D6DA12"/>
    <w:rsid w:val="63DB3822"/>
    <w:rsid w:val="63E020EB"/>
    <w:rsid w:val="63E9D97A"/>
    <w:rsid w:val="63EF9EE7"/>
    <w:rsid w:val="63EFD642"/>
    <w:rsid w:val="63F30A69"/>
    <w:rsid w:val="63F6F3FA"/>
    <w:rsid w:val="63F8CB3C"/>
    <w:rsid w:val="63FE8C11"/>
    <w:rsid w:val="63FEC51D"/>
    <w:rsid w:val="640439B2"/>
    <w:rsid w:val="64059F9E"/>
    <w:rsid w:val="64063F29"/>
    <w:rsid w:val="64087C43"/>
    <w:rsid w:val="641AA884"/>
    <w:rsid w:val="641C3FFC"/>
    <w:rsid w:val="64238C68"/>
    <w:rsid w:val="64253E4B"/>
    <w:rsid w:val="6428A247"/>
    <w:rsid w:val="642B4C3F"/>
    <w:rsid w:val="642F996F"/>
    <w:rsid w:val="64332F1F"/>
    <w:rsid w:val="64333A87"/>
    <w:rsid w:val="6452BC16"/>
    <w:rsid w:val="64593685"/>
    <w:rsid w:val="645BD934"/>
    <w:rsid w:val="645F6E48"/>
    <w:rsid w:val="6467736C"/>
    <w:rsid w:val="646E4120"/>
    <w:rsid w:val="646EB0AA"/>
    <w:rsid w:val="646FAEA6"/>
    <w:rsid w:val="6470CA09"/>
    <w:rsid w:val="64762FBB"/>
    <w:rsid w:val="6477886E"/>
    <w:rsid w:val="6479A801"/>
    <w:rsid w:val="6481D8A2"/>
    <w:rsid w:val="64848451"/>
    <w:rsid w:val="648489E6"/>
    <w:rsid w:val="649095FA"/>
    <w:rsid w:val="64922CEF"/>
    <w:rsid w:val="649586F2"/>
    <w:rsid w:val="6496AD6B"/>
    <w:rsid w:val="64A21A7D"/>
    <w:rsid w:val="64A54195"/>
    <w:rsid w:val="64A73666"/>
    <w:rsid w:val="64AE8705"/>
    <w:rsid w:val="64BB7CA7"/>
    <w:rsid w:val="64BB9F88"/>
    <w:rsid w:val="64BEC165"/>
    <w:rsid w:val="64C3B430"/>
    <w:rsid w:val="64CACC52"/>
    <w:rsid w:val="64CC9713"/>
    <w:rsid w:val="64CD1576"/>
    <w:rsid w:val="64CFD8D3"/>
    <w:rsid w:val="64D00BE7"/>
    <w:rsid w:val="64E4A6F6"/>
    <w:rsid w:val="64E60BB8"/>
    <w:rsid w:val="64E88E1A"/>
    <w:rsid w:val="64EE80FE"/>
    <w:rsid w:val="64F47B92"/>
    <w:rsid w:val="64F4AC11"/>
    <w:rsid w:val="64FC5C06"/>
    <w:rsid w:val="6500346E"/>
    <w:rsid w:val="650317CF"/>
    <w:rsid w:val="651F3833"/>
    <w:rsid w:val="651FA6EC"/>
    <w:rsid w:val="6521890D"/>
    <w:rsid w:val="65286A49"/>
    <w:rsid w:val="65299D2C"/>
    <w:rsid w:val="65390F13"/>
    <w:rsid w:val="654AC99E"/>
    <w:rsid w:val="654B968C"/>
    <w:rsid w:val="654EF94B"/>
    <w:rsid w:val="6551DA3A"/>
    <w:rsid w:val="6556F13F"/>
    <w:rsid w:val="65590355"/>
    <w:rsid w:val="655B8FFE"/>
    <w:rsid w:val="6564EBD0"/>
    <w:rsid w:val="656E1D3E"/>
    <w:rsid w:val="656F3E97"/>
    <w:rsid w:val="6570D828"/>
    <w:rsid w:val="6571A32E"/>
    <w:rsid w:val="65748F69"/>
    <w:rsid w:val="65804574"/>
    <w:rsid w:val="658491AE"/>
    <w:rsid w:val="658F54D0"/>
    <w:rsid w:val="65922112"/>
    <w:rsid w:val="6592657C"/>
    <w:rsid w:val="659373F9"/>
    <w:rsid w:val="65961CC2"/>
    <w:rsid w:val="659A34DB"/>
    <w:rsid w:val="659D1EF9"/>
    <w:rsid w:val="659D40B5"/>
    <w:rsid w:val="65A32525"/>
    <w:rsid w:val="65A5043F"/>
    <w:rsid w:val="65A71805"/>
    <w:rsid w:val="65A72D47"/>
    <w:rsid w:val="65B099A6"/>
    <w:rsid w:val="65B17884"/>
    <w:rsid w:val="65C9D12D"/>
    <w:rsid w:val="65CE29E8"/>
    <w:rsid w:val="65D1F53D"/>
    <w:rsid w:val="65D4E664"/>
    <w:rsid w:val="65DCA9F9"/>
    <w:rsid w:val="65DF906F"/>
    <w:rsid w:val="65E9210F"/>
    <w:rsid w:val="65F0F91A"/>
    <w:rsid w:val="660810C9"/>
    <w:rsid w:val="660C737E"/>
    <w:rsid w:val="660CA4E8"/>
    <w:rsid w:val="6612A2AF"/>
    <w:rsid w:val="6615AA66"/>
    <w:rsid w:val="661B1854"/>
    <w:rsid w:val="661D247D"/>
    <w:rsid w:val="66223C9A"/>
    <w:rsid w:val="662948FC"/>
    <w:rsid w:val="662C56FA"/>
    <w:rsid w:val="66320F52"/>
    <w:rsid w:val="6632C747"/>
    <w:rsid w:val="6638B5C6"/>
    <w:rsid w:val="6638E155"/>
    <w:rsid w:val="66481CC8"/>
    <w:rsid w:val="6650B6AE"/>
    <w:rsid w:val="665CB94D"/>
    <w:rsid w:val="665D644D"/>
    <w:rsid w:val="666B69DA"/>
    <w:rsid w:val="666DD6F8"/>
    <w:rsid w:val="666FB653"/>
    <w:rsid w:val="667285D0"/>
    <w:rsid w:val="66728FFE"/>
    <w:rsid w:val="6675853D"/>
    <w:rsid w:val="668873E8"/>
    <w:rsid w:val="6690149A"/>
    <w:rsid w:val="6697C225"/>
    <w:rsid w:val="669A9731"/>
    <w:rsid w:val="66A46921"/>
    <w:rsid w:val="66AF6CFD"/>
    <w:rsid w:val="66BB242E"/>
    <w:rsid w:val="66BD8ECA"/>
    <w:rsid w:val="66C5B46B"/>
    <w:rsid w:val="66C97014"/>
    <w:rsid w:val="66C98E39"/>
    <w:rsid w:val="66CA4BA5"/>
    <w:rsid w:val="66CE3255"/>
    <w:rsid w:val="66D0876A"/>
    <w:rsid w:val="66D22B9E"/>
    <w:rsid w:val="66DAE94B"/>
    <w:rsid w:val="66DC865C"/>
    <w:rsid w:val="66DE3EC5"/>
    <w:rsid w:val="66E76542"/>
    <w:rsid w:val="66E7E7E1"/>
    <w:rsid w:val="66EA1AAB"/>
    <w:rsid w:val="66EC6BB8"/>
    <w:rsid w:val="66F30E2B"/>
    <w:rsid w:val="66FDE74F"/>
    <w:rsid w:val="670B9FE3"/>
    <w:rsid w:val="6716047A"/>
    <w:rsid w:val="671FBC65"/>
    <w:rsid w:val="673B282E"/>
    <w:rsid w:val="673D2277"/>
    <w:rsid w:val="673ED8A5"/>
    <w:rsid w:val="674596AA"/>
    <w:rsid w:val="674784FA"/>
    <w:rsid w:val="6747A5F8"/>
    <w:rsid w:val="67481D23"/>
    <w:rsid w:val="6748C647"/>
    <w:rsid w:val="674D5D65"/>
    <w:rsid w:val="675376EC"/>
    <w:rsid w:val="675538E4"/>
    <w:rsid w:val="67648F11"/>
    <w:rsid w:val="676B0388"/>
    <w:rsid w:val="6774E854"/>
    <w:rsid w:val="67779EC2"/>
    <w:rsid w:val="6777B9E8"/>
    <w:rsid w:val="677DD305"/>
    <w:rsid w:val="678CAF68"/>
    <w:rsid w:val="678D92EB"/>
    <w:rsid w:val="678DEAD8"/>
    <w:rsid w:val="6791F03A"/>
    <w:rsid w:val="6793446D"/>
    <w:rsid w:val="67978049"/>
    <w:rsid w:val="679B1294"/>
    <w:rsid w:val="67A3074E"/>
    <w:rsid w:val="67A769F9"/>
    <w:rsid w:val="67A7A65F"/>
    <w:rsid w:val="67B3EFDC"/>
    <w:rsid w:val="67B6E0BB"/>
    <w:rsid w:val="67B7B091"/>
    <w:rsid w:val="67CB8879"/>
    <w:rsid w:val="67CE5C23"/>
    <w:rsid w:val="67CFD673"/>
    <w:rsid w:val="67D2F89D"/>
    <w:rsid w:val="67D313C4"/>
    <w:rsid w:val="67D394AC"/>
    <w:rsid w:val="67D6FF7B"/>
    <w:rsid w:val="67D79777"/>
    <w:rsid w:val="67EB3AC9"/>
    <w:rsid w:val="67EF63B3"/>
    <w:rsid w:val="67F90D4A"/>
    <w:rsid w:val="67FA0433"/>
    <w:rsid w:val="67FA48FC"/>
    <w:rsid w:val="67FF00DA"/>
    <w:rsid w:val="68024237"/>
    <w:rsid w:val="68122B5C"/>
    <w:rsid w:val="68148EA9"/>
    <w:rsid w:val="681952E2"/>
    <w:rsid w:val="681B2AA3"/>
    <w:rsid w:val="681C5794"/>
    <w:rsid w:val="6822E8EF"/>
    <w:rsid w:val="68230B41"/>
    <w:rsid w:val="6827BB05"/>
    <w:rsid w:val="682B70C3"/>
    <w:rsid w:val="682C046A"/>
    <w:rsid w:val="682E3E23"/>
    <w:rsid w:val="682EFDC6"/>
    <w:rsid w:val="6832638D"/>
    <w:rsid w:val="68327538"/>
    <w:rsid w:val="683B15C7"/>
    <w:rsid w:val="683CAC98"/>
    <w:rsid w:val="684ECF0E"/>
    <w:rsid w:val="684F19FC"/>
    <w:rsid w:val="68531908"/>
    <w:rsid w:val="68593917"/>
    <w:rsid w:val="6862224C"/>
    <w:rsid w:val="686881D8"/>
    <w:rsid w:val="686AAA19"/>
    <w:rsid w:val="6886E4B2"/>
    <w:rsid w:val="688AE1E8"/>
    <w:rsid w:val="6891F772"/>
    <w:rsid w:val="6899FF11"/>
    <w:rsid w:val="689A2BC2"/>
    <w:rsid w:val="68A2DBEA"/>
    <w:rsid w:val="68A4E0F4"/>
    <w:rsid w:val="68BA8669"/>
    <w:rsid w:val="68C9C1D4"/>
    <w:rsid w:val="68CF5A4A"/>
    <w:rsid w:val="68D4305C"/>
    <w:rsid w:val="68DAB7B8"/>
    <w:rsid w:val="68DF51B1"/>
    <w:rsid w:val="68E0CD8E"/>
    <w:rsid w:val="68E5A522"/>
    <w:rsid w:val="68F95872"/>
    <w:rsid w:val="690AEFB0"/>
    <w:rsid w:val="69135378"/>
    <w:rsid w:val="691AECC8"/>
    <w:rsid w:val="69217250"/>
    <w:rsid w:val="6922D330"/>
    <w:rsid w:val="69256C73"/>
    <w:rsid w:val="69281BE2"/>
    <w:rsid w:val="692F4DC4"/>
    <w:rsid w:val="6933EA12"/>
    <w:rsid w:val="6937701A"/>
    <w:rsid w:val="6939D85D"/>
    <w:rsid w:val="693F7A14"/>
    <w:rsid w:val="6940973C"/>
    <w:rsid w:val="69422CCA"/>
    <w:rsid w:val="6943E6D1"/>
    <w:rsid w:val="694933C8"/>
    <w:rsid w:val="694F9985"/>
    <w:rsid w:val="69522877"/>
    <w:rsid w:val="69583C11"/>
    <w:rsid w:val="6959B4AD"/>
    <w:rsid w:val="695AF63A"/>
    <w:rsid w:val="69617656"/>
    <w:rsid w:val="69637823"/>
    <w:rsid w:val="69689E9F"/>
    <w:rsid w:val="696A61A6"/>
    <w:rsid w:val="697CFED5"/>
    <w:rsid w:val="697FD63A"/>
    <w:rsid w:val="6982BA35"/>
    <w:rsid w:val="69852963"/>
    <w:rsid w:val="69870B2A"/>
    <w:rsid w:val="6987A60F"/>
    <w:rsid w:val="69899462"/>
    <w:rsid w:val="698BE143"/>
    <w:rsid w:val="698E49FB"/>
    <w:rsid w:val="698F3BF6"/>
    <w:rsid w:val="69927ABB"/>
    <w:rsid w:val="6999FAC8"/>
    <w:rsid w:val="699E2D16"/>
    <w:rsid w:val="69A4CE3C"/>
    <w:rsid w:val="69AA13F9"/>
    <w:rsid w:val="69B4C569"/>
    <w:rsid w:val="69B8CB3B"/>
    <w:rsid w:val="69C0BDBB"/>
    <w:rsid w:val="69C89F54"/>
    <w:rsid w:val="69DC4B66"/>
    <w:rsid w:val="69E08690"/>
    <w:rsid w:val="69ED6134"/>
    <w:rsid w:val="69F0B538"/>
    <w:rsid w:val="69F178F4"/>
    <w:rsid w:val="69F19FA2"/>
    <w:rsid w:val="69F82707"/>
    <w:rsid w:val="69F946F1"/>
    <w:rsid w:val="69FEEB89"/>
    <w:rsid w:val="6A06D79A"/>
    <w:rsid w:val="6A094C08"/>
    <w:rsid w:val="6A0E7616"/>
    <w:rsid w:val="6A1018FC"/>
    <w:rsid w:val="6A151102"/>
    <w:rsid w:val="6A1C44BB"/>
    <w:rsid w:val="6A25346F"/>
    <w:rsid w:val="6A289080"/>
    <w:rsid w:val="6A2DDE87"/>
    <w:rsid w:val="6A34524C"/>
    <w:rsid w:val="6A444407"/>
    <w:rsid w:val="6A455DC4"/>
    <w:rsid w:val="6A493F80"/>
    <w:rsid w:val="6A4D5A20"/>
    <w:rsid w:val="6A4FF9AE"/>
    <w:rsid w:val="6A559746"/>
    <w:rsid w:val="6A67E7F9"/>
    <w:rsid w:val="6A685091"/>
    <w:rsid w:val="6A69B75A"/>
    <w:rsid w:val="6A6A6160"/>
    <w:rsid w:val="6A72C987"/>
    <w:rsid w:val="6A79B62F"/>
    <w:rsid w:val="6A7A60F0"/>
    <w:rsid w:val="6A7D7913"/>
    <w:rsid w:val="6A826274"/>
    <w:rsid w:val="6A875770"/>
    <w:rsid w:val="6A90EE1E"/>
    <w:rsid w:val="6A964184"/>
    <w:rsid w:val="6A9C53AC"/>
    <w:rsid w:val="6AA7CA34"/>
    <w:rsid w:val="6AAB8ADC"/>
    <w:rsid w:val="6AB088BE"/>
    <w:rsid w:val="6AB31615"/>
    <w:rsid w:val="6ABE0BCF"/>
    <w:rsid w:val="6ABF8E72"/>
    <w:rsid w:val="6AC06ECA"/>
    <w:rsid w:val="6AC2A74F"/>
    <w:rsid w:val="6AC6CF9C"/>
    <w:rsid w:val="6AC72CC3"/>
    <w:rsid w:val="6AD23711"/>
    <w:rsid w:val="6AD37FB9"/>
    <w:rsid w:val="6ADA8A8E"/>
    <w:rsid w:val="6ADD82A4"/>
    <w:rsid w:val="6AE05AEE"/>
    <w:rsid w:val="6AE7939D"/>
    <w:rsid w:val="6AEAACF2"/>
    <w:rsid w:val="6AEF8B5E"/>
    <w:rsid w:val="6AF467FE"/>
    <w:rsid w:val="6AFC6E58"/>
    <w:rsid w:val="6B0C6A51"/>
    <w:rsid w:val="6B0D8BD9"/>
    <w:rsid w:val="6B15820F"/>
    <w:rsid w:val="6B181E15"/>
    <w:rsid w:val="6B1DDF2B"/>
    <w:rsid w:val="6B1F2E53"/>
    <w:rsid w:val="6B33CA2B"/>
    <w:rsid w:val="6B34618A"/>
    <w:rsid w:val="6B38442A"/>
    <w:rsid w:val="6B3B1FCC"/>
    <w:rsid w:val="6B409BF9"/>
    <w:rsid w:val="6B4175E9"/>
    <w:rsid w:val="6B4299FF"/>
    <w:rsid w:val="6B46B616"/>
    <w:rsid w:val="6B493C9F"/>
    <w:rsid w:val="6B4C1039"/>
    <w:rsid w:val="6B4E0080"/>
    <w:rsid w:val="6B5D12D3"/>
    <w:rsid w:val="6B629CCA"/>
    <w:rsid w:val="6B6468A5"/>
    <w:rsid w:val="6B65E700"/>
    <w:rsid w:val="6B66BD2E"/>
    <w:rsid w:val="6B67F81C"/>
    <w:rsid w:val="6B69EF28"/>
    <w:rsid w:val="6B7061F3"/>
    <w:rsid w:val="6B7C3AFA"/>
    <w:rsid w:val="6B7D7BC6"/>
    <w:rsid w:val="6B85E7B7"/>
    <w:rsid w:val="6B8F6950"/>
    <w:rsid w:val="6B95E186"/>
    <w:rsid w:val="6B975EA3"/>
    <w:rsid w:val="6B9A08CE"/>
    <w:rsid w:val="6B9B3FE5"/>
    <w:rsid w:val="6BA272FB"/>
    <w:rsid w:val="6BA40A7A"/>
    <w:rsid w:val="6BA7198E"/>
    <w:rsid w:val="6BA8305E"/>
    <w:rsid w:val="6BAA7F5F"/>
    <w:rsid w:val="6BACA518"/>
    <w:rsid w:val="6BB2E0DA"/>
    <w:rsid w:val="6BB854CA"/>
    <w:rsid w:val="6BC3001D"/>
    <w:rsid w:val="6BC404CD"/>
    <w:rsid w:val="6BC590BB"/>
    <w:rsid w:val="6BCB5A00"/>
    <w:rsid w:val="6BCC3FF7"/>
    <w:rsid w:val="6BD0DB93"/>
    <w:rsid w:val="6BE3EBFF"/>
    <w:rsid w:val="6BEC0363"/>
    <w:rsid w:val="6BECB3BE"/>
    <w:rsid w:val="6BF2E220"/>
    <w:rsid w:val="6BFAC846"/>
    <w:rsid w:val="6BFBC837"/>
    <w:rsid w:val="6BFF0648"/>
    <w:rsid w:val="6C0D3A94"/>
    <w:rsid w:val="6C0DFE42"/>
    <w:rsid w:val="6C11266B"/>
    <w:rsid w:val="6C144270"/>
    <w:rsid w:val="6C1A9C33"/>
    <w:rsid w:val="6C1C94DD"/>
    <w:rsid w:val="6C23A845"/>
    <w:rsid w:val="6C26D54D"/>
    <w:rsid w:val="6C2B28CA"/>
    <w:rsid w:val="6C3411DF"/>
    <w:rsid w:val="6C3A880B"/>
    <w:rsid w:val="6C3BA218"/>
    <w:rsid w:val="6C4D3255"/>
    <w:rsid w:val="6C4ED718"/>
    <w:rsid w:val="6C55707B"/>
    <w:rsid w:val="6C64A3C0"/>
    <w:rsid w:val="6C66D507"/>
    <w:rsid w:val="6C6FF759"/>
    <w:rsid w:val="6C74CC66"/>
    <w:rsid w:val="6C754F45"/>
    <w:rsid w:val="6C785B06"/>
    <w:rsid w:val="6C7BCD59"/>
    <w:rsid w:val="6C8827FF"/>
    <w:rsid w:val="6C8B1596"/>
    <w:rsid w:val="6C91F15F"/>
    <w:rsid w:val="6C9A56DA"/>
    <w:rsid w:val="6CAEB74D"/>
    <w:rsid w:val="6CB00D4D"/>
    <w:rsid w:val="6CB16178"/>
    <w:rsid w:val="6CB8C21B"/>
    <w:rsid w:val="6CBB1577"/>
    <w:rsid w:val="6CBFFD71"/>
    <w:rsid w:val="6CC03F47"/>
    <w:rsid w:val="6CC5E780"/>
    <w:rsid w:val="6CC601B6"/>
    <w:rsid w:val="6CC64056"/>
    <w:rsid w:val="6CD04D3C"/>
    <w:rsid w:val="6CD8DF04"/>
    <w:rsid w:val="6CDB1F88"/>
    <w:rsid w:val="6CEE22CA"/>
    <w:rsid w:val="6CF7AFF3"/>
    <w:rsid w:val="6CFDB791"/>
    <w:rsid w:val="6CFE9A5E"/>
    <w:rsid w:val="6CFEF4B5"/>
    <w:rsid w:val="6CFEFBAE"/>
    <w:rsid w:val="6D0AD9F6"/>
    <w:rsid w:val="6D101CDC"/>
    <w:rsid w:val="6D180B5B"/>
    <w:rsid w:val="6D19B300"/>
    <w:rsid w:val="6D1DFDB1"/>
    <w:rsid w:val="6D1E0F70"/>
    <w:rsid w:val="6D27D973"/>
    <w:rsid w:val="6D2ADC94"/>
    <w:rsid w:val="6D30E9E5"/>
    <w:rsid w:val="6D34C215"/>
    <w:rsid w:val="6D35D3AB"/>
    <w:rsid w:val="6D3B30F2"/>
    <w:rsid w:val="6D3F5F79"/>
    <w:rsid w:val="6D43C48B"/>
    <w:rsid w:val="6D44D325"/>
    <w:rsid w:val="6D4EBCF5"/>
    <w:rsid w:val="6D525797"/>
    <w:rsid w:val="6D6F0EF6"/>
    <w:rsid w:val="6D6F5D07"/>
    <w:rsid w:val="6D7D58D0"/>
    <w:rsid w:val="6D85C36A"/>
    <w:rsid w:val="6D8F4AAB"/>
    <w:rsid w:val="6D90280F"/>
    <w:rsid w:val="6D98ED23"/>
    <w:rsid w:val="6DA49FE7"/>
    <w:rsid w:val="6DA6BB5A"/>
    <w:rsid w:val="6DACD6F1"/>
    <w:rsid w:val="6DAD6E2C"/>
    <w:rsid w:val="6DAFC693"/>
    <w:rsid w:val="6DB48EDA"/>
    <w:rsid w:val="6DB585BE"/>
    <w:rsid w:val="6DB60E4F"/>
    <w:rsid w:val="6DB74EC6"/>
    <w:rsid w:val="6DBED4ED"/>
    <w:rsid w:val="6DC24218"/>
    <w:rsid w:val="6DD3570D"/>
    <w:rsid w:val="6DD9F8EC"/>
    <w:rsid w:val="6DED45BE"/>
    <w:rsid w:val="6DEE272B"/>
    <w:rsid w:val="6DEE2B03"/>
    <w:rsid w:val="6DEFA9C7"/>
    <w:rsid w:val="6DF0F773"/>
    <w:rsid w:val="6DF2393A"/>
    <w:rsid w:val="6DF26FE9"/>
    <w:rsid w:val="6DF596E8"/>
    <w:rsid w:val="6DFE88D9"/>
    <w:rsid w:val="6DFED82B"/>
    <w:rsid w:val="6E053DBD"/>
    <w:rsid w:val="6E06135E"/>
    <w:rsid w:val="6E0AD1BA"/>
    <w:rsid w:val="6E109E1A"/>
    <w:rsid w:val="6E17ACBA"/>
    <w:rsid w:val="6E1BA54E"/>
    <w:rsid w:val="6E1D14F1"/>
    <w:rsid w:val="6E238A2B"/>
    <w:rsid w:val="6E241902"/>
    <w:rsid w:val="6E26ABBE"/>
    <w:rsid w:val="6E27C52C"/>
    <w:rsid w:val="6E324141"/>
    <w:rsid w:val="6E452033"/>
    <w:rsid w:val="6E457E3E"/>
    <w:rsid w:val="6E4A2640"/>
    <w:rsid w:val="6E526CB2"/>
    <w:rsid w:val="6E543C33"/>
    <w:rsid w:val="6E5B9BC5"/>
    <w:rsid w:val="6E6BBA5E"/>
    <w:rsid w:val="6E6BDB88"/>
    <w:rsid w:val="6E736805"/>
    <w:rsid w:val="6E754CCE"/>
    <w:rsid w:val="6E7789D4"/>
    <w:rsid w:val="6E7988A8"/>
    <w:rsid w:val="6E7A705E"/>
    <w:rsid w:val="6E8698BF"/>
    <w:rsid w:val="6E89EC38"/>
    <w:rsid w:val="6E92176B"/>
    <w:rsid w:val="6E9C3F16"/>
    <w:rsid w:val="6EA30C74"/>
    <w:rsid w:val="6EA85323"/>
    <w:rsid w:val="6EA997B3"/>
    <w:rsid w:val="6EAB6060"/>
    <w:rsid w:val="6EABA645"/>
    <w:rsid w:val="6EB0D023"/>
    <w:rsid w:val="6EB5F40A"/>
    <w:rsid w:val="6EC3DA4E"/>
    <w:rsid w:val="6ECC13C8"/>
    <w:rsid w:val="6ECE611F"/>
    <w:rsid w:val="6ECF3EE2"/>
    <w:rsid w:val="6ED2CF37"/>
    <w:rsid w:val="6ED8F02E"/>
    <w:rsid w:val="6EE8CC0A"/>
    <w:rsid w:val="6EF14308"/>
    <w:rsid w:val="6EFF589C"/>
    <w:rsid w:val="6EFFCADE"/>
    <w:rsid w:val="6F068F67"/>
    <w:rsid w:val="6F0B90BF"/>
    <w:rsid w:val="6F12487A"/>
    <w:rsid w:val="6F2671FD"/>
    <w:rsid w:val="6F29BE48"/>
    <w:rsid w:val="6F3465DA"/>
    <w:rsid w:val="6F395934"/>
    <w:rsid w:val="6F3D12C0"/>
    <w:rsid w:val="6F45B33E"/>
    <w:rsid w:val="6F46E08B"/>
    <w:rsid w:val="6F49822E"/>
    <w:rsid w:val="6F4BBE82"/>
    <w:rsid w:val="6F4CCF33"/>
    <w:rsid w:val="6F4FF72E"/>
    <w:rsid w:val="6F53B906"/>
    <w:rsid w:val="6F5656B3"/>
    <w:rsid w:val="6F579F68"/>
    <w:rsid w:val="6F5923BD"/>
    <w:rsid w:val="6F6630F1"/>
    <w:rsid w:val="6F689C1C"/>
    <w:rsid w:val="6F6AF76E"/>
    <w:rsid w:val="6F6FA63B"/>
    <w:rsid w:val="6F7239C8"/>
    <w:rsid w:val="6F754DDD"/>
    <w:rsid w:val="6F7D6EA0"/>
    <w:rsid w:val="6F81D340"/>
    <w:rsid w:val="6F83D91C"/>
    <w:rsid w:val="6F851949"/>
    <w:rsid w:val="6F86D9EB"/>
    <w:rsid w:val="6F8702BE"/>
    <w:rsid w:val="6F899BBA"/>
    <w:rsid w:val="6F9194F3"/>
    <w:rsid w:val="6F9390AB"/>
    <w:rsid w:val="6F99E482"/>
    <w:rsid w:val="6F9CB2FE"/>
    <w:rsid w:val="6F9CBA8E"/>
    <w:rsid w:val="6F9DEB69"/>
    <w:rsid w:val="6F9FA9B8"/>
    <w:rsid w:val="6FA1285A"/>
    <w:rsid w:val="6FA317AE"/>
    <w:rsid w:val="6FA8D46B"/>
    <w:rsid w:val="6FAAA1C1"/>
    <w:rsid w:val="6FAAA276"/>
    <w:rsid w:val="6FB2571E"/>
    <w:rsid w:val="6FB719DC"/>
    <w:rsid w:val="6FB7A4C5"/>
    <w:rsid w:val="6FB8D7AB"/>
    <w:rsid w:val="6FBAAB92"/>
    <w:rsid w:val="6FC837F3"/>
    <w:rsid w:val="6FC8DB15"/>
    <w:rsid w:val="6FD40400"/>
    <w:rsid w:val="6FD6F42D"/>
    <w:rsid w:val="6FDAC93E"/>
    <w:rsid w:val="6FE36390"/>
    <w:rsid w:val="6FE37F65"/>
    <w:rsid w:val="6FE8125E"/>
    <w:rsid w:val="6FE890C7"/>
    <w:rsid w:val="6FE96D48"/>
    <w:rsid w:val="6FEB568F"/>
    <w:rsid w:val="6FEE12F1"/>
    <w:rsid w:val="6FEFCD53"/>
    <w:rsid w:val="6FF16CF0"/>
    <w:rsid w:val="6FF27913"/>
    <w:rsid w:val="6FF7243E"/>
    <w:rsid w:val="6FFE9656"/>
    <w:rsid w:val="7005DDD3"/>
    <w:rsid w:val="700A2F86"/>
    <w:rsid w:val="701C286F"/>
    <w:rsid w:val="701C2EBD"/>
    <w:rsid w:val="70219C5F"/>
    <w:rsid w:val="702AA442"/>
    <w:rsid w:val="702AF9D8"/>
    <w:rsid w:val="702B0284"/>
    <w:rsid w:val="702E199F"/>
    <w:rsid w:val="7030C02A"/>
    <w:rsid w:val="703B232E"/>
    <w:rsid w:val="70453CDA"/>
    <w:rsid w:val="704A4B7C"/>
    <w:rsid w:val="704B899D"/>
    <w:rsid w:val="704CB549"/>
    <w:rsid w:val="704D3CF0"/>
    <w:rsid w:val="7056B916"/>
    <w:rsid w:val="7056E8A2"/>
    <w:rsid w:val="70575A8C"/>
    <w:rsid w:val="7058E990"/>
    <w:rsid w:val="705CD063"/>
    <w:rsid w:val="706256FA"/>
    <w:rsid w:val="7063CFD4"/>
    <w:rsid w:val="7076FBA7"/>
    <w:rsid w:val="707B15D9"/>
    <w:rsid w:val="708165B3"/>
    <w:rsid w:val="7082597C"/>
    <w:rsid w:val="7085AA46"/>
    <w:rsid w:val="70887441"/>
    <w:rsid w:val="7089EF81"/>
    <w:rsid w:val="70A23BB2"/>
    <w:rsid w:val="70A94697"/>
    <w:rsid w:val="70AD50EB"/>
    <w:rsid w:val="70B2E3F3"/>
    <w:rsid w:val="70B44329"/>
    <w:rsid w:val="70B7D13C"/>
    <w:rsid w:val="70B8900B"/>
    <w:rsid w:val="70BE0D3A"/>
    <w:rsid w:val="70C2A872"/>
    <w:rsid w:val="70C7A25F"/>
    <w:rsid w:val="70D09B0D"/>
    <w:rsid w:val="70D36667"/>
    <w:rsid w:val="70DC9C14"/>
    <w:rsid w:val="70DEA26B"/>
    <w:rsid w:val="70DF8ECE"/>
    <w:rsid w:val="70E56146"/>
    <w:rsid w:val="70E5B585"/>
    <w:rsid w:val="70E5D7CC"/>
    <w:rsid w:val="70E856D4"/>
    <w:rsid w:val="70EA78EB"/>
    <w:rsid w:val="70F2247C"/>
    <w:rsid w:val="70F50145"/>
    <w:rsid w:val="70FD0DD5"/>
    <w:rsid w:val="70FDECDD"/>
    <w:rsid w:val="7103481D"/>
    <w:rsid w:val="71227F05"/>
    <w:rsid w:val="71248301"/>
    <w:rsid w:val="712A62C6"/>
    <w:rsid w:val="712AB3F0"/>
    <w:rsid w:val="712CF78B"/>
    <w:rsid w:val="7135A0AC"/>
    <w:rsid w:val="7141CC09"/>
    <w:rsid w:val="714CDFC2"/>
    <w:rsid w:val="7158DEE6"/>
    <w:rsid w:val="7160BCE7"/>
    <w:rsid w:val="7169FDA9"/>
    <w:rsid w:val="716EFD8E"/>
    <w:rsid w:val="71780661"/>
    <w:rsid w:val="717831BC"/>
    <w:rsid w:val="7178A785"/>
    <w:rsid w:val="717D079C"/>
    <w:rsid w:val="717D9E17"/>
    <w:rsid w:val="7180D510"/>
    <w:rsid w:val="7186C543"/>
    <w:rsid w:val="718DB364"/>
    <w:rsid w:val="719AC890"/>
    <w:rsid w:val="719F3304"/>
    <w:rsid w:val="71A2A8F1"/>
    <w:rsid w:val="71A58C3B"/>
    <w:rsid w:val="71A8CEC9"/>
    <w:rsid w:val="71B3D2A3"/>
    <w:rsid w:val="71B52A1C"/>
    <w:rsid w:val="71B6968B"/>
    <w:rsid w:val="71B899A7"/>
    <w:rsid w:val="71B9CB58"/>
    <w:rsid w:val="71BD717B"/>
    <w:rsid w:val="71C0400A"/>
    <w:rsid w:val="71D06E14"/>
    <w:rsid w:val="71F4D042"/>
    <w:rsid w:val="72022542"/>
    <w:rsid w:val="72069E65"/>
    <w:rsid w:val="72095098"/>
    <w:rsid w:val="72117273"/>
    <w:rsid w:val="7219126B"/>
    <w:rsid w:val="721C3336"/>
    <w:rsid w:val="7222663C"/>
    <w:rsid w:val="7239C73D"/>
    <w:rsid w:val="723D1750"/>
    <w:rsid w:val="724131CD"/>
    <w:rsid w:val="7245C875"/>
    <w:rsid w:val="724A12D0"/>
    <w:rsid w:val="724DF6DC"/>
    <w:rsid w:val="725E1E1D"/>
    <w:rsid w:val="725FC925"/>
    <w:rsid w:val="7264CA1F"/>
    <w:rsid w:val="726560CB"/>
    <w:rsid w:val="7267C4C2"/>
    <w:rsid w:val="727A226D"/>
    <w:rsid w:val="7291CD26"/>
    <w:rsid w:val="7295B9E5"/>
    <w:rsid w:val="7297D1A9"/>
    <w:rsid w:val="7299112E"/>
    <w:rsid w:val="729ABDF6"/>
    <w:rsid w:val="72A4857D"/>
    <w:rsid w:val="72A6F5FD"/>
    <w:rsid w:val="72B7767D"/>
    <w:rsid w:val="72BB3762"/>
    <w:rsid w:val="72BB4317"/>
    <w:rsid w:val="72BF8BBC"/>
    <w:rsid w:val="72C02B45"/>
    <w:rsid w:val="72CA2AD9"/>
    <w:rsid w:val="72D2CAC0"/>
    <w:rsid w:val="72D56AC5"/>
    <w:rsid w:val="72D89AF3"/>
    <w:rsid w:val="72DA5A58"/>
    <w:rsid w:val="72EDFAAF"/>
    <w:rsid w:val="72EFCF70"/>
    <w:rsid w:val="72F213D0"/>
    <w:rsid w:val="72FC92E1"/>
    <w:rsid w:val="72FEAFBA"/>
    <w:rsid w:val="72FF2559"/>
    <w:rsid w:val="7307938A"/>
    <w:rsid w:val="7309C606"/>
    <w:rsid w:val="730F373F"/>
    <w:rsid w:val="73110849"/>
    <w:rsid w:val="7311D718"/>
    <w:rsid w:val="7311E90D"/>
    <w:rsid w:val="7319F749"/>
    <w:rsid w:val="731DBAB8"/>
    <w:rsid w:val="731EFB84"/>
    <w:rsid w:val="7324DF2E"/>
    <w:rsid w:val="73283591"/>
    <w:rsid w:val="73318640"/>
    <w:rsid w:val="734B64DD"/>
    <w:rsid w:val="7352A2C3"/>
    <w:rsid w:val="73598BE7"/>
    <w:rsid w:val="735F771C"/>
    <w:rsid w:val="7367175E"/>
    <w:rsid w:val="7368670A"/>
    <w:rsid w:val="73696111"/>
    <w:rsid w:val="7385830A"/>
    <w:rsid w:val="738D74F0"/>
    <w:rsid w:val="7397D3D5"/>
    <w:rsid w:val="73A17922"/>
    <w:rsid w:val="73A27434"/>
    <w:rsid w:val="73AE086F"/>
    <w:rsid w:val="73B45050"/>
    <w:rsid w:val="73B82B00"/>
    <w:rsid w:val="73BBEBDE"/>
    <w:rsid w:val="73C2AC48"/>
    <w:rsid w:val="73C5E92C"/>
    <w:rsid w:val="73CF6688"/>
    <w:rsid w:val="73D3C6C9"/>
    <w:rsid w:val="73DB6397"/>
    <w:rsid w:val="73DF7EC6"/>
    <w:rsid w:val="73E0EC4B"/>
    <w:rsid w:val="73EE536F"/>
    <w:rsid w:val="73F0F57B"/>
    <w:rsid w:val="73F5CFEF"/>
    <w:rsid w:val="73F5F771"/>
    <w:rsid w:val="74021D47"/>
    <w:rsid w:val="74060D1E"/>
    <w:rsid w:val="740B1627"/>
    <w:rsid w:val="740C76ED"/>
    <w:rsid w:val="740D2778"/>
    <w:rsid w:val="740D8B8D"/>
    <w:rsid w:val="7410E9CE"/>
    <w:rsid w:val="7412033F"/>
    <w:rsid w:val="741AD03E"/>
    <w:rsid w:val="741ADBA6"/>
    <w:rsid w:val="741EF3ED"/>
    <w:rsid w:val="742017F9"/>
    <w:rsid w:val="7424BCB0"/>
    <w:rsid w:val="742FDF14"/>
    <w:rsid w:val="7438FE2F"/>
    <w:rsid w:val="7450CD55"/>
    <w:rsid w:val="7450DFC3"/>
    <w:rsid w:val="745FCB77"/>
    <w:rsid w:val="746EA695"/>
    <w:rsid w:val="74719550"/>
    <w:rsid w:val="7473FAC8"/>
    <w:rsid w:val="747B5909"/>
    <w:rsid w:val="74809FBC"/>
    <w:rsid w:val="7481B79E"/>
    <w:rsid w:val="748236EC"/>
    <w:rsid w:val="7487386A"/>
    <w:rsid w:val="74A0E125"/>
    <w:rsid w:val="74A245DE"/>
    <w:rsid w:val="74A26FFD"/>
    <w:rsid w:val="74A3E33B"/>
    <w:rsid w:val="74AD6A68"/>
    <w:rsid w:val="74AF19F8"/>
    <w:rsid w:val="74B97B50"/>
    <w:rsid w:val="74BA2982"/>
    <w:rsid w:val="74BA8E36"/>
    <w:rsid w:val="74BAC4CF"/>
    <w:rsid w:val="74BBC3A1"/>
    <w:rsid w:val="74BDABAC"/>
    <w:rsid w:val="74C35BE8"/>
    <w:rsid w:val="74C96BB6"/>
    <w:rsid w:val="74C9BDD1"/>
    <w:rsid w:val="74CBBF12"/>
    <w:rsid w:val="74CBDFD5"/>
    <w:rsid w:val="74CE4EF7"/>
    <w:rsid w:val="74D16BA1"/>
    <w:rsid w:val="74D80121"/>
    <w:rsid w:val="74D868A8"/>
    <w:rsid w:val="74E5AEE8"/>
    <w:rsid w:val="74EA8C24"/>
    <w:rsid w:val="74F0B3E9"/>
    <w:rsid w:val="74FEB811"/>
    <w:rsid w:val="7501D6E5"/>
    <w:rsid w:val="750E81F9"/>
    <w:rsid w:val="751100B7"/>
    <w:rsid w:val="7513EC29"/>
    <w:rsid w:val="7515EF47"/>
    <w:rsid w:val="7520514C"/>
    <w:rsid w:val="752228E8"/>
    <w:rsid w:val="75250F6D"/>
    <w:rsid w:val="753D4728"/>
    <w:rsid w:val="7542EC78"/>
    <w:rsid w:val="754777ED"/>
    <w:rsid w:val="754B30E2"/>
    <w:rsid w:val="754DAE9A"/>
    <w:rsid w:val="754EDDCD"/>
    <w:rsid w:val="75542458"/>
    <w:rsid w:val="755477EE"/>
    <w:rsid w:val="75564E90"/>
    <w:rsid w:val="755B60C1"/>
    <w:rsid w:val="75619982"/>
    <w:rsid w:val="756DF89C"/>
    <w:rsid w:val="756F8A8B"/>
    <w:rsid w:val="757347E7"/>
    <w:rsid w:val="7574C2C3"/>
    <w:rsid w:val="75786301"/>
    <w:rsid w:val="757F6C67"/>
    <w:rsid w:val="75872B22"/>
    <w:rsid w:val="75962D1F"/>
    <w:rsid w:val="759C7AA7"/>
    <w:rsid w:val="759C9B11"/>
    <w:rsid w:val="75A0AA21"/>
    <w:rsid w:val="75A0CCAE"/>
    <w:rsid w:val="75A68706"/>
    <w:rsid w:val="75AADF88"/>
    <w:rsid w:val="75AF9680"/>
    <w:rsid w:val="75B9E473"/>
    <w:rsid w:val="75C25900"/>
    <w:rsid w:val="75C4D7B5"/>
    <w:rsid w:val="75C52625"/>
    <w:rsid w:val="75C8E67C"/>
    <w:rsid w:val="75C90227"/>
    <w:rsid w:val="75C9F3AE"/>
    <w:rsid w:val="75CB223D"/>
    <w:rsid w:val="75CE8124"/>
    <w:rsid w:val="75D468BE"/>
    <w:rsid w:val="75DB4000"/>
    <w:rsid w:val="75DBDDAB"/>
    <w:rsid w:val="75E53CD6"/>
    <w:rsid w:val="75E8E3BC"/>
    <w:rsid w:val="75EC0A64"/>
    <w:rsid w:val="75F10782"/>
    <w:rsid w:val="75F5C899"/>
    <w:rsid w:val="7609D930"/>
    <w:rsid w:val="760C6026"/>
    <w:rsid w:val="761183B2"/>
    <w:rsid w:val="76121BC9"/>
    <w:rsid w:val="7613AD25"/>
    <w:rsid w:val="761E9F6C"/>
    <w:rsid w:val="762B4B9F"/>
    <w:rsid w:val="76379568"/>
    <w:rsid w:val="7639AA0C"/>
    <w:rsid w:val="7639B827"/>
    <w:rsid w:val="7648E4BB"/>
    <w:rsid w:val="764D291A"/>
    <w:rsid w:val="76501594"/>
    <w:rsid w:val="765890F0"/>
    <w:rsid w:val="765D0EB9"/>
    <w:rsid w:val="766061E8"/>
    <w:rsid w:val="766D2AD0"/>
    <w:rsid w:val="766D845C"/>
    <w:rsid w:val="7670456F"/>
    <w:rsid w:val="76777737"/>
    <w:rsid w:val="7689A3E1"/>
    <w:rsid w:val="768A7AA8"/>
    <w:rsid w:val="769108A4"/>
    <w:rsid w:val="769225C2"/>
    <w:rsid w:val="7694FEDA"/>
    <w:rsid w:val="76A5D88D"/>
    <w:rsid w:val="76AACB5D"/>
    <w:rsid w:val="76B271D0"/>
    <w:rsid w:val="76B3AD06"/>
    <w:rsid w:val="76C4D9DE"/>
    <w:rsid w:val="76DCCDAC"/>
    <w:rsid w:val="76E442AC"/>
    <w:rsid w:val="76EB0D23"/>
    <w:rsid w:val="76ED1B06"/>
    <w:rsid w:val="76ED20B1"/>
    <w:rsid w:val="7705EAE9"/>
    <w:rsid w:val="770BF3B0"/>
    <w:rsid w:val="77139572"/>
    <w:rsid w:val="7721DD49"/>
    <w:rsid w:val="7727080B"/>
    <w:rsid w:val="773154D4"/>
    <w:rsid w:val="77326D80"/>
    <w:rsid w:val="773286C1"/>
    <w:rsid w:val="773510AC"/>
    <w:rsid w:val="773A4F8C"/>
    <w:rsid w:val="773F570F"/>
    <w:rsid w:val="77409C3A"/>
    <w:rsid w:val="775001F4"/>
    <w:rsid w:val="775060BF"/>
    <w:rsid w:val="7750FE6C"/>
    <w:rsid w:val="77557D28"/>
    <w:rsid w:val="775FDF99"/>
    <w:rsid w:val="77606DFF"/>
    <w:rsid w:val="77625FBB"/>
    <w:rsid w:val="7764388B"/>
    <w:rsid w:val="77644BAA"/>
    <w:rsid w:val="7774A5FD"/>
    <w:rsid w:val="777753DF"/>
    <w:rsid w:val="77777158"/>
    <w:rsid w:val="777ADEC6"/>
    <w:rsid w:val="7782699A"/>
    <w:rsid w:val="77844502"/>
    <w:rsid w:val="7789ECBA"/>
    <w:rsid w:val="778F8360"/>
    <w:rsid w:val="7791527B"/>
    <w:rsid w:val="7795CBCB"/>
    <w:rsid w:val="779BD956"/>
    <w:rsid w:val="779EB570"/>
    <w:rsid w:val="77A1F166"/>
    <w:rsid w:val="77A42C12"/>
    <w:rsid w:val="77A5DB4A"/>
    <w:rsid w:val="77ADCCD0"/>
    <w:rsid w:val="77B3A9D6"/>
    <w:rsid w:val="77BE820D"/>
    <w:rsid w:val="77C45725"/>
    <w:rsid w:val="77C98277"/>
    <w:rsid w:val="77D71BF2"/>
    <w:rsid w:val="77DCC451"/>
    <w:rsid w:val="77E3A94E"/>
    <w:rsid w:val="77E824D3"/>
    <w:rsid w:val="77F3F035"/>
    <w:rsid w:val="77F8CA56"/>
    <w:rsid w:val="77FE60F7"/>
    <w:rsid w:val="7804B727"/>
    <w:rsid w:val="78055F2C"/>
    <w:rsid w:val="7807732F"/>
    <w:rsid w:val="781C4E2F"/>
    <w:rsid w:val="781E9D15"/>
    <w:rsid w:val="7825BDE9"/>
    <w:rsid w:val="7830F835"/>
    <w:rsid w:val="7838DC1C"/>
    <w:rsid w:val="783B6A26"/>
    <w:rsid w:val="783E53BF"/>
    <w:rsid w:val="783FDB81"/>
    <w:rsid w:val="784021EE"/>
    <w:rsid w:val="7844A771"/>
    <w:rsid w:val="78535F34"/>
    <w:rsid w:val="78674BAB"/>
    <w:rsid w:val="7867CE1A"/>
    <w:rsid w:val="786DC330"/>
    <w:rsid w:val="787EB49F"/>
    <w:rsid w:val="788BF6C6"/>
    <w:rsid w:val="788D3C50"/>
    <w:rsid w:val="789B240D"/>
    <w:rsid w:val="789CA84E"/>
    <w:rsid w:val="78A91DA8"/>
    <w:rsid w:val="78AB4657"/>
    <w:rsid w:val="78B9D1C2"/>
    <w:rsid w:val="78C1994F"/>
    <w:rsid w:val="78C471A7"/>
    <w:rsid w:val="78C4B8B0"/>
    <w:rsid w:val="78D4B299"/>
    <w:rsid w:val="78D89E31"/>
    <w:rsid w:val="78DBF9A5"/>
    <w:rsid w:val="78E233FB"/>
    <w:rsid w:val="78E688C7"/>
    <w:rsid w:val="78EC2FF8"/>
    <w:rsid w:val="78F25F43"/>
    <w:rsid w:val="78F687CE"/>
    <w:rsid w:val="78F82FDC"/>
    <w:rsid w:val="79009418"/>
    <w:rsid w:val="7903C061"/>
    <w:rsid w:val="79048D6C"/>
    <w:rsid w:val="7908A292"/>
    <w:rsid w:val="790F6AA5"/>
    <w:rsid w:val="790FC079"/>
    <w:rsid w:val="79123EFF"/>
    <w:rsid w:val="791D3007"/>
    <w:rsid w:val="791F8D68"/>
    <w:rsid w:val="7922A99B"/>
    <w:rsid w:val="7922B5AA"/>
    <w:rsid w:val="79238AA6"/>
    <w:rsid w:val="7931C5BC"/>
    <w:rsid w:val="7933978B"/>
    <w:rsid w:val="793FAA80"/>
    <w:rsid w:val="79401289"/>
    <w:rsid w:val="7958A3F9"/>
    <w:rsid w:val="795B8208"/>
    <w:rsid w:val="795D1374"/>
    <w:rsid w:val="796EB20B"/>
    <w:rsid w:val="7973338E"/>
    <w:rsid w:val="79758A11"/>
    <w:rsid w:val="79824432"/>
    <w:rsid w:val="7989C0FB"/>
    <w:rsid w:val="7989D44E"/>
    <w:rsid w:val="799083DB"/>
    <w:rsid w:val="79977FC1"/>
    <w:rsid w:val="7998E933"/>
    <w:rsid w:val="79A0C095"/>
    <w:rsid w:val="79A777EA"/>
    <w:rsid w:val="79B57694"/>
    <w:rsid w:val="79BD5634"/>
    <w:rsid w:val="79BED875"/>
    <w:rsid w:val="79D0E18C"/>
    <w:rsid w:val="79D21F7C"/>
    <w:rsid w:val="79D85D05"/>
    <w:rsid w:val="79DA09F4"/>
    <w:rsid w:val="79E3748B"/>
    <w:rsid w:val="79E44B27"/>
    <w:rsid w:val="79E67D1F"/>
    <w:rsid w:val="79E6FBAE"/>
    <w:rsid w:val="79E9CE48"/>
    <w:rsid w:val="79EB5594"/>
    <w:rsid w:val="79ED756D"/>
    <w:rsid w:val="79FB23A6"/>
    <w:rsid w:val="7A0651BD"/>
    <w:rsid w:val="7A08845B"/>
    <w:rsid w:val="7A14ED98"/>
    <w:rsid w:val="7A165E6A"/>
    <w:rsid w:val="7A1DA665"/>
    <w:rsid w:val="7A1FD0EC"/>
    <w:rsid w:val="7A20B0A5"/>
    <w:rsid w:val="7A261630"/>
    <w:rsid w:val="7A2C2DDA"/>
    <w:rsid w:val="7A345B5F"/>
    <w:rsid w:val="7A366BA9"/>
    <w:rsid w:val="7A391DCD"/>
    <w:rsid w:val="7A455846"/>
    <w:rsid w:val="7A5822CD"/>
    <w:rsid w:val="7A639B2D"/>
    <w:rsid w:val="7A696133"/>
    <w:rsid w:val="7A726329"/>
    <w:rsid w:val="7A736B75"/>
    <w:rsid w:val="7A738879"/>
    <w:rsid w:val="7A7F9489"/>
    <w:rsid w:val="7A7FF7E4"/>
    <w:rsid w:val="7A82C00D"/>
    <w:rsid w:val="7A858556"/>
    <w:rsid w:val="7A898BC7"/>
    <w:rsid w:val="7A8C165D"/>
    <w:rsid w:val="7A8CC27E"/>
    <w:rsid w:val="7A954C06"/>
    <w:rsid w:val="7A9607DB"/>
    <w:rsid w:val="7A983C61"/>
    <w:rsid w:val="7AA706AE"/>
    <w:rsid w:val="7AA71F04"/>
    <w:rsid w:val="7AAF9955"/>
    <w:rsid w:val="7AB1232E"/>
    <w:rsid w:val="7AB28DA4"/>
    <w:rsid w:val="7AB3D059"/>
    <w:rsid w:val="7AB92EC0"/>
    <w:rsid w:val="7ABF1A90"/>
    <w:rsid w:val="7AC1E660"/>
    <w:rsid w:val="7AC4919D"/>
    <w:rsid w:val="7AC65F13"/>
    <w:rsid w:val="7AC81163"/>
    <w:rsid w:val="7ACAE103"/>
    <w:rsid w:val="7AD2B923"/>
    <w:rsid w:val="7AD657AE"/>
    <w:rsid w:val="7ADF0B36"/>
    <w:rsid w:val="7AE3E692"/>
    <w:rsid w:val="7AE40A23"/>
    <w:rsid w:val="7AE65C8B"/>
    <w:rsid w:val="7AEAA472"/>
    <w:rsid w:val="7AECD159"/>
    <w:rsid w:val="7AF94C10"/>
    <w:rsid w:val="7AFA32FF"/>
    <w:rsid w:val="7AFA5BBE"/>
    <w:rsid w:val="7AFB7645"/>
    <w:rsid w:val="7B04FC75"/>
    <w:rsid w:val="7B054E5B"/>
    <w:rsid w:val="7B07F760"/>
    <w:rsid w:val="7B0B4371"/>
    <w:rsid w:val="7B0BD6CC"/>
    <w:rsid w:val="7B15767B"/>
    <w:rsid w:val="7B1ECB3F"/>
    <w:rsid w:val="7B3182EB"/>
    <w:rsid w:val="7B40D6BE"/>
    <w:rsid w:val="7B4654EC"/>
    <w:rsid w:val="7B4AA131"/>
    <w:rsid w:val="7B4F04A6"/>
    <w:rsid w:val="7B506376"/>
    <w:rsid w:val="7B610BDD"/>
    <w:rsid w:val="7B640567"/>
    <w:rsid w:val="7B661671"/>
    <w:rsid w:val="7B67F6E7"/>
    <w:rsid w:val="7B6F3665"/>
    <w:rsid w:val="7B73D2D1"/>
    <w:rsid w:val="7B7B759C"/>
    <w:rsid w:val="7B7EA302"/>
    <w:rsid w:val="7B9F7608"/>
    <w:rsid w:val="7BA6FCD7"/>
    <w:rsid w:val="7BA83A2C"/>
    <w:rsid w:val="7BAD6AAB"/>
    <w:rsid w:val="7BB9C186"/>
    <w:rsid w:val="7BC56678"/>
    <w:rsid w:val="7BC9F3C1"/>
    <w:rsid w:val="7BEAB8F5"/>
    <w:rsid w:val="7BF16CD4"/>
    <w:rsid w:val="7BF4557E"/>
    <w:rsid w:val="7BF69E33"/>
    <w:rsid w:val="7C121F6B"/>
    <w:rsid w:val="7C1FA68B"/>
    <w:rsid w:val="7C212E2A"/>
    <w:rsid w:val="7C282279"/>
    <w:rsid w:val="7C2E009A"/>
    <w:rsid w:val="7C30F014"/>
    <w:rsid w:val="7C323706"/>
    <w:rsid w:val="7C34FBBA"/>
    <w:rsid w:val="7C36436B"/>
    <w:rsid w:val="7C376B43"/>
    <w:rsid w:val="7C4DDF14"/>
    <w:rsid w:val="7C5563E1"/>
    <w:rsid w:val="7C5CEE5E"/>
    <w:rsid w:val="7C5F208C"/>
    <w:rsid w:val="7C69BCA0"/>
    <w:rsid w:val="7C6DDDB4"/>
    <w:rsid w:val="7C6FCFD7"/>
    <w:rsid w:val="7C73824E"/>
    <w:rsid w:val="7C77E459"/>
    <w:rsid w:val="7C7DE33D"/>
    <w:rsid w:val="7C7EB4F2"/>
    <w:rsid w:val="7C7F39F2"/>
    <w:rsid w:val="7C7F6228"/>
    <w:rsid w:val="7C872E5D"/>
    <w:rsid w:val="7C8C3F01"/>
    <w:rsid w:val="7C8FDA2B"/>
    <w:rsid w:val="7C9DA188"/>
    <w:rsid w:val="7CA333A0"/>
    <w:rsid w:val="7CAC4371"/>
    <w:rsid w:val="7CAD4528"/>
    <w:rsid w:val="7CBD66D0"/>
    <w:rsid w:val="7CC2C3D5"/>
    <w:rsid w:val="7CCB77EC"/>
    <w:rsid w:val="7CD9ED8D"/>
    <w:rsid w:val="7CDB89FD"/>
    <w:rsid w:val="7CDFE39A"/>
    <w:rsid w:val="7CE7C521"/>
    <w:rsid w:val="7CEA70EC"/>
    <w:rsid w:val="7CEBDC4A"/>
    <w:rsid w:val="7CF02FE6"/>
    <w:rsid w:val="7CF278B2"/>
    <w:rsid w:val="7CF2985E"/>
    <w:rsid w:val="7CFA16F9"/>
    <w:rsid w:val="7CFF44AA"/>
    <w:rsid w:val="7D0159BA"/>
    <w:rsid w:val="7D02A4C5"/>
    <w:rsid w:val="7D07E4B6"/>
    <w:rsid w:val="7D095F44"/>
    <w:rsid w:val="7D0D6842"/>
    <w:rsid w:val="7D19889A"/>
    <w:rsid w:val="7D19E53C"/>
    <w:rsid w:val="7D207720"/>
    <w:rsid w:val="7D2E909D"/>
    <w:rsid w:val="7D3793F1"/>
    <w:rsid w:val="7D3ACA76"/>
    <w:rsid w:val="7D401416"/>
    <w:rsid w:val="7D40A74E"/>
    <w:rsid w:val="7D41EF01"/>
    <w:rsid w:val="7D434611"/>
    <w:rsid w:val="7D441D35"/>
    <w:rsid w:val="7D449AEA"/>
    <w:rsid w:val="7D489828"/>
    <w:rsid w:val="7D4D70A5"/>
    <w:rsid w:val="7D5179CF"/>
    <w:rsid w:val="7D56D5D6"/>
    <w:rsid w:val="7D603F04"/>
    <w:rsid w:val="7D6573EA"/>
    <w:rsid w:val="7D6888DE"/>
    <w:rsid w:val="7D6D5EF4"/>
    <w:rsid w:val="7D742E93"/>
    <w:rsid w:val="7D753472"/>
    <w:rsid w:val="7D7621B5"/>
    <w:rsid w:val="7D77DDEF"/>
    <w:rsid w:val="7D793E95"/>
    <w:rsid w:val="7D7D704D"/>
    <w:rsid w:val="7D8FD16E"/>
    <w:rsid w:val="7D92C057"/>
    <w:rsid w:val="7D942B33"/>
    <w:rsid w:val="7D96F51D"/>
    <w:rsid w:val="7D99D27D"/>
    <w:rsid w:val="7D9F7FF1"/>
    <w:rsid w:val="7DA3C083"/>
    <w:rsid w:val="7DAF6D73"/>
    <w:rsid w:val="7DBAC190"/>
    <w:rsid w:val="7DC6D4A8"/>
    <w:rsid w:val="7DD29F63"/>
    <w:rsid w:val="7DD2A9B7"/>
    <w:rsid w:val="7DD3656D"/>
    <w:rsid w:val="7DDC7064"/>
    <w:rsid w:val="7DDCE584"/>
    <w:rsid w:val="7DE140A9"/>
    <w:rsid w:val="7DE438CC"/>
    <w:rsid w:val="7DE7E0AA"/>
    <w:rsid w:val="7DE9227B"/>
    <w:rsid w:val="7DECAC08"/>
    <w:rsid w:val="7DEE1606"/>
    <w:rsid w:val="7DF67CB0"/>
    <w:rsid w:val="7DF9F9E4"/>
    <w:rsid w:val="7DFFDC4F"/>
    <w:rsid w:val="7E0BBDDF"/>
    <w:rsid w:val="7E158C35"/>
    <w:rsid w:val="7E16A011"/>
    <w:rsid w:val="7E16C9AD"/>
    <w:rsid w:val="7E16F458"/>
    <w:rsid w:val="7E18198E"/>
    <w:rsid w:val="7E183DFE"/>
    <w:rsid w:val="7E1FCDD8"/>
    <w:rsid w:val="7E20D839"/>
    <w:rsid w:val="7E2E84FC"/>
    <w:rsid w:val="7E31ECA4"/>
    <w:rsid w:val="7E43AA75"/>
    <w:rsid w:val="7E4D120C"/>
    <w:rsid w:val="7E560059"/>
    <w:rsid w:val="7E572FEA"/>
    <w:rsid w:val="7E69AFFF"/>
    <w:rsid w:val="7E6C12CC"/>
    <w:rsid w:val="7E70A017"/>
    <w:rsid w:val="7E769460"/>
    <w:rsid w:val="7E81646D"/>
    <w:rsid w:val="7E8869DA"/>
    <w:rsid w:val="7E88ED27"/>
    <w:rsid w:val="7E890B08"/>
    <w:rsid w:val="7E897C4E"/>
    <w:rsid w:val="7E9DB609"/>
    <w:rsid w:val="7E9EB830"/>
    <w:rsid w:val="7EAA14E5"/>
    <w:rsid w:val="7EC31066"/>
    <w:rsid w:val="7EC60F91"/>
    <w:rsid w:val="7ECC8C6B"/>
    <w:rsid w:val="7ED9C2E0"/>
    <w:rsid w:val="7EE2771B"/>
    <w:rsid w:val="7EE4D223"/>
    <w:rsid w:val="7EF4B9A1"/>
    <w:rsid w:val="7EF56AC0"/>
    <w:rsid w:val="7EFF673D"/>
    <w:rsid w:val="7F128515"/>
    <w:rsid w:val="7F24F6D1"/>
    <w:rsid w:val="7F2754C5"/>
    <w:rsid w:val="7F38C468"/>
    <w:rsid w:val="7F3E8F94"/>
    <w:rsid w:val="7F3FC787"/>
    <w:rsid w:val="7F4AEA3B"/>
    <w:rsid w:val="7F542205"/>
    <w:rsid w:val="7F556790"/>
    <w:rsid w:val="7F5A8510"/>
    <w:rsid w:val="7F73780D"/>
    <w:rsid w:val="7F881910"/>
    <w:rsid w:val="7F8A5451"/>
    <w:rsid w:val="7F8C0CF6"/>
    <w:rsid w:val="7F912EAD"/>
    <w:rsid w:val="7F93575F"/>
    <w:rsid w:val="7F9BEBF4"/>
    <w:rsid w:val="7F9C1787"/>
    <w:rsid w:val="7FA30210"/>
    <w:rsid w:val="7FA4E3EF"/>
    <w:rsid w:val="7FB1F0E1"/>
    <w:rsid w:val="7FB7EDF2"/>
    <w:rsid w:val="7FC153BA"/>
    <w:rsid w:val="7FC4D256"/>
    <w:rsid w:val="7FCB363B"/>
    <w:rsid w:val="7FD731BD"/>
    <w:rsid w:val="7FD9AC4B"/>
    <w:rsid w:val="7FE7C6DD"/>
    <w:rsid w:val="7FEB0D27"/>
    <w:rsid w:val="7FEB997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8B1D65"/>
  <w15:docId w15:val="{F092164B-B042-4076-B391-149088CD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Theme="minorEastAsia" w:hAnsi="Malgun Gothic" w:cs="Malgun Gothic"/>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276" w:lineRule="auto"/>
    </w:pPr>
    <w:rPr>
      <w:sz w:val="22"/>
      <w:szCs w:val="22"/>
    </w:rPr>
  </w:style>
  <w:style w:type="paragraph" w:styleId="1">
    <w:name w:val="heading 1"/>
    <w:basedOn w:val="a"/>
    <w:next w:val="a"/>
    <w:link w:val="10"/>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line="240" w:lineRule="auto"/>
    </w:pPr>
    <w:rPr>
      <w:rFonts w:ascii="Cambria Math" w:hAnsi="Cambria Math" w:cs="Cambria Math"/>
      <w:sz w:val="18"/>
      <w:szCs w:val="18"/>
    </w:rPr>
  </w:style>
  <w:style w:type="paragraph" w:styleId="a5">
    <w:name w:val="caption"/>
    <w:basedOn w:val="a"/>
    <w:next w:val="a"/>
    <w:uiPriority w:val="35"/>
    <w:unhideWhenUsed/>
    <w:qFormat/>
    <w:rPr>
      <w:b/>
      <w:bCs/>
      <w:sz w:val="20"/>
      <w:szCs w:val="20"/>
    </w:rPr>
  </w:style>
  <w:style w:type="character" w:styleId="a6">
    <w:name w:val="annotation reference"/>
    <w:basedOn w:val="a0"/>
    <w:uiPriority w:val="99"/>
    <w:semiHidden/>
    <w:unhideWhenUsed/>
    <w:qFormat/>
    <w:rPr>
      <w:sz w:val="16"/>
      <w:szCs w:val="16"/>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character" w:styleId="ab">
    <w:name w:val="endnote reference"/>
    <w:basedOn w:val="a0"/>
    <w:uiPriority w:val="99"/>
    <w:semiHidden/>
    <w:unhideWhenUsed/>
    <w:qFormat/>
    <w:rPr>
      <w:vertAlign w:val="superscript"/>
    </w:rPr>
  </w:style>
  <w:style w:type="paragraph" w:styleId="ac">
    <w:name w:val="endnote text"/>
    <w:basedOn w:val="a"/>
    <w:link w:val="ad"/>
    <w:uiPriority w:val="99"/>
    <w:semiHidden/>
    <w:unhideWhenUsed/>
    <w:qFormat/>
    <w:pPr>
      <w:spacing w:line="240" w:lineRule="auto"/>
    </w:pPr>
    <w:rPr>
      <w:sz w:val="20"/>
      <w:szCs w:val="20"/>
    </w:rPr>
  </w:style>
  <w:style w:type="character" w:styleId="ae">
    <w:name w:val="FollowedHyperlink"/>
    <w:basedOn w:val="a0"/>
    <w:uiPriority w:val="99"/>
    <w:semiHidden/>
    <w:unhideWhenUsed/>
    <w:qFormat/>
    <w:rPr>
      <w:color w:val="800080" w:themeColor="followedHyperlink"/>
      <w:u w:val="single"/>
    </w:rPr>
  </w:style>
  <w:style w:type="paragraph" w:styleId="af">
    <w:name w:val="footer"/>
    <w:basedOn w:val="a"/>
    <w:link w:val="af0"/>
    <w:uiPriority w:val="99"/>
    <w:unhideWhenUsed/>
    <w:qFormat/>
    <w:pPr>
      <w:tabs>
        <w:tab w:val="center" w:pos="4680"/>
        <w:tab w:val="right" w:pos="9360"/>
      </w:tabs>
      <w:spacing w:line="240" w:lineRule="auto"/>
    </w:pPr>
  </w:style>
  <w:style w:type="paragraph" w:styleId="af1">
    <w:name w:val="header"/>
    <w:basedOn w:val="a"/>
    <w:link w:val="af2"/>
    <w:unhideWhenUsed/>
    <w:qFormat/>
    <w:pPr>
      <w:tabs>
        <w:tab w:val="center" w:pos="4680"/>
        <w:tab w:val="right" w:pos="9360"/>
      </w:tabs>
      <w:spacing w:line="240" w:lineRule="auto"/>
    </w:pPr>
  </w:style>
  <w:style w:type="character" w:styleId="af3">
    <w:name w:val="Hyperlink"/>
    <w:basedOn w:val="a0"/>
    <w:uiPriority w:val="99"/>
    <w:unhideWhenUsed/>
    <w:qFormat/>
    <w:rPr>
      <w:color w:val="0000FF"/>
      <w:u w:val="single"/>
    </w:rPr>
  </w:style>
  <w:style w:type="character" w:styleId="af4">
    <w:name w:val="line number"/>
    <w:basedOn w:val="a0"/>
    <w:uiPriority w:val="99"/>
    <w:semiHidden/>
    <w:unhideWhenUsed/>
    <w:qFormat/>
  </w:style>
  <w:style w:type="paragraph" w:styleId="Web">
    <w:name w:val="Normal (Web)"/>
    <w:basedOn w:val="a"/>
    <w:uiPriority w:val="99"/>
    <w:unhideWhenUsed/>
    <w:qFormat/>
    <w:pPr>
      <w:spacing w:before="100" w:beforeAutospacing="1" w:after="100" w:afterAutospacing="1" w:line="240" w:lineRule="auto"/>
    </w:pPr>
    <w:rPr>
      <w:rFonts w:ascii="Courier New" w:eastAsia="Courier New" w:hAnsi="Courier New" w:cs="Courier New"/>
      <w:sz w:val="24"/>
      <w:szCs w:val="24"/>
    </w:rPr>
  </w:style>
  <w:style w:type="paragraph" w:styleId="af5">
    <w:name w:val="Subtitle"/>
    <w:basedOn w:val="a"/>
    <w:next w:val="Normal1"/>
    <w:uiPriority w:val="11"/>
    <w:qFormat/>
    <w:pPr>
      <w:keepNext/>
      <w:keepLines/>
      <w:pBdr>
        <w:top w:val="none" w:sz="0" w:space="0" w:color="000000"/>
        <w:left w:val="none" w:sz="0" w:space="0" w:color="000000"/>
        <w:bottom w:val="none" w:sz="0" w:space="0" w:color="000000"/>
        <w:right w:val="none" w:sz="0" w:space="0" w:color="000000"/>
        <w:between w:val="none" w:sz="0" w:space="0" w:color="000000"/>
      </w:pBdr>
      <w:spacing w:after="320"/>
    </w:pPr>
    <w:rPr>
      <w:color w:val="666666"/>
      <w:sz w:val="30"/>
      <w:szCs w:val="30"/>
    </w:rPr>
  </w:style>
  <w:style w:type="paragraph" w:customStyle="1" w:styleId="Normal1">
    <w:name w:val="Normal1"/>
    <w:qFormat/>
    <w:pPr>
      <w:spacing w:line="276" w:lineRule="auto"/>
    </w:pPr>
    <w:rPr>
      <w:sz w:val="22"/>
      <w:szCs w:val="22"/>
    </w:rPr>
  </w:style>
  <w:style w:type="table" w:styleId="a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itle"/>
    <w:basedOn w:val="a"/>
    <w:next w:val="a"/>
    <w:uiPriority w:val="10"/>
    <w:qFormat/>
    <w:pPr>
      <w:keepNext/>
      <w:keepLines/>
      <w:spacing w:after="60"/>
    </w:pPr>
    <w:rPr>
      <w:sz w:val="52"/>
      <w:szCs w:val="52"/>
    </w:rPr>
  </w:style>
  <w:style w:type="table" w:customStyle="1" w:styleId="TableNormal10">
    <w:name w:val="Table Normal10"/>
    <w:qFormat/>
    <w:tblPr>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Normal2">
    <w:name w:val="Table Normal2"/>
    <w:qFormat/>
    <w:tblPr>
      <w:tblCellMar>
        <w:top w:w="0" w:type="dxa"/>
        <w:left w:w="0" w:type="dxa"/>
        <w:bottom w:w="0" w:type="dxa"/>
        <w:right w:w="0" w:type="dxa"/>
      </w:tblCellMar>
    </w:tblPr>
  </w:style>
  <w:style w:type="table" w:customStyle="1" w:styleId="Style12">
    <w:name w:val="_Style 12"/>
    <w:basedOn w:val="a1"/>
    <w:qFormat/>
    <w:tblPr>
      <w:tblCellMar>
        <w:top w:w="100" w:type="dxa"/>
        <w:left w:w="100" w:type="dxa"/>
        <w:bottom w:w="100" w:type="dxa"/>
        <w:right w:w="100" w:type="dxa"/>
      </w:tblCellMar>
    </w:tblPr>
  </w:style>
  <w:style w:type="character" w:customStyle="1" w:styleId="CommentTextChar">
    <w:name w:val="Comment Text Char"/>
    <w:basedOn w:val="a0"/>
    <w:uiPriority w:val="99"/>
    <w:semiHidden/>
    <w:qFormat/>
    <w:rPr>
      <w:sz w:val="24"/>
      <w:szCs w:val="24"/>
    </w:rPr>
  </w:style>
  <w:style w:type="character" w:customStyle="1" w:styleId="a4">
    <w:name w:val="註解方塊文字 字元"/>
    <w:basedOn w:val="a0"/>
    <w:link w:val="a3"/>
    <w:uiPriority w:val="99"/>
    <w:semiHidden/>
    <w:qFormat/>
    <w:rPr>
      <w:rFonts w:ascii="Cambria Math" w:hAnsi="Cambria Math" w:cs="Cambria Math"/>
      <w:sz w:val="18"/>
      <w:szCs w:val="18"/>
    </w:rPr>
  </w:style>
  <w:style w:type="table" w:customStyle="1" w:styleId="Style37">
    <w:name w:val="_Style 37"/>
    <w:basedOn w:val="TableNormal1"/>
    <w:qFormat/>
    <w:tblPr>
      <w:tblCellMar>
        <w:top w:w="100" w:type="dxa"/>
        <w:left w:w="100" w:type="dxa"/>
        <w:bottom w:w="100" w:type="dxa"/>
        <w:right w:w="100" w:type="dxa"/>
      </w:tblCellMar>
    </w:tblPr>
  </w:style>
  <w:style w:type="character" w:customStyle="1" w:styleId="aa">
    <w:name w:val="註解主旨 字元"/>
    <w:basedOn w:val="a8"/>
    <w:link w:val="a9"/>
    <w:uiPriority w:val="99"/>
    <w:semiHidden/>
    <w:qFormat/>
    <w:rPr>
      <w:b/>
      <w:bCs/>
      <w:sz w:val="20"/>
      <w:szCs w:val="20"/>
    </w:rPr>
  </w:style>
  <w:style w:type="character" w:customStyle="1" w:styleId="a8">
    <w:name w:val="註解文字 字元"/>
    <w:link w:val="a7"/>
    <w:uiPriority w:val="99"/>
    <w:semiHidden/>
    <w:qFormat/>
    <w:rPr>
      <w:sz w:val="20"/>
      <w:szCs w:val="20"/>
    </w:rPr>
  </w:style>
  <w:style w:type="table" w:customStyle="1" w:styleId="Style44">
    <w:name w:val="_Style 44"/>
    <w:qFormat/>
    <w:tblPr>
      <w:tblCellMar>
        <w:top w:w="100" w:type="dxa"/>
        <w:left w:w="100" w:type="dxa"/>
        <w:bottom w:w="100" w:type="dxa"/>
        <w:right w:w="100" w:type="dxa"/>
      </w:tblCellMar>
    </w:tblPr>
  </w:style>
  <w:style w:type="table" w:customStyle="1" w:styleId="Style26">
    <w:name w:val="_Style 26"/>
    <w:basedOn w:val="a1"/>
    <w:qFormat/>
    <w:tblPr>
      <w:tblCellMar>
        <w:top w:w="100" w:type="dxa"/>
        <w:left w:w="100" w:type="dxa"/>
        <w:bottom w:w="100" w:type="dxa"/>
        <w:right w:w="100" w:type="dxa"/>
      </w:tblCellMar>
    </w:tblPr>
  </w:style>
  <w:style w:type="table" w:customStyle="1" w:styleId="Style27">
    <w:name w:val="_Style 27"/>
    <w:basedOn w:val="a1"/>
    <w:qFormat/>
    <w:tblPr>
      <w:tblCellMar>
        <w:top w:w="100" w:type="dxa"/>
        <w:left w:w="100" w:type="dxa"/>
        <w:bottom w:w="100" w:type="dxa"/>
        <w:right w:w="100" w:type="dxa"/>
      </w:tblCellMar>
    </w:tblPr>
  </w:style>
  <w:style w:type="table" w:customStyle="1" w:styleId="Style28">
    <w:name w:val="_Style 28"/>
    <w:basedOn w:val="a1"/>
    <w:qFormat/>
    <w:tblPr>
      <w:tblCellMar>
        <w:top w:w="100" w:type="dxa"/>
        <w:left w:w="100" w:type="dxa"/>
        <w:bottom w:w="100" w:type="dxa"/>
        <w:right w:w="100" w:type="dxa"/>
      </w:tblCellMar>
    </w:tblPr>
  </w:style>
  <w:style w:type="table" w:customStyle="1" w:styleId="Style29">
    <w:name w:val="_Style 29"/>
    <w:basedOn w:val="a1"/>
    <w:qFormat/>
    <w:tblPr>
      <w:tblCellMar>
        <w:top w:w="100" w:type="dxa"/>
        <w:left w:w="100" w:type="dxa"/>
        <w:bottom w:w="100" w:type="dxa"/>
        <w:right w:w="100" w:type="dxa"/>
      </w:tblCellMar>
    </w:tblPr>
  </w:style>
  <w:style w:type="table" w:customStyle="1" w:styleId="Style30">
    <w:name w:val="_Style 30"/>
    <w:basedOn w:val="a1"/>
    <w:qFormat/>
    <w:tblPr>
      <w:tblCellMar>
        <w:top w:w="100" w:type="dxa"/>
        <w:left w:w="100" w:type="dxa"/>
        <w:bottom w:w="100" w:type="dxa"/>
        <w:right w:w="100" w:type="dxa"/>
      </w:tblCellMar>
    </w:tblPr>
  </w:style>
  <w:style w:type="character" w:customStyle="1" w:styleId="af2">
    <w:name w:val="頁首 字元"/>
    <w:basedOn w:val="a0"/>
    <w:link w:val="af1"/>
    <w:qFormat/>
  </w:style>
  <w:style w:type="character" w:customStyle="1" w:styleId="af0">
    <w:name w:val="頁尾 字元"/>
    <w:basedOn w:val="a0"/>
    <w:link w:val="af"/>
    <w:uiPriority w:val="99"/>
    <w:qFormat/>
  </w:style>
  <w:style w:type="character" w:customStyle="1" w:styleId="ad">
    <w:name w:val="章節附註文字 字元"/>
    <w:basedOn w:val="a0"/>
    <w:link w:val="ac"/>
    <w:uiPriority w:val="99"/>
    <w:semiHidden/>
    <w:qFormat/>
    <w:rPr>
      <w:sz w:val="20"/>
      <w:szCs w:val="20"/>
    </w:rPr>
  </w:style>
  <w:style w:type="paragraph" w:customStyle="1" w:styleId="11">
    <w:name w:val="수정1"/>
    <w:hidden/>
    <w:uiPriority w:val="99"/>
    <w:semiHidden/>
    <w:qFormat/>
    <w:rPr>
      <w:sz w:val="22"/>
      <w:szCs w:val="22"/>
    </w:rPr>
  </w:style>
  <w:style w:type="paragraph" w:styleId="af8">
    <w:name w:val="List Paragraph"/>
    <w:basedOn w:val="a"/>
    <w:uiPriority w:val="34"/>
    <w:qFormat/>
    <w:pPr>
      <w:ind w:left="720"/>
      <w:contextualSpacing/>
    </w:pPr>
  </w:style>
  <w:style w:type="character" w:customStyle="1" w:styleId="UnresolvedMention1">
    <w:name w:val="Unresolved Mention1"/>
    <w:basedOn w:val="a0"/>
    <w:uiPriority w:val="99"/>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10">
    <w:name w:val="標題 1 字元"/>
    <w:basedOn w:val="a0"/>
    <w:link w:val="1"/>
    <w:uiPriority w:val="9"/>
    <w:qFormat/>
    <w:rPr>
      <w:sz w:val="40"/>
      <w:szCs w:val="40"/>
    </w:rPr>
  </w:style>
  <w:style w:type="paragraph" w:customStyle="1" w:styleId="12">
    <w:name w:val="참고 문헌1"/>
    <w:basedOn w:val="a"/>
    <w:next w:val="a"/>
    <w:uiPriority w:val="37"/>
    <w:unhideWhenUsed/>
    <w:qFormat/>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20">
    <w:name w:val="확인되지 않은 멘션2"/>
    <w:basedOn w:val="a0"/>
    <w:uiPriority w:val="99"/>
    <w:semiHidden/>
    <w:unhideWhenUsed/>
    <w:qFormat/>
    <w:rPr>
      <w:color w:val="605E5C"/>
      <w:shd w:val="clear" w:color="auto" w:fill="E1DFDD"/>
    </w:rPr>
  </w:style>
  <w:style w:type="paragraph" w:customStyle="1" w:styleId="21">
    <w:name w:val="참고 문헌2"/>
    <w:basedOn w:val="a"/>
    <w:next w:val="a"/>
    <w:uiPriority w:val="37"/>
    <w:unhideWhenUsed/>
    <w:qFormat/>
  </w:style>
  <w:style w:type="character" w:styleId="af9">
    <w:name w:val="Unresolved Mention"/>
    <w:basedOn w:val="a0"/>
    <w:uiPriority w:val="99"/>
    <w:semiHidden/>
    <w:unhideWhenUsed/>
    <w:rsid w:val="002B54A1"/>
    <w:rPr>
      <w:color w:val="605E5C"/>
      <w:shd w:val="clear" w:color="auto" w:fill="E1DFDD"/>
    </w:rPr>
  </w:style>
  <w:style w:type="table" w:styleId="22">
    <w:name w:val="Plain Table 2"/>
    <w:basedOn w:val="a1"/>
    <w:uiPriority w:val="42"/>
    <w:rsid w:val="00CB16B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7262">
      <w:bodyDiv w:val="1"/>
      <w:marLeft w:val="0"/>
      <w:marRight w:val="0"/>
      <w:marTop w:val="0"/>
      <w:marBottom w:val="0"/>
      <w:divBdr>
        <w:top w:val="none" w:sz="0" w:space="0" w:color="auto"/>
        <w:left w:val="none" w:sz="0" w:space="0" w:color="auto"/>
        <w:bottom w:val="none" w:sz="0" w:space="0" w:color="auto"/>
        <w:right w:val="none" w:sz="0" w:space="0" w:color="auto"/>
      </w:divBdr>
    </w:div>
    <w:div w:id="49233006">
      <w:bodyDiv w:val="1"/>
      <w:marLeft w:val="0"/>
      <w:marRight w:val="0"/>
      <w:marTop w:val="0"/>
      <w:marBottom w:val="0"/>
      <w:divBdr>
        <w:top w:val="none" w:sz="0" w:space="0" w:color="auto"/>
        <w:left w:val="none" w:sz="0" w:space="0" w:color="auto"/>
        <w:bottom w:val="none" w:sz="0" w:space="0" w:color="auto"/>
        <w:right w:val="none" w:sz="0" w:space="0" w:color="auto"/>
      </w:divBdr>
    </w:div>
    <w:div w:id="94056603">
      <w:bodyDiv w:val="1"/>
      <w:marLeft w:val="0"/>
      <w:marRight w:val="0"/>
      <w:marTop w:val="0"/>
      <w:marBottom w:val="0"/>
      <w:divBdr>
        <w:top w:val="none" w:sz="0" w:space="0" w:color="auto"/>
        <w:left w:val="none" w:sz="0" w:space="0" w:color="auto"/>
        <w:bottom w:val="none" w:sz="0" w:space="0" w:color="auto"/>
        <w:right w:val="none" w:sz="0" w:space="0" w:color="auto"/>
      </w:divBdr>
    </w:div>
    <w:div w:id="111294046">
      <w:bodyDiv w:val="1"/>
      <w:marLeft w:val="0"/>
      <w:marRight w:val="0"/>
      <w:marTop w:val="0"/>
      <w:marBottom w:val="0"/>
      <w:divBdr>
        <w:top w:val="none" w:sz="0" w:space="0" w:color="auto"/>
        <w:left w:val="none" w:sz="0" w:space="0" w:color="auto"/>
        <w:bottom w:val="none" w:sz="0" w:space="0" w:color="auto"/>
        <w:right w:val="none" w:sz="0" w:space="0" w:color="auto"/>
      </w:divBdr>
    </w:div>
    <w:div w:id="198051024">
      <w:bodyDiv w:val="1"/>
      <w:marLeft w:val="0"/>
      <w:marRight w:val="0"/>
      <w:marTop w:val="0"/>
      <w:marBottom w:val="0"/>
      <w:divBdr>
        <w:top w:val="none" w:sz="0" w:space="0" w:color="auto"/>
        <w:left w:val="none" w:sz="0" w:space="0" w:color="auto"/>
        <w:bottom w:val="none" w:sz="0" w:space="0" w:color="auto"/>
        <w:right w:val="none" w:sz="0" w:space="0" w:color="auto"/>
      </w:divBdr>
    </w:div>
    <w:div w:id="507445711">
      <w:bodyDiv w:val="1"/>
      <w:marLeft w:val="0"/>
      <w:marRight w:val="0"/>
      <w:marTop w:val="0"/>
      <w:marBottom w:val="0"/>
      <w:divBdr>
        <w:top w:val="none" w:sz="0" w:space="0" w:color="auto"/>
        <w:left w:val="none" w:sz="0" w:space="0" w:color="auto"/>
        <w:bottom w:val="none" w:sz="0" w:space="0" w:color="auto"/>
        <w:right w:val="none" w:sz="0" w:space="0" w:color="auto"/>
      </w:divBdr>
    </w:div>
    <w:div w:id="569193899">
      <w:bodyDiv w:val="1"/>
      <w:marLeft w:val="0"/>
      <w:marRight w:val="0"/>
      <w:marTop w:val="0"/>
      <w:marBottom w:val="0"/>
      <w:divBdr>
        <w:top w:val="none" w:sz="0" w:space="0" w:color="auto"/>
        <w:left w:val="none" w:sz="0" w:space="0" w:color="auto"/>
        <w:bottom w:val="none" w:sz="0" w:space="0" w:color="auto"/>
        <w:right w:val="none" w:sz="0" w:space="0" w:color="auto"/>
      </w:divBdr>
      <w:divsChild>
        <w:div w:id="861363487">
          <w:marLeft w:val="0"/>
          <w:marRight w:val="0"/>
          <w:marTop w:val="0"/>
          <w:marBottom w:val="0"/>
          <w:divBdr>
            <w:top w:val="none" w:sz="0" w:space="0" w:color="auto"/>
            <w:left w:val="none" w:sz="0" w:space="0" w:color="auto"/>
            <w:bottom w:val="none" w:sz="0" w:space="0" w:color="auto"/>
            <w:right w:val="none" w:sz="0" w:space="0" w:color="auto"/>
          </w:divBdr>
          <w:divsChild>
            <w:div w:id="208575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20">
      <w:bodyDiv w:val="1"/>
      <w:marLeft w:val="0"/>
      <w:marRight w:val="0"/>
      <w:marTop w:val="0"/>
      <w:marBottom w:val="0"/>
      <w:divBdr>
        <w:top w:val="none" w:sz="0" w:space="0" w:color="auto"/>
        <w:left w:val="none" w:sz="0" w:space="0" w:color="auto"/>
        <w:bottom w:val="none" w:sz="0" w:space="0" w:color="auto"/>
        <w:right w:val="none" w:sz="0" w:space="0" w:color="auto"/>
      </w:divBdr>
    </w:div>
    <w:div w:id="756440943">
      <w:bodyDiv w:val="1"/>
      <w:marLeft w:val="0"/>
      <w:marRight w:val="0"/>
      <w:marTop w:val="0"/>
      <w:marBottom w:val="0"/>
      <w:divBdr>
        <w:top w:val="none" w:sz="0" w:space="0" w:color="auto"/>
        <w:left w:val="none" w:sz="0" w:space="0" w:color="auto"/>
        <w:bottom w:val="none" w:sz="0" w:space="0" w:color="auto"/>
        <w:right w:val="none" w:sz="0" w:space="0" w:color="auto"/>
      </w:divBdr>
    </w:div>
    <w:div w:id="817648085">
      <w:bodyDiv w:val="1"/>
      <w:marLeft w:val="0"/>
      <w:marRight w:val="0"/>
      <w:marTop w:val="0"/>
      <w:marBottom w:val="0"/>
      <w:divBdr>
        <w:top w:val="none" w:sz="0" w:space="0" w:color="auto"/>
        <w:left w:val="none" w:sz="0" w:space="0" w:color="auto"/>
        <w:bottom w:val="none" w:sz="0" w:space="0" w:color="auto"/>
        <w:right w:val="none" w:sz="0" w:space="0" w:color="auto"/>
      </w:divBdr>
    </w:div>
    <w:div w:id="834153893">
      <w:bodyDiv w:val="1"/>
      <w:marLeft w:val="0"/>
      <w:marRight w:val="0"/>
      <w:marTop w:val="0"/>
      <w:marBottom w:val="0"/>
      <w:divBdr>
        <w:top w:val="none" w:sz="0" w:space="0" w:color="auto"/>
        <w:left w:val="none" w:sz="0" w:space="0" w:color="auto"/>
        <w:bottom w:val="none" w:sz="0" w:space="0" w:color="auto"/>
        <w:right w:val="none" w:sz="0" w:space="0" w:color="auto"/>
      </w:divBdr>
    </w:div>
    <w:div w:id="897399615">
      <w:bodyDiv w:val="1"/>
      <w:marLeft w:val="0"/>
      <w:marRight w:val="0"/>
      <w:marTop w:val="0"/>
      <w:marBottom w:val="0"/>
      <w:divBdr>
        <w:top w:val="none" w:sz="0" w:space="0" w:color="auto"/>
        <w:left w:val="none" w:sz="0" w:space="0" w:color="auto"/>
        <w:bottom w:val="none" w:sz="0" w:space="0" w:color="auto"/>
        <w:right w:val="none" w:sz="0" w:space="0" w:color="auto"/>
      </w:divBdr>
    </w:div>
    <w:div w:id="911042980">
      <w:bodyDiv w:val="1"/>
      <w:marLeft w:val="0"/>
      <w:marRight w:val="0"/>
      <w:marTop w:val="0"/>
      <w:marBottom w:val="0"/>
      <w:divBdr>
        <w:top w:val="none" w:sz="0" w:space="0" w:color="auto"/>
        <w:left w:val="none" w:sz="0" w:space="0" w:color="auto"/>
        <w:bottom w:val="none" w:sz="0" w:space="0" w:color="auto"/>
        <w:right w:val="none" w:sz="0" w:space="0" w:color="auto"/>
      </w:divBdr>
    </w:div>
    <w:div w:id="1032998655">
      <w:bodyDiv w:val="1"/>
      <w:marLeft w:val="0"/>
      <w:marRight w:val="0"/>
      <w:marTop w:val="0"/>
      <w:marBottom w:val="0"/>
      <w:divBdr>
        <w:top w:val="none" w:sz="0" w:space="0" w:color="auto"/>
        <w:left w:val="none" w:sz="0" w:space="0" w:color="auto"/>
        <w:bottom w:val="none" w:sz="0" w:space="0" w:color="auto"/>
        <w:right w:val="none" w:sz="0" w:space="0" w:color="auto"/>
      </w:divBdr>
    </w:div>
    <w:div w:id="1253508563">
      <w:bodyDiv w:val="1"/>
      <w:marLeft w:val="0"/>
      <w:marRight w:val="0"/>
      <w:marTop w:val="0"/>
      <w:marBottom w:val="0"/>
      <w:divBdr>
        <w:top w:val="none" w:sz="0" w:space="0" w:color="auto"/>
        <w:left w:val="none" w:sz="0" w:space="0" w:color="auto"/>
        <w:bottom w:val="none" w:sz="0" w:space="0" w:color="auto"/>
        <w:right w:val="none" w:sz="0" w:space="0" w:color="auto"/>
      </w:divBdr>
    </w:div>
    <w:div w:id="1297951242">
      <w:bodyDiv w:val="1"/>
      <w:marLeft w:val="0"/>
      <w:marRight w:val="0"/>
      <w:marTop w:val="0"/>
      <w:marBottom w:val="0"/>
      <w:divBdr>
        <w:top w:val="none" w:sz="0" w:space="0" w:color="auto"/>
        <w:left w:val="none" w:sz="0" w:space="0" w:color="auto"/>
        <w:bottom w:val="none" w:sz="0" w:space="0" w:color="auto"/>
        <w:right w:val="none" w:sz="0" w:space="0" w:color="auto"/>
      </w:divBdr>
    </w:div>
    <w:div w:id="1483086728">
      <w:bodyDiv w:val="1"/>
      <w:marLeft w:val="0"/>
      <w:marRight w:val="0"/>
      <w:marTop w:val="0"/>
      <w:marBottom w:val="0"/>
      <w:divBdr>
        <w:top w:val="none" w:sz="0" w:space="0" w:color="auto"/>
        <w:left w:val="none" w:sz="0" w:space="0" w:color="auto"/>
        <w:bottom w:val="none" w:sz="0" w:space="0" w:color="auto"/>
        <w:right w:val="none" w:sz="0" w:space="0" w:color="auto"/>
      </w:divBdr>
    </w:div>
    <w:div w:id="1486706543">
      <w:bodyDiv w:val="1"/>
      <w:marLeft w:val="0"/>
      <w:marRight w:val="0"/>
      <w:marTop w:val="0"/>
      <w:marBottom w:val="0"/>
      <w:divBdr>
        <w:top w:val="none" w:sz="0" w:space="0" w:color="auto"/>
        <w:left w:val="none" w:sz="0" w:space="0" w:color="auto"/>
        <w:bottom w:val="none" w:sz="0" w:space="0" w:color="auto"/>
        <w:right w:val="none" w:sz="0" w:space="0" w:color="auto"/>
      </w:divBdr>
    </w:div>
    <w:div w:id="1493566888">
      <w:bodyDiv w:val="1"/>
      <w:marLeft w:val="0"/>
      <w:marRight w:val="0"/>
      <w:marTop w:val="0"/>
      <w:marBottom w:val="0"/>
      <w:divBdr>
        <w:top w:val="none" w:sz="0" w:space="0" w:color="auto"/>
        <w:left w:val="none" w:sz="0" w:space="0" w:color="auto"/>
        <w:bottom w:val="none" w:sz="0" w:space="0" w:color="auto"/>
        <w:right w:val="none" w:sz="0" w:space="0" w:color="auto"/>
      </w:divBdr>
    </w:div>
    <w:div w:id="1643730889">
      <w:bodyDiv w:val="1"/>
      <w:marLeft w:val="0"/>
      <w:marRight w:val="0"/>
      <w:marTop w:val="0"/>
      <w:marBottom w:val="0"/>
      <w:divBdr>
        <w:top w:val="none" w:sz="0" w:space="0" w:color="auto"/>
        <w:left w:val="none" w:sz="0" w:space="0" w:color="auto"/>
        <w:bottom w:val="none" w:sz="0" w:space="0" w:color="auto"/>
        <w:right w:val="none" w:sz="0" w:space="0" w:color="auto"/>
      </w:divBdr>
    </w:div>
    <w:div w:id="1679768704">
      <w:bodyDiv w:val="1"/>
      <w:marLeft w:val="0"/>
      <w:marRight w:val="0"/>
      <w:marTop w:val="0"/>
      <w:marBottom w:val="0"/>
      <w:divBdr>
        <w:top w:val="none" w:sz="0" w:space="0" w:color="auto"/>
        <w:left w:val="none" w:sz="0" w:space="0" w:color="auto"/>
        <w:bottom w:val="none" w:sz="0" w:space="0" w:color="auto"/>
        <w:right w:val="none" w:sz="0" w:space="0" w:color="auto"/>
      </w:divBdr>
    </w:div>
    <w:div w:id="1849051895">
      <w:bodyDiv w:val="1"/>
      <w:marLeft w:val="0"/>
      <w:marRight w:val="0"/>
      <w:marTop w:val="0"/>
      <w:marBottom w:val="0"/>
      <w:divBdr>
        <w:top w:val="none" w:sz="0" w:space="0" w:color="auto"/>
        <w:left w:val="none" w:sz="0" w:space="0" w:color="auto"/>
        <w:bottom w:val="none" w:sz="0" w:space="0" w:color="auto"/>
        <w:right w:val="none" w:sz="0" w:space="0" w:color="auto"/>
      </w:divBdr>
    </w:div>
    <w:div w:id="1867671175">
      <w:bodyDiv w:val="1"/>
      <w:marLeft w:val="0"/>
      <w:marRight w:val="0"/>
      <w:marTop w:val="0"/>
      <w:marBottom w:val="0"/>
      <w:divBdr>
        <w:top w:val="none" w:sz="0" w:space="0" w:color="auto"/>
        <w:left w:val="none" w:sz="0" w:space="0" w:color="auto"/>
        <w:bottom w:val="none" w:sz="0" w:space="0" w:color="auto"/>
        <w:right w:val="none" w:sz="0" w:space="0" w:color="auto"/>
      </w:divBdr>
    </w:div>
    <w:div w:id="1894123066">
      <w:bodyDiv w:val="1"/>
      <w:marLeft w:val="0"/>
      <w:marRight w:val="0"/>
      <w:marTop w:val="0"/>
      <w:marBottom w:val="0"/>
      <w:divBdr>
        <w:top w:val="none" w:sz="0" w:space="0" w:color="auto"/>
        <w:left w:val="none" w:sz="0" w:space="0" w:color="auto"/>
        <w:bottom w:val="none" w:sz="0" w:space="0" w:color="auto"/>
        <w:right w:val="none" w:sz="0" w:space="0" w:color="auto"/>
      </w:divBdr>
    </w:div>
    <w:div w:id="1913615636">
      <w:bodyDiv w:val="1"/>
      <w:marLeft w:val="0"/>
      <w:marRight w:val="0"/>
      <w:marTop w:val="0"/>
      <w:marBottom w:val="0"/>
      <w:divBdr>
        <w:top w:val="none" w:sz="0" w:space="0" w:color="auto"/>
        <w:left w:val="none" w:sz="0" w:space="0" w:color="auto"/>
        <w:bottom w:val="none" w:sz="0" w:space="0" w:color="auto"/>
        <w:right w:val="none" w:sz="0" w:space="0" w:color="auto"/>
      </w:divBdr>
    </w:div>
    <w:div w:id="2108768459">
      <w:bodyDiv w:val="1"/>
      <w:marLeft w:val="0"/>
      <w:marRight w:val="0"/>
      <w:marTop w:val="0"/>
      <w:marBottom w:val="0"/>
      <w:divBdr>
        <w:top w:val="none" w:sz="0" w:space="0" w:color="auto"/>
        <w:left w:val="none" w:sz="0" w:space="0" w:color="auto"/>
        <w:bottom w:val="none" w:sz="0" w:space="0" w:color="auto"/>
        <w:right w:val="none" w:sz="0" w:space="0" w:color="auto"/>
      </w:divBdr>
    </w:div>
    <w:div w:id="21229189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152da931d05942c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c3VEVrPqmxLXjV+36u478x3pX5w==">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</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43D4D0285AA4F4C84AE8187494F539D" ma:contentTypeVersion="13" ma:contentTypeDescription="Create a new document." ma:contentTypeScope="" ma:versionID="2b02e54d54d167e286fa5b0e580bc750">
  <xsd:schema xmlns:xsd="http://www.w3.org/2001/XMLSchema" xmlns:xs="http://www.w3.org/2001/XMLSchema" xmlns:p="http://schemas.microsoft.com/office/2006/metadata/properties" xmlns:ns3="4b727bba-5984-4292-98c6-3725827bb299" xmlns:ns4="d80d9dff-82f3-4b98-8e86-4407a554032d" targetNamespace="http://schemas.microsoft.com/office/2006/metadata/properties" ma:root="true" ma:fieldsID="6475e79ebb60bb525aff547e164da5b0" ns3:_="" ns4:_="">
    <xsd:import namespace="4b727bba-5984-4292-98c6-3725827bb299"/>
    <xsd:import namespace="d80d9dff-82f3-4b98-8e86-4407a55403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27bba-5984-4292-98c6-3725827bb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d9dff-82f3-4b98-8e86-4407a55403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StyleName="APA" SelectedStyle="\APASixthEditionOfficeOnline.xsl" Version="6">
  <b:Source>
    <b:Tag>source1</b:Tag>
    <b:Issue>Knowledge Center E-paper Bangkok University</b:Issue>
    <b:Year>2005</b:Year>
    <b:Pages>1-7</b:Pages>
    <b:SourceType>JournalArticle</b:SourceType>
    <b:Title>Application of the theory of reasoned action to on-line shopping</b:Title>
    <b:Gdcea>{"AccessedType":"Website"}</b:Gdcea>
    <b:Author>
      <b:Author>
        <b:NameList>
          <b:Person>
            <b:First>Chuchinprakarn</b:First>
            <b:Last>Supanat</b:Last>
          </b:Person>
        </b:NameList>
      </b:Author>
    </b:Author>
    <b:RefOrder>4</b:RefOrder>
  </b:Source>
  <b:Source>
    <b:Tag>Dat19</b:Tag>
    <b:SourceType>InternetSite</b:SourceType>
    <b:Guid>{D53270F4-2AE0-4043-A99D-57DB4EA29655}</b:Guid>
    <b:LCID>en-US</b:LCID>
    <b:Author>
      <b:Author>
        <b:Corporate>Databoks</b:Corporate>
      </b:Author>
    </b:Author>
    <b:Title>Databoks</b:Title>
    <b:Year>2019</b:Year>
    <b:Month>3</b:Month>
    <b:Day>27</b:Day>
    <b:URL>https://databoks.katadata.co.id/datapublish/2019/03/27/jumlah-pusat-perbelanjaan-mencapai-708-unit-di-tahun-2018</b:URL>
    <b:RefOrder>3</b:RefOrder>
  </b:Source>
  <b:Source>
    <b:Tag>Hos20</b:Tag>
    <b:SourceType>InternetSite</b:SourceType>
    <b:Guid>{16441AD4-2412-4A07-A42F-4FEA35B747F9}</b:Guid>
    <b:LCID>en-US</b:LCID>
    <b:Author>
      <b:Author>
        <b:Corporate>hofstede insights</b:Corporate>
      </b:Author>
    </b:Author>
    <b:Title>hofstede insights</b:Title>
    <b:InternetSiteTitle>hofstede insights</b:InternetSiteTitle>
    <b:Year>2020</b:Year>
    <b:URL>https://www.hofstede-insights.com/country-comparison/indonesia/</b:URL>
    <b:YearAccessed>2020</b:YearAccessed>
    <b:MonthAccessed>11</b:MonthAccessed>
    <b:DayAccessed>12</b:DayAccessed>
    <b:RefOrder>5</b:RefOrder>
  </b:Source>
  <b:Source>
    <b:Tag>Akh20</b:Tag>
    <b:SourceType>InternetSite</b:SourceType>
    <b:Guid>{3F29C929-7058-4835-BF1B-F3F1BC1BB841}</b:Guid>
    <b:LCID>en-US</b:LCID>
    <b:Title>Govt plans to reopen economy by Q3 as experts caution against COVID-19 'second wave'</b:Title>
    <b:InternetSiteTitle>The Jakarta Post</b:InternetSiteTitle>
    <b:Year>2020</b:Year>
    <b:Month>5</b:Month>
    <b:Day>12</b:Day>
    <b:URL>https://www.thejakartapost.com/news/2020/05/12/govt-plans-to-reopen-economy-by-q3-as-experts-caution-against-covid-19-second-wave.html</b:URL>
    <b:Author>
      <b:Author>
        <b:NameList>
          <b:Person>
            <b:Last>Akhlas</b:Last>
            <b:Middle>Wail </b:Middle>
            <b:First>Adrian</b:First>
          </b:Person>
          <b:Person>
            <b:Last>Rahman</b:Last>
            <b:Middle>Fathur </b:Middle>
            <b:First>Dzulfiqar</b:First>
          </b:Person>
        </b:NameList>
      </b:Author>
    </b:Author>
    <b:YearAccessed>2020</b:YearAccessed>
    <b:MonthAccessed>11</b:MonthAccessed>
    <b:DayAccessed>12</b:DayAccessed>
    <b:RefOrder>1</b:RefOrder>
  </b:Source>
  <b:Source>
    <b:Tag>Sta20</b:Tag>
    <b:SourceType>InternetSite</b:SourceType>
    <b:Guid>{082F44C6-0104-4572-B9C3-CCC26D5B68C1}</b:Guid>
    <b:LCID>en-US</b:LCID>
    <b:Author>
      <b:Author>
        <b:Corporate>Statistics Indoneisa</b:Corporate>
      </b:Author>
    </b:Author>
    <b:Title>Statistics Indoneisa</b:Title>
    <b:Year>2020</b:Year>
    <b:URL>https://www.bps.go.id/pressrelease/2020/08/05/1737/-ekonomi-indonesia-triwulan-ii-2020-turun-5-32-persen.html</b:URL>
    <b:Month>8</b:Month>
    <b:Day>5</b:Day>
    <b:RefOrder>2</b:RefOrder>
  </b:Source>
</b:Sources>
</file>

<file path=customXml/itemProps1.xml><?xml version="1.0" encoding="utf-8"?>
<ds:datastoreItem xmlns:ds="http://schemas.openxmlformats.org/officeDocument/2006/customXml" ds:itemID="{CF38DFDE-30CF-4B84-9717-A2E37EA1768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70F9F2E-3AF6-4A18-A6FD-91279FAEF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27bba-5984-4292-98c6-3725827bb299"/>
    <ds:schemaRef ds:uri="d80d9dff-82f3-4b98-8e86-4407a5540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B4A3C3-E344-46BB-9C33-C82886711647}">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BE912536-F3AE-407E-94A0-B812B2BA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31</Pages>
  <Words>46114</Words>
  <Characters>262852</Characters>
  <Application>Microsoft Office Word</Application>
  <DocSecurity>0</DocSecurity>
  <Lines>2190</Lines>
  <Paragraphs>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Hendriana</dc:creator>
  <cp:keywords/>
  <cp:lastModifiedBy>user</cp:lastModifiedBy>
  <cp:revision>6</cp:revision>
  <cp:lastPrinted>2022-02-20T15:07:00Z</cp:lastPrinted>
  <dcterms:created xsi:type="dcterms:W3CDTF">2022-02-20T14:39:00Z</dcterms:created>
  <dcterms:modified xsi:type="dcterms:W3CDTF">2022-02-20T15:08:00Z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y fmtid="{D5CDD505-2E9C-101B-9397-08002B2CF9AE}" pid="3" name="Mendeley Document_1">
    <vt:lpwstr>True</vt:lpwstr>
  </property>
  <property fmtid="{D5CDD505-2E9C-101B-9397-08002B2CF9AE}" pid="4" name="Mendeley Unique User Id_1">
    <vt:lpwstr>d41da335-351b-31c8-b660-87618a5782ed</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http://csl.mendeley.com/styles/601570761/apa-6th-edition-V1</vt:lpwstr>
  </property>
  <property fmtid="{D5CDD505-2E9C-101B-9397-08002B2CF9AE}" pid="11" name="Mendeley Recent Style Name 2_1">
    <vt:lpwstr>American Psychological Association 6th edition - Samuel Lee v1.0 - Samuel Lee</vt:lpwstr>
  </property>
  <property fmtid="{D5CDD505-2E9C-101B-9397-08002B2CF9AE}" pid="12" name="Mendeley Recent Style Id 3_1">
    <vt:lpwstr>http://csl.mendeley.com/styles/601570761/apa-6th-edition</vt:lpwstr>
  </property>
  <property fmtid="{D5CDD505-2E9C-101B-9397-08002B2CF9AE}" pid="13" name="Mendeley Recent Style Name 3_1">
    <vt:lpwstr>American Psychological Association 6th edition - Samuel Lee v1.0 - Samuel Lee</vt:lpwstr>
  </property>
  <property fmtid="{D5CDD505-2E9C-101B-9397-08002B2CF9AE}" pid="14" name="Mendeley Recent Style Id 4_1">
    <vt:lpwstr>http://www.zotero.org/styles/apa</vt:lpwstr>
  </property>
  <property fmtid="{D5CDD505-2E9C-101B-9397-08002B2CF9AE}" pid="15" name="Mendeley Recent Style Name 4_1">
    <vt:lpwstr>American Psychological Association 7th edition</vt:lpwstr>
  </property>
  <property fmtid="{D5CDD505-2E9C-101B-9397-08002B2CF9AE}" pid="16" name="Mendeley Recent Style Id 5_1">
    <vt:lpwstr>http://www.zotero.org/styles/chicago-author-date</vt:lpwstr>
  </property>
  <property fmtid="{D5CDD505-2E9C-101B-9397-08002B2CF9AE}" pid="17" name="Mendeley Recent Style Name 5_1">
    <vt:lpwstr>Chicago Manual of Style 17th edition (author-date)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y fmtid="{D5CDD505-2E9C-101B-9397-08002B2CF9AE}" pid="26" name="ContentTypeId">
    <vt:lpwstr>0x010100143D4D0285AA4F4C84AE8187494F539D</vt:lpwstr>
  </property>
</Properties>
</file>