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D9F7" w14:textId="10DC0E52" w:rsidR="003E2855" w:rsidRPr="00D44AD6" w:rsidRDefault="003E2855" w:rsidP="00817303">
      <w:pPr>
        <w:bidi w:val="0"/>
        <w:spacing w:beforeLines="150" w:before="360" w:after="0" w:line="240" w:lineRule="auto"/>
        <w:jc w:val="center"/>
        <w:rPr>
          <w:rFonts w:ascii="Times New Roman" w:eastAsia="Calibri" w:hAnsi="Times New Roman" w:cs="Times New Roman"/>
          <w:b/>
          <w:bCs/>
          <w:sz w:val="32"/>
          <w:szCs w:val="32"/>
          <w:lang w:val="en"/>
        </w:rPr>
      </w:pPr>
      <w:r w:rsidRPr="00D44AD6">
        <w:rPr>
          <w:rFonts w:ascii="Times New Roman" w:eastAsia="Calibri" w:hAnsi="Times New Roman" w:cs="Times New Roman"/>
          <w:b/>
          <w:bCs/>
          <w:sz w:val="32"/>
          <w:szCs w:val="32"/>
          <w:lang w:val="en"/>
        </w:rPr>
        <w:t>Key Determinants and Consequences of Brand Citizenship Behavior</w:t>
      </w:r>
      <w:r w:rsidR="007E395D">
        <w:rPr>
          <w:rStyle w:val="a5"/>
          <w:rFonts w:ascii="Times New Roman" w:eastAsia="Calibri" w:hAnsi="Times New Roman" w:cs="Times New Roman"/>
          <w:b/>
          <w:bCs/>
          <w:sz w:val="32"/>
          <w:szCs w:val="32"/>
          <w:lang w:val="en"/>
        </w:rPr>
        <w:footnoteReference w:id="1"/>
      </w:r>
    </w:p>
    <w:p w14:paraId="2DDACDDF" w14:textId="77777777" w:rsidR="00BA1F26" w:rsidRPr="00D44AD6" w:rsidRDefault="00BA1F26" w:rsidP="00BA1F26">
      <w:pPr>
        <w:bidi w:val="0"/>
        <w:spacing w:beforeLines="150" w:before="360" w:after="0" w:line="240" w:lineRule="auto"/>
        <w:jc w:val="center"/>
        <w:rPr>
          <w:rFonts w:ascii="Times New Roman" w:eastAsia="Calibri" w:hAnsi="Times New Roman" w:cs="Times New Roman"/>
          <w:b/>
          <w:bCs/>
          <w:sz w:val="32"/>
          <w:szCs w:val="32"/>
          <w:lang w:val="en"/>
        </w:rPr>
      </w:pPr>
    </w:p>
    <w:p w14:paraId="4400831B" w14:textId="77777777" w:rsidR="004E4F0F" w:rsidRPr="00D44AD6" w:rsidRDefault="004E4F0F" w:rsidP="004E4F0F">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Mehran </w:t>
      </w:r>
      <w:proofErr w:type="spellStart"/>
      <w:r w:rsidRPr="00D44AD6">
        <w:rPr>
          <w:rFonts w:ascii="Times New Roman" w:eastAsia="Calibri" w:hAnsi="Times New Roman" w:cs="Times New Roman"/>
          <w:sz w:val="26"/>
          <w:szCs w:val="26"/>
        </w:rPr>
        <w:t>Rahmanabadi</w:t>
      </w:r>
      <w:proofErr w:type="spellEnd"/>
    </w:p>
    <w:p w14:paraId="62B279E0" w14:textId="77777777" w:rsidR="004E4F0F" w:rsidRPr="00D44AD6" w:rsidRDefault="004E4F0F" w:rsidP="004E4F0F">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Department of Business Management, Faculty of Social Sciences, </w:t>
      </w:r>
      <w:r w:rsidRPr="00D44AD6">
        <w:rPr>
          <w:rFonts w:ascii="Times New Roman" w:eastAsia="Calibri" w:hAnsi="Times New Roman" w:cs="Times New Roman"/>
          <w:sz w:val="26"/>
          <w:szCs w:val="26"/>
        </w:rPr>
        <w:br/>
        <w:t xml:space="preserve">University of </w:t>
      </w:r>
      <w:proofErr w:type="spellStart"/>
      <w:r w:rsidRPr="00D44AD6">
        <w:rPr>
          <w:rFonts w:ascii="Times New Roman" w:eastAsia="Calibri" w:hAnsi="Times New Roman" w:cs="Times New Roman"/>
          <w:sz w:val="26"/>
          <w:szCs w:val="26"/>
        </w:rPr>
        <w:t>Mohaghegh</w:t>
      </w:r>
      <w:proofErr w:type="spellEnd"/>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Ardabili</w:t>
      </w:r>
      <w:proofErr w:type="spellEnd"/>
      <w:r w:rsidRPr="00D44AD6">
        <w:rPr>
          <w:rFonts w:ascii="Times New Roman" w:eastAsia="Calibri" w:hAnsi="Times New Roman" w:cs="Times New Roman"/>
          <w:sz w:val="26"/>
          <w:szCs w:val="26"/>
        </w:rPr>
        <w:t>, Ardabil City, Iran</w:t>
      </w:r>
    </w:p>
    <w:p w14:paraId="3835B476" w14:textId="77777777" w:rsidR="004E4F0F" w:rsidRPr="00D44AD6" w:rsidRDefault="004E4F0F" w:rsidP="004E4F0F">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E-mail: </w:t>
      </w:r>
      <w:hyperlink r:id="rId8" w:history="1">
        <w:r w:rsidRPr="00D44AD6">
          <w:rPr>
            <w:rFonts w:ascii="Times New Roman" w:eastAsia="Calibri" w:hAnsi="Times New Roman" w:cs="Times New Roman"/>
            <w:sz w:val="26"/>
            <w:szCs w:val="26"/>
          </w:rPr>
          <w:t>mehranrahmanabadi@gmail.com</w:t>
        </w:r>
      </w:hyperlink>
    </w:p>
    <w:p w14:paraId="5A84EA8D" w14:textId="77777777" w:rsidR="004E4F0F" w:rsidRPr="00D44AD6" w:rsidRDefault="004E4F0F" w:rsidP="004E4F0F">
      <w:pPr>
        <w:overflowPunct w:val="0"/>
        <w:bidi w:val="0"/>
        <w:spacing w:after="0" w:line="300" w:lineRule="auto"/>
        <w:ind w:firstLineChars="200" w:firstLine="520"/>
        <w:jc w:val="center"/>
        <w:rPr>
          <w:rFonts w:ascii="Times New Roman" w:eastAsia="Calibri" w:hAnsi="Times New Roman" w:cs="Times New Roman"/>
          <w:sz w:val="26"/>
          <w:szCs w:val="26"/>
        </w:rPr>
      </w:pPr>
    </w:p>
    <w:p w14:paraId="79D27E1E" w14:textId="6ACEC832" w:rsidR="00A80712" w:rsidRPr="00D44AD6" w:rsidRDefault="00A80712">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Bagher </w:t>
      </w:r>
      <w:proofErr w:type="spellStart"/>
      <w:r w:rsidRPr="00D44AD6">
        <w:rPr>
          <w:rFonts w:ascii="Times New Roman" w:eastAsia="Calibri" w:hAnsi="Times New Roman" w:cs="Times New Roman"/>
          <w:sz w:val="26"/>
          <w:szCs w:val="26"/>
        </w:rPr>
        <w:t>Asgarnezhad</w:t>
      </w:r>
      <w:proofErr w:type="spellEnd"/>
      <w:r w:rsidRPr="00D44AD6">
        <w:rPr>
          <w:rFonts w:ascii="Times New Roman" w:eastAsia="Calibri" w:hAnsi="Times New Roman" w:cs="Times New Roman"/>
          <w:sz w:val="26"/>
          <w:szCs w:val="26"/>
        </w:rPr>
        <w:t xml:space="preserve"> Nouri</w:t>
      </w:r>
      <w:r w:rsidR="007E395D" w:rsidRPr="00D44AD6">
        <w:rPr>
          <w:rStyle w:val="a5"/>
          <w:rFonts w:ascii="Times New Roman" w:eastAsia="Calibri" w:hAnsi="Times New Roman" w:cs="Times New Roman"/>
          <w:b/>
          <w:bCs/>
          <w:sz w:val="32"/>
          <w:szCs w:val="32"/>
          <w:rtl/>
          <w:lang w:val="en"/>
        </w:rPr>
        <w:footnoteReference w:customMarkFollows="1" w:id="2"/>
        <w:sym w:font="Symbol" w:char="F02A"/>
      </w:r>
    </w:p>
    <w:p w14:paraId="14062D5F" w14:textId="6513181C" w:rsidR="00BA1F26" w:rsidRPr="00D44AD6" w:rsidRDefault="00BA1F26" w:rsidP="00A80712">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Department of Business Management, </w:t>
      </w:r>
      <w:r w:rsidR="00A80712" w:rsidRPr="00D44AD6">
        <w:rPr>
          <w:rFonts w:ascii="Times New Roman" w:eastAsia="Calibri" w:hAnsi="Times New Roman" w:cs="Times New Roman"/>
          <w:sz w:val="26"/>
          <w:szCs w:val="26"/>
        </w:rPr>
        <w:t>Faculty of Economics and Management</w:t>
      </w:r>
      <w:r w:rsidRPr="00D44AD6">
        <w:rPr>
          <w:rFonts w:ascii="Times New Roman" w:eastAsia="Calibri" w:hAnsi="Times New Roman" w:cs="Times New Roman"/>
          <w:sz w:val="26"/>
          <w:szCs w:val="26"/>
        </w:rPr>
        <w:t xml:space="preserve">, </w:t>
      </w:r>
      <w:r w:rsidR="00A80712" w:rsidRPr="00D44AD6">
        <w:rPr>
          <w:rFonts w:ascii="Times New Roman" w:eastAsia="Calibri" w:hAnsi="Times New Roman" w:cs="Times New Roman"/>
          <w:sz w:val="26"/>
          <w:szCs w:val="26"/>
        </w:rPr>
        <w:t>Urmia University</w:t>
      </w:r>
      <w:r w:rsidRPr="00D44AD6">
        <w:rPr>
          <w:rFonts w:ascii="Times New Roman" w:eastAsia="Calibri" w:hAnsi="Times New Roman" w:cs="Times New Roman"/>
          <w:sz w:val="26"/>
          <w:szCs w:val="26"/>
        </w:rPr>
        <w:t xml:space="preserve">, </w:t>
      </w:r>
      <w:r w:rsidR="00A80712" w:rsidRPr="00D44AD6">
        <w:rPr>
          <w:rFonts w:ascii="Times New Roman" w:eastAsia="Calibri" w:hAnsi="Times New Roman" w:cs="Times New Roman"/>
          <w:sz w:val="26"/>
          <w:szCs w:val="26"/>
        </w:rPr>
        <w:t>Urmia</w:t>
      </w:r>
      <w:r w:rsidR="00876B02" w:rsidRPr="00D44AD6">
        <w:rPr>
          <w:rFonts w:ascii="Times New Roman" w:eastAsia="Calibri" w:hAnsi="Times New Roman" w:cs="Times New Roman"/>
          <w:sz w:val="26"/>
          <w:szCs w:val="26"/>
        </w:rPr>
        <w:t xml:space="preserve"> City</w:t>
      </w:r>
      <w:r w:rsidRPr="00D44AD6">
        <w:rPr>
          <w:rFonts w:ascii="Times New Roman" w:eastAsia="Calibri" w:hAnsi="Times New Roman" w:cs="Times New Roman"/>
          <w:sz w:val="26"/>
          <w:szCs w:val="26"/>
        </w:rPr>
        <w:t>, Iran</w:t>
      </w:r>
    </w:p>
    <w:p w14:paraId="52ED46BC" w14:textId="5C61B031" w:rsidR="00BA1F26" w:rsidRPr="00D44AD6" w:rsidRDefault="00BA1F26" w:rsidP="00A80712">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E-mail: </w:t>
      </w:r>
      <w:hyperlink r:id="rId9" w:history="1">
        <w:r w:rsidR="00876B02" w:rsidRPr="00D44AD6">
          <w:rPr>
            <w:rStyle w:val="a8"/>
            <w:rFonts w:ascii="Times New Roman" w:eastAsia="Calibri" w:hAnsi="Times New Roman" w:cs="Times New Roman"/>
            <w:color w:val="auto"/>
            <w:sz w:val="26"/>
            <w:szCs w:val="26"/>
            <w:u w:val="none"/>
          </w:rPr>
          <w:t>b.asgarnezhad@urmia.ac.ir</w:t>
        </w:r>
      </w:hyperlink>
    </w:p>
    <w:p w14:paraId="4C074C49" w14:textId="77777777" w:rsidR="00BA1F26" w:rsidRPr="00D44AD6" w:rsidRDefault="00BA1F26" w:rsidP="00A80712">
      <w:pPr>
        <w:overflowPunct w:val="0"/>
        <w:bidi w:val="0"/>
        <w:spacing w:after="0" w:line="300" w:lineRule="auto"/>
        <w:ind w:firstLineChars="200" w:firstLine="520"/>
        <w:jc w:val="center"/>
        <w:rPr>
          <w:rFonts w:ascii="Times New Roman" w:eastAsia="Calibri" w:hAnsi="Times New Roman" w:cs="Times New Roman"/>
          <w:sz w:val="26"/>
          <w:szCs w:val="26"/>
        </w:rPr>
      </w:pPr>
    </w:p>
    <w:p w14:paraId="18182E1D" w14:textId="1649903B" w:rsidR="00A80712" w:rsidRPr="00D44AD6" w:rsidRDefault="00BA1F26" w:rsidP="00A80712">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Mohammad </w:t>
      </w:r>
      <w:proofErr w:type="spellStart"/>
      <w:r w:rsidRPr="00D44AD6">
        <w:rPr>
          <w:rFonts w:ascii="Times New Roman" w:eastAsia="Calibri" w:hAnsi="Times New Roman" w:cs="Times New Roman"/>
          <w:sz w:val="26"/>
          <w:szCs w:val="26"/>
        </w:rPr>
        <w:t>Bashokouh</w:t>
      </w:r>
      <w:proofErr w:type="spellEnd"/>
    </w:p>
    <w:p w14:paraId="2DCFEE41" w14:textId="5E39D0C7" w:rsidR="00335584" w:rsidRPr="00D44AD6" w:rsidRDefault="00BA1F26" w:rsidP="00335584">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Department of Business Management, Faculty of Social Sciences, </w:t>
      </w:r>
      <w:r w:rsidR="001E78F6" w:rsidRPr="00D44AD6">
        <w:rPr>
          <w:rFonts w:ascii="Times New Roman" w:eastAsia="Calibri" w:hAnsi="Times New Roman" w:cs="Times New Roman"/>
          <w:sz w:val="26"/>
          <w:szCs w:val="26"/>
        </w:rPr>
        <w:br/>
      </w:r>
      <w:r w:rsidRPr="00D44AD6">
        <w:rPr>
          <w:rFonts w:ascii="Times New Roman" w:eastAsia="Calibri" w:hAnsi="Times New Roman" w:cs="Times New Roman"/>
          <w:sz w:val="26"/>
          <w:szCs w:val="26"/>
        </w:rPr>
        <w:t xml:space="preserve">University of </w:t>
      </w:r>
      <w:proofErr w:type="spellStart"/>
      <w:r w:rsidRPr="00D44AD6">
        <w:rPr>
          <w:rFonts w:ascii="Times New Roman" w:eastAsia="Calibri" w:hAnsi="Times New Roman" w:cs="Times New Roman"/>
          <w:sz w:val="26"/>
          <w:szCs w:val="26"/>
        </w:rPr>
        <w:t>Mohaghegh</w:t>
      </w:r>
      <w:proofErr w:type="spellEnd"/>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Ardabili</w:t>
      </w:r>
      <w:proofErr w:type="spellEnd"/>
      <w:r w:rsidRPr="00D44AD6">
        <w:rPr>
          <w:rFonts w:ascii="Times New Roman" w:eastAsia="Calibri" w:hAnsi="Times New Roman" w:cs="Times New Roman"/>
          <w:sz w:val="26"/>
          <w:szCs w:val="26"/>
        </w:rPr>
        <w:t xml:space="preserve">, </w:t>
      </w:r>
      <w:r w:rsidR="00335584" w:rsidRPr="00D44AD6">
        <w:rPr>
          <w:rFonts w:ascii="Times New Roman" w:eastAsia="Calibri" w:hAnsi="Times New Roman" w:cs="Times New Roman"/>
          <w:sz w:val="26"/>
          <w:szCs w:val="26"/>
        </w:rPr>
        <w:t>Ardabil City, Iran</w:t>
      </w:r>
    </w:p>
    <w:p w14:paraId="424CD7B5" w14:textId="2B09B0CA" w:rsidR="00BA1F26" w:rsidRPr="00D44AD6" w:rsidRDefault="00BA1F26" w:rsidP="00335584">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E-mail: </w:t>
      </w:r>
      <w:hyperlink r:id="rId10" w:history="1">
        <w:r w:rsidRPr="00D44AD6">
          <w:rPr>
            <w:rFonts w:ascii="Times New Roman" w:eastAsia="Calibri" w:hAnsi="Times New Roman" w:cs="Times New Roman"/>
            <w:sz w:val="26"/>
            <w:szCs w:val="26"/>
          </w:rPr>
          <w:t>mohammadbashokouh@gmail.com</w:t>
        </w:r>
      </w:hyperlink>
    </w:p>
    <w:p w14:paraId="18FC1977" w14:textId="77777777" w:rsidR="00BA1F26" w:rsidRPr="00D44AD6" w:rsidRDefault="00BA1F26" w:rsidP="00A80712">
      <w:pPr>
        <w:overflowPunct w:val="0"/>
        <w:bidi w:val="0"/>
        <w:spacing w:after="0" w:line="300" w:lineRule="auto"/>
        <w:ind w:firstLineChars="200" w:firstLine="520"/>
        <w:jc w:val="center"/>
        <w:rPr>
          <w:rFonts w:ascii="Times New Roman" w:eastAsia="Calibri" w:hAnsi="Times New Roman" w:cs="Times New Roman"/>
          <w:sz w:val="26"/>
          <w:szCs w:val="26"/>
        </w:rPr>
      </w:pPr>
    </w:p>
    <w:p w14:paraId="7575E1F3" w14:textId="6E8B8BD9" w:rsidR="00BA1F26" w:rsidRPr="00D44AD6" w:rsidRDefault="00BA1F26" w:rsidP="00A80712">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Alireza Hamidzadeh Arbabi</w:t>
      </w:r>
    </w:p>
    <w:p w14:paraId="4E8D51A4" w14:textId="7AC14EE7" w:rsidR="00335584" w:rsidRPr="00D44AD6" w:rsidRDefault="00BA1F26" w:rsidP="00335584">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Department of Business Management, Faculty of</w:t>
      </w:r>
      <w:r w:rsidR="00335584" w:rsidRPr="00D44AD6">
        <w:rPr>
          <w:rFonts w:ascii="Times New Roman" w:eastAsia="Calibri" w:hAnsi="Times New Roman" w:cs="Times New Roman"/>
          <w:sz w:val="26"/>
          <w:szCs w:val="26"/>
        </w:rPr>
        <w:t xml:space="preserve"> Social Sciences, </w:t>
      </w:r>
      <w:r w:rsidR="001E78F6" w:rsidRPr="00D44AD6">
        <w:rPr>
          <w:rFonts w:ascii="Times New Roman" w:eastAsia="Calibri" w:hAnsi="Times New Roman" w:cs="Times New Roman"/>
          <w:sz w:val="26"/>
          <w:szCs w:val="26"/>
        </w:rPr>
        <w:br/>
      </w:r>
      <w:r w:rsidR="00335584" w:rsidRPr="00D44AD6">
        <w:rPr>
          <w:rFonts w:ascii="Times New Roman" w:eastAsia="Calibri" w:hAnsi="Times New Roman" w:cs="Times New Roman"/>
          <w:sz w:val="26"/>
          <w:szCs w:val="26"/>
        </w:rPr>
        <w:t xml:space="preserve">University of </w:t>
      </w:r>
      <w:proofErr w:type="spellStart"/>
      <w:r w:rsidRPr="00D44AD6">
        <w:rPr>
          <w:rFonts w:ascii="Times New Roman" w:eastAsia="Calibri" w:hAnsi="Times New Roman" w:cs="Times New Roman"/>
          <w:sz w:val="26"/>
          <w:szCs w:val="26"/>
        </w:rPr>
        <w:t>Mohaghegh</w:t>
      </w:r>
      <w:proofErr w:type="spellEnd"/>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Ardabili</w:t>
      </w:r>
      <w:proofErr w:type="spellEnd"/>
      <w:r w:rsidRPr="00D44AD6">
        <w:rPr>
          <w:rFonts w:ascii="Times New Roman" w:eastAsia="Calibri" w:hAnsi="Times New Roman" w:cs="Times New Roman"/>
          <w:sz w:val="26"/>
          <w:szCs w:val="26"/>
        </w:rPr>
        <w:t>, Ardabil City, Iran</w:t>
      </w:r>
    </w:p>
    <w:p w14:paraId="6C50D29F" w14:textId="1A97D9DA" w:rsidR="00BA1F26" w:rsidRPr="00D44AD6" w:rsidRDefault="00BA1F26" w:rsidP="00335584">
      <w:pPr>
        <w:overflowPunct w:val="0"/>
        <w:bidi w:val="0"/>
        <w:spacing w:after="0" w:line="300" w:lineRule="auto"/>
        <w:ind w:firstLineChars="200" w:firstLine="520"/>
        <w:jc w:val="center"/>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E-mail: </w:t>
      </w:r>
      <w:hyperlink r:id="rId11" w:history="1">
        <w:r w:rsidRPr="00D44AD6">
          <w:rPr>
            <w:rFonts w:ascii="Times New Roman" w:eastAsia="Calibri" w:hAnsi="Times New Roman" w:cs="Times New Roman"/>
            <w:sz w:val="26"/>
            <w:szCs w:val="26"/>
          </w:rPr>
          <w:t>a.hamidzadeh1373@gmail.com</w:t>
        </w:r>
      </w:hyperlink>
    </w:p>
    <w:p w14:paraId="0B76A4C9" w14:textId="34280EA0" w:rsidR="003E2855" w:rsidRDefault="003E2855" w:rsidP="00817303">
      <w:pPr>
        <w:bidi w:val="0"/>
        <w:spacing w:line="256" w:lineRule="auto"/>
        <w:jc w:val="center"/>
        <w:rPr>
          <w:rFonts w:ascii="Times New Roman" w:eastAsia="Calibri" w:hAnsi="Times New Roman" w:cs="Times New Roman"/>
          <w:sz w:val="24"/>
          <w:szCs w:val="24"/>
        </w:rPr>
      </w:pPr>
    </w:p>
    <w:p w14:paraId="7FC5DBE0" w14:textId="77777777" w:rsidR="00670DF3" w:rsidRPr="00D44AD6" w:rsidRDefault="00670DF3" w:rsidP="00670DF3">
      <w:pPr>
        <w:bidi w:val="0"/>
        <w:spacing w:line="256" w:lineRule="auto"/>
        <w:jc w:val="center"/>
        <w:rPr>
          <w:rFonts w:ascii="Times New Roman" w:eastAsia="Calibri" w:hAnsi="Times New Roman" w:cs="Times New Roman"/>
          <w:sz w:val="24"/>
          <w:szCs w:val="24"/>
        </w:rPr>
      </w:pPr>
    </w:p>
    <w:p w14:paraId="619C7481" w14:textId="77777777" w:rsidR="00744400" w:rsidRPr="00D44AD6" w:rsidRDefault="00744400" w:rsidP="00817303">
      <w:pPr>
        <w:widowControl w:val="0"/>
        <w:overflowPunct w:val="0"/>
        <w:bidi w:val="0"/>
        <w:spacing w:after="0" w:line="300" w:lineRule="auto"/>
        <w:contextualSpacing/>
        <w:jc w:val="center"/>
        <w:outlineLvl w:val="0"/>
        <w:rPr>
          <w:rFonts w:ascii="Times New Roman" w:eastAsia="新細明體" w:hAnsi="Times New Roman" w:cs="Times New Roman"/>
          <w:b/>
          <w:kern w:val="2"/>
          <w:sz w:val="26"/>
          <w:szCs w:val="26"/>
          <w:lang w:val="en-GB" w:eastAsia="zh-TW" w:bidi="ar-SA"/>
        </w:rPr>
      </w:pPr>
      <w:r w:rsidRPr="00D44AD6">
        <w:rPr>
          <w:rFonts w:ascii="Times New Roman" w:eastAsia="新細明體" w:hAnsi="Times New Roman" w:cs="Times New Roman"/>
          <w:b/>
          <w:kern w:val="2"/>
          <w:sz w:val="26"/>
          <w:szCs w:val="26"/>
          <w:lang w:val="en-GB" w:eastAsia="zh-TW" w:bidi="ar-SA"/>
        </w:rPr>
        <w:t>ABSTRACT</w:t>
      </w:r>
    </w:p>
    <w:p w14:paraId="4A2E6FA0" w14:textId="45D9BF1A" w:rsidR="00550908" w:rsidRPr="00D44AD6" w:rsidRDefault="00A0076E"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Today</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s competitive conditions governing the banking industry have led banks to use new tools to maintain and enhance their competitive advantage. </w:t>
      </w:r>
      <w:r w:rsidR="00CE5EC6" w:rsidRPr="00D44AD6">
        <w:rPr>
          <w:rFonts w:ascii="Times New Roman" w:eastAsia="Calibri" w:hAnsi="Times New Roman" w:cs="Times New Roman"/>
          <w:sz w:val="26"/>
          <w:szCs w:val="26"/>
        </w:rPr>
        <w:t xml:space="preserve">In this regard, </w:t>
      </w:r>
      <w:r w:rsidR="00E1264B" w:rsidRPr="00D44AD6">
        <w:rPr>
          <w:rFonts w:ascii="Times New Roman" w:eastAsia="Calibri" w:hAnsi="Times New Roman" w:cs="Times New Roman"/>
          <w:sz w:val="26"/>
          <w:szCs w:val="26"/>
        </w:rPr>
        <w:t>b</w:t>
      </w:r>
      <w:r w:rsidR="00CE5EC6" w:rsidRPr="00D44AD6">
        <w:rPr>
          <w:rFonts w:ascii="Times New Roman" w:eastAsia="Calibri" w:hAnsi="Times New Roman" w:cs="Times New Roman"/>
          <w:sz w:val="26"/>
          <w:szCs w:val="26"/>
        </w:rPr>
        <w:t>rand</w:t>
      </w:r>
      <w:r w:rsidR="001A0173" w:rsidRPr="00D44AD6">
        <w:rPr>
          <w:rFonts w:ascii="Times New Roman" w:eastAsia="Calibri" w:hAnsi="Times New Roman" w:cs="Times New Roman"/>
          <w:sz w:val="26"/>
          <w:szCs w:val="26"/>
        </w:rPr>
        <w:t>s</w:t>
      </w:r>
      <w:r w:rsidR="00CE5EC6" w:rsidRPr="00D44AD6">
        <w:rPr>
          <w:rFonts w:ascii="Times New Roman" w:eastAsia="Calibri" w:hAnsi="Times New Roman" w:cs="Times New Roman"/>
          <w:sz w:val="26"/>
          <w:szCs w:val="26"/>
        </w:rPr>
        <w:t xml:space="preserve"> and employee behaviors are among the most critical factors in creating a competitive advantage</w:t>
      </w:r>
      <w:r w:rsidR="00AF4F5C" w:rsidRPr="00D44AD6">
        <w:rPr>
          <w:rFonts w:ascii="Times New Roman" w:eastAsia="Calibri" w:hAnsi="Times New Roman" w:cs="Times New Roman"/>
          <w:sz w:val="26"/>
          <w:szCs w:val="26"/>
        </w:rPr>
        <w:t>.</w:t>
      </w:r>
      <w:r w:rsidR="00CE5EC6" w:rsidRPr="00D44AD6">
        <w:rPr>
          <w:rFonts w:ascii="Times New Roman" w:eastAsia="Calibri" w:hAnsi="Times New Roman" w:cs="Times New Roman"/>
          <w:sz w:val="26"/>
          <w:szCs w:val="26"/>
        </w:rPr>
        <w:t xml:space="preserve"> </w:t>
      </w:r>
      <w:r w:rsidR="00AF4F5C" w:rsidRPr="00D44AD6">
        <w:rPr>
          <w:rFonts w:ascii="Times New Roman" w:eastAsia="Calibri" w:hAnsi="Times New Roman" w:cs="Times New Roman"/>
          <w:sz w:val="26"/>
          <w:szCs w:val="26"/>
        </w:rPr>
        <w:t xml:space="preserve">Meanwhile, service organizations such as banks have realized the importance of these factors in increasing competitive advantages. </w:t>
      </w:r>
      <w:r w:rsidR="00680AB9" w:rsidRPr="00D44AD6">
        <w:rPr>
          <w:rFonts w:ascii="Times New Roman" w:eastAsia="Calibri" w:hAnsi="Times New Roman" w:cs="Times New Roman"/>
          <w:sz w:val="26"/>
          <w:szCs w:val="26"/>
        </w:rPr>
        <w:t>Th</w:t>
      </w:r>
      <w:r w:rsidR="001E78F6" w:rsidRPr="00D44AD6">
        <w:rPr>
          <w:rFonts w:ascii="Times New Roman" w:eastAsia="Calibri" w:hAnsi="Times New Roman" w:cs="Times New Roman"/>
          <w:sz w:val="26"/>
          <w:szCs w:val="26"/>
        </w:rPr>
        <w:t>is study aim</w:t>
      </w:r>
      <w:r w:rsidR="00680AB9" w:rsidRPr="00D44AD6">
        <w:rPr>
          <w:rFonts w:ascii="Times New Roman" w:eastAsia="Calibri" w:hAnsi="Times New Roman" w:cs="Times New Roman"/>
          <w:sz w:val="26"/>
          <w:szCs w:val="26"/>
        </w:rPr>
        <w:t>s</w:t>
      </w:r>
      <w:r w:rsidR="00AF4F5C" w:rsidRPr="00D44AD6">
        <w:rPr>
          <w:rFonts w:ascii="Times New Roman" w:eastAsia="Calibri" w:hAnsi="Times New Roman" w:cs="Times New Roman"/>
          <w:sz w:val="26"/>
          <w:szCs w:val="26"/>
        </w:rPr>
        <w:t xml:space="preserve"> </w:t>
      </w:r>
      <w:r w:rsidR="00AF4F5C" w:rsidRPr="00D44AD6">
        <w:rPr>
          <w:rFonts w:ascii="Times New Roman" w:eastAsia="Calibri" w:hAnsi="Times New Roman" w:cs="Times New Roman"/>
          <w:sz w:val="26"/>
          <w:szCs w:val="26"/>
        </w:rPr>
        <w:lastRenderedPageBreak/>
        <w:t>to</w:t>
      </w:r>
      <w:r w:rsidR="00680AB9" w:rsidRPr="00D44AD6">
        <w:rPr>
          <w:rFonts w:ascii="Times New Roman" w:eastAsia="Calibri" w:hAnsi="Times New Roman" w:cs="Times New Roman"/>
          <w:sz w:val="26"/>
          <w:szCs w:val="26"/>
        </w:rPr>
        <w:t xml:space="preserve"> provid</w:t>
      </w:r>
      <w:r w:rsidR="00AF4F5C" w:rsidRPr="00D44AD6">
        <w:rPr>
          <w:rFonts w:ascii="Times New Roman" w:eastAsia="Calibri" w:hAnsi="Times New Roman" w:cs="Times New Roman"/>
          <w:sz w:val="26"/>
          <w:szCs w:val="26"/>
        </w:rPr>
        <w:t>e</w:t>
      </w:r>
      <w:r w:rsidR="00680AB9" w:rsidRPr="00D44AD6">
        <w:rPr>
          <w:rFonts w:ascii="Times New Roman" w:eastAsia="Calibri" w:hAnsi="Times New Roman" w:cs="Times New Roman"/>
          <w:sz w:val="26"/>
          <w:szCs w:val="26"/>
        </w:rPr>
        <w:t xml:space="preserve"> a model of </w:t>
      </w:r>
      <w:r w:rsidR="001E78F6" w:rsidRPr="00D44AD6">
        <w:rPr>
          <w:rFonts w:ascii="Times New Roman" w:eastAsia="Calibri" w:hAnsi="Times New Roman" w:cs="Times New Roman"/>
          <w:sz w:val="26"/>
          <w:szCs w:val="26"/>
        </w:rPr>
        <w:t xml:space="preserve">the </w:t>
      </w:r>
      <w:r w:rsidR="00680AB9" w:rsidRPr="00D44AD6">
        <w:rPr>
          <w:rFonts w:ascii="Times New Roman" w:eastAsia="Calibri" w:hAnsi="Times New Roman" w:cs="Times New Roman"/>
          <w:sz w:val="26"/>
          <w:szCs w:val="26"/>
        </w:rPr>
        <w:t>critical determinants and consequences of brand citizenship behavior</w:t>
      </w:r>
      <w:r w:rsidR="009757F9" w:rsidRPr="00D44AD6">
        <w:rPr>
          <w:rFonts w:ascii="Times New Roman" w:eastAsia="Calibri" w:hAnsi="Times New Roman" w:cs="Times New Roman"/>
          <w:sz w:val="26"/>
          <w:szCs w:val="26"/>
        </w:rPr>
        <w:t>. Brand Citizenship Behavior (BCB) is among the concepts that seek to find ways to improve a brand</w:t>
      </w:r>
      <w:r w:rsidR="00E1264B" w:rsidRPr="00D44AD6">
        <w:rPr>
          <w:rFonts w:ascii="Times New Roman" w:eastAsia="Calibri" w:hAnsi="Times New Roman" w:cs="Times New Roman"/>
          <w:sz w:val="26"/>
          <w:szCs w:val="26"/>
        </w:rPr>
        <w:t>'</w:t>
      </w:r>
      <w:r w:rsidR="009757F9" w:rsidRPr="00D44AD6">
        <w:rPr>
          <w:rFonts w:ascii="Times New Roman" w:eastAsia="Calibri" w:hAnsi="Times New Roman" w:cs="Times New Roman"/>
          <w:sz w:val="26"/>
          <w:szCs w:val="26"/>
        </w:rPr>
        <w:t>s position in the market</w:t>
      </w:r>
      <w:r w:rsidR="00BB1692" w:rsidRPr="00D44AD6">
        <w:rPr>
          <w:rFonts w:ascii="Times New Roman" w:eastAsia="Calibri" w:hAnsi="Times New Roman" w:cs="Times New Roman"/>
          <w:sz w:val="26"/>
          <w:szCs w:val="26"/>
        </w:rPr>
        <w:t>,</w:t>
      </w:r>
      <w:r w:rsidR="009757F9" w:rsidRPr="00D44AD6">
        <w:rPr>
          <w:rFonts w:ascii="Times New Roman" w:eastAsia="Calibri" w:hAnsi="Times New Roman" w:cs="Times New Roman"/>
          <w:sz w:val="26"/>
          <w:szCs w:val="26"/>
        </w:rPr>
        <w:t xml:space="preserve"> and it is defined as </w:t>
      </w:r>
      <w:r w:rsidR="00E1264B" w:rsidRPr="00D44AD6">
        <w:rPr>
          <w:rFonts w:ascii="Times New Roman" w:eastAsia="Calibri" w:hAnsi="Times New Roman" w:cs="Times New Roman"/>
          <w:sz w:val="26"/>
          <w:szCs w:val="26"/>
        </w:rPr>
        <w:t xml:space="preserve">the </w:t>
      </w:r>
      <w:r w:rsidR="009757F9" w:rsidRPr="00D44AD6">
        <w:rPr>
          <w:rFonts w:ascii="Times New Roman" w:eastAsia="Calibri" w:hAnsi="Times New Roman" w:cs="Times New Roman"/>
          <w:sz w:val="26"/>
          <w:szCs w:val="26"/>
        </w:rPr>
        <w:t>voluntary behaviors of employees to achieve the goals of the organization</w:t>
      </w:r>
      <w:r w:rsidR="00E1264B" w:rsidRPr="00D44AD6">
        <w:rPr>
          <w:rFonts w:ascii="Times New Roman" w:eastAsia="Calibri" w:hAnsi="Times New Roman" w:cs="Times New Roman"/>
          <w:sz w:val="26"/>
          <w:szCs w:val="26"/>
        </w:rPr>
        <w:t>'</w:t>
      </w:r>
      <w:r w:rsidR="009757F9" w:rsidRPr="00D44AD6">
        <w:rPr>
          <w:rFonts w:ascii="Times New Roman" w:eastAsia="Calibri" w:hAnsi="Times New Roman" w:cs="Times New Roman"/>
          <w:sz w:val="26"/>
          <w:szCs w:val="26"/>
        </w:rPr>
        <w:t xml:space="preserve">s brand. </w:t>
      </w:r>
      <w:r w:rsidR="00320454" w:rsidRPr="00D44AD6">
        <w:rPr>
          <w:rFonts w:ascii="Times New Roman" w:eastAsia="Calibri" w:hAnsi="Times New Roman" w:cs="Times New Roman"/>
          <w:sz w:val="26"/>
          <w:szCs w:val="26"/>
        </w:rPr>
        <w:t>Th</w:t>
      </w:r>
      <w:r w:rsidR="00A17A94" w:rsidRPr="00D44AD6">
        <w:rPr>
          <w:rFonts w:ascii="Times New Roman" w:eastAsia="Calibri" w:hAnsi="Times New Roman" w:cs="Times New Roman"/>
          <w:sz w:val="26"/>
          <w:szCs w:val="26"/>
        </w:rPr>
        <w:t>is research</w:t>
      </w:r>
      <w:r w:rsidR="00E1264B" w:rsidRPr="00D44AD6">
        <w:rPr>
          <w:rFonts w:ascii="Times New Roman" w:eastAsia="Calibri" w:hAnsi="Times New Roman" w:cs="Times New Roman"/>
          <w:sz w:val="26"/>
          <w:szCs w:val="26"/>
        </w:rPr>
        <w:t>'</w:t>
      </w:r>
      <w:r w:rsidR="00A17A94" w:rsidRPr="00D44AD6">
        <w:rPr>
          <w:rFonts w:ascii="Times New Roman" w:eastAsia="Calibri" w:hAnsi="Times New Roman" w:cs="Times New Roman"/>
          <w:sz w:val="26"/>
          <w:szCs w:val="26"/>
        </w:rPr>
        <w:t>s statistical population is Day Bank employees</w:t>
      </w:r>
      <w:r w:rsidR="00320454" w:rsidRPr="00D44AD6">
        <w:rPr>
          <w:rFonts w:ascii="Times New Roman" w:eastAsia="Calibri" w:hAnsi="Times New Roman" w:cs="Times New Roman"/>
          <w:sz w:val="26"/>
          <w:szCs w:val="26"/>
        </w:rPr>
        <w:t xml:space="preserve"> in Tehran</w:t>
      </w:r>
      <w:r w:rsidR="00A17A94" w:rsidRPr="00D44AD6">
        <w:rPr>
          <w:rFonts w:ascii="Times New Roman" w:eastAsia="Calibri" w:hAnsi="Times New Roman" w:cs="Times New Roman"/>
          <w:sz w:val="26"/>
          <w:szCs w:val="26"/>
        </w:rPr>
        <w:t>, of</w:t>
      </w:r>
      <w:r w:rsidR="00320454" w:rsidRPr="00D44AD6">
        <w:rPr>
          <w:rFonts w:ascii="Times New Roman" w:eastAsia="Calibri" w:hAnsi="Times New Roman" w:cs="Times New Roman"/>
          <w:sz w:val="26"/>
          <w:szCs w:val="26"/>
        </w:rPr>
        <w:t xml:space="preserve"> which 253 </w:t>
      </w:r>
      <w:r w:rsidR="00BB1692" w:rsidRPr="00D44AD6">
        <w:rPr>
          <w:rFonts w:ascii="Times New Roman" w:eastAsia="Calibri" w:hAnsi="Times New Roman" w:cs="Times New Roman"/>
          <w:sz w:val="26"/>
          <w:szCs w:val="26"/>
        </w:rPr>
        <w:t xml:space="preserve">were </w:t>
      </w:r>
      <w:r w:rsidR="00320454" w:rsidRPr="00D44AD6">
        <w:rPr>
          <w:rFonts w:ascii="Times New Roman" w:eastAsia="Calibri" w:hAnsi="Times New Roman" w:cs="Times New Roman"/>
          <w:sz w:val="26"/>
          <w:szCs w:val="26"/>
        </w:rPr>
        <w:t>selected as sample</w:t>
      </w:r>
      <w:r w:rsidR="00BB1692" w:rsidRPr="00D44AD6">
        <w:rPr>
          <w:rFonts w:ascii="Times New Roman" w:eastAsia="Calibri" w:hAnsi="Times New Roman" w:cs="Times New Roman"/>
          <w:sz w:val="26"/>
          <w:szCs w:val="26"/>
        </w:rPr>
        <w:t>s</w:t>
      </w:r>
      <w:r w:rsidR="00320454" w:rsidRPr="00D44AD6">
        <w:rPr>
          <w:rFonts w:ascii="Times New Roman" w:eastAsia="Calibri" w:hAnsi="Times New Roman" w:cs="Times New Roman"/>
          <w:sz w:val="26"/>
          <w:szCs w:val="26"/>
        </w:rPr>
        <w:t xml:space="preserve"> using the Cochran formula and the cluster random sampling method. </w:t>
      </w:r>
      <w:r w:rsidR="00E1264B" w:rsidRPr="00D44AD6">
        <w:rPr>
          <w:rFonts w:ascii="Times New Roman" w:eastAsia="Calibri" w:hAnsi="Times New Roman" w:cs="Times New Roman"/>
          <w:sz w:val="26"/>
          <w:szCs w:val="26"/>
        </w:rPr>
        <w:t>The d</w:t>
      </w:r>
      <w:r w:rsidR="003E2855" w:rsidRPr="00D44AD6">
        <w:rPr>
          <w:rFonts w:ascii="Times New Roman" w:eastAsia="Calibri" w:hAnsi="Times New Roman" w:cs="Times New Roman"/>
          <w:sz w:val="26"/>
          <w:szCs w:val="26"/>
        </w:rPr>
        <w:t xml:space="preserve">ata were collected </w:t>
      </w:r>
      <w:r w:rsidR="009757F9" w:rsidRPr="00D44AD6">
        <w:rPr>
          <w:rFonts w:ascii="Times New Roman" w:eastAsia="Calibri" w:hAnsi="Times New Roman" w:cs="Times New Roman"/>
          <w:sz w:val="26"/>
          <w:szCs w:val="26"/>
        </w:rPr>
        <w:t>using</w:t>
      </w:r>
      <w:r w:rsidR="003E2855" w:rsidRPr="00D44AD6">
        <w:rPr>
          <w:rFonts w:ascii="Times New Roman" w:eastAsia="Calibri" w:hAnsi="Times New Roman" w:cs="Times New Roman"/>
          <w:sz w:val="26"/>
          <w:szCs w:val="26"/>
        </w:rPr>
        <w:t xml:space="preserve"> a standard questionnaire. </w:t>
      </w:r>
      <w:r w:rsidRPr="00D44AD6">
        <w:rPr>
          <w:rFonts w:ascii="Times New Roman" w:eastAsia="Calibri" w:hAnsi="Times New Roman" w:cs="Times New Roman"/>
          <w:sz w:val="26"/>
          <w:szCs w:val="26"/>
        </w:rPr>
        <w:t xml:space="preserve">In order to </w:t>
      </w:r>
      <w:r w:rsidR="009757F9" w:rsidRPr="00D44AD6">
        <w:rPr>
          <w:rFonts w:ascii="Times New Roman" w:eastAsia="Calibri" w:hAnsi="Times New Roman" w:cs="Times New Roman"/>
          <w:sz w:val="26"/>
          <w:szCs w:val="26"/>
        </w:rPr>
        <w:t xml:space="preserve">determine validity, structural, </w:t>
      </w:r>
      <w:r w:rsidR="00647266" w:rsidRPr="00D44AD6">
        <w:rPr>
          <w:rFonts w:ascii="Times New Roman" w:eastAsia="Calibri" w:hAnsi="Times New Roman" w:cs="Times New Roman"/>
          <w:sz w:val="26"/>
          <w:szCs w:val="26"/>
        </w:rPr>
        <w:t>convergent</w:t>
      </w:r>
      <w:r w:rsidR="00BB1692" w:rsidRPr="00D44AD6">
        <w:rPr>
          <w:rFonts w:ascii="Times New Roman" w:eastAsia="Calibri" w:hAnsi="Times New Roman" w:cs="Times New Roman"/>
          <w:sz w:val="26"/>
          <w:szCs w:val="26"/>
        </w:rPr>
        <w:t>,</w:t>
      </w:r>
      <w:r w:rsidR="00647266" w:rsidRPr="00D44AD6">
        <w:rPr>
          <w:rFonts w:ascii="Times New Roman" w:eastAsia="Calibri" w:hAnsi="Times New Roman" w:cs="Times New Roman"/>
          <w:sz w:val="26"/>
          <w:szCs w:val="26"/>
        </w:rPr>
        <w:t xml:space="preserve"> and divergent methods were used.</w:t>
      </w:r>
      <w:r w:rsidR="00E1264B" w:rsidRPr="00D44AD6">
        <w:rPr>
          <w:rFonts w:ascii="Times New Roman" w:eastAsia="Calibri" w:hAnsi="Times New Roman" w:cs="Times New Roman"/>
          <w:sz w:val="26"/>
          <w:szCs w:val="26"/>
        </w:rPr>
        <w:t xml:space="preserve"> Cronbach'</w:t>
      </w:r>
      <w:r w:rsidR="00BB63C0" w:rsidRPr="00D44AD6">
        <w:rPr>
          <w:rFonts w:ascii="Times New Roman" w:eastAsia="Calibri" w:hAnsi="Times New Roman" w:cs="Times New Roman"/>
          <w:sz w:val="26"/>
          <w:szCs w:val="26"/>
        </w:rPr>
        <w:t xml:space="preserve">s alpha </w:t>
      </w:r>
      <w:r w:rsidR="00DD54B8" w:rsidRPr="00D44AD6">
        <w:rPr>
          <w:rFonts w:ascii="Times New Roman" w:eastAsia="Calibri" w:hAnsi="Times New Roman" w:cs="Times New Roman"/>
          <w:sz w:val="26"/>
          <w:szCs w:val="26"/>
        </w:rPr>
        <w:t>coefficient and composite reliability were used to investigate the reliability.</w:t>
      </w:r>
      <w:r w:rsidR="003E2855"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Using Smart-PLS software, data analysis</w:t>
      </w:r>
      <w:r w:rsidR="00E1264B" w:rsidRPr="00D44AD6">
        <w:rPr>
          <w:rFonts w:ascii="Times New Roman" w:eastAsia="Calibri" w:hAnsi="Times New Roman" w:cs="Times New Roman"/>
          <w:sz w:val="26"/>
          <w:szCs w:val="26"/>
        </w:rPr>
        <w:t>,</w:t>
      </w:r>
      <w:r w:rsidR="00A17A94" w:rsidRPr="00D44AD6">
        <w:rPr>
          <w:rFonts w:ascii="Times New Roman" w:eastAsia="Calibri" w:hAnsi="Times New Roman" w:cs="Times New Roman"/>
          <w:sz w:val="26"/>
          <w:szCs w:val="26"/>
        </w:rPr>
        <w:t xml:space="preserve"> and hypothesis testing were done through structural equation modeling</w:t>
      </w:r>
      <w:r w:rsidR="003E2855" w:rsidRPr="00D44AD6">
        <w:rPr>
          <w:rFonts w:ascii="Times New Roman" w:eastAsia="Calibri" w:hAnsi="Times New Roman" w:cs="Times New Roman"/>
          <w:sz w:val="26"/>
          <w:szCs w:val="26"/>
        </w:rPr>
        <w:t>.</w:t>
      </w:r>
      <w:r w:rsidR="00550908" w:rsidRPr="00D44AD6">
        <w:rPr>
          <w:rFonts w:ascii="Times New Roman" w:eastAsia="Calibri" w:hAnsi="Times New Roman" w:cs="Times New Roman"/>
          <w:sz w:val="26"/>
          <w:szCs w:val="26"/>
        </w:rPr>
        <w:t xml:space="preserve"> The results indicate that internal brand management </w:t>
      </w:r>
      <w:r w:rsidR="00A17A94" w:rsidRPr="00D44AD6">
        <w:rPr>
          <w:rFonts w:ascii="Times New Roman" w:eastAsia="Calibri" w:hAnsi="Times New Roman" w:cs="Times New Roman"/>
          <w:sz w:val="26"/>
          <w:szCs w:val="26"/>
        </w:rPr>
        <w:t>significantly affects</w:t>
      </w:r>
      <w:r w:rsidR="00550908" w:rsidRPr="00D44AD6">
        <w:rPr>
          <w:rFonts w:ascii="Times New Roman" w:eastAsia="Calibri" w:hAnsi="Times New Roman" w:cs="Times New Roman"/>
          <w:sz w:val="26"/>
          <w:szCs w:val="26"/>
        </w:rPr>
        <w:t xml:space="preserve"> brand citizenship behavior. Brand citizenship behavior </w:t>
      </w:r>
      <w:r w:rsidR="00E1264B" w:rsidRPr="00D44AD6">
        <w:rPr>
          <w:rFonts w:ascii="Times New Roman" w:eastAsia="Calibri" w:hAnsi="Times New Roman" w:cs="Times New Roman"/>
          <w:sz w:val="26"/>
          <w:szCs w:val="26"/>
        </w:rPr>
        <w:t>significantly affects</w:t>
      </w:r>
      <w:r w:rsidR="00550908" w:rsidRPr="00D44AD6">
        <w:rPr>
          <w:rFonts w:ascii="Times New Roman" w:eastAsia="Calibri" w:hAnsi="Times New Roman" w:cs="Times New Roman"/>
          <w:sz w:val="26"/>
          <w:szCs w:val="26"/>
        </w:rPr>
        <w:t xml:space="preserve"> brand strength, </w:t>
      </w:r>
      <w:r w:rsidR="00E1264B" w:rsidRPr="00D44AD6">
        <w:rPr>
          <w:rFonts w:ascii="Times New Roman" w:eastAsia="Calibri" w:hAnsi="Times New Roman" w:cs="Times New Roman"/>
          <w:sz w:val="26"/>
          <w:szCs w:val="26"/>
        </w:rPr>
        <w:t xml:space="preserve">commitment, </w:t>
      </w:r>
      <w:r w:rsidR="00550908" w:rsidRPr="00D44AD6">
        <w:rPr>
          <w:rFonts w:ascii="Times New Roman" w:eastAsia="Calibri" w:hAnsi="Times New Roman" w:cs="Times New Roman"/>
          <w:sz w:val="26"/>
          <w:szCs w:val="26"/>
        </w:rPr>
        <w:t xml:space="preserve">and pride. The mediating role of brand citizenship behavior in </w:t>
      </w:r>
      <w:r w:rsidR="0078757A" w:rsidRPr="00D44AD6">
        <w:rPr>
          <w:rFonts w:ascii="Times New Roman" w:eastAsia="Calibri" w:hAnsi="Times New Roman" w:cs="Times New Roman"/>
          <w:sz w:val="26"/>
          <w:szCs w:val="26"/>
        </w:rPr>
        <w:t xml:space="preserve">the </w:t>
      </w:r>
      <w:r w:rsidR="00550908" w:rsidRPr="00D44AD6">
        <w:rPr>
          <w:rFonts w:ascii="Times New Roman" w:eastAsia="Calibri" w:hAnsi="Times New Roman" w:cs="Times New Roman"/>
          <w:sz w:val="26"/>
          <w:szCs w:val="26"/>
        </w:rPr>
        <w:t>relationship between internal brand management and brand strength was also confirmed. However, its mediating role in the relationship between internal brand management and brand commitment</w:t>
      </w:r>
      <w:r w:rsidR="00E1264B" w:rsidRPr="00D44AD6">
        <w:rPr>
          <w:rFonts w:ascii="Times New Roman" w:eastAsia="Calibri" w:hAnsi="Times New Roman" w:cs="Times New Roman"/>
          <w:sz w:val="26"/>
          <w:szCs w:val="26"/>
        </w:rPr>
        <w:t xml:space="preserve"> and the relationship between internal brand management and brand pride</w:t>
      </w:r>
      <w:r w:rsidR="00550908" w:rsidRPr="00D44AD6">
        <w:rPr>
          <w:rFonts w:ascii="Times New Roman" w:eastAsia="Calibri" w:hAnsi="Times New Roman" w:cs="Times New Roman"/>
          <w:sz w:val="26"/>
          <w:szCs w:val="26"/>
        </w:rPr>
        <w:t xml:space="preserve"> </w:t>
      </w:r>
      <w:r w:rsidR="00E1264B" w:rsidRPr="00D44AD6">
        <w:rPr>
          <w:rFonts w:ascii="Times New Roman" w:eastAsia="Calibri" w:hAnsi="Times New Roman" w:cs="Times New Roman"/>
          <w:sz w:val="26"/>
          <w:szCs w:val="26"/>
        </w:rPr>
        <w:t xml:space="preserve">was </w:t>
      </w:r>
      <w:r w:rsidR="00550908" w:rsidRPr="00D44AD6">
        <w:rPr>
          <w:rFonts w:ascii="Times New Roman" w:eastAsia="Calibri" w:hAnsi="Times New Roman" w:cs="Times New Roman"/>
          <w:sz w:val="26"/>
          <w:szCs w:val="26"/>
        </w:rPr>
        <w:t>not confirmed.</w:t>
      </w:r>
    </w:p>
    <w:p w14:paraId="0F2273ED"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727D2324" w14:textId="38146ECF" w:rsidR="00744400" w:rsidRPr="00D44AD6" w:rsidRDefault="003E2855" w:rsidP="0022008F">
      <w:pPr>
        <w:overflowPunct w:val="0"/>
        <w:bidi w:val="0"/>
        <w:spacing w:after="0" w:line="300" w:lineRule="auto"/>
        <w:ind w:left="1301" w:hangingChars="500" w:hanging="1301"/>
        <w:jc w:val="both"/>
        <w:rPr>
          <w:rFonts w:ascii="Times New Roman" w:eastAsia="Calibri" w:hAnsi="Times New Roman" w:cs="Times New Roman"/>
          <w:sz w:val="26"/>
          <w:szCs w:val="26"/>
          <w:lang w:val="en"/>
        </w:rPr>
      </w:pPr>
      <w:r w:rsidRPr="00D44AD6">
        <w:rPr>
          <w:rFonts w:ascii="Times New Roman" w:eastAsia="Calibri" w:hAnsi="Times New Roman" w:cs="Times New Roman"/>
          <w:b/>
          <w:bCs/>
          <w:sz w:val="26"/>
          <w:szCs w:val="26"/>
          <w:lang w:val="en"/>
        </w:rPr>
        <w:t>Keywords</w:t>
      </w:r>
      <w:r w:rsidRPr="00D44AD6">
        <w:rPr>
          <w:rFonts w:ascii="Times New Roman" w:eastAsia="Calibri" w:hAnsi="Times New Roman" w:cs="Times New Roman"/>
          <w:sz w:val="26"/>
          <w:szCs w:val="26"/>
          <w:lang w:val="en"/>
        </w:rPr>
        <w:t xml:space="preserve">: Brand, Brand </w:t>
      </w:r>
      <w:r w:rsidR="0078757A" w:rsidRPr="00D44AD6">
        <w:rPr>
          <w:rFonts w:ascii="Times New Roman" w:eastAsia="Calibri" w:hAnsi="Times New Roman" w:cs="Times New Roman"/>
          <w:sz w:val="26"/>
          <w:szCs w:val="26"/>
          <w:lang w:val="en"/>
        </w:rPr>
        <w:t>citizen</w:t>
      </w:r>
      <w:r w:rsidR="0078757A" w:rsidRPr="00D44AD6">
        <w:rPr>
          <w:rFonts w:ascii="Times New Roman" w:eastAsia="Calibri" w:hAnsi="Times New Roman" w:cs="Times New Roman"/>
          <w:sz w:val="26"/>
          <w:szCs w:val="26"/>
        </w:rPr>
        <w:t>ship</w:t>
      </w:r>
      <w:r w:rsidR="0078757A" w:rsidRPr="00D44AD6">
        <w:rPr>
          <w:rFonts w:ascii="Times New Roman" w:eastAsia="Calibri" w:hAnsi="Times New Roman" w:cs="Times New Roman"/>
          <w:sz w:val="26"/>
          <w:szCs w:val="26"/>
          <w:lang w:val="en"/>
        </w:rPr>
        <w:t xml:space="preserve"> behavior</w:t>
      </w:r>
      <w:r w:rsidRPr="00D44AD6">
        <w:rPr>
          <w:rFonts w:ascii="Times New Roman" w:eastAsia="Calibri" w:hAnsi="Times New Roman" w:cs="Times New Roman"/>
          <w:sz w:val="26"/>
          <w:szCs w:val="26"/>
          <w:lang w:val="en"/>
        </w:rPr>
        <w:t xml:space="preserve">, Internal </w:t>
      </w:r>
      <w:r w:rsidR="0078757A" w:rsidRPr="00D44AD6">
        <w:rPr>
          <w:rFonts w:ascii="Times New Roman" w:eastAsia="Calibri" w:hAnsi="Times New Roman" w:cs="Times New Roman"/>
          <w:sz w:val="26"/>
          <w:szCs w:val="26"/>
          <w:lang w:val="en"/>
        </w:rPr>
        <w:t>brand management</w:t>
      </w:r>
      <w:r w:rsidRPr="00D44AD6">
        <w:rPr>
          <w:rFonts w:ascii="Times New Roman" w:eastAsia="Calibri" w:hAnsi="Times New Roman" w:cs="Times New Roman"/>
          <w:sz w:val="26"/>
          <w:szCs w:val="26"/>
          <w:lang w:val="en"/>
        </w:rPr>
        <w:t xml:space="preserve">, Internal </w:t>
      </w:r>
      <w:r w:rsidR="0078757A" w:rsidRPr="00D44AD6">
        <w:rPr>
          <w:rFonts w:ascii="Times New Roman" w:eastAsia="Calibri" w:hAnsi="Times New Roman" w:cs="Times New Roman"/>
          <w:sz w:val="26"/>
          <w:szCs w:val="26"/>
          <w:lang w:val="en"/>
        </w:rPr>
        <w:t>marketing</w:t>
      </w:r>
    </w:p>
    <w:p w14:paraId="4A1344B1" w14:textId="77777777" w:rsidR="00C869B0" w:rsidRPr="00D44AD6" w:rsidRDefault="00C869B0" w:rsidP="00C869B0">
      <w:pPr>
        <w:overflowPunct w:val="0"/>
        <w:bidi w:val="0"/>
        <w:spacing w:after="0" w:line="300" w:lineRule="auto"/>
        <w:ind w:left="1300" w:hangingChars="500" w:hanging="1300"/>
        <w:jc w:val="both"/>
        <w:rPr>
          <w:rFonts w:ascii="Times New Roman" w:eastAsia="Calibri" w:hAnsi="Times New Roman" w:cs="Times New Roman"/>
          <w:sz w:val="26"/>
          <w:szCs w:val="26"/>
          <w:lang w:val="en"/>
        </w:rPr>
      </w:pPr>
    </w:p>
    <w:p w14:paraId="45BA09FF" w14:textId="77777777" w:rsidR="003E2855" w:rsidRPr="00D44AD6" w:rsidRDefault="003E2855" w:rsidP="00817303">
      <w:pPr>
        <w:overflowPunct w:val="0"/>
        <w:bidi w:val="0"/>
        <w:spacing w:after="0" w:line="300" w:lineRule="auto"/>
        <w:jc w:val="center"/>
        <w:rPr>
          <w:rFonts w:ascii="Times New Roman" w:eastAsia="Calibri" w:hAnsi="Times New Roman" w:cs="Times New Roman"/>
          <w:sz w:val="26"/>
          <w:szCs w:val="26"/>
          <w:lang w:val="en"/>
        </w:rPr>
      </w:pPr>
      <w:r w:rsidRPr="00D44AD6">
        <w:rPr>
          <w:rFonts w:ascii="Times New Roman" w:eastAsia="Calibri" w:hAnsi="Times New Roman" w:cs="Times New Roman"/>
          <w:b/>
          <w:bCs/>
          <w:sz w:val="26"/>
          <w:szCs w:val="26"/>
        </w:rPr>
        <w:t>INTRODUCTION</w:t>
      </w:r>
    </w:p>
    <w:p w14:paraId="0CA56ECC" w14:textId="26BDCB9A" w:rsidR="00366DDB" w:rsidRPr="00D44AD6" w:rsidRDefault="00E2708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A brand is assumed to be an essential intangible asset for an organization (Paul, 2019).</w:t>
      </w:r>
      <w:r w:rsidR="00CC5DF3" w:rsidRPr="00D44AD6">
        <w:rPr>
          <w:rFonts w:ascii="Times New Roman" w:eastAsia="Calibri" w:hAnsi="Times New Roman" w:cs="Times New Roman"/>
          <w:sz w:val="26"/>
          <w:szCs w:val="26"/>
        </w:rPr>
        <w:t xml:space="preserve"> </w:t>
      </w:r>
      <w:r w:rsidR="00DB1A36" w:rsidRPr="00D44AD6">
        <w:rPr>
          <w:rFonts w:ascii="Times New Roman" w:eastAsia="Calibri" w:hAnsi="Times New Roman" w:cs="Times New Roman"/>
          <w:sz w:val="26"/>
          <w:szCs w:val="26"/>
        </w:rPr>
        <w:t>With the fierce</w:t>
      </w:r>
      <w:r w:rsidR="00E1264B" w:rsidRPr="00D44AD6">
        <w:rPr>
          <w:rFonts w:ascii="Times New Roman" w:eastAsia="Calibri" w:hAnsi="Times New Roman" w:cs="Times New Roman"/>
          <w:sz w:val="26"/>
          <w:szCs w:val="26"/>
        </w:rPr>
        <w:t>ly</w:t>
      </w:r>
      <w:r w:rsidR="00DB1A36" w:rsidRPr="00D44AD6">
        <w:rPr>
          <w:rFonts w:ascii="Times New Roman" w:eastAsia="Calibri" w:hAnsi="Times New Roman" w:cs="Times New Roman"/>
          <w:sz w:val="26"/>
          <w:szCs w:val="26"/>
        </w:rPr>
        <w:t xml:space="preserve"> competitive situation, competing businesses have continually provided </w:t>
      </w:r>
      <w:r w:rsidR="0078757A" w:rsidRPr="00D44AD6">
        <w:rPr>
          <w:rFonts w:ascii="Times New Roman" w:eastAsia="Calibri" w:hAnsi="Times New Roman" w:cs="Times New Roman"/>
          <w:sz w:val="26"/>
          <w:szCs w:val="26"/>
        </w:rPr>
        <w:t>superior service and an excellent brand to gain customer satisfaction and</w:t>
      </w:r>
      <w:r w:rsidR="00DB1A36" w:rsidRPr="00D44AD6">
        <w:rPr>
          <w:rFonts w:ascii="Times New Roman" w:eastAsia="Calibri" w:hAnsi="Times New Roman" w:cs="Times New Roman"/>
          <w:sz w:val="26"/>
          <w:szCs w:val="26"/>
        </w:rPr>
        <w:t xml:space="preserve"> loyalty (Dam &amp; Dam, 2021).</w:t>
      </w:r>
      <w:r w:rsidR="00CC5DF3" w:rsidRPr="00D44AD6">
        <w:rPr>
          <w:rFonts w:ascii="Times New Roman" w:eastAsia="Calibri" w:hAnsi="Times New Roman" w:cs="Times New Roman"/>
          <w:sz w:val="26"/>
          <w:szCs w:val="26"/>
        </w:rPr>
        <w:t xml:space="preserve"> </w:t>
      </w:r>
      <w:r w:rsidR="0083222F" w:rsidRPr="00D44AD6">
        <w:rPr>
          <w:rFonts w:ascii="Times New Roman" w:eastAsia="Calibri" w:hAnsi="Times New Roman" w:cs="Times New Roman"/>
          <w:sz w:val="26"/>
          <w:szCs w:val="26"/>
        </w:rPr>
        <w:t>D</w:t>
      </w:r>
      <w:r w:rsidR="003E2855" w:rsidRPr="00D44AD6">
        <w:rPr>
          <w:rFonts w:ascii="Times New Roman" w:eastAsia="Calibri" w:hAnsi="Times New Roman" w:cs="Times New Roman"/>
          <w:sz w:val="26"/>
          <w:szCs w:val="26"/>
        </w:rPr>
        <w:t xml:space="preserve">uring the past two decades, </w:t>
      </w:r>
      <w:r w:rsidR="0083222F"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 xml:space="preserve">brand has been the focus of many researchers as a </w:t>
      </w:r>
      <w:r w:rsidR="00FE0FDF" w:rsidRPr="00D44AD6">
        <w:rPr>
          <w:rFonts w:ascii="Times New Roman" w:eastAsia="Calibri" w:hAnsi="Times New Roman" w:cs="Times New Roman"/>
          <w:sz w:val="26"/>
          <w:szCs w:val="26"/>
        </w:rPr>
        <w:t>critical</w:t>
      </w:r>
      <w:r w:rsidR="003E2855" w:rsidRPr="00D44AD6">
        <w:rPr>
          <w:rFonts w:ascii="Times New Roman" w:eastAsia="Calibri" w:hAnsi="Times New Roman" w:cs="Times New Roman"/>
          <w:sz w:val="26"/>
          <w:szCs w:val="26"/>
        </w:rPr>
        <w:t xml:space="preserve"> factor in creating competitive advantage and long-term market survival (Balmer</w:t>
      </w:r>
      <w:r w:rsidR="00DE719E"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2012; </w:t>
      </w:r>
      <w:r w:rsidR="00EC7402" w:rsidRPr="00D44AD6">
        <w:rPr>
          <w:rFonts w:ascii="Times New Roman" w:eastAsia="Calibri" w:hAnsi="Times New Roman" w:cs="Times New Roman"/>
          <w:sz w:val="26"/>
          <w:szCs w:val="26"/>
        </w:rPr>
        <w:t>Melewar et al.</w:t>
      </w:r>
      <w:r w:rsidR="003E2855" w:rsidRPr="00D44AD6">
        <w:rPr>
          <w:rFonts w:ascii="Times New Roman" w:eastAsia="Calibri" w:hAnsi="Times New Roman" w:cs="Times New Roman"/>
          <w:sz w:val="26"/>
          <w:szCs w:val="26"/>
        </w:rPr>
        <w:t>, 2012). Due to the intangibility of services,</w:t>
      </w:r>
      <w:r w:rsidR="00F40817"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 xml:space="preserve">a </w:t>
      </w:r>
      <w:r w:rsidR="0078757A" w:rsidRPr="00D44AD6">
        <w:rPr>
          <w:rFonts w:ascii="Times New Roman" w:eastAsia="Calibri" w:hAnsi="Times New Roman" w:cs="Times New Roman"/>
          <w:sz w:val="26"/>
          <w:szCs w:val="26"/>
        </w:rPr>
        <w:t>b</w:t>
      </w:r>
      <w:r w:rsidR="003E2855" w:rsidRPr="00D44AD6">
        <w:rPr>
          <w:rFonts w:ascii="Times New Roman" w:eastAsia="Calibri" w:hAnsi="Times New Roman" w:cs="Times New Roman"/>
          <w:sz w:val="26"/>
          <w:szCs w:val="26"/>
        </w:rPr>
        <w:t>rand is an essential factor in the service industry (</w:t>
      </w:r>
      <w:proofErr w:type="spellStart"/>
      <w:r w:rsidR="003E2855" w:rsidRPr="00D44AD6">
        <w:rPr>
          <w:rFonts w:ascii="Times New Roman" w:eastAsia="Calibri" w:hAnsi="Times New Roman" w:cs="Times New Roman"/>
          <w:sz w:val="26"/>
          <w:szCs w:val="26"/>
        </w:rPr>
        <w:t>Kimpakorn</w:t>
      </w:r>
      <w:proofErr w:type="spellEnd"/>
      <w:r w:rsidR="003E2855" w:rsidRPr="00D44AD6">
        <w:rPr>
          <w:rFonts w:ascii="Times New Roman" w:eastAsia="Calibri" w:hAnsi="Times New Roman" w:cs="Times New Roman"/>
          <w:sz w:val="26"/>
          <w:szCs w:val="26"/>
        </w:rPr>
        <w:t xml:space="preserve"> &amp; </w:t>
      </w:r>
      <w:proofErr w:type="spellStart"/>
      <w:r w:rsidR="003E2855" w:rsidRPr="00D44AD6">
        <w:rPr>
          <w:rFonts w:ascii="Times New Roman" w:eastAsia="Calibri" w:hAnsi="Times New Roman" w:cs="Times New Roman"/>
          <w:sz w:val="26"/>
          <w:szCs w:val="26"/>
        </w:rPr>
        <w:t>Tocquer</w:t>
      </w:r>
      <w:proofErr w:type="spellEnd"/>
      <w:r w:rsidR="003E2855" w:rsidRPr="00D44AD6">
        <w:rPr>
          <w:rFonts w:ascii="Times New Roman" w:eastAsia="Calibri" w:hAnsi="Times New Roman" w:cs="Times New Roman"/>
          <w:sz w:val="26"/>
          <w:szCs w:val="26"/>
        </w:rPr>
        <w:t xml:space="preserve">, 2010). The nature of services, </w:t>
      </w:r>
      <w:r w:rsidR="00E1264B" w:rsidRPr="00D44AD6">
        <w:rPr>
          <w:rFonts w:ascii="Times New Roman" w:eastAsia="Calibri" w:hAnsi="Times New Roman" w:cs="Times New Roman"/>
          <w:sz w:val="26"/>
          <w:szCs w:val="26"/>
        </w:rPr>
        <w:t>particularly</w:t>
      </w:r>
      <w:r w:rsidR="003E2855" w:rsidRPr="00D44AD6">
        <w:rPr>
          <w:rFonts w:ascii="Times New Roman" w:eastAsia="Calibri" w:hAnsi="Times New Roman" w:cs="Times New Roman"/>
          <w:sz w:val="26"/>
          <w:szCs w:val="26"/>
        </w:rPr>
        <w:t xml:space="preserve"> the intangibility and inseparability of the production and consumption process</w:t>
      </w:r>
      <w:r w:rsidR="00BF69F1" w:rsidRPr="00D44AD6">
        <w:rPr>
          <w:rFonts w:ascii="Times New Roman" w:eastAsia="新細明體" w:hAnsi="Times New Roman" w:cs="Times New Roman"/>
          <w:sz w:val="26"/>
          <w:szCs w:val="26"/>
          <w:lang w:eastAsia="zh-TW"/>
        </w:rPr>
        <w:t>es</w:t>
      </w:r>
      <w:r w:rsidR="00E96808"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requires a different approach </w:t>
      </w:r>
      <w:r w:rsidR="00F46F12" w:rsidRPr="00D44AD6">
        <w:rPr>
          <w:rFonts w:ascii="Times New Roman" w:eastAsia="Calibri" w:hAnsi="Times New Roman" w:cs="Times New Roman"/>
          <w:sz w:val="26"/>
          <w:szCs w:val="26"/>
        </w:rPr>
        <w:t xml:space="preserve">to </w:t>
      </w:r>
      <w:r w:rsidR="003E2855" w:rsidRPr="00D44AD6">
        <w:rPr>
          <w:rFonts w:ascii="Times New Roman" w:eastAsia="Calibri" w:hAnsi="Times New Roman" w:cs="Times New Roman"/>
          <w:sz w:val="26"/>
          <w:szCs w:val="26"/>
        </w:rPr>
        <w:t>branding (</w:t>
      </w:r>
      <w:proofErr w:type="spellStart"/>
      <w:r w:rsidR="003E2855" w:rsidRPr="00D44AD6">
        <w:rPr>
          <w:rFonts w:ascii="Times New Roman" w:eastAsia="Calibri" w:hAnsi="Times New Roman" w:cs="Times New Roman"/>
          <w:sz w:val="26"/>
          <w:szCs w:val="26"/>
        </w:rPr>
        <w:t>Kimpakorn</w:t>
      </w:r>
      <w:proofErr w:type="spellEnd"/>
      <w:r w:rsidR="003E2855" w:rsidRPr="00D44AD6">
        <w:rPr>
          <w:rFonts w:ascii="Times New Roman" w:eastAsia="Calibri" w:hAnsi="Times New Roman" w:cs="Times New Roman"/>
          <w:sz w:val="26"/>
          <w:szCs w:val="26"/>
        </w:rPr>
        <w:t xml:space="preserve"> &amp; </w:t>
      </w:r>
      <w:proofErr w:type="spellStart"/>
      <w:r w:rsidR="003E2855" w:rsidRPr="00D44AD6">
        <w:rPr>
          <w:rFonts w:ascii="Times New Roman" w:eastAsia="Calibri" w:hAnsi="Times New Roman" w:cs="Times New Roman"/>
          <w:sz w:val="26"/>
          <w:szCs w:val="26"/>
        </w:rPr>
        <w:t>Tocquer</w:t>
      </w:r>
      <w:proofErr w:type="spellEnd"/>
      <w:r w:rsidR="003E2855" w:rsidRPr="00D44AD6">
        <w:rPr>
          <w:rFonts w:ascii="Times New Roman" w:eastAsia="Calibri" w:hAnsi="Times New Roman" w:cs="Times New Roman"/>
          <w:sz w:val="26"/>
          <w:szCs w:val="26"/>
        </w:rPr>
        <w:t xml:space="preserve">, 2010). That is why branding and brand management nowadays </w:t>
      </w:r>
      <w:r w:rsidR="00BF69F1" w:rsidRPr="00D44AD6">
        <w:rPr>
          <w:rFonts w:ascii="Times New Roman" w:eastAsia="Calibri" w:hAnsi="Times New Roman" w:cs="Times New Roman"/>
          <w:sz w:val="26"/>
          <w:szCs w:val="26"/>
        </w:rPr>
        <w:t xml:space="preserve">have </w:t>
      </w:r>
      <w:r w:rsidR="003E2855" w:rsidRPr="00D44AD6">
        <w:rPr>
          <w:rFonts w:ascii="Times New Roman" w:eastAsia="Calibri" w:hAnsi="Times New Roman" w:cs="Times New Roman"/>
          <w:sz w:val="26"/>
          <w:szCs w:val="26"/>
        </w:rPr>
        <w:t xml:space="preserve">many </w:t>
      </w:r>
      <w:r w:rsidR="00D50B1A" w:rsidRPr="00D44AD6">
        <w:rPr>
          <w:rFonts w:ascii="Times New Roman" w:eastAsia="Calibri" w:hAnsi="Times New Roman" w:cs="Times New Roman"/>
          <w:sz w:val="26"/>
          <w:szCs w:val="26"/>
        </w:rPr>
        <w:t xml:space="preserve">advocates in service marketing. </w:t>
      </w:r>
      <w:r w:rsidR="003E2855" w:rsidRPr="00D44AD6">
        <w:rPr>
          <w:rFonts w:ascii="Times New Roman" w:eastAsia="Calibri" w:hAnsi="Times New Roman" w:cs="Times New Roman"/>
          <w:sz w:val="26"/>
          <w:szCs w:val="26"/>
        </w:rPr>
        <w:t xml:space="preserve">Thus, in </w:t>
      </w:r>
      <w:r w:rsidR="00BF69F1" w:rsidRPr="00D44AD6">
        <w:rPr>
          <w:rFonts w:ascii="Times New Roman" w:eastAsia="Calibri" w:hAnsi="Times New Roman" w:cs="Times New Roman"/>
          <w:sz w:val="26"/>
          <w:szCs w:val="26"/>
        </w:rPr>
        <w:t xml:space="preserve">the </w:t>
      </w:r>
      <w:r w:rsidR="00583868" w:rsidRPr="00D44AD6">
        <w:rPr>
          <w:rFonts w:ascii="Times New Roman" w:eastAsia="Calibri" w:hAnsi="Times New Roman" w:cs="Times New Roman"/>
          <w:sz w:val="26"/>
          <w:szCs w:val="26"/>
        </w:rPr>
        <w:t xml:space="preserve">current </w:t>
      </w:r>
      <w:r w:rsidR="003E2855" w:rsidRPr="00D44AD6">
        <w:rPr>
          <w:rFonts w:ascii="Times New Roman" w:eastAsia="Calibri" w:hAnsi="Times New Roman" w:cs="Times New Roman"/>
          <w:sz w:val="26"/>
          <w:szCs w:val="26"/>
        </w:rPr>
        <w:t>dynamic and competitive world, businesses pursuing a principled approach to brand and brand management in their institutional th</w:t>
      </w:r>
      <w:r w:rsidR="00FD6887" w:rsidRPr="00D44AD6">
        <w:rPr>
          <w:rFonts w:ascii="Times New Roman" w:eastAsia="Calibri" w:hAnsi="Times New Roman" w:cs="Times New Roman"/>
          <w:sz w:val="26"/>
          <w:szCs w:val="26"/>
        </w:rPr>
        <w:t>inking</w:t>
      </w:r>
      <w:r w:rsidR="003E2855" w:rsidRPr="00D44AD6">
        <w:rPr>
          <w:rFonts w:ascii="Times New Roman" w:eastAsia="Calibri" w:hAnsi="Times New Roman" w:cs="Times New Roman"/>
          <w:sz w:val="26"/>
          <w:szCs w:val="26"/>
        </w:rPr>
        <w:t xml:space="preserve"> would achieve positive growth and high market share (</w:t>
      </w:r>
      <w:r w:rsidR="00D50B1A" w:rsidRPr="00D44AD6">
        <w:rPr>
          <w:rFonts w:ascii="Times New Roman" w:eastAsia="Calibri" w:hAnsi="Times New Roman" w:cs="Times New Roman"/>
          <w:sz w:val="26"/>
          <w:szCs w:val="26"/>
        </w:rPr>
        <w:t xml:space="preserve">Hussain </w:t>
      </w:r>
      <w:r w:rsidR="003E2855" w:rsidRPr="00D44AD6">
        <w:rPr>
          <w:rFonts w:ascii="Times New Roman" w:eastAsia="Calibri" w:hAnsi="Times New Roman" w:cs="Times New Roman"/>
          <w:sz w:val="26"/>
          <w:szCs w:val="26"/>
        </w:rPr>
        <w:t>et al.</w:t>
      </w:r>
      <w:r w:rsidR="00EC7402"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20</w:t>
      </w:r>
      <w:r w:rsidR="00386B00" w:rsidRPr="00D44AD6">
        <w:rPr>
          <w:rFonts w:ascii="Times New Roman" w:eastAsia="Calibri" w:hAnsi="Times New Roman" w:cs="Times New Roman"/>
          <w:sz w:val="26"/>
          <w:szCs w:val="26"/>
        </w:rPr>
        <w:t>2</w:t>
      </w:r>
      <w:r w:rsidR="003E2855" w:rsidRPr="00D44AD6">
        <w:rPr>
          <w:rFonts w:ascii="Times New Roman" w:eastAsia="Calibri" w:hAnsi="Times New Roman" w:cs="Times New Roman"/>
          <w:sz w:val="26"/>
          <w:szCs w:val="26"/>
        </w:rPr>
        <w:t>0).</w:t>
      </w:r>
      <w:r w:rsidR="0065792C" w:rsidRPr="00D44AD6">
        <w:rPr>
          <w:rFonts w:ascii="Times New Roman" w:eastAsia="Calibri" w:hAnsi="Times New Roman" w:cs="Times New Roman"/>
          <w:sz w:val="26"/>
          <w:szCs w:val="26"/>
        </w:rPr>
        <w:t xml:space="preserve"> </w:t>
      </w:r>
    </w:p>
    <w:p w14:paraId="4579D252" w14:textId="29E8DC81" w:rsidR="006C05DC" w:rsidRPr="00D44AD6" w:rsidRDefault="0065792C" w:rsidP="009370D8">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lastRenderedPageBreak/>
        <w:t>Internal brand management centers on internal stakeholders and aims to build a strong brand within an organization (</w:t>
      </w:r>
      <w:proofErr w:type="spellStart"/>
      <w:r w:rsidRPr="00D44AD6">
        <w:rPr>
          <w:rFonts w:ascii="Times New Roman" w:eastAsia="Calibri" w:hAnsi="Times New Roman" w:cs="Times New Roman"/>
          <w:sz w:val="26"/>
          <w:szCs w:val="26"/>
        </w:rPr>
        <w:t>Leijerholt</w:t>
      </w:r>
      <w:proofErr w:type="spellEnd"/>
      <w:r w:rsidRPr="00D44AD6">
        <w:rPr>
          <w:rFonts w:ascii="Times New Roman" w:eastAsia="Calibri" w:hAnsi="Times New Roman" w:cs="Times New Roman"/>
          <w:sz w:val="26"/>
          <w:szCs w:val="26"/>
        </w:rPr>
        <w:t xml:space="preserve"> et al., </w:t>
      </w:r>
      <w:r w:rsidR="009370D8" w:rsidRPr="00D44AD6">
        <w:rPr>
          <w:rFonts w:ascii="Times New Roman" w:eastAsia="Calibri" w:hAnsi="Times New Roman" w:cs="Times New Roman"/>
          <w:sz w:val="26"/>
          <w:szCs w:val="26"/>
        </w:rPr>
        <w:t>2022</w:t>
      </w:r>
      <w:r w:rsidRPr="00D44AD6">
        <w:rPr>
          <w:rFonts w:ascii="Times New Roman" w:eastAsia="Calibri" w:hAnsi="Times New Roman" w:cs="Times New Roman"/>
          <w:sz w:val="26"/>
          <w:szCs w:val="26"/>
        </w:rPr>
        <w:t>).</w:t>
      </w:r>
      <w:r w:rsidR="00D37CFF" w:rsidRPr="00D44AD6">
        <w:rPr>
          <w:rFonts w:ascii="Times New Roman" w:eastAsia="Calibri" w:hAnsi="Times New Roman" w:cs="Times New Roman"/>
          <w:sz w:val="26"/>
          <w:szCs w:val="26"/>
        </w:rPr>
        <w:t xml:space="preserve"> </w:t>
      </w:r>
      <w:r w:rsidR="00D276BE" w:rsidRPr="00D44AD6">
        <w:rPr>
          <w:rFonts w:ascii="Times New Roman" w:eastAsia="Calibri" w:hAnsi="Times New Roman" w:cs="Times New Roman"/>
          <w:sz w:val="26"/>
          <w:szCs w:val="26"/>
        </w:rPr>
        <w:t>However, in</w:t>
      </w:r>
      <w:r w:rsidR="00E1264B" w:rsidRPr="00D44AD6">
        <w:rPr>
          <w:rFonts w:ascii="Times New Roman" w:eastAsia="Calibri" w:hAnsi="Times New Roman" w:cs="Times New Roman"/>
          <w:sz w:val="26"/>
          <w:szCs w:val="26"/>
        </w:rPr>
        <w:t>ternal brand management is rarely discussed in the academic literature</w:t>
      </w:r>
      <w:r w:rsidR="00D276BE" w:rsidRPr="00D44AD6">
        <w:rPr>
          <w:rFonts w:ascii="Times New Roman" w:eastAsia="Calibri" w:hAnsi="Times New Roman" w:cs="Times New Roman"/>
          <w:sz w:val="26"/>
          <w:szCs w:val="26"/>
        </w:rPr>
        <w:t xml:space="preserve"> because most studies have focused on the external brand</w:t>
      </w:r>
      <w:r w:rsidR="00BF69F1" w:rsidRPr="00D44AD6">
        <w:rPr>
          <w:rFonts w:ascii="Times New Roman" w:eastAsia="Calibri" w:hAnsi="Times New Roman" w:cs="Times New Roman"/>
          <w:sz w:val="26"/>
          <w:szCs w:val="26"/>
        </w:rPr>
        <w:t>,</w:t>
      </w:r>
      <w:r w:rsidR="00D276BE" w:rsidRPr="00D44AD6">
        <w:rPr>
          <w:rFonts w:ascii="Times New Roman" w:eastAsia="Calibri" w:hAnsi="Times New Roman" w:cs="Times New Roman"/>
          <w:sz w:val="26"/>
          <w:szCs w:val="26"/>
        </w:rPr>
        <w:t xml:space="preserve"> which seeks a better understanding of customer behavior. </w:t>
      </w:r>
      <w:r w:rsidR="00FC7D6D" w:rsidRPr="00D44AD6">
        <w:rPr>
          <w:rFonts w:ascii="Times New Roman" w:eastAsia="Calibri" w:hAnsi="Times New Roman" w:cs="Times New Roman"/>
          <w:sz w:val="26"/>
          <w:szCs w:val="26"/>
        </w:rPr>
        <w:t>Internal brand management is at the core of internal marketing, and through internal marketing, employees and organizations become a single set (</w:t>
      </w:r>
      <w:proofErr w:type="spellStart"/>
      <w:r w:rsidR="00FC7D6D" w:rsidRPr="00D44AD6">
        <w:rPr>
          <w:rFonts w:ascii="Times New Roman" w:eastAsia="Calibri" w:hAnsi="Times New Roman" w:cs="Times New Roman"/>
          <w:sz w:val="26"/>
          <w:szCs w:val="26"/>
        </w:rPr>
        <w:t>Leijerholt</w:t>
      </w:r>
      <w:proofErr w:type="spellEnd"/>
      <w:r w:rsidR="00FC7D6D" w:rsidRPr="00D44AD6">
        <w:rPr>
          <w:rFonts w:ascii="Times New Roman" w:eastAsia="Calibri" w:hAnsi="Times New Roman" w:cs="Times New Roman"/>
          <w:sz w:val="26"/>
          <w:szCs w:val="26"/>
        </w:rPr>
        <w:t xml:space="preserve"> et al., </w:t>
      </w:r>
      <w:r w:rsidR="009370D8" w:rsidRPr="00D44AD6">
        <w:rPr>
          <w:rFonts w:ascii="Times New Roman" w:eastAsia="Calibri" w:hAnsi="Times New Roman" w:cs="Times New Roman"/>
          <w:sz w:val="26"/>
          <w:szCs w:val="26"/>
        </w:rPr>
        <w:t>2022</w:t>
      </w:r>
      <w:r w:rsidR="00FC7D6D" w:rsidRPr="00D44AD6">
        <w:rPr>
          <w:rFonts w:ascii="Times New Roman" w:eastAsia="Calibri" w:hAnsi="Times New Roman" w:cs="Times New Roman"/>
          <w:sz w:val="26"/>
          <w:szCs w:val="26"/>
        </w:rPr>
        <w:t>). Internal brand management (IBM) focuses on the internal development, strengthening</w:t>
      </w:r>
      <w:r w:rsidR="00BF69F1" w:rsidRPr="00D44AD6">
        <w:rPr>
          <w:rFonts w:ascii="Times New Roman" w:eastAsia="Calibri" w:hAnsi="Times New Roman" w:cs="Times New Roman"/>
          <w:sz w:val="26"/>
          <w:szCs w:val="26"/>
        </w:rPr>
        <w:t>,</w:t>
      </w:r>
      <w:r w:rsidR="00FC7D6D" w:rsidRPr="00D44AD6">
        <w:rPr>
          <w:rFonts w:ascii="Times New Roman" w:eastAsia="Calibri" w:hAnsi="Times New Roman" w:cs="Times New Roman"/>
          <w:sz w:val="26"/>
          <w:szCs w:val="26"/>
        </w:rPr>
        <w:t xml:space="preserve"> and maintenance of the corporate brand among employees so that they can </w:t>
      </w:r>
      <w:r w:rsidR="00E1264B" w:rsidRPr="00D44AD6">
        <w:rPr>
          <w:rFonts w:ascii="Times New Roman" w:eastAsia="Calibri" w:hAnsi="Times New Roman" w:cs="Times New Roman"/>
          <w:sz w:val="26"/>
          <w:szCs w:val="26"/>
        </w:rPr>
        <w:t>'</w:t>
      </w:r>
      <w:r w:rsidR="00FC7D6D" w:rsidRPr="00D44AD6">
        <w:rPr>
          <w:rFonts w:ascii="Times New Roman" w:eastAsia="Calibri" w:hAnsi="Times New Roman" w:cs="Times New Roman"/>
          <w:sz w:val="26"/>
          <w:szCs w:val="26"/>
        </w:rPr>
        <w:t xml:space="preserve">live the brand’ </w:t>
      </w:r>
      <w:r w:rsidR="00E1264B" w:rsidRPr="00D44AD6">
        <w:rPr>
          <w:rFonts w:ascii="Times New Roman" w:eastAsia="Calibri" w:hAnsi="Times New Roman" w:cs="Times New Roman"/>
          <w:sz w:val="26"/>
          <w:szCs w:val="26"/>
        </w:rPr>
        <w:t xml:space="preserve">' </w:t>
      </w:r>
      <w:r w:rsidR="00FC7D6D" w:rsidRPr="00D44AD6">
        <w:rPr>
          <w:rFonts w:ascii="Times New Roman" w:eastAsia="Calibri" w:hAnsi="Times New Roman" w:cs="Times New Roman"/>
          <w:sz w:val="26"/>
          <w:szCs w:val="26"/>
        </w:rPr>
        <w:t xml:space="preserve">(Burmann </w:t>
      </w:r>
      <w:r w:rsidR="00154C1F" w:rsidRPr="00D44AD6">
        <w:rPr>
          <w:rFonts w:ascii="Times New Roman" w:eastAsia="Calibri" w:hAnsi="Times New Roman" w:cs="Times New Roman"/>
          <w:sz w:val="26"/>
          <w:szCs w:val="26"/>
        </w:rPr>
        <w:t xml:space="preserve">&amp; </w:t>
      </w:r>
      <w:r w:rsidR="00FC7D6D" w:rsidRPr="00D44AD6">
        <w:rPr>
          <w:rFonts w:ascii="Times New Roman" w:eastAsia="Calibri" w:hAnsi="Times New Roman" w:cs="Times New Roman"/>
          <w:sz w:val="26"/>
          <w:szCs w:val="26"/>
        </w:rPr>
        <w:t>Zeplin, 2005).</w:t>
      </w:r>
      <w:r w:rsidR="006C13C2" w:rsidRPr="00D44AD6">
        <w:rPr>
          <w:rFonts w:ascii="Times New Roman" w:eastAsia="Calibri" w:hAnsi="Times New Roman" w:cs="Times New Roman"/>
          <w:color w:val="FFC000" w:themeColor="accent4"/>
          <w:sz w:val="26"/>
          <w:szCs w:val="26"/>
        </w:rPr>
        <w:t xml:space="preserve"> </w:t>
      </w:r>
      <w:r w:rsidR="003E2855" w:rsidRPr="00D44AD6">
        <w:rPr>
          <w:rFonts w:ascii="Times New Roman" w:eastAsia="Calibri" w:hAnsi="Times New Roman" w:cs="Times New Roman"/>
          <w:sz w:val="26"/>
          <w:szCs w:val="26"/>
        </w:rPr>
        <w:t>King and Grace</w:t>
      </w:r>
      <w:r w:rsidR="004770DC" w:rsidRPr="00D44AD6">
        <w:rPr>
          <w:rFonts w:ascii="Times New Roman" w:eastAsia="Calibri" w:hAnsi="Times New Roman" w:cs="Times New Roman"/>
          <w:sz w:val="26"/>
          <w:szCs w:val="26"/>
        </w:rPr>
        <w:t xml:space="preserve"> (2012)</w:t>
      </w:r>
      <w:r w:rsidR="003E2855" w:rsidRPr="00D44AD6">
        <w:rPr>
          <w:rFonts w:ascii="Times New Roman" w:eastAsia="Calibri" w:hAnsi="Times New Roman" w:cs="Times New Roman"/>
          <w:sz w:val="26"/>
          <w:szCs w:val="26"/>
        </w:rPr>
        <w:t xml:space="preserve"> envisioned three leverages</w:t>
      </w:r>
      <w:r w:rsidR="006A31B7"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including </w:t>
      </w:r>
      <w:r w:rsidR="006A31B7" w:rsidRPr="00D44AD6">
        <w:rPr>
          <w:rFonts w:ascii="Times New Roman" w:eastAsia="Calibri" w:hAnsi="Times New Roman" w:cs="Times New Roman"/>
          <w:sz w:val="26"/>
          <w:szCs w:val="26"/>
        </w:rPr>
        <w:t>b</w:t>
      </w:r>
      <w:r w:rsidR="003E2855" w:rsidRPr="00D44AD6">
        <w:rPr>
          <w:rFonts w:ascii="Times New Roman" w:eastAsia="Calibri" w:hAnsi="Times New Roman" w:cs="Times New Roman"/>
          <w:sz w:val="26"/>
          <w:szCs w:val="26"/>
        </w:rPr>
        <w:t xml:space="preserve">rand identity, </w:t>
      </w:r>
      <w:r w:rsidR="006A31B7" w:rsidRPr="00D44AD6">
        <w:rPr>
          <w:rFonts w:ascii="Times New Roman" w:eastAsia="Calibri" w:hAnsi="Times New Roman" w:cs="Times New Roman"/>
          <w:sz w:val="26"/>
          <w:szCs w:val="26"/>
        </w:rPr>
        <w:t>b</w:t>
      </w:r>
      <w:r w:rsidR="003E2855" w:rsidRPr="00D44AD6">
        <w:rPr>
          <w:rFonts w:ascii="Times New Roman" w:eastAsia="Calibri" w:hAnsi="Times New Roman" w:cs="Times New Roman"/>
          <w:sz w:val="26"/>
          <w:szCs w:val="26"/>
        </w:rPr>
        <w:t>rand communication</w:t>
      </w:r>
      <w:r w:rsidR="00BF69F1"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w:t>
      </w:r>
      <w:r w:rsidR="006A31B7" w:rsidRPr="00D44AD6">
        <w:rPr>
          <w:rFonts w:ascii="Times New Roman" w:eastAsia="Calibri" w:hAnsi="Times New Roman" w:cs="Times New Roman"/>
          <w:sz w:val="26"/>
          <w:szCs w:val="26"/>
        </w:rPr>
        <w:t>b</w:t>
      </w:r>
      <w:r w:rsidR="003E2855" w:rsidRPr="00D44AD6">
        <w:rPr>
          <w:rFonts w:ascii="Times New Roman" w:eastAsia="Calibri" w:hAnsi="Times New Roman" w:cs="Times New Roman"/>
          <w:sz w:val="26"/>
          <w:szCs w:val="26"/>
        </w:rPr>
        <w:t>rand leadership, as the constituent structure of internal brand management. They argued that these levers are related to</w:t>
      </w:r>
      <w:r w:rsidR="004770DC" w:rsidRPr="00D44AD6">
        <w:rPr>
          <w:rFonts w:ascii="Times New Roman" w:eastAsia="Calibri" w:hAnsi="Times New Roman" w:cs="Times New Roman"/>
          <w:sz w:val="26"/>
          <w:szCs w:val="26"/>
        </w:rPr>
        <w:t xml:space="preserve"> the social aspect of the brand. </w:t>
      </w:r>
    </w:p>
    <w:p w14:paraId="13A3A0AC" w14:textId="28D2B5DF" w:rsidR="006C05DC" w:rsidRPr="00D44AD6" w:rsidRDefault="003E2855" w:rsidP="00741848">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By shifting focus from customer to employee as a principle in brand structure (Burmann &amp; Zeplin, 2005) and given the importance of employee behavior in the service industry, Burmann et al.</w:t>
      </w:r>
      <w:r w:rsidR="008638BB" w:rsidRPr="00D44AD6">
        <w:rPr>
          <w:rFonts w:ascii="Times New Roman" w:eastAsia="Calibri" w:hAnsi="Times New Roman" w:cs="Times New Roman"/>
          <w:sz w:val="26"/>
          <w:szCs w:val="26"/>
        </w:rPr>
        <w:t xml:space="preserve"> (2009)</w:t>
      </w:r>
      <w:r w:rsidRPr="00D44AD6">
        <w:rPr>
          <w:rFonts w:ascii="Times New Roman" w:eastAsia="Calibri" w:hAnsi="Times New Roman" w:cs="Times New Roman"/>
          <w:sz w:val="26"/>
          <w:szCs w:val="26"/>
        </w:rPr>
        <w:t xml:space="preserve"> developed a comprehensive model for understanding brand behavio</w:t>
      </w:r>
      <w:r w:rsidR="00E1264B" w:rsidRPr="00D44AD6">
        <w:rPr>
          <w:rFonts w:ascii="Times New Roman" w:eastAsia="Calibri" w:hAnsi="Times New Roman" w:cs="Times New Roman"/>
          <w:sz w:val="26"/>
          <w:szCs w:val="26"/>
        </w:rPr>
        <w:t xml:space="preserve">r </w:t>
      </w:r>
      <w:r w:rsidRPr="00D44AD6">
        <w:rPr>
          <w:rFonts w:ascii="Times New Roman" w:eastAsia="Calibri" w:hAnsi="Times New Roman" w:cs="Times New Roman"/>
          <w:sz w:val="26"/>
          <w:szCs w:val="26"/>
        </w:rPr>
        <w:t xml:space="preserve">in which brand citizenship behavior </w:t>
      </w:r>
      <w:r w:rsidR="00D35D5B" w:rsidRPr="00D44AD6">
        <w:rPr>
          <w:rFonts w:ascii="Times New Roman" w:eastAsia="Calibri" w:hAnsi="Times New Roman" w:cs="Times New Roman"/>
          <w:sz w:val="26"/>
          <w:szCs w:val="26"/>
        </w:rPr>
        <w:t>was</w:t>
      </w:r>
      <w:r w:rsidRPr="00D44AD6">
        <w:rPr>
          <w:rFonts w:ascii="Times New Roman" w:eastAsia="Calibri" w:hAnsi="Times New Roman" w:cs="Times New Roman"/>
          <w:sz w:val="26"/>
          <w:szCs w:val="26"/>
        </w:rPr>
        <w:t xml:space="preserve"> defined by brand acceptance dimensions, brand advertising</w:t>
      </w:r>
      <w:r w:rsidR="00D35D5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brand development as brand supportive behaviors of employees (Burmann et al.</w:t>
      </w:r>
      <w:r w:rsidR="00B0735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2009). Brand citizenship behavior is </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voluntary behaviors of employees that go beyond their specified role</w:t>
      </w:r>
      <w:r w:rsidR="00423E5B" w:rsidRPr="00D44AD6">
        <w:rPr>
          <w:rFonts w:ascii="Times New Roman" w:eastAsia="Calibri" w:hAnsi="Times New Roman" w:cs="Times New Roman"/>
          <w:sz w:val="26"/>
          <w:szCs w:val="26"/>
        </w:rPr>
        <w:t>s</w:t>
      </w:r>
      <w:r w:rsidR="00BF69F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w:t>
      </w:r>
      <w:r w:rsidR="00306157" w:rsidRPr="00D44AD6">
        <w:rPr>
          <w:rFonts w:ascii="Times New Roman" w:eastAsia="Calibri" w:hAnsi="Times New Roman" w:cs="Times New Roman"/>
          <w:sz w:val="26"/>
          <w:szCs w:val="26"/>
        </w:rPr>
        <w:t xml:space="preserve"> this</w:t>
      </w:r>
      <w:r w:rsidRPr="00D44AD6">
        <w:rPr>
          <w:rFonts w:ascii="Times New Roman" w:eastAsia="Calibri" w:hAnsi="Times New Roman" w:cs="Times New Roman"/>
          <w:sz w:val="26"/>
          <w:szCs w:val="26"/>
        </w:rPr>
        <w:t xml:space="preserve"> is a kind of advantage for the brand</w:t>
      </w:r>
      <w:r w:rsidR="00BF69F1" w:rsidRPr="00D44AD6">
        <w:rPr>
          <w:rFonts w:ascii="Times New Roman" w:eastAsia="Calibri" w:hAnsi="Times New Roman" w:cs="Times New Roman"/>
          <w:sz w:val="26"/>
          <w:szCs w:val="26"/>
        </w:rPr>
        <w:t>.</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004F5FAE" w:rsidRPr="00D44AD6">
        <w:rPr>
          <w:rFonts w:ascii="Times New Roman" w:eastAsia="Calibri" w:hAnsi="Times New Roman" w:cs="Times New Roman"/>
          <w:sz w:val="26"/>
          <w:szCs w:val="26"/>
        </w:rPr>
        <w:t>Brand citizenship behavior is also known as prosocial behavior</w:t>
      </w:r>
      <w:r w:rsidR="00E1264B" w:rsidRPr="00D44AD6">
        <w:rPr>
          <w:rFonts w:ascii="Times New Roman" w:eastAsia="Calibri" w:hAnsi="Times New Roman" w:cs="Times New Roman"/>
          <w:sz w:val="26"/>
          <w:szCs w:val="26"/>
        </w:rPr>
        <w:t>,</w:t>
      </w:r>
      <w:r w:rsidR="004F5FAE"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 xml:space="preserve">which </w:t>
      </w:r>
      <w:r w:rsidR="004F5FAE" w:rsidRPr="00D44AD6">
        <w:rPr>
          <w:rFonts w:ascii="Times New Roman" w:eastAsia="Calibri" w:hAnsi="Times New Roman" w:cs="Times New Roman"/>
          <w:sz w:val="26"/>
          <w:szCs w:val="26"/>
        </w:rPr>
        <w:t>an individual voluntarily does outside the</w:t>
      </w:r>
      <w:r w:rsidR="00E1264B" w:rsidRPr="00D44AD6">
        <w:rPr>
          <w:rFonts w:ascii="Times New Roman" w:eastAsia="Calibri" w:hAnsi="Times New Roman" w:cs="Times New Roman"/>
          <w:sz w:val="26"/>
          <w:szCs w:val="26"/>
        </w:rPr>
        <w:t>ir</w:t>
      </w:r>
      <w:r w:rsidR="004F5FAE" w:rsidRPr="00D44AD6">
        <w:rPr>
          <w:rFonts w:ascii="Times New Roman" w:eastAsia="Calibri" w:hAnsi="Times New Roman" w:cs="Times New Roman"/>
          <w:sz w:val="26"/>
          <w:szCs w:val="26"/>
        </w:rPr>
        <w:t xml:space="preserve"> role expectations. These behaviors are not directly or explicitly recognizable by the formal reward system and are often </w:t>
      </w:r>
      <w:r w:rsidR="00E1264B" w:rsidRPr="00D44AD6">
        <w:rPr>
          <w:rFonts w:ascii="Times New Roman" w:eastAsia="Calibri" w:hAnsi="Times New Roman" w:cs="Times New Roman"/>
          <w:sz w:val="26"/>
          <w:szCs w:val="26"/>
        </w:rPr>
        <w:t xml:space="preserve">transmitted </w:t>
      </w:r>
      <w:r w:rsidR="00BF69F1" w:rsidRPr="00D44AD6">
        <w:rPr>
          <w:rFonts w:ascii="Times New Roman" w:eastAsia="Calibri" w:hAnsi="Times New Roman" w:cs="Times New Roman"/>
          <w:sz w:val="26"/>
          <w:szCs w:val="26"/>
        </w:rPr>
        <w:t xml:space="preserve">by </w:t>
      </w:r>
      <w:r w:rsidR="004F5FAE" w:rsidRPr="00D44AD6">
        <w:rPr>
          <w:rFonts w:ascii="Times New Roman" w:eastAsia="Calibri" w:hAnsi="Times New Roman" w:cs="Times New Roman"/>
          <w:sz w:val="26"/>
          <w:szCs w:val="26"/>
        </w:rPr>
        <w:t>word of mouth.</w:t>
      </w:r>
      <w:r w:rsidR="004408F2"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They argue that brand citizenship helps brand survival and vitality </w:t>
      </w:r>
      <w:r w:rsidR="004408F2" w:rsidRPr="00D44AD6">
        <w:rPr>
          <w:rFonts w:ascii="Times New Roman" w:eastAsia="Calibri" w:hAnsi="Times New Roman" w:cs="Times New Roman"/>
          <w:sz w:val="26"/>
          <w:szCs w:val="26"/>
        </w:rPr>
        <w:t>(</w:t>
      </w:r>
      <w:proofErr w:type="spellStart"/>
      <w:r w:rsidR="004408F2" w:rsidRPr="00D44AD6">
        <w:rPr>
          <w:rFonts w:ascii="Times New Roman" w:eastAsia="Calibri" w:hAnsi="Times New Roman" w:cs="Times New Roman"/>
          <w:sz w:val="26"/>
          <w:szCs w:val="26"/>
        </w:rPr>
        <w:t>Erkmen</w:t>
      </w:r>
      <w:proofErr w:type="spellEnd"/>
      <w:r w:rsidR="004408F2" w:rsidRPr="00D44AD6">
        <w:rPr>
          <w:rFonts w:ascii="Times New Roman" w:eastAsia="Calibri" w:hAnsi="Times New Roman" w:cs="Times New Roman"/>
          <w:sz w:val="26"/>
          <w:szCs w:val="26"/>
        </w:rPr>
        <w:t xml:space="preserve"> &amp; </w:t>
      </w:r>
      <w:proofErr w:type="spellStart"/>
      <w:r w:rsidR="004408F2" w:rsidRPr="00D44AD6">
        <w:rPr>
          <w:rFonts w:ascii="Times New Roman" w:eastAsia="Calibri" w:hAnsi="Times New Roman" w:cs="Times New Roman"/>
          <w:sz w:val="26"/>
          <w:szCs w:val="26"/>
        </w:rPr>
        <w:t>Hancer</w:t>
      </w:r>
      <w:proofErr w:type="spellEnd"/>
      <w:r w:rsidR="00CE0388" w:rsidRPr="00D44AD6">
        <w:rPr>
          <w:rFonts w:ascii="Times New Roman" w:eastAsia="Calibri" w:hAnsi="Times New Roman" w:cs="Times New Roman"/>
          <w:sz w:val="26"/>
          <w:szCs w:val="26"/>
        </w:rPr>
        <w:t>,</w:t>
      </w:r>
      <w:r w:rsidR="004408F2" w:rsidRPr="00D44AD6">
        <w:rPr>
          <w:rFonts w:ascii="Times New Roman" w:eastAsia="Calibri" w:hAnsi="Times New Roman" w:cs="Times New Roman"/>
          <w:sz w:val="26"/>
          <w:szCs w:val="26"/>
        </w:rPr>
        <w:t xml:space="preserve"> 201</w:t>
      </w:r>
      <w:r w:rsidR="00B07351" w:rsidRPr="00D44AD6">
        <w:rPr>
          <w:rFonts w:ascii="Times New Roman" w:eastAsia="Calibri" w:hAnsi="Times New Roman" w:cs="Times New Roman"/>
          <w:sz w:val="26"/>
          <w:szCs w:val="26"/>
        </w:rPr>
        <w:t>5</w:t>
      </w:r>
      <w:r w:rsidR="004408F2"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Custome</w:t>
      </w:r>
      <w:r w:rsidR="00EF60D8" w:rsidRPr="00D44AD6">
        <w:rPr>
          <w:rFonts w:ascii="Times New Roman" w:eastAsia="Calibri" w:hAnsi="Times New Roman" w:cs="Times New Roman"/>
          <w:sz w:val="26"/>
          <w:szCs w:val="26"/>
        </w:rPr>
        <w:t>r perception of a service brand</w:t>
      </w:r>
      <w:r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highly depends</w:t>
      </w:r>
      <w:r w:rsidRPr="00D44AD6">
        <w:rPr>
          <w:rFonts w:ascii="Times New Roman" w:eastAsia="Calibri" w:hAnsi="Times New Roman" w:cs="Times New Roman"/>
          <w:sz w:val="26"/>
          <w:szCs w:val="26"/>
        </w:rPr>
        <w:t xml:space="preserve"> on </w:t>
      </w:r>
      <w:r w:rsidR="00E1264B" w:rsidRPr="00D44AD6">
        <w:rPr>
          <w:rFonts w:ascii="Times New Roman" w:eastAsia="Calibri" w:hAnsi="Times New Roman" w:cs="Times New Roman"/>
          <w:sz w:val="26"/>
          <w:szCs w:val="26"/>
        </w:rPr>
        <w:t xml:space="preserve">the behavior of </w:t>
      </w:r>
      <w:r w:rsidR="00B13395" w:rsidRPr="00D44AD6">
        <w:rPr>
          <w:rFonts w:ascii="Times New Roman" w:eastAsia="Calibri" w:hAnsi="Times New Roman" w:cs="Times New Roman"/>
          <w:sz w:val="26"/>
          <w:szCs w:val="26"/>
        </w:rPr>
        <w:t>employee</w:t>
      </w:r>
      <w:r w:rsidR="00E1264B" w:rsidRPr="00D44AD6">
        <w:rPr>
          <w:rFonts w:ascii="Times New Roman" w:eastAsia="Calibri" w:hAnsi="Times New Roman" w:cs="Times New Roman"/>
          <w:sz w:val="26"/>
          <w:szCs w:val="26"/>
        </w:rPr>
        <w:t>s</w:t>
      </w:r>
      <w:r w:rsidR="00EF60D8"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who interact with customers directly and frequently.</w:t>
      </w:r>
      <w:r w:rsidR="00EF60D8"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Therefore, customers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perceptions and experiences of the brand are often influenced by how employees behave and perform their duties (</w:t>
      </w:r>
      <w:proofErr w:type="spellStart"/>
      <w:r w:rsidRPr="00D44AD6">
        <w:rPr>
          <w:rFonts w:ascii="Times New Roman" w:eastAsia="Calibri" w:hAnsi="Times New Roman" w:cs="Times New Roman"/>
          <w:sz w:val="26"/>
          <w:szCs w:val="26"/>
        </w:rPr>
        <w:t>Porricelli</w:t>
      </w:r>
      <w:proofErr w:type="spellEnd"/>
      <w:r w:rsidRPr="00D44AD6">
        <w:rPr>
          <w:rFonts w:ascii="Times New Roman" w:eastAsia="Calibri" w:hAnsi="Times New Roman" w:cs="Times New Roman"/>
          <w:sz w:val="26"/>
          <w:szCs w:val="26"/>
        </w:rPr>
        <w:t>, 201</w:t>
      </w:r>
      <w:r w:rsidR="00741848" w:rsidRPr="00D44AD6">
        <w:rPr>
          <w:rFonts w:ascii="Times New Roman" w:eastAsia="Calibri" w:hAnsi="Times New Roman" w:cs="Times New Roman"/>
          <w:sz w:val="26"/>
          <w:szCs w:val="26"/>
        </w:rPr>
        <w:t>2</w:t>
      </w:r>
      <w:r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 xml:space="preserve">The success </w:t>
      </w:r>
      <w:r w:rsidR="00D006CE" w:rsidRPr="00D44AD6">
        <w:rPr>
          <w:rFonts w:ascii="Times New Roman" w:eastAsia="Calibri" w:hAnsi="Times New Roman" w:cs="Times New Roman"/>
          <w:sz w:val="26"/>
          <w:szCs w:val="26"/>
        </w:rPr>
        <w:t>of service companies depends on enhancing employees</w:t>
      </w:r>
      <w:r w:rsidR="00E1264B" w:rsidRPr="00D44AD6">
        <w:rPr>
          <w:rFonts w:ascii="Times New Roman" w:eastAsia="Calibri" w:hAnsi="Times New Roman" w:cs="Times New Roman"/>
          <w:sz w:val="26"/>
          <w:szCs w:val="26"/>
        </w:rPr>
        <w:t>'</w:t>
      </w:r>
      <w:r w:rsidR="00D006CE" w:rsidRPr="00D44AD6">
        <w:rPr>
          <w:rFonts w:ascii="Times New Roman" w:eastAsia="Calibri" w:hAnsi="Times New Roman" w:cs="Times New Roman"/>
          <w:sz w:val="26"/>
          <w:szCs w:val="26"/>
        </w:rPr>
        <w:t xml:space="preserve"> brand citizenship behavior </w:t>
      </w:r>
      <w:r w:rsidR="00BF69F1" w:rsidRPr="00D44AD6">
        <w:rPr>
          <w:rFonts w:ascii="Times New Roman" w:eastAsia="Calibri" w:hAnsi="Times New Roman" w:cs="Times New Roman"/>
          <w:sz w:val="26"/>
          <w:szCs w:val="26"/>
        </w:rPr>
        <w:t>by coordinating their behaviors and attitudes with the brand image in consumers</w:t>
      </w:r>
      <w:r w:rsidR="00E1264B" w:rsidRPr="00D44AD6">
        <w:rPr>
          <w:rFonts w:ascii="Times New Roman" w:eastAsia="Calibri" w:hAnsi="Times New Roman" w:cs="Times New Roman"/>
          <w:sz w:val="26"/>
          <w:szCs w:val="26"/>
        </w:rPr>
        <w:t xml:space="preserve">' </w:t>
      </w:r>
      <w:r w:rsidR="00D006CE" w:rsidRPr="00D44AD6">
        <w:rPr>
          <w:rFonts w:ascii="Times New Roman" w:eastAsia="Calibri" w:hAnsi="Times New Roman" w:cs="Times New Roman"/>
          <w:sz w:val="26"/>
          <w:szCs w:val="26"/>
        </w:rPr>
        <w:t xml:space="preserve">minds </w:t>
      </w:r>
      <w:r w:rsidRPr="00D44AD6">
        <w:rPr>
          <w:rFonts w:ascii="Times New Roman" w:eastAsia="Calibri" w:hAnsi="Times New Roman" w:cs="Times New Roman"/>
          <w:sz w:val="26"/>
          <w:szCs w:val="26"/>
        </w:rPr>
        <w:t>(Low &amp; Lee, 2014).</w:t>
      </w:r>
    </w:p>
    <w:p w14:paraId="4393F5FE" w14:textId="1E3AFC47" w:rsidR="007211DB" w:rsidRPr="00D44AD6" w:rsidRDefault="00BF69F1" w:rsidP="007211DB">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The banking </w:t>
      </w:r>
      <w:r w:rsidR="008941A0" w:rsidRPr="00D44AD6">
        <w:rPr>
          <w:rFonts w:ascii="Times New Roman" w:eastAsia="Calibri" w:hAnsi="Times New Roman" w:cs="Times New Roman"/>
          <w:sz w:val="26"/>
          <w:szCs w:val="26"/>
        </w:rPr>
        <w:t xml:space="preserve">industry is one of the most essential infrastructure industries in countries, and a developed banking system is a </w:t>
      </w:r>
      <w:r w:rsidR="00A17A94" w:rsidRPr="00D44AD6">
        <w:rPr>
          <w:rFonts w:ascii="Times New Roman" w:eastAsia="Calibri" w:hAnsi="Times New Roman" w:cs="Times New Roman"/>
          <w:sz w:val="26"/>
          <w:szCs w:val="26"/>
        </w:rPr>
        <w:t xml:space="preserve">significant </w:t>
      </w:r>
      <w:r w:rsidR="008941A0" w:rsidRPr="00D44AD6">
        <w:rPr>
          <w:rFonts w:ascii="Times New Roman" w:eastAsia="Calibri" w:hAnsi="Times New Roman" w:cs="Times New Roman"/>
          <w:sz w:val="26"/>
          <w:szCs w:val="26"/>
        </w:rPr>
        <w:t xml:space="preserve">requirement for an economy to grow hurriedly </w:t>
      </w:r>
      <w:r w:rsidR="003E2855" w:rsidRPr="00D44AD6">
        <w:rPr>
          <w:rFonts w:ascii="Times New Roman" w:eastAsia="Calibri" w:hAnsi="Times New Roman" w:cs="Times New Roman"/>
          <w:sz w:val="26"/>
          <w:szCs w:val="26"/>
        </w:rPr>
        <w:t>(</w:t>
      </w:r>
      <w:proofErr w:type="spellStart"/>
      <w:r w:rsidR="00E30FD2" w:rsidRPr="00D44AD6">
        <w:rPr>
          <w:rFonts w:ascii="Times New Roman" w:eastAsia="Calibri" w:hAnsi="Times New Roman" w:cs="Times New Roman"/>
          <w:sz w:val="26"/>
          <w:szCs w:val="26"/>
        </w:rPr>
        <w:t>Almahadin</w:t>
      </w:r>
      <w:proofErr w:type="spellEnd"/>
      <w:r w:rsidR="00E30FD2"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t>et al., 20</w:t>
      </w:r>
      <w:r w:rsidR="00AF7597" w:rsidRPr="00D44AD6">
        <w:rPr>
          <w:rFonts w:ascii="Times New Roman" w:eastAsia="Calibri" w:hAnsi="Times New Roman" w:cs="Times New Roman"/>
          <w:sz w:val="26"/>
          <w:szCs w:val="26"/>
        </w:rPr>
        <w:t>21</w:t>
      </w:r>
      <w:r w:rsidR="003E2855" w:rsidRPr="00D44AD6">
        <w:rPr>
          <w:rFonts w:ascii="Times New Roman" w:eastAsia="Calibri" w:hAnsi="Times New Roman" w:cs="Times New Roman"/>
          <w:sz w:val="26"/>
          <w:szCs w:val="26"/>
        </w:rPr>
        <w:t>).</w:t>
      </w:r>
      <w:r w:rsidR="00AF7597" w:rsidRPr="00D44AD6">
        <w:rPr>
          <w:rFonts w:ascii="Times New Roman" w:eastAsia="Calibri" w:hAnsi="Times New Roman" w:cs="Times New Roman"/>
          <w:color w:val="FFC000" w:themeColor="accent4"/>
          <w:sz w:val="26"/>
          <w:szCs w:val="26"/>
        </w:rPr>
        <w:t xml:space="preserve"> </w:t>
      </w:r>
      <w:r w:rsidR="003E2855" w:rsidRPr="00D44AD6">
        <w:rPr>
          <w:rFonts w:ascii="Times New Roman" w:eastAsia="Calibri" w:hAnsi="Times New Roman" w:cs="Times New Roman"/>
          <w:sz w:val="26"/>
          <w:szCs w:val="26"/>
        </w:rPr>
        <w:t>Banks need committed employees in order to succeed in their market-driven activities. The challenge that banks</w:t>
      </w:r>
      <w:r w:rsidR="00BE67EC"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face today is the overwhelming similarity of services provided by different ones, so customers cannot</w:t>
      </w:r>
      <w:r w:rsidR="003E2855" w:rsidRPr="00D44AD6">
        <w:rPr>
          <w:rFonts w:ascii="Times New Roman" w:eastAsia="Calibri" w:hAnsi="Times New Roman" w:cs="Times New Roman"/>
          <w:sz w:val="26"/>
          <w:szCs w:val="26"/>
        </w:rPr>
        <w:t xml:space="preserve"> differentiate between bank services</w:t>
      </w:r>
      <w:r w:rsidR="002768FB" w:rsidRPr="00D44AD6">
        <w:rPr>
          <w:rFonts w:ascii="Times New Roman" w:eastAsia="Calibri" w:hAnsi="Times New Roman" w:cs="Times New Roman"/>
          <w:sz w:val="26"/>
          <w:szCs w:val="26"/>
        </w:rPr>
        <w:t xml:space="preserve"> completely</w:t>
      </w:r>
      <w:r w:rsidR="003E2855" w:rsidRPr="00D44AD6">
        <w:rPr>
          <w:rFonts w:ascii="Times New Roman" w:eastAsia="Calibri" w:hAnsi="Times New Roman" w:cs="Times New Roman"/>
          <w:sz w:val="26"/>
          <w:szCs w:val="26"/>
        </w:rPr>
        <w:t>.</w:t>
      </w:r>
      <w:r w:rsidR="00354753"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t xml:space="preserve">Perhaps investing in </w:t>
      </w:r>
      <w:r w:rsidRPr="00D44AD6">
        <w:rPr>
          <w:rFonts w:ascii="Times New Roman" w:eastAsia="Calibri" w:hAnsi="Times New Roman" w:cs="Times New Roman"/>
          <w:sz w:val="26"/>
          <w:szCs w:val="26"/>
        </w:rPr>
        <w:t xml:space="preserve">the </w:t>
      </w:r>
      <w:r w:rsidR="003B19EC" w:rsidRPr="00D44AD6">
        <w:rPr>
          <w:rFonts w:ascii="Times New Roman" w:eastAsia="Calibri" w:hAnsi="Times New Roman" w:cs="Times New Roman"/>
          <w:sz w:val="26"/>
          <w:szCs w:val="26"/>
        </w:rPr>
        <w:t xml:space="preserve">intangible aspects </w:t>
      </w:r>
      <w:r w:rsidRPr="00D44AD6">
        <w:rPr>
          <w:rFonts w:ascii="Times New Roman" w:eastAsia="Calibri" w:hAnsi="Times New Roman" w:cs="Times New Roman"/>
          <w:sz w:val="26"/>
          <w:szCs w:val="26"/>
        </w:rPr>
        <w:t xml:space="preserve">of human resources </w:t>
      </w:r>
      <w:r w:rsidR="003E2855" w:rsidRPr="00D44AD6">
        <w:rPr>
          <w:rFonts w:ascii="Times New Roman" w:eastAsia="Calibri" w:hAnsi="Times New Roman" w:cs="Times New Roman"/>
          <w:sz w:val="26"/>
          <w:szCs w:val="26"/>
        </w:rPr>
        <w:t>and ultimately promoting brand citizenship behavior</w:t>
      </w:r>
      <w:r w:rsidR="00AB24EB" w:rsidRPr="00D44AD6">
        <w:rPr>
          <w:rFonts w:ascii="Times New Roman" w:eastAsia="Calibri" w:hAnsi="Times New Roman" w:cs="Times New Roman"/>
          <w:sz w:val="26"/>
          <w:szCs w:val="26"/>
        </w:rPr>
        <w:t xml:space="preserve">s and </w:t>
      </w:r>
      <w:r w:rsidR="00AB24EB" w:rsidRPr="00D44AD6">
        <w:rPr>
          <w:rFonts w:ascii="Times New Roman" w:eastAsia="Calibri" w:hAnsi="Times New Roman" w:cs="Times New Roman"/>
          <w:sz w:val="26"/>
          <w:szCs w:val="26"/>
        </w:rPr>
        <w:lastRenderedPageBreak/>
        <w:t>internal brand management</w:t>
      </w:r>
      <w:r w:rsidR="003E2855" w:rsidRPr="00D44AD6">
        <w:rPr>
          <w:rFonts w:ascii="Times New Roman" w:eastAsia="Calibri" w:hAnsi="Times New Roman" w:cs="Times New Roman"/>
          <w:sz w:val="26"/>
          <w:szCs w:val="26"/>
        </w:rPr>
        <w:t xml:space="preserve"> could be one of the best ways to succeed in such a competitive </w:t>
      </w:r>
      <w:r w:rsidRPr="00D44AD6">
        <w:rPr>
          <w:rFonts w:ascii="Times New Roman" w:eastAsia="Calibri" w:hAnsi="Times New Roman" w:cs="Times New Roman"/>
          <w:sz w:val="26"/>
          <w:szCs w:val="26"/>
        </w:rPr>
        <w:t xml:space="preserve">environment among </w:t>
      </w:r>
      <w:r w:rsidR="003E2855" w:rsidRPr="00D44AD6">
        <w:rPr>
          <w:rFonts w:ascii="Times New Roman" w:eastAsia="Calibri" w:hAnsi="Times New Roman" w:cs="Times New Roman"/>
          <w:sz w:val="26"/>
          <w:szCs w:val="26"/>
        </w:rPr>
        <w:t xml:space="preserve">banks and create a competitive advantage in this industry </w:t>
      </w:r>
      <w:r w:rsidR="00541932" w:rsidRPr="00D44AD6">
        <w:rPr>
          <w:rFonts w:ascii="Times New Roman" w:eastAsia="Calibri" w:hAnsi="Times New Roman" w:cs="Times New Roman"/>
          <w:sz w:val="26"/>
          <w:szCs w:val="26"/>
        </w:rPr>
        <w:t>(</w:t>
      </w:r>
      <w:proofErr w:type="spellStart"/>
      <w:r w:rsidR="00541932" w:rsidRPr="00D44AD6">
        <w:rPr>
          <w:rFonts w:ascii="Times New Roman" w:eastAsia="Calibri" w:hAnsi="Times New Roman" w:cs="Times New Roman"/>
          <w:sz w:val="26"/>
          <w:szCs w:val="26"/>
        </w:rPr>
        <w:t>Adileh</w:t>
      </w:r>
      <w:proofErr w:type="spellEnd"/>
      <w:r w:rsidR="00541932" w:rsidRPr="00D44AD6">
        <w:rPr>
          <w:rFonts w:ascii="Times New Roman" w:eastAsia="Calibri" w:hAnsi="Times New Roman" w:cs="Times New Roman"/>
          <w:sz w:val="26"/>
          <w:szCs w:val="26"/>
        </w:rPr>
        <w:t xml:space="preserve"> &amp; </w:t>
      </w:r>
      <w:proofErr w:type="spellStart"/>
      <w:r w:rsidR="00541932" w:rsidRPr="00D44AD6">
        <w:rPr>
          <w:rFonts w:ascii="Times New Roman" w:eastAsia="Calibri" w:hAnsi="Times New Roman" w:cs="Times New Roman"/>
          <w:sz w:val="26"/>
          <w:szCs w:val="26"/>
        </w:rPr>
        <w:t>Çengel</w:t>
      </w:r>
      <w:proofErr w:type="spellEnd"/>
      <w:r w:rsidR="00541932" w:rsidRPr="00D44AD6">
        <w:rPr>
          <w:rFonts w:ascii="Times New Roman" w:eastAsia="Calibri" w:hAnsi="Times New Roman" w:cs="Times New Roman"/>
          <w:sz w:val="26"/>
          <w:szCs w:val="26"/>
        </w:rPr>
        <w:t>, 2021)</w:t>
      </w:r>
      <w:r w:rsidR="003E2855" w:rsidRPr="00D44AD6">
        <w:rPr>
          <w:rFonts w:ascii="Times New Roman" w:eastAsia="Calibri" w:hAnsi="Times New Roman" w:cs="Times New Roman"/>
          <w:sz w:val="26"/>
          <w:szCs w:val="26"/>
        </w:rPr>
        <w:t>.</w:t>
      </w:r>
      <w:r w:rsidR="007211DB" w:rsidRPr="00D44AD6">
        <w:rPr>
          <w:rFonts w:ascii="Times New Roman" w:eastAsia="Calibri" w:hAnsi="Times New Roman" w:cs="Times New Roman"/>
          <w:sz w:val="26"/>
          <w:szCs w:val="26"/>
        </w:rPr>
        <w:t xml:space="preserve"> </w:t>
      </w:r>
      <w:r w:rsidR="00C269B8" w:rsidRPr="00D44AD6">
        <w:rPr>
          <w:rFonts w:ascii="Times New Roman" w:eastAsia="Calibri" w:hAnsi="Times New Roman" w:cs="Times New Roman"/>
          <w:sz w:val="26"/>
          <w:szCs w:val="26"/>
        </w:rPr>
        <w:t>Given the importance of the brand as</w:t>
      </w:r>
      <w:r w:rsidR="00A7205F" w:rsidRPr="00D44AD6">
        <w:rPr>
          <w:rFonts w:ascii="Times New Roman" w:eastAsia="Calibri" w:hAnsi="Times New Roman" w:cs="Times New Roman"/>
          <w:sz w:val="26"/>
          <w:szCs w:val="26"/>
        </w:rPr>
        <w:t xml:space="preserve"> well as human resources in the</w:t>
      </w:r>
      <w:r w:rsidR="00C269B8" w:rsidRPr="00D44AD6">
        <w:rPr>
          <w:rFonts w:ascii="Times New Roman" w:eastAsia="Calibri" w:hAnsi="Times New Roman" w:cs="Times New Roman"/>
          <w:sz w:val="26"/>
          <w:szCs w:val="26"/>
        </w:rPr>
        <w:t xml:space="preserve"> organization</w:t>
      </w:r>
      <w:r w:rsidR="00E1264B" w:rsidRPr="00D44AD6">
        <w:rPr>
          <w:rFonts w:ascii="Times New Roman" w:eastAsia="Calibri" w:hAnsi="Times New Roman" w:cs="Times New Roman"/>
          <w:sz w:val="26"/>
          <w:szCs w:val="26"/>
        </w:rPr>
        <w:t>'</w:t>
      </w:r>
      <w:r w:rsidR="00C269B8" w:rsidRPr="00D44AD6">
        <w:rPr>
          <w:rFonts w:ascii="Times New Roman" w:eastAsia="Calibri" w:hAnsi="Times New Roman" w:cs="Times New Roman"/>
          <w:sz w:val="26"/>
          <w:szCs w:val="26"/>
        </w:rPr>
        <w:t xml:space="preserve">s success, internal brand management and brand citizenship behavior among employees, as factors that include two competing elements of </w:t>
      </w:r>
      <w:r w:rsidRPr="00D44AD6">
        <w:rPr>
          <w:rFonts w:ascii="Times New Roman" w:eastAsia="Calibri" w:hAnsi="Times New Roman" w:cs="Times New Roman"/>
          <w:sz w:val="26"/>
          <w:szCs w:val="26"/>
        </w:rPr>
        <w:t xml:space="preserve">the </w:t>
      </w:r>
      <w:r w:rsidR="00C269B8" w:rsidRPr="00D44AD6">
        <w:rPr>
          <w:rFonts w:ascii="Times New Roman" w:eastAsia="Calibri" w:hAnsi="Times New Roman" w:cs="Times New Roman"/>
          <w:sz w:val="26"/>
          <w:szCs w:val="26"/>
        </w:rPr>
        <w:t xml:space="preserve">brand and human resources, play a vital role in organizational success. </w:t>
      </w:r>
    </w:p>
    <w:p w14:paraId="0D1E6776" w14:textId="6C4106A7" w:rsidR="003E2855" w:rsidRPr="00D44AD6" w:rsidRDefault="00C269B8" w:rsidP="007211DB">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The study aims to identify the dimensions of internal brand management, as </w:t>
      </w:r>
      <w:r w:rsidR="00A17A94" w:rsidRPr="00D44AD6">
        <w:rPr>
          <w:rFonts w:ascii="Times New Roman" w:eastAsia="Calibri" w:hAnsi="Times New Roman" w:cs="Times New Roman"/>
          <w:sz w:val="26"/>
          <w:szCs w:val="26"/>
        </w:rPr>
        <w:t>several terms are identified in the literature</w:t>
      </w:r>
      <w:r w:rsidR="00BF69F1" w:rsidRPr="00D44AD6">
        <w:rPr>
          <w:rFonts w:ascii="Times New Roman" w:eastAsia="Calibri" w:hAnsi="Times New Roman" w:cs="Times New Roman"/>
          <w:sz w:val="26"/>
          <w:szCs w:val="26"/>
        </w:rPr>
        <w:t>. H</w:t>
      </w:r>
      <w:r w:rsidRPr="00D44AD6">
        <w:rPr>
          <w:rFonts w:ascii="Times New Roman" w:eastAsia="Calibri" w:hAnsi="Times New Roman" w:cs="Times New Roman"/>
          <w:sz w:val="26"/>
          <w:szCs w:val="26"/>
        </w:rPr>
        <w:t>ence, in the banking industry</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as an </w:t>
      </w:r>
      <w:r w:rsidR="00A17A94" w:rsidRPr="00D44AD6">
        <w:rPr>
          <w:rFonts w:ascii="Times New Roman" w:eastAsia="Calibri" w:hAnsi="Times New Roman" w:cs="Times New Roman"/>
          <w:sz w:val="26"/>
          <w:szCs w:val="26"/>
        </w:rPr>
        <w:t xml:space="preserve">essential </w:t>
      </w:r>
      <w:r w:rsidRPr="00D44AD6">
        <w:rPr>
          <w:rFonts w:ascii="Times New Roman" w:eastAsia="Calibri" w:hAnsi="Times New Roman" w:cs="Times New Roman"/>
          <w:sz w:val="26"/>
          <w:szCs w:val="26"/>
        </w:rPr>
        <w:t xml:space="preserve">part of the service industry, this would be another </w:t>
      </w:r>
      <w:r w:rsidR="00A17A94" w:rsidRPr="00D44AD6">
        <w:rPr>
          <w:rFonts w:ascii="Times New Roman" w:eastAsia="Calibri" w:hAnsi="Times New Roman" w:cs="Times New Roman"/>
          <w:sz w:val="26"/>
          <w:szCs w:val="26"/>
        </w:rPr>
        <w:t xml:space="preserve">vital </w:t>
      </w:r>
      <w:r w:rsidRPr="00D44AD6">
        <w:rPr>
          <w:rFonts w:ascii="Times New Roman" w:eastAsia="Calibri" w:hAnsi="Times New Roman" w:cs="Times New Roman"/>
          <w:sz w:val="26"/>
          <w:szCs w:val="26"/>
        </w:rPr>
        <w:t xml:space="preserve">finding as to which factor is the most relevant to internal brand management. </w:t>
      </w:r>
      <w:r w:rsidR="00BF69F1" w:rsidRPr="00D44AD6">
        <w:rPr>
          <w:rFonts w:ascii="Times New Roman" w:eastAsia="Calibri" w:hAnsi="Times New Roman" w:cs="Times New Roman"/>
          <w:sz w:val="26"/>
          <w:szCs w:val="26"/>
        </w:rPr>
        <w:t>Few studies</w:t>
      </w:r>
      <w:r w:rsidRPr="00D44AD6">
        <w:rPr>
          <w:rFonts w:ascii="Times New Roman" w:eastAsia="Calibri" w:hAnsi="Times New Roman" w:cs="Times New Roman"/>
          <w:sz w:val="26"/>
          <w:szCs w:val="26"/>
        </w:rPr>
        <w:t xml:space="preserve"> have examined these factors and their consequences together.</w:t>
      </w:r>
      <w:r w:rsidR="003E2855" w:rsidRPr="00D44AD6">
        <w:rPr>
          <w:rFonts w:ascii="Times New Roman" w:eastAsia="Calibri" w:hAnsi="Times New Roman" w:cs="Times New Roman"/>
          <w:sz w:val="26"/>
          <w:szCs w:val="26"/>
        </w:rPr>
        <w:t xml:space="preserve"> Accordingly, the present study aims to design and test a model </w:t>
      </w:r>
      <w:r w:rsidR="00396111" w:rsidRPr="00D44AD6">
        <w:rPr>
          <w:rFonts w:ascii="Times New Roman" w:eastAsia="Calibri" w:hAnsi="Times New Roman" w:cs="Times New Roman"/>
          <w:sz w:val="26"/>
          <w:szCs w:val="26"/>
        </w:rPr>
        <w:t>that</w:t>
      </w:r>
      <w:r w:rsidR="003E2855" w:rsidRPr="00D44AD6">
        <w:rPr>
          <w:rFonts w:ascii="Times New Roman" w:eastAsia="Calibri" w:hAnsi="Times New Roman" w:cs="Times New Roman"/>
          <w:sz w:val="26"/>
          <w:szCs w:val="26"/>
        </w:rPr>
        <w:t xml:space="preserve"> includes </w:t>
      </w:r>
      <w:r w:rsidR="00E1264B"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 xml:space="preserve">determinants and </w:t>
      </w:r>
      <w:r w:rsidR="00396111" w:rsidRPr="00D44AD6">
        <w:rPr>
          <w:rFonts w:ascii="Times New Roman" w:eastAsia="Calibri" w:hAnsi="Times New Roman" w:cs="Times New Roman"/>
          <w:sz w:val="26"/>
          <w:szCs w:val="26"/>
        </w:rPr>
        <w:t>critical</w:t>
      </w:r>
      <w:r w:rsidR="003E2855" w:rsidRPr="00D44AD6">
        <w:rPr>
          <w:rFonts w:ascii="Times New Roman" w:eastAsia="Calibri" w:hAnsi="Times New Roman" w:cs="Times New Roman"/>
          <w:sz w:val="26"/>
          <w:szCs w:val="26"/>
        </w:rPr>
        <w:t xml:space="preserve"> consequences of brand citizenship behavior in the banking industry.</w:t>
      </w:r>
      <w:r w:rsidR="00396111" w:rsidRPr="00D44AD6">
        <w:rPr>
          <w:rFonts w:ascii="Times New Roman" w:eastAsia="Calibri" w:hAnsi="Times New Roman" w:cs="Times New Roman"/>
          <w:sz w:val="26"/>
          <w:szCs w:val="26"/>
        </w:rPr>
        <w:t xml:space="preserve"> Adopting</w:t>
      </w:r>
      <w:r w:rsidR="003E2855" w:rsidRPr="00D44AD6">
        <w:rPr>
          <w:rFonts w:ascii="Times New Roman" w:eastAsia="Calibri" w:hAnsi="Times New Roman" w:cs="Times New Roman"/>
          <w:sz w:val="26"/>
          <w:szCs w:val="26"/>
        </w:rPr>
        <w:t xml:space="preserve"> strategic solutions and managerial arguments from the results of this study by senior executives of banks and </w:t>
      </w:r>
      <w:r w:rsidR="00E1264B" w:rsidRPr="00D44AD6">
        <w:rPr>
          <w:rFonts w:ascii="Times New Roman" w:eastAsia="Calibri" w:hAnsi="Times New Roman" w:cs="Times New Roman"/>
          <w:sz w:val="26"/>
          <w:szCs w:val="26"/>
        </w:rPr>
        <w:t xml:space="preserve">their </w:t>
      </w:r>
      <w:r w:rsidR="003E2855" w:rsidRPr="00D44AD6">
        <w:rPr>
          <w:rFonts w:ascii="Times New Roman" w:eastAsia="Calibri" w:hAnsi="Times New Roman" w:cs="Times New Roman"/>
          <w:sz w:val="26"/>
          <w:szCs w:val="26"/>
        </w:rPr>
        <w:t xml:space="preserve">implementation by employees can </w:t>
      </w:r>
      <w:r w:rsidR="00E1264B" w:rsidRPr="00D44AD6">
        <w:rPr>
          <w:rFonts w:ascii="Times New Roman" w:eastAsia="Calibri" w:hAnsi="Times New Roman" w:cs="Times New Roman"/>
          <w:sz w:val="26"/>
          <w:szCs w:val="26"/>
        </w:rPr>
        <w:t>uniquely attract new customers, retain former customers, and even guarantee organizations' long-term succes</w:t>
      </w:r>
      <w:r w:rsidR="003E2855" w:rsidRPr="00D44AD6">
        <w:rPr>
          <w:rFonts w:ascii="Times New Roman" w:eastAsia="Calibri" w:hAnsi="Times New Roman" w:cs="Times New Roman"/>
          <w:sz w:val="26"/>
          <w:szCs w:val="26"/>
        </w:rPr>
        <w:t>s.</w:t>
      </w:r>
    </w:p>
    <w:p w14:paraId="1D990E91" w14:textId="381117EB" w:rsidR="00AC2539" w:rsidRPr="00D44AD6" w:rsidRDefault="00AC2539" w:rsidP="00AC2539">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The rest of the paper is organized as follows</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First, the current literature on research variables is examined. The </w:t>
      </w:r>
      <w:r w:rsidR="00A17A94" w:rsidRPr="00D44AD6">
        <w:rPr>
          <w:rFonts w:ascii="Times New Roman" w:hAnsi="Times New Roman" w:cs="Times New Roman"/>
          <w:sz w:val="26"/>
          <w:szCs w:val="26"/>
          <w:lang w:eastAsia="zh-TW"/>
        </w:rPr>
        <w:t>subsequent</w:t>
      </w:r>
      <w:r w:rsidRPr="00D44AD6">
        <w:rPr>
          <w:rFonts w:ascii="Times New Roman" w:eastAsia="Calibri" w:hAnsi="Times New Roman" w:cs="Times New Roman"/>
          <w:sz w:val="26"/>
          <w:szCs w:val="26"/>
        </w:rPr>
        <w:t xml:space="preserve"> section explains the conceptual framework and methodology. Finally, the findings are reported</w:t>
      </w:r>
      <w:r w:rsidR="00BF69F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the paper concludes with a discussion of their implications and suggestions for future research.</w:t>
      </w:r>
    </w:p>
    <w:p w14:paraId="6273DBF4" w14:textId="77777777" w:rsidR="00A615D5" w:rsidRPr="00D44AD6" w:rsidRDefault="00A615D5" w:rsidP="00817303">
      <w:pPr>
        <w:overflowPunct w:val="0"/>
        <w:bidi w:val="0"/>
        <w:spacing w:after="0" w:line="300" w:lineRule="auto"/>
        <w:jc w:val="both"/>
        <w:rPr>
          <w:rFonts w:ascii="Times New Roman" w:eastAsia="Calibri" w:hAnsi="Times New Roman" w:cs="Times New Roman"/>
          <w:sz w:val="26"/>
          <w:szCs w:val="26"/>
        </w:rPr>
      </w:pPr>
    </w:p>
    <w:p w14:paraId="11CA016D" w14:textId="3F81E7EC" w:rsidR="003E2855" w:rsidRPr="00D44AD6" w:rsidRDefault="00817303" w:rsidP="00817303">
      <w:pPr>
        <w:overflowPunct w:val="0"/>
        <w:bidi w:val="0"/>
        <w:spacing w:after="0" w:line="300" w:lineRule="auto"/>
        <w:jc w:val="center"/>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THEORETICAL FOUNDATIONS</w:t>
      </w:r>
    </w:p>
    <w:p w14:paraId="0DA567A6" w14:textId="229088E8" w:rsidR="003E2855" w:rsidRPr="00D44AD6" w:rsidRDefault="003E2855"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Internal </w:t>
      </w:r>
      <w:r w:rsidR="00817303" w:rsidRPr="00D44AD6">
        <w:rPr>
          <w:rFonts w:ascii="Times New Roman" w:hAnsi="Times New Roman" w:cs="Times New Roman"/>
          <w:b/>
          <w:bCs/>
          <w:sz w:val="26"/>
          <w:szCs w:val="26"/>
        </w:rPr>
        <w:t>Marketing</w:t>
      </w:r>
      <w:r w:rsidR="00817303" w:rsidRPr="00D44AD6">
        <w:rPr>
          <w:rFonts w:ascii="Times New Roman" w:eastAsia="Calibri" w:hAnsi="Times New Roman" w:cs="Times New Roman"/>
          <w:b/>
          <w:bCs/>
          <w:sz w:val="26"/>
          <w:szCs w:val="26"/>
        </w:rPr>
        <w:t xml:space="preserve"> </w:t>
      </w:r>
    </w:p>
    <w:p w14:paraId="1D8615DC" w14:textId="52D503C5" w:rsidR="006C4909"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Internal marketing initially </w:t>
      </w:r>
      <w:r w:rsidR="00166F53" w:rsidRPr="00D44AD6">
        <w:rPr>
          <w:rFonts w:ascii="Times New Roman" w:eastAsia="Calibri" w:hAnsi="Times New Roman" w:cs="Times New Roman"/>
          <w:sz w:val="26"/>
          <w:szCs w:val="26"/>
        </w:rPr>
        <w:t>stems</w:t>
      </w:r>
      <w:r w:rsidRPr="00D44AD6">
        <w:rPr>
          <w:rFonts w:ascii="Times New Roman" w:eastAsia="Calibri" w:hAnsi="Times New Roman" w:cs="Times New Roman"/>
          <w:sz w:val="26"/>
          <w:szCs w:val="26"/>
        </w:rPr>
        <w:t xml:space="preserve"> from the notion that employees are the internal market of the organization. This market needs information, education, training, rewards</w:t>
      </w:r>
      <w:r w:rsidR="00FC36E8"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incentives to meet the needs and expectations of foreign customers (</w:t>
      </w:r>
      <w:proofErr w:type="spellStart"/>
      <w:r w:rsidR="000C1A88" w:rsidRPr="00D44AD6">
        <w:rPr>
          <w:rFonts w:ascii="Times New Roman" w:eastAsia="Calibri" w:hAnsi="Times New Roman" w:cs="Times New Roman"/>
          <w:sz w:val="26"/>
          <w:szCs w:val="26"/>
        </w:rPr>
        <w:t>Papasolomou-Doukakis</w:t>
      </w:r>
      <w:proofErr w:type="spellEnd"/>
      <w:r w:rsidR="00154C1F" w:rsidRPr="00D44AD6">
        <w:rPr>
          <w:rFonts w:ascii="Times New Roman" w:eastAsia="Calibri" w:hAnsi="Times New Roman" w:cs="Times New Roman"/>
          <w:sz w:val="26"/>
          <w:szCs w:val="26"/>
        </w:rPr>
        <w:t xml:space="preserve"> &amp; K</w:t>
      </w:r>
      <w:r w:rsidRPr="00D44AD6">
        <w:rPr>
          <w:rFonts w:ascii="Times New Roman" w:eastAsia="Calibri" w:hAnsi="Times New Roman" w:cs="Times New Roman"/>
          <w:sz w:val="26"/>
          <w:szCs w:val="26"/>
        </w:rPr>
        <w:t xml:space="preserve">itchen, 2004). </w:t>
      </w:r>
      <w:r w:rsidR="00BF69F1" w:rsidRPr="00D44AD6">
        <w:rPr>
          <w:rFonts w:ascii="Times New Roman" w:eastAsia="Calibri" w:hAnsi="Times New Roman" w:cs="Times New Roman"/>
          <w:sz w:val="26"/>
          <w:szCs w:val="26"/>
        </w:rPr>
        <w:t>People think of i</w:t>
      </w:r>
      <w:r w:rsidR="006C4909" w:rsidRPr="00D44AD6">
        <w:rPr>
          <w:rFonts w:ascii="Times New Roman" w:eastAsia="Calibri" w:hAnsi="Times New Roman" w:cs="Times New Roman"/>
          <w:sz w:val="26"/>
          <w:szCs w:val="26"/>
        </w:rPr>
        <w:t>nternal marketing</w:t>
      </w:r>
      <w:r w:rsidR="00E1264B" w:rsidRPr="00D44AD6">
        <w:rPr>
          <w:rFonts w:ascii="Times New Roman" w:eastAsia="Calibri" w:hAnsi="Times New Roman" w:cs="Times New Roman"/>
          <w:sz w:val="26"/>
          <w:szCs w:val="26"/>
        </w:rPr>
        <w:t xml:space="preserve"> </w:t>
      </w:r>
      <w:r w:rsidR="006C4909" w:rsidRPr="00D44AD6">
        <w:rPr>
          <w:rFonts w:ascii="Times New Roman" w:eastAsia="Calibri" w:hAnsi="Times New Roman" w:cs="Times New Roman"/>
          <w:sz w:val="26"/>
          <w:szCs w:val="26"/>
        </w:rPr>
        <w:t xml:space="preserve">as a philosophy </w:t>
      </w:r>
      <w:r w:rsidR="00BF69F1" w:rsidRPr="00D44AD6">
        <w:rPr>
          <w:rFonts w:ascii="Times New Roman" w:eastAsia="Calibri" w:hAnsi="Times New Roman" w:cs="Times New Roman"/>
          <w:sz w:val="26"/>
          <w:szCs w:val="26"/>
        </w:rPr>
        <w:t>in which</w:t>
      </w:r>
      <w:r w:rsidR="006C4909" w:rsidRPr="00D44AD6">
        <w:rPr>
          <w:rFonts w:ascii="Times New Roman" w:eastAsia="Calibri" w:hAnsi="Times New Roman" w:cs="Times New Roman"/>
          <w:sz w:val="26"/>
          <w:szCs w:val="26"/>
        </w:rPr>
        <w:t xml:space="preserve"> empl</w:t>
      </w:r>
      <w:r w:rsidR="00FC36E8" w:rsidRPr="00D44AD6">
        <w:rPr>
          <w:rFonts w:ascii="Times New Roman" w:eastAsia="Calibri" w:hAnsi="Times New Roman" w:cs="Times New Roman"/>
          <w:sz w:val="26"/>
          <w:szCs w:val="26"/>
        </w:rPr>
        <w:t xml:space="preserve">oyees are </w:t>
      </w:r>
      <w:r w:rsidR="00BF69F1" w:rsidRPr="00D44AD6">
        <w:rPr>
          <w:rFonts w:ascii="Times New Roman" w:eastAsia="Calibri" w:hAnsi="Times New Roman" w:cs="Times New Roman"/>
          <w:sz w:val="26"/>
          <w:szCs w:val="26"/>
        </w:rPr>
        <w:t xml:space="preserve">seen </w:t>
      </w:r>
      <w:r w:rsidR="00FC36E8" w:rsidRPr="00D44AD6">
        <w:rPr>
          <w:rFonts w:ascii="Times New Roman" w:eastAsia="Calibri" w:hAnsi="Times New Roman" w:cs="Times New Roman"/>
          <w:sz w:val="26"/>
          <w:szCs w:val="26"/>
        </w:rPr>
        <w:t xml:space="preserve">as </w:t>
      </w:r>
      <w:r w:rsidR="00BF69F1" w:rsidRPr="00D44AD6">
        <w:rPr>
          <w:rFonts w:ascii="Times New Roman" w:eastAsia="Calibri" w:hAnsi="Times New Roman" w:cs="Times New Roman"/>
          <w:sz w:val="26"/>
          <w:szCs w:val="26"/>
        </w:rPr>
        <w:t xml:space="preserve">the </w:t>
      </w:r>
      <w:r w:rsidR="006C4909" w:rsidRPr="00D44AD6">
        <w:rPr>
          <w:rFonts w:ascii="Times New Roman" w:eastAsia="Calibri" w:hAnsi="Times New Roman" w:cs="Times New Roman"/>
          <w:sz w:val="26"/>
          <w:szCs w:val="26"/>
        </w:rPr>
        <w:t xml:space="preserve">internal customers </w:t>
      </w:r>
      <w:r w:rsidR="00BF69F1" w:rsidRPr="00D44AD6">
        <w:rPr>
          <w:rFonts w:ascii="Times New Roman" w:eastAsia="Calibri" w:hAnsi="Times New Roman" w:cs="Times New Roman"/>
          <w:sz w:val="26"/>
          <w:szCs w:val="26"/>
        </w:rPr>
        <w:t xml:space="preserve">of an organization </w:t>
      </w:r>
      <w:r w:rsidR="006C4909" w:rsidRPr="00D44AD6">
        <w:rPr>
          <w:rFonts w:ascii="Times New Roman" w:eastAsia="Calibri" w:hAnsi="Times New Roman" w:cs="Times New Roman"/>
          <w:sz w:val="26"/>
          <w:szCs w:val="26"/>
        </w:rPr>
        <w:t xml:space="preserve">and treated as such. As a strategy, internal marketing is geared towards </w:t>
      </w:r>
      <w:r w:rsidR="00A17A94" w:rsidRPr="00D44AD6">
        <w:rPr>
          <w:rFonts w:ascii="Times New Roman" w:eastAsia="Calibri" w:hAnsi="Times New Roman" w:cs="Times New Roman"/>
          <w:sz w:val="26"/>
          <w:szCs w:val="26"/>
        </w:rPr>
        <w:t>attracting, developing, retaining</w:t>
      </w:r>
      <w:r w:rsidR="00B37C4A" w:rsidRPr="00D44AD6">
        <w:rPr>
          <w:rFonts w:ascii="Times New Roman" w:eastAsia="Calibri" w:hAnsi="Times New Roman" w:cs="Times New Roman"/>
          <w:sz w:val="26"/>
          <w:szCs w:val="26"/>
        </w:rPr>
        <w:t>,</w:t>
      </w:r>
      <w:r w:rsidR="006C4909" w:rsidRPr="00D44AD6">
        <w:rPr>
          <w:rFonts w:ascii="Times New Roman" w:eastAsia="Calibri" w:hAnsi="Times New Roman" w:cs="Times New Roman"/>
          <w:sz w:val="26"/>
          <w:szCs w:val="26"/>
        </w:rPr>
        <w:t xml:space="preserve"> and inter-functional</w:t>
      </w:r>
      <w:r w:rsidR="00E1264B" w:rsidRPr="00D44AD6">
        <w:rPr>
          <w:rFonts w:ascii="Times New Roman" w:eastAsia="Calibri" w:hAnsi="Times New Roman" w:cs="Times New Roman"/>
          <w:sz w:val="26"/>
          <w:szCs w:val="26"/>
        </w:rPr>
        <w:t>ly</w:t>
      </w:r>
      <w:r w:rsidR="006C4909" w:rsidRPr="00D44AD6">
        <w:rPr>
          <w:rFonts w:ascii="Times New Roman" w:eastAsia="Calibri" w:hAnsi="Times New Roman" w:cs="Times New Roman"/>
          <w:sz w:val="26"/>
          <w:szCs w:val="26"/>
        </w:rPr>
        <w:t xml:space="preserve"> coordinati</w:t>
      </w:r>
      <w:r w:rsidR="00E1264B" w:rsidRPr="00D44AD6">
        <w:rPr>
          <w:rFonts w:ascii="Times New Roman" w:eastAsia="Calibri" w:hAnsi="Times New Roman" w:cs="Times New Roman"/>
          <w:sz w:val="26"/>
          <w:szCs w:val="26"/>
        </w:rPr>
        <w:t>ng</w:t>
      </w:r>
      <w:r w:rsidR="006C4909" w:rsidRPr="00D44AD6">
        <w:rPr>
          <w:rFonts w:ascii="Times New Roman" w:eastAsia="Calibri" w:hAnsi="Times New Roman" w:cs="Times New Roman"/>
          <w:sz w:val="26"/>
          <w:szCs w:val="26"/>
        </w:rPr>
        <w:t xml:space="preserve"> employees </w:t>
      </w:r>
      <w:r w:rsidR="005B694D" w:rsidRPr="00D44AD6">
        <w:rPr>
          <w:rFonts w:ascii="Times New Roman" w:eastAsia="Calibri" w:hAnsi="Times New Roman" w:cs="Times New Roman"/>
          <w:sz w:val="26"/>
          <w:szCs w:val="26"/>
        </w:rPr>
        <w:t>to enhance</w:t>
      </w:r>
      <w:r w:rsidR="006C4909" w:rsidRPr="00D44AD6">
        <w:rPr>
          <w:rFonts w:ascii="Times New Roman" w:eastAsia="Calibri" w:hAnsi="Times New Roman" w:cs="Times New Roman"/>
          <w:sz w:val="26"/>
          <w:szCs w:val="26"/>
        </w:rPr>
        <w:t xml:space="preserve"> employee satisfaction while creating service quality and satisfaction for the external customer (Sousa et al., 2018).</w:t>
      </w:r>
    </w:p>
    <w:p w14:paraId="3C01687F" w14:textId="1F64A9C2" w:rsidR="0086296D" w:rsidRPr="00D44AD6" w:rsidRDefault="00713FAB" w:rsidP="00817303">
      <w:pPr>
        <w:overflowPunct w:val="0"/>
        <w:bidi w:val="0"/>
        <w:spacing w:after="0" w:line="300" w:lineRule="auto"/>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The essence of internal marketing is based on the employee</w:t>
      </w:r>
      <w:r w:rsidR="00E1264B" w:rsidRPr="00D44AD6">
        <w:rPr>
          <w:rFonts w:ascii="Times New Roman" w:eastAsia="Calibri" w:hAnsi="Times New Roman" w:cs="Times New Roman"/>
          <w:sz w:val="26"/>
          <w:szCs w:val="26"/>
        </w:rPr>
        <w:t>'</w:t>
      </w:r>
      <w:r w:rsidR="005038E1" w:rsidRPr="00D44AD6">
        <w:rPr>
          <w:rFonts w:ascii="Times New Roman" w:eastAsia="Calibri" w:hAnsi="Times New Roman" w:cs="Times New Roman"/>
          <w:sz w:val="26"/>
          <w:szCs w:val="26"/>
        </w:rPr>
        <w:t>s view</w:t>
      </w:r>
      <w:r w:rsidRPr="00D44AD6">
        <w:rPr>
          <w:rFonts w:ascii="Times New Roman" w:eastAsia="Calibri" w:hAnsi="Times New Roman" w:cs="Times New Roman"/>
          <w:sz w:val="26"/>
          <w:szCs w:val="26"/>
        </w:rPr>
        <w:t xml:space="preserve"> as the organization</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 first customer. From this perspective, employment is a type of internal product that must be able to attract, develop, motivate</w:t>
      </w:r>
      <w:r w:rsidR="00BF69F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satisfy employees to obtain, as a return </w:t>
      </w:r>
      <w:r w:rsidR="000C4436" w:rsidRPr="00D44AD6">
        <w:rPr>
          <w:rFonts w:ascii="Times New Roman" w:eastAsia="Calibri" w:hAnsi="Times New Roman" w:cs="Times New Roman"/>
          <w:sz w:val="26"/>
          <w:szCs w:val="26"/>
        </w:rPr>
        <w:t>for</w:t>
      </w:r>
      <w:r w:rsidRPr="00D44AD6">
        <w:rPr>
          <w:rFonts w:ascii="Times New Roman" w:eastAsia="Calibri" w:hAnsi="Times New Roman" w:cs="Times New Roman"/>
          <w:sz w:val="26"/>
          <w:szCs w:val="26"/>
        </w:rPr>
        <w:t xml:space="preserve"> this satisfaction, high-quality services for external customers and, consequently, the loyalty and satisfaction of these clients (</w:t>
      </w:r>
      <w:proofErr w:type="spellStart"/>
      <w:r w:rsidRPr="00D44AD6">
        <w:rPr>
          <w:rFonts w:ascii="Times New Roman" w:eastAsia="Calibri" w:hAnsi="Times New Roman" w:cs="Times New Roman"/>
          <w:sz w:val="26"/>
          <w:szCs w:val="26"/>
        </w:rPr>
        <w:t>Kaurav</w:t>
      </w:r>
      <w:proofErr w:type="spellEnd"/>
      <w:r w:rsidRPr="00D44AD6">
        <w:rPr>
          <w:rFonts w:ascii="Times New Roman" w:eastAsia="Calibri" w:hAnsi="Times New Roman" w:cs="Times New Roman"/>
          <w:sz w:val="26"/>
          <w:szCs w:val="26"/>
        </w:rPr>
        <w:t xml:space="preserve"> et al., 2017).</w:t>
      </w:r>
      <w:r w:rsidR="002208D4" w:rsidRPr="00D44AD6">
        <w:rPr>
          <w:rFonts w:ascii="Times New Roman" w:eastAsia="Calibri" w:hAnsi="Times New Roman" w:cs="Times New Roman"/>
          <w:sz w:val="26"/>
          <w:szCs w:val="26"/>
        </w:rPr>
        <w:t xml:space="preserve"> </w:t>
      </w:r>
      <w:r w:rsidR="000C4436" w:rsidRPr="00D44AD6">
        <w:rPr>
          <w:rFonts w:ascii="Times New Roman" w:eastAsia="Calibri" w:hAnsi="Times New Roman" w:cs="Times New Roman"/>
          <w:sz w:val="26"/>
          <w:szCs w:val="26"/>
        </w:rPr>
        <w:t>I</w:t>
      </w:r>
      <w:r w:rsidR="003E2855" w:rsidRPr="00D44AD6">
        <w:rPr>
          <w:rFonts w:ascii="Times New Roman" w:eastAsia="Calibri" w:hAnsi="Times New Roman" w:cs="Times New Roman"/>
          <w:sz w:val="26"/>
          <w:szCs w:val="26"/>
        </w:rPr>
        <w:t>nternal marketing focuses on the proper internal relationships between people at all levels of the organization</w:t>
      </w:r>
      <w:r w:rsidR="00BF69F1" w:rsidRPr="00D44AD6">
        <w:rPr>
          <w:rFonts w:ascii="Times New Roman" w:eastAsia="Calibri" w:hAnsi="Times New Roman" w:cs="Times New Roman"/>
          <w:sz w:val="26"/>
          <w:szCs w:val="26"/>
        </w:rPr>
        <w:t>. This</w:t>
      </w:r>
      <w:r w:rsidR="003E2855"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lastRenderedPageBreak/>
        <w:t>c</w:t>
      </w:r>
      <w:r w:rsidR="007D3ACB" w:rsidRPr="00D44AD6">
        <w:rPr>
          <w:rFonts w:ascii="Times New Roman" w:eastAsia="Calibri" w:hAnsi="Times New Roman" w:cs="Times New Roman"/>
          <w:sz w:val="26"/>
          <w:szCs w:val="26"/>
        </w:rPr>
        <w:t>reates a customer-oriented and service-oriented approach</w:t>
      </w:r>
      <w:r w:rsidR="003E2855" w:rsidRPr="00D44AD6">
        <w:rPr>
          <w:rFonts w:ascii="Times New Roman" w:eastAsia="Calibri" w:hAnsi="Times New Roman" w:cs="Times New Roman"/>
          <w:sz w:val="26"/>
          <w:szCs w:val="26"/>
        </w:rPr>
        <w:t xml:space="preserve"> to </w:t>
      </w:r>
      <w:r w:rsidR="00BF69F1" w:rsidRPr="00D44AD6">
        <w:rPr>
          <w:rFonts w:ascii="Times New Roman" w:eastAsia="Calibri" w:hAnsi="Times New Roman" w:cs="Times New Roman"/>
          <w:sz w:val="26"/>
          <w:szCs w:val="26"/>
        </w:rPr>
        <w:t xml:space="preserve">communicating </w:t>
      </w:r>
      <w:r w:rsidR="003E2855" w:rsidRPr="00D44AD6">
        <w:rPr>
          <w:rFonts w:ascii="Times New Roman" w:eastAsia="Calibri" w:hAnsi="Times New Roman" w:cs="Times New Roman"/>
          <w:sz w:val="26"/>
          <w:szCs w:val="26"/>
        </w:rPr>
        <w:t>with customer</w:t>
      </w:r>
      <w:r w:rsidR="00D759FF" w:rsidRPr="00D44AD6">
        <w:rPr>
          <w:rFonts w:ascii="Times New Roman" w:eastAsia="Calibri" w:hAnsi="Times New Roman" w:cs="Times New Roman"/>
          <w:sz w:val="26"/>
          <w:szCs w:val="26"/>
        </w:rPr>
        <w:t>s</w:t>
      </w:r>
      <w:r w:rsidR="003E2855" w:rsidRPr="00D44AD6">
        <w:rPr>
          <w:rFonts w:ascii="Times New Roman" w:eastAsia="Calibri" w:hAnsi="Times New Roman" w:cs="Times New Roman"/>
          <w:sz w:val="26"/>
          <w:szCs w:val="26"/>
        </w:rPr>
        <w:t xml:space="preserve"> (</w:t>
      </w:r>
      <w:r w:rsidR="00816B89" w:rsidRPr="00D44AD6">
        <w:rPr>
          <w:rFonts w:ascii="Times New Roman" w:eastAsia="Calibri" w:hAnsi="Times New Roman" w:cs="Times New Roman"/>
          <w:sz w:val="26"/>
          <w:szCs w:val="26"/>
        </w:rPr>
        <w:t>Berhane</w:t>
      </w:r>
      <w:r w:rsidR="00D759FF" w:rsidRPr="00D44AD6">
        <w:rPr>
          <w:rFonts w:ascii="Times New Roman" w:eastAsia="Calibri" w:hAnsi="Times New Roman" w:cs="Times New Roman"/>
          <w:sz w:val="26"/>
          <w:szCs w:val="26"/>
        </w:rPr>
        <w:t>, 2021</w:t>
      </w:r>
      <w:r w:rsidR="003E2855" w:rsidRPr="00D44AD6">
        <w:rPr>
          <w:rFonts w:ascii="Times New Roman" w:eastAsia="Calibri" w:hAnsi="Times New Roman" w:cs="Times New Roman"/>
          <w:sz w:val="26"/>
          <w:szCs w:val="26"/>
        </w:rPr>
        <w:t xml:space="preserve">). Internal marketing uses </w:t>
      </w:r>
      <w:r w:rsidR="007D3ACB" w:rsidRPr="00D44AD6">
        <w:rPr>
          <w:rFonts w:ascii="Times New Roman" w:eastAsia="Calibri" w:hAnsi="Times New Roman" w:cs="Times New Roman"/>
          <w:sz w:val="26"/>
          <w:szCs w:val="26"/>
        </w:rPr>
        <w:t xml:space="preserve">a </w:t>
      </w:r>
      <w:r w:rsidR="003E2855" w:rsidRPr="00D44AD6">
        <w:rPr>
          <w:rFonts w:ascii="Times New Roman" w:eastAsia="Calibri" w:hAnsi="Times New Roman" w:cs="Times New Roman"/>
          <w:sz w:val="26"/>
          <w:szCs w:val="26"/>
        </w:rPr>
        <w:t xml:space="preserve">marketing approach to manage </w:t>
      </w:r>
      <w:r w:rsidR="00E1264B" w:rsidRPr="00D44AD6">
        <w:rPr>
          <w:rFonts w:ascii="Times New Roman" w:eastAsia="Calibri" w:hAnsi="Times New Roman" w:cs="Times New Roman"/>
          <w:sz w:val="26"/>
          <w:szCs w:val="26"/>
        </w:rPr>
        <w:t>i</w:t>
      </w:r>
      <w:r w:rsidR="003E2855" w:rsidRPr="00D44AD6">
        <w:rPr>
          <w:rFonts w:ascii="Times New Roman" w:eastAsia="Calibri" w:hAnsi="Times New Roman" w:cs="Times New Roman"/>
          <w:sz w:val="26"/>
          <w:szCs w:val="26"/>
        </w:rPr>
        <w:t xml:space="preserve">nteractive activities within the organization, </w:t>
      </w:r>
      <w:r w:rsidR="00BF69F1" w:rsidRPr="00D44AD6">
        <w:rPr>
          <w:rFonts w:ascii="Times New Roman" w:eastAsia="Calibri" w:hAnsi="Times New Roman" w:cs="Times New Roman"/>
          <w:sz w:val="26"/>
          <w:szCs w:val="26"/>
        </w:rPr>
        <w:t xml:space="preserve">creating </w:t>
      </w:r>
      <w:r w:rsidR="003E2855" w:rsidRPr="00D44AD6">
        <w:rPr>
          <w:rFonts w:ascii="Times New Roman" w:eastAsia="Calibri" w:hAnsi="Times New Roman" w:cs="Times New Roman"/>
          <w:sz w:val="26"/>
          <w:szCs w:val="26"/>
        </w:rPr>
        <w:t xml:space="preserve">an efficient internal </w:t>
      </w:r>
      <w:r w:rsidR="008F6F02" w:rsidRPr="00D44AD6">
        <w:rPr>
          <w:rFonts w:ascii="Times New Roman" w:eastAsia="Calibri" w:hAnsi="Times New Roman" w:cs="Times New Roman"/>
          <w:sz w:val="26"/>
          <w:szCs w:val="26"/>
        </w:rPr>
        <w:t>atmosphere</w:t>
      </w:r>
      <w:r w:rsidR="00806A4D"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t>by reinforcing the customer-oriented sense among employee</w:t>
      </w:r>
      <w:r w:rsidR="007D3ACB" w:rsidRPr="00D44AD6">
        <w:rPr>
          <w:rFonts w:ascii="Times New Roman" w:eastAsia="Calibri" w:hAnsi="Times New Roman" w:cs="Times New Roman"/>
          <w:sz w:val="26"/>
          <w:szCs w:val="26"/>
        </w:rPr>
        <w:t>s</w:t>
      </w:r>
      <w:r w:rsidR="003E2855" w:rsidRPr="00D44AD6">
        <w:rPr>
          <w:rFonts w:ascii="Times New Roman" w:eastAsia="Calibri" w:hAnsi="Times New Roman" w:cs="Times New Roman"/>
          <w:sz w:val="26"/>
          <w:szCs w:val="26"/>
        </w:rPr>
        <w:t xml:space="preserve"> (</w:t>
      </w:r>
      <w:proofErr w:type="spellStart"/>
      <w:r w:rsidR="003E2855" w:rsidRPr="00D44AD6">
        <w:rPr>
          <w:rFonts w:ascii="Times New Roman" w:eastAsia="Calibri" w:hAnsi="Times New Roman" w:cs="Times New Roman"/>
          <w:sz w:val="26"/>
          <w:szCs w:val="26"/>
        </w:rPr>
        <w:t>Barzoki</w:t>
      </w:r>
      <w:proofErr w:type="spellEnd"/>
      <w:r w:rsidR="003E2855" w:rsidRPr="00D44AD6">
        <w:rPr>
          <w:rFonts w:ascii="Times New Roman" w:eastAsia="Calibri" w:hAnsi="Times New Roman" w:cs="Times New Roman"/>
          <w:sz w:val="26"/>
          <w:szCs w:val="26"/>
        </w:rPr>
        <w:t xml:space="preserve"> &amp; </w:t>
      </w:r>
      <w:proofErr w:type="spellStart"/>
      <w:r w:rsidR="003E2855" w:rsidRPr="00D44AD6">
        <w:rPr>
          <w:rFonts w:ascii="Times New Roman" w:eastAsia="Calibri" w:hAnsi="Times New Roman" w:cs="Times New Roman"/>
          <w:sz w:val="26"/>
          <w:szCs w:val="26"/>
        </w:rPr>
        <w:t>Ghujali</w:t>
      </w:r>
      <w:proofErr w:type="spellEnd"/>
      <w:r w:rsidR="003E2855" w:rsidRPr="00D44AD6">
        <w:rPr>
          <w:rFonts w:ascii="Times New Roman" w:eastAsia="Calibri" w:hAnsi="Times New Roman" w:cs="Times New Roman"/>
          <w:sz w:val="26"/>
          <w:szCs w:val="26"/>
        </w:rPr>
        <w:t>, 2013). Internal marketing treats employees as internal customers</w:t>
      </w:r>
      <w:r w:rsidR="00A17A94"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considers jobs as internal products</w:t>
      </w:r>
      <w:r w:rsidR="00670DF3">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aims to satisfy employee needs through internal products (Ting, 2011). </w:t>
      </w:r>
      <w:r w:rsidR="00BC37A0" w:rsidRPr="00D44AD6">
        <w:rPr>
          <w:rFonts w:ascii="Times New Roman" w:eastAsia="Calibri" w:hAnsi="Times New Roman" w:cs="Times New Roman"/>
          <w:sz w:val="26"/>
          <w:szCs w:val="26"/>
        </w:rPr>
        <w:t xml:space="preserve">Grönroos </w:t>
      </w:r>
      <w:r w:rsidR="00F44D49" w:rsidRPr="00D44AD6">
        <w:rPr>
          <w:rFonts w:ascii="Times New Roman" w:eastAsia="Calibri" w:hAnsi="Times New Roman" w:cs="Times New Roman"/>
          <w:sz w:val="26"/>
          <w:szCs w:val="26"/>
        </w:rPr>
        <w:t xml:space="preserve">(1997) </w:t>
      </w:r>
      <w:r w:rsidR="003E2855" w:rsidRPr="00D44AD6">
        <w:rPr>
          <w:rFonts w:ascii="Times New Roman" w:eastAsia="Calibri" w:hAnsi="Times New Roman" w:cs="Times New Roman"/>
          <w:sz w:val="26"/>
          <w:szCs w:val="26"/>
        </w:rPr>
        <w:t>argue</w:t>
      </w:r>
      <w:r w:rsidR="00F44D49" w:rsidRPr="00D44AD6">
        <w:rPr>
          <w:rFonts w:ascii="Times New Roman" w:eastAsia="Calibri" w:hAnsi="Times New Roman" w:cs="Times New Roman"/>
          <w:sz w:val="26"/>
          <w:szCs w:val="26"/>
        </w:rPr>
        <w:t>d</w:t>
      </w:r>
      <w:r w:rsidR="003E2855" w:rsidRPr="00D44AD6">
        <w:rPr>
          <w:rFonts w:ascii="Times New Roman" w:eastAsia="Calibri" w:hAnsi="Times New Roman" w:cs="Times New Roman"/>
          <w:sz w:val="26"/>
          <w:szCs w:val="26"/>
        </w:rPr>
        <w:t xml:space="preserve"> that </w:t>
      </w:r>
      <w:r w:rsidR="00A17A94" w:rsidRPr="00D44AD6">
        <w:rPr>
          <w:rFonts w:ascii="Times New Roman" w:eastAsia="Calibri" w:hAnsi="Times New Roman" w:cs="Times New Roman"/>
          <w:sz w:val="26"/>
          <w:szCs w:val="26"/>
        </w:rPr>
        <w:t>d</w:t>
      </w:r>
      <w:r w:rsidR="00F926A1" w:rsidRPr="00D44AD6">
        <w:rPr>
          <w:rFonts w:ascii="Times New Roman" w:eastAsia="Calibri" w:hAnsi="Times New Roman" w:cs="Times New Roman"/>
          <w:sz w:val="26"/>
          <w:szCs w:val="26"/>
        </w:rPr>
        <w:t xml:space="preserve">ue to the complexities of the service system, service marketing requires </w:t>
      </w:r>
      <w:r w:rsidR="00A17A94" w:rsidRPr="00D44AD6">
        <w:rPr>
          <w:rFonts w:ascii="Times New Roman" w:eastAsia="Calibri" w:hAnsi="Times New Roman" w:cs="Times New Roman"/>
          <w:sz w:val="26"/>
          <w:szCs w:val="26"/>
        </w:rPr>
        <w:t>external and</w:t>
      </w:r>
      <w:r w:rsidR="00F44D49" w:rsidRPr="00D44AD6">
        <w:rPr>
          <w:rFonts w:ascii="Times New Roman" w:eastAsia="Calibri" w:hAnsi="Times New Roman" w:cs="Times New Roman"/>
          <w:sz w:val="26"/>
          <w:szCs w:val="26"/>
        </w:rPr>
        <w:t xml:space="preserve"> internal marketing.</w:t>
      </w:r>
    </w:p>
    <w:p w14:paraId="1D12A63B" w14:textId="1A54C7B8" w:rsidR="0086296D" w:rsidRPr="00D44AD6" w:rsidRDefault="0086296D" w:rsidP="00F952D7">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The internal marketing concept has </w:t>
      </w:r>
      <w:r w:rsidR="00A17A94" w:rsidRPr="00D44AD6">
        <w:rPr>
          <w:rFonts w:ascii="Times New Roman" w:eastAsia="Calibri" w:hAnsi="Times New Roman" w:cs="Times New Roman"/>
          <w:sz w:val="26"/>
          <w:szCs w:val="26"/>
        </w:rPr>
        <w:t>undergone</w:t>
      </w:r>
      <w:r w:rsidRPr="00D44AD6">
        <w:rPr>
          <w:rFonts w:ascii="Times New Roman" w:eastAsia="Calibri" w:hAnsi="Times New Roman" w:cs="Times New Roman"/>
          <w:sz w:val="26"/>
          <w:szCs w:val="26"/>
        </w:rPr>
        <w:t xml:space="preserve"> a development process consisting of three interrelated stages</w:t>
      </w:r>
      <w:r w:rsidR="00F926A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including </w:t>
      </w:r>
      <w:r w:rsidR="00BF69F1" w:rsidRPr="00D44AD6">
        <w:rPr>
          <w:rFonts w:ascii="Times New Roman" w:eastAsia="Calibri" w:hAnsi="Times New Roman" w:cs="Times New Roman"/>
          <w:sz w:val="26"/>
          <w:szCs w:val="26"/>
        </w:rPr>
        <w:t>employee-</w:t>
      </w:r>
      <w:r w:rsidR="000A3A05" w:rsidRPr="00D44AD6">
        <w:rPr>
          <w:rFonts w:ascii="Times New Roman" w:eastAsia="Calibri" w:hAnsi="Times New Roman" w:cs="Times New Roman"/>
          <w:sz w:val="26"/>
          <w:szCs w:val="26"/>
        </w:rPr>
        <w:t>focused</w:t>
      </w:r>
      <w:r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customer-</w:t>
      </w:r>
      <w:r w:rsidR="000A3A05" w:rsidRPr="00D44AD6">
        <w:rPr>
          <w:rFonts w:ascii="Times New Roman" w:eastAsia="Calibri" w:hAnsi="Times New Roman" w:cs="Times New Roman"/>
          <w:sz w:val="26"/>
          <w:szCs w:val="26"/>
        </w:rPr>
        <w:t>focused,</w:t>
      </w:r>
      <w:r w:rsidRPr="00D44AD6">
        <w:rPr>
          <w:rFonts w:ascii="Times New Roman" w:eastAsia="Calibri" w:hAnsi="Times New Roman" w:cs="Times New Roman"/>
          <w:sz w:val="26"/>
          <w:szCs w:val="26"/>
        </w:rPr>
        <w:t xml:space="preserve"> and </w:t>
      </w:r>
      <w:r w:rsidR="00BF69F1" w:rsidRPr="00D44AD6">
        <w:rPr>
          <w:rFonts w:ascii="Times New Roman" w:eastAsia="Calibri" w:hAnsi="Times New Roman" w:cs="Times New Roman"/>
          <w:sz w:val="26"/>
          <w:szCs w:val="26"/>
        </w:rPr>
        <w:t>company-</w:t>
      </w:r>
      <w:r w:rsidR="000A3A05" w:rsidRPr="00D44AD6">
        <w:rPr>
          <w:rFonts w:ascii="Times New Roman" w:eastAsia="Calibri" w:hAnsi="Times New Roman" w:cs="Times New Roman"/>
          <w:sz w:val="26"/>
          <w:szCs w:val="26"/>
        </w:rPr>
        <w:t>focused</w:t>
      </w:r>
      <w:r w:rsidRPr="00D44AD6">
        <w:rPr>
          <w:rFonts w:ascii="Times New Roman" w:eastAsia="Calibri" w:hAnsi="Times New Roman" w:cs="Times New Roman"/>
          <w:sz w:val="26"/>
          <w:szCs w:val="26"/>
        </w:rPr>
        <w:t xml:space="preserve"> (Kimura, 2017)</w:t>
      </w:r>
      <w:r w:rsidR="003130CA" w:rsidRPr="00D44AD6">
        <w:rPr>
          <w:rFonts w:ascii="Times New Roman" w:eastAsia="Calibri" w:hAnsi="Times New Roman" w:cs="Times New Roman"/>
          <w:sz w:val="26"/>
          <w:szCs w:val="26"/>
        </w:rPr>
        <w:t>. The intangible nature of the product</w:t>
      </w:r>
      <w:r w:rsidRPr="00D44AD6">
        <w:rPr>
          <w:rFonts w:ascii="Times New Roman" w:eastAsia="Calibri" w:hAnsi="Times New Roman" w:cs="Times New Roman"/>
          <w:sz w:val="26"/>
          <w:szCs w:val="26"/>
        </w:rPr>
        <w:t xml:space="preserve"> being marketed in</w:t>
      </w:r>
      <w:r w:rsidR="003130CA" w:rsidRPr="00D44AD6">
        <w:rPr>
          <w:rFonts w:ascii="Times New Roman" w:eastAsia="Calibri" w:hAnsi="Times New Roman" w:cs="Times New Roman"/>
          <w:sz w:val="26"/>
          <w:szCs w:val="26"/>
        </w:rPr>
        <w:t xml:space="preserve"> the internal marketing context</w:t>
      </w:r>
      <w:r w:rsidRPr="00D44AD6">
        <w:rPr>
          <w:rFonts w:ascii="Times New Roman" w:eastAsia="Calibri" w:hAnsi="Times New Roman" w:cs="Times New Roman"/>
          <w:sz w:val="26"/>
          <w:szCs w:val="26"/>
        </w:rPr>
        <w:t xml:space="preserve"> and the simultaneous production and consumption of internal services create a void for customers. Consequently, customers </w:t>
      </w:r>
      <w:r w:rsidR="00A244E7" w:rsidRPr="00D44AD6">
        <w:rPr>
          <w:rFonts w:ascii="Times New Roman" w:eastAsia="Calibri" w:hAnsi="Times New Roman" w:cs="Times New Roman"/>
          <w:sz w:val="26"/>
          <w:szCs w:val="26"/>
        </w:rPr>
        <w:t xml:space="preserve">are </w:t>
      </w:r>
      <w:r w:rsidRPr="00D44AD6">
        <w:rPr>
          <w:rFonts w:ascii="Times New Roman" w:eastAsia="Calibri" w:hAnsi="Times New Roman" w:cs="Times New Roman"/>
          <w:sz w:val="26"/>
          <w:szCs w:val="26"/>
        </w:rPr>
        <w:t>c</w:t>
      </w:r>
      <w:r w:rsidR="00A244E7" w:rsidRPr="00D44AD6">
        <w:rPr>
          <w:rFonts w:ascii="Times New Roman" w:eastAsia="Calibri" w:hAnsi="Times New Roman" w:cs="Times New Roman"/>
          <w:sz w:val="26"/>
          <w:szCs w:val="26"/>
        </w:rPr>
        <w:t xml:space="preserve">ompelled to search for </w:t>
      </w:r>
      <w:r w:rsidRPr="00D44AD6">
        <w:rPr>
          <w:rFonts w:ascii="Times New Roman" w:eastAsia="Calibri" w:hAnsi="Times New Roman" w:cs="Times New Roman"/>
          <w:sz w:val="26"/>
          <w:szCs w:val="26"/>
        </w:rPr>
        <w:t>service</w:t>
      </w:r>
      <w:r w:rsidR="00A244E7" w:rsidRPr="00D44AD6">
        <w:rPr>
          <w:rFonts w:ascii="Times New Roman" w:eastAsia="Calibri" w:hAnsi="Times New Roman" w:cs="Times New Roman"/>
          <w:sz w:val="26"/>
          <w:szCs w:val="26"/>
        </w:rPr>
        <w:t xml:space="preserve"> evidence</w:t>
      </w:r>
      <w:r w:rsidRPr="00D44AD6">
        <w:rPr>
          <w:rFonts w:ascii="Times New Roman" w:eastAsia="Calibri" w:hAnsi="Times New Roman" w:cs="Times New Roman"/>
          <w:sz w:val="26"/>
          <w:szCs w:val="26"/>
        </w:rPr>
        <w:t xml:space="preserve"> in their engagements with service </w:t>
      </w:r>
      <w:r w:rsidR="00A244E7" w:rsidRPr="00D44AD6">
        <w:rPr>
          <w:rFonts w:ascii="Times New Roman" w:eastAsia="Calibri" w:hAnsi="Times New Roman" w:cs="Times New Roman"/>
          <w:sz w:val="26"/>
          <w:szCs w:val="26"/>
        </w:rPr>
        <w:t>organizations</w:t>
      </w:r>
      <w:r w:rsidRPr="00D44AD6">
        <w:rPr>
          <w:rFonts w:ascii="Times New Roman" w:eastAsia="Calibri" w:hAnsi="Times New Roman" w:cs="Times New Roman"/>
          <w:sz w:val="26"/>
          <w:szCs w:val="26"/>
        </w:rPr>
        <w:t xml:space="preserve"> and </w:t>
      </w:r>
      <w:r w:rsidR="00F952D7" w:rsidRPr="00D44AD6">
        <w:rPr>
          <w:rFonts w:ascii="Times New Roman" w:eastAsia="Calibri" w:hAnsi="Times New Roman" w:cs="Times New Roman"/>
          <w:sz w:val="26"/>
          <w:szCs w:val="26"/>
        </w:rPr>
        <w:t xml:space="preserve">their employees (Berhane, 2021; </w:t>
      </w:r>
      <w:proofErr w:type="spellStart"/>
      <w:r w:rsidR="00F952D7" w:rsidRPr="00D44AD6">
        <w:rPr>
          <w:rFonts w:ascii="Times New Roman" w:eastAsia="Calibri" w:hAnsi="Times New Roman" w:cs="Times New Roman"/>
          <w:sz w:val="26"/>
          <w:szCs w:val="26"/>
        </w:rPr>
        <w:t>Pomering</w:t>
      </w:r>
      <w:proofErr w:type="spellEnd"/>
      <w:r w:rsidR="00F952D7" w:rsidRPr="00D44AD6">
        <w:rPr>
          <w:rFonts w:ascii="Times New Roman" w:eastAsia="Calibri" w:hAnsi="Times New Roman" w:cs="Times New Roman"/>
          <w:sz w:val="26"/>
          <w:szCs w:val="26"/>
        </w:rPr>
        <w:t>, 2017</w:t>
      </w:r>
      <w:r w:rsidRPr="00D44AD6">
        <w:rPr>
          <w:rFonts w:ascii="Times New Roman" w:eastAsia="Calibri" w:hAnsi="Times New Roman" w:cs="Times New Roman"/>
          <w:sz w:val="26"/>
          <w:szCs w:val="26"/>
        </w:rPr>
        <w:t>).</w:t>
      </w:r>
    </w:p>
    <w:p w14:paraId="6F7FF3F5" w14:textId="52184936" w:rsidR="00152B7A"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External marketing involves describing </w:t>
      </w:r>
      <w:r w:rsidR="00E1264B" w:rsidRPr="00D44AD6">
        <w:rPr>
          <w:rFonts w:ascii="Times New Roman" w:eastAsia="Calibri" w:hAnsi="Times New Roman" w:cs="Times New Roman"/>
          <w:sz w:val="26"/>
          <w:szCs w:val="26"/>
        </w:rPr>
        <w:t>an organization's routine activitie</w:t>
      </w:r>
      <w:r w:rsidRPr="00D44AD6">
        <w:rPr>
          <w:rFonts w:ascii="Times New Roman" w:eastAsia="Calibri" w:hAnsi="Times New Roman" w:cs="Times New Roman"/>
          <w:sz w:val="26"/>
          <w:szCs w:val="26"/>
        </w:rPr>
        <w:t xml:space="preserve">s for preparing, pricing, distributing, and </w:t>
      </w:r>
      <w:r w:rsidR="00A244E7" w:rsidRPr="00D44AD6">
        <w:rPr>
          <w:rFonts w:ascii="Times New Roman" w:eastAsia="Calibri" w:hAnsi="Times New Roman" w:cs="Times New Roman"/>
          <w:sz w:val="26"/>
          <w:szCs w:val="26"/>
        </w:rPr>
        <w:t xml:space="preserve">promoting </w:t>
      </w:r>
      <w:r w:rsidR="00E1264B" w:rsidRPr="00D44AD6">
        <w:rPr>
          <w:rFonts w:ascii="Times New Roman" w:eastAsia="Calibri" w:hAnsi="Times New Roman" w:cs="Times New Roman"/>
          <w:sz w:val="26"/>
          <w:szCs w:val="26"/>
        </w:rPr>
        <w:t>customer service</w:t>
      </w:r>
      <w:r w:rsidR="00A244E7"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w:t>
      </w:r>
      <w:r w:rsidR="00A244E7" w:rsidRPr="00D44AD6">
        <w:rPr>
          <w:rFonts w:ascii="Times New Roman" w:eastAsia="Calibri" w:hAnsi="Times New Roman" w:cs="Times New Roman"/>
          <w:sz w:val="26"/>
          <w:szCs w:val="26"/>
        </w:rPr>
        <w:t xml:space="preserve">In </w:t>
      </w:r>
      <w:r w:rsidR="00256F3E" w:rsidRPr="00D44AD6">
        <w:rPr>
          <w:rFonts w:ascii="Times New Roman" w:eastAsia="Calibri" w:hAnsi="Times New Roman" w:cs="Times New Roman"/>
          <w:sz w:val="26"/>
          <w:szCs w:val="26"/>
        </w:rPr>
        <w:t>contrast</w:t>
      </w:r>
      <w:r w:rsidR="00BF69F1" w:rsidRPr="00D44AD6">
        <w:rPr>
          <w:rFonts w:ascii="Times New Roman" w:eastAsia="Calibri" w:hAnsi="Times New Roman" w:cs="Times New Roman"/>
          <w:sz w:val="26"/>
          <w:szCs w:val="26"/>
        </w:rPr>
        <w:t>,</w:t>
      </w:r>
      <w:r w:rsidR="00256F3E"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internal marketing focuses on the appropriate internal relationships between people </w:t>
      </w:r>
      <w:r w:rsidR="00256F3E" w:rsidRPr="00D44AD6">
        <w:rPr>
          <w:rFonts w:ascii="Times New Roman" w:eastAsia="Calibri" w:hAnsi="Times New Roman" w:cs="Times New Roman"/>
          <w:sz w:val="26"/>
          <w:szCs w:val="26"/>
        </w:rPr>
        <w:t xml:space="preserve">at </w:t>
      </w:r>
      <w:r w:rsidRPr="00D44AD6">
        <w:rPr>
          <w:rFonts w:ascii="Times New Roman" w:eastAsia="Calibri" w:hAnsi="Times New Roman" w:cs="Times New Roman"/>
          <w:sz w:val="26"/>
          <w:szCs w:val="26"/>
        </w:rPr>
        <w:t xml:space="preserve">all levels of the organization and seeks to create a service-oriented and customer-oriented approach among employees in contact with customers. </w:t>
      </w:r>
      <w:r w:rsidR="00256F3E" w:rsidRPr="00D44AD6">
        <w:rPr>
          <w:rFonts w:ascii="Times New Roman" w:eastAsia="Calibri" w:hAnsi="Times New Roman" w:cs="Times New Roman"/>
          <w:sz w:val="26"/>
          <w:szCs w:val="26"/>
        </w:rPr>
        <w:t>O</w:t>
      </w:r>
      <w:r w:rsidRPr="00D44AD6">
        <w:rPr>
          <w:rFonts w:ascii="Times New Roman" w:eastAsia="Calibri" w:hAnsi="Times New Roman" w:cs="Times New Roman"/>
          <w:sz w:val="26"/>
          <w:szCs w:val="26"/>
        </w:rPr>
        <w:t xml:space="preserve">n the importance of internal marketing, Ting argues that designing job products to attract </w:t>
      </w:r>
      <w:r w:rsidR="00BF69F1" w:rsidRPr="00D44AD6">
        <w:rPr>
          <w:rFonts w:ascii="Times New Roman" w:eastAsia="Calibri" w:hAnsi="Times New Roman" w:cs="Times New Roman"/>
          <w:sz w:val="26"/>
          <w:szCs w:val="26"/>
        </w:rPr>
        <w:t xml:space="preserve">and motivate the appropriate staff is the key to recruiting and retaining qualified employees </w:t>
      </w:r>
      <w:r w:rsidR="00BF69F1" w:rsidRPr="00D44AD6">
        <w:rPr>
          <w:rFonts w:ascii="Times New Roman" w:eastAsia="新細明體" w:hAnsi="Times New Roman" w:cs="Times New Roman"/>
          <w:sz w:val="26"/>
          <w:szCs w:val="26"/>
          <w:lang w:eastAsia="zh-TW"/>
        </w:rPr>
        <w:t xml:space="preserve">in </w:t>
      </w:r>
      <w:r w:rsidR="00BF69F1" w:rsidRPr="00D44AD6">
        <w:rPr>
          <w:rFonts w:ascii="Times New Roman" w:eastAsia="Calibri" w:hAnsi="Times New Roman" w:cs="Times New Roman"/>
          <w:sz w:val="26"/>
          <w:szCs w:val="26"/>
        </w:rPr>
        <w:t xml:space="preserve">service firms </w:t>
      </w:r>
      <w:r w:rsidR="00011392" w:rsidRPr="00D44AD6">
        <w:rPr>
          <w:rFonts w:ascii="Times New Roman" w:eastAsia="Calibri" w:hAnsi="Times New Roman" w:cs="Times New Roman"/>
          <w:sz w:val="26"/>
          <w:szCs w:val="26"/>
        </w:rPr>
        <w:t xml:space="preserve">(Ting, 2011). </w:t>
      </w:r>
      <w:proofErr w:type="spellStart"/>
      <w:r w:rsidR="00117834" w:rsidRPr="00D44AD6">
        <w:rPr>
          <w:rFonts w:ascii="Times New Roman" w:eastAsia="Calibri" w:hAnsi="Times New Roman" w:cs="Times New Roman"/>
          <w:sz w:val="26"/>
          <w:szCs w:val="26"/>
        </w:rPr>
        <w:t>Kaurav</w:t>
      </w:r>
      <w:proofErr w:type="spellEnd"/>
      <w:r w:rsidR="00117834" w:rsidRPr="00D44AD6">
        <w:rPr>
          <w:rFonts w:ascii="Times New Roman" w:eastAsia="Calibri" w:hAnsi="Times New Roman" w:cs="Times New Roman"/>
          <w:sz w:val="26"/>
          <w:szCs w:val="26"/>
        </w:rPr>
        <w:t xml:space="preserve"> et al. (2017) argue that internal marketing is a strategic tool for the marketing, human resources, and operation</w:t>
      </w:r>
      <w:r w:rsidR="00BF69F1" w:rsidRPr="00D44AD6">
        <w:rPr>
          <w:rFonts w:ascii="Times New Roman" w:eastAsia="Calibri" w:hAnsi="Times New Roman" w:cs="Times New Roman"/>
          <w:sz w:val="26"/>
          <w:szCs w:val="26"/>
        </w:rPr>
        <w:t>s</w:t>
      </w:r>
      <w:r w:rsidR="00117834" w:rsidRPr="00D44AD6">
        <w:rPr>
          <w:rFonts w:ascii="Times New Roman" w:eastAsia="Calibri" w:hAnsi="Times New Roman" w:cs="Times New Roman"/>
          <w:sz w:val="26"/>
          <w:szCs w:val="26"/>
        </w:rPr>
        <w:t xml:space="preserve"> fields. In </w:t>
      </w:r>
      <w:r w:rsidR="00A17A94" w:rsidRPr="00D44AD6">
        <w:rPr>
          <w:rFonts w:ascii="Times New Roman" w:eastAsia="Calibri" w:hAnsi="Times New Roman" w:cs="Times New Roman"/>
          <w:sz w:val="26"/>
          <w:szCs w:val="26"/>
        </w:rPr>
        <w:t>management, internal marketing also leads to nurturing motivated employees who provide high-quality services,</w:t>
      </w:r>
      <w:r w:rsidR="00117834" w:rsidRPr="00D44AD6">
        <w:rPr>
          <w:rFonts w:ascii="Times New Roman" w:eastAsia="Calibri" w:hAnsi="Times New Roman" w:cs="Times New Roman"/>
          <w:sz w:val="26"/>
          <w:szCs w:val="26"/>
        </w:rPr>
        <w:t xml:space="preserve"> significantly influencing customer satisfaction</w:t>
      </w:r>
      <w:r w:rsidR="0087376C" w:rsidRPr="00D44AD6">
        <w:rPr>
          <w:rFonts w:ascii="Times New Roman" w:eastAsia="Calibri" w:hAnsi="Times New Roman" w:cs="Times New Roman"/>
          <w:sz w:val="26"/>
          <w:szCs w:val="26"/>
        </w:rPr>
        <w:t xml:space="preserve"> and organizational performance</w:t>
      </w:r>
      <w:r w:rsidR="00152B7A" w:rsidRPr="00D44AD6">
        <w:rPr>
          <w:rFonts w:ascii="Times New Roman" w:eastAsia="Calibri" w:hAnsi="Times New Roman" w:cs="Times New Roman"/>
          <w:sz w:val="26"/>
          <w:szCs w:val="26"/>
        </w:rPr>
        <w:t xml:space="preserve"> (</w:t>
      </w:r>
      <w:proofErr w:type="spellStart"/>
      <w:r w:rsidR="00152B7A" w:rsidRPr="00D44AD6">
        <w:rPr>
          <w:rFonts w:ascii="Times New Roman" w:eastAsia="Calibri" w:hAnsi="Times New Roman" w:cs="Times New Roman"/>
          <w:sz w:val="26"/>
          <w:szCs w:val="26"/>
        </w:rPr>
        <w:t>Kanyurhi</w:t>
      </w:r>
      <w:proofErr w:type="spellEnd"/>
      <w:r w:rsidR="00152B7A" w:rsidRPr="00D44AD6">
        <w:rPr>
          <w:rFonts w:ascii="Times New Roman" w:eastAsia="Calibri" w:hAnsi="Times New Roman" w:cs="Times New Roman"/>
          <w:sz w:val="26"/>
          <w:szCs w:val="26"/>
        </w:rPr>
        <w:t xml:space="preserve"> </w:t>
      </w:r>
      <w:r w:rsidR="00B70C41" w:rsidRPr="00D44AD6">
        <w:rPr>
          <w:rFonts w:ascii="Times New Roman" w:eastAsia="Calibri" w:hAnsi="Times New Roman" w:cs="Times New Roman"/>
          <w:sz w:val="26"/>
          <w:szCs w:val="26"/>
        </w:rPr>
        <w:t>&amp;</w:t>
      </w:r>
      <w:r w:rsidR="00152B7A" w:rsidRPr="00D44AD6">
        <w:rPr>
          <w:rFonts w:ascii="Times New Roman" w:eastAsia="Calibri" w:hAnsi="Times New Roman" w:cs="Times New Roman"/>
          <w:sz w:val="26"/>
          <w:szCs w:val="26"/>
        </w:rPr>
        <w:t xml:space="preserve"> </w:t>
      </w:r>
      <w:proofErr w:type="spellStart"/>
      <w:r w:rsidR="004A4CDA" w:rsidRPr="00D44AD6">
        <w:rPr>
          <w:rFonts w:ascii="Times New Roman" w:eastAsia="Calibri" w:hAnsi="Times New Roman" w:cs="Times New Roman"/>
          <w:sz w:val="26"/>
          <w:szCs w:val="26"/>
        </w:rPr>
        <w:t>Akonkwa</w:t>
      </w:r>
      <w:proofErr w:type="spellEnd"/>
      <w:r w:rsidR="00152B7A" w:rsidRPr="00D44AD6">
        <w:rPr>
          <w:rFonts w:ascii="Times New Roman" w:eastAsia="Calibri" w:hAnsi="Times New Roman" w:cs="Times New Roman"/>
          <w:sz w:val="26"/>
          <w:szCs w:val="26"/>
        </w:rPr>
        <w:t>, 201</w:t>
      </w:r>
      <w:r w:rsidR="004A4CDA" w:rsidRPr="00D44AD6">
        <w:rPr>
          <w:rFonts w:ascii="Times New Roman" w:eastAsia="Calibri" w:hAnsi="Times New Roman" w:cs="Times New Roman"/>
          <w:sz w:val="26"/>
          <w:szCs w:val="26"/>
        </w:rPr>
        <w:t>6</w:t>
      </w:r>
      <w:r w:rsidR="00152B7A" w:rsidRPr="00D44AD6">
        <w:rPr>
          <w:rFonts w:ascii="Times New Roman" w:eastAsia="Calibri" w:hAnsi="Times New Roman" w:cs="Times New Roman"/>
          <w:sz w:val="26"/>
          <w:szCs w:val="26"/>
        </w:rPr>
        <w:t>).</w:t>
      </w:r>
    </w:p>
    <w:p w14:paraId="1ABEE5A2" w14:textId="77777777" w:rsidR="00B7299E" w:rsidRPr="00D44AD6" w:rsidRDefault="00B7299E" w:rsidP="00817303">
      <w:pPr>
        <w:overflowPunct w:val="0"/>
        <w:bidi w:val="0"/>
        <w:spacing w:after="0" w:line="300" w:lineRule="auto"/>
        <w:jc w:val="both"/>
        <w:rPr>
          <w:rFonts w:ascii="Times New Roman" w:eastAsia="Calibri" w:hAnsi="Times New Roman" w:cs="Times New Roman"/>
          <w:sz w:val="26"/>
          <w:szCs w:val="26"/>
        </w:rPr>
      </w:pPr>
    </w:p>
    <w:p w14:paraId="287C336C" w14:textId="77777777" w:rsidR="003E2855" w:rsidRPr="00D44AD6" w:rsidRDefault="003E2855"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Internal Brand </w:t>
      </w:r>
      <w:r w:rsidRPr="00D44AD6">
        <w:rPr>
          <w:rFonts w:ascii="Times New Roman" w:hAnsi="Times New Roman" w:cs="Times New Roman"/>
          <w:b/>
          <w:bCs/>
          <w:sz w:val="26"/>
          <w:szCs w:val="26"/>
        </w:rPr>
        <w:t>Management</w:t>
      </w:r>
    </w:p>
    <w:p w14:paraId="3FCD7938" w14:textId="013DE72C" w:rsidR="001516A7"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Companies are </w:t>
      </w:r>
      <w:r w:rsidR="00A17A94" w:rsidRPr="00D44AD6">
        <w:rPr>
          <w:rFonts w:ascii="Times New Roman" w:eastAsia="Calibri" w:hAnsi="Times New Roman" w:cs="Times New Roman"/>
          <w:sz w:val="26"/>
          <w:szCs w:val="26"/>
        </w:rPr>
        <w:t xml:space="preserve">constantly </w:t>
      </w:r>
      <w:r w:rsidRPr="00D44AD6">
        <w:rPr>
          <w:rFonts w:ascii="Times New Roman" w:eastAsia="Calibri" w:hAnsi="Times New Roman" w:cs="Times New Roman"/>
          <w:sz w:val="26"/>
          <w:szCs w:val="26"/>
        </w:rPr>
        <w:t xml:space="preserve">striving to improve their performance to </w:t>
      </w:r>
      <w:r w:rsidR="00217AA0"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 xml:space="preserve">high level. To this end, </w:t>
      </w:r>
      <w:r w:rsidR="00A76D16" w:rsidRPr="00D44AD6">
        <w:rPr>
          <w:rFonts w:ascii="Times New Roman" w:eastAsia="Calibri" w:hAnsi="Times New Roman" w:cs="Times New Roman"/>
          <w:sz w:val="26"/>
          <w:szCs w:val="26"/>
        </w:rPr>
        <w:t xml:space="preserve">they need to </w:t>
      </w:r>
      <w:r w:rsidRPr="00D44AD6">
        <w:rPr>
          <w:rFonts w:ascii="Times New Roman" w:eastAsia="Calibri" w:hAnsi="Times New Roman" w:cs="Times New Roman"/>
          <w:sz w:val="26"/>
          <w:szCs w:val="26"/>
        </w:rPr>
        <w:t xml:space="preserve">understand and coordinate the employees. Therefore, internal brand management, as a </w:t>
      </w:r>
      <w:r w:rsidR="00A76D16" w:rsidRPr="00D44AD6">
        <w:rPr>
          <w:rFonts w:ascii="Times New Roman" w:eastAsia="Calibri" w:hAnsi="Times New Roman" w:cs="Times New Roman"/>
          <w:sz w:val="26"/>
          <w:szCs w:val="26"/>
        </w:rPr>
        <w:t>critical</w:t>
      </w:r>
      <w:r w:rsidRPr="00D44AD6">
        <w:rPr>
          <w:rFonts w:ascii="Times New Roman" w:eastAsia="Calibri" w:hAnsi="Times New Roman" w:cs="Times New Roman"/>
          <w:sz w:val="26"/>
          <w:szCs w:val="26"/>
        </w:rPr>
        <w:t xml:space="preserve"> process for coordinating the behaviors of employees with the organization</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 brand values, has great importance.</w:t>
      </w:r>
    </w:p>
    <w:p w14:paraId="48B04205" w14:textId="7AAF2E86" w:rsidR="00E55CD4" w:rsidRPr="00D44AD6" w:rsidRDefault="00A17A94" w:rsidP="009370D8">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Brand management research in the past 15 years includes</w:t>
      </w:r>
      <w:r w:rsidR="001516A7" w:rsidRPr="00D44AD6">
        <w:rPr>
          <w:rFonts w:ascii="Times New Roman" w:eastAsia="Calibri" w:hAnsi="Times New Roman" w:cs="Times New Roman"/>
          <w:sz w:val="26"/>
          <w:szCs w:val="26"/>
        </w:rPr>
        <w:t xml:space="preserve"> internal stakeholders such as employees, prompting internal brand management (IBM) as a concept for implementing the brand cognitively, affectively, and </w:t>
      </w:r>
      <w:r w:rsidR="003667E1" w:rsidRPr="00D44AD6">
        <w:rPr>
          <w:rFonts w:ascii="Times New Roman" w:eastAsia="Calibri" w:hAnsi="Times New Roman" w:cs="Times New Roman"/>
          <w:sz w:val="26"/>
          <w:szCs w:val="26"/>
        </w:rPr>
        <w:t>behaviorally</w:t>
      </w:r>
      <w:r w:rsidR="001516A7" w:rsidRPr="00D44AD6">
        <w:rPr>
          <w:rFonts w:ascii="Times New Roman" w:eastAsia="Calibri" w:hAnsi="Times New Roman" w:cs="Times New Roman"/>
          <w:sz w:val="26"/>
          <w:szCs w:val="26"/>
        </w:rPr>
        <w:t xml:space="preserve"> at the employee level </w:t>
      </w:r>
      <w:r w:rsidR="001516A7" w:rsidRPr="00D44AD6">
        <w:rPr>
          <w:rFonts w:ascii="Times New Roman" w:eastAsia="Calibri" w:hAnsi="Times New Roman" w:cs="Times New Roman"/>
          <w:sz w:val="26"/>
          <w:szCs w:val="26"/>
        </w:rPr>
        <w:lastRenderedPageBreak/>
        <w:t>(Piehler et al.</w:t>
      </w:r>
      <w:r w:rsidR="00EA6BBE" w:rsidRPr="00D44AD6">
        <w:rPr>
          <w:rFonts w:ascii="Times New Roman" w:eastAsia="Calibri" w:hAnsi="Times New Roman" w:cs="Times New Roman"/>
          <w:sz w:val="26"/>
          <w:szCs w:val="26"/>
        </w:rPr>
        <w:t>,</w:t>
      </w:r>
      <w:r w:rsidR="001516A7" w:rsidRPr="00D44AD6">
        <w:rPr>
          <w:rFonts w:ascii="Times New Roman" w:eastAsia="Calibri" w:hAnsi="Times New Roman" w:cs="Times New Roman"/>
          <w:sz w:val="26"/>
          <w:szCs w:val="26"/>
        </w:rPr>
        <w:t xml:space="preserve"> 2018).</w:t>
      </w:r>
      <w:r w:rsidR="00E55CD4" w:rsidRPr="00D44AD6">
        <w:rPr>
          <w:rFonts w:ascii="Times New Roman" w:eastAsia="Calibri" w:hAnsi="Times New Roman" w:cs="Times New Roman"/>
          <w:sz w:val="26"/>
          <w:szCs w:val="26"/>
        </w:rPr>
        <w:t xml:space="preserve"> Internal brand management </w:t>
      </w:r>
      <w:r w:rsidR="00BF69F1" w:rsidRPr="00D44AD6">
        <w:rPr>
          <w:rFonts w:ascii="Times New Roman" w:eastAsia="Calibri" w:hAnsi="Times New Roman" w:cs="Times New Roman"/>
          <w:sz w:val="26"/>
          <w:szCs w:val="26"/>
        </w:rPr>
        <w:t xml:space="preserve">centers </w:t>
      </w:r>
      <w:r w:rsidR="00E55CD4" w:rsidRPr="00D44AD6">
        <w:rPr>
          <w:rFonts w:ascii="Times New Roman" w:eastAsia="Calibri" w:hAnsi="Times New Roman" w:cs="Times New Roman"/>
          <w:sz w:val="26"/>
          <w:szCs w:val="26"/>
        </w:rPr>
        <w:t>on internal stakeholders and aims to build a strong brand within an organization (</w:t>
      </w:r>
      <w:proofErr w:type="spellStart"/>
      <w:r w:rsidR="00E55CD4" w:rsidRPr="00D44AD6">
        <w:rPr>
          <w:rFonts w:ascii="Times New Roman" w:eastAsia="Calibri" w:hAnsi="Times New Roman" w:cs="Times New Roman"/>
          <w:sz w:val="26"/>
          <w:szCs w:val="26"/>
        </w:rPr>
        <w:t>Leijerholt</w:t>
      </w:r>
      <w:proofErr w:type="spellEnd"/>
      <w:r w:rsidR="00E55CD4" w:rsidRPr="00D44AD6">
        <w:rPr>
          <w:rFonts w:ascii="Times New Roman" w:eastAsia="Calibri" w:hAnsi="Times New Roman" w:cs="Times New Roman"/>
          <w:sz w:val="26"/>
          <w:szCs w:val="26"/>
        </w:rPr>
        <w:t xml:space="preserve"> et al., </w:t>
      </w:r>
      <w:r w:rsidR="009370D8" w:rsidRPr="00D44AD6">
        <w:rPr>
          <w:rFonts w:ascii="Times New Roman" w:eastAsia="Calibri" w:hAnsi="Times New Roman" w:cs="Times New Roman"/>
          <w:sz w:val="26"/>
          <w:szCs w:val="26"/>
        </w:rPr>
        <w:t>2022</w:t>
      </w:r>
      <w:r w:rsidR="00E55CD4" w:rsidRPr="00D44AD6">
        <w:rPr>
          <w:rFonts w:ascii="Times New Roman" w:eastAsia="Calibri" w:hAnsi="Times New Roman" w:cs="Times New Roman"/>
          <w:sz w:val="26"/>
          <w:szCs w:val="26"/>
        </w:rPr>
        <w:t>).</w:t>
      </w:r>
    </w:p>
    <w:p w14:paraId="2CE18A24" w14:textId="263FFB3D" w:rsidR="003E2855" w:rsidRPr="00D44AD6" w:rsidRDefault="003E2855" w:rsidP="009370D8">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Li et al.</w:t>
      </w:r>
      <w:r w:rsidR="00850382" w:rsidRPr="00D44AD6">
        <w:rPr>
          <w:rFonts w:ascii="Times New Roman" w:eastAsia="Calibri" w:hAnsi="Times New Roman" w:cs="Times New Roman"/>
          <w:sz w:val="26"/>
          <w:szCs w:val="26"/>
        </w:rPr>
        <w:t xml:space="preserve"> (2008)</w:t>
      </w:r>
      <w:r w:rsidRPr="00D44AD6">
        <w:rPr>
          <w:rFonts w:ascii="Times New Roman" w:eastAsia="Calibri" w:hAnsi="Times New Roman" w:cs="Times New Roman"/>
          <w:sz w:val="26"/>
          <w:szCs w:val="26"/>
        </w:rPr>
        <w:t xml:space="preserve"> argued that companies </w:t>
      </w:r>
      <w:r w:rsidR="00BF69F1" w:rsidRPr="00D44AD6">
        <w:rPr>
          <w:rFonts w:ascii="Times New Roman" w:eastAsia="Calibri" w:hAnsi="Times New Roman" w:cs="Times New Roman"/>
          <w:sz w:val="26"/>
          <w:szCs w:val="26"/>
        </w:rPr>
        <w:t>must</w:t>
      </w:r>
      <w:r w:rsidRPr="00D44AD6">
        <w:rPr>
          <w:rFonts w:ascii="Times New Roman" w:eastAsia="Calibri" w:hAnsi="Times New Roman" w:cs="Times New Roman"/>
          <w:sz w:val="26"/>
          <w:szCs w:val="26"/>
        </w:rPr>
        <w:t xml:space="preserve"> develop their brands based on the internal management system to achieve long-term competitive adv</w:t>
      </w:r>
      <w:r w:rsidR="00850382" w:rsidRPr="00D44AD6">
        <w:rPr>
          <w:rFonts w:ascii="Times New Roman" w:eastAsia="Calibri" w:hAnsi="Times New Roman" w:cs="Times New Roman"/>
          <w:sz w:val="26"/>
          <w:szCs w:val="26"/>
        </w:rPr>
        <w:t xml:space="preserve">antage and create strong brands. </w:t>
      </w:r>
      <w:r w:rsidRPr="00D44AD6">
        <w:rPr>
          <w:rFonts w:ascii="Times New Roman" w:eastAsia="Calibri" w:hAnsi="Times New Roman" w:cs="Times New Roman"/>
          <w:sz w:val="26"/>
          <w:szCs w:val="26"/>
        </w:rPr>
        <w:t>The Canadian Marketing Association define</w:t>
      </w:r>
      <w:r w:rsidR="0042739F"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internal brand management as a set of techniques and methods to support and empower employees to deliver what customers expect (King &amp; Grace, 2012). </w:t>
      </w:r>
      <w:r w:rsidR="00BF69F1" w:rsidRPr="00D44AD6">
        <w:rPr>
          <w:rFonts w:ascii="Times New Roman" w:eastAsia="Calibri" w:hAnsi="Times New Roman" w:cs="Times New Roman"/>
          <w:sz w:val="26"/>
          <w:szCs w:val="26"/>
        </w:rPr>
        <w:t>I</w:t>
      </w:r>
      <w:r w:rsidR="00E708CC" w:rsidRPr="00D44AD6">
        <w:rPr>
          <w:rFonts w:ascii="Times New Roman" w:eastAsia="Calibri" w:hAnsi="Times New Roman" w:cs="Times New Roman"/>
          <w:sz w:val="26"/>
          <w:szCs w:val="26"/>
        </w:rPr>
        <w:t xml:space="preserve">nternal brand management </w:t>
      </w:r>
      <w:r w:rsidR="00BF69F1" w:rsidRPr="00D44AD6">
        <w:rPr>
          <w:rFonts w:ascii="Times New Roman" w:eastAsia="Calibri" w:hAnsi="Times New Roman" w:cs="Times New Roman"/>
          <w:sz w:val="26"/>
          <w:szCs w:val="26"/>
        </w:rPr>
        <w:t xml:space="preserve">differs from </w:t>
      </w:r>
      <w:r w:rsidR="00E708CC" w:rsidRPr="00D44AD6">
        <w:rPr>
          <w:rFonts w:ascii="Times New Roman" w:eastAsia="Calibri" w:hAnsi="Times New Roman" w:cs="Times New Roman"/>
          <w:sz w:val="26"/>
          <w:szCs w:val="26"/>
        </w:rPr>
        <w:t>external brand management i</w:t>
      </w:r>
      <w:r w:rsidR="00BF69F1" w:rsidRPr="00D44AD6">
        <w:rPr>
          <w:rFonts w:ascii="Times New Roman" w:eastAsia="Calibri" w:hAnsi="Times New Roman" w:cs="Times New Roman"/>
          <w:sz w:val="26"/>
          <w:szCs w:val="26"/>
        </w:rPr>
        <w:t>n</w:t>
      </w:r>
      <w:r w:rsidR="00E708CC" w:rsidRPr="00D44AD6">
        <w:rPr>
          <w:rFonts w:ascii="Times New Roman" w:eastAsia="Calibri" w:hAnsi="Times New Roman" w:cs="Times New Roman"/>
          <w:sz w:val="26"/>
          <w:szCs w:val="26"/>
        </w:rPr>
        <w:t xml:space="preserve"> that the domain of internal brand management can extend to </w:t>
      </w:r>
      <w:r w:rsidR="00BF69F1" w:rsidRPr="00D44AD6">
        <w:rPr>
          <w:rFonts w:ascii="Times New Roman" w:eastAsia="Calibri" w:hAnsi="Times New Roman" w:cs="Times New Roman"/>
          <w:sz w:val="26"/>
          <w:szCs w:val="26"/>
        </w:rPr>
        <w:t>all</w:t>
      </w:r>
      <w:r w:rsidR="00E708CC" w:rsidRPr="00D44AD6">
        <w:rPr>
          <w:rFonts w:ascii="Times New Roman" w:eastAsia="Calibri" w:hAnsi="Times New Roman" w:cs="Times New Roman"/>
          <w:sz w:val="26"/>
          <w:szCs w:val="26"/>
        </w:rPr>
        <w:t xml:space="preserve"> employees of the organization </w:t>
      </w:r>
      <w:r w:rsidR="00BF69F1" w:rsidRPr="00D44AD6">
        <w:rPr>
          <w:rFonts w:ascii="Times New Roman" w:eastAsia="Calibri" w:hAnsi="Times New Roman" w:cs="Times New Roman"/>
          <w:sz w:val="26"/>
          <w:szCs w:val="26"/>
        </w:rPr>
        <w:t xml:space="preserve">rather than just those who </w:t>
      </w:r>
      <w:r w:rsidR="00A17A94" w:rsidRPr="00D44AD6">
        <w:rPr>
          <w:rFonts w:ascii="Times New Roman" w:eastAsia="Calibri" w:hAnsi="Times New Roman" w:cs="Times New Roman"/>
          <w:sz w:val="26"/>
          <w:szCs w:val="26"/>
        </w:rPr>
        <w:t>directly interact</w:t>
      </w:r>
      <w:r w:rsidR="00BF69F1" w:rsidRPr="00D44AD6">
        <w:rPr>
          <w:rFonts w:ascii="Times New Roman" w:eastAsia="Calibri" w:hAnsi="Times New Roman" w:cs="Times New Roman"/>
          <w:sz w:val="26"/>
          <w:szCs w:val="26"/>
        </w:rPr>
        <w:t xml:space="preserve"> with customers </w:t>
      </w:r>
      <w:r w:rsidRPr="00D44AD6">
        <w:rPr>
          <w:rFonts w:ascii="Times New Roman" w:eastAsia="Calibri" w:hAnsi="Times New Roman" w:cs="Times New Roman"/>
          <w:sz w:val="26"/>
          <w:szCs w:val="26"/>
        </w:rPr>
        <w:t xml:space="preserve">(Ting, 2011). </w:t>
      </w:r>
      <w:r w:rsidR="0088148E" w:rsidRPr="00D44AD6">
        <w:rPr>
          <w:rFonts w:ascii="Times New Roman" w:eastAsia="Calibri" w:hAnsi="Times New Roman" w:cs="Times New Roman"/>
          <w:sz w:val="26"/>
          <w:szCs w:val="26"/>
        </w:rPr>
        <w:t>Nevertheless,</w:t>
      </w:r>
      <w:r w:rsidR="0000050C" w:rsidRPr="00D44AD6">
        <w:rPr>
          <w:rFonts w:ascii="Times New Roman" w:eastAsia="Calibri" w:hAnsi="Times New Roman" w:cs="Times New Roman"/>
          <w:sz w:val="26"/>
          <w:szCs w:val="26"/>
        </w:rPr>
        <w:t xml:space="preserve"> </w:t>
      </w:r>
      <w:r w:rsidR="007B3E3A" w:rsidRPr="00D44AD6">
        <w:rPr>
          <w:rFonts w:ascii="Times New Roman" w:eastAsia="Calibri" w:hAnsi="Times New Roman" w:cs="Times New Roman"/>
          <w:sz w:val="26"/>
          <w:szCs w:val="26"/>
        </w:rPr>
        <w:t xml:space="preserve">according to </w:t>
      </w:r>
      <w:proofErr w:type="spellStart"/>
      <w:r w:rsidR="007B3E3A" w:rsidRPr="00D44AD6">
        <w:rPr>
          <w:rFonts w:ascii="Times New Roman" w:eastAsia="Calibri" w:hAnsi="Times New Roman" w:cs="Times New Roman"/>
          <w:sz w:val="26"/>
          <w:szCs w:val="26"/>
        </w:rPr>
        <w:t>Porricelli</w:t>
      </w:r>
      <w:proofErr w:type="spellEnd"/>
      <w:r w:rsidR="007B3E3A" w:rsidRPr="00D44AD6">
        <w:rPr>
          <w:rFonts w:ascii="Times New Roman" w:eastAsia="Calibri" w:hAnsi="Times New Roman" w:cs="Times New Roman"/>
          <w:sz w:val="26"/>
          <w:szCs w:val="26"/>
        </w:rPr>
        <w:t xml:space="preserve"> et al. (20</w:t>
      </w:r>
      <w:r w:rsidR="00A25A8E" w:rsidRPr="00D44AD6">
        <w:rPr>
          <w:rFonts w:ascii="Times New Roman" w:eastAsia="Calibri" w:hAnsi="Times New Roman" w:cs="Times New Roman"/>
          <w:sz w:val="26"/>
          <w:szCs w:val="26"/>
        </w:rPr>
        <w:t>14</w:t>
      </w:r>
      <w:r w:rsidR="007B3E3A" w:rsidRPr="00D44AD6">
        <w:rPr>
          <w:rFonts w:ascii="Times New Roman" w:eastAsia="Calibri" w:hAnsi="Times New Roman" w:cs="Times New Roman"/>
          <w:sz w:val="26"/>
          <w:szCs w:val="26"/>
        </w:rPr>
        <w:t>)</w:t>
      </w:r>
      <w:r w:rsidR="00BF69F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internal brand management is a subset of internal marketing </w:t>
      </w:r>
      <w:r w:rsidR="00A17A94" w:rsidRPr="00D44AD6">
        <w:rPr>
          <w:rFonts w:ascii="Times New Roman" w:eastAsia="Calibri" w:hAnsi="Times New Roman" w:cs="Times New Roman"/>
          <w:sz w:val="26"/>
          <w:szCs w:val="26"/>
        </w:rPr>
        <w:t>focusing</w:t>
      </w:r>
      <w:r w:rsidRPr="00D44AD6">
        <w:rPr>
          <w:rFonts w:ascii="Times New Roman" w:eastAsia="Calibri" w:hAnsi="Times New Roman" w:cs="Times New Roman"/>
          <w:sz w:val="26"/>
          <w:szCs w:val="26"/>
        </w:rPr>
        <w:t xml:space="preserve"> on developing, strengthening</w:t>
      </w:r>
      <w:r w:rsidR="00C34A95"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maintaining the organization</w:t>
      </w:r>
      <w:r w:rsidR="00E1264B" w:rsidRPr="00D44AD6">
        <w:rPr>
          <w:rFonts w:ascii="Times New Roman" w:eastAsia="Calibri" w:hAnsi="Times New Roman" w:cs="Times New Roman"/>
          <w:sz w:val="26"/>
          <w:szCs w:val="26"/>
        </w:rPr>
        <w:t>'</w:t>
      </w:r>
      <w:r w:rsidR="00310AC4" w:rsidRPr="00D44AD6">
        <w:rPr>
          <w:rFonts w:ascii="Times New Roman" w:eastAsia="Calibri" w:hAnsi="Times New Roman" w:cs="Times New Roman"/>
          <w:sz w:val="26"/>
          <w:szCs w:val="26"/>
        </w:rPr>
        <w:t>s brand</w:t>
      </w:r>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Porricelli</w:t>
      </w:r>
      <w:proofErr w:type="spellEnd"/>
      <w:r w:rsidRPr="00D44AD6">
        <w:rPr>
          <w:rFonts w:ascii="Times New Roman" w:eastAsia="Calibri" w:hAnsi="Times New Roman" w:cs="Times New Roman"/>
          <w:sz w:val="26"/>
          <w:szCs w:val="26"/>
        </w:rPr>
        <w:t xml:space="preserve"> et al., 2014). </w:t>
      </w:r>
      <w:proofErr w:type="spellStart"/>
      <w:r w:rsidRPr="00D44AD6">
        <w:rPr>
          <w:rFonts w:ascii="Times New Roman" w:eastAsia="Calibri" w:hAnsi="Times New Roman" w:cs="Times New Roman"/>
          <w:sz w:val="26"/>
          <w:szCs w:val="26"/>
        </w:rPr>
        <w:t>Punjaisri</w:t>
      </w:r>
      <w:proofErr w:type="spellEnd"/>
      <w:r w:rsidRPr="00D44AD6">
        <w:rPr>
          <w:rFonts w:ascii="Times New Roman" w:eastAsia="Calibri" w:hAnsi="Times New Roman" w:cs="Times New Roman"/>
          <w:sz w:val="26"/>
          <w:szCs w:val="26"/>
        </w:rPr>
        <w:t xml:space="preserve"> and Wilson</w:t>
      </w:r>
      <w:r w:rsidR="00F44D49" w:rsidRPr="00D44AD6">
        <w:rPr>
          <w:rFonts w:ascii="Times New Roman" w:eastAsia="Calibri" w:hAnsi="Times New Roman" w:cs="Times New Roman"/>
          <w:sz w:val="26"/>
          <w:szCs w:val="26"/>
        </w:rPr>
        <w:t xml:space="preserve"> (2011)</w:t>
      </w:r>
      <w:r w:rsidRPr="00D44AD6">
        <w:rPr>
          <w:rFonts w:ascii="Times New Roman" w:eastAsia="Calibri" w:hAnsi="Times New Roman" w:cs="Times New Roman"/>
          <w:sz w:val="26"/>
          <w:szCs w:val="26"/>
        </w:rPr>
        <w:t xml:space="preserve"> </w:t>
      </w:r>
      <w:r w:rsidR="00F65819" w:rsidRPr="00D44AD6">
        <w:rPr>
          <w:rFonts w:ascii="Times New Roman" w:eastAsia="Calibri" w:hAnsi="Times New Roman" w:cs="Times New Roman"/>
          <w:sz w:val="26"/>
          <w:szCs w:val="26"/>
        </w:rPr>
        <w:t xml:space="preserve">argued that </w:t>
      </w:r>
      <w:r w:rsidRPr="00D44AD6">
        <w:rPr>
          <w:rFonts w:ascii="Times New Roman" w:eastAsia="Calibri" w:hAnsi="Times New Roman" w:cs="Times New Roman"/>
          <w:sz w:val="26"/>
          <w:szCs w:val="26"/>
        </w:rPr>
        <w:t xml:space="preserve">internal brand management implies that the </w:t>
      </w:r>
      <w:r w:rsidR="00BF69F1" w:rsidRPr="00D44AD6">
        <w:rPr>
          <w:rFonts w:ascii="Times New Roman" w:eastAsia="Calibri" w:hAnsi="Times New Roman" w:cs="Times New Roman"/>
          <w:sz w:val="26"/>
          <w:szCs w:val="26"/>
        </w:rPr>
        <w:t>brand promise</w:t>
      </w:r>
      <w:r w:rsidRPr="00D44AD6">
        <w:rPr>
          <w:rFonts w:ascii="Times New Roman" w:eastAsia="Calibri" w:hAnsi="Times New Roman" w:cs="Times New Roman"/>
          <w:sz w:val="26"/>
          <w:szCs w:val="26"/>
        </w:rPr>
        <w:t xml:space="preserve"> is realized through the employees</w:t>
      </w:r>
      <w:r w:rsidR="00215C51"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thereby</w:t>
      </w:r>
      <w:r w:rsidR="00A17A94" w:rsidRPr="00D44AD6">
        <w:rPr>
          <w:rFonts w:ascii="Times New Roman" w:eastAsia="Calibri" w:hAnsi="Times New Roman" w:cs="Times New Roman"/>
          <w:sz w:val="26"/>
          <w:szCs w:val="26"/>
        </w:rPr>
        <w:t xml:space="preserve"> </w:t>
      </w:r>
      <w:r w:rsidR="00215C51" w:rsidRPr="00D44AD6">
        <w:rPr>
          <w:rFonts w:ascii="Times New Roman" w:eastAsia="Calibri" w:hAnsi="Times New Roman" w:cs="Times New Roman"/>
          <w:sz w:val="26"/>
          <w:szCs w:val="26"/>
        </w:rPr>
        <w:t>reflecting</w:t>
      </w:r>
      <w:r w:rsidRPr="00D44AD6">
        <w:rPr>
          <w:rFonts w:ascii="Times New Roman" w:eastAsia="Calibri" w:hAnsi="Times New Roman" w:cs="Times New Roman"/>
          <w:sz w:val="26"/>
          <w:szCs w:val="26"/>
        </w:rPr>
        <w:t xml:space="preserve"> </w:t>
      </w:r>
      <w:r w:rsidR="00215C51"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support of brand value. </w:t>
      </w:r>
      <w:r w:rsidR="00464F94" w:rsidRPr="00D44AD6">
        <w:rPr>
          <w:rFonts w:ascii="Times New Roman" w:eastAsia="Calibri" w:hAnsi="Times New Roman" w:cs="Times New Roman"/>
          <w:sz w:val="26"/>
          <w:szCs w:val="26"/>
        </w:rPr>
        <w:t>However,</w:t>
      </w:r>
      <w:r w:rsidRPr="00D44AD6">
        <w:rPr>
          <w:rFonts w:ascii="Times New Roman" w:eastAsia="Calibri" w:hAnsi="Times New Roman" w:cs="Times New Roman"/>
          <w:sz w:val="26"/>
          <w:szCs w:val="26"/>
        </w:rPr>
        <w:t xml:space="preserve"> Davis and D</w:t>
      </w:r>
      <w:r w:rsidR="006D6AEC" w:rsidRPr="00D44AD6">
        <w:rPr>
          <w:rFonts w:ascii="Times New Roman" w:eastAsia="Calibri" w:hAnsi="Times New Roman" w:cs="Times New Roman"/>
          <w:sz w:val="26"/>
          <w:szCs w:val="26"/>
        </w:rPr>
        <w:t>un</w:t>
      </w:r>
      <w:r w:rsidRPr="00D44AD6">
        <w:rPr>
          <w:rFonts w:ascii="Times New Roman" w:eastAsia="Calibri" w:hAnsi="Times New Roman" w:cs="Times New Roman"/>
          <w:sz w:val="26"/>
          <w:szCs w:val="26"/>
        </w:rPr>
        <w:t>n</w:t>
      </w:r>
      <w:r w:rsidR="006D6AEC" w:rsidRPr="00D44AD6">
        <w:rPr>
          <w:rFonts w:ascii="Times New Roman" w:eastAsia="Calibri" w:hAnsi="Times New Roman" w:cs="Times New Roman"/>
          <w:sz w:val="26"/>
          <w:szCs w:val="26"/>
        </w:rPr>
        <w:t xml:space="preserve"> (2002)</w:t>
      </w:r>
      <w:r w:rsidRPr="00D44AD6">
        <w:rPr>
          <w:rFonts w:ascii="Times New Roman" w:eastAsia="Calibri" w:hAnsi="Times New Roman" w:cs="Times New Roman"/>
          <w:sz w:val="26"/>
          <w:szCs w:val="26"/>
        </w:rPr>
        <w:t xml:space="preserve"> state</w:t>
      </w:r>
      <w:r w:rsidR="00F65819" w:rsidRPr="00D44AD6">
        <w:rPr>
          <w:rFonts w:ascii="Times New Roman" w:eastAsia="Calibri" w:hAnsi="Times New Roman" w:cs="Times New Roman"/>
          <w:sz w:val="26"/>
          <w:szCs w:val="26"/>
        </w:rPr>
        <w:t>d</w:t>
      </w:r>
      <w:r w:rsidRPr="00D44AD6">
        <w:rPr>
          <w:rFonts w:ascii="Times New Roman" w:eastAsia="Calibri" w:hAnsi="Times New Roman" w:cs="Times New Roman"/>
          <w:sz w:val="26"/>
          <w:szCs w:val="26"/>
        </w:rPr>
        <w:t xml:space="preserve"> that for employees to realize brand promises, the organization should guarantee the employee</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s perception of brand identity and reasons </w:t>
      </w:r>
      <w:r w:rsidR="00464F94" w:rsidRPr="00D44AD6">
        <w:rPr>
          <w:rFonts w:ascii="Times New Roman" w:eastAsia="Calibri" w:hAnsi="Times New Roman" w:cs="Times New Roman"/>
          <w:sz w:val="26"/>
          <w:szCs w:val="26"/>
        </w:rPr>
        <w:t>for</w:t>
      </w:r>
      <w:r w:rsidRPr="00D44AD6">
        <w:rPr>
          <w:rFonts w:ascii="Times New Roman" w:eastAsia="Calibri" w:hAnsi="Times New Roman" w:cs="Times New Roman"/>
          <w:sz w:val="26"/>
          <w:szCs w:val="26"/>
        </w:rPr>
        <w:t xml:space="preserve"> its specific</w:t>
      </w:r>
      <w:r w:rsidR="00A64C0B" w:rsidRPr="00D44AD6">
        <w:rPr>
          <w:rFonts w:ascii="Times New Roman" w:eastAsia="Calibri" w:hAnsi="Times New Roman" w:cs="Times New Roman"/>
          <w:sz w:val="26"/>
          <w:szCs w:val="26"/>
        </w:rPr>
        <w:t>ity (</w:t>
      </w:r>
      <w:proofErr w:type="spellStart"/>
      <w:r w:rsidR="00A64C0B" w:rsidRPr="00D44AD6">
        <w:rPr>
          <w:rFonts w:ascii="Times New Roman" w:eastAsia="Calibri" w:hAnsi="Times New Roman" w:cs="Times New Roman"/>
          <w:sz w:val="26"/>
          <w:szCs w:val="26"/>
        </w:rPr>
        <w:t>Punjaisri</w:t>
      </w:r>
      <w:proofErr w:type="spellEnd"/>
      <w:r w:rsidR="00A64C0B" w:rsidRPr="00D44AD6">
        <w:rPr>
          <w:rFonts w:ascii="Times New Roman" w:eastAsia="Calibri" w:hAnsi="Times New Roman" w:cs="Times New Roman"/>
          <w:sz w:val="26"/>
          <w:szCs w:val="26"/>
        </w:rPr>
        <w:t xml:space="preserve"> &amp; Wilson, 2011). </w:t>
      </w:r>
      <w:r w:rsidRPr="00D44AD6">
        <w:rPr>
          <w:rFonts w:ascii="Times New Roman" w:eastAsia="Calibri" w:hAnsi="Times New Roman" w:cs="Times New Roman"/>
          <w:sz w:val="26"/>
          <w:szCs w:val="26"/>
        </w:rPr>
        <w:t xml:space="preserve">In internal brand management, the organization </w:t>
      </w:r>
      <w:r w:rsidR="00D466EB" w:rsidRPr="00D44AD6">
        <w:rPr>
          <w:rFonts w:ascii="Times New Roman" w:eastAsia="Calibri" w:hAnsi="Times New Roman" w:cs="Times New Roman"/>
          <w:sz w:val="26"/>
          <w:szCs w:val="26"/>
        </w:rPr>
        <w:t>is considered</w:t>
      </w:r>
      <w:r w:rsidR="00E1264B"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creator of behaviors and attitudes that </w:t>
      </w:r>
      <w:r w:rsidR="00464F94" w:rsidRPr="00D44AD6">
        <w:rPr>
          <w:rFonts w:ascii="Times New Roman" w:eastAsia="Calibri" w:hAnsi="Times New Roman" w:cs="Times New Roman"/>
          <w:sz w:val="26"/>
          <w:szCs w:val="26"/>
        </w:rPr>
        <w:t xml:space="preserve">are </w:t>
      </w:r>
      <w:r w:rsidRPr="00D44AD6">
        <w:rPr>
          <w:rFonts w:ascii="Times New Roman" w:eastAsia="Calibri" w:hAnsi="Times New Roman" w:cs="Times New Roman"/>
          <w:sz w:val="26"/>
          <w:szCs w:val="26"/>
        </w:rPr>
        <w:t>expected outside the organization</w:t>
      </w:r>
      <w:r w:rsidR="0032573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expected behaviors are culturally institutionalizing. Internal brand management is a powerful tool for creating and maintaining </w:t>
      </w:r>
      <w:r w:rsidR="001073D0" w:rsidRPr="00D44AD6">
        <w:rPr>
          <w:rFonts w:ascii="Times New Roman" w:eastAsia="Calibri" w:hAnsi="Times New Roman" w:cs="Times New Roman"/>
          <w:sz w:val="26"/>
          <w:szCs w:val="26"/>
        </w:rPr>
        <w:t>outstanding</w:t>
      </w:r>
      <w:r w:rsidR="00356EBF" w:rsidRPr="00D44AD6">
        <w:rPr>
          <w:rFonts w:ascii="Times New Roman" w:eastAsia="Calibri" w:hAnsi="Times New Roman" w:cs="Times New Roman"/>
          <w:sz w:val="26"/>
          <w:szCs w:val="26"/>
        </w:rPr>
        <w:t xml:space="preserve"> brands</w:t>
      </w:r>
      <w:r w:rsidR="00A64C0B" w:rsidRPr="00D44AD6">
        <w:rPr>
          <w:rFonts w:ascii="Times New Roman" w:eastAsia="Calibri" w:hAnsi="Times New Roman" w:cs="Times New Roman"/>
          <w:sz w:val="26"/>
          <w:szCs w:val="26"/>
        </w:rPr>
        <w:t xml:space="preserve"> (</w:t>
      </w:r>
      <w:proofErr w:type="spellStart"/>
      <w:r w:rsidR="00A64C0B" w:rsidRPr="00D44AD6">
        <w:rPr>
          <w:rFonts w:ascii="Times New Roman" w:eastAsia="Calibri" w:hAnsi="Times New Roman" w:cs="Times New Roman"/>
          <w:sz w:val="26"/>
          <w:szCs w:val="26"/>
        </w:rPr>
        <w:t>Leijerholt</w:t>
      </w:r>
      <w:proofErr w:type="spellEnd"/>
      <w:r w:rsidR="00A64C0B" w:rsidRPr="00D44AD6">
        <w:rPr>
          <w:rFonts w:ascii="Times New Roman" w:eastAsia="Calibri" w:hAnsi="Times New Roman" w:cs="Times New Roman"/>
          <w:sz w:val="26"/>
          <w:szCs w:val="26"/>
        </w:rPr>
        <w:t xml:space="preserve"> et al., </w:t>
      </w:r>
      <w:r w:rsidR="009370D8" w:rsidRPr="00D44AD6">
        <w:rPr>
          <w:rFonts w:ascii="Times New Roman" w:eastAsia="Calibri" w:hAnsi="Times New Roman" w:cs="Times New Roman"/>
          <w:sz w:val="26"/>
          <w:szCs w:val="26"/>
        </w:rPr>
        <w:t>2022</w:t>
      </w:r>
      <w:r w:rsidR="00A64C0B" w:rsidRPr="00D44AD6">
        <w:rPr>
          <w:rFonts w:ascii="Times New Roman" w:eastAsia="Calibri" w:hAnsi="Times New Roman" w:cs="Times New Roman"/>
          <w:sz w:val="26"/>
          <w:szCs w:val="26"/>
        </w:rPr>
        <w:t>)</w:t>
      </w:r>
      <w:r w:rsidR="00356EBF" w:rsidRPr="00D44AD6">
        <w:rPr>
          <w:rFonts w:ascii="Times New Roman" w:eastAsia="Calibri" w:hAnsi="Times New Roman" w:cs="Times New Roman"/>
          <w:sz w:val="26"/>
          <w:szCs w:val="26"/>
        </w:rPr>
        <w:t>. This vital resource is a sustainable competitive advantage that includes an organization</w:t>
      </w:r>
      <w:r w:rsidR="00E1264B" w:rsidRPr="00D44AD6">
        <w:rPr>
          <w:rFonts w:ascii="Times New Roman" w:eastAsia="Calibri" w:hAnsi="Times New Roman" w:cs="Times New Roman"/>
          <w:sz w:val="26"/>
          <w:szCs w:val="26"/>
        </w:rPr>
        <w:t>'</w:t>
      </w:r>
      <w:r w:rsidR="00356EBF" w:rsidRPr="00D44AD6">
        <w:rPr>
          <w:rFonts w:ascii="Times New Roman" w:eastAsia="Calibri" w:hAnsi="Times New Roman" w:cs="Times New Roman"/>
          <w:sz w:val="26"/>
          <w:szCs w:val="26"/>
        </w:rPr>
        <w:t>s activities</w:t>
      </w:r>
      <w:r w:rsidR="00A17A94" w:rsidRPr="00D44AD6">
        <w:rPr>
          <w:rFonts w:ascii="Times New Roman" w:eastAsia="Calibri" w:hAnsi="Times New Roman" w:cs="Times New Roman"/>
          <w:sz w:val="26"/>
          <w:szCs w:val="26"/>
        </w:rPr>
        <w:t>,</w:t>
      </w:r>
      <w:r w:rsidR="00356EBF" w:rsidRPr="00D44AD6">
        <w:rPr>
          <w:rFonts w:ascii="Times New Roman" w:eastAsia="Calibri" w:hAnsi="Times New Roman" w:cs="Times New Roman"/>
          <w:sz w:val="26"/>
          <w:szCs w:val="26"/>
        </w:rPr>
        <w:t xml:space="preserve"> ensuring the reflection of brand value </w:t>
      </w:r>
      <w:r w:rsidR="00FD79FB" w:rsidRPr="00D44AD6">
        <w:rPr>
          <w:rFonts w:ascii="Times New Roman" w:eastAsia="Calibri" w:hAnsi="Times New Roman" w:cs="Times New Roman"/>
          <w:sz w:val="26"/>
          <w:szCs w:val="26"/>
        </w:rPr>
        <w:t>for</w:t>
      </w:r>
      <w:r w:rsidR="00356EBF" w:rsidRPr="00D44AD6">
        <w:rPr>
          <w:rFonts w:ascii="Times New Roman" w:eastAsia="Calibri" w:hAnsi="Times New Roman" w:cs="Times New Roman"/>
          <w:sz w:val="26"/>
          <w:szCs w:val="26"/>
        </w:rPr>
        <w:t xml:space="preserve"> customers</w:t>
      </w:r>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Buil</w:t>
      </w:r>
      <w:proofErr w:type="spellEnd"/>
      <w:r w:rsidRPr="00D44AD6">
        <w:rPr>
          <w:rFonts w:ascii="Times New Roman" w:eastAsia="Calibri" w:hAnsi="Times New Roman" w:cs="Times New Roman"/>
          <w:sz w:val="26"/>
          <w:szCs w:val="26"/>
        </w:rPr>
        <w:t xml:space="preserve"> et al., 2016). </w:t>
      </w:r>
    </w:p>
    <w:p w14:paraId="637D5620" w14:textId="77777777" w:rsidR="00B7299E" w:rsidRPr="00D44AD6" w:rsidRDefault="00B7299E" w:rsidP="00817303">
      <w:pPr>
        <w:overflowPunct w:val="0"/>
        <w:bidi w:val="0"/>
        <w:spacing w:after="0" w:line="300" w:lineRule="auto"/>
        <w:jc w:val="both"/>
        <w:rPr>
          <w:rFonts w:ascii="Times New Roman" w:eastAsia="Calibri" w:hAnsi="Times New Roman" w:cs="Times New Roman"/>
          <w:sz w:val="26"/>
          <w:szCs w:val="26"/>
        </w:rPr>
      </w:pPr>
    </w:p>
    <w:p w14:paraId="5A5DFBAA" w14:textId="2456E6C6" w:rsidR="003E2855" w:rsidRPr="00D44AD6" w:rsidRDefault="003E2855"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Brand </w:t>
      </w:r>
      <w:r w:rsidR="00817303" w:rsidRPr="00D44AD6">
        <w:rPr>
          <w:rFonts w:ascii="Times New Roman" w:eastAsia="Calibri" w:hAnsi="Times New Roman" w:cs="Times New Roman"/>
          <w:b/>
          <w:bCs/>
          <w:sz w:val="26"/>
          <w:szCs w:val="26"/>
        </w:rPr>
        <w:t>Citizenship Behavior</w:t>
      </w:r>
    </w:p>
    <w:p w14:paraId="628C9421" w14:textId="5EA20E39" w:rsidR="00B55090" w:rsidRPr="00D44AD6" w:rsidRDefault="005A74E3" w:rsidP="00741848">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Brand citizenship behavior </w:t>
      </w:r>
      <w:r w:rsidR="00A32D36" w:rsidRPr="00D44AD6">
        <w:rPr>
          <w:rFonts w:ascii="Times New Roman" w:eastAsia="Calibri" w:hAnsi="Times New Roman" w:cs="Times New Roman"/>
          <w:sz w:val="26"/>
          <w:szCs w:val="26"/>
        </w:rPr>
        <w:t xml:space="preserve">is derived from </w:t>
      </w:r>
      <w:r w:rsidR="003E2855" w:rsidRPr="00D44AD6">
        <w:rPr>
          <w:rFonts w:ascii="Times New Roman" w:eastAsia="Calibri" w:hAnsi="Times New Roman" w:cs="Times New Roman"/>
          <w:sz w:val="26"/>
          <w:szCs w:val="26"/>
        </w:rPr>
        <w:t>organizational citizenship beha</w:t>
      </w:r>
      <w:r w:rsidRPr="00D44AD6">
        <w:rPr>
          <w:rFonts w:ascii="Times New Roman" w:eastAsia="Calibri" w:hAnsi="Times New Roman" w:cs="Times New Roman"/>
          <w:sz w:val="26"/>
          <w:szCs w:val="26"/>
        </w:rPr>
        <w:t>vior (</w:t>
      </w:r>
      <w:proofErr w:type="spellStart"/>
      <w:r w:rsidR="001C4E5F" w:rsidRPr="00D44AD6">
        <w:rPr>
          <w:rFonts w:ascii="Times New Roman" w:eastAsia="Calibri" w:hAnsi="Times New Roman" w:cs="Times New Roman"/>
          <w:sz w:val="26"/>
          <w:szCs w:val="26"/>
        </w:rPr>
        <w:t>Porricelli</w:t>
      </w:r>
      <w:proofErr w:type="spellEnd"/>
      <w:r w:rsidRPr="00D44AD6">
        <w:rPr>
          <w:rFonts w:ascii="Times New Roman" w:eastAsia="Calibri" w:hAnsi="Times New Roman" w:cs="Times New Roman"/>
          <w:sz w:val="26"/>
          <w:szCs w:val="26"/>
        </w:rPr>
        <w:t xml:space="preserve">, </w:t>
      </w:r>
      <w:r w:rsidR="00741848" w:rsidRPr="00D44AD6">
        <w:rPr>
          <w:rFonts w:ascii="Times New Roman" w:eastAsia="Calibri" w:hAnsi="Times New Roman" w:cs="Times New Roman"/>
          <w:sz w:val="26"/>
          <w:szCs w:val="26"/>
        </w:rPr>
        <w:t>2012</w:t>
      </w:r>
      <w:r w:rsidRPr="00D44AD6">
        <w:rPr>
          <w:rFonts w:ascii="Times New Roman" w:eastAsia="Calibri" w:hAnsi="Times New Roman" w:cs="Times New Roman"/>
          <w:sz w:val="26"/>
          <w:szCs w:val="26"/>
        </w:rPr>
        <w:t>). O</w:t>
      </w:r>
      <w:r w:rsidR="003E2855" w:rsidRPr="00D44AD6">
        <w:rPr>
          <w:rFonts w:ascii="Times New Roman" w:eastAsia="Calibri" w:hAnsi="Times New Roman" w:cs="Times New Roman"/>
          <w:sz w:val="26"/>
          <w:szCs w:val="26"/>
        </w:rPr>
        <w:t>rga</w:t>
      </w:r>
      <w:r w:rsidR="00077992" w:rsidRPr="00D44AD6">
        <w:rPr>
          <w:rFonts w:ascii="Times New Roman" w:eastAsia="Calibri" w:hAnsi="Times New Roman" w:cs="Times New Roman"/>
          <w:sz w:val="26"/>
          <w:szCs w:val="26"/>
        </w:rPr>
        <w:t>nizational citizenship behavior</w:t>
      </w:r>
      <w:r w:rsidR="003E2855" w:rsidRPr="00D44AD6">
        <w:rPr>
          <w:rFonts w:ascii="Times New Roman" w:eastAsia="Calibri" w:hAnsi="Times New Roman" w:cs="Times New Roman"/>
          <w:sz w:val="26"/>
          <w:szCs w:val="26"/>
        </w:rPr>
        <w:t xml:space="preserve"> can be inspiring for </w:t>
      </w:r>
      <w:r w:rsidR="00CB5527"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 xml:space="preserve">definition of brand citizenship behavior (Burmann et al., 2009). </w:t>
      </w:r>
    </w:p>
    <w:p w14:paraId="461B9AFE" w14:textId="10154078" w:rsidR="007E11AC" w:rsidRPr="00D44AD6" w:rsidRDefault="007E11AC" w:rsidP="00FA541A">
      <w:pPr>
        <w:overflowPunct w:val="0"/>
        <w:bidi w:val="0"/>
        <w:spacing w:after="0" w:line="300" w:lineRule="auto"/>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Piehler et al. (</w:t>
      </w:r>
      <w:r w:rsidR="00FA541A" w:rsidRPr="00D44AD6">
        <w:rPr>
          <w:rFonts w:ascii="Times New Roman" w:eastAsia="Calibri" w:hAnsi="Times New Roman" w:cs="Times New Roman"/>
          <w:sz w:val="26"/>
          <w:szCs w:val="26"/>
        </w:rPr>
        <w:t>2018</w:t>
      </w:r>
      <w:r w:rsidRPr="00D44AD6">
        <w:rPr>
          <w:rFonts w:ascii="Times New Roman" w:eastAsia="Calibri" w:hAnsi="Times New Roman" w:cs="Times New Roman"/>
          <w:sz w:val="26"/>
          <w:szCs w:val="26"/>
        </w:rPr>
        <w:t>) define</w:t>
      </w:r>
      <w:r w:rsidR="00EF567C" w:rsidRPr="00D44AD6">
        <w:rPr>
          <w:rFonts w:ascii="Times New Roman" w:eastAsia="Calibri" w:hAnsi="Times New Roman" w:cs="Times New Roman"/>
          <w:sz w:val="26"/>
          <w:szCs w:val="26"/>
        </w:rPr>
        <w:t>d</w:t>
      </w:r>
      <w:r w:rsidRPr="00D44AD6">
        <w:rPr>
          <w:rFonts w:ascii="Times New Roman" w:eastAsia="Calibri" w:hAnsi="Times New Roman" w:cs="Times New Roman"/>
          <w:sz w:val="26"/>
          <w:szCs w:val="26"/>
        </w:rPr>
        <w:t xml:space="preserve"> brand citizenship </w:t>
      </w:r>
      <w:r w:rsidR="004C1361" w:rsidRPr="00D44AD6">
        <w:rPr>
          <w:rFonts w:ascii="Times New Roman" w:eastAsia="Calibri" w:hAnsi="Times New Roman" w:cs="Times New Roman"/>
          <w:sz w:val="26"/>
          <w:szCs w:val="26"/>
        </w:rPr>
        <w:t>behavior</w:t>
      </w:r>
      <w:r w:rsidRPr="00D44AD6">
        <w:rPr>
          <w:rFonts w:ascii="Times New Roman" w:eastAsia="Calibri" w:hAnsi="Times New Roman" w:cs="Times New Roman"/>
          <w:sz w:val="26"/>
          <w:szCs w:val="26"/>
        </w:rPr>
        <w:t xml:space="preserve"> (BCB) as employee </w:t>
      </w:r>
      <w:r w:rsidR="004C1361" w:rsidRPr="00D44AD6">
        <w:rPr>
          <w:rFonts w:ascii="Times New Roman" w:eastAsia="Calibri" w:hAnsi="Times New Roman" w:cs="Times New Roman"/>
          <w:sz w:val="26"/>
          <w:szCs w:val="26"/>
        </w:rPr>
        <w:t>behaviors</w:t>
      </w:r>
      <w:r w:rsidRPr="00D44AD6">
        <w:rPr>
          <w:rFonts w:ascii="Times New Roman" w:eastAsia="Calibri" w:hAnsi="Times New Roman" w:cs="Times New Roman"/>
          <w:sz w:val="26"/>
          <w:szCs w:val="26"/>
        </w:rPr>
        <w:t xml:space="preserve"> </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that are consistent with the brand identity and promise that together they strengthen the brand</w:t>
      </w:r>
      <w:r w:rsidR="00E1264B" w:rsidRPr="00D44AD6">
        <w:rPr>
          <w:rFonts w:ascii="Times New Roman" w:eastAsia="Calibri" w:hAnsi="Times New Roman" w:cs="Times New Roman"/>
          <w:sz w:val="26"/>
          <w:szCs w:val="26"/>
        </w:rPr>
        <w:t>."</w:t>
      </w:r>
    </w:p>
    <w:p w14:paraId="2C15D66B" w14:textId="10D6E009" w:rsidR="00DD582C" w:rsidRPr="00D44AD6" w:rsidRDefault="007E11AC" w:rsidP="00CF5719">
      <w:pPr>
        <w:overflowPunct w:val="0"/>
        <w:bidi w:val="0"/>
        <w:spacing w:after="0" w:line="300" w:lineRule="auto"/>
        <w:ind w:firstLineChars="100" w:firstLine="26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B</w:t>
      </w:r>
      <w:r w:rsidRPr="00D44AD6">
        <w:rPr>
          <w:rFonts w:ascii="Times New Roman" w:eastAsia="Calibri" w:hAnsi="Times New Roman" w:cs="Times New Roman"/>
          <w:sz w:val="26"/>
          <w:szCs w:val="26"/>
        </w:rPr>
        <w:t>uild</w:t>
      </w:r>
      <w:r w:rsidR="00A17A94"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a </w:t>
      </w:r>
      <w:r w:rsidR="00A17A94" w:rsidRPr="00D44AD6">
        <w:rPr>
          <w:rFonts w:ascii="Times New Roman" w:eastAsia="Calibri" w:hAnsi="Times New Roman" w:cs="Times New Roman"/>
          <w:sz w:val="26"/>
          <w:szCs w:val="26"/>
        </w:rPr>
        <w:t xml:space="preserve">solid </w:t>
      </w:r>
      <w:r w:rsidRPr="00D44AD6">
        <w:rPr>
          <w:rFonts w:ascii="Times New Roman" w:eastAsia="Calibri" w:hAnsi="Times New Roman" w:cs="Times New Roman"/>
          <w:sz w:val="26"/>
          <w:szCs w:val="26"/>
        </w:rPr>
        <w:t xml:space="preserve">brand for the </w:t>
      </w:r>
      <w:r w:rsidR="004C1361" w:rsidRPr="00D44AD6">
        <w:rPr>
          <w:rFonts w:ascii="Times New Roman" w:eastAsia="Calibri" w:hAnsi="Times New Roman" w:cs="Times New Roman"/>
          <w:sz w:val="26"/>
          <w:szCs w:val="26"/>
        </w:rPr>
        <w:t>organizatio</w:t>
      </w:r>
      <w:r w:rsidR="00A17A94" w:rsidRPr="00D44AD6">
        <w:rPr>
          <w:rFonts w:ascii="Times New Roman" w:eastAsia="Calibri" w:hAnsi="Times New Roman" w:cs="Times New Roman"/>
          <w:sz w:val="26"/>
          <w:szCs w:val="26"/>
        </w:rPr>
        <w:t xml:space="preserve">n </w:t>
      </w:r>
      <w:r w:rsidRPr="00D44AD6">
        <w:rPr>
          <w:rFonts w:ascii="Times New Roman" w:eastAsia="Calibri" w:hAnsi="Times New Roman" w:cs="Times New Roman"/>
          <w:sz w:val="26"/>
          <w:szCs w:val="26"/>
        </w:rPr>
        <w:t xml:space="preserve">is not enough for service employees to behave in a way that lives up to the brand promise; </w:t>
      </w:r>
      <w:r w:rsidR="009D1198" w:rsidRPr="00D44AD6">
        <w:rPr>
          <w:rFonts w:ascii="Times New Roman" w:eastAsia="Calibri" w:hAnsi="Times New Roman" w:cs="Times New Roman"/>
          <w:sz w:val="26"/>
          <w:szCs w:val="26"/>
        </w:rPr>
        <w:t>instead</w:t>
      </w:r>
      <w:r w:rsidRPr="00D44AD6">
        <w:rPr>
          <w:rFonts w:ascii="Times New Roman" w:eastAsia="Calibri" w:hAnsi="Times New Roman" w:cs="Times New Roman"/>
          <w:sz w:val="26"/>
          <w:szCs w:val="26"/>
        </w:rPr>
        <w:t xml:space="preserve">, they are encouraged to make an effort beyond their </w:t>
      </w:r>
      <w:r w:rsidR="001310AA" w:rsidRPr="00D44AD6">
        <w:rPr>
          <w:rFonts w:ascii="Times New Roman" w:eastAsia="Calibri" w:hAnsi="Times New Roman" w:cs="Times New Roman"/>
          <w:sz w:val="26"/>
          <w:szCs w:val="26"/>
        </w:rPr>
        <w:t>primary</w:t>
      </w:r>
      <w:r w:rsidRPr="00D44AD6">
        <w:rPr>
          <w:rFonts w:ascii="Times New Roman" w:eastAsia="Calibri" w:hAnsi="Times New Roman" w:cs="Times New Roman"/>
          <w:sz w:val="26"/>
          <w:szCs w:val="26"/>
        </w:rPr>
        <w:t xml:space="preserve"> roles for the good of the br</w:t>
      </w:r>
      <w:r w:rsidR="009D1198" w:rsidRPr="00D44AD6">
        <w:rPr>
          <w:rFonts w:ascii="Times New Roman" w:eastAsia="Calibri" w:hAnsi="Times New Roman" w:cs="Times New Roman"/>
          <w:sz w:val="26"/>
          <w:szCs w:val="26"/>
        </w:rPr>
        <w:t>and and customer expectations (</w:t>
      </w:r>
      <w:proofErr w:type="spellStart"/>
      <w:r w:rsidR="009D1198" w:rsidRPr="00D44AD6">
        <w:rPr>
          <w:rFonts w:ascii="Times New Roman" w:eastAsia="Calibri" w:hAnsi="Times New Roman" w:cs="Times New Roman"/>
          <w:sz w:val="26"/>
          <w:szCs w:val="26"/>
        </w:rPr>
        <w:t>Pornpitakpan</w:t>
      </w:r>
      <w:proofErr w:type="spellEnd"/>
      <w:r w:rsidR="009D1198" w:rsidRPr="00D44AD6">
        <w:rPr>
          <w:rFonts w:ascii="Times New Roman" w:eastAsia="Calibri" w:hAnsi="Times New Roman" w:cs="Times New Roman"/>
          <w:sz w:val="26"/>
          <w:szCs w:val="26"/>
        </w:rPr>
        <w:t xml:space="preserve"> et al., 2017</w:t>
      </w:r>
      <w:r w:rsidRPr="00D44AD6">
        <w:rPr>
          <w:rFonts w:ascii="Times New Roman" w:eastAsia="Calibri" w:hAnsi="Times New Roman" w:cs="Times New Roman"/>
          <w:sz w:val="26"/>
          <w:szCs w:val="26"/>
        </w:rPr>
        <w:t xml:space="preserve">). </w:t>
      </w:r>
      <w:r w:rsidR="00BA18FE" w:rsidRPr="00D44AD6">
        <w:rPr>
          <w:rFonts w:ascii="Times New Roman" w:eastAsia="Calibri" w:hAnsi="Times New Roman" w:cs="Times New Roman"/>
          <w:sz w:val="26"/>
          <w:szCs w:val="26"/>
        </w:rPr>
        <w:t>Based on this structure, each employee generally exhibits behaviors that are not within the scope of organizational tasks</w:t>
      </w:r>
      <w:r w:rsidR="00BF69F1" w:rsidRPr="00D44AD6">
        <w:rPr>
          <w:rFonts w:ascii="Times New Roman" w:eastAsia="Calibri" w:hAnsi="Times New Roman" w:cs="Times New Roman"/>
          <w:sz w:val="26"/>
          <w:szCs w:val="26"/>
        </w:rPr>
        <w:t>,</w:t>
      </w:r>
      <w:r w:rsidR="00BA18FE"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which</w:t>
      </w:r>
      <w:r w:rsidR="00BA18FE" w:rsidRPr="00D44AD6">
        <w:rPr>
          <w:rFonts w:ascii="Times New Roman" w:eastAsia="Calibri" w:hAnsi="Times New Roman" w:cs="Times New Roman"/>
          <w:sz w:val="26"/>
          <w:szCs w:val="26"/>
        </w:rPr>
        <w:t xml:space="preserve"> leads to the empowerment of brand identity </w:t>
      </w:r>
      <w:r w:rsidR="003E2855" w:rsidRPr="00D44AD6">
        <w:rPr>
          <w:rFonts w:ascii="Times New Roman" w:eastAsia="Calibri" w:hAnsi="Times New Roman" w:cs="Times New Roman"/>
          <w:sz w:val="26"/>
          <w:szCs w:val="26"/>
        </w:rPr>
        <w:t xml:space="preserve">(Burmann &amp; Zeplin, 2005). </w:t>
      </w:r>
      <w:r w:rsidR="005278BC" w:rsidRPr="00D44AD6">
        <w:rPr>
          <w:rFonts w:ascii="Times New Roman" w:eastAsia="Calibri" w:hAnsi="Times New Roman" w:cs="Times New Roman"/>
          <w:sz w:val="26"/>
          <w:szCs w:val="26"/>
        </w:rPr>
        <w:t xml:space="preserve">Therefore, brand </w:t>
      </w:r>
      <w:r w:rsidR="005278BC" w:rsidRPr="00D44AD6">
        <w:rPr>
          <w:rFonts w:ascii="Times New Roman" w:eastAsia="Calibri" w:hAnsi="Times New Roman" w:cs="Times New Roman"/>
          <w:sz w:val="26"/>
          <w:szCs w:val="26"/>
        </w:rPr>
        <w:lastRenderedPageBreak/>
        <w:t>citizenship behavior includes the intentions of each employee to voluntarily perform certain general behaviors out</w:t>
      </w:r>
      <w:r w:rsidR="00E1264B" w:rsidRPr="00D44AD6">
        <w:rPr>
          <w:rFonts w:ascii="Times New Roman" w:eastAsia="Calibri" w:hAnsi="Times New Roman" w:cs="Times New Roman"/>
          <w:sz w:val="26"/>
          <w:szCs w:val="26"/>
        </w:rPr>
        <w:t>side</w:t>
      </w:r>
      <w:r w:rsidR="005278BC" w:rsidRPr="00D44AD6">
        <w:rPr>
          <w:rFonts w:ascii="Times New Roman" w:eastAsia="Calibri" w:hAnsi="Times New Roman" w:cs="Times New Roman"/>
          <w:sz w:val="26"/>
          <w:szCs w:val="26"/>
        </w:rPr>
        <w:t xml:space="preserve"> of their role expectations system</w:t>
      </w:r>
      <w:r w:rsidR="00E1264B" w:rsidRPr="00D44AD6">
        <w:rPr>
          <w:rFonts w:ascii="Times New Roman" w:eastAsia="Calibri" w:hAnsi="Times New Roman" w:cs="Times New Roman"/>
          <w:sz w:val="26"/>
          <w:szCs w:val="26"/>
        </w:rPr>
        <w:t xml:space="preserve"> </w:t>
      </w:r>
      <w:r w:rsidR="005278BC" w:rsidRPr="00D44AD6">
        <w:rPr>
          <w:rFonts w:ascii="Times New Roman" w:eastAsia="Calibri" w:hAnsi="Times New Roman" w:cs="Times New Roman"/>
          <w:sz w:val="26"/>
          <w:szCs w:val="26"/>
        </w:rPr>
        <w:t>and</w:t>
      </w:r>
      <w:r w:rsidR="00A17A94" w:rsidRPr="00D44AD6">
        <w:rPr>
          <w:rFonts w:ascii="Times New Roman" w:eastAsia="Calibri" w:hAnsi="Times New Roman" w:cs="Times New Roman"/>
          <w:sz w:val="26"/>
          <w:szCs w:val="26"/>
        </w:rPr>
        <w:t>,</w:t>
      </w:r>
      <w:r w:rsidR="005278BC" w:rsidRPr="00D44AD6">
        <w:rPr>
          <w:rFonts w:ascii="Times New Roman" w:eastAsia="Calibri" w:hAnsi="Times New Roman" w:cs="Times New Roman"/>
          <w:sz w:val="26"/>
          <w:szCs w:val="26"/>
        </w:rPr>
        <w:t xml:space="preserve"> therefore</w:t>
      </w:r>
      <w:r w:rsidR="00E1264B" w:rsidRPr="00D44AD6">
        <w:rPr>
          <w:rFonts w:ascii="Times New Roman" w:eastAsia="Calibri" w:hAnsi="Times New Roman" w:cs="Times New Roman"/>
          <w:sz w:val="26"/>
          <w:szCs w:val="26"/>
        </w:rPr>
        <w:t>,</w:t>
      </w:r>
      <w:r w:rsidR="005278BC" w:rsidRPr="00D44AD6">
        <w:rPr>
          <w:rFonts w:ascii="Times New Roman" w:eastAsia="Calibri" w:hAnsi="Times New Roman" w:cs="Times New Roman"/>
          <w:sz w:val="26"/>
          <w:szCs w:val="26"/>
        </w:rPr>
        <w:t xml:space="preserve"> improve brand performance</w:t>
      </w:r>
      <w:r w:rsidR="003E2855" w:rsidRPr="00D44AD6">
        <w:rPr>
          <w:rFonts w:ascii="Times New Roman" w:eastAsia="Calibri" w:hAnsi="Times New Roman" w:cs="Times New Roman"/>
          <w:sz w:val="26"/>
          <w:szCs w:val="26"/>
        </w:rPr>
        <w:t xml:space="preserve"> (Burmann et al., 2009). </w:t>
      </w:r>
      <w:r w:rsidR="00EF567C" w:rsidRPr="00D44AD6">
        <w:rPr>
          <w:rFonts w:ascii="Times New Roman" w:eastAsia="Calibri" w:hAnsi="Times New Roman" w:cs="Times New Roman"/>
          <w:sz w:val="26"/>
          <w:szCs w:val="26"/>
        </w:rPr>
        <w:t>In other words, brand citizenship behavior is the internal employees</w:t>
      </w:r>
      <w:r w:rsidR="00E1264B" w:rsidRPr="00D44AD6">
        <w:rPr>
          <w:rFonts w:ascii="Times New Roman" w:eastAsia="Calibri" w:hAnsi="Times New Roman" w:cs="Times New Roman"/>
          <w:sz w:val="26"/>
          <w:szCs w:val="26"/>
        </w:rPr>
        <w:t xml:space="preserve">' </w:t>
      </w:r>
      <w:r w:rsidR="00EF567C" w:rsidRPr="00D44AD6">
        <w:rPr>
          <w:rFonts w:ascii="Times New Roman" w:eastAsia="Calibri" w:hAnsi="Times New Roman" w:cs="Times New Roman"/>
          <w:sz w:val="26"/>
          <w:szCs w:val="26"/>
        </w:rPr>
        <w:t>voluntary activities on generic behavior that contribute to the</w:t>
      </w:r>
      <w:r w:rsidR="001606C7" w:rsidRPr="00D44AD6">
        <w:rPr>
          <w:rFonts w:ascii="Times New Roman" w:eastAsia="Calibri" w:hAnsi="Times New Roman" w:cs="Times New Roman"/>
          <w:sz w:val="26"/>
          <w:szCs w:val="26"/>
        </w:rPr>
        <w:t xml:space="preserve"> vitality</w:t>
      </w:r>
      <w:r w:rsidR="00EF567C" w:rsidRPr="00D44AD6">
        <w:rPr>
          <w:rFonts w:ascii="Times New Roman" w:eastAsia="Calibri" w:hAnsi="Times New Roman" w:cs="Times New Roman"/>
          <w:sz w:val="26"/>
          <w:szCs w:val="26"/>
        </w:rPr>
        <w:t xml:space="preserve"> and </w:t>
      </w:r>
      <w:r w:rsidR="001606C7" w:rsidRPr="00D44AD6">
        <w:rPr>
          <w:rFonts w:ascii="Times New Roman" w:eastAsia="Calibri" w:hAnsi="Times New Roman" w:cs="Times New Roman"/>
          <w:sz w:val="26"/>
          <w:szCs w:val="26"/>
        </w:rPr>
        <w:t xml:space="preserve">viability </w:t>
      </w:r>
      <w:r w:rsidR="00EF567C" w:rsidRPr="00D44AD6">
        <w:rPr>
          <w:rFonts w:ascii="Times New Roman" w:eastAsia="Calibri" w:hAnsi="Times New Roman" w:cs="Times New Roman"/>
          <w:sz w:val="26"/>
          <w:szCs w:val="26"/>
        </w:rPr>
        <w:t>of the brand (</w:t>
      </w:r>
      <w:r w:rsidR="00DD582C" w:rsidRPr="00D44AD6">
        <w:rPr>
          <w:rFonts w:ascii="Times New Roman" w:eastAsia="Calibri" w:hAnsi="Times New Roman" w:cs="Times New Roman"/>
          <w:sz w:val="26"/>
          <w:szCs w:val="26"/>
        </w:rPr>
        <w:t>Chen et al.</w:t>
      </w:r>
      <w:r w:rsidR="00EF567C" w:rsidRPr="00D44AD6">
        <w:rPr>
          <w:rFonts w:ascii="Times New Roman" w:eastAsia="Calibri" w:hAnsi="Times New Roman" w:cs="Times New Roman"/>
          <w:sz w:val="26"/>
          <w:szCs w:val="26"/>
        </w:rPr>
        <w:t xml:space="preserve">, </w:t>
      </w:r>
      <w:r w:rsidR="006E7A94" w:rsidRPr="00D44AD6">
        <w:rPr>
          <w:rFonts w:ascii="Times New Roman" w:eastAsia="Calibri" w:hAnsi="Times New Roman" w:cs="Times New Roman"/>
          <w:sz w:val="26"/>
          <w:szCs w:val="26"/>
        </w:rPr>
        <w:t>202</w:t>
      </w:r>
      <w:r w:rsidR="00DD582C" w:rsidRPr="00D44AD6">
        <w:rPr>
          <w:rFonts w:ascii="Times New Roman" w:eastAsia="Calibri" w:hAnsi="Times New Roman" w:cs="Times New Roman"/>
          <w:sz w:val="26"/>
          <w:szCs w:val="26"/>
        </w:rPr>
        <w:t>0</w:t>
      </w:r>
      <w:r w:rsidR="00EF567C" w:rsidRPr="00D44AD6">
        <w:rPr>
          <w:rFonts w:ascii="Times New Roman" w:eastAsia="Calibri" w:hAnsi="Times New Roman" w:cs="Times New Roman"/>
          <w:sz w:val="26"/>
          <w:szCs w:val="26"/>
        </w:rPr>
        <w:t>).</w:t>
      </w:r>
      <w:r w:rsidR="00C9602C"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t>Following the empirical studi</w:t>
      </w:r>
      <w:r w:rsidR="008638BB" w:rsidRPr="00D44AD6">
        <w:rPr>
          <w:rFonts w:ascii="Times New Roman" w:eastAsia="Calibri" w:hAnsi="Times New Roman" w:cs="Times New Roman"/>
          <w:sz w:val="26"/>
          <w:szCs w:val="26"/>
        </w:rPr>
        <w:t xml:space="preserve">es performed by Burmann et al. (2009), </w:t>
      </w:r>
      <w:r w:rsidR="003E2855" w:rsidRPr="00D44AD6">
        <w:rPr>
          <w:rFonts w:ascii="Times New Roman" w:eastAsia="Calibri" w:hAnsi="Times New Roman" w:cs="Times New Roman"/>
          <w:sz w:val="26"/>
          <w:szCs w:val="26"/>
        </w:rPr>
        <w:t xml:space="preserve">these researchers eventually reduced </w:t>
      </w:r>
      <w:r w:rsidR="00E1264B"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 xml:space="preserve">seven dimensions of brand citizenship behavior, which they had previously presented, to three dimensions: 1- </w:t>
      </w:r>
      <w:r w:rsidR="006848E3"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willingness to help</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2- brand enthusiasm, and 3-tendency for further development</w:t>
      </w:r>
      <w:r w:rsidR="00DD582C" w:rsidRPr="00D44AD6">
        <w:rPr>
          <w:rFonts w:ascii="Times New Roman" w:eastAsia="Calibri" w:hAnsi="Times New Roman" w:cs="Times New Roman"/>
          <w:sz w:val="26"/>
          <w:szCs w:val="26"/>
        </w:rPr>
        <w:t xml:space="preserve"> (Amireh, 2021)</w:t>
      </w:r>
      <w:r w:rsidR="003E2855" w:rsidRPr="00D44AD6">
        <w:rPr>
          <w:rFonts w:ascii="Times New Roman" w:eastAsia="Calibri" w:hAnsi="Times New Roman" w:cs="Times New Roman"/>
          <w:sz w:val="26"/>
          <w:szCs w:val="26"/>
        </w:rPr>
        <w:t xml:space="preserve">. According to the purpose of </w:t>
      </w:r>
      <w:r w:rsidR="006848E3"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curren</w:t>
      </w:r>
      <w:r w:rsidR="00C625F3" w:rsidRPr="00D44AD6">
        <w:rPr>
          <w:rFonts w:ascii="Times New Roman" w:eastAsia="Calibri" w:hAnsi="Times New Roman" w:cs="Times New Roman"/>
          <w:sz w:val="26"/>
          <w:szCs w:val="26"/>
        </w:rPr>
        <w:t xml:space="preserve">t study, these three dimensions </w:t>
      </w:r>
      <w:r w:rsidR="00BF69F1" w:rsidRPr="00D44AD6">
        <w:rPr>
          <w:rFonts w:ascii="Times New Roman" w:eastAsia="Calibri" w:hAnsi="Times New Roman" w:cs="Times New Roman"/>
          <w:sz w:val="26"/>
          <w:szCs w:val="26"/>
        </w:rPr>
        <w:t xml:space="preserve">are </w:t>
      </w:r>
      <w:r w:rsidR="003E2855" w:rsidRPr="00D44AD6">
        <w:rPr>
          <w:rFonts w:ascii="Times New Roman" w:eastAsia="Calibri" w:hAnsi="Times New Roman" w:cs="Times New Roman"/>
          <w:sz w:val="26"/>
          <w:szCs w:val="26"/>
        </w:rPr>
        <w:t>interpreted as brand acceptance, brand advertising</w:t>
      </w:r>
      <w:r w:rsidR="00C625F3"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brand development.</w:t>
      </w:r>
    </w:p>
    <w:p w14:paraId="5CCFA009" w14:textId="38534F72" w:rsidR="003A2B29"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Brand acceptance refers to </w:t>
      </w:r>
      <w:r w:rsidR="00C625F3"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 xml:space="preserve">positive </w:t>
      </w:r>
      <w:r w:rsidR="006A6B38" w:rsidRPr="00D44AD6">
        <w:rPr>
          <w:rFonts w:ascii="Times New Roman" w:eastAsia="Calibri" w:hAnsi="Times New Roman" w:cs="Times New Roman"/>
          <w:sz w:val="26"/>
          <w:szCs w:val="26"/>
        </w:rPr>
        <w:t>attitude, friendship, employee</w:t>
      </w:r>
      <w:r w:rsidRPr="00D44AD6">
        <w:rPr>
          <w:rFonts w:ascii="Times New Roman" w:eastAsia="Calibri" w:hAnsi="Times New Roman" w:cs="Times New Roman"/>
          <w:sz w:val="26"/>
          <w:szCs w:val="26"/>
        </w:rPr>
        <w:t xml:space="preserve"> sympathy</w:t>
      </w:r>
      <w:r w:rsidR="00C625F3"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usefulness for internal and external customers</w:t>
      </w:r>
      <w:r w:rsidR="00BF69F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doing things beyond their scope of responsibility.</w:t>
      </w:r>
      <w:r w:rsidR="00E1264B" w:rsidRPr="00D44AD6">
        <w:rPr>
          <w:rFonts w:ascii="Times New Roman" w:eastAsia="Calibri" w:hAnsi="Times New Roman" w:cs="Times New Roman"/>
          <w:sz w:val="26"/>
          <w:szCs w:val="26"/>
        </w:rPr>
        <w:t xml:space="preserve"> Employee'</w:t>
      </w:r>
      <w:r w:rsidRPr="00D44AD6">
        <w:rPr>
          <w:rFonts w:ascii="Times New Roman" w:eastAsia="Calibri" w:hAnsi="Times New Roman" w:cs="Times New Roman"/>
          <w:sz w:val="26"/>
          <w:szCs w:val="26"/>
        </w:rPr>
        <w:t>s attachment to brand-related behavioral policies and reflection o</w:t>
      </w:r>
      <w:r w:rsidR="00BF69F1" w:rsidRPr="00D44AD6">
        <w:rPr>
          <w:rFonts w:ascii="Times New Roman" w:eastAsia="Calibri" w:hAnsi="Times New Roman" w:cs="Times New Roman"/>
          <w:sz w:val="26"/>
          <w:szCs w:val="26"/>
        </w:rPr>
        <w:t>n</w:t>
      </w:r>
      <w:r w:rsidRPr="00D44AD6">
        <w:rPr>
          <w:rFonts w:ascii="Times New Roman" w:eastAsia="Calibri" w:hAnsi="Times New Roman" w:cs="Times New Roman"/>
          <w:sz w:val="26"/>
          <w:szCs w:val="26"/>
        </w:rPr>
        <w:t xml:space="preserve"> the impact of </w:t>
      </w:r>
      <w:r w:rsidR="00BF69F1" w:rsidRPr="00D44AD6">
        <w:rPr>
          <w:rFonts w:ascii="Times New Roman" w:eastAsia="Calibri" w:hAnsi="Times New Roman" w:cs="Times New Roman"/>
          <w:sz w:val="26"/>
          <w:szCs w:val="26"/>
        </w:rPr>
        <w:t>their</w:t>
      </w:r>
      <w:r w:rsidRPr="00D44AD6">
        <w:rPr>
          <w:rFonts w:ascii="Times New Roman" w:eastAsia="Calibri" w:hAnsi="Times New Roman" w:cs="Times New Roman"/>
          <w:sz w:val="26"/>
          <w:szCs w:val="26"/>
        </w:rPr>
        <w:t xml:space="preserve"> behavior </w:t>
      </w:r>
      <w:r w:rsidR="00BF69F1" w:rsidRPr="00D44AD6">
        <w:rPr>
          <w:rFonts w:ascii="Times New Roman" w:eastAsia="Calibri" w:hAnsi="Times New Roman" w:cs="Times New Roman"/>
          <w:sz w:val="26"/>
          <w:szCs w:val="26"/>
        </w:rPr>
        <w:t xml:space="preserve">prior to </w:t>
      </w:r>
      <w:r w:rsidR="00FF6EE1"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talk or practical action</w:t>
      </w:r>
      <w:r w:rsidR="00BF69F1"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as well as</w:t>
      </w:r>
      <w:r w:rsidRPr="00D44AD6">
        <w:rPr>
          <w:rFonts w:ascii="Times New Roman" w:eastAsia="Calibri" w:hAnsi="Times New Roman" w:cs="Times New Roman"/>
          <w:sz w:val="26"/>
          <w:szCs w:val="26"/>
        </w:rPr>
        <w:t xml:space="preserve"> applying an advertising approach in brand marketing with the </w:t>
      </w:r>
      <w:r w:rsidR="00BF69F1" w:rsidRPr="00D44AD6">
        <w:rPr>
          <w:rFonts w:ascii="Times New Roman" w:eastAsia="Calibri" w:hAnsi="Times New Roman" w:cs="Times New Roman"/>
          <w:sz w:val="26"/>
          <w:szCs w:val="26"/>
        </w:rPr>
        <w:t xml:space="preserve">goal </w:t>
      </w:r>
      <w:r w:rsidRPr="00D44AD6">
        <w:rPr>
          <w:rFonts w:ascii="Times New Roman" w:eastAsia="Calibri" w:hAnsi="Times New Roman" w:cs="Times New Roman"/>
          <w:sz w:val="26"/>
          <w:szCs w:val="26"/>
        </w:rPr>
        <w:t xml:space="preserve">of brand development by employees to internal and external customers in </w:t>
      </w:r>
      <w:r w:rsidR="00BF69F1" w:rsidRPr="00D44AD6">
        <w:rPr>
          <w:rFonts w:ascii="Times New Roman" w:eastAsia="Calibri" w:hAnsi="Times New Roman" w:cs="Times New Roman"/>
          <w:sz w:val="26"/>
          <w:szCs w:val="26"/>
        </w:rPr>
        <w:t xml:space="preserve">various </w:t>
      </w:r>
      <w:r w:rsidRPr="00D44AD6">
        <w:rPr>
          <w:rFonts w:ascii="Times New Roman" w:eastAsia="Calibri" w:hAnsi="Times New Roman" w:cs="Times New Roman"/>
          <w:sz w:val="26"/>
          <w:szCs w:val="26"/>
        </w:rPr>
        <w:t>situations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and taking the initiative to clarify any misunderstanding about the brand</w:t>
      </w:r>
      <w:r w:rsidR="00BF69F1" w:rsidRPr="00D44AD6">
        <w:rPr>
          <w:rFonts w:ascii="Times New Roman" w:hAnsi="Times New Roman" w:cs="Times New Roman"/>
          <w:sz w:val="26"/>
          <w:szCs w:val="26"/>
        </w:rPr>
        <w:t>, are all part of brand advertising</w:t>
      </w:r>
      <w:r w:rsidRPr="00D44AD6">
        <w:rPr>
          <w:rFonts w:ascii="Times New Roman" w:eastAsia="Calibri" w:hAnsi="Times New Roman" w:cs="Times New Roman"/>
          <w:sz w:val="26"/>
          <w:szCs w:val="26"/>
        </w:rPr>
        <w:t xml:space="preserve">. </w:t>
      </w:r>
      <w:r w:rsidR="002D6D07" w:rsidRPr="00D44AD6">
        <w:rPr>
          <w:rFonts w:ascii="Times New Roman" w:eastAsia="Calibri" w:hAnsi="Times New Roman" w:cs="Times New Roman"/>
          <w:sz w:val="26"/>
          <w:szCs w:val="26"/>
        </w:rPr>
        <w:t>Also</w:t>
      </w:r>
      <w:r w:rsidRPr="00D44AD6">
        <w:rPr>
          <w:rFonts w:ascii="Times New Roman" w:eastAsia="Calibri" w:hAnsi="Times New Roman" w:cs="Times New Roman"/>
          <w:sz w:val="26"/>
          <w:szCs w:val="26"/>
        </w:rPr>
        <w:t xml:space="preserve">, brand development </w:t>
      </w:r>
      <w:r w:rsidR="002D6D07" w:rsidRPr="00D44AD6">
        <w:rPr>
          <w:rFonts w:ascii="Times New Roman" w:eastAsia="Calibri" w:hAnsi="Times New Roman" w:cs="Times New Roman"/>
          <w:sz w:val="26"/>
          <w:szCs w:val="26"/>
        </w:rPr>
        <w:t xml:space="preserve">reflects </w:t>
      </w:r>
      <w:r w:rsidRPr="00D44AD6">
        <w:rPr>
          <w:rFonts w:ascii="Times New Roman" w:eastAsia="Calibri" w:hAnsi="Times New Roman" w:cs="Times New Roman"/>
          <w:sz w:val="26"/>
          <w:szCs w:val="26"/>
        </w:rPr>
        <w:t xml:space="preserve">employee willingness to learn and continuous improvement of knowledge and skills related to </w:t>
      </w:r>
      <w:r w:rsidR="006657A7"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brand</w:t>
      </w:r>
      <w:r w:rsidR="00921F07" w:rsidRPr="00D44AD6">
        <w:rPr>
          <w:rFonts w:ascii="Times New Roman" w:eastAsia="Calibri" w:hAnsi="Times New Roman" w:cs="Times New Roman"/>
          <w:sz w:val="26"/>
          <w:szCs w:val="26"/>
        </w:rPr>
        <w:t xml:space="preserve"> (Khan et al., 2021)</w:t>
      </w:r>
      <w:r w:rsidRPr="00D44AD6">
        <w:rPr>
          <w:rFonts w:ascii="Times New Roman" w:eastAsia="Calibri" w:hAnsi="Times New Roman" w:cs="Times New Roman"/>
          <w:sz w:val="26"/>
          <w:szCs w:val="26"/>
        </w:rPr>
        <w:t>.</w:t>
      </w:r>
    </w:p>
    <w:p w14:paraId="243B58F4" w14:textId="7F7B1CB9" w:rsidR="003A2B29" w:rsidRPr="00D44AD6" w:rsidRDefault="003A2B29"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In the service industry, </w:t>
      </w:r>
      <w:r w:rsidR="00BF69F1" w:rsidRPr="00D44AD6">
        <w:rPr>
          <w:rFonts w:ascii="Times New Roman" w:eastAsia="Calibri" w:hAnsi="Times New Roman" w:cs="Times New Roman"/>
          <w:sz w:val="26"/>
          <w:szCs w:val="26"/>
        </w:rPr>
        <w:t>how customers perceive</w:t>
      </w:r>
      <w:r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a</w:t>
      </w:r>
      <w:r w:rsidRPr="00D44AD6">
        <w:rPr>
          <w:rFonts w:ascii="Times New Roman" w:eastAsia="Calibri" w:hAnsi="Times New Roman" w:cs="Times New Roman"/>
          <w:sz w:val="26"/>
          <w:szCs w:val="26"/>
        </w:rPr>
        <w:t xml:space="preserve"> corporate brand is often based on </w:t>
      </w:r>
      <w:r w:rsidR="00BF69F1" w:rsidRPr="00D44AD6">
        <w:rPr>
          <w:rFonts w:ascii="Times New Roman" w:eastAsia="Calibri" w:hAnsi="Times New Roman" w:cs="Times New Roman"/>
          <w:sz w:val="26"/>
          <w:szCs w:val="26"/>
        </w:rPr>
        <w:t xml:space="preserve">how </w:t>
      </w:r>
      <w:r w:rsidRPr="00D44AD6">
        <w:rPr>
          <w:rFonts w:ascii="Times New Roman" w:eastAsia="Calibri" w:hAnsi="Times New Roman" w:cs="Times New Roman"/>
          <w:sz w:val="26"/>
          <w:szCs w:val="26"/>
        </w:rPr>
        <w:t>they interact with</w:t>
      </w:r>
      <w:r w:rsidR="00BF69F1" w:rsidRPr="00D44AD6">
        <w:rPr>
          <w:rFonts w:ascii="Times New Roman" w:eastAsia="Calibri" w:hAnsi="Times New Roman" w:cs="Times New Roman"/>
          <w:sz w:val="26"/>
          <w:szCs w:val="26"/>
        </w:rPr>
        <w:t xml:space="preserve"> an employee</w:t>
      </w:r>
      <w:r w:rsidRPr="00D44AD6">
        <w:rPr>
          <w:rFonts w:ascii="Times New Roman" w:eastAsia="Calibri" w:hAnsi="Times New Roman" w:cs="Times New Roman"/>
          <w:sz w:val="26"/>
          <w:szCs w:val="26"/>
        </w:rPr>
        <w:t>. Brand citizenship behavior can be</w:t>
      </w:r>
      <w:r w:rsidR="00BF69F1" w:rsidRPr="00D44AD6">
        <w:rPr>
          <w:rFonts w:ascii="Times New Roman" w:eastAsia="Calibri" w:hAnsi="Times New Roman" w:cs="Times New Roman"/>
          <w:sz w:val="26"/>
          <w:szCs w:val="26"/>
        </w:rPr>
        <w:t>nefit</w:t>
      </w:r>
      <w:r w:rsidRPr="00D44AD6">
        <w:rPr>
          <w:rFonts w:ascii="Times New Roman" w:eastAsia="Calibri" w:hAnsi="Times New Roman" w:cs="Times New Roman"/>
          <w:sz w:val="26"/>
          <w:szCs w:val="26"/>
        </w:rPr>
        <w:t xml:space="preserve"> attract</w:t>
      </w:r>
      <w:r w:rsidR="00BF69F1"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and retain</w:t>
      </w:r>
      <w:r w:rsidR="00BF69F1"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customer</w:t>
      </w:r>
      <w:r w:rsidR="0018009D"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as doing so can distinguish the company from competitors. It may also make </w:t>
      </w:r>
      <w:r w:rsidR="00BF69F1" w:rsidRPr="00D44AD6">
        <w:rPr>
          <w:rFonts w:ascii="Times New Roman" w:eastAsia="Calibri" w:hAnsi="Times New Roman" w:cs="Times New Roman"/>
          <w:sz w:val="26"/>
          <w:szCs w:val="26"/>
        </w:rPr>
        <w:t>employees</w:t>
      </w:r>
      <w:r w:rsidRPr="00D44AD6">
        <w:rPr>
          <w:rFonts w:ascii="Times New Roman" w:eastAsia="Calibri" w:hAnsi="Times New Roman" w:cs="Times New Roman"/>
          <w:sz w:val="26"/>
          <w:szCs w:val="26"/>
        </w:rPr>
        <w:t xml:space="preserve"> live with the brand (</w:t>
      </w:r>
      <w:proofErr w:type="spellStart"/>
      <w:r w:rsidRPr="00D44AD6">
        <w:rPr>
          <w:rFonts w:ascii="Times New Roman" w:eastAsia="Calibri" w:hAnsi="Times New Roman" w:cs="Times New Roman"/>
          <w:sz w:val="26"/>
          <w:szCs w:val="26"/>
        </w:rPr>
        <w:t>Safitri</w:t>
      </w:r>
      <w:proofErr w:type="spellEnd"/>
      <w:r w:rsidR="0018009D"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2017).</w:t>
      </w:r>
    </w:p>
    <w:p w14:paraId="13D060C2" w14:textId="77777777" w:rsidR="006D6AEC" w:rsidRPr="00D44AD6" w:rsidRDefault="006D6AEC" w:rsidP="00817303">
      <w:pPr>
        <w:overflowPunct w:val="0"/>
        <w:bidi w:val="0"/>
        <w:spacing w:after="0" w:line="300" w:lineRule="auto"/>
        <w:rPr>
          <w:rFonts w:ascii="Times New Roman" w:eastAsia="Calibri" w:hAnsi="Times New Roman" w:cs="Times New Roman"/>
          <w:sz w:val="26"/>
          <w:szCs w:val="26"/>
        </w:rPr>
      </w:pPr>
    </w:p>
    <w:p w14:paraId="3C1CBD55" w14:textId="3BF578C6" w:rsidR="003E2855" w:rsidRPr="00D44AD6" w:rsidRDefault="003E2855"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Hypotheses and </w:t>
      </w:r>
      <w:r w:rsidR="00817303" w:rsidRPr="00D44AD6">
        <w:rPr>
          <w:rFonts w:ascii="Times New Roman" w:eastAsia="Calibri" w:hAnsi="Times New Roman" w:cs="Times New Roman"/>
          <w:b/>
          <w:bCs/>
          <w:sz w:val="26"/>
          <w:szCs w:val="26"/>
        </w:rPr>
        <w:t xml:space="preserve">Conceptual Model </w:t>
      </w:r>
      <w:r w:rsidR="00817303" w:rsidRPr="00D44AD6">
        <w:rPr>
          <w:rFonts w:ascii="Times New Roman" w:hAnsi="Times New Roman" w:cs="Times New Roman"/>
          <w:b/>
          <w:bCs/>
          <w:sz w:val="26"/>
          <w:szCs w:val="26"/>
        </w:rPr>
        <w:t>Development</w:t>
      </w:r>
    </w:p>
    <w:p w14:paraId="35982AF7" w14:textId="7925FDAE" w:rsidR="003E2855" w:rsidRPr="00D44AD6" w:rsidRDefault="00BF69F1"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Before talking about how to describe</w:t>
      </w:r>
      <w:r w:rsidR="001F796D" w:rsidRPr="00D44AD6">
        <w:rPr>
          <w:rFonts w:ascii="Times New Roman" w:eastAsia="Calibri" w:hAnsi="Times New Roman" w:cs="Times New Roman"/>
          <w:sz w:val="26"/>
          <w:szCs w:val="26"/>
        </w:rPr>
        <w:t xml:space="preserve"> the relationships between variables, it is necessary to explain </w:t>
      </w:r>
      <w:r w:rsidRPr="00D44AD6">
        <w:rPr>
          <w:rFonts w:ascii="Times New Roman" w:eastAsia="Calibri" w:hAnsi="Times New Roman" w:cs="Times New Roman"/>
          <w:sz w:val="26"/>
          <w:szCs w:val="26"/>
        </w:rPr>
        <w:t xml:space="preserve">why variables </w:t>
      </w:r>
      <w:r w:rsidR="00E1264B" w:rsidRPr="00D44AD6">
        <w:rPr>
          <w:rFonts w:ascii="Times New Roman" w:eastAsia="Calibri" w:hAnsi="Times New Roman" w:cs="Times New Roman"/>
          <w:sz w:val="26"/>
          <w:szCs w:val="26"/>
        </w:rPr>
        <w:t>were</w:t>
      </w:r>
      <w:r w:rsidRPr="00D44AD6">
        <w:rPr>
          <w:rFonts w:ascii="Times New Roman" w:eastAsia="Calibri" w:hAnsi="Times New Roman" w:cs="Times New Roman"/>
          <w:sz w:val="26"/>
          <w:szCs w:val="26"/>
        </w:rPr>
        <w:t xml:space="preserve"> chosen</w:t>
      </w:r>
      <w:r w:rsidR="001F796D" w:rsidRPr="00D44AD6">
        <w:rPr>
          <w:rFonts w:ascii="Times New Roman" w:eastAsia="Calibri" w:hAnsi="Times New Roman" w:cs="Times New Roman"/>
          <w:sz w:val="26"/>
          <w:szCs w:val="26"/>
        </w:rPr>
        <w:t xml:space="preserve"> for research</w:t>
      </w:r>
      <w:r w:rsidRPr="00D44AD6">
        <w:rPr>
          <w:rFonts w:ascii="Times New Roman" w:eastAsia="Calibri" w:hAnsi="Times New Roman" w:cs="Times New Roman"/>
          <w:sz w:val="26"/>
          <w:szCs w:val="26"/>
        </w:rPr>
        <w:t xml:space="preserve"> in the first place</w:t>
      </w:r>
      <w:r w:rsidR="001F796D" w:rsidRPr="00D44AD6">
        <w:rPr>
          <w:rFonts w:ascii="Times New Roman" w:eastAsia="Calibri" w:hAnsi="Times New Roman" w:cs="Times New Roman"/>
          <w:sz w:val="26"/>
          <w:szCs w:val="26"/>
        </w:rPr>
        <w:t>. As can be deduced from the explanations provided for the variables, these variables (internal brand management and brand citizenship behavior) are in the same categories in the research literature</w:t>
      </w:r>
      <w:r w:rsidRPr="00D44AD6">
        <w:rPr>
          <w:rFonts w:ascii="Times New Roman" w:eastAsia="Calibri" w:hAnsi="Times New Roman" w:cs="Times New Roman"/>
          <w:sz w:val="26"/>
          <w:szCs w:val="26"/>
        </w:rPr>
        <w:t>,</w:t>
      </w:r>
      <w:r w:rsidR="001F796D" w:rsidRPr="00D44AD6">
        <w:rPr>
          <w:rFonts w:ascii="Times New Roman" w:eastAsia="Calibri" w:hAnsi="Times New Roman" w:cs="Times New Roman"/>
          <w:sz w:val="26"/>
          <w:szCs w:val="26"/>
        </w:rPr>
        <w:t xml:space="preserve"> and the nature of the variables is somewhat close to each other.</w:t>
      </w:r>
      <w:r w:rsidR="003D3AE1"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Internal brand management has recently</w:t>
      </w:r>
      <w:r w:rsidR="003D3AE1" w:rsidRPr="00D44AD6">
        <w:rPr>
          <w:rFonts w:ascii="Times New Roman" w:eastAsia="Calibri" w:hAnsi="Times New Roman" w:cs="Times New Roman"/>
          <w:sz w:val="26"/>
          <w:szCs w:val="26"/>
        </w:rPr>
        <w:t xml:space="preserve"> been </w:t>
      </w:r>
      <w:r w:rsidR="00E1264B" w:rsidRPr="00D44AD6">
        <w:rPr>
          <w:rFonts w:ascii="Times New Roman" w:eastAsia="Calibri" w:hAnsi="Times New Roman" w:cs="Times New Roman"/>
          <w:sz w:val="26"/>
          <w:szCs w:val="26"/>
        </w:rPr>
        <w:t>considered</w:t>
      </w:r>
      <w:r w:rsidR="003D3AE1"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valuabl</w:t>
      </w:r>
      <w:r w:rsidR="003D3AE1" w:rsidRPr="00D44AD6">
        <w:rPr>
          <w:rFonts w:ascii="Times New Roman" w:eastAsia="Calibri" w:hAnsi="Times New Roman" w:cs="Times New Roman"/>
          <w:sz w:val="26"/>
          <w:szCs w:val="26"/>
        </w:rPr>
        <w:t>e for developing and sustaining strong</w:t>
      </w:r>
      <w:r w:rsidR="00D00E52" w:rsidRPr="00D44AD6">
        <w:rPr>
          <w:rFonts w:ascii="Times New Roman" w:eastAsia="Calibri" w:hAnsi="Times New Roman" w:cs="Times New Roman"/>
          <w:sz w:val="26"/>
          <w:szCs w:val="26"/>
        </w:rPr>
        <w:t xml:space="preserve"> </w:t>
      </w:r>
      <w:r w:rsidR="003D3AE1" w:rsidRPr="00D44AD6">
        <w:rPr>
          <w:rFonts w:ascii="Times New Roman" w:eastAsia="Calibri" w:hAnsi="Times New Roman" w:cs="Times New Roman"/>
          <w:sz w:val="26"/>
          <w:szCs w:val="26"/>
        </w:rPr>
        <w:t>brands.</w:t>
      </w:r>
      <w:r w:rsidR="008B4DAA" w:rsidRPr="00D44AD6">
        <w:rPr>
          <w:rFonts w:ascii="Times New Roman" w:eastAsia="Calibri" w:hAnsi="Times New Roman" w:cs="Times New Roman"/>
          <w:sz w:val="26"/>
          <w:szCs w:val="26"/>
        </w:rPr>
        <w:t xml:space="preserve"> Internal brand management seems like a possible solution for sustainable competitive advantage in areas like higher market share, customer loyalty</w:t>
      </w:r>
      <w:r w:rsidRPr="00D44AD6">
        <w:rPr>
          <w:rFonts w:ascii="Times New Roman" w:eastAsia="Calibri" w:hAnsi="Times New Roman" w:cs="Times New Roman"/>
          <w:sz w:val="26"/>
          <w:szCs w:val="26"/>
        </w:rPr>
        <w:t>,</w:t>
      </w:r>
      <w:r w:rsidR="008B4DAA" w:rsidRPr="00D44AD6">
        <w:rPr>
          <w:rFonts w:ascii="Times New Roman" w:eastAsia="Calibri" w:hAnsi="Times New Roman" w:cs="Times New Roman"/>
          <w:sz w:val="26"/>
          <w:szCs w:val="26"/>
        </w:rPr>
        <w:t xml:space="preserve"> and price premiums, which are difficult to imitate. This area is newly discovered and needs widespread concern f</w:t>
      </w:r>
      <w:r w:rsidR="000C326A" w:rsidRPr="00D44AD6">
        <w:rPr>
          <w:rFonts w:ascii="Times New Roman" w:eastAsia="Calibri" w:hAnsi="Times New Roman" w:cs="Times New Roman"/>
          <w:sz w:val="26"/>
          <w:szCs w:val="26"/>
        </w:rPr>
        <w:t>or establishing strong brands (K</w:t>
      </w:r>
      <w:r w:rsidR="008B4DAA" w:rsidRPr="00D44AD6">
        <w:rPr>
          <w:rFonts w:ascii="Times New Roman" w:eastAsia="Calibri" w:hAnsi="Times New Roman" w:cs="Times New Roman"/>
          <w:sz w:val="26"/>
          <w:szCs w:val="26"/>
        </w:rPr>
        <w:t xml:space="preserve">han et al., 2021). Burmann </w:t>
      </w:r>
      <w:r w:rsidR="008B4DAA" w:rsidRPr="00D44AD6">
        <w:rPr>
          <w:rFonts w:ascii="Times New Roman" w:eastAsia="Calibri" w:hAnsi="Times New Roman" w:cs="Times New Roman"/>
          <w:sz w:val="26"/>
          <w:szCs w:val="26"/>
        </w:rPr>
        <w:lastRenderedPageBreak/>
        <w:t xml:space="preserve">et al. (2009) </w:t>
      </w:r>
      <w:r w:rsidRPr="00D44AD6">
        <w:rPr>
          <w:rFonts w:ascii="Times New Roman" w:eastAsia="Calibri" w:hAnsi="Times New Roman" w:cs="Times New Roman"/>
          <w:sz w:val="26"/>
          <w:szCs w:val="26"/>
        </w:rPr>
        <w:t>wrote about</w:t>
      </w:r>
      <w:r w:rsidR="00A17A94" w:rsidRPr="00D44AD6">
        <w:rPr>
          <w:rFonts w:ascii="Times New Roman" w:eastAsia="Calibri" w:hAnsi="Times New Roman" w:cs="Times New Roman"/>
          <w:sz w:val="26"/>
          <w:szCs w:val="26"/>
        </w:rPr>
        <w:t xml:space="preserve"> </w:t>
      </w:r>
      <w:r w:rsidR="008B4DAA" w:rsidRPr="00D44AD6">
        <w:rPr>
          <w:rFonts w:ascii="Times New Roman" w:eastAsia="Calibri" w:hAnsi="Times New Roman" w:cs="Times New Roman"/>
          <w:sz w:val="26"/>
          <w:szCs w:val="26"/>
        </w:rPr>
        <w:t>internal branding</w:t>
      </w:r>
      <w:r w:rsidRPr="00D44AD6">
        <w:rPr>
          <w:rFonts w:ascii="Times New Roman" w:eastAsia="Calibri" w:hAnsi="Times New Roman" w:cs="Times New Roman"/>
          <w:sz w:val="26"/>
          <w:szCs w:val="26"/>
        </w:rPr>
        <w:t>,</w:t>
      </w:r>
      <w:r w:rsidR="008B4DAA" w:rsidRPr="00D44AD6">
        <w:rPr>
          <w:rFonts w:ascii="Times New Roman" w:eastAsia="Calibri" w:hAnsi="Times New Roman" w:cs="Times New Roman"/>
          <w:sz w:val="26"/>
          <w:szCs w:val="26"/>
        </w:rPr>
        <w:t xml:space="preserve"> brand citizenship</w:t>
      </w:r>
      <w:r w:rsidRPr="00D44AD6">
        <w:rPr>
          <w:rFonts w:ascii="Times New Roman" w:eastAsia="Calibri" w:hAnsi="Times New Roman" w:cs="Times New Roman"/>
          <w:sz w:val="26"/>
          <w:szCs w:val="26"/>
        </w:rPr>
        <w:t>,</w:t>
      </w:r>
      <w:r w:rsidR="00A17A94"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and how these things</w:t>
      </w:r>
      <w:r w:rsidR="008B4DAA" w:rsidRPr="00D44AD6">
        <w:rPr>
          <w:rFonts w:ascii="Times New Roman" w:eastAsia="Calibri" w:hAnsi="Times New Roman" w:cs="Times New Roman"/>
          <w:sz w:val="26"/>
          <w:szCs w:val="26"/>
        </w:rPr>
        <w:t xml:space="preserve"> </w:t>
      </w:r>
      <w:r w:rsidRPr="00D44AD6">
        <w:rPr>
          <w:rFonts w:ascii="Times New Roman" w:eastAsia="新細明體" w:hAnsi="Times New Roman" w:cs="Times New Roman"/>
          <w:sz w:val="26"/>
          <w:szCs w:val="26"/>
          <w:lang w:eastAsia="zh-TW"/>
        </w:rPr>
        <w:t>a</w:t>
      </w:r>
      <w:r w:rsidR="008B4DAA" w:rsidRPr="00D44AD6">
        <w:rPr>
          <w:rFonts w:ascii="Times New Roman" w:eastAsia="Calibri" w:hAnsi="Times New Roman" w:cs="Times New Roman"/>
          <w:sz w:val="26"/>
          <w:szCs w:val="26"/>
        </w:rPr>
        <w:t xml:space="preserve">ffect </w:t>
      </w:r>
      <w:r w:rsidRPr="00D44AD6">
        <w:rPr>
          <w:rFonts w:ascii="Times New Roman" w:eastAsia="Calibri" w:hAnsi="Times New Roman" w:cs="Times New Roman"/>
          <w:sz w:val="26"/>
          <w:szCs w:val="26"/>
        </w:rPr>
        <w:t>the</w:t>
      </w:r>
      <w:r w:rsidR="008B4DAA" w:rsidRPr="00D44AD6">
        <w:rPr>
          <w:rFonts w:ascii="Times New Roman" w:eastAsia="Calibri" w:hAnsi="Times New Roman" w:cs="Times New Roman"/>
          <w:sz w:val="26"/>
          <w:szCs w:val="26"/>
        </w:rPr>
        <w:t xml:space="preserve"> strength</w:t>
      </w:r>
      <w:r w:rsidRPr="00D44AD6">
        <w:rPr>
          <w:rFonts w:ascii="Times New Roman" w:eastAsia="Calibri" w:hAnsi="Times New Roman" w:cs="Times New Roman"/>
          <w:sz w:val="26"/>
          <w:szCs w:val="26"/>
        </w:rPr>
        <w:t xml:space="preserve"> of a brand. H</w:t>
      </w:r>
      <w:r w:rsidR="008B4DAA" w:rsidRPr="00D44AD6">
        <w:rPr>
          <w:rFonts w:ascii="Times New Roman" w:eastAsia="Calibri" w:hAnsi="Times New Roman" w:cs="Times New Roman"/>
          <w:sz w:val="26"/>
          <w:szCs w:val="26"/>
        </w:rPr>
        <w:t xml:space="preserve">owever, </w:t>
      </w:r>
      <w:r w:rsidRPr="00D44AD6">
        <w:rPr>
          <w:rFonts w:ascii="Times New Roman" w:eastAsia="Calibri" w:hAnsi="Times New Roman" w:cs="Times New Roman"/>
          <w:sz w:val="26"/>
          <w:szCs w:val="26"/>
        </w:rPr>
        <w:t>more</w:t>
      </w:r>
      <w:r w:rsidR="008B4DAA" w:rsidRPr="00D44AD6">
        <w:rPr>
          <w:rFonts w:ascii="Times New Roman" w:eastAsia="Calibri" w:hAnsi="Times New Roman" w:cs="Times New Roman"/>
          <w:sz w:val="26"/>
          <w:szCs w:val="26"/>
        </w:rPr>
        <w:t xml:space="preserve"> detail </w:t>
      </w:r>
      <w:r w:rsidRPr="00D44AD6">
        <w:rPr>
          <w:rFonts w:ascii="Times New Roman" w:eastAsia="Calibri" w:hAnsi="Times New Roman" w:cs="Times New Roman"/>
          <w:sz w:val="26"/>
          <w:szCs w:val="26"/>
        </w:rPr>
        <w:t>is re</w:t>
      </w:r>
      <w:r w:rsidR="00A17A94" w:rsidRPr="00D44AD6">
        <w:rPr>
          <w:rFonts w:ascii="Times New Roman" w:eastAsia="Calibri" w:hAnsi="Times New Roman" w:cs="Times New Roman"/>
          <w:sz w:val="26"/>
          <w:szCs w:val="26"/>
        </w:rPr>
        <w:t>q</w:t>
      </w:r>
      <w:r w:rsidRPr="00D44AD6">
        <w:rPr>
          <w:rFonts w:ascii="Times New Roman" w:eastAsia="Calibri" w:hAnsi="Times New Roman" w:cs="Times New Roman"/>
          <w:sz w:val="26"/>
          <w:szCs w:val="26"/>
        </w:rPr>
        <w:t xml:space="preserve">uired </w:t>
      </w:r>
      <w:r w:rsidR="008B4DAA" w:rsidRPr="00D44AD6">
        <w:rPr>
          <w:rFonts w:ascii="Times New Roman" w:eastAsia="Calibri" w:hAnsi="Times New Roman" w:cs="Times New Roman"/>
          <w:sz w:val="26"/>
          <w:szCs w:val="26"/>
        </w:rPr>
        <w:t xml:space="preserve">for a more comprehensive analysis </w:t>
      </w:r>
      <w:r w:rsidRPr="00D44AD6">
        <w:rPr>
          <w:rFonts w:ascii="Times New Roman" w:eastAsia="Calibri" w:hAnsi="Times New Roman" w:cs="Times New Roman"/>
          <w:sz w:val="26"/>
          <w:szCs w:val="26"/>
        </w:rPr>
        <w:t xml:space="preserve">to </w:t>
      </w:r>
      <w:r w:rsidR="00E1264B" w:rsidRPr="00D44AD6">
        <w:rPr>
          <w:rFonts w:ascii="Times New Roman" w:eastAsia="Calibri" w:hAnsi="Times New Roman" w:cs="Times New Roman"/>
          <w:sz w:val="26"/>
          <w:szCs w:val="26"/>
        </w:rPr>
        <w:t>understand the concepts and their effects better</w:t>
      </w:r>
      <w:r w:rsidR="00513AFD" w:rsidRPr="00D44AD6">
        <w:rPr>
          <w:rFonts w:ascii="Times New Roman" w:eastAsia="Calibri" w:hAnsi="Times New Roman" w:cs="Times New Roman"/>
          <w:sz w:val="26"/>
          <w:szCs w:val="26"/>
        </w:rPr>
        <w:t>. So</w:t>
      </w:r>
      <w:r w:rsidR="00A17A94" w:rsidRPr="00D44AD6">
        <w:rPr>
          <w:rFonts w:ascii="Times New Roman" w:eastAsia="Calibri" w:hAnsi="Times New Roman" w:cs="Times New Roman"/>
          <w:sz w:val="26"/>
          <w:szCs w:val="26"/>
        </w:rPr>
        <w:t>,</w:t>
      </w:r>
      <w:r w:rsidR="00513AFD" w:rsidRPr="00D44AD6">
        <w:rPr>
          <w:rFonts w:ascii="Times New Roman" w:eastAsia="Calibri" w:hAnsi="Times New Roman" w:cs="Times New Roman"/>
          <w:sz w:val="26"/>
          <w:szCs w:val="26"/>
        </w:rPr>
        <w:t xml:space="preserve"> </w:t>
      </w:r>
      <w:r w:rsidR="008B4DAA" w:rsidRPr="00D44AD6">
        <w:rPr>
          <w:rFonts w:ascii="Times New Roman" w:eastAsia="Calibri" w:hAnsi="Times New Roman" w:cs="Times New Roman"/>
          <w:sz w:val="26"/>
          <w:szCs w:val="26"/>
        </w:rPr>
        <w:t xml:space="preserve">internal brand management versus brand citizenship behavior </w:t>
      </w:r>
      <w:r w:rsidR="00E1264B" w:rsidRPr="00D44AD6">
        <w:rPr>
          <w:rFonts w:ascii="Times New Roman" w:eastAsia="Calibri" w:hAnsi="Times New Roman" w:cs="Times New Roman"/>
          <w:sz w:val="26"/>
          <w:szCs w:val="26"/>
        </w:rPr>
        <w:t xml:space="preserve">are </w:t>
      </w:r>
      <w:r w:rsidR="008B4DAA" w:rsidRPr="00D44AD6">
        <w:rPr>
          <w:rFonts w:ascii="Times New Roman" w:eastAsia="Calibri" w:hAnsi="Times New Roman" w:cs="Times New Roman"/>
          <w:sz w:val="26"/>
          <w:szCs w:val="26"/>
        </w:rPr>
        <w:t>somewhat similar concepts and must be integrated into one area of research.</w:t>
      </w:r>
      <w:r w:rsidR="008635E8"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 xml:space="preserve">The two </w:t>
      </w:r>
      <w:r w:rsidR="00E1264B" w:rsidRPr="00D44AD6">
        <w:rPr>
          <w:rFonts w:ascii="Times New Roman" w:eastAsia="Calibri" w:hAnsi="Times New Roman" w:cs="Times New Roman"/>
          <w:sz w:val="26"/>
          <w:szCs w:val="26"/>
        </w:rPr>
        <w:t>prominent</w:t>
      </w:r>
      <w:r w:rsidR="00A17A94" w:rsidRPr="00D44AD6">
        <w:rPr>
          <w:rFonts w:ascii="Times New Roman" w:eastAsia="Calibri" w:hAnsi="Times New Roman" w:cs="Times New Roman"/>
          <w:sz w:val="26"/>
          <w:szCs w:val="26"/>
        </w:rPr>
        <w:t xml:space="preserve"> </w:t>
      </w:r>
      <w:r w:rsidR="00E1264B" w:rsidRPr="00D44AD6">
        <w:rPr>
          <w:rFonts w:ascii="Times New Roman" w:eastAsia="Calibri" w:hAnsi="Times New Roman" w:cs="Times New Roman"/>
          <w:sz w:val="26"/>
          <w:szCs w:val="26"/>
        </w:rPr>
        <w:t>marketing and human resource management topics</w:t>
      </w:r>
      <w:r w:rsidR="00A17A94" w:rsidRPr="00D44AD6">
        <w:rPr>
          <w:rFonts w:ascii="Times New Roman" w:eastAsia="Calibri" w:hAnsi="Times New Roman" w:cs="Times New Roman"/>
          <w:sz w:val="26"/>
          <w:szCs w:val="26"/>
        </w:rPr>
        <w:t xml:space="preserve"> are combined in internal brand management</w:t>
      </w:r>
      <w:r w:rsidR="003E2855" w:rsidRPr="00D44AD6">
        <w:rPr>
          <w:rFonts w:ascii="Times New Roman" w:eastAsia="Calibri" w:hAnsi="Times New Roman" w:cs="Times New Roman"/>
          <w:sz w:val="26"/>
          <w:szCs w:val="26"/>
        </w:rPr>
        <w:t>. Studies by Burmann and Zeplin</w:t>
      </w:r>
      <w:r w:rsidR="006D6AEC" w:rsidRPr="00D44AD6">
        <w:rPr>
          <w:rFonts w:ascii="Times New Roman" w:eastAsia="Calibri" w:hAnsi="Times New Roman" w:cs="Times New Roman"/>
          <w:sz w:val="26"/>
          <w:szCs w:val="26"/>
        </w:rPr>
        <w:t xml:space="preserve"> (2005)</w:t>
      </w:r>
      <w:r w:rsidR="003E2855" w:rsidRPr="00D44AD6">
        <w:rPr>
          <w:rFonts w:ascii="Times New Roman" w:eastAsia="Calibri" w:hAnsi="Times New Roman" w:cs="Times New Roman"/>
          <w:sz w:val="26"/>
          <w:szCs w:val="26"/>
        </w:rPr>
        <w:t xml:space="preserve"> emphasize that internal brand management enables employees to fulfill the brand promise when </w:t>
      </w:r>
      <w:r w:rsidR="00A17A94" w:rsidRPr="00D44AD6">
        <w:rPr>
          <w:rFonts w:ascii="Times New Roman" w:eastAsia="Calibri" w:hAnsi="Times New Roman" w:cs="Times New Roman"/>
          <w:sz w:val="26"/>
          <w:szCs w:val="26"/>
        </w:rPr>
        <w:t xml:space="preserve">they </w:t>
      </w:r>
      <w:r w:rsidRPr="00D44AD6">
        <w:rPr>
          <w:rFonts w:ascii="Times New Roman" w:eastAsia="Calibri" w:hAnsi="Times New Roman" w:cs="Times New Roman"/>
          <w:sz w:val="26"/>
          <w:szCs w:val="26"/>
        </w:rPr>
        <w:t>encounter</w:t>
      </w:r>
      <w:r w:rsidR="003E2855" w:rsidRPr="00D44AD6">
        <w:rPr>
          <w:rFonts w:ascii="Times New Roman" w:eastAsia="Calibri" w:hAnsi="Times New Roman" w:cs="Times New Roman"/>
          <w:sz w:val="26"/>
          <w:szCs w:val="26"/>
        </w:rPr>
        <w:t xml:space="preserve"> customers and </w:t>
      </w:r>
      <w:r w:rsidRPr="00D44AD6">
        <w:rPr>
          <w:rFonts w:ascii="Times New Roman" w:eastAsia="Calibri" w:hAnsi="Times New Roman" w:cs="Times New Roman"/>
          <w:sz w:val="26"/>
          <w:szCs w:val="26"/>
        </w:rPr>
        <w:t xml:space="preserve">provide </w:t>
      </w:r>
      <w:r w:rsidR="003E2855" w:rsidRPr="00D44AD6">
        <w:rPr>
          <w:rFonts w:ascii="Times New Roman" w:eastAsia="Calibri" w:hAnsi="Times New Roman" w:cs="Times New Roman"/>
          <w:sz w:val="26"/>
          <w:szCs w:val="26"/>
        </w:rPr>
        <w:t>services to them. Because internal brand management reinforces employees</w:t>
      </w:r>
      <w:r w:rsidR="00E1264B"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t>attitude</w:t>
      </w:r>
      <w:r w:rsidR="003B3E52" w:rsidRPr="00D44AD6">
        <w:rPr>
          <w:rFonts w:ascii="Times New Roman" w:eastAsia="Calibri" w:hAnsi="Times New Roman" w:cs="Times New Roman"/>
          <w:sz w:val="26"/>
          <w:szCs w:val="26"/>
        </w:rPr>
        <w:t>s</w:t>
      </w:r>
      <w:r w:rsidR="003E2855" w:rsidRPr="00D44AD6">
        <w:rPr>
          <w:rFonts w:ascii="Times New Roman" w:eastAsia="Calibri" w:hAnsi="Times New Roman" w:cs="Times New Roman"/>
          <w:sz w:val="26"/>
          <w:szCs w:val="26"/>
        </w:rPr>
        <w:t xml:space="preserve"> and behavior</w:t>
      </w:r>
      <w:r w:rsidRPr="00D44AD6">
        <w:rPr>
          <w:rFonts w:ascii="Times New Roman" w:eastAsia="Calibri" w:hAnsi="Times New Roman" w:cs="Times New Roman"/>
          <w:sz w:val="26"/>
          <w:szCs w:val="26"/>
        </w:rPr>
        <w:t>s</w:t>
      </w:r>
      <w:r w:rsidR="003E2855"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a </w:t>
      </w:r>
      <w:r w:rsidR="003E2855" w:rsidRPr="00D44AD6">
        <w:rPr>
          <w:rFonts w:ascii="Times New Roman" w:eastAsia="Calibri" w:hAnsi="Times New Roman" w:cs="Times New Roman"/>
          <w:sz w:val="26"/>
          <w:szCs w:val="26"/>
        </w:rPr>
        <w:t>sense of belonging, commitment</w:t>
      </w:r>
      <w:r w:rsidR="003B3E52"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loyalty to </w:t>
      </w:r>
      <w:r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brand)</w:t>
      </w:r>
      <w:r w:rsidRPr="00D44AD6">
        <w:rPr>
          <w:rFonts w:ascii="Times New Roman" w:eastAsia="Calibri" w:hAnsi="Times New Roman" w:cs="Times New Roman"/>
          <w:sz w:val="26"/>
          <w:szCs w:val="26"/>
        </w:rPr>
        <w:t>,</w:t>
      </w:r>
      <w:r w:rsidR="008D5A82"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a</w:t>
      </w:r>
      <w:r w:rsidR="00E24882" w:rsidRPr="00D44AD6">
        <w:rPr>
          <w:rFonts w:ascii="Times New Roman" w:eastAsia="Calibri" w:hAnsi="Times New Roman" w:cs="Times New Roman"/>
          <w:sz w:val="26"/>
          <w:szCs w:val="26"/>
        </w:rPr>
        <w:t>ccording to Khan et al. (2021)</w:t>
      </w:r>
      <w:r w:rsidRPr="00D44AD6">
        <w:rPr>
          <w:rFonts w:ascii="Times New Roman" w:eastAsia="Calibri" w:hAnsi="Times New Roman" w:cs="Times New Roman"/>
          <w:sz w:val="26"/>
          <w:szCs w:val="26"/>
        </w:rPr>
        <w:t>,</w:t>
      </w:r>
      <w:r w:rsidR="00E24882" w:rsidRPr="00D44AD6">
        <w:rPr>
          <w:rFonts w:ascii="Times New Roman" w:eastAsia="Calibri" w:hAnsi="Times New Roman" w:cs="Times New Roman"/>
          <w:sz w:val="26"/>
          <w:szCs w:val="26"/>
        </w:rPr>
        <w:t xml:space="preserve"> internal brand management creates brand commitment, and later, brand commitment results in brand </w:t>
      </w:r>
      <w:r w:rsidRPr="00D44AD6">
        <w:rPr>
          <w:rFonts w:ascii="Times New Roman" w:eastAsia="Calibri" w:hAnsi="Times New Roman" w:cs="Times New Roman"/>
          <w:sz w:val="26"/>
          <w:szCs w:val="26"/>
        </w:rPr>
        <w:t xml:space="preserve">citizenship </w:t>
      </w:r>
      <w:r w:rsidR="00E24882" w:rsidRPr="00D44AD6">
        <w:rPr>
          <w:rFonts w:ascii="Times New Roman" w:eastAsia="Calibri" w:hAnsi="Times New Roman" w:cs="Times New Roman"/>
          <w:sz w:val="26"/>
          <w:szCs w:val="26"/>
        </w:rPr>
        <w:t>behavior.</w:t>
      </w:r>
      <w:r w:rsidR="003E2855" w:rsidRPr="00D44AD6">
        <w:rPr>
          <w:rFonts w:ascii="Times New Roman" w:eastAsia="Calibri" w:hAnsi="Times New Roman" w:cs="Times New Roman"/>
          <w:sz w:val="26"/>
          <w:szCs w:val="26"/>
        </w:rPr>
        <w:t xml:space="preserve"> These attitudes </w:t>
      </w:r>
      <w:r w:rsidRPr="00D44AD6">
        <w:rPr>
          <w:rFonts w:ascii="Times New Roman" w:eastAsia="Calibri" w:hAnsi="Times New Roman" w:cs="Times New Roman"/>
          <w:sz w:val="26"/>
          <w:szCs w:val="26"/>
        </w:rPr>
        <w:t>result in better</w:t>
      </w:r>
      <w:r w:rsidR="003E2855" w:rsidRPr="00D44AD6">
        <w:rPr>
          <w:rFonts w:ascii="Times New Roman" w:eastAsia="Calibri" w:hAnsi="Times New Roman" w:cs="Times New Roman"/>
          <w:sz w:val="26"/>
          <w:szCs w:val="26"/>
        </w:rPr>
        <w:t xml:space="preserve"> service</w:t>
      </w:r>
      <w:r w:rsidRPr="00D44AD6">
        <w:rPr>
          <w:rFonts w:ascii="Times New Roman" w:eastAsia="Calibri" w:hAnsi="Times New Roman" w:cs="Times New Roman"/>
          <w:sz w:val="26"/>
          <w:szCs w:val="26"/>
        </w:rPr>
        <w:t xml:space="preserve"> delivery</w:t>
      </w:r>
      <w:r w:rsidR="003E2855" w:rsidRPr="00D44AD6">
        <w:rPr>
          <w:rFonts w:ascii="Times New Roman" w:eastAsia="Calibri" w:hAnsi="Times New Roman" w:cs="Times New Roman"/>
          <w:sz w:val="26"/>
          <w:szCs w:val="26"/>
        </w:rPr>
        <w:t xml:space="preserve"> and </w:t>
      </w:r>
      <w:r w:rsidRPr="00D44AD6">
        <w:rPr>
          <w:rFonts w:ascii="Times New Roman" w:eastAsia="Calibri" w:hAnsi="Times New Roman" w:cs="Times New Roman"/>
          <w:sz w:val="26"/>
          <w:szCs w:val="26"/>
        </w:rPr>
        <w:t xml:space="preserve">higher </w:t>
      </w:r>
      <w:r w:rsidR="003E2855" w:rsidRPr="00D44AD6">
        <w:rPr>
          <w:rFonts w:ascii="Times New Roman" w:eastAsia="Calibri" w:hAnsi="Times New Roman" w:cs="Times New Roman"/>
          <w:sz w:val="26"/>
          <w:szCs w:val="26"/>
        </w:rPr>
        <w:t xml:space="preserve">brand performance (Burmann &amp; Zeplin, 2005). In general, internal brand management seeks to realize brand promise through employees. </w:t>
      </w:r>
      <w:r w:rsidR="00A930CF" w:rsidRPr="00D44AD6">
        <w:rPr>
          <w:rFonts w:ascii="Times New Roman" w:eastAsia="Calibri" w:hAnsi="Times New Roman" w:cs="Times New Roman"/>
          <w:sz w:val="26"/>
          <w:szCs w:val="26"/>
        </w:rPr>
        <w:t>Joseph</w:t>
      </w:r>
      <w:r w:rsidR="008A1BCD" w:rsidRPr="00D44AD6">
        <w:rPr>
          <w:rFonts w:ascii="Times New Roman" w:eastAsia="Calibri" w:hAnsi="Times New Roman" w:cs="Times New Roman"/>
          <w:sz w:val="26"/>
          <w:szCs w:val="26"/>
        </w:rPr>
        <w:t xml:space="preserve"> (1996)</w:t>
      </w:r>
      <w:r w:rsidR="00A930CF" w:rsidRPr="00D44AD6">
        <w:rPr>
          <w:rFonts w:ascii="Times New Roman" w:eastAsia="Calibri" w:hAnsi="Times New Roman" w:cs="Times New Roman"/>
          <w:sz w:val="26"/>
          <w:szCs w:val="26"/>
        </w:rPr>
        <w:t xml:space="preserve"> states that internal brand management is a concept that can be used to attract employee</w:t>
      </w:r>
      <w:r w:rsidRPr="00D44AD6">
        <w:rPr>
          <w:rFonts w:ascii="Times New Roman" w:eastAsia="Calibri" w:hAnsi="Times New Roman" w:cs="Times New Roman"/>
          <w:sz w:val="26"/>
          <w:szCs w:val="26"/>
        </w:rPr>
        <w:t>s</w:t>
      </w:r>
      <w:r w:rsidR="00E1264B" w:rsidRPr="00D44AD6">
        <w:rPr>
          <w:rFonts w:ascii="Times New Roman" w:eastAsia="Calibri" w:hAnsi="Times New Roman" w:cs="Times New Roman"/>
          <w:sz w:val="26"/>
          <w:szCs w:val="26"/>
        </w:rPr>
        <w:t>'</w:t>
      </w:r>
      <w:r w:rsidR="00A930CF" w:rsidRPr="00D44AD6">
        <w:rPr>
          <w:rFonts w:ascii="Times New Roman" w:eastAsia="Calibri" w:hAnsi="Times New Roman" w:cs="Times New Roman"/>
          <w:sz w:val="26"/>
          <w:szCs w:val="26"/>
        </w:rPr>
        <w:t xml:space="preserve"> and customer</w:t>
      </w:r>
      <w:r w:rsidRPr="00D44AD6">
        <w:rPr>
          <w:rFonts w:ascii="Times New Roman" w:eastAsia="Calibri" w:hAnsi="Times New Roman" w:cs="Times New Roman"/>
          <w:sz w:val="26"/>
          <w:szCs w:val="26"/>
        </w:rPr>
        <w:t>s</w:t>
      </w:r>
      <w:r w:rsidR="00E1264B" w:rsidRPr="00D44AD6">
        <w:rPr>
          <w:rFonts w:ascii="Times New Roman" w:eastAsia="Calibri" w:hAnsi="Times New Roman" w:cs="Times New Roman"/>
          <w:sz w:val="26"/>
          <w:szCs w:val="26"/>
        </w:rPr>
        <w:t>'</w:t>
      </w:r>
      <w:r w:rsidR="00A930CF" w:rsidRPr="00D44AD6">
        <w:rPr>
          <w:rFonts w:ascii="Times New Roman" w:eastAsia="Calibri" w:hAnsi="Times New Roman" w:cs="Times New Roman"/>
          <w:sz w:val="26"/>
          <w:szCs w:val="26"/>
        </w:rPr>
        <w:t xml:space="preserve"> support </w:t>
      </w:r>
      <w:r w:rsidRPr="00D44AD6">
        <w:rPr>
          <w:rFonts w:ascii="Times New Roman" w:eastAsia="Calibri" w:hAnsi="Times New Roman" w:cs="Times New Roman"/>
          <w:sz w:val="26"/>
          <w:szCs w:val="26"/>
        </w:rPr>
        <w:t xml:space="preserve">for </w:t>
      </w:r>
      <w:r w:rsidR="00A930CF" w:rsidRPr="00D44AD6">
        <w:rPr>
          <w:rFonts w:ascii="Times New Roman" w:eastAsia="Calibri" w:hAnsi="Times New Roman" w:cs="Times New Roman"/>
          <w:sz w:val="26"/>
          <w:szCs w:val="26"/>
        </w:rPr>
        <w:t>the organization and the brand.</w:t>
      </w:r>
      <w:r w:rsidR="003E2855" w:rsidRPr="00D44AD6">
        <w:rPr>
          <w:rFonts w:ascii="Times New Roman" w:eastAsia="Calibri" w:hAnsi="Times New Roman" w:cs="Times New Roman"/>
          <w:sz w:val="26"/>
          <w:szCs w:val="26"/>
        </w:rPr>
        <w:t xml:space="preserve"> By shifting the focus from customers to employees as a principle in brand architecture (Burmann &amp; Zeplin, 2005) and given the importance of employee behavior in the service industry, Burmann et al.</w:t>
      </w:r>
      <w:r w:rsidR="00850382" w:rsidRPr="00D44AD6">
        <w:rPr>
          <w:rFonts w:ascii="Times New Roman" w:eastAsia="Calibri" w:hAnsi="Times New Roman" w:cs="Times New Roman"/>
          <w:sz w:val="26"/>
          <w:szCs w:val="26"/>
        </w:rPr>
        <w:t xml:space="preserve"> (2009)</w:t>
      </w:r>
      <w:r w:rsidR="003E2855" w:rsidRPr="00D44AD6">
        <w:rPr>
          <w:rFonts w:ascii="Times New Roman" w:eastAsia="Calibri" w:hAnsi="Times New Roman" w:cs="Times New Roman"/>
          <w:sz w:val="26"/>
          <w:szCs w:val="26"/>
        </w:rPr>
        <w:t xml:space="preserve"> developed a comprehensive model for understanding brand behavior in which brand citizenship behavior </w:t>
      </w:r>
      <w:r w:rsidR="00513D66" w:rsidRPr="00D44AD6">
        <w:rPr>
          <w:rFonts w:ascii="Times New Roman" w:eastAsia="Calibri" w:hAnsi="Times New Roman" w:cs="Times New Roman"/>
          <w:sz w:val="26"/>
          <w:szCs w:val="26"/>
        </w:rPr>
        <w:t>was</w:t>
      </w:r>
      <w:r w:rsidR="003E2855" w:rsidRPr="00D44AD6">
        <w:rPr>
          <w:rFonts w:ascii="Times New Roman" w:eastAsia="Calibri" w:hAnsi="Times New Roman" w:cs="Times New Roman"/>
          <w:sz w:val="26"/>
          <w:szCs w:val="26"/>
        </w:rPr>
        <w:t xml:space="preserve"> associated with the dimensions of brand acceptance, brand advertisement</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brand development as </w:t>
      </w:r>
      <w:r w:rsidR="00513D66" w:rsidRPr="00D44AD6">
        <w:rPr>
          <w:rFonts w:ascii="Times New Roman" w:eastAsia="Calibri" w:hAnsi="Times New Roman" w:cs="Times New Roman"/>
          <w:sz w:val="26"/>
          <w:szCs w:val="26"/>
        </w:rPr>
        <w:t xml:space="preserve">supportive </w:t>
      </w:r>
      <w:r w:rsidR="00850382" w:rsidRPr="00D44AD6">
        <w:rPr>
          <w:rFonts w:ascii="Times New Roman" w:eastAsia="Calibri" w:hAnsi="Times New Roman" w:cs="Times New Roman"/>
          <w:sz w:val="26"/>
          <w:szCs w:val="26"/>
        </w:rPr>
        <w:t xml:space="preserve">employee behavior of the brand. </w:t>
      </w:r>
      <w:r w:rsidR="003E2855" w:rsidRPr="00D44AD6">
        <w:rPr>
          <w:rFonts w:ascii="Times New Roman" w:eastAsia="Calibri" w:hAnsi="Times New Roman" w:cs="Times New Roman"/>
          <w:sz w:val="26"/>
          <w:szCs w:val="26"/>
        </w:rPr>
        <w:t xml:space="preserve">Brand citizenship behavior is </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voluntary behaviors of employees that go beyond their specified role and </w:t>
      </w:r>
      <w:r w:rsidR="00E1264B" w:rsidRPr="00D44AD6">
        <w:rPr>
          <w:rFonts w:ascii="Times New Roman" w:eastAsia="Calibri" w:hAnsi="Times New Roman" w:cs="Times New Roman"/>
          <w:sz w:val="26"/>
          <w:szCs w:val="26"/>
        </w:rPr>
        <w:t xml:space="preserve">are </w:t>
      </w:r>
      <w:r w:rsidR="003E2855" w:rsidRPr="00D44AD6">
        <w:rPr>
          <w:rFonts w:ascii="Times New Roman" w:eastAsia="Calibri" w:hAnsi="Times New Roman" w:cs="Times New Roman"/>
          <w:sz w:val="26"/>
          <w:szCs w:val="26"/>
        </w:rPr>
        <w:t>a kind of advantage for the brand</w:t>
      </w:r>
      <w:r w:rsidRPr="00D44AD6">
        <w:rPr>
          <w:rFonts w:ascii="Times New Roman" w:eastAsia="Calibri" w:hAnsi="Times New Roman" w:cs="Times New Roman"/>
          <w:sz w:val="26"/>
          <w:szCs w:val="26"/>
        </w:rPr>
        <w:t>.</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 xml:space="preserve">In their research, </w:t>
      </w:r>
      <w:proofErr w:type="spellStart"/>
      <w:r w:rsidR="00A17A94" w:rsidRPr="00D44AD6">
        <w:rPr>
          <w:rFonts w:ascii="Times New Roman" w:eastAsia="Calibri" w:hAnsi="Times New Roman" w:cs="Times New Roman"/>
          <w:sz w:val="26"/>
          <w:szCs w:val="26"/>
        </w:rPr>
        <w:t>Porricelli</w:t>
      </w:r>
      <w:proofErr w:type="spellEnd"/>
      <w:r w:rsidR="00A17A94" w:rsidRPr="00D44AD6">
        <w:rPr>
          <w:rFonts w:ascii="Times New Roman" w:eastAsia="Calibri" w:hAnsi="Times New Roman" w:cs="Times New Roman"/>
          <w:sz w:val="26"/>
          <w:szCs w:val="26"/>
        </w:rPr>
        <w:t xml:space="preserve"> et al. (2014) concluded that internal brand management significantly impacts</w:t>
      </w:r>
      <w:r w:rsidR="00850382" w:rsidRPr="00D44AD6">
        <w:rPr>
          <w:rFonts w:ascii="Times New Roman" w:eastAsia="Calibri" w:hAnsi="Times New Roman" w:cs="Times New Roman"/>
          <w:sz w:val="26"/>
          <w:szCs w:val="26"/>
        </w:rPr>
        <w:t xml:space="preserve"> brand citizenship behavior</w:t>
      </w:r>
      <w:r w:rsidR="003E2855" w:rsidRPr="00D44AD6">
        <w:rPr>
          <w:rFonts w:ascii="Times New Roman" w:eastAsia="Calibri" w:hAnsi="Times New Roman" w:cs="Times New Roman"/>
          <w:sz w:val="26"/>
          <w:szCs w:val="26"/>
        </w:rPr>
        <w:t xml:space="preserve">. According to the explanations presented, the first hypothesis of the research </w:t>
      </w:r>
      <w:r w:rsidR="0010004E" w:rsidRPr="00D44AD6">
        <w:rPr>
          <w:rFonts w:ascii="Times New Roman" w:eastAsia="Calibri" w:hAnsi="Times New Roman" w:cs="Times New Roman"/>
          <w:sz w:val="26"/>
          <w:szCs w:val="26"/>
        </w:rPr>
        <w:t>is</w:t>
      </w:r>
      <w:r w:rsidR="003E2855" w:rsidRPr="00D44AD6">
        <w:rPr>
          <w:rFonts w:ascii="Times New Roman" w:eastAsia="Calibri" w:hAnsi="Times New Roman" w:cs="Times New Roman"/>
          <w:sz w:val="26"/>
          <w:szCs w:val="26"/>
        </w:rPr>
        <w:t xml:space="preserve"> expressed as follows:</w:t>
      </w:r>
    </w:p>
    <w:p w14:paraId="7F61FABA"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9B50B57" w14:textId="77777777" w:rsidR="003E2855" w:rsidRPr="00D44AD6" w:rsidRDefault="003E2855" w:rsidP="00817303">
      <w:pPr>
        <w:overflowPunct w:val="0"/>
        <w:bidi w:val="0"/>
        <w:spacing w:after="0" w:line="300" w:lineRule="auto"/>
        <w:jc w:val="both"/>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H1: </w:t>
      </w:r>
      <w:r w:rsidRPr="00D44AD6">
        <w:rPr>
          <w:rFonts w:ascii="Times New Roman" w:eastAsia="Calibri" w:hAnsi="Times New Roman" w:cs="Times New Roman"/>
          <w:sz w:val="26"/>
          <w:szCs w:val="26"/>
        </w:rPr>
        <w:t xml:space="preserve">Internal brand management has </w:t>
      </w:r>
      <w:r w:rsidR="009668C4" w:rsidRPr="00D44AD6">
        <w:rPr>
          <w:rFonts w:ascii="Times New Roman" w:eastAsia="Calibri" w:hAnsi="Times New Roman" w:cs="Times New Roman"/>
          <w:sz w:val="26"/>
          <w:szCs w:val="26"/>
        </w:rPr>
        <w:t xml:space="preserve">a positive </w:t>
      </w:r>
      <w:r w:rsidRPr="00D44AD6">
        <w:rPr>
          <w:rFonts w:ascii="Times New Roman" w:eastAsia="Calibri" w:hAnsi="Times New Roman" w:cs="Times New Roman"/>
          <w:sz w:val="26"/>
          <w:szCs w:val="26"/>
        </w:rPr>
        <w:t>effect on brand citizenship behavior.</w:t>
      </w:r>
    </w:p>
    <w:p w14:paraId="56CCDC93"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180D8A2" w14:textId="17F0E906" w:rsidR="003E2855" w:rsidRPr="00D44AD6" w:rsidRDefault="00F41D74" w:rsidP="00594BAA">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According to </w:t>
      </w:r>
      <w:r w:rsidR="00E1264B"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Common Language in Marketing </w:t>
      </w:r>
      <w:r w:rsidR="00E71EA2" w:rsidRPr="00D44AD6">
        <w:rPr>
          <w:rFonts w:ascii="Times New Roman" w:eastAsia="Calibri" w:hAnsi="Times New Roman" w:cs="Times New Roman"/>
          <w:sz w:val="26"/>
          <w:szCs w:val="26"/>
        </w:rPr>
        <w:t xml:space="preserve">Project (2018), </w:t>
      </w:r>
      <w:r w:rsidR="00E1264B" w:rsidRPr="00D44AD6">
        <w:rPr>
          <w:rFonts w:ascii="Times New Roman" w:eastAsia="Calibri" w:hAnsi="Times New Roman" w:cs="Times New Roman"/>
          <w:sz w:val="26"/>
          <w:szCs w:val="26"/>
        </w:rPr>
        <w:t>b</w:t>
      </w:r>
      <w:r w:rsidR="00E71EA2" w:rsidRPr="00D44AD6">
        <w:rPr>
          <w:rFonts w:ascii="Times New Roman" w:eastAsia="Calibri" w:hAnsi="Times New Roman" w:cs="Times New Roman"/>
          <w:sz w:val="26"/>
          <w:szCs w:val="26"/>
        </w:rPr>
        <w:t xml:space="preserve">rand </w:t>
      </w:r>
      <w:r w:rsidR="00E1264B" w:rsidRPr="00D44AD6">
        <w:rPr>
          <w:rFonts w:ascii="Times New Roman" w:eastAsia="Calibri" w:hAnsi="Times New Roman" w:cs="Times New Roman"/>
          <w:sz w:val="26"/>
          <w:szCs w:val="26"/>
        </w:rPr>
        <w:t>s</w:t>
      </w:r>
      <w:r w:rsidR="00E71EA2" w:rsidRPr="00D44AD6">
        <w:rPr>
          <w:rFonts w:ascii="Times New Roman" w:eastAsia="Calibri" w:hAnsi="Times New Roman" w:cs="Times New Roman"/>
          <w:sz w:val="26"/>
          <w:szCs w:val="26"/>
        </w:rPr>
        <w:t>trength i</w:t>
      </w:r>
      <w:r w:rsidRPr="00D44AD6">
        <w:rPr>
          <w:rFonts w:ascii="Times New Roman" w:eastAsia="Calibri" w:hAnsi="Times New Roman" w:cs="Times New Roman"/>
          <w:sz w:val="26"/>
          <w:szCs w:val="26"/>
        </w:rPr>
        <w:t xml:space="preserve">s </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a non-monetary, point-in-time measure </w:t>
      </w:r>
      <w:r w:rsidR="00E1264B" w:rsidRPr="00D44AD6">
        <w:rPr>
          <w:rFonts w:ascii="Times New Roman" w:eastAsia="Calibri" w:hAnsi="Times New Roman" w:cs="Times New Roman"/>
          <w:sz w:val="26"/>
          <w:szCs w:val="26"/>
        </w:rPr>
        <w:t xml:space="preserve">that </w:t>
      </w:r>
      <w:r w:rsidRPr="00D44AD6">
        <w:rPr>
          <w:rFonts w:ascii="Times New Roman" w:eastAsia="Calibri" w:hAnsi="Times New Roman" w:cs="Times New Roman"/>
          <w:sz w:val="26"/>
          <w:szCs w:val="26"/>
        </w:rPr>
        <w:t xml:space="preserve">seeks to capture the perceived overall attractiveness in the hearts and minds of consumers that the brand imbues </w:t>
      </w:r>
      <w:r w:rsidR="00E1264B" w:rsidRPr="00D44AD6">
        <w:rPr>
          <w:rFonts w:ascii="Times New Roman" w:eastAsia="Calibri" w:hAnsi="Times New Roman" w:cs="Times New Roman"/>
          <w:sz w:val="26"/>
          <w:szCs w:val="26"/>
        </w:rPr>
        <w:t xml:space="preserve">with </w:t>
      </w:r>
      <w:r w:rsidRPr="00D44AD6">
        <w:rPr>
          <w:rFonts w:ascii="Times New Roman" w:eastAsia="Calibri" w:hAnsi="Times New Roman" w:cs="Times New Roman"/>
          <w:sz w:val="26"/>
          <w:szCs w:val="26"/>
        </w:rPr>
        <w:t>its offerings relative to that of other branded offerings.</w:t>
      </w:r>
      <w:r w:rsidR="00E1264B" w:rsidRPr="00D44AD6">
        <w:rPr>
          <w:rFonts w:ascii="Times New Roman" w:eastAsia="Calibri" w:hAnsi="Times New Roman" w:cs="Times New Roman"/>
          <w:sz w:val="26"/>
          <w:szCs w:val="26"/>
        </w:rPr>
        <w:t xml:space="preserve">" </w:t>
      </w:r>
      <w:r w:rsidR="007B55EF" w:rsidRPr="00D44AD6">
        <w:rPr>
          <w:rFonts w:ascii="Times New Roman" w:eastAsia="Calibri" w:hAnsi="Times New Roman" w:cs="Times New Roman"/>
          <w:sz w:val="26"/>
          <w:szCs w:val="26"/>
        </w:rPr>
        <w:t xml:space="preserve">Brand </w:t>
      </w:r>
      <w:r w:rsidR="00E1264B" w:rsidRPr="00D44AD6">
        <w:rPr>
          <w:rFonts w:ascii="Times New Roman" w:eastAsia="Calibri" w:hAnsi="Times New Roman" w:cs="Times New Roman"/>
          <w:sz w:val="26"/>
          <w:szCs w:val="26"/>
        </w:rPr>
        <w:t>s</w:t>
      </w:r>
      <w:r w:rsidR="007B55EF" w:rsidRPr="00D44AD6">
        <w:rPr>
          <w:rFonts w:ascii="Times New Roman" w:eastAsia="Calibri" w:hAnsi="Times New Roman" w:cs="Times New Roman"/>
          <w:sz w:val="26"/>
          <w:szCs w:val="26"/>
        </w:rPr>
        <w:t>trength refers to a consumer</w:t>
      </w:r>
      <w:r w:rsidR="00E1264B" w:rsidRPr="00D44AD6">
        <w:rPr>
          <w:rFonts w:ascii="Times New Roman" w:eastAsia="Calibri" w:hAnsi="Times New Roman" w:cs="Times New Roman"/>
          <w:sz w:val="26"/>
          <w:szCs w:val="26"/>
        </w:rPr>
        <w:t>'</w:t>
      </w:r>
      <w:r w:rsidR="007B55EF" w:rsidRPr="00D44AD6">
        <w:rPr>
          <w:rFonts w:ascii="Times New Roman" w:eastAsia="Calibri" w:hAnsi="Times New Roman" w:cs="Times New Roman"/>
          <w:sz w:val="26"/>
          <w:szCs w:val="26"/>
        </w:rPr>
        <w:t xml:space="preserve">s willingness </w:t>
      </w:r>
      <w:r w:rsidR="00E1264B" w:rsidRPr="00D44AD6">
        <w:rPr>
          <w:rFonts w:ascii="Times New Roman" w:eastAsia="Calibri" w:hAnsi="Times New Roman" w:cs="Times New Roman"/>
          <w:sz w:val="26"/>
          <w:szCs w:val="26"/>
        </w:rPr>
        <w:t>"</w:t>
      </w:r>
      <w:r w:rsidR="007B55EF" w:rsidRPr="00D44AD6">
        <w:rPr>
          <w:rFonts w:ascii="Times New Roman" w:eastAsia="Calibri" w:hAnsi="Times New Roman" w:cs="Times New Roman"/>
          <w:sz w:val="26"/>
          <w:szCs w:val="26"/>
        </w:rPr>
        <w:t xml:space="preserve">to pay for a specific brand over and above a baseline comparison </w:t>
      </w:r>
      <w:r w:rsidR="00E1264B" w:rsidRPr="00D44AD6">
        <w:rPr>
          <w:rFonts w:ascii="Times New Roman" w:eastAsia="Calibri" w:hAnsi="Times New Roman" w:cs="Times New Roman"/>
          <w:sz w:val="26"/>
          <w:szCs w:val="26"/>
        </w:rPr>
        <w:t xml:space="preserve">without </w:t>
      </w:r>
      <w:r w:rsidR="007B55EF" w:rsidRPr="00D44AD6">
        <w:rPr>
          <w:rFonts w:ascii="Times New Roman" w:eastAsia="Calibri" w:hAnsi="Times New Roman" w:cs="Times New Roman"/>
          <w:sz w:val="26"/>
          <w:szCs w:val="26"/>
        </w:rPr>
        <w:t>the brand</w:t>
      </w:r>
      <w:r w:rsidR="00BF69F1" w:rsidRPr="00D44AD6">
        <w:rPr>
          <w:rFonts w:ascii="Times New Roman" w:eastAsia="Calibri" w:hAnsi="Times New Roman" w:cs="Times New Roman"/>
          <w:sz w:val="26"/>
          <w:szCs w:val="26"/>
        </w:rPr>
        <w:t>.</w:t>
      </w:r>
      <w:r w:rsidR="00E1264B" w:rsidRPr="00D44AD6">
        <w:rPr>
          <w:rFonts w:ascii="Times New Roman" w:eastAsia="Calibri" w:hAnsi="Times New Roman" w:cs="Times New Roman"/>
          <w:sz w:val="26"/>
          <w:szCs w:val="26"/>
        </w:rPr>
        <w:t>"</w:t>
      </w:r>
      <w:r w:rsidR="007B55EF" w:rsidRPr="00D44AD6">
        <w:rPr>
          <w:rFonts w:ascii="Times New Roman" w:eastAsia="Calibri" w:hAnsi="Times New Roman" w:cs="Times New Roman"/>
          <w:sz w:val="26"/>
          <w:szCs w:val="26"/>
        </w:rPr>
        <w:t xml:space="preserve"> Furthermore, t</w:t>
      </w:r>
      <w:r w:rsidR="003E2855" w:rsidRPr="00D44AD6">
        <w:rPr>
          <w:rFonts w:ascii="Times New Roman" w:eastAsia="Calibri" w:hAnsi="Times New Roman" w:cs="Times New Roman"/>
          <w:sz w:val="26"/>
          <w:szCs w:val="26"/>
        </w:rPr>
        <w:t xml:space="preserve">he extent to which a brand </w:t>
      </w:r>
      <w:r w:rsidR="00C94B93" w:rsidRPr="00D44AD6">
        <w:rPr>
          <w:rFonts w:ascii="Times New Roman" w:eastAsia="Calibri" w:hAnsi="Times New Roman" w:cs="Times New Roman"/>
          <w:sz w:val="26"/>
          <w:szCs w:val="26"/>
        </w:rPr>
        <w:t>can</w:t>
      </w:r>
      <w:r w:rsidR="003E2855" w:rsidRPr="00D44AD6">
        <w:rPr>
          <w:rFonts w:ascii="Times New Roman" w:eastAsia="Calibri" w:hAnsi="Times New Roman" w:cs="Times New Roman"/>
          <w:sz w:val="26"/>
          <w:szCs w:val="26"/>
        </w:rPr>
        <w:t xml:space="preserve"> create differentiation and preference in brand-related behavior reflects brand </w:t>
      </w:r>
      <w:r w:rsidR="00C37645" w:rsidRPr="00D44AD6">
        <w:rPr>
          <w:rFonts w:ascii="Times New Roman" w:eastAsia="Calibri" w:hAnsi="Times New Roman" w:cs="Times New Roman"/>
          <w:sz w:val="26"/>
          <w:szCs w:val="26"/>
        </w:rPr>
        <w:t>strength</w:t>
      </w:r>
      <w:r w:rsidR="007B55EF" w:rsidRPr="00D44AD6">
        <w:rPr>
          <w:rFonts w:ascii="Times New Roman" w:eastAsia="Calibri" w:hAnsi="Times New Roman" w:cs="Times New Roman"/>
          <w:sz w:val="26"/>
          <w:szCs w:val="26"/>
        </w:rPr>
        <w:t xml:space="preserve"> (He &amp; Calder, 2020)</w:t>
      </w:r>
      <w:r w:rsidR="00C37645" w:rsidRPr="00D44AD6">
        <w:rPr>
          <w:rFonts w:ascii="Times New Roman" w:eastAsia="Calibri" w:hAnsi="Times New Roman" w:cs="Times New Roman"/>
          <w:sz w:val="26"/>
          <w:szCs w:val="26"/>
        </w:rPr>
        <w:t xml:space="preserve">. </w:t>
      </w:r>
      <w:r w:rsidR="00E9718B" w:rsidRPr="00D44AD6">
        <w:rPr>
          <w:rFonts w:ascii="Times New Roman" w:eastAsia="Calibri" w:hAnsi="Times New Roman" w:cs="Times New Roman"/>
          <w:sz w:val="26"/>
          <w:szCs w:val="26"/>
        </w:rPr>
        <w:t xml:space="preserve">In this context, brand-related behavior includes not only purchasing but </w:t>
      </w:r>
      <w:r w:rsidR="00E9718B" w:rsidRPr="00D44AD6">
        <w:rPr>
          <w:rFonts w:ascii="Times New Roman" w:eastAsia="Calibri" w:hAnsi="Times New Roman" w:cs="Times New Roman"/>
          <w:sz w:val="26"/>
          <w:szCs w:val="26"/>
        </w:rPr>
        <w:lastRenderedPageBreak/>
        <w:t>also any communication and other brand-related behaviors (such as brand recommendation, brand promotion</w:t>
      </w:r>
      <w:r w:rsidR="00BF69F1" w:rsidRPr="00D44AD6">
        <w:rPr>
          <w:rFonts w:ascii="Times New Roman" w:eastAsia="Calibri" w:hAnsi="Times New Roman" w:cs="Times New Roman"/>
          <w:sz w:val="26"/>
          <w:szCs w:val="26"/>
        </w:rPr>
        <w:t>,</w:t>
      </w:r>
      <w:r w:rsidR="00E9718B" w:rsidRPr="00D44AD6">
        <w:rPr>
          <w:rFonts w:ascii="Times New Roman" w:eastAsia="Calibri" w:hAnsi="Times New Roman" w:cs="Times New Roman"/>
          <w:sz w:val="26"/>
          <w:szCs w:val="26"/>
        </w:rPr>
        <w:t xml:space="preserve"> and talking about the brand). These behaviors are related to customer behaviors, employee behaviors, and</w:t>
      </w:r>
      <w:r w:rsidR="00BF69F1" w:rsidRPr="00D44AD6">
        <w:rPr>
          <w:rFonts w:ascii="Times New Roman" w:eastAsia="新細明體" w:hAnsi="Times New Roman" w:cs="Times New Roman"/>
          <w:sz w:val="26"/>
          <w:szCs w:val="26"/>
          <w:lang w:eastAsia="zh-TW"/>
        </w:rPr>
        <w:t>,</w:t>
      </w:r>
      <w:r w:rsidR="00E9718B" w:rsidRPr="00D44AD6">
        <w:rPr>
          <w:rFonts w:ascii="Times New Roman" w:eastAsia="Calibri" w:hAnsi="Times New Roman" w:cs="Times New Roman"/>
          <w:sz w:val="26"/>
          <w:szCs w:val="26"/>
        </w:rPr>
        <w:t xml:space="preserve"> in general</w:t>
      </w:r>
      <w:r w:rsidR="00BF69F1" w:rsidRPr="00D44AD6">
        <w:rPr>
          <w:rFonts w:ascii="Times New Roman" w:eastAsia="Calibri" w:hAnsi="Times New Roman" w:cs="Times New Roman"/>
          <w:sz w:val="26"/>
          <w:szCs w:val="26"/>
        </w:rPr>
        <w:t>,</w:t>
      </w:r>
      <w:r w:rsidR="00E9718B" w:rsidRPr="00D44AD6">
        <w:rPr>
          <w:rFonts w:ascii="Times New Roman" w:eastAsia="Calibri" w:hAnsi="Times New Roman" w:cs="Times New Roman"/>
          <w:sz w:val="26"/>
          <w:szCs w:val="26"/>
        </w:rPr>
        <w:t xml:space="preserve"> all internal and external groups associated with the brand.</w:t>
      </w:r>
      <w:r w:rsidR="003E2855" w:rsidRPr="00D44AD6">
        <w:rPr>
          <w:rFonts w:ascii="Times New Roman" w:eastAsia="Calibri" w:hAnsi="Times New Roman" w:cs="Times New Roman"/>
          <w:sz w:val="26"/>
          <w:szCs w:val="26"/>
        </w:rPr>
        <w:t xml:space="preserve"> Customer relationship quality is one </w:t>
      </w:r>
      <w:r w:rsidR="00A17A94" w:rsidRPr="00D44AD6">
        <w:rPr>
          <w:rFonts w:ascii="Times New Roman" w:eastAsia="Calibri" w:hAnsi="Times New Roman" w:cs="Times New Roman"/>
          <w:sz w:val="26"/>
          <w:szCs w:val="26"/>
        </w:rPr>
        <w:t>factor that increases</w:t>
      </w:r>
      <w:r w:rsidR="003E2855" w:rsidRPr="00D44AD6">
        <w:rPr>
          <w:rFonts w:ascii="Times New Roman" w:eastAsia="Calibri" w:hAnsi="Times New Roman" w:cs="Times New Roman"/>
          <w:sz w:val="26"/>
          <w:szCs w:val="26"/>
        </w:rPr>
        <w:t xml:space="preserve"> brand </w:t>
      </w:r>
      <w:r w:rsidR="00C37645" w:rsidRPr="00D44AD6">
        <w:rPr>
          <w:rFonts w:ascii="Times New Roman" w:eastAsia="Calibri" w:hAnsi="Times New Roman" w:cs="Times New Roman"/>
          <w:sz w:val="26"/>
          <w:szCs w:val="26"/>
        </w:rPr>
        <w:t xml:space="preserve">strength </w:t>
      </w:r>
      <w:r w:rsidR="003E2855" w:rsidRPr="00D44AD6">
        <w:rPr>
          <w:rFonts w:ascii="Times New Roman" w:eastAsia="Calibri" w:hAnsi="Times New Roman" w:cs="Times New Roman"/>
          <w:sz w:val="26"/>
          <w:szCs w:val="26"/>
        </w:rPr>
        <w:t xml:space="preserve">(Burmann &amp; Zeplin, 2005). </w:t>
      </w:r>
      <w:r w:rsidR="005D01A6" w:rsidRPr="00D44AD6">
        <w:rPr>
          <w:rFonts w:ascii="Times New Roman" w:eastAsia="Calibri" w:hAnsi="Times New Roman" w:cs="Times New Roman"/>
          <w:sz w:val="26"/>
          <w:szCs w:val="26"/>
        </w:rPr>
        <w:t xml:space="preserve">Brand </w:t>
      </w:r>
      <w:r w:rsidR="00C37645" w:rsidRPr="00D44AD6">
        <w:rPr>
          <w:rFonts w:ascii="Times New Roman" w:eastAsia="Calibri" w:hAnsi="Times New Roman" w:cs="Times New Roman"/>
          <w:sz w:val="26"/>
          <w:szCs w:val="26"/>
        </w:rPr>
        <w:t xml:space="preserve">strength </w:t>
      </w:r>
      <w:r w:rsidR="005D01A6" w:rsidRPr="00D44AD6">
        <w:rPr>
          <w:rFonts w:ascii="Times New Roman" w:eastAsia="Calibri" w:hAnsi="Times New Roman" w:cs="Times New Roman"/>
          <w:sz w:val="26"/>
          <w:szCs w:val="26"/>
        </w:rPr>
        <w:t>is defined based on the observations, perceptions</w:t>
      </w:r>
      <w:r w:rsidR="00BF69F1" w:rsidRPr="00D44AD6">
        <w:rPr>
          <w:rFonts w:ascii="Times New Roman" w:eastAsia="Calibri" w:hAnsi="Times New Roman" w:cs="Times New Roman"/>
          <w:sz w:val="26"/>
          <w:szCs w:val="26"/>
        </w:rPr>
        <w:t>,</w:t>
      </w:r>
      <w:r w:rsidR="005D01A6" w:rsidRPr="00D44AD6">
        <w:rPr>
          <w:rFonts w:ascii="Times New Roman" w:eastAsia="Calibri" w:hAnsi="Times New Roman" w:cs="Times New Roman"/>
          <w:sz w:val="26"/>
          <w:szCs w:val="26"/>
        </w:rPr>
        <w:t xml:space="preserve"> and behaviors of customers, which makes the brand lovely for them and forms a distinct competitive advantage</w:t>
      </w:r>
      <w:r w:rsidR="00F5607B" w:rsidRPr="00D44AD6">
        <w:rPr>
          <w:rFonts w:ascii="Times New Roman" w:eastAsia="Calibri" w:hAnsi="Times New Roman" w:cs="Times New Roman"/>
          <w:sz w:val="26"/>
          <w:szCs w:val="26"/>
        </w:rPr>
        <w:t xml:space="preserve"> </w:t>
      </w:r>
      <w:r w:rsidR="003E2855" w:rsidRPr="00D44AD6">
        <w:rPr>
          <w:rFonts w:ascii="Times New Roman" w:eastAsia="Calibri" w:hAnsi="Times New Roman" w:cs="Times New Roman"/>
          <w:sz w:val="26"/>
          <w:szCs w:val="26"/>
        </w:rPr>
        <w:t xml:space="preserve">(Burmann &amp; </w:t>
      </w:r>
      <w:r w:rsidR="00B16F5E" w:rsidRPr="00D44AD6">
        <w:rPr>
          <w:rFonts w:ascii="Times New Roman" w:eastAsia="Calibri" w:hAnsi="Times New Roman" w:cs="Times New Roman"/>
          <w:sz w:val="26"/>
          <w:szCs w:val="26"/>
        </w:rPr>
        <w:t>König</w:t>
      </w:r>
      <w:r w:rsidR="003E2855" w:rsidRPr="00D44AD6">
        <w:rPr>
          <w:rFonts w:ascii="Times New Roman" w:eastAsia="Calibri" w:hAnsi="Times New Roman" w:cs="Times New Roman"/>
          <w:sz w:val="26"/>
          <w:szCs w:val="26"/>
        </w:rPr>
        <w:t xml:space="preserve">, 2011). Burmann and Zeplin state that brand citizenship behavior and its elements represent an approach that focuses on the importance of employees in brand development and </w:t>
      </w:r>
      <w:r w:rsidR="00316B6D" w:rsidRPr="00D44AD6">
        <w:rPr>
          <w:rFonts w:ascii="Times New Roman" w:eastAsia="Calibri" w:hAnsi="Times New Roman" w:cs="Times New Roman"/>
          <w:sz w:val="26"/>
          <w:szCs w:val="26"/>
        </w:rPr>
        <w:t xml:space="preserve">also </w:t>
      </w:r>
      <w:r w:rsidR="003E2855" w:rsidRPr="00D44AD6">
        <w:rPr>
          <w:rFonts w:ascii="Times New Roman" w:eastAsia="Calibri" w:hAnsi="Times New Roman" w:cs="Times New Roman"/>
          <w:sz w:val="26"/>
          <w:szCs w:val="26"/>
        </w:rPr>
        <w:t xml:space="preserve">leads to brand empowerment. </w:t>
      </w:r>
      <w:r w:rsidR="00E1264B" w:rsidRPr="00D44AD6">
        <w:rPr>
          <w:rFonts w:ascii="Times New Roman" w:eastAsia="Calibri" w:hAnsi="Times New Roman" w:cs="Times New Roman"/>
          <w:sz w:val="26"/>
          <w:szCs w:val="26"/>
        </w:rPr>
        <w:t>Therefore,</w:t>
      </w:r>
      <w:r w:rsidR="003E2855" w:rsidRPr="00D44AD6">
        <w:rPr>
          <w:rFonts w:ascii="Times New Roman" w:eastAsia="Calibri" w:hAnsi="Times New Roman" w:cs="Times New Roman"/>
          <w:sz w:val="26"/>
          <w:szCs w:val="26"/>
        </w:rPr>
        <w:t xml:space="preserve"> brand citizenship behavior is one of the </w:t>
      </w:r>
      <w:r w:rsidR="00A06500" w:rsidRPr="00D44AD6">
        <w:rPr>
          <w:rFonts w:ascii="Times New Roman" w:eastAsia="Calibri" w:hAnsi="Times New Roman" w:cs="Times New Roman"/>
          <w:sz w:val="26"/>
          <w:szCs w:val="26"/>
        </w:rPr>
        <w:t>critical</w:t>
      </w:r>
      <w:r w:rsidR="003E2855" w:rsidRPr="00D44AD6">
        <w:rPr>
          <w:rFonts w:ascii="Times New Roman" w:eastAsia="Calibri" w:hAnsi="Times New Roman" w:cs="Times New Roman"/>
          <w:sz w:val="26"/>
          <w:szCs w:val="26"/>
        </w:rPr>
        <w:t xml:space="preserve"> determinants of brand </w:t>
      </w:r>
      <w:r w:rsidR="00C37645" w:rsidRPr="00D44AD6">
        <w:rPr>
          <w:rFonts w:ascii="Times New Roman" w:eastAsia="Calibri" w:hAnsi="Times New Roman" w:cs="Times New Roman"/>
          <w:sz w:val="26"/>
          <w:szCs w:val="26"/>
        </w:rPr>
        <w:t xml:space="preserve">strength </w:t>
      </w:r>
      <w:r w:rsidR="003E2855" w:rsidRPr="00D44AD6">
        <w:rPr>
          <w:rFonts w:ascii="Times New Roman" w:eastAsia="Calibri" w:hAnsi="Times New Roman" w:cs="Times New Roman"/>
          <w:sz w:val="26"/>
          <w:szCs w:val="26"/>
        </w:rPr>
        <w:t xml:space="preserve">(Burmann &amp; Zeplin, 2005). </w:t>
      </w:r>
      <w:r w:rsidR="00A17A94" w:rsidRPr="00D44AD6">
        <w:rPr>
          <w:rFonts w:ascii="Times New Roman" w:eastAsia="Calibri" w:hAnsi="Times New Roman" w:cs="Times New Roman"/>
          <w:sz w:val="26"/>
          <w:szCs w:val="26"/>
        </w:rPr>
        <w:t>B</w:t>
      </w:r>
      <w:r w:rsidR="00120633" w:rsidRPr="00D44AD6">
        <w:rPr>
          <w:rFonts w:ascii="Times New Roman" w:eastAsia="Calibri" w:hAnsi="Times New Roman" w:cs="Times New Roman"/>
          <w:sz w:val="26"/>
          <w:szCs w:val="26"/>
        </w:rPr>
        <w:t xml:space="preserve">rand </w:t>
      </w:r>
      <w:r w:rsidR="00C37645" w:rsidRPr="00D44AD6">
        <w:rPr>
          <w:rFonts w:ascii="Times New Roman" w:eastAsia="Calibri" w:hAnsi="Times New Roman" w:cs="Times New Roman"/>
          <w:sz w:val="26"/>
          <w:szCs w:val="26"/>
        </w:rPr>
        <w:t xml:space="preserve">strength </w:t>
      </w:r>
      <w:r w:rsidR="00BF69F1" w:rsidRPr="00D44AD6">
        <w:rPr>
          <w:rFonts w:ascii="Times New Roman" w:eastAsia="Calibri" w:hAnsi="Times New Roman" w:cs="Times New Roman"/>
          <w:sz w:val="26"/>
          <w:szCs w:val="26"/>
        </w:rPr>
        <w:t>shows</w:t>
      </w:r>
      <w:r w:rsidR="00120633" w:rsidRPr="00D44AD6">
        <w:rPr>
          <w:rFonts w:ascii="Times New Roman" w:eastAsia="Calibri" w:hAnsi="Times New Roman" w:cs="Times New Roman"/>
          <w:sz w:val="26"/>
          <w:szCs w:val="26"/>
        </w:rPr>
        <w:t xml:space="preserve"> how well a brand can excel and differentiate brand behavior. </w:t>
      </w:r>
      <w:r w:rsidR="003E2855" w:rsidRPr="00D44AD6">
        <w:rPr>
          <w:rFonts w:ascii="Times New Roman" w:eastAsia="Calibri" w:hAnsi="Times New Roman" w:cs="Times New Roman"/>
          <w:sz w:val="26"/>
          <w:szCs w:val="26"/>
        </w:rPr>
        <w:t>Based on these explanations</w:t>
      </w:r>
      <w:r w:rsidR="006C3CA3"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the second hypothesis </w:t>
      </w:r>
      <w:r w:rsidR="00691075" w:rsidRPr="00D44AD6">
        <w:rPr>
          <w:rFonts w:ascii="Times New Roman" w:eastAsia="Calibri" w:hAnsi="Times New Roman" w:cs="Times New Roman"/>
          <w:sz w:val="26"/>
          <w:szCs w:val="26"/>
        </w:rPr>
        <w:t>is expressed</w:t>
      </w:r>
      <w:r w:rsidR="003E2855" w:rsidRPr="00D44AD6">
        <w:rPr>
          <w:rFonts w:ascii="Times New Roman" w:eastAsia="Calibri" w:hAnsi="Times New Roman" w:cs="Times New Roman"/>
          <w:sz w:val="26"/>
          <w:szCs w:val="26"/>
        </w:rPr>
        <w:t xml:space="preserve"> as follows:</w:t>
      </w:r>
    </w:p>
    <w:p w14:paraId="3A0F00E0"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67037207" w14:textId="77777777" w:rsidR="003E2855" w:rsidRPr="00D44AD6" w:rsidRDefault="003E2855" w:rsidP="00817303">
      <w:pPr>
        <w:overflowPunct w:val="0"/>
        <w:bidi w:val="0"/>
        <w:spacing w:after="0" w:line="300" w:lineRule="auto"/>
        <w:jc w:val="both"/>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H2: </w:t>
      </w:r>
      <w:r w:rsidRPr="00D44AD6">
        <w:rPr>
          <w:rFonts w:ascii="Times New Roman" w:eastAsia="Calibri" w:hAnsi="Times New Roman" w:cs="Times New Roman"/>
          <w:sz w:val="26"/>
          <w:szCs w:val="26"/>
        </w:rPr>
        <w:t>Brand citizenship behavior has</w:t>
      </w:r>
      <w:r w:rsidR="00421EA3" w:rsidRPr="00D44AD6">
        <w:rPr>
          <w:rFonts w:ascii="Times New Roman" w:eastAsia="Calibri" w:hAnsi="Times New Roman" w:cs="Times New Roman"/>
          <w:sz w:val="26"/>
          <w:szCs w:val="26"/>
        </w:rPr>
        <w:t xml:space="preserve"> a positive</w:t>
      </w:r>
      <w:r w:rsidRPr="00D44AD6">
        <w:rPr>
          <w:rFonts w:ascii="Times New Roman" w:eastAsia="Calibri" w:hAnsi="Times New Roman" w:cs="Times New Roman"/>
          <w:sz w:val="26"/>
          <w:szCs w:val="26"/>
        </w:rPr>
        <w:t xml:space="preserve"> effect on brand </w:t>
      </w:r>
      <w:r w:rsidR="00C37645" w:rsidRPr="00D44AD6">
        <w:rPr>
          <w:rFonts w:ascii="Times New Roman" w:eastAsia="Calibri" w:hAnsi="Times New Roman" w:cs="Times New Roman"/>
          <w:sz w:val="26"/>
          <w:szCs w:val="26"/>
        </w:rPr>
        <w:t>strength</w:t>
      </w:r>
      <w:r w:rsidRPr="00D44AD6">
        <w:rPr>
          <w:rFonts w:ascii="Times New Roman" w:eastAsia="Calibri" w:hAnsi="Times New Roman" w:cs="Times New Roman"/>
          <w:sz w:val="26"/>
          <w:szCs w:val="26"/>
        </w:rPr>
        <w:t>.</w:t>
      </w:r>
    </w:p>
    <w:p w14:paraId="1A8BF509"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0A3A52B5" w14:textId="14484EC2" w:rsidR="003E2855" w:rsidRPr="00D44AD6" w:rsidRDefault="006D6AEC" w:rsidP="004D69AB">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Burmann and Zeplin (2005) </w:t>
      </w:r>
      <w:r w:rsidR="003E2855" w:rsidRPr="00D44AD6">
        <w:rPr>
          <w:rFonts w:ascii="Times New Roman" w:eastAsia="Calibri" w:hAnsi="Times New Roman" w:cs="Times New Roman"/>
          <w:sz w:val="26"/>
          <w:szCs w:val="26"/>
        </w:rPr>
        <w:t xml:space="preserve">state that achieving brand </w:t>
      </w:r>
      <w:r w:rsidR="00C37645" w:rsidRPr="00D44AD6">
        <w:rPr>
          <w:rFonts w:ascii="Times New Roman" w:eastAsia="Calibri" w:hAnsi="Times New Roman" w:cs="Times New Roman"/>
          <w:sz w:val="26"/>
          <w:szCs w:val="26"/>
        </w:rPr>
        <w:t xml:space="preserve">strength </w:t>
      </w:r>
      <w:r w:rsidR="003E2855" w:rsidRPr="00D44AD6">
        <w:rPr>
          <w:rFonts w:ascii="Times New Roman" w:eastAsia="Calibri" w:hAnsi="Times New Roman" w:cs="Times New Roman"/>
          <w:sz w:val="26"/>
          <w:szCs w:val="26"/>
        </w:rPr>
        <w:t xml:space="preserve">is the aim of all brand </w:t>
      </w:r>
      <w:r w:rsidR="00BF69F1" w:rsidRPr="00D44AD6">
        <w:rPr>
          <w:rFonts w:ascii="Times New Roman" w:eastAsia="Calibri" w:hAnsi="Times New Roman" w:cs="Times New Roman"/>
          <w:sz w:val="26"/>
          <w:szCs w:val="26"/>
        </w:rPr>
        <w:t>management-</w:t>
      </w:r>
      <w:r w:rsidR="003E2855" w:rsidRPr="00D44AD6">
        <w:rPr>
          <w:rFonts w:ascii="Times New Roman" w:eastAsia="Calibri" w:hAnsi="Times New Roman" w:cs="Times New Roman"/>
          <w:sz w:val="26"/>
          <w:szCs w:val="26"/>
        </w:rPr>
        <w:t xml:space="preserve">related efforts in the company, both internally and externally. Reviewing the literature about brand citizenship behavior, it is well-known that </w:t>
      </w:r>
      <w:r w:rsidR="00A17A94" w:rsidRPr="00D44AD6">
        <w:rPr>
          <w:rFonts w:ascii="Times New Roman" w:eastAsia="Calibri" w:hAnsi="Times New Roman" w:cs="Times New Roman"/>
          <w:sz w:val="26"/>
          <w:szCs w:val="26"/>
        </w:rPr>
        <w:t>it</w:t>
      </w:r>
      <w:r w:rsidR="003E2855" w:rsidRPr="00D44AD6">
        <w:rPr>
          <w:rFonts w:ascii="Times New Roman" w:eastAsia="Calibri" w:hAnsi="Times New Roman" w:cs="Times New Roman"/>
          <w:sz w:val="26"/>
          <w:szCs w:val="26"/>
        </w:rPr>
        <w:t xml:space="preserve"> enhances and improves brand performance. </w:t>
      </w:r>
      <w:r w:rsidR="00205376" w:rsidRPr="00D44AD6">
        <w:rPr>
          <w:rFonts w:ascii="Times New Roman" w:eastAsia="Calibri" w:hAnsi="Times New Roman" w:cs="Times New Roman"/>
          <w:sz w:val="26"/>
          <w:szCs w:val="26"/>
        </w:rPr>
        <w:t>Brand citizenship behavior is a set of informal behaviors of employees, and managers are interested in promoting brand citizenship behavior within their organization.</w:t>
      </w:r>
      <w:r w:rsidR="003E2855" w:rsidRPr="00D44AD6">
        <w:rPr>
          <w:rFonts w:ascii="Times New Roman" w:eastAsia="Calibri" w:hAnsi="Times New Roman" w:cs="Times New Roman"/>
          <w:sz w:val="26"/>
          <w:szCs w:val="26"/>
        </w:rPr>
        <w:t xml:space="preserve"> Brand citizenship behavior is a set of employee</w:t>
      </w:r>
      <w:r w:rsidR="00BF69F1" w:rsidRPr="00D44AD6">
        <w:rPr>
          <w:rFonts w:ascii="Times New Roman" w:eastAsia="Calibri" w:hAnsi="Times New Roman" w:cs="Times New Roman"/>
          <w:sz w:val="26"/>
          <w:szCs w:val="26"/>
        </w:rPr>
        <w:t>s</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informal behaviors, and manager</w:t>
      </w:r>
      <w:r w:rsidR="00BF69F1" w:rsidRPr="00D44AD6">
        <w:rPr>
          <w:rFonts w:ascii="Times New Roman" w:eastAsia="Calibri" w:hAnsi="Times New Roman" w:cs="Times New Roman"/>
          <w:sz w:val="26"/>
          <w:szCs w:val="26"/>
        </w:rPr>
        <w:t>s</w:t>
      </w:r>
      <w:r w:rsidR="003E2855" w:rsidRPr="00D44AD6">
        <w:rPr>
          <w:rFonts w:ascii="Times New Roman" w:eastAsia="Calibri" w:hAnsi="Times New Roman" w:cs="Times New Roman"/>
          <w:sz w:val="26"/>
          <w:szCs w:val="26"/>
        </w:rPr>
        <w:t xml:space="preserve"> are directly interested in promoting brand citizenship behavior within their organization because of the beneficial impact </w:t>
      </w:r>
      <w:r w:rsidR="00A17A94" w:rsidRPr="00D44AD6">
        <w:rPr>
          <w:rFonts w:ascii="Times New Roman" w:eastAsia="Calibri" w:hAnsi="Times New Roman" w:cs="Times New Roman"/>
          <w:sz w:val="26"/>
          <w:szCs w:val="26"/>
        </w:rPr>
        <w:t>of this behavior</w:t>
      </w:r>
      <w:r w:rsidR="003E2855" w:rsidRPr="00D44AD6">
        <w:rPr>
          <w:rFonts w:ascii="Times New Roman" w:eastAsia="Calibri" w:hAnsi="Times New Roman" w:cs="Times New Roman"/>
          <w:sz w:val="26"/>
          <w:szCs w:val="26"/>
        </w:rPr>
        <w:t xml:space="preserve"> on brand and organization performance. </w:t>
      </w:r>
      <w:proofErr w:type="spellStart"/>
      <w:r w:rsidR="003E2855" w:rsidRPr="00D44AD6">
        <w:rPr>
          <w:rFonts w:ascii="Times New Roman" w:eastAsia="Calibri" w:hAnsi="Times New Roman" w:cs="Times New Roman"/>
          <w:sz w:val="26"/>
          <w:szCs w:val="26"/>
        </w:rPr>
        <w:t>Punjaisri</w:t>
      </w:r>
      <w:proofErr w:type="spellEnd"/>
      <w:r w:rsidR="003E2855" w:rsidRPr="00D44AD6">
        <w:rPr>
          <w:rFonts w:ascii="Times New Roman" w:eastAsia="Calibri" w:hAnsi="Times New Roman" w:cs="Times New Roman"/>
          <w:sz w:val="26"/>
          <w:szCs w:val="26"/>
        </w:rPr>
        <w:t xml:space="preserve"> </w:t>
      </w:r>
      <w:r w:rsidR="00D20C25" w:rsidRPr="00D44AD6">
        <w:rPr>
          <w:rFonts w:ascii="Times New Roman" w:eastAsia="Calibri" w:hAnsi="Times New Roman" w:cs="Times New Roman"/>
          <w:sz w:val="26"/>
          <w:szCs w:val="26"/>
        </w:rPr>
        <w:t>and</w:t>
      </w:r>
      <w:r w:rsidR="003E2855" w:rsidRPr="00D44AD6">
        <w:rPr>
          <w:rFonts w:ascii="Times New Roman" w:eastAsia="Calibri" w:hAnsi="Times New Roman" w:cs="Times New Roman"/>
          <w:sz w:val="26"/>
          <w:szCs w:val="26"/>
        </w:rPr>
        <w:t xml:space="preserve"> Wilson</w:t>
      </w:r>
      <w:r w:rsidR="00D20C25" w:rsidRPr="00D44AD6">
        <w:rPr>
          <w:rFonts w:ascii="Times New Roman" w:eastAsia="Calibri" w:hAnsi="Times New Roman" w:cs="Times New Roman"/>
          <w:sz w:val="26"/>
          <w:szCs w:val="26"/>
        </w:rPr>
        <w:t xml:space="preserve"> (2011) </w:t>
      </w:r>
      <w:r w:rsidR="003E2855" w:rsidRPr="00D44AD6">
        <w:rPr>
          <w:rFonts w:ascii="Times New Roman" w:eastAsia="Calibri" w:hAnsi="Times New Roman" w:cs="Times New Roman"/>
          <w:sz w:val="26"/>
          <w:szCs w:val="26"/>
        </w:rPr>
        <w:t xml:space="preserve">state that internal brand management </w:t>
      </w:r>
      <w:r w:rsidR="00F626AA" w:rsidRPr="00D44AD6">
        <w:rPr>
          <w:rFonts w:ascii="Times New Roman" w:eastAsia="Calibri" w:hAnsi="Times New Roman" w:cs="Times New Roman"/>
          <w:sz w:val="26"/>
          <w:szCs w:val="26"/>
        </w:rPr>
        <w:t>improves employees</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perception of the brand</w:t>
      </w:r>
      <w:r w:rsidR="006452B1"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makes them feel brand own</w:t>
      </w:r>
      <w:r w:rsidR="00BF69F1" w:rsidRPr="00D44AD6">
        <w:rPr>
          <w:rFonts w:ascii="Times New Roman" w:eastAsia="Calibri" w:hAnsi="Times New Roman" w:cs="Times New Roman"/>
          <w:sz w:val="26"/>
          <w:szCs w:val="26"/>
        </w:rPr>
        <w:t>ership</w:t>
      </w:r>
      <w:r w:rsidR="006452B1" w:rsidRPr="00D44AD6">
        <w:rPr>
          <w:rFonts w:ascii="Times New Roman" w:eastAsia="新細明體" w:hAnsi="Times New Roman" w:cs="Times New Roman"/>
          <w:sz w:val="26"/>
          <w:szCs w:val="26"/>
          <w:lang w:eastAsia="zh-TW"/>
        </w:rPr>
        <w:t>,</w:t>
      </w:r>
      <w:r w:rsidR="003E2855" w:rsidRPr="00D44AD6">
        <w:rPr>
          <w:rFonts w:ascii="Times New Roman" w:eastAsia="Calibri" w:hAnsi="Times New Roman" w:cs="Times New Roman"/>
          <w:sz w:val="26"/>
          <w:szCs w:val="26"/>
        </w:rPr>
        <w:t xml:space="preserve"> and </w:t>
      </w:r>
      <w:r w:rsidR="00BF69F1" w:rsidRPr="00D44AD6">
        <w:rPr>
          <w:rFonts w:ascii="Times New Roman" w:eastAsia="Calibri" w:hAnsi="Times New Roman" w:cs="Times New Roman"/>
          <w:sz w:val="26"/>
          <w:szCs w:val="26"/>
        </w:rPr>
        <w:t xml:space="preserve">helps them </w:t>
      </w:r>
      <w:r w:rsidR="003E2855" w:rsidRPr="00D44AD6">
        <w:rPr>
          <w:rFonts w:ascii="Times New Roman" w:eastAsia="Calibri" w:hAnsi="Times New Roman" w:cs="Times New Roman"/>
          <w:sz w:val="26"/>
          <w:szCs w:val="26"/>
        </w:rPr>
        <w:t xml:space="preserve">create brand traits in their organizational responsibilities. </w:t>
      </w:r>
      <w:r w:rsidR="006D15F4" w:rsidRPr="00D44AD6">
        <w:rPr>
          <w:rFonts w:ascii="Times New Roman" w:eastAsia="Calibri" w:hAnsi="Times New Roman" w:cs="Times New Roman"/>
          <w:sz w:val="26"/>
          <w:szCs w:val="26"/>
        </w:rPr>
        <w:t xml:space="preserve">Internal brand management (i.e., brand identity </w:t>
      </w:r>
      <w:r w:rsidR="00BF69F1" w:rsidRPr="00D44AD6">
        <w:rPr>
          <w:rFonts w:ascii="Times New Roman" w:eastAsia="Calibri" w:hAnsi="Times New Roman" w:cs="Times New Roman"/>
          <w:sz w:val="26"/>
          <w:szCs w:val="26"/>
        </w:rPr>
        <w:t xml:space="preserve">and </w:t>
      </w:r>
      <w:r w:rsidR="006D15F4" w:rsidRPr="00D44AD6">
        <w:rPr>
          <w:rFonts w:ascii="Times New Roman" w:eastAsia="Calibri" w:hAnsi="Times New Roman" w:cs="Times New Roman"/>
          <w:sz w:val="26"/>
          <w:szCs w:val="26"/>
        </w:rPr>
        <w:t xml:space="preserve">communications) is a core contributor to job satisfaction, brand commitment, and </w:t>
      </w:r>
      <w:r w:rsidR="00BF69F1" w:rsidRPr="00D44AD6">
        <w:rPr>
          <w:rFonts w:ascii="Times New Roman" w:eastAsia="Calibri" w:hAnsi="Times New Roman" w:cs="Times New Roman"/>
          <w:sz w:val="26"/>
          <w:szCs w:val="26"/>
        </w:rPr>
        <w:t xml:space="preserve">the </w:t>
      </w:r>
      <w:r w:rsidR="006D15F4" w:rsidRPr="00D44AD6">
        <w:rPr>
          <w:rFonts w:ascii="Times New Roman" w:eastAsia="Calibri" w:hAnsi="Times New Roman" w:cs="Times New Roman"/>
          <w:sz w:val="26"/>
          <w:szCs w:val="26"/>
        </w:rPr>
        <w:t>intention to stay (Koo &amp; Curtis, 2020).</w:t>
      </w:r>
      <w:r w:rsidR="00477A3C" w:rsidRPr="00D44AD6">
        <w:rPr>
          <w:rFonts w:ascii="Times New Roman" w:eastAsia="Calibri" w:hAnsi="Times New Roman" w:cs="Times New Roman"/>
          <w:sz w:val="26"/>
          <w:szCs w:val="26"/>
        </w:rPr>
        <w:t xml:space="preserve"> </w:t>
      </w:r>
      <w:r w:rsidR="008574CA" w:rsidRPr="00D44AD6">
        <w:rPr>
          <w:rFonts w:ascii="Times New Roman" w:eastAsia="Calibri" w:hAnsi="Times New Roman" w:cs="Times New Roman"/>
          <w:sz w:val="26"/>
          <w:szCs w:val="26"/>
        </w:rPr>
        <w:t xml:space="preserve">Internal brand management is </w:t>
      </w:r>
      <w:r w:rsidR="00A17A94" w:rsidRPr="00D44AD6">
        <w:rPr>
          <w:rFonts w:ascii="Times New Roman" w:eastAsia="Calibri" w:hAnsi="Times New Roman" w:cs="Times New Roman"/>
          <w:sz w:val="26"/>
          <w:szCs w:val="26"/>
        </w:rPr>
        <w:t xml:space="preserve">functional </w:t>
      </w:r>
      <w:r w:rsidR="008574CA" w:rsidRPr="00D44AD6">
        <w:rPr>
          <w:rFonts w:ascii="Times New Roman" w:eastAsia="Calibri" w:hAnsi="Times New Roman" w:cs="Times New Roman"/>
          <w:sz w:val="26"/>
          <w:szCs w:val="26"/>
        </w:rPr>
        <w:t xml:space="preserve">because </w:t>
      </w:r>
      <w:r w:rsidR="00BF69F1" w:rsidRPr="00D44AD6">
        <w:rPr>
          <w:rFonts w:ascii="Times New Roman" w:eastAsia="Calibri" w:hAnsi="Times New Roman" w:cs="Times New Roman"/>
          <w:sz w:val="26"/>
          <w:szCs w:val="26"/>
        </w:rPr>
        <w:t>it</w:t>
      </w:r>
      <w:r w:rsidR="008574CA" w:rsidRPr="00D44AD6">
        <w:rPr>
          <w:rFonts w:ascii="Times New Roman" w:eastAsia="Calibri" w:hAnsi="Times New Roman" w:cs="Times New Roman"/>
          <w:sz w:val="26"/>
          <w:szCs w:val="26"/>
        </w:rPr>
        <w:t xml:space="preserve"> creat</w:t>
      </w:r>
      <w:r w:rsidR="00BF69F1" w:rsidRPr="00D44AD6">
        <w:rPr>
          <w:rFonts w:ascii="Times New Roman" w:eastAsia="Calibri" w:hAnsi="Times New Roman" w:cs="Times New Roman"/>
          <w:sz w:val="26"/>
          <w:szCs w:val="26"/>
        </w:rPr>
        <w:t>es</w:t>
      </w:r>
      <w:r w:rsidR="008574CA" w:rsidRPr="00D44AD6">
        <w:rPr>
          <w:rFonts w:ascii="Times New Roman" w:eastAsia="Calibri" w:hAnsi="Times New Roman" w:cs="Times New Roman"/>
          <w:sz w:val="26"/>
          <w:szCs w:val="26"/>
        </w:rPr>
        <w:t xml:space="preserve"> employees</w:t>
      </w:r>
      <w:r w:rsidR="00E1264B" w:rsidRPr="00D44AD6">
        <w:rPr>
          <w:rFonts w:ascii="Times New Roman" w:eastAsia="Calibri" w:hAnsi="Times New Roman" w:cs="Times New Roman"/>
          <w:sz w:val="26"/>
          <w:szCs w:val="26"/>
        </w:rPr>
        <w:t>'</w:t>
      </w:r>
      <w:r w:rsidR="008574CA" w:rsidRPr="00D44AD6">
        <w:rPr>
          <w:rFonts w:ascii="Times New Roman" w:eastAsia="Calibri" w:hAnsi="Times New Roman" w:cs="Times New Roman"/>
          <w:sz w:val="26"/>
          <w:szCs w:val="26"/>
        </w:rPr>
        <w:t xml:space="preserve"> perception</w:t>
      </w:r>
      <w:r w:rsidR="00BF69F1" w:rsidRPr="00D44AD6">
        <w:rPr>
          <w:rFonts w:ascii="Times New Roman" w:eastAsia="Calibri" w:hAnsi="Times New Roman" w:cs="Times New Roman"/>
          <w:sz w:val="26"/>
          <w:szCs w:val="26"/>
        </w:rPr>
        <w:t>s</w:t>
      </w:r>
      <w:r w:rsidR="008574CA" w:rsidRPr="00D44AD6">
        <w:rPr>
          <w:rFonts w:ascii="Times New Roman" w:eastAsia="Calibri" w:hAnsi="Times New Roman" w:cs="Times New Roman"/>
          <w:sz w:val="26"/>
          <w:szCs w:val="26"/>
        </w:rPr>
        <w:t xml:space="preserve"> of brand values and influenc</w:t>
      </w:r>
      <w:r w:rsidR="00BF69F1" w:rsidRPr="00D44AD6">
        <w:rPr>
          <w:rFonts w:ascii="Times New Roman" w:eastAsia="Calibri" w:hAnsi="Times New Roman" w:cs="Times New Roman"/>
          <w:sz w:val="26"/>
          <w:szCs w:val="26"/>
        </w:rPr>
        <w:t>es</w:t>
      </w:r>
      <w:r w:rsidR="008574CA"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their</w:t>
      </w:r>
      <w:r w:rsidR="008574CA" w:rsidRPr="00D44AD6">
        <w:rPr>
          <w:rFonts w:ascii="Times New Roman" w:eastAsia="Calibri" w:hAnsi="Times New Roman" w:cs="Times New Roman"/>
          <w:sz w:val="26"/>
          <w:szCs w:val="26"/>
        </w:rPr>
        <w:t xml:space="preserve"> attitudes and behaviors to create a sense of integration with the brand</w:t>
      </w:r>
      <w:r w:rsidR="003E2855" w:rsidRPr="00D44AD6">
        <w:rPr>
          <w:rFonts w:ascii="Times New Roman" w:eastAsia="Calibri" w:hAnsi="Times New Roman" w:cs="Times New Roman"/>
          <w:sz w:val="26"/>
          <w:szCs w:val="26"/>
        </w:rPr>
        <w:t xml:space="preserve"> (</w:t>
      </w:r>
      <w:r w:rsidR="004D69AB" w:rsidRPr="00D44AD6">
        <w:rPr>
          <w:rFonts w:ascii="Times New Roman" w:eastAsia="Calibri" w:hAnsi="Times New Roman" w:cs="Times New Roman"/>
          <w:sz w:val="26"/>
          <w:szCs w:val="26"/>
        </w:rPr>
        <w:t xml:space="preserve">Azizi &amp; </w:t>
      </w:r>
      <w:proofErr w:type="spellStart"/>
      <w:r w:rsidR="004D69AB" w:rsidRPr="00D44AD6">
        <w:rPr>
          <w:rFonts w:ascii="Times New Roman" w:eastAsia="Calibri" w:hAnsi="Times New Roman" w:cs="Times New Roman"/>
          <w:sz w:val="26"/>
          <w:szCs w:val="26"/>
        </w:rPr>
        <w:t>Asnaashari</w:t>
      </w:r>
      <w:proofErr w:type="spellEnd"/>
      <w:r w:rsidR="003E2855" w:rsidRPr="00D44AD6">
        <w:rPr>
          <w:rFonts w:ascii="Times New Roman" w:eastAsia="Calibri" w:hAnsi="Times New Roman" w:cs="Times New Roman"/>
          <w:sz w:val="26"/>
          <w:szCs w:val="26"/>
        </w:rPr>
        <w:t>, 201</w:t>
      </w:r>
      <w:r w:rsidR="00B55340" w:rsidRPr="00D44AD6">
        <w:rPr>
          <w:rFonts w:ascii="Times New Roman" w:eastAsia="Calibri" w:hAnsi="Times New Roman" w:cs="Times New Roman"/>
          <w:sz w:val="26"/>
          <w:szCs w:val="26"/>
        </w:rPr>
        <w:t>3</w:t>
      </w:r>
      <w:r w:rsidR="003E2855" w:rsidRPr="00D44AD6">
        <w:rPr>
          <w:rFonts w:ascii="Times New Roman" w:eastAsia="Calibri" w:hAnsi="Times New Roman" w:cs="Times New Roman"/>
          <w:sz w:val="26"/>
          <w:szCs w:val="26"/>
        </w:rPr>
        <w:t xml:space="preserve">). Therefore, the third hypothesis </w:t>
      </w:r>
      <w:r w:rsidR="00691075" w:rsidRPr="00D44AD6">
        <w:rPr>
          <w:rFonts w:ascii="Times New Roman" w:eastAsia="Calibri" w:hAnsi="Times New Roman" w:cs="Times New Roman"/>
          <w:sz w:val="26"/>
          <w:szCs w:val="26"/>
        </w:rPr>
        <w:t xml:space="preserve">is expressed </w:t>
      </w:r>
      <w:r w:rsidR="003E2855" w:rsidRPr="00D44AD6">
        <w:rPr>
          <w:rFonts w:ascii="Times New Roman" w:eastAsia="Calibri" w:hAnsi="Times New Roman" w:cs="Times New Roman"/>
          <w:sz w:val="26"/>
          <w:szCs w:val="26"/>
        </w:rPr>
        <w:t>as follows</w:t>
      </w:r>
      <w:r w:rsidR="00E1264B" w:rsidRPr="00D44AD6">
        <w:rPr>
          <w:rFonts w:ascii="Times New Roman" w:eastAsia="Calibri" w:hAnsi="Times New Roman" w:cs="Times New Roman"/>
          <w:sz w:val="26"/>
          <w:szCs w:val="26"/>
        </w:rPr>
        <w:t>.</w:t>
      </w:r>
    </w:p>
    <w:p w14:paraId="264CAA85"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7A83AD43" w14:textId="413E4226" w:rsidR="003E2855" w:rsidRPr="00D44AD6" w:rsidRDefault="003E2855" w:rsidP="00817303">
      <w:pPr>
        <w:overflowPunct w:val="0"/>
        <w:bidi w:val="0"/>
        <w:spacing w:after="0" w:line="300" w:lineRule="auto"/>
        <w:ind w:left="521" w:hangingChars="200" w:hanging="521"/>
        <w:jc w:val="both"/>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H3: </w:t>
      </w:r>
      <w:r w:rsidRPr="00D44AD6">
        <w:rPr>
          <w:rFonts w:ascii="Times New Roman" w:eastAsia="Calibri" w:hAnsi="Times New Roman" w:cs="Times New Roman"/>
          <w:sz w:val="26"/>
          <w:szCs w:val="26"/>
        </w:rPr>
        <w:t xml:space="preserve">Brand citizenship behavior </w:t>
      </w:r>
      <w:r w:rsidR="00A17A94" w:rsidRPr="00D44AD6">
        <w:rPr>
          <w:rFonts w:ascii="Times New Roman" w:eastAsia="Calibri" w:hAnsi="Times New Roman" w:cs="Times New Roman"/>
          <w:sz w:val="26"/>
          <w:szCs w:val="26"/>
        </w:rPr>
        <w:t>mediates</w:t>
      </w:r>
      <w:r w:rsidRPr="00D44AD6">
        <w:rPr>
          <w:rFonts w:ascii="Times New Roman" w:eastAsia="Calibri" w:hAnsi="Times New Roman" w:cs="Times New Roman"/>
          <w:sz w:val="26"/>
          <w:szCs w:val="26"/>
        </w:rPr>
        <w:t xml:space="preserve"> the relationship between internal brand management and brand </w:t>
      </w:r>
      <w:r w:rsidR="00C37645" w:rsidRPr="00D44AD6">
        <w:rPr>
          <w:rFonts w:ascii="Times New Roman" w:eastAsia="Calibri" w:hAnsi="Times New Roman" w:cs="Times New Roman"/>
          <w:sz w:val="26"/>
          <w:szCs w:val="26"/>
        </w:rPr>
        <w:t>strength</w:t>
      </w:r>
      <w:r w:rsidRPr="00D44AD6">
        <w:rPr>
          <w:rFonts w:ascii="Times New Roman" w:eastAsia="Calibri" w:hAnsi="Times New Roman" w:cs="Times New Roman"/>
          <w:sz w:val="26"/>
          <w:szCs w:val="26"/>
        </w:rPr>
        <w:t>.</w:t>
      </w:r>
    </w:p>
    <w:p w14:paraId="1F0FFDFE"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89AD66E" w14:textId="522762D5" w:rsidR="003E2855"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lastRenderedPageBreak/>
        <w:t xml:space="preserve">Commitment to the </w:t>
      </w:r>
      <w:r w:rsidR="00D915CC" w:rsidRPr="00D44AD6">
        <w:rPr>
          <w:rFonts w:ascii="Times New Roman" w:eastAsia="Calibri" w:hAnsi="Times New Roman" w:cs="Times New Roman"/>
          <w:sz w:val="26"/>
          <w:szCs w:val="26"/>
        </w:rPr>
        <w:t>organization reflects employee</w:t>
      </w:r>
      <w:r w:rsidR="00BF69F1" w:rsidRPr="00D44AD6">
        <w:rPr>
          <w:rFonts w:ascii="Times New Roman" w:eastAsia="Calibri" w:hAnsi="Times New Roman" w:cs="Times New Roman"/>
          <w:sz w:val="26"/>
          <w:szCs w:val="26"/>
        </w:rPr>
        <w:t>s</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involvement</w:t>
      </w:r>
      <w:r w:rsidR="00A17A94" w:rsidRPr="00D44AD6">
        <w:rPr>
          <w:rFonts w:ascii="Times New Roman" w:eastAsia="Calibri" w:hAnsi="Times New Roman" w:cs="Times New Roman"/>
          <w:sz w:val="26"/>
          <w:szCs w:val="26"/>
        </w:rPr>
        <w:t>, interference with the organizational goals, and</w:t>
      </w:r>
      <w:r w:rsidRPr="00D44AD6">
        <w:rPr>
          <w:rFonts w:ascii="Times New Roman" w:eastAsia="Calibri" w:hAnsi="Times New Roman" w:cs="Times New Roman"/>
          <w:sz w:val="26"/>
          <w:szCs w:val="26"/>
        </w:rPr>
        <w:t xml:space="preserve"> interest </w:t>
      </w:r>
      <w:r w:rsidR="00BF69F1" w:rsidRPr="00D44AD6">
        <w:rPr>
          <w:rFonts w:ascii="Times New Roman" w:eastAsia="Calibri" w:hAnsi="Times New Roman" w:cs="Times New Roman"/>
          <w:sz w:val="26"/>
          <w:szCs w:val="26"/>
        </w:rPr>
        <w:t>in continuing</w:t>
      </w:r>
      <w:r w:rsidRPr="00D44AD6">
        <w:rPr>
          <w:rFonts w:ascii="Times New Roman" w:eastAsia="Calibri" w:hAnsi="Times New Roman" w:cs="Times New Roman"/>
          <w:sz w:val="26"/>
          <w:szCs w:val="26"/>
        </w:rPr>
        <w:t xml:space="preserve"> their work </w:t>
      </w:r>
      <w:r w:rsidR="00125A26" w:rsidRPr="00D44AD6">
        <w:rPr>
          <w:rFonts w:ascii="Times New Roman" w:eastAsia="Calibri" w:hAnsi="Times New Roman" w:cs="Times New Roman"/>
          <w:sz w:val="26"/>
          <w:szCs w:val="26"/>
        </w:rPr>
        <w:t>(Ahad et al., 2021)</w:t>
      </w:r>
      <w:r w:rsidRPr="00D44AD6">
        <w:rPr>
          <w:rFonts w:ascii="Times New Roman" w:eastAsia="Calibri" w:hAnsi="Times New Roman" w:cs="Times New Roman"/>
          <w:sz w:val="26"/>
          <w:szCs w:val="26"/>
        </w:rPr>
        <w:t>. Commitment means a sustainable desire to maintain a relationship</w:t>
      </w:r>
      <w:r w:rsidR="003309D3" w:rsidRPr="00D44AD6">
        <w:rPr>
          <w:rFonts w:ascii="Times New Roman" w:eastAsia="Calibri" w:hAnsi="Times New Roman" w:cs="Times New Roman"/>
          <w:sz w:val="26"/>
          <w:szCs w:val="26"/>
        </w:rPr>
        <w:t>. A</w:t>
      </w:r>
      <w:r w:rsidRPr="00D44AD6">
        <w:rPr>
          <w:rFonts w:ascii="Times New Roman" w:eastAsia="Calibri" w:hAnsi="Times New Roman" w:cs="Times New Roman"/>
          <w:sz w:val="26"/>
          <w:szCs w:val="26"/>
        </w:rPr>
        <w:t>s such</w:t>
      </w:r>
      <w:r w:rsidR="003309D3"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it </w:t>
      </w:r>
      <w:r w:rsidR="00756BBD" w:rsidRPr="00D44AD6">
        <w:rPr>
          <w:rFonts w:ascii="Times New Roman" w:eastAsia="Calibri" w:hAnsi="Times New Roman" w:cs="Times New Roman"/>
          <w:sz w:val="26"/>
          <w:szCs w:val="26"/>
        </w:rPr>
        <w:t xml:space="preserve">refers </w:t>
      </w:r>
      <w:r w:rsidRPr="00D44AD6">
        <w:rPr>
          <w:rFonts w:ascii="Times New Roman" w:eastAsia="Calibri" w:hAnsi="Times New Roman" w:cs="Times New Roman"/>
          <w:sz w:val="26"/>
          <w:szCs w:val="26"/>
        </w:rPr>
        <w:t xml:space="preserve">to </w:t>
      </w:r>
      <w:r w:rsidR="00BF69F1" w:rsidRPr="00D44AD6">
        <w:rPr>
          <w:rFonts w:ascii="Times New Roman" w:eastAsia="Calibri" w:hAnsi="Times New Roman" w:cs="Times New Roman"/>
          <w:sz w:val="26"/>
          <w:szCs w:val="26"/>
        </w:rPr>
        <w:t xml:space="preserve">it </w:t>
      </w:r>
      <w:r w:rsidRPr="00D44AD6">
        <w:rPr>
          <w:rFonts w:ascii="Times New Roman" w:eastAsia="Calibri" w:hAnsi="Times New Roman" w:cs="Times New Roman"/>
          <w:sz w:val="26"/>
          <w:szCs w:val="26"/>
        </w:rPr>
        <w:t xml:space="preserve">as the foundation for continuing and maintaining a valuable and meaningful relationship built on trust </w:t>
      </w:r>
      <w:r w:rsidR="00E1264B" w:rsidRPr="00D44AD6">
        <w:rPr>
          <w:rFonts w:ascii="Times New Roman" w:eastAsia="Calibri" w:hAnsi="Times New Roman" w:cs="Times New Roman"/>
          <w:sz w:val="26"/>
          <w:szCs w:val="26"/>
        </w:rPr>
        <w:t xml:space="preserve">that </w:t>
      </w:r>
      <w:r w:rsidRPr="00D44AD6">
        <w:rPr>
          <w:rFonts w:ascii="Times New Roman" w:eastAsia="Calibri" w:hAnsi="Times New Roman" w:cs="Times New Roman"/>
          <w:sz w:val="26"/>
          <w:szCs w:val="26"/>
        </w:rPr>
        <w:t xml:space="preserve">causes some social and psychological dependence of individuals on </w:t>
      </w:r>
      <w:r w:rsidR="00756BBD" w:rsidRPr="00D44AD6">
        <w:rPr>
          <w:rFonts w:ascii="Times New Roman" w:eastAsia="Calibri" w:hAnsi="Times New Roman" w:cs="Times New Roman"/>
          <w:sz w:val="26"/>
          <w:szCs w:val="26"/>
        </w:rPr>
        <w:t>specific</w:t>
      </w:r>
      <w:r w:rsidRPr="00D44AD6">
        <w:rPr>
          <w:rFonts w:ascii="Times New Roman" w:eastAsia="Calibri" w:hAnsi="Times New Roman" w:cs="Times New Roman"/>
          <w:sz w:val="26"/>
          <w:szCs w:val="26"/>
        </w:rPr>
        <w:t xml:space="preserve"> persons or objects in social life. Brand commitment </w:t>
      </w:r>
      <w:r w:rsidR="0011289C" w:rsidRPr="00D44AD6">
        <w:rPr>
          <w:rFonts w:ascii="Times New Roman" w:eastAsia="Calibri" w:hAnsi="Times New Roman" w:cs="Times New Roman"/>
          <w:sz w:val="26"/>
          <w:szCs w:val="26"/>
        </w:rPr>
        <w:t>is</w:t>
      </w:r>
      <w:r w:rsidRPr="00D44AD6">
        <w:rPr>
          <w:rFonts w:ascii="Times New Roman" w:eastAsia="Calibri" w:hAnsi="Times New Roman" w:cs="Times New Roman"/>
          <w:sz w:val="26"/>
          <w:szCs w:val="26"/>
        </w:rPr>
        <w:t xml:space="preserve"> defined as the mental and emotional connection with </w:t>
      </w:r>
      <w:r w:rsidR="00BF69F1" w:rsidRPr="00D44AD6">
        <w:rPr>
          <w:rFonts w:ascii="Times New Roman" w:eastAsia="Calibri" w:hAnsi="Times New Roman" w:cs="Times New Roman"/>
          <w:sz w:val="26"/>
          <w:szCs w:val="26"/>
        </w:rPr>
        <w:t xml:space="preserve">a </w:t>
      </w:r>
      <w:r w:rsidR="00F042D6" w:rsidRPr="00D44AD6">
        <w:rPr>
          <w:rFonts w:ascii="Times New Roman" w:eastAsia="Calibri" w:hAnsi="Times New Roman" w:cs="Times New Roman"/>
          <w:sz w:val="26"/>
          <w:szCs w:val="26"/>
        </w:rPr>
        <w:t>brand. B</w:t>
      </w:r>
      <w:r w:rsidRPr="00D44AD6">
        <w:rPr>
          <w:rFonts w:ascii="Times New Roman" w:eastAsia="Calibri" w:hAnsi="Times New Roman" w:cs="Times New Roman"/>
          <w:sz w:val="26"/>
          <w:szCs w:val="26"/>
        </w:rPr>
        <w:t>rand commitment is the strong desire of the organization</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s employees </w:t>
      </w:r>
      <w:r w:rsidR="00F042D6" w:rsidRPr="00D44AD6">
        <w:rPr>
          <w:rFonts w:ascii="Times New Roman" w:eastAsia="Calibri" w:hAnsi="Times New Roman" w:cs="Times New Roman"/>
          <w:sz w:val="26"/>
          <w:szCs w:val="26"/>
        </w:rPr>
        <w:t>to protect that brand</w:t>
      </w:r>
      <w:r w:rsidR="00125A26" w:rsidRPr="00D44AD6">
        <w:rPr>
          <w:rFonts w:ascii="Times New Roman" w:eastAsia="Calibri" w:hAnsi="Times New Roman" w:cs="Times New Roman"/>
          <w:sz w:val="26"/>
          <w:szCs w:val="26"/>
        </w:rPr>
        <w:t xml:space="preserve"> (</w:t>
      </w:r>
      <w:proofErr w:type="spellStart"/>
      <w:r w:rsidR="00125A26" w:rsidRPr="00D44AD6">
        <w:rPr>
          <w:rFonts w:ascii="Times New Roman" w:eastAsia="Calibri" w:hAnsi="Times New Roman" w:cs="Times New Roman"/>
          <w:sz w:val="26"/>
          <w:szCs w:val="26"/>
        </w:rPr>
        <w:t>Medis</w:t>
      </w:r>
      <w:proofErr w:type="spellEnd"/>
      <w:r w:rsidR="00125A26" w:rsidRPr="00D44AD6">
        <w:rPr>
          <w:rFonts w:ascii="Times New Roman" w:eastAsia="Calibri" w:hAnsi="Times New Roman" w:cs="Times New Roman"/>
          <w:sz w:val="26"/>
          <w:szCs w:val="26"/>
        </w:rPr>
        <w:t>, 2021)</w:t>
      </w:r>
      <w:r w:rsidR="00F042D6" w:rsidRPr="00D44AD6">
        <w:rPr>
          <w:rFonts w:ascii="Times New Roman" w:eastAsia="Calibri" w:hAnsi="Times New Roman" w:cs="Times New Roman"/>
          <w:sz w:val="26"/>
          <w:szCs w:val="26"/>
        </w:rPr>
        <w:t xml:space="preserve">. </w:t>
      </w:r>
      <w:r w:rsidR="00E1264B" w:rsidRPr="00D44AD6">
        <w:rPr>
          <w:rFonts w:ascii="Times New Roman" w:eastAsia="Calibri" w:hAnsi="Times New Roman" w:cs="Times New Roman"/>
          <w:sz w:val="26"/>
          <w:szCs w:val="26"/>
        </w:rPr>
        <w:t xml:space="preserve">When one commits </w:t>
      </w:r>
      <w:r w:rsidRPr="00D44AD6">
        <w:rPr>
          <w:rFonts w:ascii="Times New Roman" w:eastAsia="Calibri" w:hAnsi="Times New Roman" w:cs="Times New Roman"/>
          <w:sz w:val="26"/>
          <w:szCs w:val="26"/>
        </w:rPr>
        <w:t xml:space="preserve">to a brand, one knows the brand </w:t>
      </w:r>
      <w:r w:rsidR="00E1264B" w:rsidRPr="00D44AD6">
        <w:rPr>
          <w:rFonts w:ascii="Times New Roman" w:eastAsia="Calibri" w:hAnsi="Times New Roman" w:cs="Times New Roman"/>
          <w:sz w:val="26"/>
          <w:szCs w:val="26"/>
        </w:rPr>
        <w:t xml:space="preserve">through </w:t>
      </w:r>
      <w:r w:rsidRPr="00D44AD6">
        <w:rPr>
          <w:rFonts w:ascii="Times New Roman" w:eastAsia="Calibri" w:hAnsi="Times New Roman" w:cs="Times New Roman"/>
          <w:sz w:val="26"/>
          <w:szCs w:val="26"/>
        </w:rPr>
        <w:t>his</w:t>
      </w:r>
      <w:r w:rsidR="00E1264B" w:rsidRPr="00D44AD6">
        <w:rPr>
          <w:rFonts w:ascii="Times New Roman" w:eastAsia="Calibri" w:hAnsi="Times New Roman" w:cs="Times New Roman"/>
          <w:sz w:val="26"/>
          <w:szCs w:val="26"/>
        </w:rPr>
        <w:t xml:space="preserve"> or </w:t>
      </w:r>
      <w:r w:rsidRPr="00D44AD6">
        <w:rPr>
          <w:rFonts w:ascii="Times New Roman" w:eastAsia="Calibri" w:hAnsi="Times New Roman" w:cs="Times New Roman"/>
          <w:sz w:val="26"/>
          <w:szCs w:val="26"/>
        </w:rPr>
        <w:t>her personality and nature and goes through all the effort to protect the brand (</w:t>
      </w:r>
      <w:proofErr w:type="spellStart"/>
      <w:r w:rsidR="00D94446" w:rsidRPr="00D44AD6">
        <w:rPr>
          <w:rFonts w:ascii="Times New Roman" w:eastAsia="Calibri" w:hAnsi="Times New Roman" w:cs="Times New Roman"/>
          <w:sz w:val="26"/>
          <w:szCs w:val="26"/>
        </w:rPr>
        <w:t>P</w:t>
      </w:r>
      <w:r w:rsidR="000F4CEA" w:rsidRPr="00D44AD6">
        <w:rPr>
          <w:rFonts w:ascii="Times New Roman" w:eastAsia="Calibri" w:hAnsi="Times New Roman" w:cs="Times New Roman"/>
          <w:sz w:val="26"/>
          <w:szCs w:val="26"/>
        </w:rPr>
        <w:t>unjaisri</w:t>
      </w:r>
      <w:proofErr w:type="spellEnd"/>
      <w:r w:rsidR="007B69DB" w:rsidRPr="00D44AD6">
        <w:rPr>
          <w:rFonts w:ascii="Times New Roman" w:eastAsia="Calibri" w:hAnsi="Times New Roman" w:cs="Times New Roman"/>
          <w:sz w:val="26"/>
          <w:szCs w:val="26"/>
        </w:rPr>
        <w:t xml:space="preserve"> et </w:t>
      </w:r>
      <w:r w:rsidR="000F4CEA" w:rsidRPr="00D44AD6">
        <w:rPr>
          <w:rFonts w:ascii="Times New Roman" w:eastAsia="Calibri" w:hAnsi="Times New Roman" w:cs="Times New Roman"/>
          <w:sz w:val="26"/>
          <w:szCs w:val="26"/>
        </w:rPr>
        <w:t xml:space="preserve">al., </w:t>
      </w:r>
      <w:r w:rsidRPr="00D44AD6">
        <w:rPr>
          <w:rFonts w:ascii="Times New Roman" w:eastAsia="Calibri" w:hAnsi="Times New Roman" w:cs="Times New Roman"/>
          <w:sz w:val="26"/>
          <w:szCs w:val="26"/>
        </w:rPr>
        <w:t xml:space="preserve">2009). Brand commitment is </w:t>
      </w:r>
      <w:r w:rsidR="00BF69F1" w:rsidRPr="00D44AD6">
        <w:rPr>
          <w:rFonts w:ascii="Times New Roman" w:eastAsia="Calibri" w:hAnsi="Times New Roman" w:cs="Times New Roman"/>
          <w:sz w:val="26"/>
          <w:szCs w:val="26"/>
        </w:rPr>
        <w:t xml:space="preserve">measured </w:t>
      </w:r>
      <w:r w:rsidRPr="00D44AD6">
        <w:rPr>
          <w:rFonts w:ascii="Times New Roman" w:eastAsia="Calibri" w:hAnsi="Times New Roman" w:cs="Times New Roman"/>
          <w:sz w:val="26"/>
          <w:szCs w:val="26"/>
        </w:rPr>
        <w:t>by the extent of one</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 identity and relationship with the brand</w:t>
      </w:r>
      <w:r w:rsidR="00A17A94" w:rsidRPr="00D44AD6">
        <w:rPr>
          <w:rFonts w:ascii="Times New Roman" w:eastAsia="Calibri" w:hAnsi="Times New Roman" w:cs="Times New Roman"/>
          <w:sz w:val="26"/>
          <w:szCs w:val="26"/>
        </w:rPr>
        <w:t xml:space="preserve"> and</w:t>
      </w:r>
      <w:r w:rsidRPr="00D44AD6">
        <w:rPr>
          <w:rFonts w:ascii="Times New Roman" w:eastAsia="Calibri" w:hAnsi="Times New Roman" w:cs="Times New Roman"/>
          <w:sz w:val="26"/>
          <w:szCs w:val="26"/>
        </w:rPr>
        <w:t xml:space="preserve"> the effort made to achieve the brand</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 goals. Based on</w:t>
      </w:r>
      <w:r w:rsidR="00E316CE" w:rsidRPr="00D44AD6">
        <w:rPr>
          <w:rFonts w:ascii="Times New Roman" w:eastAsia="Calibri" w:hAnsi="Times New Roman" w:cs="Times New Roman"/>
          <w:sz w:val="26"/>
          <w:szCs w:val="26"/>
        </w:rPr>
        <w:t xml:space="preserve"> the</w:t>
      </w:r>
      <w:r w:rsidRPr="00D44AD6">
        <w:rPr>
          <w:rFonts w:ascii="Times New Roman" w:eastAsia="Calibri" w:hAnsi="Times New Roman" w:cs="Times New Roman"/>
          <w:sz w:val="26"/>
          <w:szCs w:val="26"/>
        </w:rPr>
        <w:t xml:space="preserve"> presented explanations, the fourth hypothesis </w:t>
      </w:r>
      <w:r w:rsidR="00E316CE" w:rsidRPr="00D44AD6">
        <w:rPr>
          <w:rFonts w:ascii="Times New Roman" w:eastAsia="Calibri" w:hAnsi="Times New Roman" w:cs="Times New Roman"/>
          <w:sz w:val="26"/>
          <w:szCs w:val="26"/>
        </w:rPr>
        <w:t xml:space="preserve">is expressed </w:t>
      </w:r>
      <w:r w:rsidRPr="00D44AD6">
        <w:rPr>
          <w:rFonts w:ascii="Times New Roman" w:eastAsia="Calibri" w:hAnsi="Times New Roman" w:cs="Times New Roman"/>
          <w:sz w:val="26"/>
          <w:szCs w:val="26"/>
        </w:rPr>
        <w:t>as follows:</w:t>
      </w:r>
    </w:p>
    <w:p w14:paraId="42A20FB3"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572113CD" w14:textId="6BF3BFAD" w:rsidR="003E2855" w:rsidRPr="00D44AD6" w:rsidRDefault="003E2855" w:rsidP="00817303">
      <w:pPr>
        <w:overflowPunct w:val="0"/>
        <w:bidi w:val="0"/>
        <w:spacing w:after="0" w:line="300" w:lineRule="auto"/>
        <w:jc w:val="both"/>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H4: </w:t>
      </w:r>
      <w:r w:rsidRPr="00D44AD6">
        <w:rPr>
          <w:rFonts w:ascii="Times New Roman" w:eastAsia="Calibri" w:hAnsi="Times New Roman" w:cs="Times New Roman"/>
          <w:sz w:val="26"/>
          <w:szCs w:val="26"/>
        </w:rPr>
        <w:t xml:space="preserve">Brand citizenship behavior </w:t>
      </w:r>
      <w:r w:rsidR="00BF69F1" w:rsidRPr="00D44AD6">
        <w:rPr>
          <w:rFonts w:ascii="Times New Roman" w:eastAsia="Calibri" w:hAnsi="Times New Roman" w:cs="Times New Roman"/>
          <w:sz w:val="26"/>
          <w:szCs w:val="26"/>
        </w:rPr>
        <w:t>positively affects</w:t>
      </w:r>
      <w:r w:rsidRPr="00D44AD6">
        <w:rPr>
          <w:rFonts w:ascii="Times New Roman" w:eastAsia="Calibri" w:hAnsi="Times New Roman" w:cs="Times New Roman"/>
          <w:sz w:val="26"/>
          <w:szCs w:val="26"/>
        </w:rPr>
        <w:t xml:space="preserve"> employees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brand commitment.</w:t>
      </w:r>
    </w:p>
    <w:p w14:paraId="40A6E88B"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B017125" w14:textId="51E92B15" w:rsidR="003E2855"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Punjaisri</w:t>
      </w:r>
      <w:proofErr w:type="spellEnd"/>
      <w:r w:rsidRPr="00D44AD6">
        <w:rPr>
          <w:rFonts w:ascii="Times New Roman" w:eastAsia="Calibri" w:hAnsi="Times New Roman" w:cs="Times New Roman"/>
          <w:sz w:val="26"/>
          <w:szCs w:val="26"/>
        </w:rPr>
        <w:t xml:space="preserve"> et al. </w:t>
      </w:r>
      <w:r w:rsidR="00850382" w:rsidRPr="00D44AD6">
        <w:rPr>
          <w:rFonts w:ascii="Times New Roman" w:eastAsia="Calibri" w:hAnsi="Times New Roman" w:cs="Times New Roman"/>
          <w:sz w:val="26"/>
          <w:szCs w:val="26"/>
        </w:rPr>
        <w:t xml:space="preserve">(2009) </w:t>
      </w:r>
      <w:r w:rsidRPr="00D44AD6">
        <w:rPr>
          <w:rFonts w:ascii="Times New Roman" w:eastAsia="Calibri" w:hAnsi="Times New Roman" w:cs="Times New Roman"/>
          <w:sz w:val="26"/>
          <w:szCs w:val="26"/>
        </w:rPr>
        <w:t xml:space="preserve">state that internal brand management </w:t>
      </w:r>
      <w:r w:rsidR="00BF69F1" w:rsidRPr="00D44AD6">
        <w:rPr>
          <w:rFonts w:ascii="Times New Roman" w:eastAsia="Calibri" w:hAnsi="Times New Roman" w:cs="Times New Roman"/>
          <w:sz w:val="26"/>
          <w:szCs w:val="26"/>
        </w:rPr>
        <w:t>significantly affects</w:t>
      </w:r>
      <w:r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employees</w:t>
      </w:r>
      <w:r w:rsidR="00E1264B" w:rsidRPr="00D44AD6">
        <w:rPr>
          <w:rFonts w:ascii="Times New Roman" w:eastAsia="Calibri" w:hAnsi="Times New Roman" w:cs="Times New Roman"/>
          <w:sz w:val="26"/>
          <w:szCs w:val="26"/>
        </w:rPr>
        <w:t>'</w:t>
      </w:r>
      <w:r w:rsidR="00A17A94" w:rsidRPr="00D44AD6">
        <w:rPr>
          <w:rFonts w:ascii="Times New Roman" w:eastAsia="Calibri" w:hAnsi="Times New Roman" w:cs="Times New Roman"/>
          <w:sz w:val="26"/>
          <w:szCs w:val="26"/>
        </w:rPr>
        <w:t xml:space="preserve"> attitude</w:t>
      </w:r>
      <w:r w:rsidR="00E1264B" w:rsidRPr="00D44AD6">
        <w:rPr>
          <w:rFonts w:ascii="Times New Roman" w:eastAsia="Calibri" w:hAnsi="Times New Roman" w:cs="Times New Roman"/>
          <w:sz w:val="26"/>
          <w:szCs w:val="26"/>
        </w:rPr>
        <w:t>s</w:t>
      </w:r>
      <w:r w:rsidR="00A17A94" w:rsidRPr="00D44AD6">
        <w:rPr>
          <w:rFonts w:ascii="Times New Roman" w:eastAsia="Calibri" w:hAnsi="Times New Roman" w:cs="Times New Roman"/>
          <w:sz w:val="26"/>
          <w:szCs w:val="26"/>
        </w:rPr>
        <w:t xml:space="preserve"> and behavioral aspect</w:t>
      </w:r>
      <w:r w:rsidRPr="00D44AD6">
        <w:rPr>
          <w:rFonts w:ascii="Times New Roman" w:eastAsia="Calibri" w:hAnsi="Times New Roman" w:cs="Times New Roman"/>
          <w:sz w:val="26"/>
          <w:szCs w:val="26"/>
        </w:rPr>
        <w:t xml:space="preserve">s </w:t>
      </w:r>
      <w:r w:rsidR="00E1264B" w:rsidRPr="00D44AD6">
        <w:rPr>
          <w:rFonts w:ascii="Times New Roman" w:eastAsia="Calibri" w:hAnsi="Times New Roman" w:cs="Times New Roman"/>
          <w:sz w:val="26"/>
          <w:szCs w:val="26"/>
        </w:rPr>
        <w:t xml:space="preserve">of </w:t>
      </w:r>
      <w:r w:rsidRPr="00D44AD6">
        <w:rPr>
          <w:rFonts w:ascii="Times New Roman" w:eastAsia="Calibri" w:hAnsi="Times New Roman" w:cs="Times New Roman"/>
          <w:sz w:val="26"/>
          <w:szCs w:val="26"/>
        </w:rPr>
        <w:t>delivering</w:t>
      </w:r>
      <w:r w:rsidR="008C3AA1" w:rsidRPr="00D44AD6">
        <w:rPr>
          <w:rFonts w:ascii="Times New Roman" w:eastAsia="Calibri" w:hAnsi="Times New Roman" w:cs="Times New Roman"/>
          <w:sz w:val="26"/>
          <w:szCs w:val="26"/>
        </w:rPr>
        <w:t xml:space="preserve"> the</w:t>
      </w:r>
      <w:r w:rsidRPr="00D44AD6">
        <w:rPr>
          <w:rFonts w:ascii="Times New Roman" w:eastAsia="Calibri" w:hAnsi="Times New Roman" w:cs="Times New Roman"/>
          <w:sz w:val="26"/>
          <w:szCs w:val="26"/>
        </w:rPr>
        <w:t xml:space="preserve"> brand promise. </w:t>
      </w:r>
      <w:r w:rsidR="008100B1" w:rsidRPr="00D44AD6">
        <w:rPr>
          <w:rFonts w:ascii="Times New Roman" w:eastAsia="Calibri" w:hAnsi="Times New Roman" w:cs="Times New Roman"/>
          <w:sz w:val="26"/>
          <w:szCs w:val="26"/>
        </w:rPr>
        <w:t>They found that internal brand management helps managers improve their employees</w:t>
      </w:r>
      <w:r w:rsidR="00E1264B" w:rsidRPr="00D44AD6">
        <w:rPr>
          <w:rFonts w:ascii="Times New Roman" w:eastAsia="Calibri" w:hAnsi="Times New Roman" w:cs="Times New Roman"/>
          <w:sz w:val="26"/>
          <w:szCs w:val="26"/>
        </w:rPr>
        <w:t>'</w:t>
      </w:r>
      <w:r w:rsidR="008100B1" w:rsidRPr="00D44AD6">
        <w:rPr>
          <w:rFonts w:ascii="Times New Roman" w:eastAsia="Calibri" w:hAnsi="Times New Roman" w:cs="Times New Roman"/>
          <w:sz w:val="26"/>
          <w:szCs w:val="26"/>
        </w:rPr>
        <w:t xml:space="preserve"> sense of belonging, commitment</w:t>
      </w:r>
      <w:r w:rsidR="00BF69F1" w:rsidRPr="00D44AD6">
        <w:rPr>
          <w:rFonts w:ascii="Times New Roman" w:eastAsia="Calibri" w:hAnsi="Times New Roman" w:cs="Times New Roman"/>
          <w:sz w:val="26"/>
          <w:szCs w:val="26"/>
        </w:rPr>
        <w:t>,</w:t>
      </w:r>
      <w:r w:rsidR="008100B1" w:rsidRPr="00D44AD6">
        <w:rPr>
          <w:rFonts w:ascii="Times New Roman" w:eastAsia="Calibri" w:hAnsi="Times New Roman" w:cs="Times New Roman"/>
          <w:sz w:val="26"/>
          <w:szCs w:val="26"/>
        </w:rPr>
        <w:t xml:space="preserve"> and loyalty to </w:t>
      </w:r>
      <w:r w:rsidR="00A17A94" w:rsidRPr="00D44AD6">
        <w:rPr>
          <w:rFonts w:ascii="Times New Roman" w:eastAsia="Calibri" w:hAnsi="Times New Roman" w:cs="Times New Roman"/>
          <w:sz w:val="26"/>
          <w:szCs w:val="26"/>
        </w:rPr>
        <w:t xml:space="preserve">a </w:t>
      </w:r>
      <w:r w:rsidR="008100B1" w:rsidRPr="00D44AD6">
        <w:rPr>
          <w:rFonts w:ascii="Times New Roman" w:eastAsia="Calibri" w:hAnsi="Times New Roman" w:cs="Times New Roman"/>
          <w:sz w:val="26"/>
          <w:szCs w:val="26"/>
        </w:rPr>
        <w:t>brand</w:t>
      </w:r>
      <w:r w:rsidR="00E1264B" w:rsidRPr="00D44AD6">
        <w:rPr>
          <w:rFonts w:ascii="Times New Roman" w:eastAsia="Calibri" w:hAnsi="Times New Roman" w:cs="Times New Roman"/>
          <w:sz w:val="26"/>
          <w:szCs w:val="26"/>
        </w:rPr>
        <w:t xml:space="preserve"> and</w:t>
      </w:r>
      <w:r w:rsidR="008100B1" w:rsidRPr="00D44AD6">
        <w:rPr>
          <w:rFonts w:ascii="Times New Roman" w:eastAsia="Calibri" w:hAnsi="Times New Roman" w:cs="Times New Roman"/>
          <w:sz w:val="26"/>
          <w:szCs w:val="26"/>
        </w:rPr>
        <w:t xml:space="preserve"> affect </w:t>
      </w:r>
      <w:r w:rsidR="00BF69F1" w:rsidRPr="00D44AD6">
        <w:rPr>
          <w:rFonts w:ascii="Times New Roman" w:eastAsia="Calibri" w:hAnsi="Times New Roman" w:cs="Times New Roman"/>
          <w:sz w:val="26"/>
          <w:szCs w:val="26"/>
        </w:rPr>
        <w:t xml:space="preserve">employee </w:t>
      </w:r>
      <w:r w:rsidR="008100B1" w:rsidRPr="00D44AD6">
        <w:rPr>
          <w:rFonts w:ascii="Times New Roman" w:eastAsia="Calibri" w:hAnsi="Times New Roman" w:cs="Times New Roman"/>
          <w:sz w:val="26"/>
          <w:szCs w:val="26"/>
        </w:rPr>
        <w:t>brand</w:t>
      </w:r>
      <w:r w:rsidR="00BF69F1" w:rsidRPr="00D44AD6">
        <w:rPr>
          <w:rFonts w:ascii="Times New Roman" w:eastAsia="Calibri" w:hAnsi="Times New Roman" w:cs="Times New Roman"/>
          <w:sz w:val="26"/>
          <w:szCs w:val="26"/>
        </w:rPr>
        <w:t>-</w:t>
      </w:r>
      <w:r w:rsidR="00850382" w:rsidRPr="00D44AD6">
        <w:rPr>
          <w:rFonts w:ascii="Times New Roman" w:eastAsia="Calibri" w:hAnsi="Times New Roman" w:cs="Times New Roman"/>
          <w:sz w:val="26"/>
          <w:szCs w:val="26"/>
        </w:rPr>
        <w:t xml:space="preserve">related behaviors. </w:t>
      </w:r>
      <w:r w:rsidRPr="00D44AD6">
        <w:rPr>
          <w:rFonts w:ascii="Times New Roman" w:eastAsia="Calibri" w:hAnsi="Times New Roman" w:cs="Times New Roman"/>
          <w:sz w:val="26"/>
          <w:szCs w:val="26"/>
        </w:rPr>
        <w:t>King and Grace (2008) stated that</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internal bran</w:t>
      </w:r>
      <w:r w:rsidR="005D01BD" w:rsidRPr="00D44AD6">
        <w:rPr>
          <w:rFonts w:ascii="Times New Roman" w:eastAsia="Calibri" w:hAnsi="Times New Roman" w:cs="Times New Roman"/>
          <w:sz w:val="26"/>
          <w:szCs w:val="26"/>
        </w:rPr>
        <w:t>d management improves employees</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knowledge about </w:t>
      </w:r>
      <w:r w:rsidR="00FE0946"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brand</w:t>
      </w:r>
      <w:r w:rsidR="008B5E76" w:rsidRPr="00D44AD6">
        <w:rPr>
          <w:rFonts w:ascii="Times New Roman" w:eastAsia="Calibri" w:hAnsi="Times New Roman" w:cs="Times New Roman"/>
          <w:sz w:val="26"/>
          <w:szCs w:val="26"/>
        </w:rPr>
        <w:t xml:space="preserve"> (</w:t>
      </w:r>
      <w:proofErr w:type="spellStart"/>
      <w:r w:rsidR="008B5E76" w:rsidRPr="00D44AD6">
        <w:rPr>
          <w:rFonts w:ascii="Times New Roman" w:eastAsia="Calibri" w:hAnsi="Times New Roman" w:cs="Times New Roman"/>
          <w:sz w:val="26"/>
          <w:szCs w:val="26"/>
        </w:rPr>
        <w:t>Leijerholt</w:t>
      </w:r>
      <w:proofErr w:type="spellEnd"/>
      <w:r w:rsidR="008B5E76" w:rsidRPr="00D44AD6">
        <w:rPr>
          <w:rFonts w:ascii="Times New Roman" w:eastAsia="Calibri" w:hAnsi="Times New Roman" w:cs="Times New Roman"/>
          <w:sz w:val="26"/>
          <w:szCs w:val="26"/>
        </w:rPr>
        <w:t>, 2021)</w:t>
      </w:r>
      <w:r w:rsidRPr="00D44AD6">
        <w:rPr>
          <w:rFonts w:ascii="Times New Roman" w:eastAsia="Calibri" w:hAnsi="Times New Roman" w:cs="Times New Roman"/>
          <w:sz w:val="26"/>
          <w:szCs w:val="26"/>
        </w:rPr>
        <w:t>. Knowledge sharing enables employees to understand brand strategies and perceive the logic of decisions that managers make regarding employees, customers, and service providers, which in turn reduces the contradictions and ambiguities in work and</w:t>
      </w:r>
      <w:r w:rsidR="00C1126A"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w:t>
      </w:r>
      <w:r w:rsidR="00C1126A" w:rsidRPr="00D44AD6">
        <w:rPr>
          <w:rFonts w:ascii="Times New Roman" w:eastAsia="Calibri" w:hAnsi="Times New Roman" w:cs="Times New Roman"/>
          <w:sz w:val="26"/>
          <w:szCs w:val="26"/>
        </w:rPr>
        <w:t>s a result, increases employee</w:t>
      </w:r>
      <w:r w:rsidR="00E1264B" w:rsidRPr="00D44AD6">
        <w:rPr>
          <w:rFonts w:ascii="Times New Roman" w:eastAsia="Calibri" w:hAnsi="Times New Roman" w:cs="Times New Roman"/>
          <w:sz w:val="26"/>
          <w:szCs w:val="26"/>
        </w:rPr>
        <w:t>'</w:t>
      </w:r>
      <w:r w:rsidR="00C1126A"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commitment to the organization and brand (King &amp; Grace, 2009). </w:t>
      </w:r>
      <w:proofErr w:type="spellStart"/>
      <w:r w:rsidRPr="00D44AD6">
        <w:rPr>
          <w:rFonts w:ascii="Times New Roman" w:eastAsia="Calibri" w:hAnsi="Times New Roman" w:cs="Times New Roman"/>
          <w:sz w:val="26"/>
          <w:szCs w:val="26"/>
        </w:rPr>
        <w:t>Kimpakorn</w:t>
      </w:r>
      <w:proofErr w:type="spellEnd"/>
      <w:r w:rsidRPr="00D44AD6">
        <w:rPr>
          <w:rFonts w:ascii="Times New Roman" w:eastAsia="Calibri" w:hAnsi="Times New Roman" w:cs="Times New Roman"/>
          <w:sz w:val="26"/>
          <w:szCs w:val="26"/>
        </w:rPr>
        <w:t xml:space="preserve"> and </w:t>
      </w:r>
      <w:proofErr w:type="spellStart"/>
      <w:r w:rsidRPr="00D44AD6">
        <w:rPr>
          <w:rFonts w:ascii="Times New Roman" w:eastAsia="Calibri" w:hAnsi="Times New Roman" w:cs="Times New Roman"/>
          <w:sz w:val="26"/>
          <w:szCs w:val="26"/>
        </w:rPr>
        <w:t>Tocquer</w:t>
      </w:r>
      <w:proofErr w:type="spellEnd"/>
      <w:r w:rsidR="00F071CE" w:rsidRPr="00D44AD6">
        <w:rPr>
          <w:rFonts w:ascii="Times New Roman" w:eastAsia="Calibri" w:hAnsi="Times New Roman" w:cs="Times New Roman"/>
          <w:sz w:val="26"/>
          <w:szCs w:val="26"/>
        </w:rPr>
        <w:t xml:space="preserve"> (2010)</w:t>
      </w:r>
      <w:r w:rsidRPr="00D44AD6">
        <w:rPr>
          <w:rFonts w:ascii="Times New Roman" w:eastAsia="Calibri" w:hAnsi="Times New Roman" w:cs="Times New Roman"/>
          <w:sz w:val="26"/>
          <w:szCs w:val="26"/>
        </w:rPr>
        <w:t xml:space="preserve"> investigated brand commitment based on the extent to which employees strive to achieve bran</w:t>
      </w:r>
      <w:r w:rsidR="00CB47C3" w:rsidRPr="00D44AD6">
        <w:rPr>
          <w:rFonts w:ascii="Times New Roman" w:eastAsia="Calibri" w:hAnsi="Times New Roman" w:cs="Times New Roman"/>
          <w:sz w:val="26"/>
          <w:szCs w:val="26"/>
        </w:rPr>
        <w:t xml:space="preserve">d goals, </w:t>
      </w:r>
      <w:r w:rsidR="00BF69F1" w:rsidRPr="00D44AD6">
        <w:rPr>
          <w:rFonts w:ascii="Times New Roman" w:eastAsia="Calibri" w:hAnsi="Times New Roman" w:cs="Times New Roman"/>
          <w:sz w:val="26"/>
          <w:szCs w:val="26"/>
        </w:rPr>
        <w:t xml:space="preserve">which </w:t>
      </w:r>
      <w:r w:rsidR="00CB47C3" w:rsidRPr="00D44AD6">
        <w:rPr>
          <w:rFonts w:ascii="Times New Roman" w:eastAsia="Calibri" w:hAnsi="Times New Roman" w:cs="Times New Roman"/>
          <w:sz w:val="26"/>
          <w:szCs w:val="26"/>
        </w:rPr>
        <w:t>include employee</w:t>
      </w:r>
      <w:r w:rsidR="00E1264B" w:rsidRPr="00D44AD6">
        <w:rPr>
          <w:rFonts w:ascii="Times New Roman" w:eastAsia="Calibri" w:hAnsi="Times New Roman" w:cs="Times New Roman"/>
          <w:sz w:val="26"/>
          <w:szCs w:val="26"/>
        </w:rPr>
        <w:t>'</w:t>
      </w:r>
      <w:r w:rsidR="00CB47C3"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voluntary and extra-role activities to improve brand performance</w:t>
      </w:r>
      <w:r w:rsidR="00E66601" w:rsidRPr="00D44AD6">
        <w:rPr>
          <w:rFonts w:ascii="Times New Roman" w:eastAsia="Calibri" w:hAnsi="Times New Roman" w:cs="Times New Roman"/>
          <w:sz w:val="26"/>
          <w:szCs w:val="26"/>
        </w:rPr>
        <w:t xml:space="preserve"> (</w:t>
      </w:r>
      <w:proofErr w:type="spellStart"/>
      <w:r w:rsidR="00E66601" w:rsidRPr="00D44AD6">
        <w:rPr>
          <w:rFonts w:ascii="Times New Roman" w:eastAsia="Calibri" w:hAnsi="Times New Roman" w:cs="Times New Roman"/>
          <w:sz w:val="26"/>
          <w:szCs w:val="26"/>
        </w:rPr>
        <w:t>Medis</w:t>
      </w:r>
      <w:proofErr w:type="spellEnd"/>
      <w:r w:rsidR="004451E2" w:rsidRPr="00D44AD6">
        <w:rPr>
          <w:rFonts w:ascii="Times New Roman" w:eastAsia="Calibri" w:hAnsi="Times New Roman" w:cs="Times New Roman"/>
          <w:sz w:val="26"/>
          <w:szCs w:val="26"/>
        </w:rPr>
        <w:t xml:space="preserve">, </w:t>
      </w:r>
      <w:r w:rsidR="00E66601" w:rsidRPr="00D44AD6">
        <w:rPr>
          <w:rFonts w:ascii="Times New Roman" w:eastAsia="Calibri" w:hAnsi="Times New Roman" w:cs="Times New Roman"/>
          <w:sz w:val="26"/>
          <w:szCs w:val="26"/>
        </w:rPr>
        <w:t>2021)</w:t>
      </w:r>
      <w:r w:rsidRPr="00D44AD6">
        <w:rPr>
          <w:rFonts w:ascii="Times New Roman" w:eastAsia="Calibri" w:hAnsi="Times New Roman" w:cs="Times New Roman"/>
          <w:sz w:val="26"/>
          <w:szCs w:val="26"/>
        </w:rPr>
        <w:t xml:space="preserve">. Accordingly, the fifth hypothesis </w:t>
      </w:r>
      <w:r w:rsidR="001B1EFF" w:rsidRPr="00D44AD6">
        <w:rPr>
          <w:rFonts w:ascii="Times New Roman" w:eastAsia="Calibri" w:hAnsi="Times New Roman" w:cs="Times New Roman"/>
          <w:sz w:val="26"/>
          <w:szCs w:val="26"/>
        </w:rPr>
        <w:t>is expressed as follows</w:t>
      </w:r>
      <w:r w:rsidRPr="00D44AD6">
        <w:rPr>
          <w:rFonts w:ascii="Times New Roman" w:eastAsia="Calibri" w:hAnsi="Times New Roman" w:cs="Times New Roman"/>
          <w:sz w:val="26"/>
          <w:szCs w:val="26"/>
        </w:rPr>
        <w:t>:</w:t>
      </w:r>
    </w:p>
    <w:p w14:paraId="58C6324F"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05A13932" w14:textId="7D026E57" w:rsidR="003D3D47" w:rsidRPr="00D44AD6" w:rsidRDefault="003E2855" w:rsidP="003D3D47">
      <w:pPr>
        <w:overflowPunct w:val="0"/>
        <w:bidi w:val="0"/>
        <w:spacing w:after="0" w:line="300" w:lineRule="auto"/>
        <w:ind w:left="521" w:hangingChars="200" w:hanging="521"/>
        <w:jc w:val="both"/>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H5: </w:t>
      </w:r>
      <w:r w:rsidR="00E1264B" w:rsidRPr="00D44AD6">
        <w:rPr>
          <w:rFonts w:ascii="Times New Roman" w:eastAsia="Calibri" w:hAnsi="Times New Roman" w:cs="Times New Roman"/>
          <w:sz w:val="26"/>
          <w:szCs w:val="26"/>
        </w:rPr>
        <w:t xml:space="preserve">Brand </w:t>
      </w:r>
      <w:r w:rsidR="00BF69F1" w:rsidRPr="00D44AD6">
        <w:rPr>
          <w:rFonts w:ascii="Times New Roman" w:eastAsia="Calibri" w:hAnsi="Times New Roman" w:cs="Times New Roman"/>
          <w:sz w:val="26"/>
          <w:szCs w:val="26"/>
        </w:rPr>
        <w:t>citizenship behavior</w:t>
      </w:r>
      <w:r w:rsidRPr="00D44AD6">
        <w:rPr>
          <w:rFonts w:ascii="Times New Roman" w:eastAsia="Calibri" w:hAnsi="Times New Roman" w:cs="Times New Roman"/>
          <w:sz w:val="26"/>
          <w:szCs w:val="26"/>
        </w:rPr>
        <w:t xml:space="preserve"> </w:t>
      </w:r>
      <w:r w:rsidR="00BF69F1" w:rsidRPr="00D44AD6">
        <w:rPr>
          <w:rFonts w:ascii="Times New Roman" w:eastAsia="Calibri" w:hAnsi="Times New Roman" w:cs="Times New Roman"/>
          <w:sz w:val="26"/>
          <w:szCs w:val="26"/>
        </w:rPr>
        <w:t>mediates</w:t>
      </w:r>
      <w:r w:rsidR="003D3D47" w:rsidRPr="00D44AD6">
        <w:rPr>
          <w:rFonts w:ascii="Times New Roman" w:eastAsia="Calibri" w:hAnsi="Times New Roman" w:cs="Times New Roman"/>
          <w:sz w:val="26"/>
          <w:szCs w:val="26"/>
        </w:rPr>
        <w:t xml:space="preserve"> the relationship between </w:t>
      </w:r>
      <w:r w:rsidRPr="00D44AD6">
        <w:rPr>
          <w:rFonts w:ascii="Times New Roman" w:eastAsia="Calibri" w:hAnsi="Times New Roman" w:cs="Times New Roman"/>
          <w:sz w:val="26"/>
          <w:szCs w:val="26"/>
        </w:rPr>
        <w:t>internal brand management and brand commitment.</w:t>
      </w:r>
      <w:r w:rsidR="00C24777" w:rsidRPr="00D44AD6">
        <w:rPr>
          <w:rFonts w:ascii="Times New Roman" w:eastAsia="Calibri" w:hAnsi="Times New Roman" w:cs="Times New Roman"/>
          <w:b/>
          <w:bCs/>
          <w:sz w:val="26"/>
          <w:szCs w:val="26"/>
        </w:rPr>
        <w:t xml:space="preserve"> </w:t>
      </w:r>
    </w:p>
    <w:p w14:paraId="355CBDB9" w14:textId="77777777" w:rsidR="003D3D47" w:rsidRPr="00D44AD6" w:rsidRDefault="003D3D47" w:rsidP="003D3D47">
      <w:pPr>
        <w:overflowPunct w:val="0"/>
        <w:bidi w:val="0"/>
        <w:spacing w:after="0" w:line="300" w:lineRule="auto"/>
        <w:ind w:left="520" w:hangingChars="200" w:hanging="520"/>
        <w:jc w:val="both"/>
        <w:rPr>
          <w:rFonts w:ascii="Times New Roman" w:eastAsia="Calibri" w:hAnsi="Times New Roman" w:cs="Times New Roman"/>
          <w:sz w:val="26"/>
          <w:szCs w:val="26"/>
        </w:rPr>
      </w:pPr>
    </w:p>
    <w:p w14:paraId="474E84CE" w14:textId="28D22002" w:rsidR="00E1264B" w:rsidRPr="00D44AD6" w:rsidRDefault="003E2855" w:rsidP="00ED3164">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Brand pride is one of the new branches created in academic studies.</w:t>
      </w:r>
      <w:r w:rsidR="00C24777" w:rsidRPr="00D44AD6">
        <w:rPr>
          <w:rFonts w:ascii="Times New Roman" w:eastAsia="Calibri" w:hAnsi="Times New Roman" w:cs="Times New Roman"/>
          <w:sz w:val="26"/>
          <w:szCs w:val="26"/>
        </w:rPr>
        <w:t xml:space="preserve"> Brand pride is defined as the experienced pleasure of being associated with a brand (Helm et al., 2016).</w:t>
      </w:r>
      <w:r w:rsidR="00C24777" w:rsidRPr="00D44AD6">
        <w:rPr>
          <w:rFonts w:ascii="Times New Roman" w:eastAsia="Calibri" w:hAnsi="Times New Roman" w:cs="Times New Roman"/>
          <w:b/>
          <w:bCs/>
          <w:sz w:val="26"/>
          <w:szCs w:val="26"/>
        </w:rPr>
        <w:t xml:space="preserve"> </w:t>
      </w:r>
      <w:r w:rsidRPr="00D44AD6">
        <w:rPr>
          <w:rFonts w:ascii="Times New Roman" w:eastAsia="Calibri" w:hAnsi="Times New Roman" w:cs="Times New Roman"/>
          <w:sz w:val="26"/>
          <w:szCs w:val="26"/>
        </w:rPr>
        <w:t>Pride is a spontaneous, nonverbal express</w:t>
      </w:r>
      <w:r w:rsidR="00E1264B" w:rsidRPr="00D44AD6">
        <w:rPr>
          <w:rFonts w:ascii="Times New Roman" w:eastAsia="Calibri" w:hAnsi="Times New Roman" w:cs="Times New Roman"/>
          <w:sz w:val="26"/>
          <w:szCs w:val="26"/>
        </w:rPr>
        <w:t>ion of</w:t>
      </w:r>
      <w:r w:rsidRPr="00D44AD6">
        <w:rPr>
          <w:rFonts w:ascii="Times New Roman" w:eastAsia="Calibri" w:hAnsi="Times New Roman" w:cs="Times New Roman"/>
          <w:sz w:val="26"/>
          <w:szCs w:val="26"/>
        </w:rPr>
        <w:t xml:space="preserve"> emotion. Pride distinguishes </w:t>
      </w:r>
      <w:r w:rsidR="00FC6EEE" w:rsidRPr="00D44AD6">
        <w:rPr>
          <w:rFonts w:ascii="Times New Roman" w:eastAsia="Calibri" w:hAnsi="Times New Roman" w:cs="Times New Roman"/>
          <w:sz w:val="26"/>
          <w:szCs w:val="26"/>
        </w:rPr>
        <w:t xml:space="preserve">itself </w:t>
      </w:r>
      <w:r w:rsidRPr="00D44AD6">
        <w:rPr>
          <w:rFonts w:ascii="Times New Roman" w:eastAsia="Calibri" w:hAnsi="Times New Roman" w:cs="Times New Roman"/>
          <w:sz w:val="26"/>
          <w:szCs w:val="26"/>
        </w:rPr>
        <w:t xml:space="preserve">from </w:t>
      </w:r>
      <w:r w:rsidRPr="00D44AD6">
        <w:rPr>
          <w:rFonts w:ascii="Times New Roman" w:eastAsia="Calibri" w:hAnsi="Times New Roman" w:cs="Times New Roman"/>
          <w:sz w:val="26"/>
          <w:szCs w:val="26"/>
        </w:rPr>
        <w:lastRenderedPageBreak/>
        <w:t xml:space="preserve">other </w:t>
      </w:r>
      <w:r w:rsidR="00FC6EEE" w:rsidRPr="00D44AD6">
        <w:rPr>
          <w:rFonts w:ascii="Times New Roman" w:eastAsia="Calibri" w:hAnsi="Times New Roman" w:cs="Times New Roman"/>
          <w:sz w:val="26"/>
          <w:szCs w:val="26"/>
        </w:rPr>
        <w:t>raw</w:t>
      </w:r>
      <w:r w:rsidRPr="00D44AD6">
        <w:rPr>
          <w:rFonts w:ascii="Times New Roman" w:eastAsia="Calibri" w:hAnsi="Times New Roman" w:cs="Times New Roman"/>
          <w:sz w:val="26"/>
          <w:szCs w:val="26"/>
        </w:rPr>
        <w:t xml:space="preserve"> emotions through a more complex structure and self-evaluation (</w:t>
      </w:r>
      <w:proofErr w:type="spellStart"/>
      <w:r w:rsidR="0083357E" w:rsidRPr="00D44AD6">
        <w:rPr>
          <w:rFonts w:ascii="Times New Roman" w:eastAsia="Calibri" w:hAnsi="Times New Roman" w:cs="Times New Roman"/>
          <w:sz w:val="26"/>
          <w:szCs w:val="26"/>
        </w:rPr>
        <w:t>Kuppelwieser</w:t>
      </w:r>
      <w:proofErr w:type="spellEnd"/>
      <w:r w:rsidR="008638B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et al., 2011). </w:t>
      </w:r>
      <w:r w:rsidR="005E4B54" w:rsidRPr="00D44AD6">
        <w:rPr>
          <w:rFonts w:ascii="Times New Roman" w:eastAsia="Calibri" w:hAnsi="Times New Roman" w:cs="Times New Roman"/>
          <w:sz w:val="26"/>
          <w:szCs w:val="26"/>
        </w:rPr>
        <w:t xml:space="preserve">Pride is </w:t>
      </w:r>
      <w:r w:rsidRPr="00D44AD6">
        <w:rPr>
          <w:rFonts w:ascii="Times New Roman" w:eastAsia="Calibri" w:hAnsi="Times New Roman" w:cs="Times New Roman"/>
          <w:sz w:val="26"/>
          <w:szCs w:val="26"/>
        </w:rPr>
        <w:t xml:space="preserve">associated with a sense of self-respect and condition-related emotions. </w:t>
      </w:r>
      <w:r w:rsidR="00B822B8" w:rsidRPr="00D44AD6">
        <w:rPr>
          <w:rFonts w:ascii="Times New Roman" w:eastAsia="Calibri" w:hAnsi="Times New Roman" w:cs="Times New Roman"/>
          <w:sz w:val="26"/>
          <w:szCs w:val="26"/>
        </w:rPr>
        <w:t>Pride arises when employees are immersed in a positive, encouraging work environment and develop a sense of identification with their organization (Men &amp; Yue, 2019).</w:t>
      </w:r>
      <w:r w:rsidR="002B3E02"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Arnett et al.</w:t>
      </w:r>
      <w:r w:rsidR="00F071CE" w:rsidRPr="00D44AD6">
        <w:rPr>
          <w:rFonts w:ascii="Times New Roman" w:eastAsia="Calibri" w:hAnsi="Times New Roman" w:cs="Times New Roman"/>
          <w:sz w:val="26"/>
          <w:szCs w:val="26"/>
        </w:rPr>
        <w:t xml:space="preserve"> (2002) </w:t>
      </w:r>
      <w:r w:rsidRPr="00D44AD6">
        <w:rPr>
          <w:rFonts w:ascii="Times New Roman" w:eastAsia="Calibri" w:hAnsi="Times New Roman" w:cs="Times New Roman"/>
          <w:sz w:val="26"/>
          <w:szCs w:val="26"/>
        </w:rPr>
        <w:t>state that the source of pride can be the person himself or the various situations</w:t>
      </w:r>
      <w:r w:rsidR="00FC6EEE" w:rsidRPr="00D44AD6">
        <w:rPr>
          <w:rFonts w:ascii="Times New Roman" w:eastAsia="Calibri" w:hAnsi="Times New Roman" w:cs="Times New Roman"/>
          <w:sz w:val="26"/>
          <w:szCs w:val="26"/>
        </w:rPr>
        <w:t xml:space="preserve"> in which one is p</w:t>
      </w:r>
      <w:r w:rsidR="00F071CE" w:rsidRPr="00D44AD6">
        <w:rPr>
          <w:rFonts w:ascii="Times New Roman" w:eastAsia="Calibri" w:hAnsi="Times New Roman" w:cs="Times New Roman"/>
          <w:sz w:val="26"/>
          <w:szCs w:val="26"/>
        </w:rPr>
        <w:t>laced.</w:t>
      </w:r>
    </w:p>
    <w:p w14:paraId="715E71D4" w14:textId="1D13D465" w:rsidR="003E2855" w:rsidRPr="00D44AD6" w:rsidRDefault="003E2855" w:rsidP="00ED3164">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Comparing </w:t>
      </w:r>
      <w:r w:rsidR="002C3D9A"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person</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s prior experiences with the different situations in which they </w:t>
      </w:r>
      <w:r w:rsidR="00BF69F1" w:rsidRPr="00D44AD6">
        <w:rPr>
          <w:rFonts w:ascii="Times New Roman" w:eastAsia="Calibri" w:hAnsi="Times New Roman" w:cs="Times New Roman"/>
          <w:sz w:val="26"/>
          <w:szCs w:val="26"/>
        </w:rPr>
        <w:t xml:space="preserve">are </w:t>
      </w:r>
      <w:r w:rsidRPr="00D44AD6">
        <w:rPr>
          <w:rFonts w:ascii="Times New Roman" w:eastAsia="Calibri" w:hAnsi="Times New Roman" w:cs="Times New Roman"/>
          <w:sz w:val="26"/>
          <w:szCs w:val="26"/>
        </w:rPr>
        <w:t>placed can l</w:t>
      </w:r>
      <w:r w:rsidR="002C3D9A" w:rsidRPr="00D44AD6">
        <w:rPr>
          <w:rFonts w:ascii="Times New Roman" w:eastAsia="Calibri" w:hAnsi="Times New Roman" w:cs="Times New Roman"/>
          <w:sz w:val="26"/>
          <w:szCs w:val="26"/>
        </w:rPr>
        <w:t xml:space="preserve">ead to a sense of </w:t>
      </w:r>
      <w:r w:rsidR="008772CF" w:rsidRPr="00D44AD6">
        <w:rPr>
          <w:rFonts w:ascii="Times New Roman" w:eastAsia="Calibri" w:hAnsi="Times New Roman" w:cs="Times New Roman"/>
          <w:sz w:val="26"/>
          <w:szCs w:val="26"/>
        </w:rPr>
        <w:t xml:space="preserve">pride </w:t>
      </w:r>
      <w:r w:rsidR="002C3D9A" w:rsidRPr="00D44AD6">
        <w:rPr>
          <w:rFonts w:ascii="Times New Roman" w:eastAsia="Calibri" w:hAnsi="Times New Roman" w:cs="Times New Roman"/>
          <w:sz w:val="26"/>
          <w:szCs w:val="26"/>
        </w:rPr>
        <w:t xml:space="preserve">in them, </w:t>
      </w:r>
      <w:r w:rsidR="00E1264B" w:rsidRPr="00D44AD6">
        <w:rPr>
          <w:rFonts w:ascii="Times New Roman" w:eastAsia="Calibri" w:hAnsi="Times New Roman" w:cs="Times New Roman"/>
          <w:sz w:val="26"/>
          <w:szCs w:val="26"/>
        </w:rPr>
        <w:t>which</w:t>
      </w:r>
      <w:r w:rsidRPr="00D44AD6">
        <w:rPr>
          <w:rFonts w:ascii="Times New Roman" w:eastAsia="Calibri" w:hAnsi="Times New Roman" w:cs="Times New Roman"/>
          <w:sz w:val="26"/>
          <w:szCs w:val="26"/>
        </w:rPr>
        <w:t xml:space="preserve"> can also be seen in the concept of brand prid</w:t>
      </w:r>
      <w:r w:rsidR="000E1FFC" w:rsidRPr="00D44AD6">
        <w:rPr>
          <w:rFonts w:ascii="Times New Roman" w:eastAsia="Calibri" w:hAnsi="Times New Roman" w:cs="Times New Roman"/>
          <w:sz w:val="26"/>
          <w:szCs w:val="26"/>
        </w:rPr>
        <w:t>e (Thomas et al., 1999). Arnett</w:t>
      </w:r>
      <w:r w:rsidR="00ED3164" w:rsidRPr="00D44AD6">
        <w:rPr>
          <w:rFonts w:ascii="Times New Roman" w:eastAsia="Calibri" w:hAnsi="Times New Roman" w:cs="Times New Roman"/>
          <w:sz w:val="26"/>
          <w:szCs w:val="26"/>
        </w:rPr>
        <w:t xml:space="preserve"> et al. </w:t>
      </w:r>
      <w:r w:rsidR="000E1FFC" w:rsidRPr="00D44AD6">
        <w:rPr>
          <w:rFonts w:ascii="Times New Roman" w:eastAsia="Calibri" w:hAnsi="Times New Roman" w:cs="Times New Roman"/>
          <w:sz w:val="26"/>
          <w:szCs w:val="26"/>
        </w:rPr>
        <w:t>(2002) argued</w:t>
      </w:r>
      <w:r w:rsidRPr="00D44AD6">
        <w:rPr>
          <w:rFonts w:ascii="Times New Roman" w:eastAsia="Calibri" w:hAnsi="Times New Roman" w:cs="Times New Roman"/>
          <w:sz w:val="26"/>
          <w:szCs w:val="26"/>
        </w:rPr>
        <w:t xml:space="preserve"> that </w:t>
      </w:r>
      <w:r w:rsidR="007378AB"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 xml:space="preserve">sense of </w:t>
      </w:r>
      <w:r w:rsidR="008772CF" w:rsidRPr="00D44AD6">
        <w:rPr>
          <w:rFonts w:ascii="Times New Roman" w:eastAsia="Calibri" w:hAnsi="Times New Roman" w:cs="Times New Roman"/>
          <w:sz w:val="26"/>
          <w:szCs w:val="26"/>
        </w:rPr>
        <w:t xml:space="preserve">pride </w:t>
      </w:r>
      <w:r w:rsidRPr="00D44AD6">
        <w:rPr>
          <w:rFonts w:ascii="Times New Roman" w:eastAsia="Calibri" w:hAnsi="Times New Roman" w:cs="Times New Roman"/>
          <w:sz w:val="26"/>
          <w:szCs w:val="26"/>
        </w:rPr>
        <w:t>in an organization</w:t>
      </w:r>
      <w:r w:rsidR="00FC6AA6" w:rsidRPr="00D44AD6">
        <w:rPr>
          <w:rFonts w:ascii="Times New Roman" w:eastAsia="Calibri" w:hAnsi="Times New Roman" w:cs="Times New Roman"/>
          <w:sz w:val="26"/>
          <w:szCs w:val="26"/>
        </w:rPr>
        <w:t xml:space="preserve"> </w:t>
      </w:r>
      <w:r w:rsidR="00FC6AA6" w:rsidRPr="00D44AD6">
        <w:rPr>
          <w:rFonts w:ascii="Times New Roman" w:eastAsia="新細明體" w:hAnsi="Times New Roman" w:cs="Times New Roman"/>
          <w:sz w:val="26"/>
          <w:szCs w:val="26"/>
          <w:lang w:eastAsia="zh-TW"/>
        </w:rPr>
        <w:t>c</w:t>
      </w:r>
      <w:r w:rsidR="003A5943" w:rsidRPr="00D44AD6">
        <w:rPr>
          <w:rFonts w:ascii="Times New Roman" w:eastAsia="Calibri" w:hAnsi="Times New Roman" w:cs="Times New Roman"/>
          <w:sz w:val="26"/>
          <w:szCs w:val="26"/>
        </w:rPr>
        <w:t>ould be due to an understanding of a situation or a process</w:t>
      </w:r>
      <w:r w:rsidRPr="00D44AD6">
        <w:rPr>
          <w:rFonts w:ascii="Times New Roman" w:eastAsia="Calibri" w:hAnsi="Times New Roman" w:cs="Times New Roman"/>
          <w:sz w:val="26"/>
          <w:szCs w:val="26"/>
        </w:rPr>
        <w:t>. These situations and processes can inc</w:t>
      </w:r>
      <w:r w:rsidR="00E737A4" w:rsidRPr="00D44AD6">
        <w:rPr>
          <w:rFonts w:ascii="Times New Roman" w:eastAsia="Calibri" w:hAnsi="Times New Roman" w:cs="Times New Roman"/>
          <w:sz w:val="26"/>
          <w:szCs w:val="26"/>
        </w:rPr>
        <w:t>rease positive attitudes toward</w:t>
      </w:r>
      <w:r w:rsidRPr="00D44AD6">
        <w:rPr>
          <w:rFonts w:ascii="Times New Roman" w:eastAsia="Calibri" w:hAnsi="Times New Roman" w:cs="Times New Roman"/>
          <w:sz w:val="26"/>
          <w:szCs w:val="26"/>
        </w:rPr>
        <w:t xml:space="preserve"> the organization.</w:t>
      </w:r>
      <w:r w:rsidR="00D678E6" w:rsidRPr="00D44AD6">
        <w:rPr>
          <w:rFonts w:ascii="Times New Roman" w:eastAsia="Calibri" w:hAnsi="Times New Roman" w:cs="Times New Roman"/>
          <w:sz w:val="26"/>
          <w:szCs w:val="26"/>
        </w:rPr>
        <w:t xml:space="preserve"> According to (Ansari &amp; Kashif, 201</w:t>
      </w:r>
      <w:r w:rsidR="00ED3164" w:rsidRPr="00D44AD6">
        <w:rPr>
          <w:rFonts w:ascii="Times New Roman" w:eastAsia="Calibri" w:hAnsi="Times New Roman" w:cs="Times New Roman"/>
          <w:sz w:val="26"/>
          <w:szCs w:val="26"/>
        </w:rPr>
        <w:t>9</w:t>
      </w:r>
      <w:r w:rsidR="00D678E6" w:rsidRPr="00D44AD6">
        <w:rPr>
          <w:rFonts w:ascii="Times New Roman" w:eastAsia="Calibri" w:hAnsi="Times New Roman" w:cs="Times New Roman"/>
          <w:sz w:val="26"/>
          <w:szCs w:val="26"/>
        </w:rPr>
        <w:t>)</w:t>
      </w:r>
      <w:r w:rsidR="003A5943" w:rsidRPr="00D44AD6">
        <w:rPr>
          <w:rFonts w:ascii="Times New Roman" w:eastAsia="Calibri" w:hAnsi="Times New Roman" w:cs="Times New Roman"/>
          <w:sz w:val="26"/>
          <w:szCs w:val="26"/>
        </w:rPr>
        <w:t>,</w:t>
      </w:r>
      <w:r w:rsidR="00D678E6" w:rsidRPr="00D44AD6">
        <w:rPr>
          <w:rFonts w:ascii="Times New Roman" w:eastAsia="Calibri" w:hAnsi="Times New Roman" w:cs="Times New Roman"/>
          <w:sz w:val="26"/>
          <w:szCs w:val="26"/>
        </w:rPr>
        <w:t xml:space="preserve"> brand pride is an emotion </w:t>
      </w:r>
      <w:r w:rsidR="00A17A94" w:rsidRPr="00D44AD6">
        <w:rPr>
          <w:rFonts w:ascii="Times New Roman" w:eastAsia="Calibri" w:hAnsi="Times New Roman" w:cs="Times New Roman"/>
          <w:sz w:val="26"/>
          <w:szCs w:val="26"/>
        </w:rPr>
        <w:t xml:space="preserve">and </w:t>
      </w:r>
      <w:r w:rsidR="00D678E6" w:rsidRPr="00D44AD6">
        <w:rPr>
          <w:rFonts w:ascii="Times New Roman" w:eastAsia="Calibri" w:hAnsi="Times New Roman" w:cs="Times New Roman"/>
          <w:sz w:val="26"/>
          <w:szCs w:val="26"/>
        </w:rPr>
        <w:t>a predictor of brand-oriented workplace behaviors.</w:t>
      </w:r>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Kuppelwieser</w:t>
      </w:r>
      <w:proofErr w:type="spellEnd"/>
      <w:r w:rsidRPr="00D44AD6">
        <w:rPr>
          <w:rFonts w:ascii="Times New Roman" w:eastAsia="Calibri" w:hAnsi="Times New Roman" w:cs="Times New Roman"/>
          <w:sz w:val="26"/>
          <w:szCs w:val="26"/>
        </w:rPr>
        <w:t xml:space="preserve"> et al.</w:t>
      </w:r>
      <w:r w:rsidR="00F071CE" w:rsidRPr="00D44AD6">
        <w:rPr>
          <w:rFonts w:ascii="Times New Roman" w:eastAsia="Calibri" w:hAnsi="Times New Roman" w:cs="Times New Roman"/>
          <w:sz w:val="26"/>
          <w:szCs w:val="26"/>
        </w:rPr>
        <w:t xml:space="preserve"> (2011)</w:t>
      </w:r>
      <w:r w:rsidRPr="00D44AD6">
        <w:rPr>
          <w:rFonts w:ascii="Times New Roman" w:eastAsia="Calibri" w:hAnsi="Times New Roman" w:cs="Times New Roman"/>
          <w:sz w:val="26"/>
          <w:szCs w:val="26"/>
        </w:rPr>
        <w:t xml:space="preserve"> conducted significant research on the brand. They state</w:t>
      </w:r>
      <w:r w:rsidR="000E1FFC" w:rsidRPr="00D44AD6">
        <w:rPr>
          <w:rFonts w:ascii="Times New Roman" w:eastAsia="Calibri" w:hAnsi="Times New Roman" w:cs="Times New Roman"/>
          <w:sz w:val="26"/>
          <w:szCs w:val="26"/>
        </w:rPr>
        <w:t>d</w:t>
      </w:r>
      <w:r w:rsidRPr="00D44AD6">
        <w:rPr>
          <w:rFonts w:ascii="Times New Roman" w:eastAsia="Calibri" w:hAnsi="Times New Roman" w:cs="Times New Roman"/>
          <w:sz w:val="26"/>
          <w:szCs w:val="26"/>
        </w:rPr>
        <w:t xml:space="preserve"> that </w:t>
      </w:r>
      <w:r w:rsidR="00FC6AA6" w:rsidRPr="00D44AD6">
        <w:rPr>
          <w:rFonts w:ascii="Times New Roman" w:eastAsia="Calibri" w:hAnsi="Times New Roman" w:cs="Times New Roman"/>
          <w:sz w:val="26"/>
          <w:szCs w:val="26"/>
        </w:rPr>
        <w:t xml:space="preserve">brand pride could also </w:t>
      </w:r>
      <w:r w:rsidR="00E1264B" w:rsidRPr="00D44AD6">
        <w:rPr>
          <w:rFonts w:ascii="Times New Roman" w:eastAsia="Calibri" w:hAnsi="Times New Roman" w:cs="Times New Roman"/>
          <w:sz w:val="26"/>
          <w:szCs w:val="26"/>
        </w:rPr>
        <w:t>be divided</w:t>
      </w:r>
      <w:r w:rsidR="00FC6AA6" w:rsidRPr="00D44AD6">
        <w:rPr>
          <w:rFonts w:ascii="Times New Roman" w:eastAsia="Calibri" w:hAnsi="Times New Roman" w:cs="Times New Roman"/>
          <w:sz w:val="26"/>
          <w:szCs w:val="26"/>
        </w:rPr>
        <w:t xml:space="preserve"> through the employee</w:t>
      </w:r>
      <w:r w:rsidR="00E1264B" w:rsidRPr="00D44AD6">
        <w:rPr>
          <w:rFonts w:ascii="Times New Roman" w:eastAsia="Calibri" w:hAnsi="Times New Roman" w:cs="Times New Roman"/>
          <w:sz w:val="26"/>
          <w:szCs w:val="26"/>
        </w:rPr>
        <w:t>'</w:t>
      </w:r>
      <w:r w:rsidR="00FC6AA6" w:rsidRPr="00D44AD6">
        <w:rPr>
          <w:rFonts w:ascii="Times New Roman" w:eastAsia="Calibri" w:hAnsi="Times New Roman" w:cs="Times New Roman"/>
          <w:sz w:val="26"/>
          <w:szCs w:val="26"/>
        </w:rPr>
        <w:t>s trust and commitment to the organization</w:t>
      </w:r>
      <w:r w:rsidR="00E1264B" w:rsidRPr="00D44AD6">
        <w:rPr>
          <w:rFonts w:ascii="Times New Roman" w:eastAsia="Calibri" w:hAnsi="Times New Roman" w:cs="Times New Roman"/>
          <w:sz w:val="26"/>
          <w:szCs w:val="26"/>
        </w:rPr>
        <w:t>'</w:t>
      </w:r>
      <w:r w:rsidR="00FC6AA6" w:rsidRPr="00D44AD6">
        <w:rPr>
          <w:rFonts w:ascii="Times New Roman" w:eastAsia="Calibri" w:hAnsi="Times New Roman" w:cs="Times New Roman"/>
          <w:sz w:val="26"/>
          <w:szCs w:val="26"/>
        </w:rPr>
        <w:t>s brand</w:t>
      </w:r>
      <w:r w:rsidRPr="00D44AD6">
        <w:rPr>
          <w:rFonts w:ascii="Times New Roman" w:eastAsia="Calibri" w:hAnsi="Times New Roman" w:cs="Times New Roman"/>
          <w:sz w:val="26"/>
          <w:szCs w:val="26"/>
        </w:rPr>
        <w:t xml:space="preserve">. </w:t>
      </w:r>
      <w:r w:rsidR="000E1FFC" w:rsidRPr="00D44AD6">
        <w:rPr>
          <w:rFonts w:ascii="Times New Roman" w:eastAsia="Calibri" w:hAnsi="Times New Roman" w:cs="Times New Roman"/>
          <w:sz w:val="26"/>
          <w:szCs w:val="26"/>
        </w:rPr>
        <w:t>They also argued</w:t>
      </w:r>
      <w:r w:rsidRPr="00D44AD6">
        <w:rPr>
          <w:rFonts w:ascii="Times New Roman" w:eastAsia="Calibri" w:hAnsi="Times New Roman" w:cs="Times New Roman"/>
          <w:sz w:val="26"/>
          <w:szCs w:val="26"/>
        </w:rPr>
        <w:t xml:space="preserve"> that brand pride </w:t>
      </w:r>
      <w:r w:rsidR="003A5943" w:rsidRPr="00D44AD6">
        <w:rPr>
          <w:rFonts w:ascii="Times New Roman" w:eastAsia="Calibri" w:hAnsi="Times New Roman" w:cs="Times New Roman"/>
          <w:sz w:val="26"/>
          <w:szCs w:val="26"/>
        </w:rPr>
        <w:t xml:space="preserve">could be </w:t>
      </w:r>
      <w:r w:rsidRPr="00D44AD6">
        <w:rPr>
          <w:rFonts w:ascii="Times New Roman" w:eastAsia="Calibri" w:hAnsi="Times New Roman" w:cs="Times New Roman"/>
          <w:sz w:val="26"/>
          <w:szCs w:val="26"/>
        </w:rPr>
        <w:t xml:space="preserve">observed and perceived when evaluated more positively or better than other brands or past conditions. </w:t>
      </w:r>
      <w:r w:rsidR="00F071CE" w:rsidRPr="00D44AD6">
        <w:rPr>
          <w:rFonts w:ascii="Times New Roman" w:eastAsia="Calibri" w:hAnsi="Times New Roman" w:cs="Times New Roman"/>
          <w:sz w:val="26"/>
          <w:szCs w:val="26"/>
        </w:rPr>
        <w:t xml:space="preserve">They also argued that </w:t>
      </w:r>
      <w:r w:rsidR="00E1264B" w:rsidRPr="00D44AD6">
        <w:rPr>
          <w:rFonts w:ascii="Times New Roman" w:eastAsia="Calibri" w:hAnsi="Times New Roman" w:cs="Times New Roman"/>
          <w:sz w:val="26"/>
          <w:szCs w:val="26"/>
        </w:rPr>
        <w:t>b</w:t>
      </w:r>
      <w:r w:rsidR="00F071CE" w:rsidRPr="00D44AD6">
        <w:rPr>
          <w:rFonts w:ascii="Times New Roman" w:eastAsia="Calibri" w:hAnsi="Times New Roman" w:cs="Times New Roman"/>
          <w:sz w:val="26"/>
          <w:szCs w:val="26"/>
        </w:rPr>
        <w:t xml:space="preserve">rand pride </w:t>
      </w:r>
      <w:r w:rsidR="00FC6AA6" w:rsidRPr="00D44AD6">
        <w:rPr>
          <w:rFonts w:ascii="Times New Roman" w:eastAsia="Calibri" w:hAnsi="Times New Roman" w:cs="Times New Roman"/>
          <w:sz w:val="26"/>
          <w:szCs w:val="26"/>
        </w:rPr>
        <w:t xml:space="preserve">could </w:t>
      </w:r>
      <w:r w:rsidR="00F071CE" w:rsidRPr="00D44AD6">
        <w:rPr>
          <w:rFonts w:ascii="Times New Roman" w:eastAsia="Calibri" w:hAnsi="Times New Roman" w:cs="Times New Roman"/>
          <w:sz w:val="26"/>
          <w:szCs w:val="26"/>
        </w:rPr>
        <w:t>arise from a</w:t>
      </w:r>
      <w:r w:rsidR="00E1264B" w:rsidRPr="00D44AD6">
        <w:rPr>
          <w:rFonts w:ascii="Times New Roman" w:eastAsia="Calibri" w:hAnsi="Times New Roman" w:cs="Times New Roman"/>
          <w:sz w:val="26"/>
          <w:szCs w:val="26"/>
        </w:rPr>
        <w:t>n employee's meeting or organizational performanc</w:t>
      </w:r>
      <w:r w:rsidR="00F071CE" w:rsidRPr="00D44AD6">
        <w:rPr>
          <w:rFonts w:ascii="Times New Roman" w:eastAsia="Calibri" w:hAnsi="Times New Roman" w:cs="Times New Roman"/>
          <w:sz w:val="26"/>
          <w:szCs w:val="26"/>
        </w:rPr>
        <w:t xml:space="preserve">e and can create a positive feeling in the person. </w:t>
      </w:r>
      <w:r w:rsidRPr="00D44AD6">
        <w:rPr>
          <w:rFonts w:ascii="Times New Roman" w:eastAsia="Calibri" w:hAnsi="Times New Roman" w:cs="Times New Roman"/>
          <w:sz w:val="26"/>
          <w:szCs w:val="26"/>
        </w:rPr>
        <w:t>Ahn et al.</w:t>
      </w:r>
      <w:r w:rsidR="00F071CE" w:rsidRPr="00D44AD6">
        <w:rPr>
          <w:rFonts w:ascii="Times New Roman" w:eastAsia="Calibri" w:hAnsi="Times New Roman" w:cs="Times New Roman"/>
          <w:sz w:val="26"/>
          <w:szCs w:val="26"/>
        </w:rPr>
        <w:t xml:space="preserve"> (2016)</w:t>
      </w:r>
      <w:r w:rsidRPr="00D44AD6">
        <w:rPr>
          <w:rFonts w:ascii="Times New Roman" w:eastAsia="Calibri" w:hAnsi="Times New Roman" w:cs="Times New Roman"/>
          <w:sz w:val="26"/>
          <w:szCs w:val="26"/>
        </w:rPr>
        <w:t xml:space="preserve"> have cited brand pride as one of the </w:t>
      </w:r>
      <w:r w:rsidR="00A8778B" w:rsidRPr="00D44AD6">
        <w:rPr>
          <w:rFonts w:ascii="Times New Roman" w:eastAsia="Calibri" w:hAnsi="Times New Roman" w:cs="Times New Roman"/>
          <w:sz w:val="26"/>
          <w:szCs w:val="26"/>
        </w:rPr>
        <w:t xml:space="preserve">essential </w:t>
      </w:r>
      <w:r w:rsidRPr="00D44AD6">
        <w:rPr>
          <w:rFonts w:ascii="Times New Roman" w:eastAsia="Calibri" w:hAnsi="Times New Roman" w:cs="Times New Roman"/>
          <w:sz w:val="26"/>
          <w:szCs w:val="26"/>
        </w:rPr>
        <w:t>consequences of extra-</w:t>
      </w:r>
      <w:r w:rsidR="00A8778B" w:rsidRPr="00D44AD6">
        <w:rPr>
          <w:rFonts w:ascii="Times New Roman" w:eastAsia="Calibri" w:hAnsi="Times New Roman" w:cs="Times New Roman"/>
          <w:sz w:val="26"/>
          <w:szCs w:val="26"/>
        </w:rPr>
        <w:t>role behaviors toward the brand</w:t>
      </w:r>
      <w:r w:rsidRPr="00D44AD6">
        <w:rPr>
          <w:rFonts w:ascii="Times New Roman" w:eastAsia="Calibri" w:hAnsi="Times New Roman" w:cs="Times New Roman"/>
          <w:sz w:val="26"/>
          <w:szCs w:val="26"/>
        </w:rPr>
        <w:t xml:space="preserve"> and concluded in their research that brand citizenship behavior had a si</w:t>
      </w:r>
      <w:r w:rsidR="00DE7867" w:rsidRPr="00D44AD6">
        <w:rPr>
          <w:rFonts w:ascii="Times New Roman" w:eastAsia="Calibri" w:hAnsi="Times New Roman" w:cs="Times New Roman"/>
          <w:sz w:val="26"/>
          <w:szCs w:val="26"/>
        </w:rPr>
        <w:t xml:space="preserve">gnificant effect on brand pride. </w:t>
      </w:r>
      <w:r w:rsidRPr="00D44AD6">
        <w:rPr>
          <w:rFonts w:ascii="Times New Roman" w:eastAsia="Calibri" w:hAnsi="Times New Roman" w:cs="Times New Roman"/>
          <w:sz w:val="26"/>
          <w:szCs w:val="26"/>
        </w:rPr>
        <w:t>So</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the sixth hypothesis is as follows:</w:t>
      </w:r>
    </w:p>
    <w:p w14:paraId="0002B5E4"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4F41C69A" w14:textId="77777777" w:rsidR="003E2855" w:rsidRPr="00D44AD6" w:rsidRDefault="003E2855" w:rsidP="00817303">
      <w:pPr>
        <w:overflowPunct w:val="0"/>
        <w:bidi w:val="0"/>
        <w:spacing w:after="0" w:line="300" w:lineRule="auto"/>
        <w:jc w:val="both"/>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H6: </w:t>
      </w:r>
      <w:r w:rsidRPr="00D44AD6">
        <w:rPr>
          <w:rFonts w:ascii="Times New Roman" w:eastAsia="Calibri" w:hAnsi="Times New Roman" w:cs="Times New Roman"/>
          <w:sz w:val="26"/>
          <w:szCs w:val="26"/>
        </w:rPr>
        <w:t xml:space="preserve">Brand citizenship behavior has </w:t>
      </w:r>
      <w:r w:rsidR="00D535E6" w:rsidRPr="00D44AD6">
        <w:rPr>
          <w:rFonts w:ascii="Times New Roman" w:eastAsia="Calibri" w:hAnsi="Times New Roman" w:cs="Times New Roman"/>
          <w:sz w:val="26"/>
          <w:szCs w:val="26"/>
        </w:rPr>
        <w:t xml:space="preserve">a positive </w:t>
      </w:r>
      <w:r w:rsidRPr="00D44AD6">
        <w:rPr>
          <w:rFonts w:ascii="Times New Roman" w:eastAsia="Calibri" w:hAnsi="Times New Roman" w:cs="Times New Roman"/>
          <w:sz w:val="26"/>
          <w:szCs w:val="26"/>
        </w:rPr>
        <w:t>effect on brand pride.</w:t>
      </w:r>
    </w:p>
    <w:p w14:paraId="6574C89F"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96CF410" w14:textId="6EE84B3E" w:rsidR="003E2855" w:rsidRPr="00D44AD6" w:rsidRDefault="003E2855" w:rsidP="00741848">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People </w:t>
      </w:r>
      <w:r w:rsidR="003A5943" w:rsidRPr="00D44AD6">
        <w:rPr>
          <w:rFonts w:ascii="Times New Roman" w:eastAsia="Calibri" w:hAnsi="Times New Roman" w:cs="Times New Roman"/>
          <w:sz w:val="26"/>
          <w:szCs w:val="26"/>
        </w:rPr>
        <w:t>with</w:t>
      </w:r>
      <w:r w:rsidRPr="00D44AD6">
        <w:rPr>
          <w:rFonts w:ascii="Times New Roman" w:eastAsia="Calibri" w:hAnsi="Times New Roman" w:cs="Times New Roman"/>
          <w:sz w:val="26"/>
          <w:szCs w:val="26"/>
        </w:rPr>
        <w:t xml:space="preserve"> a positive attitude toward a brand ignore negative messages about that brand because their priorities are recorded. </w:t>
      </w:r>
      <w:r w:rsidR="00E4232E" w:rsidRPr="00D44AD6">
        <w:rPr>
          <w:rFonts w:ascii="Times New Roman" w:eastAsia="Calibri" w:hAnsi="Times New Roman" w:cs="Times New Roman"/>
          <w:sz w:val="26"/>
          <w:szCs w:val="26"/>
        </w:rPr>
        <w:t>T</w:t>
      </w:r>
      <w:r w:rsidRPr="00D44AD6">
        <w:rPr>
          <w:rFonts w:ascii="Times New Roman" w:eastAsia="Calibri" w:hAnsi="Times New Roman" w:cs="Times New Roman"/>
          <w:sz w:val="26"/>
          <w:szCs w:val="26"/>
        </w:rPr>
        <w:t>hey are fanatical and proud (Chang et al., 201</w:t>
      </w:r>
      <w:r w:rsidR="0097244B" w:rsidRPr="00D44AD6">
        <w:rPr>
          <w:rFonts w:ascii="Times New Roman" w:eastAsia="Calibri" w:hAnsi="Times New Roman" w:cs="Times New Roman"/>
          <w:sz w:val="26"/>
          <w:szCs w:val="26"/>
        </w:rPr>
        <w:t>5</w:t>
      </w:r>
      <w:r w:rsidRPr="00D44AD6">
        <w:rPr>
          <w:rFonts w:ascii="Times New Roman" w:eastAsia="Calibri" w:hAnsi="Times New Roman" w:cs="Times New Roman"/>
          <w:sz w:val="26"/>
          <w:szCs w:val="26"/>
        </w:rPr>
        <w:t xml:space="preserve">). Brand pride can arise from a meeting or </w:t>
      </w:r>
      <w:r w:rsidR="00E4232E" w:rsidRPr="00D44AD6">
        <w:rPr>
          <w:rFonts w:ascii="Times New Roman" w:eastAsia="Calibri" w:hAnsi="Times New Roman" w:cs="Times New Roman"/>
          <w:sz w:val="26"/>
          <w:szCs w:val="26"/>
        </w:rPr>
        <w:t>organizational</w:t>
      </w:r>
      <w:r w:rsidRPr="00D44AD6">
        <w:rPr>
          <w:rFonts w:ascii="Times New Roman" w:eastAsia="Calibri" w:hAnsi="Times New Roman" w:cs="Times New Roman"/>
          <w:sz w:val="26"/>
          <w:szCs w:val="26"/>
        </w:rPr>
        <w:t xml:space="preserve"> </w:t>
      </w:r>
      <w:r w:rsidR="00E4232E" w:rsidRPr="00D44AD6">
        <w:rPr>
          <w:rFonts w:ascii="Times New Roman" w:eastAsia="Calibri" w:hAnsi="Times New Roman" w:cs="Times New Roman"/>
          <w:sz w:val="26"/>
          <w:szCs w:val="26"/>
        </w:rPr>
        <w:t>performance of an organization</w:t>
      </w:r>
      <w:r w:rsidRPr="00D44AD6">
        <w:rPr>
          <w:rFonts w:ascii="Times New Roman" w:eastAsia="Calibri" w:hAnsi="Times New Roman" w:cs="Times New Roman"/>
          <w:sz w:val="26"/>
          <w:szCs w:val="26"/>
        </w:rPr>
        <w:t xml:space="preserve"> employee and can create a positive feeling in the person </w:t>
      </w:r>
      <w:r w:rsidR="00E4232E" w:rsidRPr="00D44AD6">
        <w:rPr>
          <w:rFonts w:ascii="Times New Roman" w:eastAsia="Calibri" w:hAnsi="Times New Roman" w:cs="Times New Roman"/>
          <w:sz w:val="26"/>
          <w:szCs w:val="26"/>
        </w:rPr>
        <w:t>(</w:t>
      </w:r>
      <w:proofErr w:type="spellStart"/>
      <w:r w:rsidR="001C4E5F" w:rsidRPr="00D44AD6">
        <w:rPr>
          <w:rFonts w:ascii="Times New Roman" w:eastAsia="Calibri" w:hAnsi="Times New Roman" w:cs="Times New Roman"/>
          <w:sz w:val="26"/>
          <w:szCs w:val="26"/>
        </w:rPr>
        <w:t>Porricelli</w:t>
      </w:r>
      <w:proofErr w:type="spellEnd"/>
      <w:r w:rsidR="00E4232E" w:rsidRPr="00D44AD6">
        <w:rPr>
          <w:rFonts w:ascii="Times New Roman" w:eastAsia="Calibri" w:hAnsi="Times New Roman" w:cs="Times New Roman"/>
          <w:sz w:val="26"/>
          <w:szCs w:val="26"/>
        </w:rPr>
        <w:t xml:space="preserve">, </w:t>
      </w:r>
      <w:r w:rsidR="00741848" w:rsidRPr="00D44AD6">
        <w:rPr>
          <w:rFonts w:ascii="Times New Roman" w:eastAsia="Calibri" w:hAnsi="Times New Roman" w:cs="Times New Roman"/>
          <w:sz w:val="26"/>
          <w:szCs w:val="26"/>
        </w:rPr>
        <w:t>2012</w:t>
      </w:r>
      <w:r w:rsidR="00E4232E" w:rsidRPr="00D44AD6">
        <w:rPr>
          <w:rFonts w:ascii="Times New Roman" w:eastAsia="Calibri" w:hAnsi="Times New Roman" w:cs="Times New Roman"/>
          <w:sz w:val="26"/>
          <w:szCs w:val="26"/>
        </w:rPr>
        <w:t>). Verbeke et al.</w:t>
      </w:r>
      <w:r w:rsidR="00C1251B" w:rsidRPr="00D44AD6">
        <w:rPr>
          <w:rFonts w:ascii="Times New Roman" w:eastAsia="Calibri" w:hAnsi="Times New Roman" w:cs="Times New Roman"/>
          <w:sz w:val="26"/>
          <w:szCs w:val="26"/>
        </w:rPr>
        <w:t xml:space="preserve"> (2004)</w:t>
      </w:r>
      <w:r w:rsidRPr="00D44AD6">
        <w:rPr>
          <w:rFonts w:ascii="Times New Roman" w:eastAsia="Calibri" w:hAnsi="Times New Roman" w:cs="Times New Roman"/>
          <w:sz w:val="26"/>
          <w:szCs w:val="26"/>
        </w:rPr>
        <w:t xml:space="preserve"> state</w:t>
      </w:r>
      <w:r w:rsidR="00E4232E" w:rsidRPr="00D44AD6">
        <w:rPr>
          <w:rFonts w:ascii="Times New Roman" w:eastAsia="Calibri" w:hAnsi="Times New Roman" w:cs="Times New Roman"/>
          <w:sz w:val="26"/>
          <w:szCs w:val="26"/>
        </w:rPr>
        <w:t>d</w:t>
      </w:r>
      <w:r w:rsidRPr="00D44AD6">
        <w:rPr>
          <w:rFonts w:ascii="Times New Roman" w:eastAsia="Calibri" w:hAnsi="Times New Roman" w:cs="Times New Roman"/>
          <w:sz w:val="26"/>
          <w:szCs w:val="26"/>
        </w:rPr>
        <w:t xml:space="preserve"> that pride </w:t>
      </w:r>
      <w:r w:rsidR="003A5943" w:rsidRPr="00D44AD6">
        <w:rPr>
          <w:rFonts w:ascii="Times New Roman" w:eastAsia="Calibri" w:hAnsi="Times New Roman" w:cs="Times New Roman"/>
          <w:sz w:val="26"/>
          <w:szCs w:val="26"/>
        </w:rPr>
        <w:t xml:space="preserve">could </w:t>
      </w:r>
      <w:r w:rsidRPr="00D44AD6">
        <w:rPr>
          <w:rFonts w:ascii="Times New Roman" w:eastAsia="Calibri" w:hAnsi="Times New Roman" w:cs="Times New Roman"/>
          <w:sz w:val="26"/>
          <w:szCs w:val="26"/>
        </w:rPr>
        <w:t>be associated with motivation and positive performance</w:t>
      </w:r>
      <w:r w:rsidR="00E4232E"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citizenship behaviors lead to positive results</w:t>
      </w:r>
      <w:r w:rsidR="002B7609" w:rsidRPr="00D44AD6">
        <w:rPr>
          <w:rFonts w:ascii="Times New Roman" w:eastAsia="Calibri" w:hAnsi="Times New Roman" w:cs="Times New Roman"/>
          <w:sz w:val="26"/>
          <w:szCs w:val="26"/>
        </w:rPr>
        <w:t>. Arnett et al.</w:t>
      </w:r>
      <w:r w:rsidR="00C1251B" w:rsidRPr="00D44AD6">
        <w:rPr>
          <w:rFonts w:ascii="Times New Roman" w:eastAsia="Calibri" w:hAnsi="Times New Roman" w:cs="Times New Roman"/>
          <w:sz w:val="26"/>
          <w:szCs w:val="26"/>
        </w:rPr>
        <w:t xml:space="preserve"> (2002)</w:t>
      </w:r>
      <w:r w:rsidRPr="00D44AD6">
        <w:rPr>
          <w:rFonts w:ascii="Times New Roman" w:eastAsia="Calibri" w:hAnsi="Times New Roman" w:cs="Times New Roman"/>
          <w:sz w:val="26"/>
          <w:szCs w:val="26"/>
        </w:rPr>
        <w:t xml:space="preserve"> also state that there is a positive relationship between brand pride and positive organ</w:t>
      </w:r>
      <w:r w:rsidR="00C1251B" w:rsidRPr="00D44AD6">
        <w:rPr>
          <w:rFonts w:ascii="Times New Roman" w:eastAsia="Calibri" w:hAnsi="Times New Roman" w:cs="Times New Roman"/>
          <w:sz w:val="26"/>
          <w:szCs w:val="26"/>
        </w:rPr>
        <w:t xml:space="preserve">izational citizenship behaviors. </w:t>
      </w:r>
      <w:r w:rsidRPr="00D44AD6">
        <w:rPr>
          <w:rFonts w:ascii="Times New Roman" w:eastAsia="Calibri" w:hAnsi="Times New Roman" w:cs="Times New Roman"/>
          <w:sz w:val="26"/>
          <w:szCs w:val="26"/>
        </w:rPr>
        <w:t>Therefore, the seventh hypothe</w:t>
      </w:r>
      <w:r w:rsidR="00266F0D" w:rsidRPr="00D44AD6">
        <w:rPr>
          <w:rFonts w:ascii="Times New Roman" w:eastAsia="Calibri" w:hAnsi="Times New Roman" w:cs="Times New Roman"/>
          <w:sz w:val="26"/>
          <w:szCs w:val="26"/>
        </w:rPr>
        <w:t xml:space="preserve">sis </w:t>
      </w:r>
      <w:r w:rsidR="003A5943" w:rsidRPr="00D44AD6">
        <w:rPr>
          <w:rFonts w:ascii="Times New Roman" w:eastAsia="Calibri" w:hAnsi="Times New Roman" w:cs="Times New Roman"/>
          <w:sz w:val="26"/>
          <w:szCs w:val="26"/>
        </w:rPr>
        <w:t xml:space="preserve">is </w:t>
      </w:r>
      <w:r w:rsidRPr="00D44AD6">
        <w:rPr>
          <w:rFonts w:ascii="Times New Roman" w:eastAsia="Calibri" w:hAnsi="Times New Roman" w:cs="Times New Roman"/>
          <w:sz w:val="26"/>
          <w:szCs w:val="26"/>
        </w:rPr>
        <w:t>presented as follows:</w:t>
      </w:r>
    </w:p>
    <w:p w14:paraId="35DB70A4" w14:textId="77777777" w:rsidR="00A75B04" w:rsidRPr="00D44AD6" w:rsidRDefault="00A75B04" w:rsidP="00A75B04">
      <w:pPr>
        <w:overflowPunct w:val="0"/>
        <w:bidi w:val="0"/>
        <w:spacing w:after="0" w:line="300" w:lineRule="auto"/>
        <w:ind w:firstLineChars="200" w:firstLine="520"/>
        <w:jc w:val="both"/>
        <w:rPr>
          <w:rFonts w:ascii="Times New Roman" w:eastAsia="Calibri" w:hAnsi="Times New Roman" w:cs="Times New Roman"/>
          <w:sz w:val="26"/>
          <w:szCs w:val="26"/>
        </w:rPr>
      </w:pPr>
    </w:p>
    <w:p w14:paraId="53DBD5CA" w14:textId="61DAD56C" w:rsidR="003E2855" w:rsidRPr="00D44AD6" w:rsidRDefault="003E2855" w:rsidP="00817303">
      <w:pPr>
        <w:overflowPunct w:val="0"/>
        <w:bidi w:val="0"/>
        <w:spacing w:after="0" w:line="300" w:lineRule="auto"/>
        <w:ind w:left="521" w:hangingChars="200" w:hanging="521"/>
        <w:jc w:val="both"/>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H7: </w:t>
      </w:r>
      <w:r w:rsidRPr="00D44AD6">
        <w:rPr>
          <w:rFonts w:ascii="Times New Roman" w:eastAsia="Calibri" w:hAnsi="Times New Roman" w:cs="Times New Roman"/>
          <w:sz w:val="26"/>
          <w:szCs w:val="26"/>
        </w:rPr>
        <w:t xml:space="preserve">Brand citizenship behavior </w:t>
      </w:r>
      <w:r w:rsidR="00A17A94" w:rsidRPr="00D44AD6">
        <w:rPr>
          <w:rFonts w:ascii="Times New Roman" w:eastAsia="Calibri" w:hAnsi="Times New Roman" w:cs="Times New Roman"/>
          <w:sz w:val="26"/>
          <w:szCs w:val="26"/>
        </w:rPr>
        <w:t>mediates</w:t>
      </w:r>
      <w:r w:rsidRPr="00D44AD6">
        <w:rPr>
          <w:rFonts w:ascii="Times New Roman" w:eastAsia="Calibri" w:hAnsi="Times New Roman" w:cs="Times New Roman"/>
          <w:sz w:val="26"/>
          <w:szCs w:val="26"/>
        </w:rPr>
        <w:t xml:space="preserve"> internal brand management and brand pride.</w:t>
      </w:r>
    </w:p>
    <w:p w14:paraId="09B4F29B" w14:textId="77777777" w:rsidR="00817303" w:rsidRPr="00D44AD6" w:rsidRDefault="00817303" w:rsidP="00817303">
      <w:pPr>
        <w:overflowPunct w:val="0"/>
        <w:bidi w:val="0"/>
        <w:spacing w:after="0" w:line="300" w:lineRule="auto"/>
        <w:jc w:val="both"/>
        <w:rPr>
          <w:rFonts w:ascii="Times New Roman" w:eastAsia="Calibri" w:hAnsi="Times New Roman" w:cs="Times New Roman"/>
          <w:b/>
          <w:bCs/>
          <w:sz w:val="26"/>
          <w:szCs w:val="26"/>
        </w:rPr>
      </w:pPr>
    </w:p>
    <w:p w14:paraId="5D63D77B" w14:textId="2824866C" w:rsidR="00670D89" w:rsidRPr="00D44AD6" w:rsidRDefault="003E2855" w:rsidP="009B7656">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lastRenderedPageBreak/>
        <w:t xml:space="preserve">Internal brand management is </w:t>
      </w:r>
      <w:r w:rsidR="003A5943" w:rsidRPr="00D44AD6">
        <w:rPr>
          <w:rFonts w:ascii="Times New Roman" w:eastAsia="Calibri" w:hAnsi="Times New Roman" w:cs="Times New Roman"/>
          <w:sz w:val="26"/>
          <w:szCs w:val="26"/>
        </w:rPr>
        <w:t>crucial</w:t>
      </w:r>
      <w:r w:rsidR="00266F0D" w:rsidRPr="00D44AD6">
        <w:rPr>
          <w:rFonts w:ascii="Times New Roman" w:eastAsia="Calibri" w:hAnsi="Times New Roman" w:cs="Times New Roman"/>
          <w:sz w:val="26"/>
          <w:szCs w:val="26"/>
        </w:rPr>
        <w:t xml:space="preserve"> for aligning </w:t>
      </w:r>
      <w:r w:rsidR="008E5346" w:rsidRPr="00D44AD6">
        <w:rPr>
          <w:rFonts w:ascii="Times New Roman" w:eastAsia="Calibri" w:hAnsi="Times New Roman" w:cs="Times New Roman"/>
          <w:sz w:val="26"/>
          <w:szCs w:val="26"/>
        </w:rPr>
        <w:t>employee</w:t>
      </w:r>
      <w:r w:rsidR="003A5943" w:rsidRPr="00D44AD6">
        <w:rPr>
          <w:rFonts w:ascii="Times New Roman" w:eastAsia="Calibri" w:hAnsi="Times New Roman" w:cs="Times New Roman"/>
          <w:sz w:val="26"/>
          <w:szCs w:val="26"/>
        </w:rPr>
        <w:t>s</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behaviors with brand values</w:t>
      </w:r>
      <w:r w:rsidR="00266F0D"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which is at the heart of internal marketing</w:t>
      </w:r>
      <w:r w:rsidR="00555506" w:rsidRPr="00D44AD6">
        <w:rPr>
          <w:rFonts w:ascii="Times New Roman" w:eastAsia="Calibri" w:hAnsi="Times New Roman" w:cs="Times New Roman"/>
          <w:sz w:val="26"/>
          <w:szCs w:val="26"/>
        </w:rPr>
        <w:t xml:space="preserve">. </w:t>
      </w:r>
      <w:r w:rsidR="00811DF4" w:rsidRPr="00D44AD6">
        <w:rPr>
          <w:rFonts w:ascii="Times New Roman" w:eastAsia="Calibri" w:hAnsi="Times New Roman" w:cs="Times New Roman"/>
          <w:sz w:val="26"/>
          <w:szCs w:val="26"/>
        </w:rPr>
        <w:t xml:space="preserve">Burmann </w:t>
      </w:r>
      <w:r w:rsidR="00C32E7C" w:rsidRPr="00D44AD6">
        <w:rPr>
          <w:rFonts w:ascii="Times New Roman" w:eastAsia="Calibri" w:hAnsi="Times New Roman" w:cs="Times New Roman"/>
          <w:sz w:val="26"/>
          <w:szCs w:val="26"/>
        </w:rPr>
        <w:t xml:space="preserve">and </w:t>
      </w:r>
      <w:r w:rsidR="00811DF4" w:rsidRPr="00D44AD6">
        <w:rPr>
          <w:rFonts w:ascii="Times New Roman" w:eastAsia="Calibri" w:hAnsi="Times New Roman" w:cs="Times New Roman"/>
          <w:sz w:val="26"/>
          <w:szCs w:val="26"/>
        </w:rPr>
        <w:t>Zeplin (2005)</w:t>
      </w:r>
      <w:r w:rsidR="00C32E7C" w:rsidRPr="00D44AD6">
        <w:rPr>
          <w:rFonts w:ascii="Times New Roman" w:eastAsia="Calibri" w:hAnsi="Times New Roman" w:cs="Times New Roman"/>
          <w:sz w:val="26"/>
          <w:szCs w:val="26"/>
        </w:rPr>
        <w:t xml:space="preserve"> argue that internal brand management enables </w:t>
      </w:r>
      <w:r w:rsidR="003A5943" w:rsidRPr="00D44AD6">
        <w:rPr>
          <w:rFonts w:ascii="Times New Roman" w:eastAsia="Calibri" w:hAnsi="Times New Roman" w:cs="Times New Roman"/>
          <w:sz w:val="26"/>
          <w:szCs w:val="26"/>
        </w:rPr>
        <w:t>employees</w:t>
      </w:r>
      <w:r w:rsidR="00C32E7C" w:rsidRPr="00D44AD6">
        <w:rPr>
          <w:rFonts w:ascii="Times New Roman" w:eastAsia="Calibri" w:hAnsi="Times New Roman" w:cs="Times New Roman"/>
          <w:sz w:val="26"/>
          <w:szCs w:val="26"/>
        </w:rPr>
        <w:t xml:space="preserve"> to fulfill brand promises to customers when serving them.</w:t>
      </w:r>
      <w:r w:rsidRPr="00D44AD6">
        <w:rPr>
          <w:rFonts w:ascii="Times New Roman" w:eastAsia="Calibri" w:hAnsi="Times New Roman" w:cs="Times New Roman"/>
          <w:sz w:val="26"/>
          <w:szCs w:val="26"/>
        </w:rPr>
        <w:t xml:space="preserve"> King and Grace</w:t>
      </w:r>
      <w:r w:rsidR="00C47FAD" w:rsidRPr="00D44AD6">
        <w:rPr>
          <w:rFonts w:ascii="Times New Roman" w:eastAsia="Calibri" w:hAnsi="Times New Roman" w:cs="Times New Roman"/>
          <w:sz w:val="26"/>
          <w:szCs w:val="26"/>
        </w:rPr>
        <w:t xml:space="preserve"> </w:t>
      </w:r>
      <w:r w:rsidR="00BC37A0" w:rsidRPr="00D44AD6">
        <w:rPr>
          <w:rFonts w:ascii="Times New Roman" w:eastAsia="Calibri" w:hAnsi="Times New Roman" w:cs="Times New Roman"/>
          <w:sz w:val="26"/>
          <w:szCs w:val="26"/>
        </w:rPr>
        <w:t>(2009)</w:t>
      </w:r>
      <w:r w:rsidRPr="00D44AD6">
        <w:rPr>
          <w:rFonts w:ascii="Times New Roman" w:eastAsia="Calibri" w:hAnsi="Times New Roman" w:cs="Times New Roman"/>
          <w:sz w:val="26"/>
          <w:szCs w:val="26"/>
        </w:rPr>
        <w:t xml:space="preserve"> envisioned three leverages</w:t>
      </w:r>
      <w:r w:rsidR="00947268"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including </w:t>
      </w:r>
      <w:r w:rsidR="003A5943" w:rsidRPr="00D44AD6">
        <w:rPr>
          <w:rFonts w:ascii="Times New Roman" w:eastAsia="Calibri" w:hAnsi="Times New Roman" w:cs="Times New Roman"/>
          <w:sz w:val="26"/>
          <w:szCs w:val="26"/>
        </w:rPr>
        <w:t>brand identity, brand communication, and brand leadershi</w:t>
      </w:r>
      <w:r w:rsidRPr="00D44AD6">
        <w:rPr>
          <w:rFonts w:ascii="Times New Roman" w:eastAsia="Calibri" w:hAnsi="Times New Roman" w:cs="Times New Roman"/>
          <w:sz w:val="26"/>
          <w:szCs w:val="26"/>
        </w:rPr>
        <w:t>p, as the constituent structure of internal brand management</w:t>
      </w:r>
      <w:r w:rsidR="00555506" w:rsidRPr="00D44AD6">
        <w:rPr>
          <w:rFonts w:ascii="Times New Roman" w:eastAsia="Calibri" w:hAnsi="Times New Roman" w:cs="Times New Roman"/>
          <w:sz w:val="26"/>
          <w:szCs w:val="26"/>
        </w:rPr>
        <w:t xml:space="preserve"> (Khan et al., 2021)</w:t>
      </w:r>
      <w:r w:rsidRPr="00D44AD6">
        <w:rPr>
          <w:rFonts w:ascii="Times New Roman" w:eastAsia="Calibri" w:hAnsi="Times New Roman" w:cs="Times New Roman"/>
          <w:sz w:val="26"/>
          <w:szCs w:val="26"/>
        </w:rPr>
        <w:t xml:space="preserve">. </w:t>
      </w:r>
      <w:r w:rsidR="00D2647F" w:rsidRPr="00D44AD6">
        <w:rPr>
          <w:rFonts w:ascii="Times New Roman" w:eastAsia="Calibri" w:hAnsi="Times New Roman" w:cs="Times New Roman"/>
          <w:sz w:val="26"/>
          <w:szCs w:val="26"/>
        </w:rPr>
        <w:t>Since brand citizenship behavior is a</w:t>
      </w:r>
      <w:r w:rsidR="003A5943" w:rsidRPr="00D44AD6">
        <w:rPr>
          <w:rFonts w:ascii="Times New Roman" w:eastAsia="Calibri" w:hAnsi="Times New Roman" w:cs="Times New Roman"/>
          <w:sz w:val="26"/>
          <w:szCs w:val="26"/>
        </w:rPr>
        <w:t>n</w:t>
      </w:r>
      <w:r w:rsidR="00D2647F" w:rsidRPr="00D44AD6">
        <w:rPr>
          <w:rFonts w:ascii="Times New Roman" w:eastAsia="Calibri" w:hAnsi="Times New Roman" w:cs="Times New Roman"/>
          <w:sz w:val="26"/>
          <w:szCs w:val="26"/>
        </w:rPr>
        <w:t xml:space="preserve"> advantage for the brand and is defined as the voluntary behaviors of employee</w:t>
      </w:r>
      <w:r w:rsidR="003A5943" w:rsidRPr="00D44AD6">
        <w:rPr>
          <w:rFonts w:ascii="Times New Roman" w:eastAsia="Calibri" w:hAnsi="Times New Roman" w:cs="Times New Roman"/>
          <w:sz w:val="26"/>
          <w:szCs w:val="26"/>
        </w:rPr>
        <w:t>s</w:t>
      </w:r>
      <w:r w:rsidR="00D2647F" w:rsidRPr="00D44AD6">
        <w:rPr>
          <w:rFonts w:ascii="Times New Roman" w:eastAsia="Calibri" w:hAnsi="Times New Roman" w:cs="Times New Roman"/>
          <w:sz w:val="26"/>
          <w:szCs w:val="26"/>
        </w:rPr>
        <w:t xml:space="preserve"> </w:t>
      </w:r>
      <w:r w:rsidR="003A5943" w:rsidRPr="00D44AD6">
        <w:rPr>
          <w:rFonts w:ascii="Times New Roman" w:eastAsia="Calibri" w:hAnsi="Times New Roman" w:cs="Times New Roman"/>
          <w:sz w:val="26"/>
          <w:szCs w:val="26"/>
        </w:rPr>
        <w:t xml:space="preserve">to </w:t>
      </w:r>
      <w:r w:rsidR="00D2647F" w:rsidRPr="00D44AD6">
        <w:rPr>
          <w:rFonts w:ascii="Times New Roman" w:eastAsia="Calibri" w:hAnsi="Times New Roman" w:cs="Times New Roman"/>
          <w:sz w:val="26"/>
          <w:szCs w:val="26"/>
        </w:rPr>
        <w:t xml:space="preserve">improve </w:t>
      </w:r>
      <w:r w:rsidR="003A5943" w:rsidRPr="00D44AD6">
        <w:rPr>
          <w:rFonts w:ascii="Times New Roman" w:eastAsia="Calibri" w:hAnsi="Times New Roman" w:cs="Times New Roman"/>
          <w:sz w:val="26"/>
          <w:szCs w:val="26"/>
        </w:rPr>
        <w:t xml:space="preserve">the </w:t>
      </w:r>
      <w:r w:rsidR="00D2647F" w:rsidRPr="00D44AD6">
        <w:rPr>
          <w:rFonts w:ascii="Times New Roman" w:eastAsia="Calibri" w:hAnsi="Times New Roman" w:cs="Times New Roman"/>
          <w:sz w:val="26"/>
          <w:szCs w:val="26"/>
        </w:rPr>
        <w:t>brand</w:t>
      </w:r>
      <w:r w:rsidR="00E1264B" w:rsidRPr="00D44AD6">
        <w:rPr>
          <w:rFonts w:ascii="Times New Roman" w:eastAsia="Calibri" w:hAnsi="Times New Roman" w:cs="Times New Roman"/>
          <w:sz w:val="26"/>
          <w:szCs w:val="26"/>
        </w:rPr>
        <w:t>'</w:t>
      </w:r>
      <w:r w:rsidR="003A5943" w:rsidRPr="00D44AD6">
        <w:rPr>
          <w:rFonts w:ascii="Times New Roman" w:eastAsia="Calibri" w:hAnsi="Times New Roman" w:cs="Times New Roman"/>
          <w:sz w:val="26"/>
          <w:szCs w:val="26"/>
        </w:rPr>
        <w:t>s</w:t>
      </w:r>
      <w:r w:rsidR="00D2647F" w:rsidRPr="00D44AD6">
        <w:rPr>
          <w:rFonts w:ascii="Times New Roman" w:eastAsia="Calibri" w:hAnsi="Times New Roman" w:cs="Times New Roman"/>
          <w:sz w:val="26"/>
          <w:szCs w:val="26"/>
        </w:rPr>
        <w:t xml:space="preserve"> performance, internal brand management</w:t>
      </w:r>
      <w:r w:rsidR="003A5943" w:rsidRPr="00D44AD6">
        <w:rPr>
          <w:rFonts w:ascii="Times New Roman" w:eastAsia="Calibri" w:hAnsi="Times New Roman" w:cs="Times New Roman"/>
          <w:sz w:val="26"/>
          <w:szCs w:val="26"/>
        </w:rPr>
        <w:t xml:space="preserve"> can be seen </w:t>
      </w:r>
      <w:r w:rsidR="00D2647F" w:rsidRPr="00D44AD6">
        <w:rPr>
          <w:rFonts w:ascii="Times New Roman" w:eastAsia="Calibri" w:hAnsi="Times New Roman" w:cs="Times New Roman"/>
          <w:sz w:val="26"/>
          <w:szCs w:val="26"/>
        </w:rPr>
        <w:t xml:space="preserve">as a </w:t>
      </w:r>
      <w:r w:rsidR="00E1264B" w:rsidRPr="00D44AD6">
        <w:rPr>
          <w:rFonts w:ascii="Times New Roman" w:eastAsia="Calibri" w:hAnsi="Times New Roman" w:cs="Times New Roman"/>
          <w:sz w:val="26"/>
          <w:szCs w:val="26"/>
        </w:rPr>
        <w:t>crucial</w:t>
      </w:r>
      <w:r w:rsidR="00D2647F" w:rsidRPr="00D44AD6">
        <w:rPr>
          <w:rFonts w:ascii="Times New Roman" w:eastAsia="Calibri" w:hAnsi="Times New Roman" w:cs="Times New Roman"/>
          <w:sz w:val="26"/>
          <w:szCs w:val="26"/>
        </w:rPr>
        <w:t xml:space="preserve"> </w:t>
      </w:r>
      <w:r w:rsidR="003A5943" w:rsidRPr="00D44AD6">
        <w:rPr>
          <w:rFonts w:ascii="Times New Roman" w:eastAsia="Calibri" w:hAnsi="Times New Roman" w:cs="Times New Roman"/>
          <w:sz w:val="26"/>
          <w:szCs w:val="26"/>
        </w:rPr>
        <w:t xml:space="preserve">part of </w:t>
      </w:r>
      <w:r w:rsidR="00D2647F" w:rsidRPr="00D44AD6">
        <w:rPr>
          <w:rFonts w:ascii="Times New Roman" w:eastAsia="Calibri" w:hAnsi="Times New Roman" w:cs="Times New Roman"/>
          <w:sz w:val="26"/>
          <w:szCs w:val="26"/>
        </w:rPr>
        <w:t>employee brand citizenship behavior</w:t>
      </w:r>
      <w:r w:rsidR="00754935"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Based on the model developed by Burmann et al.</w:t>
      </w:r>
      <w:r w:rsidR="00176CA0" w:rsidRPr="00D44AD6">
        <w:rPr>
          <w:rFonts w:ascii="Times New Roman" w:eastAsia="Calibri" w:hAnsi="Times New Roman" w:cs="Times New Roman"/>
          <w:sz w:val="26"/>
          <w:szCs w:val="26"/>
        </w:rPr>
        <w:t xml:space="preserve"> (2009)</w:t>
      </w:r>
      <w:r w:rsidRPr="00D44AD6">
        <w:rPr>
          <w:rFonts w:ascii="Times New Roman" w:eastAsia="Calibri" w:hAnsi="Times New Roman" w:cs="Times New Roman"/>
          <w:sz w:val="26"/>
          <w:szCs w:val="26"/>
        </w:rPr>
        <w:t xml:space="preserve"> for understanding brand behavior, </w:t>
      </w:r>
      <w:r w:rsidR="003A5943" w:rsidRPr="00D44AD6">
        <w:rPr>
          <w:rFonts w:ascii="Times New Roman" w:eastAsia="Calibri" w:hAnsi="Times New Roman" w:cs="Times New Roman"/>
          <w:sz w:val="26"/>
          <w:szCs w:val="26"/>
        </w:rPr>
        <w:t xml:space="preserve">we define </w:t>
      </w:r>
      <w:r w:rsidRPr="00D44AD6">
        <w:rPr>
          <w:rFonts w:ascii="Times New Roman" w:eastAsia="Calibri" w:hAnsi="Times New Roman" w:cs="Times New Roman"/>
          <w:sz w:val="26"/>
          <w:szCs w:val="26"/>
        </w:rPr>
        <w:t>brand citizenship behavior as the voluntary behavior of employees in order to achieve brand goals, includ</w:t>
      </w:r>
      <w:r w:rsidR="003A5943"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dimensions of brand acceptance, brand advertisement</w:t>
      </w:r>
      <w:r w:rsidR="00332DF9"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brand development. </w:t>
      </w:r>
      <w:r w:rsidR="003A5943" w:rsidRPr="00D44AD6">
        <w:rPr>
          <w:rFonts w:ascii="Times New Roman" w:eastAsia="Calibri" w:hAnsi="Times New Roman" w:cs="Times New Roman"/>
          <w:sz w:val="26"/>
          <w:szCs w:val="26"/>
        </w:rPr>
        <w:t xml:space="preserve">Burmann et al. (2009) found that brand citizenship behavior is </w:t>
      </w:r>
      <w:r w:rsidR="00E1264B" w:rsidRPr="00D44AD6">
        <w:rPr>
          <w:rFonts w:ascii="Times New Roman" w:eastAsia="Calibri" w:hAnsi="Times New Roman" w:cs="Times New Roman"/>
          <w:sz w:val="26"/>
          <w:szCs w:val="26"/>
        </w:rPr>
        <w:t>vital in</w:t>
      </w:r>
      <w:r w:rsidR="003A5943" w:rsidRPr="00D44AD6">
        <w:rPr>
          <w:rFonts w:ascii="Times New Roman" w:eastAsia="Calibri" w:hAnsi="Times New Roman" w:cs="Times New Roman"/>
          <w:sz w:val="26"/>
          <w:szCs w:val="26"/>
        </w:rPr>
        <w:t xml:space="preserve"> determining brand strength. This is because brand strength </w:t>
      </w:r>
      <w:r w:rsidR="00A17A94" w:rsidRPr="00D44AD6">
        <w:rPr>
          <w:rFonts w:ascii="Times New Roman" w:eastAsia="Calibri" w:hAnsi="Times New Roman" w:cs="Times New Roman"/>
          <w:sz w:val="26"/>
          <w:szCs w:val="26"/>
        </w:rPr>
        <w:t>measures</w:t>
      </w:r>
      <w:r w:rsidR="003A5943" w:rsidRPr="00D44AD6">
        <w:rPr>
          <w:rFonts w:ascii="Times New Roman" w:eastAsia="Calibri" w:hAnsi="Times New Roman" w:cs="Times New Roman"/>
          <w:sz w:val="26"/>
          <w:szCs w:val="26"/>
        </w:rPr>
        <w:t xml:space="preserve"> how well a brand can create differentiation and preference in brand-related behaviors. </w:t>
      </w:r>
      <w:r w:rsidRPr="00D44AD6">
        <w:rPr>
          <w:rFonts w:ascii="Times New Roman" w:eastAsia="Calibri" w:hAnsi="Times New Roman" w:cs="Times New Roman"/>
          <w:sz w:val="26"/>
          <w:szCs w:val="26"/>
        </w:rPr>
        <w:t xml:space="preserve">According to the review of research literature and hypothesis development, the conceptual model of research </w:t>
      </w:r>
      <w:r w:rsidR="003A5943" w:rsidRPr="00D44AD6">
        <w:rPr>
          <w:rFonts w:ascii="Times New Roman" w:eastAsia="Calibri" w:hAnsi="Times New Roman" w:cs="Times New Roman"/>
          <w:sz w:val="26"/>
          <w:szCs w:val="26"/>
        </w:rPr>
        <w:t xml:space="preserve">is </w:t>
      </w:r>
      <w:r w:rsidRPr="00D44AD6">
        <w:rPr>
          <w:rFonts w:ascii="Times New Roman" w:eastAsia="Calibri" w:hAnsi="Times New Roman" w:cs="Times New Roman"/>
          <w:sz w:val="26"/>
          <w:szCs w:val="26"/>
        </w:rPr>
        <w:t xml:space="preserve">illustrated </w:t>
      </w:r>
      <w:r w:rsidR="00F6131B" w:rsidRPr="00D44AD6">
        <w:rPr>
          <w:rFonts w:ascii="Times New Roman" w:eastAsia="Calibri" w:hAnsi="Times New Roman" w:cs="Times New Roman"/>
          <w:sz w:val="26"/>
          <w:szCs w:val="26"/>
        </w:rPr>
        <w:t>in</w:t>
      </w:r>
      <w:r w:rsidRPr="00D44AD6">
        <w:rPr>
          <w:rFonts w:ascii="Times New Roman" w:eastAsia="Calibri" w:hAnsi="Times New Roman" w:cs="Times New Roman"/>
          <w:sz w:val="26"/>
          <w:szCs w:val="26"/>
        </w:rPr>
        <w:t xml:space="preserve"> Figure 1.</w:t>
      </w:r>
    </w:p>
    <w:p w14:paraId="4DBC82FA" w14:textId="342734CB" w:rsidR="003A5943" w:rsidRPr="00D44AD6" w:rsidRDefault="003A5943" w:rsidP="003A5943">
      <w:pPr>
        <w:overflowPunct w:val="0"/>
        <w:bidi w:val="0"/>
        <w:spacing w:after="0" w:line="300" w:lineRule="auto"/>
        <w:ind w:firstLineChars="200" w:firstLine="520"/>
        <w:jc w:val="both"/>
        <w:rPr>
          <w:rFonts w:ascii="Times New Roman" w:eastAsia="Calibri" w:hAnsi="Times New Roman" w:cs="Times New Roman"/>
          <w:sz w:val="26"/>
          <w:szCs w:val="26"/>
        </w:rPr>
      </w:pPr>
    </w:p>
    <w:p w14:paraId="5F211DE5" w14:textId="70FB5145" w:rsidR="003A5943" w:rsidRPr="00D44AD6" w:rsidRDefault="003A5943" w:rsidP="00AE0D61">
      <w:pPr>
        <w:overflowPunct w:val="0"/>
        <w:bidi w:val="0"/>
        <w:spacing w:after="0" w:line="300" w:lineRule="auto"/>
        <w:jc w:val="both"/>
        <w:rPr>
          <w:rFonts w:ascii="Times New Roman" w:eastAsia="Calibri" w:hAnsi="Times New Roman" w:cs="Times New Roman"/>
          <w:sz w:val="26"/>
          <w:szCs w:val="26"/>
        </w:rPr>
      </w:pPr>
      <w:r w:rsidRPr="00D44AD6">
        <w:rPr>
          <w:rFonts w:ascii="Times New Roman" w:hAnsi="Times New Roman" w:cs="Times New Roman"/>
          <w:b/>
          <w:bCs/>
          <w:noProof/>
          <w:rtl/>
        </w:rPr>
        <mc:AlternateContent>
          <mc:Choice Requires="wpg">
            <w:drawing>
              <wp:anchor distT="0" distB="0" distL="114300" distR="114300" simplePos="0" relativeHeight="251665408" behindDoc="0" locked="0" layoutInCell="1" allowOverlap="1" wp14:anchorId="2BC54276" wp14:editId="16231001">
                <wp:simplePos x="0" y="0"/>
                <wp:positionH relativeFrom="column">
                  <wp:posOffset>11597</wp:posOffset>
                </wp:positionH>
                <wp:positionV relativeFrom="paragraph">
                  <wp:posOffset>298294</wp:posOffset>
                </wp:positionV>
                <wp:extent cx="5756275" cy="2512060"/>
                <wp:effectExtent l="0" t="0" r="15875" b="21590"/>
                <wp:wrapTopAndBottom/>
                <wp:docPr id="130" name="Group 130"/>
                <wp:cNvGraphicFramePr/>
                <a:graphic xmlns:a="http://schemas.openxmlformats.org/drawingml/2006/main">
                  <a:graphicData uri="http://schemas.microsoft.com/office/word/2010/wordprocessingGroup">
                    <wpg:wgp>
                      <wpg:cNvGrpSpPr/>
                      <wpg:grpSpPr>
                        <a:xfrm>
                          <a:off x="0" y="0"/>
                          <a:ext cx="5756275" cy="2512060"/>
                          <a:chOff x="0" y="0"/>
                          <a:chExt cx="5756275" cy="2512060"/>
                        </a:xfrm>
                      </wpg:grpSpPr>
                      <wpg:grpSp>
                        <wpg:cNvPr id="131" name="Group 131"/>
                        <wpg:cNvGrpSpPr/>
                        <wpg:grpSpPr>
                          <a:xfrm>
                            <a:off x="0" y="0"/>
                            <a:ext cx="5756275" cy="2512060"/>
                            <a:chOff x="0" y="0"/>
                            <a:chExt cx="5756275" cy="2512060"/>
                          </a:xfrm>
                        </wpg:grpSpPr>
                        <wps:wsp>
                          <wps:cNvPr id="132" name="Straight Arrow Connector 132"/>
                          <wps:cNvCnPr/>
                          <wps:spPr>
                            <a:xfrm flipV="1">
                              <a:off x="3773606" y="382137"/>
                              <a:ext cx="855936" cy="689212"/>
                            </a:xfrm>
                            <a:prstGeom prst="straightConnector1">
                              <a:avLst/>
                            </a:prstGeom>
                            <a:ln w="12700">
                              <a:solidFill>
                                <a:schemeClr val="accent1">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cNvPr id="133" name="Group 133"/>
                          <wpg:cNvGrpSpPr/>
                          <wpg:grpSpPr>
                            <a:xfrm>
                              <a:off x="0" y="0"/>
                              <a:ext cx="5756275" cy="2512060"/>
                              <a:chOff x="0" y="0"/>
                              <a:chExt cx="5756275" cy="2512060"/>
                            </a:xfrm>
                          </wpg:grpSpPr>
                          <wpg:grpSp>
                            <wpg:cNvPr id="134" name="Group 134"/>
                            <wpg:cNvGrpSpPr/>
                            <wpg:grpSpPr>
                              <a:xfrm>
                                <a:off x="0" y="0"/>
                                <a:ext cx="5756275" cy="2512060"/>
                                <a:chOff x="0" y="0"/>
                                <a:chExt cx="5756275" cy="2512060"/>
                              </a:xfrm>
                            </wpg:grpSpPr>
                            <wpg:grpSp>
                              <wpg:cNvPr id="135" name="Group 135"/>
                              <wpg:cNvGrpSpPr/>
                              <wpg:grpSpPr>
                                <a:xfrm>
                                  <a:off x="0" y="0"/>
                                  <a:ext cx="5756275" cy="2512060"/>
                                  <a:chOff x="0" y="0"/>
                                  <a:chExt cx="5756275" cy="2512060"/>
                                </a:xfrm>
                              </wpg:grpSpPr>
                              <wpg:grpSp>
                                <wpg:cNvPr id="136" name="Group 136"/>
                                <wpg:cNvGrpSpPr/>
                                <wpg:grpSpPr>
                                  <a:xfrm>
                                    <a:off x="0" y="0"/>
                                    <a:ext cx="5756275" cy="2512060"/>
                                    <a:chOff x="0" y="0"/>
                                    <a:chExt cx="5944161" cy="2324632"/>
                                  </a:xfrm>
                                </wpg:grpSpPr>
                                <wps:wsp>
                                  <wps:cNvPr id="137" name="Flowchart: Process 137"/>
                                  <wps:cNvSpPr/>
                                  <wps:spPr>
                                    <a:xfrm>
                                      <a:off x="4289452" y="1551497"/>
                                      <a:ext cx="493935"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1EC3EC6D"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38" name="Group 138"/>
                                  <wpg:cNvGrpSpPr/>
                                  <wpg:grpSpPr>
                                    <a:xfrm>
                                      <a:off x="0" y="0"/>
                                      <a:ext cx="5944161" cy="2324632"/>
                                      <a:chOff x="0" y="0"/>
                                      <a:chExt cx="5944161" cy="2324632"/>
                                    </a:xfrm>
                                  </wpg:grpSpPr>
                                  <wps:wsp>
                                    <wps:cNvPr id="139" name="Flowchart: Process 139"/>
                                    <wps:cNvSpPr/>
                                    <wps:spPr>
                                      <a:xfrm>
                                        <a:off x="4272427" y="197981"/>
                                        <a:ext cx="507611"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5D51D029"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0" name="Flowchart: Process 140"/>
                                    <wps:cNvSpPr/>
                                    <wps:spPr>
                                      <a:xfrm>
                                        <a:off x="4303546" y="945537"/>
                                        <a:ext cx="448135"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26ABA870"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41" name="Group 141"/>
                                    <wpg:cNvGrpSpPr/>
                                    <wpg:grpSpPr>
                                      <a:xfrm>
                                        <a:off x="0" y="0"/>
                                        <a:ext cx="5944161" cy="2324632"/>
                                        <a:chOff x="35727" y="0"/>
                                        <a:chExt cx="5944161" cy="2324632"/>
                                      </a:xfrm>
                                    </wpg:grpSpPr>
                                    <wps:wsp>
                                      <wps:cNvPr id="142" name="Flowchart: Process 142"/>
                                      <wps:cNvSpPr/>
                                      <wps:spPr>
                                        <a:xfrm>
                                          <a:off x="2401279" y="881525"/>
                                          <a:ext cx="500614" cy="262313"/>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5844AFB" w14:textId="77777777" w:rsidR="00625C2E" w:rsidRPr="000315D1" w:rsidRDefault="00625C2E" w:rsidP="00B1382B">
                                            <w:pPr>
                                              <w:jc w:val="center"/>
                                              <w:rPr>
                                                <w:sz w:val="18"/>
                                                <w:szCs w:val="18"/>
                                                <w:vertAlign w:val="subscript"/>
                                                <w:rtl/>
                                              </w:rPr>
                                            </w:pPr>
                                            <w:r>
                                              <w:rPr>
                                                <w:rFonts w:asciiTheme="majorBidi" w:hAnsiTheme="majorBidi" w:cstheme="majorBidi"/>
                                                <w:sz w:val="16"/>
                                                <w:szCs w:val="16"/>
                                              </w:rPr>
                                              <w:t>H1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43" name="Group 143"/>
                                      <wpg:cNvGrpSpPr/>
                                      <wpg:grpSpPr>
                                        <a:xfrm>
                                          <a:off x="35727" y="0"/>
                                          <a:ext cx="5944161" cy="2324632"/>
                                          <a:chOff x="35727" y="0"/>
                                          <a:chExt cx="5944161" cy="2324632"/>
                                        </a:xfrm>
                                      </wpg:grpSpPr>
                                      <wpg:grpSp>
                                        <wpg:cNvPr id="144" name="Group 144"/>
                                        <wpg:cNvGrpSpPr/>
                                        <wpg:grpSpPr>
                                          <a:xfrm>
                                            <a:off x="35727" y="0"/>
                                            <a:ext cx="5944161" cy="2324632"/>
                                            <a:chOff x="234514" y="-127207"/>
                                            <a:chExt cx="5944758" cy="2326239"/>
                                          </a:xfrm>
                                        </wpg:grpSpPr>
                                        <wps:wsp>
                                          <wps:cNvPr id="145" name="Flowchart: Terminator 145"/>
                                          <wps:cNvSpPr/>
                                          <wps:spPr>
                                            <a:xfrm>
                                              <a:off x="246491" y="1687857"/>
                                              <a:ext cx="1014095" cy="511175"/>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6FD209BF" w14:textId="77777777" w:rsidR="00625C2E" w:rsidRPr="0096521B"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Brand Leadership</w:t>
                                                </w:r>
                                              </w:p>
                                              <w:p w14:paraId="67CCCE1C" w14:textId="77777777" w:rsidR="00625C2E" w:rsidRPr="0096521B" w:rsidRDefault="00625C2E" w:rsidP="00B1382B">
                                                <w:pPr>
                                                  <w:jc w:val="center"/>
                                                  <w:rPr>
                                                    <w:rFonts w:cs="B Nazanin"/>
                                                    <w:b/>
                                                    <w:bCs/>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6" name="Straight Arrow Connector 146"/>
                                          <wps:cNvCnPr/>
                                          <wps:spPr>
                                            <a:xfrm flipV="1">
                                              <a:off x="2633574" y="1013005"/>
                                              <a:ext cx="482088" cy="4416"/>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147" name="Straight Arrow Connector 147"/>
                                          <wps:cNvCnPr/>
                                          <wps:spPr>
                                            <a:xfrm flipH="1" flipV="1">
                                              <a:off x="1282811" y="251129"/>
                                              <a:ext cx="483654" cy="850152"/>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148" name="Flowchart: Terminator 148"/>
                                          <wps:cNvSpPr/>
                                          <wps:spPr>
                                            <a:xfrm>
                                              <a:off x="5001354" y="-127207"/>
                                              <a:ext cx="1129085" cy="489502"/>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5F9F4B1A"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Strength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9" name="Flowchart: Terminator 149"/>
                                          <wps:cNvSpPr/>
                                          <wps:spPr>
                                            <a:xfrm>
                                              <a:off x="5068976" y="818984"/>
                                              <a:ext cx="1110295" cy="548530"/>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13C39C7B"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Commitment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0" name="Straight Arrow Connector 150"/>
                                          <wps:cNvCnPr/>
                                          <wps:spPr>
                                            <a:xfrm flipV="1">
                                              <a:off x="4114838" y="117544"/>
                                              <a:ext cx="886517" cy="66520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151" name="Straight Arrow Connector 151"/>
                                          <wps:cNvCnPr/>
                                          <wps:spPr>
                                            <a:xfrm>
                                              <a:off x="4114838" y="1017422"/>
                                              <a:ext cx="961186" cy="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152" name="Flowchart: Terminator 152"/>
                                          <wps:cNvSpPr/>
                                          <wps:spPr>
                                            <a:xfrm>
                                              <a:off x="246491" y="-7951"/>
                                              <a:ext cx="1036320" cy="518160"/>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6B181F8F"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Identity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3" name="Straight Arrow Connector 153"/>
                                          <wps:cNvCnPr/>
                                          <wps:spPr>
                                            <a:xfrm flipH="1" flipV="1">
                                              <a:off x="1270834" y="1099999"/>
                                              <a:ext cx="495631" cy="1282"/>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154" name="Straight Arrow Connector 154"/>
                                          <wps:cNvCnPr/>
                                          <wps:spPr>
                                            <a:xfrm flipH="1">
                                              <a:off x="1260586" y="1101281"/>
                                              <a:ext cx="505879" cy="842164"/>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155" name="Flowchart: Terminator 155"/>
                                          <wps:cNvSpPr/>
                                          <wps:spPr>
                                            <a:xfrm>
                                              <a:off x="5018381" y="1685676"/>
                                              <a:ext cx="1160891" cy="513356"/>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1677510B"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Pride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6" name="Flowchart: Terminator 156"/>
                                          <wps:cNvSpPr/>
                                          <wps:spPr>
                                            <a:xfrm>
                                              <a:off x="234514" y="840919"/>
                                              <a:ext cx="1036320" cy="518160"/>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39464A4B" w14:textId="77777777" w:rsidR="00625C2E" w:rsidRPr="0096521B"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Brand Communication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7" name="Straight Arrow Connector 157"/>
                                          <wps:cNvCnPr/>
                                          <wps:spPr>
                                            <a:xfrm>
                                              <a:off x="4131683" y="1300911"/>
                                              <a:ext cx="916151" cy="537124"/>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g:grpSp>
                                      <wps:wsp>
                                        <wps:cNvPr id="158" name="Rectangle 158"/>
                                        <wps:cNvSpPr/>
                                        <wps:spPr>
                                          <a:xfrm>
                                            <a:off x="1567524" y="709786"/>
                                            <a:ext cx="867022" cy="1035706"/>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208640" w14:textId="77777777" w:rsidR="00625C2E" w:rsidRPr="00BE5762"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Internal Brand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9" name="Rectangle 159"/>
                                        <wps:cNvSpPr/>
                                        <wps:spPr>
                                          <a:xfrm>
                                            <a:off x="2916586" y="608388"/>
                                            <a:ext cx="999075" cy="1229677"/>
                                          </a:xfrm>
                                          <a:prstGeom prst="rect">
                                            <a:avLst/>
                                          </a:prstGeom>
                                        </wps:spPr>
                                        <wps:style>
                                          <a:lnRef idx="2">
                                            <a:schemeClr val="accent1"/>
                                          </a:lnRef>
                                          <a:fillRef idx="1">
                                            <a:schemeClr val="lt1"/>
                                          </a:fillRef>
                                          <a:effectRef idx="0">
                                            <a:schemeClr val="accent1"/>
                                          </a:effectRef>
                                          <a:fontRef idx="minor">
                                            <a:schemeClr val="dk1"/>
                                          </a:fontRef>
                                        </wps:style>
                                        <wps:txbx>
                                          <w:txbxContent>
                                            <w:p w14:paraId="45975C7F" w14:textId="77777777" w:rsidR="00625C2E"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Brand citizenship Behavior</w:t>
                                              </w:r>
                                            </w:p>
                                            <w:p w14:paraId="5AC44715" w14:textId="77777777" w:rsidR="00625C2E" w:rsidRPr="00BE5762" w:rsidRDefault="00625C2E" w:rsidP="00B1382B">
                                              <w:pPr>
                                                <w:pStyle w:val="a7"/>
                                                <w:numPr>
                                                  <w:ilvl w:val="0"/>
                                                  <w:numId w:val="5"/>
                                                </w:numPr>
                                                <w:bidi w:val="0"/>
                                                <w:ind w:left="142" w:hanging="218"/>
                                                <w:rPr>
                                                  <w:rFonts w:asciiTheme="majorBidi" w:hAnsiTheme="majorBidi" w:cstheme="majorBidi"/>
                                                  <w:b/>
                                                  <w:bCs/>
                                                  <w:sz w:val="16"/>
                                                  <w:szCs w:val="16"/>
                                                </w:rPr>
                                              </w:pPr>
                                              <w:r w:rsidRPr="00BE5762">
                                                <w:rPr>
                                                  <w:rFonts w:asciiTheme="majorBidi" w:hAnsiTheme="majorBidi" w:cstheme="majorBidi"/>
                                                  <w:b/>
                                                  <w:bCs/>
                                                  <w:sz w:val="16"/>
                                                  <w:szCs w:val="16"/>
                                                </w:rPr>
                                                <w:t>Brand acceptance</w:t>
                                              </w:r>
                                            </w:p>
                                            <w:p w14:paraId="36E7CD64" w14:textId="77777777" w:rsidR="00625C2E" w:rsidRPr="00BE5762" w:rsidRDefault="00625C2E" w:rsidP="00B1382B">
                                              <w:pPr>
                                                <w:pStyle w:val="a7"/>
                                                <w:numPr>
                                                  <w:ilvl w:val="0"/>
                                                  <w:numId w:val="5"/>
                                                </w:numPr>
                                                <w:bidi w:val="0"/>
                                                <w:ind w:left="142" w:hanging="218"/>
                                                <w:rPr>
                                                  <w:rFonts w:asciiTheme="majorBidi" w:hAnsiTheme="majorBidi" w:cstheme="majorBidi"/>
                                                  <w:b/>
                                                  <w:bCs/>
                                                  <w:sz w:val="16"/>
                                                  <w:szCs w:val="16"/>
                                                </w:rPr>
                                              </w:pPr>
                                              <w:r w:rsidRPr="00BE5762">
                                                <w:rPr>
                                                  <w:rFonts w:asciiTheme="majorBidi" w:hAnsiTheme="majorBidi" w:cstheme="majorBidi"/>
                                                  <w:b/>
                                                  <w:bCs/>
                                                  <w:sz w:val="16"/>
                                                  <w:szCs w:val="16"/>
                                                </w:rPr>
                                                <w:t>Brand Advertisement</w:t>
                                              </w:r>
                                            </w:p>
                                            <w:p w14:paraId="75BF4A38" w14:textId="3DD07DFB" w:rsidR="00625C2E" w:rsidRPr="00BE5762" w:rsidRDefault="00625C2E" w:rsidP="00B1382B">
                                              <w:pPr>
                                                <w:pStyle w:val="a7"/>
                                                <w:numPr>
                                                  <w:ilvl w:val="0"/>
                                                  <w:numId w:val="5"/>
                                                </w:numPr>
                                                <w:bidi w:val="0"/>
                                                <w:ind w:left="142" w:hanging="218"/>
                                                <w:rPr>
                                                  <w:rFonts w:asciiTheme="majorBidi" w:hAnsiTheme="majorBidi" w:cstheme="majorBidi"/>
                                                  <w:b/>
                                                  <w:bCs/>
                                                  <w:sz w:val="16"/>
                                                  <w:szCs w:val="16"/>
                                                </w:rPr>
                                              </w:pPr>
                                              <w:r>
                                                <w:rPr>
                                                  <w:rFonts w:asciiTheme="majorBidi" w:hAnsiTheme="majorBidi" w:cstheme="majorBidi"/>
                                                  <w:b/>
                                                  <w:bCs/>
                                                  <w:sz w:val="16"/>
                                                  <w:szCs w:val="16"/>
                                                </w:rPr>
                                                <w:t>Brand d</w:t>
                                              </w:r>
                                              <w:r w:rsidRPr="00BE5762">
                                                <w:rPr>
                                                  <w:rFonts w:asciiTheme="majorBidi" w:hAnsiTheme="majorBidi" w:cstheme="majorBidi"/>
                                                  <w:b/>
                                                  <w:bCs/>
                                                  <w:sz w:val="16"/>
                                                  <w:szCs w:val="16"/>
                                                </w:rPr>
                                                <w:t>evelopment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grpSp>
                              <wps:wsp>
                                <wps:cNvPr id="160" name="Straight Connector 160"/>
                                <wps:cNvCnPr/>
                                <wps:spPr>
                                  <a:xfrm flipV="1">
                                    <a:off x="2320119" y="1323833"/>
                                    <a:ext cx="474795" cy="6824"/>
                                  </a:xfrm>
                                  <a:prstGeom prst="line">
                                    <a:avLst/>
                                  </a:prstGeom>
                                  <a:ln w="12700" cap="flat" cmpd="sng" algn="ctr">
                                    <a:solidFill>
                                      <a:schemeClr val="accent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s:wsp>
                              <wps:cNvPr id="161" name="Straight Arrow Connector 161"/>
                              <wps:cNvCnPr/>
                              <wps:spPr>
                                <a:xfrm flipV="1">
                                  <a:off x="3759958" y="1317947"/>
                                  <a:ext cx="921224" cy="12710"/>
                                </a:xfrm>
                                <a:prstGeom prst="straightConnector1">
                                  <a:avLst/>
                                </a:prstGeom>
                                <a:ln w="12700">
                                  <a:solidFill>
                                    <a:schemeClr val="accent1">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s:wsp>
                            <wps:cNvPr id="162" name="Straight Arrow Connector 162"/>
                            <wps:cNvCnPr/>
                            <wps:spPr>
                              <a:xfrm>
                                <a:off x="3773606" y="1637731"/>
                                <a:ext cx="858585" cy="597148"/>
                              </a:xfrm>
                              <a:prstGeom prst="straightConnector1">
                                <a:avLst/>
                              </a:prstGeom>
                              <a:ln w="12700">
                                <a:solidFill>
                                  <a:schemeClr val="accent1">
                                    <a:lumMod val="75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63" name="Flowchart: Process 163"/>
                        <wps:cNvSpPr/>
                        <wps:spPr>
                          <a:xfrm>
                            <a:off x="4140625" y="614149"/>
                            <a:ext cx="491566" cy="283462"/>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006A27DB"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w:t>
                              </w:r>
                              <w:r>
                                <w:rPr>
                                  <w:rFonts w:asciiTheme="majorBidi" w:hAnsiTheme="majorBidi" w:cstheme="majorBidi"/>
                                  <w:b/>
                                  <w:bCs/>
                                  <w:sz w:val="16"/>
                                  <w:szCs w:val="16"/>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4" name="Flowchart: Process 164"/>
                        <wps:cNvSpPr/>
                        <wps:spPr>
                          <a:xfrm>
                            <a:off x="4140625" y="1311869"/>
                            <a:ext cx="491566" cy="283462"/>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07C6B774"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w:t>
                              </w:r>
                              <w:r>
                                <w:rPr>
                                  <w:rFonts w:asciiTheme="majorBidi" w:hAnsiTheme="majorBidi" w:cstheme="majorBidi"/>
                                  <w:b/>
                                  <w:bCs/>
                                  <w:sz w:val="16"/>
                                  <w:szCs w:val="16"/>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5" name="Flowchart: Process 165"/>
                        <wps:cNvSpPr/>
                        <wps:spPr>
                          <a:xfrm>
                            <a:off x="4153869" y="2108580"/>
                            <a:ext cx="491566" cy="283462"/>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478B3769"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w:t>
                              </w:r>
                              <w:r>
                                <w:rPr>
                                  <w:rFonts w:asciiTheme="majorBidi" w:hAnsiTheme="majorBidi" w:cstheme="majorBidi"/>
                                  <w:b/>
                                  <w:bCs/>
                                  <w:sz w:val="16"/>
                                  <w:szCs w:val="16"/>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BC54276" id="Group 130" o:spid="_x0000_s1026" style="position:absolute;left:0;text-align:left;margin-left:.9pt;margin-top:23.5pt;width:453.25pt;height:197.8pt;z-index:251665408;mso-height-relative:margin" coordsize="57562,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">
                <v:group id="Group 131" o:spid="_x0000_s1027" style="position:absolute;width:57562;height:25120" coordsize="57562,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32" coordsize="21600,21600" o:spt="32" o:oned="t" path="m,l21600,21600e" filled="f">
                    <v:path arrowok="t" fillok="f" o:connecttype="none"/>
                    <o:lock v:ext="edit" shapetype="t"/>
                  </v:shapetype>
                  <v:shape id="Straight Arrow Connector 132" o:spid="_x0000_s1028" type="#_x0000_t32" style="position:absolute;left:37736;top:3821;width:8559;height:68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" strokecolor="#2e74b5 [2404]" strokeweight="1pt">
                    <v:stroke dashstyle="dash" endarrow="block" joinstyle="miter"/>
                  </v:shape>
                  <v:group id="Group 133" o:spid="_x0000_s1029" style="position:absolute;width:57562;height:25120" coordsize="57562,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Group 134" o:spid="_x0000_s1030" style="position:absolute;width:57562;height:25120" coordsize="57562,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oup 135" o:spid="_x0000_s1031" style="position:absolute;width:57562;height:25120" coordsize="57562,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oup 136" o:spid="_x0000_s1032" style="position:absolute;width:57562;height:25120" coordsize="59441,2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type id="_x0000_t109" coordsize="21600,21600" o:spt="109" path="m,l,21600r21600,l21600,xe">
                            <v:stroke joinstyle="miter"/>
                            <v:path gradientshapeok="t" o:connecttype="rect"/>
                          </v:shapetype>
                          <v:shape id="Flowchart: Process 137" o:spid="_x0000_s1033" type="#_x0000_t109" style="position:absolute;left:42894;top:15514;width:4939;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" filled="f" stroked="f" strokeweight="1pt">
                            <v:textbox>
                              <w:txbxContent>
                                <w:p w14:paraId="1EC3EC6D"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H6</w:t>
                                  </w:r>
                                </w:p>
                              </w:txbxContent>
                            </v:textbox>
                          </v:shape>
                          <v:group id="Group 138" o:spid="_x0000_s1034" style="position:absolute;width:59441;height:23246" coordsize="59441,2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lowchart: Process 139" o:spid="_x0000_s1035" type="#_x0000_t109" style="position:absolute;left:42724;top:1979;width:5076;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" filled="f" stroked="f" strokeweight="1pt">
                              <v:textbox>
                                <w:txbxContent>
                                  <w:p w14:paraId="5D51D029"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H2</w:t>
                                    </w:r>
                                  </w:p>
                                </w:txbxContent>
                              </v:textbox>
                            </v:shape>
                            <v:shape id="Flowchart: Process 140" o:spid="_x0000_s1036" type="#_x0000_t109" style="position:absolute;left:43035;top:9455;width:4481;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" filled="f" stroked="f" strokeweight="1pt">
                              <v:textbox>
                                <w:txbxContent>
                                  <w:p w14:paraId="26ABA870"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H4</w:t>
                                    </w:r>
                                  </w:p>
                                </w:txbxContent>
                              </v:textbox>
                            </v:shape>
                            <v:group id="Group 141" o:spid="_x0000_s1037" style="position:absolute;width:59441;height:23246" coordorigin="357" coordsize="59441,2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lowchart: Process 142" o:spid="_x0000_s1038" type="#_x0000_t109" style="position:absolute;left:24012;top:8815;width:5006;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" fillcolor="white [3201]" strokecolor="white [3212]" strokeweight="1pt">
                                <v:textbox>
                                  <w:txbxContent>
                                    <w:p w14:paraId="45844AFB" w14:textId="77777777" w:rsidR="00625C2E" w:rsidRPr="000315D1" w:rsidRDefault="00625C2E" w:rsidP="00B1382B">
                                      <w:pPr>
                                        <w:jc w:val="center"/>
                                        <w:rPr>
                                          <w:sz w:val="18"/>
                                          <w:szCs w:val="18"/>
                                          <w:vertAlign w:val="subscript"/>
                                          <w:rtl/>
                                        </w:rPr>
                                      </w:pPr>
                                      <w:r>
                                        <w:rPr>
                                          <w:rFonts w:asciiTheme="majorBidi" w:hAnsiTheme="majorBidi" w:cstheme="majorBidi"/>
                                          <w:sz w:val="16"/>
                                          <w:szCs w:val="16"/>
                                        </w:rPr>
                                        <w:t>H1</w:t>
                                      </w:r>
                                    </w:p>
                                  </w:txbxContent>
                                </v:textbox>
                              </v:shape>
                              <v:group id="Group 143" o:spid="_x0000_s1039" style="position:absolute;left:357;width:59441;height:23246" coordorigin="357" coordsize="59441,2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Group 144" o:spid="_x0000_s1040" style="position:absolute;left:357;width:59441;height:23246" coordorigin="2345,-1272" coordsize="59447,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type id="_x0000_t116" coordsize="21600,21600" o:spt="116" path="m3475,qx,10800,3475,21600l18125,21600qx21600,10800,18125,xe">
                                    <v:stroke joinstyle="miter"/>
                                    <v:path gradientshapeok="t" o:connecttype="rect" textboxrect="1018,3163,20582,18437"/>
                                  </v:shapetype>
                                  <v:shape id="Flowchart: Terminator 145" o:spid="_x0000_s1041" type="#_x0000_t116" style="position:absolute;left:2464;top:16878;width:10141;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" fillcolor="white [3201]" strokecolor="#5b9bd5 [3204]" strokeweight="1pt">
                                    <v:textbox>
                                      <w:txbxContent>
                                        <w:p w14:paraId="6FD209BF" w14:textId="77777777" w:rsidR="00625C2E" w:rsidRPr="0096521B"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Brand Leadership</w:t>
                                          </w:r>
                                        </w:p>
                                        <w:p w14:paraId="67CCCE1C" w14:textId="77777777" w:rsidR="00625C2E" w:rsidRPr="0096521B" w:rsidRDefault="00625C2E" w:rsidP="00B1382B">
                                          <w:pPr>
                                            <w:jc w:val="center"/>
                                            <w:rPr>
                                              <w:rFonts w:cs="B Nazanin"/>
                                              <w:b/>
                                              <w:bCs/>
                                              <w:rtl/>
                                            </w:rPr>
                                          </w:pPr>
                                        </w:p>
                                      </w:txbxContent>
                                    </v:textbox>
                                  </v:shape>
                                  <v:shape id="Straight Arrow Connector 146" o:spid="_x0000_s1042" type="#_x0000_t32" style="position:absolute;left:26335;top:10130;width:4821;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" strokecolor="#4472c4 [3208]" strokeweight="1pt">
                                    <v:stroke endarrow="block" joinstyle="miter"/>
                                  </v:shape>
                                  <v:shape id="Straight Arrow Connector 147" o:spid="_x0000_s1043" type="#_x0000_t32" style="position:absolute;left:12828;top:2511;width:4836;height:85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" strokecolor="#4472c4 [3208]" strokeweight="1pt">
                                    <v:stroke endarrow="block" joinstyle="miter"/>
                                  </v:shape>
                                  <v:shape id="Flowchart: Terminator 148" o:spid="_x0000_s1044" type="#_x0000_t116" style="position:absolute;left:50013;top:-1272;width:11291;height:4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" fillcolor="white [3201]" strokecolor="#5b9bd5 [3204]" strokeweight="1pt">
                                    <v:textbox>
                                      <w:txbxContent>
                                        <w:p w14:paraId="5F9F4B1A"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Strength</w:t>
                                          </w:r>
                                        </w:p>
                                      </w:txbxContent>
                                    </v:textbox>
                                  </v:shape>
                                  <v:shape id="Flowchart: Terminator 149" o:spid="_x0000_s1045" type="#_x0000_t116" style="position:absolute;left:50689;top:8189;width:11103;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" fillcolor="white [3201]" strokecolor="#5b9bd5 [3204]" strokeweight="1pt">
                                    <v:textbox>
                                      <w:txbxContent>
                                        <w:p w14:paraId="13C39C7B"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Commitment</w:t>
                                          </w:r>
                                        </w:p>
                                      </w:txbxContent>
                                    </v:textbox>
                                  </v:shape>
                                  <v:shape id="Straight Arrow Connector 150" o:spid="_x0000_s1046" type="#_x0000_t32" style="position:absolute;left:41148;top:1175;width:8865;height:66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" strokecolor="#4472c4 [3208]" strokeweight="1pt">
                                    <v:stroke endarrow="block" joinstyle="miter"/>
                                  </v:shape>
                                  <v:shape id="Straight Arrow Connector 151" o:spid="_x0000_s1047" type="#_x0000_t32" style="position:absolute;left:41148;top:10174;width:96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" strokecolor="#4472c4 [3208]" strokeweight="1pt">
                                    <v:stroke endarrow="block" joinstyle="miter"/>
                                  </v:shape>
                                  <v:shape id="Flowchart: Terminator 152" o:spid="_x0000_s1048" type="#_x0000_t116" style="position:absolute;left:2464;top:-79;width:1036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" fillcolor="white [3201]" strokecolor="#5b9bd5 [3204]" strokeweight="1pt">
                                    <v:textbox>
                                      <w:txbxContent>
                                        <w:p w14:paraId="6B181F8F"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Identity</w:t>
                                          </w:r>
                                        </w:p>
                                      </w:txbxContent>
                                    </v:textbox>
                                  </v:shape>
                                  <v:shape id="Straight Arrow Connector 153" o:spid="_x0000_s1049" type="#_x0000_t32" style="position:absolute;left:12708;top:10999;width:4956;height: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" strokecolor="#4472c4 [3208]" strokeweight="1pt">
                                    <v:stroke endarrow="block" joinstyle="miter"/>
                                  </v:shape>
                                  <v:shape id="Straight Arrow Connector 154" o:spid="_x0000_s1050" type="#_x0000_t32" style="position:absolute;left:12605;top:11012;width:5059;height:84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" strokecolor="#4472c4 [3208]" strokeweight="1pt">
                                    <v:stroke endarrow="block" joinstyle="miter"/>
                                  </v:shape>
                                  <v:shape id="Flowchart: Terminator 155" o:spid="_x0000_s1051" type="#_x0000_t116" style="position:absolute;left:50183;top:16856;width:11609;height:5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" fillcolor="white [3201]" strokecolor="#5b9bd5 [3204]" strokeweight="1pt">
                                    <v:textbox>
                                      <w:txbxContent>
                                        <w:p w14:paraId="1677510B" w14:textId="77777777" w:rsidR="00625C2E" w:rsidRPr="0096521B" w:rsidRDefault="00625C2E" w:rsidP="00B1382B">
                                          <w:pPr>
                                            <w:bidi w:val="0"/>
                                            <w:jc w:val="center"/>
                                            <w:rPr>
                                              <w:rFonts w:asciiTheme="majorBidi" w:hAnsiTheme="majorBidi" w:cstheme="majorBidi"/>
                                              <w:b/>
                                              <w:bCs/>
                                              <w:sz w:val="16"/>
                                              <w:szCs w:val="16"/>
                                              <w:rtl/>
                                            </w:rPr>
                                          </w:pPr>
                                          <w:r w:rsidRPr="0096521B">
                                            <w:rPr>
                                              <w:rFonts w:asciiTheme="majorBidi" w:hAnsiTheme="majorBidi" w:cstheme="majorBidi"/>
                                              <w:b/>
                                              <w:bCs/>
                                              <w:sz w:val="16"/>
                                              <w:szCs w:val="16"/>
                                            </w:rPr>
                                            <w:t>Brand Pride</w:t>
                                          </w:r>
                                        </w:p>
                                      </w:txbxContent>
                                    </v:textbox>
                                  </v:shape>
                                  <v:shape id="Flowchart: Terminator 156" o:spid="_x0000_s1052" type="#_x0000_t116" style="position:absolute;left:2345;top:8409;width:10363;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" fillcolor="white [3201]" strokecolor="#5b9bd5 [3204]" strokeweight="1pt">
                                    <v:textbox>
                                      <w:txbxContent>
                                        <w:p w14:paraId="39464A4B" w14:textId="77777777" w:rsidR="00625C2E" w:rsidRPr="0096521B"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Brand Communication</w:t>
                                          </w:r>
                                        </w:p>
                                      </w:txbxContent>
                                    </v:textbox>
                                  </v:shape>
                                  <v:shape id="Straight Arrow Connector 157" o:spid="_x0000_s1053" type="#_x0000_t32" style="position:absolute;left:41316;top:13009;width:9162;height:5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" strokecolor="#4472c4 [3208]" strokeweight="1pt">
                                    <v:stroke endarrow="block" joinstyle="miter"/>
                                  </v:shape>
                                </v:group>
                                <v:rect id="Rectangle 158" o:spid="_x0000_s1054" style="position:absolute;left:15675;top:7097;width:8670;height:10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" fillcolor="white [3201]" strokecolor="#5b9bd5 [3204]" strokeweight="1pt">
                                  <v:textbox>
                                    <w:txbxContent>
                                      <w:p w14:paraId="1A208640" w14:textId="77777777" w:rsidR="00625C2E" w:rsidRPr="00BE5762"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Internal Brand Management</w:t>
                                        </w:r>
                                      </w:p>
                                    </w:txbxContent>
                                  </v:textbox>
                                </v:rect>
                                <v:rect id="Rectangle 159" o:spid="_x0000_s1055" style="position:absolute;left:29165;top:6083;width:9991;height:12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" fillcolor="white [3201]" strokecolor="#5b9bd5 [3204]" strokeweight="1pt">
                                  <v:textbox>
                                    <w:txbxContent>
                                      <w:p w14:paraId="45975C7F" w14:textId="77777777" w:rsidR="00625C2E" w:rsidRDefault="00625C2E" w:rsidP="00B1382B">
                                        <w:pPr>
                                          <w:bidi w:val="0"/>
                                          <w:jc w:val="center"/>
                                          <w:rPr>
                                            <w:rFonts w:asciiTheme="majorBidi" w:hAnsiTheme="majorBidi" w:cstheme="majorBidi"/>
                                            <w:b/>
                                            <w:bCs/>
                                            <w:sz w:val="16"/>
                                            <w:szCs w:val="16"/>
                                          </w:rPr>
                                        </w:pPr>
                                        <w:r w:rsidRPr="0096521B">
                                          <w:rPr>
                                            <w:rFonts w:asciiTheme="majorBidi" w:hAnsiTheme="majorBidi" w:cstheme="majorBidi"/>
                                            <w:b/>
                                            <w:bCs/>
                                            <w:sz w:val="16"/>
                                            <w:szCs w:val="16"/>
                                          </w:rPr>
                                          <w:t>Brand citizenship Behavior</w:t>
                                        </w:r>
                                      </w:p>
                                      <w:p w14:paraId="5AC44715" w14:textId="77777777" w:rsidR="00625C2E" w:rsidRPr="00BE5762" w:rsidRDefault="00625C2E" w:rsidP="00B1382B">
                                        <w:pPr>
                                          <w:pStyle w:val="a7"/>
                                          <w:numPr>
                                            <w:ilvl w:val="0"/>
                                            <w:numId w:val="5"/>
                                          </w:numPr>
                                          <w:bidi w:val="0"/>
                                          <w:ind w:left="142" w:hanging="218"/>
                                          <w:rPr>
                                            <w:rFonts w:asciiTheme="majorBidi" w:hAnsiTheme="majorBidi" w:cstheme="majorBidi"/>
                                            <w:b/>
                                            <w:bCs/>
                                            <w:sz w:val="16"/>
                                            <w:szCs w:val="16"/>
                                          </w:rPr>
                                        </w:pPr>
                                        <w:r w:rsidRPr="00BE5762">
                                          <w:rPr>
                                            <w:rFonts w:asciiTheme="majorBidi" w:hAnsiTheme="majorBidi" w:cstheme="majorBidi"/>
                                            <w:b/>
                                            <w:bCs/>
                                            <w:sz w:val="16"/>
                                            <w:szCs w:val="16"/>
                                          </w:rPr>
                                          <w:t>Brand acceptance</w:t>
                                        </w:r>
                                      </w:p>
                                      <w:p w14:paraId="36E7CD64" w14:textId="77777777" w:rsidR="00625C2E" w:rsidRPr="00BE5762" w:rsidRDefault="00625C2E" w:rsidP="00B1382B">
                                        <w:pPr>
                                          <w:pStyle w:val="a7"/>
                                          <w:numPr>
                                            <w:ilvl w:val="0"/>
                                            <w:numId w:val="5"/>
                                          </w:numPr>
                                          <w:bidi w:val="0"/>
                                          <w:ind w:left="142" w:hanging="218"/>
                                          <w:rPr>
                                            <w:rFonts w:asciiTheme="majorBidi" w:hAnsiTheme="majorBidi" w:cstheme="majorBidi"/>
                                            <w:b/>
                                            <w:bCs/>
                                            <w:sz w:val="16"/>
                                            <w:szCs w:val="16"/>
                                          </w:rPr>
                                        </w:pPr>
                                        <w:r w:rsidRPr="00BE5762">
                                          <w:rPr>
                                            <w:rFonts w:asciiTheme="majorBidi" w:hAnsiTheme="majorBidi" w:cstheme="majorBidi"/>
                                            <w:b/>
                                            <w:bCs/>
                                            <w:sz w:val="16"/>
                                            <w:szCs w:val="16"/>
                                          </w:rPr>
                                          <w:t>Brand Advertisement</w:t>
                                        </w:r>
                                      </w:p>
                                      <w:p w14:paraId="75BF4A38" w14:textId="3DD07DFB" w:rsidR="00625C2E" w:rsidRPr="00BE5762" w:rsidRDefault="00625C2E" w:rsidP="00B1382B">
                                        <w:pPr>
                                          <w:pStyle w:val="a7"/>
                                          <w:numPr>
                                            <w:ilvl w:val="0"/>
                                            <w:numId w:val="5"/>
                                          </w:numPr>
                                          <w:bidi w:val="0"/>
                                          <w:ind w:left="142" w:hanging="218"/>
                                          <w:rPr>
                                            <w:rFonts w:asciiTheme="majorBidi" w:hAnsiTheme="majorBidi" w:cstheme="majorBidi"/>
                                            <w:b/>
                                            <w:bCs/>
                                            <w:sz w:val="16"/>
                                            <w:szCs w:val="16"/>
                                          </w:rPr>
                                        </w:pPr>
                                        <w:r>
                                          <w:rPr>
                                            <w:rFonts w:asciiTheme="majorBidi" w:hAnsiTheme="majorBidi" w:cstheme="majorBidi"/>
                                            <w:b/>
                                            <w:bCs/>
                                            <w:sz w:val="16"/>
                                            <w:szCs w:val="16"/>
                                          </w:rPr>
                                          <w:t>Brand d</w:t>
                                        </w:r>
                                        <w:r w:rsidRPr="00BE5762">
                                          <w:rPr>
                                            <w:rFonts w:asciiTheme="majorBidi" w:hAnsiTheme="majorBidi" w:cstheme="majorBidi"/>
                                            <w:b/>
                                            <w:bCs/>
                                            <w:sz w:val="16"/>
                                            <w:szCs w:val="16"/>
                                          </w:rPr>
                                          <w:t>evelopment</w:t>
                                        </w:r>
                                      </w:p>
                                    </w:txbxContent>
                                  </v:textbox>
                                </v:rect>
                              </v:group>
                            </v:group>
                          </v:group>
                        </v:group>
                        <v:line id="Straight Connector 160" o:spid="_x0000_s1056" style="position:absolute;flip:y;visibility:visible;mso-wrap-style:square" from="23201,13238" to="27949,1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" strokecolor="#2e74b5 [2404]" strokeweight="1pt">
                          <v:stroke dashstyle="dash"/>
                        </v:line>
                      </v:group>
                      <v:shape id="Straight Arrow Connector 161" o:spid="_x0000_s1057" type="#_x0000_t32" style="position:absolute;left:37599;top:13179;width:9212;height: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" strokecolor="#2e74b5 [2404]" strokeweight="1pt">
                        <v:stroke dashstyle="dash" endarrow="block" joinstyle="miter"/>
                      </v:shape>
                    </v:group>
                    <v:shape id="Straight Arrow Connector 162" o:spid="_x0000_s1058" type="#_x0000_t32" style="position:absolute;left:37736;top:16377;width:8585;height:5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" strokecolor="#2e74b5 [2404]" strokeweight="1pt">
                      <v:stroke dashstyle="dash" endarrow="block" joinstyle="miter"/>
                    </v:shape>
                  </v:group>
                </v:group>
                <v:shape id="Flowchart: Process 163" o:spid="_x0000_s1059" type="#_x0000_t109" style="position:absolute;left:41406;top:6141;width:4915;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" filled="f" stroked="f" strokeweight="1pt">
                  <v:textbox>
                    <w:txbxContent>
                      <w:p w14:paraId="006A27DB"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w:t>
                        </w:r>
                        <w:r>
                          <w:rPr>
                            <w:rFonts w:asciiTheme="majorBidi" w:hAnsiTheme="majorBidi" w:cstheme="majorBidi"/>
                            <w:b/>
                            <w:bCs/>
                            <w:sz w:val="16"/>
                            <w:szCs w:val="16"/>
                          </w:rPr>
                          <w:t>3</w:t>
                        </w:r>
                      </w:p>
                    </w:txbxContent>
                  </v:textbox>
                </v:shape>
                <v:shape id="Flowchart: Process 164" o:spid="_x0000_s1060" type="#_x0000_t109" style="position:absolute;left:41406;top:13118;width:4915;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" filled="f" stroked="f" strokeweight="1pt">
                  <v:textbox>
                    <w:txbxContent>
                      <w:p w14:paraId="07C6B774"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w:t>
                        </w:r>
                        <w:r>
                          <w:rPr>
                            <w:rFonts w:asciiTheme="majorBidi" w:hAnsiTheme="majorBidi" w:cstheme="majorBidi"/>
                            <w:b/>
                            <w:bCs/>
                            <w:sz w:val="16"/>
                            <w:szCs w:val="16"/>
                          </w:rPr>
                          <w:t>5</w:t>
                        </w:r>
                      </w:p>
                    </w:txbxContent>
                  </v:textbox>
                </v:shape>
                <v:shape id="Flowchart: Process 165" o:spid="_x0000_s1061" type="#_x0000_t109" style="position:absolute;left:41538;top:21085;width:4916;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" filled="f" stroked="f" strokeweight="1pt">
                  <v:textbox>
                    <w:txbxContent>
                      <w:p w14:paraId="478B3769" w14:textId="77777777" w:rsidR="00625C2E" w:rsidRPr="0096521B" w:rsidRDefault="00625C2E" w:rsidP="00B1382B">
                        <w:pPr>
                          <w:jc w:val="center"/>
                          <w:rPr>
                            <w:b/>
                            <w:bCs/>
                            <w:sz w:val="18"/>
                            <w:szCs w:val="18"/>
                            <w:vertAlign w:val="subscript"/>
                            <w:rtl/>
                          </w:rPr>
                        </w:pPr>
                        <w:r w:rsidRPr="0096521B">
                          <w:rPr>
                            <w:rFonts w:asciiTheme="majorBidi" w:hAnsiTheme="majorBidi" w:cstheme="majorBidi"/>
                            <w:b/>
                            <w:bCs/>
                            <w:sz w:val="16"/>
                            <w:szCs w:val="16"/>
                          </w:rPr>
                          <w:t>H</w:t>
                        </w:r>
                        <w:r>
                          <w:rPr>
                            <w:rFonts w:asciiTheme="majorBidi" w:hAnsiTheme="majorBidi" w:cstheme="majorBidi"/>
                            <w:b/>
                            <w:bCs/>
                            <w:sz w:val="16"/>
                            <w:szCs w:val="16"/>
                          </w:rPr>
                          <w:t>7</w:t>
                        </w:r>
                      </w:p>
                    </w:txbxContent>
                  </v:textbox>
                </v:shape>
                <w10:wrap type="topAndBottom"/>
              </v:group>
            </w:pict>
          </mc:Fallback>
        </mc:AlternateContent>
      </w:r>
      <w:r w:rsidRPr="00D44AD6">
        <w:rPr>
          <w:rFonts w:ascii="Times New Roman" w:hAnsi="Times New Roman" w:cs="Times New Roman"/>
          <w:b/>
          <w:bCs/>
          <w:noProof/>
          <w:sz w:val="26"/>
          <w:szCs w:val="26"/>
        </w:rPr>
        <w:t>Figure 1</w:t>
      </w:r>
      <w:r w:rsidRPr="00D44AD6">
        <w:rPr>
          <w:rFonts w:ascii="Times New Roman" w:hAnsi="Times New Roman" w:cs="Times New Roman"/>
          <w:noProof/>
          <w:sz w:val="26"/>
          <w:szCs w:val="26"/>
        </w:rPr>
        <w:t xml:space="preserve"> </w:t>
      </w:r>
      <w:r w:rsidRPr="00D44AD6">
        <w:rPr>
          <w:rFonts w:ascii="Times New Roman" w:hAnsi="Times New Roman" w:cs="Times New Roman"/>
          <w:i/>
          <w:iCs/>
          <w:noProof/>
          <w:sz w:val="26"/>
          <w:szCs w:val="26"/>
        </w:rPr>
        <w:t>Conceptual model of research</w:t>
      </w:r>
    </w:p>
    <w:p w14:paraId="4BBAE0CA" w14:textId="77777777" w:rsidR="003E2855" w:rsidRPr="00D44AD6" w:rsidRDefault="003E2855" w:rsidP="003A5943">
      <w:pPr>
        <w:snapToGrid w:val="0"/>
        <w:spacing w:after="0" w:line="300" w:lineRule="auto"/>
        <w:rPr>
          <w:rFonts w:ascii="Times New Roman" w:hAnsi="Times New Roman" w:cs="Times New Roman"/>
          <w:rtl/>
        </w:rPr>
      </w:pPr>
    </w:p>
    <w:p w14:paraId="27D222ED" w14:textId="65F8D6B7" w:rsidR="003A5943" w:rsidRPr="00D44AD6" w:rsidRDefault="003A5943">
      <w:pPr>
        <w:bidi w:val="0"/>
        <w:rPr>
          <w:rFonts w:ascii="Times New Roman" w:eastAsia="Calibri" w:hAnsi="Times New Roman" w:cs="Times New Roman"/>
          <w:b/>
          <w:bCs/>
          <w:sz w:val="26"/>
          <w:szCs w:val="26"/>
        </w:rPr>
      </w:pPr>
      <w:r w:rsidRPr="00D44AD6">
        <w:rPr>
          <w:rFonts w:ascii="Times New Roman" w:hAnsi="Times New Roman" w:cs="Times New Roman"/>
          <w:i/>
          <w:iCs/>
          <w:sz w:val="26"/>
          <w:szCs w:val="26"/>
        </w:rPr>
        <w:t>Source:</w:t>
      </w:r>
      <w:r w:rsidRPr="00D44AD6">
        <w:rPr>
          <w:rFonts w:ascii="Times New Roman" w:hAnsi="Times New Roman" w:cs="Times New Roman"/>
          <w:sz w:val="26"/>
          <w:szCs w:val="26"/>
        </w:rPr>
        <w:t xml:space="preserve"> The authors</w:t>
      </w:r>
    </w:p>
    <w:p w14:paraId="443539A6" w14:textId="16F749AD" w:rsidR="003A5943" w:rsidRPr="00D44AD6" w:rsidRDefault="003A5943">
      <w:pPr>
        <w:bidi w:val="0"/>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br w:type="page"/>
      </w:r>
    </w:p>
    <w:p w14:paraId="5B4E80DE" w14:textId="15B4628B" w:rsidR="003E2855" w:rsidRPr="00D44AD6" w:rsidRDefault="00817303" w:rsidP="00817303">
      <w:pPr>
        <w:bidi w:val="0"/>
        <w:spacing w:after="0" w:line="300" w:lineRule="auto"/>
        <w:jc w:val="center"/>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lastRenderedPageBreak/>
        <w:t>METHODOLOGY</w:t>
      </w:r>
    </w:p>
    <w:p w14:paraId="6DB2BC88" w14:textId="4E62FDF9" w:rsidR="003E2855"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As this research describes and studies things, it </w:t>
      </w:r>
      <w:r w:rsidR="003A5943" w:rsidRPr="00D44AD6">
        <w:rPr>
          <w:rFonts w:ascii="Times New Roman" w:eastAsia="Calibri" w:hAnsi="Times New Roman" w:cs="Times New Roman"/>
          <w:sz w:val="26"/>
          <w:szCs w:val="26"/>
        </w:rPr>
        <w:t xml:space="preserve">is </w:t>
      </w:r>
      <w:r w:rsidRPr="00D44AD6">
        <w:rPr>
          <w:rFonts w:ascii="Times New Roman" w:eastAsia="Calibri" w:hAnsi="Times New Roman" w:cs="Times New Roman"/>
          <w:sz w:val="26"/>
          <w:szCs w:val="26"/>
        </w:rPr>
        <w:t xml:space="preserve">considered </w:t>
      </w:r>
      <w:r w:rsidR="003A5943" w:rsidRPr="00D44AD6">
        <w:rPr>
          <w:rFonts w:ascii="Times New Roman" w:eastAsia="Calibri" w:hAnsi="Times New Roman" w:cs="Times New Roman"/>
          <w:sz w:val="26"/>
          <w:szCs w:val="26"/>
        </w:rPr>
        <w:t xml:space="preserve">descriptive </w:t>
      </w:r>
      <w:r w:rsidRPr="00D44AD6">
        <w:rPr>
          <w:rFonts w:ascii="Times New Roman" w:eastAsia="Calibri" w:hAnsi="Times New Roman" w:cs="Times New Roman"/>
          <w:sz w:val="26"/>
          <w:szCs w:val="26"/>
        </w:rPr>
        <w:t>survey research. In other words, in this research, the researcher</w:t>
      </w:r>
      <w:r w:rsidR="00E05F93"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tr</w:t>
      </w:r>
      <w:r w:rsidR="00E05F93" w:rsidRPr="00D44AD6">
        <w:rPr>
          <w:rFonts w:ascii="Times New Roman" w:eastAsia="Calibri" w:hAnsi="Times New Roman" w:cs="Times New Roman"/>
          <w:sz w:val="26"/>
          <w:szCs w:val="26"/>
        </w:rPr>
        <w:t>y</w:t>
      </w:r>
      <w:r w:rsidRPr="00D44AD6">
        <w:rPr>
          <w:rFonts w:ascii="Times New Roman" w:eastAsia="Calibri" w:hAnsi="Times New Roman" w:cs="Times New Roman"/>
          <w:sz w:val="26"/>
          <w:szCs w:val="26"/>
        </w:rPr>
        <w:t xml:space="preserve"> to analyze </w:t>
      </w:r>
      <w:r w:rsidR="000651F2"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event</w:t>
      </w:r>
      <w:r w:rsidR="000651F2"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without interfering </w:t>
      </w:r>
      <w:r w:rsidR="00A96DEE" w:rsidRPr="00D44AD6">
        <w:rPr>
          <w:rFonts w:ascii="Times New Roman" w:eastAsia="Calibri" w:hAnsi="Times New Roman" w:cs="Times New Roman"/>
          <w:sz w:val="26"/>
          <w:szCs w:val="26"/>
        </w:rPr>
        <w:t xml:space="preserve">with </w:t>
      </w:r>
      <w:r w:rsidR="00E05F93" w:rsidRPr="00D44AD6">
        <w:rPr>
          <w:rFonts w:ascii="Times New Roman" w:eastAsia="Calibri" w:hAnsi="Times New Roman" w:cs="Times New Roman"/>
          <w:sz w:val="26"/>
          <w:szCs w:val="26"/>
        </w:rPr>
        <w:t>their</w:t>
      </w:r>
      <w:r w:rsidR="00A96DEE"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conclusions. Additionally, since the present research </w:t>
      </w:r>
      <w:r w:rsidR="004D0433" w:rsidRPr="00D44AD6">
        <w:rPr>
          <w:rFonts w:ascii="Times New Roman" w:eastAsia="Calibri" w:hAnsi="Times New Roman" w:cs="Times New Roman"/>
          <w:sz w:val="26"/>
          <w:szCs w:val="26"/>
        </w:rPr>
        <w:t>aims to solve</w:t>
      </w:r>
      <w:r w:rsidRPr="00D44AD6">
        <w:rPr>
          <w:rFonts w:ascii="Times New Roman" w:eastAsia="Calibri" w:hAnsi="Times New Roman" w:cs="Times New Roman"/>
          <w:sz w:val="26"/>
          <w:szCs w:val="26"/>
        </w:rPr>
        <w:t xml:space="preserve"> a problem and its results can be applied practically, it is considered applied research. </w:t>
      </w:r>
    </w:p>
    <w:p w14:paraId="616BB6FF"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7CF79F38" w14:textId="77777777" w:rsidR="003E2855" w:rsidRPr="00D44AD6" w:rsidRDefault="003E2855" w:rsidP="00817303">
      <w:pPr>
        <w:bidi w:val="0"/>
        <w:spacing w:after="0" w:line="300" w:lineRule="auto"/>
        <w:jc w:val="lowKashida"/>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Population and Sampling Method</w:t>
      </w:r>
    </w:p>
    <w:p w14:paraId="2346A27B" w14:textId="083A31D6" w:rsidR="00AA66C8"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The st</w:t>
      </w:r>
      <w:r w:rsidR="00FC6AA6" w:rsidRPr="00D44AD6">
        <w:rPr>
          <w:rFonts w:ascii="Times New Roman" w:eastAsia="Calibri" w:hAnsi="Times New Roman" w:cs="Times New Roman"/>
          <w:sz w:val="26"/>
          <w:szCs w:val="26"/>
        </w:rPr>
        <w:t>udy</w:t>
      </w:r>
      <w:r w:rsidR="00E1264B" w:rsidRPr="00D44AD6">
        <w:rPr>
          <w:rFonts w:ascii="Times New Roman" w:eastAsia="Calibri" w:hAnsi="Times New Roman" w:cs="Times New Roman"/>
          <w:sz w:val="26"/>
          <w:szCs w:val="26"/>
        </w:rPr>
        <w:t>'</w:t>
      </w:r>
      <w:r w:rsidR="00FC6AA6" w:rsidRPr="00D44AD6">
        <w:rPr>
          <w:rFonts w:ascii="Times New Roman" w:eastAsia="Calibri" w:hAnsi="Times New Roman" w:cs="Times New Roman"/>
          <w:sz w:val="26"/>
          <w:szCs w:val="26"/>
        </w:rPr>
        <w:t>s statistical population co</w:t>
      </w:r>
      <w:r w:rsidR="00A17A94" w:rsidRPr="00D44AD6">
        <w:rPr>
          <w:rFonts w:ascii="Times New Roman" w:eastAsia="Calibri" w:hAnsi="Times New Roman" w:cs="Times New Roman"/>
          <w:sz w:val="26"/>
          <w:szCs w:val="26"/>
        </w:rPr>
        <w:t>mprises</w:t>
      </w:r>
      <w:r w:rsidR="00FC6AA6" w:rsidRPr="00D44AD6">
        <w:rPr>
          <w:rFonts w:ascii="Times New Roman" w:eastAsia="Calibri" w:hAnsi="Times New Roman" w:cs="Times New Roman"/>
          <w:sz w:val="26"/>
          <w:szCs w:val="26"/>
        </w:rPr>
        <w:t xml:space="preserve"> all Day Bank employees</w:t>
      </w:r>
      <w:r w:rsidRPr="00D44AD6">
        <w:rPr>
          <w:rFonts w:ascii="Times New Roman" w:eastAsia="Calibri" w:hAnsi="Times New Roman" w:cs="Times New Roman"/>
          <w:sz w:val="26"/>
          <w:szCs w:val="26"/>
        </w:rPr>
        <w:t xml:space="preserve"> in Tehran city. Due to the importance of the banking industry in </w:t>
      </w:r>
      <w:r w:rsidR="00FC6AA6" w:rsidRPr="00D44AD6">
        <w:rPr>
          <w:rFonts w:ascii="Times New Roman" w:eastAsia="Calibri" w:hAnsi="Times New Roman" w:cs="Times New Roman"/>
          <w:sz w:val="26"/>
          <w:szCs w:val="26"/>
        </w:rPr>
        <w:t>each country</w:t>
      </w:r>
      <w:r w:rsidR="00E1264B" w:rsidRPr="00D44AD6">
        <w:rPr>
          <w:rFonts w:ascii="Times New Roman" w:eastAsia="Calibri" w:hAnsi="Times New Roman" w:cs="Times New Roman"/>
          <w:sz w:val="26"/>
          <w:szCs w:val="26"/>
        </w:rPr>
        <w:t>'</w:t>
      </w:r>
      <w:r w:rsidR="00FC6AA6" w:rsidRPr="00D44AD6">
        <w:rPr>
          <w:rFonts w:ascii="Times New Roman" w:eastAsia="Calibri" w:hAnsi="Times New Roman" w:cs="Times New Roman"/>
          <w:sz w:val="26"/>
          <w:szCs w:val="26"/>
        </w:rPr>
        <w:t>s economy, this industry was</w:t>
      </w:r>
      <w:r w:rsidRPr="00D44AD6">
        <w:rPr>
          <w:rFonts w:ascii="Times New Roman" w:eastAsia="Calibri" w:hAnsi="Times New Roman" w:cs="Times New Roman"/>
          <w:sz w:val="26"/>
          <w:szCs w:val="26"/>
        </w:rPr>
        <w:t xml:space="preserve"> selected for the research</w:t>
      </w:r>
      <w:r w:rsidR="000F0C1E" w:rsidRPr="00D44AD6">
        <w:rPr>
          <w:rFonts w:ascii="Times New Roman" w:eastAsia="Calibri" w:hAnsi="Times New Roman" w:cs="Times New Roman"/>
          <w:sz w:val="26"/>
          <w:szCs w:val="26"/>
        </w:rPr>
        <w:t>. S</w:t>
      </w:r>
      <w:r w:rsidRPr="00D44AD6">
        <w:rPr>
          <w:rFonts w:ascii="Times New Roman" w:eastAsia="Calibri" w:hAnsi="Times New Roman" w:cs="Times New Roman"/>
          <w:sz w:val="26"/>
          <w:szCs w:val="26"/>
        </w:rPr>
        <w:t xml:space="preserve">ince governmental banks do not do much in </w:t>
      </w:r>
      <w:r w:rsidR="00A17A94" w:rsidRPr="00D44AD6">
        <w:rPr>
          <w:rFonts w:ascii="Times New Roman" w:eastAsia="Calibri" w:hAnsi="Times New Roman" w:cs="Times New Roman"/>
          <w:sz w:val="26"/>
          <w:szCs w:val="26"/>
        </w:rPr>
        <w:t>Iran</w:t>
      </w:r>
      <w:r w:rsidR="00E1264B" w:rsidRPr="00D44AD6">
        <w:rPr>
          <w:rFonts w:ascii="Times New Roman" w:eastAsia="Calibri" w:hAnsi="Times New Roman" w:cs="Times New Roman"/>
          <w:sz w:val="26"/>
          <w:szCs w:val="26"/>
        </w:rPr>
        <w:t>'</w:t>
      </w:r>
      <w:r w:rsidR="00A17A94" w:rsidRPr="00D44AD6">
        <w:rPr>
          <w:rFonts w:ascii="Times New Roman" w:eastAsia="Calibri" w:hAnsi="Times New Roman" w:cs="Times New Roman"/>
          <w:sz w:val="26"/>
          <w:szCs w:val="26"/>
        </w:rPr>
        <w:t>s brand and branding sector</w:t>
      </w:r>
      <w:r w:rsidRPr="00D44AD6">
        <w:rPr>
          <w:rFonts w:ascii="Times New Roman" w:eastAsia="Calibri" w:hAnsi="Times New Roman" w:cs="Times New Roman"/>
          <w:sz w:val="26"/>
          <w:szCs w:val="26"/>
        </w:rPr>
        <w:t>, Day Bank</w:t>
      </w:r>
      <w:r w:rsidR="00FC6AA6"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000F0C1E" w:rsidRPr="00D44AD6">
        <w:rPr>
          <w:rFonts w:ascii="Times New Roman" w:eastAsia="Calibri" w:hAnsi="Times New Roman" w:cs="Times New Roman"/>
          <w:sz w:val="26"/>
          <w:szCs w:val="26"/>
        </w:rPr>
        <w:t xml:space="preserve">one of the most famous </w:t>
      </w:r>
      <w:r w:rsidRPr="00D44AD6">
        <w:rPr>
          <w:rFonts w:ascii="Times New Roman" w:eastAsia="Calibri" w:hAnsi="Times New Roman" w:cs="Times New Roman"/>
          <w:sz w:val="26"/>
          <w:szCs w:val="26"/>
        </w:rPr>
        <w:t>Iranian private banks that give</w:t>
      </w:r>
      <w:r w:rsidR="00A17A94"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w:t>
      </w:r>
      <w:r w:rsidR="00DD4FF1" w:rsidRPr="00D44AD6">
        <w:rPr>
          <w:rFonts w:ascii="Times New Roman" w:eastAsia="Calibri" w:hAnsi="Times New Roman" w:cs="Times New Roman"/>
          <w:sz w:val="26"/>
          <w:szCs w:val="26"/>
        </w:rPr>
        <w:t xml:space="preserve">particular </w:t>
      </w:r>
      <w:r w:rsidRPr="00D44AD6">
        <w:rPr>
          <w:rFonts w:ascii="Times New Roman" w:eastAsia="Calibri" w:hAnsi="Times New Roman" w:cs="Times New Roman"/>
          <w:sz w:val="26"/>
          <w:szCs w:val="26"/>
        </w:rPr>
        <w:t xml:space="preserve">importance to brand-related activities, was selected as the bank under study. The number of Day </w:t>
      </w:r>
      <w:r w:rsidR="00E1264B" w:rsidRPr="00D44AD6">
        <w:rPr>
          <w:rFonts w:ascii="Times New Roman" w:hAnsi="Times New Roman" w:cs="Times New Roman"/>
          <w:sz w:val="26"/>
          <w:szCs w:val="26"/>
          <w:lang w:eastAsia="zh-TW"/>
        </w:rPr>
        <w:t>B</w:t>
      </w:r>
      <w:r w:rsidRPr="00D44AD6">
        <w:rPr>
          <w:rFonts w:ascii="Times New Roman" w:eastAsia="Calibri" w:hAnsi="Times New Roman" w:cs="Times New Roman"/>
          <w:sz w:val="26"/>
          <w:szCs w:val="26"/>
        </w:rPr>
        <w:t xml:space="preserve">ank employees in Tehran is 800. </w:t>
      </w:r>
      <w:r w:rsidR="006A6F55" w:rsidRPr="00D44AD6">
        <w:rPr>
          <w:rFonts w:ascii="Times New Roman" w:eastAsia="Calibri" w:hAnsi="Times New Roman" w:cs="Times New Roman"/>
          <w:sz w:val="26"/>
          <w:szCs w:val="26"/>
        </w:rPr>
        <w:t xml:space="preserve">Using </w:t>
      </w:r>
      <w:r w:rsidR="00A17A94" w:rsidRPr="00D44AD6">
        <w:rPr>
          <w:rFonts w:ascii="Times New Roman" w:eastAsia="Calibri" w:hAnsi="Times New Roman" w:cs="Times New Roman"/>
          <w:sz w:val="26"/>
          <w:szCs w:val="26"/>
        </w:rPr>
        <w:t xml:space="preserve">the </w:t>
      </w:r>
      <w:r w:rsidR="006A6F55" w:rsidRPr="00D44AD6">
        <w:rPr>
          <w:rFonts w:ascii="Times New Roman" w:eastAsia="Calibri" w:hAnsi="Times New Roman" w:cs="Times New Roman"/>
          <w:sz w:val="26"/>
          <w:szCs w:val="26"/>
        </w:rPr>
        <w:t>Cochran</w:t>
      </w:r>
      <w:r w:rsidRPr="00D44AD6">
        <w:rPr>
          <w:rFonts w:ascii="Times New Roman" w:eastAsia="Calibri" w:hAnsi="Times New Roman" w:cs="Times New Roman"/>
          <w:sz w:val="26"/>
          <w:szCs w:val="26"/>
        </w:rPr>
        <w:t xml:space="preserve"> formula for </w:t>
      </w:r>
      <w:r w:rsidR="00FC6AA6"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 xml:space="preserve">limited population, </w:t>
      </w:r>
      <w:r w:rsidR="00DD4FF1"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sample size was determined </w:t>
      </w:r>
      <w:r w:rsidR="00A17A94" w:rsidRPr="00D44AD6">
        <w:rPr>
          <w:rFonts w:ascii="Times New Roman" w:eastAsia="Calibri" w:hAnsi="Times New Roman" w:cs="Times New Roman"/>
          <w:sz w:val="26"/>
          <w:szCs w:val="26"/>
        </w:rPr>
        <w:t xml:space="preserve">to be </w:t>
      </w:r>
      <w:r w:rsidRPr="00D44AD6">
        <w:rPr>
          <w:rFonts w:ascii="Times New Roman" w:eastAsia="Calibri" w:hAnsi="Times New Roman" w:cs="Times New Roman"/>
          <w:sz w:val="26"/>
          <w:szCs w:val="26"/>
        </w:rPr>
        <w:t>260.</w:t>
      </w:r>
      <w:r w:rsidR="00AB11A7" w:rsidRPr="00D44AD6">
        <w:rPr>
          <w:rFonts w:ascii="Times New Roman" w:eastAsia="Calibri" w:hAnsi="Times New Roman" w:cs="Times New Roman"/>
          <w:sz w:val="26"/>
          <w:szCs w:val="26"/>
        </w:rPr>
        <w:t xml:space="preserve"> S</w:t>
      </w:r>
      <w:r w:rsidR="009D0F4C" w:rsidRPr="00D44AD6">
        <w:rPr>
          <w:rFonts w:ascii="Times New Roman" w:eastAsia="Calibri" w:hAnsi="Times New Roman" w:cs="Times New Roman"/>
          <w:sz w:val="26"/>
          <w:szCs w:val="26"/>
        </w:rPr>
        <w:t xml:space="preserve">ince </w:t>
      </w:r>
      <w:r w:rsidR="00AA66C8" w:rsidRPr="00D44AD6">
        <w:rPr>
          <w:rFonts w:ascii="Times New Roman" w:eastAsia="Calibri" w:hAnsi="Times New Roman" w:cs="Times New Roman"/>
          <w:sz w:val="26"/>
          <w:szCs w:val="26"/>
        </w:rPr>
        <w:t>the size of the statistical populati</w:t>
      </w:r>
      <w:r w:rsidR="006A6F55" w:rsidRPr="00D44AD6">
        <w:rPr>
          <w:rFonts w:ascii="Times New Roman" w:eastAsia="Calibri" w:hAnsi="Times New Roman" w:cs="Times New Roman"/>
          <w:sz w:val="26"/>
          <w:szCs w:val="26"/>
        </w:rPr>
        <w:t xml:space="preserve">on (N) is known, using </w:t>
      </w:r>
      <w:r w:rsidR="00E1264B" w:rsidRPr="00D44AD6">
        <w:rPr>
          <w:rFonts w:ascii="Times New Roman" w:eastAsia="Calibri" w:hAnsi="Times New Roman" w:cs="Times New Roman"/>
          <w:sz w:val="26"/>
          <w:szCs w:val="26"/>
        </w:rPr>
        <w:t xml:space="preserve">the </w:t>
      </w:r>
      <w:r w:rsidR="006A6F55" w:rsidRPr="00D44AD6">
        <w:rPr>
          <w:rFonts w:ascii="Times New Roman" w:eastAsia="Calibri" w:hAnsi="Times New Roman" w:cs="Times New Roman"/>
          <w:sz w:val="26"/>
          <w:szCs w:val="26"/>
        </w:rPr>
        <w:t>Cochran</w:t>
      </w:r>
      <w:r w:rsidR="00AA66C8" w:rsidRPr="00D44AD6">
        <w:rPr>
          <w:rFonts w:ascii="Times New Roman" w:eastAsia="Calibri" w:hAnsi="Times New Roman" w:cs="Times New Roman"/>
          <w:sz w:val="26"/>
          <w:szCs w:val="26"/>
        </w:rPr>
        <w:t xml:space="preserve"> formula (given below) and at </w:t>
      </w:r>
      <w:r w:rsidR="00E1264B" w:rsidRPr="00D44AD6">
        <w:rPr>
          <w:rFonts w:ascii="Times New Roman" w:eastAsia="Calibri" w:hAnsi="Times New Roman" w:cs="Times New Roman"/>
          <w:sz w:val="26"/>
          <w:szCs w:val="26"/>
        </w:rPr>
        <w:t xml:space="preserve">an </w:t>
      </w:r>
      <w:r w:rsidR="00AA66C8" w:rsidRPr="00D44AD6">
        <w:rPr>
          <w:rFonts w:ascii="Times New Roman" w:eastAsia="Calibri" w:hAnsi="Times New Roman" w:cs="Times New Roman"/>
          <w:sz w:val="26"/>
          <w:szCs w:val="26"/>
        </w:rPr>
        <w:t xml:space="preserve">error level of 0.05, </w:t>
      </w:r>
      <w:r w:rsidR="00E1264B" w:rsidRPr="00D44AD6">
        <w:rPr>
          <w:rFonts w:ascii="Times New Roman" w:eastAsia="Calibri" w:hAnsi="Times New Roman" w:cs="Times New Roman"/>
          <w:sz w:val="26"/>
          <w:szCs w:val="26"/>
        </w:rPr>
        <w:t xml:space="preserve">a </w:t>
      </w:r>
      <w:r w:rsidR="00AA66C8" w:rsidRPr="00D44AD6">
        <w:rPr>
          <w:rFonts w:ascii="Times New Roman" w:eastAsia="Calibri" w:hAnsi="Times New Roman" w:cs="Times New Roman"/>
          <w:sz w:val="26"/>
          <w:szCs w:val="26"/>
        </w:rPr>
        <w:t xml:space="preserve">sample size of 260 </w:t>
      </w:r>
      <w:r w:rsidR="00FC6AA6" w:rsidRPr="00D44AD6">
        <w:rPr>
          <w:rFonts w:ascii="Times New Roman" w:eastAsia="Calibri" w:hAnsi="Times New Roman" w:cs="Times New Roman"/>
          <w:sz w:val="26"/>
          <w:szCs w:val="26"/>
        </w:rPr>
        <w:t xml:space="preserve">was </w:t>
      </w:r>
      <w:r w:rsidR="00AA66C8" w:rsidRPr="00D44AD6">
        <w:rPr>
          <w:rFonts w:ascii="Times New Roman" w:eastAsia="Calibri" w:hAnsi="Times New Roman" w:cs="Times New Roman"/>
          <w:sz w:val="26"/>
          <w:szCs w:val="26"/>
        </w:rPr>
        <w:t>obtained.</w:t>
      </w:r>
    </w:p>
    <w:p w14:paraId="67D4024D" w14:textId="77777777" w:rsidR="00FD523B" w:rsidRPr="00D44AD6" w:rsidRDefault="00FD523B" w:rsidP="00817303">
      <w:pPr>
        <w:bidi w:val="0"/>
        <w:spacing w:after="0" w:line="300" w:lineRule="auto"/>
        <w:jc w:val="center"/>
        <w:rPr>
          <w:rFonts w:ascii="Times New Roman" w:eastAsia="Calibri" w:hAnsi="Times New Roman" w:cs="Times New Roman"/>
          <w:sz w:val="26"/>
          <w:szCs w:val="26"/>
        </w:rPr>
      </w:pPr>
    </w:p>
    <w:p w14:paraId="4B6937F6" w14:textId="77777777" w:rsidR="00FD523B" w:rsidRPr="00D44AD6" w:rsidRDefault="00FD523B" w:rsidP="00817303">
      <w:pPr>
        <w:bidi w:val="0"/>
        <w:spacing w:after="0" w:line="300" w:lineRule="auto"/>
        <w:jc w:val="center"/>
        <w:rPr>
          <w:rFonts w:ascii="Times New Roman" w:eastAsia="Calibri" w:hAnsi="Times New Roman" w:cs="Times New Roman"/>
          <w:sz w:val="26"/>
          <w:szCs w:val="26"/>
        </w:rPr>
      </w:pPr>
      <m:oMathPara>
        <m:oMath>
          <m:r>
            <w:rPr>
              <w:rFonts w:ascii="Cambria Math" w:eastAsia="Calibri" w:hAnsi="Cambria Math" w:cs="Times New Roman"/>
              <w:sz w:val="26"/>
              <w:szCs w:val="26"/>
            </w:rPr>
            <m:t>n</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m:rPr>
                  <m:sty m:val="p"/>
                </m:rPr>
                <w:rPr>
                  <w:rFonts w:ascii="Cambria Math" w:eastAsia="Calibri" w:hAnsi="Cambria Math" w:cs="Times New Roman"/>
                  <w:sz w:val="26"/>
                  <w:szCs w:val="26"/>
                </w:rPr>
                <m:t>N</m:t>
              </m:r>
              <m:sSup>
                <m:sSupPr>
                  <m:ctrlPr>
                    <w:rPr>
                      <w:rFonts w:ascii="Cambria Math" w:eastAsia="Calibri" w:hAnsi="Cambria Math" w:cs="Times New Roman"/>
                      <w:sz w:val="26"/>
                      <w:szCs w:val="26"/>
                    </w:rPr>
                  </m:ctrlPr>
                </m:sSupPr>
                <m:e>
                  <m:r>
                    <w:rPr>
                      <w:rFonts w:ascii="Cambria Math" w:eastAsia="Calibri" w:hAnsi="Cambria Math" w:cs="Times New Roman"/>
                      <w:sz w:val="26"/>
                      <w:szCs w:val="26"/>
                    </w:rPr>
                    <m:t>z</m:t>
                  </m:r>
                </m:e>
                <m:sup>
                  <m:r>
                    <m:rPr>
                      <m:sty m:val="p"/>
                    </m:rPr>
                    <w:rPr>
                      <w:rFonts w:ascii="Cambria Math" w:eastAsia="Calibri" w:hAnsi="Cambria Math" w:cs="Times New Roman"/>
                      <w:sz w:val="26"/>
                      <w:szCs w:val="26"/>
                    </w:rPr>
                    <m:t>2</m:t>
                  </m:r>
                </m:sup>
              </m:sSup>
              <m:r>
                <m:rPr>
                  <m:sty m:val="p"/>
                </m:rPr>
                <w:rPr>
                  <w:rFonts w:ascii="Cambria Math" w:eastAsia="Calibri" w:hAnsi="Cambria Math" w:cs="Times New Roman"/>
                  <w:sz w:val="26"/>
                  <w:szCs w:val="26"/>
                </w:rPr>
                <m:t>pq</m:t>
              </m:r>
            </m:num>
            <m:den>
              <m:r>
                <m:rPr>
                  <m:sty m:val="p"/>
                </m:rPr>
                <w:rPr>
                  <w:rFonts w:ascii="Cambria Math" w:eastAsia="Calibri" w:hAnsi="Cambria Math" w:cs="Times New Roman"/>
                  <w:sz w:val="26"/>
                  <w:szCs w:val="26"/>
                </w:rPr>
                <m:t>N</m:t>
              </m:r>
              <m:sSup>
                <m:sSupPr>
                  <m:ctrlPr>
                    <w:rPr>
                      <w:rFonts w:ascii="Cambria Math" w:eastAsia="Calibri" w:hAnsi="Cambria Math" w:cs="Times New Roman"/>
                      <w:sz w:val="26"/>
                      <w:szCs w:val="26"/>
                    </w:rPr>
                  </m:ctrlPr>
                </m:sSupPr>
                <m:e>
                  <m:r>
                    <w:rPr>
                      <w:rFonts w:ascii="Cambria Math" w:eastAsia="Calibri" w:hAnsi="Cambria Math" w:cs="Times New Roman"/>
                      <w:sz w:val="26"/>
                      <w:szCs w:val="26"/>
                    </w:rPr>
                    <m:t>d</m:t>
                  </m:r>
                </m:e>
                <m:sup>
                  <m:r>
                    <m:rPr>
                      <m:sty m:val="p"/>
                    </m:rPr>
                    <w:rPr>
                      <w:rFonts w:ascii="Cambria Math" w:eastAsia="Calibri" w:hAnsi="Cambria Math" w:cs="Times New Roman"/>
                      <w:sz w:val="26"/>
                      <w:szCs w:val="26"/>
                    </w:rPr>
                    <m:t>2</m:t>
                  </m:r>
                </m:sup>
              </m:sSup>
              <m:r>
                <m:rPr>
                  <m:sty m:val="p"/>
                </m:rPr>
                <w:rPr>
                  <w:rFonts w:ascii="Cambria Math" w:eastAsia="Calibri" w:hAnsi="Cambria Math" w:cs="Times New Roman"/>
                  <w:sz w:val="26"/>
                  <w:szCs w:val="26"/>
                </w:rPr>
                <m:t>+</m:t>
              </m:r>
              <m:sSup>
                <m:sSupPr>
                  <m:ctrlPr>
                    <w:rPr>
                      <w:rFonts w:ascii="Cambria Math" w:eastAsia="Calibri" w:hAnsi="Cambria Math" w:cs="Times New Roman"/>
                      <w:sz w:val="26"/>
                      <w:szCs w:val="26"/>
                    </w:rPr>
                  </m:ctrlPr>
                </m:sSupPr>
                <m:e>
                  <m:r>
                    <w:rPr>
                      <w:rFonts w:ascii="Cambria Math" w:eastAsia="Calibri" w:hAnsi="Cambria Math" w:cs="Times New Roman"/>
                      <w:sz w:val="26"/>
                      <w:szCs w:val="26"/>
                    </w:rPr>
                    <m:t>z</m:t>
                  </m:r>
                </m:e>
                <m:sup>
                  <m:r>
                    <m:rPr>
                      <m:sty m:val="p"/>
                    </m:rPr>
                    <w:rPr>
                      <w:rFonts w:ascii="Cambria Math" w:eastAsia="Calibri" w:hAnsi="Cambria Math" w:cs="Times New Roman"/>
                      <w:sz w:val="26"/>
                      <w:szCs w:val="26"/>
                    </w:rPr>
                    <m:t>2</m:t>
                  </m:r>
                </m:sup>
              </m:sSup>
              <m:r>
                <m:rPr>
                  <m:sty m:val="p"/>
                </m:rPr>
                <w:rPr>
                  <w:rFonts w:ascii="Cambria Math" w:eastAsia="Calibri" w:hAnsi="Cambria Math" w:cs="Times New Roman"/>
                  <w:sz w:val="26"/>
                  <w:szCs w:val="26"/>
                </w:rPr>
                <m:t>p</m:t>
              </m:r>
              <m:r>
                <w:rPr>
                  <w:rFonts w:ascii="Cambria Math" w:eastAsia="Calibri" w:hAnsi="Cambria Math" w:cs="Times New Roman"/>
                  <w:sz w:val="26"/>
                  <w:szCs w:val="26"/>
                </w:rPr>
                <m:t>q</m:t>
              </m:r>
            </m:den>
          </m:f>
        </m:oMath>
      </m:oMathPara>
    </w:p>
    <w:p w14:paraId="1E94B91A" w14:textId="77777777" w:rsidR="00FD523B" w:rsidRPr="00D44AD6" w:rsidRDefault="00FD523B" w:rsidP="00817303">
      <w:pPr>
        <w:bidi w:val="0"/>
        <w:spacing w:after="0" w:line="300" w:lineRule="auto"/>
        <w:jc w:val="center"/>
        <w:rPr>
          <w:rFonts w:ascii="Times New Roman" w:eastAsia="Calibri" w:hAnsi="Times New Roman" w:cs="Times New Roman"/>
          <w:sz w:val="26"/>
          <w:szCs w:val="26"/>
        </w:rPr>
      </w:pPr>
    </w:p>
    <w:p w14:paraId="4A8DE107" w14:textId="3D1EB9E5" w:rsidR="003E2855"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Random cluster sampling </w:t>
      </w:r>
      <w:r w:rsidR="00FC6AA6" w:rsidRPr="00D44AD6">
        <w:rPr>
          <w:rFonts w:ascii="Times New Roman" w:eastAsia="Calibri" w:hAnsi="Times New Roman" w:cs="Times New Roman"/>
          <w:sz w:val="26"/>
          <w:szCs w:val="26"/>
        </w:rPr>
        <w:t xml:space="preserve">was </w:t>
      </w:r>
      <w:r w:rsidRPr="00D44AD6">
        <w:rPr>
          <w:rFonts w:ascii="Times New Roman" w:eastAsia="Calibri" w:hAnsi="Times New Roman" w:cs="Times New Roman"/>
          <w:sz w:val="26"/>
          <w:szCs w:val="26"/>
        </w:rPr>
        <w:t xml:space="preserve">used to select the respondents. In this way, Day Bank branches in Tehran </w:t>
      </w:r>
      <w:r w:rsidR="00FC6AA6" w:rsidRPr="00D44AD6">
        <w:rPr>
          <w:rFonts w:ascii="Times New Roman" w:eastAsia="Calibri" w:hAnsi="Times New Roman" w:cs="Times New Roman"/>
          <w:sz w:val="26"/>
          <w:szCs w:val="26"/>
        </w:rPr>
        <w:t xml:space="preserve">were </w:t>
      </w:r>
      <w:r w:rsidRPr="00D44AD6">
        <w:rPr>
          <w:rFonts w:ascii="Times New Roman" w:eastAsia="Calibri" w:hAnsi="Times New Roman" w:cs="Times New Roman"/>
          <w:sz w:val="26"/>
          <w:szCs w:val="26"/>
        </w:rPr>
        <w:t>initially divided into four clusters</w:t>
      </w:r>
      <w:r w:rsidR="00FC6AA6"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east, west, north</w:t>
      </w:r>
      <w:r w:rsidR="001174C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south</w:t>
      </w:r>
      <w:r w:rsidR="00FC6AA6"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then</w:t>
      </w:r>
      <w:r w:rsidR="00FC6AA6"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five branches were selected from each of these clusters</w:t>
      </w:r>
      <w:r w:rsidR="00A17A94"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after that</w:t>
      </w:r>
      <w:r w:rsidR="001174C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some employees were randomly selected from each branch and considered the </w:t>
      </w:r>
      <w:r w:rsidR="001174CB" w:rsidRPr="00D44AD6">
        <w:rPr>
          <w:rFonts w:ascii="Times New Roman" w:eastAsia="Calibri" w:hAnsi="Times New Roman" w:cs="Times New Roman"/>
          <w:sz w:val="26"/>
          <w:szCs w:val="26"/>
        </w:rPr>
        <w:t>primary</w:t>
      </w:r>
      <w:r w:rsidRPr="00D44AD6">
        <w:rPr>
          <w:rFonts w:ascii="Times New Roman" w:eastAsia="Calibri" w:hAnsi="Times New Roman" w:cs="Times New Roman"/>
          <w:sz w:val="26"/>
          <w:szCs w:val="26"/>
        </w:rPr>
        <w:t xml:space="preserve"> sample for completing the questionnaire. For this purpose, 350 questionnaires </w:t>
      </w:r>
      <w:r w:rsidR="00FC6AA6" w:rsidRPr="00D44AD6">
        <w:rPr>
          <w:rFonts w:ascii="Times New Roman" w:eastAsia="Calibri" w:hAnsi="Times New Roman" w:cs="Times New Roman"/>
          <w:sz w:val="26"/>
          <w:szCs w:val="26"/>
        </w:rPr>
        <w:t xml:space="preserve">were </w:t>
      </w:r>
      <w:r w:rsidRPr="00D44AD6">
        <w:rPr>
          <w:rFonts w:ascii="Times New Roman" w:eastAsia="Calibri" w:hAnsi="Times New Roman" w:cs="Times New Roman"/>
          <w:sz w:val="26"/>
          <w:szCs w:val="26"/>
        </w:rPr>
        <w:t xml:space="preserve">distributed among the employees </w:t>
      </w:r>
      <w:r w:rsidR="00FC6AA6" w:rsidRPr="00D44AD6">
        <w:rPr>
          <w:rFonts w:ascii="Times New Roman" w:eastAsia="Calibri" w:hAnsi="Times New Roman" w:cs="Times New Roman"/>
          <w:sz w:val="26"/>
          <w:szCs w:val="26"/>
        </w:rPr>
        <w:t>at</w:t>
      </w:r>
      <w:r w:rsidRPr="00D44AD6">
        <w:rPr>
          <w:rFonts w:ascii="Times New Roman" w:eastAsia="Calibri" w:hAnsi="Times New Roman" w:cs="Times New Roman"/>
          <w:sz w:val="26"/>
          <w:szCs w:val="26"/>
        </w:rPr>
        <w:t xml:space="preserve"> the headquarters and selected branches, of which 300 were completed and returned. By checking the collected questionnaires, in the next step, another 47 questionnaires were eliminated </w:t>
      </w:r>
      <w:r w:rsidR="00FC6AA6" w:rsidRPr="00D44AD6">
        <w:rPr>
          <w:rFonts w:ascii="Times New Roman" w:eastAsia="Calibri" w:hAnsi="Times New Roman" w:cs="Times New Roman"/>
          <w:sz w:val="26"/>
          <w:szCs w:val="26"/>
        </w:rPr>
        <w:t>from</w:t>
      </w:r>
      <w:r w:rsidRPr="00D44AD6">
        <w:rPr>
          <w:rFonts w:ascii="Times New Roman" w:eastAsia="Calibri" w:hAnsi="Times New Roman" w:cs="Times New Roman"/>
          <w:sz w:val="26"/>
          <w:szCs w:val="26"/>
        </w:rPr>
        <w:t xml:space="preserve"> the data collection process</w:t>
      </w:r>
      <w:r w:rsidR="001174CB" w:rsidRPr="00D44AD6">
        <w:rPr>
          <w:rFonts w:ascii="Times New Roman" w:eastAsia="Calibri" w:hAnsi="Times New Roman" w:cs="Times New Roman"/>
          <w:sz w:val="26"/>
          <w:szCs w:val="26"/>
        </w:rPr>
        <w:t>, and finally</w:t>
      </w:r>
      <w:r w:rsidR="00FC6AA6"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253 questionnaires were usable in statistical analysis. </w:t>
      </w:r>
    </w:p>
    <w:p w14:paraId="3FFEA76E" w14:textId="77777777" w:rsidR="000F09E5" w:rsidRPr="00D44AD6" w:rsidRDefault="000F09E5" w:rsidP="00817303">
      <w:pPr>
        <w:bidi w:val="0"/>
        <w:spacing w:after="0" w:line="300" w:lineRule="auto"/>
        <w:jc w:val="both"/>
        <w:rPr>
          <w:rFonts w:ascii="Times New Roman" w:eastAsia="Calibri" w:hAnsi="Times New Roman" w:cs="Times New Roman"/>
          <w:sz w:val="26"/>
          <w:szCs w:val="26"/>
        </w:rPr>
      </w:pPr>
    </w:p>
    <w:p w14:paraId="2769F14B" w14:textId="77777777" w:rsidR="00B37187" w:rsidRPr="00D44AD6" w:rsidRDefault="003E2855" w:rsidP="00817303">
      <w:pPr>
        <w:bidi w:val="0"/>
        <w:spacing w:after="0" w:line="300" w:lineRule="auto"/>
        <w:jc w:val="both"/>
        <w:rPr>
          <w:rFonts w:ascii="Times New Roman" w:eastAsia="Calibri" w:hAnsi="Times New Roman" w:cs="Times New Roman"/>
          <w:b/>
          <w:bCs/>
          <w:sz w:val="26"/>
          <w:szCs w:val="26"/>
        </w:rPr>
      </w:pPr>
      <w:proofErr w:type="gramStart"/>
      <w:r w:rsidRPr="00D44AD6">
        <w:rPr>
          <w:rFonts w:ascii="Times New Roman" w:eastAsia="Calibri" w:hAnsi="Times New Roman" w:cs="Times New Roman"/>
          <w:b/>
          <w:bCs/>
          <w:sz w:val="26"/>
          <w:szCs w:val="26"/>
        </w:rPr>
        <w:t>Variables</w:t>
      </w:r>
      <w:proofErr w:type="gramEnd"/>
      <w:r w:rsidRPr="00D44AD6">
        <w:rPr>
          <w:rFonts w:ascii="Times New Roman" w:eastAsia="Calibri" w:hAnsi="Times New Roman" w:cs="Times New Roman"/>
          <w:b/>
          <w:bCs/>
          <w:sz w:val="26"/>
          <w:szCs w:val="26"/>
        </w:rPr>
        <w:t xml:space="preserve"> measurement</w:t>
      </w:r>
    </w:p>
    <w:p w14:paraId="265A84EB" w14:textId="5E79AB8B" w:rsidR="003E2855" w:rsidRPr="00D44AD6" w:rsidRDefault="000F6DB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In the present study, library research and field research were used to collect data.</w:t>
      </w:r>
      <w:r w:rsidR="003E2855" w:rsidRPr="00D44AD6">
        <w:rPr>
          <w:rFonts w:ascii="Times New Roman" w:eastAsia="Calibri" w:hAnsi="Times New Roman" w:cs="Times New Roman"/>
          <w:sz w:val="26"/>
          <w:szCs w:val="26"/>
        </w:rPr>
        <w:t xml:space="preserve"> In the first step, library </w:t>
      </w:r>
      <w:r w:rsidRPr="00D44AD6">
        <w:rPr>
          <w:rFonts w:ascii="Times New Roman" w:eastAsia="Calibri" w:hAnsi="Times New Roman" w:cs="Times New Roman"/>
          <w:sz w:val="26"/>
          <w:szCs w:val="26"/>
        </w:rPr>
        <w:t>research</w:t>
      </w:r>
      <w:r w:rsidR="003E2855" w:rsidRPr="00D44AD6">
        <w:rPr>
          <w:rFonts w:ascii="Times New Roman" w:eastAsia="Calibri" w:hAnsi="Times New Roman" w:cs="Times New Roman"/>
          <w:sz w:val="26"/>
          <w:szCs w:val="26"/>
        </w:rPr>
        <w:t xml:space="preserve"> </w:t>
      </w:r>
      <w:r w:rsidR="00FC6AA6" w:rsidRPr="00D44AD6">
        <w:rPr>
          <w:rFonts w:ascii="Times New Roman" w:eastAsia="Calibri" w:hAnsi="Times New Roman" w:cs="Times New Roman"/>
          <w:sz w:val="26"/>
          <w:szCs w:val="26"/>
        </w:rPr>
        <w:t xml:space="preserve">was </w:t>
      </w:r>
      <w:r w:rsidR="003E2855" w:rsidRPr="00D44AD6">
        <w:rPr>
          <w:rFonts w:ascii="Times New Roman" w:eastAsia="Calibri" w:hAnsi="Times New Roman" w:cs="Times New Roman"/>
          <w:sz w:val="26"/>
          <w:szCs w:val="26"/>
        </w:rPr>
        <w:t xml:space="preserve">used </w:t>
      </w:r>
      <w:r w:rsidR="00370AF9" w:rsidRPr="00D44AD6">
        <w:rPr>
          <w:rFonts w:ascii="Times New Roman" w:eastAsia="Calibri" w:hAnsi="Times New Roman" w:cs="Times New Roman"/>
          <w:sz w:val="26"/>
          <w:szCs w:val="26"/>
        </w:rPr>
        <w:t>to investigate</w:t>
      </w:r>
      <w:r w:rsidR="003E2855" w:rsidRPr="00D44AD6">
        <w:rPr>
          <w:rFonts w:ascii="Times New Roman" w:eastAsia="Calibri" w:hAnsi="Times New Roman" w:cs="Times New Roman"/>
          <w:sz w:val="26"/>
          <w:szCs w:val="26"/>
        </w:rPr>
        <w:t xml:space="preserve"> the theoretical literature and experimental background; hence, by referring to scientific resources, especially internati</w:t>
      </w:r>
      <w:r w:rsidRPr="00D44AD6">
        <w:rPr>
          <w:rFonts w:ascii="Times New Roman" w:eastAsia="Calibri" w:hAnsi="Times New Roman" w:cs="Times New Roman"/>
          <w:sz w:val="26"/>
          <w:szCs w:val="26"/>
        </w:rPr>
        <w:t xml:space="preserve">onal databases, related studies </w:t>
      </w:r>
      <w:r w:rsidR="003E2855" w:rsidRPr="00D44AD6">
        <w:rPr>
          <w:rFonts w:ascii="Times New Roman" w:eastAsia="Calibri" w:hAnsi="Times New Roman" w:cs="Times New Roman"/>
          <w:sz w:val="26"/>
          <w:szCs w:val="26"/>
        </w:rPr>
        <w:t>were identified</w:t>
      </w:r>
      <w:r w:rsidR="00370AF9"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w:t>
      </w:r>
      <w:r w:rsidR="00E1264B"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theoretical and experimental framework</w:t>
      </w:r>
      <w:r w:rsidRPr="00D44AD6">
        <w:rPr>
          <w:rFonts w:ascii="Times New Roman" w:eastAsia="Calibri" w:hAnsi="Times New Roman" w:cs="Times New Roman"/>
          <w:sz w:val="26"/>
          <w:szCs w:val="26"/>
        </w:rPr>
        <w:t>s</w:t>
      </w:r>
      <w:r w:rsidR="003E2855" w:rsidRPr="00D44AD6">
        <w:rPr>
          <w:rFonts w:ascii="Times New Roman" w:eastAsia="Calibri" w:hAnsi="Times New Roman" w:cs="Times New Roman"/>
          <w:sz w:val="26"/>
          <w:szCs w:val="26"/>
        </w:rPr>
        <w:t xml:space="preserve"> of the research </w:t>
      </w:r>
      <w:r w:rsidR="00FC6AA6" w:rsidRPr="00D44AD6">
        <w:rPr>
          <w:rFonts w:ascii="Times New Roman" w:eastAsia="Calibri" w:hAnsi="Times New Roman" w:cs="Times New Roman"/>
          <w:sz w:val="26"/>
          <w:szCs w:val="26"/>
        </w:rPr>
        <w:t xml:space="preserve">were </w:t>
      </w:r>
      <w:r w:rsidR="003E2855" w:rsidRPr="00D44AD6">
        <w:rPr>
          <w:rFonts w:ascii="Times New Roman" w:eastAsia="Calibri" w:hAnsi="Times New Roman" w:cs="Times New Roman"/>
          <w:sz w:val="26"/>
          <w:szCs w:val="26"/>
        </w:rPr>
        <w:t xml:space="preserve">formulated. In the second step, </w:t>
      </w:r>
      <w:r w:rsidRPr="00D44AD6">
        <w:rPr>
          <w:rFonts w:ascii="Times New Roman" w:eastAsia="Calibri" w:hAnsi="Times New Roman" w:cs="Times New Roman"/>
          <w:sz w:val="26"/>
          <w:szCs w:val="26"/>
        </w:rPr>
        <w:t xml:space="preserve">field </w:t>
      </w:r>
      <w:r w:rsidRPr="00D44AD6">
        <w:rPr>
          <w:rFonts w:ascii="Times New Roman" w:eastAsia="Calibri" w:hAnsi="Times New Roman" w:cs="Times New Roman"/>
          <w:sz w:val="26"/>
          <w:szCs w:val="26"/>
        </w:rPr>
        <w:lastRenderedPageBreak/>
        <w:t xml:space="preserve">research </w:t>
      </w:r>
      <w:r w:rsidR="00FC6AA6" w:rsidRPr="00D44AD6">
        <w:rPr>
          <w:rFonts w:ascii="Times New Roman" w:eastAsia="Calibri" w:hAnsi="Times New Roman" w:cs="Times New Roman"/>
          <w:sz w:val="26"/>
          <w:szCs w:val="26"/>
        </w:rPr>
        <w:t xml:space="preserve">was </w:t>
      </w:r>
      <w:r w:rsidRPr="00D44AD6">
        <w:rPr>
          <w:rFonts w:ascii="Times New Roman" w:eastAsia="Calibri" w:hAnsi="Times New Roman" w:cs="Times New Roman"/>
          <w:sz w:val="26"/>
          <w:szCs w:val="26"/>
        </w:rPr>
        <w:t xml:space="preserve">used to complete the questionnaire and </w:t>
      </w:r>
      <w:r w:rsidR="00FC6AA6" w:rsidRPr="00D44AD6">
        <w:rPr>
          <w:rFonts w:ascii="Times New Roman" w:eastAsia="Calibri" w:hAnsi="Times New Roman" w:cs="Times New Roman"/>
          <w:sz w:val="26"/>
          <w:szCs w:val="26"/>
        </w:rPr>
        <w:t xml:space="preserve">collect </w:t>
      </w:r>
      <w:r w:rsidRPr="00D44AD6">
        <w:rPr>
          <w:rFonts w:ascii="Times New Roman" w:eastAsia="Calibri" w:hAnsi="Times New Roman" w:cs="Times New Roman"/>
          <w:sz w:val="26"/>
          <w:szCs w:val="26"/>
        </w:rPr>
        <w:t xml:space="preserve">data. </w:t>
      </w:r>
      <w:r w:rsidR="003E2855" w:rsidRPr="00D44AD6">
        <w:rPr>
          <w:rFonts w:ascii="Times New Roman" w:eastAsia="Calibri" w:hAnsi="Times New Roman" w:cs="Times New Roman"/>
          <w:sz w:val="26"/>
          <w:szCs w:val="26"/>
        </w:rPr>
        <w:t>The research questionnaire consists of two main parts. The first part includes questions about some of the most important demographic characteristics of respondents</w:t>
      </w:r>
      <w:r w:rsidR="00FC6AA6"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such as gende</w:t>
      </w:r>
      <w:r w:rsidR="007267A6" w:rsidRPr="00D44AD6">
        <w:rPr>
          <w:rFonts w:ascii="Times New Roman" w:eastAsia="Calibri" w:hAnsi="Times New Roman" w:cs="Times New Roman"/>
          <w:sz w:val="26"/>
          <w:szCs w:val="26"/>
        </w:rPr>
        <w:t>r, age, level of education, and w</w:t>
      </w:r>
      <w:r w:rsidR="003E2855" w:rsidRPr="00D44AD6">
        <w:rPr>
          <w:rFonts w:ascii="Times New Roman" w:eastAsia="Calibri" w:hAnsi="Times New Roman" w:cs="Times New Roman"/>
          <w:sz w:val="26"/>
          <w:szCs w:val="26"/>
        </w:rPr>
        <w:t xml:space="preserve">ork experience. The second part includes </w:t>
      </w:r>
      <w:r w:rsidR="007267A6" w:rsidRPr="00D44AD6">
        <w:rPr>
          <w:rFonts w:ascii="Times New Roman" w:eastAsia="Calibri" w:hAnsi="Times New Roman" w:cs="Times New Roman"/>
          <w:sz w:val="26"/>
          <w:szCs w:val="26"/>
        </w:rPr>
        <w:t>technical</w:t>
      </w:r>
      <w:r w:rsidR="003E2855" w:rsidRPr="00D44AD6">
        <w:rPr>
          <w:rFonts w:ascii="Times New Roman" w:eastAsia="Calibri" w:hAnsi="Times New Roman" w:cs="Times New Roman"/>
          <w:sz w:val="26"/>
          <w:szCs w:val="26"/>
        </w:rPr>
        <w:t xml:space="preserve"> questions </w:t>
      </w:r>
      <w:r w:rsidR="00FC6AA6" w:rsidRPr="00D44AD6">
        <w:rPr>
          <w:rFonts w:ascii="Times New Roman" w:eastAsia="Calibri" w:hAnsi="Times New Roman" w:cs="Times New Roman"/>
          <w:sz w:val="26"/>
          <w:szCs w:val="26"/>
        </w:rPr>
        <w:t xml:space="preserve">to measure conceptual model variables </w:t>
      </w:r>
      <w:r w:rsidR="003E2855" w:rsidRPr="00D44AD6">
        <w:rPr>
          <w:rFonts w:ascii="Times New Roman" w:eastAsia="Calibri" w:hAnsi="Times New Roman" w:cs="Times New Roman"/>
          <w:sz w:val="26"/>
          <w:szCs w:val="26"/>
        </w:rPr>
        <w:t xml:space="preserve">detailed in </w:t>
      </w:r>
      <w:r w:rsidR="00FC6AA6" w:rsidRPr="00D44AD6">
        <w:rPr>
          <w:rFonts w:ascii="Times New Roman" w:eastAsia="Calibri" w:hAnsi="Times New Roman" w:cs="Times New Roman"/>
          <w:sz w:val="26"/>
          <w:szCs w:val="26"/>
        </w:rPr>
        <w:t>T</w:t>
      </w:r>
      <w:r w:rsidR="003E2855" w:rsidRPr="00D44AD6">
        <w:rPr>
          <w:rFonts w:ascii="Times New Roman" w:eastAsia="Calibri" w:hAnsi="Times New Roman" w:cs="Times New Roman"/>
          <w:sz w:val="26"/>
          <w:szCs w:val="26"/>
        </w:rPr>
        <w:t>able 1.</w:t>
      </w:r>
    </w:p>
    <w:p w14:paraId="79A9E776" w14:textId="77777777" w:rsidR="00B37187" w:rsidRPr="00D44AD6" w:rsidRDefault="00B37187" w:rsidP="00817303">
      <w:pPr>
        <w:bidi w:val="0"/>
        <w:spacing w:after="0" w:line="300" w:lineRule="auto"/>
        <w:jc w:val="both"/>
        <w:rPr>
          <w:rFonts w:ascii="Times New Roman" w:eastAsia="Calibri" w:hAnsi="Times New Roman" w:cs="Times New Roman"/>
          <w:b/>
          <w:bCs/>
          <w:sz w:val="26"/>
          <w:szCs w:val="26"/>
        </w:rPr>
      </w:pPr>
    </w:p>
    <w:p w14:paraId="06218DA3" w14:textId="7F8E1153" w:rsidR="003E2855" w:rsidRPr="00D44AD6" w:rsidRDefault="00B37187" w:rsidP="008C6177">
      <w:pPr>
        <w:bidi w:val="0"/>
        <w:spacing w:after="0" w:line="300" w:lineRule="auto"/>
        <w:rPr>
          <w:rFonts w:ascii="Times New Roman" w:hAnsi="Times New Roman" w:cs="Times New Roman"/>
          <w:sz w:val="26"/>
          <w:szCs w:val="26"/>
        </w:rPr>
      </w:pPr>
      <w:r w:rsidRPr="00D44AD6">
        <w:rPr>
          <w:rFonts w:ascii="Times New Roman" w:hAnsi="Times New Roman" w:cs="Times New Roman"/>
          <w:b/>
          <w:bCs/>
          <w:sz w:val="26"/>
          <w:szCs w:val="26"/>
        </w:rPr>
        <w:t xml:space="preserve">Table </w:t>
      </w:r>
      <w:proofErr w:type="gramStart"/>
      <w:r w:rsidRPr="00D44AD6">
        <w:rPr>
          <w:rFonts w:ascii="Times New Roman" w:hAnsi="Times New Roman" w:cs="Times New Roman"/>
          <w:b/>
          <w:bCs/>
          <w:sz w:val="26"/>
          <w:szCs w:val="26"/>
        </w:rPr>
        <w:t>1</w:t>
      </w:r>
      <w:r w:rsidR="003E2855" w:rsidRPr="00D44AD6">
        <w:rPr>
          <w:rFonts w:ascii="Times New Roman" w:hAnsi="Times New Roman" w:cs="Times New Roman"/>
          <w:sz w:val="26"/>
          <w:szCs w:val="26"/>
        </w:rPr>
        <w:t xml:space="preserve"> </w:t>
      </w:r>
      <w:r w:rsidRPr="00D44AD6">
        <w:rPr>
          <w:rFonts w:ascii="Times New Roman" w:hAnsi="Times New Roman" w:cs="Times New Roman"/>
          <w:sz w:val="26"/>
          <w:szCs w:val="26"/>
        </w:rPr>
        <w:t xml:space="preserve"> </w:t>
      </w:r>
      <w:r w:rsidR="003E2855" w:rsidRPr="00D44AD6">
        <w:rPr>
          <w:rFonts w:ascii="Times New Roman" w:hAnsi="Times New Roman" w:cs="Times New Roman"/>
          <w:i/>
          <w:iCs/>
          <w:sz w:val="26"/>
          <w:szCs w:val="26"/>
        </w:rPr>
        <w:t>Resources</w:t>
      </w:r>
      <w:proofErr w:type="gramEnd"/>
      <w:r w:rsidR="003E2855" w:rsidRPr="00D44AD6">
        <w:rPr>
          <w:rFonts w:ascii="Times New Roman" w:hAnsi="Times New Roman" w:cs="Times New Roman"/>
          <w:i/>
          <w:iCs/>
          <w:sz w:val="26"/>
          <w:szCs w:val="26"/>
        </w:rPr>
        <w:t xml:space="preserve"> for </w:t>
      </w:r>
      <w:r w:rsidR="00FC6AA6" w:rsidRPr="00D44AD6">
        <w:rPr>
          <w:rFonts w:ascii="Times New Roman" w:hAnsi="Times New Roman" w:cs="Times New Roman"/>
          <w:i/>
          <w:iCs/>
          <w:sz w:val="26"/>
          <w:szCs w:val="26"/>
        </w:rPr>
        <w:t xml:space="preserve">Setting </w:t>
      </w:r>
      <w:r w:rsidR="003E2855" w:rsidRPr="00D44AD6">
        <w:rPr>
          <w:rFonts w:ascii="Times New Roman" w:hAnsi="Times New Roman" w:cs="Times New Roman"/>
          <w:i/>
          <w:iCs/>
          <w:sz w:val="26"/>
          <w:szCs w:val="26"/>
        </w:rPr>
        <w:t xml:space="preserve">the </w:t>
      </w:r>
      <w:r w:rsidR="00FC6AA6" w:rsidRPr="00D44AD6">
        <w:rPr>
          <w:rFonts w:ascii="Times New Roman" w:hAnsi="Times New Roman" w:cs="Times New Roman"/>
          <w:i/>
          <w:iCs/>
          <w:sz w:val="26"/>
          <w:szCs w:val="26"/>
        </w:rPr>
        <w:t xml:space="preserve">Questions </w:t>
      </w:r>
      <w:r w:rsidR="003E2855" w:rsidRPr="00D44AD6">
        <w:rPr>
          <w:rFonts w:ascii="Times New Roman" w:hAnsi="Times New Roman" w:cs="Times New Roman"/>
          <w:i/>
          <w:iCs/>
          <w:sz w:val="26"/>
          <w:szCs w:val="26"/>
        </w:rPr>
        <w:t xml:space="preserve">of the </w:t>
      </w:r>
      <w:r w:rsidR="00FC6AA6" w:rsidRPr="00D44AD6">
        <w:rPr>
          <w:rFonts w:ascii="Times New Roman" w:hAnsi="Times New Roman" w:cs="Times New Roman"/>
          <w:i/>
          <w:iCs/>
          <w:sz w:val="26"/>
          <w:szCs w:val="26"/>
        </w:rPr>
        <w:t>Questionnaire</w:t>
      </w:r>
    </w:p>
    <w:tbl>
      <w:tblPr>
        <w:tblStyle w:val="6"/>
        <w:bidiVisual/>
        <w:tblW w:w="5000" w:type="pct"/>
        <w:jc w:val="center"/>
        <w:tblLook w:val="04A0" w:firstRow="1" w:lastRow="0" w:firstColumn="1" w:lastColumn="0" w:noHBand="0" w:noVBand="1"/>
      </w:tblPr>
      <w:tblGrid>
        <w:gridCol w:w="4977"/>
        <w:gridCol w:w="1459"/>
        <w:gridCol w:w="2590"/>
      </w:tblGrid>
      <w:tr w:rsidR="003E2855" w:rsidRPr="00D44AD6" w14:paraId="5900FE57" w14:textId="77777777" w:rsidTr="00FC6AA6">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12" w:space="0" w:color="auto"/>
              <w:bottom w:val="single" w:sz="12" w:space="0" w:color="auto"/>
            </w:tcBorders>
            <w:vAlign w:val="center"/>
            <w:hideMark/>
          </w:tcPr>
          <w:p w14:paraId="50434BC1" w14:textId="77777777" w:rsidR="003E2855" w:rsidRPr="00D44AD6" w:rsidRDefault="003E2855" w:rsidP="00FC6AA6">
            <w:pPr>
              <w:jc w:val="center"/>
              <w:rPr>
                <w:rFonts w:ascii="Times New Roman" w:eastAsia="Calibri" w:hAnsi="Times New Roman" w:cs="Times New Roman"/>
                <w:b w:val="0"/>
                <w:bCs w:val="0"/>
                <w:sz w:val="24"/>
                <w:szCs w:val="24"/>
              </w:rPr>
            </w:pPr>
            <w:r w:rsidRPr="00D44AD6">
              <w:rPr>
                <w:rFonts w:ascii="Times New Roman" w:eastAsia="Calibri" w:hAnsi="Times New Roman" w:cs="Times New Roman"/>
                <w:sz w:val="24"/>
                <w:szCs w:val="24"/>
              </w:rPr>
              <w:t>Resources</w:t>
            </w:r>
          </w:p>
        </w:tc>
        <w:tc>
          <w:tcPr>
            <w:tcW w:w="808" w:type="pct"/>
            <w:tcBorders>
              <w:top w:val="single" w:sz="12" w:space="0" w:color="auto"/>
              <w:bottom w:val="single" w:sz="12" w:space="0" w:color="auto"/>
            </w:tcBorders>
            <w:vAlign w:val="center"/>
            <w:hideMark/>
          </w:tcPr>
          <w:p w14:paraId="40BE0507" w14:textId="77777777" w:rsidR="003E2855" w:rsidRPr="00D44AD6" w:rsidRDefault="003E2855" w:rsidP="00FC6AA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tl/>
              </w:rPr>
            </w:pPr>
            <w:r w:rsidRPr="00D44AD6">
              <w:rPr>
                <w:rFonts w:ascii="Times New Roman" w:eastAsia="Calibri" w:hAnsi="Times New Roman" w:cs="Times New Roman"/>
                <w:sz w:val="24"/>
                <w:szCs w:val="24"/>
              </w:rPr>
              <w:t>Number of questions</w:t>
            </w:r>
          </w:p>
        </w:tc>
        <w:tc>
          <w:tcPr>
            <w:tcW w:w="1435" w:type="pct"/>
            <w:tcBorders>
              <w:top w:val="single" w:sz="12" w:space="0" w:color="auto"/>
              <w:bottom w:val="single" w:sz="12" w:space="0" w:color="auto"/>
            </w:tcBorders>
            <w:vAlign w:val="center"/>
            <w:hideMark/>
          </w:tcPr>
          <w:p w14:paraId="54D3B62F" w14:textId="77777777" w:rsidR="003E2855" w:rsidRPr="00D44AD6" w:rsidRDefault="003E2855" w:rsidP="00FC6AA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tl/>
              </w:rPr>
            </w:pPr>
            <w:r w:rsidRPr="00D44AD6">
              <w:rPr>
                <w:rFonts w:ascii="Times New Roman" w:eastAsia="Calibri" w:hAnsi="Times New Roman" w:cs="Times New Roman"/>
                <w:sz w:val="24"/>
                <w:szCs w:val="24"/>
              </w:rPr>
              <w:t>Variables</w:t>
            </w:r>
          </w:p>
        </w:tc>
      </w:tr>
      <w:tr w:rsidR="003E2855" w:rsidRPr="00D44AD6" w14:paraId="6040844D" w14:textId="77777777" w:rsidTr="00FC6AA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12" w:space="0" w:color="auto"/>
              <w:left w:val="nil"/>
              <w:bottom w:val="single" w:sz="4" w:space="0" w:color="auto"/>
            </w:tcBorders>
            <w:shd w:val="clear" w:color="auto" w:fill="FFFFFF" w:themeFill="background1"/>
            <w:vAlign w:val="center"/>
            <w:hideMark/>
          </w:tcPr>
          <w:p w14:paraId="162A4492" w14:textId="77777777" w:rsidR="003E2855" w:rsidRPr="00D44AD6" w:rsidRDefault="003E2855" w:rsidP="00FC6AA6">
            <w:pPr>
              <w:jc w:val="center"/>
              <w:rPr>
                <w:rFonts w:ascii="Times New Roman" w:eastAsia="Calibri" w:hAnsi="Times New Roman" w:cs="Times New Roman"/>
                <w:b w:val="0"/>
                <w:bCs w:val="0"/>
                <w:sz w:val="24"/>
                <w:szCs w:val="24"/>
                <w:rtl/>
              </w:rPr>
            </w:pPr>
            <w:proofErr w:type="spellStart"/>
            <w:r w:rsidRPr="00D44AD6">
              <w:rPr>
                <w:rFonts w:ascii="Times New Roman" w:eastAsia="Calibri" w:hAnsi="Times New Roman" w:cs="Times New Roman"/>
                <w:b w:val="0"/>
                <w:bCs w:val="0"/>
                <w:sz w:val="24"/>
                <w:szCs w:val="24"/>
                <w:lang w:val="es-ES"/>
              </w:rPr>
              <w:t>Porricelli</w:t>
            </w:r>
            <w:proofErr w:type="spellEnd"/>
            <w:r w:rsidRPr="00D44AD6">
              <w:rPr>
                <w:rFonts w:ascii="Times New Roman" w:eastAsia="Calibri" w:hAnsi="Times New Roman" w:cs="Times New Roman"/>
                <w:b w:val="0"/>
                <w:bCs w:val="0"/>
                <w:sz w:val="24"/>
                <w:szCs w:val="24"/>
                <w:lang w:val="es-ES"/>
              </w:rPr>
              <w:t xml:space="preserve"> et al</w:t>
            </w:r>
            <w:r w:rsidR="007267A6" w:rsidRPr="00D44AD6">
              <w:rPr>
                <w:rFonts w:ascii="Times New Roman" w:eastAsia="Calibri" w:hAnsi="Times New Roman" w:cs="Times New Roman"/>
                <w:b w:val="0"/>
                <w:bCs w:val="0"/>
                <w:sz w:val="24"/>
                <w:szCs w:val="24"/>
                <w:lang w:val="es-ES"/>
              </w:rPr>
              <w:t>.</w:t>
            </w:r>
            <w:r w:rsidRPr="00D44AD6">
              <w:rPr>
                <w:rFonts w:ascii="Times New Roman" w:eastAsia="Calibri" w:hAnsi="Times New Roman" w:cs="Times New Roman"/>
                <w:b w:val="0"/>
                <w:bCs w:val="0"/>
                <w:sz w:val="24"/>
                <w:szCs w:val="24"/>
                <w:lang w:val="es-ES"/>
              </w:rPr>
              <w:t xml:space="preserve"> (2014); Yoo et al</w:t>
            </w:r>
            <w:r w:rsidR="007267A6" w:rsidRPr="00D44AD6">
              <w:rPr>
                <w:rFonts w:ascii="Times New Roman" w:eastAsia="Calibri" w:hAnsi="Times New Roman" w:cs="Times New Roman"/>
                <w:b w:val="0"/>
                <w:bCs w:val="0"/>
                <w:sz w:val="24"/>
                <w:szCs w:val="24"/>
                <w:lang w:val="es-ES"/>
              </w:rPr>
              <w:t>.</w:t>
            </w:r>
            <w:r w:rsidRPr="00D44AD6">
              <w:rPr>
                <w:rFonts w:ascii="Times New Roman" w:eastAsia="Calibri" w:hAnsi="Times New Roman" w:cs="Times New Roman"/>
                <w:b w:val="0"/>
                <w:bCs w:val="0"/>
                <w:sz w:val="24"/>
                <w:szCs w:val="24"/>
                <w:lang w:val="es-ES"/>
              </w:rPr>
              <w:t xml:space="preserve"> </w:t>
            </w:r>
            <w:r w:rsidRPr="00D44AD6">
              <w:rPr>
                <w:rFonts w:ascii="Times New Roman" w:eastAsia="Calibri" w:hAnsi="Times New Roman" w:cs="Times New Roman"/>
                <w:b w:val="0"/>
                <w:bCs w:val="0"/>
                <w:sz w:val="24"/>
                <w:szCs w:val="24"/>
              </w:rPr>
              <w:t>(2000)</w:t>
            </w:r>
          </w:p>
        </w:tc>
        <w:tc>
          <w:tcPr>
            <w:tcW w:w="808" w:type="pct"/>
            <w:tcBorders>
              <w:top w:val="single" w:sz="12" w:space="0" w:color="auto"/>
              <w:bottom w:val="single" w:sz="4" w:space="0" w:color="auto"/>
            </w:tcBorders>
            <w:shd w:val="clear" w:color="auto" w:fill="FFFFFF" w:themeFill="background1"/>
            <w:vAlign w:val="center"/>
            <w:hideMark/>
          </w:tcPr>
          <w:p w14:paraId="6E955D44" w14:textId="77777777" w:rsidR="003E2855" w:rsidRPr="00D44AD6" w:rsidRDefault="003E2855" w:rsidP="00FC6A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6</w:t>
            </w:r>
          </w:p>
        </w:tc>
        <w:tc>
          <w:tcPr>
            <w:tcW w:w="1435" w:type="pct"/>
            <w:tcBorders>
              <w:top w:val="single" w:sz="12" w:space="0" w:color="auto"/>
              <w:bottom w:val="single" w:sz="4" w:space="0" w:color="auto"/>
            </w:tcBorders>
            <w:shd w:val="clear" w:color="auto" w:fill="FFFFFF" w:themeFill="background1"/>
            <w:vAlign w:val="center"/>
            <w:hideMark/>
          </w:tcPr>
          <w:p w14:paraId="7327FDCD" w14:textId="77777777" w:rsidR="003E2855" w:rsidRPr="00D44AD6" w:rsidRDefault="003E2855" w:rsidP="00FC6A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44AD6">
              <w:rPr>
                <w:rFonts w:ascii="Times New Roman" w:eastAsia="Calibri" w:hAnsi="Times New Roman" w:cs="Times New Roman"/>
                <w:sz w:val="24"/>
                <w:szCs w:val="24"/>
              </w:rPr>
              <w:t>Brand identity</w:t>
            </w:r>
          </w:p>
        </w:tc>
      </w:tr>
      <w:tr w:rsidR="003E2855" w:rsidRPr="00D44AD6" w14:paraId="57476F7E" w14:textId="77777777" w:rsidTr="00FC6AA6">
        <w:trPr>
          <w:trHeight w:val="397"/>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4" w:space="0" w:color="auto"/>
              <w:bottom w:val="single" w:sz="4" w:space="0" w:color="auto"/>
            </w:tcBorders>
            <w:shd w:val="clear" w:color="auto" w:fill="FFFFFF" w:themeFill="background1"/>
            <w:vAlign w:val="center"/>
            <w:hideMark/>
          </w:tcPr>
          <w:p w14:paraId="26206E4B" w14:textId="77777777" w:rsidR="003E2855" w:rsidRPr="00D44AD6" w:rsidRDefault="003E2855" w:rsidP="00FC6AA6">
            <w:pPr>
              <w:jc w:val="center"/>
              <w:rPr>
                <w:rFonts w:ascii="Times New Roman" w:eastAsia="Calibri" w:hAnsi="Times New Roman" w:cs="Times New Roman"/>
                <w:b w:val="0"/>
                <w:bCs w:val="0"/>
                <w:sz w:val="24"/>
                <w:szCs w:val="24"/>
                <w:rtl/>
              </w:rPr>
            </w:pPr>
            <w:proofErr w:type="spellStart"/>
            <w:r w:rsidRPr="00D44AD6">
              <w:rPr>
                <w:rFonts w:ascii="Times New Roman" w:eastAsia="Calibri" w:hAnsi="Times New Roman" w:cs="Times New Roman"/>
                <w:b w:val="0"/>
                <w:bCs w:val="0"/>
                <w:sz w:val="24"/>
                <w:szCs w:val="24"/>
              </w:rPr>
              <w:t>Porricelli</w:t>
            </w:r>
            <w:proofErr w:type="spellEnd"/>
            <w:r w:rsidRPr="00D44AD6">
              <w:rPr>
                <w:rFonts w:ascii="Times New Roman" w:eastAsia="Calibri" w:hAnsi="Times New Roman" w:cs="Times New Roman"/>
                <w:b w:val="0"/>
                <w:bCs w:val="0"/>
                <w:sz w:val="24"/>
                <w:szCs w:val="24"/>
              </w:rPr>
              <w:t xml:space="preserve"> et al</w:t>
            </w:r>
            <w:r w:rsidR="007267A6" w:rsidRPr="00D44AD6">
              <w:rPr>
                <w:rFonts w:ascii="Times New Roman" w:eastAsia="Calibri" w:hAnsi="Times New Roman" w:cs="Times New Roman"/>
                <w:b w:val="0"/>
                <w:bCs w:val="0"/>
                <w:sz w:val="24"/>
                <w:szCs w:val="24"/>
              </w:rPr>
              <w:t>.</w:t>
            </w:r>
            <w:r w:rsidRPr="00D44AD6">
              <w:rPr>
                <w:rFonts w:ascii="Times New Roman" w:eastAsia="Calibri" w:hAnsi="Times New Roman" w:cs="Times New Roman"/>
                <w:b w:val="0"/>
                <w:bCs w:val="0"/>
                <w:sz w:val="24"/>
                <w:szCs w:val="24"/>
              </w:rPr>
              <w:t xml:space="preserve"> (2014)</w:t>
            </w:r>
          </w:p>
        </w:tc>
        <w:tc>
          <w:tcPr>
            <w:tcW w:w="808" w:type="pct"/>
            <w:tcBorders>
              <w:top w:val="single" w:sz="4" w:space="0" w:color="auto"/>
              <w:bottom w:val="single" w:sz="4" w:space="0" w:color="auto"/>
            </w:tcBorders>
            <w:shd w:val="clear" w:color="auto" w:fill="FFFFFF" w:themeFill="background1"/>
            <w:vAlign w:val="center"/>
            <w:hideMark/>
          </w:tcPr>
          <w:p w14:paraId="4533F170" w14:textId="77777777" w:rsidR="003E2855" w:rsidRPr="00D44AD6" w:rsidRDefault="003E2855" w:rsidP="00FC6A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4</w:t>
            </w:r>
          </w:p>
        </w:tc>
        <w:tc>
          <w:tcPr>
            <w:tcW w:w="1435" w:type="pct"/>
            <w:tcBorders>
              <w:top w:val="single" w:sz="4" w:space="0" w:color="auto"/>
              <w:bottom w:val="single" w:sz="4" w:space="0" w:color="auto"/>
            </w:tcBorders>
            <w:shd w:val="clear" w:color="auto" w:fill="FFFFFF" w:themeFill="background1"/>
            <w:vAlign w:val="center"/>
            <w:hideMark/>
          </w:tcPr>
          <w:p w14:paraId="74C22662" w14:textId="77777777" w:rsidR="003E2855" w:rsidRPr="00D44AD6" w:rsidRDefault="003E2855" w:rsidP="00FC6AA6">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44AD6">
              <w:rPr>
                <w:rFonts w:ascii="Times New Roman" w:eastAsia="Calibri" w:hAnsi="Times New Roman" w:cs="Times New Roman"/>
                <w:sz w:val="24"/>
                <w:szCs w:val="24"/>
              </w:rPr>
              <w:t>Brand communication</w:t>
            </w:r>
          </w:p>
        </w:tc>
      </w:tr>
      <w:tr w:rsidR="003E2855" w:rsidRPr="00D44AD6" w14:paraId="240F3667" w14:textId="77777777" w:rsidTr="00FC6AA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4" w:space="0" w:color="auto"/>
              <w:bottom w:val="single" w:sz="4" w:space="0" w:color="auto"/>
            </w:tcBorders>
            <w:shd w:val="clear" w:color="auto" w:fill="FFFFFF" w:themeFill="background1"/>
            <w:vAlign w:val="center"/>
            <w:hideMark/>
          </w:tcPr>
          <w:p w14:paraId="6A8D1235" w14:textId="77777777" w:rsidR="003E2855" w:rsidRPr="00D44AD6" w:rsidRDefault="003E2855" w:rsidP="00FC6AA6">
            <w:pPr>
              <w:jc w:val="center"/>
              <w:rPr>
                <w:rFonts w:ascii="Times New Roman" w:eastAsia="Calibri" w:hAnsi="Times New Roman" w:cs="Times New Roman"/>
                <w:b w:val="0"/>
                <w:bCs w:val="0"/>
                <w:sz w:val="24"/>
                <w:szCs w:val="24"/>
              </w:rPr>
            </w:pPr>
            <w:proofErr w:type="spellStart"/>
            <w:r w:rsidRPr="00D44AD6">
              <w:rPr>
                <w:rFonts w:ascii="Times New Roman" w:eastAsia="Calibri" w:hAnsi="Times New Roman" w:cs="Times New Roman"/>
                <w:b w:val="0"/>
                <w:bCs w:val="0"/>
                <w:sz w:val="24"/>
                <w:szCs w:val="24"/>
              </w:rPr>
              <w:t>Porricelli</w:t>
            </w:r>
            <w:proofErr w:type="spellEnd"/>
            <w:r w:rsidRPr="00D44AD6">
              <w:rPr>
                <w:rFonts w:ascii="Times New Roman" w:eastAsia="Calibri" w:hAnsi="Times New Roman" w:cs="Times New Roman"/>
                <w:b w:val="0"/>
                <w:bCs w:val="0"/>
                <w:sz w:val="24"/>
                <w:szCs w:val="24"/>
              </w:rPr>
              <w:t xml:space="preserve"> et al</w:t>
            </w:r>
            <w:r w:rsidR="007267A6" w:rsidRPr="00D44AD6">
              <w:rPr>
                <w:rFonts w:ascii="Times New Roman" w:eastAsia="Calibri" w:hAnsi="Times New Roman" w:cs="Times New Roman"/>
                <w:b w:val="0"/>
                <w:bCs w:val="0"/>
                <w:sz w:val="24"/>
                <w:szCs w:val="24"/>
              </w:rPr>
              <w:t>.</w:t>
            </w:r>
            <w:r w:rsidRPr="00D44AD6">
              <w:rPr>
                <w:rFonts w:ascii="Times New Roman" w:eastAsia="Calibri" w:hAnsi="Times New Roman" w:cs="Times New Roman"/>
                <w:b w:val="0"/>
                <w:bCs w:val="0"/>
                <w:sz w:val="24"/>
                <w:szCs w:val="24"/>
              </w:rPr>
              <w:t xml:space="preserve"> (2014)</w:t>
            </w:r>
          </w:p>
        </w:tc>
        <w:tc>
          <w:tcPr>
            <w:tcW w:w="808" w:type="pct"/>
            <w:tcBorders>
              <w:top w:val="single" w:sz="4" w:space="0" w:color="auto"/>
              <w:bottom w:val="single" w:sz="4" w:space="0" w:color="auto"/>
            </w:tcBorders>
            <w:shd w:val="clear" w:color="auto" w:fill="FFFFFF" w:themeFill="background1"/>
            <w:vAlign w:val="center"/>
            <w:hideMark/>
          </w:tcPr>
          <w:p w14:paraId="41006880" w14:textId="77777777" w:rsidR="003E2855" w:rsidRPr="00D44AD6" w:rsidRDefault="003E2855" w:rsidP="00FC6A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4</w:t>
            </w:r>
          </w:p>
        </w:tc>
        <w:tc>
          <w:tcPr>
            <w:tcW w:w="1435" w:type="pct"/>
            <w:tcBorders>
              <w:top w:val="single" w:sz="4" w:space="0" w:color="auto"/>
              <w:bottom w:val="single" w:sz="4" w:space="0" w:color="auto"/>
            </w:tcBorders>
            <w:shd w:val="clear" w:color="auto" w:fill="FFFFFF" w:themeFill="background1"/>
            <w:vAlign w:val="center"/>
            <w:hideMark/>
          </w:tcPr>
          <w:p w14:paraId="47B5C9E5" w14:textId="77777777" w:rsidR="003E2855" w:rsidRPr="00D44AD6" w:rsidRDefault="003E2855" w:rsidP="00FC6AA6">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44AD6">
              <w:rPr>
                <w:rFonts w:ascii="Times New Roman" w:eastAsia="Calibri" w:hAnsi="Times New Roman" w:cs="Times New Roman"/>
                <w:sz w:val="24"/>
                <w:szCs w:val="24"/>
              </w:rPr>
              <w:t>Brand leadership</w:t>
            </w:r>
          </w:p>
        </w:tc>
      </w:tr>
      <w:tr w:rsidR="003E2855" w:rsidRPr="00D44AD6" w14:paraId="257AFF69" w14:textId="77777777" w:rsidTr="00FC6AA6">
        <w:trPr>
          <w:trHeight w:val="680"/>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4" w:space="0" w:color="auto"/>
              <w:bottom w:val="single" w:sz="4" w:space="0" w:color="auto"/>
            </w:tcBorders>
            <w:shd w:val="clear" w:color="auto" w:fill="FFFFFF" w:themeFill="background1"/>
            <w:vAlign w:val="center"/>
            <w:hideMark/>
          </w:tcPr>
          <w:p w14:paraId="76A6C995" w14:textId="1F09F64E" w:rsidR="003E2855" w:rsidRPr="00D44AD6" w:rsidRDefault="001C4E5F" w:rsidP="00741848">
            <w:pPr>
              <w:jc w:val="center"/>
              <w:rPr>
                <w:rFonts w:ascii="Times New Roman" w:eastAsia="Calibri" w:hAnsi="Times New Roman" w:cs="Times New Roman"/>
                <w:b w:val="0"/>
                <w:bCs w:val="0"/>
                <w:sz w:val="24"/>
                <w:szCs w:val="24"/>
                <w:rtl/>
              </w:rPr>
            </w:pPr>
            <w:proofErr w:type="spellStart"/>
            <w:r w:rsidRPr="00D44AD6">
              <w:rPr>
                <w:rFonts w:ascii="Times New Roman" w:eastAsia="Calibri" w:hAnsi="Times New Roman" w:cs="Times New Roman"/>
                <w:b w:val="0"/>
                <w:bCs w:val="0"/>
                <w:sz w:val="24"/>
                <w:szCs w:val="24"/>
              </w:rPr>
              <w:t>Porricelli</w:t>
            </w:r>
            <w:proofErr w:type="spellEnd"/>
            <w:r w:rsidR="003E2855" w:rsidRPr="00D44AD6">
              <w:rPr>
                <w:rFonts w:ascii="Times New Roman" w:eastAsia="Calibri" w:hAnsi="Times New Roman" w:cs="Times New Roman"/>
                <w:b w:val="0"/>
                <w:bCs w:val="0"/>
                <w:sz w:val="24"/>
                <w:szCs w:val="24"/>
              </w:rPr>
              <w:t xml:space="preserve"> (</w:t>
            </w:r>
            <w:r w:rsidR="00741848" w:rsidRPr="00D44AD6">
              <w:rPr>
                <w:rFonts w:ascii="Times New Roman" w:eastAsia="Calibri" w:hAnsi="Times New Roman" w:cs="Times New Roman"/>
                <w:b w:val="0"/>
                <w:bCs w:val="0"/>
                <w:sz w:val="24"/>
                <w:szCs w:val="24"/>
              </w:rPr>
              <w:t>2012</w:t>
            </w:r>
            <w:r w:rsidR="003E2855" w:rsidRPr="00D44AD6">
              <w:rPr>
                <w:rFonts w:ascii="Times New Roman" w:eastAsia="Calibri" w:hAnsi="Times New Roman" w:cs="Times New Roman"/>
                <w:b w:val="0"/>
                <w:bCs w:val="0"/>
                <w:sz w:val="24"/>
                <w:szCs w:val="24"/>
              </w:rPr>
              <w:t>)</w:t>
            </w:r>
          </w:p>
        </w:tc>
        <w:tc>
          <w:tcPr>
            <w:tcW w:w="808" w:type="pct"/>
            <w:tcBorders>
              <w:top w:val="single" w:sz="4" w:space="0" w:color="auto"/>
              <w:bottom w:val="single" w:sz="4" w:space="0" w:color="auto"/>
            </w:tcBorders>
            <w:shd w:val="clear" w:color="auto" w:fill="FFFFFF" w:themeFill="background1"/>
            <w:vAlign w:val="center"/>
            <w:hideMark/>
          </w:tcPr>
          <w:p w14:paraId="779053DC" w14:textId="77777777" w:rsidR="003E2855" w:rsidRPr="00D44AD6" w:rsidRDefault="003E2855" w:rsidP="00FC6A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14</w:t>
            </w:r>
          </w:p>
        </w:tc>
        <w:tc>
          <w:tcPr>
            <w:tcW w:w="1435" w:type="pct"/>
            <w:tcBorders>
              <w:top w:val="single" w:sz="4" w:space="0" w:color="auto"/>
              <w:bottom w:val="single" w:sz="4" w:space="0" w:color="auto"/>
            </w:tcBorders>
            <w:shd w:val="clear" w:color="auto" w:fill="FFFFFF" w:themeFill="background1"/>
            <w:vAlign w:val="center"/>
            <w:hideMark/>
          </w:tcPr>
          <w:p w14:paraId="76EE0D23" w14:textId="77777777" w:rsidR="003E2855" w:rsidRPr="00D44AD6" w:rsidRDefault="003E2855" w:rsidP="00FC6AA6">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44AD6">
              <w:rPr>
                <w:rFonts w:ascii="Times New Roman" w:eastAsia="Calibri" w:hAnsi="Times New Roman" w:cs="Times New Roman"/>
                <w:sz w:val="24"/>
                <w:szCs w:val="24"/>
              </w:rPr>
              <w:t>brand citizenship behavior</w:t>
            </w:r>
          </w:p>
        </w:tc>
      </w:tr>
      <w:tr w:rsidR="003E2855" w:rsidRPr="00D44AD6" w14:paraId="487E7366" w14:textId="77777777" w:rsidTr="00FC6AA6">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4" w:space="0" w:color="auto"/>
              <w:bottom w:val="single" w:sz="4" w:space="0" w:color="auto"/>
            </w:tcBorders>
            <w:shd w:val="clear" w:color="auto" w:fill="FFFFFF" w:themeFill="background1"/>
            <w:vAlign w:val="center"/>
            <w:hideMark/>
          </w:tcPr>
          <w:p w14:paraId="7AA5372F" w14:textId="77777777" w:rsidR="003E2855" w:rsidRPr="00D44AD6" w:rsidRDefault="003E2855" w:rsidP="00FC6AA6">
            <w:pPr>
              <w:jc w:val="center"/>
              <w:rPr>
                <w:rFonts w:ascii="Times New Roman" w:eastAsia="Calibri" w:hAnsi="Times New Roman" w:cs="Times New Roman"/>
                <w:b w:val="0"/>
                <w:bCs w:val="0"/>
                <w:sz w:val="24"/>
                <w:szCs w:val="24"/>
                <w:rtl/>
              </w:rPr>
            </w:pPr>
            <w:r w:rsidRPr="00D44AD6">
              <w:rPr>
                <w:rFonts w:ascii="Times New Roman" w:eastAsia="Calibri" w:hAnsi="Times New Roman" w:cs="Times New Roman"/>
                <w:b w:val="0"/>
                <w:bCs w:val="0"/>
                <w:sz w:val="24"/>
                <w:szCs w:val="24"/>
              </w:rPr>
              <w:t>Chaudhur</w:t>
            </w:r>
            <w:r w:rsidR="00C94F4A" w:rsidRPr="00D44AD6">
              <w:rPr>
                <w:rFonts w:ascii="Times New Roman" w:eastAsia="Calibri" w:hAnsi="Times New Roman" w:cs="Times New Roman"/>
                <w:b w:val="0"/>
                <w:bCs w:val="0"/>
                <w:sz w:val="24"/>
                <w:szCs w:val="24"/>
              </w:rPr>
              <w:t>i</w:t>
            </w:r>
            <w:r w:rsidRPr="00D44AD6">
              <w:rPr>
                <w:rFonts w:ascii="Times New Roman" w:eastAsia="Calibri" w:hAnsi="Times New Roman" w:cs="Times New Roman"/>
                <w:b w:val="0"/>
                <w:bCs w:val="0"/>
                <w:sz w:val="24"/>
                <w:szCs w:val="24"/>
              </w:rPr>
              <w:t xml:space="preserve"> and Holbrook (2001); Mittal and </w:t>
            </w:r>
            <w:proofErr w:type="spellStart"/>
            <w:r w:rsidRPr="00D44AD6">
              <w:rPr>
                <w:rFonts w:ascii="Times New Roman" w:eastAsia="Calibri" w:hAnsi="Times New Roman" w:cs="Times New Roman"/>
                <w:b w:val="0"/>
                <w:bCs w:val="0"/>
                <w:sz w:val="24"/>
                <w:szCs w:val="24"/>
              </w:rPr>
              <w:t>Frennea</w:t>
            </w:r>
            <w:proofErr w:type="spellEnd"/>
            <w:r w:rsidRPr="00D44AD6">
              <w:rPr>
                <w:rFonts w:ascii="Times New Roman" w:eastAsia="Calibri" w:hAnsi="Times New Roman" w:cs="Times New Roman"/>
                <w:b w:val="0"/>
                <w:bCs w:val="0"/>
                <w:sz w:val="24"/>
                <w:szCs w:val="24"/>
              </w:rPr>
              <w:t xml:space="preserve"> (2010); </w:t>
            </w:r>
            <w:proofErr w:type="spellStart"/>
            <w:r w:rsidR="00B9500A" w:rsidRPr="00D44AD6">
              <w:rPr>
                <w:rFonts w:ascii="Times New Roman" w:eastAsia="Calibri" w:hAnsi="Times New Roman" w:cs="Times New Roman"/>
                <w:b w:val="0"/>
                <w:bCs w:val="0"/>
                <w:sz w:val="24"/>
                <w:szCs w:val="24"/>
              </w:rPr>
              <w:t>Wymer</w:t>
            </w:r>
            <w:proofErr w:type="spellEnd"/>
            <w:r w:rsidR="00B9500A" w:rsidRPr="00D44AD6">
              <w:rPr>
                <w:rFonts w:ascii="Times New Roman" w:eastAsia="Calibri" w:hAnsi="Times New Roman" w:cs="Times New Roman"/>
                <w:b w:val="0"/>
                <w:bCs w:val="0"/>
                <w:sz w:val="24"/>
                <w:szCs w:val="24"/>
              </w:rPr>
              <w:t xml:space="preserve"> </w:t>
            </w:r>
            <w:r w:rsidRPr="00D44AD6">
              <w:rPr>
                <w:rFonts w:ascii="Times New Roman" w:eastAsia="Calibri" w:hAnsi="Times New Roman" w:cs="Times New Roman"/>
                <w:b w:val="0"/>
                <w:bCs w:val="0"/>
                <w:sz w:val="24"/>
                <w:szCs w:val="24"/>
              </w:rPr>
              <w:t>et al</w:t>
            </w:r>
            <w:r w:rsidR="007267A6" w:rsidRPr="00D44AD6">
              <w:rPr>
                <w:rFonts w:ascii="Times New Roman" w:eastAsia="Calibri" w:hAnsi="Times New Roman" w:cs="Times New Roman"/>
                <w:b w:val="0"/>
                <w:bCs w:val="0"/>
                <w:sz w:val="24"/>
                <w:szCs w:val="24"/>
              </w:rPr>
              <w:t>.</w:t>
            </w:r>
            <w:r w:rsidRPr="00D44AD6">
              <w:rPr>
                <w:rFonts w:ascii="Times New Roman" w:eastAsia="Calibri" w:hAnsi="Times New Roman" w:cs="Times New Roman"/>
                <w:b w:val="0"/>
                <w:bCs w:val="0"/>
                <w:sz w:val="24"/>
                <w:szCs w:val="24"/>
              </w:rPr>
              <w:t xml:space="preserve"> (201</w:t>
            </w:r>
            <w:r w:rsidR="00B9500A" w:rsidRPr="00D44AD6">
              <w:rPr>
                <w:rFonts w:ascii="Times New Roman" w:eastAsia="Calibri" w:hAnsi="Times New Roman" w:cs="Times New Roman"/>
                <w:b w:val="0"/>
                <w:bCs w:val="0"/>
                <w:sz w:val="24"/>
                <w:szCs w:val="24"/>
              </w:rPr>
              <w:t>6</w:t>
            </w:r>
            <w:r w:rsidRPr="00D44AD6">
              <w:rPr>
                <w:rFonts w:ascii="Times New Roman" w:eastAsia="Calibri" w:hAnsi="Times New Roman" w:cs="Times New Roman"/>
                <w:b w:val="0"/>
                <w:bCs w:val="0"/>
                <w:sz w:val="24"/>
                <w:szCs w:val="24"/>
              </w:rPr>
              <w:t>)</w:t>
            </w:r>
          </w:p>
        </w:tc>
        <w:tc>
          <w:tcPr>
            <w:tcW w:w="808" w:type="pct"/>
            <w:tcBorders>
              <w:top w:val="single" w:sz="4" w:space="0" w:color="auto"/>
              <w:bottom w:val="single" w:sz="4" w:space="0" w:color="auto"/>
            </w:tcBorders>
            <w:shd w:val="clear" w:color="auto" w:fill="FFFFFF" w:themeFill="background1"/>
            <w:vAlign w:val="center"/>
            <w:hideMark/>
          </w:tcPr>
          <w:p w14:paraId="2F42F053" w14:textId="77777777" w:rsidR="003E2855" w:rsidRPr="00D44AD6" w:rsidRDefault="003E2855" w:rsidP="00FC6A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5</w:t>
            </w:r>
          </w:p>
        </w:tc>
        <w:tc>
          <w:tcPr>
            <w:tcW w:w="1435" w:type="pct"/>
            <w:tcBorders>
              <w:top w:val="single" w:sz="4" w:space="0" w:color="auto"/>
              <w:bottom w:val="single" w:sz="4" w:space="0" w:color="auto"/>
            </w:tcBorders>
            <w:shd w:val="clear" w:color="auto" w:fill="FFFFFF" w:themeFill="background1"/>
            <w:vAlign w:val="center"/>
            <w:hideMark/>
          </w:tcPr>
          <w:p w14:paraId="360A6982" w14:textId="77777777" w:rsidR="003E2855" w:rsidRPr="00D44AD6" w:rsidRDefault="003E2855" w:rsidP="00FC6A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 xml:space="preserve">brand </w:t>
            </w:r>
            <w:r w:rsidR="00C37645" w:rsidRPr="00D44AD6">
              <w:rPr>
                <w:rFonts w:ascii="Times New Roman" w:eastAsia="Calibri" w:hAnsi="Times New Roman" w:cs="Times New Roman"/>
                <w:sz w:val="24"/>
                <w:szCs w:val="24"/>
              </w:rPr>
              <w:t>strength</w:t>
            </w:r>
          </w:p>
        </w:tc>
      </w:tr>
      <w:tr w:rsidR="003E2855" w:rsidRPr="00D44AD6" w14:paraId="4767EDBC" w14:textId="77777777" w:rsidTr="00FC6AA6">
        <w:trPr>
          <w:trHeight w:val="964"/>
          <w:jc w:val="center"/>
        </w:trPr>
        <w:tc>
          <w:tcPr>
            <w:cnfStyle w:val="001000000000" w:firstRow="0" w:lastRow="0" w:firstColumn="1" w:lastColumn="0" w:oddVBand="0" w:evenVBand="0" w:oddHBand="0" w:evenHBand="0" w:firstRowFirstColumn="0" w:firstRowLastColumn="0" w:lastRowFirstColumn="0" w:lastRowLastColumn="0"/>
            <w:tcW w:w="2756" w:type="pct"/>
            <w:tcBorders>
              <w:top w:val="nil"/>
              <w:bottom w:val="single" w:sz="4" w:space="0" w:color="auto"/>
            </w:tcBorders>
            <w:shd w:val="clear" w:color="auto" w:fill="FFFFFF" w:themeFill="background1"/>
            <w:vAlign w:val="center"/>
            <w:hideMark/>
          </w:tcPr>
          <w:p w14:paraId="361DDB5C" w14:textId="24CD7543" w:rsidR="003E2855" w:rsidRPr="00D44AD6" w:rsidRDefault="00FC6AA6" w:rsidP="00FC6AA6">
            <w:pPr>
              <w:jc w:val="center"/>
              <w:rPr>
                <w:rFonts w:ascii="Times New Roman" w:eastAsia="Calibri" w:hAnsi="Times New Roman" w:cs="Times New Roman"/>
                <w:b w:val="0"/>
                <w:bCs w:val="0"/>
                <w:sz w:val="24"/>
                <w:szCs w:val="24"/>
                <w:rtl/>
              </w:rPr>
            </w:pPr>
            <w:bookmarkStart w:id="0" w:name="_Hlk144906073"/>
            <w:proofErr w:type="spellStart"/>
            <w:r w:rsidRPr="00D44AD6">
              <w:rPr>
                <w:rFonts w:ascii="Times New Roman" w:eastAsia="Calibri" w:hAnsi="Times New Roman" w:cs="Times New Roman"/>
                <w:b w:val="0"/>
                <w:bCs w:val="0"/>
                <w:sz w:val="24"/>
                <w:szCs w:val="24"/>
              </w:rPr>
              <w:t>Erkmen</w:t>
            </w:r>
            <w:proofErr w:type="spellEnd"/>
            <w:r w:rsidRPr="00D44AD6">
              <w:rPr>
                <w:rFonts w:ascii="Times New Roman" w:eastAsia="Calibri" w:hAnsi="Times New Roman" w:cs="Times New Roman"/>
                <w:b w:val="0"/>
                <w:bCs w:val="0"/>
                <w:sz w:val="24"/>
                <w:szCs w:val="24"/>
              </w:rPr>
              <w:t xml:space="preserve"> and </w:t>
            </w:r>
            <w:proofErr w:type="spellStart"/>
            <w:r w:rsidRPr="00D44AD6">
              <w:rPr>
                <w:rFonts w:ascii="Times New Roman" w:eastAsia="Calibri" w:hAnsi="Times New Roman" w:cs="Times New Roman"/>
                <w:b w:val="0"/>
                <w:bCs w:val="0"/>
                <w:sz w:val="24"/>
                <w:szCs w:val="24"/>
              </w:rPr>
              <w:t>Hancer</w:t>
            </w:r>
            <w:proofErr w:type="spellEnd"/>
            <w:r w:rsidRPr="00D44AD6">
              <w:rPr>
                <w:rFonts w:ascii="Times New Roman" w:eastAsia="Calibri" w:hAnsi="Times New Roman" w:cs="Times New Roman"/>
                <w:b w:val="0"/>
                <w:bCs w:val="0"/>
                <w:sz w:val="24"/>
                <w:szCs w:val="24"/>
              </w:rPr>
              <w:t xml:space="preserve"> (2015);</w:t>
            </w:r>
            <w:r w:rsidRPr="00D44AD6">
              <w:rPr>
                <w:rFonts w:ascii="Times New Roman" w:hAnsi="Times New Roman" w:cs="Times New Roman"/>
                <w:b w:val="0"/>
                <w:bCs w:val="0"/>
                <w:sz w:val="24"/>
                <w:szCs w:val="24"/>
                <w:lang w:eastAsia="zh-TW"/>
              </w:rPr>
              <w:t xml:space="preserve"> </w:t>
            </w:r>
            <w:r w:rsidRPr="00D44AD6">
              <w:rPr>
                <w:rFonts w:ascii="Times New Roman" w:eastAsia="Calibri" w:hAnsi="Times New Roman" w:cs="Times New Roman"/>
                <w:b w:val="0"/>
                <w:bCs w:val="0"/>
                <w:sz w:val="24"/>
                <w:szCs w:val="24"/>
              </w:rPr>
              <w:t xml:space="preserve">Nyadzayo et al. </w:t>
            </w:r>
            <w:r w:rsidRPr="00D44AD6">
              <w:rPr>
                <w:rFonts w:ascii="Times New Roman" w:eastAsia="Calibri" w:hAnsi="Times New Roman" w:cs="Times New Roman"/>
                <w:b w:val="0"/>
                <w:bCs w:val="0"/>
                <w:sz w:val="24"/>
                <w:szCs w:val="24"/>
                <w:lang w:val="es-ES"/>
              </w:rPr>
              <w:t>(2015)</w:t>
            </w:r>
            <w:r w:rsidRPr="00D44AD6">
              <w:rPr>
                <w:rFonts w:ascii="Times New Roman" w:eastAsia="新細明體" w:hAnsi="Times New Roman" w:cs="Times New Roman"/>
                <w:b w:val="0"/>
                <w:bCs w:val="0"/>
                <w:sz w:val="24"/>
                <w:szCs w:val="24"/>
                <w:lang w:val="es-ES" w:eastAsia="zh-TW"/>
              </w:rPr>
              <w:t>;</w:t>
            </w:r>
            <w:r w:rsidRPr="00D44AD6">
              <w:rPr>
                <w:rFonts w:ascii="Times New Roman" w:eastAsia="Calibri" w:hAnsi="Times New Roman" w:cs="Times New Roman"/>
                <w:b w:val="0"/>
                <w:bCs w:val="0"/>
                <w:sz w:val="24"/>
                <w:szCs w:val="24"/>
                <w:lang w:val="es-ES"/>
              </w:rPr>
              <w:t xml:space="preserve"> </w:t>
            </w:r>
            <w:proofErr w:type="spellStart"/>
            <w:r w:rsidR="003E2855" w:rsidRPr="00D44AD6">
              <w:rPr>
                <w:rFonts w:ascii="Times New Roman" w:eastAsia="Calibri" w:hAnsi="Times New Roman" w:cs="Times New Roman"/>
                <w:b w:val="0"/>
                <w:bCs w:val="0"/>
                <w:sz w:val="24"/>
                <w:szCs w:val="24"/>
                <w:lang w:val="es-ES"/>
              </w:rPr>
              <w:t>Porricelli</w:t>
            </w:r>
            <w:proofErr w:type="spellEnd"/>
            <w:r w:rsidR="003E2855" w:rsidRPr="00D44AD6">
              <w:rPr>
                <w:rFonts w:ascii="Times New Roman" w:eastAsia="Calibri" w:hAnsi="Times New Roman" w:cs="Times New Roman"/>
                <w:b w:val="0"/>
                <w:bCs w:val="0"/>
                <w:sz w:val="24"/>
                <w:szCs w:val="24"/>
                <w:lang w:val="es-ES"/>
              </w:rPr>
              <w:t xml:space="preserve"> et al</w:t>
            </w:r>
            <w:r w:rsidR="007267A6" w:rsidRPr="00D44AD6">
              <w:rPr>
                <w:rFonts w:ascii="Times New Roman" w:eastAsia="Calibri" w:hAnsi="Times New Roman" w:cs="Times New Roman"/>
                <w:b w:val="0"/>
                <w:bCs w:val="0"/>
                <w:sz w:val="24"/>
                <w:szCs w:val="24"/>
                <w:lang w:val="es-ES"/>
              </w:rPr>
              <w:t>.</w:t>
            </w:r>
            <w:r w:rsidR="003E2855" w:rsidRPr="00D44AD6">
              <w:rPr>
                <w:rFonts w:ascii="Times New Roman" w:eastAsia="Calibri" w:hAnsi="Times New Roman" w:cs="Times New Roman"/>
                <w:sz w:val="24"/>
                <w:szCs w:val="24"/>
                <w:lang w:val="es-ES"/>
              </w:rPr>
              <w:t xml:space="preserve"> </w:t>
            </w:r>
            <w:r w:rsidR="003E2855" w:rsidRPr="00D44AD6">
              <w:rPr>
                <w:rFonts w:ascii="Times New Roman" w:eastAsia="Calibri" w:hAnsi="Times New Roman" w:cs="Times New Roman"/>
                <w:b w:val="0"/>
                <w:bCs w:val="0"/>
                <w:sz w:val="24"/>
                <w:szCs w:val="24"/>
                <w:lang w:val="es-ES"/>
              </w:rPr>
              <w:t>(2014); Yoo et al</w:t>
            </w:r>
            <w:r w:rsidR="007267A6" w:rsidRPr="00D44AD6">
              <w:rPr>
                <w:rFonts w:ascii="Times New Roman" w:eastAsia="Calibri" w:hAnsi="Times New Roman" w:cs="Times New Roman"/>
                <w:b w:val="0"/>
                <w:bCs w:val="0"/>
                <w:sz w:val="24"/>
                <w:szCs w:val="24"/>
                <w:lang w:val="es-ES"/>
              </w:rPr>
              <w:t>.</w:t>
            </w:r>
            <w:r w:rsidR="003E2855" w:rsidRPr="00D44AD6">
              <w:rPr>
                <w:rFonts w:ascii="Times New Roman" w:eastAsia="Calibri" w:hAnsi="Times New Roman" w:cs="Times New Roman"/>
                <w:b w:val="0"/>
                <w:bCs w:val="0"/>
                <w:sz w:val="24"/>
                <w:szCs w:val="24"/>
                <w:lang w:val="es-ES"/>
              </w:rPr>
              <w:t xml:space="preserve"> </w:t>
            </w:r>
            <w:r w:rsidR="003E2855" w:rsidRPr="00D44AD6">
              <w:rPr>
                <w:rFonts w:ascii="Times New Roman" w:eastAsia="Calibri" w:hAnsi="Times New Roman" w:cs="Times New Roman"/>
                <w:b w:val="0"/>
                <w:bCs w:val="0"/>
                <w:sz w:val="24"/>
                <w:szCs w:val="24"/>
              </w:rPr>
              <w:t xml:space="preserve">(2000) </w:t>
            </w:r>
            <w:bookmarkEnd w:id="0"/>
          </w:p>
        </w:tc>
        <w:tc>
          <w:tcPr>
            <w:tcW w:w="808" w:type="pct"/>
            <w:tcBorders>
              <w:top w:val="nil"/>
              <w:bottom w:val="single" w:sz="4" w:space="0" w:color="auto"/>
            </w:tcBorders>
            <w:shd w:val="clear" w:color="auto" w:fill="FFFFFF" w:themeFill="background1"/>
            <w:vAlign w:val="center"/>
            <w:hideMark/>
          </w:tcPr>
          <w:p w14:paraId="327520F4" w14:textId="77777777" w:rsidR="003E2855" w:rsidRPr="00D44AD6" w:rsidRDefault="003E2855" w:rsidP="00FC6A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9</w:t>
            </w:r>
          </w:p>
        </w:tc>
        <w:tc>
          <w:tcPr>
            <w:tcW w:w="1435" w:type="pct"/>
            <w:tcBorders>
              <w:top w:val="nil"/>
              <w:bottom w:val="single" w:sz="4" w:space="0" w:color="auto"/>
            </w:tcBorders>
            <w:shd w:val="clear" w:color="auto" w:fill="FFFFFF" w:themeFill="background1"/>
            <w:vAlign w:val="center"/>
            <w:hideMark/>
          </w:tcPr>
          <w:p w14:paraId="527E03E3" w14:textId="77777777" w:rsidR="003E2855" w:rsidRPr="00D44AD6" w:rsidRDefault="003E2855" w:rsidP="00FC6AA6">
            <w:pPr>
              <w:bidi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D44AD6">
              <w:rPr>
                <w:rFonts w:ascii="Times New Roman" w:eastAsia="Calibri" w:hAnsi="Times New Roman" w:cs="Times New Roman"/>
                <w:sz w:val="24"/>
                <w:szCs w:val="24"/>
              </w:rPr>
              <w:t>Brand commitment</w:t>
            </w:r>
          </w:p>
        </w:tc>
      </w:tr>
      <w:tr w:rsidR="003E2855" w:rsidRPr="00D44AD6" w14:paraId="4330FD1C" w14:textId="77777777" w:rsidTr="00FC6AA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756" w:type="pct"/>
            <w:tcBorders>
              <w:top w:val="single" w:sz="4" w:space="0" w:color="auto"/>
              <w:bottom w:val="single" w:sz="12" w:space="0" w:color="auto"/>
            </w:tcBorders>
            <w:shd w:val="clear" w:color="auto" w:fill="FFFFFF" w:themeFill="background1"/>
            <w:vAlign w:val="center"/>
            <w:hideMark/>
          </w:tcPr>
          <w:p w14:paraId="79183011" w14:textId="6D6AAFBB" w:rsidR="003E2855" w:rsidRPr="00D44AD6" w:rsidRDefault="003E2855" w:rsidP="00741848">
            <w:pPr>
              <w:jc w:val="center"/>
              <w:rPr>
                <w:rFonts w:ascii="Times New Roman" w:eastAsia="Calibri" w:hAnsi="Times New Roman" w:cs="Times New Roman"/>
                <w:b w:val="0"/>
                <w:bCs w:val="0"/>
                <w:sz w:val="24"/>
                <w:szCs w:val="24"/>
                <w:rtl/>
              </w:rPr>
            </w:pPr>
            <w:proofErr w:type="spellStart"/>
            <w:r w:rsidRPr="00D44AD6">
              <w:rPr>
                <w:rFonts w:ascii="Times New Roman" w:eastAsia="Calibri" w:hAnsi="Times New Roman" w:cs="Times New Roman"/>
                <w:b w:val="0"/>
                <w:bCs w:val="0"/>
                <w:sz w:val="24"/>
                <w:szCs w:val="24"/>
              </w:rPr>
              <w:t>Porricelli</w:t>
            </w:r>
            <w:proofErr w:type="spellEnd"/>
            <w:r w:rsidRPr="00D44AD6">
              <w:rPr>
                <w:rFonts w:ascii="Times New Roman" w:eastAsia="Calibri" w:hAnsi="Times New Roman" w:cs="Times New Roman"/>
                <w:b w:val="0"/>
                <w:bCs w:val="0"/>
                <w:sz w:val="24"/>
                <w:szCs w:val="24"/>
              </w:rPr>
              <w:t xml:space="preserve"> (</w:t>
            </w:r>
            <w:r w:rsidR="00741848" w:rsidRPr="00D44AD6">
              <w:rPr>
                <w:rFonts w:ascii="Times New Roman" w:eastAsia="Calibri" w:hAnsi="Times New Roman" w:cs="Times New Roman"/>
                <w:b w:val="0"/>
                <w:bCs w:val="0"/>
                <w:sz w:val="24"/>
                <w:szCs w:val="24"/>
              </w:rPr>
              <w:t>2012</w:t>
            </w:r>
            <w:r w:rsidRPr="00D44AD6">
              <w:rPr>
                <w:rFonts w:ascii="Times New Roman" w:eastAsia="Calibri" w:hAnsi="Times New Roman" w:cs="Times New Roman"/>
                <w:b w:val="0"/>
                <w:bCs w:val="0"/>
                <w:sz w:val="24"/>
                <w:szCs w:val="24"/>
              </w:rPr>
              <w:t>)</w:t>
            </w:r>
          </w:p>
        </w:tc>
        <w:tc>
          <w:tcPr>
            <w:tcW w:w="808" w:type="pct"/>
            <w:tcBorders>
              <w:top w:val="single" w:sz="4" w:space="0" w:color="auto"/>
              <w:bottom w:val="single" w:sz="12" w:space="0" w:color="auto"/>
            </w:tcBorders>
            <w:shd w:val="clear" w:color="auto" w:fill="FFFFFF" w:themeFill="background1"/>
            <w:vAlign w:val="center"/>
            <w:hideMark/>
          </w:tcPr>
          <w:p w14:paraId="2FF8F629" w14:textId="77777777" w:rsidR="003E2855" w:rsidRPr="00D44AD6" w:rsidRDefault="003E2855" w:rsidP="00FC6A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tl/>
              </w:rPr>
            </w:pPr>
            <w:r w:rsidRPr="00D44AD6">
              <w:rPr>
                <w:rFonts w:ascii="Times New Roman" w:eastAsia="Calibri" w:hAnsi="Times New Roman" w:cs="Times New Roman"/>
                <w:sz w:val="24"/>
                <w:szCs w:val="24"/>
              </w:rPr>
              <w:t>4</w:t>
            </w:r>
          </w:p>
        </w:tc>
        <w:tc>
          <w:tcPr>
            <w:tcW w:w="1435" w:type="pct"/>
            <w:tcBorders>
              <w:top w:val="single" w:sz="4" w:space="0" w:color="auto"/>
              <w:bottom w:val="single" w:sz="12" w:space="0" w:color="auto"/>
            </w:tcBorders>
            <w:shd w:val="clear" w:color="auto" w:fill="FFFFFF" w:themeFill="background1"/>
            <w:vAlign w:val="center"/>
            <w:hideMark/>
          </w:tcPr>
          <w:p w14:paraId="7D0851A4" w14:textId="77777777" w:rsidR="003E2855" w:rsidRPr="00D44AD6" w:rsidRDefault="003E2855" w:rsidP="00FC6AA6">
            <w:pPr>
              <w:bidi w:val="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D44AD6">
              <w:rPr>
                <w:rFonts w:ascii="Times New Roman" w:eastAsia="Calibri" w:hAnsi="Times New Roman" w:cs="Times New Roman"/>
                <w:sz w:val="24"/>
                <w:szCs w:val="24"/>
              </w:rPr>
              <w:t>Brand pride</w:t>
            </w:r>
          </w:p>
        </w:tc>
      </w:tr>
    </w:tbl>
    <w:p w14:paraId="496AF0D1" w14:textId="77777777" w:rsidR="003E2855" w:rsidRPr="00D44AD6" w:rsidRDefault="003E2855" w:rsidP="00817303">
      <w:pPr>
        <w:bidi w:val="0"/>
        <w:spacing w:after="0" w:line="300" w:lineRule="auto"/>
        <w:jc w:val="center"/>
        <w:rPr>
          <w:rFonts w:ascii="Times New Roman" w:eastAsia="Calibri" w:hAnsi="Times New Roman" w:cs="Times New Roman"/>
          <w:sz w:val="24"/>
          <w:szCs w:val="24"/>
        </w:rPr>
      </w:pPr>
    </w:p>
    <w:p w14:paraId="26A54D01" w14:textId="0D380A77" w:rsidR="003E2855"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Given the explanations, the research questionnaire consists of 4 demographic questions and 46 questions </w:t>
      </w:r>
      <w:r w:rsidR="00A76D55" w:rsidRPr="00D44AD6">
        <w:rPr>
          <w:rFonts w:ascii="Times New Roman" w:eastAsia="Calibri" w:hAnsi="Times New Roman" w:cs="Times New Roman"/>
          <w:sz w:val="26"/>
          <w:szCs w:val="26"/>
        </w:rPr>
        <w:t xml:space="preserve">to </w:t>
      </w:r>
      <w:r w:rsidR="00FC6AA6" w:rsidRPr="00D44AD6">
        <w:rPr>
          <w:rFonts w:ascii="Times New Roman" w:eastAsia="Calibri" w:hAnsi="Times New Roman" w:cs="Times New Roman"/>
          <w:sz w:val="26"/>
          <w:szCs w:val="26"/>
        </w:rPr>
        <w:t xml:space="preserve">measure </w:t>
      </w:r>
      <w:r w:rsidRPr="00D44AD6">
        <w:rPr>
          <w:rFonts w:ascii="Times New Roman" w:eastAsia="Calibri" w:hAnsi="Times New Roman" w:cs="Times New Roman"/>
          <w:sz w:val="26"/>
          <w:szCs w:val="26"/>
        </w:rPr>
        <w:t>the main variables. The scale used in the questionnaire</w:t>
      </w:r>
      <w:r w:rsidR="00E1264B" w:rsidRPr="00D44AD6">
        <w:rPr>
          <w:rFonts w:ascii="Times New Roman" w:eastAsia="Calibri" w:hAnsi="Times New Roman" w:cs="Times New Roman"/>
          <w:sz w:val="26"/>
          <w:szCs w:val="26"/>
        </w:rPr>
        <w:t>'</w:t>
      </w:r>
      <w:r w:rsidR="00A76D55" w:rsidRPr="00D44AD6">
        <w:rPr>
          <w:rFonts w:ascii="Times New Roman" w:eastAsia="Calibri" w:hAnsi="Times New Roman" w:cs="Times New Roman"/>
          <w:sz w:val="26"/>
          <w:szCs w:val="26"/>
        </w:rPr>
        <w:t xml:space="preserve">s questions </w:t>
      </w:r>
      <w:r w:rsidRPr="00D44AD6">
        <w:rPr>
          <w:rFonts w:ascii="Times New Roman" w:eastAsia="Calibri" w:hAnsi="Times New Roman" w:cs="Times New Roman"/>
          <w:sz w:val="26"/>
          <w:szCs w:val="26"/>
        </w:rPr>
        <w:t xml:space="preserve">is </w:t>
      </w:r>
      <w:r w:rsidR="00A76D55"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 xml:space="preserve">five-point Likert scale that includes strongly disagree, disagree, </w:t>
      </w:r>
      <w:r w:rsidR="00284143" w:rsidRPr="00D44AD6">
        <w:rPr>
          <w:rFonts w:ascii="Times New Roman" w:eastAsia="Calibri" w:hAnsi="Times New Roman" w:cs="Times New Roman"/>
          <w:sz w:val="26"/>
          <w:szCs w:val="26"/>
        </w:rPr>
        <w:t>neutral</w:t>
      </w:r>
      <w:r w:rsidRPr="00D44AD6">
        <w:rPr>
          <w:rFonts w:ascii="Times New Roman" w:eastAsia="Calibri" w:hAnsi="Times New Roman" w:cs="Times New Roman"/>
          <w:sz w:val="26"/>
          <w:szCs w:val="26"/>
        </w:rPr>
        <w:t>, agree</w:t>
      </w:r>
      <w:r w:rsidR="00FC6AA6"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strongly agree. Accordingly, </w:t>
      </w:r>
      <w:r w:rsidR="00E30069" w:rsidRPr="00D44AD6">
        <w:rPr>
          <w:rFonts w:ascii="Times New Roman" w:eastAsia="Calibri" w:hAnsi="Times New Roman" w:cs="Times New Roman"/>
          <w:sz w:val="26"/>
          <w:szCs w:val="26"/>
        </w:rPr>
        <w:t xml:space="preserve">respondents </w:t>
      </w:r>
      <w:r w:rsidR="00FC6AA6" w:rsidRPr="00D44AD6">
        <w:rPr>
          <w:rFonts w:ascii="Times New Roman" w:eastAsia="Calibri" w:hAnsi="Times New Roman" w:cs="Times New Roman"/>
          <w:sz w:val="26"/>
          <w:szCs w:val="26"/>
        </w:rPr>
        <w:t xml:space="preserve">were </w:t>
      </w:r>
      <w:r w:rsidRPr="00D44AD6">
        <w:rPr>
          <w:rFonts w:ascii="Times New Roman" w:eastAsia="Calibri" w:hAnsi="Times New Roman" w:cs="Times New Roman"/>
          <w:sz w:val="26"/>
          <w:szCs w:val="26"/>
        </w:rPr>
        <w:t xml:space="preserve">asked to answer the </w:t>
      </w:r>
      <w:r w:rsidR="0052443C" w:rsidRPr="00D44AD6">
        <w:rPr>
          <w:rFonts w:ascii="Times New Roman" w:eastAsia="Calibri" w:hAnsi="Times New Roman" w:cs="Times New Roman"/>
          <w:sz w:val="26"/>
          <w:szCs w:val="26"/>
        </w:rPr>
        <w:t>questionnaire</w:t>
      </w:r>
      <w:r w:rsidR="00E1264B" w:rsidRPr="00D44AD6">
        <w:rPr>
          <w:rFonts w:ascii="Times New Roman" w:eastAsia="Calibri" w:hAnsi="Times New Roman" w:cs="Times New Roman"/>
          <w:sz w:val="26"/>
          <w:szCs w:val="26"/>
        </w:rPr>
        <w:t>'</w:t>
      </w:r>
      <w:r w:rsidR="0052443C" w:rsidRPr="00D44AD6">
        <w:rPr>
          <w:rFonts w:ascii="Times New Roman" w:eastAsia="Calibri" w:hAnsi="Times New Roman" w:cs="Times New Roman"/>
          <w:sz w:val="26"/>
          <w:szCs w:val="26"/>
        </w:rPr>
        <w:t xml:space="preserve">s questions </w:t>
      </w:r>
      <w:r w:rsidRPr="00D44AD6">
        <w:rPr>
          <w:rFonts w:ascii="Times New Roman" w:eastAsia="Calibri" w:hAnsi="Times New Roman" w:cs="Times New Roman"/>
          <w:sz w:val="26"/>
          <w:szCs w:val="26"/>
        </w:rPr>
        <w:t xml:space="preserve">by selecting one of five Likert scale options. </w:t>
      </w:r>
    </w:p>
    <w:p w14:paraId="7F0191A9" w14:textId="77777777" w:rsidR="00817303" w:rsidRPr="00D44AD6" w:rsidRDefault="00817303"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E87F95B" w14:textId="77777777" w:rsidR="003E2855" w:rsidRPr="00D44AD6" w:rsidRDefault="003E2855" w:rsidP="00817303">
      <w:pPr>
        <w:bidi w:val="0"/>
        <w:spacing w:after="0" w:line="300" w:lineRule="auto"/>
        <w:jc w:val="both"/>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Statistical analysis method</w:t>
      </w:r>
    </w:p>
    <w:p w14:paraId="3175D14E" w14:textId="6B731A72" w:rsidR="00BF3282"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For data analysis, in the first step, </w:t>
      </w:r>
      <w:r w:rsidR="0052443C" w:rsidRPr="00D44AD6">
        <w:rPr>
          <w:rFonts w:ascii="Times New Roman" w:eastAsia="Calibri" w:hAnsi="Times New Roman" w:cs="Times New Roman"/>
          <w:sz w:val="26"/>
          <w:szCs w:val="26"/>
        </w:rPr>
        <w:t>the regular</w:t>
      </w:r>
      <w:r w:rsidRPr="00D44AD6">
        <w:rPr>
          <w:rFonts w:ascii="Times New Roman" w:eastAsia="Calibri" w:hAnsi="Times New Roman" w:cs="Times New Roman"/>
          <w:sz w:val="26"/>
          <w:szCs w:val="26"/>
        </w:rPr>
        <w:t xml:space="preserve"> distribution of data is investigated based on</w:t>
      </w:r>
      <w:r w:rsidR="005464C2" w:rsidRPr="00D44AD6">
        <w:rPr>
          <w:rFonts w:ascii="Times New Roman" w:eastAsia="Calibri" w:hAnsi="Times New Roman" w:cs="Times New Roman"/>
          <w:sz w:val="26"/>
          <w:szCs w:val="26"/>
        </w:rPr>
        <w:t xml:space="preserve"> the</w:t>
      </w:r>
      <w:r w:rsidRPr="00D44AD6">
        <w:rPr>
          <w:rFonts w:ascii="Times New Roman" w:eastAsia="Calibri" w:hAnsi="Times New Roman" w:cs="Times New Roman"/>
          <w:sz w:val="26"/>
          <w:szCs w:val="26"/>
        </w:rPr>
        <w:t xml:space="preserve"> Kolmogorov–Smirnov test (Bruce et al., 2003). </w:t>
      </w:r>
      <w:r w:rsidR="00E1264B"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Kolmogorov-Smirnov test is a nonparametric statistical test. Moreover, for distribution compliance, this test compares the cumulative probabilities of the values in the data set with the cumulative probabilities of the same values in a particular theoretical distribution. If the difference from this comparison is </w:t>
      </w:r>
      <w:r w:rsidR="00E1264B" w:rsidRPr="00D44AD6">
        <w:rPr>
          <w:rFonts w:ascii="Times New Roman" w:eastAsia="Calibri" w:hAnsi="Times New Roman" w:cs="Times New Roman"/>
          <w:sz w:val="26"/>
          <w:szCs w:val="26"/>
        </w:rPr>
        <w:t xml:space="preserve">significant </w:t>
      </w:r>
      <w:r w:rsidRPr="00D44AD6">
        <w:rPr>
          <w:rFonts w:ascii="Times New Roman" w:eastAsia="Calibri" w:hAnsi="Times New Roman" w:cs="Times New Roman"/>
          <w:sz w:val="26"/>
          <w:szCs w:val="26"/>
        </w:rPr>
        <w:t>enough, the test will show that the data does not match one of the theoretical distributions. In this test, if the decision criterion (significance level) is less than 5%, the null hypothesis is rejected; this means that th</w:t>
      </w:r>
      <w:r w:rsidR="00E86E74" w:rsidRPr="00D44AD6">
        <w:rPr>
          <w:rFonts w:ascii="Times New Roman" w:eastAsia="Calibri" w:hAnsi="Times New Roman" w:cs="Times New Roman"/>
          <w:sz w:val="26"/>
          <w:szCs w:val="26"/>
        </w:rPr>
        <w:t xml:space="preserve">e data cannot follow a specific </w:t>
      </w:r>
      <w:r w:rsidRPr="00D44AD6">
        <w:rPr>
          <w:rFonts w:ascii="Times New Roman" w:eastAsia="Calibri" w:hAnsi="Times New Roman" w:cs="Times New Roman"/>
          <w:sz w:val="26"/>
          <w:szCs w:val="26"/>
        </w:rPr>
        <w:t>distribution, such as Normal, Poisson, Exponenti</w:t>
      </w:r>
      <w:r w:rsidR="00E86E74" w:rsidRPr="00D44AD6">
        <w:rPr>
          <w:rFonts w:ascii="Times New Roman" w:eastAsia="Calibri" w:hAnsi="Times New Roman" w:cs="Times New Roman"/>
          <w:sz w:val="26"/>
          <w:szCs w:val="26"/>
        </w:rPr>
        <w:t>al, or Uniform (</w:t>
      </w:r>
      <w:r w:rsidR="002B0597" w:rsidRPr="00D44AD6">
        <w:rPr>
          <w:rFonts w:ascii="Times New Roman" w:eastAsia="Calibri" w:hAnsi="Times New Roman" w:cs="Times New Roman"/>
          <w:sz w:val="26"/>
          <w:szCs w:val="26"/>
        </w:rPr>
        <w:t xml:space="preserve">Hassani </w:t>
      </w:r>
      <w:r w:rsidR="00E86E74" w:rsidRPr="00D44AD6">
        <w:rPr>
          <w:rFonts w:ascii="Times New Roman" w:eastAsia="Calibri" w:hAnsi="Times New Roman" w:cs="Times New Roman"/>
          <w:sz w:val="26"/>
          <w:szCs w:val="26"/>
        </w:rPr>
        <w:t xml:space="preserve">&amp; Silva, </w:t>
      </w:r>
      <w:r w:rsidRPr="00D44AD6">
        <w:rPr>
          <w:rFonts w:ascii="Times New Roman" w:eastAsia="Calibri" w:hAnsi="Times New Roman" w:cs="Times New Roman"/>
          <w:sz w:val="26"/>
          <w:szCs w:val="26"/>
        </w:rPr>
        <w:t xml:space="preserve">2015). The next step was to evaluate the validity and </w:t>
      </w:r>
      <w:r w:rsidRPr="00D44AD6">
        <w:rPr>
          <w:rFonts w:ascii="Times New Roman" w:eastAsia="Calibri" w:hAnsi="Times New Roman" w:cs="Times New Roman"/>
          <w:sz w:val="26"/>
          <w:szCs w:val="26"/>
        </w:rPr>
        <w:lastRenderedPageBreak/>
        <w:t xml:space="preserve">reliability of the questionnaire. </w:t>
      </w:r>
      <w:r w:rsidR="005464C2" w:rsidRPr="00D44AD6">
        <w:rPr>
          <w:rFonts w:ascii="Times New Roman" w:eastAsia="Calibri" w:hAnsi="Times New Roman" w:cs="Times New Roman"/>
          <w:sz w:val="26"/>
          <w:szCs w:val="26"/>
        </w:rPr>
        <w:t>T</w:t>
      </w:r>
      <w:r w:rsidRPr="00D44AD6">
        <w:rPr>
          <w:rFonts w:ascii="Times New Roman" w:eastAsia="Calibri" w:hAnsi="Times New Roman" w:cs="Times New Roman"/>
          <w:sz w:val="26"/>
          <w:szCs w:val="26"/>
        </w:rPr>
        <w:t>o assess the validity of the questionnaire, construct</w:t>
      </w:r>
      <w:r w:rsidR="006D3517" w:rsidRPr="00D44AD6">
        <w:rPr>
          <w:rFonts w:ascii="Times New Roman" w:eastAsia="Calibri" w:hAnsi="Times New Roman" w:cs="Times New Roman"/>
          <w:sz w:val="26"/>
          <w:szCs w:val="26"/>
        </w:rPr>
        <w:t xml:space="preserve"> validity</w:t>
      </w:r>
      <w:r w:rsidRPr="00D44AD6">
        <w:rPr>
          <w:rFonts w:ascii="Times New Roman" w:eastAsia="Calibri" w:hAnsi="Times New Roman" w:cs="Times New Roman"/>
          <w:sz w:val="26"/>
          <w:szCs w:val="26"/>
        </w:rPr>
        <w:t>, divergent</w:t>
      </w:r>
      <w:r w:rsidR="006D3517" w:rsidRPr="00D44AD6">
        <w:rPr>
          <w:rFonts w:ascii="Times New Roman" w:eastAsia="Calibri" w:hAnsi="Times New Roman" w:cs="Times New Roman"/>
          <w:sz w:val="26"/>
          <w:szCs w:val="26"/>
        </w:rPr>
        <w:t xml:space="preserve"> validity</w:t>
      </w:r>
      <w:r w:rsidR="004D2DB8"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convergent validity </w:t>
      </w:r>
      <w:r w:rsidR="004D2DB8" w:rsidRPr="00D44AD6">
        <w:rPr>
          <w:rFonts w:ascii="Times New Roman" w:eastAsia="Calibri" w:hAnsi="Times New Roman" w:cs="Times New Roman"/>
          <w:sz w:val="26"/>
          <w:szCs w:val="26"/>
        </w:rPr>
        <w:t xml:space="preserve">were </w:t>
      </w:r>
      <w:r w:rsidRPr="00D44AD6">
        <w:rPr>
          <w:rFonts w:ascii="Times New Roman" w:eastAsia="Calibri" w:hAnsi="Times New Roman" w:cs="Times New Roman"/>
          <w:sz w:val="26"/>
          <w:szCs w:val="26"/>
        </w:rPr>
        <w:t>used</w:t>
      </w:r>
      <w:r w:rsidR="004D2DB8"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while reliability </w:t>
      </w:r>
      <w:r w:rsidR="004D2DB8" w:rsidRPr="00D44AD6">
        <w:rPr>
          <w:rFonts w:ascii="Times New Roman" w:eastAsia="Calibri" w:hAnsi="Times New Roman" w:cs="Times New Roman"/>
          <w:sz w:val="26"/>
          <w:szCs w:val="26"/>
        </w:rPr>
        <w:t xml:space="preserve">was </w:t>
      </w:r>
      <w:r w:rsidR="005464C2" w:rsidRPr="00D44AD6">
        <w:rPr>
          <w:rFonts w:ascii="Times New Roman" w:eastAsia="Calibri" w:hAnsi="Times New Roman" w:cs="Times New Roman"/>
          <w:sz w:val="26"/>
          <w:szCs w:val="26"/>
        </w:rPr>
        <w:t xml:space="preserve">tested using </w:t>
      </w:r>
      <w:r w:rsidR="00BB63C0" w:rsidRPr="00D44AD6">
        <w:rPr>
          <w:rFonts w:ascii="Times New Roman" w:eastAsia="Calibri" w:hAnsi="Times New Roman" w:cs="Times New Roman"/>
          <w:sz w:val="26"/>
          <w:szCs w:val="26"/>
        </w:rPr>
        <w:t>Cronbach</w:t>
      </w:r>
      <w:r w:rsidR="00E1264B" w:rsidRPr="00D44AD6">
        <w:rPr>
          <w:rFonts w:ascii="Times New Roman" w:eastAsia="Calibri" w:hAnsi="Times New Roman" w:cs="Times New Roman"/>
          <w:sz w:val="26"/>
          <w:szCs w:val="26"/>
        </w:rPr>
        <w:t>'</w:t>
      </w:r>
      <w:r w:rsidR="00BB63C0" w:rsidRPr="00D44AD6">
        <w:rPr>
          <w:rFonts w:ascii="Times New Roman" w:eastAsia="Calibri" w:hAnsi="Times New Roman" w:cs="Times New Roman"/>
          <w:sz w:val="26"/>
          <w:szCs w:val="26"/>
        </w:rPr>
        <w:t>s alpha</w:t>
      </w:r>
      <w:r w:rsidR="006D3517" w:rsidRPr="00D44AD6">
        <w:rPr>
          <w:rFonts w:ascii="Times New Roman" w:eastAsia="Calibri" w:hAnsi="Times New Roman" w:cs="Times New Roman"/>
          <w:sz w:val="26"/>
          <w:szCs w:val="26"/>
        </w:rPr>
        <w:t xml:space="preserve"> Reliability</w:t>
      </w:r>
      <w:r w:rsidR="00BB63C0"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and Composite Reliability. Finally, </w:t>
      </w:r>
      <w:r w:rsidR="00E1264B"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Partial Least Squares (PLS) method </w:t>
      </w:r>
      <w:r w:rsidR="004D2DB8" w:rsidRPr="00D44AD6">
        <w:rPr>
          <w:rFonts w:ascii="Times New Roman" w:eastAsia="Calibri" w:hAnsi="Times New Roman" w:cs="Times New Roman"/>
          <w:sz w:val="26"/>
          <w:szCs w:val="26"/>
        </w:rPr>
        <w:t xml:space="preserve">was </w:t>
      </w:r>
      <w:r w:rsidRPr="00D44AD6">
        <w:rPr>
          <w:rFonts w:ascii="Times New Roman" w:eastAsia="Calibri" w:hAnsi="Times New Roman" w:cs="Times New Roman"/>
          <w:sz w:val="26"/>
          <w:szCs w:val="26"/>
        </w:rPr>
        <w:t xml:space="preserve">used </w:t>
      </w:r>
      <w:r w:rsidR="004D2DB8" w:rsidRPr="00D44AD6">
        <w:rPr>
          <w:rFonts w:ascii="Times New Roman" w:eastAsia="Calibri" w:hAnsi="Times New Roman" w:cs="Times New Roman"/>
          <w:sz w:val="26"/>
          <w:szCs w:val="26"/>
        </w:rPr>
        <w:t xml:space="preserve">to </w:t>
      </w:r>
      <w:r w:rsidRPr="00D44AD6">
        <w:rPr>
          <w:rFonts w:ascii="Times New Roman" w:eastAsia="Calibri" w:hAnsi="Times New Roman" w:cs="Times New Roman"/>
          <w:sz w:val="26"/>
          <w:szCs w:val="26"/>
        </w:rPr>
        <w:t>test the research model. This method consists of two components</w:t>
      </w:r>
      <w:r w:rsidR="00E1264B"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measurement and structural models</w:t>
      </w:r>
      <w:r w:rsidRPr="00D44AD6">
        <w:rPr>
          <w:rFonts w:ascii="Times New Roman" w:eastAsia="Calibri" w:hAnsi="Times New Roman" w:cs="Times New Roman"/>
          <w:sz w:val="26"/>
          <w:szCs w:val="26"/>
        </w:rPr>
        <w:t xml:space="preserve">. </w:t>
      </w:r>
    </w:p>
    <w:p w14:paraId="0FEB6E7D" w14:textId="6D9EA379" w:rsidR="00BF3282" w:rsidRPr="00D44AD6" w:rsidRDefault="00BF3282"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Structural equation modeling (SEM) distinguishes two measurement models: </w:t>
      </w:r>
      <w:r w:rsidR="004D2DB8"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reflective</w:t>
      </w:r>
      <w:r w:rsidR="006D3517" w:rsidRPr="00D44AD6">
        <w:rPr>
          <w:rFonts w:ascii="Times New Roman" w:eastAsia="Calibri" w:hAnsi="Times New Roman" w:cs="Times New Roman"/>
          <w:sz w:val="26"/>
          <w:szCs w:val="26"/>
        </w:rPr>
        <w:t xml:space="preserve"> </w:t>
      </w:r>
      <w:r w:rsidR="00A17A94" w:rsidRPr="00D44AD6">
        <w:rPr>
          <w:rFonts w:ascii="Times New Roman" w:eastAsia="Calibri" w:hAnsi="Times New Roman" w:cs="Times New Roman"/>
          <w:sz w:val="26"/>
          <w:szCs w:val="26"/>
        </w:rPr>
        <w:t xml:space="preserve">and formative </w:t>
      </w:r>
      <w:r w:rsidRPr="00D44AD6">
        <w:rPr>
          <w:rFonts w:ascii="Times New Roman" w:eastAsia="Calibri" w:hAnsi="Times New Roman" w:cs="Times New Roman"/>
          <w:sz w:val="26"/>
          <w:szCs w:val="26"/>
        </w:rPr>
        <w:t xml:space="preserve">(Edwards &amp; Bagozzi, 2000). In a reflective model, a latent variable </w:t>
      </w:r>
      <w:r w:rsidR="004D2DB8" w:rsidRPr="00D44AD6">
        <w:rPr>
          <w:rFonts w:ascii="Times New Roman" w:eastAsia="新細明體" w:hAnsi="Times New Roman" w:cs="Times New Roman"/>
          <w:sz w:val="26"/>
          <w:szCs w:val="26"/>
          <w:lang w:eastAsia="zh-TW"/>
        </w:rPr>
        <w:t xml:space="preserve">is </w:t>
      </w:r>
      <w:r w:rsidRPr="00D44AD6">
        <w:rPr>
          <w:rFonts w:ascii="Times New Roman" w:eastAsia="Calibri" w:hAnsi="Times New Roman" w:cs="Times New Roman"/>
          <w:sz w:val="26"/>
          <w:szCs w:val="26"/>
        </w:rPr>
        <w:t xml:space="preserve">the common cause of </w:t>
      </w:r>
      <w:r w:rsidR="004D2DB8" w:rsidRPr="00D44AD6">
        <w:rPr>
          <w:rFonts w:ascii="Times New Roman" w:eastAsia="Calibri" w:hAnsi="Times New Roman" w:cs="Times New Roman"/>
          <w:sz w:val="26"/>
          <w:szCs w:val="26"/>
        </w:rPr>
        <w:t xml:space="preserve">an </w:t>
      </w:r>
      <w:r w:rsidRPr="00D44AD6">
        <w:rPr>
          <w:rFonts w:ascii="Times New Roman" w:eastAsia="Calibri" w:hAnsi="Times New Roman" w:cs="Times New Roman"/>
          <w:sz w:val="26"/>
          <w:szCs w:val="26"/>
        </w:rPr>
        <w:t>item or indicator behavior. The causal action flows from the latent variable to the indicators. Manipulati</w:t>
      </w:r>
      <w:r w:rsidR="00E1264B" w:rsidRPr="00D44AD6">
        <w:rPr>
          <w:rFonts w:ascii="Times New Roman" w:eastAsia="Calibri" w:hAnsi="Times New Roman" w:cs="Times New Roman"/>
          <w:sz w:val="26"/>
          <w:szCs w:val="26"/>
        </w:rPr>
        <w:t>ng</w:t>
      </w:r>
      <w:r w:rsidRPr="00D44AD6">
        <w:rPr>
          <w:rFonts w:ascii="Times New Roman" w:eastAsia="Calibri" w:hAnsi="Times New Roman" w:cs="Times New Roman"/>
          <w:sz w:val="26"/>
          <w:szCs w:val="26"/>
        </w:rPr>
        <w:t xml:space="preserve"> the latent variable via changing pressure, instruction, or therapy causes a change in indicator behavior. Contrariwise, direct manipulation of a particular indicator </w:t>
      </w:r>
      <w:r w:rsidR="004D2DB8" w:rsidRPr="00D44AD6">
        <w:rPr>
          <w:rFonts w:ascii="Times New Roman" w:eastAsia="Calibri" w:hAnsi="Times New Roman" w:cs="Times New Roman"/>
          <w:sz w:val="26"/>
          <w:szCs w:val="26"/>
        </w:rPr>
        <w:t xml:space="preserve">is </w:t>
      </w:r>
      <w:r w:rsidRPr="00D44AD6">
        <w:rPr>
          <w:rFonts w:ascii="Times New Roman" w:eastAsia="Calibri" w:hAnsi="Times New Roman" w:cs="Times New Roman"/>
          <w:sz w:val="26"/>
          <w:szCs w:val="26"/>
        </w:rPr>
        <w:t xml:space="preserve">not expected to have a causal effect on the latent variable. </w:t>
      </w:r>
      <w:r w:rsidR="004D2DB8" w:rsidRPr="00D44AD6">
        <w:rPr>
          <w:rFonts w:ascii="Times New Roman" w:eastAsia="Calibri" w:hAnsi="Times New Roman" w:cs="Times New Roman"/>
          <w:sz w:val="26"/>
          <w:szCs w:val="26"/>
        </w:rPr>
        <w:t>As a result of what was discussed a</w:t>
      </w:r>
      <w:r w:rsidR="00E1264B" w:rsidRPr="00D44AD6">
        <w:rPr>
          <w:rFonts w:ascii="Times New Roman" w:eastAsia="Calibri" w:hAnsi="Times New Roman" w:cs="Times New Roman"/>
          <w:sz w:val="26"/>
          <w:szCs w:val="26"/>
        </w:rPr>
        <w:t>nd</w:t>
      </w:r>
      <w:r w:rsidR="004D2DB8" w:rsidRPr="00D44AD6">
        <w:rPr>
          <w:rFonts w:ascii="Times New Roman" w:eastAsia="Calibri" w:hAnsi="Times New Roman" w:cs="Times New Roman"/>
          <w:sz w:val="26"/>
          <w:szCs w:val="26"/>
        </w:rPr>
        <w:t xml:space="preserve"> what was observed in</w:t>
      </w:r>
      <w:r w:rsidRPr="00D44AD6">
        <w:rPr>
          <w:rFonts w:ascii="Times New Roman" w:eastAsia="Calibri" w:hAnsi="Times New Roman" w:cs="Times New Roman"/>
          <w:sz w:val="26"/>
          <w:szCs w:val="26"/>
        </w:rPr>
        <w:t xml:space="preserve"> the conceptual model of the research, it </w:t>
      </w:r>
      <w:r w:rsidR="00791A00" w:rsidRPr="00D44AD6">
        <w:rPr>
          <w:rFonts w:ascii="Times New Roman" w:eastAsia="Calibri" w:hAnsi="Times New Roman" w:cs="Times New Roman"/>
          <w:sz w:val="26"/>
          <w:szCs w:val="26"/>
        </w:rPr>
        <w:t xml:space="preserve">is </w:t>
      </w:r>
      <w:r w:rsidR="004D2DB8" w:rsidRPr="00D44AD6">
        <w:rPr>
          <w:rFonts w:ascii="Times New Roman" w:eastAsia="Calibri" w:hAnsi="Times New Roman" w:cs="Times New Roman"/>
          <w:sz w:val="26"/>
          <w:szCs w:val="26"/>
        </w:rPr>
        <w:t>clear</w:t>
      </w:r>
      <w:r w:rsidR="00791A00"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that the research variables are reflective.</w:t>
      </w:r>
    </w:p>
    <w:p w14:paraId="55FA5A05" w14:textId="3DABDD58" w:rsidR="00BF3282" w:rsidRPr="00D44AD6" w:rsidRDefault="00791A00"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Before using the structural model, </w:t>
      </w:r>
      <w:r w:rsidR="003E2855" w:rsidRPr="00D44AD6">
        <w:rPr>
          <w:rFonts w:ascii="Times New Roman" w:eastAsia="Calibri" w:hAnsi="Times New Roman" w:cs="Times New Roman"/>
          <w:sz w:val="26"/>
          <w:szCs w:val="26"/>
        </w:rPr>
        <w:t xml:space="preserve">it is necessary to ensure the accuracy of the measurement model. In </w:t>
      </w:r>
      <w:r w:rsidRPr="00D44AD6">
        <w:rPr>
          <w:rFonts w:ascii="Times New Roman" w:eastAsia="Calibri" w:hAnsi="Times New Roman" w:cs="Times New Roman"/>
          <w:sz w:val="26"/>
          <w:szCs w:val="26"/>
        </w:rPr>
        <w:t xml:space="preserve">the </w:t>
      </w:r>
      <w:r w:rsidR="003E2855" w:rsidRPr="00D44AD6">
        <w:rPr>
          <w:rFonts w:ascii="Times New Roman" w:eastAsia="Calibri" w:hAnsi="Times New Roman" w:cs="Times New Roman"/>
          <w:sz w:val="26"/>
          <w:szCs w:val="26"/>
        </w:rPr>
        <w:t>measurement model, convergent validity, divergent validity, composite reliability</w:t>
      </w:r>
      <w:r w:rsidR="008C2D05"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factor loading</w:t>
      </w:r>
      <w:r w:rsidR="004D2DB8" w:rsidRPr="00D44AD6">
        <w:rPr>
          <w:rFonts w:ascii="Times New Roman" w:eastAsia="Calibri" w:hAnsi="Times New Roman" w:cs="Times New Roman"/>
          <w:sz w:val="26"/>
          <w:szCs w:val="26"/>
        </w:rPr>
        <w:t xml:space="preserve"> are used to </w:t>
      </w:r>
      <w:r w:rsidR="00E1264B" w:rsidRPr="00D44AD6">
        <w:rPr>
          <w:rFonts w:ascii="Times New Roman" w:eastAsia="Calibri" w:hAnsi="Times New Roman" w:cs="Times New Roman"/>
          <w:sz w:val="26"/>
          <w:szCs w:val="26"/>
        </w:rPr>
        <w:t>examine</w:t>
      </w:r>
      <w:r w:rsidR="004D2DB8" w:rsidRPr="00D44AD6">
        <w:rPr>
          <w:rFonts w:ascii="Times New Roman" w:eastAsia="Calibri" w:hAnsi="Times New Roman" w:cs="Times New Roman"/>
          <w:sz w:val="26"/>
          <w:szCs w:val="26"/>
        </w:rPr>
        <w:t xml:space="preserve"> the relationship between latent and observed variables</w:t>
      </w:r>
      <w:r w:rsidR="003E2855" w:rsidRPr="00D44AD6">
        <w:rPr>
          <w:rFonts w:ascii="Times New Roman" w:eastAsia="Calibri" w:hAnsi="Times New Roman" w:cs="Times New Roman"/>
          <w:sz w:val="26"/>
          <w:szCs w:val="26"/>
        </w:rPr>
        <w:t>. After the examination of the fitting of measurement models, in the next step</w:t>
      </w:r>
      <w:r w:rsidR="008C2D05"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the structural model is examined </w:t>
      </w:r>
      <w:r w:rsidR="004D2DB8" w:rsidRPr="00D44AD6">
        <w:rPr>
          <w:rFonts w:ascii="Times New Roman" w:eastAsia="Calibri" w:hAnsi="Times New Roman" w:cs="Times New Roman"/>
          <w:sz w:val="26"/>
          <w:szCs w:val="26"/>
        </w:rPr>
        <w:t>using</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w:t>
      </w:r>
      <m:oMath>
        <m:sSup>
          <m:sSupPr>
            <m:ctrlPr>
              <w:rPr>
                <w:rFonts w:ascii="Cambria Math" w:eastAsia="Calibri" w:hAnsi="Cambria Math" w:cs="Times New Roman"/>
                <w:sz w:val="26"/>
                <w:szCs w:val="26"/>
              </w:rPr>
            </m:ctrlPr>
          </m:sSupPr>
          <m:e>
            <m:r>
              <w:rPr>
                <w:rFonts w:ascii="Cambria Math" w:eastAsia="Calibri" w:hAnsi="Cambria Math" w:cs="Times New Roman"/>
                <w:sz w:val="26"/>
                <w:szCs w:val="26"/>
              </w:rPr>
              <m:t>R</m:t>
            </m:r>
          </m:e>
          <m:sup>
            <m:r>
              <w:rPr>
                <w:rFonts w:ascii="Cambria Math" w:eastAsia="Calibri" w:hAnsi="Cambria Math" w:cs="Times New Roman"/>
                <w:sz w:val="26"/>
                <w:szCs w:val="26"/>
              </w:rPr>
              <m:t>2</m:t>
            </m:r>
          </m:sup>
        </m:sSup>
      </m:oMath>
      <w:r w:rsidR="003E2855" w:rsidRPr="00D44AD6">
        <w:rPr>
          <w:rFonts w:ascii="Times New Roman" w:eastAsia="Calibri" w:hAnsi="Times New Roman" w:cs="Times New Roman"/>
          <w:sz w:val="26"/>
          <w:szCs w:val="26"/>
        </w:rPr>
        <w:t xml:space="preserve"> and </w:t>
      </w:r>
      <m:oMath>
        <m:sSup>
          <m:sSupPr>
            <m:ctrlPr>
              <w:rPr>
                <w:rFonts w:ascii="Cambria Math" w:eastAsia="Calibri" w:hAnsi="Cambria Math" w:cs="Times New Roman"/>
                <w:sz w:val="26"/>
                <w:szCs w:val="26"/>
              </w:rPr>
            </m:ctrlPr>
          </m:sSupPr>
          <m:e>
            <m:r>
              <w:rPr>
                <w:rFonts w:ascii="Cambria Math" w:eastAsia="Calibri" w:hAnsi="Cambria Math" w:cs="Times New Roman"/>
                <w:sz w:val="26"/>
                <w:szCs w:val="26"/>
              </w:rPr>
              <m:t>Q</m:t>
            </m:r>
          </m:e>
          <m:sup>
            <m:r>
              <m:rPr>
                <m:sty m:val="p"/>
              </m:rPr>
              <w:rPr>
                <w:rFonts w:ascii="Cambria Math" w:eastAsia="Calibri" w:hAnsi="Cambria Math" w:cs="Times New Roman"/>
                <w:sz w:val="26"/>
                <w:szCs w:val="26"/>
              </w:rPr>
              <m:t>2</m:t>
            </m:r>
          </m:sup>
        </m:sSup>
      </m:oMath>
      <w:r w:rsidR="003E2855" w:rsidRPr="00D44AD6">
        <w:rPr>
          <w:rFonts w:ascii="Times New Roman" w:eastAsia="Calibri" w:hAnsi="Times New Roman" w:cs="Times New Roman"/>
          <w:sz w:val="26"/>
          <w:szCs w:val="26"/>
        </w:rPr>
        <w:t xml:space="preserve"> criteria to test the relationships between the variables of the research model</w:t>
      </w:r>
      <w:r w:rsidR="004D2DB8"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and then the overall model is evaluated</w:t>
      </w:r>
      <w:r w:rsidR="008C2D05"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w:t>
      </w:r>
      <w:r w:rsidR="00C57655" w:rsidRPr="00D44AD6">
        <w:rPr>
          <w:rFonts w:ascii="Times New Roman" w:eastAsia="Calibri" w:hAnsi="Times New Roman" w:cs="Times New Roman"/>
          <w:sz w:val="26"/>
          <w:szCs w:val="26"/>
        </w:rPr>
        <w:t>Finally,</w:t>
      </w:r>
      <w:r w:rsidR="003E2855" w:rsidRPr="00D44AD6">
        <w:rPr>
          <w:rFonts w:ascii="Times New Roman" w:eastAsia="Calibri" w:hAnsi="Times New Roman" w:cs="Times New Roman"/>
          <w:sz w:val="26"/>
          <w:szCs w:val="26"/>
        </w:rPr>
        <w:t xml:space="preserve"> conclusions are </w:t>
      </w:r>
      <w:r w:rsidR="00E1264B" w:rsidRPr="00D44AD6">
        <w:rPr>
          <w:rFonts w:ascii="Times New Roman" w:eastAsia="Calibri" w:hAnsi="Times New Roman" w:cs="Times New Roman"/>
          <w:sz w:val="26"/>
          <w:szCs w:val="26"/>
        </w:rPr>
        <w:t xml:space="preserve">drawn </w:t>
      </w:r>
      <w:r w:rsidR="003E2855" w:rsidRPr="00D44AD6">
        <w:rPr>
          <w:rFonts w:ascii="Times New Roman" w:eastAsia="Calibri" w:hAnsi="Times New Roman" w:cs="Times New Roman"/>
          <w:sz w:val="26"/>
          <w:szCs w:val="26"/>
        </w:rPr>
        <w:t xml:space="preserve">about the hypothesis being confirmed or rejected. </w:t>
      </w:r>
      <w:r w:rsidR="00E1264B" w:rsidRPr="00D44AD6">
        <w:rPr>
          <w:rFonts w:ascii="Times New Roman" w:eastAsia="Calibri" w:hAnsi="Times New Roman" w:cs="Times New Roman"/>
          <w:sz w:val="26"/>
          <w:szCs w:val="26"/>
        </w:rPr>
        <w:t xml:space="preserve">The application </w:t>
      </w:r>
      <w:r w:rsidR="003E2855" w:rsidRPr="00D44AD6">
        <w:rPr>
          <w:rFonts w:ascii="Times New Roman" w:eastAsia="Calibri" w:hAnsi="Times New Roman" w:cs="Times New Roman"/>
          <w:sz w:val="26"/>
          <w:szCs w:val="26"/>
        </w:rPr>
        <w:t>of PLS has many advantages</w:t>
      </w:r>
      <w:r w:rsidR="00E1264B" w:rsidRPr="00D44AD6">
        <w:rPr>
          <w:rFonts w:ascii="Times New Roman" w:eastAsia="Calibri" w:hAnsi="Times New Roman" w:cs="Times New Roman"/>
          <w:sz w:val="26"/>
          <w:szCs w:val="26"/>
        </w:rPr>
        <w:t>.</w:t>
      </w:r>
      <w:r w:rsidR="003E2855" w:rsidRPr="00D44AD6">
        <w:rPr>
          <w:rFonts w:ascii="Times New Roman" w:eastAsia="Calibri" w:hAnsi="Times New Roman" w:cs="Times New Roman"/>
          <w:sz w:val="26"/>
          <w:szCs w:val="26"/>
        </w:rPr>
        <w:t xml:space="preserve"> </w:t>
      </w:r>
      <w:r w:rsidR="00C57655" w:rsidRPr="00D44AD6">
        <w:rPr>
          <w:rFonts w:ascii="Times New Roman" w:eastAsia="Calibri" w:hAnsi="Times New Roman" w:cs="Times New Roman"/>
          <w:sz w:val="26"/>
          <w:szCs w:val="26"/>
        </w:rPr>
        <w:t xml:space="preserve">Among these </w:t>
      </w:r>
      <w:r w:rsidR="00A17A94" w:rsidRPr="00D44AD6">
        <w:rPr>
          <w:rFonts w:ascii="Times New Roman" w:eastAsia="Calibri" w:hAnsi="Times New Roman" w:cs="Times New Roman"/>
          <w:sz w:val="26"/>
          <w:szCs w:val="26"/>
        </w:rPr>
        <w:t xml:space="preserve">critical </w:t>
      </w:r>
      <w:r w:rsidR="00C57655" w:rsidRPr="00D44AD6">
        <w:rPr>
          <w:rFonts w:ascii="Times New Roman" w:eastAsia="Calibri" w:hAnsi="Times New Roman" w:cs="Times New Roman"/>
          <w:sz w:val="26"/>
          <w:szCs w:val="26"/>
        </w:rPr>
        <w:t xml:space="preserve">advantages, we can mention cases such as </w:t>
      </w:r>
      <w:r w:rsidR="004D2DB8" w:rsidRPr="00D44AD6">
        <w:rPr>
          <w:rFonts w:ascii="Times New Roman" w:eastAsia="Calibri" w:hAnsi="Times New Roman" w:cs="Times New Roman"/>
          <w:sz w:val="26"/>
          <w:szCs w:val="26"/>
        </w:rPr>
        <w:t xml:space="preserve">the </w:t>
      </w:r>
      <w:r w:rsidR="00C57655" w:rsidRPr="00D44AD6">
        <w:rPr>
          <w:rFonts w:ascii="Times New Roman" w:eastAsia="Calibri" w:hAnsi="Times New Roman" w:cs="Times New Roman"/>
          <w:sz w:val="26"/>
          <w:szCs w:val="26"/>
        </w:rPr>
        <w:t>estimation of multiple relationship</w:t>
      </w:r>
      <w:r w:rsidR="00732ADA" w:rsidRPr="00D44AD6">
        <w:rPr>
          <w:rFonts w:ascii="Times New Roman" w:eastAsia="Calibri" w:hAnsi="Times New Roman" w:cs="Times New Roman"/>
          <w:sz w:val="26"/>
          <w:szCs w:val="26"/>
        </w:rPr>
        <w:t>s</w:t>
      </w:r>
      <w:r w:rsidR="00C57655" w:rsidRPr="00D44AD6">
        <w:rPr>
          <w:rFonts w:ascii="Times New Roman" w:eastAsia="Calibri" w:hAnsi="Times New Roman" w:cs="Times New Roman"/>
          <w:sz w:val="26"/>
          <w:szCs w:val="26"/>
        </w:rPr>
        <w:t xml:space="preserve">, </w:t>
      </w:r>
      <w:r w:rsidR="00E1264B" w:rsidRPr="00D44AD6">
        <w:rPr>
          <w:rFonts w:ascii="Times New Roman" w:eastAsia="Calibri" w:hAnsi="Times New Roman" w:cs="Times New Roman"/>
          <w:sz w:val="26"/>
          <w:szCs w:val="26"/>
        </w:rPr>
        <w:t xml:space="preserve">the </w:t>
      </w:r>
      <w:r w:rsidR="00C57655" w:rsidRPr="00D44AD6">
        <w:rPr>
          <w:rFonts w:ascii="Times New Roman" w:eastAsia="Calibri" w:hAnsi="Times New Roman" w:cs="Times New Roman"/>
          <w:sz w:val="26"/>
          <w:szCs w:val="26"/>
        </w:rPr>
        <w:t xml:space="preserve">measurability of latent variables, </w:t>
      </w:r>
      <w:r w:rsidR="00E1264B" w:rsidRPr="00D44AD6">
        <w:rPr>
          <w:rFonts w:ascii="Times New Roman" w:eastAsia="Calibri" w:hAnsi="Times New Roman" w:cs="Times New Roman"/>
          <w:sz w:val="26"/>
          <w:szCs w:val="26"/>
        </w:rPr>
        <w:t xml:space="preserve">the </w:t>
      </w:r>
      <w:r w:rsidR="00C57655" w:rsidRPr="00D44AD6">
        <w:rPr>
          <w:rFonts w:ascii="Times New Roman" w:eastAsia="Calibri" w:hAnsi="Times New Roman" w:cs="Times New Roman"/>
          <w:sz w:val="26"/>
          <w:szCs w:val="26"/>
        </w:rPr>
        <w:t>calculation of measurement error, the capability of examining collinearity</w:t>
      </w:r>
      <w:r w:rsidR="00E1264B" w:rsidRPr="00D44AD6">
        <w:rPr>
          <w:rFonts w:ascii="Times New Roman" w:eastAsia="Calibri" w:hAnsi="Times New Roman" w:cs="Times New Roman"/>
          <w:sz w:val="26"/>
          <w:szCs w:val="26"/>
        </w:rPr>
        <w:t>,</w:t>
      </w:r>
      <w:r w:rsidR="00C57655" w:rsidRPr="00D44AD6">
        <w:rPr>
          <w:rFonts w:ascii="Times New Roman" w:eastAsia="Calibri" w:hAnsi="Times New Roman" w:cs="Times New Roman"/>
          <w:sz w:val="26"/>
          <w:szCs w:val="26"/>
        </w:rPr>
        <w:t xml:space="preserve"> and testing spurious and unreal relationships of the model structures. </w:t>
      </w:r>
      <w:r w:rsidR="00BA513F" w:rsidRPr="00D44AD6">
        <w:rPr>
          <w:rFonts w:ascii="Times New Roman" w:eastAsia="Calibri" w:hAnsi="Times New Roman" w:cs="Times New Roman"/>
          <w:sz w:val="26"/>
          <w:szCs w:val="26"/>
        </w:rPr>
        <w:t xml:space="preserve">We must mention </w:t>
      </w:r>
      <w:r w:rsidR="003E2855" w:rsidRPr="00D44AD6">
        <w:rPr>
          <w:rFonts w:ascii="Times New Roman" w:eastAsia="Calibri" w:hAnsi="Times New Roman" w:cs="Times New Roman"/>
          <w:sz w:val="26"/>
          <w:szCs w:val="26"/>
        </w:rPr>
        <w:t xml:space="preserve">that the statistical methods </w:t>
      </w:r>
      <w:r w:rsidR="004D2DB8" w:rsidRPr="00D44AD6">
        <w:rPr>
          <w:rFonts w:ascii="Times New Roman" w:eastAsia="Calibri" w:hAnsi="Times New Roman" w:cs="Times New Roman"/>
          <w:sz w:val="26"/>
          <w:szCs w:val="26"/>
        </w:rPr>
        <w:t xml:space="preserve">were </w:t>
      </w:r>
      <w:r w:rsidR="003E2855" w:rsidRPr="00D44AD6">
        <w:rPr>
          <w:rFonts w:ascii="Times New Roman" w:eastAsia="Calibri" w:hAnsi="Times New Roman" w:cs="Times New Roman"/>
          <w:sz w:val="26"/>
          <w:szCs w:val="26"/>
        </w:rPr>
        <w:t>implemented using SPSS and Smart PLS software.</w:t>
      </w:r>
    </w:p>
    <w:p w14:paraId="005C5CE5" w14:textId="77777777" w:rsidR="003E2855" w:rsidRPr="00D44AD6" w:rsidRDefault="003E2855" w:rsidP="00817303">
      <w:pPr>
        <w:bidi w:val="0"/>
        <w:spacing w:after="0" w:line="300" w:lineRule="auto"/>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 </w:t>
      </w:r>
    </w:p>
    <w:p w14:paraId="72645FF5" w14:textId="77777777" w:rsidR="00270A58" w:rsidRPr="00D44AD6" w:rsidRDefault="00270A58" w:rsidP="00817303">
      <w:pPr>
        <w:bidi w:val="0"/>
        <w:spacing w:after="0" w:line="300" w:lineRule="auto"/>
        <w:jc w:val="both"/>
        <w:rPr>
          <w:rFonts w:ascii="Times New Roman" w:eastAsia="Calibri" w:hAnsi="Times New Roman" w:cs="Times New Roman"/>
          <w:sz w:val="26"/>
          <w:szCs w:val="26"/>
        </w:rPr>
      </w:pPr>
    </w:p>
    <w:p w14:paraId="0FC21EA3" w14:textId="0FF2225A" w:rsidR="003E2855" w:rsidRPr="00D44AD6" w:rsidRDefault="00817303" w:rsidP="00817303">
      <w:pPr>
        <w:bidi w:val="0"/>
        <w:spacing w:after="0" w:line="300" w:lineRule="auto"/>
        <w:jc w:val="center"/>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FINDINGS</w:t>
      </w:r>
    </w:p>
    <w:p w14:paraId="251E12FB" w14:textId="661D3E63" w:rsidR="003E2855" w:rsidRPr="00D44AD6" w:rsidRDefault="003E2855"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Demographic </w:t>
      </w:r>
      <w:r w:rsidR="00817303" w:rsidRPr="00D44AD6">
        <w:rPr>
          <w:rFonts w:ascii="Times New Roman" w:hAnsi="Times New Roman" w:cs="Times New Roman"/>
          <w:b/>
          <w:bCs/>
          <w:sz w:val="26"/>
          <w:szCs w:val="26"/>
        </w:rPr>
        <w:t>Characteristics</w:t>
      </w:r>
      <w:r w:rsidR="00817303" w:rsidRPr="00D44AD6">
        <w:rPr>
          <w:rFonts w:ascii="Times New Roman" w:eastAsia="Calibri" w:hAnsi="Times New Roman" w:cs="Times New Roman"/>
          <w:b/>
          <w:bCs/>
          <w:sz w:val="26"/>
          <w:szCs w:val="26"/>
        </w:rPr>
        <w:t xml:space="preserve"> </w:t>
      </w:r>
      <w:r w:rsidRPr="00D44AD6">
        <w:rPr>
          <w:rFonts w:ascii="Times New Roman" w:eastAsia="Calibri" w:hAnsi="Times New Roman" w:cs="Times New Roman"/>
          <w:b/>
          <w:bCs/>
          <w:sz w:val="26"/>
          <w:szCs w:val="26"/>
        </w:rPr>
        <w:t xml:space="preserve">of </w:t>
      </w:r>
      <w:r w:rsidR="00817303" w:rsidRPr="00D44AD6">
        <w:rPr>
          <w:rFonts w:ascii="Times New Roman" w:eastAsia="Calibri" w:hAnsi="Times New Roman" w:cs="Times New Roman"/>
          <w:b/>
          <w:bCs/>
          <w:sz w:val="26"/>
          <w:szCs w:val="26"/>
        </w:rPr>
        <w:t>Respondents</w:t>
      </w:r>
    </w:p>
    <w:p w14:paraId="0DCAF0C4" w14:textId="3D6DD46A" w:rsidR="003E2855" w:rsidRPr="00D44AD6" w:rsidRDefault="003E285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The results obtained from the evaluation of the </w:t>
      </w:r>
      <w:r w:rsidR="004D2DB8" w:rsidRPr="00D44AD6">
        <w:rPr>
          <w:rFonts w:ascii="Times New Roman" w:eastAsia="Calibri" w:hAnsi="Times New Roman" w:cs="Times New Roman"/>
          <w:sz w:val="26"/>
          <w:szCs w:val="26"/>
        </w:rPr>
        <w:t>sample</w:t>
      </w:r>
      <w:r w:rsidR="00E1264B" w:rsidRPr="00D44AD6">
        <w:rPr>
          <w:rFonts w:ascii="Times New Roman" w:eastAsia="Calibri" w:hAnsi="Times New Roman" w:cs="Times New Roman"/>
          <w:sz w:val="26"/>
          <w:szCs w:val="26"/>
        </w:rPr>
        <w:t>'</w:t>
      </w:r>
      <w:r w:rsidR="004D2DB8" w:rsidRPr="00D44AD6">
        <w:rPr>
          <w:rFonts w:ascii="Times New Roman" w:eastAsia="Calibri" w:hAnsi="Times New Roman" w:cs="Times New Roman"/>
          <w:sz w:val="26"/>
          <w:szCs w:val="26"/>
        </w:rPr>
        <w:t>s demographic characteristics</w:t>
      </w:r>
      <w:r w:rsidRPr="00D44AD6">
        <w:rPr>
          <w:rFonts w:ascii="Times New Roman" w:eastAsia="Calibri" w:hAnsi="Times New Roman" w:cs="Times New Roman"/>
          <w:sz w:val="26"/>
          <w:szCs w:val="26"/>
        </w:rPr>
        <w:t xml:space="preserve"> </w:t>
      </w:r>
      <w:r w:rsidR="00415761" w:rsidRPr="00D44AD6">
        <w:rPr>
          <w:rFonts w:ascii="Times New Roman" w:eastAsia="Calibri" w:hAnsi="Times New Roman" w:cs="Times New Roman"/>
          <w:sz w:val="26"/>
          <w:szCs w:val="26"/>
        </w:rPr>
        <w:t>are</w:t>
      </w:r>
      <w:r w:rsidR="00003F05" w:rsidRPr="00D44AD6">
        <w:rPr>
          <w:rFonts w:ascii="Times New Roman" w:eastAsia="Calibri" w:hAnsi="Times New Roman" w:cs="Times New Roman"/>
          <w:sz w:val="26"/>
          <w:szCs w:val="26"/>
        </w:rPr>
        <w:t xml:space="preserve"> </w:t>
      </w:r>
      <w:r w:rsidR="00E7664E" w:rsidRPr="00D44AD6">
        <w:rPr>
          <w:rFonts w:ascii="Times New Roman" w:eastAsia="Calibri" w:hAnsi="Times New Roman" w:cs="Times New Roman"/>
          <w:sz w:val="26"/>
          <w:szCs w:val="26"/>
        </w:rPr>
        <w:t>presented</w:t>
      </w:r>
      <w:r w:rsidRPr="00D44AD6">
        <w:rPr>
          <w:rFonts w:ascii="Times New Roman" w:eastAsia="Calibri" w:hAnsi="Times New Roman" w:cs="Times New Roman"/>
          <w:sz w:val="26"/>
          <w:szCs w:val="26"/>
        </w:rPr>
        <w:t xml:space="preserve"> in Table 2.</w:t>
      </w:r>
    </w:p>
    <w:p w14:paraId="3D8350EA" w14:textId="77777777" w:rsidR="0083685C" w:rsidRPr="00D44AD6" w:rsidRDefault="0083685C" w:rsidP="00817303">
      <w:pPr>
        <w:bidi w:val="0"/>
        <w:spacing w:after="0" w:line="300" w:lineRule="auto"/>
        <w:jc w:val="both"/>
        <w:rPr>
          <w:rFonts w:ascii="Times New Roman" w:eastAsia="Calibri" w:hAnsi="Times New Roman" w:cs="Times New Roman"/>
          <w:sz w:val="26"/>
          <w:szCs w:val="26"/>
        </w:rPr>
      </w:pPr>
    </w:p>
    <w:p w14:paraId="293BE832" w14:textId="77777777" w:rsidR="00C60B74" w:rsidRPr="00D44AD6" w:rsidRDefault="00C60B74">
      <w:pPr>
        <w:bidi w:val="0"/>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br w:type="page"/>
      </w:r>
    </w:p>
    <w:p w14:paraId="71C4064F" w14:textId="09A20F91" w:rsidR="000E0DC6" w:rsidRPr="00D44AD6" w:rsidRDefault="00B37187" w:rsidP="00C60B74">
      <w:pPr>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lastRenderedPageBreak/>
        <w:t xml:space="preserve">Table </w:t>
      </w:r>
      <w:proofErr w:type="gramStart"/>
      <w:r w:rsidRPr="00D44AD6">
        <w:rPr>
          <w:rFonts w:ascii="Times New Roman" w:eastAsia="Calibri" w:hAnsi="Times New Roman" w:cs="Times New Roman"/>
          <w:b/>
          <w:bCs/>
          <w:sz w:val="26"/>
          <w:szCs w:val="26"/>
        </w:rPr>
        <w:t>2</w:t>
      </w:r>
      <w:r w:rsidRPr="00D44AD6">
        <w:rPr>
          <w:rFonts w:ascii="Times New Roman" w:eastAsia="Calibri" w:hAnsi="Times New Roman" w:cs="Times New Roman"/>
          <w:sz w:val="26"/>
          <w:szCs w:val="26"/>
        </w:rPr>
        <w:t xml:space="preserve">  </w:t>
      </w:r>
      <w:r w:rsidR="000E0DC6" w:rsidRPr="00D44AD6">
        <w:rPr>
          <w:rFonts w:ascii="Times New Roman" w:eastAsia="Calibri" w:hAnsi="Times New Roman" w:cs="Times New Roman"/>
          <w:i/>
          <w:iCs/>
          <w:sz w:val="26"/>
          <w:szCs w:val="26"/>
        </w:rPr>
        <w:t>Demographic</w:t>
      </w:r>
      <w:proofErr w:type="gramEnd"/>
      <w:r w:rsidR="000E0DC6" w:rsidRPr="00D44AD6">
        <w:rPr>
          <w:rFonts w:ascii="Times New Roman" w:eastAsia="Calibri" w:hAnsi="Times New Roman" w:cs="Times New Roman"/>
          <w:i/>
          <w:iCs/>
          <w:sz w:val="26"/>
          <w:szCs w:val="26"/>
        </w:rPr>
        <w:t xml:space="preserve"> Characteristics of Sample Members</w:t>
      </w:r>
    </w:p>
    <w:tbl>
      <w:tblPr>
        <w:tblStyle w:val="6"/>
        <w:tblW w:w="0" w:type="auto"/>
        <w:jc w:val="center"/>
        <w:tblLook w:val="04A0" w:firstRow="1" w:lastRow="0" w:firstColumn="1" w:lastColumn="0" w:noHBand="0" w:noVBand="1"/>
      </w:tblPr>
      <w:tblGrid>
        <w:gridCol w:w="2254"/>
        <w:gridCol w:w="2254"/>
        <w:gridCol w:w="2254"/>
        <w:gridCol w:w="2254"/>
      </w:tblGrid>
      <w:tr w:rsidR="000E0DC6" w:rsidRPr="00D44AD6" w14:paraId="588B8670" w14:textId="77777777" w:rsidTr="004F52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12" w:space="0" w:color="auto"/>
              <w:bottom w:val="single" w:sz="12" w:space="0" w:color="auto"/>
              <w:right w:val="nil"/>
            </w:tcBorders>
            <w:shd w:val="clear" w:color="auto" w:fill="FFFFFF" w:themeFill="background1"/>
            <w:vAlign w:val="center"/>
            <w:hideMark/>
          </w:tcPr>
          <w:p w14:paraId="0832F4B9" w14:textId="77777777" w:rsidR="000E0DC6" w:rsidRPr="00D44AD6" w:rsidRDefault="000E0DC6" w:rsidP="00817303">
            <w:pPr>
              <w:jc w:val="center"/>
              <w:rPr>
                <w:rFonts w:ascii="Times New Roman" w:hAnsi="Times New Roman" w:cs="Times New Roman"/>
                <w:b w:val="0"/>
                <w:bCs w:val="0"/>
              </w:rPr>
            </w:pPr>
            <w:r w:rsidRPr="00D44AD6">
              <w:rPr>
                <w:rFonts w:ascii="Times New Roman" w:hAnsi="Times New Roman" w:cs="Times New Roman"/>
              </w:rPr>
              <w:t>Demographic</w:t>
            </w:r>
          </w:p>
          <w:p w14:paraId="25E2FF9A" w14:textId="77777777" w:rsidR="000E0DC6" w:rsidRPr="00D44AD6" w:rsidRDefault="000E0DC6" w:rsidP="00817303">
            <w:pPr>
              <w:bidi w:val="0"/>
              <w:jc w:val="center"/>
              <w:rPr>
                <w:rFonts w:ascii="Times New Roman" w:hAnsi="Times New Roman" w:cs="Times New Roman"/>
              </w:rPr>
            </w:pPr>
            <w:r w:rsidRPr="00D44AD6">
              <w:rPr>
                <w:rFonts w:ascii="Times New Roman" w:hAnsi="Times New Roman" w:cs="Times New Roman"/>
              </w:rPr>
              <w:t>Characteristic</w:t>
            </w:r>
          </w:p>
        </w:tc>
        <w:tc>
          <w:tcPr>
            <w:tcW w:w="2254" w:type="dxa"/>
            <w:tcBorders>
              <w:top w:val="single" w:sz="12" w:space="0" w:color="auto"/>
              <w:left w:val="nil"/>
              <w:bottom w:val="single" w:sz="12" w:space="0" w:color="auto"/>
            </w:tcBorders>
            <w:shd w:val="clear" w:color="auto" w:fill="FFFFFF" w:themeFill="background1"/>
            <w:vAlign w:val="center"/>
            <w:hideMark/>
          </w:tcPr>
          <w:p w14:paraId="107478BC" w14:textId="77777777" w:rsidR="000E0DC6" w:rsidRPr="00D44AD6" w:rsidRDefault="000E0DC6" w:rsidP="00817303">
            <w:pPr>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Classes</w:t>
            </w:r>
          </w:p>
        </w:tc>
        <w:tc>
          <w:tcPr>
            <w:tcW w:w="2254" w:type="dxa"/>
            <w:tcBorders>
              <w:top w:val="single" w:sz="12" w:space="0" w:color="auto"/>
              <w:bottom w:val="single" w:sz="12" w:space="0" w:color="auto"/>
            </w:tcBorders>
            <w:shd w:val="clear" w:color="auto" w:fill="FFFFFF" w:themeFill="background1"/>
            <w:vAlign w:val="center"/>
            <w:hideMark/>
          </w:tcPr>
          <w:p w14:paraId="5F488A34" w14:textId="77777777" w:rsidR="000E0DC6" w:rsidRPr="00D44AD6" w:rsidRDefault="000E0DC6" w:rsidP="00817303">
            <w:pPr>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Frequency</w:t>
            </w:r>
          </w:p>
        </w:tc>
        <w:tc>
          <w:tcPr>
            <w:tcW w:w="2254" w:type="dxa"/>
            <w:tcBorders>
              <w:top w:val="single" w:sz="12" w:space="0" w:color="auto"/>
              <w:bottom w:val="single" w:sz="12" w:space="0" w:color="auto"/>
            </w:tcBorders>
            <w:shd w:val="clear" w:color="auto" w:fill="FFFFFF" w:themeFill="background1"/>
            <w:vAlign w:val="center"/>
            <w:hideMark/>
          </w:tcPr>
          <w:p w14:paraId="7CEAD8C9" w14:textId="77777777" w:rsidR="000E0DC6" w:rsidRPr="00D44AD6" w:rsidRDefault="000E0DC6" w:rsidP="00817303">
            <w:pPr>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w:t>
            </w:r>
          </w:p>
        </w:tc>
      </w:tr>
      <w:tr w:rsidR="000E0DC6" w:rsidRPr="00D44AD6" w14:paraId="7069B7B2" w14:textId="77777777" w:rsidTr="00C60B74">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12" w:space="0" w:color="auto"/>
              <w:bottom w:val="single" w:sz="4" w:space="0" w:color="auto"/>
              <w:right w:val="nil"/>
            </w:tcBorders>
            <w:shd w:val="clear" w:color="auto" w:fill="FFFFFF" w:themeFill="background1"/>
            <w:vAlign w:val="center"/>
            <w:hideMark/>
          </w:tcPr>
          <w:p w14:paraId="7BB1546B" w14:textId="77777777" w:rsidR="000E0DC6" w:rsidRPr="00D44AD6" w:rsidRDefault="000E0DC6" w:rsidP="00C60B74">
            <w:pPr>
              <w:bidi w:val="0"/>
              <w:snapToGrid w:val="0"/>
              <w:spacing w:line="380" w:lineRule="exact"/>
              <w:jc w:val="center"/>
              <w:rPr>
                <w:rFonts w:ascii="Times New Roman" w:hAnsi="Times New Roman" w:cs="Times New Roman"/>
              </w:rPr>
            </w:pPr>
            <w:r w:rsidRPr="00D44AD6">
              <w:rPr>
                <w:rFonts w:ascii="Times New Roman" w:hAnsi="Times New Roman" w:cs="Times New Roman"/>
              </w:rPr>
              <w:t>Sex</w:t>
            </w:r>
          </w:p>
        </w:tc>
        <w:tc>
          <w:tcPr>
            <w:tcW w:w="2254" w:type="dxa"/>
            <w:tcBorders>
              <w:top w:val="single" w:sz="12" w:space="0" w:color="auto"/>
              <w:left w:val="nil"/>
              <w:bottom w:val="single" w:sz="4" w:space="0" w:color="auto"/>
            </w:tcBorders>
            <w:shd w:val="clear" w:color="auto" w:fill="FFFFFF" w:themeFill="background1"/>
            <w:vAlign w:val="center"/>
            <w:hideMark/>
          </w:tcPr>
          <w:p w14:paraId="5D0095FD"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Male</w:t>
            </w:r>
          </w:p>
          <w:p w14:paraId="7A86F455"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Female</w:t>
            </w:r>
          </w:p>
        </w:tc>
        <w:tc>
          <w:tcPr>
            <w:tcW w:w="2254" w:type="dxa"/>
            <w:tcBorders>
              <w:top w:val="single" w:sz="12" w:space="0" w:color="auto"/>
              <w:bottom w:val="single" w:sz="4" w:space="0" w:color="auto"/>
            </w:tcBorders>
            <w:shd w:val="clear" w:color="auto" w:fill="FFFFFF" w:themeFill="background1"/>
            <w:vAlign w:val="center"/>
            <w:hideMark/>
          </w:tcPr>
          <w:p w14:paraId="26585086"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170</w:t>
            </w:r>
          </w:p>
          <w:p w14:paraId="2515F109"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D44AD6">
              <w:rPr>
                <w:rFonts w:ascii="Times New Roman" w:hAnsi="Times New Roman" w:cs="Times New Roman"/>
              </w:rPr>
              <w:t>83</w:t>
            </w:r>
          </w:p>
        </w:tc>
        <w:tc>
          <w:tcPr>
            <w:tcW w:w="2254" w:type="dxa"/>
            <w:tcBorders>
              <w:top w:val="single" w:sz="12" w:space="0" w:color="auto"/>
              <w:bottom w:val="single" w:sz="4" w:space="0" w:color="auto"/>
            </w:tcBorders>
            <w:shd w:val="clear" w:color="auto" w:fill="FFFFFF" w:themeFill="background1"/>
            <w:vAlign w:val="center"/>
            <w:hideMark/>
          </w:tcPr>
          <w:p w14:paraId="55CC9D44"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67.2 %</w:t>
            </w:r>
          </w:p>
          <w:p w14:paraId="25BA1FFB"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D44AD6">
              <w:rPr>
                <w:rFonts w:ascii="Times New Roman" w:hAnsi="Times New Roman" w:cs="Times New Roman"/>
              </w:rPr>
              <w:t>32.8 %</w:t>
            </w:r>
          </w:p>
        </w:tc>
      </w:tr>
      <w:tr w:rsidR="000E0DC6" w:rsidRPr="00D44AD6" w14:paraId="709651C4" w14:textId="77777777" w:rsidTr="00C60B74">
        <w:trPr>
          <w:trHeight w:val="624"/>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right w:val="nil"/>
            </w:tcBorders>
            <w:shd w:val="clear" w:color="auto" w:fill="FFFFFF" w:themeFill="background1"/>
            <w:vAlign w:val="center"/>
          </w:tcPr>
          <w:p w14:paraId="22B92DDD" w14:textId="77777777" w:rsidR="000E0DC6" w:rsidRPr="00D44AD6" w:rsidRDefault="000E0DC6" w:rsidP="00C60B74">
            <w:pPr>
              <w:bidi w:val="0"/>
              <w:snapToGrid w:val="0"/>
              <w:spacing w:line="380" w:lineRule="exact"/>
              <w:rPr>
                <w:rFonts w:ascii="Times New Roman" w:hAnsi="Times New Roman" w:cs="Times New Roman"/>
              </w:rPr>
            </w:pPr>
          </w:p>
          <w:p w14:paraId="3521370D" w14:textId="77777777" w:rsidR="000E0DC6" w:rsidRPr="00D44AD6" w:rsidRDefault="000E0DC6" w:rsidP="00C60B74">
            <w:pPr>
              <w:bidi w:val="0"/>
              <w:snapToGrid w:val="0"/>
              <w:spacing w:line="380" w:lineRule="exact"/>
              <w:jc w:val="center"/>
              <w:rPr>
                <w:rFonts w:ascii="Times New Roman" w:hAnsi="Times New Roman" w:cs="Times New Roman"/>
              </w:rPr>
            </w:pPr>
            <w:r w:rsidRPr="00D44AD6">
              <w:rPr>
                <w:rFonts w:ascii="Times New Roman" w:hAnsi="Times New Roman" w:cs="Times New Roman"/>
              </w:rPr>
              <w:t>Age</w:t>
            </w:r>
          </w:p>
        </w:tc>
        <w:tc>
          <w:tcPr>
            <w:tcW w:w="2254" w:type="dxa"/>
            <w:tcBorders>
              <w:top w:val="single" w:sz="4" w:space="0" w:color="auto"/>
              <w:left w:val="nil"/>
              <w:bottom w:val="single" w:sz="4" w:space="0" w:color="auto"/>
            </w:tcBorders>
            <w:shd w:val="clear" w:color="auto" w:fill="FFFFFF" w:themeFill="background1"/>
            <w:vAlign w:val="center"/>
            <w:hideMark/>
          </w:tcPr>
          <w:p w14:paraId="5649B74D"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Less than 25 years</w:t>
            </w:r>
          </w:p>
          <w:p w14:paraId="6509ED0C"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25-35 years</w:t>
            </w:r>
          </w:p>
          <w:p w14:paraId="48D7CAAA"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35-45 years</w:t>
            </w:r>
          </w:p>
          <w:p w14:paraId="1986A56A"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Older than 45</w:t>
            </w:r>
          </w:p>
        </w:tc>
        <w:tc>
          <w:tcPr>
            <w:tcW w:w="2254" w:type="dxa"/>
            <w:tcBorders>
              <w:top w:val="single" w:sz="4" w:space="0" w:color="auto"/>
              <w:bottom w:val="single" w:sz="4" w:space="0" w:color="auto"/>
            </w:tcBorders>
            <w:shd w:val="clear" w:color="auto" w:fill="FFFFFF" w:themeFill="background1"/>
            <w:vAlign w:val="center"/>
            <w:hideMark/>
          </w:tcPr>
          <w:p w14:paraId="5D849C30"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4</w:t>
            </w:r>
          </w:p>
          <w:p w14:paraId="4368BE9F"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187</w:t>
            </w:r>
          </w:p>
          <w:p w14:paraId="2465A3CB"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50</w:t>
            </w:r>
          </w:p>
          <w:p w14:paraId="6A4967E7"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12</w:t>
            </w:r>
          </w:p>
        </w:tc>
        <w:tc>
          <w:tcPr>
            <w:tcW w:w="2254" w:type="dxa"/>
            <w:tcBorders>
              <w:top w:val="single" w:sz="4" w:space="0" w:color="auto"/>
              <w:bottom w:val="single" w:sz="4" w:space="0" w:color="auto"/>
            </w:tcBorders>
            <w:shd w:val="clear" w:color="auto" w:fill="FFFFFF" w:themeFill="background1"/>
            <w:vAlign w:val="center"/>
            <w:hideMark/>
          </w:tcPr>
          <w:p w14:paraId="1D23FBDC"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1.6 %</w:t>
            </w:r>
          </w:p>
          <w:p w14:paraId="0881F2D4"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73.9 %</w:t>
            </w:r>
          </w:p>
          <w:p w14:paraId="7C4D6290"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tl/>
              </w:rPr>
            </w:pPr>
            <w:r w:rsidRPr="00D44AD6">
              <w:rPr>
                <w:rFonts w:ascii="Times New Roman" w:hAnsi="Times New Roman" w:cs="Times New Roman"/>
              </w:rPr>
              <w:t>19.8 %</w:t>
            </w:r>
          </w:p>
          <w:p w14:paraId="3FCB2D51"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4.7 %</w:t>
            </w:r>
          </w:p>
        </w:tc>
      </w:tr>
      <w:tr w:rsidR="000E0DC6" w:rsidRPr="00D44AD6" w14:paraId="19CE2F72" w14:textId="77777777" w:rsidTr="00C60B74">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right w:val="nil"/>
            </w:tcBorders>
            <w:shd w:val="clear" w:color="auto" w:fill="FFFFFF" w:themeFill="background1"/>
            <w:vAlign w:val="center"/>
          </w:tcPr>
          <w:p w14:paraId="51CBC822" w14:textId="77777777" w:rsidR="000E0DC6" w:rsidRPr="00D44AD6" w:rsidRDefault="000E0DC6" w:rsidP="00C60B74">
            <w:pPr>
              <w:bidi w:val="0"/>
              <w:snapToGrid w:val="0"/>
              <w:spacing w:line="380" w:lineRule="exact"/>
              <w:jc w:val="center"/>
              <w:rPr>
                <w:rFonts w:ascii="Times New Roman" w:hAnsi="Times New Roman" w:cs="Times New Roman"/>
              </w:rPr>
            </w:pPr>
          </w:p>
          <w:p w14:paraId="11C9AAFA" w14:textId="77777777" w:rsidR="000E0DC6" w:rsidRPr="00D44AD6" w:rsidRDefault="000E0DC6" w:rsidP="00C60B74">
            <w:pPr>
              <w:bidi w:val="0"/>
              <w:snapToGrid w:val="0"/>
              <w:spacing w:line="380" w:lineRule="exact"/>
              <w:jc w:val="center"/>
              <w:rPr>
                <w:rFonts w:ascii="Times New Roman" w:hAnsi="Times New Roman" w:cs="Times New Roman"/>
              </w:rPr>
            </w:pPr>
            <w:r w:rsidRPr="00D44AD6">
              <w:rPr>
                <w:rFonts w:ascii="Times New Roman" w:hAnsi="Times New Roman" w:cs="Times New Roman"/>
              </w:rPr>
              <w:t>Education level</w:t>
            </w:r>
          </w:p>
        </w:tc>
        <w:tc>
          <w:tcPr>
            <w:tcW w:w="2254" w:type="dxa"/>
            <w:tcBorders>
              <w:top w:val="single" w:sz="4" w:space="0" w:color="auto"/>
              <w:left w:val="nil"/>
              <w:bottom w:val="single" w:sz="4" w:space="0" w:color="auto"/>
            </w:tcBorders>
            <w:shd w:val="clear" w:color="auto" w:fill="FFFFFF" w:themeFill="background1"/>
            <w:vAlign w:val="center"/>
            <w:hideMark/>
          </w:tcPr>
          <w:p w14:paraId="00B0FE82"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Associate degree</w:t>
            </w:r>
          </w:p>
          <w:p w14:paraId="212071DB" w14:textId="77777777" w:rsidR="000E0DC6" w:rsidRPr="00D44AD6" w:rsidRDefault="00562D03"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Bachelor</w:t>
            </w:r>
            <w:r w:rsidR="000E0DC6" w:rsidRPr="00D44AD6">
              <w:rPr>
                <w:rFonts w:ascii="Times New Roman" w:hAnsi="Times New Roman" w:cs="Times New Roman"/>
              </w:rPr>
              <w:t xml:space="preserve"> degree</w:t>
            </w:r>
          </w:p>
          <w:p w14:paraId="74BCB3FA" w14:textId="77777777" w:rsidR="000E0DC6" w:rsidRPr="00D44AD6" w:rsidRDefault="00562D03"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Master</w:t>
            </w:r>
            <w:r w:rsidR="000E0DC6" w:rsidRPr="00D44AD6">
              <w:rPr>
                <w:rFonts w:ascii="Times New Roman" w:hAnsi="Times New Roman" w:cs="Times New Roman"/>
              </w:rPr>
              <w:t xml:space="preserve"> degree</w:t>
            </w:r>
          </w:p>
          <w:p w14:paraId="065165DD"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PhD</w:t>
            </w:r>
          </w:p>
        </w:tc>
        <w:tc>
          <w:tcPr>
            <w:tcW w:w="2254" w:type="dxa"/>
            <w:tcBorders>
              <w:top w:val="single" w:sz="4" w:space="0" w:color="auto"/>
              <w:bottom w:val="single" w:sz="4" w:space="0" w:color="auto"/>
            </w:tcBorders>
            <w:shd w:val="clear" w:color="auto" w:fill="FFFFFF" w:themeFill="background1"/>
            <w:vAlign w:val="center"/>
            <w:hideMark/>
          </w:tcPr>
          <w:p w14:paraId="7BBD77AB"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9</w:t>
            </w:r>
          </w:p>
          <w:p w14:paraId="2EA4D7A7"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D44AD6">
              <w:rPr>
                <w:rFonts w:ascii="Times New Roman" w:hAnsi="Times New Roman" w:cs="Times New Roman"/>
              </w:rPr>
              <w:t>69</w:t>
            </w:r>
          </w:p>
          <w:p w14:paraId="04F1F751"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157</w:t>
            </w:r>
          </w:p>
          <w:p w14:paraId="51A98324"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18</w:t>
            </w:r>
          </w:p>
        </w:tc>
        <w:tc>
          <w:tcPr>
            <w:tcW w:w="2254" w:type="dxa"/>
            <w:tcBorders>
              <w:top w:val="single" w:sz="4" w:space="0" w:color="auto"/>
              <w:bottom w:val="single" w:sz="4" w:space="0" w:color="auto"/>
            </w:tcBorders>
            <w:shd w:val="clear" w:color="auto" w:fill="FFFFFF" w:themeFill="background1"/>
            <w:vAlign w:val="center"/>
            <w:hideMark/>
          </w:tcPr>
          <w:p w14:paraId="6F18D611"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3.6 %</w:t>
            </w:r>
          </w:p>
          <w:p w14:paraId="26D929C9"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tl/>
              </w:rPr>
            </w:pPr>
            <w:r w:rsidRPr="00D44AD6">
              <w:rPr>
                <w:rFonts w:ascii="Times New Roman" w:hAnsi="Times New Roman" w:cs="Times New Roman"/>
              </w:rPr>
              <w:t>27.3 %</w:t>
            </w:r>
          </w:p>
          <w:p w14:paraId="7424D52A" w14:textId="77777777" w:rsidR="000E0DC6" w:rsidRPr="00D44AD6" w:rsidRDefault="000E0DC6" w:rsidP="00C60B74">
            <w:pPr>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62.1 %</w:t>
            </w:r>
          </w:p>
          <w:p w14:paraId="4412A198" w14:textId="77777777" w:rsidR="000E0DC6" w:rsidRPr="00D44AD6" w:rsidRDefault="000E0DC6" w:rsidP="00C60B74">
            <w:pPr>
              <w:bidi w:val="0"/>
              <w:snapToGrid w:val="0"/>
              <w:spacing w:line="3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7.1 %</w:t>
            </w:r>
          </w:p>
        </w:tc>
      </w:tr>
      <w:tr w:rsidR="000E0DC6" w:rsidRPr="00D44AD6" w14:paraId="0DDFBC4B" w14:textId="77777777" w:rsidTr="00C60B74">
        <w:trPr>
          <w:trHeight w:val="624"/>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12" w:space="0" w:color="auto"/>
              <w:right w:val="nil"/>
            </w:tcBorders>
            <w:shd w:val="clear" w:color="auto" w:fill="FFFFFF" w:themeFill="background1"/>
            <w:vAlign w:val="center"/>
          </w:tcPr>
          <w:p w14:paraId="15FED91F" w14:textId="77777777" w:rsidR="000E0DC6" w:rsidRPr="00D44AD6" w:rsidRDefault="000E0DC6" w:rsidP="00C60B74">
            <w:pPr>
              <w:bidi w:val="0"/>
              <w:snapToGrid w:val="0"/>
              <w:spacing w:line="380" w:lineRule="exact"/>
              <w:jc w:val="center"/>
              <w:rPr>
                <w:rFonts w:ascii="Times New Roman" w:hAnsi="Times New Roman" w:cs="Times New Roman"/>
              </w:rPr>
            </w:pPr>
          </w:p>
          <w:p w14:paraId="6CDC3048" w14:textId="77777777" w:rsidR="000E0DC6" w:rsidRPr="00D44AD6" w:rsidRDefault="000E0DC6" w:rsidP="00C60B74">
            <w:pPr>
              <w:bidi w:val="0"/>
              <w:snapToGrid w:val="0"/>
              <w:spacing w:line="380" w:lineRule="exact"/>
              <w:jc w:val="center"/>
              <w:rPr>
                <w:rFonts w:ascii="Times New Roman" w:hAnsi="Times New Roman" w:cs="Times New Roman"/>
              </w:rPr>
            </w:pPr>
            <w:r w:rsidRPr="00D44AD6">
              <w:rPr>
                <w:rFonts w:ascii="Times New Roman" w:hAnsi="Times New Roman" w:cs="Times New Roman"/>
              </w:rPr>
              <w:t>Work experience</w:t>
            </w:r>
          </w:p>
        </w:tc>
        <w:tc>
          <w:tcPr>
            <w:tcW w:w="2254" w:type="dxa"/>
            <w:tcBorders>
              <w:top w:val="single" w:sz="4" w:space="0" w:color="auto"/>
              <w:left w:val="nil"/>
              <w:bottom w:val="single" w:sz="12" w:space="0" w:color="auto"/>
            </w:tcBorders>
            <w:shd w:val="clear" w:color="auto" w:fill="FFFFFF" w:themeFill="background1"/>
            <w:vAlign w:val="center"/>
            <w:hideMark/>
          </w:tcPr>
          <w:p w14:paraId="563538EF"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1-5 years</w:t>
            </w:r>
          </w:p>
          <w:p w14:paraId="52D60F8D"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5-10 years</w:t>
            </w:r>
          </w:p>
          <w:p w14:paraId="791F6F2F"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10-20 years</w:t>
            </w:r>
          </w:p>
          <w:p w14:paraId="45F94B8B"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20-30 years</w:t>
            </w:r>
          </w:p>
        </w:tc>
        <w:tc>
          <w:tcPr>
            <w:tcW w:w="2254" w:type="dxa"/>
            <w:tcBorders>
              <w:top w:val="single" w:sz="4" w:space="0" w:color="auto"/>
              <w:bottom w:val="single" w:sz="12" w:space="0" w:color="auto"/>
            </w:tcBorders>
            <w:shd w:val="clear" w:color="auto" w:fill="FFFFFF" w:themeFill="background1"/>
            <w:vAlign w:val="center"/>
            <w:hideMark/>
          </w:tcPr>
          <w:p w14:paraId="07D3FBE0"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83</w:t>
            </w:r>
          </w:p>
          <w:p w14:paraId="6A7274D3"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129</w:t>
            </w:r>
          </w:p>
          <w:p w14:paraId="43F8A230"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29</w:t>
            </w:r>
          </w:p>
          <w:p w14:paraId="3472D59E"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12</w:t>
            </w:r>
          </w:p>
        </w:tc>
        <w:tc>
          <w:tcPr>
            <w:tcW w:w="2254" w:type="dxa"/>
            <w:tcBorders>
              <w:top w:val="single" w:sz="4" w:space="0" w:color="auto"/>
              <w:bottom w:val="single" w:sz="12" w:space="0" w:color="auto"/>
            </w:tcBorders>
            <w:shd w:val="clear" w:color="auto" w:fill="FFFFFF" w:themeFill="background1"/>
            <w:vAlign w:val="center"/>
            <w:hideMark/>
          </w:tcPr>
          <w:p w14:paraId="3479E17F"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32.8 %</w:t>
            </w:r>
          </w:p>
          <w:p w14:paraId="42CC8979"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51 %</w:t>
            </w:r>
          </w:p>
          <w:p w14:paraId="3BC2B39C" w14:textId="77777777" w:rsidR="000E0DC6" w:rsidRPr="00D44AD6" w:rsidRDefault="000E0DC6" w:rsidP="00C60B74">
            <w:pPr>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11.5 %</w:t>
            </w:r>
          </w:p>
          <w:p w14:paraId="37713A8B" w14:textId="77777777" w:rsidR="000E0DC6" w:rsidRPr="00D44AD6" w:rsidRDefault="000E0DC6" w:rsidP="00C60B74">
            <w:pPr>
              <w:bidi w:val="0"/>
              <w:snapToGrid w:val="0"/>
              <w:spacing w:line="3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4.7 %</w:t>
            </w:r>
          </w:p>
        </w:tc>
      </w:tr>
    </w:tbl>
    <w:p w14:paraId="5B473BE5" w14:textId="77777777" w:rsidR="003E2855" w:rsidRPr="00D44AD6" w:rsidRDefault="003E2855" w:rsidP="00817303">
      <w:pPr>
        <w:spacing w:after="0" w:line="300" w:lineRule="auto"/>
        <w:jc w:val="center"/>
        <w:rPr>
          <w:rFonts w:ascii="Times New Roman" w:hAnsi="Times New Roman" w:cs="Times New Roman"/>
          <w:rtl/>
        </w:rPr>
      </w:pPr>
    </w:p>
    <w:p w14:paraId="56D1B84D" w14:textId="34EE66EF" w:rsidR="000E0DC6" w:rsidRPr="00D44AD6" w:rsidRDefault="004D2DB8"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Table 2 shows that</w:t>
      </w:r>
      <w:r w:rsidR="000E0DC6" w:rsidRPr="00D44AD6">
        <w:rPr>
          <w:rFonts w:ascii="Times New Roman" w:eastAsia="Calibri" w:hAnsi="Times New Roman" w:cs="Times New Roman"/>
          <w:sz w:val="26"/>
          <w:szCs w:val="26"/>
        </w:rPr>
        <w:t xml:space="preserve"> 67.2 % of the respondents are male</w:t>
      </w:r>
      <w:r w:rsidR="003F3D03" w:rsidRPr="00D44AD6">
        <w:rPr>
          <w:rFonts w:ascii="Times New Roman" w:eastAsia="Calibri" w:hAnsi="Times New Roman" w:cs="Times New Roman"/>
          <w:sz w:val="26"/>
          <w:szCs w:val="26"/>
        </w:rPr>
        <w:t>,</w:t>
      </w:r>
      <w:r w:rsidR="000E0DC6" w:rsidRPr="00D44AD6">
        <w:rPr>
          <w:rFonts w:ascii="Times New Roman" w:eastAsia="Calibri" w:hAnsi="Times New Roman" w:cs="Times New Roman"/>
          <w:sz w:val="26"/>
          <w:szCs w:val="26"/>
        </w:rPr>
        <w:t xml:space="preserve"> and 32.8 % are female. On the other hand, the </w:t>
      </w:r>
      <w:r w:rsidR="00E1264B" w:rsidRPr="00D44AD6">
        <w:rPr>
          <w:rFonts w:ascii="Times New Roman" w:eastAsia="Calibri" w:hAnsi="Times New Roman" w:cs="Times New Roman"/>
          <w:sz w:val="26"/>
          <w:szCs w:val="26"/>
        </w:rPr>
        <w:t xml:space="preserve">most significant </w:t>
      </w:r>
      <w:r w:rsidR="000E0DC6" w:rsidRPr="00D44AD6">
        <w:rPr>
          <w:rFonts w:ascii="Times New Roman" w:eastAsia="Calibri" w:hAnsi="Times New Roman" w:cs="Times New Roman"/>
          <w:sz w:val="26"/>
          <w:szCs w:val="26"/>
        </w:rPr>
        <w:t xml:space="preserve">part of the sample (73.9%) consists of </w:t>
      </w:r>
      <w:r w:rsidR="00C87643" w:rsidRPr="00D44AD6">
        <w:rPr>
          <w:rFonts w:ascii="Times New Roman" w:eastAsia="Calibri" w:hAnsi="Times New Roman" w:cs="Times New Roman"/>
          <w:sz w:val="26"/>
          <w:szCs w:val="26"/>
        </w:rPr>
        <w:t xml:space="preserve">members aged between 25 and 35, </w:t>
      </w:r>
      <w:r w:rsidR="000E0DC6" w:rsidRPr="00D44AD6">
        <w:rPr>
          <w:rFonts w:ascii="Times New Roman" w:eastAsia="Calibri" w:hAnsi="Times New Roman" w:cs="Times New Roman"/>
          <w:sz w:val="26"/>
          <w:szCs w:val="26"/>
        </w:rPr>
        <w:t xml:space="preserve">and the lowest part (1.6%) consists of members younger than 25 years. Most </w:t>
      </w:r>
      <w:r w:rsidR="00C87643" w:rsidRPr="00D44AD6">
        <w:rPr>
          <w:rFonts w:ascii="Times New Roman" w:eastAsia="Calibri" w:hAnsi="Times New Roman" w:cs="Times New Roman"/>
          <w:sz w:val="26"/>
          <w:szCs w:val="26"/>
        </w:rPr>
        <w:t xml:space="preserve">sample </w:t>
      </w:r>
      <w:r w:rsidR="000E0DC6" w:rsidRPr="00D44AD6">
        <w:rPr>
          <w:rFonts w:ascii="Times New Roman" w:eastAsia="Calibri" w:hAnsi="Times New Roman" w:cs="Times New Roman"/>
          <w:sz w:val="26"/>
          <w:szCs w:val="26"/>
        </w:rPr>
        <w:t>members (62.1%)</w:t>
      </w:r>
      <w:r w:rsidR="00C87643" w:rsidRPr="00D44AD6">
        <w:rPr>
          <w:rFonts w:ascii="Times New Roman" w:eastAsia="Calibri" w:hAnsi="Times New Roman" w:cs="Times New Roman"/>
          <w:sz w:val="26"/>
          <w:szCs w:val="26"/>
        </w:rPr>
        <w:t xml:space="preserve"> have a Master</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w:t>
      </w:r>
      <w:r w:rsidR="000E0DC6" w:rsidRPr="00D44AD6">
        <w:rPr>
          <w:rFonts w:ascii="Times New Roman" w:eastAsia="Calibri" w:hAnsi="Times New Roman" w:cs="Times New Roman"/>
          <w:sz w:val="26"/>
          <w:szCs w:val="26"/>
        </w:rPr>
        <w:t xml:space="preserve"> degree, while Associate degree holders, with 3.6 %, constitute the lowest number of members. People with 1-5 years </w:t>
      </w:r>
      <w:r w:rsidR="00C87643" w:rsidRPr="00D44AD6">
        <w:rPr>
          <w:rFonts w:ascii="Times New Roman" w:eastAsia="Calibri" w:hAnsi="Times New Roman" w:cs="Times New Roman"/>
          <w:sz w:val="26"/>
          <w:szCs w:val="26"/>
        </w:rPr>
        <w:t xml:space="preserve">of </w:t>
      </w:r>
      <w:r w:rsidR="000E0DC6" w:rsidRPr="00D44AD6">
        <w:rPr>
          <w:rFonts w:ascii="Times New Roman" w:eastAsia="Calibri" w:hAnsi="Times New Roman" w:cs="Times New Roman"/>
          <w:sz w:val="26"/>
          <w:szCs w:val="26"/>
        </w:rPr>
        <w:t xml:space="preserve">working experience form the </w:t>
      </w:r>
      <w:r w:rsidR="00E1264B" w:rsidRPr="00D44AD6">
        <w:rPr>
          <w:rFonts w:ascii="Times New Roman" w:eastAsia="Calibri" w:hAnsi="Times New Roman" w:cs="Times New Roman"/>
          <w:sz w:val="26"/>
          <w:szCs w:val="26"/>
        </w:rPr>
        <w:t xml:space="preserve">most significant </w:t>
      </w:r>
      <w:r w:rsidR="000E0DC6" w:rsidRPr="00D44AD6">
        <w:rPr>
          <w:rFonts w:ascii="Times New Roman" w:eastAsia="Calibri" w:hAnsi="Times New Roman" w:cs="Times New Roman"/>
          <w:sz w:val="26"/>
          <w:szCs w:val="26"/>
        </w:rPr>
        <w:t xml:space="preserve">part of the sample (32.8 %), and those with 20-30 years </w:t>
      </w:r>
      <w:r w:rsidR="00C87643" w:rsidRPr="00D44AD6">
        <w:rPr>
          <w:rFonts w:ascii="Times New Roman" w:eastAsia="Calibri" w:hAnsi="Times New Roman" w:cs="Times New Roman"/>
          <w:sz w:val="26"/>
          <w:szCs w:val="26"/>
        </w:rPr>
        <w:t xml:space="preserve">of </w:t>
      </w:r>
      <w:r w:rsidR="000E0DC6" w:rsidRPr="00D44AD6">
        <w:rPr>
          <w:rFonts w:ascii="Times New Roman" w:eastAsia="Calibri" w:hAnsi="Times New Roman" w:cs="Times New Roman"/>
          <w:sz w:val="26"/>
          <w:szCs w:val="26"/>
        </w:rPr>
        <w:t xml:space="preserve">working experience </w:t>
      </w:r>
      <w:r w:rsidRPr="00D44AD6">
        <w:rPr>
          <w:rFonts w:ascii="Times New Roman" w:eastAsia="Calibri" w:hAnsi="Times New Roman" w:cs="Times New Roman"/>
          <w:sz w:val="26"/>
          <w:szCs w:val="26"/>
        </w:rPr>
        <w:t>f</w:t>
      </w:r>
      <w:r w:rsidR="00E1264B" w:rsidRPr="00D44AD6">
        <w:rPr>
          <w:rFonts w:ascii="Times New Roman" w:eastAsia="Calibri" w:hAnsi="Times New Roman" w:cs="Times New Roman"/>
          <w:sz w:val="26"/>
          <w:szCs w:val="26"/>
        </w:rPr>
        <w:t>or</w:t>
      </w:r>
      <w:r w:rsidRPr="00D44AD6">
        <w:rPr>
          <w:rFonts w:ascii="Times New Roman" w:eastAsia="Calibri" w:hAnsi="Times New Roman" w:cs="Times New Roman"/>
          <w:sz w:val="26"/>
          <w:szCs w:val="26"/>
        </w:rPr>
        <w:t xml:space="preserve">m </w:t>
      </w:r>
      <w:r w:rsidR="000E0DC6" w:rsidRPr="00D44AD6">
        <w:rPr>
          <w:rFonts w:ascii="Times New Roman" w:eastAsia="Calibri" w:hAnsi="Times New Roman" w:cs="Times New Roman"/>
          <w:sz w:val="26"/>
          <w:szCs w:val="26"/>
        </w:rPr>
        <w:t>the lowest part.</w:t>
      </w:r>
    </w:p>
    <w:p w14:paraId="46984255" w14:textId="77777777" w:rsidR="00541E50" w:rsidRPr="00D44AD6" w:rsidRDefault="00541E50" w:rsidP="00817303">
      <w:pPr>
        <w:bidi w:val="0"/>
        <w:spacing w:after="0" w:line="300" w:lineRule="auto"/>
        <w:jc w:val="both"/>
        <w:rPr>
          <w:rFonts w:ascii="Times New Roman" w:eastAsia="Calibri" w:hAnsi="Times New Roman" w:cs="Times New Roman"/>
          <w:b/>
          <w:bCs/>
          <w:sz w:val="26"/>
          <w:szCs w:val="26"/>
        </w:rPr>
      </w:pPr>
    </w:p>
    <w:p w14:paraId="5A3580FB" w14:textId="742DA501" w:rsidR="00541E50" w:rsidRPr="00D44AD6" w:rsidRDefault="000E0DC6"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Testing the </w:t>
      </w:r>
      <w:r w:rsidR="00817303" w:rsidRPr="00D44AD6">
        <w:rPr>
          <w:rFonts w:ascii="Times New Roman" w:eastAsia="Calibri" w:hAnsi="Times New Roman" w:cs="Times New Roman"/>
          <w:b/>
          <w:bCs/>
          <w:sz w:val="26"/>
          <w:szCs w:val="26"/>
        </w:rPr>
        <w:t xml:space="preserve">Normality </w:t>
      </w:r>
      <w:r w:rsidRPr="00D44AD6">
        <w:rPr>
          <w:rFonts w:ascii="Times New Roman" w:eastAsia="Calibri" w:hAnsi="Times New Roman" w:cs="Times New Roman"/>
          <w:b/>
          <w:bCs/>
          <w:sz w:val="26"/>
          <w:szCs w:val="26"/>
        </w:rPr>
        <w:t xml:space="preserve">of the </w:t>
      </w:r>
      <w:r w:rsidR="00817303" w:rsidRPr="00D44AD6">
        <w:rPr>
          <w:rFonts w:ascii="Times New Roman" w:hAnsi="Times New Roman" w:cs="Times New Roman"/>
          <w:b/>
          <w:bCs/>
          <w:sz w:val="26"/>
          <w:szCs w:val="26"/>
        </w:rPr>
        <w:t>Distribution</w:t>
      </w:r>
      <w:r w:rsidR="00817303" w:rsidRPr="00D44AD6">
        <w:rPr>
          <w:rFonts w:ascii="Times New Roman" w:eastAsia="Calibri" w:hAnsi="Times New Roman" w:cs="Times New Roman"/>
          <w:b/>
          <w:bCs/>
          <w:sz w:val="26"/>
          <w:szCs w:val="26"/>
        </w:rPr>
        <w:t xml:space="preserve"> </w:t>
      </w:r>
      <w:r w:rsidRPr="00D44AD6">
        <w:rPr>
          <w:rFonts w:ascii="Times New Roman" w:eastAsia="Calibri" w:hAnsi="Times New Roman" w:cs="Times New Roman"/>
          <w:b/>
          <w:bCs/>
          <w:sz w:val="26"/>
          <w:szCs w:val="26"/>
        </w:rPr>
        <w:t xml:space="preserve">of </w:t>
      </w:r>
      <w:r w:rsidR="00817303" w:rsidRPr="00D44AD6">
        <w:rPr>
          <w:rFonts w:ascii="Times New Roman" w:eastAsia="Calibri" w:hAnsi="Times New Roman" w:cs="Times New Roman"/>
          <w:b/>
          <w:bCs/>
          <w:sz w:val="26"/>
          <w:szCs w:val="26"/>
        </w:rPr>
        <w:t>Variables</w:t>
      </w:r>
    </w:p>
    <w:p w14:paraId="51A20FAC" w14:textId="062022C4" w:rsidR="000E0DC6" w:rsidRPr="00D44AD6" w:rsidRDefault="004D2DB8" w:rsidP="00817303">
      <w:pPr>
        <w:overflowPunct w:val="0"/>
        <w:bidi w:val="0"/>
        <w:spacing w:after="0" w:line="300" w:lineRule="auto"/>
        <w:ind w:firstLineChars="200" w:firstLine="520"/>
        <w:jc w:val="both"/>
        <w:rPr>
          <w:rFonts w:ascii="Times New Roman" w:eastAsia="Calibri" w:hAnsi="Times New Roman" w:cs="Times New Roman"/>
          <w:b/>
          <w:bCs/>
          <w:sz w:val="26"/>
          <w:szCs w:val="26"/>
        </w:rPr>
      </w:pPr>
      <w:r w:rsidRPr="00D44AD6">
        <w:rPr>
          <w:rFonts w:ascii="Times New Roman" w:eastAsia="Calibri" w:hAnsi="Times New Roman" w:cs="Times New Roman"/>
          <w:sz w:val="26"/>
          <w:szCs w:val="26"/>
        </w:rPr>
        <w:t xml:space="preserve">The way the variables are spread out should be taken into account when choosing the </w:t>
      </w:r>
      <w:r w:rsidR="00E1264B" w:rsidRPr="00D44AD6">
        <w:rPr>
          <w:rFonts w:ascii="Times New Roman" w:eastAsia="Calibri" w:hAnsi="Times New Roman" w:cs="Times New Roman"/>
          <w:sz w:val="26"/>
          <w:szCs w:val="26"/>
        </w:rPr>
        <w:t>proper</w:t>
      </w:r>
      <w:r w:rsidRPr="00D44AD6">
        <w:rPr>
          <w:rFonts w:ascii="Times New Roman" w:eastAsia="Calibri" w:hAnsi="Times New Roman" w:cs="Times New Roman"/>
          <w:sz w:val="26"/>
          <w:szCs w:val="26"/>
        </w:rPr>
        <w:t xml:space="preserve"> statistical methods for data analysis. </w:t>
      </w:r>
      <w:r w:rsidR="000E0DC6" w:rsidRPr="00D44AD6">
        <w:rPr>
          <w:rFonts w:ascii="Times New Roman" w:eastAsia="Calibri" w:hAnsi="Times New Roman" w:cs="Times New Roman"/>
          <w:sz w:val="26"/>
          <w:szCs w:val="26"/>
        </w:rPr>
        <w:t xml:space="preserve">For this purpose, the Kolmogorov–Smirnov test </w:t>
      </w:r>
      <w:r w:rsidRPr="00D44AD6">
        <w:rPr>
          <w:rFonts w:ascii="Times New Roman" w:eastAsia="Calibri" w:hAnsi="Times New Roman" w:cs="Times New Roman"/>
          <w:sz w:val="26"/>
          <w:szCs w:val="26"/>
        </w:rPr>
        <w:t xml:space="preserve">was </w:t>
      </w:r>
      <w:r w:rsidR="000E0DC6" w:rsidRPr="00D44AD6">
        <w:rPr>
          <w:rFonts w:ascii="Times New Roman" w:eastAsia="Calibri" w:hAnsi="Times New Roman" w:cs="Times New Roman"/>
          <w:sz w:val="26"/>
          <w:szCs w:val="26"/>
        </w:rPr>
        <w:t>used to test the data distribution. The results of this test are presented in Table 3.</w:t>
      </w:r>
    </w:p>
    <w:p w14:paraId="38FC16C8" w14:textId="77777777" w:rsidR="00817303" w:rsidRPr="00D44AD6" w:rsidRDefault="00817303" w:rsidP="00817303">
      <w:pPr>
        <w:bidi w:val="0"/>
        <w:spacing w:after="0" w:line="300" w:lineRule="auto"/>
        <w:jc w:val="both"/>
        <w:rPr>
          <w:rFonts w:ascii="Times New Roman" w:eastAsia="Calibri" w:hAnsi="Times New Roman" w:cs="Times New Roman"/>
          <w:sz w:val="26"/>
          <w:szCs w:val="26"/>
        </w:rPr>
      </w:pPr>
    </w:p>
    <w:p w14:paraId="5A8FD848" w14:textId="77777777" w:rsidR="00C60B74" w:rsidRPr="00D44AD6" w:rsidRDefault="00C60B74">
      <w:pPr>
        <w:bidi w:val="0"/>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br w:type="page"/>
      </w:r>
    </w:p>
    <w:p w14:paraId="1658D16E" w14:textId="73C7FF08" w:rsidR="000E0DC6" w:rsidRPr="00D44AD6" w:rsidRDefault="00541E50" w:rsidP="00F045FC">
      <w:pPr>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lastRenderedPageBreak/>
        <w:t>Table 3</w:t>
      </w:r>
      <w:r w:rsidRPr="00D44AD6">
        <w:rPr>
          <w:rFonts w:ascii="Times New Roman" w:eastAsia="Calibri" w:hAnsi="Times New Roman" w:cs="Times New Roman"/>
          <w:sz w:val="26"/>
          <w:szCs w:val="26"/>
        </w:rPr>
        <w:t xml:space="preserve">  </w:t>
      </w:r>
      <w:r w:rsidR="000E0DC6" w:rsidRPr="00D44AD6">
        <w:rPr>
          <w:rFonts w:ascii="Times New Roman" w:eastAsia="Calibri" w:hAnsi="Times New Roman" w:cs="Times New Roman"/>
          <w:sz w:val="26"/>
          <w:szCs w:val="26"/>
        </w:rPr>
        <w:t xml:space="preserve"> </w:t>
      </w:r>
      <w:r w:rsidR="000E0DC6" w:rsidRPr="00D44AD6">
        <w:rPr>
          <w:rFonts w:ascii="Times New Roman" w:eastAsia="Calibri" w:hAnsi="Times New Roman" w:cs="Times New Roman"/>
          <w:i/>
          <w:iCs/>
          <w:sz w:val="26"/>
          <w:szCs w:val="26"/>
        </w:rPr>
        <w:t>The Results of Kolmogorov-Smirnov Test</w:t>
      </w:r>
    </w:p>
    <w:tbl>
      <w:tblPr>
        <w:tblStyle w:val="6"/>
        <w:tblW w:w="0" w:type="auto"/>
        <w:jc w:val="center"/>
        <w:shd w:val="clear" w:color="auto" w:fill="FFFFFF" w:themeFill="background1"/>
        <w:tblLook w:val="04A0" w:firstRow="1" w:lastRow="0" w:firstColumn="1" w:lastColumn="0" w:noHBand="0" w:noVBand="1"/>
      </w:tblPr>
      <w:tblGrid>
        <w:gridCol w:w="2990"/>
        <w:gridCol w:w="1596"/>
        <w:gridCol w:w="1983"/>
        <w:gridCol w:w="1190"/>
      </w:tblGrid>
      <w:tr w:rsidR="000E0DC6" w:rsidRPr="00D44AD6" w14:paraId="57CD82AF" w14:textId="77777777" w:rsidTr="009727E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right w:val="nil"/>
            </w:tcBorders>
            <w:shd w:val="clear" w:color="auto" w:fill="FFFFFF" w:themeFill="background1"/>
            <w:vAlign w:val="center"/>
            <w:hideMark/>
          </w:tcPr>
          <w:p w14:paraId="68672CFE" w14:textId="77777777" w:rsidR="000E0DC6" w:rsidRPr="00D44AD6" w:rsidRDefault="000E0DC6" w:rsidP="00C60B74">
            <w:pPr>
              <w:bidi w:val="0"/>
              <w:adjustRightInd w:val="0"/>
              <w:snapToGrid w:val="0"/>
              <w:spacing w:line="280" w:lineRule="exact"/>
              <w:jc w:val="center"/>
              <w:rPr>
                <w:rFonts w:ascii="Times New Roman" w:hAnsi="Times New Roman" w:cs="Times New Roman"/>
                <w:b w:val="0"/>
                <w:bCs w:val="0"/>
                <w:sz w:val="24"/>
                <w:szCs w:val="24"/>
              </w:rPr>
            </w:pPr>
            <w:r w:rsidRPr="00D44AD6">
              <w:rPr>
                <w:rFonts w:ascii="Times New Roman" w:hAnsi="Times New Roman" w:cs="Times New Roman"/>
                <w:sz w:val="24"/>
                <w:szCs w:val="24"/>
              </w:rPr>
              <w:t>Variable</w:t>
            </w:r>
          </w:p>
        </w:tc>
        <w:tc>
          <w:tcPr>
            <w:tcW w:w="0" w:type="auto"/>
            <w:tcBorders>
              <w:top w:val="single" w:sz="12" w:space="0" w:color="auto"/>
              <w:left w:val="nil"/>
              <w:bottom w:val="single" w:sz="12" w:space="0" w:color="auto"/>
            </w:tcBorders>
            <w:shd w:val="clear" w:color="auto" w:fill="FFFFFF" w:themeFill="background1"/>
            <w:vAlign w:val="center"/>
            <w:hideMark/>
          </w:tcPr>
          <w:p w14:paraId="593609C7" w14:textId="6598CEFA" w:rsidR="000E0DC6" w:rsidRPr="00D44AD6" w:rsidRDefault="000E0DC6" w:rsidP="00C60B74">
            <w:pPr>
              <w:bidi w:val="0"/>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44AD6">
              <w:rPr>
                <w:rFonts w:ascii="Times New Roman" w:hAnsi="Times New Roman" w:cs="Times New Roman"/>
                <w:sz w:val="24"/>
                <w:szCs w:val="24"/>
              </w:rPr>
              <w:t>Test statistics</w:t>
            </w:r>
          </w:p>
        </w:tc>
        <w:tc>
          <w:tcPr>
            <w:tcW w:w="0" w:type="auto"/>
            <w:tcBorders>
              <w:top w:val="single" w:sz="12" w:space="0" w:color="auto"/>
              <w:bottom w:val="single" w:sz="12" w:space="0" w:color="auto"/>
            </w:tcBorders>
            <w:shd w:val="clear" w:color="auto" w:fill="FFFFFF" w:themeFill="background1"/>
            <w:vAlign w:val="center"/>
            <w:hideMark/>
          </w:tcPr>
          <w:p w14:paraId="0921FAA7" w14:textId="77777777" w:rsidR="000E0DC6" w:rsidRPr="00D44AD6" w:rsidRDefault="000E0DC6" w:rsidP="00C60B74">
            <w:pPr>
              <w:bidi w:val="0"/>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44AD6">
              <w:rPr>
                <w:rFonts w:ascii="Times New Roman" w:hAnsi="Times New Roman" w:cs="Times New Roman"/>
                <w:sz w:val="24"/>
                <w:szCs w:val="24"/>
              </w:rPr>
              <w:t>Significance level</w:t>
            </w:r>
          </w:p>
        </w:tc>
        <w:tc>
          <w:tcPr>
            <w:tcW w:w="0" w:type="auto"/>
            <w:tcBorders>
              <w:top w:val="single" w:sz="12" w:space="0" w:color="auto"/>
              <w:bottom w:val="single" w:sz="12" w:space="0" w:color="auto"/>
            </w:tcBorders>
            <w:shd w:val="clear" w:color="auto" w:fill="FFFFFF" w:themeFill="background1"/>
            <w:vAlign w:val="center"/>
            <w:hideMark/>
          </w:tcPr>
          <w:p w14:paraId="77998699" w14:textId="77777777" w:rsidR="000E0DC6" w:rsidRPr="00D44AD6" w:rsidRDefault="000E0DC6" w:rsidP="00C60B74">
            <w:pPr>
              <w:bidi w:val="0"/>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44AD6">
              <w:rPr>
                <w:rFonts w:ascii="Times New Roman" w:hAnsi="Times New Roman" w:cs="Times New Roman"/>
                <w:sz w:val="24"/>
                <w:szCs w:val="24"/>
              </w:rPr>
              <w:t>Result</w:t>
            </w:r>
          </w:p>
        </w:tc>
      </w:tr>
      <w:tr w:rsidR="000E0DC6" w:rsidRPr="00D44AD6" w14:paraId="565BB4BA" w14:textId="77777777" w:rsidTr="009727E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right w:val="nil"/>
            </w:tcBorders>
            <w:shd w:val="clear" w:color="auto" w:fill="FFFFFF" w:themeFill="background1"/>
            <w:vAlign w:val="center"/>
            <w:hideMark/>
          </w:tcPr>
          <w:p w14:paraId="021B4B05"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Brand identity</w:t>
            </w:r>
          </w:p>
        </w:tc>
        <w:tc>
          <w:tcPr>
            <w:tcW w:w="0" w:type="auto"/>
            <w:tcBorders>
              <w:top w:val="single" w:sz="12" w:space="0" w:color="auto"/>
              <w:left w:val="nil"/>
            </w:tcBorders>
            <w:shd w:val="clear" w:color="auto" w:fill="FFFFFF" w:themeFill="background1"/>
            <w:vAlign w:val="center"/>
            <w:hideMark/>
          </w:tcPr>
          <w:p w14:paraId="6C19B151" w14:textId="6916A8F0"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125</w:t>
            </w:r>
            <w:r w:rsidR="00196BF0" w:rsidRPr="00D44AD6">
              <w:rPr>
                <w:rFonts w:ascii="Times New Roman" w:hAnsi="Times New Roman" w:cs="Times New Roman"/>
                <w:sz w:val="24"/>
                <w:szCs w:val="24"/>
              </w:rPr>
              <w:t>3</w:t>
            </w:r>
          </w:p>
        </w:tc>
        <w:tc>
          <w:tcPr>
            <w:tcW w:w="0" w:type="auto"/>
            <w:tcBorders>
              <w:top w:val="single" w:sz="12" w:space="0" w:color="auto"/>
            </w:tcBorders>
            <w:shd w:val="clear" w:color="auto" w:fill="FFFFFF" w:themeFill="background1"/>
            <w:vAlign w:val="center"/>
            <w:hideMark/>
          </w:tcPr>
          <w:p w14:paraId="30B45A9A" w14:textId="29BFD3CC"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2</w:t>
            </w:r>
          </w:p>
        </w:tc>
        <w:tc>
          <w:tcPr>
            <w:tcW w:w="0" w:type="auto"/>
            <w:tcBorders>
              <w:top w:val="single" w:sz="12" w:space="0" w:color="auto"/>
            </w:tcBorders>
            <w:shd w:val="clear" w:color="auto" w:fill="FFFFFF" w:themeFill="background1"/>
            <w:vAlign w:val="center"/>
            <w:hideMark/>
          </w:tcPr>
          <w:p w14:paraId="12049F30" w14:textId="77777777"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r w:rsidR="000E0DC6" w:rsidRPr="00D44AD6" w14:paraId="06E0F1A5" w14:textId="77777777" w:rsidTr="009727E7">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shd w:val="clear" w:color="auto" w:fill="FFFFFF" w:themeFill="background1"/>
            <w:vAlign w:val="center"/>
            <w:hideMark/>
          </w:tcPr>
          <w:p w14:paraId="17311791"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Brand communication</w:t>
            </w:r>
          </w:p>
        </w:tc>
        <w:tc>
          <w:tcPr>
            <w:tcW w:w="0" w:type="auto"/>
            <w:tcBorders>
              <w:left w:val="nil"/>
            </w:tcBorders>
            <w:shd w:val="clear" w:color="auto" w:fill="FFFFFF" w:themeFill="background1"/>
            <w:vAlign w:val="center"/>
            <w:hideMark/>
          </w:tcPr>
          <w:p w14:paraId="5161E0E7" w14:textId="7981B9D0"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131</w:t>
            </w:r>
            <w:r w:rsidR="00196BF0" w:rsidRPr="00D44AD6">
              <w:rPr>
                <w:rFonts w:ascii="Times New Roman" w:hAnsi="Times New Roman" w:cs="Times New Roman"/>
                <w:sz w:val="24"/>
                <w:szCs w:val="24"/>
              </w:rPr>
              <w:t>2</w:t>
            </w:r>
          </w:p>
        </w:tc>
        <w:tc>
          <w:tcPr>
            <w:tcW w:w="0" w:type="auto"/>
            <w:shd w:val="clear" w:color="auto" w:fill="FFFFFF" w:themeFill="background1"/>
            <w:vAlign w:val="center"/>
            <w:hideMark/>
          </w:tcPr>
          <w:p w14:paraId="32FDE5D8" w14:textId="5BCDCC95"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3</w:t>
            </w:r>
          </w:p>
        </w:tc>
        <w:tc>
          <w:tcPr>
            <w:tcW w:w="0" w:type="auto"/>
            <w:shd w:val="clear" w:color="auto" w:fill="FFFFFF" w:themeFill="background1"/>
            <w:vAlign w:val="center"/>
            <w:hideMark/>
          </w:tcPr>
          <w:p w14:paraId="516766D6" w14:textId="77777777"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r w:rsidR="000E0DC6" w:rsidRPr="00D44AD6" w14:paraId="5F2125C1" w14:textId="77777777" w:rsidTr="009727E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shd w:val="clear" w:color="auto" w:fill="FFFFFF" w:themeFill="background1"/>
            <w:vAlign w:val="center"/>
            <w:hideMark/>
          </w:tcPr>
          <w:p w14:paraId="7EA2E881"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Brand leadership</w:t>
            </w:r>
          </w:p>
        </w:tc>
        <w:tc>
          <w:tcPr>
            <w:tcW w:w="0" w:type="auto"/>
            <w:tcBorders>
              <w:left w:val="nil"/>
            </w:tcBorders>
            <w:shd w:val="clear" w:color="auto" w:fill="FFFFFF" w:themeFill="background1"/>
            <w:vAlign w:val="center"/>
            <w:hideMark/>
          </w:tcPr>
          <w:p w14:paraId="4ABEAB74" w14:textId="00C24A11"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123</w:t>
            </w:r>
            <w:r w:rsidR="00196BF0" w:rsidRPr="00D44AD6">
              <w:rPr>
                <w:rFonts w:ascii="Times New Roman" w:hAnsi="Times New Roman" w:cs="Times New Roman"/>
                <w:sz w:val="24"/>
                <w:szCs w:val="24"/>
              </w:rPr>
              <w:t>4</w:t>
            </w:r>
          </w:p>
        </w:tc>
        <w:tc>
          <w:tcPr>
            <w:tcW w:w="0" w:type="auto"/>
            <w:shd w:val="clear" w:color="auto" w:fill="FFFFFF" w:themeFill="background1"/>
            <w:vAlign w:val="center"/>
            <w:hideMark/>
          </w:tcPr>
          <w:p w14:paraId="0FC44E18" w14:textId="012E68B1"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1</w:t>
            </w:r>
          </w:p>
        </w:tc>
        <w:tc>
          <w:tcPr>
            <w:tcW w:w="0" w:type="auto"/>
            <w:shd w:val="clear" w:color="auto" w:fill="FFFFFF" w:themeFill="background1"/>
            <w:vAlign w:val="center"/>
            <w:hideMark/>
          </w:tcPr>
          <w:p w14:paraId="78F4B719" w14:textId="77777777"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r w:rsidR="000E0DC6" w:rsidRPr="00D44AD6" w14:paraId="05BAA177" w14:textId="77777777" w:rsidTr="009727E7">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shd w:val="clear" w:color="auto" w:fill="FFFFFF" w:themeFill="background1"/>
            <w:vAlign w:val="center"/>
            <w:hideMark/>
          </w:tcPr>
          <w:p w14:paraId="15B237B4"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Brand citizenship behavior</w:t>
            </w:r>
          </w:p>
        </w:tc>
        <w:tc>
          <w:tcPr>
            <w:tcW w:w="0" w:type="auto"/>
            <w:tcBorders>
              <w:left w:val="nil"/>
            </w:tcBorders>
            <w:shd w:val="clear" w:color="auto" w:fill="FFFFFF" w:themeFill="background1"/>
            <w:vAlign w:val="center"/>
            <w:hideMark/>
          </w:tcPr>
          <w:p w14:paraId="710FBF04" w14:textId="38A01810"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115</w:t>
            </w:r>
            <w:r w:rsidR="00196BF0" w:rsidRPr="00D44AD6">
              <w:rPr>
                <w:rFonts w:ascii="Times New Roman" w:hAnsi="Times New Roman" w:cs="Times New Roman"/>
                <w:sz w:val="24"/>
                <w:szCs w:val="24"/>
              </w:rPr>
              <w:t>1</w:t>
            </w:r>
          </w:p>
        </w:tc>
        <w:tc>
          <w:tcPr>
            <w:tcW w:w="0" w:type="auto"/>
            <w:shd w:val="clear" w:color="auto" w:fill="FFFFFF" w:themeFill="background1"/>
            <w:vAlign w:val="center"/>
            <w:hideMark/>
          </w:tcPr>
          <w:p w14:paraId="041FF95D" w14:textId="6C730BBD"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1</w:t>
            </w:r>
          </w:p>
        </w:tc>
        <w:tc>
          <w:tcPr>
            <w:tcW w:w="0" w:type="auto"/>
            <w:shd w:val="clear" w:color="auto" w:fill="FFFFFF" w:themeFill="background1"/>
            <w:vAlign w:val="center"/>
            <w:hideMark/>
          </w:tcPr>
          <w:p w14:paraId="59AE1078" w14:textId="77777777"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r w:rsidR="000E0DC6" w:rsidRPr="00D44AD6" w14:paraId="5FEAC6B9" w14:textId="77777777" w:rsidTr="009727E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shd w:val="clear" w:color="auto" w:fill="FFFFFF" w:themeFill="background1"/>
            <w:vAlign w:val="center"/>
            <w:hideMark/>
          </w:tcPr>
          <w:p w14:paraId="63D10BD9"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 xml:space="preserve">Brand </w:t>
            </w:r>
            <w:r w:rsidR="00C37645" w:rsidRPr="00D44AD6">
              <w:rPr>
                <w:rFonts w:ascii="Times New Roman" w:hAnsi="Times New Roman" w:cs="Times New Roman"/>
                <w:sz w:val="24"/>
                <w:szCs w:val="24"/>
              </w:rPr>
              <w:t>strength</w:t>
            </w:r>
          </w:p>
        </w:tc>
        <w:tc>
          <w:tcPr>
            <w:tcW w:w="0" w:type="auto"/>
            <w:tcBorders>
              <w:left w:val="nil"/>
            </w:tcBorders>
            <w:shd w:val="clear" w:color="auto" w:fill="FFFFFF" w:themeFill="background1"/>
            <w:vAlign w:val="center"/>
            <w:hideMark/>
          </w:tcPr>
          <w:p w14:paraId="65C077D2" w14:textId="70C7E5E4"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096</w:t>
            </w:r>
            <w:r w:rsidR="00196BF0" w:rsidRPr="00D44AD6">
              <w:rPr>
                <w:rFonts w:ascii="Times New Roman" w:hAnsi="Times New Roman" w:cs="Times New Roman"/>
                <w:sz w:val="24"/>
                <w:szCs w:val="24"/>
              </w:rPr>
              <w:t>3</w:t>
            </w:r>
          </w:p>
        </w:tc>
        <w:tc>
          <w:tcPr>
            <w:tcW w:w="0" w:type="auto"/>
            <w:shd w:val="clear" w:color="auto" w:fill="FFFFFF" w:themeFill="background1"/>
            <w:vAlign w:val="center"/>
            <w:hideMark/>
          </w:tcPr>
          <w:p w14:paraId="23C19406" w14:textId="14964FC5"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2</w:t>
            </w:r>
          </w:p>
        </w:tc>
        <w:tc>
          <w:tcPr>
            <w:tcW w:w="0" w:type="auto"/>
            <w:shd w:val="clear" w:color="auto" w:fill="FFFFFF" w:themeFill="background1"/>
            <w:vAlign w:val="center"/>
            <w:hideMark/>
          </w:tcPr>
          <w:p w14:paraId="545870C3" w14:textId="77777777"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r w:rsidR="000E0DC6" w:rsidRPr="00D44AD6" w14:paraId="5680151D" w14:textId="77777777" w:rsidTr="009727E7">
        <w:trPr>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right w:val="nil"/>
            </w:tcBorders>
            <w:shd w:val="clear" w:color="auto" w:fill="FFFFFF" w:themeFill="background1"/>
            <w:vAlign w:val="center"/>
            <w:hideMark/>
          </w:tcPr>
          <w:p w14:paraId="4CD697E6"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Brand commitment</w:t>
            </w:r>
          </w:p>
        </w:tc>
        <w:tc>
          <w:tcPr>
            <w:tcW w:w="0" w:type="auto"/>
            <w:tcBorders>
              <w:left w:val="nil"/>
            </w:tcBorders>
            <w:shd w:val="clear" w:color="auto" w:fill="FFFFFF" w:themeFill="background1"/>
            <w:vAlign w:val="center"/>
            <w:hideMark/>
          </w:tcPr>
          <w:p w14:paraId="5F8E3396" w14:textId="3FCB5D74"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082</w:t>
            </w:r>
            <w:r w:rsidR="00196BF0" w:rsidRPr="00D44AD6">
              <w:rPr>
                <w:rFonts w:ascii="Times New Roman" w:hAnsi="Times New Roman" w:cs="Times New Roman"/>
                <w:sz w:val="24"/>
                <w:szCs w:val="24"/>
              </w:rPr>
              <w:t>1</w:t>
            </w:r>
          </w:p>
        </w:tc>
        <w:tc>
          <w:tcPr>
            <w:tcW w:w="0" w:type="auto"/>
            <w:shd w:val="clear" w:color="auto" w:fill="FFFFFF" w:themeFill="background1"/>
            <w:vAlign w:val="center"/>
            <w:hideMark/>
          </w:tcPr>
          <w:p w14:paraId="6D5DE3F2" w14:textId="657EEC31"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3</w:t>
            </w:r>
          </w:p>
        </w:tc>
        <w:tc>
          <w:tcPr>
            <w:tcW w:w="0" w:type="auto"/>
            <w:shd w:val="clear" w:color="auto" w:fill="FFFFFF" w:themeFill="background1"/>
            <w:vAlign w:val="center"/>
            <w:hideMark/>
          </w:tcPr>
          <w:p w14:paraId="45FEAEAE" w14:textId="77777777" w:rsidR="000E0DC6" w:rsidRPr="00D44AD6" w:rsidRDefault="000E0DC6" w:rsidP="00C60B74">
            <w:pPr>
              <w:bidi w:val="0"/>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r w:rsidR="00C60B74" w:rsidRPr="00D44AD6" w14:paraId="11435772" w14:textId="77777777" w:rsidTr="00C60B7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right w:val="nil"/>
            </w:tcBorders>
            <w:shd w:val="clear" w:color="auto" w:fill="FFFFFF" w:themeFill="background1"/>
            <w:vAlign w:val="center"/>
            <w:hideMark/>
          </w:tcPr>
          <w:p w14:paraId="0AB6D374" w14:textId="77777777" w:rsidR="000E0DC6" w:rsidRPr="00D44AD6" w:rsidRDefault="000E0DC6" w:rsidP="00C60B74">
            <w:pPr>
              <w:bidi w:val="0"/>
              <w:adjustRightInd w:val="0"/>
              <w:snapToGrid w:val="0"/>
              <w:spacing w:line="280" w:lineRule="exact"/>
              <w:jc w:val="center"/>
              <w:rPr>
                <w:rFonts w:ascii="Times New Roman" w:hAnsi="Times New Roman" w:cs="Times New Roman"/>
                <w:sz w:val="24"/>
                <w:szCs w:val="24"/>
              </w:rPr>
            </w:pPr>
            <w:r w:rsidRPr="00D44AD6">
              <w:rPr>
                <w:rFonts w:ascii="Times New Roman" w:hAnsi="Times New Roman" w:cs="Times New Roman"/>
                <w:sz w:val="24"/>
                <w:szCs w:val="24"/>
              </w:rPr>
              <w:t>Brand pride</w:t>
            </w:r>
          </w:p>
        </w:tc>
        <w:tc>
          <w:tcPr>
            <w:tcW w:w="0" w:type="auto"/>
            <w:tcBorders>
              <w:left w:val="nil"/>
              <w:bottom w:val="single" w:sz="12" w:space="0" w:color="auto"/>
            </w:tcBorders>
            <w:shd w:val="clear" w:color="auto" w:fill="FFFFFF" w:themeFill="background1"/>
            <w:vAlign w:val="center"/>
            <w:hideMark/>
          </w:tcPr>
          <w:p w14:paraId="22DABB6B" w14:textId="77CD0E45"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119</w:t>
            </w:r>
            <w:r w:rsidR="00196BF0" w:rsidRPr="00D44AD6">
              <w:rPr>
                <w:rFonts w:ascii="Times New Roman" w:hAnsi="Times New Roman" w:cs="Times New Roman"/>
                <w:sz w:val="24"/>
                <w:szCs w:val="24"/>
              </w:rPr>
              <w:t>4</w:t>
            </w:r>
          </w:p>
        </w:tc>
        <w:tc>
          <w:tcPr>
            <w:tcW w:w="0" w:type="auto"/>
            <w:tcBorders>
              <w:bottom w:val="single" w:sz="12" w:space="0" w:color="auto"/>
            </w:tcBorders>
            <w:shd w:val="clear" w:color="auto" w:fill="FFFFFF" w:themeFill="background1"/>
            <w:vAlign w:val="center"/>
            <w:hideMark/>
          </w:tcPr>
          <w:p w14:paraId="3C54CD24" w14:textId="11BA1039"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0</w:t>
            </w:r>
            <w:r w:rsidR="00786235" w:rsidRPr="00D44AD6">
              <w:rPr>
                <w:rFonts w:ascii="Times New Roman" w:hAnsi="Times New Roman" w:cs="Times New Roman"/>
                <w:sz w:val="24"/>
                <w:szCs w:val="24"/>
              </w:rPr>
              <w:t>.</w:t>
            </w:r>
            <w:r w:rsidRPr="00D44AD6">
              <w:rPr>
                <w:rFonts w:ascii="Times New Roman" w:hAnsi="Times New Roman" w:cs="Times New Roman"/>
                <w:sz w:val="24"/>
                <w:szCs w:val="24"/>
              </w:rPr>
              <w:t>000</w:t>
            </w:r>
            <w:r w:rsidR="002E42DA" w:rsidRPr="00D44AD6">
              <w:rPr>
                <w:rFonts w:ascii="Times New Roman" w:hAnsi="Times New Roman" w:cs="Times New Roman"/>
                <w:sz w:val="24"/>
                <w:szCs w:val="24"/>
              </w:rPr>
              <w:t>1</w:t>
            </w:r>
          </w:p>
        </w:tc>
        <w:tc>
          <w:tcPr>
            <w:tcW w:w="0" w:type="auto"/>
            <w:tcBorders>
              <w:bottom w:val="single" w:sz="12" w:space="0" w:color="auto"/>
            </w:tcBorders>
            <w:shd w:val="clear" w:color="auto" w:fill="FFFFFF" w:themeFill="background1"/>
            <w:vAlign w:val="center"/>
            <w:hideMark/>
          </w:tcPr>
          <w:p w14:paraId="1C4EACAE" w14:textId="77777777" w:rsidR="000E0DC6" w:rsidRPr="00D44AD6" w:rsidRDefault="000E0DC6" w:rsidP="00C60B74">
            <w:pPr>
              <w:bidi w:val="0"/>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4AD6">
              <w:rPr>
                <w:rFonts w:ascii="Times New Roman" w:hAnsi="Times New Roman" w:cs="Times New Roman"/>
                <w:sz w:val="24"/>
                <w:szCs w:val="24"/>
              </w:rPr>
              <w:t>Abnormal</w:t>
            </w:r>
          </w:p>
        </w:tc>
      </w:tr>
    </w:tbl>
    <w:p w14:paraId="5F7E67C9" w14:textId="77777777" w:rsidR="000E0DC6" w:rsidRPr="00D44AD6" w:rsidRDefault="000E0DC6" w:rsidP="00C60B74">
      <w:pPr>
        <w:spacing w:after="0" w:line="300" w:lineRule="auto"/>
        <w:jc w:val="center"/>
        <w:rPr>
          <w:rFonts w:ascii="Times New Roman" w:hAnsi="Times New Roman" w:cs="Times New Roman"/>
          <w:rtl/>
        </w:rPr>
      </w:pPr>
    </w:p>
    <w:p w14:paraId="0F606CC7" w14:textId="7F046E86" w:rsidR="000E0DC6" w:rsidRPr="00D44AD6" w:rsidRDefault="000C4342" w:rsidP="00C60B74">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Kolmogorov–Smirnov test assumes that the data are </w:t>
      </w:r>
      <w:r w:rsidR="00E1264B" w:rsidRPr="00D44AD6">
        <w:rPr>
          <w:rFonts w:ascii="Times New Roman" w:eastAsia="Calibri" w:hAnsi="Times New Roman" w:cs="Times New Roman"/>
          <w:sz w:val="26"/>
          <w:szCs w:val="26"/>
        </w:rPr>
        <w:t>standard</w:t>
      </w:r>
      <w:r w:rsidRPr="00D44AD6">
        <w:rPr>
          <w:rFonts w:ascii="Times New Roman" w:eastAsia="Calibri" w:hAnsi="Times New Roman" w:cs="Times New Roman"/>
          <w:sz w:val="26"/>
          <w:szCs w:val="26"/>
        </w:rPr>
        <w:t xml:space="preserve">, H0. If the test is statistically significant (p&lt;0.05), data do not follow a normal distribution, and a nonparametric test is warranted. </w:t>
      </w:r>
      <w:r w:rsidR="000E0DC6" w:rsidRPr="00D44AD6">
        <w:rPr>
          <w:rFonts w:ascii="Times New Roman" w:eastAsia="Calibri" w:hAnsi="Times New Roman" w:cs="Times New Roman"/>
          <w:sz w:val="26"/>
          <w:szCs w:val="26"/>
        </w:rPr>
        <w:t xml:space="preserve">According to Table 3, the significance level of all variables is less than 0.05, implying that the distribution of the research variables is </w:t>
      </w:r>
      <w:r w:rsidR="006B302A" w:rsidRPr="00D44AD6">
        <w:rPr>
          <w:rFonts w:ascii="Times New Roman" w:eastAsia="Calibri" w:hAnsi="Times New Roman" w:cs="Times New Roman"/>
          <w:sz w:val="26"/>
          <w:szCs w:val="26"/>
        </w:rPr>
        <w:t>abnormal and a non-parametric test should be used.</w:t>
      </w:r>
      <w:r w:rsidRPr="00D44AD6">
        <w:rPr>
          <w:rFonts w:ascii="Times New Roman" w:eastAsia="Calibri" w:hAnsi="Times New Roman" w:cs="Times New Roman"/>
          <w:sz w:val="26"/>
          <w:szCs w:val="26"/>
        </w:rPr>
        <w:t xml:space="preserve"> </w:t>
      </w:r>
      <w:r w:rsidR="000E0DC6" w:rsidRPr="00D44AD6">
        <w:rPr>
          <w:rFonts w:ascii="Times New Roman" w:eastAsia="Calibri" w:hAnsi="Times New Roman" w:cs="Times New Roman"/>
          <w:sz w:val="26"/>
          <w:szCs w:val="26"/>
        </w:rPr>
        <w:t>Therefore, t</w:t>
      </w:r>
      <w:r w:rsidR="00B40A29" w:rsidRPr="00D44AD6">
        <w:rPr>
          <w:rFonts w:ascii="Times New Roman" w:eastAsia="Calibri" w:hAnsi="Times New Roman" w:cs="Times New Roman"/>
          <w:sz w:val="26"/>
          <w:szCs w:val="26"/>
        </w:rPr>
        <w:t>he partial least squares method, suitable for a</w:t>
      </w:r>
      <w:r w:rsidR="00E1264B" w:rsidRPr="00D44AD6">
        <w:rPr>
          <w:rFonts w:ascii="Times New Roman" w:eastAsia="Calibri" w:hAnsi="Times New Roman" w:cs="Times New Roman"/>
          <w:sz w:val="26"/>
          <w:szCs w:val="26"/>
        </w:rPr>
        <w:t xml:space="preserve"> </w:t>
      </w:r>
      <w:r w:rsidR="00B40A29" w:rsidRPr="00D44AD6">
        <w:rPr>
          <w:rFonts w:ascii="Times New Roman" w:eastAsia="Calibri" w:hAnsi="Times New Roman" w:cs="Times New Roman"/>
          <w:sz w:val="26"/>
          <w:szCs w:val="26"/>
        </w:rPr>
        <w:t>normal distribution, is used to analyze the data</w:t>
      </w:r>
      <w:r w:rsidR="000E0DC6" w:rsidRPr="00D44AD6">
        <w:rPr>
          <w:rFonts w:ascii="Times New Roman" w:eastAsia="Calibri" w:hAnsi="Times New Roman" w:cs="Times New Roman"/>
          <w:sz w:val="26"/>
          <w:szCs w:val="26"/>
        </w:rPr>
        <w:t>.</w:t>
      </w:r>
    </w:p>
    <w:p w14:paraId="6CE038E6" w14:textId="77777777" w:rsidR="00817303" w:rsidRPr="00D44AD6" w:rsidRDefault="00817303" w:rsidP="00C60B74">
      <w:pPr>
        <w:overflowPunct w:val="0"/>
        <w:bidi w:val="0"/>
        <w:spacing w:after="0" w:line="300" w:lineRule="auto"/>
        <w:ind w:firstLineChars="200" w:firstLine="520"/>
        <w:jc w:val="both"/>
        <w:rPr>
          <w:rFonts w:ascii="Times New Roman" w:eastAsia="Calibri" w:hAnsi="Times New Roman" w:cs="Times New Roman"/>
          <w:sz w:val="26"/>
          <w:szCs w:val="26"/>
        </w:rPr>
      </w:pPr>
    </w:p>
    <w:p w14:paraId="0139D135" w14:textId="77777777" w:rsidR="000E0DC6" w:rsidRPr="00D44AD6" w:rsidRDefault="000E0DC6" w:rsidP="00C60B74">
      <w:pPr>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Validity and Reliability of the </w:t>
      </w:r>
      <w:r w:rsidRPr="00D44AD6">
        <w:rPr>
          <w:rFonts w:ascii="Times New Roman" w:hAnsi="Times New Roman" w:cs="Times New Roman"/>
          <w:b/>
          <w:bCs/>
          <w:sz w:val="26"/>
          <w:szCs w:val="26"/>
        </w:rPr>
        <w:t>Questionnaire</w:t>
      </w:r>
    </w:p>
    <w:p w14:paraId="221B9999" w14:textId="6A94D143" w:rsidR="000E0DC6" w:rsidRPr="00D44AD6" w:rsidRDefault="000E0DC6" w:rsidP="00C60B74">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The next step is to evaluate the validity and reliability of the questionnaire. </w:t>
      </w:r>
      <w:r w:rsidR="002A45C9" w:rsidRPr="00D44AD6">
        <w:rPr>
          <w:rFonts w:ascii="Times New Roman" w:eastAsia="Calibri" w:hAnsi="Times New Roman" w:cs="Times New Roman"/>
          <w:sz w:val="26"/>
          <w:szCs w:val="26"/>
        </w:rPr>
        <w:t>To</w:t>
      </w:r>
      <w:r w:rsidRPr="00D44AD6">
        <w:rPr>
          <w:rFonts w:ascii="Times New Roman" w:eastAsia="Calibri" w:hAnsi="Times New Roman" w:cs="Times New Roman"/>
          <w:sz w:val="26"/>
          <w:szCs w:val="26"/>
        </w:rPr>
        <w:t xml:space="preserve"> assess the validity of the questionnaire, divergent and convergent validity were used</w:t>
      </w:r>
      <w:r w:rsidR="00B40A29"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while reliability was tested using </w:t>
      </w:r>
      <w:r w:rsidR="00BB63C0" w:rsidRPr="00D44AD6">
        <w:rPr>
          <w:rFonts w:ascii="Times New Roman" w:eastAsia="Calibri" w:hAnsi="Times New Roman" w:cs="Times New Roman"/>
          <w:sz w:val="26"/>
          <w:szCs w:val="26"/>
        </w:rPr>
        <w:t>Cronbach</w:t>
      </w:r>
      <w:r w:rsidR="00E1264B" w:rsidRPr="00D44AD6">
        <w:rPr>
          <w:rFonts w:ascii="Times New Roman" w:eastAsia="Calibri" w:hAnsi="Times New Roman" w:cs="Times New Roman"/>
          <w:sz w:val="26"/>
          <w:szCs w:val="26"/>
        </w:rPr>
        <w:t>'</w:t>
      </w:r>
      <w:r w:rsidR="00BB63C0" w:rsidRPr="00D44AD6">
        <w:rPr>
          <w:rFonts w:ascii="Times New Roman" w:eastAsia="Calibri" w:hAnsi="Times New Roman" w:cs="Times New Roman"/>
          <w:sz w:val="26"/>
          <w:szCs w:val="26"/>
        </w:rPr>
        <w:t xml:space="preserve">s alpha </w:t>
      </w:r>
      <w:r w:rsidRPr="00D44AD6">
        <w:rPr>
          <w:rFonts w:ascii="Times New Roman" w:eastAsia="Calibri" w:hAnsi="Times New Roman" w:cs="Times New Roman"/>
          <w:sz w:val="26"/>
          <w:szCs w:val="26"/>
        </w:rPr>
        <w:t>and composite reliability. The results of these studies are presented in Tables 4 and 5.</w:t>
      </w:r>
    </w:p>
    <w:p w14:paraId="17E05708" w14:textId="77777777" w:rsidR="008D4F6B" w:rsidRPr="00D44AD6" w:rsidRDefault="008D4F6B" w:rsidP="00C60B74">
      <w:pPr>
        <w:tabs>
          <w:tab w:val="left" w:pos="6135"/>
        </w:tabs>
        <w:bidi w:val="0"/>
        <w:spacing w:after="0" w:line="300" w:lineRule="auto"/>
        <w:rPr>
          <w:rFonts w:ascii="Times New Roman" w:eastAsia="Calibri" w:hAnsi="Times New Roman" w:cs="Times New Roman"/>
          <w:sz w:val="24"/>
          <w:szCs w:val="24"/>
        </w:rPr>
      </w:pPr>
    </w:p>
    <w:p w14:paraId="147781B9" w14:textId="5D11624D" w:rsidR="000E0DC6" w:rsidRPr="00D44AD6" w:rsidRDefault="00631F0B" w:rsidP="00C60B74">
      <w:pPr>
        <w:tabs>
          <w:tab w:val="left" w:pos="6135"/>
        </w:tabs>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Table </w:t>
      </w:r>
      <w:proofErr w:type="gramStart"/>
      <w:r w:rsidRPr="00D44AD6">
        <w:rPr>
          <w:rFonts w:ascii="Times New Roman" w:eastAsia="Calibri" w:hAnsi="Times New Roman" w:cs="Times New Roman"/>
          <w:b/>
          <w:bCs/>
          <w:sz w:val="26"/>
          <w:szCs w:val="26"/>
        </w:rPr>
        <w:t>4</w:t>
      </w:r>
      <w:r w:rsidRPr="00D44AD6">
        <w:rPr>
          <w:rFonts w:ascii="Times New Roman" w:eastAsia="Calibri" w:hAnsi="Times New Roman" w:cs="Times New Roman"/>
          <w:sz w:val="26"/>
          <w:szCs w:val="26"/>
        </w:rPr>
        <w:t xml:space="preserve"> </w:t>
      </w:r>
      <w:r w:rsidR="000E0DC6" w:rsidRPr="00D44AD6">
        <w:rPr>
          <w:rFonts w:ascii="Times New Roman" w:eastAsia="Calibri" w:hAnsi="Times New Roman" w:cs="Times New Roman"/>
          <w:sz w:val="26"/>
          <w:szCs w:val="26"/>
        </w:rPr>
        <w:t xml:space="preserve"> </w:t>
      </w:r>
      <w:r w:rsidR="000E0DC6" w:rsidRPr="00D44AD6">
        <w:rPr>
          <w:rFonts w:ascii="Times New Roman" w:eastAsia="Calibri" w:hAnsi="Times New Roman" w:cs="Times New Roman"/>
          <w:i/>
          <w:iCs/>
          <w:sz w:val="26"/>
          <w:szCs w:val="26"/>
        </w:rPr>
        <w:t>Convergent</w:t>
      </w:r>
      <w:proofErr w:type="gramEnd"/>
      <w:r w:rsidR="000E0DC6" w:rsidRPr="00D44AD6">
        <w:rPr>
          <w:rFonts w:ascii="Times New Roman" w:eastAsia="Calibri" w:hAnsi="Times New Roman" w:cs="Times New Roman"/>
          <w:i/>
          <w:iCs/>
          <w:sz w:val="26"/>
          <w:szCs w:val="26"/>
        </w:rPr>
        <w:t xml:space="preserve"> Validity and Reliability Results</w:t>
      </w:r>
    </w:p>
    <w:tbl>
      <w:tblPr>
        <w:tblStyle w:val="6"/>
        <w:bidiVisual/>
        <w:tblW w:w="5045" w:type="pct"/>
        <w:tblLook w:val="04A0" w:firstRow="1" w:lastRow="0" w:firstColumn="1" w:lastColumn="0" w:noHBand="0" w:noVBand="1"/>
      </w:tblPr>
      <w:tblGrid>
        <w:gridCol w:w="1243"/>
        <w:gridCol w:w="1318"/>
        <w:gridCol w:w="1220"/>
        <w:gridCol w:w="1532"/>
        <w:gridCol w:w="1097"/>
        <w:gridCol w:w="2697"/>
      </w:tblGrid>
      <w:tr w:rsidR="00C60B74" w:rsidRPr="00D44AD6" w14:paraId="210F9928" w14:textId="77777777" w:rsidTr="00C60B7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12" w:space="0" w:color="auto"/>
              <w:bottom w:val="single" w:sz="12" w:space="0" w:color="auto"/>
            </w:tcBorders>
            <w:shd w:val="clear" w:color="auto" w:fill="auto"/>
            <w:vAlign w:val="center"/>
            <w:hideMark/>
          </w:tcPr>
          <w:p w14:paraId="47B84DB1" w14:textId="77777777" w:rsidR="000E0DC6" w:rsidRPr="00D44AD6" w:rsidRDefault="000E0DC6" w:rsidP="00C60B74">
            <w:pPr>
              <w:tabs>
                <w:tab w:val="left" w:pos="1541"/>
              </w:tabs>
              <w:spacing w:line="300" w:lineRule="auto"/>
              <w:jc w:val="center"/>
              <w:rPr>
                <w:rFonts w:ascii="Times New Roman" w:eastAsia="Calibri" w:hAnsi="Times New Roman" w:cs="Times New Roman"/>
                <w:b w:val="0"/>
                <w:bCs w:val="0"/>
              </w:rPr>
            </w:pPr>
            <w:r w:rsidRPr="00D44AD6">
              <w:rPr>
                <w:rFonts w:ascii="Times New Roman" w:eastAsia="Calibri" w:hAnsi="Times New Roman" w:cs="Times New Roman"/>
              </w:rPr>
              <w:t>Result</w:t>
            </w:r>
          </w:p>
        </w:tc>
        <w:tc>
          <w:tcPr>
            <w:tcW w:w="724" w:type="pct"/>
            <w:tcBorders>
              <w:top w:val="single" w:sz="12" w:space="0" w:color="auto"/>
              <w:bottom w:val="single" w:sz="12" w:space="0" w:color="auto"/>
            </w:tcBorders>
            <w:shd w:val="clear" w:color="auto" w:fill="auto"/>
            <w:vAlign w:val="center"/>
            <w:hideMark/>
          </w:tcPr>
          <w:p w14:paraId="1605B6EF" w14:textId="3C71F998" w:rsidR="000E0DC6" w:rsidRPr="00D44AD6" w:rsidRDefault="00C60B74" w:rsidP="00C60B74">
            <w:pPr>
              <w:widowControl w:val="0"/>
              <w:bidi w:val="0"/>
              <w:jc w:val="center"/>
              <w:cnfStyle w:val="100000000000" w:firstRow="1" w:lastRow="0" w:firstColumn="0" w:lastColumn="0" w:oddVBand="0" w:evenVBand="0" w:oddHBand="0" w:evenHBand="0" w:firstRowFirstColumn="0" w:firstRowLastColumn="0" w:lastRowFirstColumn="0" w:lastRowLastColumn="0"/>
              <w:rPr>
                <w:rFonts w:ascii="Times New Roman" w:eastAsia="新細明體" w:hAnsi="Times New Roman" w:cs="Times New Roman"/>
                <w:kern w:val="2"/>
                <w:rtl/>
                <w:lang w:eastAsia="zh-TW" w:bidi="ar-SA"/>
              </w:rPr>
            </w:pPr>
            <w:bookmarkStart w:id="1" w:name="_Hlk144906838"/>
            <w:r w:rsidRPr="00D44AD6">
              <w:rPr>
                <w:rFonts w:ascii="Times New Roman" w:eastAsia="新細明體" w:hAnsi="Times New Roman" w:cs="Times New Roman"/>
                <w:kern w:val="2"/>
              </w:rPr>
              <w:t>Average variance</w:t>
            </w:r>
            <w:r w:rsidRPr="00D44AD6">
              <w:rPr>
                <w:rFonts w:ascii="Times New Roman" w:eastAsia="新細明體" w:hAnsi="Times New Roman" w:cs="Times New Roman"/>
                <w:kern w:val="2"/>
                <w:lang w:eastAsia="zh-TW"/>
              </w:rPr>
              <w:t xml:space="preserve"> </w:t>
            </w:r>
            <w:r w:rsidRPr="00D44AD6">
              <w:rPr>
                <w:rFonts w:ascii="Times New Roman" w:eastAsia="新細明體" w:hAnsi="Times New Roman" w:cs="Times New Roman"/>
                <w:kern w:val="2"/>
              </w:rPr>
              <w:t>extracte</w:t>
            </w:r>
            <w:r w:rsidRPr="00D44AD6">
              <w:rPr>
                <w:rFonts w:ascii="Times New Roman" w:eastAsia="新細明體" w:hAnsi="Times New Roman" w:cs="Times New Roman"/>
                <w:kern w:val="2"/>
                <w:lang w:eastAsia="zh-TW"/>
              </w:rPr>
              <w:t>d (</w:t>
            </w:r>
            <w:r w:rsidRPr="00D44AD6">
              <w:rPr>
                <w:rFonts w:ascii="Times New Roman" w:eastAsia="新細明體" w:hAnsi="Times New Roman" w:cs="Times New Roman"/>
                <w:kern w:val="2"/>
              </w:rPr>
              <w:t>AVE ≥ 0.4)</w:t>
            </w:r>
            <w:bookmarkEnd w:id="1"/>
          </w:p>
        </w:tc>
        <w:tc>
          <w:tcPr>
            <w:tcW w:w="670" w:type="pct"/>
            <w:tcBorders>
              <w:top w:val="single" w:sz="12" w:space="0" w:color="auto"/>
              <w:bottom w:val="single" w:sz="12" w:space="0" w:color="auto"/>
            </w:tcBorders>
            <w:shd w:val="clear" w:color="auto" w:fill="auto"/>
            <w:vAlign w:val="center"/>
            <w:hideMark/>
          </w:tcPr>
          <w:p w14:paraId="7447ACDD" w14:textId="46C83039" w:rsidR="000E0DC6" w:rsidRPr="00D44AD6" w:rsidRDefault="000E0DC6" w:rsidP="00C60B74">
            <w:pPr>
              <w:tabs>
                <w:tab w:val="left" w:pos="1541"/>
              </w:tabs>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tl/>
              </w:rPr>
            </w:pPr>
            <w:r w:rsidRPr="00D44AD6">
              <w:rPr>
                <w:rFonts w:ascii="Times New Roman" w:eastAsia="Calibri" w:hAnsi="Times New Roman" w:cs="Times New Roman"/>
              </w:rPr>
              <w:t xml:space="preserve">Composite Reliability </w:t>
            </w:r>
            <w:r w:rsidRPr="00D44AD6">
              <w:rPr>
                <w:rFonts w:ascii="Times New Roman" w:eastAsia="Calibri" w:hAnsi="Times New Roman" w:cs="Times New Roman"/>
                <w:rtl/>
              </w:rPr>
              <w:t>(</w:t>
            </w:r>
            <w:r w:rsidRPr="00D44AD6">
              <w:rPr>
                <w:rFonts w:ascii="Times New Roman" w:eastAsia="Calibri" w:hAnsi="Times New Roman" w:cs="Times New Roman"/>
              </w:rPr>
              <w:t>CR ≥ 0</w:t>
            </w:r>
            <w:r w:rsidR="00786235" w:rsidRPr="00D44AD6">
              <w:rPr>
                <w:rFonts w:ascii="Times New Roman" w:eastAsia="Calibri" w:hAnsi="Times New Roman" w:cs="Times New Roman"/>
              </w:rPr>
              <w:t>.</w:t>
            </w:r>
            <w:r w:rsidRPr="00D44AD6">
              <w:rPr>
                <w:rFonts w:ascii="Times New Roman" w:eastAsia="Calibri" w:hAnsi="Times New Roman" w:cs="Times New Roman"/>
              </w:rPr>
              <w:t>7</w:t>
            </w:r>
            <w:r w:rsidRPr="00D44AD6">
              <w:rPr>
                <w:rFonts w:ascii="Times New Roman" w:eastAsia="Calibri" w:hAnsi="Times New Roman" w:cs="Times New Roman"/>
                <w:rtl/>
              </w:rPr>
              <w:t>)</w:t>
            </w:r>
          </w:p>
        </w:tc>
        <w:tc>
          <w:tcPr>
            <w:tcW w:w="841" w:type="pct"/>
            <w:tcBorders>
              <w:top w:val="single" w:sz="12" w:space="0" w:color="auto"/>
              <w:bottom w:val="single" w:sz="12" w:space="0" w:color="auto"/>
            </w:tcBorders>
            <w:shd w:val="clear" w:color="auto" w:fill="auto"/>
            <w:vAlign w:val="center"/>
            <w:hideMark/>
          </w:tcPr>
          <w:p w14:paraId="5A2126FD" w14:textId="26636421" w:rsidR="000E0DC6" w:rsidRPr="00D44AD6" w:rsidRDefault="00C60B74" w:rsidP="00C60B74">
            <w:pPr>
              <w:widowControl w:val="0"/>
              <w:bidi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D44AD6">
              <w:rPr>
                <w:rFonts w:ascii="Times New Roman" w:eastAsia="新細明體" w:hAnsi="Times New Roman" w:cs="Times New Roman"/>
                <w:kern w:val="2"/>
                <w:lang w:eastAsia="zh-TW" w:bidi="ar-SA"/>
              </w:rPr>
              <w:t>Cronbach's alpha coefficient (ALPH ≥</w:t>
            </w:r>
            <w:r w:rsidRPr="00D44AD6">
              <w:rPr>
                <w:rFonts w:ascii="Times New Roman" w:eastAsia="新細明體" w:hAnsi="Times New Roman" w:cs="Times New Roman"/>
                <w:kern w:val="2"/>
                <w:rtl/>
                <w:lang w:eastAsia="zh-TW" w:bidi="ar-SA"/>
              </w:rPr>
              <w:t xml:space="preserve"> </w:t>
            </w:r>
            <w:r w:rsidRPr="00D44AD6">
              <w:rPr>
                <w:rFonts w:ascii="Times New Roman" w:eastAsia="新細明體" w:hAnsi="Times New Roman" w:cs="Times New Roman"/>
                <w:kern w:val="2"/>
                <w:lang w:eastAsia="zh-TW" w:bidi="ar-SA"/>
              </w:rPr>
              <w:t>0.7)</w:t>
            </w:r>
          </w:p>
        </w:tc>
        <w:tc>
          <w:tcPr>
            <w:tcW w:w="602" w:type="pct"/>
            <w:tcBorders>
              <w:top w:val="single" w:sz="12" w:space="0" w:color="auto"/>
              <w:bottom w:val="single" w:sz="12" w:space="0" w:color="auto"/>
              <w:right w:val="nil"/>
            </w:tcBorders>
            <w:shd w:val="clear" w:color="auto" w:fill="auto"/>
            <w:vAlign w:val="center"/>
            <w:hideMark/>
          </w:tcPr>
          <w:p w14:paraId="44E19BA4" w14:textId="77777777" w:rsidR="000E0DC6" w:rsidRPr="00D44AD6" w:rsidRDefault="000E0DC6" w:rsidP="00C60B74">
            <w:pPr>
              <w:tabs>
                <w:tab w:val="left" w:pos="1541"/>
              </w:tabs>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D44AD6">
              <w:rPr>
                <w:rFonts w:ascii="Times New Roman" w:eastAsia="Calibri" w:hAnsi="Times New Roman" w:cs="Times New Roman"/>
              </w:rPr>
              <w:t>Number of questions</w:t>
            </w:r>
          </w:p>
        </w:tc>
        <w:tc>
          <w:tcPr>
            <w:tcW w:w="1481" w:type="pct"/>
            <w:tcBorders>
              <w:top w:val="single" w:sz="12" w:space="0" w:color="auto"/>
              <w:left w:val="nil"/>
              <w:bottom w:val="single" w:sz="12" w:space="0" w:color="auto"/>
            </w:tcBorders>
            <w:shd w:val="clear" w:color="auto" w:fill="auto"/>
            <w:vAlign w:val="center"/>
          </w:tcPr>
          <w:p w14:paraId="1E1CB35A" w14:textId="77777777" w:rsidR="000E0DC6" w:rsidRPr="00D44AD6" w:rsidRDefault="000E0DC6" w:rsidP="00C60B74">
            <w:pPr>
              <w:tabs>
                <w:tab w:val="left" w:pos="1541"/>
              </w:tabs>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tl/>
              </w:rPr>
            </w:pPr>
          </w:p>
          <w:p w14:paraId="4E195631" w14:textId="77777777" w:rsidR="000E0DC6" w:rsidRPr="00D44AD6" w:rsidRDefault="000E0DC6" w:rsidP="00C60B74">
            <w:pPr>
              <w:tabs>
                <w:tab w:val="left" w:pos="1541"/>
              </w:tabs>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D44AD6">
              <w:rPr>
                <w:rFonts w:ascii="Times New Roman" w:eastAsia="Calibri" w:hAnsi="Times New Roman" w:cs="Times New Roman"/>
              </w:rPr>
              <w:t>latent variables</w:t>
            </w:r>
          </w:p>
          <w:p w14:paraId="3D0C6F1E" w14:textId="77777777" w:rsidR="000E0DC6" w:rsidRPr="00D44AD6" w:rsidRDefault="000E0DC6" w:rsidP="00C60B74">
            <w:pPr>
              <w:tabs>
                <w:tab w:val="left" w:pos="1541"/>
              </w:tabs>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tl/>
              </w:rPr>
            </w:pPr>
          </w:p>
        </w:tc>
      </w:tr>
      <w:tr w:rsidR="00C60B74" w:rsidRPr="00D44AD6" w14:paraId="5929E97F" w14:textId="77777777" w:rsidTr="00C60B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12" w:space="0" w:color="auto"/>
              <w:bottom w:val="single" w:sz="2" w:space="0" w:color="auto"/>
            </w:tcBorders>
            <w:shd w:val="clear" w:color="auto" w:fill="auto"/>
            <w:vAlign w:val="center"/>
            <w:hideMark/>
          </w:tcPr>
          <w:p w14:paraId="6E736367"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12" w:space="0" w:color="auto"/>
              <w:bottom w:val="single" w:sz="2" w:space="0" w:color="auto"/>
            </w:tcBorders>
            <w:shd w:val="clear" w:color="auto" w:fill="auto"/>
            <w:vAlign w:val="center"/>
            <w:hideMark/>
          </w:tcPr>
          <w:p w14:paraId="5BB95862"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5766</w:t>
            </w:r>
          </w:p>
        </w:tc>
        <w:tc>
          <w:tcPr>
            <w:tcW w:w="670" w:type="pct"/>
            <w:tcBorders>
              <w:top w:val="single" w:sz="12" w:space="0" w:color="auto"/>
              <w:bottom w:val="single" w:sz="2" w:space="0" w:color="auto"/>
            </w:tcBorders>
            <w:shd w:val="clear" w:color="auto" w:fill="auto"/>
            <w:vAlign w:val="center"/>
            <w:hideMark/>
          </w:tcPr>
          <w:p w14:paraId="70808C14"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8903</w:t>
            </w:r>
          </w:p>
        </w:tc>
        <w:tc>
          <w:tcPr>
            <w:tcW w:w="841" w:type="pct"/>
            <w:tcBorders>
              <w:top w:val="single" w:sz="12" w:space="0" w:color="auto"/>
              <w:bottom w:val="single" w:sz="2" w:space="0" w:color="auto"/>
            </w:tcBorders>
            <w:shd w:val="clear" w:color="auto" w:fill="auto"/>
            <w:vAlign w:val="center"/>
            <w:hideMark/>
          </w:tcPr>
          <w:p w14:paraId="0E8ACB5D"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8513</w:t>
            </w:r>
          </w:p>
        </w:tc>
        <w:tc>
          <w:tcPr>
            <w:tcW w:w="602" w:type="pct"/>
            <w:tcBorders>
              <w:top w:val="single" w:sz="12" w:space="0" w:color="auto"/>
              <w:bottom w:val="single" w:sz="2" w:space="0" w:color="auto"/>
              <w:right w:val="nil"/>
            </w:tcBorders>
            <w:shd w:val="clear" w:color="auto" w:fill="auto"/>
            <w:vAlign w:val="center"/>
            <w:hideMark/>
          </w:tcPr>
          <w:p w14:paraId="7DA85811"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6</w:t>
            </w:r>
          </w:p>
        </w:tc>
        <w:tc>
          <w:tcPr>
            <w:tcW w:w="1481" w:type="pct"/>
            <w:tcBorders>
              <w:top w:val="single" w:sz="12" w:space="0" w:color="auto"/>
              <w:left w:val="nil"/>
              <w:bottom w:val="single" w:sz="2" w:space="0" w:color="auto"/>
            </w:tcBorders>
            <w:shd w:val="clear" w:color="auto" w:fill="auto"/>
            <w:vAlign w:val="center"/>
            <w:hideMark/>
          </w:tcPr>
          <w:p w14:paraId="3E47879A"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Brand identity</w:t>
            </w:r>
          </w:p>
        </w:tc>
      </w:tr>
      <w:tr w:rsidR="00C60B74" w:rsidRPr="00D44AD6" w14:paraId="6329D094" w14:textId="77777777" w:rsidTr="00C60B74">
        <w:trPr>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2" w:space="0" w:color="auto"/>
            </w:tcBorders>
            <w:shd w:val="clear" w:color="auto" w:fill="auto"/>
            <w:vAlign w:val="center"/>
            <w:hideMark/>
          </w:tcPr>
          <w:p w14:paraId="37EFA313"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2" w:space="0" w:color="auto"/>
              <w:bottom w:val="single" w:sz="2" w:space="0" w:color="auto"/>
            </w:tcBorders>
            <w:shd w:val="clear" w:color="auto" w:fill="auto"/>
            <w:vAlign w:val="center"/>
            <w:hideMark/>
          </w:tcPr>
          <w:p w14:paraId="7F4FE5FE"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7082</w:t>
            </w:r>
          </w:p>
        </w:tc>
        <w:tc>
          <w:tcPr>
            <w:tcW w:w="670" w:type="pct"/>
            <w:tcBorders>
              <w:top w:val="single" w:sz="2" w:space="0" w:color="auto"/>
              <w:bottom w:val="single" w:sz="2" w:space="0" w:color="auto"/>
            </w:tcBorders>
            <w:shd w:val="clear" w:color="auto" w:fill="auto"/>
            <w:vAlign w:val="center"/>
            <w:hideMark/>
          </w:tcPr>
          <w:p w14:paraId="3737362A"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9066</w:t>
            </w:r>
          </w:p>
        </w:tc>
        <w:tc>
          <w:tcPr>
            <w:tcW w:w="841" w:type="pct"/>
            <w:tcBorders>
              <w:top w:val="single" w:sz="2" w:space="0" w:color="auto"/>
              <w:bottom w:val="single" w:sz="2" w:space="0" w:color="auto"/>
            </w:tcBorders>
            <w:shd w:val="clear" w:color="auto" w:fill="auto"/>
            <w:vAlign w:val="center"/>
            <w:hideMark/>
          </w:tcPr>
          <w:p w14:paraId="5C25AA85"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8626</w:t>
            </w:r>
          </w:p>
        </w:tc>
        <w:tc>
          <w:tcPr>
            <w:tcW w:w="602" w:type="pct"/>
            <w:tcBorders>
              <w:top w:val="single" w:sz="2" w:space="0" w:color="auto"/>
              <w:bottom w:val="single" w:sz="2" w:space="0" w:color="auto"/>
              <w:right w:val="nil"/>
            </w:tcBorders>
            <w:shd w:val="clear" w:color="auto" w:fill="auto"/>
            <w:vAlign w:val="center"/>
            <w:hideMark/>
          </w:tcPr>
          <w:p w14:paraId="2C0B922D"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4</w:t>
            </w:r>
          </w:p>
        </w:tc>
        <w:tc>
          <w:tcPr>
            <w:tcW w:w="1481" w:type="pct"/>
            <w:tcBorders>
              <w:top w:val="single" w:sz="2" w:space="0" w:color="auto"/>
              <w:left w:val="nil"/>
              <w:bottom w:val="single" w:sz="2" w:space="0" w:color="auto"/>
            </w:tcBorders>
            <w:shd w:val="clear" w:color="auto" w:fill="auto"/>
            <w:vAlign w:val="center"/>
            <w:hideMark/>
          </w:tcPr>
          <w:p w14:paraId="52F3845D"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Brand communication</w:t>
            </w:r>
          </w:p>
        </w:tc>
      </w:tr>
      <w:tr w:rsidR="00C60B74" w:rsidRPr="00D44AD6" w14:paraId="7C61E0F1" w14:textId="77777777" w:rsidTr="00C60B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2" w:space="0" w:color="auto"/>
            </w:tcBorders>
            <w:shd w:val="clear" w:color="auto" w:fill="auto"/>
            <w:vAlign w:val="center"/>
            <w:hideMark/>
          </w:tcPr>
          <w:p w14:paraId="5633B414"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2" w:space="0" w:color="auto"/>
              <w:bottom w:val="single" w:sz="2" w:space="0" w:color="auto"/>
            </w:tcBorders>
            <w:shd w:val="clear" w:color="auto" w:fill="auto"/>
            <w:vAlign w:val="center"/>
            <w:hideMark/>
          </w:tcPr>
          <w:p w14:paraId="189035D7"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6248</w:t>
            </w:r>
          </w:p>
        </w:tc>
        <w:tc>
          <w:tcPr>
            <w:tcW w:w="670" w:type="pct"/>
            <w:tcBorders>
              <w:top w:val="single" w:sz="2" w:space="0" w:color="auto"/>
              <w:bottom w:val="single" w:sz="2" w:space="0" w:color="auto"/>
            </w:tcBorders>
            <w:shd w:val="clear" w:color="auto" w:fill="auto"/>
            <w:vAlign w:val="center"/>
            <w:hideMark/>
          </w:tcPr>
          <w:p w14:paraId="6F6E3306"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8694</w:t>
            </w:r>
          </w:p>
        </w:tc>
        <w:tc>
          <w:tcPr>
            <w:tcW w:w="841" w:type="pct"/>
            <w:tcBorders>
              <w:top w:val="single" w:sz="2" w:space="0" w:color="auto"/>
              <w:bottom w:val="single" w:sz="2" w:space="0" w:color="auto"/>
            </w:tcBorders>
            <w:shd w:val="clear" w:color="auto" w:fill="auto"/>
            <w:vAlign w:val="center"/>
            <w:hideMark/>
          </w:tcPr>
          <w:p w14:paraId="71A856AD"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8004</w:t>
            </w:r>
          </w:p>
        </w:tc>
        <w:tc>
          <w:tcPr>
            <w:tcW w:w="602" w:type="pct"/>
            <w:tcBorders>
              <w:top w:val="single" w:sz="2" w:space="0" w:color="auto"/>
              <w:bottom w:val="single" w:sz="2" w:space="0" w:color="auto"/>
              <w:right w:val="nil"/>
            </w:tcBorders>
            <w:shd w:val="clear" w:color="auto" w:fill="auto"/>
            <w:vAlign w:val="center"/>
            <w:hideMark/>
          </w:tcPr>
          <w:p w14:paraId="62122175"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4</w:t>
            </w:r>
          </w:p>
        </w:tc>
        <w:tc>
          <w:tcPr>
            <w:tcW w:w="1481" w:type="pct"/>
            <w:tcBorders>
              <w:top w:val="single" w:sz="2" w:space="0" w:color="auto"/>
              <w:left w:val="nil"/>
              <w:bottom w:val="single" w:sz="2" w:space="0" w:color="auto"/>
            </w:tcBorders>
            <w:shd w:val="clear" w:color="auto" w:fill="auto"/>
            <w:vAlign w:val="center"/>
            <w:hideMark/>
          </w:tcPr>
          <w:p w14:paraId="6C9A7405"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Brand leadership</w:t>
            </w:r>
          </w:p>
        </w:tc>
      </w:tr>
      <w:tr w:rsidR="00C60B74" w:rsidRPr="00D44AD6" w14:paraId="4BE27E2F" w14:textId="77777777" w:rsidTr="00C60B74">
        <w:trPr>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2" w:space="0" w:color="auto"/>
            </w:tcBorders>
            <w:shd w:val="clear" w:color="auto" w:fill="auto"/>
            <w:vAlign w:val="center"/>
            <w:hideMark/>
          </w:tcPr>
          <w:p w14:paraId="51FF8AF1"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2" w:space="0" w:color="auto"/>
              <w:bottom w:val="single" w:sz="2" w:space="0" w:color="auto"/>
            </w:tcBorders>
            <w:shd w:val="clear" w:color="auto" w:fill="auto"/>
            <w:vAlign w:val="center"/>
            <w:hideMark/>
          </w:tcPr>
          <w:p w14:paraId="53821019"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695928</w:t>
            </w:r>
          </w:p>
        </w:tc>
        <w:tc>
          <w:tcPr>
            <w:tcW w:w="670" w:type="pct"/>
            <w:tcBorders>
              <w:top w:val="single" w:sz="2" w:space="0" w:color="auto"/>
              <w:bottom w:val="single" w:sz="2" w:space="0" w:color="auto"/>
            </w:tcBorders>
            <w:shd w:val="clear" w:color="auto" w:fill="auto"/>
            <w:vAlign w:val="center"/>
            <w:hideMark/>
          </w:tcPr>
          <w:p w14:paraId="3FB07309"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8725</w:t>
            </w:r>
          </w:p>
        </w:tc>
        <w:tc>
          <w:tcPr>
            <w:tcW w:w="841" w:type="pct"/>
            <w:tcBorders>
              <w:top w:val="single" w:sz="2" w:space="0" w:color="auto"/>
              <w:bottom w:val="single" w:sz="2" w:space="0" w:color="auto"/>
            </w:tcBorders>
            <w:shd w:val="clear" w:color="auto" w:fill="auto"/>
            <w:vAlign w:val="center"/>
            <w:hideMark/>
          </w:tcPr>
          <w:p w14:paraId="6F3A05F2"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9023</w:t>
            </w:r>
          </w:p>
        </w:tc>
        <w:tc>
          <w:tcPr>
            <w:tcW w:w="602" w:type="pct"/>
            <w:tcBorders>
              <w:top w:val="single" w:sz="2" w:space="0" w:color="auto"/>
              <w:bottom w:val="single" w:sz="2" w:space="0" w:color="auto"/>
              <w:right w:val="nil"/>
            </w:tcBorders>
            <w:shd w:val="clear" w:color="auto" w:fill="auto"/>
            <w:vAlign w:val="center"/>
            <w:hideMark/>
          </w:tcPr>
          <w:p w14:paraId="2003016A"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tl/>
              </w:rPr>
              <w:t>-</w:t>
            </w:r>
          </w:p>
        </w:tc>
        <w:tc>
          <w:tcPr>
            <w:tcW w:w="1481" w:type="pct"/>
            <w:tcBorders>
              <w:top w:val="single" w:sz="2" w:space="0" w:color="auto"/>
              <w:left w:val="nil"/>
              <w:bottom w:val="single" w:sz="2" w:space="0" w:color="auto"/>
            </w:tcBorders>
            <w:shd w:val="clear" w:color="auto" w:fill="auto"/>
            <w:vAlign w:val="center"/>
            <w:hideMark/>
          </w:tcPr>
          <w:p w14:paraId="2E59F396"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Internal brand management</w:t>
            </w:r>
          </w:p>
        </w:tc>
      </w:tr>
      <w:tr w:rsidR="00C60B74" w:rsidRPr="00D44AD6" w14:paraId="3A24634B" w14:textId="77777777" w:rsidTr="00C60B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2" w:space="0" w:color="auto"/>
            </w:tcBorders>
            <w:shd w:val="clear" w:color="auto" w:fill="auto"/>
            <w:vAlign w:val="center"/>
            <w:hideMark/>
          </w:tcPr>
          <w:p w14:paraId="4B0FAFDC" w14:textId="77777777" w:rsidR="000E0DC6" w:rsidRPr="00D44AD6" w:rsidRDefault="000E0DC6" w:rsidP="00C60B74">
            <w:pPr>
              <w:tabs>
                <w:tab w:val="left" w:pos="1541"/>
              </w:tabs>
              <w:spacing w:line="300" w:lineRule="exact"/>
              <w:jc w:val="center"/>
              <w:rPr>
                <w:rFonts w:ascii="Times New Roman" w:eastAsia="Calibri" w:hAnsi="Times New Roman" w:cs="Times New Roman"/>
              </w:rPr>
            </w:pPr>
            <w:r w:rsidRPr="00D44AD6">
              <w:rPr>
                <w:rFonts w:ascii="Times New Roman" w:eastAsia="Calibri" w:hAnsi="Times New Roman" w:cs="Times New Roman"/>
              </w:rPr>
              <w:t>Confirmed</w:t>
            </w:r>
          </w:p>
        </w:tc>
        <w:tc>
          <w:tcPr>
            <w:tcW w:w="724" w:type="pct"/>
            <w:tcBorders>
              <w:top w:val="single" w:sz="2" w:space="0" w:color="auto"/>
              <w:bottom w:val="single" w:sz="2" w:space="0" w:color="auto"/>
            </w:tcBorders>
            <w:shd w:val="clear" w:color="auto" w:fill="auto"/>
            <w:vAlign w:val="center"/>
            <w:hideMark/>
          </w:tcPr>
          <w:p w14:paraId="33DA5C25"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5236</w:t>
            </w:r>
          </w:p>
        </w:tc>
        <w:tc>
          <w:tcPr>
            <w:tcW w:w="670" w:type="pct"/>
            <w:tcBorders>
              <w:top w:val="single" w:sz="2" w:space="0" w:color="auto"/>
              <w:bottom w:val="single" w:sz="2" w:space="0" w:color="auto"/>
            </w:tcBorders>
            <w:shd w:val="clear" w:color="auto" w:fill="auto"/>
            <w:vAlign w:val="center"/>
            <w:hideMark/>
          </w:tcPr>
          <w:p w14:paraId="5B0DCD62"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9387</w:t>
            </w:r>
          </w:p>
        </w:tc>
        <w:tc>
          <w:tcPr>
            <w:tcW w:w="841" w:type="pct"/>
            <w:tcBorders>
              <w:top w:val="single" w:sz="2" w:space="0" w:color="auto"/>
              <w:bottom w:val="single" w:sz="2" w:space="0" w:color="auto"/>
            </w:tcBorders>
            <w:shd w:val="clear" w:color="auto" w:fill="auto"/>
            <w:vAlign w:val="center"/>
            <w:hideMark/>
          </w:tcPr>
          <w:p w14:paraId="3B8D0F8E"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9300</w:t>
            </w:r>
          </w:p>
        </w:tc>
        <w:tc>
          <w:tcPr>
            <w:tcW w:w="602" w:type="pct"/>
            <w:tcBorders>
              <w:top w:val="single" w:sz="2" w:space="0" w:color="auto"/>
              <w:bottom w:val="single" w:sz="2" w:space="0" w:color="auto"/>
              <w:right w:val="nil"/>
            </w:tcBorders>
            <w:shd w:val="clear" w:color="auto" w:fill="auto"/>
            <w:vAlign w:val="center"/>
            <w:hideMark/>
          </w:tcPr>
          <w:p w14:paraId="2D9A8418"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14</w:t>
            </w:r>
          </w:p>
        </w:tc>
        <w:tc>
          <w:tcPr>
            <w:tcW w:w="1481" w:type="pct"/>
            <w:tcBorders>
              <w:top w:val="single" w:sz="2" w:space="0" w:color="auto"/>
              <w:left w:val="nil"/>
              <w:bottom w:val="single" w:sz="2" w:space="0" w:color="auto"/>
            </w:tcBorders>
            <w:shd w:val="clear" w:color="auto" w:fill="auto"/>
            <w:vAlign w:val="center"/>
            <w:hideMark/>
          </w:tcPr>
          <w:p w14:paraId="1BCA4777"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Brand citizenship behavior</w:t>
            </w:r>
          </w:p>
        </w:tc>
      </w:tr>
      <w:tr w:rsidR="00C60B74" w:rsidRPr="00D44AD6" w14:paraId="2C6EDE8F" w14:textId="77777777" w:rsidTr="00C60B74">
        <w:trPr>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2" w:space="0" w:color="auto"/>
            </w:tcBorders>
            <w:shd w:val="clear" w:color="auto" w:fill="auto"/>
            <w:vAlign w:val="center"/>
            <w:hideMark/>
          </w:tcPr>
          <w:p w14:paraId="2101FD87"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2" w:space="0" w:color="auto"/>
              <w:bottom w:val="single" w:sz="2" w:space="0" w:color="auto"/>
            </w:tcBorders>
            <w:shd w:val="clear" w:color="auto" w:fill="auto"/>
            <w:vAlign w:val="center"/>
            <w:hideMark/>
          </w:tcPr>
          <w:p w14:paraId="6467F03E"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7003</w:t>
            </w:r>
          </w:p>
        </w:tc>
        <w:tc>
          <w:tcPr>
            <w:tcW w:w="670" w:type="pct"/>
            <w:tcBorders>
              <w:top w:val="single" w:sz="2" w:space="0" w:color="auto"/>
              <w:bottom w:val="single" w:sz="2" w:space="0" w:color="auto"/>
            </w:tcBorders>
            <w:shd w:val="clear" w:color="auto" w:fill="auto"/>
            <w:vAlign w:val="center"/>
            <w:hideMark/>
          </w:tcPr>
          <w:p w14:paraId="02787051"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9210</w:t>
            </w:r>
          </w:p>
        </w:tc>
        <w:tc>
          <w:tcPr>
            <w:tcW w:w="841" w:type="pct"/>
            <w:tcBorders>
              <w:top w:val="single" w:sz="2" w:space="0" w:color="auto"/>
              <w:bottom w:val="single" w:sz="2" w:space="0" w:color="auto"/>
            </w:tcBorders>
            <w:shd w:val="clear" w:color="auto" w:fill="auto"/>
            <w:vAlign w:val="center"/>
            <w:hideMark/>
          </w:tcPr>
          <w:p w14:paraId="61797537"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8932</w:t>
            </w:r>
          </w:p>
        </w:tc>
        <w:tc>
          <w:tcPr>
            <w:tcW w:w="602" w:type="pct"/>
            <w:tcBorders>
              <w:top w:val="single" w:sz="2" w:space="0" w:color="auto"/>
              <w:bottom w:val="single" w:sz="2" w:space="0" w:color="auto"/>
              <w:right w:val="nil"/>
            </w:tcBorders>
            <w:shd w:val="clear" w:color="auto" w:fill="auto"/>
            <w:vAlign w:val="center"/>
            <w:hideMark/>
          </w:tcPr>
          <w:p w14:paraId="0B92BC1E"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5</w:t>
            </w:r>
          </w:p>
        </w:tc>
        <w:tc>
          <w:tcPr>
            <w:tcW w:w="1481" w:type="pct"/>
            <w:tcBorders>
              <w:top w:val="single" w:sz="2" w:space="0" w:color="auto"/>
              <w:left w:val="nil"/>
              <w:bottom w:val="single" w:sz="2" w:space="0" w:color="auto"/>
            </w:tcBorders>
            <w:shd w:val="clear" w:color="auto" w:fill="auto"/>
            <w:vAlign w:val="center"/>
            <w:hideMark/>
          </w:tcPr>
          <w:p w14:paraId="17477C0E"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 xml:space="preserve">Brand </w:t>
            </w:r>
            <w:r w:rsidR="00C37645" w:rsidRPr="00D44AD6">
              <w:rPr>
                <w:rFonts w:ascii="Times New Roman" w:eastAsia="Calibri" w:hAnsi="Times New Roman" w:cs="Times New Roman"/>
              </w:rPr>
              <w:t>strength</w:t>
            </w:r>
          </w:p>
        </w:tc>
      </w:tr>
      <w:tr w:rsidR="00C60B74" w:rsidRPr="00D44AD6" w14:paraId="00C82AD0" w14:textId="77777777" w:rsidTr="00C60B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2" w:space="0" w:color="auto"/>
            </w:tcBorders>
            <w:shd w:val="clear" w:color="auto" w:fill="auto"/>
            <w:vAlign w:val="center"/>
            <w:hideMark/>
          </w:tcPr>
          <w:p w14:paraId="345CD3A4"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2" w:space="0" w:color="auto"/>
              <w:bottom w:val="single" w:sz="2" w:space="0" w:color="auto"/>
            </w:tcBorders>
            <w:shd w:val="clear" w:color="auto" w:fill="auto"/>
            <w:vAlign w:val="center"/>
            <w:hideMark/>
          </w:tcPr>
          <w:p w14:paraId="682FFD30"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6061</w:t>
            </w:r>
          </w:p>
        </w:tc>
        <w:tc>
          <w:tcPr>
            <w:tcW w:w="670" w:type="pct"/>
            <w:tcBorders>
              <w:top w:val="single" w:sz="2" w:space="0" w:color="auto"/>
              <w:bottom w:val="single" w:sz="2" w:space="0" w:color="auto"/>
            </w:tcBorders>
            <w:shd w:val="clear" w:color="auto" w:fill="auto"/>
            <w:vAlign w:val="center"/>
            <w:hideMark/>
          </w:tcPr>
          <w:p w14:paraId="141106A3"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9325</w:t>
            </w:r>
          </w:p>
        </w:tc>
        <w:tc>
          <w:tcPr>
            <w:tcW w:w="841" w:type="pct"/>
            <w:tcBorders>
              <w:top w:val="single" w:sz="2" w:space="0" w:color="auto"/>
              <w:bottom w:val="single" w:sz="2" w:space="0" w:color="auto"/>
            </w:tcBorders>
            <w:shd w:val="clear" w:color="auto" w:fill="auto"/>
            <w:vAlign w:val="center"/>
            <w:hideMark/>
          </w:tcPr>
          <w:p w14:paraId="6C3859C7"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9184</w:t>
            </w:r>
          </w:p>
        </w:tc>
        <w:tc>
          <w:tcPr>
            <w:tcW w:w="602" w:type="pct"/>
            <w:tcBorders>
              <w:top w:val="single" w:sz="2" w:space="0" w:color="auto"/>
              <w:bottom w:val="single" w:sz="2" w:space="0" w:color="auto"/>
              <w:right w:val="nil"/>
            </w:tcBorders>
            <w:shd w:val="clear" w:color="auto" w:fill="auto"/>
            <w:vAlign w:val="center"/>
            <w:hideMark/>
          </w:tcPr>
          <w:p w14:paraId="48D91AD5"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9</w:t>
            </w:r>
          </w:p>
        </w:tc>
        <w:tc>
          <w:tcPr>
            <w:tcW w:w="1481" w:type="pct"/>
            <w:tcBorders>
              <w:top w:val="single" w:sz="2" w:space="0" w:color="auto"/>
              <w:left w:val="nil"/>
              <w:bottom w:val="single" w:sz="2" w:space="0" w:color="auto"/>
            </w:tcBorders>
            <w:shd w:val="clear" w:color="auto" w:fill="auto"/>
            <w:vAlign w:val="center"/>
            <w:hideMark/>
          </w:tcPr>
          <w:p w14:paraId="4BE73AD0" w14:textId="77777777" w:rsidR="000E0DC6" w:rsidRPr="00D44AD6" w:rsidRDefault="000E0DC6" w:rsidP="00C60B74">
            <w:pPr>
              <w:tabs>
                <w:tab w:val="left" w:pos="1541"/>
              </w:tabs>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Brand commitment</w:t>
            </w:r>
          </w:p>
        </w:tc>
      </w:tr>
      <w:tr w:rsidR="00C60B74" w:rsidRPr="00D44AD6" w14:paraId="0806202F" w14:textId="77777777" w:rsidTr="00C60B74">
        <w:trPr>
          <w:trHeight w:val="397"/>
        </w:trPr>
        <w:tc>
          <w:tcPr>
            <w:cnfStyle w:val="001000000000" w:firstRow="0" w:lastRow="0" w:firstColumn="1" w:lastColumn="0" w:oddVBand="0" w:evenVBand="0" w:oddHBand="0" w:evenHBand="0" w:firstRowFirstColumn="0" w:firstRowLastColumn="0" w:lastRowFirstColumn="0" w:lastRowLastColumn="0"/>
            <w:tcW w:w="682" w:type="pct"/>
            <w:tcBorders>
              <w:top w:val="single" w:sz="2" w:space="0" w:color="auto"/>
              <w:bottom w:val="single" w:sz="12" w:space="0" w:color="auto"/>
            </w:tcBorders>
            <w:shd w:val="clear" w:color="auto" w:fill="auto"/>
            <w:vAlign w:val="center"/>
            <w:hideMark/>
          </w:tcPr>
          <w:p w14:paraId="1A1F1A99" w14:textId="77777777" w:rsidR="000E0DC6" w:rsidRPr="00D44AD6" w:rsidRDefault="000E0DC6" w:rsidP="00C60B74">
            <w:pPr>
              <w:tabs>
                <w:tab w:val="left" w:pos="1541"/>
              </w:tabs>
              <w:spacing w:line="300" w:lineRule="exact"/>
              <w:jc w:val="center"/>
              <w:rPr>
                <w:rFonts w:ascii="Times New Roman" w:eastAsia="Calibri" w:hAnsi="Times New Roman" w:cs="Times New Roman"/>
                <w:rtl/>
              </w:rPr>
            </w:pPr>
            <w:r w:rsidRPr="00D44AD6">
              <w:rPr>
                <w:rFonts w:ascii="Times New Roman" w:eastAsia="Calibri" w:hAnsi="Times New Roman" w:cs="Times New Roman"/>
              </w:rPr>
              <w:t>Confirmed</w:t>
            </w:r>
          </w:p>
        </w:tc>
        <w:tc>
          <w:tcPr>
            <w:tcW w:w="724" w:type="pct"/>
            <w:tcBorders>
              <w:top w:val="single" w:sz="2" w:space="0" w:color="auto"/>
              <w:bottom w:val="single" w:sz="12" w:space="0" w:color="auto"/>
            </w:tcBorders>
            <w:shd w:val="clear" w:color="auto" w:fill="auto"/>
            <w:vAlign w:val="center"/>
            <w:hideMark/>
          </w:tcPr>
          <w:p w14:paraId="364C196E"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6673</w:t>
            </w:r>
          </w:p>
        </w:tc>
        <w:tc>
          <w:tcPr>
            <w:tcW w:w="670" w:type="pct"/>
            <w:tcBorders>
              <w:top w:val="single" w:sz="2" w:space="0" w:color="auto"/>
              <w:bottom w:val="single" w:sz="12" w:space="0" w:color="auto"/>
            </w:tcBorders>
            <w:shd w:val="clear" w:color="auto" w:fill="auto"/>
            <w:vAlign w:val="center"/>
            <w:hideMark/>
          </w:tcPr>
          <w:p w14:paraId="207858A2"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8890</w:t>
            </w:r>
          </w:p>
        </w:tc>
        <w:tc>
          <w:tcPr>
            <w:tcW w:w="841" w:type="pct"/>
            <w:tcBorders>
              <w:top w:val="single" w:sz="2" w:space="0" w:color="auto"/>
              <w:bottom w:val="single" w:sz="12" w:space="0" w:color="auto"/>
            </w:tcBorders>
            <w:shd w:val="clear" w:color="auto" w:fill="auto"/>
            <w:vAlign w:val="center"/>
            <w:hideMark/>
          </w:tcPr>
          <w:p w14:paraId="43ECFB8B"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786235" w:rsidRPr="00D44AD6">
              <w:rPr>
                <w:rFonts w:ascii="Times New Roman" w:eastAsia="Calibri" w:hAnsi="Times New Roman" w:cs="Times New Roman"/>
              </w:rPr>
              <w:t>.</w:t>
            </w:r>
            <w:r w:rsidRPr="00D44AD6">
              <w:rPr>
                <w:rFonts w:ascii="Times New Roman" w:eastAsia="Calibri" w:hAnsi="Times New Roman" w:cs="Times New Roman"/>
              </w:rPr>
              <w:t>8341</w:t>
            </w:r>
          </w:p>
        </w:tc>
        <w:tc>
          <w:tcPr>
            <w:tcW w:w="602" w:type="pct"/>
            <w:tcBorders>
              <w:top w:val="single" w:sz="2" w:space="0" w:color="auto"/>
              <w:bottom w:val="single" w:sz="12" w:space="0" w:color="auto"/>
              <w:right w:val="nil"/>
            </w:tcBorders>
            <w:shd w:val="clear" w:color="auto" w:fill="auto"/>
            <w:vAlign w:val="center"/>
            <w:hideMark/>
          </w:tcPr>
          <w:p w14:paraId="757AE247"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4</w:t>
            </w:r>
          </w:p>
        </w:tc>
        <w:tc>
          <w:tcPr>
            <w:tcW w:w="1481" w:type="pct"/>
            <w:tcBorders>
              <w:top w:val="single" w:sz="2" w:space="0" w:color="auto"/>
              <w:left w:val="nil"/>
              <w:bottom w:val="single" w:sz="12" w:space="0" w:color="auto"/>
            </w:tcBorders>
            <w:shd w:val="clear" w:color="auto" w:fill="auto"/>
            <w:vAlign w:val="center"/>
            <w:hideMark/>
          </w:tcPr>
          <w:p w14:paraId="0647B562" w14:textId="77777777" w:rsidR="000E0DC6" w:rsidRPr="00D44AD6" w:rsidRDefault="000E0DC6" w:rsidP="00C60B74">
            <w:pPr>
              <w:tabs>
                <w:tab w:val="left" w:pos="1541"/>
              </w:tabs>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Brand pride</w:t>
            </w:r>
          </w:p>
        </w:tc>
      </w:tr>
    </w:tbl>
    <w:p w14:paraId="6D1969DC" w14:textId="554B4F80" w:rsidR="00817303" w:rsidRPr="00D44AD6" w:rsidRDefault="00817303" w:rsidP="00817303">
      <w:pPr>
        <w:bidi w:val="0"/>
        <w:rPr>
          <w:rFonts w:ascii="Times New Roman" w:eastAsia="Calibri" w:hAnsi="Times New Roman" w:cs="Times New Roman"/>
          <w:noProof/>
          <w:sz w:val="26"/>
          <w:szCs w:val="26"/>
        </w:rPr>
      </w:pPr>
      <w:r w:rsidRPr="00D44AD6">
        <w:rPr>
          <w:rFonts w:ascii="Times New Roman" w:eastAsia="Calibri" w:hAnsi="Times New Roman" w:cs="Times New Roman"/>
          <w:noProof/>
          <w:sz w:val="26"/>
          <w:szCs w:val="26"/>
        </w:rPr>
        <w:br w:type="page"/>
      </w:r>
    </w:p>
    <w:p w14:paraId="39B2EFB6" w14:textId="0A336723" w:rsidR="000E0DC6" w:rsidRPr="00D44AD6" w:rsidRDefault="00DF4688" w:rsidP="00F045FC">
      <w:pPr>
        <w:tabs>
          <w:tab w:val="left" w:pos="6135"/>
        </w:tabs>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lastRenderedPageBreak/>
        <w:t xml:space="preserve">Table </w:t>
      </w:r>
      <w:proofErr w:type="gramStart"/>
      <w:r w:rsidRPr="00D44AD6">
        <w:rPr>
          <w:rFonts w:ascii="Times New Roman" w:eastAsia="Calibri" w:hAnsi="Times New Roman" w:cs="Times New Roman"/>
          <w:b/>
          <w:bCs/>
          <w:sz w:val="26"/>
          <w:szCs w:val="26"/>
        </w:rPr>
        <w:t>5</w:t>
      </w:r>
      <w:r w:rsidR="00CE2D23" w:rsidRPr="00D44AD6">
        <w:rPr>
          <w:rFonts w:ascii="Times New Roman" w:eastAsia="Calibri" w:hAnsi="Times New Roman" w:cs="Times New Roman"/>
          <w:b/>
          <w:bCs/>
          <w:sz w:val="26"/>
          <w:szCs w:val="26"/>
        </w:rPr>
        <w:t xml:space="preserve">  </w:t>
      </w:r>
      <w:r w:rsidR="000E0DC6" w:rsidRPr="00D44AD6">
        <w:rPr>
          <w:rFonts w:ascii="Times New Roman" w:eastAsia="Calibri" w:hAnsi="Times New Roman" w:cs="Times New Roman"/>
          <w:i/>
          <w:iCs/>
          <w:sz w:val="26"/>
          <w:szCs w:val="26"/>
        </w:rPr>
        <w:t>Divergent</w:t>
      </w:r>
      <w:proofErr w:type="gramEnd"/>
      <w:r w:rsidR="000E0DC6" w:rsidRPr="00D44AD6">
        <w:rPr>
          <w:rFonts w:ascii="Times New Roman" w:eastAsia="Calibri" w:hAnsi="Times New Roman" w:cs="Times New Roman"/>
          <w:i/>
          <w:iCs/>
          <w:sz w:val="26"/>
          <w:szCs w:val="26"/>
        </w:rPr>
        <w:t xml:space="preserve"> </w:t>
      </w:r>
      <w:r w:rsidR="00F045FC" w:rsidRPr="00D44AD6">
        <w:rPr>
          <w:rFonts w:ascii="Times New Roman" w:eastAsia="Calibri" w:hAnsi="Times New Roman" w:cs="Times New Roman"/>
          <w:i/>
          <w:iCs/>
          <w:sz w:val="26"/>
          <w:szCs w:val="26"/>
        </w:rPr>
        <w:t>Validity Test Results</w:t>
      </w:r>
    </w:p>
    <w:tbl>
      <w:tblPr>
        <w:tblStyle w:val="6"/>
        <w:tblW w:w="5000" w:type="pct"/>
        <w:tblLook w:val="04A0" w:firstRow="1" w:lastRow="0" w:firstColumn="1" w:lastColumn="0" w:noHBand="0" w:noVBand="1"/>
      </w:tblPr>
      <w:tblGrid>
        <w:gridCol w:w="1979"/>
        <w:gridCol w:w="1008"/>
        <w:gridCol w:w="1007"/>
        <w:gridCol w:w="1007"/>
        <w:gridCol w:w="1007"/>
        <w:gridCol w:w="1007"/>
        <w:gridCol w:w="1007"/>
        <w:gridCol w:w="1004"/>
      </w:tblGrid>
      <w:tr w:rsidR="00F045FC" w:rsidRPr="00D44AD6" w14:paraId="548F14A8" w14:textId="77777777" w:rsidTr="00B36A7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96" w:type="pct"/>
            <w:tcBorders>
              <w:top w:val="single" w:sz="12" w:space="0" w:color="auto"/>
              <w:bottom w:val="single" w:sz="12" w:space="0" w:color="auto"/>
              <w:right w:val="nil"/>
            </w:tcBorders>
            <w:shd w:val="clear" w:color="auto" w:fill="FFFFFF" w:themeFill="background1"/>
            <w:vAlign w:val="center"/>
          </w:tcPr>
          <w:p w14:paraId="20A2DE47" w14:textId="77777777" w:rsidR="000E0DC6" w:rsidRPr="00D44AD6" w:rsidRDefault="000E0DC6" w:rsidP="00817303">
            <w:pPr>
              <w:tabs>
                <w:tab w:val="left" w:pos="6135"/>
              </w:tabs>
              <w:bidi w:val="0"/>
              <w:jc w:val="center"/>
              <w:rPr>
                <w:rFonts w:ascii="Times New Roman" w:hAnsi="Times New Roman" w:cs="Times New Roman"/>
                <w:noProof/>
              </w:rPr>
            </w:pPr>
          </w:p>
        </w:tc>
        <w:tc>
          <w:tcPr>
            <w:tcW w:w="558" w:type="pct"/>
            <w:tcBorders>
              <w:top w:val="single" w:sz="12" w:space="0" w:color="auto"/>
              <w:left w:val="nil"/>
              <w:bottom w:val="single" w:sz="12" w:space="0" w:color="auto"/>
            </w:tcBorders>
            <w:shd w:val="clear" w:color="auto" w:fill="FFFFFF" w:themeFill="background1"/>
            <w:vAlign w:val="center"/>
            <w:hideMark/>
          </w:tcPr>
          <w:p w14:paraId="2336165F" w14:textId="7C6B1234"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lang w:eastAsia="zh-TW"/>
              </w:rPr>
              <w:t>(1)</w:t>
            </w:r>
          </w:p>
        </w:tc>
        <w:tc>
          <w:tcPr>
            <w:tcW w:w="558" w:type="pct"/>
            <w:tcBorders>
              <w:top w:val="single" w:sz="12" w:space="0" w:color="auto"/>
              <w:bottom w:val="single" w:sz="12" w:space="0" w:color="auto"/>
            </w:tcBorders>
            <w:shd w:val="clear" w:color="auto" w:fill="FFFFFF" w:themeFill="background1"/>
            <w:vAlign w:val="center"/>
            <w:hideMark/>
          </w:tcPr>
          <w:p w14:paraId="6D050669" w14:textId="204F85CB"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lang w:eastAsia="zh-TW"/>
              </w:rPr>
              <w:t>(2)</w:t>
            </w:r>
          </w:p>
        </w:tc>
        <w:tc>
          <w:tcPr>
            <w:tcW w:w="558" w:type="pct"/>
            <w:tcBorders>
              <w:top w:val="single" w:sz="12" w:space="0" w:color="auto"/>
              <w:bottom w:val="single" w:sz="12" w:space="0" w:color="auto"/>
            </w:tcBorders>
            <w:shd w:val="clear" w:color="auto" w:fill="FFFFFF" w:themeFill="background1"/>
            <w:vAlign w:val="center"/>
            <w:hideMark/>
          </w:tcPr>
          <w:p w14:paraId="74D3EA6B" w14:textId="7EE189A6"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lang w:eastAsia="zh-TW"/>
              </w:rPr>
              <w:t>(3)</w:t>
            </w:r>
          </w:p>
        </w:tc>
        <w:tc>
          <w:tcPr>
            <w:tcW w:w="558" w:type="pct"/>
            <w:tcBorders>
              <w:top w:val="single" w:sz="12" w:space="0" w:color="auto"/>
              <w:bottom w:val="single" w:sz="12" w:space="0" w:color="auto"/>
            </w:tcBorders>
            <w:shd w:val="clear" w:color="auto" w:fill="FFFFFF" w:themeFill="background1"/>
            <w:vAlign w:val="center"/>
            <w:hideMark/>
          </w:tcPr>
          <w:p w14:paraId="00D509E1" w14:textId="4A6691CB"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lang w:eastAsia="zh-TW"/>
              </w:rPr>
              <w:t>(4)</w:t>
            </w:r>
          </w:p>
        </w:tc>
        <w:tc>
          <w:tcPr>
            <w:tcW w:w="558" w:type="pct"/>
            <w:tcBorders>
              <w:top w:val="single" w:sz="12" w:space="0" w:color="auto"/>
              <w:bottom w:val="single" w:sz="12" w:space="0" w:color="auto"/>
            </w:tcBorders>
            <w:shd w:val="clear" w:color="auto" w:fill="FFFFFF" w:themeFill="background1"/>
            <w:vAlign w:val="center"/>
            <w:hideMark/>
          </w:tcPr>
          <w:p w14:paraId="07E8ABB9" w14:textId="1179CA26"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lang w:eastAsia="zh-TW"/>
              </w:rPr>
              <w:t>(5)</w:t>
            </w:r>
          </w:p>
        </w:tc>
        <w:tc>
          <w:tcPr>
            <w:tcW w:w="558" w:type="pct"/>
            <w:tcBorders>
              <w:top w:val="single" w:sz="12" w:space="0" w:color="auto"/>
              <w:bottom w:val="single" w:sz="12" w:space="0" w:color="auto"/>
            </w:tcBorders>
            <w:shd w:val="clear" w:color="auto" w:fill="FFFFFF" w:themeFill="background1"/>
            <w:vAlign w:val="center"/>
            <w:hideMark/>
          </w:tcPr>
          <w:p w14:paraId="0410876B" w14:textId="646EF809"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rPr>
              <w:t>(6)</w:t>
            </w:r>
          </w:p>
        </w:tc>
        <w:tc>
          <w:tcPr>
            <w:tcW w:w="556" w:type="pct"/>
            <w:tcBorders>
              <w:top w:val="single" w:sz="12" w:space="0" w:color="auto"/>
              <w:bottom w:val="single" w:sz="12" w:space="0" w:color="auto"/>
            </w:tcBorders>
            <w:shd w:val="clear" w:color="auto" w:fill="FFFFFF" w:themeFill="background1"/>
            <w:vAlign w:val="center"/>
            <w:hideMark/>
          </w:tcPr>
          <w:p w14:paraId="0927BD1F" w14:textId="35E987A6" w:rsidR="000E0DC6" w:rsidRPr="00D44AD6" w:rsidRDefault="00F045FC" w:rsidP="00F045FC">
            <w:pPr>
              <w:tabs>
                <w:tab w:val="left" w:pos="6135"/>
              </w:tabs>
              <w:bidi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rPr>
              <w:t>(7)</w:t>
            </w:r>
          </w:p>
        </w:tc>
      </w:tr>
      <w:tr w:rsidR="00F045FC" w:rsidRPr="00D44AD6" w14:paraId="50E9D4F9" w14:textId="77777777" w:rsidTr="00B36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Borders>
              <w:top w:val="single" w:sz="12" w:space="0" w:color="auto"/>
              <w:bottom w:val="single" w:sz="2" w:space="0" w:color="auto"/>
              <w:right w:val="nil"/>
            </w:tcBorders>
            <w:shd w:val="clear" w:color="auto" w:fill="FFFFFF" w:themeFill="background1"/>
            <w:vAlign w:val="center"/>
            <w:hideMark/>
          </w:tcPr>
          <w:p w14:paraId="101850AE" w14:textId="531FCB64"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Brand identity</w:t>
            </w:r>
            <w:r w:rsidR="00F045FC" w:rsidRPr="00D44AD6">
              <w:rPr>
                <w:rFonts w:ascii="Times New Roman" w:hAnsi="Times New Roman" w:cs="Times New Roman"/>
                <w:lang w:eastAsia="zh-TW"/>
              </w:rPr>
              <w:t xml:space="preserve"> </w:t>
            </w:r>
            <w:r w:rsidR="00F045FC" w:rsidRPr="00D44AD6">
              <w:rPr>
                <w:rFonts w:ascii="Times New Roman" w:hAnsi="Times New Roman" w:cs="Times New Roman"/>
                <w:lang w:eastAsia="zh-TW"/>
              </w:rPr>
              <w:br/>
              <w:t>(1)</w:t>
            </w:r>
          </w:p>
        </w:tc>
        <w:tc>
          <w:tcPr>
            <w:tcW w:w="558" w:type="pct"/>
            <w:tcBorders>
              <w:top w:val="single" w:sz="12" w:space="0" w:color="auto"/>
              <w:left w:val="nil"/>
              <w:bottom w:val="single" w:sz="2" w:space="0" w:color="auto"/>
            </w:tcBorders>
            <w:shd w:val="clear" w:color="auto" w:fill="FFFFFF" w:themeFill="background1"/>
            <w:vAlign w:val="center"/>
            <w:hideMark/>
          </w:tcPr>
          <w:p w14:paraId="0FDBE4B4" w14:textId="1C9D96EB" w:rsidR="000E0DC6" w:rsidRPr="00D44AD6" w:rsidRDefault="000E0DC6" w:rsidP="00FB0EA1">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759</w:t>
            </w:r>
          </w:p>
        </w:tc>
        <w:tc>
          <w:tcPr>
            <w:tcW w:w="558" w:type="pct"/>
            <w:tcBorders>
              <w:top w:val="single" w:sz="12" w:space="0" w:color="auto"/>
              <w:bottom w:val="single" w:sz="2" w:space="0" w:color="auto"/>
            </w:tcBorders>
            <w:shd w:val="clear" w:color="auto" w:fill="FFFFFF" w:themeFill="background1"/>
            <w:vAlign w:val="center"/>
          </w:tcPr>
          <w:p w14:paraId="01E1776E"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8" w:type="pct"/>
            <w:tcBorders>
              <w:top w:val="single" w:sz="12" w:space="0" w:color="auto"/>
              <w:bottom w:val="single" w:sz="2" w:space="0" w:color="auto"/>
            </w:tcBorders>
            <w:shd w:val="clear" w:color="auto" w:fill="FFFFFF" w:themeFill="background1"/>
            <w:vAlign w:val="center"/>
          </w:tcPr>
          <w:p w14:paraId="41AF669E"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8" w:type="pct"/>
            <w:tcBorders>
              <w:top w:val="single" w:sz="12" w:space="0" w:color="auto"/>
              <w:bottom w:val="single" w:sz="2" w:space="0" w:color="auto"/>
            </w:tcBorders>
            <w:shd w:val="clear" w:color="auto" w:fill="FFFFFF" w:themeFill="background1"/>
            <w:vAlign w:val="center"/>
          </w:tcPr>
          <w:p w14:paraId="010082F6"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8" w:type="pct"/>
            <w:tcBorders>
              <w:top w:val="single" w:sz="12" w:space="0" w:color="auto"/>
              <w:bottom w:val="single" w:sz="2" w:space="0" w:color="auto"/>
            </w:tcBorders>
            <w:shd w:val="clear" w:color="auto" w:fill="FFFFFF" w:themeFill="background1"/>
            <w:vAlign w:val="center"/>
          </w:tcPr>
          <w:p w14:paraId="0BACCD65"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8" w:type="pct"/>
            <w:tcBorders>
              <w:top w:val="single" w:sz="12" w:space="0" w:color="auto"/>
              <w:bottom w:val="single" w:sz="2" w:space="0" w:color="auto"/>
            </w:tcBorders>
            <w:shd w:val="clear" w:color="auto" w:fill="FFFFFF" w:themeFill="background1"/>
            <w:vAlign w:val="center"/>
          </w:tcPr>
          <w:p w14:paraId="7F504DBE"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6" w:type="pct"/>
            <w:tcBorders>
              <w:top w:val="single" w:sz="12" w:space="0" w:color="auto"/>
              <w:bottom w:val="single" w:sz="2" w:space="0" w:color="auto"/>
            </w:tcBorders>
            <w:shd w:val="clear" w:color="auto" w:fill="FFFFFF" w:themeFill="background1"/>
            <w:vAlign w:val="center"/>
          </w:tcPr>
          <w:p w14:paraId="46C36440"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F045FC" w:rsidRPr="00D44AD6" w14:paraId="178B8DB2" w14:textId="77777777" w:rsidTr="00B36A7B">
        <w:tc>
          <w:tcPr>
            <w:cnfStyle w:val="001000000000" w:firstRow="0" w:lastRow="0" w:firstColumn="1" w:lastColumn="0" w:oddVBand="0" w:evenVBand="0" w:oddHBand="0" w:evenHBand="0" w:firstRowFirstColumn="0" w:firstRowLastColumn="0" w:lastRowFirstColumn="0" w:lastRowLastColumn="0"/>
            <w:tcW w:w="1096" w:type="pct"/>
            <w:tcBorders>
              <w:top w:val="single" w:sz="2" w:space="0" w:color="auto"/>
              <w:bottom w:val="single" w:sz="2" w:space="0" w:color="auto"/>
              <w:right w:val="nil"/>
            </w:tcBorders>
            <w:shd w:val="clear" w:color="auto" w:fill="FFFFFF" w:themeFill="background1"/>
            <w:vAlign w:val="center"/>
            <w:hideMark/>
          </w:tcPr>
          <w:p w14:paraId="359C399C" w14:textId="735E639F"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Brand communication</w:t>
            </w:r>
            <w:r w:rsidR="00F045FC" w:rsidRPr="00D44AD6">
              <w:rPr>
                <w:rFonts w:ascii="Times New Roman" w:hAnsi="Times New Roman" w:cs="Times New Roman"/>
              </w:rPr>
              <w:t xml:space="preserve"> </w:t>
            </w:r>
            <w:r w:rsidR="00F045FC" w:rsidRPr="00D44AD6">
              <w:rPr>
                <w:rFonts w:ascii="Times New Roman" w:hAnsi="Times New Roman" w:cs="Times New Roman"/>
              </w:rPr>
              <w:br/>
              <w:t>(2)</w:t>
            </w:r>
          </w:p>
        </w:tc>
        <w:tc>
          <w:tcPr>
            <w:tcW w:w="558" w:type="pct"/>
            <w:tcBorders>
              <w:top w:val="single" w:sz="2" w:space="0" w:color="auto"/>
              <w:left w:val="nil"/>
              <w:bottom w:val="single" w:sz="2" w:space="0" w:color="auto"/>
            </w:tcBorders>
            <w:shd w:val="clear" w:color="auto" w:fill="FFFFFF" w:themeFill="background1"/>
            <w:vAlign w:val="center"/>
            <w:hideMark/>
          </w:tcPr>
          <w:p w14:paraId="455AF7C1" w14:textId="7ED41528"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631</w:t>
            </w:r>
          </w:p>
        </w:tc>
        <w:tc>
          <w:tcPr>
            <w:tcW w:w="558" w:type="pct"/>
            <w:tcBorders>
              <w:top w:val="single" w:sz="2" w:space="0" w:color="auto"/>
              <w:bottom w:val="single" w:sz="2" w:space="0" w:color="auto"/>
            </w:tcBorders>
            <w:shd w:val="clear" w:color="auto" w:fill="FFFFFF" w:themeFill="background1"/>
            <w:vAlign w:val="center"/>
            <w:hideMark/>
          </w:tcPr>
          <w:p w14:paraId="4DDF7809" w14:textId="7337A5D7" w:rsidR="000E0DC6" w:rsidRPr="00D44AD6" w:rsidRDefault="000E0DC6" w:rsidP="00DB6B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841</w:t>
            </w:r>
          </w:p>
        </w:tc>
        <w:tc>
          <w:tcPr>
            <w:tcW w:w="558" w:type="pct"/>
            <w:tcBorders>
              <w:top w:val="single" w:sz="2" w:space="0" w:color="auto"/>
              <w:bottom w:val="single" w:sz="2" w:space="0" w:color="auto"/>
            </w:tcBorders>
            <w:shd w:val="clear" w:color="auto" w:fill="FFFFFF" w:themeFill="background1"/>
            <w:vAlign w:val="center"/>
          </w:tcPr>
          <w:p w14:paraId="110CD1B5"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558" w:type="pct"/>
            <w:tcBorders>
              <w:top w:val="single" w:sz="2" w:space="0" w:color="auto"/>
              <w:bottom w:val="single" w:sz="2" w:space="0" w:color="auto"/>
            </w:tcBorders>
            <w:shd w:val="clear" w:color="auto" w:fill="FFFFFF" w:themeFill="background1"/>
            <w:vAlign w:val="center"/>
          </w:tcPr>
          <w:p w14:paraId="33D5B777"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558" w:type="pct"/>
            <w:tcBorders>
              <w:top w:val="single" w:sz="2" w:space="0" w:color="auto"/>
              <w:bottom w:val="single" w:sz="2" w:space="0" w:color="auto"/>
            </w:tcBorders>
            <w:shd w:val="clear" w:color="auto" w:fill="FFFFFF" w:themeFill="background1"/>
            <w:vAlign w:val="center"/>
          </w:tcPr>
          <w:p w14:paraId="28EC183D"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558" w:type="pct"/>
            <w:tcBorders>
              <w:top w:val="single" w:sz="2" w:space="0" w:color="auto"/>
              <w:bottom w:val="single" w:sz="2" w:space="0" w:color="auto"/>
            </w:tcBorders>
            <w:shd w:val="clear" w:color="auto" w:fill="FFFFFF" w:themeFill="background1"/>
            <w:vAlign w:val="center"/>
          </w:tcPr>
          <w:p w14:paraId="046AA4FF"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556" w:type="pct"/>
            <w:tcBorders>
              <w:top w:val="single" w:sz="2" w:space="0" w:color="auto"/>
              <w:bottom w:val="single" w:sz="2" w:space="0" w:color="auto"/>
            </w:tcBorders>
            <w:shd w:val="clear" w:color="auto" w:fill="FFFFFF" w:themeFill="background1"/>
            <w:vAlign w:val="center"/>
          </w:tcPr>
          <w:p w14:paraId="0A486D08"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F045FC" w:rsidRPr="00D44AD6" w14:paraId="16914655" w14:textId="77777777" w:rsidTr="00B36A7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96" w:type="pct"/>
            <w:tcBorders>
              <w:top w:val="single" w:sz="2" w:space="0" w:color="auto"/>
              <w:bottom w:val="single" w:sz="2" w:space="0" w:color="auto"/>
              <w:right w:val="nil"/>
            </w:tcBorders>
            <w:shd w:val="clear" w:color="auto" w:fill="FFFFFF" w:themeFill="background1"/>
            <w:vAlign w:val="center"/>
            <w:hideMark/>
          </w:tcPr>
          <w:p w14:paraId="5FC7AB92" w14:textId="17B0CAAC"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Brand leadership</w:t>
            </w:r>
            <w:r w:rsidR="00F045FC" w:rsidRPr="00D44AD6">
              <w:rPr>
                <w:rFonts w:ascii="Times New Roman" w:hAnsi="Times New Roman" w:cs="Times New Roman"/>
              </w:rPr>
              <w:t xml:space="preserve"> (3)</w:t>
            </w:r>
          </w:p>
        </w:tc>
        <w:tc>
          <w:tcPr>
            <w:tcW w:w="558" w:type="pct"/>
            <w:tcBorders>
              <w:top w:val="single" w:sz="2" w:space="0" w:color="auto"/>
              <w:left w:val="nil"/>
              <w:bottom w:val="single" w:sz="2" w:space="0" w:color="auto"/>
            </w:tcBorders>
            <w:shd w:val="clear" w:color="auto" w:fill="FFFFFF" w:themeFill="background1"/>
            <w:vAlign w:val="center"/>
            <w:hideMark/>
          </w:tcPr>
          <w:p w14:paraId="0A0DEBF0" w14:textId="17F2BF16"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546</w:t>
            </w:r>
          </w:p>
        </w:tc>
        <w:tc>
          <w:tcPr>
            <w:tcW w:w="558" w:type="pct"/>
            <w:tcBorders>
              <w:top w:val="single" w:sz="2" w:space="0" w:color="auto"/>
              <w:bottom w:val="single" w:sz="2" w:space="0" w:color="auto"/>
            </w:tcBorders>
            <w:shd w:val="clear" w:color="auto" w:fill="FFFFFF" w:themeFill="background1"/>
            <w:vAlign w:val="center"/>
          </w:tcPr>
          <w:p w14:paraId="53211F3E" w14:textId="4809319F" w:rsidR="000E0DC6" w:rsidRPr="00D44AD6" w:rsidRDefault="000E0DC6" w:rsidP="00DB6B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460</w:t>
            </w:r>
          </w:p>
        </w:tc>
        <w:tc>
          <w:tcPr>
            <w:tcW w:w="558" w:type="pct"/>
            <w:tcBorders>
              <w:top w:val="single" w:sz="2" w:space="0" w:color="auto"/>
              <w:bottom w:val="single" w:sz="2" w:space="0" w:color="auto"/>
            </w:tcBorders>
            <w:shd w:val="clear" w:color="auto" w:fill="FFFFFF" w:themeFill="background1"/>
            <w:vAlign w:val="center"/>
            <w:hideMark/>
          </w:tcPr>
          <w:p w14:paraId="38B86B2F" w14:textId="0413DB66"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790</w:t>
            </w:r>
          </w:p>
        </w:tc>
        <w:tc>
          <w:tcPr>
            <w:tcW w:w="558" w:type="pct"/>
            <w:tcBorders>
              <w:top w:val="single" w:sz="2" w:space="0" w:color="auto"/>
              <w:bottom w:val="single" w:sz="2" w:space="0" w:color="auto"/>
            </w:tcBorders>
            <w:shd w:val="clear" w:color="auto" w:fill="FFFFFF" w:themeFill="background1"/>
            <w:vAlign w:val="center"/>
          </w:tcPr>
          <w:p w14:paraId="15F4C5DD"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8" w:type="pct"/>
            <w:tcBorders>
              <w:top w:val="single" w:sz="2" w:space="0" w:color="auto"/>
              <w:bottom w:val="single" w:sz="2" w:space="0" w:color="auto"/>
            </w:tcBorders>
            <w:shd w:val="clear" w:color="auto" w:fill="FFFFFF" w:themeFill="background1"/>
            <w:vAlign w:val="center"/>
          </w:tcPr>
          <w:p w14:paraId="6A577651"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8" w:type="pct"/>
            <w:tcBorders>
              <w:top w:val="single" w:sz="2" w:space="0" w:color="auto"/>
              <w:bottom w:val="single" w:sz="2" w:space="0" w:color="auto"/>
            </w:tcBorders>
            <w:shd w:val="clear" w:color="auto" w:fill="FFFFFF" w:themeFill="background1"/>
            <w:vAlign w:val="center"/>
          </w:tcPr>
          <w:p w14:paraId="3862E2C2"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6" w:type="pct"/>
            <w:tcBorders>
              <w:top w:val="single" w:sz="2" w:space="0" w:color="auto"/>
              <w:bottom w:val="single" w:sz="2" w:space="0" w:color="auto"/>
            </w:tcBorders>
            <w:shd w:val="clear" w:color="auto" w:fill="FFFFFF" w:themeFill="background1"/>
            <w:vAlign w:val="center"/>
          </w:tcPr>
          <w:p w14:paraId="44A20471"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F045FC" w:rsidRPr="00D44AD6" w14:paraId="32F799CB" w14:textId="77777777" w:rsidTr="00B36A7B">
        <w:tc>
          <w:tcPr>
            <w:cnfStyle w:val="001000000000" w:firstRow="0" w:lastRow="0" w:firstColumn="1" w:lastColumn="0" w:oddVBand="0" w:evenVBand="0" w:oddHBand="0" w:evenHBand="0" w:firstRowFirstColumn="0" w:firstRowLastColumn="0" w:lastRowFirstColumn="0" w:lastRowLastColumn="0"/>
            <w:tcW w:w="1096" w:type="pct"/>
            <w:tcBorders>
              <w:top w:val="single" w:sz="2" w:space="0" w:color="auto"/>
              <w:bottom w:val="single" w:sz="2" w:space="0" w:color="auto"/>
              <w:right w:val="nil"/>
            </w:tcBorders>
            <w:shd w:val="clear" w:color="auto" w:fill="FFFFFF" w:themeFill="background1"/>
            <w:vAlign w:val="center"/>
            <w:hideMark/>
          </w:tcPr>
          <w:p w14:paraId="5E43F834" w14:textId="19ACC5AE"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Brand citizenship behavior</w:t>
            </w:r>
            <w:r w:rsidR="00F045FC" w:rsidRPr="00D44AD6">
              <w:rPr>
                <w:rFonts w:ascii="Times New Roman" w:hAnsi="Times New Roman" w:cs="Times New Roman"/>
              </w:rPr>
              <w:t xml:space="preserve"> </w:t>
            </w:r>
            <w:r w:rsidR="00F045FC" w:rsidRPr="00D44AD6">
              <w:rPr>
                <w:rFonts w:ascii="Times New Roman" w:hAnsi="Times New Roman" w:cs="Times New Roman"/>
              </w:rPr>
              <w:br/>
              <w:t>(</w:t>
            </w:r>
            <w:r w:rsidR="00F045FC" w:rsidRPr="00D44AD6">
              <w:rPr>
                <w:rFonts w:ascii="Times New Roman" w:hAnsi="Times New Roman" w:cs="Times New Roman"/>
                <w:lang w:eastAsia="zh-TW"/>
              </w:rPr>
              <w:t>4</w:t>
            </w:r>
            <w:r w:rsidR="00F045FC" w:rsidRPr="00D44AD6">
              <w:rPr>
                <w:rFonts w:ascii="Times New Roman" w:hAnsi="Times New Roman" w:cs="Times New Roman"/>
              </w:rPr>
              <w:t>)</w:t>
            </w:r>
          </w:p>
        </w:tc>
        <w:tc>
          <w:tcPr>
            <w:tcW w:w="558" w:type="pct"/>
            <w:tcBorders>
              <w:top w:val="single" w:sz="2" w:space="0" w:color="auto"/>
              <w:left w:val="nil"/>
              <w:bottom w:val="single" w:sz="2" w:space="0" w:color="auto"/>
            </w:tcBorders>
            <w:shd w:val="clear" w:color="auto" w:fill="FFFFFF" w:themeFill="background1"/>
            <w:vAlign w:val="center"/>
            <w:hideMark/>
          </w:tcPr>
          <w:p w14:paraId="7095CE1C" w14:textId="418092CB"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731</w:t>
            </w:r>
          </w:p>
        </w:tc>
        <w:tc>
          <w:tcPr>
            <w:tcW w:w="558" w:type="pct"/>
            <w:tcBorders>
              <w:top w:val="single" w:sz="2" w:space="0" w:color="auto"/>
              <w:bottom w:val="single" w:sz="2" w:space="0" w:color="auto"/>
            </w:tcBorders>
            <w:shd w:val="clear" w:color="auto" w:fill="FFFFFF" w:themeFill="background1"/>
            <w:vAlign w:val="center"/>
          </w:tcPr>
          <w:p w14:paraId="3E11059A" w14:textId="4BBB2FF2" w:rsidR="000E0DC6" w:rsidRPr="00D44AD6" w:rsidRDefault="000E0DC6" w:rsidP="00DB6B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685</w:t>
            </w:r>
          </w:p>
        </w:tc>
        <w:tc>
          <w:tcPr>
            <w:tcW w:w="558" w:type="pct"/>
            <w:tcBorders>
              <w:top w:val="single" w:sz="2" w:space="0" w:color="auto"/>
              <w:bottom w:val="single" w:sz="2" w:space="0" w:color="auto"/>
            </w:tcBorders>
            <w:shd w:val="clear" w:color="auto" w:fill="FFFFFF" w:themeFill="background1"/>
            <w:vAlign w:val="center"/>
            <w:hideMark/>
          </w:tcPr>
          <w:p w14:paraId="2E10C17C" w14:textId="2700EDAA"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645</w:t>
            </w:r>
          </w:p>
        </w:tc>
        <w:tc>
          <w:tcPr>
            <w:tcW w:w="558" w:type="pct"/>
            <w:tcBorders>
              <w:top w:val="single" w:sz="2" w:space="0" w:color="auto"/>
              <w:bottom w:val="single" w:sz="2" w:space="0" w:color="auto"/>
            </w:tcBorders>
            <w:shd w:val="clear" w:color="auto" w:fill="FFFFFF" w:themeFill="background1"/>
            <w:vAlign w:val="center"/>
            <w:hideMark/>
          </w:tcPr>
          <w:p w14:paraId="53DB7209" w14:textId="338575CD"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723</w:t>
            </w:r>
          </w:p>
        </w:tc>
        <w:tc>
          <w:tcPr>
            <w:tcW w:w="558" w:type="pct"/>
            <w:tcBorders>
              <w:top w:val="single" w:sz="2" w:space="0" w:color="auto"/>
              <w:bottom w:val="single" w:sz="2" w:space="0" w:color="auto"/>
            </w:tcBorders>
            <w:shd w:val="clear" w:color="auto" w:fill="FFFFFF" w:themeFill="background1"/>
            <w:vAlign w:val="center"/>
          </w:tcPr>
          <w:p w14:paraId="24B2A1C2"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558" w:type="pct"/>
            <w:tcBorders>
              <w:top w:val="single" w:sz="2" w:space="0" w:color="auto"/>
              <w:bottom w:val="single" w:sz="2" w:space="0" w:color="auto"/>
            </w:tcBorders>
            <w:shd w:val="clear" w:color="auto" w:fill="FFFFFF" w:themeFill="background1"/>
            <w:vAlign w:val="center"/>
          </w:tcPr>
          <w:p w14:paraId="73F444D3"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556" w:type="pct"/>
            <w:tcBorders>
              <w:top w:val="single" w:sz="2" w:space="0" w:color="auto"/>
              <w:bottom w:val="single" w:sz="2" w:space="0" w:color="auto"/>
            </w:tcBorders>
            <w:shd w:val="clear" w:color="auto" w:fill="FFFFFF" w:themeFill="background1"/>
            <w:vAlign w:val="center"/>
          </w:tcPr>
          <w:p w14:paraId="7D013913"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F045FC" w:rsidRPr="00D44AD6" w14:paraId="0EA2139B" w14:textId="77777777" w:rsidTr="00B36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Borders>
              <w:top w:val="single" w:sz="2" w:space="0" w:color="auto"/>
              <w:bottom w:val="single" w:sz="2" w:space="0" w:color="auto"/>
              <w:right w:val="nil"/>
            </w:tcBorders>
            <w:shd w:val="clear" w:color="auto" w:fill="FFFFFF" w:themeFill="background1"/>
            <w:vAlign w:val="center"/>
            <w:hideMark/>
          </w:tcPr>
          <w:p w14:paraId="5FD3DF61" w14:textId="612B2D6F"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 xml:space="preserve">Brand </w:t>
            </w:r>
            <w:r w:rsidR="00C37645" w:rsidRPr="00D44AD6">
              <w:rPr>
                <w:rFonts w:ascii="Times New Roman" w:hAnsi="Times New Roman" w:cs="Times New Roman"/>
              </w:rPr>
              <w:t>strength</w:t>
            </w:r>
            <w:r w:rsidR="00F045FC" w:rsidRPr="00D44AD6">
              <w:rPr>
                <w:rFonts w:ascii="Times New Roman" w:hAnsi="Times New Roman" w:cs="Times New Roman"/>
                <w:lang w:eastAsia="zh-TW"/>
              </w:rPr>
              <w:t xml:space="preserve"> </w:t>
            </w:r>
            <w:r w:rsidR="00F045FC" w:rsidRPr="00D44AD6">
              <w:rPr>
                <w:rFonts w:ascii="Times New Roman" w:hAnsi="Times New Roman" w:cs="Times New Roman"/>
                <w:lang w:eastAsia="zh-TW"/>
              </w:rPr>
              <w:br/>
              <w:t>(5)</w:t>
            </w:r>
          </w:p>
        </w:tc>
        <w:tc>
          <w:tcPr>
            <w:tcW w:w="558" w:type="pct"/>
            <w:tcBorders>
              <w:top w:val="single" w:sz="2" w:space="0" w:color="auto"/>
              <w:left w:val="nil"/>
              <w:bottom w:val="single" w:sz="2" w:space="0" w:color="auto"/>
            </w:tcBorders>
            <w:shd w:val="clear" w:color="auto" w:fill="FFFFFF" w:themeFill="background1"/>
            <w:vAlign w:val="center"/>
            <w:hideMark/>
          </w:tcPr>
          <w:p w14:paraId="5E2D75E3" w14:textId="35F8DCBE"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645</w:t>
            </w:r>
          </w:p>
        </w:tc>
        <w:tc>
          <w:tcPr>
            <w:tcW w:w="558" w:type="pct"/>
            <w:tcBorders>
              <w:top w:val="single" w:sz="2" w:space="0" w:color="auto"/>
              <w:bottom w:val="single" w:sz="2" w:space="0" w:color="auto"/>
            </w:tcBorders>
            <w:shd w:val="clear" w:color="auto" w:fill="FFFFFF" w:themeFill="background1"/>
            <w:vAlign w:val="center"/>
            <w:hideMark/>
          </w:tcPr>
          <w:p w14:paraId="111063A7" w14:textId="68130FCC" w:rsidR="000E0DC6" w:rsidRPr="00D44AD6" w:rsidRDefault="000E0DC6" w:rsidP="00DB6B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579</w:t>
            </w:r>
          </w:p>
        </w:tc>
        <w:tc>
          <w:tcPr>
            <w:tcW w:w="558" w:type="pct"/>
            <w:tcBorders>
              <w:top w:val="single" w:sz="2" w:space="0" w:color="auto"/>
              <w:bottom w:val="single" w:sz="2" w:space="0" w:color="auto"/>
            </w:tcBorders>
            <w:shd w:val="clear" w:color="auto" w:fill="FFFFFF" w:themeFill="background1"/>
            <w:vAlign w:val="center"/>
            <w:hideMark/>
          </w:tcPr>
          <w:p w14:paraId="3CCBBD82" w14:textId="4C6225C8"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595</w:t>
            </w:r>
          </w:p>
        </w:tc>
        <w:tc>
          <w:tcPr>
            <w:tcW w:w="558" w:type="pct"/>
            <w:tcBorders>
              <w:top w:val="single" w:sz="2" w:space="0" w:color="auto"/>
              <w:bottom w:val="single" w:sz="2" w:space="0" w:color="auto"/>
            </w:tcBorders>
            <w:shd w:val="clear" w:color="auto" w:fill="FFFFFF" w:themeFill="background1"/>
            <w:vAlign w:val="center"/>
            <w:hideMark/>
          </w:tcPr>
          <w:p w14:paraId="6F31F4C6" w14:textId="6E5BA29A"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689</w:t>
            </w:r>
          </w:p>
        </w:tc>
        <w:tc>
          <w:tcPr>
            <w:tcW w:w="558" w:type="pct"/>
            <w:tcBorders>
              <w:top w:val="single" w:sz="2" w:space="0" w:color="auto"/>
              <w:bottom w:val="single" w:sz="2" w:space="0" w:color="auto"/>
            </w:tcBorders>
            <w:shd w:val="clear" w:color="auto" w:fill="FFFFFF" w:themeFill="background1"/>
            <w:vAlign w:val="center"/>
            <w:hideMark/>
          </w:tcPr>
          <w:p w14:paraId="6A8833E2" w14:textId="4591371C"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836</w:t>
            </w:r>
          </w:p>
        </w:tc>
        <w:tc>
          <w:tcPr>
            <w:tcW w:w="558" w:type="pct"/>
            <w:tcBorders>
              <w:top w:val="single" w:sz="2" w:space="0" w:color="auto"/>
              <w:bottom w:val="single" w:sz="2" w:space="0" w:color="auto"/>
            </w:tcBorders>
            <w:shd w:val="clear" w:color="auto" w:fill="FFFFFF" w:themeFill="background1"/>
            <w:vAlign w:val="center"/>
          </w:tcPr>
          <w:p w14:paraId="063B4AEF"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c>
          <w:tcPr>
            <w:tcW w:w="556" w:type="pct"/>
            <w:tcBorders>
              <w:top w:val="single" w:sz="2" w:space="0" w:color="auto"/>
              <w:bottom w:val="single" w:sz="2" w:space="0" w:color="auto"/>
            </w:tcBorders>
            <w:shd w:val="clear" w:color="auto" w:fill="FFFFFF" w:themeFill="background1"/>
            <w:vAlign w:val="center"/>
          </w:tcPr>
          <w:p w14:paraId="2BB66088" w14:textId="77777777" w:rsidR="000E0DC6" w:rsidRPr="00D44AD6" w:rsidRDefault="000E0DC6"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p>
        </w:tc>
      </w:tr>
      <w:tr w:rsidR="00F045FC" w:rsidRPr="00D44AD6" w14:paraId="66E95219" w14:textId="77777777" w:rsidTr="00B36A7B">
        <w:tc>
          <w:tcPr>
            <w:cnfStyle w:val="001000000000" w:firstRow="0" w:lastRow="0" w:firstColumn="1" w:lastColumn="0" w:oddVBand="0" w:evenVBand="0" w:oddHBand="0" w:evenHBand="0" w:firstRowFirstColumn="0" w:firstRowLastColumn="0" w:lastRowFirstColumn="0" w:lastRowLastColumn="0"/>
            <w:tcW w:w="1096" w:type="pct"/>
            <w:tcBorders>
              <w:top w:val="single" w:sz="2" w:space="0" w:color="auto"/>
              <w:bottom w:val="single" w:sz="2" w:space="0" w:color="auto"/>
              <w:right w:val="nil"/>
            </w:tcBorders>
            <w:shd w:val="clear" w:color="auto" w:fill="FFFFFF" w:themeFill="background1"/>
            <w:vAlign w:val="center"/>
            <w:hideMark/>
          </w:tcPr>
          <w:p w14:paraId="7AD6DEBF" w14:textId="555D40A3"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Brand commitment</w:t>
            </w:r>
            <w:r w:rsidR="00F045FC" w:rsidRPr="00D44AD6">
              <w:rPr>
                <w:rFonts w:ascii="Times New Roman" w:hAnsi="Times New Roman" w:cs="Times New Roman"/>
                <w:lang w:eastAsia="zh-TW"/>
              </w:rPr>
              <w:t xml:space="preserve"> </w:t>
            </w:r>
            <w:r w:rsidR="00F045FC" w:rsidRPr="00D44AD6">
              <w:rPr>
                <w:rFonts w:ascii="Times New Roman" w:hAnsi="Times New Roman" w:cs="Times New Roman"/>
                <w:lang w:eastAsia="zh-TW"/>
              </w:rPr>
              <w:br/>
              <w:t>(6)</w:t>
            </w:r>
          </w:p>
        </w:tc>
        <w:tc>
          <w:tcPr>
            <w:tcW w:w="558" w:type="pct"/>
            <w:tcBorders>
              <w:top w:val="single" w:sz="2" w:space="0" w:color="auto"/>
              <w:left w:val="nil"/>
              <w:bottom w:val="single" w:sz="2" w:space="0" w:color="auto"/>
            </w:tcBorders>
            <w:shd w:val="clear" w:color="auto" w:fill="FFFFFF" w:themeFill="background1"/>
            <w:vAlign w:val="center"/>
            <w:hideMark/>
          </w:tcPr>
          <w:p w14:paraId="202C437E" w14:textId="60613849"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605</w:t>
            </w:r>
          </w:p>
        </w:tc>
        <w:tc>
          <w:tcPr>
            <w:tcW w:w="558" w:type="pct"/>
            <w:tcBorders>
              <w:top w:val="single" w:sz="2" w:space="0" w:color="auto"/>
              <w:bottom w:val="single" w:sz="2" w:space="0" w:color="auto"/>
            </w:tcBorders>
            <w:shd w:val="clear" w:color="auto" w:fill="FFFFFF" w:themeFill="background1"/>
            <w:vAlign w:val="center"/>
          </w:tcPr>
          <w:p w14:paraId="5D260739" w14:textId="49AFB686" w:rsidR="000E0DC6" w:rsidRPr="00D44AD6" w:rsidRDefault="000E0DC6" w:rsidP="00DB6B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560</w:t>
            </w:r>
          </w:p>
        </w:tc>
        <w:tc>
          <w:tcPr>
            <w:tcW w:w="558" w:type="pct"/>
            <w:tcBorders>
              <w:top w:val="single" w:sz="2" w:space="0" w:color="auto"/>
              <w:bottom w:val="single" w:sz="2" w:space="0" w:color="auto"/>
            </w:tcBorders>
            <w:shd w:val="clear" w:color="auto" w:fill="FFFFFF" w:themeFill="background1"/>
            <w:vAlign w:val="center"/>
            <w:hideMark/>
          </w:tcPr>
          <w:p w14:paraId="16EFF65E" w14:textId="2F9880BC"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590</w:t>
            </w:r>
          </w:p>
        </w:tc>
        <w:tc>
          <w:tcPr>
            <w:tcW w:w="558" w:type="pct"/>
            <w:tcBorders>
              <w:top w:val="single" w:sz="2" w:space="0" w:color="auto"/>
              <w:bottom w:val="single" w:sz="2" w:space="0" w:color="auto"/>
            </w:tcBorders>
            <w:shd w:val="clear" w:color="auto" w:fill="FFFFFF" w:themeFill="background1"/>
            <w:vAlign w:val="center"/>
            <w:hideMark/>
          </w:tcPr>
          <w:p w14:paraId="0ECB33C4" w14:textId="385CD0D8"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600</w:t>
            </w:r>
          </w:p>
        </w:tc>
        <w:tc>
          <w:tcPr>
            <w:tcW w:w="558" w:type="pct"/>
            <w:tcBorders>
              <w:top w:val="single" w:sz="2" w:space="0" w:color="auto"/>
              <w:bottom w:val="single" w:sz="2" w:space="0" w:color="auto"/>
            </w:tcBorders>
            <w:shd w:val="clear" w:color="auto" w:fill="FFFFFF" w:themeFill="background1"/>
            <w:vAlign w:val="center"/>
            <w:hideMark/>
          </w:tcPr>
          <w:p w14:paraId="248DA1D9" w14:textId="7C22FF82"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628</w:t>
            </w:r>
          </w:p>
        </w:tc>
        <w:tc>
          <w:tcPr>
            <w:tcW w:w="558" w:type="pct"/>
            <w:tcBorders>
              <w:top w:val="single" w:sz="2" w:space="0" w:color="auto"/>
              <w:bottom w:val="single" w:sz="2" w:space="0" w:color="auto"/>
            </w:tcBorders>
            <w:shd w:val="clear" w:color="auto" w:fill="FFFFFF" w:themeFill="background1"/>
            <w:vAlign w:val="center"/>
            <w:hideMark/>
          </w:tcPr>
          <w:p w14:paraId="6886CBC9" w14:textId="7DABE783" w:rsidR="000E0DC6" w:rsidRPr="00D44AD6" w:rsidRDefault="000E0DC6" w:rsidP="00DB6B50">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778</w:t>
            </w:r>
          </w:p>
        </w:tc>
        <w:tc>
          <w:tcPr>
            <w:tcW w:w="556" w:type="pct"/>
            <w:tcBorders>
              <w:top w:val="single" w:sz="2" w:space="0" w:color="auto"/>
              <w:bottom w:val="single" w:sz="2" w:space="0" w:color="auto"/>
            </w:tcBorders>
            <w:shd w:val="clear" w:color="auto" w:fill="FFFFFF" w:themeFill="background1"/>
            <w:vAlign w:val="center"/>
          </w:tcPr>
          <w:p w14:paraId="1644C293" w14:textId="77777777" w:rsidR="000E0DC6" w:rsidRPr="00D44AD6" w:rsidRDefault="000E0DC6"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F045FC" w:rsidRPr="00D44AD6" w14:paraId="0DACFFB2" w14:textId="77777777" w:rsidTr="00B36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Borders>
              <w:top w:val="single" w:sz="2" w:space="0" w:color="auto"/>
              <w:bottom w:val="single" w:sz="12" w:space="0" w:color="auto"/>
              <w:right w:val="nil"/>
            </w:tcBorders>
            <w:shd w:val="clear" w:color="auto" w:fill="FFFFFF" w:themeFill="background1"/>
            <w:vAlign w:val="center"/>
            <w:hideMark/>
          </w:tcPr>
          <w:p w14:paraId="1FFF7AFA" w14:textId="29BD6C38" w:rsidR="000E0DC6" w:rsidRPr="00D44AD6" w:rsidRDefault="000E0DC6" w:rsidP="00817303">
            <w:pPr>
              <w:tabs>
                <w:tab w:val="left" w:pos="6135"/>
              </w:tabs>
              <w:bidi w:val="0"/>
              <w:jc w:val="center"/>
              <w:rPr>
                <w:rFonts w:ascii="Times New Roman" w:hAnsi="Times New Roman" w:cs="Times New Roman"/>
                <w:noProof/>
              </w:rPr>
            </w:pPr>
            <w:r w:rsidRPr="00D44AD6">
              <w:rPr>
                <w:rFonts w:ascii="Times New Roman" w:hAnsi="Times New Roman" w:cs="Times New Roman"/>
              </w:rPr>
              <w:t>Brand pride</w:t>
            </w:r>
            <w:r w:rsidR="00F045FC" w:rsidRPr="00D44AD6">
              <w:rPr>
                <w:rFonts w:ascii="Times New Roman" w:hAnsi="Times New Roman" w:cs="Times New Roman"/>
                <w:lang w:eastAsia="zh-TW"/>
              </w:rPr>
              <w:t xml:space="preserve"> </w:t>
            </w:r>
            <w:r w:rsidR="00F045FC" w:rsidRPr="00D44AD6">
              <w:rPr>
                <w:rFonts w:ascii="Times New Roman" w:hAnsi="Times New Roman" w:cs="Times New Roman"/>
                <w:lang w:eastAsia="zh-TW"/>
              </w:rPr>
              <w:br/>
              <w:t>(7)</w:t>
            </w:r>
          </w:p>
        </w:tc>
        <w:tc>
          <w:tcPr>
            <w:tcW w:w="558" w:type="pct"/>
            <w:tcBorders>
              <w:top w:val="single" w:sz="2" w:space="0" w:color="auto"/>
              <w:left w:val="nil"/>
              <w:bottom w:val="single" w:sz="12" w:space="0" w:color="auto"/>
            </w:tcBorders>
            <w:shd w:val="clear" w:color="auto" w:fill="FFFFFF" w:themeFill="background1"/>
            <w:vAlign w:val="center"/>
            <w:hideMark/>
          </w:tcPr>
          <w:p w14:paraId="271D7FE5" w14:textId="4D58D3CB"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393</w:t>
            </w:r>
          </w:p>
        </w:tc>
        <w:tc>
          <w:tcPr>
            <w:tcW w:w="558" w:type="pct"/>
            <w:tcBorders>
              <w:top w:val="single" w:sz="2" w:space="0" w:color="auto"/>
              <w:bottom w:val="single" w:sz="12" w:space="0" w:color="auto"/>
            </w:tcBorders>
            <w:shd w:val="clear" w:color="auto" w:fill="FFFFFF" w:themeFill="background1"/>
            <w:vAlign w:val="center"/>
            <w:hideMark/>
          </w:tcPr>
          <w:p w14:paraId="31C03B13" w14:textId="02819B06" w:rsidR="000E0DC6" w:rsidRPr="00D44AD6" w:rsidRDefault="000E0DC6" w:rsidP="00DB6B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tl/>
              </w:rPr>
            </w:pPr>
            <w:r w:rsidRPr="00D44AD6">
              <w:rPr>
                <w:rFonts w:ascii="Times New Roman" w:eastAsia="Calibri" w:hAnsi="Times New Roman" w:cs="Times New Roman"/>
              </w:rPr>
              <w:t>0</w:t>
            </w:r>
            <w:r w:rsidR="0006545D" w:rsidRPr="00D44AD6">
              <w:rPr>
                <w:rFonts w:ascii="Times New Roman" w:eastAsia="Calibri" w:hAnsi="Times New Roman" w:cs="Times New Roman"/>
              </w:rPr>
              <w:t>.</w:t>
            </w:r>
            <w:r w:rsidRPr="00D44AD6">
              <w:rPr>
                <w:rFonts w:ascii="Times New Roman" w:eastAsia="Calibri" w:hAnsi="Times New Roman" w:cs="Times New Roman"/>
              </w:rPr>
              <w:t>348</w:t>
            </w:r>
          </w:p>
        </w:tc>
        <w:tc>
          <w:tcPr>
            <w:tcW w:w="558" w:type="pct"/>
            <w:tcBorders>
              <w:top w:val="single" w:sz="2" w:space="0" w:color="auto"/>
              <w:bottom w:val="single" w:sz="12" w:space="0" w:color="auto"/>
            </w:tcBorders>
            <w:shd w:val="clear" w:color="auto" w:fill="FFFFFF" w:themeFill="background1"/>
            <w:vAlign w:val="center"/>
            <w:hideMark/>
          </w:tcPr>
          <w:p w14:paraId="36A71B4C" w14:textId="46754B84"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479</w:t>
            </w:r>
          </w:p>
        </w:tc>
        <w:tc>
          <w:tcPr>
            <w:tcW w:w="558" w:type="pct"/>
            <w:tcBorders>
              <w:top w:val="single" w:sz="2" w:space="0" w:color="auto"/>
              <w:bottom w:val="single" w:sz="12" w:space="0" w:color="auto"/>
            </w:tcBorders>
            <w:shd w:val="clear" w:color="auto" w:fill="FFFFFF" w:themeFill="background1"/>
            <w:vAlign w:val="center"/>
            <w:hideMark/>
          </w:tcPr>
          <w:p w14:paraId="43CF12D1" w14:textId="36AEEF31"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408</w:t>
            </w:r>
          </w:p>
        </w:tc>
        <w:tc>
          <w:tcPr>
            <w:tcW w:w="558" w:type="pct"/>
            <w:tcBorders>
              <w:top w:val="single" w:sz="2" w:space="0" w:color="auto"/>
              <w:bottom w:val="single" w:sz="12" w:space="0" w:color="auto"/>
            </w:tcBorders>
            <w:shd w:val="clear" w:color="auto" w:fill="FFFFFF" w:themeFill="background1"/>
            <w:vAlign w:val="center"/>
            <w:hideMark/>
          </w:tcPr>
          <w:p w14:paraId="7A11BE74" w14:textId="52573482"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507</w:t>
            </w:r>
          </w:p>
        </w:tc>
        <w:tc>
          <w:tcPr>
            <w:tcW w:w="558" w:type="pct"/>
            <w:tcBorders>
              <w:top w:val="single" w:sz="2" w:space="0" w:color="auto"/>
              <w:bottom w:val="single" w:sz="12" w:space="0" w:color="auto"/>
            </w:tcBorders>
            <w:shd w:val="clear" w:color="auto" w:fill="FFFFFF" w:themeFill="background1"/>
            <w:vAlign w:val="center"/>
            <w:hideMark/>
          </w:tcPr>
          <w:p w14:paraId="15C462E0" w14:textId="3EC000BA"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760</w:t>
            </w:r>
          </w:p>
        </w:tc>
        <w:tc>
          <w:tcPr>
            <w:tcW w:w="556" w:type="pct"/>
            <w:tcBorders>
              <w:top w:val="single" w:sz="2" w:space="0" w:color="auto"/>
              <w:bottom w:val="single" w:sz="12" w:space="0" w:color="auto"/>
            </w:tcBorders>
            <w:shd w:val="clear" w:color="auto" w:fill="FFFFFF" w:themeFill="background1"/>
            <w:vAlign w:val="center"/>
            <w:hideMark/>
          </w:tcPr>
          <w:p w14:paraId="2A11F33C" w14:textId="1231A985" w:rsidR="000E0DC6" w:rsidRPr="00D44AD6" w:rsidRDefault="000E0DC6" w:rsidP="00DB6B50">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D44AD6">
              <w:rPr>
                <w:rFonts w:ascii="Times New Roman" w:hAnsi="Times New Roman" w:cs="Times New Roman"/>
                <w:noProof/>
              </w:rPr>
              <w:t>0</w:t>
            </w:r>
            <w:r w:rsidR="0006545D" w:rsidRPr="00D44AD6">
              <w:rPr>
                <w:rFonts w:ascii="Times New Roman" w:hAnsi="Times New Roman" w:cs="Times New Roman"/>
                <w:noProof/>
              </w:rPr>
              <w:t>.</w:t>
            </w:r>
            <w:r w:rsidRPr="00D44AD6">
              <w:rPr>
                <w:rFonts w:ascii="Times New Roman" w:hAnsi="Times New Roman" w:cs="Times New Roman"/>
                <w:noProof/>
              </w:rPr>
              <w:t>816</w:t>
            </w:r>
          </w:p>
        </w:tc>
      </w:tr>
    </w:tbl>
    <w:p w14:paraId="40D9FA4C" w14:textId="77777777" w:rsidR="000E0DC6" w:rsidRPr="00D44AD6" w:rsidRDefault="000E0DC6" w:rsidP="00817303">
      <w:pPr>
        <w:spacing w:after="0" w:line="300" w:lineRule="auto"/>
        <w:jc w:val="center"/>
        <w:rPr>
          <w:rFonts w:ascii="Times New Roman" w:hAnsi="Times New Roman" w:cs="Times New Roman"/>
          <w:rtl/>
        </w:rPr>
      </w:pPr>
    </w:p>
    <w:p w14:paraId="05641D04" w14:textId="2BCDFC80" w:rsidR="000E0DC6" w:rsidRPr="00D44AD6" w:rsidRDefault="000E0DC6"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In </w:t>
      </w:r>
      <w:r w:rsidR="001007AB"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partial least </w:t>
      </w:r>
      <w:proofErr w:type="gramStart"/>
      <w:r w:rsidRPr="00D44AD6">
        <w:rPr>
          <w:rFonts w:ascii="Times New Roman" w:eastAsia="Calibri" w:hAnsi="Times New Roman" w:cs="Times New Roman"/>
          <w:sz w:val="26"/>
          <w:szCs w:val="26"/>
        </w:rPr>
        <w:t>squares</w:t>
      </w:r>
      <w:proofErr w:type="gramEnd"/>
      <w:r w:rsidRPr="00D44AD6">
        <w:rPr>
          <w:rFonts w:ascii="Times New Roman" w:eastAsia="Calibri" w:hAnsi="Times New Roman" w:cs="Times New Roman"/>
          <w:sz w:val="26"/>
          <w:szCs w:val="26"/>
        </w:rPr>
        <w:t xml:space="preserve"> method, Cronbach</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 alpha coefficient and composite reliability are used to evaluate the questionnaire</w:t>
      </w:r>
      <w:r w:rsidR="00E1264B" w:rsidRPr="00D44AD6">
        <w:rPr>
          <w:rFonts w:ascii="Times New Roman" w:eastAsia="Calibri" w:hAnsi="Times New Roman" w:cs="Times New Roman"/>
          <w:sz w:val="26"/>
          <w:szCs w:val="26"/>
        </w:rPr>
        <w:t>'</w:t>
      </w:r>
      <w:r w:rsidR="00D8210A" w:rsidRPr="00D44AD6">
        <w:rPr>
          <w:rFonts w:ascii="Times New Roman" w:eastAsia="Calibri" w:hAnsi="Times New Roman" w:cs="Times New Roman"/>
          <w:sz w:val="26"/>
          <w:szCs w:val="26"/>
        </w:rPr>
        <w:t>s reliability</w:t>
      </w:r>
      <w:r w:rsidRPr="00D44AD6">
        <w:rPr>
          <w:rFonts w:ascii="Times New Roman" w:eastAsia="Calibri" w:hAnsi="Times New Roman" w:cs="Times New Roman"/>
          <w:sz w:val="26"/>
          <w:szCs w:val="26"/>
        </w:rPr>
        <w:t>.</w:t>
      </w:r>
      <w:r w:rsidR="00E1264B" w:rsidRPr="00D44AD6">
        <w:rPr>
          <w:rFonts w:ascii="Times New Roman" w:eastAsia="Calibri" w:hAnsi="Times New Roman" w:cs="Times New Roman"/>
          <w:sz w:val="26"/>
          <w:szCs w:val="26"/>
        </w:rPr>
        <w:t xml:space="preserve"> Cronbach'</w:t>
      </w:r>
      <w:r w:rsidRPr="00D44AD6">
        <w:rPr>
          <w:rFonts w:ascii="Times New Roman" w:eastAsia="Calibri" w:hAnsi="Times New Roman" w:cs="Times New Roman"/>
          <w:sz w:val="26"/>
          <w:szCs w:val="26"/>
        </w:rPr>
        <w:t xml:space="preserve">s alpha coefficient indicates </w:t>
      </w:r>
      <w:r w:rsidR="00E1264B" w:rsidRPr="00D44AD6">
        <w:rPr>
          <w:rFonts w:ascii="Times New Roman" w:eastAsia="Calibri" w:hAnsi="Times New Roman" w:cs="Times New Roman"/>
          <w:sz w:val="26"/>
          <w:szCs w:val="26"/>
        </w:rPr>
        <w:t xml:space="preserve">the </w:t>
      </w:r>
      <w:r w:rsidR="00940457" w:rsidRPr="00D44AD6">
        <w:rPr>
          <w:rFonts w:ascii="Times New Roman" w:eastAsia="Calibri" w:hAnsi="Times New Roman" w:cs="Times New Roman"/>
          <w:sz w:val="26"/>
          <w:szCs w:val="26"/>
        </w:rPr>
        <w:t>questions</w:t>
      </w:r>
      <w:r w:rsidR="00E1264B" w:rsidRPr="00D44AD6">
        <w:rPr>
          <w:rFonts w:ascii="Times New Roman" w:eastAsia="Calibri" w:hAnsi="Times New Roman" w:cs="Times New Roman"/>
          <w:sz w:val="26"/>
          <w:szCs w:val="26"/>
        </w:rPr>
        <w:t>'</w:t>
      </w:r>
      <w:r w:rsidR="00940457" w:rsidRPr="00D44AD6">
        <w:rPr>
          <w:rFonts w:ascii="Times New Roman" w:eastAsia="Calibri" w:hAnsi="Times New Roman" w:cs="Times New Roman"/>
          <w:sz w:val="26"/>
          <w:szCs w:val="26"/>
        </w:rPr>
        <w:t xml:space="preserve"> </w:t>
      </w:r>
      <w:r w:rsidR="00A177E2" w:rsidRPr="00D44AD6">
        <w:rPr>
          <w:rFonts w:ascii="Times New Roman" w:eastAsia="Calibri" w:hAnsi="Times New Roman" w:cs="Times New Roman"/>
          <w:sz w:val="26"/>
          <w:szCs w:val="26"/>
        </w:rPr>
        <w:t>ability to explain their dimensions adequately</w:t>
      </w:r>
      <w:r w:rsidRPr="00D44AD6">
        <w:rPr>
          <w:rFonts w:ascii="Times New Roman" w:eastAsia="Calibri" w:hAnsi="Times New Roman" w:cs="Times New Roman"/>
          <w:sz w:val="26"/>
          <w:szCs w:val="26"/>
        </w:rPr>
        <w:t xml:space="preserve">. The composite reliability coefficient indicates </w:t>
      </w:r>
      <w:r w:rsidR="00E1264B" w:rsidRPr="00D44AD6">
        <w:rPr>
          <w:rFonts w:ascii="Times New Roman" w:eastAsia="Calibri" w:hAnsi="Times New Roman" w:cs="Times New Roman"/>
          <w:sz w:val="26"/>
          <w:szCs w:val="26"/>
        </w:rPr>
        <w:t xml:space="preserve">that </w:t>
      </w:r>
      <w:r w:rsidRPr="00D44AD6">
        <w:rPr>
          <w:rFonts w:ascii="Times New Roman" w:eastAsia="Calibri" w:hAnsi="Times New Roman" w:cs="Times New Roman"/>
          <w:sz w:val="26"/>
          <w:szCs w:val="26"/>
        </w:rPr>
        <w:t>the correlatio</w:t>
      </w:r>
      <w:r w:rsidR="00421AE6" w:rsidRPr="00D44AD6">
        <w:rPr>
          <w:rFonts w:ascii="Times New Roman" w:eastAsia="Calibri" w:hAnsi="Times New Roman" w:cs="Times New Roman"/>
          <w:sz w:val="26"/>
          <w:szCs w:val="26"/>
        </w:rPr>
        <w:t>n of questions in one dimension</w:t>
      </w:r>
      <w:r w:rsidRPr="00D44AD6">
        <w:rPr>
          <w:rFonts w:ascii="Times New Roman" w:eastAsia="Calibri" w:hAnsi="Times New Roman" w:cs="Times New Roman"/>
          <w:sz w:val="26"/>
          <w:szCs w:val="26"/>
        </w:rPr>
        <w:t xml:space="preserve"> to measure the</w:t>
      </w:r>
      <w:r w:rsidR="00B90B68" w:rsidRPr="00D44AD6">
        <w:rPr>
          <w:rFonts w:ascii="Times New Roman" w:eastAsia="Calibri" w:hAnsi="Times New Roman" w:cs="Times New Roman"/>
          <w:sz w:val="26"/>
          <w:szCs w:val="26"/>
        </w:rPr>
        <w:t xml:space="preserve"> model</w:t>
      </w:r>
      <w:r w:rsidR="00E1264B" w:rsidRPr="00D44AD6">
        <w:rPr>
          <w:rFonts w:ascii="Times New Roman" w:eastAsia="Calibri" w:hAnsi="Times New Roman" w:cs="Times New Roman"/>
          <w:sz w:val="26"/>
          <w:szCs w:val="26"/>
        </w:rPr>
        <w:t xml:space="preserve"> i</w:t>
      </w:r>
      <w:r w:rsidR="00B90B68"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fitting. The minimum value required to confirm the reliability is 0.7 (</w:t>
      </w:r>
      <w:proofErr w:type="spellStart"/>
      <w:r w:rsidRPr="00D44AD6">
        <w:rPr>
          <w:rFonts w:ascii="Times New Roman" w:eastAsia="Calibri" w:hAnsi="Times New Roman" w:cs="Times New Roman"/>
          <w:sz w:val="26"/>
          <w:szCs w:val="26"/>
        </w:rPr>
        <w:t>Fornell</w:t>
      </w:r>
      <w:proofErr w:type="spellEnd"/>
      <w:r w:rsidRPr="00D44AD6">
        <w:rPr>
          <w:rFonts w:ascii="Times New Roman" w:eastAsia="Calibri" w:hAnsi="Times New Roman" w:cs="Times New Roman"/>
          <w:sz w:val="26"/>
          <w:szCs w:val="26"/>
        </w:rPr>
        <w:t xml:space="preserve"> &amp; </w:t>
      </w:r>
      <w:proofErr w:type="spellStart"/>
      <w:r w:rsidRPr="00D44AD6">
        <w:rPr>
          <w:rFonts w:ascii="Times New Roman" w:eastAsia="Calibri" w:hAnsi="Times New Roman" w:cs="Times New Roman"/>
          <w:sz w:val="26"/>
          <w:szCs w:val="26"/>
        </w:rPr>
        <w:t>Larcker</w:t>
      </w:r>
      <w:proofErr w:type="spellEnd"/>
      <w:r w:rsidRPr="00D44AD6">
        <w:rPr>
          <w:rFonts w:ascii="Times New Roman" w:eastAsia="Calibri" w:hAnsi="Times New Roman" w:cs="Times New Roman"/>
          <w:sz w:val="26"/>
          <w:szCs w:val="26"/>
        </w:rPr>
        <w:t xml:space="preserve">, 1981). As </w:t>
      </w:r>
      <w:r w:rsidR="000215DE" w:rsidRPr="00D44AD6">
        <w:rPr>
          <w:rFonts w:ascii="Times New Roman" w:eastAsia="Calibri" w:hAnsi="Times New Roman" w:cs="Times New Roman"/>
          <w:sz w:val="26"/>
          <w:szCs w:val="26"/>
        </w:rPr>
        <w:t>shown</w:t>
      </w:r>
      <w:r w:rsidRPr="00D44AD6">
        <w:rPr>
          <w:rFonts w:ascii="Times New Roman" w:eastAsia="Calibri" w:hAnsi="Times New Roman" w:cs="Times New Roman"/>
          <w:sz w:val="26"/>
          <w:szCs w:val="26"/>
        </w:rPr>
        <w:t xml:space="preserve"> in Table 4, the reliability of the questionnaire</w:t>
      </w:r>
      <w:r w:rsidR="00A17A94" w:rsidRPr="00D44AD6">
        <w:rPr>
          <w:rFonts w:ascii="Times New Roman" w:eastAsia="Calibri" w:hAnsi="Times New Roman" w:cs="Times New Roman"/>
          <w:sz w:val="26"/>
          <w:szCs w:val="26"/>
        </w:rPr>
        <w:t xml:space="preserve"> was </w:t>
      </w:r>
      <w:r w:rsidRPr="00D44AD6">
        <w:rPr>
          <w:rFonts w:ascii="Times New Roman" w:eastAsia="Calibri" w:hAnsi="Times New Roman" w:cs="Times New Roman"/>
          <w:sz w:val="26"/>
          <w:szCs w:val="26"/>
        </w:rPr>
        <w:t>confirmed by two criteria Cronbach</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s alpha and composite reliability. </w:t>
      </w:r>
      <w:r w:rsidR="005A305B" w:rsidRPr="00D44AD6">
        <w:rPr>
          <w:rFonts w:ascii="Times New Roman" w:eastAsia="Calibri" w:hAnsi="Times New Roman" w:cs="Times New Roman"/>
          <w:sz w:val="26"/>
          <w:szCs w:val="26"/>
        </w:rPr>
        <w:t xml:space="preserve">The validity of the questionnaire </w:t>
      </w:r>
      <w:r w:rsidR="00A177E2" w:rsidRPr="00D44AD6">
        <w:rPr>
          <w:rFonts w:ascii="Times New Roman" w:eastAsia="Calibri" w:hAnsi="Times New Roman" w:cs="Times New Roman"/>
          <w:sz w:val="26"/>
          <w:szCs w:val="26"/>
        </w:rPr>
        <w:t xml:space="preserve">was </w:t>
      </w:r>
      <w:r w:rsidR="005A305B" w:rsidRPr="00D44AD6">
        <w:rPr>
          <w:rFonts w:ascii="Times New Roman" w:eastAsia="Calibri" w:hAnsi="Times New Roman" w:cs="Times New Roman"/>
          <w:sz w:val="26"/>
          <w:szCs w:val="26"/>
        </w:rPr>
        <w:t>assessed using two convergent and divergent validity criteria specified for structural equation modeling</w:t>
      </w:r>
      <w:r w:rsidR="000215DE" w:rsidRPr="00D44AD6">
        <w:rPr>
          <w:rFonts w:ascii="Times New Roman" w:eastAsia="Calibri" w:hAnsi="Times New Roman" w:cs="Times New Roman"/>
          <w:sz w:val="26"/>
          <w:szCs w:val="26"/>
        </w:rPr>
        <w:t>. C</w:t>
      </w:r>
      <w:r w:rsidRPr="00D44AD6">
        <w:rPr>
          <w:rFonts w:ascii="Times New Roman" w:eastAsia="Calibri" w:hAnsi="Times New Roman" w:cs="Times New Roman"/>
          <w:sz w:val="26"/>
          <w:szCs w:val="26"/>
        </w:rPr>
        <w:t xml:space="preserve">onvergent validity </w:t>
      </w:r>
      <w:r w:rsidR="00A177E2" w:rsidRPr="00D44AD6">
        <w:rPr>
          <w:rFonts w:ascii="Times New Roman" w:eastAsia="Calibri" w:hAnsi="Times New Roman" w:cs="Times New Roman"/>
          <w:sz w:val="26"/>
          <w:szCs w:val="26"/>
        </w:rPr>
        <w:t>means that</w:t>
      </w:r>
      <w:r w:rsidRPr="00D44AD6">
        <w:rPr>
          <w:rFonts w:ascii="Times New Roman" w:eastAsia="Calibri" w:hAnsi="Times New Roman" w:cs="Times New Roman"/>
          <w:sz w:val="26"/>
          <w:szCs w:val="26"/>
        </w:rPr>
        <w:t xml:space="preserve"> </w:t>
      </w:r>
      <w:r w:rsidR="00A177E2" w:rsidRPr="00D44AD6">
        <w:rPr>
          <w:rFonts w:ascii="Times New Roman" w:eastAsia="Calibri" w:hAnsi="Times New Roman" w:cs="Times New Roman"/>
          <w:sz w:val="26"/>
          <w:szCs w:val="26"/>
        </w:rPr>
        <w:t xml:space="preserve">the question and the </w:t>
      </w:r>
      <w:r w:rsidR="00E1264B" w:rsidRPr="00D44AD6">
        <w:rPr>
          <w:rFonts w:ascii="Times New Roman" w:eastAsia="Calibri" w:hAnsi="Times New Roman" w:cs="Times New Roman"/>
          <w:sz w:val="26"/>
          <w:szCs w:val="26"/>
        </w:rPr>
        <w:t>primary</w:t>
      </w:r>
      <w:r w:rsidR="00A177E2" w:rsidRPr="00D44AD6">
        <w:rPr>
          <w:rFonts w:ascii="Times New Roman" w:eastAsia="Calibri" w:hAnsi="Times New Roman" w:cs="Times New Roman"/>
          <w:sz w:val="26"/>
          <w:szCs w:val="26"/>
        </w:rPr>
        <w:t xml:space="preserve"> variable are </w:t>
      </w:r>
      <w:r w:rsidR="00E1264B" w:rsidRPr="00D44AD6">
        <w:rPr>
          <w:rFonts w:ascii="Times New Roman" w:eastAsia="Calibri" w:hAnsi="Times New Roman" w:cs="Times New Roman"/>
          <w:sz w:val="26"/>
          <w:szCs w:val="26"/>
        </w:rPr>
        <w:t>strongly linked</w:t>
      </w:r>
      <w:r w:rsidR="001E2BFF" w:rsidRPr="00D44AD6">
        <w:rPr>
          <w:rFonts w:ascii="Times New Roman" w:eastAsia="Calibri" w:hAnsi="Times New Roman" w:cs="Times New Roman"/>
          <w:sz w:val="26"/>
          <w:szCs w:val="26"/>
        </w:rPr>
        <w:t>. D</w:t>
      </w:r>
      <w:r w:rsidRPr="00D44AD6">
        <w:rPr>
          <w:rFonts w:ascii="Times New Roman" w:eastAsia="Calibri" w:hAnsi="Times New Roman" w:cs="Times New Roman"/>
          <w:sz w:val="26"/>
          <w:szCs w:val="26"/>
        </w:rPr>
        <w:t xml:space="preserve">ivergent validity means that items of each structure will finally provide a proper separation in terms of measurement as compared to other structures of the model (Hulland, 1999). Convergent validity is measured using </w:t>
      </w:r>
      <w:r w:rsidR="000D0100"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average variance extracted index. Constructs </w:t>
      </w:r>
      <w:r w:rsidR="00E1264B" w:rsidRPr="00D44AD6">
        <w:rPr>
          <w:rFonts w:ascii="Times New Roman" w:eastAsia="新細明體" w:hAnsi="Times New Roman" w:cs="Times New Roman"/>
          <w:sz w:val="26"/>
          <w:szCs w:val="26"/>
          <w:lang w:eastAsia="zh-TW"/>
        </w:rPr>
        <w:t>with</w:t>
      </w:r>
      <w:r w:rsidRPr="00D44AD6">
        <w:rPr>
          <w:rFonts w:ascii="Times New Roman" w:eastAsia="Calibri" w:hAnsi="Times New Roman" w:cs="Times New Roman"/>
          <w:sz w:val="26"/>
          <w:szCs w:val="26"/>
        </w:rPr>
        <w:t xml:space="preserve"> AVE values greater than 0.4 are said to have convergent validity or </w:t>
      </w:r>
      <w:proofErr w:type="spellStart"/>
      <w:r w:rsidRPr="00D44AD6">
        <w:rPr>
          <w:rFonts w:ascii="Times New Roman" w:eastAsia="Calibri" w:hAnsi="Times New Roman" w:cs="Times New Roman"/>
          <w:sz w:val="26"/>
          <w:szCs w:val="26"/>
        </w:rPr>
        <w:t>unidimensionality</w:t>
      </w:r>
      <w:proofErr w:type="spellEnd"/>
      <w:r w:rsidRPr="00D44AD6">
        <w:rPr>
          <w:rFonts w:ascii="Times New Roman" w:eastAsia="Calibri" w:hAnsi="Times New Roman" w:cs="Times New Roman"/>
          <w:sz w:val="26"/>
          <w:szCs w:val="26"/>
        </w:rPr>
        <w:t xml:space="preserve"> (Magner</w:t>
      </w:r>
      <w:r w:rsidR="00DB6069"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sz w:val="26"/>
          <w:szCs w:val="26"/>
        </w:rPr>
        <w:t>et al.,</w:t>
      </w:r>
      <w:r w:rsidR="00DB6069"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sz w:val="26"/>
          <w:szCs w:val="26"/>
        </w:rPr>
        <w:t>1996). As shown in Table 3, all values related to average va</w:t>
      </w:r>
      <w:r w:rsidR="00FB3145" w:rsidRPr="00D44AD6">
        <w:rPr>
          <w:rFonts w:ascii="Times New Roman" w:eastAsia="Calibri" w:hAnsi="Times New Roman" w:cs="Times New Roman"/>
          <w:sz w:val="26"/>
          <w:szCs w:val="26"/>
        </w:rPr>
        <w:t>riance extracted for structures</w:t>
      </w:r>
      <w:r w:rsidRPr="00D44AD6">
        <w:rPr>
          <w:rFonts w:ascii="Times New Roman" w:eastAsia="Calibri" w:hAnsi="Times New Roman" w:cs="Times New Roman"/>
          <w:sz w:val="26"/>
          <w:szCs w:val="26"/>
        </w:rPr>
        <w:t xml:space="preserve"> represent numbers </w:t>
      </w:r>
      <w:r w:rsidR="00FB3145" w:rsidRPr="00D44AD6">
        <w:rPr>
          <w:rFonts w:ascii="Times New Roman" w:eastAsia="Calibri" w:hAnsi="Times New Roman" w:cs="Times New Roman"/>
          <w:sz w:val="26"/>
          <w:szCs w:val="26"/>
        </w:rPr>
        <w:t>more significant</w:t>
      </w:r>
      <w:r w:rsidRPr="00D44AD6">
        <w:rPr>
          <w:rFonts w:ascii="Times New Roman" w:eastAsia="Calibri" w:hAnsi="Times New Roman" w:cs="Times New Roman"/>
          <w:sz w:val="26"/>
          <w:szCs w:val="26"/>
        </w:rPr>
        <w:t xml:space="preserve"> than 0.4, indicating an acceptable level of convergent </w:t>
      </w:r>
      <w:r w:rsidR="00FB3145" w:rsidRPr="00D44AD6">
        <w:rPr>
          <w:rFonts w:ascii="Times New Roman" w:eastAsia="Calibri" w:hAnsi="Times New Roman" w:cs="Times New Roman"/>
          <w:sz w:val="26"/>
          <w:szCs w:val="26"/>
        </w:rPr>
        <w:t>validity of the questionnaire. The d</w:t>
      </w:r>
      <w:r w:rsidRPr="00D44AD6">
        <w:rPr>
          <w:rFonts w:ascii="Times New Roman" w:eastAsia="Calibri" w:hAnsi="Times New Roman" w:cs="Times New Roman"/>
          <w:sz w:val="26"/>
          <w:szCs w:val="26"/>
        </w:rPr>
        <w:t xml:space="preserve">ivergent validity of the latent variables based on the </w:t>
      </w:r>
      <w:proofErr w:type="spellStart"/>
      <w:r w:rsidRPr="00D44AD6">
        <w:rPr>
          <w:rFonts w:ascii="Times New Roman" w:eastAsia="Calibri" w:hAnsi="Times New Roman" w:cs="Times New Roman"/>
          <w:sz w:val="26"/>
          <w:szCs w:val="26"/>
        </w:rPr>
        <w:t>Fornell</w:t>
      </w:r>
      <w:proofErr w:type="spellEnd"/>
      <w:r w:rsidRPr="00D44AD6">
        <w:rPr>
          <w:rFonts w:ascii="Times New Roman" w:eastAsia="Calibri" w:hAnsi="Times New Roman" w:cs="Times New Roman"/>
          <w:sz w:val="26"/>
          <w:szCs w:val="26"/>
        </w:rPr>
        <w:t xml:space="preserve"> and </w:t>
      </w:r>
      <w:proofErr w:type="spellStart"/>
      <w:r w:rsidRPr="00D44AD6">
        <w:rPr>
          <w:rFonts w:ascii="Times New Roman" w:eastAsia="Calibri" w:hAnsi="Times New Roman" w:cs="Times New Roman"/>
          <w:sz w:val="26"/>
          <w:szCs w:val="26"/>
        </w:rPr>
        <w:t>Larcker</w:t>
      </w:r>
      <w:proofErr w:type="spellEnd"/>
      <w:r w:rsidR="00BE151C" w:rsidRPr="00D44AD6">
        <w:rPr>
          <w:rFonts w:ascii="Times New Roman" w:eastAsia="Calibri" w:hAnsi="Times New Roman" w:cs="Times New Roman"/>
          <w:sz w:val="26"/>
          <w:szCs w:val="26"/>
        </w:rPr>
        <w:t xml:space="preserve"> (1981)</w:t>
      </w:r>
      <w:r w:rsidRPr="00D44AD6">
        <w:rPr>
          <w:rFonts w:ascii="Times New Roman" w:eastAsia="Calibri" w:hAnsi="Times New Roman" w:cs="Times New Roman"/>
          <w:sz w:val="26"/>
          <w:szCs w:val="26"/>
        </w:rPr>
        <w:t xml:space="preserve"> rules is presented in Table 5. As can be seen in the matrix of Table 5, The values of the </w:t>
      </w:r>
      <w:r w:rsidR="00E1264B" w:rsidRPr="00D44AD6">
        <w:rPr>
          <w:rFonts w:ascii="Times New Roman" w:eastAsia="Calibri" w:hAnsi="Times New Roman" w:cs="Times New Roman"/>
          <w:sz w:val="26"/>
          <w:szCs w:val="26"/>
        </w:rPr>
        <w:t>primary</w:t>
      </w:r>
      <w:r w:rsidR="00EF2BCD" w:rsidRPr="00D44AD6">
        <w:rPr>
          <w:rFonts w:ascii="Times New Roman" w:eastAsia="Calibri" w:hAnsi="Times New Roman" w:cs="Times New Roman"/>
          <w:sz w:val="26"/>
          <w:szCs w:val="26"/>
        </w:rPr>
        <w:t xml:space="preserve"> matrix</w:t>
      </w:r>
      <w:r w:rsidRPr="00D44AD6">
        <w:rPr>
          <w:rFonts w:ascii="Times New Roman" w:eastAsia="Calibri" w:hAnsi="Times New Roman" w:cs="Times New Roman"/>
          <w:sz w:val="26"/>
          <w:szCs w:val="26"/>
        </w:rPr>
        <w:t xml:space="preserve"> diameter (root coefficients of AVE of each structure) are </w:t>
      </w:r>
      <w:r w:rsidR="00FB3145" w:rsidRPr="00D44AD6">
        <w:rPr>
          <w:rFonts w:ascii="Times New Roman" w:eastAsia="Calibri" w:hAnsi="Times New Roman" w:cs="Times New Roman"/>
          <w:sz w:val="26"/>
          <w:szCs w:val="26"/>
        </w:rPr>
        <w:t>more significant</w:t>
      </w:r>
      <w:r w:rsidRPr="00D44AD6">
        <w:rPr>
          <w:rFonts w:ascii="Times New Roman" w:eastAsia="Calibri" w:hAnsi="Times New Roman" w:cs="Times New Roman"/>
          <w:sz w:val="26"/>
          <w:szCs w:val="26"/>
        </w:rPr>
        <w:t xml:space="preserve"> than the values below the diameter (the correlation coefficient of each structure with other structures), indicating the acceptable divergent validity of the structures. </w:t>
      </w:r>
    </w:p>
    <w:p w14:paraId="1E3A56B9" w14:textId="77777777" w:rsidR="00817303" w:rsidRPr="00D44AD6" w:rsidRDefault="00817303" w:rsidP="00817303">
      <w:pPr>
        <w:bidi w:val="0"/>
        <w:spacing w:after="0" w:line="300" w:lineRule="auto"/>
        <w:jc w:val="both"/>
        <w:rPr>
          <w:rFonts w:ascii="Times New Roman" w:eastAsia="Calibri" w:hAnsi="Times New Roman" w:cs="Times New Roman"/>
          <w:b/>
          <w:bCs/>
          <w:sz w:val="26"/>
          <w:szCs w:val="26"/>
        </w:rPr>
      </w:pPr>
    </w:p>
    <w:p w14:paraId="6CB9C90A" w14:textId="5E638F22" w:rsidR="000E0DC6" w:rsidRPr="00D44AD6" w:rsidRDefault="000E0DC6" w:rsidP="00817303">
      <w:pPr>
        <w:bidi w:val="0"/>
        <w:spacing w:after="0" w:line="300" w:lineRule="auto"/>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lastRenderedPageBreak/>
        <w:t xml:space="preserve">Results of </w:t>
      </w:r>
      <w:r w:rsidR="00817303" w:rsidRPr="00D44AD6">
        <w:rPr>
          <w:rFonts w:ascii="Times New Roman" w:eastAsia="Calibri" w:hAnsi="Times New Roman" w:cs="Times New Roman"/>
          <w:b/>
          <w:bCs/>
          <w:sz w:val="26"/>
          <w:szCs w:val="26"/>
        </w:rPr>
        <w:t>Research Model Testing</w:t>
      </w:r>
    </w:p>
    <w:p w14:paraId="2E627361" w14:textId="0A80D1E2" w:rsidR="000E0DC6" w:rsidRPr="00D44AD6" w:rsidRDefault="000E0DC6" w:rsidP="00235292">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The research model test </w:t>
      </w:r>
      <w:r w:rsidR="00EF2BCD" w:rsidRPr="00D44AD6">
        <w:rPr>
          <w:rFonts w:ascii="Times New Roman" w:eastAsia="Calibri" w:hAnsi="Times New Roman" w:cs="Times New Roman"/>
          <w:sz w:val="26"/>
          <w:szCs w:val="26"/>
        </w:rPr>
        <w:t xml:space="preserve">was </w:t>
      </w:r>
      <w:r w:rsidRPr="00D44AD6">
        <w:rPr>
          <w:rFonts w:ascii="Times New Roman" w:eastAsia="Calibri" w:hAnsi="Times New Roman" w:cs="Times New Roman"/>
          <w:sz w:val="26"/>
          <w:szCs w:val="26"/>
        </w:rPr>
        <w:t>performed using the partial least squares method. Figure 2 show</w:t>
      </w:r>
      <w:r w:rsidR="00235292"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the research model a</w:t>
      </w:r>
      <w:r w:rsidR="00E1264B" w:rsidRPr="00D44AD6">
        <w:rPr>
          <w:rFonts w:ascii="Times New Roman" w:eastAsia="Calibri" w:hAnsi="Times New Roman" w:cs="Times New Roman"/>
          <w:sz w:val="26"/>
          <w:szCs w:val="26"/>
        </w:rPr>
        <w:t>nd</w:t>
      </w:r>
      <w:r w:rsidRPr="00D44AD6">
        <w:rPr>
          <w:rFonts w:ascii="Times New Roman" w:eastAsia="Calibri" w:hAnsi="Times New Roman" w:cs="Times New Roman"/>
          <w:sz w:val="26"/>
          <w:szCs w:val="26"/>
        </w:rPr>
        <w:t xml:space="preserve"> the latent and observed variables in the form of reflective measurement models with path coefficients between variables a</w:t>
      </w:r>
      <w:r w:rsidR="00A17A94" w:rsidRPr="00D44AD6">
        <w:rPr>
          <w:rFonts w:ascii="Times New Roman" w:eastAsia="Calibri" w:hAnsi="Times New Roman" w:cs="Times New Roman"/>
          <w:sz w:val="26"/>
          <w:szCs w:val="26"/>
        </w:rPr>
        <w:t>nd</w:t>
      </w:r>
      <w:r w:rsidRPr="00D44AD6">
        <w:rPr>
          <w:rFonts w:ascii="Times New Roman" w:eastAsia="Calibri" w:hAnsi="Times New Roman" w:cs="Times New Roman"/>
          <w:sz w:val="26"/>
          <w:szCs w:val="26"/>
        </w:rPr>
        <w:t xml:space="preserve"> </w:t>
      </w:r>
      <w:r w:rsidR="00EF2BCD"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coefficient of determination and t-student statistics.</w:t>
      </w:r>
    </w:p>
    <w:p w14:paraId="42755C57" w14:textId="77777777" w:rsidR="00F045FC" w:rsidRPr="00D44AD6" w:rsidRDefault="00F045FC" w:rsidP="00F045FC">
      <w:pPr>
        <w:overflowPunct w:val="0"/>
        <w:bidi w:val="0"/>
        <w:spacing w:after="0" w:line="300" w:lineRule="auto"/>
        <w:ind w:firstLineChars="200" w:firstLine="520"/>
        <w:jc w:val="both"/>
        <w:rPr>
          <w:rFonts w:ascii="Times New Roman" w:eastAsia="Calibri" w:hAnsi="Times New Roman" w:cs="Times New Roman"/>
          <w:sz w:val="26"/>
          <w:szCs w:val="26"/>
        </w:rPr>
      </w:pPr>
    </w:p>
    <w:p w14:paraId="3B9A6C54" w14:textId="36ED1704" w:rsidR="00F045FC" w:rsidRPr="00D44AD6" w:rsidRDefault="00F045FC" w:rsidP="00F045FC">
      <w:pPr>
        <w:tabs>
          <w:tab w:val="left" w:pos="6135"/>
        </w:tabs>
        <w:bidi w:val="0"/>
        <w:spacing w:after="0" w:line="300" w:lineRule="auto"/>
        <w:ind w:leftChars="1" w:left="994" w:hangingChars="381" w:hanging="992"/>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t xml:space="preserve">Figure </w:t>
      </w:r>
      <w:proofErr w:type="gramStart"/>
      <w:r w:rsidRPr="00D44AD6">
        <w:rPr>
          <w:rFonts w:ascii="Times New Roman" w:eastAsia="Calibri" w:hAnsi="Times New Roman" w:cs="Times New Roman"/>
          <w:b/>
          <w:bCs/>
          <w:sz w:val="26"/>
          <w:szCs w:val="26"/>
        </w:rPr>
        <w:t xml:space="preserve">2  </w:t>
      </w:r>
      <w:r w:rsidRPr="00D44AD6">
        <w:rPr>
          <w:rFonts w:ascii="Times New Roman" w:hAnsi="Times New Roman" w:cs="Times New Roman"/>
          <w:i/>
          <w:iCs/>
          <w:noProof/>
          <w:sz w:val="26"/>
          <w:szCs w:val="26"/>
        </w:rPr>
        <w:t>Values</w:t>
      </w:r>
      <w:proofErr w:type="gramEnd"/>
      <w:r w:rsidRPr="00D44AD6">
        <w:rPr>
          <w:rFonts w:ascii="Times New Roman" w:hAnsi="Times New Roman" w:cs="Times New Roman"/>
          <w:i/>
          <w:iCs/>
          <w:noProof/>
          <w:sz w:val="26"/>
          <w:szCs w:val="26"/>
        </w:rPr>
        <w:t xml:space="preserve"> of t-statistic (Numbers in Parentheses), Path Coefficients, and Values of the Coefficient of Determination</w:t>
      </w:r>
    </w:p>
    <w:p w14:paraId="6FC0E0A8" w14:textId="6A0B67BD" w:rsidR="000205CA" w:rsidRPr="00D44AD6" w:rsidRDefault="00441DB4" w:rsidP="00F045FC">
      <w:pPr>
        <w:rPr>
          <w:rFonts w:ascii="Times New Roman" w:eastAsia="Calibri" w:hAnsi="Times New Roman" w:cs="Times New Roman"/>
          <w:b/>
          <w:bCs/>
          <w:sz w:val="24"/>
          <w:szCs w:val="24"/>
        </w:rPr>
      </w:pPr>
      <w:r w:rsidRPr="00D44AD6">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E10C5C2" wp14:editId="32BDB27B">
                <wp:simplePos x="0" y="0"/>
                <wp:positionH relativeFrom="column">
                  <wp:posOffset>4155034</wp:posOffset>
                </wp:positionH>
                <wp:positionV relativeFrom="paragraph">
                  <wp:posOffset>1446657</wp:posOffset>
                </wp:positionV>
                <wp:extent cx="548640" cy="262255"/>
                <wp:effectExtent l="0" t="0" r="0" b="4445"/>
                <wp:wrapNone/>
                <wp:docPr id="75" name="Flowchart: Process 75"/>
                <wp:cNvGraphicFramePr/>
                <a:graphic xmlns:a="http://schemas.openxmlformats.org/drawingml/2006/main">
                  <a:graphicData uri="http://schemas.microsoft.com/office/word/2010/wordprocessingShape">
                    <wps:wsp>
                      <wps:cNvSpPr/>
                      <wps:spPr>
                        <a:xfrm>
                          <a:off x="0" y="0"/>
                          <a:ext cx="548640" cy="262255"/>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15D1A6C8" w14:textId="79150014" w:rsidR="00625C2E" w:rsidRPr="000315D1" w:rsidRDefault="00625C2E" w:rsidP="004C2854">
                            <w:pPr>
                              <w:jc w:val="center"/>
                              <w:rPr>
                                <w:sz w:val="18"/>
                                <w:szCs w:val="18"/>
                                <w:vertAlign w:val="subscript"/>
                                <w:rtl/>
                              </w:rPr>
                            </w:pPr>
                            <w:r>
                              <w:rPr>
                                <w:rFonts w:asciiTheme="majorBidi" w:hAnsiTheme="majorBidi" w:cstheme="majorBidi"/>
                                <w:sz w:val="16"/>
                                <w:szCs w:val="16"/>
                              </w:rPr>
                              <w:t>(21.174)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10C5C2" id="Flowchart: Process 75" o:spid="_x0000_s1062" type="#_x0000_t109" style="position:absolute;left:0;text-align:left;margin-left:327.15pt;margin-top:113.9pt;width:43.2pt;height:20.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" filled="f" stroked="f" strokeweight="1pt">
                <v:textbox>
                  <w:txbxContent>
                    <w:p w14:paraId="15D1A6C8" w14:textId="79150014" w:rsidR="00625C2E" w:rsidRPr="000315D1" w:rsidRDefault="00625C2E" w:rsidP="004C2854">
                      <w:pPr>
                        <w:jc w:val="center"/>
                        <w:rPr>
                          <w:sz w:val="18"/>
                          <w:szCs w:val="18"/>
                          <w:vertAlign w:val="subscript"/>
                          <w:rtl/>
                        </w:rPr>
                      </w:pPr>
                      <w:r>
                        <w:rPr>
                          <w:rFonts w:asciiTheme="majorBidi" w:hAnsiTheme="majorBidi" w:cstheme="majorBidi"/>
                          <w:sz w:val="16"/>
                          <w:szCs w:val="16"/>
                        </w:rPr>
                        <w:t>(21.174)</w:t>
                      </w:r>
                    </w:p>
                  </w:txbxContent>
                </v:textbox>
              </v:shape>
            </w:pict>
          </mc:Fallback>
        </mc:AlternateContent>
      </w:r>
      <w:r w:rsidR="004C2854" w:rsidRPr="00D44AD6">
        <w:rPr>
          <w:rFonts w:ascii="Times New Roman" w:hAnsi="Times New Roman" w:cs="Times New Roman"/>
          <w:noProof/>
          <w:rtl/>
        </w:rPr>
        <mc:AlternateContent>
          <mc:Choice Requires="wpg">
            <w:drawing>
              <wp:anchor distT="0" distB="0" distL="114300" distR="114300" simplePos="0" relativeHeight="251663360" behindDoc="0" locked="0" layoutInCell="1" allowOverlap="1" wp14:anchorId="28BC3011" wp14:editId="6AF05BC6">
                <wp:simplePos x="0" y="0"/>
                <wp:positionH relativeFrom="column">
                  <wp:posOffset>0</wp:posOffset>
                </wp:positionH>
                <wp:positionV relativeFrom="paragraph">
                  <wp:posOffset>291465</wp:posOffset>
                </wp:positionV>
                <wp:extent cx="5855335" cy="2368550"/>
                <wp:effectExtent l="0" t="0" r="12065" b="12700"/>
                <wp:wrapTopAndBottom/>
                <wp:docPr id="7" name="Group 7"/>
                <wp:cNvGraphicFramePr/>
                <a:graphic xmlns:a="http://schemas.openxmlformats.org/drawingml/2006/main">
                  <a:graphicData uri="http://schemas.microsoft.com/office/word/2010/wordprocessingGroup">
                    <wpg:wgp>
                      <wpg:cNvGrpSpPr/>
                      <wpg:grpSpPr>
                        <a:xfrm>
                          <a:off x="0" y="0"/>
                          <a:ext cx="5855335" cy="2368550"/>
                          <a:chOff x="0" y="0"/>
                          <a:chExt cx="6170295" cy="2369820"/>
                        </a:xfrm>
                      </wpg:grpSpPr>
                      <wpg:grpSp>
                        <wpg:cNvPr id="9" name="Group 9"/>
                        <wpg:cNvGrpSpPr/>
                        <wpg:grpSpPr>
                          <a:xfrm>
                            <a:off x="0" y="0"/>
                            <a:ext cx="6170295" cy="2369820"/>
                            <a:chOff x="0" y="0"/>
                            <a:chExt cx="6170295" cy="2369820"/>
                          </a:xfrm>
                        </wpg:grpSpPr>
                        <wpg:grpSp>
                          <wpg:cNvPr id="10" name="Group 10"/>
                          <wpg:cNvGrpSpPr/>
                          <wpg:grpSpPr>
                            <a:xfrm>
                              <a:off x="0" y="0"/>
                              <a:ext cx="6170295" cy="2369820"/>
                              <a:chOff x="0" y="0"/>
                              <a:chExt cx="6170295" cy="2369820"/>
                            </a:xfrm>
                          </wpg:grpSpPr>
                          <wpg:grpSp>
                            <wpg:cNvPr id="11" name="Group 11"/>
                            <wpg:cNvGrpSpPr/>
                            <wpg:grpSpPr>
                              <a:xfrm>
                                <a:off x="0" y="0"/>
                                <a:ext cx="6170295" cy="2369820"/>
                                <a:chOff x="0" y="0"/>
                                <a:chExt cx="6170295" cy="2369820"/>
                              </a:xfrm>
                            </wpg:grpSpPr>
                            <wpg:grpSp>
                              <wpg:cNvPr id="12" name="Group 12"/>
                              <wpg:cNvGrpSpPr/>
                              <wpg:grpSpPr>
                                <a:xfrm>
                                  <a:off x="0" y="0"/>
                                  <a:ext cx="6170295" cy="2369820"/>
                                  <a:chOff x="0" y="0"/>
                                  <a:chExt cx="6170295" cy="2369820"/>
                                </a:xfrm>
                              </wpg:grpSpPr>
                              <wpg:grpSp>
                                <wpg:cNvPr id="13" name="Group 13"/>
                                <wpg:cNvGrpSpPr/>
                                <wpg:grpSpPr>
                                  <a:xfrm>
                                    <a:off x="0" y="0"/>
                                    <a:ext cx="6170295" cy="2369820"/>
                                    <a:chOff x="0" y="0"/>
                                    <a:chExt cx="6170402" cy="2370124"/>
                                  </a:xfrm>
                                </wpg:grpSpPr>
                                <wpg:grpSp>
                                  <wpg:cNvPr id="14" name="Group 14"/>
                                  <wpg:cNvGrpSpPr/>
                                  <wpg:grpSpPr>
                                    <a:xfrm>
                                      <a:off x="0" y="0"/>
                                      <a:ext cx="6170402" cy="2370124"/>
                                      <a:chOff x="0" y="0"/>
                                      <a:chExt cx="6170402" cy="2370124"/>
                                    </a:xfrm>
                                  </wpg:grpSpPr>
                                  <wpg:grpSp>
                                    <wpg:cNvPr id="15" name="Group 15"/>
                                    <wpg:cNvGrpSpPr/>
                                    <wpg:grpSpPr>
                                      <a:xfrm>
                                        <a:off x="0" y="0"/>
                                        <a:ext cx="6170402" cy="2370124"/>
                                        <a:chOff x="0" y="0"/>
                                        <a:chExt cx="6170402" cy="2370124"/>
                                      </a:xfrm>
                                    </wpg:grpSpPr>
                                    <wpg:grpSp>
                                      <wpg:cNvPr id="16" name="Group 16"/>
                                      <wpg:cNvGrpSpPr/>
                                      <wpg:grpSpPr>
                                        <a:xfrm>
                                          <a:off x="0" y="0"/>
                                          <a:ext cx="6170402" cy="2370124"/>
                                          <a:chOff x="0" y="58534"/>
                                          <a:chExt cx="6170402" cy="2370607"/>
                                        </a:xfrm>
                                      </wpg:grpSpPr>
                                      <wps:wsp>
                                        <wps:cNvPr id="17" name="Flowchart: Process 17"/>
                                        <wps:cNvSpPr/>
                                        <wps:spPr>
                                          <a:xfrm>
                                            <a:off x="2867063" y="1057045"/>
                                            <a:ext cx="500614"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60C10CA8"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0.848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8" name="Group 18"/>
                                        <wpg:cNvGrpSpPr/>
                                        <wpg:grpSpPr>
                                          <a:xfrm>
                                            <a:off x="0" y="58534"/>
                                            <a:ext cx="6170402" cy="2370607"/>
                                            <a:chOff x="0" y="58534"/>
                                            <a:chExt cx="6170402" cy="2370607"/>
                                          </a:xfrm>
                                        </wpg:grpSpPr>
                                        <wpg:grpSp>
                                          <wpg:cNvPr id="19" name="Group 19"/>
                                          <wpg:cNvGrpSpPr/>
                                          <wpg:grpSpPr>
                                            <a:xfrm>
                                              <a:off x="0" y="58534"/>
                                              <a:ext cx="6170402" cy="2370607"/>
                                              <a:chOff x="198783" y="-68660"/>
                                              <a:chExt cx="6171023" cy="2371129"/>
                                            </a:xfrm>
                                          </wpg:grpSpPr>
                                          <wps:wsp>
                                            <wps:cNvPr id="20" name="Flowchart: Terminator 20"/>
                                            <wps:cNvSpPr/>
                                            <wps:spPr>
                                              <a:xfrm>
                                                <a:off x="2082928" y="715776"/>
                                                <a:ext cx="906763" cy="827118"/>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111C967C"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Internal Brand Management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Flowchart: Terminator 21"/>
                                            <wps:cNvSpPr/>
                                            <wps:spPr>
                                              <a:xfrm>
                                                <a:off x="198783" y="1582462"/>
                                                <a:ext cx="1014095" cy="720007"/>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0FBF6473"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 xml:space="preserve">Brand </w:t>
                                                  </w:r>
                                                  <w:r>
                                                    <w:rPr>
                                                      <w:rFonts w:asciiTheme="majorBidi" w:hAnsiTheme="majorBidi" w:cstheme="majorBidi"/>
                                                      <w:sz w:val="16"/>
                                                      <w:szCs w:val="16"/>
                                                    </w:rPr>
                                                    <w:t>Leadership</w:t>
                                                  </w:r>
                                                </w:p>
                                                <w:p w14:paraId="3C7D3AA3" w14:textId="77777777" w:rsidR="00625C2E" w:rsidRPr="00756F51" w:rsidRDefault="00625C2E" w:rsidP="000205CA">
                                                  <w:pPr>
                                                    <w:jc w:val="center"/>
                                                    <w:rPr>
                                                      <w:rFonts w:cs="B Nazanin"/>
                                                      <w:b/>
                                                      <w:bCs/>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Straight Arrow Connector 22"/>
                                            <wps:cNvCnPr/>
                                            <wps:spPr>
                                              <a:xfrm flipV="1">
                                                <a:off x="2989692" y="1121597"/>
                                                <a:ext cx="715968" cy="7739"/>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23" name="Straight Arrow Connector 23"/>
                                            <wps:cNvCnPr/>
                                            <wps:spPr>
                                              <a:xfrm flipH="1" flipV="1">
                                                <a:off x="1258941" y="272720"/>
                                                <a:ext cx="823987" cy="856615"/>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24" name="Flowchart: Terminator 24"/>
                                            <wps:cNvSpPr/>
                                            <wps:spPr>
                                              <a:xfrm>
                                                <a:off x="5119620" y="-68660"/>
                                                <a:ext cx="1129085" cy="589281"/>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37B2C67C"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 xml:space="preserve">Brand </w:t>
                                                  </w:r>
                                                  <w:r w:rsidRPr="00D91EA0">
                                                    <w:rPr>
                                                      <w:rFonts w:asciiTheme="majorBidi" w:hAnsiTheme="majorBidi" w:cstheme="majorBidi"/>
                                                      <w:sz w:val="16"/>
                                                      <w:szCs w:val="16"/>
                                                    </w:rPr>
                                                    <w:t>Strength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 name="Flowchart: Terminator 25"/>
                                            <wps:cNvSpPr/>
                                            <wps:spPr>
                                              <a:xfrm>
                                                <a:off x="5216231" y="813458"/>
                                                <a:ext cx="1144988" cy="660158"/>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0F069E55"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Brand Commitment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Straight Arrow Connector 26"/>
                                            <wps:cNvCnPr/>
                                            <wps:spPr>
                                              <a:xfrm flipV="1">
                                                <a:off x="4532242" y="225981"/>
                                                <a:ext cx="587378" cy="895616"/>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27" name="Straight Arrow Connector 27"/>
                                            <wps:cNvCnPr/>
                                            <wps:spPr>
                                              <a:xfrm>
                                                <a:off x="4532242" y="1121597"/>
                                                <a:ext cx="683989" cy="2194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28" name="Flowchart: Terminator 28"/>
                                            <wps:cNvSpPr/>
                                            <wps:spPr>
                                              <a:xfrm>
                                                <a:off x="222638" y="-44549"/>
                                                <a:ext cx="1036320" cy="634536"/>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4D2617D5"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Brand Identity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Straight Arrow Connector 30"/>
                                            <wps:cNvCnPr/>
                                            <wps:spPr>
                                              <a:xfrm flipH="1" flipV="1">
                                                <a:off x="1235103" y="1120467"/>
                                                <a:ext cx="847824" cy="8869"/>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55" name="Straight Arrow Connector 55"/>
                                            <wps:cNvCnPr/>
                                            <wps:spPr>
                                              <a:xfrm flipH="1">
                                                <a:off x="1212860" y="1129336"/>
                                                <a:ext cx="870068" cy="81313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56" name="Flowchart: Terminator 56"/>
                                            <wps:cNvSpPr/>
                                            <wps:spPr>
                                              <a:xfrm>
                                                <a:off x="5208915" y="1582841"/>
                                                <a:ext cx="1160891" cy="661082"/>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786EAD8D"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Brand Pride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7" name="Flowchart: Terminator 57"/>
                                            <wps:cNvSpPr/>
                                            <wps:spPr>
                                              <a:xfrm>
                                                <a:off x="198783" y="780069"/>
                                                <a:ext cx="1036320" cy="680796"/>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5C6197DD"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Brand Communication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8" name="Straight Arrow Connector 58"/>
                                            <wps:cNvCnPr/>
                                            <wps:spPr>
                                              <a:xfrm>
                                                <a:off x="4532242" y="1121597"/>
                                                <a:ext cx="676673" cy="791786"/>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wps:wsp>
                                            <wps:cNvPr id="59" name="Flowchart: Terminator 59"/>
                                            <wps:cNvSpPr/>
                                            <wps:spPr>
                                              <a:xfrm>
                                                <a:off x="3705660" y="690693"/>
                                                <a:ext cx="826582" cy="861807"/>
                                              </a:xfrm>
                                              <a:prstGeom prst="flowChartTerminator">
                                                <a:avLst/>
                                              </a:prstGeom>
                                              <a:ln/>
                                            </wps:spPr>
                                            <wps:style>
                                              <a:lnRef idx="2">
                                                <a:schemeClr val="accent1"/>
                                              </a:lnRef>
                                              <a:fillRef idx="1">
                                                <a:schemeClr val="lt1"/>
                                              </a:fillRef>
                                              <a:effectRef idx="0">
                                                <a:schemeClr val="accent1"/>
                                              </a:effectRef>
                                              <a:fontRef idx="minor">
                                                <a:schemeClr val="dk1"/>
                                              </a:fontRef>
                                            </wps:style>
                                            <wps:txbx>
                                              <w:txbxContent>
                                                <w:p w14:paraId="0EAEC1C5"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Brand citizenship Behavior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60" name="Flowchart: Process 60"/>
                                          <wps:cNvSpPr/>
                                          <wps:spPr>
                                            <a:xfrm>
                                              <a:off x="1075896" y="399839"/>
                                              <a:ext cx="518426"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4A51015D" w14:textId="77777777" w:rsidR="00625C2E" w:rsidRPr="0083281B" w:rsidRDefault="00625C2E" w:rsidP="000205CA">
                                                <w:pPr>
                                                  <w:jc w:val="center"/>
                                                  <w:rPr>
                                                    <w:sz w:val="18"/>
                                                    <w:szCs w:val="18"/>
                                                    <w:vertAlign w:val="subscript"/>
                                                    <w:rtl/>
                                                  </w:rPr>
                                                </w:pPr>
                                                <w:r>
                                                  <w:rPr>
                                                    <w:rFonts w:asciiTheme="majorBidi" w:hAnsiTheme="majorBidi" w:cstheme="majorBidi"/>
                                                    <w:sz w:val="16"/>
                                                    <w:szCs w:val="16"/>
                                                  </w:rPr>
                                                  <w:t>0</w:t>
                                                </w:r>
                                                <w:r w:rsidRPr="0083281B">
                                                  <w:rPr>
                                                    <w:rFonts w:asciiTheme="majorBidi" w:hAnsiTheme="majorBidi" w:cstheme="majorBidi"/>
                                                    <w:sz w:val="16"/>
                                                    <w:szCs w:val="16"/>
                                                  </w:rPr>
                                                  <w:t>.</w:t>
                                                </w:r>
                                                <w:r>
                                                  <w:rPr>
                                                    <w:rFonts w:asciiTheme="majorBidi" w:hAnsiTheme="majorBidi" w:cstheme="majorBidi"/>
                                                    <w:sz w:val="16"/>
                                                    <w:szCs w:val="16"/>
                                                  </w:rPr>
                                                  <w:t>504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1" name="Flowchart: Process 61"/>
                                          <wps:cNvSpPr/>
                                          <wps:spPr>
                                            <a:xfrm>
                                              <a:off x="1181804" y="1057924"/>
                                              <a:ext cx="490138"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54C1B1A6" w14:textId="77777777" w:rsidR="00625C2E" w:rsidRPr="000315D1" w:rsidRDefault="00625C2E" w:rsidP="000205CA">
                                                <w:pPr>
                                                  <w:jc w:val="center"/>
                                                  <w:rPr>
                                                    <w:sz w:val="18"/>
                                                    <w:szCs w:val="18"/>
                                                    <w:vertAlign w:val="subscript"/>
                                                    <w:rtl/>
                                                  </w:rPr>
                                                </w:pPr>
                                                <w:r>
                                                  <w:rPr>
                                                    <w:rFonts w:asciiTheme="majorBidi" w:hAnsiTheme="majorBidi" w:cstheme="majorBidi"/>
                                                    <w:sz w:val="16"/>
                                                    <w:szCs w:val="16"/>
                                                  </w:rPr>
                                                  <w:t>0.854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2" name="Flowchart: Process 62"/>
                                          <wps:cNvSpPr/>
                                          <wps:spPr>
                                            <a:xfrm>
                                              <a:off x="1271632" y="1706037"/>
                                              <a:ext cx="510474"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2D68B980" w14:textId="77777777" w:rsidR="00625C2E" w:rsidRPr="000315D1" w:rsidRDefault="00625C2E" w:rsidP="000205CA">
                                                <w:pPr>
                                                  <w:jc w:val="center"/>
                                                  <w:rPr>
                                                    <w:sz w:val="18"/>
                                                    <w:szCs w:val="18"/>
                                                    <w:vertAlign w:val="subscript"/>
                                                    <w:rtl/>
                                                  </w:rPr>
                                                </w:pPr>
                                                <w:r>
                                                  <w:rPr>
                                                    <w:rFonts w:asciiTheme="majorBidi" w:hAnsiTheme="majorBidi" w:cstheme="majorBidi"/>
                                                    <w:sz w:val="16"/>
                                                    <w:szCs w:val="16"/>
                                                  </w:rPr>
                                                  <w:t>0.756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3" name="Flowchart: Process 63"/>
                                          <wps:cNvSpPr/>
                                          <wps:spPr>
                                            <a:xfrm>
                                              <a:off x="4324006" y="499558"/>
                                              <a:ext cx="507611"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34DDAE3D"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0.600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4" name="Flowchart: Process 64"/>
                                          <wps:cNvSpPr/>
                                          <wps:spPr>
                                            <a:xfrm>
                                              <a:off x="4432054" y="1076589"/>
                                              <a:ext cx="448135"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2F0046B0"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0.690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5" name="Flowchart: Process 65"/>
                                          <wps:cNvSpPr/>
                                          <wps:spPr>
                                            <a:xfrm>
                                              <a:off x="4667957" y="1585578"/>
                                              <a:ext cx="493935" cy="262366"/>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1E0D82C1"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0.408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s:wsp>
                                      <wps:cNvPr id="66" name="Flowchart: Process 66"/>
                                      <wps:cNvSpPr/>
                                      <wps:spPr>
                                        <a:xfrm>
                                          <a:off x="256032" y="2048256"/>
                                          <a:ext cx="493926" cy="262313"/>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8E10B77"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572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67" name="Flowchart: Process 67"/>
                                    <wps:cNvSpPr/>
                                    <wps:spPr>
                                      <a:xfrm>
                                        <a:off x="285293" y="1280160"/>
                                        <a:ext cx="493926" cy="226772"/>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4256F8E"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697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68" name="Flowchart: Process 68"/>
                                  <wps:cNvSpPr/>
                                  <wps:spPr>
                                    <a:xfrm>
                                      <a:off x="292608" y="387705"/>
                                      <a:ext cx="493926" cy="226772"/>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55A007F" w14:textId="77777777" w:rsidR="00625C2E" w:rsidRPr="000315D1" w:rsidRDefault="00625C2E" w:rsidP="000205CA">
                                        <w:pPr>
                                          <w:jc w:val="center"/>
                                          <w:rPr>
                                            <w:sz w:val="18"/>
                                            <w:szCs w:val="18"/>
                                            <w:vertAlign w:val="subscript"/>
                                            <w:rtl/>
                                          </w:rPr>
                                        </w:pPr>
                                        <w:r>
                                          <w:rPr>
                                            <w:rFonts w:asciiTheme="majorBidi" w:hAnsiTheme="majorBidi" w:cstheme="majorBidi"/>
                                            <w:sz w:val="16"/>
                                            <w:szCs w:val="16"/>
                                          </w:rPr>
                                          <w:t>0.819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69" name="Flowchart: Process 69"/>
                                <wps:cNvSpPr/>
                                <wps:spPr>
                                  <a:xfrm>
                                    <a:off x="2092147" y="1294790"/>
                                    <a:ext cx="493917" cy="262279"/>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0592341C"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506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70" name="Flowchart: Process 70"/>
                              <wps:cNvSpPr/>
                              <wps:spPr>
                                <a:xfrm>
                                  <a:off x="3664915" y="1324051"/>
                                  <a:ext cx="493917" cy="262279"/>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F308E93"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720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71" name="Flowchart: Process 71"/>
                            <wps:cNvSpPr/>
                            <wps:spPr>
                              <a:xfrm>
                                <a:off x="5259629" y="314553"/>
                                <a:ext cx="493917" cy="262279"/>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6663905"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476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72" name="Flowchart: Process 72"/>
                          <wps:cNvSpPr/>
                          <wps:spPr>
                            <a:xfrm>
                              <a:off x="5340096" y="1279996"/>
                              <a:ext cx="493917" cy="261429"/>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4CF8889A"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360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73" name="Flowchart: Process 73"/>
                        <wps:cNvSpPr/>
                        <wps:spPr>
                          <a:xfrm>
                            <a:off x="5362041" y="2026310"/>
                            <a:ext cx="493917" cy="262279"/>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1FEDA07"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567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BC3011" id="Group 7" o:spid="_x0000_s1063" style="position:absolute;left:0;text-align:left;margin-left:0;margin-top:22.95pt;width:461.05pt;height:186.5pt;z-index:251663360;mso-width-relative:margin;mso-height-relative:margin" coordsize="61702,2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">
                <v:group id="Group 9" o:spid="_x0000_s1064" style="position:absolute;width:61702;height:23698" coordsize="61702,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65" style="position:absolute;width:61702;height:23698" coordsize="61702,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66" style="position:absolute;width:61702;height:23698" coordsize="61702,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67" style="position:absolute;width:61702;height:23698" coordsize="61702,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68" style="position:absolute;width:61702;height:23698" coordsize="61704,2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069" style="position:absolute;width:61704;height:23701" coordsize="61704,2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70" style="position:absolute;width:61704;height:23701" coordsize="61704,2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71" style="position:absolute;width:61704;height:23701" coordorigin=",585" coordsize="61704,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lowchart: Process 17" o:spid="_x0000_s1072" type="#_x0000_t109" style="position:absolute;left:28670;top:10570;width:5006;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" filled="f" stroked="f" strokeweight="1pt">
                                  <v:textbox>
                                    <w:txbxContent>
                                      <w:p w14:paraId="60C10CA8"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0.848</w:t>
                                        </w:r>
                                      </w:p>
                                    </w:txbxContent>
                                  </v:textbox>
                                </v:shape>
                                <v:group id="Group 18" o:spid="_x0000_s1073" style="position:absolute;top:585;width:61704;height:23706" coordorigin=",585" coordsize="61704,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74" style="position:absolute;top:585;width:61704;height:23706" coordorigin="1987,-686" coordsize="61710,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lowchart: Terminator 20" o:spid="_x0000_s1075" type="#_x0000_t116" style="position:absolute;left:20829;top:7157;width:9067;height:8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" fillcolor="white [3201]" strokecolor="#5b9bd5 [3204]" strokeweight="1pt">
                                      <v:textbox>
                                        <w:txbxContent>
                                          <w:p w14:paraId="111C967C"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Internal Brand Management</w:t>
                                            </w:r>
                                          </w:p>
                                        </w:txbxContent>
                                      </v:textbox>
                                    </v:shape>
                                    <v:shape id="Flowchart: Terminator 21" o:spid="_x0000_s1076" type="#_x0000_t116" style="position:absolute;left:1987;top:15824;width:10141;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" fillcolor="white [3201]" strokecolor="#5b9bd5 [3204]" strokeweight="1pt">
                                      <v:textbox>
                                        <w:txbxContent>
                                          <w:p w14:paraId="0FBF6473"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 xml:space="preserve">Brand </w:t>
                                            </w:r>
                                            <w:r>
                                              <w:rPr>
                                                <w:rFonts w:asciiTheme="majorBidi" w:hAnsiTheme="majorBidi" w:cstheme="majorBidi"/>
                                                <w:sz w:val="16"/>
                                                <w:szCs w:val="16"/>
                                              </w:rPr>
                                              <w:t>Leadership</w:t>
                                            </w:r>
                                          </w:p>
                                          <w:p w14:paraId="3C7D3AA3" w14:textId="77777777" w:rsidR="00625C2E" w:rsidRPr="00756F51" w:rsidRDefault="00625C2E" w:rsidP="000205CA">
                                            <w:pPr>
                                              <w:jc w:val="center"/>
                                              <w:rPr>
                                                <w:rFonts w:cs="B Nazanin"/>
                                                <w:b/>
                                                <w:bCs/>
                                                <w:rtl/>
                                              </w:rPr>
                                            </w:pPr>
                                          </w:p>
                                        </w:txbxContent>
                                      </v:textbox>
                                    </v:shape>
                                    <v:shape id="Straight Arrow Connector 22" o:spid="_x0000_s1077" type="#_x0000_t32" style="position:absolute;left:29896;top:11215;width:7160;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" strokecolor="#4472c4 [3208]" strokeweight="1pt">
                                      <v:stroke endarrow="block" joinstyle="miter"/>
                                    </v:shape>
                                    <v:shape id="Straight Arrow Connector 23" o:spid="_x0000_s1078" type="#_x0000_t32" style="position:absolute;left:12589;top:2727;width:8240;height:85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" strokecolor="#4472c4 [3208]" strokeweight="1pt">
                                      <v:stroke endarrow="block" joinstyle="miter"/>
                                    </v:shape>
                                    <v:shape id="Flowchart: Terminator 24" o:spid="_x0000_s1079" type="#_x0000_t116" style="position:absolute;left:51196;top:-686;width:11291;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" fillcolor="white [3201]" strokecolor="#5b9bd5 [3204]" strokeweight="1pt">
                                      <v:textbox>
                                        <w:txbxContent>
                                          <w:p w14:paraId="37B2C67C"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 xml:space="preserve">Brand </w:t>
                                            </w:r>
                                            <w:r w:rsidRPr="00D91EA0">
                                              <w:rPr>
                                                <w:rFonts w:asciiTheme="majorBidi" w:hAnsiTheme="majorBidi" w:cstheme="majorBidi"/>
                                                <w:sz w:val="16"/>
                                                <w:szCs w:val="16"/>
                                              </w:rPr>
                                              <w:t>Strength</w:t>
                                            </w:r>
                                          </w:p>
                                        </w:txbxContent>
                                      </v:textbox>
                                    </v:shape>
                                    <v:shape id="Flowchart: Terminator 25" o:spid="_x0000_s1080" type="#_x0000_t116" style="position:absolute;left:52162;top:8134;width:11450;height:6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" fillcolor="white [3201]" strokecolor="#5b9bd5 [3204]" strokeweight="1pt">
                                      <v:textbox>
                                        <w:txbxContent>
                                          <w:p w14:paraId="0F069E55"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Brand Commitment</w:t>
                                            </w:r>
                                          </w:p>
                                        </w:txbxContent>
                                      </v:textbox>
                                    </v:shape>
                                    <v:shape id="Straight Arrow Connector 26" o:spid="_x0000_s1081" type="#_x0000_t32" style="position:absolute;left:45322;top:2259;width:5874;height:8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" strokecolor="#4472c4 [3208]" strokeweight="1pt">
                                      <v:stroke endarrow="block" joinstyle="miter"/>
                                    </v:shape>
                                    <v:shape id="Straight Arrow Connector 27" o:spid="_x0000_s1082" type="#_x0000_t32" style="position:absolute;left:45322;top:11215;width:6840;height: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" strokecolor="#4472c4 [3208]" strokeweight="1pt">
                                      <v:stroke endarrow="block" joinstyle="miter"/>
                                    </v:shape>
                                    <v:shape id="Flowchart: Terminator 28" o:spid="_x0000_s1083" type="#_x0000_t116" style="position:absolute;left:2226;top:-445;width:10363;height:6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" fillcolor="white [3201]" strokecolor="#5b9bd5 [3204]" strokeweight="1pt">
                                      <v:textbox>
                                        <w:txbxContent>
                                          <w:p w14:paraId="4D2617D5"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Brand Identity</w:t>
                                            </w:r>
                                          </w:p>
                                        </w:txbxContent>
                                      </v:textbox>
                                    </v:shape>
                                    <v:shape id="Straight Arrow Connector 30" o:spid="_x0000_s1084" type="#_x0000_t32" style="position:absolute;left:12351;top:11204;width:8478;height: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" strokecolor="#4472c4 [3208]" strokeweight="1pt">
                                      <v:stroke endarrow="block" joinstyle="miter"/>
                                    </v:shape>
                                    <v:shape id="Straight Arrow Connector 55" o:spid="_x0000_s1085" type="#_x0000_t32" style="position:absolute;left:12128;top:11293;width:8701;height:81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" strokecolor="#4472c4 [3208]" strokeweight="1pt">
                                      <v:stroke endarrow="block" joinstyle="miter"/>
                                    </v:shape>
                                    <v:shape id="Flowchart: Terminator 56" o:spid="_x0000_s1086" type="#_x0000_t116" style="position:absolute;left:52089;top:15828;width:11609;height:6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" fillcolor="white [3201]" strokecolor="#5b9bd5 [3204]" strokeweight="1pt">
                                      <v:textbox>
                                        <w:txbxContent>
                                          <w:p w14:paraId="786EAD8D" w14:textId="77777777" w:rsidR="00625C2E" w:rsidRPr="006A1F5E" w:rsidRDefault="00625C2E" w:rsidP="000205CA">
                                            <w:pPr>
                                              <w:bidi w:val="0"/>
                                              <w:jc w:val="center"/>
                                              <w:rPr>
                                                <w:rFonts w:asciiTheme="majorBidi" w:hAnsiTheme="majorBidi" w:cstheme="majorBidi"/>
                                                <w:sz w:val="16"/>
                                                <w:szCs w:val="16"/>
                                                <w:rtl/>
                                              </w:rPr>
                                            </w:pPr>
                                            <w:r w:rsidRPr="006A1F5E">
                                              <w:rPr>
                                                <w:rFonts w:asciiTheme="majorBidi" w:hAnsiTheme="majorBidi" w:cstheme="majorBidi"/>
                                                <w:sz w:val="16"/>
                                                <w:szCs w:val="16"/>
                                              </w:rPr>
                                              <w:t>Brand Pride</w:t>
                                            </w:r>
                                          </w:p>
                                        </w:txbxContent>
                                      </v:textbox>
                                    </v:shape>
                                    <v:shape id="Flowchart: Terminator 57" o:spid="_x0000_s1087" type="#_x0000_t116" style="position:absolute;left:1987;top:7800;width:10364;height:6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" fillcolor="white [3201]" strokecolor="#5b9bd5 [3204]" strokeweight="1pt">
                                      <v:textbox>
                                        <w:txbxContent>
                                          <w:p w14:paraId="5C6197DD"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Brand Communication</w:t>
                                            </w:r>
                                          </w:p>
                                        </w:txbxContent>
                                      </v:textbox>
                                    </v:shape>
                                    <v:shape id="Straight Arrow Connector 58" o:spid="_x0000_s1088" type="#_x0000_t32" style="position:absolute;left:45322;top:11215;width:6767;height:7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" strokecolor="#4472c4 [3208]" strokeweight="1pt">
                                      <v:stroke endarrow="block" joinstyle="miter"/>
                                    </v:shape>
                                    <v:shape id="Flowchart: Terminator 59" o:spid="_x0000_s1089" type="#_x0000_t116" style="position:absolute;left:37056;top:6906;width:8266;height:8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" fillcolor="white [3201]" strokecolor="#5b9bd5 [3204]" strokeweight="1pt">
                                      <v:textbox>
                                        <w:txbxContent>
                                          <w:p w14:paraId="0EAEC1C5" w14:textId="77777777" w:rsidR="00625C2E" w:rsidRPr="006A1F5E" w:rsidRDefault="00625C2E" w:rsidP="000205CA">
                                            <w:pPr>
                                              <w:bidi w:val="0"/>
                                              <w:jc w:val="center"/>
                                              <w:rPr>
                                                <w:rFonts w:asciiTheme="majorBidi" w:hAnsiTheme="majorBidi" w:cstheme="majorBidi"/>
                                                <w:sz w:val="16"/>
                                                <w:szCs w:val="16"/>
                                              </w:rPr>
                                            </w:pPr>
                                            <w:r w:rsidRPr="006A1F5E">
                                              <w:rPr>
                                                <w:rFonts w:asciiTheme="majorBidi" w:hAnsiTheme="majorBidi" w:cstheme="majorBidi"/>
                                                <w:sz w:val="16"/>
                                                <w:szCs w:val="16"/>
                                              </w:rPr>
                                              <w:t>Brand citizenship Behavior</w:t>
                                            </w:r>
                                          </w:p>
                                        </w:txbxContent>
                                      </v:textbox>
                                    </v:shape>
                                  </v:group>
                                  <v:shape id="Flowchart: Process 60" o:spid="_x0000_s1090" type="#_x0000_t109" style="position:absolute;left:10758;top:3998;width:5185;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" filled="f" stroked="f" strokeweight="1pt">
                                    <v:textbox>
                                      <w:txbxContent>
                                        <w:p w14:paraId="4A51015D" w14:textId="77777777" w:rsidR="00625C2E" w:rsidRPr="0083281B" w:rsidRDefault="00625C2E" w:rsidP="000205CA">
                                          <w:pPr>
                                            <w:jc w:val="center"/>
                                            <w:rPr>
                                              <w:sz w:val="18"/>
                                              <w:szCs w:val="18"/>
                                              <w:vertAlign w:val="subscript"/>
                                              <w:rtl/>
                                            </w:rPr>
                                          </w:pPr>
                                          <w:r>
                                            <w:rPr>
                                              <w:rFonts w:asciiTheme="majorBidi" w:hAnsiTheme="majorBidi" w:cstheme="majorBidi"/>
                                              <w:sz w:val="16"/>
                                              <w:szCs w:val="16"/>
                                            </w:rPr>
                                            <w:t>0</w:t>
                                          </w:r>
                                          <w:r w:rsidRPr="0083281B">
                                            <w:rPr>
                                              <w:rFonts w:asciiTheme="majorBidi" w:hAnsiTheme="majorBidi" w:cstheme="majorBidi"/>
                                              <w:sz w:val="16"/>
                                              <w:szCs w:val="16"/>
                                            </w:rPr>
                                            <w:t>.</w:t>
                                          </w:r>
                                          <w:r>
                                            <w:rPr>
                                              <w:rFonts w:asciiTheme="majorBidi" w:hAnsiTheme="majorBidi" w:cstheme="majorBidi"/>
                                              <w:sz w:val="16"/>
                                              <w:szCs w:val="16"/>
                                            </w:rPr>
                                            <w:t>504</w:t>
                                          </w:r>
                                        </w:p>
                                      </w:txbxContent>
                                    </v:textbox>
                                  </v:shape>
                                  <v:shape id="Flowchart: Process 61" o:spid="_x0000_s1091" type="#_x0000_t109" style="position:absolute;left:11818;top:10579;width:4901;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" filled="f" stroked="f" strokeweight="1pt">
                                    <v:textbox>
                                      <w:txbxContent>
                                        <w:p w14:paraId="54C1B1A6" w14:textId="77777777" w:rsidR="00625C2E" w:rsidRPr="000315D1" w:rsidRDefault="00625C2E" w:rsidP="000205CA">
                                          <w:pPr>
                                            <w:jc w:val="center"/>
                                            <w:rPr>
                                              <w:sz w:val="18"/>
                                              <w:szCs w:val="18"/>
                                              <w:vertAlign w:val="subscript"/>
                                              <w:rtl/>
                                            </w:rPr>
                                          </w:pPr>
                                          <w:r>
                                            <w:rPr>
                                              <w:rFonts w:asciiTheme="majorBidi" w:hAnsiTheme="majorBidi" w:cstheme="majorBidi"/>
                                              <w:sz w:val="16"/>
                                              <w:szCs w:val="16"/>
                                            </w:rPr>
                                            <w:t>0.854</w:t>
                                          </w:r>
                                        </w:p>
                                      </w:txbxContent>
                                    </v:textbox>
                                  </v:shape>
                                  <v:shape id="Flowchart: Process 62" o:spid="_x0000_s1092" type="#_x0000_t109" style="position:absolute;left:12716;top:17060;width:5105;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" filled="f" stroked="f" strokeweight="1pt">
                                    <v:textbox>
                                      <w:txbxContent>
                                        <w:p w14:paraId="2D68B980" w14:textId="77777777" w:rsidR="00625C2E" w:rsidRPr="000315D1" w:rsidRDefault="00625C2E" w:rsidP="000205CA">
                                          <w:pPr>
                                            <w:jc w:val="center"/>
                                            <w:rPr>
                                              <w:sz w:val="18"/>
                                              <w:szCs w:val="18"/>
                                              <w:vertAlign w:val="subscript"/>
                                              <w:rtl/>
                                            </w:rPr>
                                          </w:pPr>
                                          <w:r>
                                            <w:rPr>
                                              <w:rFonts w:asciiTheme="majorBidi" w:hAnsiTheme="majorBidi" w:cstheme="majorBidi"/>
                                              <w:sz w:val="16"/>
                                              <w:szCs w:val="16"/>
                                            </w:rPr>
                                            <w:t>0.756</w:t>
                                          </w:r>
                                        </w:p>
                                      </w:txbxContent>
                                    </v:textbox>
                                  </v:shape>
                                  <v:shape id="Flowchart: Process 63" o:spid="_x0000_s1093" type="#_x0000_t109" style="position:absolute;left:43240;top:4995;width:5076;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" filled="f" stroked="f" strokeweight="1pt">
                                    <v:textbox>
                                      <w:txbxContent>
                                        <w:p w14:paraId="34DDAE3D"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0.600</w:t>
                                          </w:r>
                                        </w:p>
                                      </w:txbxContent>
                                    </v:textbox>
                                  </v:shape>
                                  <v:shape id="Flowchart: Process 64" o:spid="_x0000_s1094" type="#_x0000_t109" style="position:absolute;left:44320;top:10765;width:4481;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" filled="f" stroked="f" strokeweight="1pt">
                                    <v:textbox>
                                      <w:txbxContent>
                                        <w:p w14:paraId="2F0046B0"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0.690</w:t>
                                          </w:r>
                                        </w:p>
                                      </w:txbxContent>
                                    </v:textbox>
                                  </v:shape>
                                  <v:shape id="Flowchart: Process 65" o:spid="_x0000_s1095" type="#_x0000_t109" style="position:absolute;left:46679;top:15855;width:4939;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" filled="f" stroked="f" strokeweight="1pt">
                                    <v:textbox>
                                      <w:txbxContent>
                                        <w:p w14:paraId="1E0D82C1"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0.408</w:t>
                                          </w:r>
                                        </w:p>
                                      </w:txbxContent>
                                    </v:textbox>
                                  </v:shape>
                                </v:group>
                              </v:group>
                              <v:shape id="Flowchart: Process 66" o:spid="_x0000_s1096" type="#_x0000_t109" style="position:absolute;left:2560;top:20482;width:4939;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" fillcolor="white [3201]" strokecolor="white [3212]" strokeweight="1pt">
                                <v:textbox>
                                  <w:txbxContent>
                                    <w:p w14:paraId="38E10B77"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572</w:t>
                                      </w:r>
                                    </w:p>
                                  </w:txbxContent>
                                </v:textbox>
                              </v:shape>
                            </v:group>
                            <v:shape id="Flowchart: Process 67" o:spid="_x0000_s1097" type="#_x0000_t109" style="position:absolute;left:2852;top:12801;width:4940;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" fillcolor="white [3201]" strokecolor="white [3212]" strokeweight="1pt">
                              <v:textbox>
                                <w:txbxContent>
                                  <w:p w14:paraId="04256F8E"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697</w:t>
                                    </w:r>
                                  </w:p>
                                </w:txbxContent>
                              </v:textbox>
                            </v:shape>
                          </v:group>
                          <v:shape id="Flowchart: Process 68" o:spid="_x0000_s1098" type="#_x0000_t109" style="position:absolute;left:2926;top:3877;width:4939;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" fillcolor="white [3201]" strokecolor="white [3212]" strokeweight="1pt">
                            <v:textbox>
                              <w:txbxContent>
                                <w:p w14:paraId="355A007F" w14:textId="77777777" w:rsidR="00625C2E" w:rsidRPr="000315D1" w:rsidRDefault="00625C2E" w:rsidP="000205CA">
                                  <w:pPr>
                                    <w:jc w:val="center"/>
                                    <w:rPr>
                                      <w:sz w:val="18"/>
                                      <w:szCs w:val="18"/>
                                      <w:vertAlign w:val="subscript"/>
                                      <w:rtl/>
                                    </w:rPr>
                                  </w:pPr>
                                  <w:r>
                                    <w:rPr>
                                      <w:rFonts w:asciiTheme="majorBidi" w:hAnsiTheme="majorBidi" w:cstheme="majorBidi"/>
                                      <w:sz w:val="16"/>
                                      <w:szCs w:val="16"/>
                                    </w:rPr>
                                    <w:t>0.819</w:t>
                                  </w:r>
                                </w:p>
                              </w:txbxContent>
                            </v:textbox>
                          </v:shape>
                        </v:group>
                        <v:shape id="Flowchart: Process 69" o:spid="_x0000_s1099" type="#_x0000_t109" style="position:absolute;left:20921;top:12947;width:4939;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" filled="f" stroked="f" strokeweight="1pt">
                          <v:textbox>
                            <w:txbxContent>
                              <w:p w14:paraId="0592341C"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506</w:t>
                                </w:r>
                              </w:p>
                            </w:txbxContent>
                          </v:textbox>
                        </v:shape>
                      </v:group>
                      <v:shape id="Flowchart: Process 70" o:spid="_x0000_s1100" type="#_x0000_t109" style="position:absolute;left:36649;top:13240;width:4939;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" fillcolor="white [3201]" strokecolor="white [3212]" strokeweight="1pt">
                        <v:textbox>
                          <w:txbxContent>
                            <w:p w14:paraId="0F308E93"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720</w:t>
                              </w:r>
                            </w:p>
                          </w:txbxContent>
                        </v:textbox>
                      </v:shape>
                    </v:group>
                    <v:shape id="Flowchart: Process 71" o:spid="_x0000_s1101" type="#_x0000_t109" style="position:absolute;left:52596;top:3145;width:4939;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" fillcolor="white [3201]" strokecolor="white [3212]" strokeweight="1pt">
                      <v:textbox>
                        <w:txbxContent>
                          <w:p w14:paraId="56663905"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476</w:t>
                            </w:r>
                          </w:p>
                        </w:txbxContent>
                      </v:textbox>
                    </v:shape>
                  </v:group>
                  <v:shape id="Flowchart: Process 72" o:spid="_x0000_s1102" type="#_x0000_t109" style="position:absolute;left:53400;top:12799;width:4940;height:2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" filled="f" stroked="f" strokeweight="1pt">
                    <v:textbox>
                      <w:txbxContent>
                        <w:p w14:paraId="4CF8889A"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360</w:t>
                          </w:r>
                        </w:p>
                      </w:txbxContent>
                    </v:textbox>
                  </v:shape>
                </v:group>
                <v:shape id="Flowchart: Process 73" o:spid="_x0000_s1103" type="#_x0000_t109" style="position:absolute;left:53620;top:20263;width:493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" fillcolor="white [3201]" strokecolor="white [3212]" strokeweight="1pt">
                  <v:textbox>
                    <w:txbxContent>
                      <w:p w14:paraId="31FEDA07" w14:textId="77777777" w:rsidR="00625C2E" w:rsidRPr="000315D1" w:rsidRDefault="00625C2E" w:rsidP="000205CA">
                        <w:pPr>
                          <w:jc w:val="center"/>
                          <w:rPr>
                            <w:sz w:val="18"/>
                            <w:szCs w:val="18"/>
                            <w:vertAlign w:val="subscript"/>
                            <w:rtl/>
                          </w:rPr>
                        </w:pPr>
                        <w:r w:rsidRPr="000E6225">
                          <w:rPr>
                            <w:rFonts w:asciiTheme="majorBidi" w:hAnsiTheme="majorBidi" w:cstheme="majorBidi"/>
                            <w:sz w:val="16"/>
                            <w:szCs w:val="16"/>
                          </w:rPr>
                          <w:t>0.</w:t>
                        </w:r>
                        <w:r>
                          <w:rPr>
                            <w:rFonts w:asciiTheme="majorBidi" w:hAnsiTheme="majorBidi" w:cstheme="majorBidi"/>
                            <w:sz w:val="16"/>
                            <w:szCs w:val="16"/>
                          </w:rPr>
                          <w:t>567</w:t>
                        </w:r>
                      </w:p>
                    </w:txbxContent>
                  </v:textbox>
                </v:shape>
                <w10:wrap type="topAndBottom"/>
              </v:group>
            </w:pict>
          </mc:Fallback>
        </mc:AlternateContent>
      </w:r>
      <w:r w:rsidR="004C2854" w:rsidRPr="00D44AD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934890A" wp14:editId="345CE600">
                <wp:simplePos x="0" y="0"/>
                <wp:positionH relativeFrom="column">
                  <wp:posOffset>4114361</wp:posOffset>
                </wp:positionH>
                <wp:positionV relativeFrom="paragraph">
                  <wp:posOffset>1971466</wp:posOffset>
                </wp:positionV>
                <wp:extent cx="563302" cy="262313"/>
                <wp:effectExtent l="0" t="0" r="0" b="0"/>
                <wp:wrapNone/>
                <wp:docPr id="76" name="Flowchart: Process 76"/>
                <wp:cNvGraphicFramePr/>
                <a:graphic xmlns:a="http://schemas.openxmlformats.org/drawingml/2006/main">
                  <a:graphicData uri="http://schemas.microsoft.com/office/word/2010/wordprocessingShape">
                    <wps:wsp>
                      <wps:cNvSpPr/>
                      <wps:spPr>
                        <a:xfrm>
                          <a:off x="0" y="0"/>
                          <a:ext cx="563302"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3D0BF801" w14:textId="77777777" w:rsidR="00625C2E" w:rsidRPr="000315D1" w:rsidRDefault="00625C2E" w:rsidP="004C2854">
                            <w:pPr>
                              <w:jc w:val="center"/>
                              <w:rPr>
                                <w:sz w:val="18"/>
                                <w:szCs w:val="18"/>
                                <w:vertAlign w:val="subscript"/>
                                <w:rtl/>
                              </w:rPr>
                            </w:pPr>
                            <w:r>
                              <w:rPr>
                                <w:rFonts w:asciiTheme="majorBidi" w:hAnsiTheme="majorBidi" w:cstheme="majorBidi"/>
                                <w:sz w:val="16"/>
                                <w:szCs w:val="16"/>
                              </w:rPr>
                              <w:t>(5.293)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34890A" id="Flowchart: Process 76" o:spid="_x0000_s1104" type="#_x0000_t109" style="position:absolute;left:0;text-align:left;margin-left:323.95pt;margin-top:155.25pt;width:44.35pt;height:20.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" filled="f" stroked="f" strokeweight="1pt">
                <v:textbox>
                  <w:txbxContent>
                    <w:p w14:paraId="3D0BF801" w14:textId="77777777" w:rsidR="00625C2E" w:rsidRPr="000315D1" w:rsidRDefault="00625C2E" w:rsidP="004C2854">
                      <w:pPr>
                        <w:jc w:val="center"/>
                        <w:rPr>
                          <w:sz w:val="18"/>
                          <w:szCs w:val="18"/>
                          <w:vertAlign w:val="subscript"/>
                          <w:rtl/>
                        </w:rPr>
                      </w:pPr>
                      <w:r>
                        <w:rPr>
                          <w:rFonts w:asciiTheme="majorBidi" w:hAnsiTheme="majorBidi" w:cstheme="majorBidi"/>
                          <w:sz w:val="16"/>
                          <w:szCs w:val="16"/>
                        </w:rPr>
                        <w:t>(5.293)</w:t>
                      </w:r>
                    </w:p>
                  </w:txbxContent>
                </v:textbox>
              </v:shape>
            </w:pict>
          </mc:Fallback>
        </mc:AlternateContent>
      </w:r>
      <w:r w:rsidR="004C2854" w:rsidRPr="00D44AD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E31165E" wp14:editId="016C4D94">
                <wp:simplePos x="0" y="0"/>
                <wp:positionH relativeFrom="column">
                  <wp:posOffset>4299926</wp:posOffset>
                </wp:positionH>
                <wp:positionV relativeFrom="paragraph">
                  <wp:posOffset>896365</wp:posOffset>
                </wp:positionV>
                <wp:extent cx="673131" cy="262313"/>
                <wp:effectExtent l="0" t="0" r="0" b="0"/>
                <wp:wrapNone/>
                <wp:docPr id="74" name="Flowchart: Process 74"/>
                <wp:cNvGraphicFramePr/>
                <a:graphic xmlns:a="http://schemas.openxmlformats.org/drawingml/2006/main">
                  <a:graphicData uri="http://schemas.microsoft.com/office/word/2010/wordprocessingShape">
                    <wps:wsp>
                      <wps:cNvSpPr/>
                      <wps:spPr>
                        <a:xfrm>
                          <a:off x="0" y="0"/>
                          <a:ext cx="673131"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69968482" w14:textId="73D1D7D1" w:rsidR="00625C2E" w:rsidRPr="000315D1" w:rsidRDefault="00625C2E" w:rsidP="009717BC">
                            <w:pPr>
                              <w:jc w:val="center"/>
                              <w:rPr>
                                <w:sz w:val="18"/>
                                <w:szCs w:val="18"/>
                                <w:vertAlign w:val="subscript"/>
                                <w:rtl/>
                              </w:rPr>
                            </w:pPr>
                            <w:r>
                              <w:rPr>
                                <w:rFonts w:asciiTheme="majorBidi" w:hAnsiTheme="majorBidi" w:cstheme="majorBidi"/>
                                <w:sz w:val="16"/>
                                <w:szCs w:val="16"/>
                              </w:rPr>
                              <w:t>(9.399)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E31165E" id="Flowchart: Process 74" o:spid="_x0000_s1105" type="#_x0000_t109" style="position:absolute;left:0;text-align:left;margin-left:338.6pt;margin-top:70.6pt;width:53pt;height:20.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" filled="f" stroked="f" strokeweight="1pt">
                <v:textbox>
                  <w:txbxContent>
                    <w:p w14:paraId="69968482" w14:textId="73D1D7D1" w:rsidR="00625C2E" w:rsidRPr="000315D1" w:rsidRDefault="00625C2E" w:rsidP="009717BC">
                      <w:pPr>
                        <w:jc w:val="center"/>
                        <w:rPr>
                          <w:sz w:val="18"/>
                          <w:szCs w:val="18"/>
                          <w:vertAlign w:val="subscript"/>
                          <w:rtl/>
                        </w:rPr>
                      </w:pPr>
                      <w:r>
                        <w:rPr>
                          <w:rFonts w:asciiTheme="majorBidi" w:hAnsiTheme="majorBidi" w:cstheme="majorBidi"/>
                          <w:sz w:val="16"/>
                          <w:szCs w:val="16"/>
                        </w:rPr>
                        <w:t>(9.399)</w:t>
                      </w:r>
                    </w:p>
                  </w:txbxContent>
                </v:textbox>
              </v:shape>
            </w:pict>
          </mc:Fallback>
        </mc:AlternateContent>
      </w:r>
      <w:r w:rsidR="009717BC" w:rsidRPr="00D44AD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1DD7099" wp14:editId="65E9A906">
                <wp:simplePos x="0" y="0"/>
                <wp:positionH relativeFrom="column">
                  <wp:posOffset>2648590</wp:posOffset>
                </wp:positionH>
                <wp:positionV relativeFrom="paragraph">
                  <wp:posOffset>1473200</wp:posOffset>
                </wp:positionV>
                <wp:extent cx="620973" cy="262313"/>
                <wp:effectExtent l="0" t="0" r="0" b="0"/>
                <wp:wrapNone/>
                <wp:docPr id="6" name="Flowchart: Process 6"/>
                <wp:cNvGraphicFramePr/>
                <a:graphic xmlns:a="http://schemas.openxmlformats.org/drawingml/2006/main">
                  <a:graphicData uri="http://schemas.microsoft.com/office/word/2010/wordprocessingShape">
                    <wps:wsp>
                      <wps:cNvSpPr/>
                      <wps:spPr>
                        <a:xfrm>
                          <a:off x="0" y="0"/>
                          <a:ext cx="620973"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57EBA593" w14:textId="77777777" w:rsidR="00625C2E" w:rsidRPr="000315D1" w:rsidRDefault="00625C2E" w:rsidP="009717BC">
                            <w:pPr>
                              <w:jc w:val="center"/>
                              <w:rPr>
                                <w:sz w:val="18"/>
                                <w:szCs w:val="18"/>
                                <w:vertAlign w:val="subscript"/>
                                <w:rtl/>
                              </w:rPr>
                            </w:pPr>
                            <w:r>
                              <w:rPr>
                                <w:rFonts w:asciiTheme="majorBidi" w:hAnsiTheme="majorBidi" w:cstheme="majorBidi"/>
                                <w:sz w:val="16"/>
                                <w:szCs w:val="16"/>
                              </w:rPr>
                              <w:t>(43.566)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1DD7099" id="Flowchart: Process 6" o:spid="_x0000_s1106" type="#_x0000_t109" style="position:absolute;left:0;text-align:left;margin-left:208.55pt;margin-top:116pt;width:48.9pt;height:20.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" filled="f" stroked="f" strokeweight="1pt">
                <v:textbox>
                  <w:txbxContent>
                    <w:p w14:paraId="57EBA593" w14:textId="77777777" w:rsidR="00625C2E" w:rsidRPr="000315D1" w:rsidRDefault="00625C2E" w:rsidP="009717BC">
                      <w:pPr>
                        <w:jc w:val="center"/>
                        <w:rPr>
                          <w:sz w:val="18"/>
                          <w:szCs w:val="18"/>
                          <w:vertAlign w:val="subscript"/>
                          <w:rtl/>
                        </w:rPr>
                      </w:pPr>
                      <w:r>
                        <w:rPr>
                          <w:rFonts w:asciiTheme="majorBidi" w:hAnsiTheme="majorBidi" w:cstheme="majorBidi"/>
                          <w:sz w:val="16"/>
                          <w:szCs w:val="16"/>
                        </w:rPr>
                        <w:t>(43.566)</w:t>
                      </w:r>
                    </w:p>
                  </w:txbxContent>
                </v:textbox>
              </v:shape>
            </w:pict>
          </mc:Fallback>
        </mc:AlternateContent>
      </w:r>
      <w:r w:rsidR="009717BC" w:rsidRPr="00D44AD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939A043" wp14:editId="7417D4C5">
                <wp:simplePos x="0" y="0"/>
                <wp:positionH relativeFrom="column">
                  <wp:posOffset>1009735</wp:posOffset>
                </wp:positionH>
                <wp:positionV relativeFrom="paragraph">
                  <wp:posOffset>2077139</wp:posOffset>
                </wp:positionV>
                <wp:extent cx="656218" cy="262313"/>
                <wp:effectExtent l="0" t="0" r="0" b="0"/>
                <wp:wrapNone/>
                <wp:docPr id="3" name="Flowchart: Process 3"/>
                <wp:cNvGraphicFramePr/>
                <a:graphic xmlns:a="http://schemas.openxmlformats.org/drawingml/2006/main">
                  <a:graphicData uri="http://schemas.microsoft.com/office/word/2010/wordprocessingShape">
                    <wps:wsp>
                      <wps:cNvSpPr/>
                      <wps:spPr>
                        <a:xfrm>
                          <a:off x="0" y="0"/>
                          <a:ext cx="656218"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7DB5D307" w14:textId="77777777" w:rsidR="00625C2E" w:rsidRPr="000315D1" w:rsidRDefault="00625C2E" w:rsidP="009717BC">
                            <w:pPr>
                              <w:jc w:val="center"/>
                              <w:rPr>
                                <w:sz w:val="18"/>
                                <w:szCs w:val="18"/>
                                <w:vertAlign w:val="subscript"/>
                                <w:rtl/>
                              </w:rPr>
                            </w:pPr>
                            <w:r>
                              <w:rPr>
                                <w:rFonts w:asciiTheme="majorBidi" w:hAnsiTheme="majorBidi" w:cstheme="majorBidi"/>
                                <w:sz w:val="16"/>
                                <w:szCs w:val="16"/>
                              </w:rPr>
                              <w:t>(26.880)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939A043" id="Flowchart: Process 3" o:spid="_x0000_s1107" type="#_x0000_t109" style="position:absolute;left:0;text-align:left;margin-left:79.5pt;margin-top:163.55pt;width:51.65pt;height:20.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" filled="f" stroked="f" strokeweight="1pt">
                <v:textbox>
                  <w:txbxContent>
                    <w:p w14:paraId="7DB5D307" w14:textId="77777777" w:rsidR="00625C2E" w:rsidRPr="000315D1" w:rsidRDefault="00625C2E" w:rsidP="009717BC">
                      <w:pPr>
                        <w:jc w:val="center"/>
                        <w:rPr>
                          <w:sz w:val="18"/>
                          <w:szCs w:val="18"/>
                          <w:vertAlign w:val="subscript"/>
                          <w:rtl/>
                        </w:rPr>
                      </w:pPr>
                      <w:r>
                        <w:rPr>
                          <w:rFonts w:asciiTheme="majorBidi" w:hAnsiTheme="majorBidi" w:cstheme="majorBidi"/>
                          <w:sz w:val="16"/>
                          <w:szCs w:val="16"/>
                        </w:rPr>
                        <w:t>(26.880)</w:t>
                      </w:r>
                    </w:p>
                  </w:txbxContent>
                </v:textbox>
              </v:shape>
            </w:pict>
          </mc:Fallback>
        </mc:AlternateContent>
      </w:r>
      <w:r w:rsidR="009717BC" w:rsidRPr="00D44AD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C0318CC" wp14:editId="4A4CD0C3">
                <wp:simplePos x="0" y="0"/>
                <wp:positionH relativeFrom="column">
                  <wp:posOffset>1051532</wp:posOffset>
                </wp:positionH>
                <wp:positionV relativeFrom="paragraph">
                  <wp:posOffset>1446027</wp:posOffset>
                </wp:positionV>
                <wp:extent cx="647602" cy="262314"/>
                <wp:effectExtent l="0" t="0" r="0" b="0"/>
                <wp:wrapNone/>
                <wp:docPr id="2" name="Flowchart: Process 2"/>
                <wp:cNvGraphicFramePr/>
                <a:graphic xmlns:a="http://schemas.openxmlformats.org/drawingml/2006/main">
                  <a:graphicData uri="http://schemas.microsoft.com/office/word/2010/wordprocessingShape">
                    <wps:wsp>
                      <wps:cNvSpPr/>
                      <wps:spPr>
                        <a:xfrm>
                          <a:off x="0" y="0"/>
                          <a:ext cx="647602" cy="262314"/>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62021423" w14:textId="77777777" w:rsidR="00625C2E" w:rsidRPr="000315D1" w:rsidRDefault="00625C2E" w:rsidP="009717BC">
                            <w:pPr>
                              <w:jc w:val="center"/>
                              <w:rPr>
                                <w:sz w:val="18"/>
                                <w:szCs w:val="18"/>
                                <w:vertAlign w:val="subscript"/>
                                <w:rtl/>
                              </w:rPr>
                            </w:pPr>
                            <w:r>
                              <w:rPr>
                                <w:rFonts w:asciiTheme="majorBidi" w:hAnsiTheme="majorBidi" w:cstheme="majorBidi"/>
                                <w:sz w:val="16"/>
                                <w:szCs w:val="16"/>
                              </w:rPr>
                              <w:t>(39.077)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C0318CC" id="Flowchart: Process 2" o:spid="_x0000_s1108" type="#_x0000_t109" style="position:absolute;left:0;text-align:left;margin-left:82.8pt;margin-top:113.85pt;width:51pt;height:20.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" filled="f" stroked="f" strokeweight="1pt">
                <v:textbox>
                  <w:txbxContent>
                    <w:p w14:paraId="62021423" w14:textId="77777777" w:rsidR="00625C2E" w:rsidRPr="000315D1" w:rsidRDefault="00625C2E" w:rsidP="009717BC">
                      <w:pPr>
                        <w:jc w:val="center"/>
                        <w:rPr>
                          <w:sz w:val="18"/>
                          <w:szCs w:val="18"/>
                          <w:vertAlign w:val="subscript"/>
                          <w:rtl/>
                        </w:rPr>
                      </w:pPr>
                      <w:r>
                        <w:rPr>
                          <w:rFonts w:asciiTheme="majorBidi" w:hAnsiTheme="majorBidi" w:cstheme="majorBidi"/>
                          <w:sz w:val="16"/>
                          <w:szCs w:val="16"/>
                        </w:rPr>
                        <w:t>(39.077)</w:t>
                      </w:r>
                    </w:p>
                  </w:txbxContent>
                </v:textbox>
              </v:shape>
            </w:pict>
          </mc:Fallback>
        </mc:AlternateContent>
      </w:r>
      <w:r w:rsidR="009717BC" w:rsidRPr="00D44AD6">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4471EB1" wp14:editId="68139355">
                <wp:simplePos x="0" y="0"/>
                <wp:positionH relativeFrom="column">
                  <wp:posOffset>1069103</wp:posOffset>
                </wp:positionH>
                <wp:positionV relativeFrom="paragraph">
                  <wp:posOffset>749992</wp:posOffset>
                </wp:positionV>
                <wp:extent cx="772957" cy="262313"/>
                <wp:effectExtent l="0" t="0" r="0" b="0"/>
                <wp:wrapNone/>
                <wp:docPr id="1" name="Flowchart: Process 1"/>
                <wp:cNvGraphicFramePr/>
                <a:graphic xmlns:a="http://schemas.openxmlformats.org/drawingml/2006/main">
                  <a:graphicData uri="http://schemas.microsoft.com/office/word/2010/wordprocessingShape">
                    <wps:wsp>
                      <wps:cNvSpPr/>
                      <wps:spPr>
                        <a:xfrm>
                          <a:off x="0" y="0"/>
                          <a:ext cx="772957" cy="262313"/>
                        </a:xfrm>
                        <a:prstGeom prst="flowChartProcess">
                          <a:avLst/>
                        </a:prstGeom>
                        <a:noFill/>
                        <a:ln>
                          <a:noFill/>
                        </a:ln>
                      </wps:spPr>
                      <wps:style>
                        <a:lnRef idx="2">
                          <a:schemeClr val="accent6"/>
                        </a:lnRef>
                        <a:fillRef idx="1">
                          <a:schemeClr val="lt1"/>
                        </a:fillRef>
                        <a:effectRef idx="0">
                          <a:schemeClr val="accent6"/>
                        </a:effectRef>
                        <a:fontRef idx="minor">
                          <a:schemeClr val="dk1"/>
                        </a:fontRef>
                      </wps:style>
                      <wps:txbx>
                        <w:txbxContent>
                          <w:p w14:paraId="6E2DD1F3" w14:textId="77777777" w:rsidR="00625C2E" w:rsidRPr="0083281B" w:rsidRDefault="00625C2E" w:rsidP="009717BC">
                            <w:pPr>
                              <w:jc w:val="center"/>
                              <w:rPr>
                                <w:sz w:val="18"/>
                                <w:szCs w:val="18"/>
                                <w:vertAlign w:val="subscript"/>
                                <w:rtl/>
                              </w:rPr>
                            </w:pPr>
                            <w:r>
                              <w:rPr>
                                <w:rFonts w:asciiTheme="majorBidi" w:hAnsiTheme="majorBidi" w:cstheme="majorBidi"/>
                                <w:sz w:val="16"/>
                                <w:szCs w:val="16"/>
                              </w:rPr>
                              <w:t>(</w:t>
                            </w:r>
                            <w:r w:rsidRPr="0083281B">
                              <w:rPr>
                                <w:rFonts w:asciiTheme="majorBidi" w:hAnsiTheme="majorBidi" w:cstheme="majorBidi"/>
                                <w:sz w:val="16"/>
                                <w:szCs w:val="16"/>
                              </w:rPr>
                              <w:t>62.650</w:t>
                            </w:r>
                            <w:r>
                              <w:rPr>
                                <w:rFonts w:asciiTheme="majorBidi" w:hAnsiTheme="majorBidi" w:cstheme="majorBidi"/>
                                <w:sz w:val="16"/>
                                <w:szCs w:val="16"/>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4471EB1" id="Flowchart: Process 1" o:spid="_x0000_s1109" type="#_x0000_t109" style="position:absolute;left:0;text-align:left;margin-left:84.2pt;margin-top:59.05pt;width:60.85pt;height:20.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" filled="f" stroked="f" strokeweight="1pt">
                <v:textbox>
                  <w:txbxContent>
                    <w:p w14:paraId="6E2DD1F3" w14:textId="77777777" w:rsidR="00625C2E" w:rsidRPr="0083281B" w:rsidRDefault="00625C2E" w:rsidP="009717BC">
                      <w:pPr>
                        <w:jc w:val="center"/>
                        <w:rPr>
                          <w:sz w:val="18"/>
                          <w:szCs w:val="18"/>
                          <w:vertAlign w:val="subscript"/>
                          <w:rtl/>
                        </w:rPr>
                      </w:pPr>
                      <w:r>
                        <w:rPr>
                          <w:rFonts w:asciiTheme="majorBidi" w:hAnsiTheme="majorBidi" w:cstheme="majorBidi"/>
                          <w:sz w:val="16"/>
                          <w:szCs w:val="16"/>
                        </w:rPr>
                        <w:t>(</w:t>
                      </w:r>
                      <w:r w:rsidRPr="0083281B">
                        <w:rPr>
                          <w:rFonts w:asciiTheme="majorBidi" w:hAnsiTheme="majorBidi" w:cstheme="majorBidi"/>
                          <w:sz w:val="16"/>
                          <w:szCs w:val="16"/>
                        </w:rPr>
                        <w:t>62.650</w:t>
                      </w:r>
                      <w:r>
                        <w:rPr>
                          <w:rFonts w:asciiTheme="majorBidi" w:hAnsiTheme="majorBidi" w:cstheme="majorBidi"/>
                          <w:sz w:val="16"/>
                          <w:szCs w:val="16"/>
                        </w:rPr>
                        <w:t>)</w:t>
                      </w:r>
                    </w:p>
                  </w:txbxContent>
                </v:textbox>
              </v:shape>
            </w:pict>
          </mc:Fallback>
        </mc:AlternateContent>
      </w:r>
    </w:p>
    <w:p w14:paraId="557782F8" w14:textId="77777777" w:rsidR="000E0DC6" w:rsidRPr="00D44AD6" w:rsidRDefault="000E0DC6" w:rsidP="00817303">
      <w:pPr>
        <w:spacing w:after="0" w:line="300" w:lineRule="auto"/>
        <w:jc w:val="center"/>
        <w:rPr>
          <w:rFonts w:ascii="Times New Roman" w:hAnsi="Times New Roman" w:cs="Times New Roman"/>
          <w:rtl/>
        </w:rPr>
      </w:pPr>
    </w:p>
    <w:p w14:paraId="3C12D1B4" w14:textId="77777777" w:rsidR="00104BCE" w:rsidRPr="00D44AD6" w:rsidRDefault="00104BCE" w:rsidP="00817303">
      <w:pPr>
        <w:tabs>
          <w:tab w:val="left" w:pos="6135"/>
        </w:tabs>
        <w:bidi w:val="0"/>
        <w:spacing w:after="0" w:line="300" w:lineRule="auto"/>
        <w:jc w:val="center"/>
        <w:rPr>
          <w:rFonts w:ascii="Times New Roman" w:eastAsia="Calibri" w:hAnsi="Times New Roman" w:cs="Times New Roman"/>
          <w:b/>
          <w:bCs/>
          <w:sz w:val="24"/>
          <w:szCs w:val="24"/>
        </w:rPr>
      </w:pPr>
    </w:p>
    <w:p w14:paraId="3903C5C6" w14:textId="7D9D8F5A" w:rsidR="000E0DC6" w:rsidRPr="00D44AD6" w:rsidRDefault="009D4EE6" w:rsidP="00817303">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T</w:t>
      </w:r>
      <w:r w:rsidR="000E0DC6" w:rsidRPr="00D44AD6">
        <w:rPr>
          <w:rFonts w:ascii="Times New Roman" w:hAnsi="Times New Roman" w:cs="Times New Roman"/>
          <w:sz w:val="26"/>
          <w:szCs w:val="26"/>
        </w:rPr>
        <w:t>o confirm the relationship between variables at</w:t>
      </w:r>
      <w:r w:rsidR="00003892" w:rsidRPr="00D44AD6">
        <w:rPr>
          <w:rFonts w:ascii="Times New Roman" w:hAnsi="Times New Roman" w:cs="Times New Roman"/>
          <w:sz w:val="26"/>
          <w:szCs w:val="26"/>
        </w:rPr>
        <w:t xml:space="preserve"> a</w:t>
      </w:r>
      <w:r w:rsidR="000E0DC6" w:rsidRPr="00D44AD6">
        <w:rPr>
          <w:rFonts w:ascii="Times New Roman" w:hAnsi="Times New Roman" w:cs="Times New Roman"/>
          <w:sz w:val="26"/>
          <w:szCs w:val="26"/>
        </w:rPr>
        <w:t xml:space="preserve"> 95% confidence level, the t-student statistic value must be greater than 1.96. The results </w:t>
      </w:r>
      <w:r w:rsidR="00003892" w:rsidRPr="00D44AD6">
        <w:rPr>
          <w:rFonts w:ascii="Times New Roman" w:hAnsi="Times New Roman" w:cs="Times New Roman"/>
          <w:sz w:val="26"/>
          <w:szCs w:val="26"/>
        </w:rPr>
        <w:t>shown in Figure 2 indicate that</w:t>
      </w:r>
      <w:r w:rsidR="000E0DC6" w:rsidRPr="00D44AD6">
        <w:rPr>
          <w:rFonts w:ascii="Times New Roman" w:hAnsi="Times New Roman" w:cs="Times New Roman"/>
          <w:sz w:val="26"/>
          <w:szCs w:val="26"/>
        </w:rPr>
        <w:t xml:space="preserve"> the t-test exceeds the value of</w:t>
      </w:r>
      <w:r w:rsidR="00003892" w:rsidRPr="00D44AD6">
        <w:rPr>
          <w:rFonts w:ascii="Times New Roman" w:hAnsi="Times New Roman" w:cs="Times New Roman"/>
          <w:sz w:val="26"/>
          <w:szCs w:val="26"/>
        </w:rPr>
        <w:t xml:space="preserve"> 1.96 for all latent variables. T</w:t>
      </w:r>
      <w:r w:rsidR="000E0DC6" w:rsidRPr="00D44AD6">
        <w:rPr>
          <w:rFonts w:ascii="Times New Roman" w:hAnsi="Times New Roman" w:cs="Times New Roman"/>
          <w:sz w:val="26"/>
          <w:szCs w:val="26"/>
        </w:rPr>
        <w:t>herefore, all hypotheses were confirmed at</w:t>
      </w:r>
      <w:r w:rsidRPr="00D44AD6">
        <w:rPr>
          <w:rFonts w:ascii="Times New Roman" w:hAnsi="Times New Roman" w:cs="Times New Roman"/>
          <w:sz w:val="26"/>
          <w:szCs w:val="26"/>
        </w:rPr>
        <w:t xml:space="preserve"> a</w:t>
      </w:r>
      <w:r w:rsidR="000E0DC6" w:rsidRPr="00D44AD6">
        <w:rPr>
          <w:rFonts w:ascii="Times New Roman" w:hAnsi="Times New Roman" w:cs="Times New Roman"/>
          <w:sz w:val="26"/>
          <w:szCs w:val="26"/>
        </w:rPr>
        <w:t xml:space="preserve"> 95% confidence level. </w:t>
      </w:r>
      <w:r w:rsidR="00BD624A" w:rsidRPr="00D44AD6">
        <w:rPr>
          <w:rFonts w:ascii="Times New Roman" w:hAnsi="Times New Roman" w:cs="Times New Roman"/>
          <w:sz w:val="26"/>
          <w:szCs w:val="26"/>
        </w:rPr>
        <w:t xml:space="preserve">In the Partial Least Squares method, </w:t>
      </w:r>
      <w:r w:rsidR="00A17A94" w:rsidRPr="00D44AD6">
        <w:rPr>
          <w:rFonts w:ascii="Times New Roman" w:hAnsi="Times New Roman" w:cs="Times New Roman"/>
          <w:sz w:val="26"/>
          <w:szCs w:val="26"/>
        </w:rPr>
        <w:t>the fitting of the structural model is examined in the next step after examining the fitting of measurement models</w:t>
      </w:r>
      <w:r w:rsidR="00BD624A" w:rsidRPr="00D44AD6">
        <w:rPr>
          <w:rFonts w:ascii="Times New Roman" w:hAnsi="Times New Roman" w:cs="Times New Roman"/>
          <w:sz w:val="26"/>
          <w:szCs w:val="26"/>
        </w:rPr>
        <w:t xml:space="preserve">. </w:t>
      </w:r>
      <w:r w:rsidR="00003892" w:rsidRPr="00D44AD6">
        <w:rPr>
          <w:rFonts w:ascii="Times New Roman" w:hAnsi="Times New Roman" w:cs="Times New Roman"/>
          <w:sz w:val="26"/>
          <w:szCs w:val="26"/>
        </w:rPr>
        <w:t>T</w:t>
      </w:r>
      <w:r w:rsidR="001E2813" w:rsidRPr="00D44AD6">
        <w:rPr>
          <w:rFonts w:ascii="Times New Roman" w:hAnsi="Times New Roman" w:cs="Times New Roman"/>
          <w:sz w:val="26"/>
          <w:szCs w:val="26"/>
        </w:rPr>
        <w:t>wo main criteria</w:t>
      </w:r>
      <w:r w:rsidR="000E0DC6" w:rsidRPr="00D44AD6">
        <w:rPr>
          <w:rFonts w:ascii="Times New Roman" w:hAnsi="Times New Roman" w:cs="Times New Roman"/>
          <w:sz w:val="26"/>
          <w:szCs w:val="26"/>
        </w:rPr>
        <w:t xml:space="preserve"> for examining the fitting of the structural model are R2 and </w:t>
      </w:r>
      <w:r w:rsidR="000E0DC6" w:rsidRPr="00D44AD6">
        <w:rPr>
          <w:rFonts w:ascii="Times New Roman" w:eastAsia="Calibri" w:hAnsi="Times New Roman" w:cs="Times New Roman"/>
          <w:sz w:val="26"/>
          <w:szCs w:val="26"/>
        </w:rPr>
        <w:t>Q2</w:t>
      </w:r>
      <w:r w:rsidR="000E0DC6" w:rsidRPr="00D44AD6">
        <w:rPr>
          <w:rFonts w:ascii="Times New Roman" w:hAnsi="Times New Roman" w:cs="Times New Roman"/>
          <w:sz w:val="26"/>
          <w:szCs w:val="26"/>
        </w:rPr>
        <w:t>. R2 is a criterion that shows the effect of an exogenous variable on an endogenous variable</w:t>
      </w:r>
      <w:r w:rsidR="001E2813" w:rsidRPr="00D44AD6">
        <w:rPr>
          <w:rFonts w:ascii="Times New Roman" w:hAnsi="Times New Roman" w:cs="Times New Roman"/>
          <w:sz w:val="26"/>
          <w:szCs w:val="26"/>
        </w:rPr>
        <w:t xml:space="preserve">, whose value is only </w:t>
      </w:r>
      <w:r w:rsidR="00EF2BCD" w:rsidRPr="00D44AD6">
        <w:rPr>
          <w:rFonts w:ascii="Times New Roman" w:hAnsi="Times New Roman" w:cs="Times New Roman"/>
          <w:sz w:val="26"/>
          <w:szCs w:val="26"/>
        </w:rPr>
        <w:t xml:space="preserve">calculated </w:t>
      </w:r>
      <w:r w:rsidR="000E0DC6" w:rsidRPr="00D44AD6">
        <w:rPr>
          <w:rFonts w:ascii="Times New Roman" w:hAnsi="Times New Roman" w:cs="Times New Roman"/>
          <w:sz w:val="26"/>
          <w:szCs w:val="26"/>
        </w:rPr>
        <w:t xml:space="preserve">for endogenous constructs of the model. As for endogenous constructs, the value of this criterion is zero. Three values (0.19, 0.33, 0.67) </w:t>
      </w:r>
      <w:r w:rsidR="00E1264B" w:rsidRPr="00D44AD6">
        <w:rPr>
          <w:rFonts w:ascii="Times New Roman" w:hAnsi="Times New Roman" w:cs="Times New Roman"/>
          <w:sz w:val="26"/>
          <w:szCs w:val="26"/>
        </w:rPr>
        <w:t xml:space="preserve">are considered </w:t>
      </w:r>
      <w:r w:rsidR="000E0DC6" w:rsidRPr="00D44AD6">
        <w:rPr>
          <w:rFonts w:ascii="Times New Roman" w:hAnsi="Times New Roman" w:cs="Times New Roman"/>
          <w:sz w:val="26"/>
          <w:szCs w:val="26"/>
        </w:rPr>
        <w:t>as a criterion for R2</w:t>
      </w:r>
      <w:r w:rsidR="00E1264B" w:rsidRPr="00D44AD6">
        <w:rPr>
          <w:rFonts w:ascii="Times New Roman" w:hAnsi="Times New Roman" w:cs="Times New Roman"/>
          <w:sz w:val="26"/>
          <w:szCs w:val="26"/>
        </w:rPr>
        <w:t>'</w:t>
      </w:r>
      <w:r w:rsidR="000E0DC6" w:rsidRPr="00D44AD6">
        <w:rPr>
          <w:rFonts w:ascii="Times New Roman" w:hAnsi="Times New Roman" w:cs="Times New Roman"/>
          <w:sz w:val="26"/>
          <w:szCs w:val="26"/>
        </w:rPr>
        <w:t>s weak, medium, and strong values</w:t>
      </w:r>
      <w:r w:rsidR="001E2813" w:rsidRPr="00D44AD6">
        <w:rPr>
          <w:rFonts w:ascii="Times New Roman" w:hAnsi="Times New Roman" w:cs="Times New Roman"/>
          <w:sz w:val="26"/>
          <w:szCs w:val="26"/>
        </w:rPr>
        <w:t>,</w:t>
      </w:r>
      <w:r w:rsidR="000E0DC6" w:rsidRPr="00D44AD6">
        <w:rPr>
          <w:rFonts w:ascii="Times New Roman" w:hAnsi="Times New Roman" w:cs="Times New Roman"/>
          <w:sz w:val="26"/>
          <w:szCs w:val="26"/>
        </w:rPr>
        <w:t xml:space="preserve"> respectively (Chin, 1998). Values of </w:t>
      </w:r>
      <w:r w:rsidR="001E2813" w:rsidRPr="00D44AD6">
        <w:rPr>
          <w:rFonts w:ascii="Times New Roman" w:hAnsi="Times New Roman" w:cs="Times New Roman"/>
          <w:sz w:val="26"/>
          <w:szCs w:val="26"/>
        </w:rPr>
        <w:t xml:space="preserve">the </w:t>
      </w:r>
      <w:r w:rsidR="000E0DC6" w:rsidRPr="00D44AD6">
        <w:rPr>
          <w:rFonts w:ascii="Times New Roman" w:hAnsi="Times New Roman" w:cs="Times New Roman"/>
          <w:sz w:val="26"/>
          <w:szCs w:val="26"/>
        </w:rPr>
        <w:t xml:space="preserve">R2 criterion are </w:t>
      </w:r>
      <w:r w:rsidR="00900657" w:rsidRPr="00D44AD6">
        <w:rPr>
          <w:rFonts w:ascii="Times New Roman" w:hAnsi="Times New Roman" w:cs="Times New Roman"/>
          <w:sz w:val="26"/>
          <w:szCs w:val="26"/>
        </w:rPr>
        <w:t>presented</w:t>
      </w:r>
      <w:r w:rsidR="000E0DC6" w:rsidRPr="00D44AD6">
        <w:rPr>
          <w:rFonts w:ascii="Times New Roman" w:hAnsi="Times New Roman" w:cs="Times New Roman"/>
          <w:sz w:val="26"/>
          <w:szCs w:val="26"/>
        </w:rPr>
        <w:t xml:space="preserve"> in </w:t>
      </w:r>
      <w:r w:rsidR="00EF2BCD" w:rsidRPr="00D44AD6">
        <w:rPr>
          <w:rFonts w:ascii="Times New Roman" w:hAnsi="Times New Roman" w:cs="Times New Roman"/>
          <w:sz w:val="26"/>
          <w:szCs w:val="26"/>
        </w:rPr>
        <w:t xml:space="preserve">Table </w:t>
      </w:r>
      <w:r w:rsidR="000E0DC6" w:rsidRPr="00D44AD6">
        <w:rPr>
          <w:rFonts w:ascii="Times New Roman" w:hAnsi="Times New Roman" w:cs="Times New Roman"/>
          <w:sz w:val="26"/>
          <w:szCs w:val="26"/>
        </w:rPr>
        <w:t>6.</w:t>
      </w:r>
    </w:p>
    <w:p w14:paraId="60C71F89" w14:textId="77777777" w:rsidR="00104BCE" w:rsidRPr="00D44AD6" w:rsidRDefault="00104BCE" w:rsidP="00817303">
      <w:pPr>
        <w:bidi w:val="0"/>
        <w:spacing w:after="0" w:line="300" w:lineRule="auto"/>
        <w:jc w:val="both"/>
        <w:rPr>
          <w:rFonts w:ascii="Times New Roman" w:hAnsi="Times New Roman" w:cs="Times New Roman"/>
          <w:sz w:val="24"/>
          <w:szCs w:val="24"/>
          <w:rtl/>
        </w:rPr>
      </w:pPr>
    </w:p>
    <w:p w14:paraId="08BE69BE" w14:textId="77777777" w:rsidR="00F045FC" w:rsidRPr="00D44AD6" w:rsidRDefault="00F045FC">
      <w:pPr>
        <w:bidi w:val="0"/>
        <w:rPr>
          <w:rFonts w:ascii="Times New Roman" w:eastAsia="Calibri" w:hAnsi="Times New Roman" w:cs="Times New Roman"/>
          <w:sz w:val="26"/>
          <w:szCs w:val="26"/>
        </w:rPr>
      </w:pPr>
      <w:r w:rsidRPr="00D44AD6">
        <w:rPr>
          <w:rFonts w:ascii="Times New Roman" w:eastAsia="Calibri" w:hAnsi="Times New Roman" w:cs="Times New Roman"/>
          <w:sz w:val="26"/>
          <w:szCs w:val="26"/>
        </w:rPr>
        <w:br w:type="page"/>
      </w:r>
    </w:p>
    <w:p w14:paraId="5211A61B" w14:textId="66592317" w:rsidR="00104BCE" w:rsidRPr="00D44AD6" w:rsidRDefault="00435769" w:rsidP="00F045FC">
      <w:pPr>
        <w:tabs>
          <w:tab w:val="left" w:pos="6135"/>
        </w:tabs>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lastRenderedPageBreak/>
        <w:t xml:space="preserve">Table </w:t>
      </w:r>
      <w:proofErr w:type="gramStart"/>
      <w:r w:rsidRPr="00D44AD6">
        <w:rPr>
          <w:rFonts w:ascii="Times New Roman" w:eastAsia="Calibri" w:hAnsi="Times New Roman" w:cs="Times New Roman"/>
          <w:b/>
          <w:bCs/>
          <w:sz w:val="26"/>
          <w:szCs w:val="26"/>
        </w:rPr>
        <w:t>6</w:t>
      </w:r>
      <w:r w:rsidRPr="00D44AD6">
        <w:rPr>
          <w:rFonts w:ascii="Times New Roman" w:eastAsia="Calibri" w:hAnsi="Times New Roman" w:cs="Times New Roman"/>
          <w:sz w:val="26"/>
          <w:szCs w:val="26"/>
        </w:rPr>
        <w:t xml:space="preserve"> </w:t>
      </w:r>
      <w:r w:rsidR="00F045FC" w:rsidRPr="00D44AD6">
        <w:rPr>
          <w:rFonts w:ascii="Times New Roman" w:eastAsia="Calibri" w:hAnsi="Times New Roman" w:cs="Times New Roman"/>
          <w:sz w:val="26"/>
          <w:szCs w:val="26"/>
        </w:rPr>
        <w:t xml:space="preserve"> </w:t>
      </w:r>
      <w:r w:rsidR="00EF2BCD" w:rsidRPr="00D44AD6">
        <w:rPr>
          <w:rFonts w:ascii="Times New Roman" w:eastAsia="Calibri" w:hAnsi="Times New Roman" w:cs="Times New Roman"/>
          <w:i/>
          <w:iCs/>
          <w:sz w:val="26"/>
          <w:szCs w:val="26"/>
        </w:rPr>
        <w:t>V</w:t>
      </w:r>
      <w:r w:rsidR="00104BCE" w:rsidRPr="00D44AD6">
        <w:rPr>
          <w:rFonts w:ascii="Times New Roman" w:eastAsia="Calibri" w:hAnsi="Times New Roman" w:cs="Times New Roman"/>
          <w:i/>
          <w:iCs/>
          <w:sz w:val="26"/>
          <w:szCs w:val="26"/>
        </w:rPr>
        <w:t>alues</w:t>
      </w:r>
      <w:proofErr w:type="gramEnd"/>
      <w:r w:rsidR="00104BCE" w:rsidRPr="00D44AD6">
        <w:rPr>
          <w:rFonts w:ascii="Times New Roman" w:eastAsia="Calibri" w:hAnsi="Times New Roman" w:cs="Times New Roman"/>
          <w:i/>
          <w:iCs/>
          <w:sz w:val="26"/>
          <w:szCs w:val="26"/>
        </w:rPr>
        <w:t xml:space="preserve"> of R</w:t>
      </w:r>
      <w:r w:rsidR="00104BCE" w:rsidRPr="00D44AD6">
        <w:rPr>
          <w:rFonts w:ascii="Times New Roman" w:eastAsia="Calibri" w:hAnsi="Times New Roman" w:cs="Times New Roman"/>
          <w:i/>
          <w:iCs/>
          <w:sz w:val="26"/>
          <w:szCs w:val="26"/>
          <w:vertAlign w:val="superscript"/>
        </w:rPr>
        <w:t>2</w:t>
      </w:r>
      <w:r w:rsidR="00104BCE" w:rsidRPr="00D44AD6">
        <w:rPr>
          <w:rFonts w:ascii="Times New Roman" w:eastAsia="Calibri" w:hAnsi="Times New Roman" w:cs="Times New Roman"/>
          <w:i/>
          <w:iCs/>
          <w:sz w:val="26"/>
          <w:szCs w:val="26"/>
        </w:rPr>
        <w:t xml:space="preserve"> </w:t>
      </w:r>
      <w:r w:rsidR="00F045FC" w:rsidRPr="00D44AD6">
        <w:rPr>
          <w:rFonts w:ascii="Times New Roman" w:eastAsia="Calibri" w:hAnsi="Times New Roman" w:cs="Times New Roman"/>
          <w:i/>
          <w:iCs/>
          <w:sz w:val="26"/>
          <w:szCs w:val="26"/>
        </w:rPr>
        <w:t>CRITERION</w:t>
      </w:r>
    </w:p>
    <w:tbl>
      <w:tblPr>
        <w:tblStyle w:val="6"/>
        <w:tblW w:w="0" w:type="auto"/>
        <w:tblLook w:val="04A0" w:firstRow="1" w:lastRow="0" w:firstColumn="1" w:lastColumn="0" w:noHBand="0" w:noVBand="1"/>
      </w:tblPr>
      <w:tblGrid>
        <w:gridCol w:w="1297"/>
        <w:gridCol w:w="2759"/>
        <w:gridCol w:w="1468"/>
        <w:gridCol w:w="2126"/>
        <w:gridCol w:w="1366"/>
      </w:tblGrid>
      <w:tr w:rsidR="00104BCE" w:rsidRPr="00D44AD6" w14:paraId="77F8BE70" w14:textId="77777777" w:rsidTr="00F77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12" w:space="0" w:color="auto"/>
              <w:bottom w:val="single" w:sz="12" w:space="0" w:color="auto"/>
              <w:right w:val="nil"/>
            </w:tcBorders>
            <w:shd w:val="clear" w:color="auto" w:fill="auto"/>
            <w:vAlign w:val="center"/>
            <w:hideMark/>
          </w:tcPr>
          <w:p w14:paraId="0A1E43C3" w14:textId="77777777" w:rsidR="00104BCE" w:rsidRPr="00D44AD6" w:rsidRDefault="00104BCE" w:rsidP="00F77E36">
            <w:pPr>
              <w:tabs>
                <w:tab w:val="left" w:pos="6135"/>
              </w:tabs>
              <w:bidi w:val="0"/>
              <w:jc w:val="center"/>
              <w:rPr>
                <w:rFonts w:ascii="Times New Roman" w:hAnsi="Times New Roman" w:cs="Times New Roman"/>
                <w:b w:val="0"/>
                <w:bCs w:val="0"/>
              </w:rPr>
            </w:pPr>
            <w:r w:rsidRPr="00D44AD6">
              <w:rPr>
                <w:rFonts w:ascii="Times New Roman" w:hAnsi="Times New Roman" w:cs="Times New Roman"/>
              </w:rPr>
              <w:t>Structures</w:t>
            </w:r>
          </w:p>
        </w:tc>
        <w:tc>
          <w:tcPr>
            <w:tcW w:w="2759" w:type="dxa"/>
            <w:tcBorders>
              <w:top w:val="single" w:sz="12" w:space="0" w:color="auto"/>
              <w:left w:val="nil"/>
              <w:bottom w:val="single" w:sz="12" w:space="0" w:color="auto"/>
            </w:tcBorders>
            <w:shd w:val="clear" w:color="auto" w:fill="auto"/>
            <w:vAlign w:val="center"/>
            <w:hideMark/>
          </w:tcPr>
          <w:p w14:paraId="461A3D2C" w14:textId="77777777" w:rsidR="00104BCE" w:rsidRPr="00D44AD6" w:rsidRDefault="00104BCE" w:rsidP="00F045FC">
            <w:pPr>
              <w:tabs>
                <w:tab w:val="left" w:pos="6135"/>
              </w:tabs>
              <w:bidi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brand citizenship behavior</w:t>
            </w:r>
          </w:p>
        </w:tc>
        <w:tc>
          <w:tcPr>
            <w:tcW w:w="1468" w:type="dxa"/>
            <w:tcBorders>
              <w:top w:val="single" w:sz="12" w:space="0" w:color="auto"/>
              <w:bottom w:val="single" w:sz="12" w:space="0" w:color="auto"/>
            </w:tcBorders>
            <w:shd w:val="clear" w:color="auto" w:fill="auto"/>
            <w:vAlign w:val="center"/>
            <w:hideMark/>
          </w:tcPr>
          <w:p w14:paraId="77A996B3"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 xml:space="preserve">brand </w:t>
            </w:r>
            <w:r w:rsidR="00C37645" w:rsidRPr="00D44AD6">
              <w:rPr>
                <w:rFonts w:ascii="Times New Roman" w:hAnsi="Times New Roman" w:cs="Times New Roman"/>
              </w:rPr>
              <w:t>strength</w:t>
            </w:r>
          </w:p>
        </w:tc>
        <w:tc>
          <w:tcPr>
            <w:tcW w:w="2126" w:type="dxa"/>
            <w:tcBorders>
              <w:top w:val="single" w:sz="12" w:space="0" w:color="auto"/>
              <w:bottom w:val="single" w:sz="12" w:space="0" w:color="auto"/>
            </w:tcBorders>
            <w:shd w:val="clear" w:color="auto" w:fill="auto"/>
            <w:vAlign w:val="center"/>
            <w:hideMark/>
          </w:tcPr>
          <w:p w14:paraId="40074970"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brand commitment</w:t>
            </w:r>
          </w:p>
        </w:tc>
        <w:tc>
          <w:tcPr>
            <w:tcW w:w="1366" w:type="dxa"/>
            <w:tcBorders>
              <w:top w:val="single" w:sz="12" w:space="0" w:color="auto"/>
              <w:bottom w:val="single" w:sz="12" w:space="0" w:color="auto"/>
            </w:tcBorders>
            <w:shd w:val="clear" w:color="auto" w:fill="auto"/>
            <w:vAlign w:val="center"/>
            <w:hideMark/>
          </w:tcPr>
          <w:p w14:paraId="729923A1"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brand pride</w:t>
            </w:r>
          </w:p>
        </w:tc>
      </w:tr>
      <w:tr w:rsidR="00104BCE" w:rsidRPr="00D44AD6" w14:paraId="1AFE2572" w14:textId="77777777" w:rsidTr="00F77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single" w:sz="12" w:space="0" w:color="auto"/>
              <w:bottom w:val="single" w:sz="2" w:space="0" w:color="auto"/>
              <w:right w:val="nil"/>
            </w:tcBorders>
            <w:shd w:val="clear" w:color="auto" w:fill="auto"/>
            <w:vAlign w:val="center"/>
            <w:hideMark/>
          </w:tcPr>
          <w:p w14:paraId="1CAEBEB5" w14:textId="77777777" w:rsidR="00104BCE" w:rsidRPr="00D44AD6" w:rsidRDefault="00104BCE" w:rsidP="00F77E36">
            <w:pPr>
              <w:tabs>
                <w:tab w:val="left" w:pos="6135"/>
              </w:tabs>
              <w:bidi w:val="0"/>
              <w:jc w:val="center"/>
              <w:rPr>
                <w:rFonts w:ascii="Times New Roman" w:hAnsi="Times New Roman" w:cs="Times New Roman"/>
                <w:b w:val="0"/>
                <w:bCs w:val="0"/>
                <w:vertAlign w:val="superscript"/>
              </w:rPr>
            </w:pPr>
            <w:r w:rsidRPr="00D44AD6">
              <w:rPr>
                <w:rFonts w:ascii="Times New Roman" w:hAnsi="Times New Roman" w:cs="Times New Roman"/>
              </w:rPr>
              <w:t>R</w:t>
            </w:r>
            <w:r w:rsidRPr="00D44AD6">
              <w:rPr>
                <w:rFonts w:ascii="Times New Roman" w:hAnsi="Times New Roman" w:cs="Times New Roman"/>
                <w:vertAlign w:val="superscript"/>
              </w:rPr>
              <w:t>2</w:t>
            </w:r>
          </w:p>
        </w:tc>
        <w:tc>
          <w:tcPr>
            <w:tcW w:w="2759" w:type="dxa"/>
            <w:tcBorders>
              <w:top w:val="single" w:sz="12" w:space="0" w:color="auto"/>
              <w:left w:val="nil"/>
              <w:bottom w:val="single" w:sz="2" w:space="0" w:color="auto"/>
            </w:tcBorders>
            <w:shd w:val="clear" w:color="auto" w:fill="auto"/>
            <w:vAlign w:val="center"/>
            <w:hideMark/>
          </w:tcPr>
          <w:p w14:paraId="76D6EE82"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720</w:t>
            </w:r>
          </w:p>
        </w:tc>
        <w:tc>
          <w:tcPr>
            <w:tcW w:w="1468" w:type="dxa"/>
            <w:tcBorders>
              <w:top w:val="single" w:sz="12" w:space="0" w:color="auto"/>
              <w:bottom w:val="single" w:sz="2" w:space="0" w:color="auto"/>
            </w:tcBorders>
            <w:shd w:val="clear" w:color="auto" w:fill="auto"/>
            <w:vAlign w:val="center"/>
            <w:hideMark/>
          </w:tcPr>
          <w:p w14:paraId="2E88D961"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476</w:t>
            </w:r>
          </w:p>
        </w:tc>
        <w:tc>
          <w:tcPr>
            <w:tcW w:w="2126" w:type="dxa"/>
            <w:tcBorders>
              <w:top w:val="single" w:sz="12" w:space="0" w:color="auto"/>
              <w:bottom w:val="single" w:sz="2" w:space="0" w:color="auto"/>
            </w:tcBorders>
            <w:shd w:val="clear" w:color="auto" w:fill="auto"/>
            <w:vAlign w:val="center"/>
            <w:hideMark/>
          </w:tcPr>
          <w:p w14:paraId="5308244C"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360</w:t>
            </w:r>
          </w:p>
        </w:tc>
        <w:tc>
          <w:tcPr>
            <w:tcW w:w="1366" w:type="dxa"/>
            <w:tcBorders>
              <w:top w:val="single" w:sz="12" w:space="0" w:color="auto"/>
              <w:bottom w:val="single" w:sz="2" w:space="0" w:color="auto"/>
            </w:tcBorders>
            <w:shd w:val="clear" w:color="auto" w:fill="auto"/>
            <w:vAlign w:val="center"/>
            <w:hideMark/>
          </w:tcPr>
          <w:p w14:paraId="7A654B14"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160</w:t>
            </w:r>
          </w:p>
        </w:tc>
      </w:tr>
      <w:tr w:rsidR="00104BCE" w:rsidRPr="00D44AD6" w14:paraId="29143149" w14:textId="77777777" w:rsidTr="00F77E36">
        <w:tc>
          <w:tcPr>
            <w:cnfStyle w:val="001000000000" w:firstRow="0" w:lastRow="0" w:firstColumn="1" w:lastColumn="0" w:oddVBand="0" w:evenVBand="0" w:oddHBand="0" w:evenHBand="0" w:firstRowFirstColumn="0" w:firstRowLastColumn="0" w:lastRowFirstColumn="0" w:lastRowLastColumn="0"/>
            <w:tcW w:w="1297" w:type="dxa"/>
            <w:tcBorders>
              <w:top w:val="single" w:sz="2" w:space="0" w:color="auto"/>
              <w:bottom w:val="single" w:sz="12" w:space="0" w:color="auto"/>
              <w:right w:val="nil"/>
            </w:tcBorders>
            <w:shd w:val="clear" w:color="auto" w:fill="auto"/>
            <w:vAlign w:val="center"/>
            <w:hideMark/>
          </w:tcPr>
          <w:p w14:paraId="22EF3E8A" w14:textId="77777777" w:rsidR="00104BCE" w:rsidRPr="00D44AD6" w:rsidRDefault="00104BCE" w:rsidP="00F77E36">
            <w:pPr>
              <w:tabs>
                <w:tab w:val="left" w:pos="6135"/>
              </w:tabs>
              <w:bidi w:val="0"/>
              <w:jc w:val="center"/>
              <w:rPr>
                <w:rFonts w:ascii="Times New Roman" w:hAnsi="Times New Roman" w:cs="Times New Roman"/>
                <w:b w:val="0"/>
                <w:bCs w:val="0"/>
              </w:rPr>
            </w:pPr>
            <w:r w:rsidRPr="00D44AD6">
              <w:rPr>
                <w:rFonts w:ascii="Times New Roman" w:hAnsi="Times New Roman" w:cs="Times New Roman"/>
              </w:rPr>
              <w:t>Result</w:t>
            </w:r>
          </w:p>
        </w:tc>
        <w:tc>
          <w:tcPr>
            <w:tcW w:w="2759" w:type="dxa"/>
            <w:tcBorders>
              <w:top w:val="single" w:sz="2" w:space="0" w:color="auto"/>
              <w:left w:val="nil"/>
              <w:bottom w:val="single" w:sz="12" w:space="0" w:color="auto"/>
            </w:tcBorders>
            <w:shd w:val="clear" w:color="auto" w:fill="auto"/>
            <w:vAlign w:val="center"/>
            <w:hideMark/>
          </w:tcPr>
          <w:p w14:paraId="4F3EE97B"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strong</w:t>
            </w:r>
          </w:p>
        </w:tc>
        <w:tc>
          <w:tcPr>
            <w:tcW w:w="1468" w:type="dxa"/>
            <w:tcBorders>
              <w:top w:val="single" w:sz="2" w:space="0" w:color="auto"/>
              <w:bottom w:val="single" w:sz="12" w:space="0" w:color="auto"/>
            </w:tcBorders>
            <w:shd w:val="clear" w:color="auto" w:fill="auto"/>
            <w:vAlign w:val="center"/>
            <w:hideMark/>
          </w:tcPr>
          <w:p w14:paraId="3B8FFA1C"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medium</w:t>
            </w:r>
          </w:p>
        </w:tc>
        <w:tc>
          <w:tcPr>
            <w:tcW w:w="2126" w:type="dxa"/>
            <w:tcBorders>
              <w:top w:val="single" w:sz="2" w:space="0" w:color="auto"/>
              <w:bottom w:val="single" w:sz="12" w:space="0" w:color="auto"/>
            </w:tcBorders>
            <w:shd w:val="clear" w:color="auto" w:fill="auto"/>
            <w:vAlign w:val="center"/>
            <w:hideMark/>
          </w:tcPr>
          <w:p w14:paraId="1D7AE9A1"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medium</w:t>
            </w:r>
          </w:p>
        </w:tc>
        <w:tc>
          <w:tcPr>
            <w:tcW w:w="1366" w:type="dxa"/>
            <w:tcBorders>
              <w:top w:val="single" w:sz="2" w:space="0" w:color="auto"/>
              <w:bottom w:val="single" w:sz="12" w:space="0" w:color="auto"/>
            </w:tcBorders>
            <w:shd w:val="clear" w:color="auto" w:fill="auto"/>
            <w:vAlign w:val="center"/>
            <w:hideMark/>
          </w:tcPr>
          <w:p w14:paraId="0F6176B8"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weak</w:t>
            </w:r>
          </w:p>
        </w:tc>
      </w:tr>
    </w:tbl>
    <w:p w14:paraId="06B37917" w14:textId="77777777" w:rsidR="00104BCE" w:rsidRPr="00D44AD6" w:rsidRDefault="00104BCE" w:rsidP="00817303">
      <w:pPr>
        <w:bidi w:val="0"/>
        <w:spacing w:after="0" w:line="300" w:lineRule="auto"/>
        <w:jc w:val="center"/>
        <w:rPr>
          <w:rFonts w:ascii="Times New Roman" w:hAnsi="Times New Roman" w:cs="Times New Roman"/>
          <w:sz w:val="24"/>
          <w:szCs w:val="24"/>
          <w:rtl/>
        </w:rPr>
      </w:pPr>
    </w:p>
    <w:p w14:paraId="2E392A58" w14:textId="3F017DC7" w:rsidR="00104BCE" w:rsidRPr="00D44AD6" w:rsidRDefault="00104BCE" w:rsidP="00817303">
      <w:pPr>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According to </w:t>
      </w:r>
      <w:r w:rsidR="00EF2BCD" w:rsidRPr="00D44AD6">
        <w:rPr>
          <w:rFonts w:ascii="Times New Roman" w:eastAsia="Calibri" w:hAnsi="Times New Roman" w:cs="Times New Roman"/>
          <w:sz w:val="26"/>
          <w:szCs w:val="26"/>
        </w:rPr>
        <w:t xml:space="preserve">Table </w:t>
      </w:r>
      <w:r w:rsidRPr="00D44AD6">
        <w:rPr>
          <w:rFonts w:ascii="Times New Roman" w:eastAsia="Calibri" w:hAnsi="Times New Roman" w:cs="Times New Roman"/>
          <w:sz w:val="26"/>
          <w:szCs w:val="26"/>
        </w:rPr>
        <w:t>6, the value of R</w:t>
      </w:r>
      <w:r w:rsidRPr="00D44AD6">
        <w:rPr>
          <w:rFonts w:ascii="Times New Roman" w:eastAsia="Calibri" w:hAnsi="Times New Roman" w:cs="Times New Roman"/>
          <w:sz w:val="26"/>
          <w:szCs w:val="26"/>
          <w:vertAlign w:val="superscript"/>
        </w:rPr>
        <w:t>2</w:t>
      </w:r>
      <w:r w:rsidRPr="00D44AD6">
        <w:rPr>
          <w:rFonts w:ascii="Times New Roman" w:eastAsia="Calibri" w:hAnsi="Times New Roman" w:cs="Times New Roman"/>
          <w:sz w:val="26"/>
          <w:szCs w:val="26"/>
        </w:rPr>
        <w:t xml:space="preserve"> for brand citizenship behavior is at </w:t>
      </w:r>
      <w:r w:rsidR="00C51BF2"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 xml:space="preserve">strong level, for brand </w:t>
      </w:r>
      <w:r w:rsidR="00C37645" w:rsidRPr="00D44AD6">
        <w:rPr>
          <w:rFonts w:ascii="Times New Roman" w:eastAsia="Calibri" w:hAnsi="Times New Roman" w:cs="Times New Roman"/>
          <w:sz w:val="26"/>
          <w:szCs w:val="26"/>
        </w:rPr>
        <w:t xml:space="preserve">strength </w:t>
      </w:r>
      <w:r w:rsidRPr="00D44AD6">
        <w:rPr>
          <w:rFonts w:ascii="Times New Roman" w:eastAsia="Calibri" w:hAnsi="Times New Roman" w:cs="Times New Roman"/>
          <w:sz w:val="26"/>
          <w:szCs w:val="26"/>
        </w:rPr>
        <w:t xml:space="preserve">and brand commitment is at </w:t>
      </w:r>
      <w:r w:rsidR="00C51BF2"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medium level</w:t>
      </w:r>
      <w:r w:rsidR="00C51BF2"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for brand pride is at </w:t>
      </w:r>
      <w:r w:rsidR="00C51BF2" w:rsidRPr="00D44AD6">
        <w:rPr>
          <w:rFonts w:ascii="Times New Roman" w:eastAsia="Calibri" w:hAnsi="Times New Roman" w:cs="Times New Roman"/>
          <w:sz w:val="26"/>
          <w:szCs w:val="26"/>
        </w:rPr>
        <w:t xml:space="preserve">a </w:t>
      </w:r>
      <w:r w:rsidRPr="00D44AD6">
        <w:rPr>
          <w:rFonts w:ascii="Times New Roman" w:eastAsia="Calibri" w:hAnsi="Times New Roman" w:cs="Times New Roman"/>
          <w:sz w:val="26"/>
          <w:szCs w:val="26"/>
        </w:rPr>
        <w:t>weak level. The other criterion used to evaluate the fit of the structural model is</w:t>
      </w:r>
      <w:r w:rsidR="00C51BF2" w:rsidRPr="00D44AD6">
        <w:rPr>
          <w:rFonts w:ascii="Times New Roman" w:eastAsia="Calibri" w:hAnsi="Times New Roman" w:cs="Times New Roman"/>
          <w:sz w:val="26"/>
          <w:szCs w:val="26"/>
        </w:rPr>
        <w:t xml:space="preserve"> the</w:t>
      </w:r>
      <w:r w:rsidRPr="00D44AD6">
        <w:rPr>
          <w:rFonts w:ascii="Times New Roman" w:eastAsia="Calibri" w:hAnsi="Times New Roman" w:cs="Times New Roman"/>
          <w:sz w:val="26"/>
          <w:szCs w:val="26"/>
        </w:rPr>
        <w:t xml:space="preserve"> Q</w:t>
      </w:r>
      <w:r w:rsidRPr="00D44AD6">
        <w:rPr>
          <w:rFonts w:ascii="Times New Roman" w:eastAsia="Calibri" w:hAnsi="Times New Roman" w:cs="Times New Roman"/>
          <w:sz w:val="26"/>
          <w:szCs w:val="26"/>
          <w:vertAlign w:val="superscript"/>
        </w:rPr>
        <w:t>2</w:t>
      </w:r>
      <w:r w:rsidRPr="00D44AD6">
        <w:rPr>
          <w:rFonts w:ascii="Times New Roman" w:eastAsia="Calibri" w:hAnsi="Times New Roman" w:cs="Times New Roman"/>
          <w:sz w:val="26"/>
          <w:szCs w:val="26"/>
        </w:rPr>
        <w:t xml:space="preserve"> criterion</w:t>
      </w:r>
      <w:r w:rsidR="00EF2BCD" w:rsidRPr="00D44AD6">
        <w:rPr>
          <w:rFonts w:ascii="Times New Roman" w:eastAsia="Calibri" w:hAnsi="Times New Roman" w:cs="Times New Roman"/>
          <w:sz w:val="26"/>
          <w:szCs w:val="26"/>
        </w:rPr>
        <w:t>, which</w:t>
      </w:r>
      <w:r w:rsidRPr="00D44AD6">
        <w:rPr>
          <w:rFonts w:ascii="Times New Roman" w:eastAsia="Calibri" w:hAnsi="Times New Roman" w:cs="Times New Roman"/>
          <w:sz w:val="26"/>
          <w:szCs w:val="26"/>
        </w:rPr>
        <w:t xml:space="preserve"> determines the </w:t>
      </w:r>
      <w:r w:rsidR="00A17A94" w:rsidRPr="00D44AD6">
        <w:rPr>
          <w:rFonts w:ascii="Times New Roman" w:eastAsia="Calibri" w:hAnsi="Times New Roman" w:cs="Times New Roman"/>
          <w:sz w:val="26"/>
          <w:szCs w:val="26"/>
        </w:rPr>
        <w:t>model</w:t>
      </w:r>
      <w:r w:rsidR="00E1264B" w:rsidRPr="00D44AD6">
        <w:rPr>
          <w:rFonts w:ascii="Times New Roman" w:eastAsia="Calibri" w:hAnsi="Times New Roman" w:cs="Times New Roman"/>
          <w:sz w:val="26"/>
          <w:szCs w:val="26"/>
        </w:rPr>
        <w:t>'</w:t>
      </w:r>
      <w:r w:rsidR="00A17A94" w:rsidRPr="00D44AD6">
        <w:rPr>
          <w:rFonts w:ascii="Times New Roman" w:eastAsia="Calibri" w:hAnsi="Times New Roman" w:cs="Times New Roman"/>
          <w:sz w:val="26"/>
          <w:szCs w:val="26"/>
        </w:rPr>
        <w:t>s predictive power</w:t>
      </w:r>
      <w:r w:rsidRPr="00D44AD6">
        <w:rPr>
          <w:rFonts w:ascii="Times New Roman" w:eastAsia="Calibri" w:hAnsi="Times New Roman" w:cs="Times New Roman"/>
          <w:sz w:val="26"/>
          <w:szCs w:val="26"/>
        </w:rPr>
        <w:t>. The Q</w:t>
      </w:r>
      <w:r w:rsidRPr="00D44AD6">
        <w:rPr>
          <w:rFonts w:ascii="Times New Roman" w:eastAsia="Calibri" w:hAnsi="Times New Roman" w:cs="Times New Roman"/>
          <w:sz w:val="26"/>
          <w:szCs w:val="26"/>
          <w:vertAlign w:val="superscript"/>
        </w:rPr>
        <w:t>2</w:t>
      </w:r>
      <w:r w:rsidRPr="00D44AD6">
        <w:rPr>
          <w:rFonts w:ascii="Times New Roman" w:eastAsia="Calibri" w:hAnsi="Times New Roman" w:cs="Times New Roman"/>
          <w:sz w:val="26"/>
          <w:szCs w:val="26"/>
        </w:rPr>
        <w:t xml:space="preserve"> criterion is calculated only for endogenous structures</w:t>
      </w:r>
      <w:r w:rsidR="00EF2BCD" w:rsidRPr="00D44AD6">
        <w:rPr>
          <w:rFonts w:ascii="Times New Roman" w:eastAsia="Calibri" w:hAnsi="Times New Roman" w:cs="Times New Roman"/>
          <w:sz w:val="26"/>
          <w:szCs w:val="26"/>
        </w:rPr>
        <w:t>. I</w:t>
      </w:r>
      <w:r w:rsidRPr="00D44AD6">
        <w:rPr>
          <w:rFonts w:ascii="Times New Roman" w:eastAsia="Calibri" w:hAnsi="Times New Roman" w:cs="Times New Roman"/>
          <w:sz w:val="26"/>
          <w:szCs w:val="26"/>
        </w:rPr>
        <w:t xml:space="preserve">f the value of this criterion for a structure is zero or less than zero, it indicates that the relationships between that structure and other structures </w:t>
      </w:r>
      <w:r w:rsidR="00EF2BCD" w:rsidRPr="00D44AD6">
        <w:rPr>
          <w:rFonts w:ascii="Times New Roman" w:eastAsia="Calibri" w:hAnsi="Times New Roman" w:cs="Times New Roman"/>
          <w:sz w:val="26"/>
          <w:szCs w:val="26"/>
        </w:rPr>
        <w:t>in</w:t>
      </w:r>
      <w:r w:rsidRPr="00D44AD6">
        <w:rPr>
          <w:rFonts w:ascii="Times New Roman" w:eastAsia="Calibri" w:hAnsi="Times New Roman" w:cs="Times New Roman"/>
          <w:sz w:val="26"/>
          <w:szCs w:val="26"/>
        </w:rPr>
        <w:t xml:space="preserve"> </w:t>
      </w:r>
      <w:r w:rsidR="00A96A97" w:rsidRPr="00D44AD6">
        <w:rPr>
          <w:rFonts w:ascii="Times New Roman" w:eastAsia="Calibri" w:hAnsi="Times New Roman" w:cs="Times New Roman"/>
          <w:sz w:val="26"/>
          <w:szCs w:val="26"/>
        </w:rPr>
        <w:t>the model</w:t>
      </w:r>
      <w:r w:rsidRPr="00D44AD6">
        <w:rPr>
          <w:rFonts w:ascii="Times New Roman" w:eastAsia="Calibri" w:hAnsi="Times New Roman" w:cs="Times New Roman"/>
          <w:sz w:val="26"/>
          <w:szCs w:val="26"/>
        </w:rPr>
        <w:t xml:space="preserve"> are not well established</w:t>
      </w:r>
      <w:r w:rsidR="000963F4" w:rsidRPr="00D44AD6">
        <w:rPr>
          <w:rFonts w:ascii="Times New Roman" w:eastAsia="Calibri" w:hAnsi="Times New Roman" w:cs="Times New Roman"/>
          <w:sz w:val="26"/>
          <w:szCs w:val="26"/>
        </w:rPr>
        <w:t xml:space="preserve">, and </w:t>
      </w:r>
      <w:r w:rsidRPr="00D44AD6">
        <w:rPr>
          <w:rFonts w:ascii="Times New Roman" w:eastAsia="Calibri" w:hAnsi="Times New Roman" w:cs="Times New Roman"/>
          <w:sz w:val="26"/>
          <w:szCs w:val="26"/>
        </w:rPr>
        <w:t xml:space="preserve">the model needs modification. Values of </w:t>
      </w:r>
      <w:r w:rsidR="000963F4"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Q</w:t>
      </w:r>
      <w:r w:rsidRPr="00D44AD6">
        <w:rPr>
          <w:rFonts w:ascii="Times New Roman" w:eastAsia="Calibri" w:hAnsi="Times New Roman" w:cs="Times New Roman"/>
          <w:sz w:val="26"/>
          <w:szCs w:val="26"/>
          <w:vertAlign w:val="superscript"/>
        </w:rPr>
        <w:t>2</w:t>
      </w:r>
      <w:r w:rsidRPr="00D44AD6">
        <w:rPr>
          <w:rFonts w:ascii="Times New Roman" w:eastAsia="Calibri" w:hAnsi="Times New Roman" w:cs="Times New Roman"/>
          <w:sz w:val="26"/>
          <w:szCs w:val="26"/>
        </w:rPr>
        <w:t xml:space="preserve"> criterion for endogenous variables are </w:t>
      </w:r>
      <w:r w:rsidR="00224FF4" w:rsidRPr="00D44AD6">
        <w:rPr>
          <w:rFonts w:ascii="Times New Roman" w:hAnsi="Times New Roman" w:cs="Times New Roman"/>
          <w:sz w:val="26"/>
          <w:szCs w:val="26"/>
        </w:rPr>
        <w:t xml:space="preserve">presented </w:t>
      </w:r>
      <w:r w:rsidRPr="00D44AD6">
        <w:rPr>
          <w:rFonts w:ascii="Times New Roman" w:eastAsia="Calibri" w:hAnsi="Times New Roman" w:cs="Times New Roman"/>
          <w:sz w:val="26"/>
          <w:szCs w:val="26"/>
        </w:rPr>
        <w:t xml:space="preserve">in </w:t>
      </w:r>
      <w:r w:rsidR="00EF2BCD" w:rsidRPr="00D44AD6">
        <w:rPr>
          <w:rFonts w:ascii="Times New Roman" w:eastAsia="Calibri" w:hAnsi="Times New Roman" w:cs="Times New Roman"/>
          <w:sz w:val="26"/>
          <w:szCs w:val="26"/>
        </w:rPr>
        <w:t>Table 7</w:t>
      </w:r>
      <w:r w:rsidRPr="00D44AD6">
        <w:rPr>
          <w:rFonts w:ascii="Times New Roman" w:eastAsia="Calibri" w:hAnsi="Times New Roman" w:cs="Times New Roman"/>
          <w:sz w:val="26"/>
          <w:szCs w:val="26"/>
        </w:rPr>
        <w:t>.</w:t>
      </w:r>
    </w:p>
    <w:p w14:paraId="621A3447" w14:textId="77777777" w:rsidR="00573A21" w:rsidRPr="00D44AD6" w:rsidRDefault="00573A21" w:rsidP="00817303">
      <w:pPr>
        <w:overflowPunct w:val="0"/>
        <w:bidi w:val="0"/>
        <w:spacing w:after="0" w:line="300" w:lineRule="auto"/>
        <w:ind w:firstLineChars="200" w:firstLine="520"/>
        <w:jc w:val="both"/>
        <w:rPr>
          <w:rFonts w:ascii="Times New Roman" w:eastAsia="Calibri" w:hAnsi="Times New Roman" w:cs="Times New Roman"/>
          <w:sz w:val="26"/>
          <w:szCs w:val="26"/>
        </w:rPr>
      </w:pPr>
    </w:p>
    <w:p w14:paraId="22547E7B" w14:textId="1F4FBA62" w:rsidR="00104BCE" w:rsidRPr="00D44AD6" w:rsidRDefault="00532ECE" w:rsidP="00E94972">
      <w:pPr>
        <w:tabs>
          <w:tab w:val="left" w:pos="6135"/>
        </w:tabs>
        <w:bidi w:val="0"/>
        <w:spacing w:after="0" w:line="300" w:lineRule="auto"/>
        <w:rPr>
          <w:rFonts w:ascii="Times New Roman" w:eastAsia="Calibri" w:hAnsi="Times New Roman" w:cs="Times New Roman"/>
          <w:sz w:val="24"/>
          <w:szCs w:val="24"/>
        </w:rPr>
      </w:pPr>
      <w:r w:rsidRPr="00D44AD6">
        <w:rPr>
          <w:rFonts w:ascii="Times New Roman" w:eastAsia="Calibri" w:hAnsi="Times New Roman" w:cs="Times New Roman"/>
          <w:b/>
          <w:bCs/>
          <w:sz w:val="24"/>
          <w:szCs w:val="24"/>
        </w:rPr>
        <w:t xml:space="preserve">Table </w:t>
      </w:r>
      <w:proofErr w:type="gramStart"/>
      <w:r w:rsidRPr="00D44AD6">
        <w:rPr>
          <w:rFonts w:ascii="Times New Roman" w:eastAsia="Calibri" w:hAnsi="Times New Roman" w:cs="Times New Roman"/>
          <w:b/>
          <w:bCs/>
          <w:sz w:val="24"/>
          <w:szCs w:val="24"/>
        </w:rPr>
        <w:t>7</w:t>
      </w:r>
      <w:r w:rsidRPr="00D44AD6">
        <w:rPr>
          <w:rFonts w:ascii="Times New Roman" w:eastAsia="Calibri" w:hAnsi="Times New Roman" w:cs="Times New Roman"/>
          <w:sz w:val="24"/>
          <w:szCs w:val="24"/>
        </w:rPr>
        <w:t xml:space="preserve"> </w:t>
      </w:r>
      <w:r w:rsidR="00E94972" w:rsidRPr="00D44AD6">
        <w:rPr>
          <w:rFonts w:ascii="Times New Roman" w:eastAsia="Calibri" w:hAnsi="Times New Roman" w:cs="Times New Roman"/>
          <w:sz w:val="24"/>
          <w:szCs w:val="24"/>
        </w:rPr>
        <w:t xml:space="preserve"> </w:t>
      </w:r>
      <w:r w:rsidR="00E1264B" w:rsidRPr="00D44AD6">
        <w:rPr>
          <w:rFonts w:ascii="Times New Roman" w:eastAsia="Calibri" w:hAnsi="Times New Roman" w:cs="Times New Roman"/>
          <w:i/>
          <w:iCs/>
          <w:sz w:val="24"/>
          <w:szCs w:val="24"/>
        </w:rPr>
        <w:t>V</w:t>
      </w:r>
      <w:r w:rsidR="00104BCE" w:rsidRPr="00D44AD6">
        <w:rPr>
          <w:rFonts w:ascii="Times New Roman" w:eastAsia="Calibri" w:hAnsi="Times New Roman" w:cs="Times New Roman"/>
          <w:i/>
          <w:iCs/>
          <w:sz w:val="24"/>
          <w:szCs w:val="24"/>
        </w:rPr>
        <w:t>alues</w:t>
      </w:r>
      <w:proofErr w:type="gramEnd"/>
      <w:r w:rsidR="00104BCE" w:rsidRPr="00D44AD6">
        <w:rPr>
          <w:rFonts w:ascii="Times New Roman" w:eastAsia="Calibri" w:hAnsi="Times New Roman" w:cs="Times New Roman"/>
          <w:i/>
          <w:iCs/>
          <w:sz w:val="24"/>
          <w:szCs w:val="24"/>
        </w:rPr>
        <w:t xml:space="preserve"> of Q</w:t>
      </w:r>
      <w:r w:rsidR="00104BCE" w:rsidRPr="00D44AD6">
        <w:rPr>
          <w:rFonts w:ascii="Times New Roman" w:eastAsia="Calibri" w:hAnsi="Times New Roman" w:cs="Times New Roman"/>
          <w:i/>
          <w:iCs/>
          <w:sz w:val="24"/>
          <w:szCs w:val="24"/>
          <w:vertAlign w:val="superscript"/>
        </w:rPr>
        <w:t>2</w:t>
      </w:r>
      <w:r w:rsidR="00104BCE" w:rsidRPr="00D44AD6">
        <w:rPr>
          <w:rFonts w:ascii="Times New Roman" w:eastAsia="Calibri" w:hAnsi="Times New Roman" w:cs="Times New Roman"/>
          <w:i/>
          <w:iCs/>
          <w:sz w:val="24"/>
          <w:szCs w:val="24"/>
        </w:rPr>
        <w:t xml:space="preserve"> </w:t>
      </w:r>
      <w:r w:rsidR="00E94972" w:rsidRPr="00D44AD6">
        <w:rPr>
          <w:rFonts w:ascii="Times New Roman" w:eastAsia="Calibri" w:hAnsi="Times New Roman" w:cs="Times New Roman"/>
          <w:i/>
          <w:iCs/>
          <w:sz w:val="24"/>
          <w:szCs w:val="24"/>
        </w:rPr>
        <w:t>Criterion</w:t>
      </w:r>
    </w:p>
    <w:tbl>
      <w:tblPr>
        <w:tblStyle w:val="6"/>
        <w:tblW w:w="0" w:type="auto"/>
        <w:tblLook w:val="04A0" w:firstRow="1" w:lastRow="0" w:firstColumn="1" w:lastColumn="0" w:noHBand="0" w:noVBand="1"/>
      </w:tblPr>
      <w:tblGrid>
        <w:gridCol w:w="1137"/>
        <w:gridCol w:w="878"/>
        <w:gridCol w:w="1539"/>
        <w:gridCol w:w="1105"/>
        <w:gridCol w:w="1158"/>
        <w:gridCol w:w="964"/>
        <w:gridCol w:w="1307"/>
        <w:gridCol w:w="938"/>
      </w:tblGrid>
      <w:tr w:rsidR="00104BCE" w:rsidRPr="00D44AD6" w14:paraId="4558ADF5" w14:textId="77777777" w:rsidTr="00F77E36">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297" w:type="dxa"/>
            <w:tcBorders>
              <w:top w:val="single" w:sz="12" w:space="0" w:color="auto"/>
              <w:bottom w:val="single" w:sz="12" w:space="0" w:color="auto"/>
              <w:right w:val="nil"/>
            </w:tcBorders>
            <w:shd w:val="clear" w:color="auto" w:fill="auto"/>
            <w:vAlign w:val="center"/>
            <w:hideMark/>
          </w:tcPr>
          <w:p w14:paraId="1E8503BC" w14:textId="77777777" w:rsidR="00104BCE" w:rsidRPr="00D44AD6" w:rsidRDefault="00104BCE" w:rsidP="00F77E36">
            <w:pPr>
              <w:tabs>
                <w:tab w:val="left" w:pos="6135"/>
              </w:tabs>
              <w:bidi w:val="0"/>
              <w:jc w:val="center"/>
              <w:rPr>
                <w:rFonts w:ascii="Times New Roman" w:hAnsi="Times New Roman" w:cs="Times New Roman"/>
                <w:b w:val="0"/>
                <w:bCs w:val="0"/>
                <w:sz w:val="20"/>
                <w:szCs w:val="20"/>
              </w:rPr>
            </w:pPr>
            <w:r w:rsidRPr="00D44AD6">
              <w:rPr>
                <w:rFonts w:ascii="Times New Roman" w:hAnsi="Times New Roman" w:cs="Times New Roman"/>
                <w:sz w:val="20"/>
                <w:szCs w:val="20"/>
              </w:rPr>
              <w:t>Structures</w:t>
            </w:r>
          </w:p>
        </w:tc>
        <w:tc>
          <w:tcPr>
            <w:tcW w:w="918" w:type="dxa"/>
            <w:tcBorders>
              <w:top w:val="single" w:sz="12" w:space="0" w:color="auto"/>
              <w:left w:val="nil"/>
              <w:bottom w:val="single" w:sz="12" w:space="0" w:color="auto"/>
            </w:tcBorders>
            <w:shd w:val="clear" w:color="auto" w:fill="auto"/>
            <w:vAlign w:val="center"/>
            <w:hideMark/>
          </w:tcPr>
          <w:p w14:paraId="6FED0EF9"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Brand identity</w:t>
            </w:r>
          </w:p>
        </w:tc>
        <w:tc>
          <w:tcPr>
            <w:tcW w:w="1182" w:type="dxa"/>
            <w:tcBorders>
              <w:top w:val="single" w:sz="12" w:space="0" w:color="auto"/>
              <w:bottom w:val="single" w:sz="12" w:space="0" w:color="auto"/>
            </w:tcBorders>
            <w:shd w:val="clear" w:color="auto" w:fill="auto"/>
            <w:vAlign w:val="center"/>
            <w:hideMark/>
          </w:tcPr>
          <w:p w14:paraId="746451D4"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Brand communication</w:t>
            </w:r>
          </w:p>
        </w:tc>
        <w:tc>
          <w:tcPr>
            <w:tcW w:w="938" w:type="dxa"/>
            <w:tcBorders>
              <w:top w:val="single" w:sz="12" w:space="0" w:color="auto"/>
              <w:bottom w:val="single" w:sz="12" w:space="0" w:color="auto"/>
            </w:tcBorders>
            <w:shd w:val="clear" w:color="auto" w:fill="auto"/>
            <w:vAlign w:val="center"/>
            <w:hideMark/>
          </w:tcPr>
          <w:p w14:paraId="47A41718"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Brand leadership</w:t>
            </w:r>
          </w:p>
        </w:tc>
        <w:tc>
          <w:tcPr>
            <w:tcW w:w="1372" w:type="dxa"/>
            <w:tcBorders>
              <w:top w:val="single" w:sz="12" w:space="0" w:color="auto"/>
              <w:bottom w:val="single" w:sz="12" w:space="0" w:color="auto"/>
            </w:tcBorders>
            <w:shd w:val="clear" w:color="auto" w:fill="auto"/>
            <w:vAlign w:val="center"/>
            <w:hideMark/>
          </w:tcPr>
          <w:p w14:paraId="7D16CEE7"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Brand citizenship behavior</w:t>
            </w:r>
          </w:p>
        </w:tc>
        <w:tc>
          <w:tcPr>
            <w:tcW w:w="1147" w:type="dxa"/>
            <w:tcBorders>
              <w:top w:val="single" w:sz="12" w:space="0" w:color="auto"/>
              <w:bottom w:val="single" w:sz="12" w:space="0" w:color="auto"/>
            </w:tcBorders>
            <w:shd w:val="clear" w:color="auto" w:fill="auto"/>
            <w:vAlign w:val="center"/>
            <w:hideMark/>
          </w:tcPr>
          <w:p w14:paraId="6F0C764A"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 xml:space="preserve">Brand </w:t>
            </w:r>
            <w:r w:rsidR="00C37645" w:rsidRPr="00D44AD6">
              <w:rPr>
                <w:rFonts w:ascii="Times New Roman" w:hAnsi="Times New Roman" w:cs="Times New Roman"/>
                <w:sz w:val="20"/>
                <w:szCs w:val="20"/>
              </w:rPr>
              <w:t>strength</w:t>
            </w:r>
          </w:p>
        </w:tc>
        <w:tc>
          <w:tcPr>
            <w:tcW w:w="1399" w:type="dxa"/>
            <w:tcBorders>
              <w:top w:val="single" w:sz="12" w:space="0" w:color="auto"/>
              <w:bottom w:val="single" w:sz="12" w:space="0" w:color="auto"/>
            </w:tcBorders>
            <w:shd w:val="clear" w:color="auto" w:fill="auto"/>
            <w:vAlign w:val="center"/>
            <w:hideMark/>
          </w:tcPr>
          <w:p w14:paraId="4C22F72F"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Brand commitment</w:t>
            </w:r>
          </w:p>
        </w:tc>
        <w:tc>
          <w:tcPr>
            <w:tcW w:w="763" w:type="dxa"/>
            <w:tcBorders>
              <w:top w:val="single" w:sz="12" w:space="0" w:color="auto"/>
              <w:bottom w:val="single" w:sz="12" w:space="0" w:color="auto"/>
            </w:tcBorders>
            <w:shd w:val="clear" w:color="auto" w:fill="auto"/>
            <w:vAlign w:val="center"/>
            <w:hideMark/>
          </w:tcPr>
          <w:p w14:paraId="74719B1D" w14:textId="77777777" w:rsidR="00104BCE" w:rsidRPr="00D44AD6" w:rsidRDefault="00104BCE" w:rsidP="00F77E36">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Brand pride</w:t>
            </w:r>
          </w:p>
        </w:tc>
      </w:tr>
      <w:tr w:rsidR="00104BCE" w:rsidRPr="00D44AD6" w14:paraId="1A47BA11" w14:textId="77777777" w:rsidTr="00E9497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97" w:type="dxa"/>
            <w:tcBorders>
              <w:top w:val="single" w:sz="12" w:space="0" w:color="auto"/>
              <w:bottom w:val="single" w:sz="2" w:space="0" w:color="auto"/>
              <w:right w:val="nil"/>
            </w:tcBorders>
            <w:shd w:val="clear" w:color="auto" w:fill="auto"/>
            <w:vAlign w:val="center"/>
            <w:hideMark/>
          </w:tcPr>
          <w:p w14:paraId="761664BF" w14:textId="2CB7C3D2" w:rsidR="00104BCE" w:rsidRPr="00D44AD6" w:rsidRDefault="00AE57E6" w:rsidP="00F77E36">
            <w:pPr>
              <w:tabs>
                <w:tab w:val="left" w:pos="6135"/>
              </w:tabs>
              <w:bidi w:val="0"/>
              <w:jc w:val="center"/>
              <w:rPr>
                <w:rFonts w:ascii="Times New Roman" w:hAnsi="Times New Roman" w:cs="Times New Roman"/>
                <w:b w:val="0"/>
                <w:bCs w:val="0"/>
                <w:vertAlign w:val="superscript"/>
              </w:rPr>
            </w:pPr>
            <w:r w:rsidRPr="00D44AD6">
              <w:rPr>
                <w:rFonts w:ascii="Times New Roman" w:hAnsi="Times New Roman" w:cs="Times New Roman"/>
              </w:rPr>
              <w:t>Q</w:t>
            </w:r>
            <w:r w:rsidR="00104BCE" w:rsidRPr="00D44AD6">
              <w:rPr>
                <w:rFonts w:ascii="Times New Roman" w:hAnsi="Times New Roman" w:cs="Times New Roman"/>
                <w:vertAlign w:val="superscript"/>
              </w:rPr>
              <w:t>2</w:t>
            </w:r>
          </w:p>
        </w:tc>
        <w:tc>
          <w:tcPr>
            <w:tcW w:w="918" w:type="dxa"/>
            <w:tcBorders>
              <w:top w:val="single" w:sz="12" w:space="0" w:color="auto"/>
              <w:left w:val="nil"/>
              <w:bottom w:val="single" w:sz="2" w:space="0" w:color="auto"/>
            </w:tcBorders>
            <w:shd w:val="clear" w:color="auto" w:fill="auto"/>
            <w:vAlign w:val="center"/>
            <w:hideMark/>
          </w:tcPr>
          <w:p w14:paraId="5423DDEF"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4703</w:t>
            </w:r>
          </w:p>
        </w:tc>
        <w:tc>
          <w:tcPr>
            <w:tcW w:w="1182" w:type="dxa"/>
            <w:tcBorders>
              <w:top w:val="single" w:sz="12" w:space="0" w:color="auto"/>
              <w:bottom w:val="single" w:sz="2" w:space="0" w:color="auto"/>
            </w:tcBorders>
            <w:shd w:val="clear" w:color="auto" w:fill="auto"/>
            <w:vAlign w:val="center"/>
            <w:hideMark/>
          </w:tcPr>
          <w:p w14:paraId="7F05FF0C"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5116</w:t>
            </w:r>
          </w:p>
        </w:tc>
        <w:tc>
          <w:tcPr>
            <w:tcW w:w="938" w:type="dxa"/>
            <w:tcBorders>
              <w:top w:val="single" w:sz="12" w:space="0" w:color="auto"/>
              <w:bottom w:val="single" w:sz="2" w:space="0" w:color="auto"/>
            </w:tcBorders>
            <w:shd w:val="clear" w:color="auto" w:fill="auto"/>
            <w:vAlign w:val="center"/>
            <w:hideMark/>
          </w:tcPr>
          <w:p w14:paraId="24167EC6"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3624</w:t>
            </w:r>
          </w:p>
        </w:tc>
        <w:tc>
          <w:tcPr>
            <w:tcW w:w="1372" w:type="dxa"/>
            <w:tcBorders>
              <w:top w:val="single" w:sz="12" w:space="0" w:color="auto"/>
              <w:bottom w:val="single" w:sz="2" w:space="0" w:color="auto"/>
            </w:tcBorders>
            <w:shd w:val="clear" w:color="auto" w:fill="auto"/>
            <w:vAlign w:val="center"/>
            <w:hideMark/>
          </w:tcPr>
          <w:p w14:paraId="0E0A3EE2"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3321</w:t>
            </w:r>
          </w:p>
        </w:tc>
        <w:tc>
          <w:tcPr>
            <w:tcW w:w="1147" w:type="dxa"/>
            <w:tcBorders>
              <w:top w:val="single" w:sz="12" w:space="0" w:color="auto"/>
              <w:bottom w:val="single" w:sz="2" w:space="0" w:color="auto"/>
            </w:tcBorders>
            <w:shd w:val="clear" w:color="auto" w:fill="auto"/>
            <w:vAlign w:val="center"/>
            <w:hideMark/>
          </w:tcPr>
          <w:p w14:paraId="3A1B2C7C"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3269</w:t>
            </w:r>
          </w:p>
        </w:tc>
        <w:tc>
          <w:tcPr>
            <w:tcW w:w="1399" w:type="dxa"/>
            <w:tcBorders>
              <w:top w:val="single" w:sz="12" w:space="0" w:color="auto"/>
              <w:bottom w:val="single" w:sz="2" w:space="0" w:color="auto"/>
            </w:tcBorders>
            <w:shd w:val="clear" w:color="auto" w:fill="auto"/>
            <w:vAlign w:val="center"/>
            <w:hideMark/>
          </w:tcPr>
          <w:p w14:paraId="3F86565B"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2117</w:t>
            </w:r>
          </w:p>
        </w:tc>
        <w:tc>
          <w:tcPr>
            <w:tcW w:w="763" w:type="dxa"/>
            <w:tcBorders>
              <w:top w:val="single" w:sz="12" w:space="0" w:color="auto"/>
              <w:bottom w:val="single" w:sz="2" w:space="0" w:color="auto"/>
            </w:tcBorders>
            <w:shd w:val="clear" w:color="auto" w:fill="auto"/>
            <w:vAlign w:val="center"/>
            <w:hideMark/>
          </w:tcPr>
          <w:p w14:paraId="1FABBB93" w14:textId="77777777" w:rsidR="00104BCE" w:rsidRPr="00D44AD6" w:rsidRDefault="00104BCE" w:rsidP="00F77E36">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0</w:t>
            </w:r>
            <w:r w:rsidR="00F74FE7" w:rsidRPr="00D44AD6">
              <w:rPr>
                <w:rFonts w:ascii="Times New Roman" w:hAnsi="Times New Roman" w:cs="Times New Roman"/>
              </w:rPr>
              <w:t>.</w:t>
            </w:r>
            <w:r w:rsidRPr="00D44AD6">
              <w:rPr>
                <w:rFonts w:ascii="Times New Roman" w:hAnsi="Times New Roman" w:cs="Times New Roman"/>
              </w:rPr>
              <w:t>1101</w:t>
            </w:r>
          </w:p>
        </w:tc>
      </w:tr>
      <w:tr w:rsidR="00104BCE" w:rsidRPr="00D44AD6" w14:paraId="21913271" w14:textId="77777777" w:rsidTr="00E94972">
        <w:trPr>
          <w:trHeight w:val="397"/>
        </w:trPr>
        <w:tc>
          <w:tcPr>
            <w:cnfStyle w:val="001000000000" w:firstRow="0" w:lastRow="0" w:firstColumn="1" w:lastColumn="0" w:oddVBand="0" w:evenVBand="0" w:oddHBand="0" w:evenHBand="0" w:firstRowFirstColumn="0" w:firstRowLastColumn="0" w:lastRowFirstColumn="0" w:lastRowLastColumn="0"/>
            <w:tcW w:w="1297" w:type="dxa"/>
            <w:tcBorders>
              <w:top w:val="single" w:sz="2" w:space="0" w:color="auto"/>
              <w:bottom w:val="single" w:sz="12" w:space="0" w:color="auto"/>
              <w:right w:val="nil"/>
            </w:tcBorders>
            <w:shd w:val="clear" w:color="auto" w:fill="auto"/>
            <w:vAlign w:val="center"/>
            <w:hideMark/>
          </w:tcPr>
          <w:p w14:paraId="4CB9D27A" w14:textId="77777777" w:rsidR="00104BCE" w:rsidRPr="00D44AD6" w:rsidRDefault="00104BCE" w:rsidP="00F77E36">
            <w:pPr>
              <w:tabs>
                <w:tab w:val="left" w:pos="6135"/>
              </w:tabs>
              <w:bidi w:val="0"/>
              <w:jc w:val="center"/>
              <w:rPr>
                <w:rFonts w:ascii="Times New Roman" w:hAnsi="Times New Roman" w:cs="Times New Roman"/>
                <w:b w:val="0"/>
                <w:bCs w:val="0"/>
              </w:rPr>
            </w:pPr>
            <w:r w:rsidRPr="00D44AD6">
              <w:rPr>
                <w:rFonts w:ascii="Times New Roman" w:hAnsi="Times New Roman" w:cs="Times New Roman"/>
              </w:rPr>
              <w:t>Result</w:t>
            </w:r>
          </w:p>
        </w:tc>
        <w:tc>
          <w:tcPr>
            <w:tcW w:w="918" w:type="dxa"/>
            <w:tcBorders>
              <w:top w:val="single" w:sz="2" w:space="0" w:color="auto"/>
              <w:left w:val="nil"/>
              <w:bottom w:val="single" w:sz="12" w:space="0" w:color="auto"/>
            </w:tcBorders>
            <w:shd w:val="clear" w:color="auto" w:fill="auto"/>
            <w:vAlign w:val="center"/>
            <w:hideMark/>
          </w:tcPr>
          <w:p w14:paraId="0FCC63EC"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strong</w:t>
            </w:r>
          </w:p>
        </w:tc>
        <w:tc>
          <w:tcPr>
            <w:tcW w:w="1182" w:type="dxa"/>
            <w:tcBorders>
              <w:top w:val="single" w:sz="2" w:space="0" w:color="auto"/>
              <w:bottom w:val="single" w:sz="12" w:space="0" w:color="auto"/>
            </w:tcBorders>
            <w:shd w:val="clear" w:color="auto" w:fill="auto"/>
            <w:vAlign w:val="center"/>
            <w:hideMark/>
          </w:tcPr>
          <w:p w14:paraId="2F2200CB"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strong</w:t>
            </w:r>
          </w:p>
        </w:tc>
        <w:tc>
          <w:tcPr>
            <w:tcW w:w="938" w:type="dxa"/>
            <w:tcBorders>
              <w:top w:val="single" w:sz="2" w:space="0" w:color="auto"/>
              <w:bottom w:val="single" w:sz="12" w:space="0" w:color="auto"/>
            </w:tcBorders>
            <w:shd w:val="clear" w:color="auto" w:fill="auto"/>
            <w:vAlign w:val="center"/>
            <w:hideMark/>
          </w:tcPr>
          <w:p w14:paraId="46853E18"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strong</w:t>
            </w:r>
          </w:p>
        </w:tc>
        <w:tc>
          <w:tcPr>
            <w:tcW w:w="1372" w:type="dxa"/>
            <w:tcBorders>
              <w:top w:val="single" w:sz="2" w:space="0" w:color="auto"/>
              <w:bottom w:val="single" w:sz="12" w:space="0" w:color="auto"/>
            </w:tcBorders>
            <w:shd w:val="clear" w:color="auto" w:fill="auto"/>
            <w:vAlign w:val="center"/>
            <w:hideMark/>
          </w:tcPr>
          <w:p w14:paraId="00ABEA1A"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medium</w:t>
            </w:r>
          </w:p>
        </w:tc>
        <w:tc>
          <w:tcPr>
            <w:tcW w:w="1147" w:type="dxa"/>
            <w:tcBorders>
              <w:top w:val="single" w:sz="2" w:space="0" w:color="auto"/>
              <w:bottom w:val="single" w:sz="12" w:space="0" w:color="auto"/>
            </w:tcBorders>
            <w:shd w:val="clear" w:color="auto" w:fill="auto"/>
            <w:vAlign w:val="center"/>
            <w:hideMark/>
          </w:tcPr>
          <w:p w14:paraId="5E409094"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medium</w:t>
            </w:r>
          </w:p>
        </w:tc>
        <w:tc>
          <w:tcPr>
            <w:tcW w:w="1399" w:type="dxa"/>
            <w:tcBorders>
              <w:top w:val="single" w:sz="2" w:space="0" w:color="auto"/>
              <w:bottom w:val="single" w:sz="12" w:space="0" w:color="auto"/>
            </w:tcBorders>
            <w:shd w:val="clear" w:color="auto" w:fill="auto"/>
            <w:vAlign w:val="center"/>
            <w:hideMark/>
          </w:tcPr>
          <w:p w14:paraId="6DF77340"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medium</w:t>
            </w:r>
          </w:p>
        </w:tc>
        <w:tc>
          <w:tcPr>
            <w:tcW w:w="763" w:type="dxa"/>
            <w:tcBorders>
              <w:top w:val="single" w:sz="2" w:space="0" w:color="auto"/>
              <w:bottom w:val="single" w:sz="12" w:space="0" w:color="auto"/>
            </w:tcBorders>
            <w:shd w:val="clear" w:color="auto" w:fill="auto"/>
            <w:vAlign w:val="center"/>
            <w:hideMark/>
          </w:tcPr>
          <w:p w14:paraId="490D62B9" w14:textId="77777777" w:rsidR="00104BCE" w:rsidRPr="00D44AD6" w:rsidRDefault="00104BCE" w:rsidP="00F77E36">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4AD6">
              <w:rPr>
                <w:rFonts w:ascii="Times New Roman" w:hAnsi="Times New Roman" w:cs="Times New Roman"/>
              </w:rPr>
              <w:t>medium</w:t>
            </w:r>
          </w:p>
        </w:tc>
      </w:tr>
    </w:tbl>
    <w:p w14:paraId="5A48EDB8" w14:textId="77777777" w:rsidR="00104BCE" w:rsidRPr="00D44AD6" w:rsidRDefault="00104BCE" w:rsidP="00817303">
      <w:pPr>
        <w:bidi w:val="0"/>
        <w:spacing w:after="0" w:line="300" w:lineRule="auto"/>
        <w:jc w:val="center"/>
        <w:rPr>
          <w:rFonts w:ascii="Times New Roman" w:hAnsi="Times New Roman" w:cs="Times New Roman"/>
          <w:sz w:val="24"/>
          <w:szCs w:val="24"/>
        </w:rPr>
      </w:pPr>
    </w:p>
    <w:p w14:paraId="3AD48F6D" w14:textId="77EDF8D5" w:rsidR="00104BCE" w:rsidRPr="00D44AD6" w:rsidRDefault="00970908"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Henseler et al. </w:t>
      </w:r>
      <w:r w:rsidR="00F1412A" w:rsidRPr="00D44AD6">
        <w:rPr>
          <w:rFonts w:ascii="Times New Roman" w:eastAsia="Calibri" w:hAnsi="Times New Roman" w:cs="Times New Roman"/>
          <w:sz w:val="26"/>
          <w:szCs w:val="26"/>
        </w:rPr>
        <w:t xml:space="preserve">(2009) </w:t>
      </w:r>
      <w:r w:rsidRPr="00D44AD6">
        <w:rPr>
          <w:rFonts w:ascii="Times New Roman" w:eastAsia="Calibri" w:hAnsi="Times New Roman" w:cs="Times New Roman"/>
          <w:sz w:val="26"/>
          <w:szCs w:val="26"/>
        </w:rPr>
        <w:t xml:space="preserve">determined three values of 0.02, 0.15, and 0.35 for model prediction power, </w:t>
      </w:r>
      <w:r w:rsidR="00A17A94" w:rsidRPr="00D44AD6">
        <w:rPr>
          <w:rFonts w:ascii="Times New Roman" w:eastAsia="Calibri" w:hAnsi="Times New Roman" w:cs="Times New Roman"/>
          <w:sz w:val="26"/>
          <w:szCs w:val="26"/>
        </w:rPr>
        <w:t>indicating</w:t>
      </w:r>
      <w:r w:rsidRPr="00D44AD6">
        <w:rPr>
          <w:rFonts w:ascii="Times New Roman" w:eastAsia="Calibri" w:hAnsi="Times New Roman" w:cs="Times New Roman"/>
          <w:sz w:val="26"/>
          <w:szCs w:val="26"/>
        </w:rPr>
        <w:t xml:space="preserve"> weak,</w:t>
      </w:r>
      <w:r w:rsidR="00F1412A" w:rsidRPr="00D44AD6">
        <w:rPr>
          <w:rFonts w:ascii="Times New Roman" w:eastAsia="Calibri" w:hAnsi="Times New Roman" w:cs="Times New Roman"/>
          <w:sz w:val="26"/>
          <w:szCs w:val="26"/>
        </w:rPr>
        <w:t xml:space="preserve"> medium, and </w:t>
      </w:r>
      <w:r w:rsidR="00A17A94" w:rsidRPr="00D44AD6">
        <w:rPr>
          <w:rFonts w:ascii="Times New Roman" w:eastAsia="Calibri" w:hAnsi="Times New Roman" w:cs="Times New Roman"/>
          <w:sz w:val="26"/>
          <w:szCs w:val="26"/>
        </w:rPr>
        <w:t xml:space="preserve">firm </w:t>
      </w:r>
      <w:r w:rsidR="00F1412A" w:rsidRPr="00D44AD6">
        <w:rPr>
          <w:rFonts w:ascii="Times New Roman" w:eastAsia="Calibri" w:hAnsi="Times New Roman" w:cs="Times New Roman"/>
          <w:sz w:val="26"/>
          <w:szCs w:val="26"/>
        </w:rPr>
        <w:t xml:space="preserve">predictions. </w:t>
      </w:r>
      <w:r w:rsidR="00104BCE" w:rsidRPr="00D44AD6">
        <w:rPr>
          <w:rFonts w:ascii="Times New Roman" w:eastAsia="Calibri" w:hAnsi="Times New Roman" w:cs="Times New Roman"/>
          <w:sz w:val="26"/>
          <w:szCs w:val="26"/>
        </w:rPr>
        <w:t xml:space="preserve">Based on this criterion, the predictive power of the structural model of the research is acceptable. Finally, </w:t>
      </w:r>
      <w:r w:rsidR="008057B6" w:rsidRPr="00D44AD6">
        <w:rPr>
          <w:rFonts w:ascii="Times New Roman" w:eastAsia="Calibri" w:hAnsi="Times New Roman" w:cs="Times New Roman"/>
          <w:sz w:val="26"/>
          <w:szCs w:val="26"/>
        </w:rPr>
        <w:t xml:space="preserve">the </w:t>
      </w:r>
      <w:r w:rsidR="00104BCE" w:rsidRPr="00D44AD6">
        <w:rPr>
          <w:rFonts w:ascii="Times New Roman" w:eastAsia="Calibri" w:hAnsi="Times New Roman" w:cs="Times New Roman"/>
          <w:sz w:val="26"/>
          <w:szCs w:val="26"/>
        </w:rPr>
        <w:t xml:space="preserve">GOF criterion </w:t>
      </w:r>
      <w:r w:rsidR="00EF2BCD" w:rsidRPr="00D44AD6">
        <w:rPr>
          <w:rFonts w:ascii="Times New Roman" w:eastAsia="Calibri" w:hAnsi="Times New Roman" w:cs="Times New Roman"/>
          <w:sz w:val="26"/>
          <w:szCs w:val="26"/>
        </w:rPr>
        <w:t xml:space="preserve">is </w:t>
      </w:r>
      <w:r w:rsidR="00104BCE" w:rsidRPr="00D44AD6">
        <w:rPr>
          <w:rFonts w:ascii="Times New Roman" w:eastAsia="Calibri" w:hAnsi="Times New Roman" w:cs="Times New Roman"/>
          <w:sz w:val="26"/>
          <w:szCs w:val="26"/>
        </w:rPr>
        <w:t xml:space="preserve">used to evaluate the fit of the overall </w:t>
      </w:r>
      <w:r w:rsidR="00EF2BCD" w:rsidRPr="00D44AD6">
        <w:rPr>
          <w:rFonts w:ascii="Times New Roman" w:eastAsia="Calibri" w:hAnsi="Times New Roman" w:cs="Times New Roman"/>
          <w:sz w:val="26"/>
          <w:szCs w:val="26"/>
        </w:rPr>
        <w:t xml:space="preserve">research </w:t>
      </w:r>
      <w:r w:rsidR="00104BCE" w:rsidRPr="00D44AD6">
        <w:rPr>
          <w:rFonts w:ascii="Times New Roman" w:eastAsia="Calibri" w:hAnsi="Times New Roman" w:cs="Times New Roman"/>
          <w:sz w:val="26"/>
          <w:szCs w:val="26"/>
        </w:rPr>
        <w:t>mo</w:t>
      </w:r>
      <w:r w:rsidR="00825E34" w:rsidRPr="00D44AD6">
        <w:rPr>
          <w:rFonts w:ascii="Times New Roman" w:eastAsia="Calibri" w:hAnsi="Times New Roman" w:cs="Times New Roman"/>
          <w:sz w:val="26"/>
          <w:szCs w:val="26"/>
        </w:rPr>
        <w:t xml:space="preserve">del. This criterion </w:t>
      </w:r>
      <w:r w:rsidR="00EF2BCD" w:rsidRPr="00D44AD6">
        <w:rPr>
          <w:rFonts w:ascii="Times New Roman" w:eastAsia="Calibri" w:hAnsi="Times New Roman" w:cs="Times New Roman"/>
          <w:sz w:val="26"/>
          <w:szCs w:val="26"/>
        </w:rPr>
        <w:t xml:space="preserve">was </w:t>
      </w:r>
      <w:r w:rsidR="00104BCE" w:rsidRPr="00D44AD6">
        <w:rPr>
          <w:rFonts w:ascii="Times New Roman" w:eastAsia="Calibri" w:hAnsi="Times New Roman" w:cs="Times New Roman"/>
          <w:sz w:val="26"/>
          <w:szCs w:val="26"/>
        </w:rPr>
        <w:t xml:space="preserve">developed by </w:t>
      </w:r>
      <w:proofErr w:type="spellStart"/>
      <w:r w:rsidR="00104BCE" w:rsidRPr="00D44AD6">
        <w:rPr>
          <w:rFonts w:ascii="Times New Roman" w:eastAsia="Calibri" w:hAnsi="Times New Roman" w:cs="Times New Roman"/>
          <w:sz w:val="26"/>
          <w:szCs w:val="26"/>
        </w:rPr>
        <w:t>Tenenhaus</w:t>
      </w:r>
      <w:proofErr w:type="spellEnd"/>
      <w:r w:rsidR="00104BCE" w:rsidRPr="00D44AD6">
        <w:rPr>
          <w:rFonts w:ascii="Times New Roman" w:eastAsia="Calibri" w:hAnsi="Times New Roman" w:cs="Times New Roman"/>
          <w:sz w:val="26"/>
          <w:szCs w:val="26"/>
        </w:rPr>
        <w:t xml:space="preserve"> et al. </w:t>
      </w:r>
      <w:r w:rsidR="00443346" w:rsidRPr="00D44AD6">
        <w:rPr>
          <w:rFonts w:ascii="Times New Roman" w:eastAsia="Calibri" w:hAnsi="Times New Roman" w:cs="Times New Roman"/>
          <w:sz w:val="26"/>
          <w:szCs w:val="26"/>
        </w:rPr>
        <w:t xml:space="preserve">(2005) </w:t>
      </w:r>
      <w:r w:rsidR="00104BCE" w:rsidRPr="00D44AD6">
        <w:rPr>
          <w:rFonts w:ascii="Times New Roman" w:eastAsia="Calibri" w:hAnsi="Times New Roman" w:cs="Times New Roman"/>
          <w:sz w:val="26"/>
          <w:szCs w:val="26"/>
        </w:rPr>
        <w:t>and is calculated according to the following formula:</w:t>
      </w:r>
    </w:p>
    <w:p w14:paraId="078F0B70" w14:textId="77777777" w:rsidR="00104BCE" w:rsidRPr="00D44AD6" w:rsidRDefault="00A8440E" w:rsidP="00817303">
      <w:pPr>
        <w:bidi w:val="0"/>
        <w:spacing w:after="0" w:line="300" w:lineRule="auto"/>
        <w:jc w:val="center"/>
        <w:rPr>
          <w:rFonts w:ascii="Times New Roman" w:eastAsia="Calibri" w:hAnsi="Times New Roman" w:cs="Times New Roman"/>
          <w:sz w:val="26"/>
          <w:szCs w:val="26"/>
        </w:rPr>
      </w:pPr>
      <w:r>
        <w:rPr>
          <w:rFonts w:ascii="Times New Roman" w:eastAsia="Calibri" w:hAnsi="Times New Roman" w:cs="Times New Roman"/>
          <w:noProof/>
          <w:sz w:val="26"/>
          <w:szCs w:val="26"/>
        </w:rPr>
        <w:pict w14:anchorId="6ED9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3pt;height:20.4pt" equationxml="&lt;">
            <v:imagedata r:id="rId12" o:title="" chromakey="white"/>
          </v:shape>
        </w:pict>
      </w:r>
    </w:p>
    <w:p w14:paraId="15B67C11" w14:textId="2FD6CD3E" w:rsidR="00104BCE" w:rsidRPr="00D44AD6" w:rsidRDefault="00104BCE" w:rsidP="00817303">
      <w:pPr>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So that </w:t>
      </w:r>
      <w:r w:rsidR="00717E7F">
        <w:rPr>
          <w:rFonts w:ascii="Times New Roman" w:eastAsia="Calibri" w:hAnsi="Times New Roman" w:cs="Times New Roman"/>
          <w:noProof/>
          <w:position w:val="-8"/>
          <w:sz w:val="26"/>
          <w:szCs w:val="26"/>
        </w:rPr>
        <w:pict w14:anchorId="29B281FC">
          <v:shape id="_x0000_i1026" type="#_x0000_t75" style="width:77.4pt;height:17.05pt" equationxml="&lt;">
            <v:imagedata r:id="rId13" o:title="" chromakey="white"/>
          </v:shape>
        </w:pict>
      </w:r>
      <w:r w:rsidRPr="00D44AD6">
        <w:rPr>
          <w:rFonts w:ascii="Times New Roman" w:eastAsia="Calibri" w:hAnsi="Times New Roman" w:cs="Times New Roman"/>
          <w:sz w:val="26"/>
          <w:szCs w:val="26"/>
        </w:rPr>
        <w:t xml:space="preserve"> represents the average of all AVE values and </w:t>
      </w:r>
      <w:r w:rsidR="00717E7F">
        <w:rPr>
          <w:rFonts w:ascii="Times New Roman" w:eastAsia="Calibri" w:hAnsi="Times New Roman" w:cs="Times New Roman"/>
          <w:noProof/>
          <w:position w:val="-8"/>
          <w:sz w:val="26"/>
          <w:szCs w:val="26"/>
        </w:rPr>
        <w:pict w14:anchorId="40315D04">
          <v:shape id="_x0000_i1027" type="#_x0000_t75" style="width:12.9pt;height:17.05pt" equationxml="&lt;">
            <v:imagedata r:id="rId14" o:title="" chromakey="white"/>
          </v:shape>
        </w:pict>
      </w:r>
      <w:r w:rsidRPr="00D44AD6">
        <w:rPr>
          <w:rFonts w:ascii="Times New Roman" w:eastAsia="Calibri" w:hAnsi="Times New Roman" w:cs="Times New Roman"/>
          <w:sz w:val="26"/>
          <w:szCs w:val="26"/>
        </w:rPr>
        <w:t xml:space="preserve"> represents the average of all R</w:t>
      </w:r>
      <w:r w:rsidRPr="00D44AD6">
        <w:rPr>
          <w:rFonts w:ascii="Times New Roman" w:eastAsia="Calibri" w:hAnsi="Times New Roman" w:cs="Times New Roman"/>
          <w:sz w:val="26"/>
          <w:szCs w:val="26"/>
          <w:vertAlign w:val="superscript"/>
        </w:rPr>
        <w:t>2</w:t>
      </w:r>
      <w:r w:rsidRPr="00D44AD6">
        <w:rPr>
          <w:rFonts w:ascii="Times New Roman" w:eastAsia="Calibri" w:hAnsi="Times New Roman" w:cs="Times New Roman"/>
          <w:sz w:val="26"/>
          <w:szCs w:val="26"/>
        </w:rPr>
        <w:t xml:space="preserve"> for model endogenous structures. </w:t>
      </w:r>
    </w:p>
    <w:p w14:paraId="14C24A61" w14:textId="4C4F5846" w:rsidR="00104BCE" w:rsidRPr="00D44AD6" w:rsidRDefault="00104BCE" w:rsidP="00E94972">
      <w:pPr>
        <w:bidi w:val="0"/>
        <w:spacing w:after="0" w:line="300" w:lineRule="auto"/>
        <w:ind w:firstLineChars="200" w:firstLine="520"/>
        <w:jc w:val="both"/>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Wetzels</w:t>
      </w:r>
      <w:proofErr w:type="spellEnd"/>
      <w:r w:rsidRPr="00D44AD6">
        <w:rPr>
          <w:rFonts w:ascii="Times New Roman" w:eastAsia="Calibri" w:hAnsi="Times New Roman" w:cs="Times New Roman"/>
          <w:sz w:val="26"/>
          <w:szCs w:val="26"/>
        </w:rPr>
        <w:t xml:space="preserve"> et al. </w:t>
      </w:r>
      <w:r w:rsidR="00B5565B" w:rsidRPr="00D44AD6">
        <w:rPr>
          <w:rFonts w:ascii="Times New Roman" w:eastAsia="Calibri" w:hAnsi="Times New Roman" w:cs="Times New Roman"/>
          <w:sz w:val="26"/>
          <w:szCs w:val="26"/>
        </w:rPr>
        <w:t xml:space="preserve">(2009) </w:t>
      </w:r>
      <w:r w:rsidRPr="00D44AD6">
        <w:rPr>
          <w:rFonts w:ascii="Times New Roman" w:eastAsia="Calibri" w:hAnsi="Times New Roman" w:cs="Times New Roman"/>
          <w:sz w:val="26"/>
          <w:szCs w:val="26"/>
        </w:rPr>
        <w:t>have introduced three values of 0.01, 0.25</w:t>
      </w:r>
      <w:r w:rsidR="00307064"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0.36 as weak, medium</w:t>
      </w:r>
      <w:r w:rsidR="00307064" w:rsidRPr="00D44AD6">
        <w:rPr>
          <w:rFonts w:ascii="Times New Roman" w:eastAsia="Calibri" w:hAnsi="Times New Roman" w:cs="Times New Roman"/>
          <w:sz w:val="26"/>
          <w:szCs w:val="26"/>
        </w:rPr>
        <w:t>,</w:t>
      </w:r>
      <w:r w:rsidR="00B5565B" w:rsidRPr="00D44AD6">
        <w:rPr>
          <w:rFonts w:ascii="Times New Roman" w:eastAsia="Calibri" w:hAnsi="Times New Roman" w:cs="Times New Roman"/>
          <w:sz w:val="26"/>
          <w:szCs w:val="26"/>
        </w:rPr>
        <w:t xml:space="preserve"> and strong values for GOF. </w:t>
      </w:r>
      <w:r w:rsidR="00EF2BCD" w:rsidRPr="00D44AD6">
        <w:rPr>
          <w:rFonts w:ascii="Times New Roman" w:eastAsia="Calibri" w:hAnsi="Times New Roman" w:cs="Times New Roman"/>
          <w:sz w:val="26"/>
          <w:szCs w:val="26"/>
        </w:rPr>
        <w:t>So</w:t>
      </w:r>
      <w:r w:rsidRPr="00D44AD6">
        <w:rPr>
          <w:rFonts w:ascii="Times New Roman" w:eastAsia="Calibri" w:hAnsi="Times New Roman" w:cs="Times New Roman"/>
          <w:sz w:val="26"/>
          <w:szCs w:val="26"/>
        </w:rPr>
        <w:t xml:space="preserve">, the fit of the overall model in the study is at </w:t>
      </w:r>
      <w:r w:rsidR="00307064" w:rsidRPr="00D44AD6">
        <w:rPr>
          <w:rFonts w:ascii="Times New Roman" w:eastAsia="Calibri" w:hAnsi="Times New Roman" w:cs="Times New Roman"/>
          <w:sz w:val="26"/>
          <w:szCs w:val="26"/>
        </w:rPr>
        <w:t>a</w:t>
      </w:r>
      <w:r w:rsidRPr="00D44AD6">
        <w:rPr>
          <w:rFonts w:ascii="Times New Roman" w:eastAsia="Calibri" w:hAnsi="Times New Roman" w:cs="Times New Roman"/>
          <w:sz w:val="26"/>
          <w:szCs w:val="26"/>
        </w:rPr>
        <w:t xml:space="preserve"> strong level of 0.511</w:t>
      </w:r>
      <w:r w:rsidR="00EF2BCD" w:rsidRPr="00D44AD6">
        <w:rPr>
          <w:rFonts w:ascii="Times New Roman" w:eastAsia="Calibri" w:hAnsi="Times New Roman" w:cs="Times New Roman"/>
          <w:sz w:val="26"/>
          <w:szCs w:val="26"/>
        </w:rPr>
        <w:t xml:space="preserve">. This means </w:t>
      </w:r>
      <w:r w:rsidRPr="00D44AD6">
        <w:rPr>
          <w:rFonts w:ascii="Times New Roman" w:eastAsia="Calibri" w:hAnsi="Times New Roman" w:cs="Times New Roman"/>
          <w:sz w:val="26"/>
          <w:szCs w:val="26"/>
        </w:rPr>
        <w:t xml:space="preserve">that the relationship between the structures is well </w:t>
      </w:r>
      <w:r w:rsidR="00EF2BCD" w:rsidRPr="00D44AD6">
        <w:rPr>
          <w:rFonts w:ascii="Times New Roman" w:eastAsia="Calibri" w:hAnsi="Times New Roman" w:cs="Times New Roman"/>
          <w:sz w:val="26"/>
          <w:szCs w:val="26"/>
        </w:rPr>
        <w:t>thought out</w:t>
      </w:r>
      <w:r w:rsidRPr="00D44AD6">
        <w:rPr>
          <w:rFonts w:ascii="Times New Roman" w:eastAsia="Calibri" w:hAnsi="Times New Roman" w:cs="Times New Roman"/>
          <w:sz w:val="26"/>
          <w:szCs w:val="26"/>
        </w:rPr>
        <w:t>.</w:t>
      </w:r>
    </w:p>
    <w:p w14:paraId="3977CEF5" w14:textId="77777777" w:rsidR="00817303" w:rsidRPr="00D44AD6" w:rsidRDefault="00817303" w:rsidP="00817303">
      <w:pPr>
        <w:bidi w:val="0"/>
        <w:spacing w:after="0" w:line="300" w:lineRule="auto"/>
        <w:jc w:val="both"/>
        <w:rPr>
          <w:rFonts w:ascii="Times New Roman" w:eastAsia="Calibri" w:hAnsi="Times New Roman" w:cs="Times New Roman"/>
          <w:sz w:val="26"/>
          <w:szCs w:val="26"/>
        </w:rPr>
      </w:pPr>
    </w:p>
    <w:p w14:paraId="7CAC3989" w14:textId="77777777" w:rsidR="00104BCE" w:rsidRPr="00D44AD6" w:rsidRDefault="00104BCE" w:rsidP="00817303">
      <w:pPr>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Results of testing </w:t>
      </w:r>
      <w:r w:rsidRPr="00D44AD6">
        <w:rPr>
          <w:rFonts w:ascii="Times New Roman" w:hAnsi="Times New Roman" w:cs="Times New Roman"/>
          <w:b/>
          <w:bCs/>
          <w:sz w:val="26"/>
          <w:szCs w:val="26"/>
        </w:rPr>
        <w:t>hypotheses</w:t>
      </w:r>
      <w:r w:rsidRPr="00D44AD6">
        <w:rPr>
          <w:rFonts w:ascii="Times New Roman" w:eastAsia="Calibri" w:hAnsi="Times New Roman" w:cs="Times New Roman"/>
          <w:sz w:val="26"/>
          <w:szCs w:val="26"/>
        </w:rPr>
        <w:t xml:space="preserve"> </w:t>
      </w:r>
    </w:p>
    <w:p w14:paraId="762835DA" w14:textId="27319281" w:rsidR="00104BCE" w:rsidRPr="00D44AD6" w:rsidRDefault="00104BCE"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lastRenderedPageBreak/>
        <w:t xml:space="preserve">After examining the measurement and structural models, </w:t>
      </w:r>
      <w:r w:rsidR="00B85C03" w:rsidRPr="00D44AD6">
        <w:rPr>
          <w:rFonts w:ascii="Times New Roman" w:eastAsia="Calibri" w:hAnsi="Times New Roman" w:cs="Times New Roman"/>
          <w:sz w:val="26"/>
          <w:szCs w:val="26"/>
        </w:rPr>
        <w:t>this section tests the hypothese</w:t>
      </w:r>
      <w:r w:rsidRPr="00D44AD6">
        <w:rPr>
          <w:rFonts w:ascii="Times New Roman" w:eastAsia="Calibri" w:hAnsi="Times New Roman" w:cs="Times New Roman"/>
          <w:sz w:val="26"/>
          <w:szCs w:val="26"/>
        </w:rPr>
        <w:t xml:space="preserve">s. </w:t>
      </w:r>
      <w:r w:rsidR="00B85C03" w:rsidRPr="00D44AD6">
        <w:rPr>
          <w:rFonts w:ascii="Times New Roman" w:eastAsia="Calibri" w:hAnsi="Times New Roman" w:cs="Times New Roman"/>
          <w:sz w:val="26"/>
          <w:szCs w:val="26"/>
        </w:rPr>
        <w:t xml:space="preserve">Hypotheses </w:t>
      </w:r>
      <w:r w:rsidRPr="00D44AD6">
        <w:rPr>
          <w:rFonts w:ascii="Times New Roman" w:eastAsia="Calibri" w:hAnsi="Times New Roman" w:cs="Times New Roman"/>
          <w:sz w:val="26"/>
          <w:szCs w:val="26"/>
        </w:rPr>
        <w:t>are tested based on two criteria</w:t>
      </w:r>
      <w:r w:rsidR="00067652"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including t-statistic (</w:t>
      </w:r>
      <w:r w:rsidR="00EF2BCD" w:rsidRPr="00D44AD6">
        <w:rPr>
          <w:rFonts w:ascii="Times New Roman" w:eastAsia="Calibri" w:hAnsi="Times New Roman" w:cs="Times New Roman"/>
          <w:sz w:val="26"/>
          <w:szCs w:val="26"/>
        </w:rPr>
        <w:t xml:space="preserve">which </w:t>
      </w:r>
      <w:r w:rsidRPr="00D44AD6">
        <w:rPr>
          <w:rFonts w:ascii="Times New Roman" w:eastAsia="Calibri" w:hAnsi="Times New Roman" w:cs="Times New Roman"/>
          <w:sz w:val="26"/>
          <w:szCs w:val="26"/>
        </w:rPr>
        <w:t>indicates the significance level of the relationships) and path coefficient (</w:t>
      </w:r>
      <w:r w:rsidR="00EF2BCD" w:rsidRPr="00D44AD6">
        <w:rPr>
          <w:rFonts w:ascii="Times New Roman" w:eastAsia="Calibri" w:hAnsi="Times New Roman" w:cs="Times New Roman"/>
          <w:sz w:val="26"/>
          <w:szCs w:val="26"/>
        </w:rPr>
        <w:t xml:space="preserve">which </w:t>
      </w:r>
      <w:r w:rsidRPr="00D44AD6">
        <w:rPr>
          <w:rFonts w:ascii="Times New Roman" w:eastAsia="Calibri" w:hAnsi="Times New Roman" w:cs="Times New Roman"/>
          <w:sz w:val="26"/>
          <w:szCs w:val="26"/>
        </w:rPr>
        <w:t xml:space="preserve">determines the strength of the relationships). The results of direct hypothesis testing are presented in Table 8. </w:t>
      </w:r>
    </w:p>
    <w:p w14:paraId="7FA6DA69" w14:textId="77777777" w:rsidR="00A315E5" w:rsidRPr="00D44AD6" w:rsidRDefault="00A315E5" w:rsidP="00817303">
      <w:pPr>
        <w:bidi w:val="0"/>
        <w:spacing w:after="0" w:line="300" w:lineRule="auto"/>
        <w:jc w:val="both"/>
        <w:rPr>
          <w:rFonts w:ascii="Times New Roman" w:eastAsia="Calibri" w:hAnsi="Times New Roman" w:cs="Times New Roman"/>
          <w:sz w:val="24"/>
          <w:szCs w:val="24"/>
        </w:rPr>
      </w:pPr>
    </w:p>
    <w:p w14:paraId="48851125" w14:textId="45BB9ACD" w:rsidR="00A315E5" w:rsidRPr="00D44AD6" w:rsidRDefault="00BE3764" w:rsidP="00ED57B3">
      <w:pPr>
        <w:bidi w:val="0"/>
        <w:spacing w:after="0" w:line="300" w:lineRule="auto"/>
        <w:rPr>
          <w:rFonts w:ascii="Times New Roman" w:eastAsia="Calibri" w:hAnsi="Times New Roman" w:cs="Times New Roman"/>
          <w:i/>
          <w:iCs/>
          <w:sz w:val="26"/>
          <w:szCs w:val="26"/>
        </w:rPr>
      </w:pPr>
      <w:r w:rsidRPr="00D44AD6">
        <w:rPr>
          <w:rFonts w:ascii="Times New Roman" w:eastAsia="Calibri" w:hAnsi="Times New Roman" w:cs="Times New Roman"/>
          <w:b/>
          <w:bCs/>
          <w:sz w:val="26"/>
          <w:szCs w:val="26"/>
        </w:rPr>
        <w:t xml:space="preserve">Table </w:t>
      </w:r>
      <w:proofErr w:type="gramStart"/>
      <w:r w:rsidRPr="00D44AD6">
        <w:rPr>
          <w:rFonts w:ascii="Times New Roman" w:eastAsia="Calibri" w:hAnsi="Times New Roman" w:cs="Times New Roman"/>
          <w:b/>
          <w:bCs/>
          <w:sz w:val="26"/>
          <w:szCs w:val="26"/>
        </w:rPr>
        <w:t>8</w:t>
      </w:r>
      <w:r w:rsidRPr="00D44AD6">
        <w:rPr>
          <w:rFonts w:ascii="Times New Roman" w:eastAsia="Calibri" w:hAnsi="Times New Roman" w:cs="Times New Roman"/>
          <w:sz w:val="26"/>
          <w:szCs w:val="26"/>
        </w:rPr>
        <w:t xml:space="preserve"> </w:t>
      </w:r>
      <w:r w:rsidR="00A35952" w:rsidRPr="00D44AD6">
        <w:rPr>
          <w:rFonts w:ascii="Times New Roman" w:eastAsia="Calibri" w:hAnsi="Times New Roman" w:cs="Times New Roman"/>
          <w:sz w:val="26"/>
          <w:szCs w:val="26"/>
        </w:rPr>
        <w:t xml:space="preserve"> </w:t>
      </w:r>
      <w:r w:rsidR="00EF2BCD" w:rsidRPr="00D44AD6">
        <w:rPr>
          <w:rFonts w:ascii="Times New Roman" w:eastAsia="Calibri" w:hAnsi="Times New Roman" w:cs="Times New Roman"/>
          <w:i/>
          <w:iCs/>
          <w:sz w:val="26"/>
          <w:szCs w:val="26"/>
        </w:rPr>
        <w:t>R</w:t>
      </w:r>
      <w:r w:rsidR="00A315E5" w:rsidRPr="00D44AD6">
        <w:rPr>
          <w:rFonts w:ascii="Times New Roman" w:eastAsia="Calibri" w:hAnsi="Times New Roman" w:cs="Times New Roman"/>
          <w:i/>
          <w:iCs/>
          <w:sz w:val="26"/>
          <w:szCs w:val="26"/>
        </w:rPr>
        <w:t>esults</w:t>
      </w:r>
      <w:proofErr w:type="gramEnd"/>
      <w:r w:rsidR="00A315E5" w:rsidRPr="00D44AD6">
        <w:rPr>
          <w:rFonts w:ascii="Times New Roman" w:eastAsia="Calibri" w:hAnsi="Times New Roman" w:cs="Times New Roman"/>
          <w:i/>
          <w:iCs/>
          <w:sz w:val="26"/>
          <w:szCs w:val="26"/>
        </w:rPr>
        <w:t xml:space="preserve"> of testing </w:t>
      </w:r>
      <w:r w:rsidR="00EC4E7A" w:rsidRPr="00D44AD6">
        <w:rPr>
          <w:rFonts w:ascii="Times New Roman" w:eastAsia="Calibri" w:hAnsi="Times New Roman" w:cs="Times New Roman"/>
          <w:i/>
          <w:iCs/>
          <w:sz w:val="26"/>
          <w:szCs w:val="26"/>
        </w:rPr>
        <w:t xml:space="preserve">the </w:t>
      </w:r>
      <w:r w:rsidR="00A315E5" w:rsidRPr="00D44AD6">
        <w:rPr>
          <w:rFonts w:ascii="Times New Roman" w:eastAsia="Calibri" w:hAnsi="Times New Roman" w:cs="Times New Roman"/>
          <w:i/>
          <w:iCs/>
          <w:sz w:val="26"/>
          <w:szCs w:val="26"/>
        </w:rPr>
        <w:t>direct hypothesis</w:t>
      </w:r>
    </w:p>
    <w:tbl>
      <w:tblPr>
        <w:tblStyle w:val="6"/>
        <w:tblW w:w="0" w:type="auto"/>
        <w:tblLook w:val="04A0" w:firstRow="1" w:lastRow="0" w:firstColumn="1" w:lastColumn="0" w:noHBand="0" w:noVBand="1"/>
      </w:tblPr>
      <w:tblGrid>
        <w:gridCol w:w="1161"/>
        <w:gridCol w:w="2189"/>
        <w:gridCol w:w="1941"/>
        <w:gridCol w:w="1536"/>
        <w:gridCol w:w="1116"/>
        <w:gridCol w:w="1083"/>
      </w:tblGrid>
      <w:tr w:rsidR="00A315E5" w:rsidRPr="00D44AD6" w14:paraId="0F3B331B" w14:textId="77777777" w:rsidTr="00E9497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61" w:type="dxa"/>
            <w:tcBorders>
              <w:top w:val="single" w:sz="12" w:space="0" w:color="auto"/>
              <w:bottom w:val="single" w:sz="12" w:space="0" w:color="auto"/>
              <w:right w:val="nil"/>
            </w:tcBorders>
            <w:shd w:val="clear" w:color="auto" w:fill="auto"/>
            <w:vAlign w:val="center"/>
            <w:hideMark/>
          </w:tcPr>
          <w:p w14:paraId="33EFA2B1" w14:textId="77777777" w:rsidR="00A315E5" w:rsidRPr="00D44AD6" w:rsidRDefault="00A315E5" w:rsidP="00817303">
            <w:pPr>
              <w:tabs>
                <w:tab w:val="left" w:pos="6135"/>
              </w:tabs>
              <w:bidi w:val="0"/>
              <w:jc w:val="center"/>
              <w:rPr>
                <w:rFonts w:ascii="Times New Roman" w:hAnsi="Times New Roman" w:cs="Times New Roman"/>
                <w:b w:val="0"/>
                <w:bCs w:val="0"/>
                <w:sz w:val="20"/>
                <w:szCs w:val="20"/>
              </w:rPr>
            </w:pPr>
            <w:r w:rsidRPr="00D44AD6">
              <w:rPr>
                <w:rFonts w:ascii="Times New Roman" w:hAnsi="Times New Roman" w:cs="Times New Roman"/>
                <w:sz w:val="20"/>
                <w:szCs w:val="20"/>
              </w:rPr>
              <w:t>Hypothesis</w:t>
            </w:r>
          </w:p>
        </w:tc>
        <w:tc>
          <w:tcPr>
            <w:tcW w:w="2242" w:type="dxa"/>
            <w:tcBorders>
              <w:top w:val="single" w:sz="12" w:space="0" w:color="auto"/>
              <w:left w:val="nil"/>
              <w:bottom w:val="single" w:sz="12" w:space="0" w:color="auto"/>
            </w:tcBorders>
            <w:shd w:val="clear" w:color="auto" w:fill="auto"/>
            <w:vAlign w:val="center"/>
            <w:hideMark/>
          </w:tcPr>
          <w:p w14:paraId="0B412982"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Independent variable</w:t>
            </w:r>
          </w:p>
        </w:tc>
        <w:tc>
          <w:tcPr>
            <w:tcW w:w="1984" w:type="dxa"/>
            <w:tcBorders>
              <w:top w:val="single" w:sz="12" w:space="0" w:color="auto"/>
              <w:bottom w:val="single" w:sz="12" w:space="0" w:color="auto"/>
            </w:tcBorders>
            <w:shd w:val="clear" w:color="auto" w:fill="auto"/>
            <w:vAlign w:val="center"/>
            <w:hideMark/>
          </w:tcPr>
          <w:p w14:paraId="5DE22575"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Dependent variable</w:t>
            </w:r>
          </w:p>
        </w:tc>
        <w:tc>
          <w:tcPr>
            <w:tcW w:w="1562" w:type="dxa"/>
            <w:tcBorders>
              <w:top w:val="single" w:sz="12" w:space="0" w:color="auto"/>
              <w:bottom w:val="single" w:sz="12" w:space="0" w:color="auto"/>
            </w:tcBorders>
            <w:shd w:val="clear" w:color="auto" w:fill="auto"/>
            <w:vAlign w:val="center"/>
            <w:hideMark/>
          </w:tcPr>
          <w:p w14:paraId="47C3F369"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Path coefficient</w:t>
            </w:r>
          </w:p>
        </w:tc>
        <w:tc>
          <w:tcPr>
            <w:tcW w:w="1131" w:type="dxa"/>
            <w:tcBorders>
              <w:top w:val="single" w:sz="12" w:space="0" w:color="auto"/>
              <w:bottom w:val="single" w:sz="12" w:space="0" w:color="auto"/>
            </w:tcBorders>
            <w:shd w:val="clear" w:color="auto" w:fill="auto"/>
            <w:vAlign w:val="center"/>
            <w:hideMark/>
          </w:tcPr>
          <w:p w14:paraId="435DF14A"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t-statistic</w:t>
            </w:r>
          </w:p>
        </w:tc>
        <w:tc>
          <w:tcPr>
            <w:tcW w:w="1083" w:type="dxa"/>
            <w:tcBorders>
              <w:top w:val="single" w:sz="12" w:space="0" w:color="auto"/>
              <w:bottom w:val="single" w:sz="12" w:space="0" w:color="auto"/>
            </w:tcBorders>
            <w:shd w:val="clear" w:color="auto" w:fill="auto"/>
            <w:vAlign w:val="center"/>
            <w:hideMark/>
          </w:tcPr>
          <w:p w14:paraId="05FE7E2D"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Result</w:t>
            </w:r>
          </w:p>
        </w:tc>
      </w:tr>
      <w:tr w:rsidR="00A315E5" w:rsidRPr="00D44AD6" w14:paraId="057BB2F4" w14:textId="77777777" w:rsidTr="00E949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61" w:type="dxa"/>
            <w:tcBorders>
              <w:top w:val="single" w:sz="12" w:space="0" w:color="auto"/>
              <w:bottom w:val="single" w:sz="2" w:space="0" w:color="auto"/>
              <w:right w:val="nil"/>
            </w:tcBorders>
            <w:shd w:val="clear" w:color="auto" w:fill="auto"/>
            <w:vAlign w:val="center"/>
            <w:hideMark/>
          </w:tcPr>
          <w:p w14:paraId="6D245378" w14:textId="77777777" w:rsidR="00A315E5" w:rsidRPr="00D44AD6" w:rsidRDefault="00A315E5" w:rsidP="00817303">
            <w:pPr>
              <w:tabs>
                <w:tab w:val="left" w:pos="6135"/>
              </w:tabs>
              <w:bidi w:val="0"/>
              <w:jc w:val="center"/>
              <w:rPr>
                <w:rFonts w:ascii="Times New Roman" w:hAnsi="Times New Roman" w:cs="Times New Roman"/>
                <w:sz w:val="20"/>
                <w:szCs w:val="20"/>
              </w:rPr>
            </w:pPr>
            <w:r w:rsidRPr="00D44AD6">
              <w:rPr>
                <w:rFonts w:ascii="Times New Roman" w:hAnsi="Times New Roman" w:cs="Times New Roman"/>
                <w:sz w:val="20"/>
                <w:szCs w:val="20"/>
              </w:rPr>
              <w:t>H1</w:t>
            </w:r>
          </w:p>
        </w:tc>
        <w:tc>
          <w:tcPr>
            <w:tcW w:w="2242" w:type="dxa"/>
            <w:tcBorders>
              <w:top w:val="single" w:sz="12" w:space="0" w:color="auto"/>
              <w:left w:val="nil"/>
              <w:bottom w:val="single" w:sz="2" w:space="0" w:color="auto"/>
            </w:tcBorders>
            <w:shd w:val="clear" w:color="auto" w:fill="auto"/>
            <w:vAlign w:val="center"/>
            <w:hideMark/>
          </w:tcPr>
          <w:p w14:paraId="25A3196F"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Internal Brand Management</w:t>
            </w:r>
          </w:p>
        </w:tc>
        <w:tc>
          <w:tcPr>
            <w:tcW w:w="1984" w:type="dxa"/>
            <w:tcBorders>
              <w:top w:val="single" w:sz="12" w:space="0" w:color="auto"/>
              <w:bottom w:val="single" w:sz="2" w:space="0" w:color="auto"/>
            </w:tcBorders>
            <w:shd w:val="clear" w:color="auto" w:fill="auto"/>
            <w:vAlign w:val="center"/>
            <w:hideMark/>
          </w:tcPr>
          <w:p w14:paraId="7D136E18"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562" w:type="dxa"/>
            <w:tcBorders>
              <w:top w:val="single" w:sz="12" w:space="0" w:color="auto"/>
              <w:bottom w:val="single" w:sz="2" w:space="0" w:color="auto"/>
            </w:tcBorders>
            <w:shd w:val="clear" w:color="auto" w:fill="auto"/>
            <w:vAlign w:val="center"/>
            <w:hideMark/>
          </w:tcPr>
          <w:p w14:paraId="6D738674"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0</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848</w:t>
            </w:r>
          </w:p>
        </w:tc>
        <w:tc>
          <w:tcPr>
            <w:tcW w:w="1131" w:type="dxa"/>
            <w:tcBorders>
              <w:top w:val="single" w:sz="12" w:space="0" w:color="auto"/>
              <w:bottom w:val="single" w:sz="2" w:space="0" w:color="auto"/>
            </w:tcBorders>
            <w:shd w:val="clear" w:color="auto" w:fill="auto"/>
            <w:vAlign w:val="center"/>
            <w:hideMark/>
          </w:tcPr>
          <w:p w14:paraId="03F9F42D"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43</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566</w:t>
            </w:r>
          </w:p>
        </w:tc>
        <w:tc>
          <w:tcPr>
            <w:tcW w:w="1083" w:type="dxa"/>
            <w:tcBorders>
              <w:top w:val="single" w:sz="12" w:space="0" w:color="auto"/>
              <w:bottom w:val="single" w:sz="2" w:space="0" w:color="auto"/>
            </w:tcBorders>
            <w:shd w:val="clear" w:color="auto" w:fill="auto"/>
            <w:vAlign w:val="center"/>
            <w:hideMark/>
          </w:tcPr>
          <w:p w14:paraId="27190258"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Confirmed</w:t>
            </w:r>
          </w:p>
        </w:tc>
      </w:tr>
      <w:tr w:rsidR="00A315E5" w:rsidRPr="00D44AD6" w14:paraId="143D22B1" w14:textId="77777777" w:rsidTr="00E94972">
        <w:trPr>
          <w:trHeight w:val="567"/>
        </w:trPr>
        <w:tc>
          <w:tcPr>
            <w:cnfStyle w:val="001000000000" w:firstRow="0" w:lastRow="0" w:firstColumn="1" w:lastColumn="0" w:oddVBand="0" w:evenVBand="0" w:oddHBand="0" w:evenHBand="0" w:firstRowFirstColumn="0" w:firstRowLastColumn="0" w:lastRowFirstColumn="0" w:lastRowLastColumn="0"/>
            <w:tcW w:w="1161" w:type="dxa"/>
            <w:tcBorders>
              <w:top w:val="single" w:sz="2" w:space="0" w:color="auto"/>
              <w:bottom w:val="single" w:sz="2" w:space="0" w:color="auto"/>
              <w:right w:val="nil"/>
            </w:tcBorders>
            <w:shd w:val="clear" w:color="auto" w:fill="auto"/>
            <w:vAlign w:val="center"/>
            <w:hideMark/>
          </w:tcPr>
          <w:p w14:paraId="758CEAF7" w14:textId="77777777" w:rsidR="00A315E5" w:rsidRPr="00D44AD6" w:rsidRDefault="00A315E5" w:rsidP="00817303">
            <w:pPr>
              <w:tabs>
                <w:tab w:val="left" w:pos="6135"/>
              </w:tabs>
              <w:bidi w:val="0"/>
              <w:jc w:val="center"/>
              <w:rPr>
                <w:rFonts w:ascii="Times New Roman" w:hAnsi="Times New Roman" w:cs="Times New Roman"/>
                <w:sz w:val="20"/>
                <w:szCs w:val="20"/>
              </w:rPr>
            </w:pPr>
            <w:r w:rsidRPr="00D44AD6">
              <w:rPr>
                <w:rFonts w:ascii="Times New Roman" w:hAnsi="Times New Roman" w:cs="Times New Roman"/>
                <w:sz w:val="20"/>
                <w:szCs w:val="20"/>
              </w:rPr>
              <w:t>H2</w:t>
            </w:r>
          </w:p>
        </w:tc>
        <w:tc>
          <w:tcPr>
            <w:tcW w:w="2242" w:type="dxa"/>
            <w:tcBorders>
              <w:top w:val="single" w:sz="2" w:space="0" w:color="auto"/>
              <w:left w:val="nil"/>
              <w:bottom w:val="single" w:sz="2" w:space="0" w:color="auto"/>
            </w:tcBorders>
            <w:shd w:val="clear" w:color="auto" w:fill="auto"/>
            <w:vAlign w:val="center"/>
            <w:hideMark/>
          </w:tcPr>
          <w:p w14:paraId="3A1F0C01"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984" w:type="dxa"/>
            <w:tcBorders>
              <w:top w:val="single" w:sz="2" w:space="0" w:color="auto"/>
              <w:bottom w:val="single" w:sz="2" w:space="0" w:color="auto"/>
            </w:tcBorders>
            <w:shd w:val="clear" w:color="auto" w:fill="auto"/>
            <w:vAlign w:val="center"/>
            <w:hideMark/>
          </w:tcPr>
          <w:p w14:paraId="541C4905"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 xml:space="preserve">Brand </w:t>
            </w:r>
            <w:r w:rsidR="00C37645" w:rsidRPr="00D44AD6">
              <w:rPr>
                <w:rFonts w:ascii="Times New Roman" w:hAnsi="Times New Roman" w:cs="Times New Roman"/>
                <w:sz w:val="20"/>
                <w:szCs w:val="20"/>
              </w:rPr>
              <w:t>strength</w:t>
            </w:r>
          </w:p>
        </w:tc>
        <w:tc>
          <w:tcPr>
            <w:tcW w:w="1562" w:type="dxa"/>
            <w:tcBorders>
              <w:top w:val="single" w:sz="2" w:space="0" w:color="auto"/>
              <w:bottom w:val="single" w:sz="2" w:space="0" w:color="auto"/>
            </w:tcBorders>
            <w:shd w:val="clear" w:color="auto" w:fill="auto"/>
            <w:vAlign w:val="center"/>
            <w:hideMark/>
          </w:tcPr>
          <w:p w14:paraId="5C2A29AB"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0</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600</w:t>
            </w:r>
          </w:p>
        </w:tc>
        <w:tc>
          <w:tcPr>
            <w:tcW w:w="1131" w:type="dxa"/>
            <w:tcBorders>
              <w:top w:val="single" w:sz="2" w:space="0" w:color="auto"/>
              <w:bottom w:val="single" w:sz="2" w:space="0" w:color="auto"/>
            </w:tcBorders>
            <w:shd w:val="clear" w:color="auto" w:fill="auto"/>
            <w:vAlign w:val="center"/>
            <w:hideMark/>
          </w:tcPr>
          <w:p w14:paraId="588D71B1"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9</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399</w:t>
            </w:r>
          </w:p>
        </w:tc>
        <w:tc>
          <w:tcPr>
            <w:tcW w:w="1083" w:type="dxa"/>
            <w:tcBorders>
              <w:top w:val="single" w:sz="2" w:space="0" w:color="auto"/>
              <w:bottom w:val="single" w:sz="2" w:space="0" w:color="auto"/>
            </w:tcBorders>
            <w:shd w:val="clear" w:color="auto" w:fill="auto"/>
            <w:vAlign w:val="center"/>
            <w:hideMark/>
          </w:tcPr>
          <w:p w14:paraId="454F74B5"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Confirmed</w:t>
            </w:r>
          </w:p>
        </w:tc>
      </w:tr>
      <w:tr w:rsidR="00A315E5" w:rsidRPr="00D44AD6" w14:paraId="733F71B8" w14:textId="77777777" w:rsidTr="00E949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61" w:type="dxa"/>
            <w:tcBorders>
              <w:top w:val="single" w:sz="2" w:space="0" w:color="auto"/>
              <w:bottom w:val="single" w:sz="2" w:space="0" w:color="auto"/>
              <w:right w:val="nil"/>
            </w:tcBorders>
            <w:shd w:val="clear" w:color="auto" w:fill="auto"/>
            <w:vAlign w:val="center"/>
            <w:hideMark/>
          </w:tcPr>
          <w:p w14:paraId="0868991A" w14:textId="77777777" w:rsidR="00A315E5" w:rsidRPr="00D44AD6" w:rsidRDefault="00A315E5" w:rsidP="00817303">
            <w:pPr>
              <w:tabs>
                <w:tab w:val="left" w:pos="6135"/>
              </w:tabs>
              <w:bidi w:val="0"/>
              <w:jc w:val="center"/>
              <w:rPr>
                <w:rFonts w:ascii="Times New Roman" w:hAnsi="Times New Roman" w:cs="Times New Roman"/>
                <w:sz w:val="20"/>
                <w:szCs w:val="20"/>
              </w:rPr>
            </w:pPr>
            <w:r w:rsidRPr="00D44AD6">
              <w:rPr>
                <w:rFonts w:ascii="Times New Roman" w:hAnsi="Times New Roman" w:cs="Times New Roman"/>
                <w:sz w:val="20"/>
                <w:szCs w:val="20"/>
              </w:rPr>
              <w:t>H4</w:t>
            </w:r>
          </w:p>
        </w:tc>
        <w:tc>
          <w:tcPr>
            <w:tcW w:w="2242" w:type="dxa"/>
            <w:tcBorders>
              <w:top w:val="single" w:sz="2" w:space="0" w:color="auto"/>
              <w:left w:val="nil"/>
              <w:bottom w:val="single" w:sz="2" w:space="0" w:color="auto"/>
            </w:tcBorders>
            <w:shd w:val="clear" w:color="auto" w:fill="auto"/>
            <w:vAlign w:val="center"/>
            <w:hideMark/>
          </w:tcPr>
          <w:p w14:paraId="2FC621C9"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984" w:type="dxa"/>
            <w:tcBorders>
              <w:top w:val="single" w:sz="2" w:space="0" w:color="auto"/>
              <w:bottom w:val="single" w:sz="2" w:space="0" w:color="auto"/>
            </w:tcBorders>
            <w:shd w:val="clear" w:color="auto" w:fill="auto"/>
            <w:vAlign w:val="center"/>
            <w:hideMark/>
          </w:tcPr>
          <w:p w14:paraId="5F0ADD5B"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commitment</w:t>
            </w:r>
          </w:p>
        </w:tc>
        <w:tc>
          <w:tcPr>
            <w:tcW w:w="1562" w:type="dxa"/>
            <w:tcBorders>
              <w:top w:val="single" w:sz="2" w:space="0" w:color="auto"/>
              <w:bottom w:val="single" w:sz="2" w:space="0" w:color="auto"/>
            </w:tcBorders>
            <w:shd w:val="clear" w:color="auto" w:fill="auto"/>
            <w:vAlign w:val="center"/>
            <w:hideMark/>
          </w:tcPr>
          <w:p w14:paraId="3EDAD4E2"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0</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690</w:t>
            </w:r>
          </w:p>
        </w:tc>
        <w:tc>
          <w:tcPr>
            <w:tcW w:w="1131" w:type="dxa"/>
            <w:tcBorders>
              <w:top w:val="single" w:sz="2" w:space="0" w:color="auto"/>
              <w:bottom w:val="single" w:sz="2" w:space="0" w:color="auto"/>
            </w:tcBorders>
            <w:shd w:val="clear" w:color="auto" w:fill="auto"/>
            <w:vAlign w:val="center"/>
            <w:hideMark/>
          </w:tcPr>
          <w:p w14:paraId="6C25C05C"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21</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174</w:t>
            </w:r>
          </w:p>
        </w:tc>
        <w:tc>
          <w:tcPr>
            <w:tcW w:w="1083" w:type="dxa"/>
            <w:tcBorders>
              <w:top w:val="single" w:sz="2" w:space="0" w:color="auto"/>
              <w:bottom w:val="single" w:sz="2" w:space="0" w:color="auto"/>
            </w:tcBorders>
            <w:shd w:val="clear" w:color="auto" w:fill="auto"/>
            <w:vAlign w:val="center"/>
            <w:hideMark/>
          </w:tcPr>
          <w:p w14:paraId="7F517697"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Confirmed</w:t>
            </w:r>
          </w:p>
        </w:tc>
      </w:tr>
      <w:tr w:rsidR="00A315E5" w:rsidRPr="00D44AD6" w14:paraId="67700162" w14:textId="77777777" w:rsidTr="00E94972">
        <w:trPr>
          <w:trHeight w:val="567"/>
        </w:trPr>
        <w:tc>
          <w:tcPr>
            <w:cnfStyle w:val="001000000000" w:firstRow="0" w:lastRow="0" w:firstColumn="1" w:lastColumn="0" w:oddVBand="0" w:evenVBand="0" w:oddHBand="0" w:evenHBand="0" w:firstRowFirstColumn="0" w:firstRowLastColumn="0" w:lastRowFirstColumn="0" w:lastRowLastColumn="0"/>
            <w:tcW w:w="1161" w:type="dxa"/>
            <w:tcBorders>
              <w:top w:val="single" w:sz="2" w:space="0" w:color="auto"/>
              <w:bottom w:val="single" w:sz="12" w:space="0" w:color="auto"/>
              <w:right w:val="nil"/>
            </w:tcBorders>
            <w:shd w:val="clear" w:color="auto" w:fill="auto"/>
            <w:vAlign w:val="center"/>
            <w:hideMark/>
          </w:tcPr>
          <w:p w14:paraId="63FA8B37" w14:textId="77777777" w:rsidR="00A315E5" w:rsidRPr="00D44AD6" w:rsidRDefault="00A315E5" w:rsidP="00817303">
            <w:pPr>
              <w:tabs>
                <w:tab w:val="left" w:pos="6135"/>
              </w:tabs>
              <w:bidi w:val="0"/>
              <w:jc w:val="center"/>
              <w:rPr>
                <w:rFonts w:ascii="Times New Roman" w:hAnsi="Times New Roman" w:cs="Times New Roman"/>
                <w:sz w:val="20"/>
                <w:szCs w:val="20"/>
              </w:rPr>
            </w:pPr>
            <w:r w:rsidRPr="00D44AD6">
              <w:rPr>
                <w:rFonts w:ascii="Times New Roman" w:hAnsi="Times New Roman" w:cs="Times New Roman"/>
                <w:sz w:val="20"/>
                <w:szCs w:val="20"/>
              </w:rPr>
              <w:t>H6</w:t>
            </w:r>
          </w:p>
        </w:tc>
        <w:tc>
          <w:tcPr>
            <w:tcW w:w="2242" w:type="dxa"/>
            <w:tcBorders>
              <w:top w:val="single" w:sz="2" w:space="0" w:color="auto"/>
              <w:left w:val="nil"/>
              <w:bottom w:val="single" w:sz="12" w:space="0" w:color="auto"/>
            </w:tcBorders>
            <w:shd w:val="clear" w:color="auto" w:fill="auto"/>
            <w:vAlign w:val="center"/>
            <w:hideMark/>
          </w:tcPr>
          <w:p w14:paraId="1DBBA210"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984" w:type="dxa"/>
            <w:tcBorders>
              <w:top w:val="single" w:sz="2" w:space="0" w:color="auto"/>
              <w:bottom w:val="single" w:sz="12" w:space="0" w:color="auto"/>
            </w:tcBorders>
            <w:shd w:val="clear" w:color="auto" w:fill="auto"/>
            <w:vAlign w:val="center"/>
            <w:hideMark/>
          </w:tcPr>
          <w:p w14:paraId="4244F490" w14:textId="77777777" w:rsidR="00A315E5" w:rsidRPr="00D44AD6" w:rsidRDefault="00F8525B"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w:t>
            </w:r>
            <w:r w:rsidR="00A315E5" w:rsidRPr="00D44AD6">
              <w:rPr>
                <w:rFonts w:ascii="Times New Roman" w:hAnsi="Times New Roman" w:cs="Times New Roman"/>
                <w:sz w:val="20"/>
                <w:szCs w:val="20"/>
              </w:rPr>
              <w:t xml:space="preserve"> pride</w:t>
            </w:r>
          </w:p>
        </w:tc>
        <w:tc>
          <w:tcPr>
            <w:tcW w:w="1562" w:type="dxa"/>
            <w:tcBorders>
              <w:top w:val="single" w:sz="2" w:space="0" w:color="auto"/>
              <w:bottom w:val="single" w:sz="12" w:space="0" w:color="auto"/>
            </w:tcBorders>
            <w:shd w:val="clear" w:color="auto" w:fill="auto"/>
            <w:vAlign w:val="center"/>
            <w:hideMark/>
          </w:tcPr>
          <w:p w14:paraId="6A670D5B"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0</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408</w:t>
            </w:r>
          </w:p>
        </w:tc>
        <w:tc>
          <w:tcPr>
            <w:tcW w:w="1131" w:type="dxa"/>
            <w:tcBorders>
              <w:top w:val="single" w:sz="2" w:space="0" w:color="auto"/>
              <w:bottom w:val="single" w:sz="12" w:space="0" w:color="auto"/>
            </w:tcBorders>
            <w:shd w:val="clear" w:color="auto" w:fill="auto"/>
            <w:vAlign w:val="center"/>
            <w:hideMark/>
          </w:tcPr>
          <w:p w14:paraId="0E783C1F"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5</w:t>
            </w:r>
            <w:r w:rsidR="00F74FE7" w:rsidRPr="00D44AD6">
              <w:rPr>
                <w:rFonts w:ascii="Times New Roman" w:hAnsi="Times New Roman" w:cs="Times New Roman"/>
                <w:sz w:val="20"/>
                <w:szCs w:val="20"/>
              </w:rPr>
              <w:t>.</w:t>
            </w:r>
            <w:r w:rsidRPr="00D44AD6">
              <w:rPr>
                <w:rFonts w:ascii="Times New Roman" w:hAnsi="Times New Roman" w:cs="Times New Roman"/>
                <w:sz w:val="20"/>
                <w:szCs w:val="20"/>
              </w:rPr>
              <w:t>293</w:t>
            </w:r>
          </w:p>
        </w:tc>
        <w:tc>
          <w:tcPr>
            <w:tcW w:w="1083" w:type="dxa"/>
            <w:tcBorders>
              <w:top w:val="single" w:sz="2" w:space="0" w:color="auto"/>
              <w:bottom w:val="single" w:sz="12" w:space="0" w:color="auto"/>
            </w:tcBorders>
            <w:shd w:val="clear" w:color="auto" w:fill="auto"/>
            <w:vAlign w:val="center"/>
            <w:hideMark/>
          </w:tcPr>
          <w:p w14:paraId="35A71F7E" w14:textId="77777777" w:rsidR="00A315E5" w:rsidRPr="00D44AD6" w:rsidRDefault="00A315E5" w:rsidP="00817303">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Confirmed</w:t>
            </w:r>
          </w:p>
        </w:tc>
      </w:tr>
    </w:tbl>
    <w:p w14:paraId="4EF1F9EC" w14:textId="77777777" w:rsidR="00A315E5" w:rsidRPr="00D44AD6" w:rsidRDefault="00A315E5" w:rsidP="00817303">
      <w:pPr>
        <w:bidi w:val="0"/>
        <w:spacing w:after="0" w:line="300" w:lineRule="auto"/>
        <w:jc w:val="center"/>
        <w:rPr>
          <w:rFonts w:ascii="Times New Roman" w:eastAsia="Calibri" w:hAnsi="Times New Roman" w:cs="Times New Roman"/>
          <w:sz w:val="24"/>
          <w:szCs w:val="24"/>
        </w:rPr>
      </w:pPr>
    </w:p>
    <w:p w14:paraId="340DAD19" w14:textId="72E060BD" w:rsidR="00A315E5" w:rsidRPr="00D44AD6" w:rsidRDefault="00A315E5" w:rsidP="00817303">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In the first hypothesis, the t-statistic value is 43.56</w:t>
      </w:r>
      <w:r w:rsidR="00D238EC"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00335919" w:rsidRPr="00D44AD6">
        <w:rPr>
          <w:rFonts w:ascii="Times New Roman" w:eastAsia="Calibri" w:hAnsi="Times New Roman" w:cs="Times New Roman"/>
          <w:sz w:val="26"/>
          <w:szCs w:val="26"/>
        </w:rPr>
        <w:t>indicating</w:t>
      </w:r>
      <w:r w:rsidRPr="00D44AD6">
        <w:rPr>
          <w:rFonts w:ascii="Times New Roman" w:eastAsia="Calibri" w:hAnsi="Times New Roman" w:cs="Times New Roman"/>
          <w:sz w:val="26"/>
          <w:szCs w:val="26"/>
        </w:rPr>
        <w:t xml:space="preserve"> that the effect of internal brand management on brand citize</w:t>
      </w:r>
      <w:r w:rsidR="00335919" w:rsidRPr="00D44AD6">
        <w:rPr>
          <w:rFonts w:ascii="Times New Roman" w:eastAsia="Calibri" w:hAnsi="Times New Roman" w:cs="Times New Roman"/>
          <w:sz w:val="26"/>
          <w:szCs w:val="26"/>
        </w:rPr>
        <w:t>nship behavior is significant. A</w:t>
      </w:r>
      <w:r w:rsidRPr="00D44AD6">
        <w:rPr>
          <w:rFonts w:ascii="Times New Roman" w:eastAsia="Calibri" w:hAnsi="Times New Roman" w:cs="Times New Roman"/>
          <w:sz w:val="26"/>
          <w:szCs w:val="26"/>
        </w:rPr>
        <w:t>ccording to the path coefficient of 0.848</w:t>
      </w:r>
      <w:r w:rsidR="00335919"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it is concluded that this effect has a positive direction. The t-statistic value of the second hypothesis is 9.399</w:t>
      </w:r>
      <w:r w:rsidR="00335919"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it can be confirmed that the effect of brand citizenship behavior </w:t>
      </w:r>
      <w:r w:rsidR="00335919" w:rsidRPr="00D44AD6">
        <w:rPr>
          <w:rFonts w:ascii="Times New Roman" w:eastAsia="Calibri" w:hAnsi="Times New Roman" w:cs="Times New Roman"/>
          <w:sz w:val="26"/>
          <w:szCs w:val="26"/>
        </w:rPr>
        <w:t xml:space="preserve">on brand </w:t>
      </w:r>
      <w:r w:rsidR="00C37645" w:rsidRPr="00D44AD6">
        <w:rPr>
          <w:rFonts w:ascii="Times New Roman" w:eastAsia="Calibri" w:hAnsi="Times New Roman" w:cs="Times New Roman"/>
          <w:sz w:val="26"/>
          <w:szCs w:val="26"/>
        </w:rPr>
        <w:t xml:space="preserve">strength </w:t>
      </w:r>
      <w:r w:rsidR="00335919" w:rsidRPr="00D44AD6">
        <w:rPr>
          <w:rFonts w:ascii="Times New Roman" w:eastAsia="Calibri" w:hAnsi="Times New Roman" w:cs="Times New Roman"/>
          <w:sz w:val="26"/>
          <w:szCs w:val="26"/>
        </w:rPr>
        <w:t>is significant. A</w:t>
      </w:r>
      <w:r w:rsidRPr="00D44AD6">
        <w:rPr>
          <w:rFonts w:ascii="Times New Roman" w:eastAsia="Calibri" w:hAnsi="Times New Roman" w:cs="Times New Roman"/>
          <w:sz w:val="26"/>
          <w:szCs w:val="26"/>
        </w:rPr>
        <w:t>ccording to the path coefficient of 0.6, this effect is positive. In the relationship between brand citizenship behavior and brand commitment, the t-statistic value is 21</w:t>
      </w:r>
      <w:r w:rsidR="00F11A77"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174, indicat</w:t>
      </w:r>
      <w:r w:rsidR="007A1008"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w:t>
      </w:r>
      <w:r w:rsidR="007A1008" w:rsidRPr="00D44AD6">
        <w:rPr>
          <w:rFonts w:ascii="Times New Roman" w:eastAsia="Calibri" w:hAnsi="Times New Roman" w:cs="Times New Roman"/>
          <w:sz w:val="26"/>
          <w:szCs w:val="26"/>
        </w:rPr>
        <w:t>th</w:t>
      </w:r>
      <w:r w:rsidR="00A17A94" w:rsidRPr="00D44AD6">
        <w:rPr>
          <w:rFonts w:ascii="Times New Roman" w:eastAsia="Calibri" w:hAnsi="Times New Roman" w:cs="Times New Roman"/>
          <w:sz w:val="26"/>
          <w:szCs w:val="26"/>
        </w:rPr>
        <w:t>at</w:t>
      </w:r>
      <w:r w:rsidR="007A1008"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brand citizenship behavior </w:t>
      </w:r>
      <w:r w:rsidR="00A17A94" w:rsidRPr="00D44AD6">
        <w:rPr>
          <w:rFonts w:ascii="Times New Roman" w:eastAsia="Calibri" w:hAnsi="Times New Roman" w:cs="Times New Roman"/>
          <w:sz w:val="26"/>
          <w:szCs w:val="26"/>
        </w:rPr>
        <w:t>significantly affects</w:t>
      </w:r>
      <w:r w:rsidR="00335919" w:rsidRPr="00D44AD6">
        <w:rPr>
          <w:rFonts w:ascii="Times New Roman" w:eastAsia="Calibri" w:hAnsi="Times New Roman" w:cs="Times New Roman"/>
          <w:sz w:val="26"/>
          <w:szCs w:val="26"/>
        </w:rPr>
        <w:t xml:space="preserve"> brand commitment. T</w:t>
      </w:r>
      <w:r w:rsidRPr="00D44AD6">
        <w:rPr>
          <w:rFonts w:ascii="Times New Roman" w:eastAsia="Calibri" w:hAnsi="Times New Roman" w:cs="Times New Roman"/>
          <w:sz w:val="26"/>
          <w:szCs w:val="26"/>
        </w:rPr>
        <w:t>he path coefficient value of 0.69 indicates a positive relationship between the two variables.</w:t>
      </w:r>
    </w:p>
    <w:p w14:paraId="0BB6742C" w14:textId="5C659CCD" w:rsidR="00A315E5" w:rsidRPr="00D44AD6" w:rsidRDefault="00A315E5" w:rsidP="002F785F">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The value of</w:t>
      </w:r>
      <w:r w:rsidR="00335919" w:rsidRPr="00D44AD6">
        <w:rPr>
          <w:rFonts w:ascii="Times New Roman" w:eastAsia="Calibri" w:hAnsi="Times New Roman" w:cs="Times New Roman"/>
          <w:sz w:val="26"/>
          <w:szCs w:val="26"/>
        </w:rPr>
        <w:t xml:space="preserve"> the</w:t>
      </w:r>
      <w:r w:rsidRPr="00D44AD6">
        <w:rPr>
          <w:rFonts w:ascii="Times New Roman" w:eastAsia="Calibri" w:hAnsi="Times New Roman" w:cs="Times New Roman"/>
          <w:sz w:val="26"/>
          <w:szCs w:val="26"/>
        </w:rPr>
        <w:t xml:space="preserve"> t-statistic in hypothesis 6 is 5.293</w:t>
      </w:r>
      <w:r w:rsidR="00335919"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confirm</w:t>
      </w:r>
      <w:r w:rsidR="007A1008"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that brand citizenship behavior </w:t>
      </w:r>
      <w:r w:rsidR="00A17A94" w:rsidRPr="00D44AD6">
        <w:rPr>
          <w:rFonts w:ascii="Times New Roman" w:eastAsia="Calibri" w:hAnsi="Times New Roman" w:cs="Times New Roman"/>
          <w:sz w:val="26"/>
          <w:szCs w:val="26"/>
        </w:rPr>
        <w:t>significantly affects</w:t>
      </w:r>
      <w:r w:rsidRPr="00D44AD6">
        <w:rPr>
          <w:rFonts w:ascii="Times New Roman" w:eastAsia="Calibri" w:hAnsi="Times New Roman" w:cs="Times New Roman"/>
          <w:sz w:val="26"/>
          <w:szCs w:val="26"/>
        </w:rPr>
        <w:t xml:space="preserve"> brand pride. The path coefficient of 0.408 indicates a positive relationship between</w:t>
      </w:r>
      <w:r w:rsidR="00335919" w:rsidRPr="00D44AD6">
        <w:rPr>
          <w:rFonts w:ascii="Times New Roman" w:eastAsia="Calibri" w:hAnsi="Times New Roman" w:cs="Times New Roman"/>
          <w:sz w:val="26"/>
          <w:szCs w:val="26"/>
        </w:rPr>
        <w:t xml:space="preserve"> these two variables. </w:t>
      </w:r>
      <w:r w:rsidR="00A17A94" w:rsidRPr="00D44AD6">
        <w:rPr>
          <w:rFonts w:ascii="Times New Roman" w:eastAsia="Calibri" w:hAnsi="Times New Roman" w:cs="Times New Roman"/>
          <w:sz w:val="26"/>
          <w:szCs w:val="26"/>
        </w:rPr>
        <w:t>T</w:t>
      </w:r>
      <w:r w:rsidRPr="00D44AD6">
        <w:rPr>
          <w:rFonts w:ascii="Times New Roman" w:eastAsia="Calibri" w:hAnsi="Times New Roman" w:cs="Times New Roman"/>
          <w:sz w:val="26"/>
          <w:szCs w:val="26"/>
        </w:rPr>
        <w:t>est</w:t>
      </w:r>
      <w:r w:rsidR="00A17A94" w:rsidRPr="00D44AD6">
        <w:rPr>
          <w:rFonts w:ascii="Times New Roman" w:eastAsia="Calibri" w:hAnsi="Times New Roman" w:cs="Times New Roman"/>
          <w:sz w:val="26"/>
          <w:szCs w:val="26"/>
        </w:rPr>
        <w:t>ing</w:t>
      </w:r>
      <w:r w:rsidRPr="00D44AD6">
        <w:rPr>
          <w:rFonts w:ascii="Times New Roman" w:eastAsia="Calibri" w:hAnsi="Times New Roman" w:cs="Times New Roman"/>
          <w:sz w:val="26"/>
          <w:szCs w:val="26"/>
        </w:rPr>
        <w:t xml:space="preserve"> the mediating role of variables is necessary to investigate the indirect effects of variables on each other </w:t>
      </w:r>
      <w:r w:rsidR="00E1264B" w:rsidRPr="00D44AD6">
        <w:rPr>
          <w:rFonts w:ascii="Times New Roman" w:eastAsia="Calibri" w:hAnsi="Times New Roman" w:cs="Times New Roman"/>
          <w:sz w:val="26"/>
          <w:szCs w:val="26"/>
        </w:rPr>
        <w:t>and</w:t>
      </w:r>
      <w:r w:rsidR="007A1008" w:rsidRPr="00D44AD6">
        <w:rPr>
          <w:rFonts w:ascii="Times New Roman" w:eastAsia="新細明體" w:hAnsi="Times New Roman" w:cs="Times New Roman"/>
          <w:sz w:val="26"/>
          <w:szCs w:val="26"/>
          <w:lang w:eastAsia="zh-TW"/>
        </w:rPr>
        <w:t xml:space="preserve"> their </w:t>
      </w:r>
      <w:r w:rsidRPr="00D44AD6">
        <w:rPr>
          <w:rFonts w:ascii="Times New Roman" w:eastAsia="Calibri" w:hAnsi="Times New Roman" w:cs="Times New Roman"/>
          <w:sz w:val="26"/>
          <w:szCs w:val="26"/>
        </w:rPr>
        <w:t xml:space="preserve">direct effects. For this purpose, </w:t>
      </w:r>
      <w:r w:rsidR="00335919"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brand citizenship behavior variable should be considered a </w:t>
      </w:r>
      <w:r w:rsidR="00335919" w:rsidRPr="00D44AD6">
        <w:rPr>
          <w:rFonts w:ascii="Times New Roman" w:eastAsia="Calibri" w:hAnsi="Times New Roman" w:cs="Times New Roman"/>
          <w:sz w:val="26"/>
          <w:szCs w:val="26"/>
        </w:rPr>
        <w:t>m</w:t>
      </w:r>
      <w:r w:rsidRPr="00D44AD6">
        <w:rPr>
          <w:rFonts w:ascii="Times New Roman" w:eastAsia="Calibri" w:hAnsi="Times New Roman" w:cs="Times New Roman"/>
          <w:sz w:val="26"/>
          <w:szCs w:val="26"/>
        </w:rPr>
        <w:t>ediator variable</w:t>
      </w:r>
      <w:r w:rsidR="00335919"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and in order to investigate these hypotheses</w:t>
      </w:r>
      <w:r w:rsidR="00A17A94"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the indirect effect </w:t>
      </w:r>
      <w:r w:rsidR="002F785F" w:rsidRPr="00D44AD6">
        <w:rPr>
          <w:rFonts w:ascii="Times New Roman" w:eastAsia="Calibri" w:hAnsi="Times New Roman" w:cs="Times New Roman"/>
          <w:sz w:val="26"/>
          <w:szCs w:val="26"/>
        </w:rPr>
        <w:t>must also be calculated</w:t>
      </w:r>
      <w:r w:rsidR="007A1008" w:rsidRPr="00D44AD6">
        <w:rPr>
          <w:rFonts w:ascii="Times New Roman" w:eastAsia="Calibri" w:hAnsi="Times New Roman" w:cs="Times New Roman"/>
          <w:sz w:val="26"/>
          <w:szCs w:val="26"/>
        </w:rPr>
        <w:t xml:space="preserve"> in addition to the direct effect</w:t>
      </w:r>
      <w:r w:rsidR="002F785F" w:rsidRPr="00D44AD6">
        <w:rPr>
          <w:rFonts w:ascii="Times New Roman" w:eastAsia="Calibri" w:hAnsi="Times New Roman" w:cs="Times New Roman"/>
          <w:sz w:val="26"/>
          <w:szCs w:val="26"/>
        </w:rPr>
        <w:t>. Figure</w:t>
      </w:r>
      <w:r w:rsidRPr="00D44AD6">
        <w:rPr>
          <w:rFonts w:ascii="Times New Roman" w:eastAsia="Calibri" w:hAnsi="Times New Roman" w:cs="Times New Roman"/>
          <w:sz w:val="26"/>
          <w:szCs w:val="26"/>
        </w:rPr>
        <w:t xml:space="preserve"> </w:t>
      </w:r>
      <w:r w:rsidR="00B77C26" w:rsidRPr="00D44AD6">
        <w:rPr>
          <w:rFonts w:ascii="Times New Roman" w:eastAsia="Calibri" w:hAnsi="Times New Roman" w:cs="Times New Roman"/>
          <w:sz w:val="26"/>
          <w:szCs w:val="26"/>
        </w:rPr>
        <w:t>3</w:t>
      </w:r>
      <w:r w:rsidRPr="00D44AD6">
        <w:rPr>
          <w:rFonts w:ascii="Times New Roman" w:eastAsia="Calibri" w:hAnsi="Times New Roman" w:cs="Times New Roman"/>
          <w:sz w:val="26"/>
          <w:szCs w:val="26"/>
        </w:rPr>
        <w:t xml:space="preserve"> depict</w:t>
      </w:r>
      <w:r w:rsidR="002F785F" w:rsidRPr="00D44AD6">
        <w:rPr>
          <w:rFonts w:ascii="Times New Roman" w:eastAsia="Calibri" w:hAnsi="Times New Roman" w:cs="Times New Roman"/>
          <w:sz w:val="26"/>
          <w:szCs w:val="26"/>
        </w:rPr>
        <w:t>s</w:t>
      </w:r>
      <w:r w:rsidRPr="00D44AD6">
        <w:rPr>
          <w:rFonts w:ascii="Times New Roman" w:eastAsia="Calibri" w:hAnsi="Times New Roman" w:cs="Times New Roman"/>
          <w:sz w:val="26"/>
          <w:szCs w:val="26"/>
        </w:rPr>
        <w:t xml:space="preserve"> the t-statistic and path coefficients of the model with the mediating role of brand citizenship behavior. </w:t>
      </w:r>
    </w:p>
    <w:p w14:paraId="17C4BB5B" w14:textId="511E4838" w:rsidR="00E94972" w:rsidRPr="00D44AD6" w:rsidRDefault="00E94972" w:rsidP="00E94972">
      <w:pPr>
        <w:overflowPunct w:val="0"/>
        <w:bidi w:val="0"/>
        <w:spacing w:after="0" w:line="300" w:lineRule="auto"/>
        <w:ind w:firstLineChars="200" w:firstLine="520"/>
        <w:jc w:val="both"/>
        <w:rPr>
          <w:rFonts w:ascii="Times New Roman" w:eastAsia="Calibri" w:hAnsi="Times New Roman" w:cs="Times New Roman"/>
          <w:sz w:val="26"/>
          <w:szCs w:val="26"/>
        </w:rPr>
      </w:pPr>
    </w:p>
    <w:p w14:paraId="3917A404" w14:textId="77777777" w:rsidR="00551E6C" w:rsidRPr="00D44AD6" w:rsidRDefault="00551E6C">
      <w:pPr>
        <w:bidi w:val="0"/>
        <w:rPr>
          <w:rFonts w:ascii="Times New Roman" w:eastAsia="Calibri" w:hAnsi="Times New Roman" w:cs="Times New Roman"/>
          <w:b/>
          <w:bCs/>
          <w:sz w:val="26"/>
          <w:szCs w:val="26"/>
        </w:rPr>
      </w:pPr>
      <w:r w:rsidRPr="00D44AD6">
        <w:rPr>
          <w:rFonts w:ascii="Times New Roman" w:eastAsia="Calibri" w:hAnsi="Times New Roman" w:cs="Times New Roman"/>
          <w:b/>
          <w:bCs/>
          <w:sz w:val="26"/>
          <w:szCs w:val="26"/>
        </w:rPr>
        <w:br w:type="page"/>
      </w:r>
    </w:p>
    <w:p w14:paraId="5031E2ED" w14:textId="218868B2" w:rsidR="00E94972" w:rsidRPr="00D44AD6" w:rsidRDefault="00E94972" w:rsidP="00E94972">
      <w:pPr>
        <w:tabs>
          <w:tab w:val="left" w:pos="6135"/>
        </w:tabs>
        <w:bidi w:val="0"/>
        <w:spacing w:line="256" w:lineRule="auto"/>
        <w:ind w:left="992" w:hangingChars="381" w:hanging="992"/>
        <w:rPr>
          <w:rFonts w:ascii="Times New Roman" w:eastAsia="Calibri" w:hAnsi="Times New Roman" w:cs="Times New Roman"/>
          <w:sz w:val="26"/>
          <w:szCs w:val="26"/>
        </w:rPr>
      </w:pPr>
      <w:r w:rsidRPr="00D44AD6">
        <w:rPr>
          <w:rFonts w:ascii="Times New Roman" w:eastAsia="Calibri" w:hAnsi="Times New Roman" w:cs="Times New Roman"/>
          <w:b/>
          <w:bCs/>
          <w:sz w:val="26"/>
          <w:szCs w:val="26"/>
        </w:rPr>
        <w:lastRenderedPageBreak/>
        <w:t xml:space="preserve">Figure </w:t>
      </w:r>
      <w:proofErr w:type="gramStart"/>
      <w:r w:rsidRPr="00D44AD6">
        <w:rPr>
          <w:rFonts w:ascii="Times New Roman" w:eastAsia="Calibri" w:hAnsi="Times New Roman" w:cs="Times New Roman"/>
          <w:b/>
          <w:bCs/>
          <w:sz w:val="26"/>
          <w:szCs w:val="26"/>
        </w:rPr>
        <w:t>3</w:t>
      </w:r>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Values</w:t>
      </w:r>
      <w:proofErr w:type="gramEnd"/>
      <w:r w:rsidRPr="00D44AD6">
        <w:rPr>
          <w:rFonts w:ascii="Times New Roman" w:eastAsia="Calibri" w:hAnsi="Times New Roman" w:cs="Times New Roman"/>
          <w:i/>
          <w:iCs/>
          <w:sz w:val="26"/>
          <w:szCs w:val="26"/>
        </w:rPr>
        <w:t xml:space="preserve"> of t-statistic (</w:t>
      </w:r>
      <w:r w:rsidR="00551E6C" w:rsidRPr="00D44AD6">
        <w:rPr>
          <w:rFonts w:ascii="Times New Roman" w:eastAsia="Calibri" w:hAnsi="Times New Roman" w:cs="Times New Roman"/>
          <w:i/>
          <w:iCs/>
          <w:sz w:val="26"/>
          <w:szCs w:val="26"/>
        </w:rPr>
        <w:t xml:space="preserve">Numbers </w:t>
      </w:r>
      <w:r w:rsidRPr="00D44AD6">
        <w:rPr>
          <w:rFonts w:ascii="Times New Roman" w:eastAsia="Calibri" w:hAnsi="Times New Roman" w:cs="Times New Roman"/>
          <w:i/>
          <w:iCs/>
          <w:sz w:val="26"/>
          <w:szCs w:val="26"/>
        </w:rPr>
        <w:t xml:space="preserve">in </w:t>
      </w:r>
      <w:r w:rsidR="00551E6C" w:rsidRPr="00D44AD6">
        <w:rPr>
          <w:rFonts w:ascii="Times New Roman" w:eastAsia="Calibri" w:hAnsi="Times New Roman" w:cs="Times New Roman"/>
          <w:i/>
          <w:iCs/>
          <w:sz w:val="26"/>
          <w:szCs w:val="26"/>
        </w:rPr>
        <w:t>Parentheses</w:t>
      </w:r>
      <w:r w:rsidRPr="00D44AD6">
        <w:rPr>
          <w:rFonts w:ascii="Times New Roman" w:eastAsia="Calibri" w:hAnsi="Times New Roman" w:cs="Times New Roman"/>
          <w:i/>
          <w:iCs/>
          <w:sz w:val="26"/>
          <w:szCs w:val="26"/>
        </w:rPr>
        <w:t xml:space="preserve">) and </w:t>
      </w:r>
      <w:r w:rsidR="00551E6C" w:rsidRPr="00D44AD6">
        <w:rPr>
          <w:rFonts w:ascii="Times New Roman" w:eastAsia="Calibri" w:hAnsi="Times New Roman" w:cs="Times New Roman"/>
          <w:i/>
          <w:iCs/>
          <w:sz w:val="26"/>
          <w:szCs w:val="26"/>
        </w:rPr>
        <w:t xml:space="preserve">Path Coefficients </w:t>
      </w:r>
      <w:r w:rsidRPr="00D44AD6">
        <w:rPr>
          <w:rFonts w:ascii="Times New Roman" w:eastAsia="Calibri" w:hAnsi="Times New Roman" w:cs="Times New Roman"/>
          <w:i/>
          <w:iCs/>
          <w:sz w:val="26"/>
          <w:szCs w:val="26"/>
        </w:rPr>
        <w:t xml:space="preserve">for </w:t>
      </w:r>
      <w:r w:rsidR="00551E6C" w:rsidRPr="00D44AD6">
        <w:rPr>
          <w:rFonts w:ascii="Times New Roman" w:eastAsia="Calibri" w:hAnsi="Times New Roman" w:cs="Times New Roman"/>
          <w:i/>
          <w:iCs/>
          <w:sz w:val="26"/>
          <w:szCs w:val="26"/>
        </w:rPr>
        <w:t xml:space="preserve">Indirect Effects </w:t>
      </w:r>
      <w:r w:rsidRPr="00D44AD6">
        <w:rPr>
          <w:rFonts w:ascii="Times New Roman" w:eastAsia="Calibri" w:hAnsi="Times New Roman" w:cs="Times New Roman"/>
          <w:i/>
          <w:iCs/>
          <w:sz w:val="26"/>
          <w:szCs w:val="26"/>
        </w:rPr>
        <w:t xml:space="preserve">of the </w:t>
      </w:r>
      <w:r w:rsidR="00551E6C" w:rsidRPr="00D44AD6">
        <w:rPr>
          <w:rFonts w:ascii="Times New Roman" w:eastAsia="Calibri" w:hAnsi="Times New Roman" w:cs="Times New Roman"/>
          <w:i/>
          <w:iCs/>
          <w:sz w:val="26"/>
          <w:szCs w:val="26"/>
        </w:rPr>
        <w:t>Structural Model</w:t>
      </w:r>
    </w:p>
    <w:p w14:paraId="71937886" w14:textId="4B65EBFB" w:rsidR="00A315E5" w:rsidRPr="00D44AD6" w:rsidRDefault="001929C6" w:rsidP="00817303">
      <w:pPr>
        <w:bidi w:val="0"/>
        <w:spacing w:line="256" w:lineRule="auto"/>
        <w:jc w:val="center"/>
        <w:rPr>
          <w:rFonts w:ascii="Times New Roman" w:eastAsia="Calibri" w:hAnsi="Times New Roman" w:cs="Times New Roman"/>
          <w:sz w:val="24"/>
          <w:szCs w:val="24"/>
        </w:rPr>
      </w:pPr>
      <w:r w:rsidRPr="00D44AD6">
        <w:rPr>
          <w:rFonts w:ascii="Times New Roman" w:eastAsia="Calibri" w:hAnsi="Times New Roman" w:cs="Times New Roman"/>
          <w:noProof/>
          <w:sz w:val="24"/>
          <w:szCs w:val="24"/>
        </w:rPr>
        <w:drawing>
          <wp:inline distT="0" distB="0" distL="0" distR="0" wp14:anchorId="4FF30312" wp14:editId="72A704FE">
            <wp:extent cx="5731510" cy="3251704"/>
            <wp:effectExtent l="0" t="0" r="2540" b="6350"/>
            <wp:docPr id="4" name="Picture 4" descr="C:\Users\Alireza\Desktop\مقاله پایان نامه عسگر\CM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reza\Desktop\مقاله پایان نامه عسگر\CMR\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51704"/>
                    </a:xfrm>
                    <a:prstGeom prst="rect">
                      <a:avLst/>
                    </a:prstGeom>
                    <a:noFill/>
                    <a:ln>
                      <a:noFill/>
                    </a:ln>
                  </pic:spPr>
                </pic:pic>
              </a:graphicData>
            </a:graphic>
          </wp:inline>
        </w:drawing>
      </w:r>
    </w:p>
    <w:p w14:paraId="201AD7D3" w14:textId="77777777" w:rsidR="00551E6C" w:rsidRPr="00D44AD6" w:rsidRDefault="00551E6C" w:rsidP="00551E6C">
      <w:pPr>
        <w:bidi w:val="0"/>
        <w:spacing w:line="256" w:lineRule="auto"/>
        <w:jc w:val="center"/>
        <w:rPr>
          <w:rFonts w:ascii="Times New Roman" w:eastAsia="Calibri" w:hAnsi="Times New Roman" w:cs="Times New Roman"/>
          <w:sz w:val="24"/>
          <w:szCs w:val="24"/>
        </w:rPr>
      </w:pPr>
    </w:p>
    <w:p w14:paraId="0E1348C3" w14:textId="7BDE94F9" w:rsidR="00A315E5" w:rsidRPr="00D44AD6" w:rsidRDefault="001929C6" w:rsidP="001929C6">
      <w:pPr>
        <w:overflowPunct w:val="0"/>
        <w:bidi w:val="0"/>
        <w:spacing w:after="0" w:line="300" w:lineRule="auto"/>
        <w:ind w:firstLineChars="200" w:firstLine="520"/>
        <w:jc w:val="both"/>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As can be seen in </w:t>
      </w:r>
      <w:r w:rsidR="007A1008" w:rsidRPr="00D44AD6">
        <w:rPr>
          <w:rFonts w:ascii="Times New Roman" w:eastAsia="Calibri" w:hAnsi="Times New Roman" w:cs="Times New Roman"/>
          <w:sz w:val="26"/>
          <w:szCs w:val="26"/>
        </w:rPr>
        <w:t xml:space="preserve">Figure </w:t>
      </w:r>
      <w:r w:rsidR="00235292" w:rsidRPr="00D44AD6">
        <w:rPr>
          <w:rFonts w:ascii="Times New Roman" w:eastAsia="Calibri" w:hAnsi="Times New Roman" w:cs="Times New Roman"/>
          <w:sz w:val="26"/>
          <w:szCs w:val="26"/>
        </w:rPr>
        <w:t>3</w:t>
      </w:r>
      <w:r w:rsidR="00A315E5" w:rsidRPr="00D44AD6">
        <w:rPr>
          <w:rFonts w:ascii="Times New Roman" w:eastAsia="Calibri" w:hAnsi="Times New Roman" w:cs="Times New Roman"/>
          <w:sz w:val="26"/>
          <w:szCs w:val="26"/>
        </w:rPr>
        <w:t>, after entering the brand citizenship behavior as a mediator variable in the structural model, all relationships</w:t>
      </w:r>
      <w:r w:rsidR="007A1008" w:rsidRPr="00D44AD6">
        <w:rPr>
          <w:rFonts w:ascii="Times New Roman" w:eastAsia="Calibri" w:hAnsi="Times New Roman" w:cs="Times New Roman"/>
          <w:sz w:val="26"/>
          <w:szCs w:val="26"/>
        </w:rPr>
        <w:t>,</w:t>
      </w:r>
      <w:r w:rsidR="00A315E5" w:rsidRPr="00D44AD6">
        <w:rPr>
          <w:rFonts w:ascii="Times New Roman" w:eastAsia="Calibri" w:hAnsi="Times New Roman" w:cs="Times New Roman"/>
          <w:sz w:val="26"/>
          <w:szCs w:val="26"/>
        </w:rPr>
        <w:t xml:space="preserve"> except for the relationship between brand citizenship behavior and brand commitment and also the relationship between brand citizenship behavior and brand pride, are significant and confirmed again. The results of testing the mediating hypothesis are </w:t>
      </w:r>
      <w:r w:rsidR="00143FCC" w:rsidRPr="00D44AD6">
        <w:rPr>
          <w:rFonts w:ascii="Times New Roman" w:eastAsia="Calibri" w:hAnsi="Times New Roman" w:cs="Times New Roman"/>
          <w:sz w:val="26"/>
          <w:szCs w:val="26"/>
        </w:rPr>
        <w:t>presented</w:t>
      </w:r>
      <w:r w:rsidR="00A315E5" w:rsidRPr="00D44AD6">
        <w:rPr>
          <w:rFonts w:ascii="Times New Roman" w:eastAsia="Calibri" w:hAnsi="Times New Roman" w:cs="Times New Roman"/>
          <w:sz w:val="26"/>
          <w:szCs w:val="26"/>
        </w:rPr>
        <w:t xml:space="preserve"> in Table 9.</w:t>
      </w:r>
    </w:p>
    <w:p w14:paraId="1D79CB15" w14:textId="77777777" w:rsidR="007A1008" w:rsidRPr="00D44AD6" w:rsidRDefault="007A1008" w:rsidP="007A1008">
      <w:pPr>
        <w:overflowPunct w:val="0"/>
        <w:bidi w:val="0"/>
        <w:spacing w:after="0" w:line="300" w:lineRule="auto"/>
        <w:ind w:firstLineChars="200" w:firstLine="520"/>
        <w:jc w:val="both"/>
        <w:rPr>
          <w:rFonts w:ascii="Times New Roman" w:eastAsia="Calibri" w:hAnsi="Times New Roman" w:cs="Times New Roman"/>
          <w:sz w:val="26"/>
          <w:szCs w:val="26"/>
        </w:rPr>
      </w:pPr>
    </w:p>
    <w:p w14:paraId="14DB1AD6" w14:textId="6BAC9203" w:rsidR="00A315E5" w:rsidRPr="00D44AD6" w:rsidRDefault="001E39B3" w:rsidP="00551E6C">
      <w:pPr>
        <w:tabs>
          <w:tab w:val="left" w:pos="6135"/>
        </w:tabs>
        <w:bidi w:val="0"/>
        <w:spacing w:after="0" w:line="300" w:lineRule="auto"/>
        <w:rPr>
          <w:rFonts w:ascii="Times New Roman" w:eastAsia="Calibri" w:hAnsi="Times New Roman" w:cs="Times New Roman"/>
          <w:sz w:val="26"/>
          <w:szCs w:val="26"/>
        </w:rPr>
      </w:pPr>
      <w:r w:rsidRPr="00D44AD6">
        <w:rPr>
          <w:rFonts w:ascii="Times New Roman" w:eastAsia="Calibri" w:hAnsi="Times New Roman" w:cs="Times New Roman"/>
          <w:b/>
          <w:bCs/>
          <w:sz w:val="26"/>
          <w:szCs w:val="26"/>
        </w:rPr>
        <w:t xml:space="preserve">Table </w:t>
      </w:r>
      <w:proofErr w:type="gramStart"/>
      <w:r w:rsidRPr="00D44AD6">
        <w:rPr>
          <w:rFonts w:ascii="Times New Roman" w:eastAsia="Calibri" w:hAnsi="Times New Roman" w:cs="Times New Roman"/>
          <w:b/>
          <w:bCs/>
          <w:sz w:val="26"/>
          <w:szCs w:val="26"/>
        </w:rPr>
        <w:t>9</w:t>
      </w:r>
      <w:r w:rsidRPr="00D44AD6">
        <w:rPr>
          <w:rFonts w:ascii="Times New Roman" w:eastAsia="Calibri" w:hAnsi="Times New Roman" w:cs="Times New Roman"/>
          <w:sz w:val="26"/>
          <w:szCs w:val="26"/>
        </w:rPr>
        <w:t xml:space="preserve"> </w:t>
      </w:r>
      <w:r w:rsidR="00A315E5" w:rsidRPr="00D44AD6">
        <w:rPr>
          <w:rFonts w:ascii="Times New Roman" w:eastAsia="Calibri" w:hAnsi="Times New Roman" w:cs="Times New Roman"/>
          <w:sz w:val="26"/>
          <w:szCs w:val="26"/>
        </w:rPr>
        <w:t xml:space="preserve"> </w:t>
      </w:r>
      <w:r w:rsidR="00A315E5" w:rsidRPr="00D44AD6">
        <w:rPr>
          <w:rFonts w:ascii="Times New Roman" w:eastAsia="Calibri" w:hAnsi="Times New Roman" w:cs="Times New Roman"/>
          <w:i/>
          <w:iCs/>
          <w:sz w:val="26"/>
          <w:szCs w:val="26"/>
        </w:rPr>
        <w:t>Results</w:t>
      </w:r>
      <w:proofErr w:type="gramEnd"/>
      <w:r w:rsidR="00A315E5" w:rsidRPr="00D44AD6">
        <w:rPr>
          <w:rFonts w:ascii="Times New Roman" w:eastAsia="Calibri" w:hAnsi="Times New Roman" w:cs="Times New Roman"/>
          <w:i/>
          <w:iCs/>
          <w:sz w:val="26"/>
          <w:szCs w:val="26"/>
        </w:rPr>
        <w:t xml:space="preserve"> of </w:t>
      </w:r>
      <w:r w:rsidR="00551E6C" w:rsidRPr="00D44AD6">
        <w:rPr>
          <w:rFonts w:ascii="Times New Roman" w:eastAsia="Calibri" w:hAnsi="Times New Roman" w:cs="Times New Roman"/>
          <w:i/>
          <w:iCs/>
          <w:sz w:val="26"/>
          <w:szCs w:val="26"/>
        </w:rPr>
        <w:t xml:space="preserve">Testing </w:t>
      </w:r>
      <w:r w:rsidR="00A315E5" w:rsidRPr="00D44AD6">
        <w:rPr>
          <w:rFonts w:ascii="Times New Roman" w:eastAsia="Calibri" w:hAnsi="Times New Roman" w:cs="Times New Roman"/>
          <w:i/>
          <w:iCs/>
          <w:sz w:val="26"/>
          <w:szCs w:val="26"/>
        </w:rPr>
        <w:t xml:space="preserve">the </w:t>
      </w:r>
      <w:r w:rsidR="00551E6C" w:rsidRPr="00D44AD6">
        <w:rPr>
          <w:rFonts w:ascii="Times New Roman" w:eastAsia="Calibri" w:hAnsi="Times New Roman" w:cs="Times New Roman"/>
          <w:i/>
          <w:iCs/>
          <w:sz w:val="26"/>
          <w:szCs w:val="26"/>
        </w:rPr>
        <w:t>Mediating Hypothesis</w:t>
      </w:r>
    </w:p>
    <w:tbl>
      <w:tblPr>
        <w:tblStyle w:val="6"/>
        <w:tblW w:w="9243" w:type="dxa"/>
        <w:jc w:val="center"/>
        <w:tblLook w:val="04A0" w:firstRow="1" w:lastRow="0" w:firstColumn="1" w:lastColumn="0" w:noHBand="0" w:noVBand="1"/>
      </w:tblPr>
      <w:tblGrid>
        <w:gridCol w:w="482"/>
        <w:gridCol w:w="1264"/>
        <w:gridCol w:w="1086"/>
        <w:gridCol w:w="1231"/>
        <w:gridCol w:w="614"/>
        <w:gridCol w:w="662"/>
        <w:gridCol w:w="582"/>
        <w:gridCol w:w="582"/>
        <w:gridCol w:w="591"/>
        <w:gridCol w:w="588"/>
        <w:gridCol w:w="502"/>
        <w:gridCol w:w="1059"/>
      </w:tblGrid>
      <w:tr w:rsidR="00A315E5" w:rsidRPr="00D44AD6" w14:paraId="2852C298" w14:textId="77777777" w:rsidTr="004F5264">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480" w:type="dxa"/>
            <w:vMerge w:val="restart"/>
            <w:tcBorders>
              <w:top w:val="single" w:sz="18" w:space="0" w:color="auto"/>
              <w:right w:val="nil"/>
            </w:tcBorders>
            <w:shd w:val="clear" w:color="auto" w:fill="auto"/>
            <w:textDirection w:val="btLr"/>
            <w:vAlign w:val="center"/>
            <w:hideMark/>
          </w:tcPr>
          <w:p w14:paraId="34A14DD9" w14:textId="77777777" w:rsidR="00A315E5" w:rsidRPr="00D44AD6" w:rsidRDefault="00A315E5" w:rsidP="00817303">
            <w:pPr>
              <w:tabs>
                <w:tab w:val="left" w:pos="6135"/>
              </w:tabs>
              <w:bidi w:val="0"/>
              <w:jc w:val="center"/>
              <w:rPr>
                <w:rFonts w:ascii="Times New Roman" w:hAnsi="Times New Roman" w:cs="Times New Roman"/>
                <w:b w:val="0"/>
                <w:bCs w:val="0"/>
                <w:sz w:val="20"/>
                <w:szCs w:val="20"/>
              </w:rPr>
            </w:pPr>
            <w:r w:rsidRPr="00D44AD6">
              <w:rPr>
                <w:rFonts w:ascii="Times New Roman" w:hAnsi="Times New Roman" w:cs="Times New Roman"/>
              </w:rPr>
              <w:t>Hypothesis</w:t>
            </w:r>
          </w:p>
        </w:tc>
        <w:tc>
          <w:tcPr>
            <w:tcW w:w="1266" w:type="dxa"/>
            <w:vMerge w:val="restart"/>
            <w:tcBorders>
              <w:top w:val="single" w:sz="18" w:space="0" w:color="auto"/>
              <w:left w:val="nil"/>
            </w:tcBorders>
            <w:shd w:val="clear" w:color="auto" w:fill="auto"/>
            <w:textDirection w:val="btLr"/>
            <w:vAlign w:val="center"/>
          </w:tcPr>
          <w:p w14:paraId="2B3449F6"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rPr>
              <w:t>Independent variable</w:t>
            </w:r>
          </w:p>
        </w:tc>
        <w:tc>
          <w:tcPr>
            <w:tcW w:w="1087" w:type="dxa"/>
            <w:vMerge w:val="restart"/>
            <w:tcBorders>
              <w:top w:val="single" w:sz="18" w:space="0" w:color="auto"/>
            </w:tcBorders>
            <w:shd w:val="clear" w:color="auto" w:fill="auto"/>
            <w:textDirection w:val="btLr"/>
            <w:vAlign w:val="center"/>
          </w:tcPr>
          <w:p w14:paraId="10062AD3"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44AD6">
              <w:rPr>
                <w:rFonts w:ascii="Times New Roman" w:hAnsi="Times New Roman" w:cs="Times New Roman"/>
              </w:rPr>
              <w:t>Mediator variable</w:t>
            </w:r>
          </w:p>
        </w:tc>
        <w:tc>
          <w:tcPr>
            <w:tcW w:w="1232" w:type="dxa"/>
            <w:vMerge w:val="restart"/>
            <w:tcBorders>
              <w:top w:val="single" w:sz="18" w:space="0" w:color="auto"/>
              <w:right w:val="nil"/>
            </w:tcBorders>
            <w:shd w:val="clear" w:color="auto" w:fill="auto"/>
            <w:textDirection w:val="btLr"/>
            <w:vAlign w:val="center"/>
          </w:tcPr>
          <w:p w14:paraId="57A5ACEE"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44AD6">
              <w:rPr>
                <w:rFonts w:ascii="Times New Roman" w:hAnsi="Times New Roman" w:cs="Times New Roman"/>
              </w:rPr>
              <w:t>Dependent variable</w:t>
            </w:r>
          </w:p>
        </w:tc>
        <w:tc>
          <w:tcPr>
            <w:tcW w:w="1277" w:type="dxa"/>
            <w:gridSpan w:val="2"/>
            <w:tcBorders>
              <w:top w:val="single" w:sz="18" w:space="0" w:color="auto"/>
              <w:left w:val="nil"/>
              <w:right w:val="nil"/>
            </w:tcBorders>
            <w:shd w:val="clear" w:color="auto" w:fill="auto"/>
            <w:vAlign w:val="center"/>
            <w:hideMark/>
          </w:tcPr>
          <w:p w14:paraId="09E7FCDB"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Between independent and mediator variable</w:t>
            </w:r>
          </w:p>
        </w:tc>
        <w:tc>
          <w:tcPr>
            <w:tcW w:w="1166" w:type="dxa"/>
            <w:gridSpan w:val="2"/>
            <w:tcBorders>
              <w:top w:val="single" w:sz="18" w:space="0" w:color="auto"/>
              <w:left w:val="nil"/>
              <w:right w:val="nil"/>
            </w:tcBorders>
            <w:shd w:val="clear" w:color="auto" w:fill="auto"/>
            <w:vAlign w:val="center"/>
            <w:hideMark/>
          </w:tcPr>
          <w:p w14:paraId="23DC2198"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44AD6">
              <w:rPr>
                <w:rFonts w:ascii="Times New Roman" w:hAnsi="Times New Roman" w:cs="Times New Roman"/>
                <w:sz w:val="20"/>
                <w:szCs w:val="20"/>
              </w:rPr>
              <w:t>Between mediator and dependent variable</w:t>
            </w:r>
          </w:p>
        </w:tc>
        <w:tc>
          <w:tcPr>
            <w:tcW w:w="1172" w:type="dxa"/>
            <w:gridSpan w:val="2"/>
            <w:tcBorders>
              <w:top w:val="single" w:sz="18" w:space="0" w:color="auto"/>
              <w:left w:val="nil"/>
              <w:right w:val="nil"/>
            </w:tcBorders>
            <w:shd w:val="clear" w:color="auto" w:fill="auto"/>
            <w:vAlign w:val="center"/>
            <w:hideMark/>
          </w:tcPr>
          <w:p w14:paraId="4F019B5C" w14:textId="77777777" w:rsidR="00A315E5" w:rsidRPr="00D44AD6" w:rsidRDefault="00A315E5" w:rsidP="00817303">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D44AD6">
              <w:rPr>
                <w:rFonts w:ascii="Times New Roman" w:hAnsi="Times New Roman" w:cs="Times New Roman"/>
                <w:sz w:val="18"/>
                <w:szCs w:val="18"/>
              </w:rPr>
              <w:t xml:space="preserve">amount </w:t>
            </w:r>
            <w:proofErr w:type="gramStart"/>
            <w:r w:rsidRPr="00D44AD6">
              <w:rPr>
                <w:rFonts w:ascii="Times New Roman" w:hAnsi="Times New Roman" w:cs="Times New Roman"/>
                <w:sz w:val="18"/>
                <w:szCs w:val="18"/>
              </w:rPr>
              <w:t>of  independent</w:t>
            </w:r>
            <w:proofErr w:type="gramEnd"/>
            <w:r w:rsidRPr="00D44AD6">
              <w:rPr>
                <w:rFonts w:ascii="Times New Roman" w:hAnsi="Times New Roman" w:cs="Times New Roman"/>
                <w:sz w:val="18"/>
                <w:szCs w:val="18"/>
              </w:rPr>
              <w:t xml:space="preserve"> variable effect on </w:t>
            </w:r>
            <w:r w:rsidR="009E6E7B" w:rsidRPr="00D44AD6">
              <w:rPr>
                <w:rFonts w:ascii="Times New Roman" w:hAnsi="Times New Roman" w:cs="Times New Roman"/>
                <w:sz w:val="18"/>
                <w:szCs w:val="18"/>
              </w:rPr>
              <w:t xml:space="preserve">the </w:t>
            </w:r>
            <w:r w:rsidRPr="00D44AD6">
              <w:rPr>
                <w:rFonts w:ascii="Times New Roman" w:hAnsi="Times New Roman" w:cs="Times New Roman"/>
                <w:sz w:val="18"/>
                <w:szCs w:val="18"/>
              </w:rPr>
              <w:t>dependent variable</w:t>
            </w:r>
          </w:p>
        </w:tc>
        <w:tc>
          <w:tcPr>
            <w:tcW w:w="503" w:type="dxa"/>
            <w:vMerge w:val="restart"/>
            <w:tcBorders>
              <w:top w:val="single" w:sz="18" w:space="0" w:color="auto"/>
              <w:left w:val="nil"/>
            </w:tcBorders>
            <w:shd w:val="clear" w:color="auto" w:fill="auto"/>
            <w:textDirection w:val="btLr"/>
            <w:vAlign w:val="center"/>
            <w:hideMark/>
          </w:tcPr>
          <w:p w14:paraId="0BB1FBC8" w14:textId="77777777" w:rsidR="00A315E5" w:rsidRPr="00D44AD6" w:rsidRDefault="00A315E5" w:rsidP="004F5264">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44AD6">
              <w:rPr>
                <w:rFonts w:ascii="Times New Roman" w:hAnsi="Times New Roman" w:cs="Times New Roman"/>
              </w:rPr>
              <w:t>Confidence level</w:t>
            </w:r>
          </w:p>
        </w:tc>
        <w:tc>
          <w:tcPr>
            <w:tcW w:w="1060" w:type="dxa"/>
            <w:vMerge w:val="restart"/>
            <w:tcBorders>
              <w:top w:val="single" w:sz="18" w:space="0" w:color="auto"/>
            </w:tcBorders>
            <w:shd w:val="clear" w:color="auto" w:fill="auto"/>
            <w:textDirection w:val="btLr"/>
            <w:vAlign w:val="center"/>
          </w:tcPr>
          <w:p w14:paraId="4614D596" w14:textId="77777777" w:rsidR="00A315E5" w:rsidRPr="00D44AD6" w:rsidRDefault="00A315E5" w:rsidP="004F5264">
            <w:pPr>
              <w:tabs>
                <w:tab w:val="left" w:pos="6135"/>
              </w:tabs>
              <w:bidi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44AD6">
              <w:rPr>
                <w:rFonts w:ascii="Times New Roman" w:hAnsi="Times New Roman" w:cs="Times New Roman"/>
              </w:rPr>
              <w:t>Result</w:t>
            </w:r>
          </w:p>
        </w:tc>
      </w:tr>
      <w:tr w:rsidR="00846ABF" w:rsidRPr="00D44AD6" w14:paraId="08C8FBA1" w14:textId="77777777" w:rsidTr="00D936FC">
        <w:trPr>
          <w:cnfStyle w:val="000000100000" w:firstRow="0" w:lastRow="0" w:firstColumn="0" w:lastColumn="0" w:oddVBand="0" w:evenVBand="0" w:oddHBand="1" w:evenHBand="0" w:firstRowFirstColumn="0" w:firstRowLastColumn="0" w:lastRowFirstColumn="0" w:lastRowLastColumn="0"/>
          <w:trHeight w:val="922"/>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auto"/>
              <w:right w:val="nil"/>
            </w:tcBorders>
            <w:shd w:val="clear" w:color="auto" w:fill="auto"/>
            <w:vAlign w:val="center"/>
            <w:hideMark/>
          </w:tcPr>
          <w:p w14:paraId="0A0018AA" w14:textId="77777777" w:rsidR="00A315E5" w:rsidRPr="00D44AD6" w:rsidRDefault="00A315E5" w:rsidP="00817303">
            <w:pPr>
              <w:bidi w:val="0"/>
              <w:rPr>
                <w:rFonts w:ascii="Times New Roman" w:hAnsi="Times New Roman" w:cs="Times New Roman"/>
                <w:b w:val="0"/>
                <w:bCs w:val="0"/>
                <w:sz w:val="20"/>
                <w:szCs w:val="20"/>
              </w:rPr>
            </w:pPr>
          </w:p>
        </w:tc>
        <w:tc>
          <w:tcPr>
            <w:tcW w:w="0" w:type="auto"/>
            <w:vMerge/>
            <w:tcBorders>
              <w:left w:val="nil"/>
              <w:bottom w:val="single" w:sz="18" w:space="0" w:color="auto"/>
            </w:tcBorders>
            <w:shd w:val="clear" w:color="auto" w:fill="auto"/>
            <w:vAlign w:val="center"/>
            <w:hideMark/>
          </w:tcPr>
          <w:p w14:paraId="40BEE443" w14:textId="77777777" w:rsidR="00A315E5" w:rsidRPr="00D44AD6" w:rsidRDefault="00A315E5" w:rsidP="00817303">
            <w:pPr>
              <w:bidi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vMerge/>
            <w:tcBorders>
              <w:bottom w:val="single" w:sz="18" w:space="0" w:color="auto"/>
            </w:tcBorders>
            <w:shd w:val="clear" w:color="auto" w:fill="auto"/>
            <w:vAlign w:val="center"/>
            <w:hideMark/>
          </w:tcPr>
          <w:p w14:paraId="7647A226" w14:textId="77777777" w:rsidR="00A315E5" w:rsidRPr="00D44AD6" w:rsidRDefault="00A315E5" w:rsidP="00817303">
            <w:pPr>
              <w:bidi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vMerge/>
            <w:tcBorders>
              <w:bottom w:val="single" w:sz="18" w:space="0" w:color="auto"/>
              <w:right w:val="nil"/>
            </w:tcBorders>
            <w:shd w:val="clear" w:color="auto" w:fill="auto"/>
            <w:vAlign w:val="center"/>
            <w:hideMark/>
          </w:tcPr>
          <w:p w14:paraId="35247468" w14:textId="77777777" w:rsidR="00A315E5" w:rsidRPr="00D44AD6" w:rsidRDefault="00A315E5" w:rsidP="00817303">
            <w:pPr>
              <w:bidi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14" w:type="dxa"/>
            <w:tcBorders>
              <w:top w:val="nil"/>
              <w:left w:val="nil"/>
              <w:bottom w:val="single" w:sz="18" w:space="0" w:color="auto"/>
              <w:right w:val="nil"/>
            </w:tcBorders>
            <w:shd w:val="clear" w:color="auto" w:fill="auto"/>
            <w:vAlign w:val="center"/>
          </w:tcPr>
          <w:p w14:paraId="52928323"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4AD6">
              <w:rPr>
                <w:rFonts w:ascii="Times New Roman" w:hAnsi="Times New Roman" w:cs="Times New Roman"/>
                <w:b/>
                <w:bCs/>
                <w:sz w:val="20"/>
                <w:szCs w:val="20"/>
              </w:rPr>
              <w:sym w:font="Symbol" w:char="F062"/>
            </w:r>
          </w:p>
        </w:tc>
        <w:tc>
          <w:tcPr>
            <w:tcW w:w="662" w:type="dxa"/>
            <w:tcBorders>
              <w:left w:val="nil"/>
              <w:bottom w:val="single" w:sz="18" w:space="0" w:color="auto"/>
              <w:right w:val="nil"/>
            </w:tcBorders>
            <w:shd w:val="clear" w:color="auto" w:fill="auto"/>
            <w:textDirection w:val="btLr"/>
            <w:vAlign w:val="center"/>
            <w:hideMark/>
          </w:tcPr>
          <w:p w14:paraId="59BDA8E2"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4AD6">
              <w:rPr>
                <w:rFonts w:ascii="Times New Roman" w:hAnsi="Times New Roman" w:cs="Times New Roman"/>
                <w:b/>
                <w:bCs/>
                <w:sz w:val="20"/>
                <w:szCs w:val="20"/>
              </w:rPr>
              <w:t>t-values</w:t>
            </w:r>
          </w:p>
        </w:tc>
        <w:tc>
          <w:tcPr>
            <w:tcW w:w="583" w:type="dxa"/>
            <w:tcBorders>
              <w:left w:val="nil"/>
              <w:bottom w:val="single" w:sz="18" w:space="0" w:color="auto"/>
              <w:right w:val="nil"/>
            </w:tcBorders>
            <w:shd w:val="clear" w:color="auto" w:fill="auto"/>
            <w:vAlign w:val="center"/>
          </w:tcPr>
          <w:p w14:paraId="5C04D7C4"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4AD6">
              <w:rPr>
                <w:rFonts w:ascii="Times New Roman" w:hAnsi="Times New Roman" w:cs="Times New Roman"/>
                <w:b/>
                <w:bCs/>
                <w:sz w:val="20"/>
                <w:szCs w:val="20"/>
              </w:rPr>
              <w:sym w:font="Symbol" w:char="F062"/>
            </w:r>
          </w:p>
        </w:tc>
        <w:tc>
          <w:tcPr>
            <w:tcW w:w="583" w:type="dxa"/>
            <w:tcBorders>
              <w:top w:val="nil"/>
              <w:left w:val="nil"/>
              <w:bottom w:val="single" w:sz="18" w:space="0" w:color="auto"/>
              <w:right w:val="nil"/>
            </w:tcBorders>
            <w:shd w:val="clear" w:color="auto" w:fill="auto"/>
            <w:textDirection w:val="btLr"/>
            <w:vAlign w:val="center"/>
            <w:hideMark/>
          </w:tcPr>
          <w:p w14:paraId="40D66919"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4AD6">
              <w:rPr>
                <w:rFonts w:ascii="Times New Roman" w:hAnsi="Times New Roman" w:cs="Times New Roman"/>
                <w:b/>
                <w:bCs/>
                <w:sz w:val="20"/>
                <w:szCs w:val="20"/>
              </w:rPr>
              <w:t>t-values</w:t>
            </w:r>
          </w:p>
        </w:tc>
        <w:tc>
          <w:tcPr>
            <w:tcW w:w="592" w:type="dxa"/>
            <w:tcBorders>
              <w:top w:val="nil"/>
              <w:left w:val="nil"/>
              <w:bottom w:val="single" w:sz="18" w:space="0" w:color="auto"/>
              <w:right w:val="nil"/>
            </w:tcBorders>
            <w:shd w:val="clear" w:color="auto" w:fill="auto"/>
            <w:textDirection w:val="btLr"/>
            <w:vAlign w:val="center"/>
            <w:hideMark/>
          </w:tcPr>
          <w:p w14:paraId="7C8AB753"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4AD6">
              <w:rPr>
                <w:rFonts w:ascii="Times New Roman" w:hAnsi="Times New Roman" w:cs="Times New Roman"/>
                <w:b/>
                <w:bCs/>
                <w:sz w:val="20"/>
                <w:szCs w:val="20"/>
              </w:rPr>
              <w:t>Direct</w:t>
            </w:r>
          </w:p>
        </w:tc>
        <w:tc>
          <w:tcPr>
            <w:tcW w:w="580" w:type="dxa"/>
            <w:tcBorders>
              <w:left w:val="nil"/>
              <w:bottom w:val="single" w:sz="18" w:space="0" w:color="auto"/>
              <w:right w:val="nil"/>
            </w:tcBorders>
            <w:shd w:val="clear" w:color="auto" w:fill="auto"/>
            <w:textDirection w:val="btLr"/>
            <w:vAlign w:val="center"/>
            <w:hideMark/>
          </w:tcPr>
          <w:p w14:paraId="70A7E3C9" w14:textId="77777777" w:rsidR="00A315E5" w:rsidRPr="00D44AD6" w:rsidRDefault="00A315E5" w:rsidP="00817303">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4AD6">
              <w:rPr>
                <w:rFonts w:ascii="Times New Roman" w:hAnsi="Times New Roman" w:cs="Times New Roman"/>
                <w:b/>
                <w:bCs/>
                <w:sz w:val="20"/>
                <w:szCs w:val="20"/>
              </w:rPr>
              <w:t>Indirect</w:t>
            </w:r>
          </w:p>
        </w:tc>
        <w:tc>
          <w:tcPr>
            <w:tcW w:w="0" w:type="auto"/>
            <w:vMerge/>
            <w:tcBorders>
              <w:left w:val="nil"/>
              <w:bottom w:val="single" w:sz="18" w:space="0" w:color="auto"/>
            </w:tcBorders>
            <w:shd w:val="clear" w:color="auto" w:fill="auto"/>
            <w:vAlign w:val="center"/>
            <w:hideMark/>
          </w:tcPr>
          <w:p w14:paraId="73DA80F0" w14:textId="77777777" w:rsidR="00A315E5" w:rsidRPr="00D44AD6" w:rsidRDefault="00A315E5" w:rsidP="00817303">
            <w:pPr>
              <w:bidi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vMerge/>
            <w:tcBorders>
              <w:bottom w:val="single" w:sz="18" w:space="0" w:color="auto"/>
            </w:tcBorders>
            <w:shd w:val="clear" w:color="auto" w:fill="auto"/>
            <w:vAlign w:val="center"/>
            <w:hideMark/>
          </w:tcPr>
          <w:p w14:paraId="20917F2F" w14:textId="77777777" w:rsidR="00A315E5" w:rsidRPr="00D44AD6" w:rsidRDefault="00A315E5" w:rsidP="00817303">
            <w:pPr>
              <w:bidi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A315E5" w:rsidRPr="00D44AD6" w14:paraId="786DC93D" w14:textId="77777777" w:rsidTr="00551E6C">
        <w:trPr>
          <w:trHeight w:val="794"/>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18" w:space="0" w:color="auto"/>
              <w:bottom w:val="single" w:sz="2" w:space="0" w:color="auto"/>
              <w:right w:val="nil"/>
            </w:tcBorders>
            <w:shd w:val="clear" w:color="auto" w:fill="auto"/>
            <w:vAlign w:val="center"/>
          </w:tcPr>
          <w:p w14:paraId="7AFDAF87" w14:textId="7CB528CB" w:rsidR="00A315E5" w:rsidRPr="00D44AD6" w:rsidRDefault="00A315E5" w:rsidP="004F5264">
            <w:pPr>
              <w:tabs>
                <w:tab w:val="left" w:pos="6135"/>
              </w:tabs>
              <w:bidi w:val="0"/>
              <w:jc w:val="center"/>
              <w:rPr>
                <w:rFonts w:ascii="Times New Roman" w:hAnsi="Times New Roman" w:cs="Times New Roman"/>
                <w:b w:val="0"/>
                <w:bCs w:val="0"/>
                <w:sz w:val="24"/>
                <w:szCs w:val="24"/>
              </w:rPr>
            </w:pPr>
            <w:r w:rsidRPr="00D44AD6">
              <w:rPr>
                <w:rFonts w:ascii="Times New Roman" w:hAnsi="Times New Roman" w:cs="Times New Roman"/>
                <w:sz w:val="18"/>
                <w:szCs w:val="18"/>
              </w:rPr>
              <w:t>H3</w:t>
            </w:r>
          </w:p>
        </w:tc>
        <w:tc>
          <w:tcPr>
            <w:tcW w:w="1266" w:type="dxa"/>
            <w:tcBorders>
              <w:top w:val="single" w:sz="18" w:space="0" w:color="auto"/>
              <w:left w:val="nil"/>
              <w:bottom w:val="single" w:sz="2" w:space="0" w:color="auto"/>
            </w:tcBorders>
            <w:shd w:val="clear" w:color="auto" w:fill="auto"/>
            <w:vAlign w:val="center"/>
            <w:hideMark/>
          </w:tcPr>
          <w:p w14:paraId="7143D1EA" w14:textId="77777777"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Internal Brand Management</w:t>
            </w:r>
          </w:p>
        </w:tc>
        <w:tc>
          <w:tcPr>
            <w:tcW w:w="1087" w:type="dxa"/>
            <w:tcBorders>
              <w:top w:val="single" w:sz="18" w:space="0" w:color="auto"/>
              <w:bottom w:val="single" w:sz="2" w:space="0" w:color="auto"/>
            </w:tcBorders>
            <w:shd w:val="clear" w:color="auto" w:fill="auto"/>
            <w:vAlign w:val="center"/>
            <w:hideMark/>
          </w:tcPr>
          <w:p w14:paraId="51D8F239" w14:textId="77777777"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232" w:type="dxa"/>
            <w:tcBorders>
              <w:top w:val="single" w:sz="18" w:space="0" w:color="auto"/>
              <w:bottom w:val="single" w:sz="2" w:space="0" w:color="auto"/>
              <w:right w:val="nil"/>
            </w:tcBorders>
            <w:shd w:val="clear" w:color="auto" w:fill="auto"/>
            <w:vAlign w:val="center"/>
            <w:hideMark/>
          </w:tcPr>
          <w:p w14:paraId="0AD1440F" w14:textId="77777777"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 xml:space="preserve">Brand </w:t>
            </w:r>
            <w:r w:rsidR="00C37645" w:rsidRPr="00D44AD6">
              <w:rPr>
                <w:rFonts w:ascii="Times New Roman" w:hAnsi="Times New Roman" w:cs="Times New Roman"/>
                <w:sz w:val="20"/>
                <w:szCs w:val="20"/>
              </w:rPr>
              <w:t>strength</w:t>
            </w:r>
          </w:p>
        </w:tc>
        <w:tc>
          <w:tcPr>
            <w:tcW w:w="614" w:type="dxa"/>
            <w:tcBorders>
              <w:top w:val="single" w:sz="18" w:space="0" w:color="auto"/>
              <w:left w:val="nil"/>
              <w:bottom w:val="single" w:sz="2" w:space="0" w:color="auto"/>
              <w:right w:val="nil"/>
            </w:tcBorders>
            <w:shd w:val="clear" w:color="auto" w:fill="auto"/>
            <w:vAlign w:val="center"/>
          </w:tcPr>
          <w:p w14:paraId="631AAC1A" w14:textId="3E69BB6C"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849</w:t>
            </w:r>
          </w:p>
        </w:tc>
        <w:tc>
          <w:tcPr>
            <w:tcW w:w="662" w:type="dxa"/>
            <w:tcBorders>
              <w:top w:val="single" w:sz="18" w:space="0" w:color="auto"/>
              <w:left w:val="nil"/>
              <w:bottom w:val="single" w:sz="2" w:space="0" w:color="auto"/>
              <w:right w:val="nil"/>
            </w:tcBorders>
            <w:shd w:val="clear" w:color="auto" w:fill="auto"/>
            <w:vAlign w:val="center"/>
          </w:tcPr>
          <w:p w14:paraId="4359FB56" w14:textId="30BFFC1E"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43</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62</w:t>
            </w:r>
            <w:r w:rsidR="006C211E" w:rsidRPr="00D44AD6">
              <w:rPr>
                <w:rFonts w:ascii="Times New Roman" w:hAnsi="Times New Roman" w:cs="Times New Roman"/>
                <w:sz w:val="16"/>
                <w:szCs w:val="16"/>
              </w:rPr>
              <w:t>3</w:t>
            </w:r>
          </w:p>
        </w:tc>
        <w:tc>
          <w:tcPr>
            <w:tcW w:w="583" w:type="dxa"/>
            <w:tcBorders>
              <w:top w:val="single" w:sz="18" w:space="0" w:color="auto"/>
              <w:left w:val="nil"/>
              <w:bottom w:val="single" w:sz="2" w:space="0" w:color="auto"/>
              <w:right w:val="nil"/>
            </w:tcBorders>
            <w:shd w:val="clear" w:color="auto" w:fill="auto"/>
            <w:vAlign w:val="center"/>
          </w:tcPr>
          <w:p w14:paraId="59785E4B" w14:textId="3A78EAD1"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254</w:t>
            </w:r>
          </w:p>
        </w:tc>
        <w:tc>
          <w:tcPr>
            <w:tcW w:w="583" w:type="dxa"/>
            <w:tcBorders>
              <w:top w:val="single" w:sz="18" w:space="0" w:color="auto"/>
              <w:left w:val="nil"/>
              <w:bottom w:val="single" w:sz="2" w:space="0" w:color="auto"/>
              <w:right w:val="nil"/>
            </w:tcBorders>
            <w:shd w:val="clear" w:color="auto" w:fill="auto"/>
            <w:vAlign w:val="center"/>
          </w:tcPr>
          <w:p w14:paraId="45D47EA5" w14:textId="63F2D662"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3</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34</w:t>
            </w:r>
            <w:r w:rsidR="006C211E" w:rsidRPr="00D44AD6">
              <w:rPr>
                <w:rFonts w:ascii="Times New Roman" w:hAnsi="Times New Roman" w:cs="Times New Roman"/>
                <w:sz w:val="16"/>
                <w:szCs w:val="16"/>
              </w:rPr>
              <w:t>3</w:t>
            </w:r>
          </w:p>
        </w:tc>
        <w:tc>
          <w:tcPr>
            <w:tcW w:w="583" w:type="dxa"/>
            <w:tcBorders>
              <w:top w:val="single" w:sz="18" w:space="0" w:color="auto"/>
              <w:left w:val="nil"/>
              <w:bottom w:val="single" w:sz="2" w:space="0" w:color="auto"/>
              <w:right w:val="nil"/>
            </w:tcBorders>
            <w:shd w:val="clear" w:color="auto" w:fill="auto"/>
            <w:vAlign w:val="center"/>
          </w:tcPr>
          <w:p w14:paraId="4463099A" w14:textId="23698F0E"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510</w:t>
            </w:r>
          </w:p>
        </w:tc>
        <w:tc>
          <w:tcPr>
            <w:tcW w:w="589" w:type="dxa"/>
            <w:tcBorders>
              <w:top w:val="single" w:sz="18" w:space="0" w:color="auto"/>
              <w:left w:val="nil"/>
              <w:bottom w:val="single" w:sz="2" w:space="0" w:color="auto"/>
              <w:right w:val="nil"/>
            </w:tcBorders>
            <w:shd w:val="clear" w:color="auto" w:fill="auto"/>
            <w:vAlign w:val="center"/>
          </w:tcPr>
          <w:p w14:paraId="5276DE92" w14:textId="24ADAE29"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215</w:t>
            </w:r>
          </w:p>
        </w:tc>
        <w:tc>
          <w:tcPr>
            <w:tcW w:w="503" w:type="dxa"/>
            <w:tcBorders>
              <w:top w:val="single" w:sz="18" w:space="0" w:color="auto"/>
              <w:left w:val="nil"/>
              <w:bottom w:val="single" w:sz="2" w:space="0" w:color="auto"/>
            </w:tcBorders>
            <w:shd w:val="clear" w:color="auto" w:fill="auto"/>
            <w:vAlign w:val="center"/>
          </w:tcPr>
          <w:p w14:paraId="42D8DB71" w14:textId="047A57A3"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95</w:t>
            </w:r>
          </w:p>
        </w:tc>
        <w:tc>
          <w:tcPr>
            <w:tcW w:w="1060" w:type="dxa"/>
            <w:tcBorders>
              <w:top w:val="single" w:sz="18" w:space="0" w:color="auto"/>
              <w:bottom w:val="single" w:sz="2" w:space="0" w:color="auto"/>
            </w:tcBorders>
            <w:shd w:val="clear" w:color="auto" w:fill="auto"/>
            <w:vAlign w:val="center"/>
            <w:hideMark/>
          </w:tcPr>
          <w:p w14:paraId="5DDCBDE4" w14:textId="7D090B6E"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44AD6">
              <w:rPr>
                <w:rFonts w:ascii="Times New Roman" w:hAnsi="Times New Roman" w:cs="Times New Roman"/>
                <w:b/>
                <w:bCs/>
                <w:sz w:val="18"/>
                <w:szCs w:val="18"/>
              </w:rPr>
              <w:t>Confirmed</w:t>
            </w:r>
          </w:p>
        </w:tc>
      </w:tr>
      <w:tr w:rsidR="00846ABF" w:rsidRPr="00D44AD6" w14:paraId="62929B8A" w14:textId="77777777" w:rsidTr="00551E6C">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2" w:space="0" w:color="auto"/>
              <w:bottom w:val="single" w:sz="2" w:space="0" w:color="auto"/>
              <w:right w:val="nil"/>
            </w:tcBorders>
            <w:shd w:val="clear" w:color="auto" w:fill="auto"/>
            <w:vAlign w:val="center"/>
          </w:tcPr>
          <w:p w14:paraId="4BF65F0D" w14:textId="6DA5759E" w:rsidR="00A315E5" w:rsidRPr="00D44AD6" w:rsidRDefault="00A315E5" w:rsidP="004F5264">
            <w:pPr>
              <w:tabs>
                <w:tab w:val="left" w:pos="6135"/>
              </w:tabs>
              <w:bidi w:val="0"/>
              <w:jc w:val="center"/>
              <w:rPr>
                <w:rFonts w:ascii="Times New Roman" w:hAnsi="Times New Roman" w:cs="Times New Roman"/>
                <w:b w:val="0"/>
                <w:bCs w:val="0"/>
                <w:sz w:val="24"/>
                <w:szCs w:val="24"/>
              </w:rPr>
            </w:pPr>
            <w:r w:rsidRPr="00D44AD6">
              <w:rPr>
                <w:rFonts w:ascii="Times New Roman" w:hAnsi="Times New Roman" w:cs="Times New Roman"/>
                <w:sz w:val="18"/>
                <w:szCs w:val="18"/>
              </w:rPr>
              <w:t>H5</w:t>
            </w:r>
          </w:p>
        </w:tc>
        <w:tc>
          <w:tcPr>
            <w:tcW w:w="1266" w:type="dxa"/>
            <w:tcBorders>
              <w:top w:val="single" w:sz="2" w:space="0" w:color="auto"/>
              <w:left w:val="nil"/>
              <w:bottom w:val="single" w:sz="2" w:space="0" w:color="auto"/>
            </w:tcBorders>
            <w:shd w:val="clear" w:color="auto" w:fill="auto"/>
            <w:vAlign w:val="center"/>
            <w:hideMark/>
          </w:tcPr>
          <w:p w14:paraId="45A9424D" w14:textId="77777777"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Internal Brand Management</w:t>
            </w:r>
          </w:p>
        </w:tc>
        <w:tc>
          <w:tcPr>
            <w:tcW w:w="1087" w:type="dxa"/>
            <w:tcBorders>
              <w:top w:val="single" w:sz="2" w:space="0" w:color="auto"/>
              <w:bottom w:val="single" w:sz="2" w:space="0" w:color="auto"/>
            </w:tcBorders>
            <w:shd w:val="clear" w:color="auto" w:fill="auto"/>
            <w:vAlign w:val="center"/>
            <w:hideMark/>
          </w:tcPr>
          <w:p w14:paraId="09614FE1" w14:textId="77777777"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232" w:type="dxa"/>
            <w:tcBorders>
              <w:top w:val="single" w:sz="2" w:space="0" w:color="auto"/>
              <w:bottom w:val="single" w:sz="2" w:space="0" w:color="auto"/>
              <w:right w:val="nil"/>
            </w:tcBorders>
            <w:shd w:val="clear" w:color="auto" w:fill="auto"/>
            <w:vAlign w:val="center"/>
            <w:hideMark/>
          </w:tcPr>
          <w:p w14:paraId="75421E49" w14:textId="77777777"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commitment</w:t>
            </w:r>
          </w:p>
        </w:tc>
        <w:tc>
          <w:tcPr>
            <w:tcW w:w="614" w:type="dxa"/>
            <w:tcBorders>
              <w:top w:val="single" w:sz="2" w:space="0" w:color="auto"/>
              <w:left w:val="nil"/>
              <w:bottom w:val="single" w:sz="2" w:space="0" w:color="auto"/>
              <w:right w:val="nil"/>
            </w:tcBorders>
            <w:shd w:val="clear" w:color="auto" w:fill="auto"/>
            <w:vAlign w:val="center"/>
          </w:tcPr>
          <w:p w14:paraId="435C4B06" w14:textId="7F98308E"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849</w:t>
            </w:r>
          </w:p>
        </w:tc>
        <w:tc>
          <w:tcPr>
            <w:tcW w:w="662" w:type="dxa"/>
            <w:tcBorders>
              <w:top w:val="single" w:sz="2" w:space="0" w:color="auto"/>
              <w:left w:val="nil"/>
              <w:bottom w:val="single" w:sz="2" w:space="0" w:color="auto"/>
              <w:right w:val="nil"/>
            </w:tcBorders>
            <w:shd w:val="clear" w:color="auto" w:fill="auto"/>
            <w:vAlign w:val="center"/>
          </w:tcPr>
          <w:p w14:paraId="74BE5BDB" w14:textId="1A0C4145"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43</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62</w:t>
            </w:r>
            <w:r w:rsidR="006C211E" w:rsidRPr="00D44AD6">
              <w:rPr>
                <w:rFonts w:ascii="Times New Roman" w:hAnsi="Times New Roman" w:cs="Times New Roman"/>
                <w:sz w:val="16"/>
                <w:szCs w:val="16"/>
              </w:rPr>
              <w:t>3</w:t>
            </w:r>
          </w:p>
        </w:tc>
        <w:tc>
          <w:tcPr>
            <w:tcW w:w="583" w:type="dxa"/>
            <w:tcBorders>
              <w:top w:val="single" w:sz="2" w:space="0" w:color="auto"/>
              <w:left w:val="nil"/>
              <w:bottom w:val="single" w:sz="2" w:space="0" w:color="auto"/>
              <w:right w:val="nil"/>
            </w:tcBorders>
            <w:shd w:val="clear" w:color="auto" w:fill="auto"/>
            <w:vAlign w:val="center"/>
          </w:tcPr>
          <w:p w14:paraId="601D4323" w14:textId="5CA1AB61"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095</w:t>
            </w:r>
          </w:p>
        </w:tc>
        <w:tc>
          <w:tcPr>
            <w:tcW w:w="583" w:type="dxa"/>
            <w:tcBorders>
              <w:top w:val="single" w:sz="2" w:space="0" w:color="auto"/>
              <w:left w:val="nil"/>
              <w:bottom w:val="single" w:sz="2" w:space="0" w:color="auto"/>
              <w:right w:val="nil"/>
            </w:tcBorders>
            <w:shd w:val="clear" w:color="auto" w:fill="auto"/>
            <w:vAlign w:val="center"/>
          </w:tcPr>
          <w:p w14:paraId="33AED2F8" w14:textId="4A781465"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984</w:t>
            </w:r>
          </w:p>
        </w:tc>
        <w:tc>
          <w:tcPr>
            <w:tcW w:w="583" w:type="dxa"/>
            <w:tcBorders>
              <w:top w:val="single" w:sz="2" w:space="0" w:color="auto"/>
              <w:left w:val="nil"/>
              <w:bottom w:val="single" w:sz="2" w:space="0" w:color="auto"/>
              <w:right w:val="nil"/>
            </w:tcBorders>
            <w:shd w:val="clear" w:color="auto" w:fill="auto"/>
            <w:vAlign w:val="center"/>
          </w:tcPr>
          <w:p w14:paraId="38A82333" w14:textId="6BF7C4B8"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595</w:t>
            </w:r>
          </w:p>
        </w:tc>
        <w:tc>
          <w:tcPr>
            <w:tcW w:w="589" w:type="dxa"/>
            <w:tcBorders>
              <w:top w:val="single" w:sz="2" w:space="0" w:color="auto"/>
              <w:left w:val="nil"/>
              <w:bottom w:val="single" w:sz="2" w:space="0" w:color="auto"/>
              <w:right w:val="nil"/>
            </w:tcBorders>
            <w:shd w:val="clear" w:color="auto" w:fill="auto"/>
            <w:vAlign w:val="center"/>
          </w:tcPr>
          <w:p w14:paraId="36EA4B05" w14:textId="623D09DD"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083</w:t>
            </w:r>
          </w:p>
        </w:tc>
        <w:tc>
          <w:tcPr>
            <w:tcW w:w="503" w:type="dxa"/>
            <w:tcBorders>
              <w:top w:val="single" w:sz="2" w:space="0" w:color="auto"/>
              <w:left w:val="nil"/>
              <w:bottom w:val="single" w:sz="2" w:space="0" w:color="auto"/>
            </w:tcBorders>
            <w:shd w:val="clear" w:color="auto" w:fill="auto"/>
            <w:vAlign w:val="center"/>
          </w:tcPr>
          <w:p w14:paraId="7F0F62FC" w14:textId="0501B482"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95</w:t>
            </w:r>
          </w:p>
        </w:tc>
        <w:tc>
          <w:tcPr>
            <w:tcW w:w="1060" w:type="dxa"/>
            <w:tcBorders>
              <w:top w:val="single" w:sz="2" w:space="0" w:color="auto"/>
              <w:bottom w:val="single" w:sz="2" w:space="0" w:color="auto"/>
            </w:tcBorders>
            <w:shd w:val="clear" w:color="auto" w:fill="auto"/>
            <w:vAlign w:val="center"/>
            <w:hideMark/>
          </w:tcPr>
          <w:p w14:paraId="4316F3C5" w14:textId="57A16675" w:rsidR="00A315E5" w:rsidRPr="00D44AD6" w:rsidRDefault="00A315E5" w:rsidP="004F5264">
            <w:pPr>
              <w:tabs>
                <w:tab w:val="left" w:pos="6135"/>
              </w:tabs>
              <w:bidi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44AD6">
              <w:rPr>
                <w:rFonts w:ascii="Times New Roman" w:hAnsi="Times New Roman" w:cs="Times New Roman"/>
                <w:b/>
                <w:bCs/>
                <w:sz w:val="18"/>
                <w:szCs w:val="18"/>
              </w:rPr>
              <w:t>Rejected</w:t>
            </w:r>
          </w:p>
        </w:tc>
      </w:tr>
      <w:tr w:rsidR="00A315E5" w:rsidRPr="00D44AD6" w14:paraId="0C20058E" w14:textId="77777777" w:rsidTr="00551E6C">
        <w:trPr>
          <w:trHeight w:val="794"/>
          <w:jc w:val="center"/>
        </w:trPr>
        <w:tc>
          <w:tcPr>
            <w:cnfStyle w:val="001000000000" w:firstRow="0" w:lastRow="0" w:firstColumn="1" w:lastColumn="0" w:oddVBand="0" w:evenVBand="0" w:oddHBand="0" w:evenHBand="0" w:firstRowFirstColumn="0" w:firstRowLastColumn="0" w:lastRowFirstColumn="0" w:lastRowLastColumn="0"/>
            <w:tcW w:w="480" w:type="dxa"/>
            <w:tcBorders>
              <w:top w:val="single" w:sz="2" w:space="0" w:color="auto"/>
              <w:bottom w:val="single" w:sz="18" w:space="0" w:color="auto"/>
              <w:right w:val="nil"/>
            </w:tcBorders>
            <w:shd w:val="clear" w:color="auto" w:fill="auto"/>
            <w:vAlign w:val="center"/>
          </w:tcPr>
          <w:p w14:paraId="398A0262" w14:textId="55B3B209" w:rsidR="00A315E5" w:rsidRPr="00D44AD6" w:rsidRDefault="00A315E5" w:rsidP="004F5264">
            <w:pPr>
              <w:tabs>
                <w:tab w:val="left" w:pos="6135"/>
              </w:tabs>
              <w:bidi w:val="0"/>
              <w:jc w:val="center"/>
              <w:rPr>
                <w:rFonts w:ascii="Times New Roman" w:hAnsi="Times New Roman" w:cs="Times New Roman"/>
                <w:b w:val="0"/>
                <w:bCs w:val="0"/>
                <w:sz w:val="24"/>
                <w:szCs w:val="24"/>
              </w:rPr>
            </w:pPr>
            <w:r w:rsidRPr="00D44AD6">
              <w:rPr>
                <w:rFonts w:ascii="Times New Roman" w:hAnsi="Times New Roman" w:cs="Times New Roman"/>
                <w:sz w:val="18"/>
                <w:szCs w:val="18"/>
              </w:rPr>
              <w:t>H7</w:t>
            </w:r>
          </w:p>
        </w:tc>
        <w:tc>
          <w:tcPr>
            <w:tcW w:w="1266" w:type="dxa"/>
            <w:tcBorders>
              <w:top w:val="single" w:sz="2" w:space="0" w:color="auto"/>
              <w:left w:val="nil"/>
              <w:bottom w:val="single" w:sz="18" w:space="0" w:color="auto"/>
            </w:tcBorders>
            <w:shd w:val="clear" w:color="auto" w:fill="auto"/>
            <w:vAlign w:val="center"/>
            <w:hideMark/>
          </w:tcPr>
          <w:p w14:paraId="7E8A4E3A" w14:textId="77777777"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Internal Brand Management</w:t>
            </w:r>
          </w:p>
        </w:tc>
        <w:tc>
          <w:tcPr>
            <w:tcW w:w="1087" w:type="dxa"/>
            <w:tcBorders>
              <w:top w:val="single" w:sz="2" w:space="0" w:color="auto"/>
              <w:bottom w:val="single" w:sz="18" w:space="0" w:color="auto"/>
            </w:tcBorders>
            <w:shd w:val="clear" w:color="auto" w:fill="auto"/>
            <w:vAlign w:val="center"/>
            <w:hideMark/>
          </w:tcPr>
          <w:p w14:paraId="1AE8051A" w14:textId="77777777"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citizenship behavior</w:t>
            </w:r>
          </w:p>
        </w:tc>
        <w:tc>
          <w:tcPr>
            <w:tcW w:w="1232" w:type="dxa"/>
            <w:tcBorders>
              <w:top w:val="single" w:sz="2" w:space="0" w:color="auto"/>
              <w:bottom w:val="single" w:sz="18" w:space="0" w:color="auto"/>
              <w:right w:val="nil"/>
            </w:tcBorders>
            <w:shd w:val="clear" w:color="auto" w:fill="auto"/>
            <w:vAlign w:val="center"/>
          </w:tcPr>
          <w:p w14:paraId="10A6B1C0" w14:textId="59776F08"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4AD6">
              <w:rPr>
                <w:rFonts w:ascii="Times New Roman" w:hAnsi="Times New Roman" w:cs="Times New Roman"/>
                <w:sz w:val="20"/>
                <w:szCs w:val="20"/>
              </w:rPr>
              <w:t>Brand pride</w:t>
            </w:r>
          </w:p>
        </w:tc>
        <w:tc>
          <w:tcPr>
            <w:tcW w:w="614" w:type="dxa"/>
            <w:tcBorders>
              <w:top w:val="single" w:sz="2" w:space="0" w:color="auto"/>
              <w:left w:val="nil"/>
              <w:bottom w:val="single" w:sz="18" w:space="0" w:color="auto"/>
              <w:right w:val="nil"/>
            </w:tcBorders>
            <w:shd w:val="clear" w:color="auto" w:fill="auto"/>
            <w:vAlign w:val="center"/>
          </w:tcPr>
          <w:p w14:paraId="54CFA38D" w14:textId="0CFE675D"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849</w:t>
            </w:r>
          </w:p>
        </w:tc>
        <w:tc>
          <w:tcPr>
            <w:tcW w:w="662" w:type="dxa"/>
            <w:tcBorders>
              <w:top w:val="single" w:sz="2" w:space="0" w:color="auto"/>
              <w:left w:val="nil"/>
              <w:bottom w:val="single" w:sz="18" w:space="0" w:color="auto"/>
              <w:right w:val="nil"/>
            </w:tcBorders>
            <w:shd w:val="clear" w:color="auto" w:fill="auto"/>
            <w:vAlign w:val="center"/>
          </w:tcPr>
          <w:p w14:paraId="01355F6B" w14:textId="3DF4A0ED"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43</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62</w:t>
            </w:r>
            <w:r w:rsidR="006C211E" w:rsidRPr="00D44AD6">
              <w:rPr>
                <w:rFonts w:ascii="Times New Roman" w:hAnsi="Times New Roman" w:cs="Times New Roman"/>
                <w:sz w:val="16"/>
                <w:szCs w:val="16"/>
              </w:rPr>
              <w:t>3</w:t>
            </w:r>
          </w:p>
        </w:tc>
        <w:tc>
          <w:tcPr>
            <w:tcW w:w="583" w:type="dxa"/>
            <w:tcBorders>
              <w:top w:val="single" w:sz="2" w:space="0" w:color="auto"/>
              <w:left w:val="nil"/>
              <w:bottom w:val="single" w:sz="18" w:space="0" w:color="auto"/>
              <w:right w:val="nil"/>
            </w:tcBorders>
            <w:shd w:val="clear" w:color="auto" w:fill="auto"/>
            <w:vAlign w:val="center"/>
          </w:tcPr>
          <w:p w14:paraId="7509B928" w14:textId="3DB6F6F4"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005</w:t>
            </w:r>
          </w:p>
        </w:tc>
        <w:tc>
          <w:tcPr>
            <w:tcW w:w="583" w:type="dxa"/>
            <w:tcBorders>
              <w:top w:val="single" w:sz="2" w:space="0" w:color="auto"/>
              <w:left w:val="nil"/>
              <w:bottom w:val="single" w:sz="18" w:space="0" w:color="auto"/>
              <w:right w:val="nil"/>
            </w:tcBorders>
            <w:shd w:val="clear" w:color="auto" w:fill="auto"/>
            <w:vAlign w:val="center"/>
          </w:tcPr>
          <w:p w14:paraId="58E6E87A" w14:textId="585D4EE7"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046</w:t>
            </w:r>
          </w:p>
        </w:tc>
        <w:tc>
          <w:tcPr>
            <w:tcW w:w="583" w:type="dxa"/>
            <w:tcBorders>
              <w:top w:val="single" w:sz="2" w:space="0" w:color="auto"/>
              <w:left w:val="nil"/>
              <w:bottom w:val="single" w:sz="18" w:space="0" w:color="auto"/>
              <w:right w:val="nil"/>
            </w:tcBorders>
            <w:shd w:val="clear" w:color="auto" w:fill="auto"/>
            <w:vAlign w:val="center"/>
          </w:tcPr>
          <w:p w14:paraId="767AB09A" w14:textId="2EC968AE"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475</w:t>
            </w:r>
          </w:p>
        </w:tc>
        <w:tc>
          <w:tcPr>
            <w:tcW w:w="589" w:type="dxa"/>
            <w:tcBorders>
              <w:top w:val="single" w:sz="2" w:space="0" w:color="auto"/>
              <w:left w:val="nil"/>
              <w:bottom w:val="single" w:sz="18" w:space="0" w:color="auto"/>
              <w:right w:val="nil"/>
            </w:tcBorders>
            <w:shd w:val="clear" w:color="auto" w:fill="auto"/>
            <w:vAlign w:val="center"/>
          </w:tcPr>
          <w:p w14:paraId="3B3C2535" w14:textId="0B26694A"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004</w:t>
            </w:r>
          </w:p>
        </w:tc>
        <w:tc>
          <w:tcPr>
            <w:tcW w:w="503" w:type="dxa"/>
            <w:tcBorders>
              <w:top w:val="single" w:sz="2" w:space="0" w:color="auto"/>
              <w:left w:val="nil"/>
              <w:bottom w:val="single" w:sz="18" w:space="0" w:color="auto"/>
            </w:tcBorders>
            <w:shd w:val="clear" w:color="auto" w:fill="auto"/>
            <w:vAlign w:val="center"/>
          </w:tcPr>
          <w:p w14:paraId="0A2AEED6" w14:textId="61106CCC"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44AD6">
              <w:rPr>
                <w:rFonts w:ascii="Times New Roman" w:hAnsi="Times New Roman" w:cs="Times New Roman"/>
                <w:sz w:val="16"/>
                <w:szCs w:val="16"/>
              </w:rPr>
              <w:t>0</w:t>
            </w:r>
            <w:r w:rsidR="00F11A77" w:rsidRPr="00D44AD6">
              <w:rPr>
                <w:rFonts w:ascii="Times New Roman" w:hAnsi="Times New Roman" w:cs="Times New Roman"/>
                <w:sz w:val="16"/>
                <w:szCs w:val="16"/>
              </w:rPr>
              <w:t>.</w:t>
            </w:r>
            <w:r w:rsidRPr="00D44AD6">
              <w:rPr>
                <w:rFonts w:ascii="Times New Roman" w:hAnsi="Times New Roman" w:cs="Times New Roman"/>
                <w:sz w:val="16"/>
                <w:szCs w:val="16"/>
              </w:rPr>
              <w:t>95</w:t>
            </w:r>
          </w:p>
        </w:tc>
        <w:tc>
          <w:tcPr>
            <w:tcW w:w="1060" w:type="dxa"/>
            <w:tcBorders>
              <w:top w:val="single" w:sz="2" w:space="0" w:color="auto"/>
              <w:bottom w:val="single" w:sz="18" w:space="0" w:color="auto"/>
            </w:tcBorders>
            <w:shd w:val="clear" w:color="auto" w:fill="auto"/>
            <w:vAlign w:val="center"/>
            <w:hideMark/>
          </w:tcPr>
          <w:p w14:paraId="60ADF1BF" w14:textId="535C8D61" w:rsidR="00A315E5" w:rsidRPr="00D44AD6" w:rsidRDefault="00A315E5" w:rsidP="004F5264">
            <w:pPr>
              <w:tabs>
                <w:tab w:val="left" w:pos="6135"/>
              </w:tabs>
              <w:bidi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44AD6">
              <w:rPr>
                <w:rFonts w:ascii="Times New Roman" w:hAnsi="Times New Roman" w:cs="Times New Roman"/>
                <w:b/>
                <w:bCs/>
                <w:sz w:val="18"/>
                <w:szCs w:val="18"/>
              </w:rPr>
              <w:t>Rejected</w:t>
            </w:r>
          </w:p>
        </w:tc>
      </w:tr>
    </w:tbl>
    <w:p w14:paraId="4381D1E8" w14:textId="77777777" w:rsidR="00104BCE" w:rsidRPr="00D44AD6" w:rsidRDefault="00104BCE" w:rsidP="00817303">
      <w:pPr>
        <w:bidi w:val="0"/>
        <w:spacing w:after="0" w:line="300" w:lineRule="auto"/>
        <w:jc w:val="center"/>
        <w:rPr>
          <w:rFonts w:ascii="Times New Roman" w:hAnsi="Times New Roman" w:cs="Times New Roman"/>
          <w:sz w:val="24"/>
          <w:szCs w:val="24"/>
        </w:rPr>
      </w:pPr>
    </w:p>
    <w:p w14:paraId="665E8965" w14:textId="2CCC032C" w:rsidR="00A315E5" w:rsidRPr="00D44AD6" w:rsidRDefault="002F785F" w:rsidP="002F785F">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 xml:space="preserve">As </w:t>
      </w:r>
      <w:r w:rsidR="00A17A94" w:rsidRPr="00D44AD6">
        <w:rPr>
          <w:rFonts w:ascii="Times New Roman" w:hAnsi="Times New Roman" w:cs="Times New Roman"/>
          <w:sz w:val="26"/>
          <w:szCs w:val="26"/>
        </w:rPr>
        <w:t>show</w:t>
      </w:r>
      <w:r w:rsidRPr="00D44AD6">
        <w:rPr>
          <w:rFonts w:ascii="Times New Roman" w:hAnsi="Times New Roman" w:cs="Times New Roman"/>
          <w:sz w:val="26"/>
          <w:szCs w:val="26"/>
        </w:rPr>
        <w:t>n in Figure 3</w:t>
      </w:r>
      <w:r w:rsidR="00A315E5" w:rsidRPr="00D44AD6">
        <w:rPr>
          <w:rFonts w:ascii="Times New Roman" w:hAnsi="Times New Roman" w:cs="Times New Roman"/>
          <w:sz w:val="26"/>
          <w:szCs w:val="26"/>
        </w:rPr>
        <w:t xml:space="preserve">, the third hypothesis, </w:t>
      </w:r>
      <w:r w:rsidR="00E1264B" w:rsidRPr="00D44AD6">
        <w:rPr>
          <w:rFonts w:ascii="Times New Roman" w:hAnsi="Times New Roman" w:cs="Times New Roman"/>
          <w:sz w:val="26"/>
          <w:szCs w:val="26"/>
        </w:rPr>
        <w:t xml:space="preserve">with </w:t>
      </w:r>
      <w:r w:rsidR="00A315E5" w:rsidRPr="00D44AD6">
        <w:rPr>
          <w:rFonts w:ascii="Times New Roman" w:hAnsi="Times New Roman" w:cs="Times New Roman"/>
          <w:sz w:val="26"/>
          <w:szCs w:val="26"/>
        </w:rPr>
        <w:t xml:space="preserve">t-values of 43.62 (between the independent and mediator variables) and 3.43 (between the </w:t>
      </w:r>
      <w:r w:rsidR="007A1008" w:rsidRPr="00D44AD6">
        <w:rPr>
          <w:rFonts w:ascii="Times New Roman" w:hAnsi="Times New Roman" w:cs="Times New Roman"/>
          <w:sz w:val="26"/>
          <w:szCs w:val="26"/>
        </w:rPr>
        <w:t>m</w:t>
      </w:r>
      <w:r w:rsidR="00A315E5" w:rsidRPr="00D44AD6">
        <w:rPr>
          <w:rFonts w:ascii="Times New Roman" w:hAnsi="Times New Roman" w:cs="Times New Roman"/>
          <w:sz w:val="26"/>
          <w:szCs w:val="26"/>
        </w:rPr>
        <w:t>ediator and dependent variables), as well as with direct path coefficients of 0.51 and indirect 0</w:t>
      </w:r>
      <w:r w:rsidR="00F11A77"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221, is confirmed. In this hypothesis, the indirect path coefficient is obtained by multiplying 0.849 (path coefficient between </w:t>
      </w:r>
      <w:r w:rsidR="007A1008" w:rsidRPr="00D44AD6">
        <w:rPr>
          <w:rFonts w:ascii="Times New Roman" w:hAnsi="Times New Roman" w:cs="Times New Roman"/>
          <w:sz w:val="26"/>
          <w:szCs w:val="26"/>
        </w:rPr>
        <w:t xml:space="preserve">the </w:t>
      </w:r>
      <w:r w:rsidR="00A315E5" w:rsidRPr="00D44AD6">
        <w:rPr>
          <w:rFonts w:ascii="Times New Roman" w:hAnsi="Times New Roman" w:cs="Times New Roman"/>
          <w:sz w:val="26"/>
          <w:szCs w:val="26"/>
        </w:rPr>
        <w:t xml:space="preserve">independent and mediator variable) with 0.254 (path coefficient between </w:t>
      </w:r>
      <w:r w:rsidR="00935AE8" w:rsidRPr="00D44AD6">
        <w:rPr>
          <w:rFonts w:ascii="Times New Roman" w:hAnsi="Times New Roman" w:cs="Times New Roman"/>
          <w:sz w:val="26"/>
          <w:szCs w:val="26"/>
        </w:rPr>
        <w:t xml:space="preserve">the </w:t>
      </w:r>
      <w:r w:rsidR="00A315E5" w:rsidRPr="00D44AD6">
        <w:rPr>
          <w:rFonts w:ascii="Times New Roman" w:hAnsi="Times New Roman" w:cs="Times New Roman"/>
          <w:sz w:val="26"/>
          <w:szCs w:val="26"/>
        </w:rPr>
        <w:t xml:space="preserve">mediator and dependent variable). Since internal brand management </w:t>
      </w:r>
      <w:r w:rsidR="00A17A94" w:rsidRPr="00D44AD6">
        <w:rPr>
          <w:rFonts w:ascii="Times New Roman" w:hAnsi="Times New Roman" w:cs="Times New Roman"/>
          <w:sz w:val="26"/>
          <w:szCs w:val="26"/>
        </w:rPr>
        <w:t>directly and significantly impacts</w:t>
      </w:r>
      <w:r w:rsidR="00A315E5" w:rsidRPr="00D44AD6">
        <w:rPr>
          <w:rFonts w:ascii="Times New Roman" w:hAnsi="Times New Roman" w:cs="Times New Roman"/>
          <w:sz w:val="26"/>
          <w:szCs w:val="26"/>
        </w:rPr>
        <w:t xml:space="preserve"> brand </w:t>
      </w:r>
      <w:r w:rsidR="00C37645" w:rsidRPr="00D44AD6">
        <w:rPr>
          <w:rFonts w:ascii="Times New Roman" w:hAnsi="Times New Roman" w:cs="Times New Roman"/>
          <w:sz w:val="26"/>
          <w:szCs w:val="26"/>
        </w:rPr>
        <w:t>strength</w:t>
      </w:r>
      <w:r w:rsidR="00A315E5" w:rsidRPr="00D44AD6">
        <w:rPr>
          <w:rFonts w:ascii="Times New Roman" w:hAnsi="Times New Roman" w:cs="Times New Roman"/>
          <w:sz w:val="26"/>
          <w:szCs w:val="26"/>
        </w:rPr>
        <w:t xml:space="preserve">, the mediating type of brand citizenship behavior is partial. </w:t>
      </w:r>
      <w:r w:rsidR="00EF5386" w:rsidRPr="00D44AD6">
        <w:rPr>
          <w:rFonts w:ascii="Times New Roman" w:hAnsi="Times New Roman" w:cs="Times New Roman"/>
          <w:sz w:val="26"/>
          <w:szCs w:val="26"/>
        </w:rPr>
        <w:t xml:space="preserve">However, </w:t>
      </w:r>
      <w:r w:rsidR="00A315E5" w:rsidRPr="00D44AD6">
        <w:rPr>
          <w:rFonts w:ascii="Times New Roman" w:hAnsi="Times New Roman" w:cs="Times New Roman"/>
          <w:sz w:val="26"/>
          <w:szCs w:val="26"/>
        </w:rPr>
        <w:t>since the statistical value between the mediator and d</w:t>
      </w:r>
      <w:r w:rsidR="002F5B73" w:rsidRPr="00D44AD6">
        <w:rPr>
          <w:rFonts w:ascii="Times New Roman" w:hAnsi="Times New Roman" w:cs="Times New Roman"/>
          <w:sz w:val="26"/>
          <w:szCs w:val="26"/>
        </w:rPr>
        <w:t xml:space="preserve">ependent variables for </w:t>
      </w:r>
      <w:r w:rsidR="007A1008" w:rsidRPr="00D44AD6">
        <w:rPr>
          <w:rFonts w:ascii="Times New Roman" w:hAnsi="Times New Roman" w:cs="Times New Roman"/>
          <w:sz w:val="26"/>
          <w:szCs w:val="26"/>
        </w:rPr>
        <w:t xml:space="preserve">hypotheses </w:t>
      </w:r>
      <w:r w:rsidR="00A315E5" w:rsidRPr="00D44AD6">
        <w:rPr>
          <w:rFonts w:ascii="Times New Roman" w:hAnsi="Times New Roman" w:cs="Times New Roman"/>
          <w:sz w:val="26"/>
          <w:szCs w:val="26"/>
        </w:rPr>
        <w:t>5 and 7 is less than 1.96, these hypotheses are not confirmed. Therefore, brand citizenship behavior has only a direct effect on brand commitment and brand pride.</w:t>
      </w:r>
    </w:p>
    <w:p w14:paraId="53C9D8E8" w14:textId="77777777" w:rsidR="007A5A73" w:rsidRPr="00D44AD6" w:rsidRDefault="007A5A73" w:rsidP="00817303">
      <w:pPr>
        <w:bidi w:val="0"/>
        <w:spacing w:after="0" w:line="300" w:lineRule="auto"/>
        <w:rPr>
          <w:rFonts w:ascii="Times New Roman" w:hAnsi="Times New Roman" w:cs="Times New Roman"/>
          <w:b/>
          <w:bCs/>
          <w:sz w:val="26"/>
          <w:szCs w:val="26"/>
        </w:rPr>
      </w:pPr>
    </w:p>
    <w:p w14:paraId="019327BC" w14:textId="349FA505" w:rsidR="002D59AF" w:rsidRPr="00D44AD6" w:rsidRDefault="007A5A73" w:rsidP="00817303">
      <w:pPr>
        <w:bidi w:val="0"/>
        <w:spacing w:after="0" w:line="300" w:lineRule="auto"/>
        <w:jc w:val="center"/>
        <w:rPr>
          <w:rFonts w:ascii="Times New Roman" w:hAnsi="Times New Roman" w:cs="Times New Roman"/>
          <w:b/>
          <w:bCs/>
          <w:sz w:val="26"/>
          <w:szCs w:val="26"/>
        </w:rPr>
      </w:pPr>
      <w:r w:rsidRPr="00D44AD6">
        <w:rPr>
          <w:rFonts w:ascii="Times New Roman" w:hAnsi="Times New Roman" w:cs="Times New Roman"/>
          <w:b/>
          <w:bCs/>
          <w:sz w:val="26"/>
          <w:szCs w:val="26"/>
        </w:rPr>
        <w:t>CONCLUSION</w:t>
      </w:r>
      <w:r w:rsidR="001F2551" w:rsidRPr="00D44AD6">
        <w:rPr>
          <w:rFonts w:ascii="Times New Roman" w:hAnsi="Times New Roman" w:cs="Times New Roman"/>
          <w:b/>
          <w:bCs/>
          <w:sz w:val="26"/>
          <w:szCs w:val="26"/>
        </w:rPr>
        <w:t>S</w:t>
      </w:r>
    </w:p>
    <w:p w14:paraId="0567F68C" w14:textId="77777777" w:rsidR="007A5A73" w:rsidRPr="00D44AD6" w:rsidRDefault="007A5A73" w:rsidP="00817303">
      <w:pPr>
        <w:bidi w:val="0"/>
        <w:spacing w:after="0" w:line="300" w:lineRule="auto"/>
        <w:rPr>
          <w:rFonts w:ascii="Times New Roman" w:hAnsi="Times New Roman" w:cs="Times New Roman"/>
          <w:b/>
          <w:bCs/>
          <w:sz w:val="26"/>
          <w:szCs w:val="26"/>
        </w:rPr>
      </w:pPr>
      <w:r w:rsidRPr="00D44AD6">
        <w:rPr>
          <w:rFonts w:ascii="Times New Roman" w:hAnsi="Times New Roman" w:cs="Times New Roman"/>
          <w:b/>
          <w:bCs/>
          <w:sz w:val="26"/>
          <w:szCs w:val="26"/>
        </w:rPr>
        <w:t xml:space="preserve">Discussion </w:t>
      </w:r>
    </w:p>
    <w:p w14:paraId="006A0286" w14:textId="151C5FBD" w:rsidR="00BE641F" w:rsidRPr="00D44AD6" w:rsidRDefault="006C257C" w:rsidP="00817303">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Th</w:t>
      </w:r>
      <w:r w:rsidR="007A1008" w:rsidRPr="00D44AD6">
        <w:rPr>
          <w:rFonts w:ascii="Times New Roman" w:hAnsi="Times New Roman" w:cs="Times New Roman"/>
          <w:sz w:val="26"/>
          <w:szCs w:val="26"/>
        </w:rPr>
        <w:t>is paper aim</w:t>
      </w:r>
      <w:r w:rsidR="00E1264B" w:rsidRPr="00D44AD6">
        <w:rPr>
          <w:rFonts w:ascii="Times New Roman" w:hAnsi="Times New Roman" w:cs="Times New Roman"/>
          <w:sz w:val="26"/>
          <w:szCs w:val="26"/>
        </w:rPr>
        <w:t>s</w:t>
      </w:r>
      <w:r w:rsidRPr="00D44AD6">
        <w:rPr>
          <w:rFonts w:ascii="Times New Roman" w:hAnsi="Times New Roman" w:cs="Times New Roman"/>
          <w:sz w:val="26"/>
          <w:szCs w:val="26"/>
        </w:rPr>
        <w:t xml:space="preserve"> to offer and investigate a model to </w:t>
      </w:r>
      <w:r w:rsidR="007A1008" w:rsidRPr="00D44AD6">
        <w:rPr>
          <w:rFonts w:ascii="Times New Roman" w:hAnsi="Times New Roman" w:cs="Times New Roman"/>
          <w:sz w:val="26"/>
          <w:szCs w:val="26"/>
        </w:rPr>
        <w:t>i</w:t>
      </w:r>
      <w:r w:rsidRPr="00D44AD6">
        <w:rPr>
          <w:rFonts w:ascii="Times New Roman" w:hAnsi="Times New Roman" w:cs="Times New Roman"/>
          <w:sz w:val="26"/>
          <w:szCs w:val="26"/>
        </w:rPr>
        <w:t xml:space="preserve">dentify some determinants and consequences of brand citizenship behavior. The model </w:t>
      </w:r>
      <w:r w:rsidR="007A1008" w:rsidRPr="00D44AD6">
        <w:rPr>
          <w:rFonts w:ascii="Times New Roman" w:hAnsi="Times New Roman" w:cs="Times New Roman"/>
          <w:sz w:val="26"/>
          <w:szCs w:val="26"/>
        </w:rPr>
        <w:t>explains</w:t>
      </w:r>
      <w:r w:rsidRPr="00D44AD6">
        <w:rPr>
          <w:rFonts w:ascii="Times New Roman" w:hAnsi="Times New Roman" w:cs="Times New Roman"/>
          <w:sz w:val="26"/>
          <w:szCs w:val="26"/>
        </w:rPr>
        <w:t xml:space="preserve"> how brand communication, brand identity</w:t>
      </w:r>
      <w:r w:rsidR="007A1008" w:rsidRPr="00D44AD6">
        <w:rPr>
          <w:rFonts w:ascii="Times New Roman" w:hAnsi="Times New Roman" w:cs="Times New Roman"/>
          <w:sz w:val="26"/>
          <w:szCs w:val="26"/>
        </w:rPr>
        <w:t>,</w:t>
      </w:r>
      <w:r w:rsidRPr="00D44AD6">
        <w:rPr>
          <w:rFonts w:ascii="Times New Roman" w:hAnsi="Times New Roman" w:cs="Times New Roman"/>
          <w:sz w:val="26"/>
          <w:szCs w:val="26"/>
        </w:rPr>
        <w:t xml:space="preserve"> and brand leadership may increase the occurrence of brand </w:t>
      </w:r>
      <w:r w:rsidRPr="00D44AD6">
        <w:rPr>
          <w:rFonts w:ascii="Times New Roman" w:eastAsia="Calibri" w:hAnsi="Times New Roman" w:cs="Times New Roman"/>
          <w:sz w:val="26"/>
          <w:szCs w:val="26"/>
        </w:rPr>
        <w:t>citizenship</w:t>
      </w:r>
      <w:r w:rsidRPr="00D44AD6">
        <w:rPr>
          <w:rFonts w:ascii="Times New Roman" w:hAnsi="Times New Roman" w:cs="Times New Roman"/>
          <w:sz w:val="26"/>
          <w:szCs w:val="26"/>
        </w:rPr>
        <w:t xml:space="preserve"> behaviors in organizations. On</w:t>
      </w:r>
      <w:r w:rsidR="00A17A94" w:rsidRPr="00D44AD6">
        <w:rPr>
          <w:rFonts w:ascii="Times New Roman" w:hAnsi="Times New Roman" w:cs="Times New Roman"/>
          <w:sz w:val="26"/>
          <w:szCs w:val="26"/>
        </w:rPr>
        <w:t xml:space="preserve"> the one </w:t>
      </w:r>
      <w:r w:rsidRPr="00D44AD6">
        <w:rPr>
          <w:rFonts w:ascii="Times New Roman" w:hAnsi="Times New Roman" w:cs="Times New Roman"/>
          <w:sz w:val="26"/>
          <w:szCs w:val="26"/>
        </w:rPr>
        <w:t xml:space="preserve">hand, the model examines </w:t>
      </w:r>
      <w:r w:rsidR="00A17A94" w:rsidRPr="00D44AD6">
        <w:rPr>
          <w:rFonts w:ascii="Times New Roman" w:hAnsi="Times New Roman" w:cs="Times New Roman"/>
          <w:sz w:val="26"/>
          <w:szCs w:val="26"/>
        </w:rPr>
        <w:t xml:space="preserve">the effect brand citizenship behaviors can have on brand strength, commitment, </w:t>
      </w:r>
      <w:r w:rsidRPr="00D44AD6">
        <w:rPr>
          <w:rFonts w:ascii="Times New Roman" w:hAnsi="Times New Roman" w:cs="Times New Roman"/>
          <w:sz w:val="26"/>
          <w:szCs w:val="26"/>
        </w:rPr>
        <w:t>and pride.</w:t>
      </w:r>
      <w:r w:rsidR="00BE641F" w:rsidRPr="00D44AD6">
        <w:rPr>
          <w:rFonts w:ascii="Times New Roman" w:hAnsi="Times New Roman" w:cs="Times New Roman"/>
          <w:sz w:val="26"/>
          <w:szCs w:val="26"/>
        </w:rPr>
        <w:t xml:space="preserve"> Compared to previous studies, this study has </w:t>
      </w:r>
      <w:r w:rsidR="00A17A94" w:rsidRPr="00D44AD6">
        <w:rPr>
          <w:rFonts w:ascii="Times New Roman" w:hAnsi="Times New Roman" w:cs="Times New Roman"/>
          <w:sz w:val="26"/>
          <w:szCs w:val="26"/>
        </w:rPr>
        <w:t>more comprehensively examined the dimensions of the determinants and consequences of brand citizenship behavior</w:t>
      </w:r>
      <w:r w:rsidR="00BE641F" w:rsidRPr="00D44AD6">
        <w:rPr>
          <w:rFonts w:ascii="Times New Roman" w:hAnsi="Times New Roman" w:cs="Times New Roman"/>
          <w:sz w:val="26"/>
          <w:szCs w:val="26"/>
        </w:rPr>
        <w:t xml:space="preserve">. On the other hand, the present study has investigated the consequences of brand citizenship behavior on employees, while in most previous studies, such as Khan et al. (2021), </w:t>
      </w:r>
      <w:r w:rsidR="00A17A94" w:rsidRPr="00D44AD6">
        <w:rPr>
          <w:rFonts w:ascii="Times New Roman" w:hAnsi="Times New Roman" w:cs="Times New Roman"/>
          <w:sz w:val="26"/>
          <w:szCs w:val="26"/>
        </w:rPr>
        <w:t>customers have considered the consequence</w:t>
      </w:r>
      <w:r w:rsidR="00BE641F" w:rsidRPr="00D44AD6">
        <w:rPr>
          <w:rFonts w:ascii="Times New Roman" w:hAnsi="Times New Roman" w:cs="Times New Roman"/>
          <w:sz w:val="26"/>
          <w:szCs w:val="26"/>
        </w:rPr>
        <w:t>s.</w:t>
      </w:r>
    </w:p>
    <w:p w14:paraId="7DEF8D59" w14:textId="5EB799FB" w:rsidR="007A5A73" w:rsidRPr="00D44AD6" w:rsidRDefault="00A315E5" w:rsidP="00741848">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 xml:space="preserve">Based on the results of </w:t>
      </w:r>
      <w:r w:rsidRPr="00D44AD6">
        <w:rPr>
          <w:rFonts w:ascii="Times New Roman" w:eastAsia="Calibri" w:hAnsi="Times New Roman" w:cs="Times New Roman"/>
          <w:sz w:val="26"/>
          <w:szCs w:val="26"/>
        </w:rPr>
        <w:t>the</w:t>
      </w:r>
      <w:r w:rsidRPr="00D44AD6">
        <w:rPr>
          <w:rFonts w:ascii="Times New Roman" w:hAnsi="Times New Roman" w:cs="Times New Roman"/>
          <w:sz w:val="26"/>
          <w:szCs w:val="26"/>
        </w:rPr>
        <w:t xml:space="preserve"> data</w:t>
      </w:r>
      <w:r w:rsidR="00A22615" w:rsidRPr="00D44AD6">
        <w:rPr>
          <w:rFonts w:ascii="Times New Roman" w:hAnsi="Times New Roman" w:cs="Times New Roman"/>
          <w:sz w:val="26"/>
          <w:szCs w:val="26"/>
        </w:rPr>
        <w:t xml:space="preserve"> analysis, the first hypothesis</w:t>
      </w:r>
      <w:r w:rsidR="00940457" w:rsidRPr="00D44AD6">
        <w:rPr>
          <w:rFonts w:ascii="Times New Roman" w:hAnsi="Times New Roman" w:cs="Times New Roman"/>
          <w:sz w:val="26"/>
          <w:szCs w:val="26"/>
        </w:rPr>
        <w:t>,</w:t>
      </w:r>
      <w:r w:rsidRPr="00D44AD6">
        <w:rPr>
          <w:rFonts w:ascii="Times New Roman" w:hAnsi="Times New Roman" w:cs="Times New Roman"/>
          <w:sz w:val="26"/>
          <w:szCs w:val="26"/>
        </w:rPr>
        <w:t xml:space="preserve"> </w:t>
      </w:r>
      <w:r w:rsidR="00A22615" w:rsidRPr="00D44AD6">
        <w:rPr>
          <w:rFonts w:ascii="Times New Roman" w:hAnsi="Times New Roman" w:cs="Times New Roman"/>
          <w:sz w:val="26"/>
          <w:szCs w:val="26"/>
        </w:rPr>
        <w:t>which</w:t>
      </w:r>
      <w:r w:rsidRPr="00D44AD6">
        <w:rPr>
          <w:rFonts w:ascii="Times New Roman" w:hAnsi="Times New Roman" w:cs="Times New Roman"/>
          <w:sz w:val="26"/>
          <w:szCs w:val="26"/>
        </w:rPr>
        <w:t xml:space="preserve"> implies </w:t>
      </w:r>
      <w:r w:rsidR="00A22615" w:rsidRPr="00D44AD6">
        <w:rPr>
          <w:rFonts w:ascii="Times New Roman" w:hAnsi="Times New Roman" w:cs="Times New Roman"/>
          <w:sz w:val="26"/>
          <w:szCs w:val="26"/>
        </w:rPr>
        <w:t xml:space="preserve">a </w:t>
      </w:r>
      <w:r w:rsidRPr="00D44AD6">
        <w:rPr>
          <w:rFonts w:ascii="Times New Roman" w:hAnsi="Times New Roman" w:cs="Times New Roman"/>
          <w:sz w:val="26"/>
          <w:szCs w:val="26"/>
        </w:rPr>
        <w:t xml:space="preserve">significant effect of internal brand management on brand citizenship behavior, </w:t>
      </w:r>
      <w:r w:rsidR="00A22615" w:rsidRPr="00D44AD6">
        <w:rPr>
          <w:rFonts w:ascii="Times New Roman" w:hAnsi="Times New Roman" w:cs="Times New Roman"/>
          <w:sz w:val="26"/>
          <w:szCs w:val="26"/>
        </w:rPr>
        <w:t xml:space="preserve">is </w:t>
      </w:r>
      <w:r w:rsidRPr="00D44AD6">
        <w:rPr>
          <w:rFonts w:ascii="Times New Roman" w:hAnsi="Times New Roman" w:cs="Times New Roman"/>
          <w:sz w:val="26"/>
          <w:szCs w:val="26"/>
        </w:rPr>
        <w:t>confirmed. Accordingly, implementing internal brand management within the organization leads to brand citizenship behavior</w:t>
      </w:r>
      <w:r w:rsidR="00940457" w:rsidRPr="00D44AD6">
        <w:rPr>
          <w:rFonts w:ascii="Times New Roman" w:hAnsi="Times New Roman" w:cs="Times New Roman"/>
          <w:sz w:val="26"/>
          <w:szCs w:val="26"/>
        </w:rPr>
        <w:t xml:space="preserve"> from employees.</w:t>
      </w:r>
      <w:r w:rsidRPr="00D44AD6">
        <w:rPr>
          <w:rFonts w:ascii="Times New Roman" w:hAnsi="Times New Roman" w:cs="Times New Roman"/>
          <w:sz w:val="26"/>
          <w:szCs w:val="26"/>
        </w:rPr>
        <w:t xml:space="preserve"> </w:t>
      </w:r>
      <w:r w:rsidR="00940457" w:rsidRPr="00D44AD6">
        <w:rPr>
          <w:rFonts w:ascii="Times New Roman" w:hAnsi="Times New Roman" w:cs="Times New Roman"/>
          <w:sz w:val="26"/>
          <w:szCs w:val="26"/>
        </w:rPr>
        <w:t>B</w:t>
      </w:r>
      <w:r w:rsidRPr="00D44AD6">
        <w:rPr>
          <w:rFonts w:ascii="Times New Roman" w:hAnsi="Times New Roman" w:cs="Times New Roman"/>
          <w:sz w:val="26"/>
          <w:szCs w:val="26"/>
        </w:rPr>
        <w:t>ased on the internal brand management approach, employees perc</w:t>
      </w:r>
      <w:r w:rsidR="00A22615" w:rsidRPr="00D44AD6">
        <w:rPr>
          <w:rFonts w:ascii="Times New Roman" w:hAnsi="Times New Roman" w:cs="Times New Roman"/>
          <w:sz w:val="26"/>
          <w:szCs w:val="26"/>
        </w:rPr>
        <w:t>eive the brand</w:t>
      </w:r>
      <w:r w:rsidRPr="00D44AD6">
        <w:rPr>
          <w:rFonts w:ascii="Times New Roman" w:hAnsi="Times New Roman" w:cs="Times New Roman"/>
          <w:sz w:val="26"/>
          <w:szCs w:val="26"/>
        </w:rPr>
        <w:t xml:space="preserve"> goals</w:t>
      </w:r>
      <w:r w:rsidR="00A17A94" w:rsidRPr="00D44AD6">
        <w:rPr>
          <w:rFonts w:ascii="Times New Roman" w:hAnsi="Times New Roman" w:cs="Times New Roman"/>
          <w:sz w:val="26"/>
          <w:szCs w:val="26"/>
        </w:rPr>
        <w:t>, work toward brand value, and meet</w:t>
      </w:r>
      <w:r w:rsidRPr="00D44AD6">
        <w:rPr>
          <w:rFonts w:ascii="Times New Roman" w:hAnsi="Times New Roman" w:cs="Times New Roman"/>
          <w:sz w:val="26"/>
          <w:szCs w:val="26"/>
        </w:rPr>
        <w:t xml:space="preserve"> </w:t>
      </w:r>
      <w:r w:rsidR="00940457" w:rsidRPr="00D44AD6">
        <w:rPr>
          <w:rFonts w:ascii="Times New Roman" w:hAnsi="Times New Roman" w:cs="Times New Roman"/>
          <w:sz w:val="26"/>
          <w:szCs w:val="26"/>
        </w:rPr>
        <w:t>those</w:t>
      </w:r>
      <w:r w:rsidRPr="00D44AD6">
        <w:rPr>
          <w:rFonts w:ascii="Times New Roman" w:hAnsi="Times New Roman" w:cs="Times New Roman"/>
          <w:sz w:val="26"/>
          <w:szCs w:val="26"/>
        </w:rPr>
        <w:t xml:space="preserve"> goals (</w:t>
      </w:r>
      <w:proofErr w:type="spellStart"/>
      <w:r w:rsidR="003F2635" w:rsidRPr="00D44AD6">
        <w:rPr>
          <w:rFonts w:ascii="Times New Roman" w:hAnsi="Times New Roman" w:cs="Times New Roman"/>
          <w:sz w:val="26"/>
          <w:szCs w:val="26"/>
        </w:rPr>
        <w:t>Porricelli</w:t>
      </w:r>
      <w:proofErr w:type="spellEnd"/>
      <w:r w:rsidRPr="00D44AD6">
        <w:rPr>
          <w:rFonts w:ascii="Times New Roman" w:hAnsi="Times New Roman" w:cs="Times New Roman"/>
          <w:sz w:val="26"/>
          <w:szCs w:val="26"/>
        </w:rPr>
        <w:t xml:space="preserve">, </w:t>
      </w:r>
      <w:r w:rsidR="00741848" w:rsidRPr="00D44AD6">
        <w:rPr>
          <w:rFonts w:ascii="Times New Roman" w:hAnsi="Times New Roman" w:cs="Times New Roman"/>
          <w:sz w:val="26"/>
          <w:szCs w:val="26"/>
        </w:rPr>
        <w:t>2012</w:t>
      </w:r>
      <w:r w:rsidRPr="00D44AD6">
        <w:rPr>
          <w:rFonts w:ascii="Times New Roman" w:hAnsi="Times New Roman" w:cs="Times New Roman"/>
          <w:sz w:val="26"/>
          <w:szCs w:val="26"/>
        </w:rPr>
        <w:t xml:space="preserve">). The result is consistent with the findings of </w:t>
      </w:r>
      <w:proofErr w:type="spellStart"/>
      <w:r w:rsidR="00795E76" w:rsidRPr="00D44AD6">
        <w:rPr>
          <w:rFonts w:ascii="Times New Roman" w:hAnsi="Times New Roman" w:cs="Times New Roman"/>
          <w:sz w:val="26"/>
          <w:szCs w:val="26"/>
        </w:rPr>
        <w:t>Sepahvand</w:t>
      </w:r>
      <w:proofErr w:type="spellEnd"/>
      <w:r w:rsidR="00795E76" w:rsidRPr="00D44AD6">
        <w:rPr>
          <w:rFonts w:ascii="Times New Roman" w:hAnsi="Times New Roman" w:cs="Times New Roman"/>
          <w:sz w:val="26"/>
          <w:szCs w:val="26"/>
        </w:rPr>
        <w:t xml:space="preserve"> and </w:t>
      </w:r>
      <w:proofErr w:type="spellStart"/>
      <w:r w:rsidRPr="00D44AD6">
        <w:rPr>
          <w:rFonts w:ascii="Times New Roman" w:hAnsi="Times New Roman" w:cs="Times New Roman"/>
          <w:sz w:val="26"/>
          <w:szCs w:val="26"/>
        </w:rPr>
        <w:t>Sepahvand</w:t>
      </w:r>
      <w:proofErr w:type="spellEnd"/>
      <w:r w:rsidRPr="00D44AD6">
        <w:rPr>
          <w:rFonts w:ascii="Times New Roman" w:hAnsi="Times New Roman" w:cs="Times New Roman"/>
          <w:sz w:val="26"/>
          <w:szCs w:val="26"/>
        </w:rPr>
        <w:t xml:space="preserve"> (2013), Shaari (2012), Chang et al. (201</w:t>
      </w:r>
      <w:r w:rsidR="0097244B" w:rsidRPr="00D44AD6">
        <w:rPr>
          <w:rFonts w:ascii="Times New Roman" w:hAnsi="Times New Roman" w:cs="Times New Roman"/>
          <w:sz w:val="26"/>
          <w:szCs w:val="26"/>
        </w:rPr>
        <w:t>5</w:t>
      </w:r>
      <w:r w:rsidRPr="00D44AD6">
        <w:rPr>
          <w:rFonts w:ascii="Times New Roman" w:hAnsi="Times New Roman" w:cs="Times New Roman"/>
          <w:sz w:val="26"/>
          <w:szCs w:val="26"/>
        </w:rPr>
        <w:t>)</w:t>
      </w:r>
      <w:r w:rsidR="00A22615" w:rsidRPr="00D44AD6">
        <w:rPr>
          <w:rFonts w:ascii="Times New Roman" w:hAnsi="Times New Roman" w:cs="Times New Roman"/>
          <w:sz w:val="26"/>
          <w:szCs w:val="26"/>
        </w:rPr>
        <w:t>,</w:t>
      </w:r>
      <w:r w:rsidRPr="00D44AD6">
        <w:rPr>
          <w:rFonts w:ascii="Times New Roman" w:hAnsi="Times New Roman" w:cs="Times New Roman"/>
          <w:sz w:val="26"/>
          <w:szCs w:val="26"/>
        </w:rPr>
        <w:t xml:space="preserve"> and </w:t>
      </w:r>
      <w:proofErr w:type="spellStart"/>
      <w:r w:rsidR="003F2635" w:rsidRPr="00D44AD6">
        <w:rPr>
          <w:rFonts w:ascii="Times New Roman" w:hAnsi="Times New Roman" w:cs="Times New Roman"/>
          <w:sz w:val="26"/>
          <w:szCs w:val="26"/>
        </w:rPr>
        <w:t>Porricelli</w:t>
      </w:r>
      <w:proofErr w:type="spellEnd"/>
      <w:r w:rsidR="003F2635" w:rsidRPr="00D44AD6">
        <w:rPr>
          <w:rFonts w:ascii="Times New Roman" w:hAnsi="Times New Roman" w:cs="Times New Roman"/>
          <w:sz w:val="26"/>
          <w:szCs w:val="26"/>
        </w:rPr>
        <w:t xml:space="preserve"> </w:t>
      </w:r>
      <w:r w:rsidRPr="00D44AD6">
        <w:rPr>
          <w:rFonts w:ascii="Times New Roman" w:hAnsi="Times New Roman" w:cs="Times New Roman"/>
          <w:sz w:val="26"/>
          <w:szCs w:val="26"/>
        </w:rPr>
        <w:t xml:space="preserve">et al. (2014), who have investigated the relationship between internal brand management and brand citizenship behavior. The second hypothesis of the research on the impact of brand citizenship behavior on brand </w:t>
      </w:r>
      <w:r w:rsidR="00C37645" w:rsidRPr="00D44AD6">
        <w:rPr>
          <w:rFonts w:ascii="Times New Roman" w:hAnsi="Times New Roman" w:cs="Times New Roman"/>
          <w:sz w:val="26"/>
          <w:szCs w:val="26"/>
        </w:rPr>
        <w:t xml:space="preserve">strength </w:t>
      </w:r>
      <w:r w:rsidRPr="00D44AD6">
        <w:rPr>
          <w:rFonts w:ascii="Times New Roman" w:hAnsi="Times New Roman" w:cs="Times New Roman"/>
          <w:sz w:val="26"/>
          <w:szCs w:val="26"/>
        </w:rPr>
        <w:t>is also confirmed. Confirmation of the second hypothesis indicates that empl</w:t>
      </w:r>
      <w:r w:rsidR="00606DD5" w:rsidRPr="00D44AD6">
        <w:rPr>
          <w:rFonts w:ascii="Times New Roman" w:hAnsi="Times New Roman" w:cs="Times New Roman"/>
          <w:sz w:val="26"/>
          <w:szCs w:val="26"/>
        </w:rPr>
        <w:t>oyee</w:t>
      </w:r>
      <w:r w:rsidR="00940457" w:rsidRPr="00D44AD6">
        <w:rPr>
          <w:rFonts w:ascii="Times New Roman" w:hAnsi="Times New Roman" w:cs="Times New Roman"/>
          <w:sz w:val="26"/>
          <w:szCs w:val="26"/>
        </w:rPr>
        <w:t>s</w:t>
      </w:r>
      <w:r w:rsidR="00E1264B" w:rsidRPr="00D44AD6">
        <w:rPr>
          <w:rFonts w:ascii="Times New Roman" w:hAnsi="Times New Roman" w:cs="Times New Roman"/>
          <w:sz w:val="26"/>
          <w:szCs w:val="26"/>
        </w:rPr>
        <w:t>'</w:t>
      </w:r>
      <w:r w:rsidRPr="00D44AD6">
        <w:rPr>
          <w:rFonts w:ascii="Times New Roman" w:hAnsi="Times New Roman" w:cs="Times New Roman"/>
          <w:sz w:val="26"/>
          <w:szCs w:val="26"/>
        </w:rPr>
        <w:t xml:space="preserve"> extra-role behaviors lead to a kind of brand differentiation and preference, which make</w:t>
      </w:r>
      <w:r w:rsidR="00A17A94" w:rsidRPr="00D44AD6">
        <w:rPr>
          <w:rFonts w:ascii="Times New Roman" w:hAnsi="Times New Roman" w:cs="Times New Roman"/>
          <w:sz w:val="26"/>
          <w:szCs w:val="26"/>
        </w:rPr>
        <w:t>s</w:t>
      </w:r>
      <w:r w:rsidRPr="00D44AD6">
        <w:rPr>
          <w:rFonts w:ascii="Times New Roman" w:hAnsi="Times New Roman" w:cs="Times New Roman"/>
          <w:sz w:val="26"/>
          <w:szCs w:val="26"/>
        </w:rPr>
        <w:t xml:space="preserve"> the brand </w:t>
      </w:r>
      <w:r w:rsidR="00C37645" w:rsidRPr="00D44AD6">
        <w:rPr>
          <w:rFonts w:ascii="Times New Roman" w:hAnsi="Times New Roman" w:cs="Times New Roman"/>
          <w:sz w:val="26"/>
          <w:szCs w:val="26"/>
        </w:rPr>
        <w:t>str</w:t>
      </w:r>
      <w:r w:rsidR="00940457" w:rsidRPr="00D44AD6">
        <w:rPr>
          <w:rFonts w:ascii="Times New Roman" w:hAnsi="Times New Roman" w:cs="Times New Roman"/>
          <w:sz w:val="26"/>
          <w:szCs w:val="26"/>
        </w:rPr>
        <w:t>ong</w:t>
      </w:r>
      <w:r w:rsidR="00E1264B" w:rsidRPr="00D44AD6">
        <w:rPr>
          <w:rFonts w:ascii="Times New Roman" w:hAnsi="Times New Roman" w:cs="Times New Roman"/>
          <w:sz w:val="26"/>
          <w:szCs w:val="26"/>
        </w:rPr>
        <w:t>er</w:t>
      </w:r>
      <w:r w:rsidR="00C37645" w:rsidRPr="00D44AD6">
        <w:rPr>
          <w:rFonts w:ascii="Times New Roman" w:hAnsi="Times New Roman" w:cs="Times New Roman"/>
          <w:sz w:val="26"/>
          <w:szCs w:val="26"/>
        </w:rPr>
        <w:t xml:space="preserve"> </w:t>
      </w:r>
      <w:r w:rsidRPr="00D44AD6">
        <w:rPr>
          <w:rFonts w:ascii="Times New Roman" w:hAnsi="Times New Roman" w:cs="Times New Roman"/>
          <w:sz w:val="26"/>
          <w:szCs w:val="26"/>
        </w:rPr>
        <w:t xml:space="preserve">(Burmann </w:t>
      </w:r>
      <w:r w:rsidR="00ED3164" w:rsidRPr="00D44AD6">
        <w:rPr>
          <w:rFonts w:ascii="Times New Roman" w:hAnsi="Times New Roman" w:cs="Times New Roman"/>
          <w:sz w:val="26"/>
          <w:szCs w:val="26"/>
        </w:rPr>
        <w:t>&amp;</w:t>
      </w:r>
      <w:r w:rsidRPr="00D44AD6">
        <w:rPr>
          <w:rFonts w:ascii="Times New Roman" w:hAnsi="Times New Roman" w:cs="Times New Roman"/>
          <w:sz w:val="26"/>
          <w:szCs w:val="26"/>
        </w:rPr>
        <w:t xml:space="preserve"> </w:t>
      </w:r>
      <w:r w:rsidR="00795E76" w:rsidRPr="00D44AD6">
        <w:rPr>
          <w:rFonts w:ascii="Times New Roman" w:hAnsi="Times New Roman" w:cs="Times New Roman"/>
          <w:sz w:val="26"/>
          <w:szCs w:val="26"/>
        </w:rPr>
        <w:t>König</w:t>
      </w:r>
      <w:r w:rsidRPr="00D44AD6">
        <w:rPr>
          <w:rFonts w:ascii="Times New Roman" w:hAnsi="Times New Roman" w:cs="Times New Roman"/>
          <w:sz w:val="26"/>
          <w:szCs w:val="26"/>
        </w:rPr>
        <w:t xml:space="preserve">, 2011). In addition, the results of the third hypothesis indicate that </w:t>
      </w:r>
      <w:r w:rsidRPr="00D44AD6">
        <w:rPr>
          <w:rFonts w:ascii="Times New Roman" w:hAnsi="Times New Roman" w:cs="Times New Roman"/>
          <w:sz w:val="26"/>
          <w:szCs w:val="26"/>
        </w:rPr>
        <w:lastRenderedPageBreak/>
        <w:t xml:space="preserve">brand citizenship behavior plays a mediating role in the relationship between internal brand management and brand </w:t>
      </w:r>
      <w:r w:rsidR="00C37645" w:rsidRPr="00D44AD6">
        <w:rPr>
          <w:rFonts w:ascii="Times New Roman" w:hAnsi="Times New Roman" w:cs="Times New Roman"/>
          <w:sz w:val="26"/>
          <w:szCs w:val="26"/>
        </w:rPr>
        <w:t>strength</w:t>
      </w:r>
      <w:r w:rsidR="00940457" w:rsidRPr="00D44AD6">
        <w:rPr>
          <w:rFonts w:ascii="Times New Roman" w:hAnsi="Times New Roman" w:cs="Times New Roman"/>
          <w:sz w:val="26"/>
          <w:szCs w:val="26"/>
        </w:rPr>
        <w:t>,</w:t>
      </w:r>
      <w:r w:rsidR="00C37645" w:rsidRPr="00D44AD6">
        <w:rPr>
          <w:rFonts w:ascii="Times New Roman" w:hAnsi="Times New Roman" w:cs="Times New Roman"/>
          <w:sz w:val="26"/>
          <w:szCs w:val="26"/>
        </w:rPr>
        <w:t xml:space="preserve"> </w:t>
      </w:r>
      <w:r w:rsidRPr="00D44AD6">
        <w:rPr>
          <w:rFonts w:ascii="Times New Roman" w:hAnsi="Times New Roman" w:cs="Times New Roman"/>
          <w:sz w:val="26"/>
          <w:szCs w:val="26"/>
        </w:rPr>
        <w:t>and internal brand management</w:t>
      </w:r>
      <w:r w:rsidR="00940457" w:rsidRPr="00D44AD6">
        <w:rPr>
          <w:rFonts w:ascii="Times New Roman" w:hAnsi="Times New Roman" w:cs="Times New Roman"/>
          <w:sz w:val="26"/>
          <w:szCs w:val="26"/>
        </w:rPr>
        <w:t>,</w:t>
      </w:r>
      <w:r w:rsidRPr="00D44AD6">
        <w:rPr>
          <w:rFonts w:ascii="Times New Roman" w:hAnsi="Times New Roman" w:cs="Times New Roman"/>
          <w:sz w:val="26"/>
          <w:szCs w:val="26"/>
        </w:rPr>
        <w:t xml:space="preserve"> wh</w:t>
      </w:r>
      <w:r w:rsidR="00940457" w:rsidRPr="00D44AD6">
        <w:rPr>
          <w:rFonts w:ascii="Times New Roman" w:hAnsi="Times New Roman" w:cs="Times New Roman"/>
          <w:sz w:val="26"/>
          <w:szCs w:val="26"/>
        </w:rPr>
        <w:t>ose</w:t>
      </w:r>
      <w:r w:rsidRPr="00D44AD6">
        <w:rPr>
          <w:rFonts w:ascii="Times New Roman" w:hAnsi="Times New Roman" w:cs="Times New Roman"/>
          <w:sz w:val="26"/>
          <w:szCs w:val="26"/>
        </w:rPr>
        <w:t xml:space="preserve"> ultimate goal of its implementation is to create and maintain a strong brand, has a direct effect on brand </w:t>
      </w:r>
      <w:r w:rsidR="00C37645" w:rsidRPr="00D44AD6">
        <w:rPr>
          <w:rFonts w:ascii="Times New Roman" w:hAnsi="Times New Roman" w:cs="Times New Roman"/>
          <w:sz w:val="26"/>
          <w:szCs w:val="26"/>
        </w:rPr>
        <w:t>strength</w:t>
      </w:r>
      <w:r w:rsidRPr="00D44AD6">
        <w:rPr>
          <w:rFonts w:ascii="Times New Roman" w:hAnsi="Times New Roman" w:cs="Times New Roman"/>
          <w:sz w:val="26"/>
          <w:szCs w:val="26"/>
        </w:rPr>
        <w:t>. These results are consistent with the findings of Burmann</w:t>
      </w:r>
      <w:r w:rsidR="00B731FC" w:rsidRPr="00D44AD6">
        <w:rPr>
          <w:rFonts w:ascii="Times New Roman" w:hAnsi="Times New Roman" w:cs="Times New Roman"/>
          <w:sz w:val="26"/>
          <w:szCs w:val="26"/>
        </w:rPr>
        <w:t xml:space="preserve"> and König</w:t>
      </w:r>
      <w:r w:rsidRPr="00D44AD6">
        <w:rPr>
          <w:rFonts w:ascii="Times New Roman" w:hAnsi="Times New Roman" w:cs="Times New Roman"/>
          <w:sz w:val="26"/>
          <w:szCs w:val="26"/>
        </w:rPr>
        <w:t xml:space="preserve"> (2011), Burmann and Zeplin (2005)</w:t>
      </w:r>
      <w:r w:rsidR="00940457" w:rsidRPr="00D44AD6">
        <w:rPr>
          <w:rFonts w:ascii="Times New Roman" w:hAnsi="Times New Roman" w:cs="Times New Roman"/>
          <w:sz w:val="26"/>
          <w:szCs w:val="26"/>
        </w:rPr>
        <w:t>,</w:t>
      </w:r>
      <w:r w:rsidRPr="00D44AD6">
        <w:rPr>
          <w:rFonts w:ascii="Times New Roman" w:hAnsi="Times New Roman" w:cs="Times New Roman"/>
          <w:sz w:val="26"/>
          <w:szCs w:val="26"/>
        </w:rPr>
        <w:t xml:space="preserve"> and Molaei et al. (201</w:t>
      </w:r>
      <w:r w:rsidR="00B1040D" w:rsidRPr="00D44AD6">
        <w:rPr>
          <w:rFonts w:ascii="Times New Roman" w:hAnsi="Times New Roman" w:cs="Times New Roman"/>
          <w:sz w:val="26"/>
          <w:szCs w:val="26"/>
        </w:rPr>
        <w:t>8</w:t>
      </w:r>
      <w:r w:rsidRPr="00D44AD6">
        <w:rPr>
          <w:rFonts w:ascii="Times New Roman" w:hAnsi="Times New Roman" w:cs="Times New Roman"/>
          <w:sz w:val="26"/>
          <w:szCs w:val="26"/>
        </w:rPr>
        <w:t xml:space="preserve">). The </w:t>
      </w:r>
      <w:r w:rsidR="00A17A94" w:rsidRPr="00D44AD6">
        <w:rPr>
          <w:rFonts w:ascii="Times New Roman" w:hAnsi="Times New Roman" w:cs="Times New Roman"/>
          <w:sz w:val="26"/>
          <w:szCs w:val="26"/>
        </w:rPr>
        <w:t>fourth hypothesis indicates that if employees perform extra-role activities to improve brand performance and brand value, they will somehow be committed to the brand and</w:t>
      </w:r>
      <w:r w:rsidRPr="00D44AD6">
        <w:rPr>
          <w:rFonts w:ascii="Times New Roman" w:hAnsi="Times New Roman" w:cs="Times New Roman"/>
          <w:sz w:val="26"/>
          <w:szCs w:val="26"/>
        </w:rPr>
        <w:t xml:space="preserve"> have an emotional and psychological connection with it (</w:t>
      </w:r>
      <w:proofErr w:type="spellStart"/>
      <w:r w:rsidRPr="00D44AD6">
        <w:rPr>
          <w:rFonts w:ascii="Times New Roman" w:hAnsi="Times New Roman" w:cs="Times New Roman"/>
          <w:sz w:val="26"/>
          <w:szCs w:val="26"/>
        </w:rPr>
        <w:t>Erkmen</w:t>
      </w:r>
      <w:proofErr w:type="spellEnd"/>
      <w:r w:rsidRPr="00D44AD6">
        <w:rPr>
          <w:rFonts w:ascii="Times New Roman" w:hAnsi="Times New Roman" w:cs="Times New Roman"/>
          <w:sz w:val="26"/>
          <w:szCs w:val="26"/>
        </w:rPr>
        <w:t xml:space="preserve"> &amp; </w:t>
      </w:r>
      <w:proofErr w:type="spellStart"/>
      <w:r w:rsidRPr="00D44AD6">
        <w:rPr>
          <w:rFonts w:ascii="Times New Roman" w:hAnsi="Times New Roman" w:cs="Times New Roman"/>
          <w:sz w:val="26"/>
          <w:szCs w:val="26"/>
        </w:rPr>
        <w:t>Hancer</w:t>
      </w:r>
      <w:proofErr w:type="spellEnd"/>
      <w:r w:rsidRPr="00D44AD6">
        <w:rPr>
          <w:rFonts w:ascii="Times New Roman" w:hAnsi="Times New Roman" w:cs="Times New Roman"/>
          <w:sz w:val="26"/>
          <w:szCs w:val="26"/>
        </w:rPr>
        <w:t>, 201</w:t>
      </w:r>
      <w:r w:rsidR="00B07351" w:rsidRPr="00D44AD6">
        <w:rPr>
          <w:rFonts w:ascii="Times New Roman" w:hAnsi="Times New Roman" w:cs="Times New Roman"/>
          <w:sz w:val="26"/>
          <w:szCs w:val="26"/>
        </w:rPr>
        <w:t>5</w:t>
      </w:r>
      <w:r w:rsidRPr="00D44AD6">
        <w:rPr>
          <w:rFonts w:ascii="Times New Roman" w:hAnsi="Times New Roman" w:cs="Times New Roman"/>
          <w:sz w:val="26"/>
          <w:szCs w:val="26"/>
        </w:rPr>
        <w:t xml:space="preserve">). </w:t>
      </w:r>
      <w:r w:rsidR="00A17A94" w:rsidRPr="00D44AD6">
        <w:rPr>
          <w:rFonts w:ascii="Times New Roman" w:hAnsi="Times New Roman" w:cs="Times New Roman"/>
          <w:sz w:val="26"/>
          <w:szCs w:val="26"/>
        </w:rPr>
        <w:t xml:space="preserve">However, </w:t>
      </w:r>
      <w:r w:rsidRPr="00D44AD6">
        <w:rPr>
          <w:rFonts w:ascii="Times New Roman" w:hAnsi="Times New Roman" w:cs="Times New Roman"/>
          <w:sz w:val="26"/>
          <w:szCs w:val="26"/>
        </w:rPr>
        <w:t xml:space="preserve">the result of the fifth hypothesis indicates that brand citizenship behavior cannot mediate the relationship between internal brand management and brand commitment. Accordingly, brand citizenship behavior </w:t>
      </w:r>
      <w:r w:rsidR="00FC38CC" w:rsidRPr="00D44AD6">
        <w:rPr>
          <w:rFonts w:ascii="Times New Roman" w:hAnsi="Times New Roman" w:cs="Times New Roman"/>
          <w:sz w:val="26"/>
          <w:szCs w:val="26"/>
        </w:rPr>
        <w:t xml:space="preserve">only directly affects </w:t>
      </w:r>
      <w:r w:rsidR="00940457" w:rsidRPr="00D44AD6">
        <w:rPr>
          <w:rFonts w:ascii="Times New Roman" w:hAnsi="Times New Roman" w:cs="Times New Roman"/>
          <w:sz w:val="26"/>
          <w:szCs w:val="26"/>
        </w:rPr>
        <w:t xml:space="preserve">an </w:t>
      </w:r>
      <w:r w:rsidR="00FC38CC" w:rsidRPr="00D44AD6">
        <w:rPr>
          <w:rFonts w:ascii="Times New Roman" w:hAnsi="Times New Roman" w:cs="Times New Roman"/>
          <w:sz w:val="26"/>
          <w:szCs w:val="26"/>
        </w:rPr>
        <w:t>employee</w:t>
      </w:r>
      <w:r w:rsidR="00E1264B" w:rsidRPr="00D44AD6">
        <w:rPr>
          <w:rFonts w:ascii="Times New Roman" w:hAnsi="Times New Roman" w:cs="Times New Roman"/>
          <w:sz w:val="26"/>
          <w:szCs w:val="26"/>
        </w:rPr>
        <w:t>'</w:t>
      </w:r>
      <w:r w:rsidR="00FC38CC" w:rsidRPr="00D44AD6">
        <w:rPr>
          <w:rFonts w:ascii="Times New Roman" w:hAnsi="Times New Roman" w:cs="Times New Roman"/>
          <w:sz w:val="26"/>
          <w:szCs w:val="26"/>
        </w:rPr>
        <w:t>s</w:t>
      </w:r>
      <w:r w:rsidRPr="00D44AD6">
        <w:rPr>
          <w:rFonts w:ascii="Times New Roman" w:hAnsi="Times New Roman" w:cs="Times New Roman"/>
          <w:sz w:val="26"/>
          <w:szCs w:val="26"/>
        </w:rPr>
        <w:t xml:space="preserve"> commitment to the brand. These results are consistent with the findings of </w:t>
      </w:r>
      <w:proofErr w:type="spellStart"/>
      <w:r w:rsidR="00344BEE" w:rsidRPr="00D44AD6">
        <w:rPr>
          <w:rFonts w:ascii="Times New Roman" w:hAnsi="Times New Roman" w:cs="Times New Roman"/>
          <w:sz w:val="26"/>
          <w:szCs w:val="26"/>
        </w:rPr>
        <w:t>Sepahvand</w:t>
      </w:r>
      <w:proofErr w:type="spellEnd"/>
      <w:r w:rsidR="00344BEE" w:rsidRPr="00D44AD6">
        <w:rPr>
          <w:rFonts w:ascii="Times New Roman" w:hAnsi="Times New Roman" w:cs="Times New Roman"/>
          <w:sz w:val="26"/>
          <w:szCs w:val="26"/>
        </w:rPr>
        <w:t xml:space="preserve"> and </w:t>
      </w:r>
      <w:proofErr w:type="spellStart"/>
      <w:r w:rsidR="00344BEE" w:rsidRPr="00D44AD6">
        <w:rPr>
          <w:rFonts w:ascii="Times New Roman" w:hAnsi="Times New Roman" w:cs="Times New Roman"/>
          <w:sz w:val="26"/>
          <w:szCs w:val="26"/>
        </w:rPr>
        <w:t>Sepa</w:t>
      </w:r>
      <w:r w:rsidRPr="00D44AD6">
        <w:rPr>
          <w:rFonts w:ascii="Times New Roman" w:hAnsi="Times New Roman" w:cs="Times New Roman"/>
          <w:sz w:val="26"/>
          <w:szCs w:val="26"/>
        </w:rPr>
        <w:t>hvand</w:t>
      </w:r>
      <w:proofErr w:type="spellEnd"/>
      <w:r w:rsidRPr="00D44AD6">
        <w:rPr>
          <w:rFonts w:ascii="Times New Roman" w:hAnsi="Times New Roman" w:cs="Times New Roman"/>
          <w:sz w:val="26"/>
          <w:szCs w:val="26"/>
        </w:rPr>
        <w:t xml:space="preserve"> (2013), Shaari (2012), Chang et al. (2015), </w:t>
      </w:r>
      <w:proofErr w:type="spellStart"/>
      <w:r w:rsidRPr="00D44AD6">
        <w:rPr>
          <w:rFonts w:ascii="Times New Roman" w:hAnsi="Times New Roman" w:cs="Times New Roman"/>
          <w:sz w:val="26"/>
          <w:szCs w:val="26"/>
        </w:rPr>
        <w:t>Jin</w:t>
      </w:r>
      <w:proofErr w:type="spellEnd"/>
      <w:r w:rsidRPr="00D44AD6">
        <w:rPr>
          <w:rFonts w:ascii="Times New Roman" w:hAnsi="Times New Roman" w:cs="Times New Roman"/>
          <w:sz w:val="26"/>
          <w:szCs w:val="26"/>
        </w:rPr>
        <w:t xml:space="preserve"> et al. (2015), </w:t>
      </w:r>
      <w:proofErr w:type="spellStart"/>
      <w:r w:rsidRPr="00D44AD6">
        <w:rPr>
          <w:rFonts w:ascii="Times New Roman" w:hAnsi="Times New Roman" w:cs="Times New Roman"/>
          <w:sz w:val="26"/>
          <w:szCs w:val="26"/>
        </w:rPr>
        <w:t>Erkmen</w:t>
      </w:r>
      <w:proofErr w:type="spellEnd"/>
      <w:r w:rsidRPr="00D44AD6">
        <w:rPr>
          <w:rFonts w:ascii="Times New Roman" w:hAnsi="Times New Roman" w:cs="Times New Roman"/>
          <w:sz w:val="26"/>
          <w:szCs w:val="26"/>
        </w:rPr>
        <w:t xml:space="preserve"> and </w:t>
      </w:r>
      <w:proofErr w:type="spellStart"/>
      <w:r w:rsidRPr="00D44AD6">
        <w:rPr>
          <w:rFonts w:ascii="Times New Roman" w:hAnsi="Times New Roman" w:cs="Times New Roman"/>
          <w:sz w:val="26"/>
          <w:szCs w:val="26"/>
        </w:rPr>
        <w:t>Hancer</w:t>
      </w:r>
      <w:proofErr w:type="spellEnd"/>
      <w:r w:rsidRPr="00D44AD6">
        <w:rPr>
          <w:rFonts w:ascii="Times New Roman" w:hAnsi="Times New Roman" w:cs="Times New Roman"/>
          <w:sz w:val="26"/>
          <w:szCs w:val="26"/>
        </w:rPr>
        <w:t xml:space="preserve"> (201</w:t>
      </w:r>
      <w:r w:rsidR="00B07351" w:rsidRPr="00D44AD6">
        <w:rPr>
          <w:rFonts w:ascii="Times New Roman" w:hAnsi="Times New Roman" w:cs="Times New Roman"/>
          <w:sz w:val="26"/>
          <w:szCs w:val="26"/>
        </w:rPr>
        <w:t>5</w:t>
      </w:r>
      <w:r w:rsidRPr="00D44AD6">
        <w:rPr>
          <w:rFonts w:ascii="Times New Roman" w:hAnsi="Times New Roman" w:cs="Times New Roman"/>
          <w:sz w:val="26"/>
          <w:szCs w:val="26"/>
        </w:rPr>
        <w:t>)</w:t>
      </w:r>
      <w:r w:rsidR="00FC38CC" w:rsidRPr="00D44AD6">
        <w:rPr>
          <w:rFonts w:ascii="Times New Roman" w:hAnsi="Times New Roman" w:cs="Times New Roman"/>
          <w:sz w:val="26"/>
          <w:szCs w:val="26"/>
        </w:rPr>
        <w:t>,</w:t>
      </w:r>
      <w:r w:rsidRPr="00D44AD6">
        <w:rPr>
          <w:rFonts w:ascii="Times New Roman" w:hAnsi="Times New Roman" w:cs="Times New Roman"/>
          <w:sz w:val="26"/>
          <w:szCs w:val="26"/>
        </w:rPr>
        <w:t xml:space="preserve"> and </w:t>
      </w:r>
      <w:proofErr w:type="spellStart"/>
      <w:r w:rsidR="003F2635" w:rsidRPr="00D44AD6">
        <w:rPr>
          <w:rFonts w:ascii="Times New Roman" w:hAnsi="Times New Roman" w:cs="Times New Roman"/>
          <w:sz w:val="26"/>
          <w:szCs w:val="26"/>
        </w:rPr>
        <w:t>Porricelli</w:t>
      </w:r>
      <w:proofErr w:type="spellEnd"/>
      <w:r w:rsidR="003F2635" w:rsidRPr="00D44AD6">
        <w:rPr>
          <w:rFonts w:ascii="Times New Roman" w:hAnsi="Times New Roman" w:cs="Times New Roman"/>
          <w:sz w:val="26"/>
          <w:szCs w:val="26"/>
        </w:rPr>
        <w:t xml:space="preserve"> </w:t>
      </w:r>
      <w:r w:rsidRPr="00D44AD6">
        <w:rPr>
          <w:rFonts w:ascii="Times New Roman" w:hAnsi="Times New Roman" w:cs="Times New Roman"/>
          <w:sz w:val="26"/>
          <w:szCs w:val="26"/>
        </w:rPr>
        <w:t xml:space="preserve">et al. (2014). The </w:t>
      </w:r>
      <w:r w:rsidR="00A17A94" w:rsidRPr="00D44AD6">
        <w:rPr>
          <w:rFonts w:ascii="Times New Roman" w:hAnsi="Times New Roman" w:cs="Times New Roman"/>
          <w:sz w:val="26"/>
          <w:szCs w:val="26"/>
        </w:rPr>
        <w:t>sixth hypothesis indicates that brand citizenship behavior causes employees to take pride in</w:t>
      </w:r>
      <w:r w:rsidRPr="00D44AD6">
        <w:rPr>
          <w:rFonts w:ascii="Times New Roman" w:hAnsi="Times New Roman" w:cs="Times New Roman"/>
          <w:sz w:val="26"/>
          <w:szCs w:val="26"/>
        </w:rPr>
        <w:t xml:space="preserve"> the brand. Employees who do voluntary and extra-role activiti</w:t>
      </w:r>
      <w:r w:rsidR="00CE45CB" w:rsidRPr="00D44AD6">
        <w:rPr>
          <w:rFonts w:ascii="Times New Roman" w:hAnsi="Times New Roman" w:cs="Times New Roman"/>
          <w:sz w:val="26"/>
          <w:szCs w:val="26"/>
        </w:rPr>
        <w:t>es to improve brand performance</w:t>
      </w:r>
      <w:r w:rsidRPr="00D44AD6">
        <w:rPr>
          <w:rFonts w:ascii="Times New Roman" w:hAnsi="Times New Roman" w:cs="Times New Roman"/>
          <w:sz w:val="26"/>
          <w:szCs w:val="26"/>
        </w:rPr>
        <w:t xml:space="preserve"> have a positive attitude towards the brand and ignore negative information about it, as well as </w:t>
      </w:r>
      <w:r w:rsidR="00E1264B" w:rsidRPr="00D44AD6">
        <w:rPr>
          <w:rFonts w:ascii="Times New Roman" w:hAnsi="Times New Roman" w:cs="Times New Roman"/>
          <w:sz w:val="26"/>
          <w:szCs w:val="26"/>
        </w:rPr>
        <w:t>being</w:t>
      </w:r>
      <w:r w:rsidRPr="00D44AD6">
        <w:rPr>
          <w:rFonts w:ascii="Times New Roman" w:hAnsi="Times New Roman" w:cs="Times New Roman"/>
          <w:sz w:val="26"/>
          <w:szCs w:val="26"/>
        </w:rPr>
        <w:t xml:space="preserve"> proud of their membership in the organization and </w:t>
      </w:r>
      <w:r w:rsidR="00CE45CB" w:rsidRPr="00D44AD6">
        <w:rPr>
          <w:rFonts w:ascii="Times New Roman" w:hAnsi="Times New Roman" w:cs="Times New Roman"/>
          <w:sz w:val="26"/>
          <w:szCs w:val="26"/>
        </w:rPr>
        <w:t xml:space="preserve">the </w:t>
      </w:r>
      <w:r w:rsidRPr="00D44AD6">
        <w:rPr>
          <w:rFonts w:ascii="Times New Roman" w:hAnsi="Times New Roman" w:cs="Times New Roman"/>
          <w:sz w:val="26"/>
          <w:szCs w:val="26"/>
        </w:rPr>
        <w:t xml:space="preserve">efforts they </w:t>
      </w:r>
      <w:r w:rsidR="00CE45CB" w:rsidRPr="00D44AD6">
        <w:rPr>
          <w:rFonts w:ascii="Times New Roman" w:hAnsi="Times New Roman" w:cs="Times New Roman"/>
          <w:sz w:val="26"/>
          <w:szCs w:val="26"/>
        </w:rPr>
        <w:t>make</w:t>
      </w:r>
      <w:r w:rsidRPr="00D44AD6">
        <w:rPr>
          <w:rFonts w:ascii="Times New Roman" w:hAnsi="Times New Roman" w:cs="Times New Roman"/>
          <w:sz w:val="26"/>
          <w:szCs w:val="26"/>
        </w:rPr>
        <w:t xml:space="preserve"> to achieve brand goals (</w:t>
      </w:r>
      <w:proofErr w:type="spellStart"/>
      <w:r w:rsidRPr="00D44AD6">
        <w:rPr>
          <w:rFonts w:ascii="Times New Roman" w:hAnsi="Times New Roman" w:cs="Times New Roman"/>
          <w:sz w:val="26"/>
          <w:szCs w:val="26"/>
        </w:rPr>
        <w:t>Rahimnia</w:t>
      </w:r>
      <w:proofErr w:type="spellEnd"/>
      <w:r w:rsidR="00BA5386" w:rsidRPr="00D44AD6">
        <w:rPr>
          <w:rFonts w:ascii="Times New Roman" w:hAnsi="Times New Roman" w:cs="Times New Roman"/>
          <w:sz w:val="26"/>
          <w:szCs w:val="26"/>
        </w:rPr>
        <w:t xml:space="preserve"> &amp; Sadeghi</w:t>
      </w:r>
      <w:r w:rsidRPr="00D44AD6">
        <w:rPr>
          <w:rFonts w:ascii="Times New Roman" w:hAnsi="Times New Roman" w:cs="Times New Roman"/>
          <w:sz w:val="26"/>
          <w:szCs w:val="26"/>
        </w:rPr>
        <w:t xml:space="preserve">, 2016). This result is consistent with the findings of </w:t>
      </w:r>
      <w:proofErr w:type="spellStart"/>
      <w:r w:rsidR="003F2635" w:rsidRPr="00D44AD6">
        <w:rPr>
          <w:rFonts w:ascii="Times New Roman" w:hAnsi="Times New Roman" w:cs="Times New Roman"/>
          <w:sz w:val="26"/>
          <w:szCs w:val="26"/>
        </w:rPr>
        <w:t>Porricelli</w:t>
      </w:r>
      <w:proofErr w:type="spellEnd"/>
      <w:r w:rsidR="003F2635" w:rsidRPr="00D44AD6">
        <w:rPr>
          <w:rFonts w:ascii="Times New Roman" w:hAnsi="Times New Roman" w:cs="Times New Roman"/>
          <w:sz w:val="26"/>
          <w:szCs w:val="26"/>
        </w:rPr>
        <w:t xml:space="preserve"> </w:t>
      </w:r>
      <w:r w:rsidRPr="00D44AD6">
        <w:rPr>
          <w:rFonts w:ascii="Times New Roman" w:hAnsi="Times New Roman" w:cs="Times New Roman"/>
          <w:sz w:val="26"/>
          <w:szCs w:val="26"/>
        </w:rPr>
        <w:t>et al. (201</w:t>
      </w:r>
      <w:r w:rsidR="005A313A" w:rsidRPr="00D44AD6">
        <w:rPr>
          <w:rFonts w:ascii="Times New Roman" w:hAnsi="Times New Roman" w:cs="Times New Roman"/>
          <w:sz w:val="26"/>
          <w:szCs w:val="26"/>
        </w:rPr>
        <w:t>4</w:t>
      </w:r>
      <w:r w:rsidRPr="00D44AD6">
        <w:rPr>
          <w:rFonts w:ascii="Times New Roman" w:hAnsi="Times New Roman" w:cs="Times New Roman"/>
          <w:sz w:val="26"/>
          <w:szCs w:val="26"/>
        </w:rPr>
        <w:t xml:space="preserve">). The results of hypotheses 5 and 7 indicate that internal brand management </w:t>
      </w:r>
      <w:r w:rsidR="00A17A94" w:rsidRPr="00D44AD6">
        <w:rPr>
          <w:rFonts w:ascii="Times New Roman" w:hAnsi="Times New Roman" w:cs="Times New Roman"/>
          <w:sz w:val="26"/>
          <w:szCs w:val="26"/>
        </w:rPr>
        <w:t>significantly affects</w:t>
      </w:r>
      <w:r w:rsidR="00681914" w:rsidRPr="00D44AD6">
        <w:rPr>
          <w:rFonts w:ascii="Times New Roman" w:hAnsi="Times New Roman" w:cs="Times New Roman"/>
          <w:sz w:val="26"/>
          <w:szCs w:val="26"/>
        </w:rPr>
        <w:t xml:space="preserve"> brand citizenship behavior,</w:t>
      </w:r>
      <w:r w:rsidRPr="00D44AD6">
        <w:rPr>
          <w:rFonts w:ascii="Times New Roman" w:hAnsi="Times New Roman" w:cs="Times New Roman"/>
          <w:sz w:val="26"/>
          <w:szCs w:val="26"/>
        </w:rPr>
        <w:t xml:space="preserve"> but brand citizenship behavior as a mediating variable has no significant effect on brand pride </w:t>
      </w:r>
      <w:r w:rsidR="00A17A94" w:rsidRPr="00D44AD6">
        <w:rPr>
          <w:rFonts w:ascii="Times New Roman" w:hAnsi="Times New Roman" w:cs="Times New Roman"/>
          <w:sz w:val="26"/>
          <w:szCs w:val="26"/>
        </w:rPr>
        <w:t xml:space="preserve">or </w:t>
      </w:r>
      <w:r w:rsidRPr="00D44AD6">
        <w:rPr>
          <w:rFonts w:ascii="Times New Roman" w:hAnsi="Times New Roman" w:cs="Times New Roman"/>
          <w:sz w:val="26"/>
          <w:szCs w:val="26"/>
        </w:rPr>
        <w:t xml:space="preserve">brand commitment. Such a result depicts that brand commitment and </w:t>
      </w:r>
      <w:r w:rsidR="00097DD5" w:rsidRPr="00D44AD6">
        <w:rPr>
          <w:rFonts w:ascii="Times New Roman" w:hAnsi="Times New Roman" w:cs="Times New Roman"/>
          <w:sz w:val="26"/>
          <w:szCs w:val="26"/>
        </w:rPr>
        <w:t xml:space="preserve">pride in the </w:t>
      </w:r>
      <w:r w:rsidRPr="00D44AD6">
        <w:rPr>
          <w:rFonts w:ascii="Times New Roman" w:hAnsi="Times New Roman" w:cs="Times New Roman"/>
          <w:sz w:val="26"/>
          <w:szCs w:val="26"/>
        </w:rPr>
        <w:t xml:space="preserve">brand among employees </w:t>
      </w:r>
      <w:r w:rsidR="00097DD5" w:rsidRPr="00D44AD6">
        <w:rPr>
          <w:rFonts w:ascii="Times New Roman" w:hAnsi="Times New Roman" w:cs="Times New Roman"/>
          <w:sz w:val="26"/>
          <w:szCs w:val="26"/>
        </w:rPr>
        <w:t>are</w:t>
      </w:r>
      <w:r w:rsidRPr="00D44AD6">
        <w:rPr>
          <w:rFonts w:ascii="Times New Roman" w:hAnsi="Times New Roman" w:cs="Times New Roman"/>
          <w:sz w:val="26"/>
          <w:szCs w:val="26"/>
        </w:rPr>
        <w:t xml:space="preserve"> </w:t>
      </w:r>
      <w:r w:rsidR="0021059D" w:rsidRPr="00D44AD6">
        <w:rPr>
          <w:rFonts w:ascii="Times New Roman" w:hAnsi="Times New Roman" w:cs="Times New Roman"/>
          <w:sz w:val="26"/>
          <w:szCs w:val="26"/>
        </w:rPr>
        <w:t xml:space="preserve">the </w:t>
      </w:r>
      <w:r w:rsidRPr="00D44AD6">
        <w:rPr>
          <w:rFonts w:ascii="Times New Roman" w:hAnsi="Times New Roman" w:cs="Times New Roman"/>
          <w:sz w:val="26"/>
          <w:szCs w:val="26"/>
        </w:rPr>
        <w:t>direct result</w:t>
      </w:r>
      <w:r w:rsidR="00097DD5" w:rsidRPr="00D44AD6">
        <w:rPr>
          <w:rFonts w:ascii="Times New Roman" w:hAnsi="Times New Roman" w:cs="Times New Roman"/>
          <w:sz w:val="26"/>
          <w:szCs w:val="26"/>
        </w:rPr>
        <w:t>s</w:t>
      </w:r>
      <w:r w:rsidRPr="00D44AD6">
        <w:rPr>
          <w:rFonts w:ascii="Times New Roman" w:hAnsi="Times New Roman" w:cs="Times New Roman"/>
          <w:sz w:val="26"/>
          <w:szCs w:val="26"/>
        </w:rPr>
        <w:t xml:space="preserve"> of internal brand management activities. </w:t>
      </w:r>
    </w:p>
    <w:p w14:paraId="4B8D3CBE" w14:textId="77777777" w:rsidR="00817303" w:rsidRPr="00D44AD6" w:rsidRDefault="00817303" w:rsidP="00817303">
      <w:pPr>
        <w:overflowPunct w:val="0"/>
        <w:bidi w:val="0"/>
        <w:spacing w:after="0" w:line="300" w:lineRule="auto"/>
        <w:ind w:firstLineChars="200" w:firstLine="520"/>
        <w:jc w:val="both"/>
        <w:rPr>
          <w:rFonts w:ascii="Times New Roman" w:hAnsi="Times New Roman" w:cs="Times New Roman"/>
          <w:sz w:val="26"/>
          <w:szCs w:val="26"/>
        </w:rPr>
      </w:pPr>
    </w:p>
    <w:p w14:paraId="6A0E98E0" w14:textId="77777777" w:rsidR="007A5A73" w:rsidRPr="00D44AD6" w:rsidRDefault="007A5A73" w:rsidP="00817303">
      <w:pPr>
        <w:bidi w:val="0"/>
        <w:spacing w:after="0" w:line="300" w:lineRule="auto"/>
        <w:rPr>
          <w:rFonts w:ascii="Times New Roman" w:hAnsi="Times New Roman" w:cs="Times New Roman"/>
          <w:b/>
          <w:bCs/>
          <w:sz w:val="26"/>
          <w:szCs w:val="26"/>
        </w:rPr>
      </w:pPr>
      <w:r w:rsidRPr="00D44AD6">
        <w:rPr>
          <w:rFonts w:ascii="Times New Roman" w:hAnsi="Times New Roman" w:cs="Times New Roman"/>
          <w:b/>
          <w:bCs/>
          <w:sz w:val="26"/>
          <w:szCs w:val="26"/>
        </w:rPr>
        <w:t>Practical Implications</w:t>
      </w:r>
    </w:p>
    <w:p w14:paraId="2664CFC1" w14:textId="282EA6CF" w:rsidR="00940457" w:rsidRPr="00D44AD6" w:rsidRDefault="00A315E5" w:rsidP="00817303">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Given the significant positive effect of internal brand management on brand citizenship behavior, managers should use internal brand management levers to promote bra</w:t>
      </w:r>
      <w:r w:rsidR="00E274CC" w:rsidRPr="00D44AD6">
        <w:rPr>
          <w:rFonts w:ascii="Times New Roman" w:hAnsi="Times New Roman" w:cs="Times New Roman"/>
          <w:sz w:val="26"/>
          <w:szCs w:val="26"/>
        </w:rPr>
        <w:t xml:space="preserve">nd citizenship behavior in </w:t>
      </w:r>
      <w:r w:rsidRPr="00D44AD6">
        <w:rPr>
          <w:rFonts w:ascii="Times New Roman" w:hAnsi="Times New Roman" w:cs="Times New Roman"/>
          <w:sz w:val="26"/>
          <w:szCs w:val="26"/>
        </w:rPr>
        <w:t>organization</w:t>
      </w:r>
      <w:r w:rsidR="007D7753" w:rsidRPr="00D44AD6">
        <w:rPr>
          <w:rFonts w:ascii="Times New Roman" w:hAnsi="Times New Roman" w:cs="Times New Roman"/>
          <w:sz w:val="26"/>
          <w:szCs w:val="26"/>
        </w:rPr>
        <w:t>s</w:t>
      </w:r>
      <w:r w:rsidRPr="00D44AD6">
        <w:rPr>
          <w:rFonts w:ascii="Times New Roman" w:hAnsi="Times New Roman" w:cs="Times New Roman"/>
          <w:sz w:val="26"/>
          <w:szCs w:val="26"/>
        </w:rPr>
        <w:t xml:space="preserve">. Accordingly, </w:t>
      </w:r>
      <w:r w:rsidR="00940457" w:rsidRPr="00D44AD6">
        <w:rPr>
          <w:rFonts w:ascii="Times New Roman" w:hAnsi="Times New Roman" w:cs="Times New Roman"/>
          <w:sz w:val="26"/>
          <w:szCs w:val="26"/>
        </w:rPr>
        <w:t xml:space="preserve">it is recommended that </w:t>
      </w:r>
      <w:r w:rsidRPr="00D44AD6">
        <w:rPr>
          <w:rFonts w:ascii="Times New Roman" w:hAnsi="Times New Roman" w:cs="Times New Roman"/>
          <w:sz w:val="26"/>
          <w:szCs w:val="26"/>
        </w:rPr>
        <w:t xml:space="preserve">managers </w:t>
      </w:r>
      <w:r w:rsidR="00940457" w:rsidRPr="00D44AD6">
        <w:rPr>
          <w:rFonts w:ascii="Times New Roman" w:hAnsi="Times New Roman" w:cs="Times New Roman"/>
          <w:sz w:val="26"/>
          <w:szCs w:val="26"/>
        </w:rPr>
        <w:t xml:space="preserve">view </w:t>
      </w:r>
      <w:r w:rsidRPr="00D44AD6">
        <w:rPr>
          <w:rFonts w:ascii="Times New Roman" w:hAnsi="Times New Roman" w:cs="Times New Roman"/>
          <w:sz w:val="26"/>
          <w:szCs w:val="26"/>
        </w:rPr>
        <w:t xml:space="preserve">employees as the most </w:t>
      </w:r>
      <w:r w:rsidR="00A17A94" w:rsidRPr="00D44AD6">
        <w:rPr>
          <w:rFonts w:ascii="Times New Roman" w:hAnsi="Times New Roman" w:cs="Times New Roman"/>
          <w:sz w:val="26"/>
          <w:szCs w:val="26"/>
        </w:rPr>
        <w:t xml:space="preserve">crucial </w:t>
      </w:r>
      <w:r w:rsidRPr="00D44AD6">
        <w:rPr>
          <w:rFonts w:ascii="Times New Roman" w:hAnsi="Times New Roman" w:cs="Times New Roman"/>
          <w:sz w:val="26"/>
          <w:szCs w:val="26"/>
        </w:rPr>
        <w:t>success factor in service organizations</w:t>
      </w:r>
      <w:r w:rsidR="00940457" w:rsidRPr="00D44AD6">
        <w:rPr>
          <w:rFonts w:ascii="Times New Roman" w:hAnsi="Times New Roman" w:cs="Times New Roman"/>
          <w:sz w:val="26"/>
          <w:szCs w:val="26"/>
          <w:lang w:eastAsia="zh-TW"/>
        </w:rPr>
        <w:t>,</w:t>
      </w:r>
      <w:r w:rsidRPr="00D44AD6">
        <w:rPr>
          <w:rFonts w:ascii="Times New Roman" w:hAnsi="Times New Roman" w:cs="Times New Roman"/>
          <w:sz w:val="26"/>
          <w:szCs w:val="26"/>
        </w:rPr>
        <w:t xml:space="preserve"> </w:t>
      </w:r>
      <w:r w:rsidR="00940457" w:rsidRPr="00D44AD6">
        <w:rPr>
          <w:rFonts w:ascii="Times New Roman" w:hAnsi="Times New Roman" w:cs="Times New Roman"/>
          <w:sz w:val="26"/>
          <w:szCs w:val="26"/>
        </w:rPr>
        <w:t>enhance</w:t>
      </w:r>
      <w:r w:rsidR="008D6DDC" w:rsidRPr="00D44AD6">
        <w:rPr>
          <w:rFonts w:ascii="Times New Roman" w:hAnsi="Times New Roman" w:cs="Times New Roman"/>
          <w:sz w:val="26"/>
          <w:szCs w:val="26"/>
        </w:rPr>
        <w:t xml:space="preserve"> employee</w:t>
      </w:r>
      <w:r w:rsidR="00940457" w:rsidRPr="00D44AD6">
        <w:rPr>
          <w:rFonts w:ascii="Times New Roman" w:hAnsi="Times New Roman" w:cs="Times New Roman"/>
          <w:sz w:val="26"/>
          <w:szCs w:val="26"/>
        </w:rPr>
        <w:t>s</w:t>
      </w:r>
      <w:r w:rsidR="00E1264B" w:rsidRPr="00D44AD6">
        <w:rPr>
          <w:rFonts w:ascii="Times New Roman" w:hAnsi="Times New Roman" w:cs="Times New Roman"/>
          <w:sz w:val="26"/>
          <w:szCs w:val="26"/>
        </w:rPr>
        <w:t>'</w:t>
      </w:r>
      <w:r w:rsidRPr="00D44AD6">
        <w:rPr>
          <w:rFonts w:ascii="Times New Roman" w:hAnsi="Times New Roman" w:cs="Times New Roman"/>
          <w:sz w:val="26"/>
          <w:szCs w:val="26"/>
        </w:rPr>
        <w:t xml:space="preserve"> sense of commitment and loyalty to the company brand</w:t>
      </w:r>
      <w:r w:rsidR="00940457" w:rsidRPr="00D44AD6">
        <w:rPr>
          <w:rFonts w:ascii="Times New Roman" w:hAnsi="Times New Roman" w:cs="Times New Roman"/>
          <w:sz w:val="26"/>
          <w:szCs w:val="26"/>
        </w:rPr>
        <w:t>,</w:t>
      </w:r>
      <w:r w:rsidRPr="00D44AD6">
        <w:rPr>
          <w:rFonts w:ascii="Times New Roman" w:hAnsi="Times New Roman" w:cs="Times New Roman"/>
          <w:sz w:val="26"/>
          <w:szCs w:val="26"/>
        </w:rPr>
        <w:t xml:space="preserve"> and</w:t>
      </w:r>
      <w:r w:rsidR="008D6DDC" w:rsidRPr="00D44AD6">
        <w:rPr>
          <w:rFonts w:ascii="Times New Roman" w:hAnsi="Times New Roman" w:cs="Times New Roman"/>
          <w:sz w:val="26"/>
          <w:szCs w:val="26"/>
        </w:rPr>
        <w:t xml:space="preserve"> </w:t>
      </w:r>
      <w:r w:rsidR="00940457" w:rsidRPr="00D44AD6">
        <w:rPr>
          <w:rFonts w:ascii="Times New Roman" w:hAnsi="Times New Roman" w:cs="Times New Roman"/>
          <w:sz w:val="26"/>
          <w:szCs w:val="26"/>
        </w:rPr>
        <w:t xml:space="preserve">base a significant portion </w:t>
      </w:r>
      <w:r w:rsidR="008D6DDC" w:rsidRPr="00D44AD6">
        <w:rPr>
          <w:rFonts w:ascii="Times New Roman" w:hAnsi="Times New Roman" w:cs="Times New Roman"/>
          <w:sz w:val="26"/>
          <w:szCs w:val="26"/>
        </w:rPr>
        <w:t>of employee</w:t>
      </w:r>
      <w:r w:rsidR="00940457" w:rsidRPr="00D44AD6">
        <w:rPr>
          <w:rFonts w:ascii="Times New Roman" w:hAnsi="Times New Roman" w:cs="Times New Roman"/>
          <w:sz w:val="26"/>
          <w:szCs w:val="26"/>
        </w:rPr>
        <w:t>s</w:t>
      </w:r>
      <w:r w:rsidR="00E1264B" w:rsidRPr="00D44AD6">
        <w:rPr>
          <w:rFonts w:ascii="Times New Roman" w:hAnsi="Times New Roman" w:cs="Times New Roman"/>
          <w:sz w:val="26"/>
          <w:szCs w:val="26"/>
        </w:rPr>
        <w:t>'</w:t>
      </w:r>
      <w:r w:rsidRPr="00D44AD6">
        <w:rPr>
          <w:rFonts w:ascii="Times New Roman" w:hAnsi="Times New Roman" w:cs="Times New Roman"/>
          <w:sz w:val="26"/>
          <w:szCs w:val="26"/>
        </w:rPr>
        <w:t xml:space="preserve"> work identities based on such </w:t>
      </w:r>
      <w:r w:rsidR="00940457" w:rsidRPr="00D44AD6">
        <w:rPr>
          <w:rFonts w:ascii="Times New Roman" w:hAnsi="Times New Roman" w:cs="Times New Roman"/>
          <w:sz w:val="26"/>
          <w:szCs w:val="26"/>
        </w:rPr>
        <w:t xml:space="preserve">brand </w:t>
      </w:r>
      <w:r w:rsidRPr="00D44AD6">
        <w:rPr>
          <w:rFonts w:ascii="Times New Roman" w:hAnsi="Times New Roman" w:cs="Times New Roman"/>
          <w:sz w:val="26"/>
          <w:szCs w:val="26"/>
        </w:rPr>
        <w:t xml:space="preserve">perceptions. Managers should enhance </w:t>
      </w:r>
      <w:r w:rsidR="00940457" w:rsidRPr="00D44AD6">
        <w:rPr>
          <w:rFonts w:ascii="Times New Roman" w:hAnsi="Times New Roman" w:cs="Times New Roman"/>
          <w:sz w:val="26"/>
          <w:szCs w:val="26"/>
          <w:lang w:eastAsia="zh-TW"/>
        </w:rPr>
        <w:t>the</w:t>
      </w:r>
      <w:r w:rsidRPr="00D44AD6">
        <w:rPr>
          <w:rFonts w:ascii="Times New Roman" w:hAnsi="Times New Roman" w:cs="Times New Roman"/>
          <w:sz w:val="26"/>
          <w:szCs w:val="26"/>
        </w:rPr>
        <w:t xml:space="preserve"> brand identity </w:t>
      </w:r>
      <w:r w:rsidR="00940457" w:rsidRPr="00D44AD6">
        <w:rPr>
          <w:rFonts w:ascii="Times New Roman" w:hAnsi="Times New Roman" w:cs="Times New Roman"/>
          <w:sz w:val="26"/>
          <w:szCs w:val="26"/>
        </w:rPr>
        <w:t>of their employees by employing</w:t>
      </w:r>
      <w:r w:rsidRPr="00D44AD6">
        <w:rPr>
          <w:rFonts w:ascii="Times New Roman" w:hAnsi="Times New Roman" w:cs="Times New Roman"/>
          <w:sz w:val="26"/>
          <w:szCs w:val="26"/>
        </w:rPr>
        <w:t xml:space="preserve"> inte</w:t>
      </w:r>
      <w:r w:rsidR="00B02C1C" w:rsidRPr="00D44AD6">
        <w:rPr>
          <w:rFonts w:ascii="Times New Roman" w:hAnsi="Times New Roman" w:cs="Times New Roman"/>
          <w:sz w:val="26"/>
          <w:szCs w:val="26"/>
        </w:rPr>
        <w:t xml:space="preserve">rnal marketing </w:t>
      </w:r>
      <w:r w:rsidR="00940457" w:rsidRPr="00D44AD6">
        <w:rPr>
          <w:rFonts w:ascii="Times New Roman" w:hAnsi="Times New Roman" w:cs="Times New Roman"/>
          <w:sz w:val="26"/>
          <w:szCs w:val="26"/>
        </w:rPr>
        <w:t>strategies</w:t>
      </w:r>
      <w:r w:rsidR="00B02C1C" w:rsidRPr="00D44AD6">
        <w:rPr>
          <w:rFonts w:ascii="Times New Roman" w:hAnsi="Times New Roman" w:cs="Times New Roman"/>
          <w:sz w:val="26"/>
          <w:szCs w:val="26"/>
        </w:rPr>
        <w:t xml:space="preserve"> such as</w:t>
      </w:r>
      <w:r w:rsidRPr="00D44AD6">
        <w:rPr>
          <w:rFonts w:ascii="Times New Roman" w:hAnsi="Times New Roman" w:cs="Times New Roman"/>
          <w:sz w:val="26"/>
          <w:szCs w:val="26"/>
        </w:rPr>
        <w:t xml:space="preserve"> designing </w:t>
      </w:r>
      <w:r w:rsidR="00B02C1C" w:rsidRPr="00D44AD6">
        <w:rPr>
          <w:rFonts w:ascii="Times New Roman" w:hAnsi="Times New Roman" w:cs="Times New Roman"/>
          <w:sz w:val="26"/>
          <w:szCs w:val="26"/>
        </w:rPr>
        <w:t>c</w:t>
      </w:r>
      <w:r w:rsidRPr="00D44AD6">
        <w:rPr>
          <w:rFonts w:ascii="Times New Roman" w:hAnsi="Times New Roman" w:cs="Times New Roman"/>
          <w:sz w:val="26"/>
          <w:szCs w:val="26"/>
        </w:rPr>
        <w:t>o</w:t>
      </w:r>
      <w:r w:rsidR="00B02C1C" w:rsidRPr="00D44AD6">
        <w:rPr>
          <w:rFonts w:ascii="Times New Roman" w:hAnsi="Times New Roman" w:cs="Times New Roman"/>
          <w:sz w:val="26"/>
          <w:szCs w:val="26"/>
        </w:rPr>
        <w:t>rporate</w:t>
      </w:r>
      <w:r w:rsidRPr="00D44AD6">
        <w:rPr>
          <w:rFonts w:ascii="Times New Roman" w:hAnsi="Times New Roman" w:cs="Times New Roman"/>
          <w:sz w:val="26"/>
          <w:szCs w:val="26"/>
        </w:rPr>
        <w:t xml:space="preserve"> careers in a manner commensurate with the abilities and physical and psychological </w:t>
      </w:r>
      <w:r w:rsidR="00940457" w:rsidRPr="00D44AD6">
        <w:rPr>
          <w:rFonts w:ascii="Times New Roman" w:hAnsi="Times New Roman" w:cs="Times New Roman"/>
          <w:sz w:val="26"/>
          <w:szCs w:val="26"/>
        </w:rPr>
        <w:t xml:space="preserve">traits </w:t>
      </w:r>
      <w:r w:rsidRPr="00D44AD6">
        <w:rPr>
          <w:rFonts w:ascii="Times New Roman" w:hAnsi="Times New Roman" w:cs="Times New Roman"/>
          <w:sz w:val="26"/>
          <w:szCs w:val="26"/>
        </w:rPr>
        <w:t xml:space="preserve">of employees, using appropriate recruitment policies to attract </w:t>
      </w:r>
      <w:r w:rsidRPr="00D44AD6">
        <w:rPr>
          <w:rFonts w:ascii="Times New Roman" w:eastAsia="Calibri" w:hAnsi="Times New Roman" w:cs="Times New Roman"/>
          <w:sz w:val="26"/>
          <w:szCs w:val="26"/>
        </w:rPr>
        <w:t>employees</w:t>
      </w:r>
      <w:r w:rsidRPr="00D44AD6">
        <w:rPr>
          <w:rFonts w:ascii="Times New Roman" w:hAnsi="Times New Roman" w:cs="Times New Roman"/>
          <w:sz w:val="26"/>
          <w:szCs w:val="26"/>
        </w:rPr>
        <w:t xml:space="preserve"> aligned with brand value</w:t>
      </w:r>
      <w:r w:rsidR="00F34C4B" w:rsidRPr="00D44AD6">
        <w:rPr>
          <w:rFonts w:ascii="Times New Roman" w:hAnsi="Times New Roman" w:cs="Times New Roman"/>
          <w:sz w:val="26"/>
          <w:szCs w:val="26"/>
        </w:rPr>
        <w:t>,</w:t>
      </w:r>
      <w:r w:rsidRPr="00D44AD6">
        <w:rPr>
          <w:rFonts w:ascii="Times New Roman" w:hAnsi="Times New Roman" w:cs="Times New Roman"/>
          <w:sz w:val="26"/>
          <w:szCs w:val="26"/>
        </w:rPr>
        <w:t xml:space="preserve"> </w:t>
      </w:r>
      <w:r w:rsidRPr="00D44AD6">
        <w:rPr>
          <w:rFonts w:ascii="Times New Roman" w:hAnsi="Times New Roman" w:cs="Times New Roman"/>
          <w:sz w:val="26"/>
          <w:szCs w:val="26"/>
        </w:rPr>
        <w:lastRenderedPageBreak/>
        <w:t xml:space="preserve">and designing an appropriate reward system to </w:t>
      </w:r>
      <w:r w:rsidR="00940457" w:rsidRPr="00D44AD6">
        <w:rPr>
          <w:rFonts w:ascii="Times New Roman" w:hAnsi="Times New Roman" w:cs="Times New Roman"/>
          <w:sz w:val="26"/>
          <w:szCs w:val="26"/>
        </w:rPr>
        <w:t xml:space="preserve">encourage </w:t>
      </w:r>
      <w:r w:rsidRPr="00D44AD6">
        <w:rPr>
          <w:rFonts w:ascii="Times New Roman" w:hAnsi="Times New Roman" w:cs="Times New Roman"/>
          <w:sz w:val="26"/>
          <w:szCs w:val="26"/>
        </w:rPr>
        <w:t>empl</w:t>
      </w:r>
      <w:r w:rsidR="00F34C4B" w:rsidRPr="00D44AD6">
        <w:rPr>
          <w:rFonts w:ascii="Times New Roman" w:hAnsi="Times New Roman" w:cs="Times New Roman"/>
          <w:sz w:val="26"/>
          <w:szCs w:val="26"/>
        </w:rPr>
        <w:t>oyees to deliver brand promises</w:t>
      </w:r>
      <w:r w:rsidRPr="00D44AD6">
        <w:rPr>
          <w:rFonts w:ascii="Times New Roman" w:hAnsi="Times New Roman" w:cs="Times New Roman"/>
          <w:sz w:val="26"/>
          <w:szCs w:val="26"/>
        </w:rPr>
        <w:t xml:space="preserve"> so that employees strive </w:t>
      </w:r>
      <w:r w:rsidR="00940457" w:rsidRPr="00D44AD6">
        <w:rPr>
          <w:rFonts w:ascii="Times New Roman" w:hAnsi="Times New Roman" w:cs="Times New Roman"/>
          <w:sz w:val="26"/>
          <w:szCs w:val="26"/>
        </w:rPr>
        <w:t>for</w:t>
      </w:r>
      <w:r w:rsidRPr="00D44AD6">
        <w:rPr>
          <w:rFonts w:ascii="Times New Roman" w:hAnsi="Times New Roman" w:cs="Times New Roman"/>
          <w:sz w:val="26"/>
          <w:szCs w:val="26"/>
        </w:rPr>
        <w:t xml:space="preserve"> bra</w:t>
      </w:r>
      <w:r w:rsidR="00F34C4B" w:rsidRPr="00D44AD6">
        <w:rPr>
          <w:rFonts w:ascii="Times New Roman" w:hAnsi="Times New Roman" w:cs="Times New Roman"/>
          <w:sz w:val="26"/>
          <w:szCs w:val="26"/>
        </w:rPr>
        <w:t xml:space="preserve">nd goals. </w:t>
      </w:r>
    </w:p>
    <w:p w14:paraId="5ED276FA" w14:textId="789CC759" w:rsidR="00940457" w:rsidRPr="00D44AD6" w:rsidRDefault="00F34C4B" w:rsidP="00940457">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 xml:space="preserve">Managers can also use </w:t>
      </w:r>
      <w:r w:rsidR="00A315E5" w:rsidRPr="00D44AD6">
        <w:rPr>
          <w:rFonts w:ascii="Times New Roman" w:hAnsi="Times New Roman" w:cs="Times New Roman"/>
          <w:sz w:val="26"/>
          <w:szCs w:val="26"/>
        </w:rPr>
        <w:t xml:space="preserve">internal communication tools to manage </w:t>
      </w:r>
      <w:r w:rsidRPr="00D44AD6">
        <w:rPr>
          <w:rFonts w:ascii="Times New Roman" w:hAnsi="Times New Roman" w:cs="Times New Roman"/>
          <w:sz w:val="26"/>
          <w:szCs w:val="26"/>
        </w:rPr>
        <w:t xml:space="preserve">the </w:t>
      </w:r>
      <w:r w:rsidR="00A315E5" w:rsidRPr="00D44AD6">
        <w:rPr>
          <w:rFonts w:ascii="Times New Roman" w:hAnsi="Times New Roman" w:cs="Times New Roman"/>
          <w:sz w:val="26"/>
          <w:szCs w:val="26"/>
        </w:rPr>
        <w:t xml:space="preserve">internal brand. </w:t>
      </w:r>
      <w:r w:rsidR="00A17A94" w:rsidRPr="00D44AD6">
        <w:rPr>
          <w:rFonts w:ascii="Times New Roman" w:hAnsi="Times New Roman" w:cs="Times New Roman"/>
          <w:sz w:val="26"/>
          <w:szCs w:val="26"/>
        </w:rPr>
        <w:t>S</w:t>
      </w:r>
      <w:r w:rsidR="00A315E5" w:rsidRPr="00D44AD6">
        <w:rPr>
          <w:rFonts w:ascii="Times New Roman" w:hAnsi="Times New Roman" w:cs="Times New Roman"/>
          <w:sz w:val="26"/>
          <w:szCs w:val="26"/>
        </w:rPr>
        <w:t xml:space="preserve">uch tools include great management team interviews, group meetings with employees, publishing internal journals, sending advertising emails, printing brand booklets, creating an intimate environment and </w:t>
      </w:r>
      <w:r w:rsidR="00940457" w:rsidRPr="00D44AD6">
        <w:rPr>
          <w:rFonts w:ascii="Times New Roman" w:hAnsi="Times New Roman" w:cs="Times New Roman"/>
          <w:sz w:val="26"/>
          <w:szCs w:val="26"/>
        </w:rPr>
        <w:t xml:space="preserve">an </w:t>
      </w:r>
      <w:r w:rsidR="00A315E5" w:rsidRPr="00D44AD6">
        <w:rPr>
          <w:rFonts w:ascii="Times New Roman" w:hAnsi="Times New Roman" w:cs="Times New Roman"/>
          <w:sz w:val="26"/>
          <w:szCs w:val="26"/>
        </w:rPr>
        <w:t>effective presence in cyberspace, creating a virtual brand community</w:t>
      </w:r>
      <w:r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and communicating with employees through producing content in cyberspace.</w:t>
      </w:r>
      <w:r w:rsidR="00A315E5" w:rsidRPr="00D44AD6">
        <w:rPr>
          <w:rFonts w:ascii="Times New Roman" w:hAnsi="Times New Roman" w:cs="Times New Roman"/>
          <w:color w:val="FF0000"/>
          <w:sz w:val="26"/>
          <w:szCs w:val="26"/>
        </w:rPr>
        <w:t xml:space="preserve"> </w:t>
      </w:r>
      <w:r w:rsidR="00A315E5" w:rsidRPr="00D44AD6">
        <w:rPr>
          <w:rFonts w:ascii="Times New Roman" w:hAnsi="Times New Roman" w:cs="Times New Roman"/>
          <w:sz w:val="26"/>
          <w:szCs w:val="26"/>
        </w:rPr>
        <w:t>Such solutions will give employees a greater sense of belonging and awareness of the bank brand</w:t>
      </w:r>
      <w:r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and as a result, it will enable them to strive to achieve the brand goals, and thereby the bank will be able to achieve a sustainable competitive position in the market. Managers can use techniques such as the following to enhance brand identity: internalizing brand identity for employees and regulating their behavior in line with the formulated identity</w:t>
      </w:r>
      <w:r w:rsidR="00940457"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training employee</w:t>
      </w:r>
      <w:r w:rsidR="00111532" w:rsidRPr="00D44AD6">
        <w:rPr>
          <w:rFonts w:ascii="Times New Roman" w:hAnsi="Times New Roman" w:cs="Times New Roman"/>
          <w:sz w:val="26"/>
          <w:szCs w:val="26"/>
        </w:rPr>
        <w:t>s</w:t>
      </w:r>
      <w:r w:rsidR="00A315E5" w:rsidRPr="00D44AD6">
        <w:rPr>
          <w:rFonts w:ascii="Times New Roman" w:hAnsi="Times New Roman" w:cs="Times New Roman"/>
          <w:sz w:val="26"/>
          <w:szCs w:val="26"/>
        </w:rPr>
        <w:t xml:space="preserve"> to provide services in accordance with the functional characteristics stated in the company brand identity</w:t>
      </w:r>
      <w:r w:rsidR="00940457"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aligning </w:t>
      </w:r>
      <w:r w:rsidR="00A315E5" w:rsidRPr="00D44AD6">
        <w:rPr>
          <w:rFonts w:ascii="Times New Roman" w:eastAsia="Calibri" w:hAnsi="Times New Roman" w:cs="Times New Roman"/>
          <w:sz w:val="26"/>
          <w:szCs w:val="26"/>
        </w:rPr>
        <w:t>employee</w:t>
      </w:r>
      <w:r w:rsidR="00A315E5" w:rsidRPr="00D44AD6">
        <w:rPr>
          <w:rFonts w:ascii="Times New Roman" w:hAnsi="Times New Roman" w:cs="Times New Roman"/>
          <w:sz w:val="26"/>
          <w:szCs w:val="26"/>
        </w:rPr>
        <w:t xml:space="preserve"> coverage with the characteristics of the brand identity</w:t>
      </w:r>
      <w:r w:rsidR="00940457"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and using social events </w:t>
      </w:r>
      <w:r w:rsidR="00940457" w:rsidRPr="00D44AD6">
        <w:rPr>
          <w:rFonts w:ascii="Times New Roman" w:hAnsi="Times New Roman" w:cs="Times New Roman"/>
          <w:sz w:val="26"/>
          <w:szCs w:val="26"/>
        </w:rPr>
        <w:t xml:space="preserve">as </w:t>
      </w:r>
      <w:r w:rsidR="00A315E5" w:rsidRPr="00D44AD6">
        <w:rPr>
          <w:rFonts w:ascii="Times New Roman" w:hAnsi="Times New Roman" w:cs="Times New Roman"/>
          <w:sz w:val="26"/>
          <w:szCs w:val="26"/>
        </w:rPr>
        <w:t xml:space="preserve">organizing opportunities with charitable goals. </w:t>
      </w:r>
    </w:p>
    <w:p w14:paraId="4D0BC4C8" w14:textId="67251CC5" w:rsidR="00A315E5" w:rsidRPr="00D44AD6" w:rsidRDefault="00111532" w:rsidP="00940457">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Besides</w:t>
      </w:r>
      <w:r w:rsidR="00A315E5" w:rsidRPr="00D44AD6">
        <w:rPr>
          <w:rFonts w:ascii="Times New Roman" w:hAnsi="Times New Roman" w:cs="Times New Roman"/>
          <w:sz w:val="26"/>
          <w:szCs w:val="26"/>
        </w:rPr>
        <w:t xml:space="preserve">, according to the positive impact of brand citizenship behavior on brand </w:t>
      </w:r>
      <w:r w:rsidR="00C37645" w:rsidRPr="00D44AD6">
        <w:rPr>
          <w:rFonts w:ascii="Times New Roman" w:hAnsi="Times New Roman" w:cs="Times New Roman"/>
          <w:sz w:val="26"/>
          <w:szCs w:val="26"/>
        </w:rPr>
        <w:t>strength</w:t>
      </w:r>
      <w:r w:rsidR="00A315E5" w:rsidRPr="00D44AD6">
        <w:rPr>
          <w:rFonts w:ascii="Times New Roman" w:hAnsi="Times New Roman" w:cs="Times New Roman"/>
          <w:sz w:val="26"/>
          <w:szCs w:val="26"/>
        </w:rPr>
        <w:t xml:space="preserve">, brand commitment, and brand pride, it is suggested that managers use existing tools to create a strong brand as well as create brand commitment and pride in their employees. </w:t>
      </w:r>
      <w:r w:rsidR="00940457" w:rsidRPr="00D44AD6">
        <w:rPr>
          <w:rFonts w:ascii="Times New Roman" w:hAnsi="Times New Roman" w:cs="Times New Roman"/>
          <w:sz w:val="26"/>
          <w:szCs w:val="26"/>
        </w:rPr>
        <w:t>The suggestion</w:t>
      </w:r>
      <w:r w:rsidR="00E1264B" w:rsidRPr="00D44AD6">
        <w:rPr>
          <w:rFonts w:ascii="Times New Roman" w:hAnsi="Times New Roman" w:cs="Times New Roman"/>
          <w:sz w:val="26"/>
          <w:szCs w:val="26"/>
        </w:rPr>
        <w:t>s</w:t>
      </w:r>
      <w:r w:rsidR="00940457" w:rsidRPr="00D44AD6">
        <w:rPr>
          <w:rFonts w:ascii="Times New Roman" w:hAnsi="Times New Roman" w:cs="Times New Roman"/>
          <w:sz w:val="26"/>
          <w:szCs w:val="26"/>
        </w:rPr>
        <w:t xml:space="preserve"> made </w:t>
      </w:r>
      <w:r w:rsidR="00A315E5" w:rsidRPr="00D44AD6">
        <w:rPr>
          <w:rFonts w:ascii="Times New Roman" w:hAnsi="Times New Roman" w:cs="Times New Roman"/>
          <w:sz w:val="26"/>
          <w:szCs w:val="26"/>
        </w:rPr>
        <w:t xml:space="preserve">to managers in this regard can </w:t>
      </w:r>
      <w:r w:rsidR="00940457" w:rsidRPr="00D44AD6">
        <w:rPr>
          <w:rFonts w:ascii="Times New Roman" w:hAnsi="Times New Roman" w:cs="Times New Roman"/>
          <w:sz w:val="26"/>
          <w:szCs w:val="26"/>
        </w:rPr>
        <w:t xml:space="preserve">generally be </w:t>
      </w:r>
      <w:r w:rsidR="00A315E5" w:rsidRPr="00D44AD6">
        <w:rPr>
          <w:rFonts w:ascii="Times New Roman" w:hAnsi="Times New Roman" w:cs="Times New Roman"/>
          <w:sz w:val="26"/>
          <w:szCs w:val="26"/>
        </w:rPr>
        <w:t>divided into four categories: 1</w:t>
      </w:r>
      <w:r w:rsidR="00940457"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Selection and Recruitment</w:t>
      </w:r>
      <w:r w:rsidR="00940457" w:rsidRPr="00D44AD6">
        <w:rPr>
          <w:rFonts w:ascii="Times New Roman" w:hAnsi="Times New Roman" w:cs="Times New Roman"/>
          <w:sz w:val="26"/>
          <w:szCs w:val="26"/>
        </w:rPr>
        <w:t xml:space="preserve">, in order to motivate employees to increase their productivity and boost their motivation, </w:t>
      </w:r>
      <w:r w:rsidR="00A315E5" w:rsidRPr="00D44AD6">
        <w:rPr>
          <w:rFonts w:ascii="Times New Roman" w:hAnsi="Times New Roman" w:cs="Times New Roman"/>
          <w:sz w:val="26"/>
          <w:szCs w:val="26"/>
        </w:rPr>
        <w:t xml:space="preserve">human resource managers </w:t>
      </w:r>
      <w:r w:rsidR="00940457" w:rsidRPr="00D44AD6">
        <w:rPr>
          <w:rFonts w:ascii="Times New Roman" w:hAnsi="Times New Roman" w:cs="Times New Roman"/>
          <w:sz w:val="26"/>
          <w:szCs w:val="26"/>
        </w:rPr>
        <w:t>must pay close attention to the hiring process, observe</w:t>
      </w:r>
      <w:r w:rsidR="00A17A94" w:rsidRPr="00D44AD6">
        <w:rPr>
          <w:rFonts w:ascii="Times New Roman" w:hAnsi="Times New Roman" w:cs="Times New Roman"/>
          <w:sz w:val="26"/>
          <w:szCs w:val="26"/>
        </w:rPr>
        <w:t xml:space="preserve"> </w:t>
      </w:r>
      <w:r w:rsidR="00A315E5" w:rsidRPr="00D44AD6">
        <w:rPr>
          <w:rFonts w:ascii="Times New Roman" w:hAnsi="Times New Roman" w:cs="Times New Roman"/>
          <w:sz w:val="26"/>
          <w:szCs w:val="26"/>
        </w:rPr>
        <w:t xml:space="preserve">and </w:t>
      </w:r>
      <w:r w:rsidR="00940457" w:rsidRPr="00D44AD6">
        <w:rPr>
          <w:rFonts w:ascii="Times New Roman" w:hAnsi="Times New Roman" w:cs="Times New Roman"/>
          <w:sz w:val="26"/>
          <w:szCs w:val="26"/>
        </w:rPr>
        <w:t xml:space="preserve">follow the recruitment guidelines. They should also encourage </w:t>
      </w:r>
      <w:r w:rsidR="00A315E5" w:rsidRPr="00D44AD6">
        <w:rPr>
          <w:rFonts w:ascii="Times New Roman" w:hAnsi="Times New Roman" w:cs="Times New Roman"/>
          <w:sz w:val="26"/>
          <w:szCs w:val="26"/>
        </w:rPr>
        <w:t xml:space="preserve">employees </w:t>
      </w:r>
      <w:r w:rsidR="00940457" w:rsidRPr="00D44AD6">
        <w:rPr>
          <w:rFonts w:ascii="Times New Roman" w:hAnsi="Times New Roman" w:cs="Times New Roman"/>
          <w:sz w:val="26"/>
          <w:szCs w:val="26"/>
        </w:rPr>
        <w:t xml:space="preserve">to </w:t>
      </w:r>
      <w:r w:rsidR="00A315E5" w:rsidRPr="00D44AD6">
        <w:rPr>
          <w:rFonts w:ascii="Times New Roman" w:hAnsi="Times New Roman" w:cs="Times New Roman"/>
          <w:sz w:val="26"/>
          <w:szCs w:val="26"/>
        </w:rPr>
        <w:t>socializ</w:t>
      </w:r>
      <w:r w:rsidR="00940457" w:rsidRPr="00D44AD6">
        <w:rPr>
          <w:rFonts w:ascii="Times New Roman" w:hAnsi="Times New Roman" w:cs="Times New Roman"/>
          <w:sz w:val="26"/>
          <w:szCs w:val="26"/>
        </w:rPr>
        <w:t>e with one another</w:t>
      </w:r>
      <w:r w:rsidR="00A315E5" w:rsidRPr="00D44AD6">
        <w:rPr>
          <w:rFonts w:ascii="Times New Roman" w:hAnsi="Times New Roman" w:cs="Times New Roman"/>
          <w:sz w:val="26"/>
          <w:szCs w:val="26"/>
        </w:rPr>
        <w:t xml:space="preserve"> in order to increase their productivity</w:t>
      </w:r>
      <w:r w:rsidR="003368D7" w:rsidRPr="00D44AD6">
        <w:rPr>
          <w:rFonts w:ascii="Times New Roman" w:hAnsi="Times New Roman" w:cs="Times New Roman"/>
          <w:sz w:val="26"/>
          <w:szCs w:val="26"/>
        </w:rPr>
        <w:t xml:space="preserve"> and </w:t>
      </w:r>
      <w:r w:rsidR="00940457" w:rsidRPr="00D44AD6">
        <w:rPr>
          <w:rFonts w:ascii="Times New Roman" w:hAnsi="Times New Roman" w:cs="Times New Roman"/>
          <w:sz w:val="26"/>
          <w:szCs w:val="26"/>
          <w:lang w:eastAsia="zh-TW"/>
        </w:rPr>
        <w:t xml:space="preserve">boost </w:t>
      </w:r>
      <w:r w:rsidR="003368D7" w:rsidRPr="00D44AD6">
        <w:rPr>
          <w:rFonts w:ascii="Times New Roman" w:hAnsi="Times New Roman" w:cs="Times New Roman"/>
          <w:sz w:val="26"/>
          <w:szCs w:val="26"/>
        </w:rPr>
        <w:t>employee</w:t>
      </w:r>
      <w:r w:rsidR="00A315E5" w:rsidRPr="00D44AD6">
        <w:rPr>
          <w:rFonts w:ascii="Times New Roman" w:hAnsi="Times New Roman" w:cs="Times New Roman"/>
          <w:sz w:val="26"/>
          <w:szCs w:val="26"/>
        </w:rPr>
        <w:t xml:space="preserve"> motivation, </w:t>
      </w:r>
      <w:r w:rsidR="00940457" w:rsidRPr="00D44AD6">
        <w:rPr>
          <w:rFonts w:ascii="Times New Roman" w:hAnsi="Times New Roman" w:cs="Times New Roman"/>
          <w:sz w:val="26"/>
          <w:szCs w:val="26"/>
        </w:rPr>
        <w:t>which encourages</w:t>
      </w:r>
      <w:r w:rsidR="00A315E5" w:rsidRPr="00D44AD6">
        <w:rPr>
          <w:rFonts w:ascii="Times New Roman" w:hAnsi="Times New Roman" w:cs="Times New Roman"/>
          <w:sz w:val="26"/>
          <w:szCs w:val="26"/>
        </w:rPr>
        <w:t xml:space="preserve"> employees to </w:t>
      </w:r>
      <w:r w:rsidR="00940457" w:rsidRPr="00D44AD6">
        <w:rPr>
          <w:rFonts w:ascii="Times New Roman" w:hAnsi="Times New Roman" w:cs="Times New Roman"/>
          <w:sz w:val="26"/>
          <w:szCs w:val="26"/>
        </w:rPr>
        <w:t>engage in activities outside of work.</w:t>
      </w:r>
      <w:r w:rsidR="00E1264B" w:rsidRPr="00D44AD6">
        <w:rPr>
          <w:rFonts w:ascii="Times New Roman" w:hAnsi="Times New Roman" w:cs="Times New Roman"/>
          <w:sz w:val="26"/>
          <w:szCs w:val="26"/>
        </w:rPr>
        <w:t xml:space="preserve"> </w:t>
      </w:r>
      <w:r w:rsidR="00A315E5" w:rsidRPr="00D44AD6">
        <w:rPr>
          <w:rFonts w:ascii="Times New Roman" w:hAnsi="Times New Roman" w:cs="Times New Roman"/>
          <w:sz w:val="26"/>
          <w:szCs w:val="26"/>
        </w:rPr>
        <w:t>If managers pay attention to such behaviors of employees and value them, brand citizenship behaviors in employees will increase, leading t</w:t>
      </w:r>
      <w:r w:rsidR="003368D7" w:rsidRPr="00D44AD6">
        <w:rPr>
          <w:rFonts w:ascii="Times New Roman" w:hAnsi="Times New Roman" w:cs="Times New Roman"/>
          <w:sz w:val="26"/>
          <w:szCs w:val="26"/>
        </w:rPr>
        <w:t>o their commitment to the bank</w:t>
      </w:r>
      <w:r w:rsidR="00A315E5" w:rsidRPr="00D44AD6">
        <w:rPr>
          <w:rFonts w:ascii="Times New Roman" w:hAnsi="Times New Roman" w:cs="Times New Roman"/>
          <w:sz w:val="26"/>
          <w:szCs w:val="26"/>
        </w:rPr>
        <w:t xml:space="preserve"> brand. Some scholars believe that people who exhibit good citizenship symptoms in their personal </w:t>
      </w:r>
      <w:r w:rsidR="00551E6C" w:rsidRPr="00D44AD6">
        <w:rPr>
          <w:rFonts w:ascii="Times New Roman" w:hAnsi="Times New Roman" w:cs="Times New Roman"/>
          <w:sz w:val="26"/>
          <w:szCs w:val="26"/>
        </w:rPr>
        <w:t xml:space="preserve">lives </w:t>
      </w:r>
      <w:r w:rsidR="00A315E5" w:rsidRPr="00D44AD6">
        <w:rPr>
          <w:rFonts w:ascii="Times New Roman" w:hAnsi="Times New Roman" w:cs="Times New Roman"/>
          <w:sz w:val="26"/>
          <w:szCs w:val="26"/>
        </w:rPr>
        <w:t xml:space="preserve">equally desire to display citizenship behaviors in their career brand. Accordingly, human resources managers should design their recruitment process in a way that individuals with the appropriate level of citizenship behavior can be recruited. 2- Training and Development: Planning and implementing training courses </w:t>
      </w:r>
      <w:r w:rsidR="00A17A94" w:rsidRPr="00D44AD6">
        <w:rPr>
          <w:rFonts w:ascii="Times New Roman" w:hAnsi="Times New Roman" w:cs="Times New Roman"/>
          <w:sz w:val="26"/>
          <w:szCs w:val="26"/>
        </w:rPr>
        <w:t>regularly and permanentl</w:t>
      </w:r>
      <w:r w:rsidR="00A315E5" w:rsidRPr="00D44AD6">
        <w:rPr>
          <w:rFonts w:ascii="Times New Roman" w:hAnsi="Times New Roman" w:cs="Times New Roman"/>
          <w:sz w:val="26"/>
          <w:szCs w:val="26"/>
        </w:rPr>
        <w:t>y is one of the ways in which managers can develop brand value in the organization and create a good perception of it among employees. By holding such courses, managers should strive to create a proper mental image of the corporate brand in employee</w:t>
      </w:r>
      <w:r w:rsidR="00A17A94" w:rsidRPr="00D44AD6">
        <w:rPr>
          <w:rFonts w:ascii="Times New Roman" w:hAnsi="Times New Roman" w:cs="Times New Roman"/>
          <w:sz w:val="26"/>
          <w:szCs w:val="26"/>
        </w:rPr>
        <w:t>s</w:t>
      </w:r>
      <w:r w:rsidR="00E1264B"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minds</w:t>
      </w:r>
      <w:r w:rsidR="00A17A94" w:rsidRPr="00D44AD6">
        <w:rPr>
          <w:rFonts w:ascii="Times New Roman" w:hAnsi="Times New Roman" w:cs="Times New Roman"/>
          <w:sz w:val="26"/>
          <w:szCs w:val="26"/>
        </w:rPr>
        <w:t xml:space="preserve"> and</w:t>
      </w:r>
      <w:r w:rsidR="00A315E5" w:rsidRPr="00D44AD6">
        <w:rPr>
          <w:rFonts w:ascii="Times New Roman" w:hAnsi="Times New Roman" w:cs="Times New Roman"/>
          <w:sz w:val="26"/>
          <w:szCs w:val="26"/>
        </w:rPr>
        <w:t xml:space="preserve"> develop employee attitudes and behaviors consistent with</w:t>
      </w:r>
      <w:r w:rsidR="00A17A94" w:rsidRPr="00D44AD6">
        <w:rPr>
          <w:rFonts w:ascii="Times New Roman" w:hAnsi="Times New Roman" w:cs="Times New Roman"/>
          <w:sz w:val="26"/>
          <w:szCs w:val="26"/>
        </w:rPr>
        <w:t xml:space="preserve"> customer promise</w:t>
      </w:r>
      <w:r w:rsidR="00A315E5" w:rsidRPr="00D44AD6">
        <w:rPr>
          <w:rFonts w:ascii="Times New Roman" w:hAnsi="Times New Roman" w:cs="Times New Roman"/>
          <w:sz w:val="26"/>
          <w:szCs w:val="26"/>
        </w:rPr>
        <w:t xml:space="preserve">. </w:t>
      </w:r>
      <w:r w:rsidR="007B2535" w:rsidRPr="00D44AD6">
        <w:rPr>
          <w:rFonts w:ascii="Times New Roman" w:hAnsi="Times New Roman" w:cs="Times New Roman"/>
          <w:sz w:val="26"/>
          <w:szCs w:val="26"/>
        </w:rPr>
        <w:t>I</w:t>
      </w:r>
      <w:r w:rsidR="00A315E5" w:rsidRPr="00D44AD6">
        <w:rPr>
          <w:rFonts w:ascii="Times New Roman" w:hAnsi="Times New Roman" w:cs="Times New Roman"/>
          <w:sz w:val="26"/>
          <w:szCs w:val="26"/>
        </w:rPr>
        <w:t xml:space="preserve">n addition, </w:t>
      </w:r>
      <w:r w:rsidR="00A315E5" w:rsidRPr="00D44AD6">
        <w:rPr>
          <w:rFonts w:ascii="Times New Roman" w:hAnsi="Times New Roman" w:cs="Times New Roman"/>
          <w:sz w:val="26"/>
          <w:szCs w:val="26"/>
        </w:rPr>
        <w:lastRenderedPageBreak/>
        <w:t xml:space="preserve">managers need to teach their employees the essential skills for effective service delivery so that </w:t>
      </w:r>
      <w:r w:rsidR="00A17A94" w:rsidRPr="00D44AD6">
        <w:rPr>
          <w:rFonts w:ascii="Times New Roman" w:hAnsi="Times New Roman" w:cs="Times New Roman"/>
          <w:sz w:val="26"/>
          <w:szCs w:val="26"/>
        </w:rPr>
        <w:t xml:space="preserve">they </w:t>
      </w:r>
      <w:r w:rsidR="00A315E5" w:rsidRPr="00D44AD6">
        <w:rPr>
          <w:rFonts w:ascii="Times New Roman" w:hAnsi="Times New Roman" w:cs="Times New Roman"/>
          <w:sz w:val="26"/>
          <w:szCs w:val="26"/>
        </w:rPr>
        <w:t xml:space="preserve">offer good performance in dealing with customers and create a </w:t>
      </w:r>
      <w:r w:rsidR="00B06967" w:rsidRPr="00D44AD6">
        <w:rPr>
          <w:rFonts w:ascii="Times New Roman" w:hAnsi="Times New Roman" w:cs="Times New Roman"/>
          <w:sz w:val="26"/>
          <w:szCs w:val="26"/>
        </w:rPr>
        <w:t>good</w:t>
      </w:r>
      <w:r w:rsidR="00A315E5" w:rsidRPr="00D44AD6">
        <w:rPr>
          <w:rFonts w:ascii="Times New Roman" w:hAnsi="Times New Roman" w:cs="Times New Roman"/>
          <w:sz w:val="26"/>
          <w:szCs w:val="26"/>
        </w:rPr>
        <w:t xml:space="preserve"> mental image of the corporate brand amongst customers and other stakeholders. 3- Informal systems: In addition to</w:t>
      </w:r>
      <w:r w:rsidR="00B06967" w:rsidRPr="00D44AD6">
        <w:rPr>
          <w:rFonts w:ascii="Times New Roman" w:hAnsi="Times New Roman" w:cs="Times New Roman"/>
          <w:sz w:val="26"/>
          <w:szCs w:val="26"/>
        </w:rPr>
        <w:t xml:space="preserve"> formal </w:t>
      </w:r>
      <w:r w:rsidR="00A315E5" w:rsidRPr="00D44AD6">
        <w:rPr>
          <w:rFonts w:ascii="Times New Roman" w:hAnsi="Times New Roman" w:cs="Times New Roman"/>
          <w:sz w:val="26"/>
          <w:szCs w:val="26"/>
        </w:rPr>
        <w:t>organizational performances that are effective in enhancing citizenship behavior, there are also informal processes that organizations can take to develop citizenship behavior</w:t>
      </w:r>
      <w:r w:rsidR="00881CA6" w:rsidRPr="00D44AD6">
        <w:rPr>
          <w:rFonts w:ascii="Times New Roman" w:hAnsi="Times New Roman" w:cs="Times New Roman"/>
          <w:sz w:val="26"/>
          <w:szCs w:val="26"/>
        </w:rPr>
        <w:t xml:space="preserve"> further</w:t>
      </w:r>
      <w:r w:rsidR="00A315E5" w:rsidRPr="00D44AD6">
        <w:rPr>
          <w:rFonts w:ascii="Times New Roman" w:hAnsi="Times New Roman" w:cs="Times New Roman"/>
          <w:sz w:val="26"/>
          <w:szCs w:val="26"/>
        </w:rPr>
        <w:t>. For this reason,</w:t>
      </w:r>
      <w:r w:rsidR="00D63200" w:rsidRPr="00D44AD6">
        <w:rPr>
          <w:rFonts w:ascii="Times New Roman" w:hAnsi="Times New Roman" w:cs="Times New Roman"/>
          <w:sz w:val="26"/>
          <w:szCs w:val="26"/>
        </w:rPr>
        <w:t xml:space="preserve"> </w:t>
      </w:r>
      <w:r w:rsidR="00A17A94" w:rsidRPr="00D44AD6">
        <w:rPr>
          <w:rFonts w:ascii="Times New Roman" w:hAnsi="Times New Roman" w:cs="Times New Roman"/>
          <w:sz w:val="26"/>
          <w:szCs w:val="26"/>
        </w:rPr>
        <w:t>developing informal mechanisms like participatory culture or intimate relationships with employees is</w:t>
      </w:r>
      <w:r w:rsidR="00A315E5" w:rsidRPr="00D44AD6">
        <w:rPr>
          <w:rFonts w:ascii="Times New Roman" w:hAnsi="Times New Roman" w:cs="Times New Roman"/>
          <w:sz w:val="26"/>
          <w:szCs w:val="26"/>
        </w:rPr>
        <w:t xml:space="preserve"> </w:t>
      </w:r>
      <w:r w:rsidR="00E1264B" w:rsidRPr="00D44AD6">
        <w:rPr>
          <w:rFonts w:ascii="Times New Roman" w:hAnsi="Times New Roman" w:cs="Times New Roman"/>
          <w:sz w:val="26"/>
          <w:szCs w:val="26"/>
        </w:rPr>
        <w:t>essential</w:t>
      </w:r>
      <w:r w:rsidR="00A315E5" w:rsidRPr="00D44AD6">
        <w:rPr>
          <w:rFonts w:ascii="Times New Roman" w:hAnsi="Times New Roman" w:cs="Times New Roman"/>
          <w:sz w:val="26"/>
          <w:szCs w:val="26"/>
        </w:rPr>
        <w:t xml:space="preserve"> for enhancing brand citizenship behavior in the workplace. 4- Performance evaluation and </w:t>
      </w:r>
      <w:r w:rsidR="00A17A94" w:rsidRPr="00D44AD6">
        <w:rPr>
          <w:rFonts w:ascii="Times New Roman" w:hAnsi="Times New Roman" w:cs="Times New Roman"/>
          <w:sz w:val="26"/>
          <w:szCs w:val="26"/>
        </w:rPr>
        <w:t>c</w:t>
      </w:r>
      <w:r w:rsidR="00A315E5" w:rsidRPr="00D44AD6">
        <w:rPr>
          <w:rFonts w:ascii="Times New Roman" w:hAnsi="Times New Roman" w:cs="Times New Roman"/>
          <w:sz w:val="26"/>
          <w:szCs w:val="26"/>
        </w:rPr>
        <w:t>ompensation: I</w:t>
      </w:r>
      <w:r w:rsidR="00A17A94" w:rsidRPr="00D44AD6">
        <w:rPr>
          <w:rFonts w:ascii="Times New Roman" w:hAnsi="Times New Roman" w:cs="Times New Roman"/>
          <w:sz w:val="26"/>
          <w:szCs w:val="26"/>
        </w:rPr>
        <w:t>f som</w:t>
      </w:r>
      <w:r w:rsidR="00E638DC" w:rsidRPr="00D44AD6">
        <w:rPr>
          <w:rFonts w:ascii="Times New Roman" w:hAnsi="Times New Roman" w:cs="Times New Roman"/>
          <w:sz w:val="26"/>
          <w:szCs w:val="26"/>
        </w:rPr>
        <w:t>e employee</w:t>
      </w:r>
      <w:r w:rsidR="00A17A94" w:rsidRPr="00D44AD6">
        <w:rPr>
          <w:rFonts w:ascii="Times New Roman" w:hAnsi="Times New Roman" w:cs="Times New Roman"/>
          <w:sz w:val="26"/>
          <w:szCs w:val="26"/>
        </w:rPr>
        <w:t>s</w:t>
      </w:r>
      <w:r w:rsidR="00A315E5" w:rsidRPr="00D44AD6">
        <w:rPr>
          <w:rFonts w:ascii="Times New Roman" w:hAnsi="Times New Roman" w:cs="Times New Roman"/>
          <w:sz w:val="26"/>
          <w:szCs w:val="26"/>
        </w:rPr>
        <w:t xml:space="preserve"> exhibit extra-role behaviors, managers </w:t>
      </w:r>
      <w:r w:rsidR="000A3F15" w:rsidRPr="00D44AD6">
        <w:rPr>
          <w:rFonts w:ascii="Times New Roman" w:hAnsi="Times New Roman" w:cs="Times New Roman"/>
          <w:sz w:val="26"/>
          <w:szCs w:val="26"/>
        </w:rPr>
        <w:t xml:space="preserve">should </w:t>
      </w:r>
      <w:r w:rsidR="00A315E5" w:rsidRPr="00D44AD6">
        <w:rPr>
          <w:rFonts w:ascii="Times New Roman" w:hAnsi="Times New Roman" w:cs="Times New Roman"/>
          <w:sz w:val="26"/>
          <w:szCs w:val="26"/>
        </w:rPr>
        <w:t xml:space="preserve">identify them quickly and compensate </w:t>
      </w:r>
      <w:r w:rsidR="00E638DC" w:rsidRPr="00D44AD6">
        <w:rPr>
          <w:rFonts w:ascii="Times New Roman" w:hAnsi="Times New Roman" w:cs="Times New Roman"/>
          <w:sz w:val="26"/>
          <w:szCs w:val="26"/>
        </w:rPr>
        <w:t xml:space="preserve">for </w:t>
      </w:r>
      <w:r w:rsidR="00A315E5" w:rsidRPr="00D44AD6">
        <w:rPr>
          <w:rFonts w:ascii="Times New Roman" w:hAnsi="Times New Roman" w:cs="Times New Roman"/>
          <w:sz w:val="26"/>
          <w:szCs w:val="26"/>
        </w:rPr>
        <w:t xml:space="preserve">their actions. In </w:t>
      </w:r>
      <w:r w:rsidR="00DC621E" w:rsidRPr="00D44AD6">
        <w:rPr>
          <w:rFonts w:ascii="Times New Roman" w:hAnsi="Times New Roman" w:cs="Times New Roman"/>
          <w:sz w:val="26"/>
          <w:szCs w:val="26"/>
        </w:rPr>
        <w:t xml:space="preserve">a communicational environment, </w:t>
      </w:r>
      <w:r w:rsidR="00A315E5" w:rsidRPr="00D44AD6">
        <w:rPr>
          <w:rFonts w:ascii="Times New Roman" w:hAnsi="Times New Roman" w:cs="Times New Roman"/>
          <w:sz w:val="26"/>
          <w:szCs w:val="26"/>
        </w:rPr>
        <w:t>managers</w:t>
      </w:r>
      <w:r w:rsidR="00DC621E" w:rsidRPr="00D44AD6">
        <w:rPr>
          <w:rFonts w:ascii="Times New Roman" w:hAnsi="Times New Roman" w:cs="Times New Roman"/>
          <w:sz w:val="26"/>
          <w:szCs w:val="26"/>
        </w:rPr>
        <w:t xml:space="preserve"> must react</w:t>
      </w:r>
      <w:r w:rsidR="00A315E5" w:rsidRPr="00D44AD6">
        <w:rPr>
          <w:rFonts w:ascii="Times New Roman" w:hAnsi="Times New Roman" w:cs="Times New Roman"/>
          <w:sz w:val="26"/>
          <w:szCs w:val="26"/>
        </w:rPr>
        <w:t xml:space="preserve"> to </w:t>
      </w:r>
      <w:r w:rsidR="00A17A94" w:rsidRPr="00D44AD6">
        <w:rPr>
          <w:rFonts w:ascii="Times New Roman" w:hAnsi="Times New Roman" w:cs="Times New Roman"/>
          <w:sz w:val="26"/>
          <w:szCs w:val="26"/>
        </w:rPr>
        <w:t>employees</w:t>
      </w:r>
      <w:r w:rsidR="00E1264B" w:rsidRPr="00D44AD6">
        <w:rPr>
          <w:rFonts w:ascii="Times New Roman" w:hAnsi="Times New Roman" w:cs="Times New Roman"/>
          <w:sz w:val="26"/>
          <w:szCs w:val="26"/>
        </w:rPr>
        <w:t>'</w:t>
      </w:r>
      <w:r w:rsidR="00A17A94" w:rsidRPr="00D44AD6">
        <w:rPr>
          <w:rFonts w:ascii="Times New Roman" w:hAnsi="Times New Roman" w:cs="Times New Roman"/>
          <w:sz w:val="26"/>
          <w:szCs w:val="26"/>
        </w:rPr>
        <w:t xml:space="preserve"> actions </w:t>
      </w:r>
      <w:r w:rsidR="00A315E5" w:rsidRPr="00D44AD6">
        <w:rPr>
          <w:rFonts w:ascii="Times New Roman" w:hAnsi="Times New Roman" w:cs="Times New Roman"/>
          <w:sz w:val="26"/>
          <w:szCs w:val="26"/>
        </w:rPr>
        <w:t xml:space="preserve">beyond their job requirements for brand performance improvement. Managers can appreciate employees who exhibit proper extra-role behaviors by presenting </w:t>
      </w:r>
      <w:r w:rsidR="00DC621E" w:rsidRPr="00D44AD6">
        <w:rPr>
          <w:rFonts w:ascii="Times New Roman" w:hAnsi="Times New Roman" w:cs="Times New Roman"/>
          <w:sz w:val="26"/>
          <w:szCs w:val="26"/>
        </w:rPr>
        <w:t>gifts and even formal gratitude</w:t>
      </w:r>
      <w:r w:rsidR="00B871E4"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w:t>
      </w:r>
      <w:r w:rsidR="00B871E4" w:rsidRPr="00D44AD6">
        <w:rPr>
          <w:rFonts w:ascii="Times New Roman" w:hAnsi="Times New Roman" w:cs="Times New Roman"/>
          <w:sz w:val="26"/>
          <w:szCs w:val="26"/>
        </w:rPr>
        <w:t>in this case</w:t>
      </w:r>
      <w:r w:rsidR="00A17A94" w:rsidRPr="00D44AD6">
        <w:rPr>
          <w:rFonts w:ascii="Times New Roman" w:hAnsi="Times New Roman" w:cs="Times New Roman"/>
          <w:sz w:val="26"/>
          <w:szCs w:val="26"/>
        </w:rPr>
        <w:t>,</w:t>
      </w:r>
      <w:r w:rsidR="00B871E4" w:rsidRPr="00D44AD6">
        <w:rPr>
          <w:rFonts w:ascii="Times New Roman" w:hAnsi="Times New Roman" w:cs="Times New Roman"/>
          <w:sz w:val="26"/>
          <w:szCs w:val="26"/>
        </w:rPr>
        <w:t xml:space="preserve"> </w:t>
      </w:r>
      <w:r w:rsidR="00A315E5" w:rsidRPr="00D44AD6">
        <w:rPr>
          <w:rFonts w:ascii="Times New Roman" w:hAnsi="Times New Roman" w:cs="Times New Roman"/>
          <w:sz w:val="26"/>
          <w:szCs w:val="26"/>
        </w:rPr>
        <w:t>employees will always understand that they</w:t>
      </w:r>
      <w:r w:rsidR="00B871E4" w:rsidRPr="00D44AD6">
        <w:rPr>
          <w:rFonts w:ascii="Times New Roman" w:hAnsi="Times New Roman" w:cs="Times New Roman"/>
          <w:sz w:val="26"/>
          <w:szCs w:val="26"/>
        </w:rPr>
        <w:t xml:space="preserve"> </w:t>
      </w:r>
      <w:r w:rsidR="00B871E4" w:rsidRPr="00D44AD6">
        <w:rPr>
          <w:rFonts w:ascii="Times New Roman" w:eastAsia="Calibri" w:hAnsi="Times New Roman" w:cs="Times New Roman"/>
          <w:sz w:val="26"/>
          <w:szCs w:val="26"/>
        </w:rPr>
        <w:t>are</w:t>
      </w:r>
      <w:r w:rsidR="00A315E5" w:rsidRPr="00D44AD6">
        <w:rPr>
          <w:rFonts w:ascii="Times New Roman" w:hAnsi="Times New Roman" w:cs="Times New Roman"/>
          <w:sz w:val="26"/>
          <w:szCs w:val="26"/>
        </w:rPr>
        <w:t xml:space="preserve"> the focus of </w:t>
      </w:r>
      <w:r w:rsidR="00DC621E" w:rsidRPr="00D44AD6">
        <w:rPr>
          <w:rFonts w:ascii="Times New Roman" w:hAnsi="Times New Roman" w:cs="Times New Roman"/>
          <w:sz w:val="26"/>
          <w:szCs w:val="26"/>
        </w:rPr>
        <w:t xml:space="preserve">the </w:t>
      </w:r>
      <w:r w:rsidR="00A315E5" w:rsidRPr="00D44AD6">
        <w:rPr>
          <w:rFonts w:ascii="Times New Roman" w:hAnsi="Times New Roman" w:cs="Times New Roman"/>
          <w:sz w:val="26"/>
          <w:szCs w:val="26"/>
        </w:rPr>
        <w:t>manager</w:t>
      </w:r>
      <w:r w:rsidR="00E1264B"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s attention. </w:t>
      </w:r>
    </w:p>
    <w:p w14:paraId="3BA07DC7" w14:textId="77777777" w:rsidR="00817303" w:rsidRPr="00D44AD6" w:rsidRDefault="00817303" w:rsidP="00817303">
      <w:pPr>
        <w:overflowPunct w:val="0"/>
        <w:bidi w:val="0"/>
        <w:spacing w:after="0" w:line="300" w:lineRule="auto"/>
        <w:ind w:firstLineChars="200" w:firstLine="520"/>
        <w:jc w:val="both"/>
        <w:rPr>
          <w:rFonts w:ascii="Times New Roman" w:hAnsi="Times New Roman" w:cs="Times New Roman"/>
          <w:sz w:val="26"/>
          <w:szCs w:val="26"/>
        </w:rPr>
      </w:pPr>
    </w:p>
    <w:p w14:paraId="57890CB7" w14:textId="77777777" w:rsidR="000C47B8" w:rsidRPr="00D44AD6" w:rsidRDefault="000C47B8" w:rsidP="00817303">
      <w:pPr>
        <w:bidi w:val="0"/>
        <w:spacing w:after="0" w:line="300" w:lineRule="auto"/>
        <w:rPr>
          <w:rFonts w:ascii="Times New Roman" w:hAnsi="Times New Roman" w:cs="Times New Roman"/>
          <w:b/>
          <w:bCs/>
          <w:sz w:val="26"/>
          <w:szCs w:val="26"/>
        </w:rPr>
      </w:pPr>
      <w:r w:rsidRPr="00D44AD6">
        <w:rPr>
          <w:rFonts w:ascii="Times New Roman" w:hAnsi="Times New Roman" w:cs="Times New Roman"/>
          <w:b/>
          <w:bCs/>
          <w:sz w:val="26"/>
          <w:szCs w:val="26"/>
        </w:rPr>
        <w:t>Limitations and Directions for Future Research</w:t>
      </w:r>
    </w:p>
    <w:p w14:paraId="3FB99D13" w14:textId="641B2752" w:rsidR="00A315E5" w:rsidRPr="00D44AD6" w:rsidRDefault="00A315E5" w:rsidP="00817303">
      <w:pPr>
        <w:overflowPunct w:val="0"/>
        <w:bidi w:val="0"/>
        <w:spacing w:after="0" w:line="300" w:lineRule="auto"/>
        <w:ind w:firstLineChars="200" w:firstLine="520"/>
        <w:jc w:val="both"/>
        <w:rPr>
          <w:rFonts w:ascii="Times New Roman" w:hAnsi="Times New Roman" w:cs="Times New Roman"/>
          <w:sz w:val="26"/>
          <w:szCs w:val="26"/>
        </w:rPr>
      </w:pPr>
      <w:r w:rsidRPr="00D44AD6">
        <w:rPr>
          <w:rFonts w:ascii="Times New Roman" w:hAnsi="Times New Roman" w:cs="Times New Roman"/>
          <w:sz w:val="26"/>
          <w:szCs w:val="26"/>
        </w:rPr>
        <w:t>Future researchers are suggested to re-test the model and hypotheses of this research using qualitative methods such as in-depth interview</w:t>
      </w:r>
      <w:r w:rsidR="00B871E4" w:rsidRPr="00D44AD6">
        <w:rPr>
          <w:rFonts w:ascii="Times New Roman" w:hAnsi="Times New Roman" w:cs="Times New Roman"/>
          <w:sz w:val="26"/>
          <w:szCs w:val="26"/>
        </w:rPr>
        <w:t>s and participant observation. I</w:t>
      </w:r>
      <w:r w:rsidRPr="00D44AD6">
        <w:rPr>
          <w:rFonts w:ascii="Times New Roman" w:hAnsi="Times New Roman" w:cs="Times New Roman"/>
          <w:sz w:val="26"/>
          <w:szCs w:val="26"/>
        </w:rPr>
        <w:t>n addition, researchers</w:t>
      </w:r>
      <w:r w:rsidR="00A213E2" w:rsidRPr="00D44AD6">
        <w:rPr>
          <w:rFonts w:ascii="Times New Roman" w:hAnsi="Times New Roman" w:cs="Times New Roman"/>
          <w:sz w:val="26"/>
          <w:szCs w:val="26"/>
        </w:rPr>
        <w:t xml:space="preserve">, in their </w:t>
      </w:r>
      <w:r w:rsidR="00A213E2" w:rsidRPr="00D44AD6">
        <w:rPr>
          <w:rFonts w:ascii="Times New Roman" w:eastAsia="Calibri" w:hAnsi="Times New Roman" w:cs="Times New Roman"/>
          <w:sz w:val="26"/>
          <w:szCs w:val="26"/>
        </w:rPr>
        <w:t>future</w:t>
      </w:r>
      <w:r w:rsidR="00A213E2" w:rsidRPr="00D44AD6">
        <w:rPr>
          <w:rFonts w:ascii="Times New Roman" w:hAnsi="Times New Roman" w:cs="Times New Roman"/>
          <w:sz w:val="26"/>
          <w:szCs w:val="26"/>
        </w:rPr>
        <w:t xml:space="preserve"> research,</w:t>
      </w:r>
      <w:r w:rsidRPr="00D44AD6">
        <w:rPr>
          <w:rFonts w:ascii="Times New Roman" w:hAnsi="Times New Roman" w:cs="Times New Roman"/>
          <w:sz w:val="26"/>
          <w:szCs w:val="26"/>
        </w:rPr>
        <w:t xml:space="preserve"> can examine the impact of brand citizenship behavior on brand performance indicators from an outside organization perspective</w:t>
      </w:r>
      <w:r w:rsidR="00F22D81" w:rsidRPr="00D44AD6">
        <w:rPr>
          <w:rFonts w:ascii="Times New Roman" w:hAnsi="Times New Roman" w:cs="Times New Roman"/>
          <w:sz w:val="26"/>
          <w:szCs w:val="26"/>
        </w:rPr>
        <w:t>,</w:t>
      </w:r>
      <w:r w:rsidRPr="00D44AD6">
        <w:rPr>
          <w:rFonts w:ascii="Times New Roman" w:hAnsi="Times New Roman" w:cs="Times New Roman"/>
          <w:sz w:val="26"/>
          <w:szCs w:val="26"/>
        </w:rPr>
        <w:t xml:space="preserve"> such as customer satisfaction, custo</w:t>
      </w:r>
      <w:r w:rsidR="00ED200B" w:rsidRPr="00D44AD6">
        <w:rPr>
          <w:rFonts w:ascii="Times New Roman" w:hAnsi="Times New Roman" w:cs="Times New Roman"/>
          <w:sz w:val="26"/>
          <w:szCs w:val="26"/>
        </w:rPr>
        <w:t>mer loyalty, customer trust</w:t>
      </w:r>
      <w:r w:rsidR="00E1264B" w:rsidRPr="00D44AD6">
        <w:rPr>
          <w:rFonts w:ascii="Times New Roman" w:hAnsi="Times New Roman" w:cs="Times New Roman"/>
          <w:sz w:val="26"/>
          <w:szCs w:val="26"/>
        </w:rPr>
        <w:t xml:space="preserve">, </w:t>
      </w:r>
      <w:r w:rsidR="00ED200B" w:rsidRPr="00D44AD6">
        <w:rPr>
          <w:rFonts w:ascii="Times New Roman" w:hAnsi="Times New Roman" w:cs="Times New Roman"/>
          <w:sz w:val="26"/>
          <w:szCs w:val="26"/>
        </w:rPr>
        <w:t>and so on</w:t>
      </w:r>
      <w:r w:rsidRPr="00D44AD6">
        <w:rPr>
          <w:rFonts w:ascii="Times New Roman" w:hAnsi="Times New Roman" w:cs="Times New Roman"/>
          <w:sz w:val="26"/>
          <w:szCs w:val="26"/>
        </w:rPr>
        <w:t xml:space="preserve">. </w:t>
      </w:r>
      <w:r w:rsidR="00ED200B" w:rsidRPr="00D44AD6">
        <w:rPr>
          <w:rFonts w:ascii="Times New Roman" w:hAnsi="Times New Roman" w:cs="Times New Roman"/>
          <w:sz w:val="26"/>
          <w:szCs w:val="26"/>
        </w:rPr>
        <w:t>Another noteworthy point is that</w:t>
      </w:r>
      <w:r w:rsidRPr="00D44AD6">
        <w:rPr>
          <w:rFonts w:ascii="Times New Roman" w:hAnsi="Times New Roman" w:cs="Times New Roman"/>
          <w:sz w:val="26"/>
          <w:szCs w:val="26"/>
        </w:rPr>
        <w:t xml:space="preserve"> the nature of behavioral concepts is such that the relationship between variables usually has to be conceptualized and tested as a complex system of variables</w:t>
      </w:r>
      <w:r w:rsidR="00A17A94" w:rsidRPr="00D44AD6">
        <w:rPr>
          <w:rFonts w:ascii="Times New Roman" w:hAnsi="Times New Roman" w:cs="Times New Roman"/>
          <w:sz w:val="26"/>
          <w:szCs w:val="26"/>
        </w:rPr>
        <w:t xml:space="preserve">. </w:t>
      </w:r>
      <w:r w:rsidRPr="00D44AD6">
        <w:rPr>
          <w:rFonts w:ascii="Times New Roman" w:hAnsi="Times New Roman" w:cs="Times New Roman"/>
          <w:sz w:val="26"/>
          <w:szCs w:val="26"/>
        </w:rPr>
        <w:t>Accordingly, other variables may also be involved in brand citizenship behavior. Thus, future researchers are suggested to examine the mediating or moderating role of other variables such as organizat</w:t>
      </w:r>
      <w:r w:rsidR="00F548C5" w:rsidRPr="00D44AD6">
        <w:rPr>
          <w:rFonts w:ascii="Times New Roman" w:hAnsi="Times New Roman" w:cs="Times New Roman"/>
          <w:sz w:val="26"/>
          <w:szCs w:val="26"/>
        </w:rPr>
        <w:t>ional culture, job satisfaction</w:t>
      </w:r>
      <w:r w:rsidR="009F04C7" w:rsidRPr="00D44AD6">
        <w:rPr>
          <w:rFonts w:ascii="Times New Roman" w:hAnsi="Times New Roman" w:cs="Times New Roman"/>
          <w:sz w:val="26"/>
          <w:szCs w:val="26"/>
        </w:rPr>
        <w:t>,</w:t>
      </w:r>
      <w:r w:rsidR="00F548C5" w:rsidRPr="00D44AD6">
        <w:rPr>
          <w:rFonts w:ascii="Times New Roman" w:hAnsi="Times New Roman" w:cs="Times New Roman"/>
          <w:sz w:val="26"/>
          <w:szCs w:val="26"/>
        </w:rPr>
        <w:t xml:space="preserve"> and whatnot</w:t>
      </w:r>
      <w:r w:rsidRPr="00D44AD6">
        <w:rPr>
          <w:rFonts w:ascii="Times New Roman" w:hAnsi="Times New Roman" w:cs="Times New Roman"/>
          <w:sz w:val="26"/>
          <w:szCs w:val="26"/>
        </w:rPr>
        <w:t xml:space="preserve"> in their future research. </w:t>
      </w:r>
    </w:p>
    <w:p w14:paraId="4ECBBE83" w14:textId="746C2E5B" w:rsidR="00104BCE" w:rsidRPr="00D44AD6" w:rsidRDefault="009E10C1" w:rsidP="00F30828">
      <w:pPr>
        <w:overflowPunct w:val="0"/>
        <w:bidi w:val="0"/>
        <w:spacing w:after="0" w:line="300" w:lineRule="auto"/>
        <w:ind w:firstLineChars="200" w:firstLine="520"/>
        <w:jc w:val="both"/>
        <w:rPr>
          <w:rFonts w:ascii="Times New Roman" w:hAnsi="Times New Roman" w:cs="Times New Roman"/>
          <w:sz w:val="24"/>
          <w:szCs w:val="24"/>
        </w:rPr>
      </w:pPr>
      <w:r w:rsidRPr="00D44AD6">
        <w:rPr>
          <w:rFonts w:ascii="Times New Roman" w:hAnsi="Times New Roman" w:cs="Times New Roman"/>
          <w:sz w:val="26"/>
          <w:szCs w:val="26"/>
        </w:rPr>
        <w:t xml:space="preserve">Due to the complexity of human behavior, research in the humanities </w:t>
      </w:r>
      <w:r w:rsidR="00A17A94" w:rsidRPr="00D44AD6">
        <w:rPr>
          <w:rFonts w:ascii="Times New Roman" w:hAnsi="Times New Roman" w:cs="Times New Roman"/>
          <w:sz w:val="26"/>
          <w:szCs w:val="26"/>
        </w:rPr>
        <w:t xml:space="preserve">has </w:t>
      </w:r>
      <w:r w:rsidRPr="00D44AD6">
        <w:rPr>
          <w:rFonts w:ascii="Times New Roman" w:hAnsi="Times New Roman" w:cs="Times New Roman"/>
          <w:sz w:val="26"/>
          <w:szCs w:val="26"/>
        </w:rPr>
        <w:t xml:space="preserve">always </w:t>
      </w:r>
      <w:r w:rsidR="00A17A94" w:rsidRPr="00D44AD6">
        <w:rPr>
          <w:rFonts w:ascii="Times New Roman" w:hAnsi="Times New Roman" w:cs="Times New Roman"/>
          <w:sz w:val="26"/>
          <w:szCs w:val="26"/>
        </w:rPr>
        <w:t xml:space="preserve">had </w:t>
      </w:r>
      <w:r w:rsidRPr="00D44AD6">
        <w:rPr>
          <w:rFonts w:ascii="Times New Roman" w:hAnsi="Times New Roman" w:cs="Times New Roman"/>
          <w:sz w:val="26"/>
          <w:szCs w:val="26"/>
        </w:rPr>
        <w:t xml:space="preserve">some limitations. </w:t>
      </w:r>
      <w:r w:rsidR="00A315E5" w:rsidRPr="00D44AD6">
        <w:rPr>
          <w:rFonts w:ascii="Times New Roman" w:hAnsi="Times New Roman" w:cs="Times New Roman"/>
          <w:sz w:val="26"/>
          <w:szCs w:val="26"/>
        </w:rPr>
        <w:t>In general, no study is without limitations</w:t>
      </w:r>
      <w:r w:rsidR="00B546F5" w:rsidRPr="00D44AD6">
        <w:rPr>
          <w:rFonts w:ascii="Times New Roman" w:hAnsi="Times New Roman" w:cs="Times New Roman"/>
          <w:sz w:val="26"/>
          <w:szCs w:val="26"/>
        </w:rPr>
        <w:t>,</w:t>
      </w:r>
      <w:r w:rsidR="00A315E5" w:rsidRPr="00D44AD6">
        <w:rPr>
          <w:rFonts w:ascii="Times New Roman" w:hAnsi="Times New Roman" w:cs="Times New Roman"/>
          <w:sz w:val="26"/>
          <w:szCs w:val="26"/>
        </w:rPr>
        <w:t xml:space="preserve"> and there are limitations in this study. </w:t>
      </w:r>
      <w:r w:rsidR="00A17A94" w:rsidRPr="00D44AD6">
        <w:rPr>
          <w:rFonts w:ascii="Times New Roman" w:hAnsi="Times New Roman" w:cs="Times New Roman"/>
          <w:sz w:val="26"/>
          <w:szCs w:val="26"/>
        </w:rPr>
        <w:t xml:space="preserve">The lack </w:t>
      </w:r>
      <w:r w:rsidR="00883CD8" w:rsidRPr="00D44AD6">
        <w:rPr>
          <w:rFonts w:ascii="Times New Roman" w:hAnsi="Times New Roman" w:cs="Times New Roman"/>
          <w:sz w:val="26"/>
          <w:szCs w:val="26"/>
        </w:rPr>
        <w:t>of a comprehensive internal model in the field of brand and</w:t>
      </w:r>
      <w:r w:rsidR="00A17A94" w:rsidRPr="00D44AD6">
        <w:rPr>
          <w:rFonts w:ascii="Times New Roman" w:hAnsi="Times New Roman" w:cs="Times New Roman"/>
          <w:sz w:val="26"/>
          <w:szCs w:val="26"/>
        </w:rPr>
        <w:t>,</w:t>
      </w:r>
      <w:r w:rsidR="00883CD8" w:rsidRPr="00D44AD6">
        <w:rPr>
          <w:rFonts w:ascii="Times New Roman" w:hAnsi="Times New Roman" w:cs="Times New Roman"/>
          <w:sz w:val="26"/>
          <w:szCs w:val="26"/>
        </w:rPr>
        <w:t xml:space="preserve"> consequently</w:t>
      </w:r>
      <w:r w:rsidR="00E1264B" w:rsidRPr="00D44AD6">
        <w:rPr>
          <w:rFonts w:ascii="Times New Roman" w:hAnsi="Times New Roman" w:cs="Times New Roman"/>
          <w:sz w:val="26"/>
          <w:szCs w:val="26"/>
        </w:rPr>
        <w:t>,</w:t>
      </w:r>
      <w:r w:rsidR="00883CD8" w:rsidRPr="00D44AD6">
        <w:rPr>
          <w:rFonts w:ascii="Times New Roman" w:hAnsi="Times New Roman" w:cs="Times New Roman"/>
          <w:sz w:val="26"/>
          <w:szCs w:val="26"/>
        </w:rPr>
        <w:t xml:space="preserve"> the necessity of applying models used in foreign research are among the limitations that can distort the results of this research.</w:t>
      </w:r>
      <w:r w:rsidR="00A315E5" w:rsidRPr="00D44AD6">
        <w:rPr>
          <w:rFonts w:ascii="Times New Roman" w:hAnsi="Times New Roman" w:cs="Times New Roman"/>
          <w:sz w:val="26"/>
          <w:szCs w:val="26"/>
        </w:rPr>
        <w:t xml:space="preserve"> </w:t>
      </w:r>
      <w:r w:rsidR="00C95471" w:rsidRPr="00D44AD6">
        <w:rPr>
          <w:rFonts w:ascii="Times New Roman" w:hAnsi="Times New Roman" w:cs="Times New Roman"/>
          <w:sz w:val="26"/>
          <w:szCs w:val="26"/>
        </w:rPr>
        <w:t>Besides</w:t>
      </w:r>
      <w:r w:rsidR="00A315E5" w:rsidRPr="00D44AD6">
        <w:rPr>
          <w:rFonts w:ascii="Times New Roman" w:hAnsi="Times New Roman" w:cs="Times New Roman"/>
          <w:sz w:val="26"/>
          <w:szCs w:val="26"/>
        </w:rPr>
        <w:t xml:space="preserve">, in the present study, the required information was collected through questionnaires by the respondents themselves, without the direct participation of the researcher, so </w:t>
      </w:r>
      <w:r w:rsidR="00A17A94" w:rsidRPr="00D44AD6">
        <w:rPr>
          <w:rFonts w:ascii="Times New Roman" w:hAnsi="Times New Roman" w:cs="Times New Roman"/>
          <w:sz w:val="26"/>
          <w:szCs w:val="26"/>
        </w:rPr>
        <w:t>the respondent</w:t>
      </w:r>
      <w:r w:rsidR="00E1264B" w:rsidRPr="00D44AD6">
        <w:rPr>
          <w:rFonts w:ascii="Times New Roman" w:hAnsi="Times New Roman" w:cs="Times New Roman"/>
          <w:sz w:val="26"/>
          <w:szCs w:val="26"/>
        </w:rPr>
        <w:t>s'</w:t>
      </w:r>
      <w:r w:rsidR="00A17A94" w:rsidRPr="00D44AD6">
        <w:rPr>
          <w:rFonts w:ascii="Times New Roman" w:hAnsi="Times New Roman" w:cs="Times New Roman"/>
          <w:sz w:val="26"/>
          <w:szCs w:val="26"/>
        </w:rPr>
        <w:t xml:space="preserve"> misinterpretation of the questions may have</w:t>
      </w:r>
      <w:r w:rsidR="00A315E5" w:rsidRPr="00D44AD6">
        <w:rPr>
          <w:rFonts w:ascii="Times New Roman" w:hAnsi="Times New Roman" w:cs="Times New Roman"/>
          <w:sz w:val="26"/>
          <w:szCs w:val="26"/>
        </w:rPr>
        <w:t xml:space="preserve"> led to incorrect answers.</w:t>
      </w:r>
    </w:p>
    <w:p w14:paraId="795894E8" w14:textId="77777777" w:rsidR="00C22E6F" w:rsidRPr="00D44AD6" w:rsidRDefault="00C22E6F" w:rsidP="00817303">
      <w:pPr>
        <w:bidi w:val="0"/>
        <w:spacing w:after="0" w:line="300" w:lineRule="auto"/>
        <w:jc w:val="both"/>
        <w:rPr>
          <w:rFonts w:ascii="Times New Roman" w:hAnsi="Times New Roman" w:cs="Times New Roman"/>
          <w:sz w:val="24"/>
          <w:szCs w:val="24"/>
        </w:rPr>
      </w:pPr>
    </w:p>
    <w:p w14:paraId="0331D940" w14:textId="77777777" w:rsidR="00670DF3" w:rsidRDefault="00670DF3">
      <w:pPr>
        <w:bidi w:val="0"/>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14:paraId="56558902" w14:textId="25713603" w:rsidR="00C22E6F" w:rsidRPr="00D44AD6" w:rsidRDefault="00C22E6F" w:rsidP="00817303">
      <w:pPr>
        <w:bidi w:val="0"/>
        <w:spacing w:after="0" w:line="300" w:lineRule="auto"/>
        <w:jc w:val="center"/>
        <w:rPr>
          <w:rFonts w:ascii="Times New Roman" w:eastAsia="Calibri" w:hAnsi="Times New Roman" w:cs="Times New Roman"/>
          <w:sz w:val="26"/>
          <w:szCs w:val="26"/>
        </w:rPr>
      </w:pPr>
      <w:r w:rsidRPr="00D44AD6">
        <w:rPr>
          <w:rFonts w:ascii="Times New Roman" w:eastAsia="Calibri" w:hAnsi="Times New Roman" w:cs="Times New Roman"/>
          <w:b/>
          <w:bCs/>
          <w:sz w:val="26"/>
          <w:szCs w:val="26"/>
        </w:rPr>
        <w:lastRenderedPageBreak/>
        <w:t>REFERENCES</w:t>
      </w:r>
    </w:p>
    <w:p w14:paraId="48D949FE" w14:textId="50999B92"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Adileh, N., &amp; </w:t>
      </w:r>
      <w:proofErr w:type="spellStart"/>
      <w:r w:rsidRPr="00D44AD6">
        <w:rPr>
          <w:rFonts w:ascii="Times New Roman" w:eastAsia="Calibri" w:hAnsi="Times New Roman" w:cs="Times New Roman"/>
          <w:sz w:val="26"/>
          <w:szCs w:val="26"/>
        </w:rPr>
        <w:t>Çengel</w:t>
      </w:r>
      <w:proofErr w:type="spellEnd"/>
      <w:r w:rsidRPr="00D44AD6">
        <w:rPr>
          <w:rFonts w:ascii="Times New Roman" w:eastAsia="Calibri" w:hAnsi="Times New Roman" w:cs="Times New Roman"/>
          <w:sz w:val="26"/>
          <w:szCs w:val="26"/>
        </w:rPr>
        <w:t xml:space="preserve">, Ö. (2021). The effect of employee brand commitment on brand citizenship behavior: the role of years of experience, monthly income, and contact with customers. </w:t>
      </w:r>
      <w:proofErr w:type="spellStart"/>
      <w:r w:rsidRPr="00D44AD6">
        <w:rPr>
          <w:rFonts w:ascii="Times New Roman" w:eastAsia="Calibri" w:hAnsi="Times New Roman" w:cs="Times New Roman"/>
          <w:i/>
          <w:iCs/>
          <w:sz w:val="26"/>
          <w:szCs w:val="26"/>
        </w:rPr>
        <w:t>Econharran</w:t>
      </w:r>
      <w:proofErr w:type="spellEnd"/>
      <w:r w:rsidRPr="00D44AD6">
        <w:rPr>
          <w:rFonts w:ascii="Times New Roman" w:eastAsia="Calibri" w:hAnsi="Times New Roman" w:cs="Times New Roman"/>
          <w:i/>
          <w:iCs/>
          <w:sz w:val="26"/>
          <w:szCs w:val="26"/>
        </w:rPr>
        <w:t>, 5</w:t>
      </w:r>
      <w:r w:rsidRPr="00D44AD6">
        <w:rPr>
          <w:rFonts w:ascii="Times New Roman" w:eastAsia="Calibri" w:hAnsi="Times New Roman" w:cs="Times New Roman"/>
          <w:sz w:val="26"/>
          <w:szCs w:val="26"/>
        </w:rPr>
        <w:t>(7), 22-48.</w:t>
      </w:r>
      <w:r w:rsidR="000F2E42" w:rsidRPr="00D44AD6">
        <w:rPr>
          <w:rFonts w:ascii="Times New Roman" w:eastAsia="Calibri" w:hAnsi="Times New Roman" w:cs="Times New Roman"/>
          <w:sz w:val="26"/>
          <w:szCs w:val="26"/>
        </w:rPr>
        <w:t xml:space="preserve"> from </w:t>
      </w:r>
      <w:r w:rsidR="000F2E42" w:rsidRPr="00D44AD6">
        <w:rPr>
          <w:rStyle w:val="a8"/>
          <w:rFonts w:ascii="Times New Roman" w:eastAsia="Calibri" w:hAnsi="Times New Roman" w:cs="Times New Roman"/>
          <w:sz w:val="26"/>
          <w:szCs w:val="26"/>
        </w:rPr>
        <w:t>https://dergipark.org.tr/en/pub/econharran/issue/60019/835395</w:t>
      </w:r>
    </w:p>
    <w:p w14:paraId="52F88285" w14:textId="50A45460" w:rsidR="008350ED" w:rsidRPr="00D44AD6" w:rsidRDefault="008350ED" w:rsidP="00B36A7B">
      <w:pPr>
        <w:bidi w:val="0"/>
        <w:spacing w:after="0" w:line="300" w:lineRule="auto"/>
        <w:ind w:left="567" w:hanging="567"/>
        <w:rPr>
          <w:rFonts w:ascii="Times New Roman" w:hAnsi="Times New Roman" w:cs="Times New Roman"/>
          <w:sz w:val="26"/>
          <w:szCs w:val="26"/>
          <w:rtl/>
        </w:rPr>
      </w:pPr>
      <w:r w:rsidRPr="00D44AD6">
        <w:rPr>
          <w:rFonts w:ascii="Times New Roman" w:eastAsia="Calibri" w:hAnsi="Times New Roman" w:cs="Times New Roman"/>
          <w:sz w:val="26"/>
          <w:szCs w:val="26"/>
        </w:rPr>
        <w:t xml:space="preserve">Ahad, R., Mustafa, M. Z., Mohamad, S., Abdullah, N. H. S., &amp; Nordin, M. N. (2021). Work </w:t>
      </w:r>
      <w:r w:rsidR="004B3233" w:rsidRPr="00D44AD6">
        <w:rPr>
          <w:rFonts w:ascii="Times New Roman" w:eastAsia="Calibri" w:hAnsi="Times New Roman" w:cs="Times New Roman"/>
          <w:sz w:val="26"/>
          <w:szCs w:val="26"/>
        </w:rPr>
        <w:t>attitude</w:t>
      </w:r>
      <w:r w:rsidRPr="00D44AD6">
        <w:rPr>
          <w:rFonts w:ascii="Times New Roman" w:eastAsia="Calibri" w:hAnsi="Times New Roman" w:cs="Times New Roman"/>
          <w:sz w:val="26"/>
          <w:szCs w:val="26"/>
        </w:rPr>
        <w:t xml:space="preserve">, </w:t>
      </w:r>
      <w:r w:rsidR="004B3233" w:rsidRPr="00D44AD6">
        <w:rPr>
          <w:rFonts w:ascii="Times New Roman" w:eastAsia="Calibri" w:hAnsi="Times New Roman" w:cs="Times New Roman"/>
          <w:sz w:val="26"/>
          <w:szCs w:val="26"/>
        </w:rPr>
        <w:t>organizational commitment and emotional intelligence of Malaysian vocational college teachers</w:t>
      </w:r>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Journal of Technical Education and Training, 13</w:t>
      </w:r>
      <w:r w:rsidRPr="00D44AD6">
        <w:rPr>
          <w:rFonts w:ascii="Times New Roman" w:eastAsia="Calibri" w:hAnsi="Times New Roman" w:cs="Times New Roman"/>
          <w:sz w:val="26"/>
          <w:szCs w:val="26"/>
        </w:rPr>
        <w:t>(1), 15-21.</w:t>
      </w:r>
      <w:r w:rsidRPr="00D44AD6">
        <w:rPr>
          <w:rFonts w:ascii="Times New Roman" w:hAnsi="Times New Roman" w:cs="Times New Roman"/>
          <w:sz w:val="26"/>
          <w:szCs w:val="26"/>
          <w:rtl/>
        </w:rPr>
        <w:t>‏ ‏</w:t>
      </w:r>
      <w:r w:rsidR="00B36A7B" w:rsidRPr="00D44AD6">
        <w:rPr>
          <w:rStyle w:val="a8"/>
          <w:rFonts w:ascii="Times New Roman" w:eastAsia="Calibri" w:hAnsi="Times New Roman" w:cs="Times New Roman"/>
          <w:sz w:val="26"/>
          <w:szCs w:val="26"/>
        </w:rPr>
        <w:t>https://doi.org/10.30880/jtet.2021.13.01.002</w:t>
      </w:r>
    </w:p>
    <w:p w14:paraId="587295F2" w14:textId="011AAFBF" w:rsidR="005467B4" w:rsidRPr="00D44AD6" w:rsidRDefault="008350ED" w:rsidP="00B36A7B">
      <w:pPr>
        <w:bidi w:val="0"/>
        <w:spacing w:after="0" w:line="300" w:lineRule="auto"/>
        <w:ind w:left="567" w:hanging="567"/>
        <w:rPr>
          <w:rFonts w:ascii="Times New Roman" w:eastAsia="Calibri" w:hAnsi="Times New Roman" w:cs="Times New Roman"/>
          <w:color w:val="FF0000"/>
          <w:sz w:val="26"/>
          <w:szCs w:val="26"/>
          <w:rtl/>
        </w:rPr>
      </w:pPr>
      <w:r w:rsidRPr="00D44AD6">
        <w:rPr>
          <w:rFonts w:ascii="Times New Roman" w:eastAsia="Calibri" w:hAnsi="Times New Roman" w:cs="Times New Roman"/>
          <w:sz w:val="26"/>
          <w:szCs w:val="26"/>
        </w:rPr>
        <w:t>Ahn, Y. J., Hyun, S. S., &amp; Kim, I. (2016). City residents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perception of MICE city brand orientation and their brand citizenship behavior: A case study of Busan, South Korea. </w:t>
      </w:r>
      <w:r w:rsidRPr="00D44AD6">
        <w:rPr>
          <w:rFonts w:ascii="Times New Roman" w:eastAsia="Calibri" w:hAnsi="Times New Roman" w:cs="Times New Roman"/>
          <w:i/>
          <w:iCs/>
          <w:sz w:val="26"/>
          <w:szCs w:val="26"/>
        </w:rPr>
        <w:t>Asia Pacific Journal of Tourism Research, 21</w:t>
      </w:r>
      <w:r w:rsidRPr="00D44AD6">
        <w:rPr>
          <w:rFonts w:ascii="Times New Roman" w:eastAsia="Calibri" w:hAnsi="Times New Roman" w:cs="Times New Roman"/>
          <w:sz w:val="26"/>
          <w:szCs w:val="26"/>
        </w:rPr>
        <w:t>(3), 328-353.</w:t>
      </w:r>
      <w:r w:rsidRPr="00D44AD6">
        <w:rPr>
          <w:rFonts w:ascii="Times New Roman" w:eastAsia="Calibri" w:hAnsi="Times New Roman" w:cs="Times New Roman"/>
          <w:sz w:val="26"/>
          <w:szCs w:val="26"/>
          <w:rtl/>
        </w:rPr>
        <w:t>‏</w:t>
      </w:r>
      <w:r w:rsidR="004B3233" w:rsidRPr="00D44AD6">
        <w:rPr>
          <w:rFonts w:ascii="Times New Roman" w:eastAsia="Calibri" w:hAnsi="Times New Roman" w:cs="Times New Roman"/>
          <w:sz w:val="26"/>
          <w:szCs w:val="26"/>
          <w:rtl/>
        </w:rPr>
        <w:t xml:space="preserve"> </w:t>
      </w:r>
      <w:r w:rsidR="00B36A7B" w:rsidRPr="00D44AD6">
        <w:rPr>
          <w:rStyle w:val="a8"/>
          <w:rFonts w:ascii="Times New Roman" w:eastAsia="Calibri" w:hAnsi="Times New Roman" w:cs="Times New Roman"/>
          <w:sz w:val="26"/>
          <w:szCs w:val="26"/>
        </w:rPr>
        <w:t>https://doi.org/10.1080/10941665.2015.1050422</w:t>
      </w:r>
    </w:p>
    <w:p w14:paraId="0DDD7D7E" w14:textId="6A20BC93" w:rsidR="002856B6" w:rsidRPr="00D44AD6" w:rsidRDefault="008350ED" w:rsidP="002856B6">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Almahadin</w:t>
      </w:r>
      <w:proofErr w:type="spellEnd"/>
      <w:r w:rsidRPr="00D44AD6">
        <w:rPr>
          <w:rFonts w:ascii="Times New Roman" w:eastAsia="Calibri" w:hAnsi="Times New Roman" w:cs="Times New Roman"/>
          <w:sz w:val="26"/>
          <w:szCs w:val="26"/>
        </w:rPr>
        <w:t>, H. A., Al-</w:t>
      </w:r>
      <w:proofErr w:type="spellStart"/>
      <w:r w:rsidRPr="00D44AD6">
        <w:rPr>
          <w:rFonts w:ascii="Times New Roman" w:eastAsia="Calibri" w:hAnsi="Times New Roman" w:cs="Times New Roman"/>
          <w:sz w:val="26"/>
          <w:szCs w:val="26"/>
        </w:rPr>
        <w:t>gasaymeh</w:t>
      </w:r>
      <w:proofErr w:type="spellEnd"/>
      <w:r w:rsidRPr="00D44AD6">
        <w:rPr>
          <w:rFonts w:ascii="Times New Roman" w:eastAsia="Calibri" w:hAnsi="Times New Roman" w:cs="Times New Roman"/>
          <w:sz w:val="26"/>
          <w:szCs w:val="26"/>
        </w:rPr>
        <w:t xml:space="preserve">, A., </w:t>
      </w:r>
      <w:proofErr w:type="spellStart"/>
      <w:r w:rsidRPr="00D44AD6">
        <w:rPr>
          <w:rFonts w:ascii="Times New Roman" w:eastAsia="Calibri" w:hAnsi="Times New Roman" w:cs="Times New Roman"/>
          <w:sz w:val="26"/>
          <w:szCs w:val="26"/>
        </w:rPr>
        <w:t>Alrawashdeh</w:t>
      </w:r>
      <w:proofErr w:type="spellEnd"/>
      <w:r w:rsidRPr="00D44AD6">
        <w:rPr>
          <w:rFonts w:ascii="Times New Roman" w:eastAsia="Calibri" w:hAnsi="Times New Roman" w:cs="Times New Roman"/>
          <w:sz w:val="26"/>
          <w:szCs w:val="26"/>
        </w:rPr>
        <w:t xml:space="preserve">, N., &amp; Abu Siam, Y. (2021). The </w:t>
      </w:r>
      <w:r w:rsidR="00D41266" w:rsidRPr="00D44AD6">
        <w:rPr>
          <w:rFonts w:ascii="Times New Roman" w:eastAsia="Calibri" w:hAnsi="Times New Roman" w:cs="Times New Roman"/>
          <w:sz w:val="26"/>
          <w:szCs w:val="26"/>
        </w:rPr>
        <w:t>effect of banking industry development on economic growth</w:t>
      </w:r>
      <w:r w:rsidRPr="00D44AD6">
        <w:rPr>
          <w:rFonts w:ascii="Times New Roman" w:eastAsia="Calibri" w:hAnsi="Times New Roman" w:cs="Times New Roman"/>
          <w:sz w:val="26"/>
          <w:szCs w:val="26"/>
        </w:rPr>
        <w:t xml:space="preserve">: An </w:t>
      </w:r>
      <w:r w:rsidR="00D41266" w:rsidRPr="00D44AD6">
        <w:rPr>
          <w:rFonts w:ascii="Times New Roman" w:eastAsia="Calibri" w:hAnsi="Times New Roman" w:cs="Times New Roman"/>
          <w:sz w:val="26"/>
          <w:szCs w:val="26"/>
        </w:rPr>
        <w:t xml:space="preserve">empirical study </w:t>
      </w:r>
      <w:r w:rsidRPr="00D44AD6">
        <w:rPr>
          <w:rFonts w:ascii="Times New Roman" w:eastAsia="Calibri" w:hAnsi="Times New Roman" w:cs="Times New Roman"/>
          <w:sz w:val="26"/>
          <w:szCs w:val="26"/>
        </w:rPr>
        <w:t xml:space="preserve">in Jordan. </w:t>
      </w:r>
      <w:r w:rsidRPr="00D44AD6">
        <w:rPr>
          <w:rFonts w:ascii="Times New Roman" w:eastAsia="Calibri" w:hAnsi="Times New Roman" w:cs="Times New Roman"/>
          <w:i/>
          <w:iCs/>
          <w:sz w:val="26"/>
          <w:szCs w:val="26"/>
        </w:rPr>
        <w:t>The Journal of Asian Finance, Economics and Business, 8</w:t>
      </w:r>
      <w:r w:rsidRPr="00D44AD6">
        <w:rPr>
          <w:rFonts w:ascii="Times New Roman" w:eastAsia="Calibri" w:hAnsi="Times New Roman" w:cs="Times New Roman"/>
          <w:sz w:val="26"/>
          <w:szCs w:val="26"/>
        </w:rPr>
        <w:t>(5), 325-334.</w:t>
      </w:r>
      <w:r w:rsidRPr="00D44AD6">
        <w:rPr>
          <w:rFonts w:ascii="Times New Roman" w:eastAsia="Calibri" w:hAnsi="Times New Roman" w:cs="Times New Roman"/>
          <w:sz w:val="26"/>
          <w:szCs w:val="26"/>
          <w:rtl/>
        </w:rPr>
        <w:t>‏</w:t>
      </w:r>
      <w:r w:rsidR="002856B6" w:rsidRPr="00D44AD6">
        <w:rPr>
          <w:rFonts w:ascii="Times New Roman" w:eastAsia="Calibri" w:hAnsi="Times New Roman" w:cs="Times New Roman"/>
          <w:sz w:val="26"/>
          <w:szCs w:val="26"/>
        </w:rPr>
        <w:t xml:space="preserve"> </w:t>
      </w:r>
      <w:r w:rsidR="002856B6" w:rsidRPr="00D44AD6">
        <w:rPr>
          <w:rStyle w:val="a8"/>
          <w:rFonts w:ascii="Times New Roman" w:eastAsia="Calibri" w:hAnsi="Times New Roman" w:cs="Times New Roman"/>
          <w:sz w:val="26"/>
          <w:szCs w:val="26"/>
        </w:rPr>
        <w:t>https://doi.org/10.13106/jafeb.2021.vol8.no5.0325</w:t>
      </w:r>
    </w:p>
    <w:p w14:paraId="30B59505" w14:textId="2D92F091" w:rsidR="008350ED" w:rsidRPr="00D44AD6" w:rsidRDefault="008350ED" w:rsidP="00B36A7B">
      <w:pPr>
        <w:bidi w:val="0"/>
        <w:spacing w:after="0" w:line="300" w:lineRule="auto"/>
        <w:ind w:left="567" w:hanging="567"/>
        <w:rPr>
          <w:rFonts w:ascii="Times New Roman" w:eastAsia="Calibri" w:hAnsi="Times New Roman" w:cs="Times New Roman"/>
          <w:sz w:val="26"/>
          <w:szCs w:val="26"/>
          <w:rtl/>
        </w:rPr>
      </w:pPr>
      <w:r w:rsidRPr="00D44AD6">
        <w:rPr>
          <w:rFonts w:ascii="Times New Roman" w:eastAsia="Calibri" w:hAnsi="Times New Roman" w:cs="Times New Roman"/>
          <w:sz w:val="26"/>
          <w:szCs w:val="26"/>
        </w:rPr>
        <w:t xml:space="preserve">Amireh, E. (2021). Boosting brand citizenship behavior through internal green marketing: The role of brand trust and willingness to be environmentally friendly. </w:t>
      </w:r>
      <w:r w:rsidRPr="00D44AD6">
        <w:rPr>
          <w:rFonts w:ascii="Times New Roman" w:eastAsia="Calibri" w:hAnsi="Times New Roman" w:cs="Times New Roman"/>
          <w:i/>
          <w:iCs/>
          <w:sz w:val="26"/>
          <w:szCs w:val="26"/>
        </w:rPr>
        <w:t>Journal of Sustainable Marketing, 2</w:t>
      </w:r>
      <w:r w:rsidRPr="00D44AD6">
        <w:rPr>
          <w:rFonts w:ascii="Times New Roman" w:eastAsia="Calibri" w:hAnsi="Times New Roman" w:cs="Times New Roman"/>
          <w:sz w:val="26"/>
          <w:szCs w:val="26"/>
        </w:rPr>
        <w:t>(1), 1-9.</w:t>
      </w:r>
      <w:r w:rsidR="00B36A7B" w:rsidRPr="00D44AD6">
        <w:rPr>
          <w:rFonts w:ascii="Times New Roman" w:eastAsia="Calibri" w:hAnsi="Times New Roman" w:cs="Times New Roman"/>
          <w:sz w:val="26"/>
          <w:szCs w:val="26"/>
        </w:rPr>
        <w:t xml:space="preserve"> </w:t>
      </w:r>
      <w:r w:rsidR="00B36A7B" w:rsidRPr="00D44AD6">
        <w:rPr>
          <w:rStyle w:val="a8"/>
          <w:rFonts w:ascii="Times New Roman" w:eastAsia="Calibri" w:hAnsi="Times New Roman" w:cs="Times New Roman"/>
          <w:sz w:val="26"/>
          <w:szCs w:val="26"/>
        </w:rPr>
        <w:t>https://doi.org/10.51300/jsm-2021-28</w:t>
      </w:r>
    </w:p>
    <w:p w14:paraId="4122AF7E" w14:textId="58451947" w:rsidR="008350ED" w:rsidRPr="00D44AD6" w:rsidRDefault="008350ED" w:rsidP="00B36A7B">
      <w:pPr>
        <w:bidi w:val="0"/>
        <w:spacing w:after="0" w:line="300" w:lineRule="auto"/>
        <w:ind w:left="567" w:hanging="567"/>
        <w:rPr>
          <w:rFonts w:ascii="Times New Roman" w:eastAsia="Calibri" w:hAnsi="Times New Roman" w:cs="Times New Roman"/>
          <w:sz w:val="26"/>
          <w:szCs w:val="26"/>
          <w:rtl/>
        </w:rPr>
      </w:pPr>
      <w:r w:rsidRPr="00D44AD6">
        <w:rPr>
          <w:rFonts w:ascii="Times New Roman" w:eastAsia="Calibri" w:hAnsi="Times New Roman" w:cs="Times New Roman"/>
          <w:sz w:val="26"/>
          <w:szCs w:val="26"/>
        </w:rPr>
        <w:t xml:space="preserve">Ansari, A. R., &amp; Kashif, M. (2019). Few glitters are original gold: Strengthening brand citizenship through identification, knowledge, and ownership in a mediating role of brand pride. </w:t>
      </w:r>
      <w:r w:rsidRPr="00D44AD6">
        <w:rPr>
          <w:rFonts w:ascii="Times New Roman" w:eastAsia="Calibri" w:hAnsi="Times New Roman" w:cs="Times New Roman"/>
          <w:i/>
          <w:iCs/>
          <w:sz w:val="26"/>
          <w:szCs w:val="26"/>
        </w:rPr>
        <w:t>Asia Pacific Journal of Marketing and Logistics.</w:t>
      </w:r>
      <w:r w:rsidRPr="00D44AD6">
        <w:rPr>
          <w:rFonts w:ascii="Times New Roman" w:eastAsia="Calibri" w:hAnsi="Times New Roman" w:cs="Times New Roman"/>
          <w:i/>
          <w:iCs/>
          <w:sz w:val="26"/>
          <w:szCs w:val="26"/>
          <w:rtl/>
        </w:rPr>
        <w:t>‏ ‏</w:t>
      </w:r>
      <w:r w:rsidR="00B36A7B" w:rsidRPr="00D44AD6">
        <w:rPr>
          <w:rFonts w:ascii="Times New Roman" w:hAnsi="Times New Roman" w:cs="Times New Roman"/>
          <w:i/>
          <w:iCs/>
        </w:rPr>
        <w:t xml:space="preserve"> </w:t>
      </w:r>
      <w:r w:rsidR="00B36A7B" w:rsidRPr="00D44AD6">
        <w:rPr>
          <w:rFonts w:ascii="Times New Roman" w:eastAsia="Calibri" w:hAnsi="Times New Roman" w:cs="Times New Roman"/>
          <w:i/>
          <w:iCs/>
          <w:sz w:val="26"/>
          <w:szCs w:val="26"/>
        </w:rPr>
        <w:t>32</w:t>
      </w:r>
      <w:r w:rsidR="00B36A7B" w:rsidRPr="00D44AD6">
        <w:rPr>
          <w:rFonts w:ascii="Times New Roman" w:eastAsia="Calibri" w:hAnsi="Times New Roman" w:cs="Times New Roman"/>
          <w:sz w:val="26"/>
          <w:szCs w:val="26"/>
        </w:rPr>
        <w:t xml:space="preserve">(3), 747-767. </w:t>
      </w:r>
      <w:r w:rsidR="00B36A7B" w:rsidRPr="00D44AD6">
        <w:rPr>
          <w:rStyle w:val="a8"/>
          <w:rFonts w:ascii="Times New Roman" w:eastAsia="Calibri" w:hAnsi="Times New Roman" w:cs="Times New Roman"/>
          <w:sz w:val="26"/>
          <w:szCs w:val="26"/>
        </w:rPr>
        <w:t>https://doi.org/10.1108/APJML-04-2018-0158</w:t>
      </w:r>
    </w:p>
    <w:p w14:paraId="6AB343F8" w14:textId="1484279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Arnett, D. B., </w:t>
      </w:r>
      <w:proofErr w:type="spellStart"/>
      <w:r w:rsidRPr="00D44AD6">
        <w:rPr>
          <w:rFonts w:ascii="Times New Roman" w:eastAsia="Calibri" w:hAnsi="Times New Roman" w:cs="Times New Roman"/>
          <w:sz w:val="26"/>
          <w:szCs w:val="26"/>
        </w:rPr>
        <w:t>Laverie</w:t>
      </w:r>
      <w:proofErr w:type="spellEnd"/>
      <w:r w:rsidRPr="00D44AD6">
        <w:rPr>
          <w:rFonts w:ascii="Times New Roman" w:eastAsia="Calibri" w:hAnsi="Times New Roman" w:cs="Times New Roman"/>
          <w:sz w:val="26"/>
          <w:szCs w:val="26"/>
        </w:rPr>
        <w:t>, D. A., &amp; McLane, C. (2002). Using job satisfaction and pride as internal-marketing tools.</w:t>
      </w:r>
      <w:r w:rsidR="00B36A7B" w:rsidRPr="00D44AD6">
        <w:rPr>
          <w:rFonts w:ascii="Times New Roman" w:eastAsia="Calibri" w:hAnsi="Times New Roman" w:cs="Times New Roman"/>
          <w:i/>
          <w:iCs/>
          <w:sz w:val="26"/>
          <w:szCs w:val="26"/>
        </w:rPr>
        <w:t xml:space="preserve"> </w:t>
      </w:r>
      <w:r w:rsidRPr="00D44AD6">
        <w:rPr>
          <w:rFonts w:ascii="Times New Roman" w:eastAsia="Calibri" w:hAnsi="Times New Roman" w:cs="Times New Roman"/>
          <w:i/>
          <w:iCs/>
          <w:sz w:val="26"/>
          <w:szCs w:val="26"/>
        </w:rPr>
        <w:t xml:space="preserve">Cornell </w:t>
      </w:r>
      <w:r w:rsidR="00B36A7B" w:rsidRPr="00D44AD6">
        <w:rPr>
          <w:rFonts w:ascii="Times New Roman" w:eastAsia="Calibri" w:hAnsi="Times New Roman" w:cs="Times New Roman"/>
          <w:i/>
          <w:iCs/>
          <w:sz w:val="26"/>
          <w:szCs w:val="26"/>
        </w:rPr>
        <w:t>Hotel and Restaurant Administration Quarterly, 43</w:t>
      </w:r>
      <w:r w:rsidRPr="00D44AD6">
        <w:rPr>
          <w:rFonts w:ascii="Times New Roman" w:eastAsia="Calibri" w:hAnsi="Times New Roman" w:cs="Times New Roman"/>
          <w:sz w:val="26"/>
          <w:szCs w:val="26"/>
        </w:rPr>
        <w:t>(2), 87-96.</w:t>
      </w:r>
      <w:r w:rsidRPr="00D44AD6">
        <w:rPr>
          <w:rFonts w:ascii="Times New Roman" w:eastAsia="Calibri" w:hAnsi="Times New Roman" w:cs="Times New Roman"/>
          <w:sz w:val="26"/>
          <w:szCs w:val="26"/>
          <w:rtl/>
        </w:rPr>
        <w:t>‏</w:t>
      </w:r>
      <w:r w:rsidR="0017235C" w:rsidRPr="00D44AD6">
        <w:fldChar w:fldCharType="begin"/>
      </w:r>
      <w:r w:rsidR="0017235C" w:rsidRPr="00D44AD6">
        <w:rPr>
          <w:rFonts w:ascii="Times New Roman" w:hAnsi="Times New Roman" w:cs="Times New Roman"/>
        </w:rPr>
        <w:instrText xml:space="preserve"> HYPERLINK "https://doi.org/10.1016/S0010-8804(02)80035-0" </w:instrText>
      </w:r>
      <w:r w:rsidR="0017235C" w:rsidRPr="00D44AD6">
        <w:fldChar w:fldCharType="separate"/>
      </w:r>
      <w:r w:rsidRPr="00D44AD6">
        <w:rPr>
          <w:rStyle w:val="a8"/>
          <w:rFonts w:ascii="Times New Roman" w:eastAsia="Calibri" w:hAnsi="Times New Roman" w:cs="Times New Roman"/>
          <w:sz w:val="26"/>
          <w:szCs w:val="26"/>
        </w:rPr>
        <w:t>https://doi.org/10.1016/S0010-8804(02)80035-0</w:t>
      </w:r>
      <w:r w:rsidR="0017235C" w:rsidRPr="00D44AD6">
        <w:rPr>
          <w:rStyle w:val="a8"/>
          <w:rFonts w:ascii="Times New Roman" w:eastAsia="Calibri" w:hAnsi="Times New Roman" w:cs="Times New Roman"/>
          <w:sz w:val="26"/>
          <w:szCs w:val="26"/>
        </w:rPr>
        <w:fldChar w:fldCharType="end"/>
      </w:r>
    </w:p>
    <w:p w14:paraId="7A438111" w14:textId="4F6D8D6E" w:rsidR="008350ED" w:rsidRPr="00D44AD6" w:rsidRDefault="008350ED" w:rsidP="00287E00">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Azizi, S., &amp; </w:t>
      </w:r>
      <w:proofErr w:type="spellStart"/>
      <w:r w:rsidRPr="00D44AD6">
        <w:rPr>
          <w:rFonts w:ascii="Times New Roman" w:eastAsia="Calibri" w:hAnsi="Times New Roman" w:cs="Times New Roman"/>
          <w:sz w:val="26"/>
          <w:szCs w:val="26"/>
        </w:rPr>
        <w:t>Asnaashari</w:t>
      </w:r>
      <w:proofErr w:type="spellEnd"/>
      <w:r w:rsidRPr="00D44AD6">
        <w:rPr>
          <w:rFonts w:ascii="Times New Roman" w:eastAsia="Calibri" w:hAnsi="Times New Roman" w:cs="Times New Roman"/>
          <w:sz w:val="26"/>
          <w:szCs w:val="26"/>
        </w:rPr>
        <w:t xml:space="preserve">, M. (2013). Internal branding and brand performance: The moderator role of workplace competitive climate and job satisfaction. </w:t>
      </w:r>
      <w:r w:rsidRPr="00D44AD6">
        <w:rPr>
          <w:rFonts w:ascii="Times New Roman" w:eastAsia="Calibri" w:hAnsi="Times New Roman" w:cs="Times New Roman"/>
          <w:i/>
          <w:iCs/>
          <w:sz w:val="26"/>
          <w:szCs w:val="26"/>
        </w:rPr>
        <w:t>Management Research in Iran, 17</w:t>
      </w:r>
      <w:r w:rsidRPr="00D44AD6">
        <w:rPr>
          <w:rFonts w:ascii="Times New Roman" w:eastAsia="Calibri" w:hAnsi="Times New Roman" w:cs="Times New Roman"/>
          <w:sz w:val="26"/>
          <w:szCs w:val="26"/>
        </w:rPr>
        <w:t>(3), 151-165.</w:t>
      </w:r>
      <w:r w:rsidRPr="00D44AD6">
        <w:rPr>
          <w:rFonts w:ascii="Times New Roman" w:eastAsia="Calibri" w:hAnsi="Times New Roman" w:cs="Times New Roman"/>
          <w:sz w:val="26"/>
          <w:szCs w:val="26"/>
          <w:rtl/>
        </w:rPr>
        <w:t>‏</w:t>
      </w:r>
      <w:r w:rsidR="00287E00" w:rsidRPr="00D44AD6">
        <w:rPr>
          <w:rFonts w:ascii="Times New Roman" w:hAnsi="Times New Roman" w:cs="Times New Roman"/>
        </w:rPr>
        <w:t xml:space="preserve"> </w:t>
      </w:r>
      <w:r w:rsidR="00287E00" w:rsidRPr="00D44AD6">
        <w:rPr>
          <w:rStyle w:val="a8"/>
          <w:rFonts w:ascii="Times New Roman" w:eastAsia="Calibri" w:hAnsi="Times New Roman" w:cs="Times New Roman"/>
          <w:sz w:val="26"/>
          <w:szCs w:val="26"/>
        </w:rPr>
        <w:t>https://dorl.net/dor/20.1001.1.2322200.1392.17.3.8.6</w:t>
      </w:r>
    </w:p>
    <w:p w14:paraId="0ABB72AC" w14:textId="44DA68EC"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Balmer, J. M. (2012). Corporate brand management imperatives: Custodianship, credibility, and calibration. </w:t>
      </w:r>
      <w:r w:rsidRPr="00D44AD6">
        <w:rPr>
          <w:rFonts w:ascii="Times New Roman" w:eastAsia="Calibri" w:hAnsi="Times New Roman" w:cs="Times New Roman"/>
          <w:i/>
          <w:iCs/>
          <w:sz w:val="26"/>
          <w:szCs w:val="26"/>
        </w:rPr>
        <w:t>California Management Review, 54</w:t>
      </w:r>
      <w:r w:rsidRPr="00D44AD6">
        <w:rPr>
          <w:rFonts w:ascii="Times New Roman" w:eastAsia="Calibri" w:hAnsi="Times New Roman" w:cs="Times New Roman"/>
          <w:sz w:val="26"/>
          <w:szCs w:val="26"/>
        </w:rPr>
        <w:t>(3), 6-33.</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2C35E2" w:rsidRPr="00D44AD6">
        <w:rPr>
          <w:rStyle w:val="a8"/>
          <w:rFonts w:ascii="Times New Roman" w:eastAsia="Calibri" w:hAnsi="Times New Roman" w:cs="Times New Roman"/>
          <w:sz w:val="26"/>
          <w:szCs w:val="26"/>
        </w:rPr>
        <w:t>https://doi.org/10.1525/cmr.2012.54.3.6</w:t>
      </w:r>
    </w:p>
    <w:p w14:paraId="542AEFF3" w14:textId="407FB69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Barzoki</w:t>
      </w:r>
      <w:proofErr w:type="spellEnd"/>
      <w:r w:rsidRPr="00D44AD6">
        <w:rPr>
          <w:rFonts w:ascii="Times New Roman" w:eastAsia="Calibri" w:hAnsi="Times New Roman" w:cs="Times New Roman"/>
          <w:sz w:val="26"/>
          <w:szCs w:val="26"/>
        </w:rPr>
        <w:t xml:space="preserve">, A. S., &amp; </w:t>
      </w:r>
      <w:proofErr w:type="spellStart"/>
      <w:r w:rsidRPr="00D44AD6">
        <w:rPr>
          <w:rFonts w:ascii="Times New Roman" w:eastAsia="Calibri" w:hAnsi="Times New Roman" w:cs="Times New Roman"/>
          <w:sz w:val="26"/>
          <w:szCs w:val="26"/>
        </w:rPr>
        <w:t>Ghujali</w:t>
      </w:r>
      <w:proofErr w:type="spellEnd"/>
      <w:r w:rsidRPr="00D44AD6">
        <w:rPr>
          <w:rFonts w:ascii="Times New Roman" w:eastAsia="Calibri" w:hAnsi="Times New Roman" w:cs="Times New Roman"/>
          <w:sz w:val="26"/>
          <w:szCs w:val="26"/>
        </w:rPr>
        <w:t xml:space="preserve">, T. (2013). Study the relationship of internal marketing with job satisfaction, organizational commitment and organizational citizenship </w:t>
      </w:r>
      <w:r w:rsidRPr="00D44AD6">
        <w:rPr>
          <w:rFonts w:ascii="Times New Roman" w:eastAsia="Calibri" w:hAnsi="Times New Roman" w:cs="Times New Roman"/>
          <w:sz w:val="26"/>
          <w:szCs w:val="26"/>
        </w:rPr>
        <w:lastRenderedPageBreak/>
        <w:t xml:space="preserve">behavior. </w:t>
      </w:r>
      <w:r w:rsidRPr="00D44AD6">
        <w:rPr>
          <w:rFonts w:ascii="Times New Roman" w:eastAsia="Calibri" w:hAnsi="Times New Roman" w:cs="Times New Roman"/>
          <w:i/>
          <w:iCs/>
          <w:sz w:val="26"/>
          <w:szCs w:val="26"/>
        </w:rPr>
        <w:t>International Journal of Academic Research in Business and Social Sciences, 3</w:t>
      </w:r>
      <w:r w:rsidRPr="00D44AD6">
        <w:rPr>
          <w:rFonts w:ascii="Times New Roman" w:eastAsia="Calibri" w:hAnsi="Times New Roman" w:cs="Times New Roman"/>
          <w:sz w:val="26"/>
          <w:szCs w:val="26"/>
        </w:rPr>
        <w:t>(3), 33.</w:t>
      </w:r>
      <w:r w:rsidRPr="00D44AD6">
        <w:rPr>
          <w:rFonts w:ascii="Times New Roman" w:eastAsia="Calibri" w:hAnsi="Times New Roman" w:cs="Times New Roman"/>
          <w:sz w:val="26"/>
          <w:szCs w:val="26"/>
          <w:rtl/>
        </w:rPr>
        <w:t>‏</w:t>
      </w:r>
      <w:r w:rsidR="00D44AD6" w:rsidRPr="00D44AD6">
        <w:rPr>
          <w:rFonts w:ascii="Times New Roman" w:hAnsi="Times New Roman" w:cs="Times New Roman"/>
        </w:rPr>
        <w:t xml:space="preserve"> from </w:t>
      </w:r>
      <w:r w:rsidR="00D44AD6" w:rsidRPr="00D44AD6">
        <w:rPr>
          <w:rFonts w:ascii="Times New Roman" w:eastAsia="Calibri" w:hAnsi="Times New Roman" w:cs="Times New Roman"/>
          <w:sz w:val="26"/>
          <w:szCs w:val="26"/>
        </w:rPr>
        <w:t>https://hrmars.com/papers_submitted/9511/study-the-relationship-of-internal-marketing-with-job-satisfaction-organizational-commitment-and-organizational-citizenship-behavior.pdf</w:t>
      </w:r>
      <w:r w:rsidR="00B36A7B" w:rsidRPr="00D44AD6">
        <w:rPr>
          <w:rFonts w:ascii="Times New Roman" w:eastAsia="Calibri" w:hAnsi="Times New Roman" w:cs="Times New Roman"/>
          <w:sz w:val="26"/>
          <w:szCs w:val="26"/>
          <w:rtl/>
        </w:rPr>
        <w:t xml:space="preserve"> </w:t>
      </w:r>
    </w:p>
    <w:p w14:paraId="24B8232C" w14:textId="4A185233" w:rsidR="00344534" w:rsidRPr="00D44AD6" w:rsidRDefault="008350ED" w:rsidP="002C335A">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Berhane, l. (2021). The effect of internal marketing on employee turnover intention, the case of intercontinental </w:t>
      </w:r>
      <w:proofErr w:type="spellStart"/>
      <w:r w:rsidRPr="00D44AD6">
        <w:rPr>
          <w:rFonts w:ascii="Times New Roman" w:eastAsia="Calibri" w:hAnsi="Times New Roman" w:cs="Times New Roman"/>
          <w:sz w:val="26"/>
          <w:szCs w:val="26"/>
        </w:rPr>
        <w:t>addis</w:t>
      </w:r>
      <w:proofErr w:type="spellEnd"/>
      <w:r w:rsidRPr="00D44AD6">
        <w:rPr>
          <w:rFonts w:ascii="Times New Roman" w:eastAsia="Calibri" w:hAnsi="Times New Roman" w:cs="Times New Roman"/>
          <w:sz w:val="26"/>
          <w:szCs w:val="26"/>
        </w:rPr>
        <w:t xml:space="preserve"> hotel </w:t>
      </w:r>
      <w:r w:rsidR="00344534" w:rsidRPr="00D44AD6">
        <w:rPr>
          <w:rFonts w:ascii="Times New Roman" w:eastAsia="Calibri" w:hAnsi="Times New Roman" w:cs="Times New Roman"/>
          <w:sz w:val="26"/>
          <w:szCs w:val="26"/>
        </w:rPr>
        <w:t xml:space="preserve">[Doctoral </w:t>
      </w:r>
      <w:r w:rsidRPr="00D44AD6">
        <w:rPr>
          <w:rFonts w:ascii="Times New Roman" w:eastAsia="Calibri" w:hAnsi="Times New Roman" w:cs="Times New Roman"/>
          <w:sz w:val="26"/>
          <w:szCs w:val="26"/>
        </w:rPr>
        <w:t>dissertation</w:t>
      </w:r>
      <w:r w:rsidR="00344534" w:rsidRPr="00D44AD6">
        <w:rPr>
          <w:rFonts w:ascii="Times New Roman" w:eastAsia="Calibri" w:hAnsi="Times New Roman" w:cs="Times New Roman"/>
          <w:sz w:val="26"/>
          <w:szCs w:val="26"/>
        </w:rPr>
        <w:t>, St. Mary's University</w:t>
      </w:r>
      <w:r w:rsidR="00EE2562" w:rsidRPr="00D44AD6">
        <w:rPr>
          <w:rFonts w:ascii="Times New Roman" w:eastAsia="Calibri" w:hAnsi="Times New Roman" w:cs="Times New Roman"/>
          <w:sz w:val="26"/>
          <w:szCs w:val="26"/>
        </w:rPr>
        <w:t>]</w:t>
      </w:r>
      <w:r w:rsidR="00344534" w:rsidRPr="00D44AD6">
        <w:rPr>
          <w:rFonts w:ascii="Times New Roman" w:eastAsia="Calibri" w:hAnsi="Times New Roman" w:cs="Times New Roman"/>
          <w:sz w:val="26"/>
          <w:szCs w:val="26"/>
        </w:rPr>
        <w:t>.</w:t>
      </w:r>
      <w:r w:rsidR="00EE2562" w:rsidRPr="00D44AD6">
        <w:rPr>
          <w:rFonts w:ascii="Times New Roman" w:eastAsia="Calibri" w:hAnsi="Times New Roman" w:cs="Times New Roman"/>
          <w:sz w:val="26"/>
          <w:szCs w:val="26"/>
        </w:rPr>
        <w:t xml:space="preserve"> St. Mary’s University Repository</w:t>
      </w:r>
      <w:r w:rsidR="002C335A" w:rsidRPr="00D44AD6">
        <w:rPr>
          <w:rStyle w:val="a8"/>
          <w:rFonts w:ascii="Times New Roman" w:eastAsia="Calibri" w:hAnsi="Times New Roman" w:cs="Times New Roman"/>
          <w:color w:val="auto"/>
          <w:sz w:val="26"/>
          <w:szCs w:val="26"/>
          <w:u w:val="none"/>
        </w:rPr>
        <w:t xml:space="preserve">. </w:t>
      </w:r>
      <w:r w:rsidR="002C335A" w:rsidRPr="00D44AD6">
        <w:rPr>
          <w:rStyle w:val="a8"/>
          <w:rFonts w:ascii="Times New Roman" w:eastAsia="Calibri" w:hAnsi="Times New Roman" w:cs="Times New Roman"/>
          <w:sz w:val="26"/>
          <w:szCs w:val="26"/>
        </w:rPr>
        <w:t>http://repository.smuc.edu.et/handle/123456789/6069</w:t>
      </w:r>
    </w:p>
    <w:p w14:paraId="645A5587" w14:textId="5087823A" w:rsidR="008350ED" w:rsidRPr="00D44AD6" w:rsidRDefault="008350ED" w:rsidP="00B36A7B">
      <w:pPr>
        <w:bidi w:val="0"/>
        <w:spacing w:after="0" w:line="300" w:lineRule="auto"/>
        <w:ind w:left="567" w:hanging="567"/>
        <w:rPr>
          <w:rFonts w:ascii="Times New Roman" w:hAnsi="Times New Roman" w:cs="Times New Roman"/>
          <w:sz w:val="26"/>
          <w:szCs w:val="26"/>
        </w:rPr>
      </w:pPr>
      <w:r w:rsidRPr="00D44AD6">
        <w:rPr>
          <w:rFonts w:ascii="Times New Roman" w:eastAsia="Calibri" w:hAnsi="Times New Roman" w:cs="Times New Roman"/>
          <w:sz w:val="26"/>
          <w:szCs w:val="26"/>
        </w:rPr>
        <w:t>Bruce, V., Green, P. R., &amp; Georgeson, M. A. (2003). Visual perception: Physiology, psychology, &amp; ecology. Psychology Press.</w:t>
      </w:r>
      <w:r w:rsidRPr="00D44AD6">
        <w:rPr>
          <w:rFonts w:ascii="Times New Roman" w:eastAsia="Calibri" w:hAnsi="Times New Roman" w:cs="Times New Roman"/>
          <w:sz w:val="26"/>
          <w:szCs w:val="26"/>
          <w:rtl/>
        </w:rPr>
        <w:t>‏</w:t>
      </w:r>
    </w:p>
    <w:p w14:paraId="788FFFD8" w14:textId="0E434F46"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C36C10">
        <w:rPr>
          <w:rFonts w:ascii="Times New Roman" w:eastAsia="Calibri" w:hAnsi="Times New Roman" w:cs="Times New Roman"/>
          <w:sz w:val="26"/>
          <w:szCs w:val="26"/>
          <w:lang w:val="es-ES"/>
        </w:rPr>
        <w:t>Buil</w:t>
      </w:r>
      <w:proofErr w:type="spellEnd"/>
      <w:r w:rsidRPr="00C36C10">
        <w:rPr>
          <w:rFonts w:ascii="Times New Roman" w:eastAsia="Calibri" w:hAnsi="Times New Roman" w:cs="Times New Roman"/>
          <w:sz w:val="26"/>
          <w:szCs w:val="26"/>
          <w:lang w:val="es-ES"/>
        </w:rPr>
        <w:t xml:space="preserve">, I., Martínez, E., &amp; Matute, J. (2016). </w:t>
      </w:r>
      <w:r w:rsidRPr="00D44AD6">
        <w:rPr>
          <w:rFonts w:ascii="Times New Roman" w:eastAsia="Calibri" w:hAnsi="Times New Roman" w:cs="Times New Roman"/>
          <w:sz w:val="26"/>
          <w:szCs w:val="26"/>
        </w:rPr>
        <w:t xml:space="preserve">From internal brand management to organizational citizenship </w:t>
      </w:r>
      <w:proofErr w:type="spellStart"/>
      <w:r w:rsidRPr="00D44AD6">
        <w:rPr>
          <w:rFonts w:ascii="Times New Roman" w:eastAsia="Calibri" w:hAnsi="Times New Roman" w:cs="Times New Roman"/>
          <w:sz w:val="26"/>
          <w:szCs w:val="26"/>
        </w:rPr>
        <w:t>behaviours</w:t>
      </w:r>
      <w:proofErr w:type="spellEnd"/>
      <w:r w:rsidRPr="00D44AD6">
        <w:rPr>
          <w:rFonts w:ascii="Times New Roman" w:eastAsia="Calibri" w:hAnsi="Times New Roman" w:cs="Times New Roman"/>
          <w:sz w:val="26"/>
          <w:szCs w:val="26"/>
        </w:rPr>
        <w:t xml:space="preserve">: Evidence from frontline employees in the hotel industry. </w:t>
      </w:r>
      <w:r w:rsidRPr="00D44AD6">
        <w:rPr>
          <w:rFonts w:ascii="Times New Roman" w:eastAsia="Calibri" w:hAnsi="Times New Roman" w:cs="Times New Roman"/>
          <w:i/>
          <w:iCs/>
          <w:sz w:val="26"/>
          <w:szCs w:val="26"/>
        </w:rPr>
        <w:t xml:space="preserve">Tourism Management, 57, </w:t>
      </w:r>
      <w:r w:rsidRPr="00D44AD6">
        <w:rPr>
          <w:rFonts w:ascii="Times New Roman" w:eastAsia="Calibri" w:hAnsi="Times New Roman" w:cs="Times New Roman"/>
          <w:sz w:val="26"/>
          <w:szCs w:val="26"/>
        </w:rPr>
        <w:t>256-271.</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sz w:val="26"/>
          <w:szCs w:val="26"/>
          <w:rtl/>
        </w:rPr>
        <w:t>‏</w:t>
      </w:r>
      <w:r w:rsidR="0017235C" w:rsidRPr="00D44AD6">
        <w:fldChar w:fldCharType="begin"/>
      </w:r>
      <w:r w:rsidR="0017235C" w:rsidRPr="00D44AD6">
        <w:rPr>
          <w:rFonts w:ascii="Times New Roman" w:hAnsi="Times New Roman" w:cs="Times New Roman"/>
        </w:rPr>
        <w:instrText xml:space="preserve"> HYPERLINK "https://doi.org/10.1016/j.tourman.2016.06.009" </w:instrText>
      </w:r>
      <w:r w:rsidR="0017235C" w:rsidRPr="00D44AD6">
        <w:fldChar w:fldCharType="separate"/>
      </w:r>
      <w:r w:rsidRPr="00D44AD6">
        <w:rPr>
          <w:rStyle w:val="a8"/>
          <w:rFonts w:ascii="Times New Roman" w:eastAsia="Calibri" w:hAnsi="Times New Roman" w:cs="Times New Roman"/>
          <w:sz w:val="26"/>
          <w:szCs w:val="26"/>
        </w:rPr>
        <w:t>https://doi.org/10.1016/j.tourman.2016.06.009</w:t>
      </w:r>
      <w:r w:rsidR="0017235C" w:rsidRPr="00D44AD6">
        <w:rPr>
          <w:rStyle w:val="a8"/>
          <w:rFonts w:ascii="Times New Roman" w:eastAsia="Calibri" w:hAnsi="Times New Roman" w:cs="Times New Roman"/>
          <w:sz w:val="26"/>
          <w:szCs w:val="26"/>
        </w:rPr>
        <w:fldChar w:fldCharType="end"/>
      </w:r>
    </w:p>
    <w:p w14:paraId="4756FF93" w14:textId="6E8141AE"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Burmann, C., &amp; König, V. (2011). Does internal brand management really drive brand commitment in shared-service call </w:t>
      </w:r>
      <w:proofErr w:type="gramStart"/>
      <w:r w:rsidRPr="00D44AD6">
        <w:rPr>
          <w:rFonts w:ascii="Times New Roman" w:eastAsia="Calibri" w:hAnsi="Times New Roman" w:cs="Times New Roman"/>
          <w:sz w:val="26"/>
          <w:szCs w:val="26"/>
        </w:rPr>
        <w:t>centers?.</w:t>
      </w:r>
      <w:proofErr w:type="gramEnd"/>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 xml:space="preserve">Journal of </w:t>
      </w:r>
      <w:r w:rsidR="00B36A7B" w:rsidRPr="00D44AD6">
        <w:rPr>
          <w:rFonts w:ascii="Times New Roman" w:eastAsia="Calibri" w:hAnsi="Times New Roman" w:cs="Times New Roman"/>
          <w:i/>
          <w:iCs/>
          <w:sz w:val="26"/>
          <w:szCs w:val="26"/>
        </w:rPr>
        <w:t>Brand Management</w:t>
      </w:r>
      <w:r w:rsidRPr="00D44AD6">
        <w:rPr>
          <w:rFonts w:ascii="Times New Roman" w:eastAsia="Calibri" w:hAnsi="Times New Roman" w:cs="Times New Roman"/>
          <w:i/>
          <w:iCs/>
          <w:sz w:val="26"/>
          <w:szCs w:val="26"/>
        </w:rPr>
        <w:t>, 18</w:t>
      </w:r>
      <w:r w:rsidRPr="00D44AD6">
        <w:rPr>
          <w:rFonts w:ascii="Times New Roman" w:eastAsia="Calibri" w:hAnsi="Times New Roman" w:cs="Times New Roman"/>
          <w:sz w:val="26"/>
          <w:szCs w:val="26"/>
        </w:rPr>
        <w:t>(6), 374-393.</w:t>
      </w:r>
      <w:r w:rsidRPr="00D44AD6">
        <w:rPr>
          <w:rFonts w:ascii="Times New Roman" w:eastAsia="Calibri" w:hAnsi="Times New Roman" w:cs="Times New Roman"/>
          <w:sz w:val="26"/>
          <w:szCs w:val="26"/>
          <w:rtl/>
        </w:rPr>
        <w:t>‏</w:t>
      </w:r>
      <w:r w:rsidR="0017235C" w:rsidRPr="00D44AD6">
        <w:fldChar w:fldCharType="begin"/>
      </w:r>
      <w:r w:rsidR="0017235C" w:rsidRPr="00D44AD6">
        <w:rPr>
          <w:rFonts w:ascii="Times New Roman" w:hAnsi="Times New Roman" w:cs="Times New Roman"/>
        </w:rPr>
        <w:instrText xml:space="preserve"> HYPERLINK "https://doi.org/10.1057/bm.2010.50%20" </w:instrText>
      </w:r>
      <w:r w:rsidR="0017235C" w:rsidRPr="00D44AD6">
        <w:fldChar w:fldCharType="separate"/>
      </w:r>
      <w:r w:rsidRPr="00D44AD6">
        <w:rPr>
          <w:rStyle w:val="a8"/>
          <w:rFonts w:ascii="Times New Roman" w:eastAsia="Calibri" w:hAnsi="Times New Roman" w:cs="Times New Roman"/>
          <w:sz w:val="26"/>
          <w:szCs w:val="26"/>
        </w:rPr>
        <w:t>https://doi.org/10.1057/bm.2010.50</w:t>
      </w:r>
      <w:r w:rsidR="0017235C" w:rsidRPr="00D44AD6">
        <w:rPr>
          <w:rStyle w:val="a8"/>
          <w:rFonts w:ascii="Times New Roman" w:eastAsia="Calibri" w:hAnsi="Times New Roman" w:cs="Times New Roman"/>
          <w:sz w:val="26"/>
          <w:szCs w:val="26"/>
        </w:rPr>
        <w:fldChar w:fldCharType="end"/>
      </w:r>
      <w:r w:rsidRPr="00D44AD6">
        <w:rPr>
          <w:rFonts w:ascii="Times New Roman" w:eastAsia="Calibri" w:hAnsi="Times New Roman" w:cs="Times New Roman"/>
          <w:sz w:val="26"/>
          <w:szCs w:val="26"/>
        </w:rPr>
        <w:t xml:space="preserve"> </w:t>
      </w:r>
    </w:p>
    <w:p w14:paraId="6F9778DA" w14:textId="21480CDE"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Burmann, C., &amp; Zeplin, S. (2005). Building brand commitment: A </w:t>
      </w:r>
      <w:proofErr w:type="spellStart"/>
      <w:r w:rsidRPr="00D44AD6">
        <w:rPr>
          <w:rFonts w:ascii="Times New Roman" w:eastAsia="Calibri" w:hAnsi="Times New Roman" w:cs="Times New Roman"/>
          <w:sz w:val="26"/>
          <w:szCs w:val="26"/>
        </w:rPr>
        <w:t>behavioural</w:t>
      </w:r>
      <w:proofErr w:type="spellEnd"/>
      <w:r w:rsidRPr="00D44AD6">
        <w:rPr>
          <w:rFonts w:ascii="Times New Roman" w:eastAsia="Calibri" w:hAnsi="Times New Roman" w:cs="Times New Roman"/>
          <w:sz w:val="26"/>
          <w:szCs w:val="26"/>
        </w:rPr>
        <w:t xml:space="preserve"> approach to internal brand management. </w:t>
      </w:r>
      <w:r w:rsidRPr="00D44AD6">
        <w:rPr>
          <w:rFonts w:ascii="Times New Roman" w:eastAsia="Calibri" w:hAnsi="Times New Roman" w:cs="Times New Roman"/>
          <w:i/>
          <w:iCs/>
          <w:sz w:val="26"/>
          <w:szCs w:val="26"/>
        </w:rPr>
        <w:t xml:space="preserve">Journal of </w:t>
      </w:r>
      <w:r w:rsidR="00670DF3" w:rsidRPr="00D44AD6">
        <w:rPr>
          <w:rFonts w:ascii="Times New Roman" w:eastAsia="Calibri" w:hAnsi="Times New Roman" w:cs="Times New Roman"/>
          <w:i/>
          <w:iCs/>
          <w:sz w:val="26"/>
          <w:szCs w:val="26"/>
        </w:rPr>
        <w:t>Brand Management</w:t>
      </w:r>
      <w:r w:rsidRPr="00D44AD6">
        <w:rPr>
          <w:rFonts w:ascii="Times New Roman" w:eastAsia="Calibri" w:hAnsi="Times New Roman" w:cs="Times New Roman"/>
          <w:i/>
          <w:iCs/>
          <w:sz w:val="26"/>
          <w:szCs w:val="26"/>
        </w:rPr>
        <w:t>, 12</w:t>
      </w:r>
      <w:r w:rsidRPr="00D44AD6">
        <w:rPr>
          <w:rFonts w:ascii="Times New Roman" w:eastAsia="Calibri" w:hAnsi="Times New Roman" w:cs="Times New Roman"/>
          <w:sz w:val="26"/>
          <w:szCs w:val="26"/>
        </w:rPr>
        <w:t>(4), 279-300.</w:t>
      </w:r>
      <w:r w:rsidRPr="00D44AD6">
        <w:rPr>
          <w:rFonts w:ascii="Times New Roman" w:eastAsia="Calibri" w:hAnsi="Times New Roman" w:cs="Times New Roman"/>
          <w:sz w:val="26"/>
          <w:szCs w:val="26"/>
          <w:rtl/>
        </w:rPr>
        <w:t>‏</w:t>
      </w:r>
      <w:r w:rsidR="00B36A7B" w:rsidRPr="00D44AD6">
        <w:rPr>
          <w:rFonts w:ascii="Times New Roman" w:hAnsi="Times New Roman" w:cs="Times New Roman"/>
          <w:sz w:val="26"/>
          <w:szCs w:val="26"/>
          <w:rtl/>
          <w:lang w:eastAsia="zh-TW"/>
        </w:rPr>
        <w:t xml:space="preserve"> </w:t>
      </w:r>
      <w:hyperlink r:id="rId16" w:history="1">
        <w:r w:rsidR="00B36A7B" w:rsidRPr="00D44AD6">
          <w:rPr>
            <w:rStyle w:val="a8"/>
            <w:rFonts w:ascii="Times New Roman" w:eastAsia="Calibri" w:hAnsi="Times New Roman" w:cs="Times New Roman"/>
            <w:sz w:val="26"/>
            <w:szCs w:val="26"/>
          </w:rPr>
          <w:t>https://doi.org/10.1057/palgrave.bm.2540223</w:t>
        </w:r>
      </w:hyperlink>
    </w:p>
    <w:p w14:paraId="210423DB" w14:textId="504F3128"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Burmann, C., Zeplin, S., &amp; Riley, N. (2009). Key determinants of internal brand management success: An exploratory empirical analysis. </w:t>
      </w:r>
      <w:r w:rsidRPr="00D44AD6">
        <w:rPr>
          <w:rFonts w:ascii="Times New Roman" w:eastAsia="Calibri" w:hAnsi="Times New Roman" w:cs="Times New Roman"/>
          <w:i/>
          <w:iCs/>
          <w:sz w:val="26"/>
          <w:szCs w:val="26"/>
        </w:rPr>
        <w:t xml:space="preserve">Journal of </w:t>
      </w:r>
      <w:r w:rsidR="00670DF3" w:rsidRPr="00D44AD6">
        <w:rPr>
          <w:rFonts w:ascii="Times New Roman" w:eastAsia="Calibri" w:hAnsi="Times New Roman" w:cs="Times New Roman"/>
          <w:i/>
          <w:iCs/>
          <w:sz w:val="26"/>
          <w:szCs w:val="26"/>
        </w:rPr>
        <w:t>Brand Management</w:t>
      </w:r>
      <w:r w:rsidRPr="00D44AD6">
        <w:rPr>
          <w:rFonts w:ascii="Times New Roman" w:eastAsia="Calibri" w:hAnsi="Times New Roman" w:cs="Times New Roman"/>
          <w:i/>
          <w:iCs/>
          <w:sz w:val="26"/>
          <w:szCs w:val="26"/>
        </w:rPr>
        <w:t>, 16</w:t>
      </w:r>
      <w:r w:rsidRPr="00D44AD6">
        <w:rPr>
          <w:rFonts w:ascii="Times New Roman" w:eastAsia="Calibri" w:hAnsi="Times New Roman" w:cs="Times New Roman"/>
          <w:sz w:val="26"/>
          <w:szCs w:val="26"/>
        </w:rPr>
        <w:t>(4), 264-284.</w:t>
      </w:r>
      <w:r w:rsidRPr="00D44AD6">
        <w:rPr>
          <w:rFonts w:ascii="Times New Roman" w:eastAsia="Calibri" w:hAnsi="Times New Roman" w:cs="Times New Roman"/>
          <w:sz w:val="26"/>
          <w:szCs w:val="26"/>
          <w:rtl/>
        </w:rPr>
        <w:t>‏</w:t>
      </w:r>
      <w:r w:rsidR="00B36A7B" w:rsidRPr="00D44AD6">
        <w:rPr>
          <w:rFonts w:ascii="Times New Roman" w:hAnsi="Times New Roman" w:cs="Times New Roman"/>
          <w:sz w:val="26"/>
          <w:szCs w:val="26"/>
          <w:rtl/>
          <w:lang w:eastAsia="zh-TW"/>
        </w:rPr>
        <w:t xml:space="preserve"> </w:t>
      </w:r>
      <w:hyperlink r:id="rId17" w:history="1">
        <w:r w:rsidR="00B36A7B" w:rsidRPr="00D44AD6">
          <w:rPr>
            <w:rStyle w:val="a8"/>
            <w:rFonts w:ascii="Times New Roman" w:eastAsia="Calibri" w:hAnsi="Times New Roman" w:cs="Times New Roman"/>
            <w:sz w:val="26"/>
            <w:szCs w:val="26"/>
          </w:rPr>
          <w:t>https://doi.org/10.1057/bm.2008.6</w:t>
        </w:r>
      </w:hyperlink>
    </w:p>
    <w:p w14:paraId="36E04853" w14:textId="28CF73EA"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Chang, A., Chiang, H. H., &amp; Han, T. S. (2015). Investigating the dual-route effects of corporate branding on brand equity. </w:t>
      </w:r>
      <w:r w:rsidRPr="00D44AD6">
        <w:rPr>
          <w:rFonts w:ascii="Times New Roman" w:eastAsia="Calibri" w:hAnsi="Times New Roman" w:cs="Times New Roman"/>
          <w:i/>
          <w:iCs/>
          <w:sz w:val="26"/>
          <w:szCs w:val="26"/>
        </w:rPr>
        <w:t>Asia Pacific Management Review, 20</w:t>
      </w:r>
      <w:r w:rsidRPr="00D44AD6">
        <w:rPr>
          <w:rFonts w:ascii="Times New Roman" w:eastAsia="Calibri" w:hAnsi="Times New Roman" w:cs="Times New Roman"/>
          <w:sz w:val="26"/>
          <w:szCs w:val="26"/>
        </w:rPr>
        <w:t>(3), 120-129.</w:t>
      </w:r>
      <w:r w:rsidRPr="00D44AD6">
        <w:rPr>
          <w:rFonts w:ascii="Times New Roman" w:eastAsia="Calibri" w:hAnsi="Times New Roman" w:cs="Times New Roman"/>
          <w:sz w:val="26"/>
          <w:szCs w:val="26"/>
          <w:rtl/>
        </w:rPr>
        <w:t>‏</w:t>
      </w:r>
      <w:r w:rsidR="00B36A7B" w:rsidRPr="00D44AD6">
        <w:rPr>
          <w:rFonts w:ascii="Times New Roman" w:hAnsi="Times New Roman" w:cs="Times New Roman"/>
          <w:sz w:val="26"/>
          <w:szCs w:val="26"/>
          <w:rtl/>
          <w:lang w:eastAsia="zh-TW"/>
        </w:rPr>
        <w:t xml:space="preserve"> </w:t>
      </w:r>
      <w:hyperlink r:id="rId18" w:history="1">
        <w:r w:rsidR="00B36A7B" w:rsidRPr="00D44AD6">
          <w:rPr>
            <w:rStyle w:val="a8"/>
            <w:rFonts w:ascii="Times New Roman" w:eastAsia="Calibri" w:hAnsi="Times New Roman" w:cs="Times New Roman"/>
            <w:sz w:val="26"/>
            <w:szCs w:val="26"/>
          </w:rPr>
          <w:t>https://doi.org/10.1016/j.apmrv.2014.10.001</w:t>
        </w:r>
      </w:hyperlink>
    </w:p>
    <w:p w14:paraId="554361BB" w14:textId="3002864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Chaudhuri, A., &amp; Holbrook, M. B. (2001). The chain of effects from brand trust and brand affect to brand performance: </w:t>
      </w:r>
      <w:r w:rsidR="00B36A7B" w:rsidRPr="00D44AD6">
        <w:rPr>
          <w:rFonts w:ascii="Times New Roman" w:eastAsia="Calibri" w:hAnsi="Times New Roman" w:cs="Times New Roman"/>
          <w:sz w:val="26"/>
          <w:szCs w:val="26"/>
        </w:rPr>
        <w:t xml:space="preserve">The </w:t>
      </w:r>
      <w:r w:rsidRPr="00D44AD6">
        <w:rPr>
          <w:rFonts w:ascii="Times New Roman" w:eastAsia="Calibri" w:hAnsi="Times New Roman" w:cs="Times New Roman"/>
          <w:sz w:val="26"/>
          <w:szCs w:val="26"/>
        </w:rPr>
        <w:t xml:space="preserve">role of brand loyalty. </w:t>
      </w:r>
      <w:r w:rsidRPr="00D44AD6">
        <w:rPr>
          <w:rFonts w:ascii="Times New Roman" w:eastAsia="Calibri" w:hAnsi="Times New Roman" w:cs="Times New Roman"/>
          <w:i/>
          <w:iCs/>
          <w:sz w:val="26"/>
          <w:szCs w:val="26"/>
        </w:rPr>
        <w:t xml:space="preserve">Journal of </w:t>
      </w:r>
      <w:r w:rsidR="00670DF3" w:rsidRPr="00D44AD6">
        <w:rPr>
          <w:rFonts w:ascii="Times New Roman" w:eastAsia="Calibri" w:hAnsi="Times New Roman" w:cs="Times New Roman"/>
          <w:i/>
          <w:iCs/>
          <w:sz w:val="26"/>
          <w:szCs w:val="26"/>
        </w:rPr>
        <w:t>Marketing</w:t>
      </w:r>
      <w:r w:rsidRPr="00D44AD6">
        <w:rPr>
          <w:rFonts w:ascii="Times New Roman" w:eastAsia="Calibri" w:hAnsi="Times New Roman" w:cs="Times New Roman"/>
          <w:i/>
          <w:iCs/>
          <w:sz w:val="26"/>
          <w:szCs w:val="26"/>
        </w:rPr>
        <w:t>, 65</w:t>
      </w:r>
      <w:r w:rsidRPr="00D44AD6">
        <w:rPr>
          <w:rFonts w:ascii="Times New Roman" w:eastAsia="Calibri" w:hAnsi="Times New Roman" w:cs="Times New Roman"/>
          <w:sz w:val="26"/>
          <w:szCs w:val="26"/>
        </w:rPr>
        <w:t>(2), 81-93.</w:t>
      </w:r>
      <w:r w:rsidRPr="00D44AD6">
        <w:rPr>
          <w:rFonts w:ascii="Times New Roman" w:eastAsia="Calibri" w:hAnsi="Times New Roman" w:cs="Times New Roman"/>
          <w:sz w:val="26"/>
          <w:szCs w:val="26"/>
          <w:rtl/>
        </w:rPr>
        <w:t>‏</w:t>
      </w:r>
      <w:r w:rsidR="00E12C54" w:rsidRPr="00D44AD6">
        <w:rPr>
          <w:rFonts w:ascii="Times New Roman" w:eastAsia="Calibri" w:hAnsi="Times New Roman" w:cs="Times New Roman"/>
          <w:sz w:val="26"/>
          <w:szCs w:val="26"/>
        </w:rPr>
        <w:t xml:space="preserve"> </w:t>
      </w:r>
      <w:r w:rsidR="00E12C54" w:rsidRPr="00D44AD6">
        <w:rPr>
          <w:rStyle w:val="a8"/>
          <w:rFonts w:ascii="Times New Roman" w:eastAsia="Calibri" w:hAnsi="Times New Roman" w:cs="Times New Roman"/>
          <w:sz w:val="26"/>
          <w:szCs w:val="26"/>
        </w:rPr>
        <w:t>http://www.jstor.org/stable/3203382</w:t>
      </w:r>
    </w:p>
    <w:p w14:paraId="15092B03" w14:textId="6720E242"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Chen, C. F., Chen, Y. X., Mu, P. J., &amp; Yu, Y. H. (2020). Beyond adoption of shared bike: A case study on antecedents and consequences of brand attachment in Taiwan. </w:t>
      </w:r>
      <w:r w:rsidRPr="00D44AD6">
        <w:rPr>
          <w:rFonts w:ascii="Times New Roman" w:eastAsia="Calibri" w:hAnsi="Times New Roman" w:cs="Times New Roman"/>
          <w:i/>
          <w:iCs/>
          <w:sz w:val="26"/>
          <w:szCs w:val="26"/>
        </w:rPr>
        <w:t xml:space="preserve">Research in Transportation Business &amp; Management, </w:t>
      </w:r>
      <w:r w:rsidR="0054714D" w:rsidRPr="00D44AD6">
        <w:rPr>
          <w:rFonts w:ascii="Times New Roman" w:eastAsia="Calibri" w:hAnsi="Times New Roman" w:cs="Times New Roman"/>
          <w:i/>
          <w:iCs/>
          <w:sz w:val="26"/>
          <w:szCs w:val="26"/>
        </w:rPr>
        <w:t>40</w:t>
      </w:r>
      <w:r w:rsidR="00E36B70" w:rsidRPr="00D44AD6">
        <w:rPr>
          <w:rFonts w:ascii="Times New Roman" w:eastAsia="Calibri" w:hAnsi="Times New Roman" w:cs="Times New Roman"/>
          <w:sz w:val="26"/>
          <w:szCs w:val="26"/>
        </w:rPr>
        <w:t>(3)</w:t>
      </w:r>
      <w:r w:rsidR="0054714D" w:rsidRPr="00D44AD6">
        <w:rPr>
          <w:rFonts w:ascii="Times New Roman" w:eastAsia="Calibri" w:hAnsi="Times New Roman" w:cs="Times New Roman"/>
          <w:i/>
          <w:iCs/>
          <w:sz w:val="26"/>
          <w:szCs w:val="26"/>
        </w:rPr>
        <w:t>,</w:t>
      </w:r>
      <w:r w:rsidRPr="00D44AD6">
        <w:rPr>
          <w:rFonts w:ascii="Times New Roman" w:eastAsia="Calibri" w:hAnsi="Times New Roman" w:cs="Times New Roman"/>
          <w:sz w:val="26"/>
          <w:szCs w:val="26"/>
        </w:rPr>
        <w:t>100574.</w:t>
      </w:r>
      <w:r w:rsidR="0054714D" w:rsidRPr="00D44AD6">
        <w:rPr>
          <w:rFonts w:ascii="Times New Roman" w:eastAsia="Calibri" w:hAnsi="Times New Roman" w:cs="Times New Roman"/>
          <w:sz w:val="26"/>
          <w:szCs w:val="26"/>
        </w:rPr>
        <w:t xml:space="preserve"> </w:t>
      </w:r>
      <w:r w:rsidR="0054714D" w:rsidRPr="00D44AD6">
        <w:rPr>
          <w:rStyle w:val="a8"/>
          <w:rFonts w:ascii="Times New Roman" w:eastAsia="Calibri" w:hAnsi="Times New Roman" w:cs="Times New Roman"/>
          <w:sz w:val="26"/>
          <w:szCs w:val="26"/>
        </w:rPr>
        <w:t>https://doi.org/10.1016/j.rtbm.2020.100574</w:t>
      </w:r>
    </w:p>
    <w:p w14:paraId="1BC3D108" w14:textId="2600872D"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Chin, W. W. (1998). The partial least squares approach to structural equation modeling. </w:t>
      </w:r>
      <w:r w:rsidRPr="00D44AD6">
        <w:rPr>
          <w:rFonts w:ascii="Times New Roman" w:eastAsia="Calibri" w:hAnsi="Times New Roman" w:cs="Times New Roman"/>
          <w:i/>
          <w:iCs/>
          <w:sz w:val="26"/>
          <w:szCs w:val="26"/>
        </w:rPr>
        <w:t xml:space="preserve">Modern </w:t>
      </w:r>
      <w:r w:rsidR="00670DF3" w:rsidRPr="00D44AD6">
        <w:rPr>
          <w:rFonts w:ascii="Times New Roman" w:eastAsia="Calibri" w:hAnsi="Times New Roman" w:cs="Times New Roman"/>
          <w:i/>
          <w:iCs/>
          <w:sz w:val="26"/>
          <w:szCs w:val="26"/>
        </w:rPr>
        <w:t>Methods for Business Research</w:t>
      </w:r>
      <w:r w:rsidRPr="00D44AD6">
        <w:rPr>
          <w:rFonts w:ascii="Times New Roman" w:eastAsia="Calibri" w:hAnsi="Times New Roman" w:cs="Times New Roman"/>
          <w:i/>
          <w:iCs/>
          <w:sz w:val="26"/>
          <w:szCs w:val="26"/>
        </w:rPr>
        <w:t>, 295</w:t>
      </w:r>
      <w:r w:rsidRPr="00D44AD6">
        <w:rPr>
          <w:rFonts w:ascii="Times New Roman" w:eastAsia="Calibri" w:hAnsi="Times New Roman" w:cs="Times New Roman"/>
          <w:sz w:val="26"/>
          <w:szCs w:val="26"/>
        </w:rPr>
        <w:t>(2), 295-336.</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D44AD6" w:rsidRPr="00D44AD6">
        <w:rPr>
          <w:rFonts w:ascii="Times New Roman" w:eastAsia="Calibri" w:hAnsi="Times New Roman" w:cs="Times New Roman"/>
          <w:sz w:val="26"/>
          <w:szCs w:val="26"/>
        </w:rPr>
        <w:t xml:space="preserve">from </w:t>
      </w:r>
      <w:r w:rsidR="00725606" w:rsidRPr="00D44AD6">
        <w:rPr>
          <w:rFonts w:ascii="Times New Roman" w:eastAsia="Calibri" w:hAnsi="Times New Roman" w:cs="Times New Roman"/>
          <w:sz w:val="26"/>
          <w:szCs w:val="26"/>
        </w:rPr>
        <w:t>https://psycnet.apa.org/record/1998-07269-010</w:t>
      </w:r>
    </w:p>
    <w:p w14:paraId="4236E990" w14:textId="6ADBEE99"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lastRenderedPageBreak/>
        <w:t xml:space="preserve">Dam, S. M., &amp; Dam, T. C. (2021). Relationships between service quality, brand image, customer satisfaction, and customer loyalty. </w:t>
      </w:r>
      <w:r w:rsidRPr="00D44AD6">
        <w:rPr>
          <w:rFonts w:ascii="Times New Roman" w:eastAsia="Calibri" w:hAnsi="Times New Roman" w:cs="Times New Roman"/>
          <w:i/>
          <w:iCs/>
          <w:sz w:val="26"/>
          <w:szCs w:val="26"/>
        </w:rPr>
        <w:t>The Journal of Asian Finance, Economics and Business, 8</w:t>
      </w:r>
      <w:r w:rsidRPr="00D44AD6">
        <w:rPr>
          <w:rFonts w:ascii="Times New Roman" w:eastAsia="Calibri" w:hAnsi="Times New Roman" w:cs="Times New Roman"/>
          <w:sz w:val="26"/>
          <w:szCs w:val="26"/>
        </w:rPr>
        <w:t>(3), 585-593.</w:t>
      </w:r>
      <w:r w:rsidRPr="00D44AD6">
        <w:rPr>
          <w:rFonts w:ascii="Times New Roman" w:eastAsia="Calibri" w:hAnsi="Times New Roman" w:cs="Times New Roman"/>
          <w:sz w:val="26"/>
          <w:szCs w:val="26"/>
          <w:rtl/>
        </w:rPr>
        <w:t>‏</w:t>
      </w:r>
      <w:r w:rsidR="00CA49DC" w:rsidRPr="00D44AD6">
        <w:rPr>
          <w:rFonts w:ascii="Times New Roman" w:hAnsi="Times New Roman" w:cs="Times New Roman"/>
        </w:rPr>
        <w:t xml:space="preserve"> </w:t>
      </w:r>
      <w:r w:rsidR="002F3487" w:rsidRPr="00D44AD6">
        <w:rPr>
          <w:rFonts w:ascii="Times New Roman" w:hAnsi="Times New Roman" w:cs="Times New Roman"/>
        </w:rPr>
        <w:t xml:space="preserve"> </w:t>
      </w:r>
      <w:r w:rsidR="002F3487" w:rsidRPr="00D44AD6">
        <w:rPr>
          <w:rStyle w:val="a8"/>
          <w:rFonts w:ascii="Times New Roman" w:eastAsia="Calibri" w:hAnsi="Times New Roman" w:cs="Times New Roman"/>
          <w:sz w:val="26"/>
          <w:szCs w:val="26"/>
        </w:rPr>
        <w:t>https://doi.org/10.13106/jafeb.2021.vol8.no3.0585</w:t>
      </w:r>
    </w:p>
    <w:p w14:paraId="4FAB01FE" w14:textId="19AAFE50"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Davis, S.</w:t>
      </w:r>
      <w:r w:rsidR="0024400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M. </w:t>
      </w:r>
      <w:r w:rsidR="007477A0" w:rsidRPr="00D44AD6">
        <w:rPr>
          <w:rFonts w:ascii="Times New Roman" w:eastAsia="Calibri" w:hAnsi="Times New Roman" w:cs="Times New Roman"/>
          <w:sz w:val="26"/>
          <w:szCs w:val="26"/>
        </w:rPr>
        <w:t>&amp;</w:t>
      </w:r>
      <w:r w:rsidRPr="00D44AD6">
        <w:rPr>
          <w:rFonts w:ascii="Times New Roman" w:eastAsia="Calibri" w:hAnsi="Times New Roman" w:cs="Times New Roman"/>
          <w:sz w:val="26"/>
          <w:szCs w:val="26"/>
        </w:rPr>
        <w:t xml:space="preserve">Dunn, M. (2002), </w:t>
      </w:r>
      <w:r w:rsidRPr="00670DF3">
        <w:rPr>
          <w:rFonts w:ascii="Times New Roman" w:eastAsia="Calibri" w:hAnsi="Times New Roman" w:cs="Times New Roman"/>
          <w:i/>
          <w:iCs/>
          <w:sz w:val="26"/>
          <w:szCs w:val="26"/>
        </w:rPr>
        <w:t xml:space="preserve">Building </w:t>
      </w:r>
      <w:r w:rsidR="00B36A7B" w:rsidRPr="00670DF3">
        <w:rPr>
          <w:rFonts w:ascii="Times New Roman" w:eastAsia="Calibri" w:hAnsi="Times New Roman" w:cs="Times New Roman"/>
          <w:i/>
          <w:iCs/>
          <w:sz w:val="26"/>
          <w:szCs w:val="26"/>
        </w:rPr>
        <w:t>the brand driven business</w:t>
      </w:r>
      <w:r w:rsidRPr="00670DF3">
        <w:rPr>
          <w:rFonts w:ascii="Times New Roman" w:eastAsia="Calibri" w:hAnsi="Times New Roman" w:cs="Times New Roman"/>
          <w:i/>
          <w:iCs/>
          <w:sz w:val="26"/>
          <w:szCs w:val="26"/>
        </w:rPr>
        <w:t xml:space="preserve">: Operationalize </w:t>
      </w:r>
      <w:r w:rsidR="00B36A7B" w:rsidRPr="00670DF3">
        <w:rPr>
          <w:rFonts w:ascii="Times New Roman" w:eastAsia="Calibri" w:hAnsi="Times New Roman" w:cs="Times New Roman"/>
          <w:i/>
          <w:iCs/>
          <w:sz w:val="26"/>
          <w:szCs w:val="26"/>
        </w:rPr>
        <w:t>your brand drive profitable growth</w:t>
      </w:r>
      <w:r w:rsidR="00B36A7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Jossey-Bass.</w:t>
      </w:r>
    </w:p>
    <w:p w14:paraId="1866A889" w14:textId="4B180C25" w:rsidR="008350ED" w:rsidRPr="00D44AD6" w:rsidRDefault="008350ED" w:rsidP="00B37C8D">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Edwards, J. R., &amp; Bagozzi, R. P. (2000). On the nature and direction of relationships between constructs and measures. </w:t>
      </w:r>
      <w:r w:rsidRPr="00D44AD6">
        <w:rPr>
          <w:rFonts w:ascii="Times New Roman" w:eastAsia="Calibri" w:hAnsi="Times New Roman" w:cs="Times New Roman"/>
          <w:i/>
          <w:iCs/>
          <w:sz w:val="26"/>
          <w:szCs w:val="26"/>
        </w:rPr>
        <w:t xml:space="preserve">Psychological </w:t>
      </w:r>
      <w:r w:rsidR="00670DF3" w:rsidRPr="00D44AD6">
        <w:rPr>
          <w:rFonts w:ascii="Times New Roman" w:eastAsia="Calibri" w:hAnsi="Times New Roman" w:cs="Times New Roman"/>
          <w:i/>
          <w:iCs/>
          <w:sz w:val="26"/>
          <w:szCs w:val="26"/>
        </w:rPr>
        <w:t>Methods</w:t>
      </w:r>
      <w:r w:rsidRPr="00D44AD6">
        <w:rPr>
          <w:rFonts w:ascii="Times New Roman" w:eastAsia="Calibri" w:hAnsi="Times New Roman" w:cs="Times New Roman"/>
          <w:i/>
          <w:iCs/>
          <w:sz w:val="26"/>
          <w:szCs w:val="26"/>
        </w:rPr>
        <w:t>, 5</w:t>
      </w:r>
      <w:r w:rsidRPr="00D44AD6">
        <w:rPr>
          <w:rFonts w:ascii="Times New Roman" w:eastAsia="Calibri" w:hAnsi="Times New Roman" w:cs="Times New Roman"/>
          <w:sz w:val="26"/>
          <w:szCs w:val="26"/>
        </w:rPr>
        <w:t>(2), 155.</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B37C8D" w:rsidRPr="00D44AD6">
        <w:rPr>
          <w:rStyle w:val="a8"/>
          <w:rFonts w:ascii="Times New Roman" w:eastAsia="Calibri" w:hAnsi="Times New Roman" w:cs="Times New Roman"/>
          <w:sz w:val="26"/>
          <w:szCs w:val="26"/>
        </w:rPr>
        <w:t>https://doi.org/10.1037/1082-989X.5.2.155</w:t>
      </w:r>
    </w:p>
    <w:p w14:paraId="355C54EE" w14:textId="098BACB9"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Erkmen</w:t>
      </w:r>
      <w:proofErr w:type="spellEnd"/>
      <w:r w:rsidRPr="00D44AD6">
        <w:rPr>
          <w:rFonts w:ascii="Times New Roman" w:eastAsia="Calibri" w:hAnsi="Times New Roman" w:cs="Times New Roman"/>
          <w:sz w:val="26"/>
          <w:szCs w:val="26"/>
        </w:rPr>
        <w:t xml:space="preserve">, E., &amp; </w:t>
      </w:r>
      <w:proofErr w:type="spellStart"/>
      <w:r w:rsidRPr="00D44AD6">
        <w:rPr>
          <w:rFonts w:ascii="Times New Roman" w:eastAsia="Calibri" w:hAnsi="Times New Roman" w:cs="Times New Roman"/>
          <w:sz w:val="26"/>
          <w:szCs w:val="26"/>
        </w:rPr>
        <w:t>Hancer</w:t>
      </w:r>
      <w:proofErr w:type="spellEnd"/>
      <w:r w:rsidRPr="00D44AD6">
        <w:rPr>
          <w:rFonts w:ascii="Times New Roman" w:eastAsia="Calibri" w:hAnsi="Times New Roman" w:cs="Times New Roman"/>
          <w:sz w:val="26"/>
          <w:szCs w:val="26"/>
        </w:rPr>
        <w:t>, M. (2015). Linking brand commitment and brand citizenship behaviors of airline employees: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The role of trust</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Journal of Air Transport Management, 42</w:t>
      </w:r>
      <w:r w:rsidRPr="00D44AD6">
        <w:rPr>
          <w:rFonts w:ascii="Times New Roman" w:eastAsia="Calibri" w:hAnsi="Times New Roman" w:cs="Times New Roman"/>
          <w:sz w:val="26"/>
          <w:szCs w:val="26"/>
        </w:rPr>
        <w:t>, 47-54.</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sz w:val="26"/>
          <w:szCs w:val="26"/>
          <w:rtl/>
        </w:rPr>
        <w:t>‏</w:t>
      </w:r>
      <w:r w:rsidR="0017235C" w:rsidRPr="00D44AD6">
        <w:fldChar w:fldCharType="begin"/>
      </w:r>
      <w:r w:rsidR="0017235C" w:rsidRPr="00D44AD6">
        <w:rPr>
          <w:rFonts w:ascii="Times New Roman" w:hAnsi="Times New Roman" w:cs="Times New Roman"/>
        </w:rPr>
        <w:instrText xml:space="preserve"> HYPERLINK "https://doi.org/10.1016/j.jairtraman.2014.08.001" </w:instrText>
      </w:r>
      <w:r w:rsidR="0017235C" w:rsidRPr="00D44AD6">
        <w:fldChar w:fldCharType="separate"/>
      </w:r>
      <w:r w:rsidRPr="00D44AD6">
        <w:rPr>
          <w:rStyle w:val="a8"/>
          <w:rFonts w:ascii="Times New Roman" w:eastAsia="Calibri" w:hAnsi="Times New Roman" w:cs="Times New Roman"/>
          <w:sz w:val="26"/>
          <w:szCs w:val="26"/>
        </w:rPr>
        <w:t>https://doi.org/10.1016/j.jairtraman.2014.08.001</w:t>
      </w:r>
      <w:r w:rsidR="0017235C" w:rsidRPr="00D44AD6">
        <w:rPr>
          <w:rStyle w:val="a8"/>
          <w:rFonts w:ascii="Times New Roman" w:eastAsia="Calibri" w:hAnsi="Times New Roman" w:cs="Times New Roman"/>
          <w:sz w:val="26"/>
          <w:szCs w:val="26"/>
        </w:rPr>
        <w:fldChar w:fldCharType="end"/>
      </w:r>
    </w:p>
    <w:p w14:paraId="3232FB0A" w14:textId="16D7B7DB"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Fornell, C., &amp; </w:t>
      </w:r>
      <w:proofErr w:type="spellStart"/>
      <w:r w:rsidRPr="00D44AD6">
        <w:rPr>
          <w:rFonts w:ascii="Times New Roman" w:eastAsia="Calibri" w:hAnsi="Times New Roman" w:cs="Times New Roman"/>
          <w:sz w:val="26"/>
          <w:szCs w:val="26"/>
        </w:rPr>
        <w:t>Larcker</w:t>
      </w:r>
      <w:proofErr w:type="spellEnd"/>
      <w:r w:rsidRPr="00D44AD6">
        <w:rPr>
          <w:rFonts w:ascii="Times New Roman" w:eastAsia="Calibri" w:hAnsi="Times New Roman" w:cs="Times New Roman"/>
          <w:sz w:val="26"/>
          <w:szCs w:val="26"/>
        </w:rPr>
        <w:t xml:space="preserve">, D. F. (1981). Evaluating structural equation models with unobservable variables and measurement error. </w:t>
      </w:r>
      <w:r w:rsidRPr="00D44AD6">
        <w:rPr>
          <w:rFonts w:ascii="Times New Roman" w:eastAsia="Calibri" w:hAnsi="Times New Roman" w:cs="Times New Roman"/>
          <w:i/>
          <w:iCs/>
          <w:sz w:val="26"/>
          <w:szCs w:val="26"/>
        </w:rPr>
        <w:t xml:space="preserve">Journal of </w:t>
      </w:r>
      <w:r w:rsidR="00B36A7B" w:rsidRPr="00D44AD6">
        <w:rPr>
          <w:rFonts w:ascii="Times New Roman" w:eastAsia="Calibri" w:hAnsi="Times New Roman" w:cs="Times New Roman"/>
          <w:i/>
          <w:iCs/>
          <w:sz w:val="26"/>
          <w:szCs w:val="26"/>
        </w:rPr>
        <w:t>Marketing Research</w:t>
      </w:r>
      <w:r w:rsidRPr="00D44AD6">
        <w:rPr>
          <w:rFonts w:ascii="Times New Roman" w:eastAsia="Calibri" w:hAnsi="Times New Roman" w:cs="Times New Roman"/>
          <w:i/>
          <w:iCs/>
          <w:sz w:val="26"/>
          <w:szCs w:val="26"/>
        </w:rPr>
        <w:t>, 18</w:t>
      </w:r>
      <w:r w:rsidRPr="00D44AD6">
        <w:rPr>
          <w:rFonts w:ascii="Times New Roman" w:eastAsia="Calibri" w:hAnsi="Times New Roman" w:cs="Times New Roman"/>
          <w:sz w:val="26"/>
          <w:szCs w:val="26"/>
        </w:rPr>
        <w:t>(1), 39-50.</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sz w:val="26"/>
          <w:szCs w:val="26"/>
          <w:rtl/>
        </w:rPr>
        <w:t>‏</w:t>
      </w:r>
      <w:r w:rsidR="0017235C" w:rsidRPr="00D44AD6">
        <w:fldChar w:fldCharType="begin"/>
      </w:r>
      <w:r w:rsidR="0017235C" w:rsidRPr="00D44AD6">
        <w:rPr>
          <w:rFonts w:ascii="Times New Roman" w:hAnsi="Times New Roman" w:cs="Times New Roman"/>
        </w:rPr>
        <w:instrText xml:space="preserve"> HYPERLINK "https://doi.org/10.1177%2F002224378101800104" </w:instrText>
      </w:r>
      <w:r w:rsidR="0017235C" w:rsidRPr="00D44AD6">
        <w:fldChar w:fldCharType="separate"/>
      </w:r>
      <w:r w:rsidRPr="00D44AD6">
        <w:rPr>
          <w:rStyle w:val="a8"/>
          <w:rFonts w:ascii="Times New Roman" w:eastAsia="Calibri" w:hAnsi="Times New Roman" w:cs="Times New Roman"/>
          <w:sz w:val="26"/>
          <w:szCs w:val="26"/>
        </w:rPr>
        <w:t>https://doi.org/10.1177%2F002224378101800104</w:t>
      </w:r>
      <w:r w:rsidR="0017235C" w:rsidRPr="00D44AD6">
        <w:rPr>
          <w:rStyle w:val="a8"/>
          <w:rFonts w:ascii="Times New Roman" w:eastAsia="Calibri" w:hAnsi="Times New Roman" w:cs="Times New Roman"/>
          <w:sz w:val="26"/>
          <w:szCs w:val="26"/>
        </w:rPr>
        <w:fldChar w:fldCharType="end"/>
      </w:r>
    </w:p>
    <w:p w14:paraId="68D57A88" w14:textId="65FFE95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Grönroos, C. (1997). Keynote paper </w:t>
      </w:r>
      <w:proofErr w:type="gramStart"/>
      <w:r w:rsidRPr="00D44AD6">
        <w:rPr>
          <w:rFonts w:ascii="Times New Roman" w:eastAsia="Calibri" w:hAnsi="Times New Roman" w:cs="Times New Roman"/>
          <w:sz w:val="26"/>
          <w:szCs w:val="26"/>
        </w:rPr>
        <w:t>From</w:t>
      </w:r>
      <w:proofErr w:type="gramEnd"/>
      <w:r w:rsidRPr="00D44AD6">
        <w:rPr>
          <w:rFonts w:ascii="Times New Roman" w:eastAsia="Calibri" w:hAnsi="Times New Roman" w:cs="Times New Roman"/>
          <w:sz w:val="26"/>
          <w:szCs w:val="26"/>
        </w:rPr>
        <w:t xml:space="preserve"> marketing mix to relationship marketing‐towards a paradigm shift in marketing. </w:t>
      </w:r>
      <w:r w:rsidRPr="00D44AD6">
        <w:rPr>
          <w:rFonts w:ascii="Times New Roman" w:eastAsia="Calibri" w:hAnsi="Times New Roman" w:cs="Times New Roman"/>
          <w:i/>
          <w:iCs/>
          <w:sz w:val="26"/>
          <w:szCs w:val="26"/>
        </w:rPr>
        <w:t xml:space="preserve">Management </w:t>
      </w:r>
      <w:r w:rsidR="00B36A7B" w:rsidRPr="00D44AD6">
        <w:rPr>
          <w:rFonts w:ascii="Times New Roman" w:eastAsia="Calibri" w:hAnsi="Times New Roman" w:cs="Times New Roman"/>
          <w:i/>
          <w:iCs/>
          <w:sz w:val="26"/>
          <w:szCs w:val="26"/>
        </w:rPr>
        <w:t>Decision</w:t>
      </w:r>
      <w:r w:rsidRPr="00D44AD6">
        <w:rPr>
          <w:rFonts w:ascii="Times New Roman" w:eastAsia="Calibri" w:hAnsi="Times New Roman" w:cs="Times New Roman"/>
          <w:i/>
          <w:iCs/>
          <w:sz w:val="26"/>
          <w:szCs w:val="26"/>
        </w:rPr>
        <w:t>.</w:t>
      </w:r>
      <w:r w:rsidRPr="00D44AD6">
        <w:rPr>
          <w:rFonts w:ascii="Times New Roman" w:eastAsia="Calibri" w:hAnsi="Times New Roman" w:cs="Times New Roman"/>
          <w:i/>
          <w:iCs/>
          <w:sz w:val="26"/>
          <w:szCs w:val="26"/>
          <w:rtl/>
        </w:rPr>
        <w:t>‏</w:t>
      </w:r>
      <w:r w:rsidRPr="00D44AD6">
        <w:rPr>
          <w:rFonts w:ascii="Times New Roman" w:hAnsi="Times New Roman" w:cs="Times New Roman"/>
          <w:i/>
          <w:iCs/>
          <w:sz w:val="26"/>
          <w:szCs w:val="26"/>
        </w:rPr>
        <w:t xml:space="preserve"> </w:t>
      </w:r>
      <w:r w:rsidR="006703C9" w:rsidRPr="00D44AD6">
        <w:rPr>
          <w:rFonts w:ascii="Times New Roman" w:eastAsia="Calibri" w:hAnsi="Times New Roman" w:cs="Times New Roman"/>
          <w:i/>
          <w:iCs/>
          <w:sz w:val="26"/>
          <w:szCs w:val="26"/>
        </w:rPr>
        <w:t>35</w:t>
      </w:r>
      <w:r w:rsidR="006703C9" w:rsidRPr="00D44AD6">
        <w:rPr>
          <w:rFonts w:ascii="Times New Roman" w:eastAsia="Calibri" w:hAnsi="Times New Roman" w:cs="Times New Roman"/>
          <w:sz w:val="26"/>
          <w:szCs w:val="26"/>
        </w:rPr>
        <w:t>(4), 322-339.</w:t>
      </w:r>
      <w:r w:rsidR="006703C9" w:rsidRPr="00D44AD6">
        <w:rPr>
          <w:rFonts w:ascii="Times New Roman" w:hAnsi="Times New Roman" w:cs="Times New Roman"/>
          <w:sz w:val="26"/>
          <w:szCs w:val="26"/>
        </w:rPr>
        <w:t xml:space="preserve"> </w:t>
      </w:r>
      <w:hyperlink r:id="rId19" w:history="1">
        <w:r w:rsidRPr="00D44AD6">
          <w:rPr>
            <w:rStyle w:val="a8"/>
            <w:rFonts w:ascii="Times New Roman" w:eastAsia="Calibri" w:hAnsi="Times New Roman" w:cs="Times New Roman"/>
            <w:sz w:val="26"/>
            <w:szCs w:val="26"/>
          </w:rPr>
          <w:t>https://doi.org/10.1108/00251749710169729</w:t>
        </w:r>
      </w:hyperlink>
    </w:p>
    <w:p w14:paraId="60CAB3AF" w14:textId="5ED5624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Hassani, H., &amp; Silva, E. S. (2015). A Kolmogorov-Smirnov based test for comparing the predictive accuracy of two sets of forecasts. </w:t>
      </w:r>
      <w:r w:rsidRPr="00D44AD6">
        <w:rPr>
          <w:rFonts w:ascii="Times New Roman" w:eastAsia="Calibri" w:hAnsi="Times New Roman" w:cs="Times New Roman"/>
          <w:i/>
          <w:iCs/>
          <w:sz w:val="26"/>
          <w:szCs w:val="26"/>
        </w:rPr>
        <w:t>Econometrics, 3</w:t>
      </w:r>
      <w:r w:rsidRPr="00D44AD6">
        <w:rPr>
          <w:rFonts w:ascii="Times New Roman" w:eastAsia="Calibri" w:hAnsi="Times New Roman" w:cs="Times New Roman"/>
          <w:sz w:val="26"/>
          <w:szCs w:val="26"/>
        </w:rPr>
        <w:t>(3), 590-609.</w:t>
      </w:r>
      <w:r w:rsidRPr="00D44AD6">
        <w:rPr>
          <w:rFonts w:ascii="Times New Roman" w:eastAsia="Calibri" w:hAnsi="Times New Roman" w:cs="Times New Roman"/>
          <w:sz w:val="26"/>
          <w:szCs w:val="26"/>
          <w:rtl/>
        </w:rPr>
        <w:t>‏</w:t>
      </w:r>
      <w:r w:rsidR="00731E6B" w:rsidRPr="00D44AD6">
        <w:rPr>
          <w:rFonts w:ascii="Times New Roman" w:hAnsi="Times New Roman" w:cs="Times New Roman"/>
        </w:rPr>
        <w:t xml:space="preserve"> </w:t>
      </w:r>
      <w:r w:rsidR="00731E6B" w:rsidRPr="00D44AD6">
        <w:rPr>
          <w:rStyle w:val="a8"/>
          <w:rFonts w:ascii="Times New Roman" w:eastAsia="Calibri" w:hAnsi="Times New Roman" w:cs="Times New Roman"/>
          <w:sz w:val="26"/>
          <w:szCs w:val="26"/>
        </w:rPr>
        <w:t>https://doi.org/10.3390/econometrics3030590</w:t>
      </w:r>
      <w:r w:rsidR="00B36A7B" w:rsidRPr="00D44AD6">
        <w:rPr>
          <w:rFonts w:ascii="Times New Roman" w:eastAsia="Calibri" w:hAnsi="Times New Roman" w:cs="Times New Roman"/>
          <w:sz w:val="26"/>
          <w:szCs w:val="26"/>
          <w:rtl/>
        </w:rPr>
        <w:t xml:space="preserve"> </w:t>
      </w:r>
    </w:p>
    <w:p w14:paraId="5B5C1937" w14:textId="284D3624"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He, J., &amp; Calder, B. J. (2020). The experimental evaluation of brand strength and brand value. </w:t>
      </w:r>
      <w:r w:rsidRPr="00D44AD6">
        <w:rPr>
          <w:rFonts w:ascii="Times New Roman" w:eastAsia="Calibri" w:hAnsi="Times New Roman" w:cs="Times New Roman"/>
          <w:i/>
          <w:iCs/>
          <w:sz w:val="26"/>
          <w:szCs w:val="26"/>
        </w:rPr>
        <w:t>Journal of Business Research, 115</w:t>
      </w:r>
      <w:r w:rsidRPr="00D44AD6">
        <w:rPr>
          <w:rFonts w:ascii="Times New Roman" w:eastAsia="Calibri" w:hAnsi="Times New Roman" w:cs="Times New Roman"/>
          <w:sz w:val="26"/>
          <w:szCs w:val="26"/>
        </w:rPr>
        <w:t>, 194-202.</w:t>
      </w:r>
      <w:r w:rsidR="00731E6B" w:rsidRPr="00D44AD6">
        <w:rPr>
          <w:rFonts w:ascii="Times New Roman" w:eastAsia="Calibri" w:hAnsi="Times New Roman" w:cs="Times New Roman"/>
          <w:sz w:val="26"/>
          <w:szCs w:val="26"/>
        </w:rPr>
        <w:t xml:space="preserve"> </w:t>
      </w:r>
      <w:r w:rsidR="00731E6B" w:rsidRPr="00D44AD6">
        <w:rPr>
          <w:rStyle w:val="a8"/>
          <w:rFonts w:ascii="Times New Roman" w:eastAsia="Calibri" w:hAnsi="Times New Roman" w:cs="Times New Roman"/>
          <w:sz w:val="26"/>
          <w:szCs w:val="26"/>
        </w:rPr>
        <w:t>https://doi.org/10.1016/j.jbusres.2020.04.035</w:t>
      </w:r>
      <w:r w:rsidR="00B36A7B" w:rsidRPr="00D44AD6">
        <w:rPr>
          <w:rFonts w:ascii="Times New Roman" w:eastAsia="Calibri" w:hAnsi="Times New Roman" w:cs="Times New Roman"/>
          <w:sz w:val="26"/>
          <w:szCs w:val="26"/>
        </w:rPr>
        <w:t xml:space="preserve"> </w:t>
      </w:r>
    </w:p>
    <w:p w14:paraId="7740283F" w14:textId="1044A189" w:rsidR="008350ED" w:rsidRPr="00D44AD6" w:rsidRDefault="008350ED" w:rsidP="009507EE">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Helm, S. V., Renk, U., </w:t>
      </w:r>
      <w:r w:rsidR="00AD7566" w:rsidRPr="00D44AD6">
        <w:rPr>
          <w:rFonts w:ascii="Times New Roman" w:eastAsia="Calibri" w:hAnsi="Times New Roman" w:cs="Times New Roman"/>
          <w:sz w:val="26"/>
          <w:szCs w:val="26"/>
        </w:rPr>
        <w:t>&amp;</w:t>
      </w:r>
      <w:r w:rsidR="00AD7566" w:rsidRPr="00D44AD6" w:rsidDel="00AD756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Mishra, A. (2016), </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Exploring the impact of employees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self-concept, brand identification and brand pride on brand citizenship behaviors</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European Journal of Marketing, 50</w:t>
      </w:r>
      <w:r w:rsidR="00B36A7B" w:rsidRPr="00D44AD6">
        <w:rPr>
          <w:rFonts w:ascii="Times New Roman" w:hAnsi="Times New Roman" w:cs="Times New Roman"/>
          <w:sz w:val="26"/>
          <w:szCs w:val="26"/>
          <w:lang w:eastAsia="zh-TW"/>
        </w:rPr>
        <w:t>(</w:t>
      </w:r>
      <w:r w:rsidRPr="00D44AD6">
        <w:rPr>
          <w:rFonts w:ascii="Times New Roman" w:eastAsia="Calibri" w:hAnsi="Times New Roman" w:cs="Times New Roman"/>
          <w:sz w:val="26"/>
          <w:szCs w:val="26"/>
        </w:rPr>
        <w:t>1/2</w:t>
      </w:r>
      <w:r w:rsidR="00B36A7B" w:rsidRPr="00D44AD6">
        <w:rPr>
          <w:rFonts w:ascii="Times New Roman" w:hAnsi="Times New Roman" w:cs="Times New Roman"/>
          <w:sz w:val="26"/>
          <w:szCs w:val="26"/>
          <w:lang w:eastAsia="zh-TW"/>
        </w:rPr>
        <w:t>)</w:t>
      </w:r>
      <w:r w:rsidRPr="00D44AD6">
        <w:rPr>
          <w:rFonts w:ascii="Times New Roman" w:eastAsia="Calibri" w:hAnsi="Times New Roman" w:cs="Times New Roman"/>
          <w:sz w:val="26"/>
          <w:szCs w:val="26"/>
        </w:rPr>
        <w:t>, 58-77.</w:t>
      </w:r>
      <w:r w:rsidR="00B36A7B" w:rsidRPr="00D44AD6">
        <w:rPr>
          <w:rFonts w:ascii="Times New Roman" w:eastAsia="Calibri" w:hAnsi="Times New Roman" w:cs="Times New Roman"/>
          <w:sz w:val="26"/>
          <w:szCs w:val="26"/>
        </w:rPr>
        <w:t xml:space="preserve"> </w:t>
      </w:r>
      <w:hyperlink r:id="rId20" w:history="1">
        <w:r w:rsidR="00035164" w:rsidRPr="00D44AD6">
          <w:rPr>
            <w:rStyle w:val="a8"/>
            <w:rFonts w:ascii="Times New Roman" w:eastAsia="Calibri" w:hAnsi="Times New Roman" w:cs="Times New Roman"/>
            <w:sz w:val="26"/>
            <w:szCs w:val="26"/>
          </w:rPr>
          <w:t>https://doi.org/10.1108/EJM-03-2014-0162</w:t>
        </w:r>
      </w:hyperlink>
    </w:p>
    <w:p w14:paraId="72D3C476" w14:textId="582D34DF" w:rsidR="00035164" w:rsidRPr="00D44AD6" w:rsidRDefault="00035164" w:rsidP="00964B39">
      <w:pPr>
        <w:bidi w:val="0"/>
        <w:spacing w:after="0" w:line="300" w:lineRule="auto"/>
        <w:ind w:left="567" w:hanging="567"/>
        <w:rPr>
          <w:rFonts w:ascii="Times New Roman" w:eastAsia="Calibri" w:hAnsi="Times New Roman" w:cs="Times New Roman"/>
          <w:sz w:val="26"/>
          <w:szCs w:val="26"/>
          <w:rtl/>
        </w:rPr>
      </w:pPr>
      <w:r w:rsidRPr="00D44AD6">
        <w:rPr>
          <w:rFonts w:ascii="Times New Roman" w:eastAsia="Calibri" w:hAnsi="Times New Roman" w:cs="Times New Roman"/>
          <w:sz w:val="26"/>
          <w:szCs w:val="26"/>
        </w:rPr>
        <w:t>Henseler J., Ringle C. M., Sinkovics R. R. (2009). The use of partial least squares path modeling in international marketing. In Sinkovics R. R., Ghauri P. N. (Ed.)</w:t>
      </w:r>
      <w:r w:rsidR="00D44AD6"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New challenges to international marketing (Advances in international marketing)</w:t>
      </w:r>
      <w:r w:rsidR="00964B39" w:rsidRPr="00D44AD6">
        <w:rPr>
          <w:rFonts w:ascii="Times New Roman" w:eastAsia="Calibri" w:hAnsi="Times New Roman" w:cs="Times New Roman"/>
          <w:i/>
          <w:iCs/>
          <w:sz w:val="26"/>
          <w:szCs w:val="26"/>
        </w:rPr>
        <w:t>,</w:t>
      </w:r>
      <w:r w:rsidRPr="00D44AD6">
        <w:rPr>
          <w:rFonts w:ascii="Times New Roman" w:eastAsia="Calibri" w:hAnsi="Times New Roman" w:cs="Times New Roman"/>
          <w:i/>
          <w:iCs/>
          <w:sz w:val="26"/>
          <w:szCs w:val="26"/>
        </w:rPr>
        <w:t xml:space="preserve"> 20</w:t>
      </w:r>
      <w:r w:rsidRPr="00D44AD6">
        <w:rPr>
          <w:rFonts w:ascii="Times New Roman" w:eastAsia="Calibri" w:hAnsi="Times New Roman" w:cs="Times New Roman"/>
          <w:sz w:val="26"/>
          <w:szCs w:val="26"/>
        </w:rPr>
        <w:t>, 277–319. Emerald Group Publishing Limited.</w:t>
      </w:r>
      <w:r w:rsidR="00964B39" w:rsidRPr="00D44AD6">
        <w:rPr>
          <w:rFonts w:ascii="Times New Roman" w:eastAsia="Calibri" w:hAnsi="Times New Roman" w:cs="Times New Roman"/>
          <w:sz w:val="26"/>
          <w:szCs w:val="26"/>
        </w:rPr>
        <w:t xml:space="preserve"> </w:t>
      </w:r>
      <w:r w:rsidR="00964B39" w:rsidRPr="00D44AD6">
        <w:rPr>
          <w:rStyle w:val="a8"/>
          <w:rFonts w:ascii="Times New Roman" w:eastAsia="Calibri" w:hAnsi="Times New Roman" w:cs="Times New Roman"/>
          <w:sz w:val="26"/>
          <w:szCs w:val="26"/>
        </w:rPr>
        <w:t>https://doi.org/10.1108/S1474-7979(2009)0000020014</w:t>
      </w:r>
    </w:p>
    <w:p w14:paraId="1C358C81" w14:textId="176ECAF0" w:rsidR="008350ED" w:rsidRPr="00D44AD6" w:rsidRDefault="008350ED" w:rsidP="00964B39">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Hulland, J. (1999). Use of partial least squares (PLS) in strategic management research: A review of four recent studies. </w:t>
      </w:r>
      <w:r w:rsidRPr="00D44AD6">
        <w:rPr>
          <w:rFonts w:ascii="Times New Roman" w:eastAsia="Calibri" w:hAnsi="Times New Roman" w:cs="Times New Roman"/>
          <w:i/>
          <w:iCs/>
          <w:sz w:val="26"/>
          <w:szCs w:val="26"/>
        </w:rPr>
        <w:t xml:space="preserve">Strategic </w:t>
      </w:r>
      <w:r w:rsidR="00670DF3" w:rsidRPr="00D44AD6">
        <w:rPr>
          <w:rFonts w:ascii="Times New Roman" w:eastAsia="Calibri" w:hAnsi="Times New Roman" w:cs="Times New Roman"/>
          <w:i/>
          <w:iCs/>
          <w:sz w:val="26"/>
          <w:szCs w:val="26"/>
        </w:rPr>
        <w:t>Management Journal</w:t>
      </w:r>
      <w:r w:rsidRPr="00D44AD6">
        <w:rPr>
          <w:rFonts w:ascii="Times New Roman" w:eastAsia="Calibri" w:hAnsi="Times New Roman" w:cs="Times New Roman"/>
          <w:i/>
          <w:iCs/>
          <w:sz w:val="26"/>
          <w:szCs w:val="26"/>
        </w:rPr>
        <w:t>, 20</w:t>
      </w:r>
      <w:r w:rsidRPr="00D44AD6">
        <w:rPr>
          <w:rFonts w:ascii="Times New Roman" w:eastAsia="Calibri" w:hAnsi="Times New Roman" w:cs="Times New Roman"/>
          <w:sz w:val="26"/>
          <w:szCs w:val="26"/>
        </w:rPr>
        <w:t>(2), 195-204.</w:t>
      </w:r>
      <w:r w:rsidRPr="00D44AD6">
        <w:rPr>
          <w:rFonts w:ascii="Times New Roman" w:eastAsia="Calibri" w:hAnsi="Times New Roman" w:cs="Times New Roman"/>
          <w:sz w:val="26"/>
          <w:szCs w:val="26"/>
          <w:rtl/>
        </w:rPr>
        <w:t>‏</w:t>
      </w:r>
      <w:r w:rsidR="00B36A7B" w:rsidRPr="00D44AD6">
        <w:rPr>
          <w:rFonts w:ascii="Times New Roman" w:hAnsi="Times New Roman" w:cs="Times New Roman"/>
          <w:sz w:val="26"/>
          <w:szCs w:val="26"/>
          <w:rtl/>
          <w:lang w:eastAsia="zh-TW"/>
        </w:rPr>
        <w:t xml:space="preserve"> </w:t>
      </w:r>
      <w:hyperlink r:id="rId21" w:history="1">
        <w:r w:rsidR="00B36A7B" w:rsidRPr="00D44AD6">
          <w:rPr>
            <w:rStyle w:val="a8"/>
            <w:rFonts w:ascii="Times New Roman" w:eastAsia="Calibri" w:hAnsi="Times New Roman" w:cs="Times New Roman"/>
            <w:sz w:val="26"/>
            <w:szCs w:val="26"/>
          </w:rPr>
          <w:t>https://doi.org/10.1002/(SICI)1097-0266(199902)20:2%3C195::AID-SMJ13%3E3.0.CO;2-7</w:t>
        </w:r>
      </w:hyperlink>
    </w:p>
    <w:p w14:paraId="4D5BEF47" w14:textId="52ECB48B"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lastRenderedPageBreak/>
        <w:t xml:space="preserve">Hussain, I., Mu, S., Mohiuddin, M., Danish, R. Q., &amp; Sair, S. A. (2020). Effects of sustainable brand equity and marketing innovation on market performance in hospitality industry: </w:t>
      </w:r>
      <w:r w:rsidR="00B36A7B" w:rsidRPr="00D44AD6">
        <w:rPr>
          <w:rFonts w:ascii="Times New Roman" w:eastAsia="Calibri" w:hAnsi="Times New Roman" w:cs="Times New Roman"/>
          <w:sz w:val="26"/>
          <w:szCs w:val="26"/>
        </w:rPr>
        <w:t xml:space="preserve">Mediating </w:t>
      </w:r>
      <w:r w:rsidRPr="00D44AD6">
        <w:rPr>
          <w:rFonts w:ascii="Times New Roman" w:eastAsia="Calibri" w:hAnsi="Times New Roman" w:cs="Times New Roman"/>
          <w:sz w:val="26"/>
          <w:szCs w:val="26"/>
        </w:rPr>
        <w:t xml:space="preserve">effects of sustainable competitive advantage. </w:t>
      </w:r>
      <w:r w:rsidRPr="00D44AD6">
        <w:rPr>
          <w:rFonts w:ascii="Times New Roman" w:eastAsia="Calibri" w:hAnsi="Times New Roman" w:cs="Times New Roman"/>
          <w:i/>
          <w:iCs/>
          <w:sz w:val="26"/>
          <w:szCs w:val="26"/>
        </w:rPr>
        <w:t>Sustainability, 12</w:t>
      </w:r>
      <w:r w:rsidRPr="00D44AD6">
        <w:rPr>
          <w:rFonts w:ascii="Times New Roman" w:eastAsia="Calibri" w:hAnsi="Times New Roman" w:cs="Times New Roman"/>
          <w:sz w:val="26"/>
          <w:szCs w:val="26"/>
        </w:rPr>
        <w:t>(7), 2939.</w:t>
      </w:r>
      <w:r w:rsidRPr="00D44AD6">
        <w:rPr>
          <w:rFonts w:ascii="Times New Roman" w:eastAsia="Calibri" w:hAnsi="Times New Roman" w:cs="Times New Roman"/>
          <w:sz w:val="26"/>
          <w:szCs w:val="26"/>
          <w:rtl/>
        </w:rPr>
        <w:t>‏</w:t>
      </w:r>
      <w:r w:rsidR="000D5C7A" w:rsidRPr="00D44AD6">
        <w:rPr>
          <w:rFonts w:ascii="Times New Roman" w:hAnsi="Times New Roman" w:cs="Times New Roman"/>
        </w:rPr>
        <w:t xml:space="preserve"> </w:t>
      </w:r>
      <w:r w:rsidR="000D5C7A" w:rsidRPr="00D44AD6">
        <w:rPr>
          <w:rStyle w:val="a8"/>
          <w:rFonts w:ascii="Times New Roman" w:eastAsia="Calibri" w:hAnsi="Times New Roman" w:cs="Times New Roman"/>
          <w:sz w:val="26"/>
          <w:szCs w:val="26"/>
        </w:rPr>
        <w:t>https://doi.org/10.3390/su12072939</w:t>
      </w:r>
      <w:r w:rsidR="00B36A7B" w:rsidRPr="00D44AD6">
        <w:rPr>
          <w:rFonts w:ascii="Times New Roman" w:eastAsia="Calibri" w:hAnsi="Times New Roman" w:cs="Times New Roman"/>
          <w:sz w:val="26"/>
          <w:szCs w:val="26"/>
          <w:rtl/>
        </w:rPr>
        <w:t xml:space="preserve"> </w:t>
      </w:r>
    </w:p>
    <w:p w14:paraId="5EA07438" w14:textId="54FFB127" w:rsidR="008350ED" w:rsidRPr="00D44AD6" w:rsidRDefault="008350ED" w:rsidP="0010035D">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Jin</w:t>
      </w:r>
      <w:proofErr w:type="spellEnd"/>
      <w:r w:rsidRPr="00D44AD6">
        <w:rPr>
          <w:rFonts w:ascii="Times New Roman" w:eastAsia="Calibri" w:hAnsi="Times New Roman" w:cs="Times New Roman"/>
          <w:sz w:val="26"/>
          <w:szCs w:val="26"/>
        </w:rPr>
        <w:t xml:space="preserve">, J., Wang, C., Yu, L., &amp; Ma, Q. (2015). Extending or creating a new brand: evidence from a study on event-related potentials. </w:t>
      </w:r>
      <w:proofErr w:type="spellStart"/>
      <w:r w:rsidRPr="00D44AD6">
        <w:rPr>
          <w:rFonts w:ascii="Times New Roman" w:eastAsia="Calibri" w:hAnsi="Times New Roman" w:cs="Times New Roman"/>
          <w:i/>
          <w:iCs/>
          <w:sz w:val="26"/>
          <w:szCs w:val="26"/>
        </w:rPr>
        <w:t>Neuroreport</w:t>
      </w:r>
      <w:proofErr w:type="spellEnd"/>
      <w:r w:rsidRPr="00D44AD6">
        <w:rPr>
          <w:rFonts w:ascii="Times New Roman" w:eastAsia="Calibri" w:hAnsi="Times New Roman" w:cs="Times New Roman"/>
          <w:i/>
          <w:iCs/>
          <w:sz w:val="26"/>
          <w:szCs w:val="26"/>
        </w:rPr>
        <w:t>, 26</w:t>
      </w:r>
      <w:r w:rsidRPr="00D44AD6">
        <w:rPr>
          <w:rFonts w:ascii="Times New Roman" w:eastAsia="Calibri" w:hAnsi="Times New Roman" w:cs="Times New Roman"/>
          <w:sz w:val="26"/>
          <w:szCs w:val="26"/>
        </w:rPr>
        <w:t>(10), 572-577.</w:t>
      </w:r>
      <w:r w:rsidRPr="00D44AD6">
        <w:rPr>
          <w:rFonts w:ascii="Times New Roman" w:eastAsia="Calibri" w:hAnsi="Times New Roman" w:cs="Times New Roman"/>
          <w:sz w:val="26"/>
          <w:szCs w:val="26"/>
          <w:rtl/>
        </w:rPr>
        <w:t>‏</w:t>
      </w:r>
      <w:r w:rsidR="0010035D" w:rsidRPr="00D44AD6">
        <w:rPr>
          <w:rFonts w:ascii="Times New Roman" w:hAnsi="Times New Roman" w:cs="Times New Roman"/>
        </w:rPr>
        <w:t xml:space="preserve"> </w:t>
      </w:r>
      <w:r w:rsidR="0010035D" w:rsidRPr="00D44AD6">
        <w:rPr>
          <w:rStyle w:val="a8"/>
          <w:rFonts w:ascii="Times New Roman" w:eastAsia="Calibri" w:hAnsi="Times New Roman" w:cs="Times New Roman"/>
          <w:sz w:val="26"/>
          <w:szCs w:val="26"/>
        </w:rPr>
        <w:t>https://doi.org/10.1097/WNR.0000000000000390</w:t>
      </w:r>
    </w:p>
    <w:p w14:paraId="4C9766E7" w14:textId="439013DF"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Joseph, W. B. (1996). Internal marketing builds service quality. </w:t>
      </w:r>
      <w:r w:rsidRPr="00D44AD6">
        <w:rPr>
          <w:rFonts w:ascii="Times New Roman" w:eastAsia="Calibri" w:hAnsi="Times New Roman" w:cs="Times New Roman"/>
          <w:i/>
          <w:iCs/>
          <w:sz w:val="26"/>
          <w:szCs w:val="26"/>
        </w:rPr>
        <w:t>Journal of Health Care Marketing, 16</w:t>
      </w:r>
      <w:r w:rsidRPr="00D44AD6">
        <w:rPr>
          <w:rFonts w:ascii="Times New Roman" w:eastAsia="Calibri" w:hAnsi="Times New Roman" w:cs="Times New Roman"/>
          <w:sz w:val="26"/>
          <w:szCs w:val="26"/>
        </w:rPr>
        <w:t>(1), 54-59.</w:t>
      </w:r>
      <w:r w:rsidRPr="00D44AD6">
        <w:rPr>
          <w:rFonts w:ascii="Times New Roman" w:eastAsia="Calibri" w:hAnsi="Times New Roman" w:cs="Times New Roman"/>
          <w:sz w:val="26"/>
          <w:szCs w:val="26"/>
          <w:rtl/>
        </w:rPr>
        <w:t>‏</w:t>
      </w:r>
      <w:r w:rsidR="00D44AD6" w:rsidRPr="00D44AD6">
        <w:rPr>
          <w:rFonts w:ascii="Times New Roman" w:hAnsi="Times New Roman" w:cs="Times New Roman"/>
        </w:rPr>
        <w:t xml:space="preserve"> </w:t>
      </w:r>
      <w:r w:rsidR="00D44AD6" w:rsidRPr="00D44AD6">
        <w:rPr>
          <w:rFonts w:ascii="Times New Roman" w:eastAsia="Calibri" w:hAnsi="Times New Roman" w:cs="Times New Roman"/>
          <w:sz w:val="26"/>
          <w:szCs w:val="26"/>
        </w:rPr>
        <w:t>from</w:t>
      </w:r>
      <w:r w:rsidR="00B36A7B" w:rsidRPr="00D44AD6">
        <w:rPr>
          <w:rFonts w:ascii="Times New Roman" w:eastAsia="Calibri" w:hAnsi="Times New Roman" w:cs="Times New Roman"/>
          <w:sz w:val="26"/>
          <w:szCs w:val="26"/>
          <w:rtl/>
        </w:rPr>
        <w:t xml:space="preserve"> </w:t>
      </w:r>
      <w:r w:rsidR="00D44AD6" w:rsidRPr="00D44AD6">
        <w:rPr>
          <w:rFonts w:ascii="Times New Roman" w:eastAsia="Calibri" w:hAnsi="Times New Roman" w:cs="Times New Roman"/>
          <w:sz w:val="26"/>
          <w:szCs w:val="26"/>
        </w:rPr>
        <w:t>https://pubmed.ncbi.nlm.nih.gov/10157979/</w:t>
      </w:r>
    </w:p>
    <w:p w14:paraId="67538E99" w14:textId="73483A99"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Kanyurhi</w:t>
      </w:r>
      <w:proofErr w:type="spellEnd"/>
      <w:r w:rsidRPr="00D44AD6">
        <w:rPr>
          <w:rFonts w:ascii="Times New Roman" w:eastAsia="Calibri" w:hAnsi="Times New Roman" w:cs="Times New Roman"/>
          <w:sz w:val="26"/>
          <w:szCs w:val="26"/>
        </w:rPr>
        <w:t xml:space="preserve">, E. B., &amp; Akonkwa, D. B. M. (2016). Internal marketing, employee job satisfaction, and perceived organizational performance in microfinance institutions. </w:t>
      </w:r>
      <w:r w:rsidRPr="00D44AD6">
        <w:rPr>
          <w:rFonts w:ascii="Times New Roman" w:eastAsia="Calibri" w:hAnsi="Times New Roman" w:cs="Times New Roman"/>
          <w:i/>
          <w:iCs/>
          <w:sz w:val="26"/>
          <w:szCs w:val="26"/>
        </w:rPr>
        <w:t>International Journal of Bank Marketing.</w:t>
      </w:r>
      <w:r w:rsidR="00B36A7B" w:rsidRPr="00D44AD6">
        <w:rPr>
          <w:rFonts w:ascii="Times New Roman" w:eastAsia="Calibri" w:hAnsi="Times New Roman" w:cs="Times New Roman"/>
          <w:i/>
          <w:iCs/>
          <w:sz w:val="26"/>
          <w:szCs w:val="26"/>
        </w:rPr>
        <w:t xml:space="preserve"> </w:t>
      </w:r>
      <w:r w:rsidR="003A0ACE" w:rsidRPr="00D44AD6">
        <w:rPr>
          <w:rFonts w:ascii="Times New Roman" w:eastAsia="Calibri" w:hAnsi="Times New Roman" w:cs="Times New Roman"/>
          <w:i/>
          <w:iCs/>
          <w:sz w:val="26"/>
          <w:szCs w:val="26"/>
        </w:rPr>
        <w:t>34</w:t>
      </w:r>
      <w:r w:rsidR="003A0ACE" w:rsidRPr="00D44AD6">
        <w:rPr>
          <w:rFonts w:ascii="Times New Roman" w:eastAsia="Calibri" w:hAnsi="Times New Roman" w:cs="Times New Roman"/>
          <w:sz w:val="26"/>
          <w:szCs w:val="26"/>
        </w:rPr>
        <w:t xml:space="preserve">(5), 773-796. </w:t>
      </w:r>
      <w:r w:rsidR="003A0ACE" w:rsidRPr="00D44AD6">
        <w:rPr>
          <w:rStyle w:val="a8"/>
          <w:rFonts w:ascii="Times New Roman" w:eastAsia="Calibri" w:hAnsi="Times New Roman" w:cs="Times New Roman"/>
          <w:sz w:val="26"/>
          <w:szCs w:val="26"/>
        </w:rPr>
        <w:t>https://doi.org/10.1108/IJBM-06-2015-0083</w:t>
      </w:r>
    </w:p>
    <w:p w14:paraId="0B9265E4" w14:textId="5A080820"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Kaurav</w:t>
      </w:r>
      <w:proofErr w:type="spellEnd"/>
      <w:r w:rsidRPr="00D44AD6">
        <w:rPr>
          <w:rFonts w:ascii="Times New Roman" w:eastAsia="Calibri" w:hAnsi="Times New Roman" w:cs="Times New Roman"/>
          <w:sz w:val="26"/>
          <w:szCs w:val="26"/>
        </w:rPr>
        <w:t xml:space="preserve">, R. P. S., Prakash, M., &amp; Baber, R. (2017). The applications of internal marketing variables to Destination Marketing Organizations. </w:t>
      </w:r>
      <w:proofErr w:type="spellStart"/>
      <w:r w:rsidRPr="00D44AD6">
        <w:rPr>
          <w:rFonts w:ascii="Times New Roman" w:eastAsia="Calibri" w:hAnsi="Times New Roman" w:cs="Times New Roman"/>
          <w:i/>
          <w:iCs/>
          <w:sz w:val="26"/>
          <w:szCs w:val="26"/>
        </w:rPr>
        <w:t>Tourismos</w:t>
      </w:r>
      <w:proofErr w:type="spellEnd"/>
      <w:r w:rsidRPr="00D44AD6">
        <w:rPr>
          <w:rFonts w:ascii="Times New Roman" w:eastAsia="Calibri" w:hAnsi="Times New Roman" w:cs="Times New Roman"/>
          <w:i/>
          <w:iCs/>
          <w:sz w:val="26"/>
          <w:szCs w:val="26"/>
        </w:rPr>
        <w:t>, 12</w:t>
      </w:r>
      <w:r w:rsidRPr="00D44AD6">
        <w:rPr>
          <w:rFonts w:ascii="Times New Roman" w:eastAsia="Calibri" w:hAnsi="Times New Roman" w:cs="Times New Roman"/>
          <w:sz w:val="26"/>
          <w:szCs w:val="26"/>
        </w:rPr>
        <w:t>(2)</w:t>
      </w:r>
      <w:r w:rsidR="003A0ACE" w:rsidRPr="00D44AD6">
        <w:rPr>
          <w:rFonts w:ascii="Times New Roman" w:eastAsia="Calibri" w:hAnsi="Times New Roman" w:cs="Times New Roman"/>
          <w:sz w:val="26"/>
          <w:szCs w:val="26"/>
        </w:rPr>
        <w:t>, 23-37</w:t>
      </w:r>
      <w:r w:rsidR="003A0ACE" w:rsidRPr="00D44AD6">
        <w:rPr>
          <w:rFonts w:ascii="Times New Roman" w:hAnsi="Times New Roman" w:cs="Times New Roman"/>
          <w:color w:val="222222"/>
          <w:sz w:val="20"/>
          <w:szCs w:val="20"/>
          <w:shd w:val="clear" w:color="auto" w:fill="FFFFFF"/>
        </w:rPr>
        <w:t>.</w:t>
      </w:r>
      <w:r w:rsidR="00D84D9B" w:rsidRPr="00D44AD6">
        <w:rPr>
          <w:rFonts w:ascii="Times New Roman" w:hAnsi="Times New Roman" w:cs="Times New Roman"/>
        </w:rPr>
        <w:t xml:space="preserve"> </w:t>
      </w:r>
      <w:r w:rsidR="00D84D9B" w:rsidRPr="00D44AD6">
        <w:rPr>
          <w:rStyle w:val="a8"/>
          <w:rFonts w:ascii="Times New Roman" w:eastAsia="Calibri" w:hAnsi="Times New Roman" w:cs="Times New Roman"/>
          <w:sz w:val="26"/>
          <w:szCs w:val="26"/>
        </w:rPr>
        <w:t>https://doi.org/10.26215/tourismos.v12i2.521</w:t>
      </w:r>
      <w:r w:rsidR="00B36A7B" w:rsidRPr="00D44AD6">
        <w:rPr>
          <w:rFonts w:ascii="Times New Roman" w:eastAsia="Calibri" w:hAnsi="Times New Roman" w:cs="Times New Roman"/>
          <w:sz w:val="26"/>
          <w:szCs w:val="26"/>
          <w:rtl/>
        </w:rPr>
        <w:t xml:space="preserve"> </w:t>
      </w:r>
    </w:p>
    <w:p w14:paraId="0A5B9B4C" w14:textId="3C22D633"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Khan, K., Hameed, I., &amp; </w:t>
      </w:r>
      <w:proofErr w:type="spellStart"/>
      <w:r w:rsidRPr="00D44AD6">
        <w:rPr>
          <w:rFonts w:ascii="Times New Roman" w:eastAsia="Calibri" w:hAnsi="Times New Roman" w:cs="Times New Roman"/>
          <w:sz w:val="26"/>
          <w:szCs w:val="26"/>
        </w:rPr>
        <w:t>Hussainy</w:t>
      </w:r>
      <w:proofErr w:type="spellEnd"/>
      <w:r w:rsidRPr="00D44AD6">
        <w:rPr>
          <w:rFonts w:ascii="Times New Roman" w:eastAsia="Calibri" w:hAnsi="Times New Roman" w:cs="Times New Roman"/>
          <w:sz w:val="26"/>
          <w:szCs w:val="26"/>
        </w:rPr>
        <w:t xml:space="preserve">, S. K. (2021). Antecedents and consequences of brand citizenship behavior in private higher education institutions. </w:t>
      </w:r>
      <w:r w:rsidRPr="00D44AD6">
        <w:rPr>
          <w:rFonts w:ascii="Times New Roman" w:eastAsia="Calibri" w:hAnsi="Times New Roman" w:cs="Times New Roman"/>
          <w:i/>
          <w:iCs/>
          <w:sz w:val="26"/>
          <w:szCs w:val="26"/>
        </w:rPr>
        <w:t>Journal of Marketing for Higher Education</w:t>
      </w:r>
      <w:r w:rsidRPr="00D44AD6">
        <w:rPr>
          <w:rFonts w:ascii="Times New Roman" w:eastAsia="Calibri" w:hAnsi="Times New Roman" w:cs="Times New Roman"/>
          <w:sz w:val="26"/>
          <w:szCs w:val="26"/>
        </w:rPr>
        <w:t>, 1-22.</w:t>
      </w:r>
      <w:r w:rsidR="00B36A7B" w:rsidRPr="00D44AD6">
        <w:rPr>
          <w:rFonts w:ascii="Times New Roman" w:eastAsia="Calibri" w:hAnsi="Times New Roman" w:cs="Times New Roman"/>
          <w:sz w:val="26"/>
          <w:szCs w:val="26"/>
        </w:rPr>
        <w:t xml:space="preserve"> </w:t>
      </w:r>
      <w:r w:rsidR="00D84D9B" w:rsidRPr="00D44AD6">
        <w:rPr>
          <w:rStyle w:val="a8"/>
          <w:rFonts w:ascii="Times New Roman" w:eastAsia="Calibri" w:hAnsi="Times New Roman" w:cs="Times New Roman"/>
          <w:sz w:val="26"/>
          <w:szCs w:val="26"/>
        </w:rPr>
        <w:t>https://doi.org/10.1080/08841241.2021.1927934</w:t>
      </w:r>
    </w:p>
    <w:p w14:paraId="77616050" w14:textId="2198D087"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Kimpakorn</w:t>
      </w:r>
      <w:proofErr w:type="spellEnd"/>
      <w:r w:rsidRPr="00D44AD6">
        <w:rPr>
          <w:rFonts w:ascii="Times New Roman" w:eastAsia="Calibri" w:hAnsi="Times New Roman" w:cs="Times New Roman"/>
          <w:sz w:val="26"/>
          <w:szCs w:val="26"/>
        </w:rPr>
        <w:t xml:space="preserve">, N., &amp; </w:t>
      </w:r>
      <w:proofErr w:type="spellStart"/>
      <w:r w:rsidRPr="00D44AD6">
        <w:rPr>
          <w:rFonts w:ascii="Times New Roman" w:eastAsia="Calibri" w:hAnsi="Times New Roman" w:cs="Times New Roman"/>
          <w:sz w:val="26"/>
          <w:szCs w:val="26"/>
        </w:rPr>
        <w:t>Tocquer</w:t>
      </w:r>
      <w:proofErr w:type="spellEnd"/>
      <w:r w:rsidRPr="00D44AD6">
        <w:rPr>
          <w:rFonts w:ascii="Times New Roman" w:eastAsia="Calibri" w:hAnsi="Times New Roman" w:cs="Times New Roman"/>
          <w:sz w:val="26"/>
          <w:szCs w:val="26"/>
        </w:rPr>
        <w:t xml:space="preserve">, G. (2010). Service brand equity and employee brand commitment, </w:t>
      </w:r>
      <w:r w:rsidRPr="00D44AD6">
        <w:rPr>
          <w:rFonts w:ascii="Times New Roman" w:eastAsia="Calibri" w:hAnsi="Times New Roman" w:cs="Times New Roman"/>
          <w:i/>
          <w:iCs/>
          <w:sz w:val="26"/>
          <w:szCs w:val="26"/>
        </w:rPr>
        <w:t>Journal of Services Marketing, 24</w:t>
      </w:r>
      <w:r w:rsidR="00B36A7B" w:rsidRPr="00D44AD6">
        <w:rPr>
          <w:rFonts w:ascii="Times New Roman" w:hAnsi="Times New Roman" w:cs="Times New Roman"/>
          <w:sz w:val="26"/>
          <w:szCs w:val="26"/>
          <w:lang w:eastAsia="zh-TW"/>
        </w:rPr>
        <w:t>(</w:t>
      </w:r>
      <w:r w:rsidRPr="00D44AD6">
        <w:rPr>
          <w:rFonts w:ascii="Times New Roman" w:eastAsia="Calibri" w:hAnsi="Times New Roman" w:cs="Times New Roman"/>
          <w:sz w:val="26"/>
          <w:szCs w:val="26"/>
        </w:rPr>
        <w:t>5</w:t>
      </w:r>
      <w:r w:rsidR="00B36A7B" w:rsidRPr="00D44AD6">
        <w:rPr>
          <w:rFonts w:ascii="Times New Roman" w:hAnsi="Times New Roman" w:cs="Times New Roman"/>
          <w:sz w:val="26"/>
          <w:szCs w:val="26"/>
          <w:lang w:eastAsia="zh-TW"/>
        </w:rPr>
        <w:t>)</w:t>
      </w:r>
      <w:r w:rsidRPr="00D44AD6">
        <w:rPr>
          <w:rFonts w:ascii="Times New Roman" w:eastAsia="Calibri" w:hAnsi="Times New Roman" w:cs="Times New Roman"/>
          <w:sz w:val="26"/>
          <w:szCs w:val="26"/>
        </w:rPr>
        <w:t>, 378–388.</w:t>
      </w:r>
      <w:r w:rsidRPr="00D44AD6">
        <w:rPr>
          <w:rFonts w:ascii="Times New Roman" w:hAnsi="Times New Roman" w:cs="Times New Roman"/>
          <w:sz w:val="26"/>
          <w:szCs w:val="26"/>
        </w:rPr>
        <w:t xml:space="preserve"> </w:t>
      </w:r>
      <w:hyperlink r:id="rId22" w:history="1">
        <w:r w:rsidRPr="00D44AD6">
          <w:rPr>
            <w:rStyle w:val="a8"/>
            <w:rFonts w:ascii="Times New Roman" w:eastAsia="Calibri" w:hAnsi="Times New Roman" w:cs="Times New Roman"/>
            <w:sz w:val="26"/>
            <w:szCs w:val="26"/>
          </w:rPr>
          <w:t>https://doi.org/10.1108/08876041011060486</w:t>
        </w:r>
      </w:hyperlink>
    </w:p>
    <w:p w14:paraId="170E9547" w14:textId="51781801" w:rsidR="0086307C" w:rsidRPr="00D44AD6" w:rsidRDefault="0086307C" w:rsidP="0086307C">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Kimura, T. (2017). Internal Marketing: Another Approach to Marketing for Growth (1st ed.). Routledge. </w:t>
      </w:r>
      <w:r w:rsidRPr="00D44AD6">
        <w:rPr>
          <w:rStyle w:val="a8"/>
          <w:rFonts w:ascii="Times New Roman" w:eastAsia="Calibri" w:hAnsi="Times New Roman" w:cs="Times New Roman"/>
          <w:sz w:val="26"/>
          <w:szCs w:val="26"/>
        </w:rPr>
        <w:t>https://doi.org/10.4324/9781315622958</w:t>
      </w:r>
    </w:p>
    <w:p w14:paraId="66E818A4" w14:textId="31616268"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King, C., &amp; Grace, D. (2008). Internal branding: Exploring the employee</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s perspective.</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i/>
          <w:iCs/>
          <w:sz w:val="26"/>
          <w:szCs w:val="26"/>
        </w:rPr>
        <w:t>Journal of Brand Management,</w:t>
      </w:r>
      <w:r w:rsidR="00B36A7B" w:rsidRPr="00D44AD6">
        <w:rPr>
          <w:rFonts w:ascii="Times New Roman" w:hAnsi="Times New Roman" w:cs="Times New Roman"/>
          <w:i/>
          <w:iCs/>
          <w:sz w:val="26"/>
          <w:szCs w:val="26"/>
          <w:lang w:eastAsia="zh-TW"/>
        </w:rPr>
        <w:t xml:space="preserve"> </w:t>
      </w:r>
      <w:r w:rsidRPr="00D44AD6">
        <w:rPr>
          <w:rFonts w:ascii="Times New Roman" w:eastAsia="Calibri" w:hAnsi="Times New Roman" w:cs="Times New Roman"/>
          <w:i/>
          <w:iCs/>
          <w:sz w:val="26"/>
          <w:szCs w:val="26"/>
        </w:rPr>
        <w:t>15</w:t>
      </w:r>
      <w:r w:rsidRPr="00D44AD6">
        <w:rPr>
          <w:rFonts w:ascii="Times New Roman" w:eastAsia="Calibri" w:hAnsi="Times New Roman" w:cs="Times New Roman"/>
          <w:sz w:val="26"/>
          <w:szCs w:val="26"/>
        </w:rPr>
        <w:t xml:space="preserve">(5), 358-372. </w:t>
      </w:r>
      <w:hyperlink r:id="rId23" w:history="1">
        <w:r w:rsidRPr="00D44AD6">
          <w:rPr>
            <w:rStyle w:val="a8"/>
            <w:rFonts w:ascii="Times New Roman" w:eastAsia="Calibri" w:hAnsi="Times New Roman" w:cs="Times New Roman"/>
            <w:sz w:val="26"/>
            <w:szCs w:val="26"/>
          </w:rPr>
          <w:t>https://doi.org/10.1057/palgrave.bm.2550136</w:t>
        </w:r>
      </w:hyperlink>
    </w:p>
    <w:p w14:paraId="71062A5C" w14:textId="08FBBD26"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King, C., &amp; Grace, D. (2009). Employee based brand equity: A third perspective. </w:t>
      </w:r>
      <w:r w:rsidRPr="00D44AD6">
        <w:rPr>
          <w:rFonts w:ascii="Times New Roman" w:eastAsia="Calibri" w:hAnsi="Times New Roman" w:cs="Times New Roman"/>
          <w:i/>
          <w:iCs/>
          <w:sz w:val="26"/>
          <w:szCs w:val="26"/>
        </w:rPr>
        <w:t>Services Marketing Quarterly, 30</w:t>
      </w:r>
      <w:r w:rsidRPr="00D44AD6">
        <w:rPr>
          <w:rFonts w:ascii="Times New Roman" w:eastAsia="Calibri" w:hAnsi="Times New Roman" w:cs="Times New Roman"/>
          <w:sz w:val="26"/>
          <w:szCs w:val="26"/>
        </w:rPr>
        <w:t>(2), 122-147.</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271951" w:rsidRPr="00D44AD6">
        <w:rPr>
          <w:rStyle w:val="a8"/>
          <w:rFonts w:ascii="Times New Roman" w:eastAsia="Calibri" w:hAnsi="Times New Roman" w:cs="Times New Roman"/>
          <w:sz w:val="26"/>
          <w:szCs w:val="26"/>
        </w:rPr>
        <w:t>https://doi.org/10.1080/15332960802619082</w:t>
      </w:r>
    </w:p>
    <w:p w14:paraId="14940303" w14:textId="554B646F"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King, C., &amp; Grace, D. (2012). Examining the antecedents of positive employee brand-related attitudes and </w:t>
      </w:r>
      <w:proofErr w:type="spellStart"/>
      <w:r w:rsidRPr="00D44AD6">
        <w:rPr>
          <w:rFonts w:ascii="Times New Roman" w:eastAsia="Calibri" w:hAnsi="Times New Roman" w:cs="Times New Roman"/>
          <w:sz w:val="26"/>
          <w:szCs w:val="26"/>
        </w:rPr>
        <w:t>behaviours</w:t>
      </w:r>
      <w:proofErr w:type="spellEnd"/>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European Journal of Marketing, 46</w:t>
      </w:r>
      <w:r w:rsidRPr="00D44AD6">
        <w:rPr>
          <w:rFonts w:ascii="Times New Roman" w:eastAsia="Calibri" w:hAnsi="Times New Roman" w:cs="Times New Roman"/>
          <w:sz w:val="26"/>
          <w:szCs w:val="26"/>
        </w:rPr>
        <w:t xml:space="preserve">(3/4), 469-488. </w:t>
      </w:r>
      <w:hyperlink r:id="rId24" w:history="1">
        <w:r w:rsidRPr="00D44AD6">
          <w:rPr>
            <w:rStyle w:val="a8"/>
            <w:rFonts w:ascii="Times New Roman" w:eastAsia="Calibri" w:hAnsi="Times New Roman" w:cs="Times New Roman"/>
            <w:sz w:val="26"/>
            <w:szCs w:val="26"/>
          </w:rPr>
          <w:t>https://doi.org/10.1108/03090561211202567</w:t>
        </w:r>
      </w:hyperlink>
    </w:p>
    <w:p w14:paraId="0D4439AC" w14:textId="6869B3C2"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Koo, B., &amp; Curtis, C. (2020). An examination of the role of internal brand management: impact of contractual models. </w:t>
      </w:r>
      <w:r w:rsidRPr="00D44AD6">
        <w:rPr>
          <w:rFonts w:ascii="Times New Roman" w:eastAsia="Calibri" w:hAnsi="Times New Roman" w:cs="Times New Roman"/>
          <w:i/>
          <w:iCs/>
          <w:sz w:val="26"/>
          <w:szCs w:val="26"/>
        </w:rPr>
        <w:t>Journal of Hospitality Marketing &amp; Management, 29</w:t>
      </w:r>
      <w:r w:rsidRPr="00D44AD6">
        <w:rPr>
          <w:rFonts w:ascii="Times New Roman" w:eastAsia="Calibri" w:hAnsi="Times New Roman" w:cs="Times New Roman"/>
          <w:sz w:val="26"/>
          <w:szCs w:val="26"/>
        </w:rPr>
        <w:t>(4), 503-525.</w:t>
      </w:r>
      <w:r w:rsidR="00DE321A" w:rsidRPr="00D44AD6">
        <w:rPr>
          <w:rFonts w:ascii="Times New Roman" w:hAnsi="Times New Roman" w:cs="Times New Roman"/>
        </w:rPr>
        <w:t xml:space="preserve"> </w:t>
      </w:r>
      <w:r w:rsidR="00DE321A" w:rsidRPr="00D44AD6">
        <w:rPr>
          <w:rStyle w:val="a8"/>
          <w:rFonts w:ascii="Times New Roman" w:eastAsia="Calibri" w:hAnsi="Times New Roman" w:cs="Times New Roman"/>
          <w:sz w:val="26"/>
          <w:szCs w:val="26"/>
        </w:rPr>
        <w:t>https://doi.org/10.1080/19368623.2019.1650155</w:t>
      </w:r>
      <w:r w:rsidR="00DE321A" w:rsidRPr="00D44AD6">
        <w:rPr>
          <w:rFonts w:ascii="Times New Roman" w:eastAsia="Calibri" w:hAnsi="Times New Roman" w:cs="Times New Roman"/>
          <w:sz w:val="26"/>
          <w:szCs w:val="26"/>
          <w:rtl/>
        </w:rPr>
        <w:t xml:space="preserve"> </w:t>
      </w:r>
      <w:r w:rsidR="00B36A7B" w:rsidRPr="00D44AD6">
        <w:rPr>
          <w:rFonts w:ascii="Times New Roman" w:eastAsia="Calibri" w:hAnsi="Times New Roman" w:cs="Times New Roman"/>
          <w:sz w:val="26"/>
          <w:szCs w:val="26"/>
        </w:rPr>
        <w:t xml:space="preserve"> </w:t>
      </w:r>
    </w:p>
    <w:p w14:paraId="0D653C13" w14:textId="4221BD8D"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lastRenderedPageBreak/>
        <w:t>Kuppelwieser</w:t>
      </w:r>
      <w:proofErr w:type="spellEnd"/>
      <w:r w:rsidRPr="00D44AD6">
        <w:rPr>
          <w:rFonts w:ascii="Times New Roman" w:eastAsia="Calibri" w:hAnsi="Times New Roman" w:cs="Times New Roman"/>
          <w:sz w:val="26"/>
          <w:szCs w:val="26"/>
        </w:rPr>
        <w:t>, V. G., Grefrath, R., &amp; Dziuk, A. (2011). A classification of brand pride using trust and commitment.</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i/>
          <w:iCs/>
          <w:sz w:val="26"/>
          <w:szCs w:val="26"/>
        </w:rPr>
        <w:t>International Journal of Business and Social Science,</w:t>
      </w:r>
      <w:r w:rsidR="00A515AC" w:rsidRPr="00D44AD6">
        <w:rPr>
          <w:rFonts w:ascii="Times New Roman" w:eastAsia="Calibri" w:hAnsi="Times New Roman" w:cs="Times New Roman"/>
          <w:i/>
          <w:iCs/>
          <w:sz w:val="26"/>
          <w:szCs w:val="26"/>
          <w:rtl/>
        </w:rPr>
        <w:t xml:space="preserve"> </w:t>
      </w:r>
      <w:r w:rsidRPr="00D44AD6">
        <w:rPr>
          <w:rFonts w:ascii="Times New Roman" w:eastAsia="Calibri" w:hAnsi="Times New Roman" w:cs="Times New Roman"/>
          <w:i/>
          <w:iCs/>
          <w:sz w:val="26"/>
          <w:szCs w:val="26"/>
        </w:rPr>
        <w:t>2</w:t>
      </w:r>
      <w:r w:rsidRPr="00D44AD6">
        <w:rPr>
          <w:rFonts w:ascii="Times New Roman" w:eastAsia="Calibri" w:hAnsi="Times New Roman" w:cs="Times New Roman"/>
          <w:sz w:val="26"/>
          <w:szCs w:val="26"/>
        </w:rPr>
        <w:t>(3)</w:t>
      </w:r>
      <w:r w:rsidR="00C21C3B" w:rsidRPr="00D44AD6">
        <w:rPr>
          <w:rFonts w:ascii="Times New Roman" w:eastAsia="Calibri" w:hAnsi="Times New Roman" w:cs="Times New Roman"/>
          <w:sz w:val="26"/>
          <w:szCs w:val="26"/>
        </w:rPr>
        <w:t>, 36-45</w:t>
      </w:r>
      <w:r w:rsidRPr="00D44AD6">
        <w:rPr>
          <w:rFonts w:ascii="Times New Roman" w:eastAsia="Calibri" w:hAnsi="Times New Roman" w:cs="Times New Roman"/>
          <w:sz w:val="26"/>
          <w:szCs w:val="26"/>
        </w:rPr>
        <w:t>.</w:t>
      </w:r>
      <w:r w:rsidR="00B36A7B" w:rsidRPr="00D44AD6">
        <w:rPr>
          <w:rFonts w:ascii="Times New Roman" w:eastAsia="Calibri" w:hAnsi="Times New Roman" w:cs="Times New Roman"/>
          <w:sz w:val="26"/>
          <w:szCs w:val="26"/>
        </w:rPr>
        <w:t xml:space="preserve"> </w:t>
      </w:r>
      <w:r w:rsidR="00D44AD6" w:rsidRPr="00D44AD6">
        <w:rPr>
          <w:rFonts w:ascii="Times New Roman" w:eastAsia="Calibri" w:hAnsi="Times New Roman" w:cs="Times New Roman"/>
          <w:sz w:val="26"/>
          <w:szCs w:val="26"/>
        </w:rPr>
        <w:t>from https://www.researchgate.net/publication/228417558_A_Classification_of_Brand_Pride_Using_Trust_and_Commitment</w:t>
      </w:r>
    </w:p>
    <w:p w14:paraId="1C3B611F" w14:textId="21D71466" w:rsidR="00836BB5" w:rsidRPr="00D44AD6" w:rsidRDefault="00836BB5" w:rsidP="00836BB5">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Leijerholt</w:t>
      </w:r>
      <w:proofErr w:type="spellEnd"/>
      <w:r w:rsidRPr="00D44AD6">
        <w:rPr>
          <w:rFonts w:ascii="Times New Roman" w:eastAsia="Calibri" w:hAnsi="Times New Roman" w:cs="Times New Roman"/>
          <w:sz w:val="26"/>
          <w:szCs w:val="26"/>
        </w:rPr>
        <w:t xml:space="preserve">, U. (2021). Branding from </w:t>
      </w:r>
      <w:r w:rsidR="00670DF3" w:rsidRPr="00D44AD6">
        <w:rPr>
          <w:rFonts w:ascii="Times New Roman" w:eastAsia="Calibri" w:hAnsi="Times New Roman" w:cs="Times New Roman"/>
          <w:sz w:val="26"/>
          <w:szCs w:val="26"/>
        </w:rPr>
        <w:t>within</w:t>
      </w:r>
      <w:r w:rsidRPr="00D44AD6">
        <w:rPr>
          <w:rFonts w:ascii="Times New Roman" w:eastAsia="Calibri" w:hAnsi="Times New Roman" w:cs="Times New Roman"/>
          <w:sz w:val="26"/>
          <w:szCs w:val="26"/>
        </w:rPr>
        <w:t xml:space="preserve">: Internal </w:t>
      </w:r>
      <w:r w:rsidR="00670DF3" w:rsidRPr="00D44AD6">
        <w:rPr>
          <w:rFonts w:ascii="Times New Roman" w:eastAsia="Calibri" w:hAnsi="Times New Roman" w:cs="Times New Roman"/>
          <w:sz w:val="26"/>
          <w:szCs w:val="26"/>
        </w:rPr>
        <w:t>brand management in the public sector</w:t>
      </w:r>
      <w:r w:rsidRPr="00D44AD6">
        <w:rPr>
          <w:rFonts w:ascii="Times New Roman" w:eastAsia="Calibri" w:hAnsi="Times New Roman" w:cs="Times New Roman"/>
          <w:sz w:val="26"/>
          <w:szCs w:val="26"/>
        </w:rPr>
        <w:t xml:space="preserve">. In: </w:t>
      </w:r>
      <w:proofErr w:type="spellStart"/>
      <w:r w:rsidRPr="00D44AD6">
        <w:rPr>
          <w:rFonts w:ascii="Times New Roman" w:eastAsia="Calibri" w:hAnsi="Times New Roman" w:cs="Times New Roman"/>
          <w:sz w:val="26"/>
          <w:szCs w:val="26"/>
        </w:rPr>
        <w:t>Zavattaro</w:t>
      </w:r>
      <w:proofErr w:type="spellEnd"/>
      <w:r w:rsidRPr="00D44AD6">
        <w:rPr>
          <w:rFonts w:ascii="Times New Roman" w:eastAsia="Calibri" w:hAnsi="Times New Roman" w:cs="Times New Roman"/>
          <w:sz w:val="26"/>
          <w:szCs w:val="26"/>
        </w:rPr>
        <w:t>, S.M. (</w:t>
      </w:r>
      <w:r w:rsidR="00670DF3">
        <w:rPr>
          <w:rFonts w:ascii="Times New Roman" w:eastAsia="Calibri" w:hAnsi="Times New Roman" w:cs="Times New Roman"/>
          <w:sz w:val="26"/>
          <w:szCs w:val="26"/>
        </w:rPr>
        <w:t>E</w:t>
      </w:r>
      <w:r w:rsidRPr="00D44AD6">
        <w:rPr>
          <w:rFonts w:ascii="Times New Roman" w:eastAsia="Calibri" w:hAnsi="Times New Roman" w:cs="Times New Roman"/>
          <w:sz w:val="26"/>
          <w:szCs w:val="26"/>
        </w:rPr>
        <w:t>ds</w:t>
      </w:r>
      <w:r w:rsidR="00670DF3">
        <w:rPr>
          <w:rFonts w:ascii="Times New Roman" w:eastAsia="Calibri" w:hAnsi="Times New Roman" w:cs="Times New Roman"/>
          <w:sz w:val="26"/>
          <w:szCs w:val="26"/>
        </w:rPr>
        <w:t>.</w:t>
      </w:r>
      <w:r w:rsidRPr="00D44AD6">
        <w:rPr>
          <w:rFonts w:ascii="Times New Roman" w:eastAsia="Calibri" w:hAnsi="Times New Roman" w:cs="Times New Roman"/>
          <w:sz w:val="26"/>
          <w:szCs w:val="26"/>
        </w:rPr>
        <w:t>)</w:t>
      </w:r>
      <w:r w:rsidR="00670DF3">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Pr="00670DF3">
        <w:rPr>
          <w:rFonts w:ascii="Times New Roman" w:eastAsia="Calibri" w:hAnsi="Times New Roman" w:cs="Times New Roman"/>
          <w:i/>
          <w:iCs/>
          <w:sz w:val="26"/>
          <w:szCs w:val="26"/>
        </w:rPr>
        <w:t xml:space="preserve">Public </w:t>
      </w:r>
      <w:r w:rsidR="00670DF3" w:rsidRPr="00670DF3">
        <w:rPr>
          <w:rFonts w:ascii="Times New Roman" w:eastAsia="Calibri" w:hAnsi="Times New Roman" w:cs="Times New Roman"/>
          <w:i/>
          <w:iCs/>
          <w:sz w:val="26"/>
          <w:szCs w:val="26"/>
        </w:rPr>
        <w:t>branding and marketing</w:t>
      </w:r>
      <w:r w:rsidRPr="00D44AD6">
        <w:rPr>
          <w:rFonts w:ascii="Times New Roman" w:eastAsia="Calibri" w:hAnsi="Times New Roman" w:cs="Times New Roman"/>
          <w:sz w:val="26"/>
          <w:szCs w:val="26"/>
        </w:rPr>
        <w:t xml:space="preserve"> (pp. 121-139). Springer, Cham. </w:t>
      </w:r>
      <w:r w:rsidRPr="00D44AD6">
        <w:rPr>
          <w:rStyle w:val="a8"/>
          <w:rFonts w:ascii="Times New Roman" w:eastAsia="Calibri" w:hAnsi="Times New Roman" w:cs="Times New Roman"/>
          <w:sz w:val="26"/>
          <w:szCs w:val="26"/>
        </w:rPr>
        <w:t>https://doi.org/10.1007/978-3-030-70505-3_7</w:t>
      </w:r>
    </w:p>
    <w:p w14:paraId="479E6CE3" w14:textId="5580C206" w:rsidR="008350ED" w:rsidRPr="00D44AD6" w:rsidRDefault="00A8440E" w:rsidP="009370D8">
      <w:pPr>
        <w:bidi w:val="0"/>
        <w:spacing w:after="0" w:line="300" w:lineRule="auto"/>
        <w:ind w:left="567" w:hanging="567"/>
        <w:rPr>
          <w:rFonts w:ascii="Times New Roman" w:eastAsia="Calibri" w:hAnsi="Times New Roman" w:cs="Times New Roman"/>
          <w:sz w:val="26"/>
          <w:szCs w:val="26"/>
        </w:rPr>
      </w:pPr>
      <w:hyperlink w:history="1"/>
      <w:r w:rsidR="00836BB5" w:rsidRPr="00D44AD6">
        <w:rPr>
          <w:rFonts w:ascii="Times New Roman" w:eastAsia="Calibri" w:hAnsi="Times New Roman" w:cs="Times New Roman"/>
          <w:sz w:val="26"/>
          <w:szCs w:val="26"/>
        </w:rPr>
        <w:t xml:space="preserve"> </w:t>
      </w:r>
      <w:proofErr w:type="spellStart"/>
      <w:r w:rsidR="008350ED" w:rsidRPr="00D44AD6">
        <w:rPr>
          <w:rFonts w:ascii="Times New Roman" w:eastAsia="Calibri" w:hAnsi="Times New Roman" w:cs="Times New Roman"/>
          <w:sz w:val="26"/>
          <w:szCs w:val="26"/>
        </w:rPr>
        <w:t>Leijerholt</w:t>
      </w:r>
      <w:proofErr w:type="spellEnd"/>
      <w:r w:rsidR="008350ED" w:rsidRPr="00D44AD6">
        <w:rPr>
          <w:rFonts w:ascii="Times New Roman" w:eastAsia="Calibri" w:hAnsi="Times New Roman" w:cs="Times New Roman"/>
          <w:sz w:val="26"/>
          <w:szCs w:val="26"/>
        </w:rPr>
        <w:t>, U., Biedenbach, G., &amp; Hultén, P. (</w:t>
      </w:r>
      <w:r w:rsidR="009370D8" w:rsidRPr="00D44AD6">
        <w:rPr>
          <w:rFonts w:ascii="Times New Roman" w:eastAsia="Calibri" w:hAnsi="Times New Roman" w:cs="Times New Roman"/>
          <w:sz w:val="26"/>
          <w:szCs w:val="26"/>
        </w:rPr>
        <w:t>2022</w:t>
      </w:r>
      <w:r w:rsidR="008350ED" w:rsidRPr="00D44AD6">
        <w:rPr>
          <w:rFonts w:ascii="Times New Roman" w:eastAsia="Calibri" w:hAnsi="Times New Roman" w:cs="Times New Roman"/>
          <w:sz w:val="26"/>
          <w:szCs w:val="26"/>
        </w:rPr>
        <w:t xml:space="preserve">). Internal brand management in the public sector: </w:t>
      </w:r>
      <w:r w:rsidR="00B36A7B" w:rsidRPr="00D44AD6">
        <w:rPr>
          <w:rFonts w:ascii="Times New Roman" w:eastAsia="Calibri" w:hAnsi="Times New Roman" w:cs="Times New Roman"/>
          <w:sz w:val="26"/>
          <w:szCs w:val="26"/>
        </w:rPr>
        <w:t xml:space="preserve">The </w:t>
      </w:r>
      <w:r w:rsidR="008350ED" w:rsidRPr="00D44AD6">
        <w:rPr>
          <w:rFonts w:ascii="Times New Roman" w:eastAsia="Calibri" w:hAnsi="Times New Roman" w:cs="Times New Roman"/>
          <w:sz w:val="26"/>
          <w:szCs w:val="26"/>
        </w:rPr>
        <w:t>effects of internal communication, organizational practices, and PSM on employees</w:t>
      </w:r>
      <w:r w:rsidR="00E1264B" w:rsidRPr="00D44AD6">
        <w:rPr>
          <w:rFonts w:ascii="Times New Roman" w:eastAsia="Calibri" w:hAnsi="Times New Roman" w:cs="Times New Roman"/>
          <w:sz w:val="26"/>
          <w:szCs w:val="26"/>
        </w:rPr>
        <w:t xml:space="preserve">' </w:t>
      </w:r>
      <w:r w:rsidR="008350ED" w:rsidRPr="00D44AD6">
        <w:rPr>
          <w:rFonts w:ascii="Times New Roman" w:eastAsia="Calibri" w:hAnsi="Times New Roman" w:cs="Times New Roman"/>
          <w:sz w:val="26"/>
          <w:szCs w:val="26"/>
        </w:rPr>
        <w:t xml:space="preserve">brand perceptions. </w:t>
      </w:r>
      <w:r w:rsidR="008350ED" w:rsidRPr="00D44AD6">
        <w:rPr>
          <w:rFonts w:ascii="Times New Roman" w:eastAsia="Calibri" w:hAnsi="Times New Roman" w:cs="Times New Roman"/>
          <w:i/>
          <w:iCs/>
          <w:sz w:val="26"/>
          <w:szCs w:val="26"/>
        </w:rPr>
        <w:t>Public Management Review,</w:t>
      </w:r>
      <w:r w:rsidR="009370D8" w:rsidRPr="00D44AD6">
        <w:rPr>
          <w:rFonts w:ascii="Times New Roman" w:eastAsia="Calibri" w:hAnsi="Times New Roman" w:cs="Times New Roman"/>
          <w:i/>
          <w:iCs/>
          <w:sz w:val="26"/>
          <w:szCs w:val="26"/>
        </w:rPr>
        <w:t xml:space="preserve"> 24</w:t>
      </w:r>
      <w:r w:rsidR="009370D8" w:rsidRPr="00D44AD6">
        <w:rPr>
          <w:rFonts w:ascii="Times New Roman" w:eastAsia="Calibri" w:hAnsi="Times New Roman" w:cs="Times New Roman"/>
          <w:sz w:val="26"/>
          <w:szCs w:val="26"/>
        </w:rPr>
        <w:t>(3), 442-465</w:t>
      </w:r>
      <w:r w:rsidR="008350ED" w:rsidRPr="00D44AD6">
        <w:rPr>
          <w:rFonts w:ascii="Times New Roman" w:eastAsia="Calibri" w:hAnsi="Times New Roman" w:cs="Times New Roman"/>
          <w:sz w:val="26"/>
          <w:szCs w:val="26"/>
        </w:rPr>
        <w:t>.</w:t>
      </w:r>
      <w:r w:rsidR="00B36A7B" w:rsidRPr="00D44AD6">
        <w:rPr>
          <w:rFonts w:ascii="Times New Roman" w:eastAsia="Calibri" w:hAnsi="Times New Roman" w:cs="Times New Roman"/>
          <w:sz w:val="26"/>
          <w:szCs w:val="26"/>
        </w:rPr>
        <w:t xml:space="preserve"> </w:t>
      </w:r>
      <w:r w:rsidR="005F3C1C" w:rsidRPr="00D44AD6">
        <w:rPr>
          <w:rStyle w:val="a8"/>
          <w:rFonts w:ascii="Times New Roman" w:eastAsia="Calibri" w:hAnsi="Times New Roman" w:cs="Times New Roman"/>
          <w:sz w:val="26"/>
          <w:szCs w:val="26"/>
        </w:rPr>
        <w:t>https://doi.org/10.1080/14719037.2020.1834607</w:t>
      </w:r>
    </w:p>
    <w:p w14:paraId="23C429E4" w14:textId="20D3366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Li, F., Kashyap, R., Zhou, N., &amp; Yang, Z. (2008). Brand trust as a second-order factor: An alternative measurement model. </w:t>
      </w:r>
      <w:r w:rsidRPr="00D44AD6">
        <w:rPr>
          <w:rFonts w:ascii="Times New Roman" w:eastAsia="Calibri" w:hAnsi="Times New Roman" w:cs="Times New Roman"/>
          <w:i/>
          <w:iCs/>
          <w:sz w:val="26"/>
          <w:szCs w:val="26"/>
        </w:rPr>
        <w:t>International Journal of Market Research, 50</w:t>
      </w:r>
      <w:r w:rsidRPr="00D44AD6">
        <w:rPr>
          <w:rFonts w:ascii="Times New Roman" w:eastAsia="Calibri" w:hAnsi="Times New Roman" w:cs="Times New Roman"/>
          <w:sz w:val="26"/>
          <w:szCs w:val="26"/>
        </w:rPr>
        <w:t>(6), 817-839.</w:t>
      </w:r>
      <w:r w:rsidRPr="00D44AD6">
        <w:rPr>
          <w:rFonts w:ascii="Times New Roman" w:eastAsia="Calibri" w:hAnsi="Times New Roman" w:cs="Times New Roman"/>
          <w:sz w:val="26"/>
          <w:szCs w:val="26"/>
          <w:rtl/>
        </w:rPr>
        <w:t>‏</w:t>
      </w:r>
      <w:r w:rsidR="0025235D" w:rsidRPr="00D44AD6">
        <w:rPr>
          <w:rFonts w:ascii="Times New Roman" w:hAnsi="Times New Roman" w:cs="Times New Roman"/>
        </w:rPr>
        <w:t xml:space="preserve"> </w:t>
      </w:r>
      <w:r w:rsidR="0025235D" w:rsidRPr="00D44AD6">
        <w:rPr>
          <w:rStyle w:val="a8"/>
          <w:rFonts w:ascii="Times New Roman" w:eastAsia="Calibri" w:hAnsi="Times New Roman" w:cs="Times New Roman"/>
          <w:sz w:val="26"/>
          <w:szCs w:val="26"/>
        </w:rPr>
        <w:t>https://doi.org/10.2501/S1470785308200225</w:t>
      </w:r>
      <w:r w:rsidR="00B36A7B" w:rsidRPr="00D44AD6">
        <w:rPr>
          <w:rFonts w:ascii="Times New Roman" w:eastAsia="Calibri" w:hAnsi="Times New Roman" w:cs="Times New Roman"/>
          <w:sz w:val="26"/>
          <w:szCs w:val="26"/>
          <w:rtl/>
        </w:rPr>
        <w:t xml:space="preserve"> </w:t>
      </w:r>
    </w:p>
    <w:p w14:paraId="3787D91C" w14:textId="2AFE9817"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Low, J. M., &amp; Lee, B. K. (2014). Effects of internal resources on airline competitiveness. </w:t>
      </w:r>
      <w:r w:rsidRPr="00D44AD6">
        <w:rPr>
          <w:rFonts w:ascii="Times New Roman" w:eastAsia="Calibri" w:hAnsi="Times New Roman" w:cs="Times New Roman"/>
          <w:i/>
          <w:iCs/>
          <w:sz w:val="26"/>
          <w:szCs w:val="26"/>
        </w:rPr>
        <w:t>Journal of Air Transport Management, 36</w:t>
      </w:r>
      <w:r w:rsidRPr="00D44AD6">
        <w:rPr>
          <w:rFonts w:ascii="Times New Roman" w:eastAsia="Calibri" w:hAnsi="Times New Roman" w:cs="Times New Roman"/>
          <w:sz w:val="26"/>
          <w:szCs w:val="26"/>
        </w:rPr>
        <w:t>, 23-32.</w:t>
      </w:r>
      <w:hyperlink r:id="rId25" w:history="1">
        <w:r w:rsidRPr="00D44AD6">
          <w:rPr>
            <w:rStyle w:val="a8"/>
            <w:rFonts w:ascii="Times New Roman" w:eastAsia="Calibri" w:hAnsi="Times New Roman" w:cs="Times New Roman"/>
            <w:sz w:val="26"/>
            <w:szCs w:val="26"/>
          </w:rPr>
          <w:t>https://doi.org/10.1016/j.jairtraman.2013.12.001</w:t>
        </w:r>
      </w:hyperlink>
      <w:r w:rsidRPr="00D44AD6">
        <w:rPr>
          <w:rFonts w:ascii="Times New Roman" w:eastAsia="Calibri" w:hAnsi="Times New Roman" w:cs="Times New Roman"/>
          <w:sz w:val="26"/>
          <w:szCs w:val="26"/>
          <w:rtl/>
        </w:rPr>
        <w:t>‏</w:t>
      </w:r>
    </w:p>
    <w:p w14:paraId="71A0D35F" w14:textId="65521AA0"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Magner, N., Welker, R. B., &amp; Campbell, T. L. (1996). Testing a model of cognitive budgetary participation processes in a latent variable structural </w:t>
      </w:r>
      <w:proofErr w:type="gramStart"/>
      <w:r w:rsidRPr="00D44AD6">
        <w:rPr>
          <w:rFonts w:ascii="Times New Roman" w:eastAsia="Calibri" w:hAnsi="Times New Roman" w:cs="Times New Roman"/>
          <w:sz w:val="26"/>
          <w:szCs w:val="26"/>
        </w:rPr>
        <w:t>equations</w:t>
      </w:r>
      <w:proofErr w:type="gramEnd"/>
      <w:r w:rsidRPr="00D44AD6">
        <w:rPr>
          <w:rFonts w:ascii="Times New Roman" w:eastAsia="Calibri" w:hAnsi="Times New Roman" w:cs="Times New Roman"/>
          <w:sz w:val="26"/>
          <w:szCs w:val="26"/>
        </w:rPr>
        <w:t xml:space="preserve"> framework.</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i/>
          <w:iCs/>
          <w:sz w:val="26"/>
          <w:szCs w:val="26"/>
        </w:rPr>
        <w:t>Accounting and Business Research,</w:t>
      </w:r>
      <w:r w:rsidR="00B36A7B" w:rsidRPr="00D44AD6">
        <w:rPr>
          <w:rFonts w:ascii="Times New Roman" w:hAnsi="Times New Roman" w:cs="Times New Roman"/>
          <w:i/>
          <w:iCs/>
          <w:sz w:val="26"/>
          <w:szCs w:val="26"/>
          <w:lang w:eastAsia="zh-TW"/>
        </w:rPr>
        <w:t xml:space="preserve"> </w:t>
      </w:r>
      <w:r w:rsidRPr="00D44AD6">
        <w:rPr>
          <w:rFonts w:ascii="Times New Roman" w:eastAsia="Calibri" w:hAnsi="Times New Roman" w:cs="Times New Roman"/>
          <w:i/>
          <w:iCs/>
          <w:sz w:val="26"/>
          <w:szCs w:val="26"/>
        </w:rPr>
        <w:t>27</w:t>
      </w:r>
      <w:r w:rsidRPr="00D44AD6">
        <w:rPr>
          <w:rFonts w:ascii="Times New Roman" w:eastAsia="Calibri" w:hAnsi="Times New Roman" w:cs="Times New Roman"/>
          <w:sz w:val="26"/>
          <w:szCs w:val="26"/>
        </w:rPr>
        <w:t xml:space="preserve">(1), 41-50. </w:t>
      </w:r>
      <w:hyperlink r:id="rId26" w:history="1">
        <w:r w:rsidRPr="00D44AD6">
          <w:rPr>
            <w:rStyle w:val="a8"/>
            <w:rFonts w:ascii="Times New Roman" w:eastAsia="Calibri" w:hAnsi="Times New Roman" w:cs="Times New Roman"/>
            <w:sz w:val="26"/>
            <w:szCs w:val="26"/>
          </w:rPr>
          <w:t>https://doi.org/10.1080/00014788.1996.9729530</w:t>
        </w:r>
      </w:hyperlink>
    </w:p>
    <w:p w14:paraId="41D9D94D" w14:textId="77DADEBA"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Medis</w:t>
      </w:r>
      <w:proofErr w:type="spellEnd"/>
      <w:r w:rsidRPr="00D44AD6">
        <w:rPr>
          <w:rFonts w:ascii="Times New Roman" w:eastAsia="Calibri" w:hAnsi="Times New Roman" w:cs="Times New Roman"/>
          <w:sz w:val="26"/>
          <w:szCs w:val="26"/>
        </w:rPr>
        <w:t xml:space="preserve">, A. P. (2021). Review on </w:t>
      </w:r>
      <w:r w:rsidR="00B36A7B" w:rsidRPr="00D44AD6">
        <w:rPr>
          <w:rFonts w:ascii="Times New Roman" w:eastAsia="Calibri" w:hAnsi="Times New Roman" w:cs="Times New Roman"/>
          <w:sz w:val="26"/>
          <w:szCs w:val="26"/>
        </w:rPr>
        <w:t>brand citizenship behavior and importance of employees in brand strategy</w:t>
      </w:r>
      <w:r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Journal of Business and Technology, 5</w:t>
      </w:r>
      <w:r w:rsidRPr="00D44AD6">
        <w:rPr>
          <w:rFonts w:ascii="Times New Roman" w:eastAsia="Calibri" w:hAnsi="Times New Roman" w:cs="Times New Roman"/>
          <w:sz w:val="26"/>
          <w:szCs w:val="26"/>
        </w:rPr>
        <w:t>(1)</w:t>
      </w:r>
      <w:r w:rsidR="00996250" w:rsidRPr="00D44AD6">
        <w:rPr>
          <w:rFonts w:ascii="Times New Roman" w:eastAsia="Calibri" w:hAnsi="Times New Roman" w:cs="Times New Roman"/>
          <w:sz w:val="26"/>
          <w:szCs w:val="26"/>
        </w:rPr>
        <w:t xml:space="preserve">, 67-74. </w:t>
      </w:r>
      <w:r w:rsidR="00996250" w:rsidRPr="00D44AD6">
        <w:rPr>
          <w:rStyle w:val="a8"/>
          <w:rFonts w:ascii="Times New Roman" w:eastAsia="Calibri" w:hAnsi="Times New Roman" w:cs="Times New Roman"/>
          <w:sz w:val="26"/>
          <w:szCs w:val="26"/>
        </w:rPr>
        <w:t>http://dx.doi.org/10.4038/jbt.v5i1.28</w:t>
      </w:r>
    </w:p>
    <w:p w14:paraId="5D722721" w14:textId="00A59910"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Melewar, T. C., </w:t>
      </w:r>
      <w:proofErr w:type="spellStart"/>
      <w:r w:rsidRPr="00D44AD6">
        <w:rPr>
          <w:rFonts w:ascii="Times New Roman" w:eastAsia="Calibri" w:hAnsi="Times New Roman" w:cs="Times New Roman"/>
          <w:sz w:val="26"/>
          <w:szCs w:val="26"/>
        </w:rPr>
        <w:t>Gotsi</w:t>
      </w:r>
      <w:proofErr w:type="spellEnd"/>
      <w:r w:rsidRPr="00D44AD6">
        <w:rPr>
          <w:rFonts w:ascii="Times New Roman" w:eastAsia="Calibri" w:hAnsi="Times New Roman" w:cs="Times New Roman"/>
          <w:sz w:val="26"/>
          <w:szCs w:val="26"/>
        </w:rPr>
        <w:t xml:space="preserve">, M., &amp; Andriopoulos, C. (2012). Shaping the research agenda for corporate branding: </w:t>
      </w:r>
      <w:r w:rsidR="00670DF3" w:rsidRPr="00D44AD6">
        <w:rPr>
          <w:rFonts w:ascii="Times New Roman" w:eastAsia="Calibri" w:hAnsi="Times New Roman" w:cs="Times New Roman"/>
          <w:sz w:val="26"/>
          <w:szCs w:val="26"/>
        </w:rPr>
        <w:t xml:space="preserve">Avenues </w:t>
      </w:r>
      <w:r w:rsidRPr="00D44AD6">
        <w:rPr>
          <w:rFonts w:ascii="Times New Roman" w:eastAsia="Calibri" w:hAnsi="Times New Roman" w:cs="Times New Roman"/>
          <w:sz w:val="26"/>
          <w:szCs w:val="26"/>
        </w:rPr>
        <w:t>for future research.</w:t>
      </w:r>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i/>
          <w:iCs/>
          <w:sz w:val="26"/>
          <w:szCs w:val="26"/>
        </w:rPr>
        <w:t>European Journal of Marketing,</w:t>
      </w:r>
      <w:r w:rsidR="00B36A7B" w:rsidRPr="00D44AD6">
        <w:rPr>
          <w:rFonts w:ascii="Times New Roman" w:hAnsi="Times New Roman" w:cs="Times New Roman"/>
          <w:i/>
          <w:iCs/>
          <w:sz w:val="26"/>
          <w:szCs w:val="26"/>
          <w:lang w:eastAsia="zh-TW"/>
        </w:rPr>
        <w:t xml:space="preserve"> </w:t>
      </w:r>
      <w:r w:rsidRPr="00D44AD6">
        <w:rPr>
          <w:rFonts w:ascii="Times New Roman" w:eastAsia="Calibri" w:hAnsi="Times New Roman" w:cs="Times New Roman"/>
          <w:i/>
          <w:iCs/>
          <w:sz w:val="26"/>
          <w:szCs w:val="26"/>
        </w:rPr>
        <w:t>46</w:t>
      </w:r>
      <w:r w:rsidRPr="00D44AD6">
        <w:rPr>
          <w:rFonts w:ascii="Times New Roman" w:eastAsia="Calibri" w:hAnsi="Times New Roman" w:cs="Times New Roman"/>
          <w:sz w:val="26"/>
          <w:szCs w:val="26"/>
        </w:rPr>
        <w:t xml:space="preserve">(5), 600-608. </w:t>
      </w:r>
      <w:hyperlink r:id="rId27" w:history="1">
        <w:r w:rsidRPr="00D44AD6">
          <w:rPr>
            <w:rStyle w:val="a8"/>
            <w:rFonts w:ascii="Times New Roman" w:eastAsia="Calibri" w:hAnsi="Times New Roman" w:cs="Times New Roman"/>
            <w:sz w:val="26"/>
            <w:szCs w:val="26"/>
          </w:rPr>
          <w:t>https://doi.org/10.1108/03090561211235138</w:t>
        </w:r>
      </w:hyperlink>
    </w:p>
    <w:p w14:paraId="7F53F3C0" w14:textId="447290A6"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Men, L. R., &amp; Yue, C. A. (2019). Creating a positive emotional culture: Effect of internal communication and impact on employee supportive behaviors. </w:t>
      </w:r>
      <w:r w:rsidRPr="00D44AD6">
        <w:rPr>
          <w:rFonts w:ascii="Times New Roman" w:eastAsia="Calibri" w:hAnsi="Times New Roman" w:cs="Times New Roman"/>
          <w:i/>
          <w:iCs/>
          <w:sz w:val="26"/>
          <w:szCs w:val="26"/>
        </w:rPr>
        <w:t xml:space="preserve">Public </w:t>
      </w:r>
      <w:r w:rsidR="00670DF3" w:rsidRPr="00D44AD6">
        <w:rPr>
          <w:rFonts w:ascii="Times New Roman" w:eastAsia="Calibri" w:hAnsi="Times New Roman" w:cs="Times New Roman"/>
          <w:i/>
          <w:iCs/>
          <w:sz w:val="26"/>
          <w:szCs w:val="26"/>
        </w:rPr>
        <w:t>Relations Review</w:t>
      </w:r>
      <w:r w:rsidRPr="00D44AD6">
        <w:rPr>
          <w:rFonts w:ascii="Times New Roman" w:eastAsia="Calibri" w:hAnsi="Times New Roman" w:cs="Times New Roman"/>
          <w:i/>
          <w:iCs/>
          <w:sz w:val="26"/>
          <w:szCs w:val="26"/>
        </w:rPr>
        <w:t>, 45</w:t>
      </w:r>
      <w:r w:rsidRPr="00D44AD6">
        <w:rPr>
          <w:rFonts w:ascii="Times New Roman" w:eastAsia="Calibri" w:hAnsi="Times New Roman" w:cs="Times New Roman"/>
          <w:sz w:val="26"/>
          <w:szCs w:val="26"/>
        </w:rPr>
        <w:t>(3), 101764.</w:t>
      </w:r>
      <w:r w:rsidR="00B36A7B" w:rsidRPr="00D44AD6">
        <w:rPr>
          <w:rFonts w:ascii="Times New Roman" w:eastAsia="Calibri" w:hAnsi="Times New Roman" w:cs="Times New Roman"/>
          <w:sz w:val="26"/>
          <w:szCs w:val="26"/>
        </w:rPr>
        <w:t xml:space="preserve"> </w:t>
      </w:r>
      <w:r w:rsidR="00261F13" w:rsidRPr="00D44AD6">
        <w:rPr>
          <w:rStyle w:val="a8"/>
          <w:rFonts w:ascii="Times New Roman" w:eastAsia="Calibri" w:hAnsi="Times New Roman" w:cs="Times New Roman"/>
          <w:sz w:val="26"/>
          <w:szCs w:val="26"/>
        </w:rPr>
        <w:t>https://doi.org/10.1016/j.pubrev.2019.03.001</w:t>
      </w:r>
    </w:p>
    <w:p w14:paraId="52BB19FD" w14:textId="7771A0E8"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Mittal, V., &amp; </w:t>
      </w:r>
      <w:proofErr w:type="spellStart"/>
      <w:r w:rsidRPr="00D44AD6">
        <w:rPr>
          <w:rFonts w:ascii="Times New Roman" w:eastAsia="Calibri" w:hAnsi="Times New Roman" w:cs="Times New Roman"/>
          <w:sz w:val="26"/>
          <w:szCs w:val="26"/>
        </w:rPr>
        <w:t>Frennea</w:t>
      </w:r>
      <w:proofErr w:type="spellEnd"/>
      <w:r w:rsidRPr="00D44AD6">
        <w:rPr>
          <w:rFonts w:ascii="Times New Roman" w:eastAsia="Calibri" w:hAnsi="Times New Roman" w:cs="Times New Roman"/>
          <w:sz w:val="26"/>
          <w:szCs w:val="26"/>
        </w:rPr>
        <w:t xml:space="preserve">, C. (2010). </w:t>
      </w:r>
      <w:r w:rsidRPr="00670DF3">
        <w:rPr>
          <w:rFonts w:ascii="Times New Roman" w:eastAsia="Calibri" w:hAnsi="Times New Roman" w:cs="Times New Roman"/>
          <w:i/>
          <w:iCs/>
          <w:sz w:val="26"/>
          <w:szCs w:val="26"/>
        </w:rPr>
        <w:t xml:space="preserve">Customer satisfaction: </w:t>
      </w:r>
      <w:r w:rsidR="00670DF3" w:rsidRPr="00670DF3">
        <w:rPr>
          <w:rFonts w:ascii="Times New Roman" w:eastAsia="Calibri" w:hAnsi="Times New Roman" w:cs="Times New Roman"/>
          <w:i/>
          <w:iCs/>
          <w:sz w:val="26"/>
          <w:szCs w:val="26"/>
        </w:rPr>
        <w:t xml:space="preserve">A </w:t>
      </w:r>
      <w:r w:rsidRPr="00670DF3">
        <w:rPr>
          <w:rFonts w:ascii="Times New Roman" w:eastAsia="Calibri" w:hAnsi="Times New Roman" w:cs="Times New Roman"/>
          <w:i/>
          <w:iCs/>
          <w:sz w:val="26"/>
          <w:szCs w:val="26"/>
        </w:rPr>
        <w:t>strategic review and guidelines for managers.</w:t>
      </w:r>
      <w:r w:rsidRPr="00D44AD6">
        <w:rPr>
          <w:rFonts w:ascii="Times New Roman" w:eastAsia="Calibri" w:hAnsi="Times New Roman" w:cs="Times New Roman"/>
          <w:sz w:val="26"/>
          <w:szCs w:val="26"/>
        </w:rPr>
        <w:t xml:space="preserve"> MSI Fast Forward Series, Marketing Science Institute, Cambridge, MA.</w:t>
      </w:r>
      <w:r w:rsidRPr="00D44AD6">
        <w:rPr>
          <w:rFonts w:ascii="Times New Roman" w:eastAsia="Calibri" w:hAnsi="Times New Roman" w:cs="Times New Roman"/>
          <w:sz w:val="26"/>
          <w:szCs w:val="26"/>
          <w:rtl/>
        </w:rPr>
        <w:t>‏</w:t>
      </w:r>
      <w:r w:rsidR="00670DF3" w:rsidRPr="00670DF3">
        <w:t xml:space="preserve"> </w:t>
      </w:r>
      <w:r w:rsidR="00670DF3" w:rsidRPr="00670DF3">
        <w:rPr>
          <w:rFonts w:ascii="Times New Roman" w:eastAsia="Calibri" w:hAnsi="Times New Roman" w:cs="Times New Roman"/>
          <w:sz w:val="26"/>
          <w:szCs w:val="26"/>
        </w:rPr>
        <w:t>https://www.researchgate.net/publication/291865854_Customer_satisfaction_A_strategic_review_and_guidelines_for_managers</w:t>
      </w:r>
    </w:p>
    <w:p w14:paraId="6EE0E7E2" w14:textId="5CDA663B" w:rsidR="008350ED" w:rsidRPr="00D44AD6" w:rsidRDefault="008350ED" w:rsidP="00B36A7B">
      <w:pPr>
        <w:bidi w:val="0"/>
        <w:spacing w:after="0" w:line="300" w:lineRule="auto"/>
        <w:ind w:left="567" w:hanging="567"/>
        <w:rPr>
          <w:rFonts w:ascii="Times New Roman" w:eastAsia="Calibri" w:hAnsi="Times New Roman" w:cs="Times New Roman"/>
          <w:sz w:val="26"/>
          <w:szCs w:val="26"/>
          <w:rtl/>
        </w:rPr>
      </w:pPr>
      <w:r w:rsidRPr="00D44AD6">
        <w:rPr>
          <w:rFonts w:ascii="Times New Roman" w:eastAsia="Calibri" w:hAnsi="Times New Roman" w:cs="Times New Roman"/>
          <w:sz w:val="26"/>
          <w:szCs w:val="26"/>
        </w:rPr>
        <w:lastRenderedPageBreak/>
        <w:t xml:space="preserve">Molaei, A. R., Rezaei </w:t>
      </w:r>
      <w:proofErr w:type="spellStart"/>
      <w:r w:rsidRPr="00D44AD6">
        <w:rPr>
          <w:rFonts w:ascii="Times New Roman" w:eastAsia="Calibri" w:hAnsi="Times New Roman" w:cs="Times New Roman"/>
          <w:sz w:val="26"/>
          <w:szCs w:val="26"/>
        </w:rPr>
        <w:t>Dolatabadi</w:t>
      </w:r>
      <w:proofErr w:type="spellEnd"/>
      <w:r w:rsidRPr="00D44AD6">
        <w:rPr>
          <w:rFonts w:ascii="Times New Roman" w:eastAsia="Calibri" w:hAnsi="Times New Roman" w:cs="Times New Roman"/>
          <w:sz w:val="26"/>
          <w:szCs w:val="26"/>
        </w:rPr>
        <w:t xml:space="preserve">, D., &amp; </w:t>
      </w:r>
      <w:proofErr w:type="spellStart"/>
      <w:r w:rsidRPr="00D44AD6">
        <w:rPr>
          <w:rFonts w:ascii="Times New Roman" w:eastAsia="Calibri" w:hAnsi="Times New Roman" w:cs="Times New Roman"/>
          <w:sz w:val="26"/>
          <w:szCs w:val="26"/>
        </w:rPr>
        <w:t>Bahramiyan</w:t>
      </w:r>
      <w:proofErr w:type="spellEnd"/>
      <w:r w:rsidRPr="00D44AD6">
        <w:rPr>
          <w:rFonts w:ascii="Times New Roman" w:eastAsia="Calibri" w:hAnsi="Times New Roman" w:cs="Times New Roman"/>
          <w:sz w:val="26"/>
          <w:szCs w:val="26"/>
        </w:rPr>
        <w:t>, S. (2018). Measure the</w:t>
      </w:r>
      <w:r w:rsidR="00B36A7B" w:rsidRPr="00D44AD6">
        <w:rPr>
          <w:rFonts w:ascii="Times New Roman" w:eastAsia="Calibri" w:hAnsi="Times New Roman" w:cs="Times New Roman"/>
          <w:sz w:val="26"/>
          <w:szCs w:val="26"/>
        </w:rPr>
        <w:t xml:space="preserve"> impact of socio-cultural factors on brand loyalty to tourism destination</w:t>
      </w:r>
      <w:r w:rsidRPr="00D44AD6">
        <w:rPr>
          <w:rFonts w:ascii="Times New Roman" w:eastAsia="Calibri" w:hAnsi="Times New Roman" w:cs="Times New Roman"/>
          <w:sz w:val="26"/>
          <w:szCs w:val="26"/>
        </w:rPr>
        <w:t xml:space="preserve"> (Case </w:t>
      </w:r>
      <w:r w:rsidR="00B36A7B" w:rsidRPr="00D44AD6">
        <w:rPr>
          <w:rFonts w:ascii="Times New Roman" w:eastAsia="Calibri" w:hAnsi="Times New Roman" w:cs="Times New Roman"/>
          <w:sz w:val="26"/>
          <w:szCs w:val="26"/>
        </w:rPr>
        <w:t>study</w:t>
      </w:r>
      <w:r w:rsidRPr="00D44AD6">
        <w:rPr>
          <w:rFonts w:ascii="Times New Roman" w:eastAsia="Calibri" w:hAnsi="Times New Roman" w:cs="Times New Roman"/>
          <w:sz w:val="26"/>
          <w:szCs w:val="26"/>
        </w:rPr>
        <w:t xml:space="preserve">: Isfahan City). </w:t>
      </w:r>
      <w:r w:rsidRPr="00D44AD6">
        <w:rPr>
          <w:rFonts w:ascii="Times New Roman" w:eastAsia="Calibri" w:hAnsi="Times New Roman" w:cs="Times New Roman"/>
          <w:i/>
          <w:iCs/>
          <w:sz w:val="26"/>
          <w:szCs w:val="26"/>
        </w:rPr>
        <w:t>Geography and Territorial Spatial Arrangement, 8</w:t>
      </w:r>
      <w:r w:rsidRPr="00D44AD6">
        <w:rPr>
          <w:rFonts w:ascii="Times New Roman" w:eastAsia="Calibri" w:hAnsi="Times New Roman" w:cs="Times New Roman"/>
          <w:sz w:val="26"/>
          <w:szCs w:val="26"/>
        </w:rPr>
        <w:t>(29), 1-18.</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1D2E02" w:rsidRPr="00D44AD6">
        <w:rPr>
          <w:rStyle w:val="a8"/>
          <w:rFonts w:ascii="Times New Roman" w:eastAsia="Calibri" w:hAnsi="Times New Roman" w:cs="Times New Roman"/>
          <w:sz w:val="26"/>
          <w:szCs w:val="26"/>
        </w:rPr>
        <w:t>https://doi.org/10.22111/gaij.2018.4238</w:t>
      </w:r>
    </w:p>
    <w:p w14:paraId="452CB54C" w14:textId="1E5F6894"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Nyadzayo, M. W., Matanda, M. J., &amp; Ewing, M. T. (2015). The impact of franchisor support, brand commitment, brand citizenship behavior, and franchisee experience on franchisee-perceived brand image. </w:t>
      </w:r>
      <w:r w:rsidRPr="00D44AD6">
        <w:rPr>
          <w:rFonts w:ascii="Times New Roman" w:eastAsia="Calibri" w:hAnsi="Times New Roman" w:cs="Times New Roman"/>
          <w:i/>
          <w:iCs/>
          <w:sz w:val="26"/>
          <w:szCs w:val="26"/>
        </w:rPr>
        <w:t>Journal of Business Research, 68</w:t>
      </w:r>
      <w:r w:rsidRPr="00D44AD6">
        <w:rPr>
          <w:rFonts w:ascii="Times New Roman" w:eastAsia="Calibri" w:hAnsi="Times New Roman" w:cs="Times New Roman"/>
          <w:sz w:val="26"/>
          <w:szCs w:val="26"/>
        </w:rPr>
        <w:t>(9), 1886-1894.</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811C18" w:rsidRPr="00D44AD6">
        <w:rPr>
          <w:rStyle w:val="a8"/>
          <w:rFonts w:ascii="Times New Roman" w:eastAsia="Calibri" w:hAnsi="Times New Roman" w:cs="Times New Roman"/>
          <w:sz w:val="26"/>
          <w:szCs w:val="26"/>
        </w:rPr>
        <w:t>https://doi.org/10.1016/j.jbusres.2014.12.008</w:t>
      </w:r>
    </w:p>
    <w:p w14:paraId="5F340989" w14:textId="4A44A0B8" w:rsidR="008350ED" w:rsidRPr="00D44AD6" w:rsidRDefault="008350ED" w:rsidP="00EB148E">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Papasolomou-Doukakis</w:t>
      </w:r>
      <w:proofErr w:type="spellEnd"/>
      <w:r w:rsidRPr="00D44AD6">
        <w:rPr>
          <w:rFonts w:ascii="Times New Roman" w:eastAsia="Calibri" w:hAnsi="Times New Roman" w:cs="Times New Roman"/>
          <w:sz w:val="26"/>
          <w:szCs w:val="26"/>
        </w:rPr>
        <w:t xml:space="preserve">, I., &amp; Kitchen, P. J. (2004). Internal marketing in UK banks: </w:t>
      </w:r>
      <w:r w:rsidR="00B36A7B" w:rsidRPr="00D44AD6">
        <w:rPr>
          <w:rFonts w:ascii="Times New Roman" w:eastAsia="Calibri" w:hAnsi="Times New Roman" w:cs="Times New Roman"/>
          <w:sz w:val="26"/>
          <w:szCs w:val="26"/>
        </w:rPr>
        <w:t xml:space="preserve">Conceptual </w:t>
      </w:r>
      <w:r w:rsidRPr="00D44AD6">
        <w:rPr>
          <w:rFonts w:ascii="Times New Roman" w:eastAsia="Calibri" w:hAnsi="Times New Roman" w:cs="Times New Roman"/>
          <w:sz w:val="26"/>
          <w:szCs w:val="26"/>
        </w:rPr>
        <w:t xml:space="preserve">legitimacy or window </w:t>
      </w:r>
      <w:proofErr w:type="gramStart"/>
      <w:r w:rsidRPr="00D44AD6">
        <w:rPr>
          <w:rFonts w:ascii="Times New Roman" w:eastAsia="Calibri" w:hAnsi="Times New Roman" w:cs="Times New Roman"/>
          <w:sz w:val="26"/>
          <w:szCs w:val="26"/>
        </w:rPr>
        <w:t>dressing?.</w:t>
      </w:r>
      <w:proofErr w:type="gramEnd"/>
      <w:r w:rsidR="00B36A7B" w:rsidRPr="00D44AD6">
        <w:rPr>
          <w:rFonts w:ascii="Times New Roman" w:hAnsi="Times New Roman" w:cs="Times New Roman"/>
          <w:sz w:val="26"/>
          <w:szCs w:val="26"/>
          <w:lang w:eastAsia="zh-TW"/>
        </w:rPr>
        <w:t xml:space="preserve"> </w:t>
      </w:r>
      <w:r w:rsidRPr="00D44AD6">
        <w:rPr>
          <w:rFonts w:ascii="Times New Roman" w:eastAsia="Calibri" w:hAnsi="Times New Roman" w:cs="Times New Roman"/>
          <w:i/>
          <w:iCs/>
          <w:sz w:val="26"/>
          <w:szCs w:val="26"/>
        </w:rPr>
        <w:t>International Journal of Bank Marketing,</w:t>
      </w:r>
      <w:r w:rsidR="00B36A7B" w:rsidRPr="00D44AD6">
        <w:rPr>
          <w:rFonts w:ascii="Times New Roman" w:hAnsi="Times New Roman" w:cs="Times New Roman"/>
          <w:i/>
          <w:iCs/>
          <w:sz w:val="26"/>
          <w:szCs w:val="26"/>
          <w:lang w:eastAsia="zh-TW"/>
        </w:rPr>
        <w:t xml:space="preserve"> </w:t>
      </w:r>
      <w:r w:rsidRPr="00D44AD6">
        <w:rPr>
          <w:rFonts w:ascii="Times New Roman" w:eastAsia="Calibri" w:hAnsi="Times New Roman" w:cs="Times New Roman"/>
          <w:i/>
          <w:iCs/>
          <w:sz w:val="26"/>
          <w:szCs w:val="26"/>
        </w:rPr>
        <w:t>22</w:t>
      </w:r>
      <w:r w:rsidRPr="00D44AD6">
        <w:rPr>
          <w:rFonts w:ascii="Times New Roman" w:eastAsia="Calibri" w:hAnsi="Times New Roman" w:cs="Times New Roman"/>
          <w:sz w:val="26"/>
          <w:szCs w:val="26"/>
        </w:rPr>
        <w:t xml:space="preserve">(6), 421-452. </w:t>
      </w:r>
      <w:hyperlink r:id="rId28" w:history="1">
        <w:r w:rsidRPr="00D44AD6">
          <w:rPr>
            <w:rStyle w:val="a8"/>
            <w:rFonts w:ascii="Times New Roman" w:eastAsia="Calibri" w:hAnsi="Times New Roman" w:cs="Times New Roman"/>
            <w:sz w:val="26"/>
            <w:szCs w:val="26"/>
          </w:rPr>
          <w:t>https://doi.org/10.1108/02652320410559349</w:t>
        </w:r>
      </w:hyperlink>
    </w:p>
    <w:p w14:paraId="6A5EC04F" w14:textId="75BF416E"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Paul, J. (2019). Masstige model and measure for brand management. </w:t>
      </w:r>
      <w:r w:rsidRPr="00D44AD6">
        <w:rPr>
          <w:rFonts w:ascii="Times New Roman" w:eastAsia="Calibri" w:hAnsi="Times New Roman" w:cs="Times New Roman"/>
          <w:i/>
          <w:iCs/>
          <w:sz w:val="26"/>
          <w:szCs w:val="26"/>
        </w:rPr>
        <w:t>European Management Journal</w:t>
      </w:r>
      <w:r w:rsidR="00B36A7B" w:rsidRPr="00D44AD6">
        <w:rPr>
          <w:rFonts w:ascii="Times New Roman" w:eastAsia="新細明體" w:hAnsi="Times New Roman" w:cs="Times New Roman"/>
          <w:i/>
          <w:iCs/>
          <w:sz w:val="26"/>
          <w:szCs w:val="26"/>
          <w:lang w:eastAsia="zh-TW"/>
        </w:rPr>
        <w:t>,</w:t>
      </w:r>
      <w:r w:rsidRPr="00D44AD6">
        <w:rPr>
          <w:rFonts w:ascii="Times New Roman" w:eastAsia="Calibri" w:hAnsi="Times New Roman" w:cs="Times New Roman"/>
          <w:i/>
          <w:iCs/>
          <w:sz w:val="26"/>
          <w:szCs w:val="26"/>
        </w:rPr>
        <w:t xml:space="preserve"> 37</w:t>
      </w:r>
      <w:r w:rsidRPr="00D44AD6">
        <w:rPr>
          <w:rFonts w:ascii="Times New Roman" w:eastAsia="Calibri" w:hAnsi="Times New Roman" w:cs="Times New Roman"/>
          <w:sz w:val="26"/>
          <w:szCs w:val="26"/>
        </w:rPr>
        <w:t>(3)</w:t>
      </w:r>
      <w:r w:rsidR="00B36A7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299-312.</w:t>
      </w:r>
      <w:r w:rsidR="00B36A7B" w:rsidRPr="00D44AD6">
        <w:rPr>
          <w:rFonts w:ascii="Times New Roman" w:eastAsia="Calibri" w:hAnsi="Times New Roman" w:cs="Times New Roman"/>
          <w:sz w:val="26"/>
          <w:szCs w:val="26"/>
        </w:rPr>
        <w:t xml:space="preserve"> </w:t>
      </w:r>
      <w:r w:rsidR="00253327" w:rsidRPr="00D44AD6">
        <w:rPr>
          <w:rStyle w:val="a8"/>
          <w:rFonts w:ascii="Times New Roman" w:eastAsia="Calibri" w:hAnsi="Times New Roman" w:cs="Times New Roman"/>
          <w:sz w:val="26"/>
          <w:szCs w:val="26"/>
        </w:rPr>
        <w:t>https://doi.org/10.1016/j.emj.2018.07.003</w:t>
      </w:r>
    </w:p>
    <w:p w14:paraId="500473FC" w14:textId="4A567376"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Piehler, R., Grace, D., &amp; Burmann, C. (2018). Internal brand management: </w:t>
      </w:r>
      <w:r w:rsidR="00B36A7B" w:rsidRPr="00D44AD6">
        <w:rPr>
          <w:rFonts w:ascii="Times New Roman" w:eastAsia="Calibri" w:hAnsi="Times New Roman" w:cs="Times New Roman"/>
          <w:sz w:val="26"/>
          <w:szCs w:val="26"/>
        </w:rPr>
        <w:t xml:space="preserve">Introduction </w:t>
      </w:r>
      <w:r w:rsidRPr="00D44AD6">
        <w:rPr>
          <w:rFonts w:ascii="Times New Roman" w:eastAsia="Calibri" w:hAnsi="Times New Roman" w:cs="Times New Roman"/>
          <w:sz w:val="26"/>
          <w:szCs w:val="26"/>
        </w:rPr>
        <w:t>to the special issue and directions for future research.</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2505C5" w:rsidRPr="00D44AD6">
        <w:rPr>
          <w:rFonts w:ascii="Times New Roman" w:eastAsia="Calibri" w:hAnsi="Times New Roman" w:cs="Times New Roman"/>
          <w:i/>
          <w:iCs/>
          <w:sz w:val="26"/>
          <w:szCs w:val="26"/>
        </w:rPr>
        <w:t>Journal of Brand Management, 25</w:t>
      </w:r>
      <w:r w:rsidR="002505C5" w:rsidRPr="00D44AD6">
        <w:rPr>
          <w:rFonts w:ascii="Times New Roman" w:eastAsia="Calibri" w:hAnsi="Times New Roman" w:cs="Times New Roman"/>
          <w:sz w:val="26"/>
          <w:szCs w:val="26"/>
        </w:rPr>
        <w:t>(3), 197-201.</w:t>
      </w:r>
      <w:r w:rsidR="00402726" w:rsidRPr="00D44AD6">
        <w:rPr>
          <w:rFonts w:ascii="Times New Roman" w:eastAsia="Calibri" w:hAnsi="Times New Roman" w:cs="Times New Roman"/>
          <w:sz w:val="26"/>
          <w:szCs w:val="26"/>
        </w:rPr>
        <w:t xml:space="preserve"> </w:t>
      </w:r>
      <w:r w:rsidR="004F246D" w:rsidRPr="00D44AD6">
        <w:rPr>
          <w:rStyle w:val="a8"/>
          <w:rFonts w:ascii="Times New Roman" w:eastAsia="Calibri" w:hAnsi="Times New Roman" w:cs="Times New Roman"/>
          <w:sz w:val="26"/>
          <w:szCs w:val="26"/>
        </w:rPr>
        <w:t>https://doi.org/10.1057/s41262-018-0096-2</w:t>
      </w:r>
    </w:p>
    <w:p w14:paraId="55E269DB" w14:textId="08046EBC"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Pomering</w:t>
      </w:r>
      <w:proofErr w:type="spellEnd"/>
      <w:r w:rsidRPr="00D44AD6">
        <w:rPr>
          <w:rFonts w:ascii="Times New Roman" w:eastAsia="Calibri" w:hAnsi="Times New Roman" w:cs="Times New Roman"/>
          <w:sz w:val="26"/>
          <w:szCs w:val="26"/>
        </w:rPr>
        <w:t xml:space="preserve">, A. (2017). Marketing for sustainability: Extending the </w:t>
      </w:r>
      <w:r w:rsidR="00FC6AA6" w:rsidRPr="00D44AD6">
        <w:rPr>
          <w:rFonts w:ascii="Times New Roman" w:eastAsia="Calibri" w:hAnsi="Times New Roman" w:cs="Times New Roman"/>
          <w:sz w:val="26"/>
          <w:szCs w:val="26"/>
        </w:rPr>
        <w:t xml:space="preserve">conceptualization </w:t>
      </w:r>
      <w:r w:rsidRPr="00D44AD6">
        <w:rPr>
          <w:rFonts w:ascii="Times New Roman" w:eastAsia="Calibri" w:hAnsi="Times New Roman" w:cs="Times New Roman"/>
          <w:sz w:val="26"/>
          <w:szCs w:val="26"/>
        </w:rPr>
        <w:t xml:space="preserve">of the marketing mix to drive value for individuals and society at large. </w:t>
      </w:r>
      <w:r w:rsidRPr="00D44AD6">
        <w:rPr>
          <w:rFonts w:ascii="Times New Roman" w:eastAsia="Calibri" w:hAnsi="Times New Roman" w:cs="Times New Roman"/>
          <w:i/>
          <w:iCs/>
          <w:sz w:val="26"/>
          <w:szCs w:val="26"/>
        </w:rPr>
        <w:t>Australasian Marketing Journal, 25</w:t>
      </w:r>
      <w:r w:rsidRPr="00D44AD6">
        <w:rPr>
          <w:rFonts w:ascii="Times New Roman" w:eastAsia="Calibri" w:hAnsi="Times New Roman" w:cs="Times New Roman"/>
          <w:sz w:val="26"/>
          <w:szCs w:val="26"/>
        </w:rPr>
        <w:t>(2), 157-165.</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EC7451" w:rsidRPr="00D44AD6">
        <w:rPr>
          <w:rStyle w:val="a8"/>
          <w:rFonts w:ascii="Times New Roman" w:eastAsia="Calibri" w:hAnsi="Times New Roman" w:cs="Times New Roman"/>
          <w:sz w:val="26"/>
          <w:szCs w:val="26"/>
        </w:rPr>
        <w:t>https://doi.org/10.1016/j.ausmj.2017.04.011</w:t>
      </w:r>
    </w:p>
    <w:p w14:paraId="6A03D232" w14:textId="46BC0398"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Pornpitakpan</w:t>
      </w:r>
      <w:proofErr w:type="spellEnd"/>
      <w:r w:rsidRPr="00D44AD6">
        <w:rPr>
          <w:rFonts w:ascii="Times New Roman" w:eastAsia="Calibri" w:hAnsi="Times New Roman" w:cs="Times New Roman"/>
          <w:sz w:val="26"/>
          <w:szCs w:val="26"/>
        </w:rPr>
        <w:t>, C., Yuan, Y., &amp; Han, J. H. (2017). The effect of salespersons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retail service quality and consumers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mood on impulse buying. </w:t>
      </w:r>
      <w:r w:rsidRPr="00D44AD6">
        <w:rPr>
          <w:rFonts w:ascii="Times New Roman" w:eastAsia="Calibri" w:hAnsi="Times New Roman" w:cs="Times New Roman"/>
          <w:i/>
          <w:iCs/>
          <w:sz w:val="26"/>
          <w:szCs w:val="26"/>
        </w:rPr>
        <w:t>Australasian Marketing Journal, 25</w:t>
      </w:r>
      <w:r w:rsidRPr="00D44AD6">
        <w:rPr>
          <w:rFonts w:ascii="Times New Roman" w:eastAsia="Calibri" w:hAnsi="Times New Roman" w:cs="Times New Roman"/>
          <w:sz w:val="26"/>
          <w:szCs w:val="26"/>
        </w:rPr>
        <w:t>(1), 2-11.</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8327BC" w:rsidRPr="00D44AD6">
        <w:rPr>
          <w:rStyle w:val="a8"/>
          <w:rFonts w:ascii="Times New Roman" w:eastAsia="Calibri" w:hAnsi="Times New Roman" w:cs="Times New Roman"/>
          <w:sz w:val="26"/>
          <w:szCs w:val="26"/>
        </w:rPr>
        <w:t>https://doi.org/10.1016/j.ausmj.2016.12.003</w:t>
      </w:r>
    </w:p>
    <w:p w14:paraId="63F77758" w14:textId="16524565" w:rsidR="00741848" w:rsidRPr="00D44AD6" w:rsidRDefault="008350ED" w:rsidP="00741848">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w:t>
      </w:r>
      <w:r w:rsidR="00741848" w:rsidRPr="00D44AD6">
        <w:rPr>
          <w:rFonts w:ascii="Times New Roman" w:eastAsia="Calibri" w:hAnsi="Times New Roman" w:cs="Times New Roman"/>
          <w:sz w:val="26"/>
          <w:szCs w:val="26"/>
        </w:rPr>
        <w:t>orricelli</w:t>
      </w:r>
      <w:proofErr w:type="spellEnd"/>
      <w:r w:rsidR="00741848" w:rsidRPr="00D44AD6">
        <w:rPr>
          <w:rFonts w:ascii="Times New Roman" w:eastAsia="Calibri" w:hAnsi="Times New Roman" w:cs="Times New Roman"/>
          <w:sz w:val="26"/>
          <w:szCs w:val="26"/>
        </w:rPr>
        <w:t xml:space="preserve">, M. S. (2012). The antecedents and consequences of brand citizenship behavior </w:t>
      </w:r>
      <w:r w:rsidR="00670DF3">
        <w:rPr>
          <w:rFonts w:ascii="Times New Roman" w:eastAsia="Calibri" w:hAnsi="Times New Roman" w:cs="Times New Roman"/>
          <w:sz w:val="26"/>
          <w:szCs w:val="26"/>
        </w:rPr>
        <w:t>[</w:t>
      </w:r>
      <w:r w:rsidR="00741848" w:rsidRPr="00D44AD6">
        <w:rPr>
          <w:rFonts w:ascii="Times New Roman" w:eastAsia="Calibri" w:hAnsi="Times New Roman" w:cs="Times New Roman"/>
          <w:sz w:val="26"/>
          <w:szCs w:val="26"/>
        </w:rPr>
        <w:t>Doctoral dissertation, UMI 3552688</w:t>
      </w:r>
      <w:r w:rsidR="00670DF3">
        <w:rPr>
          <w:rFonts w:ascii="Times New Roman" w:eastAsia="Calibri" w:hAnsi="Times New Roman" w:cs="Times New Roman"/>
          <w:sz w:val="26"/>
          <w:szCs w:val="26"/>
        </w:rPr>
        <w:t>]</w:t>
      </w:r>
      <w:r w:rsidR="00741848" w:rsidRPr="00D44AD6">
        <w:rPr>
          <w:rFonts w:ascii="Times New Roman" w:eastAsia="Calibri" w:hAnsi="Times New Roman" w:cs="Times New Roman"/>
          <w:sz w:val="26"/>
          <w:szCs w:val="26"/>
        </w:rPr>
        <w:t>. H. Wayne Huizenga School of Business and Entrepreneurship Nova Southeastern University.</w:t>
      </w:r>
    </w:p>
    <w:p w14:paraId="34626856" w14:textId="6AAA1F84"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Porricelli</w:t>
      </w:r>
      <w:proofErr w:type="spellEnd"/>
      <w:r w:rsidRPr="00D44AD6">
        <w:rPr>
          <w:rFonts w:ascii="Times New Roman" w:eastAsia="Calibri" w:hAnsi="Times New Roman" w:cs="Times New Roman"/>
          <w:sz w:val="26"/>
          <w:szCs w:val="26"/>
        </w:rPr>
        <w:t xml:space="preserve">, M. S., </w:t>
      </w:r>
      <w:proofErr w:type="spellStart"/>
      <w:r w:rsidRPr="00D44AD6">
        <w:rPr>
          <w:rFonts w:ascii="Times New Roman" w:eastAsia="Calibri" w:hAnsi="Times New Roman" w:cs="Times New Roman"/>
          <w:sz w:val="26"/>
          <w:szCs w:val="26"/>
        </w:rPr>
        <w:t>Yurova</w:t>
      </w:r>
      <w:proofErr w:type="spellEnd"/>
      <w:r w:rsidRPr="00D44AD6">
        <w:rPr>
          <w:rFonts w:ascii="Times New Roman" w:eastAsia="Calibri" w:hAnsi="Times New Roman" w:cs="Times New Roman"/>
          <w:sz w:val="26"/>
          <w:szCs w:val="26"/>
        </w:rPr>
        <w:t xml:space="preserve">, Y., </w:t>
      </w:r>
      <w:proofErr w:type="spellStart"/>
      <w:r w:rsidRPr="00D44AD6">
        <w:rPr>
          <w:rFonts w:ascii="Times New Roman" w:eastAsia="Calibri" w:hAnsi="Times New Roman" w:cs="Times New Roman"/>
          <w:sz w:val="26"/>
          <w:szCs w:val="26"/>
        </w:rPr>
        <w:t>Abratt</w:t>
      </w:r>
      <w:proofErr w:type="spellEnd"/>
      <w:r w:rsidRPr="00D44AD6">
        <w:rPr>
          <w:rFonts w:ascii="Times New Roman" w:eastAsia="Calibri" w:hAnsi="Times New Roman" w:cs="Times New Roman"/>
          <w:sz w:val="26"/>
          <w:szCs w:val="26"/>
        </w:rPr>
        <w:t xml:space="preserve">, R., &amp; Bendixen, M. (2014). Antecedents of brand citizenship behavior in retailing. </w:t>
      </w:r>
      <w:r w:rsidRPr="00D44AD6">
        <w:rPr>
          <w:rFonts w:ascii="Times New Roman" w:eastAsia="Calibri" w:hAnsi="Times New Roman" w:cs="Times New Roman"/>
          <w:i/>
          <w:iCs/>
          <w:sz w:val="26"/>
          <w:szCs w:val="26"/>
        </w:rPr>
        <w:t xml:space="preserve">Journal of </w:t>
      </w:r>
      <w:r w:rsidR="00B36A7B" w:rsidRPr="00D44AD6">
        <w:rPr>
          <w:rFonts w:ascii="Times New Roman" w:eastAsia="Calibri" w:hAnsi="Times New Roman" w:cs="Times New Roman"/>
          <w:i/>
          <w:iCs/>
          <w:sz w:val="26"/>
          <w:szCs w:val="26"/>
        </w:rPr>
        <w:t xml:space="preserve">Retailing </w:t>
      </w:r>
      <w:r w:rsidRPr="00D44AD6">
        <w:rPr>
          <w:rFonts w:ascii="Times New Roman" w:eastAsia="Calibri" w:hAnsi="Times New Roman" w:cs="Times New Roman"/>
          <w:i/>
          <w:iCs/>
          <w:sz w:val="26"/>
          <w:szCs w:val="26"/>
        </w:rPr>
        <w:t xml:space="preserve">and </w:t>
      </w:r>
      <w:r w:rsidR="00B36A7B" w:rsidRPr="00D44AD6">
        <w:rPr>
          <w:rFonts w:ascii="Times New Roman" w:eastAsia="Calibri" w:hAnsi="Times New Roman" w:cs="Times New Roman"/>
          <w:i/>
          <w:iCs/>
          <w:sz w:val="26"/>
          <w:szCs w:val="26"/>
        </w:rPr>
        <w:t>Consumer Services</w:t>
      </w:r>
      <w:r w:rsidRPr="00D44AD6">
        <w:rPr>
          <w:rFonts w:ascii="Times New Roman" w:eastAsia="Calibri" w:hAnsi="Times New Roman" w:cs="Times New Roman"/>
          <w:i/>
          <w:iCs/>
          <w:sz w:val="26"/>
          <w:szCs w:val="26"/>
        </w:rPr>
        <w:t>, 21</w:t>
      </w:r>
      <w:r w:rsidRPr="00D44AD6">
        <w:rPr>
          <w:rFonts w:ascii="Times New Roman" w:eastAsia="Calibri" w:hAnsi="Times New Roman" w:cs="Times New Roman"/>
          <w:sz w:val="26"/>
          <w:szCs w:val="26"/>
        </w:rPr>
        <w:t>(5), 745-752.</w:t>
      </w:r>
      <w:r w:rsidRPr="00D44AD6">
        <w:rPr>
          <w:rFonts w:ascii="Times New Roman" w:eastAsia="Calibri" w:hAnsi="Times New Roman" w:cs="Times New Roman"/>
          <w:sz w:val="26"/>
          <w:szCs w:val="26"/>
          <w:rtl/>
        </w:rPr>
        <w:t>‏</w:t>
      </w:r>
      <w:r w:rsidRPr="00D44AD6">
        <w:rPr>
          <w:rFonts w:ascii="Times New Roman" w:eastAsia="Calibri" w:hAnsi="Times New Roman" w:cs="Times New Roman"/>
          <w:sz w:val="26"/>
          <w:szCs w:val="26"/>
        </w:rPr>
        <w:t xml:space="preserve"> </w:t>
      </w:r>
      <w:hyperlink r:id="rId29" w:history="1">
        <w:r w:rsidRPr="00D44AD6">
          <w:rPr>
            <w:rStyle w:val="a8"/>
            <w:rFonts w:ascii="Times New Roman" w:eastAsia="Calibri" w:hAnsi="Times New Roman" w:cs="Times New Roman"/>
            <w:sz w:val="26"/>
            <w:szCs w:val="26"/>
          </w:rPr>
          <w:t>https://doi.org/10.1016/j.jretconser.2014.06.002</w:t>
        </w:r>
      </w:hyperlink>
      <w:r w:rsidRPr="00D44AD6">
        <w:rPr>
          <w:rFonts w:ascii="Times New Roman" w:eastAsia="Calibri" w:hAnsi="Times New Roman" w:cs="Times New Roman"/>
          <w:sz w:val="26"/>
          <w:szCs w:val="26"/>
        </w:rPr>
        <w:t xml:space="preserve"> </w:t>
      </w:r>
    </w:p>
    <w:p w14:paraId="6F54D723" w14:textId="0613C407"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Punjaisri</w:t>
      </w:r>
      <w:proofErr w:type="spellEnd"/>
      <w:r w:rsidRPr="00D44AD6">
        <w:rPr>
          <w:rFonts w:ascii="Times New Roman" w:eastAsia="Calibri" w:hAnsi="Times New Roman" w:cs="Times New Roman"/>
          <w:sz w:val="26"/>
          <w:szCs w:val="26"/>
        </w:rPr>
        <w:t xml:space="preserve">, K., </w:t>
      </w:r>
      <w:proofErr w:type="spellStart"/>
      <w:r w:rsidRPr="00D44AD6">
        <w:rPr>
          <w:rFonts w:ascii="Times New Roman" w:eastAsia="Calibri" w:hAnsi="Times New Roman" w:cs="Times New Roman"/>
          <w:sz w:val="26"/>
          <w:szCs w:val="26"/>
        </w:rPr>
        <w:t>Evanschitzky</w:t>
      </w:r>
      <w:proofErr w:type="spellEnd"/>
      <w:r w:rsidRPr="00D44AD6">
        <w:rPr>
          <w:rFonts w:ascii="Times New Roman" w:eastAsia="Calibri" w:hAnsi="Times New Roman" w:cs="Times New Roman"/>
          <w:sz w:val="26"/>
          <w:szCs w:val="26"/>
        </w:rPr>
        <w:t xml:space="preserve">, H., &amp; Wilson, A. (2009). Internal branding: </w:t>
      </w:r>
      <w:r w:rsidR="00B36A7B" w:rsidRPr="00D44AD6">
        <w:rPr>
          <w:rFonts w:ascii="Times New Roman" w:eastAsia="Calibri" w:hAnsi="Times New Roman" w:cs="Times New Roman"/>
          <w:sz w:val="26"/>
          <w:szCs w:val="26"/>
        </w:rPr>
        <w:t xml:space="preserve">An </w:t>
      </w:r>
      <w:r w:rsidRPr="00D44AD6">
        <w:rPr>
          <w:rFonts w:ascii="Times New Roman" w:eastAsia="Calibri" w:hAnsi="Times New Roman" w:cs="Times New Roman"/>
          <w:sz w:val="26"/>
          <w:szCs w:val="26"/>
        </w:rPr>
        <w:t>enabler of employees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 xml:space="preserve">brand-supporting </w:t>
      </w:r>
      <w:proofErr w:type="spellStart"/>
      <w:r w:rsidRPr="00D44AD6">
        <w:rPr>
          <w:rFonts w:ascii="Times New Roman" w:eastAsia="Calibri" w:hAnsi="Times New Roman" w:cs="Times New Roman"/>
          <w:sz w:val="26"/>
          <w:szCs w:val="26"/>
        </w:rPr>
        <w:t>behaviours</w:t>
      </w:r>
      <w:proofErr w:type="spellEnd"/>
      <w:r w:rsidRPr="00D44AD6">
        <w:rPr>
          <w:rFonts w:ascii="Times New Roman" w:eastAsia="Calibri" w:hAnsi="Times New Roman" w:cs="Times New Roman"/>
          <w:sz w:val="26"/>
          <w:szCs w:val="26"/>
        </w:rPr>
        <w:t>.</w:t>
      </w:r>
      <w:r w:rsidR="00B36A7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Journal of Service Management,</w:t>
      </w:r>
      <w:r w:rsidR="00B36A7B" w:rsidRPr="00D44AD6">
        <w:rPr>
          <w:rFonts w:ascii="Times New Roman" w:eastAsia="Calibri" w:hAnsi="Times New Roman" w:cs="Times New Roman"/>
          <w:i/>
          <w:iCs/>
          <w:sz w:val="26"/>
          <w:szCs w:val="26"/>
        </w:rPr>
        <w:t xml:space="preserve"> </w:t>
      </w:r>
      <w:r w:rsidRPr="00D44AD6">
        <w:rPr>
          <w:rFonts w:ascii="Times New Roman" w:eastAsia="Calibri" w:hAnsi="Times New Roman" w:cs="Times New Roman"/>
          <w:i/>
          <w:iCs/>
          <w:sz w:val="26"/>
          <w:szCs w:val="26"/>
        </w:rPr>
        <w:t>20</w:t>
      </w:r>
      <w:r w:rsidRPr="00D44AD6">
        <w:rPr>
          <w:rFonts w:ascii="Times New Roman" w:eastAsia="Calibri" w:hAnsi="Times New Roman" w:cs="Times New Roman"/>
          <w:sz w:val="26"/>
          <w:szCs w:val="26"/>
        </w:rPr>
        <w:t xml:space="preserve">(2), 209-226. </w:t>
      </w:r>
      <w:hyperlink r:id="rId30" w:history="1">
        <w:r w:rsidRPr="00D44AD6">
          <w:rPr>
            <w:rStyle w:val="a8"/>
            <w:rFonts w:ascii="Times New Roman" w:eastAsia="Calibri" w:hAnsi="Times New Roman" w:cs="Times New Roman"/>
            <w:sz w:val="26"/>
            <w:szCs w:val="26"/>
          </w:rPr>
          <w:t>https://doi.org/10.1108/09564230910952780</w:t>
        </w:r>
      </w:hyperlink>
    </w:p>
    <w:p w14:paraId="3E498276" w14:textId="53E32060"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Punjaisri</w:t>
      </w:r>
      <w:proofErr w:type="spellEnd"/>
      <w:r w:rsidRPr="00D44AD6">
        <w:rPr>
          <w:rFonts w:ascii="Times New Roman" w:eastAsia="Calibri" w:hAnsi="Times New Roman" w:cs="Times New Roman"/>
          <w:sz w:val="26"/>
          <w:szCs w:val="26"/>
        </w:rPr>
        <w:t xml:space="preserve">, K., &amp; Wilson, A. (2011). Internal branding process: </w:t>
      </w:r>
      <w:r w:rsidR="00B36A7B" w:rsidRPr="00D44AD6">
        <w:rPr>
          <w:rFonts w:ascii="Times New Roman" w:eastAsia="Calibri" w:hAnsi="Times New Roman" w:cs="Times New Roman"/>
          <w:sz w:val="26"/>
          <w:szCs w:val="26"/>
        </w:rPr>
        <w:t xml:space="preserve">Key </w:t>
      </w:r>
      <w:r w:rsidRPr="00D44AD6">
        <w:rPr>
          <w:rFonts w:ascii="Times New Roman" w:eastAsia="Calibri" w:hAnsi="Times New Roman" w:cs="Times New Roman"/>
          <w:sz w:val="26"/>
          <w:szCs w:val="26"/>
        </w:rPr>
        <w:t xml:space="preserve">mechanisms, outcomes and moderating factors. </w:t>
      </w:r>
      <w:r w:rsidRPr="00D44AD6">
        <w:rPr>
          <w:rFonts w:ascii="Times New Roman" w:eastAsia="Calibri" w:hAnsi="Times New Roman" w:cs="Times New Roman"/>
          <w:i/>
          <w:iCs/>
          <w:sz w:val="26"/>
          <w:szCs w:val="26"/>
        </w:rPr>
        <w:t>European Journal of Marketing, 45</w:t>
      </w:r>
      <w:r w:rsidRPr="00D44AD6">
        <w:rPr>
          <w:rFonts w:ascii="Times New Roman" w:eastAsia="Calibri" w:hAnsi="Times New Roman" w:cs="Times New Roman"/>
          <w:sz w:val="26"/>
          <w:szCs w:val="26"/>
        </w:rPr>
        <w:t xml:space="preserve">(9/10), 1521-1537. </w:t>
      </w:r>
      <w:hyperlink r:id="rId31" w:history="1">
        <w:r w:rsidRPr="00D44AD6">
          <w:rPr>
            <w:rStyle w:val="a8"/>
            <w:rFonts w:ascii="Times New Roman" w:eastAsia="Calibri" w:hAnsi="Times New Roman" w:cs="Times New Roman"/>
            <w:sz w:val="26"/>
            <w:szCs w:val="26"/>
          </w:rPr>
          <w:t>https://doi.org/10.1108/03090561111151871</w:t>
        </w:r>
      </w:hyperlink>
    </w:p>
    <w:p w14:paraId="24D91131" w14:textId="5ED1469E"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Rahimnia</w:t>
      </w:r>
      <w:proofErr w:type="spellEnd"/>
      <w:r w:rsidRPr="00D44AD6">
        <w:rPr>
          <w:rFonts w:ascii="Times New Roman" w:eastAsia="Calibri" w:hAnsi="Times New Roman" w:cs="Times New Roman"/>
          <w:sz w:val="26"/>
          <w:szCs w:val="26"/>
        </w:rPr>
        <w:t xml:space="preserve">, F., &amp; Sadeghi, M. (2016). </w:t>
      </w:r>
      <w:r w:rsidRPr="00670DF3">
        <w:rPr>
          <w:rFonts w:ascii="Times New Roman" w:eastAsia="Calibri" w:hAnsi="Times New Roman" w:cs="Times New Roman"/>
          <w:i/>
          <w:iCs/>
          <w:sz w:val="26"/>
          <w:szCs w:val="26"/>
        </w:rPr>
        <w:t xml:space="preserve">Investigating the </w:t>
      </w:r>
      <w:r w:rsidR="00B36A7B" w:rsidRPr="00670DF3">
        <w:rPr>
          <w:rFonts w:ascii="Times New Roman" w:eastAsia="Calibri" w:hAnsi="Times New Roman" w:cs="Times New Roman"/>
          <w:i/>
          <w:iCs/>
          <w:sz w:val="26"/>
          <w:szCs w:val="26"/>
        </w:rPr>
        <w:t>factors affecting brand pride through brand citizenship behavior</w:t>
      </w:r>
      <w:r w:rsidRPr="00D44AD6">
        <w:rPr>
          <w:rFonts w:ascii="Times New Roman" w:eastAsia="Calibri" w:hAnsi="Times New Roman" w:cs="Times New Roman"/>
          <w:sz w:val="26"/>
          <w:szCs w:val="26"/>
        </w:rPr>
        <w:t xml:space="preserve">. 5th International Conference on Accounting </w:t>
      </w:r>
      <w:r w:rsidRPr="00D44AD6">
        <w:rPr>
          <w:rFonts w:ascii="Times New Roman" w:eastAsia="Calibri" w:hAnsi="Times New Roman" w:cs="Times New Roman"/>
          <w:sz w:val="26"/>
          <w:szCs w:val="26"/>
        </w:rPr>
        <w:lastRenderedPageBreak/>
        <w:t xml:space="preserve">and Management and 2nd Conference on Entrepreneurship and Open Innovation. </w:t>
      </w:r>
      <w:hyperlink r:id="rId32" w:history="1">
        <w:r w:rsidRPr="00D44AD6">
          <w:rPr>
            <w:rStyle w:val="a8"/>
            <w:rFonts w:ascii="Times New Roman" w:eastAsia="Calibri" w:hAnsi="Times New Roman" w:cs="Times New Roman"/>
            <w:sz w:val="26"/>
            <w:szCs w:val="26"/>
          </w:rPr>
          <w:t>https://www.sid.ir/en/journal/ViewPaper.aspx?ID=612017</w:t>
        </w:r>
      </w:hyperlink>
    </w:p>
    <w:p w14:paraId="367545EA" w14:textId="24E198F9" w:rsidR="008350ED" w:rsidRPr="00D44AD6" w:rsidRDefault="008350ED" w:rsidP="00917B5F">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Safitri</w:t>
      </w:r>
      <w:proofErr w:type="spellEnd"/>
      <w:r w:rsidRPr="00D44AD6">
        <w:rPr>
          <w:rFonts w:ascii="Times New Roman" w:eastAsia="Calibri" w:hAnsi="Times New Roman" w:cs="Times New Roman"/>
          <w:sz w:val="26"/>
          <w:szCs w:val="26"/>
        </w:rPr>
        <w:t xml:space="preserve">, R. (2017). </w:t>
      </w:r>
      <w:r w:rsidRPr="00670DF3">
        <w:rPr>
          <w:rFonts w:ascii="Times New Roman" w:eastAsia="Calibri" w:hAnsi="Times New Roman" w:cs="Times New Roman"/>
          <w:i/>
          <w:iCs/>
          <w:sz w:val="26"/>
          <w:szCs w:val="26"/>
        </w:rPr>
        <w:t xml:space="preserve">Employer branding on brand citizenship behavior: </w:t>
      </w:r>
      <w:r w:rsidR="00B36A7B" w:rsidRPr="00670DF3">
        <w:rPr>
          <w:rFonts w:ascii="Times New Roman" w:eastAsia="Calibri" w:hAnsi="Times New Roman" w:cs="Times New Roman"/>
          <w:i/>
          <w:iCs/>
          <w:sz w:val="26"/>
          <w:szCs w:val="26"/>
        </w:rPr>
        <w:t xml:space="preserve">Exploring </w:t>
      </w:r>
      <w:r w:rsidRPr="00670DF3">
        <w:rPr>
          <w:rFonts w:ascii="Times New Roman" w:eastAsia="Calibri" w:hAnsi="Times New Roman" w:cs="Times New Roman"/>
          <w:i/>
          <w:iCs/>
          <w:sz w:val="26"/>
          <w:szCs w:val="26"/>
        </w:rPr>
        <w:t>the mediation of brand-person fit and brand commitment</w:t>
      </w:r>
      <w:r w:rsidRPr="00D44AD6">
        <w:rPr>
          <w:rFonts w:ascii="Times New Roman" w:eastAsia="Calibri" w:hAnsi="Times New Roman" w:cs="Times New Roman"/>
          <w:sz w:val="26"/>
          <w:szCs w:val="26"/>
        </w:rPr>
        <w:t xml:space="preserve"> </w:t>
      </w:r>
      <w:r w:rsidR="00B36A7B" w:rsidRPr="00D44AD6">
        <w:rPr>
          <w:rFonts w:ascii="Times New Roman" w:eastAsia="Calibri" w:hAnsi="Times New Roman" w:cs="Times New Roman"/>
          <w:sz w:val="26"/>
          <w:szCs w:val="26"/>
        </w:rPr>
        <w:t>[Unpublished d</w:t>
      </w:r>
      <w:r w:rsidRPr="00D44AD6">
        <w:rPr>
          <w:rFonts w:ascii="Times New Roman" w:eastAsia="Calibri" w:hAnsi="Times New Roman" w:cs="Times New Roman"/>
          <w:sz w:val="26"/>
          <w:szCs w:val="26"/>
        </w:rPr>
        <w:t>octoral dissertation</w:t>
      </w:r>
      <w:r w:rsidR="00917B5F" w:rsidRPr="00D44AD6">
        <w:rPr>
          <w:rFonts w:ascii="Times New Roman" w:eastAsia="Calibri" w:hAnsi="Times New Roman" w:cs="Times New Roman"/>
          <w:sz w:val="26"/>
          <w:szCs w:val="26"/>
        </w:rPr>
        <w:t>]</w:t>
      </w:r>
      <w:r w:rsidR="00B36A7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Universitas </w:t>
      </w:r>
      <w:proofErr w:type="spellStart"/>
      <w:r w:rsidRPr="00D44AD6">
        <w:rPr>
          <w:rFonts w:ascii="Times New Roman" w:eastAsia="Calibri" w:hAnsi="Times New Roman" w:cs="Times New Roman"/>
          <w:sz w:val="26"/>
          <w:szCs w:val="26"/>
        </w:rPr>
        <w:t>Brawijaya</w:t>
      </w:r>
      <w:proofErr w:type="spellEnd"/>
      <w:r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tl/>
        </w:rPr>
        <w:t>‏</w:t>
      </w:r>
    </w:p>
    <w:p w14:paraId="4C07F5ED" w14:textId="0C0FF569"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Sepahvand</w:t>
      </w:r>
      <w:proofErr w:type="spellEnd"/>
      <w:r w:rsidRPr="00D44AD6">
        <w:rPr>
          <w:rFonts w:ascii="Times New Roman" w:eastAsia="Calibri" w:hAnsi="Times New Roman" w:cs="Times New Roman"/>
          <w:sz w:val="26"/>
          <w:szCs w:val="26"/>
        </w:rPr>
        <w:t xml:space="preserve">, R., &amp; </w:t>
      </w:r>
      <w:proofErr w:type="spellStart"/>
      <w:r w:rsidRPr="00D44AD6">
        <w:rPr>
          <w:rFonts w:ascii="Times New Roman" w:eastAsia="Calibri" w:hAnsi="Times New Roman" w:cs="Times New Roman"/>
          <w:sz w:val="26"/>
          <w:szCs w:val="26"/>
        </w:rPr>
        <w:t>Sepahvand</w:t>
      </w:r>
      <w:proofErr w:type="spellEnd"/>
      <w:r w:rsidRPr="00D44AD6">
        <w:rPr>
          <w:rFonts w:ascii="Times New Roman" w:eastAsia="Calibri" w:hAnsi="Times New Roman" w:cs="Times New Roman"/>
          <w:sz w:val="26"/>
          <w:szCs w:val="26"/>
        </w:rPr>
        <w:t>, S. (2013). Investigating the effectiveness of brand-centered human resource management on clients</w:t>
      </w:r>
      <w:r w:rsidR="00E1264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sz w:val="26"/>
          <w:szCs w:val="26"/>
        </w:rPr>
        <w:t>satisfaction of company</w:t>
      </w:r>
      <w:r w:rsidR="00E1264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s brand with concentrating on Black Box processes. </w:t>
      </w:r>
      <w:r w:rsidRPr="00D44AD6">
        <w:rPr>
          <w:rFonts w:ascii="Times New Roman" w:eastAsia="Calibri" w:hAnsi="Times New Roman" w:cs="Times New Roman"/>
          <w:i/>
          <w:iCs/>
          <w:sz w:val="26"/>
          <w:szCs w:val="26"/>
        </w:rPr>
        <w:t>International Journal of Applied and Basic Sciences, 5</w:t>
      </w:r>
      <w:r w:rsidRPr="00D44AD6">
        <w:rPr>
          <w:rFonts w:ascii="Times New Roman" w:eastAsia="Calibri" w:hAnsi="Times New Roman" w:cs="Times New Roman"/>
          <w:sz w:val="26"/>
          <w:szCs w:val="26"/>
        </w:rPr>
        <w:t>(8), 979-992.</w:t>
      </w:r>
    </w:p>
    <w:p w14:paraId="68726FB8" w14:textId="60CAC20B" w:rsidR="008350ED" w:rsidRPr="00D44AD6" w:rsidRDefault="008350ED" w:rsidP="00917B5F">
      <w:pPr>
        <w:bidi w:val="0"/>
        <w:spacing w:after="0" w:line="300" w:lineRule="auto"/>
        <w:ind w:left="567" w:hanging="567"/>
        <w:rPr>
          <w:rFonts w:ascii="Times New Roman" w:eastAsia="Calibri" w:hAnsi="Times New Roman" w:cs="Times New Roman"/>
          <w:sz w:val="26"/>
          <w:szCs w:val="26"/>
          <w:lang w:val="es-ES"/>
        </w:rPr>
      </w:pPr>
      <w:r w:rsidRPr="00D44AD6">
        <w:rPr>
          <w:rFonts w:ascii="Times New Roman" w:eastAsia="Calibri" w:hAnsi="Times New Roman" w:cs="Times New Roman"/>
          <w:sz w:val="26"/>
          <w:szCs w:val="26"/>
        </w:rPr>
        <w:t xml:space="preserve">Shaari, H. (2012). </w:t>
      </w:r>
      <w:r w:rsidRPr="00670DF3">
        <w:rPr>
          <w:rFonts w:ascii="Times New Roman" w:eastAsia="Calibri" w:hAnsi="Times New Roman" w:cs="Times New Roman"/>
          <w:i/>
          <w:iCs/>
          <w:sz w:val="26"/>
          <w:szCs w:val="26"/>
        </w:rPr>
        <w:t>Relationship between internal branding practices, brand commitment and employees</w:t>
      </w:r>
      <w:r w:rsidR="00E1264B" w:rsidRPr="00670DF3">
        <w:rPr>
          <w:rFonts w:ascii="Times New Roman" w:eastAsia="Calibri" w:hAnsi="Times New Roman" w:cs="Times New Roman"/>
          <w:i/>
          <w:iCs/>
          <w:sz w:val="26"/>
          <w:szCs w:val="26"/>
        </w:rPr>
        <w:t xml:space="preserve">' </w:t>
      </w:r>
      <w:r w:rsidRPr="00670DF3">
        <w:rPr>
          <w:rFonts w:ascii="Times New Roman" w:eastAsia="Calibri" w:hAnsi="Times New Roman" w:cs="Times New Roman"/>
          <w:i/>
          <w:iCs/>
          <w:sz w:val="26"/>
          <w:szCs w:val="26"/>
        </w:rPr>
        <w:t>brand citizenship behavior</w:t>
      </w:r>
      <w:r w:rsidRPr="00D44AD6">
        <w:rPr>
          <w:rFonts w:ascii="Times New Roman" w:eastAsia="Calibri" w:hAnsi="Times New Roman" w:cs="Times New Roman"/>
          <w:sz w:val="26"/>
          <w:szCs w:val="26"/>
        </w:rPr>
        <w:t xml:space="preserve"> </w:t>
      </w:r>
      <w:r w:rsidR="00B36A7B" w:rsidRPr="00D44AD6">
        <w:rPr>
          <w:rFonts w:ascii="Times New Roman" w:eastAsia="Calibri" w:hAnsi="Times New Roman" w:cs="Times New Roman"/>
          <w:sz w:val="26"/>
          <w:szCs w:val="26"/>
        </w:rPr>
        <w:t>[Unpublished d</w:t>
      </w:r>
      <w:r w:rsidRPr="00D44AD6">
        <w:rPr>
          <w:rFonts w:ascii="Times New Roman" w:eastAsia="Calibri" w:hAnsi="Times New Roman" w:cs="Times New Roman"/>
          <w:sz w:val="26"/>
          <w:szCs w:val="26"/>
        </w:rPr>
        <w:t>octoral dissertation</w:t>
      </w:r>
      <w:r w:rsidR="00917B5F" w:rsidRPr="00D44AD6">
        <w:rPr>
          <w:rFonts w:ascii="Times New Roman" w:eastAsia="Calibri" w:hAnsi="Times New Roman" w:cs="Times New Roman"/>
          <w:sz w:val="26"/>
          <w:szCs w:val="26"/>
        </w:rPr>
        <w:t>]</w:t>
      </w:r>
      <w:r w:rsidR="00B36A7B"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lang w:val="es-ES"/>
        </w:rPr>
        <w:t>Universiti</w:t>
      </w:r>
      <w:proofErr w:type="spellEnd"/>
      <w:r w:rsidRPr="00D44AD6">
        <w:rPr>
          <w:rFonts w:ascii="Times New Roman" w:eastAsia="Calibri" w:hAnsi="Times New Roman" w:cs="Times New Roman"/>
          <w:sz w:val="26"/>
          <w:szCs w:val="26"/>
          <w:lang w:val="es-ES"/>
        </w:rPr>
        <w:t xml:space="preserve"> </w:t>
      </w:r>
      <w:proofErr w:type="spellStart"/>
      <w:r w:rsidRPr="00D44AD6">
        <w:rPr>
          <w:rFonts w:ascii="Times New Roman" w:eastAsia="Calibri" w:hAnsi="Times New Roman" w:cs="Times New Roman"/>
          <w:sz w:val="26"/>
          <w:szCs w:val="26"/>
          <w:lang w:val="es-ES"/>
        </w:rPr>
        <w:t>Utara</w:t>
      </w:r>
      <w:proofErr w:type="spellEnd"/>
      <w:r w:rsidRPr="00D44AD6">
        <w:rPr>
          <w:rFonts w:ascii="Times New Roman" w:eastAsia="Calibri" w:hAnsi="Times New Roman" w:cs="Times New Roman"/>
          <w:sz w:val="26"/>
          <w:szCs w:val="26"/>
          <w:lang w:val="es-ES"/>
        </w:rPr>
        <w:t xml:space="preserve"> Malaysia.</w:t>
      </w:r>
      <w:r w:rsidRPr="00D44AD6">
        <w:rPr>
          <w:rFonts w:ascii="Times New Roman" w:eastAsia="Calibri" w:hAnsi="Times New Roman" w:cs="Times New Roman"/>
          <w:sz w:val="26"/>
          <w:szCs w:val="26"/>
          <w:rtl/>
        </w:rPr>
        <w:t>‏</w:t>
      </w:r>
    </w:p>
    <w:p w14:paraId="0934D1E5" w14:textId="46F3B66F" w:rsidR="008350ED" w:rsidRPr="00D44AD6" w:rsidRDefault="008350ED" w:rsidP="0071323E">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lang w:val="es-ES"/>
        </w:rPr>
        <w:t xml:space="preserve">Sousa, J. P., </w:t>
      </w:r>
      <w:proofErr w:type="spellStart"/>
      <w:r w:rsidRPr="00D44AD6">
        <w:rPr>
          <w:rFonts w:ascii="Times New Roman" w:eastAsia="Calibri" w:hAnsi="Times New Roman" w:cs="Times New Roman"/>
          <w:sz w:val="26"/>
          <w:szCs w:val="26"/>
          <w:lang w:val="es-ES"/>
        </w:rPr>
        <w:t>Krot</w:t>
      </w:r>
      <w:proofErr w:type="spellEnd"/>
      <w:r w:rsidRPr="00D44AD6">
        <w:rPr>
          <w:rFonts w:ascii="Times New Roman" w:eastAsia="Calibri" w:hAnsi="Times New Roman" w:cs="Times New Roman"/>
          <w:sz w:val="26"/>
          <w:szCs w:val="26"/>
          <w:lang w:val="es-ES"/>
        </w:rPr>
        <w:t xml:space="preserve">, K., &amp; </w:t>
      </w:r>
      <w:proofErr w:type="spellStart"/>
      <w:r w:rsidRPr="00D44AD6">
        <w:rPr>
          <w:rFonts w:ascii="Times New Roman" w:eastAsia="Calibri" w:hAnsi="Times New Roman" w:cs="Times New Roman"/>
          <w:sz w:val="26"/>
          <w:szCs w:val="26"/>
          <w:lang w:val="es-ES"/>
        </w:rPr>
        <w:t>Rodrigues</w:t>
      </w:r>
      <w:proofErr w:type="spellEnd"/>
      <w:r w:rsidRPr="00D44AD6">
        <w:rPr>
          <w:rFonts w:ascii="Times New Roman" w:eastAsia="Calibri" w:hAnsi="Times New Roman" w:cs="Times New Roman"/>
          <w:sz w:val="26"/>
          <w:szCs w:val="26"/>
          <w:lang w:val="es-ES"/>
        </w:rPr>
        <w:t xml:space="preserve">, R. G. (2018). </w:t>
      </w:r>
      <w:r w:rsidRPr="00D44AD6">
        <w:rPr>
          <w:rFonts w:ascii="Times New Roman" w:eastAsia="Calibri" w:hAnsi="Times New Roman" w:cs="Times New Roman"/>
          <w:sz w:val="26"/>
          <w:szCs w:val="26"/>
        </w:rPr>
        <w:t xml:space="preserve">Internal marketing and </w:t>
      </w:r>
      <w:r w:rsidR="00FC6AA6" w:rsidRPr="00D44AD6">
        <w:rPr>
          <w:rFonts w:ascii="Times New Roman" w:eastAsia="Calibri" w:hAnsi="Times New Roman" w:cs="Times New Roman"/>
          <w:sz w:val="26"/>
          <w:szCs w:val="26"/>
        </w:rPr>
        <w:t xml:space="preserve">organizational </w:t>
      </w:r>
      <w:r w:rsidRPr="00D44AD6">
        <w:rPr>
          <w:rFonts w:ascii="Times New Roman" w:eastAsia="Calibri" w:hAnsi="Times New Roman" w:cs="Times New Roman"/>
          <w:sz w:val="26"/>
          <w:szCs w:val="26"/>
        </w:rPr>
        <w:t xml:space="preserve">performance of SMEs in the EDV industrial sector. </w:t>
      </w:r>
      <w:r w:rsidRPr="00D44AD6">
        <w:rPr>
          <w:rFonts w:ascii="Times New Roman" w:eastAsia="Calibri" w:hAnsi="Times New Roman" w:cs="Times New Roman"/>
          <w:i/>
          <w:iCs/>
          <w:sz w:val="26"/>
          <w:szCs w:val="26"/>
        </w:rPr>
        <w:t>Engineering Management in Production and Services, 10</w:t>
      </w:r>
      <w:r w:rsidRPr="00D44AD6">
        <w:rPr>
          <w:rFonts w:ascii="Times New Roman" w:eastAsia="Calibri" w:hAnsi="Times New Roman" w:cs="Times New Roman"/>
          <w:sz w:val="26"/>
          <w:szCs w:val="26"/>
        </w:rPr>
        <w:t>(1)</w:t>
      </w:r>
      <w:r w:rsidR="0071323E" w:rsidRPr="00D44AD6">
        <w:rPr>
          <w:rFonts w:ascii="Times New Roman" w:eastAsia="Calibri" w:hAnsi="Times New Roman" w:cs="Times New Roman"/>
          <w:sz w:val="26"/>
          <w:szCs w:val="26"/>
        </w:rPr>
        <w:t xml:space="preserve">, 55-64. </w:t>
      </w:r>
      <w:r w:rsidR="0071323E" w:rsidRPr="00D44AD6">
        <w:rPr>
          <w:rStyle w:val="a8"/>
          <w:rFonts w:ascii="Times New Roman" w:eastAsia="Calibri" w:hAnsi="Times New Roman" w:cs="Times New Roman"/>
          <w:sz w:val="26"/>
          <w:szCs w:val="26"/>
        </w:rPr>
        <w:t>https://doi.org/10.1515/emj-2018-0005</w:t>
      </w:r>
    </w:p>
    <w:p w14:paraId="4A64EED2" w14:textId="1B4003A9"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Tenenhaus</w:t>
      </w:r>
      <w:proofErr w:type="spellEnd"/>
      <w:r w:rsidRPr="00D44AD6">
        <w:rPr>
          <w:rFonts w:ascii="Times New Roman" w:eastAsia="Calibri" w:hAnsi="Times New Roman" w:cs="Times New Roman"/>
          <w:sz w:val="26"/>
          <w:szCs w:val="26"/>
        </w:rPr>
        <w:t xml:space="preserve">, M., </w:t>
      </w:r>
      <w:proofErr w:type="spellStart"/>
      <w:r w:rsidRPr="00D44AD6">
        <w:rPr>
          <w:rFonts w:ascii="Times New Roman" w:eastAsia="Calibri" w:hAnsi="Times New Roman" w:cs="Times New Roman"/>
          <w:sz w:val="26"/>
          <w:szCs w:val="26"/>
        </w:rPr>
        <w:t>Vinzi</w:t>
      </w:r>
      <w:proofErr w:type="spellEnd"/>
      <w:r w:rsidRPr="00D44AD6">
        <w:rPr>
          <w:rFonts w:ascii="Times New Roman" w:eastAsia="Calibri" w:hAnsi="Times New Roman" w:cs="Times New Roman"/>
          <w:sz w:val="26"/>
          <w:szCs w:val="26"/>
        </w:rPr>
        <w:t xml:space="preserve">, V. E., </w:t>
      </w:r>
      <w:proofErr w:type="spellStart"/>
      <w:r w:rsidRPr="00D44AD6">
        <w:rPr>
          <w:rFonts w:ascii="Times New Roman" w:eastAsia="Calibri" w:hAnsi="Times New Roman" w:cs="Times New Roman"/>
          <w:sz w:val="26"/>
          <w:szCs w:val="26"/>
        </w:rPr>
        <w:t>Chatelin</w:t>
      </w:r>
      <w:proofErr w:type="spellEnd"/>
      <w:r w:rsidRPr="00D44AD6">
        <w:rPr>
          <w:rFonts w:ascii="Times New Roman" w:eastAsia="Calibri" w:hAnsi="Times New Roman" w:cs="Times New Roman"/>
          <w:sz w:val="26"/>
          <w:szCs w:val="26"/>
        </w:rPr>
        <w:t xml:space="preserve">, Y. M., &amp; Lauro, C. (2005). PLS path modeling. </w:t>
      </w:r>
      <w:r w:rsidRPr="00D44AD6">
        <w:rPr>
          <w:rFonts w:ascii="Times New Roman" w:eastAsia="Calibri" w:hAnsi="Times New Roman" w:cs="Times New Roman"/>
          <w:i/>
          <w:iCs/>
          <w:sz w:val="26"/>
          <w:szCs w:val="26"/>
        </w:rPr>
        <w:t xml:space="preserve">Computational </w:t>
      </w:r>
      <w:r w:rsidR="00670DF3" w:rsidRPr="00D44AD6">
        <w:rPr>
          <w:rFonts w:ascii="Times New Roman" w:eastAsia="Calibri" w:hAnsi="Times New Roman" w:cs="Times New Roman"/>
          <w:i/>
          <w:iCs/>
          <w:sz w:val="26"/>
          <w:szCs w:val="26"/>
        </w:rPr>
        <w:t>Statistics &amp; Data Analysis</w:t>
      </w:r>
      <w:r w:rsidRPr="00D44AD6">
        <w:rPr>
          <w:rFonts w:ascii="Times New Roman" w:eastAsia="Calibri" w:hAnsi="Times New Roman" w:cs="Times New Roman"/>
          <w:i/>
          <w:iCs/>
          <w:sz w:val="26"/>
          <w:szCs w:val="26"/>
        </w:rPr>
        <w:t>, 48</w:t>
      </w:r>
      <w:r w:rsidRPr="00D44AD6">
        <w:rPr>
          <w:rFonts w:ascii="Times New Roman" w:eastAsia="Calibri" w:hAnsi="Times New Roman" w:cs="Times New Roman"/>
          <w:sz w:val="26"/>
          <w:szCs w:val="26"/>
        </w:rPr>
        <w:t>(1), 159-205.</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826291" w:rsidRPr="00D44AD6">
        <w:rPr>
          <w:rStyle w:val="a8"/>
          <w:rFonts w:ascii="Times New Roman" w:eastAsia="Calibri" w:hAnsi="Times New Roman" w:cs="Times New Roman"/>
          <w:sz w:val="26"/>
          <w:szCs w:val="26"/>
        </w:rPr>
        <w:t>https://doi.org/10.1016/j.csda.2004.03.005</w:t>
      </w:r>
    </w:p>
    <w:p w14:paraId="1D2AC3B6" w14:textId="7F95CF06" w:rsidR="008350ED" w:rsidRPr="00D44AD6" w:rsidRDefault="002F6332"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Common Language </w:t>
      </w:r>
      <w:r w:rsidR="00043FC7" w:rsidRPr="00D44AD6">
        <w:rPr>
          <w:rFonts w:ascii="Times New Roman" w:eastAsia="Calibri" w:hAnsi="Times New Roman" w:cs="Times New Roman"/>
          <w:sz w:val="26"/>
          <w:szCs w:val="26"/>
        </w:rPr>
        <w:t xml:space="preserve">in </w:t>
      </w:r>
      <w:r w:rsidRPr="00D44AD6">
        <w:rPr>
          <w:rFonts w:ascii="Times New Roman" w:eastAsia="Calibri" w:hAnsi="Times New Roman" w:cs="Times New Roman"/>
          <w:sz w:val="26"/>
          <w:szCs w:val="26"/>
        </w:rPr>
        <w:t>Marketing Project</w:t>
      </w:r>
      <w:r w:rsidR="000B1757" w:rsidRPr="00D44AD6">
        <w:rPr>
          <w:rFonts w:ascii="Times New Roman" w:eastAsia="Calibri" w:hAnsi="Times New Roman" w:cs="Times New Roman"/>
          <w:sz w:val="26"/>
          <w:szCs w:val="26"/>
        </w:rPr>
        <w:t>.</w:t>
      </w:r>
      <w:r w:rsidRPr="00D44AD6">
        <w:rPr>
          <w:rFonts w:ascii="Times New Roman" w:eastAsia="Calibri" w:hAnsi="Times New Roman" w:cs="Times New Roman"/>
          <w:sz w:val="26"/>
          <w:szCs w:val="26"/>
        </w:rPr>
        <w:t xml:space="preserve"> </w:t>
      </w:r>
      <w:r w:rsidR="008350ED" w:rsidRPr="00D44AD6">
        <w:rPr>
          <w:rFonts w:ascii="Times New Roman" w:eastAsia="Calibri" w:hAnsi="Times New Roman" w:cs="Times New Roman"/>
          <w:sz w:val="26"/>
          <w:szCs w:val="26"/>
        </w:rPr>
        <w:t>(2018)</w:t>
      </w:r>
      <w:r w:rsidR="000B1757" w:rsidRPr="00D44AD6">
        <w:rPr>
          <w:rFonts w:ascii="Times New Roman" w:eastAsia="Calibri" w:hAnsi="Times New Roman" w:cs="Times New Roman"/>
          <w:sz w:val="26"/>
          <w:szCs w:val="26"/>
        </w:rPr>
        <w:t>.</w:t>
      </w:r>
      <w:r w:rsidR="008350ED" w:rsidRPr="00D44AD6">
        <w:rPr>
          <w:rFonts w:ascii="Times New Roman" w:eastAsia="Calibri" w:hAnsi="Times New Roman" w:cs="Times New Roman"/>
          <w:sz w:val="26"/>
          <w:szCs w:val="26"/>
        </w:rPr>
        <w:t xml:space="preserve"> </w:t>
      </w:r>
      <w:r w:rsidR="000B1757" w:rsidRPr="00D44AD6">
        <w:rPr>
          <w:rFonts w:ascii="Times New Roman" w:eastAsia="Calibri" w:hAnsi="Times New Roman" w:cs="Times New Roman"/>
          <w:sz w:val="26"/>
          <w:szCs w:val="26"/>
        </w:rPr>
        <w:t xml:space="preserve">Brand </w:t>
      </w:r>
      <w:r w:rsidR="00670DF3" w:rsidRPr="00D44AD6">
        <w:rPr>
          <w:rFonts w:ascii="Times New Roman" w:eastAsia="Calibri" w:hAnsi="Times New Roman" w:cs="Times New Roman"/>
          <w:sz w:val="26"/>
          <w:szCs w:val="26"/>
        </w:rPr>
        <w:t>strength definition</w:t>
      </w:r>
      <w:r w:rsidR="000B1757" w:rsidRPr="00D44AD6">
        <w:rPr>
          <w:rFonts w:ascii="Times New Roman" w:eastAsia="Calibri" w:hAnsi="Times New Roman" w:cs="Times New Roman"/>
          <w:sz w:val="26"/>
          <w:szCs w:val="26"/>
        </w:rPr>
        <w:t xml:space="preserve">. </w:t>
      </w:r>
      <w:hyperlink r:id="rId33" w:history="1">
        <w:r w:rsidR="008350ED" w:rsidRPr="00D44AD6">
          <w:rPr>
            <w:rStyle w:val="a8"/>
            <w:rFonts w:ascii="Times New Roman" w:eastAsia="Calibri" w:hAnsi="Times New Roman" w:cs="Times New Roman"/>
            <w:sz w:val="26"/>
            <w:szCs w:val="26"/>
          </w:rPr>
          <w:t>https://marketing-dictionary.org/b/brand-strength/</w:t>
        </w:r>
      </w:hyperlink>
      <w:r w:rsidR="008350ED" w:rsidRPr="00D44AD6">
        <w:rPr>
          <w:rFonts w:ascii="Times New Roman" w:eastAsia="Calibri" w:hAnsi="Times New Roman" w:cs="Times New Roman"/>
          <w:sz w:val="26"/>
          <w:szCs w:val="26"/>
        </w:rPr>
        <w:t xml:space="preserve"> </w:t>
      </w:r>
    </w:p>
    <w:p w14:paraId="0CA2D34B" w14:textId="28F46E04" w:rsidR="008350ED" w:rsidRPr="00D44AD6" w:rsidRDefault="008350ED" w:rsidP="000F08C6">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Thomas, M., Hagerott, R., Hilliard, I., Kelly, J., Leichman, S., Osborne, O., &amp; Thurston, J. (1999). Meanings of state hospital nursing II: Coping and making meaning. </w:t>
      </w:r>
      <w:r w:rsidRPr="00D44AD6">
        <w:rPr>
          <w:rFonts w:ascii="Times New Roman" w:eastAsia="Calibri" w:hAnsi="Times New Roman" w:cs="Times New Roman"/>
          <w:i/>
          <w:iCs/>
          <w:sz w:val="26"/>
          <w:szCs w:val="26"/>
        </w:rPr>
        <w:t>Archives of Psychiatric Nursing, 13</w:t>
      </w:r>
      <w:r w:rsidRPr="00D44AD6">
        <w:rPr>
          <w:rFonts w:ascii="Times New Roman" w:eastAsia="Calibri" w:hAnsi="Times New Roman" w:cs="Times New Roman"/>
          <w:sz w:val="26"/>
          <w:szCs w:val="26"/>
        </w:rPr>
        <w:t>(1), 55–60.</w:t>
      </w:r>
      <w:r w:rsidR="00B36A7B" w:rsidRPr="00D44AD6">
        <w:rPr>
          <w:rFonts w:ascii="Times New Roman" w:eastAsia="Calibri" w:hAnsi="Times New Roman" w:cs="Times New Roman"/>
          <w:sz w:val="26"/>
          <w:szCs w:val="26"/>
        </w:rPr>
        <w:t xml:space="preserve"> </w:t>
      </w:r>
      <w:hyperlink r:id="rId34" w:history="1">
        <w:r w:rsidR="000F08C6" w:rsidRPr="00D44AD6">
          <w:rPr>
            <w:rStyle w:val="a8"/>
            <w:rFonts w:ascii="Times New Roman" w:eastAsia="Calibri" w:hAnsi="Times New Roman" w:cs="Times New Roman"/>
            <w:sz w:val="26"/>
            <w:szCs w:val="26"/>
          </w:rPr>
          <w:t>https://doi.org/10.1016/S0883-9417(99)80018-1</w:t>
        </w:r>
      </w:hyperlink>
    </w:p>
    <w:p w14:paraId="5D90A43C" w14:textId="14D35F5C"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Ting, S. C. (2011). The effect of internal marketing on organizational commitment: job involvement and job satisfaction as mediators. </w:t>
      </w:r>
      <w:r w:rsidRPr="00D44AD6">
        <w:rPr>
          <w:rFonts w:ascii="Times New Roman" w:eastAsia="Calibri" w:hAnsi="Times New Roman" w:cs="Times New Roman"/>
          <w:i/>
          <w:iCs/>
          <w:sz w:val="26"/>
          <w:szCs w:val="26"/>
        </w:rPr>
        <w:t>Educational Administration Quarterly, 47</w:t>
      </w:r>
      <w:r w:rsidRPr="00D44AD6">
        <w:rPr>
          <w:rFonts w:ascii="Times New Roman" w:eastAsia="Calibri" w:hAnsi="Times New Roman" w:cs="Times New Roman"/>
          <w:sz w:val="26"/>
          <w:szCs w:val="26"/>
        </w:rPr>
        <w:t>(2), 353-382.</w:t>
      </w:r>
      <w:r w:rsidRPr="00D44AD6">
        <w:rPr>
          <w:rFonts w:ascii="Times New Roman" w:hAnsi="Times New Roman" w:cs="Times New Roman"/>
          <w:sz w:val="26"/>
          <w:szCs w:val="26"/>
        </w:rPr>
        <w:t xml:space="preserve"> </w:t>
      </w:r>
      <w:hyperlink r:id="rId35" w:history="1">
        <w:r w:rsidRPr="00D44AD6">
          <w:rPr>
            <w:rStyle w:val="a8"/>
            <w:rFonts w:ascii="Times New Roman" w:eastAsia="Calibri" w:hAnsi="Times New Roman" w:cs="Times New Roman"/>
            <w:sz w:val="26"/>
            <w:szCs w:val="26"/>
          </w:rPr>
          <w:t>https://doi.org/10.1177%2F0013161X10387589</w:t>
        </w:r>
      </w:hyperlink>
    </w:p>
    <w:p w14:paraId="10F97049" w14:textId="5AB543E6"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Verbeke, W., </w:t>
      </w:r>
      <w:proofErr w:type="spellStart"/>
      <w:r w:rsidRPr="00D44AD6">
        <w:rPr>
          <w:rFonts w:ascii="Times New Roman" w:eastAsia="Calibri" w:hAnsi="Times New Roman" w:cs="Times New Roman"/>
          <w:sz w:val="26"/>
          <w:szCs w:val="26"/>
        </w:rPr>
        <w:t>Belschak</w:t>
      </w:r>
      <w:proofErr w:type="spellEnd"/>
      <w:r w:rsidRPr="00D44AD6">
        <w:rPr>
          <w:rFonts w:ascii="Times New Roman" w:eastAsia="Calibri" w:hAnsi="Times New Roman" w:cs="Times New Roman"/>
          <w:sz w:val="26"/>
          <w:szCs w:val="26"/>
        </w:rPr>
        <w:t>, F., &amp; Bagozzi, R. P. (2004). The adaptive consequences of pride in personal selling.</w:t>
      </w:r>
      <w:r w:rsidR="00B36A7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Journal of the Academy of Marketing Science,</w:t>
      </w:r>
      <w:r w:rsidR="00B36A7B" w:rsidRPr="00D44AD6">
        <w:rPr>
          <w:rFonts w:ascii="Times New Roman" w:eastAsia="Calibri" w:hAnsi="Times New Roman" w:cs="Times New Roman"/>
          <w:i/>
          <w:iCs/>
          <w:sz w:val="26"/>
          <w:szCs w:val="26"/>
        </w:rPr>
        <w:t xml:space="preserve"> </w:t>
      </w:r>
      <w:r w:rsidRPr="00D44AD6">
        <w:rPr>
          <w:rFonts w:ascii="Times New Roman" w:eastAsia="Calibri" w:hAnsi="Times New Roman" w:cs="Times New Roman"/>
          <w:i/>
          <w:iCs/>
          <w:sz w:val="26"/>
          <w:szCs w:val="26"/>
        </w:rPr>
        <w:t>32</w:t>
      </w:r>
      <w:r w:rsidRPr="00D44AD6">
        <w:rPr>
          <w:rFonts w:ascii="Times New Roman" w:eastAsia="Calibri" w:hAnsi="Times New Roman" w:cs="Times New Roman"/>
          <w:sz w:val="26"/>
          <w:szCs w:val="26"/>
        </w:rPr>
        <w:t>(4), 386-402.</w:t>
      </w:r>
      <w:r w:rsidRPr="00D44AD6">
        <w:rPr>
          <w:rFonts w:ascii="Times New Roman" w:hAnsi="Times New Roman" w:cs="Times New Roman"/>
          <w:sz w:val="26"/>
          <w:szCs w:val="26"/>
        </w:rPr>
        <w:t xml:space="preserve"> </w:t>
      </w:r>
      <w:hyperlink r:id="rId36" w:history="1">
        <w:r w:rsidRPr="00D44AD6">
          <w:rPr>
            <w:rStyle w:val="a8"/>
            <w:rFonts w:ascii="Times New Roman" w:eastAsia="Calibri" w:hAnsi="Times New Roman" w:cs="Times New Roman"/>
            <w:sz w:val="26"/>
            <w:szCs w:val="26"/>
          </w:rPr>
          <w:t>https://doi.org/10.1177/0092070304267105</w:t>
        </w:r>
      </w:hyperlink>
    </w:p>
    <w:p w14:paraId="4C5555DE" w14:textId="4EF08955"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Wetzels</w:t>
      </w:r>
      <w:proofErr w:type="spellEnd"/>
      <w:r w:rsidRPr="00D44AD6">
        <w:rPr>
          <w:rFonts w:ascii="Times New Roman" w:eastAsia="Calibri" w:hAnsi="Times New Roman" w:cs="Times New Roman"/>
          <w:sz w:val="26"/>
          <w:szCs w:val="26"/>
        </w:rPr>
        <w:t xml:space="preserve">, M., </w:t>
      </w:r>
      <w:proofErr w:type="spellStart"/>
      <w:r w:rsidRPr="00D44AD6">
        <w:rPr>
          <w:rFonts w:ascii="Times New Roman" w:eastAsia="Calibri" w:hAnsi="Times New Roman" w:cs="Times New Roman"/>
          <w:sz w:val="26"/>
          <w:szCs w:val="26"/>
        </w:rPr>
        <w:t>Odekerken-Schröder</w:t>
      </w:r>
      <w:proofErr w:type="spellEnd"/>
      <w:r w:rsidRPr="00D44AD6">
        <w:rPr>
          <w:rFonts w:ascii="Times New Roman" w:eastAsia="Calibri" w:hAnsi="Times New Roman" w:cs="Times New Roman"/>
          <w:sz w:val="26"/>
          <w:szCs w:val="26"/>
        </w:rPr>
        <w:t>, G., &amp; Van Oppen, C. (2009). Using PLS path modeling for assessing hierarchical construct models: Guidelines and empirical illustration.</w:t>
      </w:r>
      <w:r w:rsidR="00B36A7B" w:rsidRPr="00D44AD6">
        <w:rPr>
          <w:rFonts w:ascii="Times New Roman" w:eastAsia="Calibri" w:hAnsi="Times New Roman" w:cs="Times New Roman"/>
          <w:sz w:val="26"/>
          <w:szCs w:val="26"/>
        </w:rPr>
        <w:t xml:space="preserve"> </w:t>
      </w:r>
      <w:r w:rsidRPr="00D44AD6">
        <w:rPr>
          <w:rFonts w:ascii="Times New Roman" w:eastAsia="Calibri" w:hAnsi="Times New Roman" w:cs="Times New Roman"/>
          <w:i/>
          <w:iCs/>
          <w:sz w:val="26"/>
          <w:szCs w:val="26"/>
        </w:rPr>
        <w:t xml:space="preserve">MIS </w:t>
      </w:r>
      <w:r w:rsidR="00670DF3" w:rsidRPr="00D44AD6">
        <w:rPr>
          <w:rFonts w:ascii="Times New Roman" w:eastAsia="Calibri" w:hAnsi="Times New Roman" w:cs="Times New Roman"/>
          <w:i/>
          <w:iCs/>
          <w:sz w:val="26"/>
          <w:szCs w:val="26"/>
        </w:rPr>
        <w:t>Quarterly</w:t>
      </w:r>
      <w:r w:rsidRPr="00D44AD6">
        <w:rPr>
          <w:rFonts w:ascii="Times New Roman" w:eastAsia="Calibri" w:hAnsi="Times New Roman" w:cs="Times New Roman"/>
          <w:i/>
          <w:iCs/>
          <w:sz w:val="26"/>
          <w:szCs w:val="26"/>
        </w:rPr>
        <w:t>,</w:t>
      </w:r>
      <w:r w:rsidRPr="00D44AD6">
        <w:rPr>
          <w:rFonts w:ascii="Times New Roman" w:eastAsia="Calibri" w:hAnsi="Times New Roman" w:cs="Times New Roman"/>
          <w:sz w:val="26"/>
          <w:szCs w:val="26"/>
        </w:rPr>
        <w:t xml:space="preserve"> 177-195. </w:t>
      </w:r>
      <w:hyperlink r:id="rId37" w:history="1">
        <w:r w:rsidRPr="00D44AD6">
          <w:rPr>
            <w:rStyle w:val="a8"/>
            <w:rFonts w:ascii="Times New Roman" w:eastAsia="Calibri" w:hAnsi="Times New Roman" w:cs="Times New Roman"/>
            <w:sz w:val="26"/>
            <w:szCs w:val="26"/>
          </w:rPr>
          <w:t>https://doi.org/10.2307/20650284</w:t>
        </w:r>
      </w:hyperlink>
    </w:p>
    <w:p w14:paraId="00CC0C14" w14:textId="01A593EF" w:rsidR="008350ED" w:rsidRPr="00D44AD6" w:rsidRDefault="008350ED" w:rsidP="00B36A7B">
      <w:pPr>
        <w:bidi w:val="0"/>
        <w:spacing w:after="0" w:line="300" w:lineRule="auto"/>
        <w:ind w:left="567" w:hanging="567"/>
        <w:rPr>
          <w:rFonts w:ascii="Times New Roman" w:eastAsia="Calibri" w:hAnsi="Times New Roman" w:cs="Times New Roman"/>
          <w:sz w:val="26"/>
          <w:szCs w:val="26"/>
        </w:rPr>
      </w:pPr>
      <w:r w:rsidRPr="00D44AD6">
        <w:rPr>
          <w:rFonts w:ascii="Times New Roman" w:eastAsia="Calibri" w:hAnsi="Times New Roman" w:cs="Times New Roman"/>
          <w:sz w:val="26"/>
          <w:szCs w:val="26"/>
        </w:rPr>
        <w:t xml:space="preserve">Wymer, W., Gross, H. P., &amp; Helmig, B. (2016). Nonprofit brand strength: </w:t>
      </w:r>
      <w:r w:rsidR="00B36A7B" w:rsidRPr="00D44AD6">
        <w:rPr>
          <w:rFonts w:ascii="Times New Roman" w:eastAsia="Calibri" w:hAnsi="Times New Roman" w:cs="Times New Roman"/>
          <w:sz w:val="26"/>
          <w:szCs w:val="26"/>
        </w:rPr>
        <w:t xml:space="preserve">What </w:t>
      </w:r>
      <w:r w:rsidRPr="00D44AD6">
        <w:rPr>
          <w:rFonts w:ascii="Times New Roman" w:eastAsia="Calibri" w:hAnsi="Times New Roman" w:cs="Times New Roman"/>
          <w:sz w:val="26"/>
          <w:szCs w:val="26"/>
        </w:rPr>
        <w:t xml:space="preserve">is it? How is it measured? What are its </w:t>
      </w:r>
      <w:proofErr w:type="gramStart"/>
      <w:r w:rsidRPr="00D44AD6">
        <w:rPr>
          <w:rFonts w:ascii="Times New Roman" w:eastAsia="Calibri" w:hAnsi="Times New Roman" w:cs="Times New Roman"/>
          <w:sz w:val="26"/>
          <w:szCs w:val="26"/>
        </w:rPr>
        <w:t>outcomes?.</w:t>
      </w:r>
      <w:proofErr w:type="gramEnd"/>
      <w:r w:rsidRPr="00D44AD6">
        <w:rPr>
          <w:rFonts w:ascii="Times New Roman" w:eastAsia="Calibri" w:hAnsi="Times New Roman" w:cs="Times New Roman"/>
          <w:sz w:val="26"/>
          <w:szCs w:val="26"/>
        </w:rPr>
        <w:t xml:space="preserve"> </w:t>
      </w:r>
      <w:proofErr w:type="spellStart"/>
      <w:r w:rsidRPr="00D44AD6">
        <w:rPr>
          <w:rFonts w:ascii="Times New Roman" w:eastAsia="Calibri" w:hAnsi="Times New Roman" w:cs="Times New Roman"/>
          <w:sz w:val="26"/>
          <w:szCs w:val="26"/>
        </w:rPr>
        <w:t>Voluntas</w:t>
      </w:r>
      <w:proofErr w:type="spellEnd"/>
      <w:r w:rsidRPr="00D44AD6">
        <w:rPr>
          <w:rFonts w:ascii="Times New Roman" w:eastAsia="Calibri" w:hAnsi="Times New Roman" w:cs="Times New Roman"/>
          <w:sz w:val="26"/>
          <w:szCs w:val="26"/>
        </w:rPr>
        <w:t xml:space="preserve">: </w:t>
      </w:r>
      <w:r w:rsidR="00B36A7B" w:rsidRPr="00D44AD6">
        <w:rPr>
          <w:rFonts w:ascii="Times New Roman" w:eastAsia="Calibri" w:hAnsi="Times New Roman" w:cs="Times New Roman"/>
          <w:i/>
          <w:iCs/>
          <w:sz w:val="26"/>
          <w:szCs w:val="26"/>
        </w:rPr>
        <w:t xml:space="preserve">International Journal of </w:t>
      </w:r>
      <w:r w:rsidR="00B36A7B" w:rsidRPr="00D44AD6">
        <w:rPr>
          <w:rFonts w:ascii="Times New Roman" w:eastAsia="Calibri" w:hAnsi="Times New Roman" w:cs="Times New Roman"/>
          <w:i/>
          <w:iCs/>
          <w:sz w:val="26"/>
          <w:szCs w:val="26"/>
        </w:rPr>
        <w:lastRenderedPageBreak/>
        <w:t>Voluntary and Nonprofit Organizations, 27</w:t>
      </w:r>
      <w:r w:rsidRPr="00D44AD6">
        <w:rPr>
          <w:rFonts w:ascii="Times New Roman" w:eastAsia="Calibri" w:hAnsi="Times New Roman" w:cs="Times New Roman"/>
          <w:sz w:val="26"/>
          <w:szCs w:val="26"/>
        </w:rPr>
        <w:t>(3), 1448-1471.</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721B7D" w:rsidRPr="00D44AD6">
        <w:rPr>
          <w:rStyle w:val="a8"/>
          <w:rFonts w:ascii="Times New Roman" w:eastAsia="Calibri" w:hAnsi="Times New Roman" w:cs="Times New Roman"/>
          <w:sz w:val="26"/>
          <w:szCs w:val="26"/>
        </w:rPr>
        <w:t>https://doi.org/10.1007/s11266-015-9641-8</w:t>
      </w:r>
    </w:p>
    <w:p w14:paraId="2EF81A5B" w14:textId="31E327FA" w:rsidR="008350ED" w:rsidRPr="00D44AD6" w:rsidRDefault="008350ED" w:rsidP="00FB2E22">
      <w:pPr>
        <w:bidi w:val="0"/>
        <w:spacing w:after="0" w:line="300" w:lineRule="auto"/>
        <w:ind w:left="567" w:hanging="567"/>
        <w:rPr>
          <w:rFonts w:ascii="Times New Roman" w:eastAsia="Calibri" w:hAnsi="Times New Roman" w:cs="Times New Roman"/>
          <w:sz w:val="26"/>
          <w:szCs w:val="26"/>
        </w:rPr>
      </w:pPr>
      <w:proofErr w:type="spellStart"/>
      <w:r w:rsidRPr="00D44AD6">
        <w:rPr>
          <w:rFonts w:ascii="Times New Roman" w:eastAsia="Calibri" w:hAnsi="Times New Roman" w:cs="Times New Roman"/>
          <w:sz w:val="26"/>
          <w:szCs w:val="26"/>
        </w:rPr>
        <w:t>Yoo</w:t>
      </w:r>
      <w:proofErr w:type="spellEnd"/>
      <w:r w:rsidRPr="00D44AD6">
        <w:rPr>
          <w:rFonts w:ascii="Times New Roman" w:eastAsia="Calibri" w:hAnsi="Times New Roman" w:cs="Times New Roman"/>
          <w:sz w:val="26"/>
          <w:szCs w:val="26"/>
        </w:rPr>
        <w:t xml:space="preserve">, B., </w:t>
      </w:r>
      <w:proofErr w:type="spellStart"/>
      <w:r w:rsidRPr="00D44AD6">
        <w:rPr>
          <w:rFonts w:ascii="Times New Roman" w:eastAsia="Calibri" w:hAnsi="Times New Roman" w:cs="Times New Roman"/>
          <w:sz w:val="26"/>
          <w:szCs w:val="26"/>
        </w:rPr>
        <w:t>Donthu</w:t>
      </w:r>
      <w:proofErr w:type="spellEnd"/>
      <w:r w:rsidRPr="00D44AD6">
        <w:rPr>
          <w:rFonts w:ascii="Times New Roman" w:eastAsia="Calibri" w:hAnsi="Times New Roman" w:cs="Times New Roman"/>
          <w:sz w:val="26"/>
          <w:szCs w:val="26"/>
        </w:rPr>
        <w:t xml:space="preserve">, N., &amp; Lee, S. (2000). An examination of selected marketing mix elements and brand equity. </w:t>
      </w:r>
      <w:r w:rsidRPr="00D44AD6">
        <w:rPr>
          <w:rFonts w:ascii="Times New Roman" w:eastAsia="Calibri" w:hAnsi="Times New Roman" w:cs="Times New Roman"/>
          <w:i/>
          <w:iCs/>
          <w:sz w:val="26"/>
          <w:szCs w:val="26"/>
        </w:rPr>
        <w:t xml:space="preserve">Journal of the </w:t>
      </w:r>
      <w:r w:rsidR="00B36A7B" w:rsidRPr="00D44AD6">
        <w:rPr>
          <w:rFonts w:ascii="Times New Roman" w:eastAsia="Calibri" w:hAnsi="Times New Roman" w:cs="Times New Roman"/>
          <w:i/>
          <w:iCs/>
          <w:sz w:val="26"/>
          <w:szCs w:val="26"/>
        </w:rPr>
        <w:t>Academy of Marketing Science</w:t>
      </w:r>
      <w:r w:rsidRPr="00D44AD6">
        <w:rPr>
          <w:rFonts w:ascii="Times New Roman" w:eastAsia="Calibri" w:hAnsi="Times New Roman" w:cs="Times New Roman"/>
          <w:i/>
          <w:iCs/>
          <w:sz w:val="26"/>
          <w:szCs w:val="26"/>
        </w:rPr>
        <w:t>, 28</w:t>
      </w:r>
      <w:r w:rsidRPr="00D44AD6">
        <w:rPr>
          <w:rFonts w:ascii="Times New Roman" w:eastAsia="Calibri" w:hAnsi="Times New Roman" w:cs="Times New Roman"/>
          <w:sz w:val="26"/>
          <w:szCs w:val="26"/>
        </w:rPr>
        <w:t>(2), 195-211.</w:t>
      </w:r>
      <w:r w:rsidRPr="00D44AD6">
        <w:rPr>
          <w:rFonts w:ascii="Times New Roman" w:eastAsia="Calibri" w:hAnsi="Times New Roman" w:cs="Times New Roman"/>
          <w:sz w:val="26"/>
          <w:szCs w:val="26"/>
          <w:rtl/>
        </w:rPr>
        <w:t>‏</w:t>
      </w:r>
      <w:r w:rsidR="00B36A7B" w:rsidRPr="00D44AD6">
        <w:rPr>
          <w:rFonts w:ascii="Times New Roman" w:eastAsia="Calibri" w:hAnsi="Times New Roman" w:cs="Times New Roman"/>
          <w:sz w:val="26"/>
          <w:szCs w:val="26"/>
          <w:rtl/>
        </w:rPr>
        <w:t xml:space="preserve"> </w:t>
      </w:r>
      <w:r w:rsidR="00FB2E22" w:rsidRPr="00D44AD6">
        <w:rPr>
          <w:rStyle w:val="a8"/>
          <w:rFonts w:ascii="Times New Roman" w:eastAsia="Calibri" w:hAnsi="Times New Roman" w:cs="Times New Roman"/>
          <w:sz w:val="26"/>
          <w:szCs w:val="26"/>
        </w:rPr>
        <w:t>https://doi.org/10.1177/0092070300282002</w:t>
      </w:r>
    </w:p>
    <w:p w14:paraId="18A8C11F" w14:textId="77777777" w:rsidR="00C45582" w:rsidRPr="00D44AD6" w:rsidRDefault="00C45582" w:rsidP="00817303">
      <w:pPr>
        <w:bidi w:val="0"/>
        <w:spacing w:after="0" w:line="300" w:lineRule="auto"/>
        <w:rPr>
          <w:rFonts w:ascii="Times New Roman" w:hAnsi="Times New Roman" w:cs="Times New Roman"/>
          <w:sz w:val="26"/>
          <w:szCs w:val="26"/>
        </w:rPr>
      </w:pPr>
    </w:p>
    <w:p w14:paraId="792BBB2B" w14:textId="70813016" w:rsidR="00C45582" w:rsidRPr="00D44AD6" w:rsidRDefault="00DB26EA" w:rsidP="00817303">
      <w:pPr>
        <w:bidi w:val="0"/>
        <w:spacing w:after="0" w:line="300" w:lineRule="auto"/>
        <w:jc w:val="center"/>
        <w:rPr>
          <w:rFonts w:ascii="Times New Roman" w:hAnsi="Times New Roman" w:cs="Times New Roman"/>
          <w:b/>
          <w:bCs/>
          <w:sz w:val="26"/>
          <w:szCs w:val="26"/>
        </w:rPr>
      </w:pPr>
      <w:r w:rsidRPr="00D44AD6">
        <w:rPr>
          <w:rFonts w:ascii="Times New Roman" w:hAnsi="Times New Roman" w:cs="Times New Roman"/>
          <w:b/>
          <w:bCs/>
          <w:sz w:val="26"/>
          <w:szCs w:val="26"/>
        </w:rPr>
        <w:t>APPENDIX</w:t>
      </w:r>
    </w:p>
    <w:p w14:paraId="1DB85FA1" w14:textId="0AFF3A3F" w:rsidR="00C45582" w:rsidRPr="00175015" w:rsidRDefault="00C45582" w:rsidP="00817303">
      <w:pPr>
        <w:bidi w:val="0"/>
        <w:spacing w:after="0" w:line="300" w:lineRule="auto"/>
        <w:rPr>
          <w:rFonts w:ascii="Times New Roman" w:hAnsi="Times New Roman" w:cs="Times New Roman"/>
          <w:b/>
          <w:bCs/>
          <w:sz w:val="24"/>
          <w:szCs w:val="24"/>
        </w:rPr>
      </w:pPr>
      <w:r w:rsidRPr="00175015">
        <w:rPr>
          <w:rFonts w:ascii="Times New Roman" w:hAnsi="Times New Roman" w:cs="Times New Roman"/>
          <w:b/>
          <w:bCs/>
          <w:sz w:val="24"/>
          <w:szCs w:val="24"/>
        </w:rPr>
        <w:t xml:space="preserve">Questionnaire of </w:t>
      </w:r>
      <w:r w:rsidR="00175015" w:rsidRPr="00175015">
        <w:rPr>
          <w:rFonts w:ascii="Times New Roman" w:hAnsi="Times New Roman" w:cs="Times New Roman"/>
          <w:b/>
          <w:bCs/>
          <w:sz w:val="24"/>
          <w:szCs w:val="24"/>
        </w:rPr>
        <w:t>Research</w:t>
      </w:r>
      <w:r w:rsidRPr="00175015">
        <w:rPr>
          <w:rFonts w:ascii="Times New Roman" w:hAnsi="Times New Roman" w:cs="Times New Roman"/>
          <w:b/>
          <w:bCs/>
          <w:sz w:val="24"/>
          <w:szCs w:val="24"/>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616"/>
        <w:gridCol w:w="614"/>
        <w:gridCol w:w="617"/>
        <w:gridCol w:w="617"/>
        <w:gridCol w:w="5356"/>
        <w:gridCol w:w="582"/>
      </w:tblGrid>
      <w:tr w:rsidR="00C45582" w:rsidRPr="00D44AD6" w14:paraId="1A946B2D" w14:textId="77777777" w:rsidTr="005F7634">
        <w:trPr>
          <w:cantSplit/>
          <w:trHeight w:val="1134"/>
          <w:tblHeader/>
          <w:jc w:val="center"/>
        </w:trPr>
        <w:tc>
          <w:tcPr>
            <w:tcW w:w="341" w:type="pct"/>
            <w:shd w:val="clear" w:color="auto" w:fill="auto"/>
            <w:textDirection w:val="tbRl"/>
            <w:vAlign w:val="center"/>
          </w:tcPr>
          <w:p w14:paraId="4539527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bookmarkStart w:id="2" w:name="_Hlk147582834"/>
            <w:r w:rsidRPr="00D44AD6">
              <w:rPr>
                <w:rFonts w:ascii="Times New Roman" w:hAnsi="Times New Roman" w:cs="Times New Roman"/>
              </w:rPr>
              <w:t>Strongly Agree</w:t>
            </w:r>
          </w:p>
        </w:tc>
        <w:tc>
          <w:tcPr>
            <w:tcW w:w="342" w:type="pct"/>
            <w:shd w:val="clear" w:color="auto" w:fill="auto"/>
            <w:textDirection w:val="tbRl"/>
            <w:vAlign w:val="center"/>
          </w:tcPr>
          <w:p w14:paraId="431D9B29" w14:textId="77777777" w:rsidR="00C45582" w:rsidRPr="00D44AD6" w:rsidRDefault="00C45582" w:rsidP="005F7634">
            <w:pPr>
              <w:tabs>
                <w:tab w:val="left" w:pos="1889"/>
              </w:tabs>
              <w:adjustRightInd w:val="0"/>
              <w:snapToGrid w:val="0"/>
              <w:spacing w:after="0" w:line="240" w:lineRule="atLeast"/>
              <w:jc w:val="center"/>
              <w:rPr>
                <w:rFonts w:ascii="Times New Roman" w:hAnsi="Times New Roman" w:cs="Times New Roman"/>
                <w:rtl/>
              </w:rPr>
            </w:pPr>
            <w:r w:rsidRPr="00D44AD6">
              <w:rPr>
                <w:rFonts w:ascii="Times New Roman" w:hAnsi="Times New Roman" w:cs="Times New Roman"/>
              </w:rPr>
              <w:t>Agree</w:t>
            </w:r>
          </w:p>
        </w:tc>
        <w:tc>
          <w:tcPr>
            <w:tcW w:w="341" w:type="pct"/>
            <w:shd w:val="clear" w:color="auto" w:fill="auto"/>
            <w:textDirection w:val="tbRl"/>
            <w:vAlign w:val="center"/>
          </w:tcPr>
          <w:p w14:paraId="61D65E5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r w:rsidRPr="00D44AD6">
              <w:rPr>
                <w:rFonts w:ascii="Times New Roman" w:hAnsi="Times New Roman" w:cs="Times New Roman"/>
              </w:rPr>
              <w:t>Neutral</w:t>
            </w:r>
          </w:p>
        </w:tc>
        <w:tc>
          <w:tcPr>
            <w:tcW w:w="342" w:type="pct"/>
            <w:shd w:val="clear" w:color="auto" w:fill="auto"/>
            <w:textDirection w:val="tbRl"/>
            <w:vAlign w:val="center"/>
          </w:tcPr>
          <w:p w14:paraId="77EF1A4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r w:rsidRPr="00D44AD6">
              <w:rPr>
                <w:rFonts w:ascii="Times New Roman" w:hAnsi="Times New Roman" w:cs="Times New Roman"/>
              </w:rPr>
              <w:t>Disagree</w:t>
            </w:r>
          </w:p>
        </w:tc>
        <w:tc>
          <w:tcPr>
            <w:tcW w:w="342" w:type="pct"/>
            <w:shd w:val="clear" w:color="auto" w:fill="auto"/>
            <w:textDirection w:val="tbRl"/>
            <w:vAlign w:val="center"/>
          </w:tcPr>
          <w:p w14:paraId="2ACF353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r w:rsidRPr="00D44AD6">
              <w:rPr>
                <w:rFonts w:ascii="Times New Roman" w:hAnsi="Times New Roman" w:cs="Times New Roman"/>
              </w:rPr>
              <w:t>Strongly Disagree</w:t>
            </w:r>
          </w:p>
        </w:tc>
        <w:tc>
          <w:tcPr>
            <w:tcW w:w="2970" w:type="pct"/>
            <w:shd w:val="clear" w:color="auto" w:fill="auto"/>
            <w:vAlign w:val="center"/>
          </w:tcPr>
          <w:p w14:paraId="6A392D5C" w14:textId="77777777" w:rsidR="00C45582" w:rsidRPr="00D44AD6" w:rsidRDefault="00C45582" w:rsidP="005F7634">
            <w:pPr>
              <w:snapToGrid w:val="0"/>
              <w:spacing w:after="0" w:line="360" w:lineRule="exact"/>
              <w:jc w:val="center"/>
              <w:rPr>
                <w:rFonts w:ascii="Times New Roman" w:hAnsi="Times New Roman" w:cs="Times New Roman"/>
                <w:rtl/>
              </w:rPr>
            </w:pPr>
            <w:r w:rsidRPr="00D44AD6">
              <w:rPr>
                <w:rFonts w:ascii="Times New Roman" w:hAnsi="Times New Roman" w:cs="Times New Roman"/>
              </w:rPr>
              <w:t>Questions</w:t>
            </w:r>
          </w:p>
        </w:tc>
        <w:tc>
          <w:tcPr>
            <w:tcW w:w="323" w:type="pct"/>
            <w:shd w:val="clear" w:color="auto" w:fill="auto"/>
            <w:textDirection w:val="tbRl"/>
          </w:tcPr>
          <w:p w14:paraId="2E8E0CF9"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Row</w:t>
            </w:r>
          </w:p>
        </w:tc>
      </w:tr>
      <w:tr w:rsidR="00C45582" w:rsidRPr="00D44AD6" w14:paraId="6B1EB79C" w14:textId="77777777" w:rsidTr="005F7634">
        <w:trPr>
          <w:trHeight w:val="532"/>
          <w:jc w:val="center"/>
        </w:trPr>
        <w:tc>
          <w:tcPr>
            <w:tcW w:w="341" w:type="pct"/>
            <w:shd w:val="clear" w:color="auto" w:fill="auto"/>
            <w:vAlign w:val="bottom"/>
          </w:tcPr>
          <w:p w14:paraId="4AE0521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ABA5E2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AB9D1A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5ADFB2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E897D4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B990DA0" w14:textId="7C3CE3A3"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The mission and vision of </w:t>
            </w:r>
            <w:r w:rsidR="004C6D50" w:rsidRPr="00D44AD6">
              <w:rPr>
                <w:rFonts w:ascii="Times New Roman" w:hAnsi="Times New Roman" w:cs="Times New Roman"/>
              </w:rPr>
              <w:t xml:space="preserve">the </w:t>
            </w:r>
            <w:r w:rsidRPr="00D44AD6">
              <w:rPr>
                <w:rFonts w:ascii="Times New Roman" w:hAnsi="Times New Roman" w:cs="Times New Roman"/>
              </w:rPr>
              <w:t xml:space="preserve">Day bank </w:t>
            </w:r>
            <w:r w:rsidR="004C6D50" w:rsidRPr="00D44AD6">
              <w:rPr>
                <w:rFonts w:ascii="Times New Roman" w:hAnsi="Times New Roman" w:cs="Times New Roman"/>
              </w:rPr>
              <w:t>are</w:t>
            </w:r>
            <w:r w:rsidRPr="00D44AD6">
              <w:rPr>
                <w:rFonts w:ascii="Times New Roman" w:hAnsi="Times New Roman" w:cs="Times New Roman"/>
              </w:rPr>
              <w:t xml:space="preserve"> well understood by the employees.</w:t>
            </w:r>
          </w:p>
        </w:tc>
        <w:tc>
          <w:tcPr>
            <w:tcW w:w="323" w:type="pct"/>
            <w:shd w:val="clear" w:color="auto" w:fill="auto"/>
            <w:vAlign w:val="center"/>
          </w:tcPr>
          <w:p w14:paraId="79AC895D"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w:t>
            </w:r>
          </w:p>
        </w:tc>
      </w:tr>
      <w:tr w:rsidR="00C45582" w:rsidRPr="00D44AD6" w14:paraId="29EC9477" w14:textId="77777777" w:rsidTr="005F7634">
        <w:trPr>
          <w:trHeight w:val="227"/>
          <w:jc w:val="center"/>
        </w:trPr>
        <w:tc>
          <w:tcPr>
            <w:tcW w:w="341" w:type="pct"/>
            <w:shd w:val="clear" w:color="auto" w:fill="auto"/>
            <w:vAlign w:val="bottom"/>
          </w:tcPr>
          <w:p w14:paraId="1476BB3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9F8AA8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43B2174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234587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D3273E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394E78B"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The identity of the bank is well understood by the employees.</w:t>
            </w:r>
          </w:p>
        </w:tc>
        <w:tc>
          <w:tcPr>
            <w:tcW w:w="323" w:type="pct"/>
            <w:shd w:val="clear" w:color="auto" w:fill="auto"/>
            <w:vAlign w:val="center"/>
          </w:tcPr>
          <w:p w14:paraId="228380B0" w14:textId="77777777" w:rsidR="00C45582" w:rsidRPr="00D44AD6" w:rsidRDefault="00C45582" w:rsidP="005F7634">
            <w:pPr>
              <w:snapToGrid w:val="0"/>
              <w:spacing w:after="0" w:line="360" w:lineRule="exact"/>
              <w:jc w:val="center"/>
              <w:rPr>
                <w:rFonts w:ascii="Times New Roman" w:hAnsi="Times New Roman" w:cs="Times New Roman"/>
                <w:rtl/>
              </w:rPr>
            </w:pPr>
            <w:r w:rsidRPr="00D44AD6">
              <w:rPr>
                <w:rFonts w:ascii="Times New Roman" w:hAnsi="Times New Roman" w:cs="Times New Roman"/>
              </w:rPr>
              <w:t>2</w:t>
            </w:r>
          </w:p>
        </w:tc>
      </w:tr>
      <w:tr w:rsidR="00C45582" w:rsidRPr="00D44AD6" w14:paraId="7EB76950" w14:textId="77777777" w:rsidTr="005F7634">
        <w:trPr>
          <w:trHeight w:val="227"/>
          <w:jc w:val="center"/>
        </w:trPr>
        <w:tc>
          <w:tcPr>
            <w:tcW w:w="341" w:type="pct"/>
            <w:shd w:val="clear" w:color="auto" w:fill="auto"/>
            <w:vAlign w:val="bottom"/>
          </w:tcPr>
          <w:p w14:paraId="7408595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F59579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21814F9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8D6F55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98F389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67ACA01" w14:textId="77777777" w:rsidR="00C45582" w:rsidRPr="00D44AD6" w:rsidRDefault="005F4C6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Bank employees are well trained to perform their duties.</w:t>
            </w:r>
          </w:p>
        </w:tc>
        <w:tc>
          <w:tcPr>
            <w:tcW w:w="323" w:type="pct"/>
            <w:shd w:val="clear" w:color="auto" w:fill="auto"/>
            <w:vAlign w:val="center"/>
          </w:tcPr>
          <w:p w14:paraId="1FA45757"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w:t>
            </w:r>
          </w:p>
        </w:tc>
      </w:tr>
      <w:tr w:rsidR="00C45582" w:rsidRPr="00D44AD6" w14:paraId="5F6E5721" w14:textId="77777777" w:rsidTr="005F7634">
        <w:trPr>
          <w:trHeight w:val="274"/>
          <w:jc w:val="center"/>
        </w:trPr>
        <w:tc>
          <w:tcPr>
            <w:tcW w:w="341" w:type="pct"/>
            <w:shd w:val="clear" w:color="auto" w:fill="auto"/>
            <w:vAlign w:val="bottom"/>
          </w:tcPr>
          <w:p w14:paraId="5D50118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3BE593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18716AA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21529B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0EE08E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16D955D3"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The description of the position and objectives of Day Bank is understandable.</w:t>
            </w:r>
          </w:p>
        </w:tc>
        <w:tc>
          <w:tcPr>
            <w:tcW w:w="323" w:type="pct"/>
            <w:shd w:val="clear" w:color="auto" w:fill="auto"/>
            <w:vAlign w:val="center"/>
          </w:tcPr>
          <w:p w14:paraId="2ABE3E72"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w:t>
            </w:r>
          </w:p>
        </w:tc>
      </w:tr>
      <w:tr w:rsidR="00C45582" w:rsidRPr="00D44AD6" w14:paraId="32E0E5E7" w14:textId="77777777" w:rsidTr="005F7634">
        <w:trPr>
          <w:trHeight w:val="227"/>
          <w:jc w:val="center"/>
        </w:trPr>
        <w:tc>
          <w:tcPr>
            <w:tcW w:w="341" w:type="pct"/>
            <w:shd w:val="clear" w:color="auto" w:fill="auto"/>
            <w:vAlign w:val="bottom"/>
          </w:tcPr>
          <w:p w14:paraId="2711844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60C51D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1AD5C5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2BCFD6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7532DC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D10A495"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The description of the position and objectives of Day Bank is easily memorized.</w:t>
            </w:r>
          </w:p>
        </w:tc>
        <w:tc>
          <w:tcPr>
            <w:tcW w:w="323" w:type="pct"/>
            <w:shd w:val="clear" w:color="auto" w:fill="auto"/>
            <w:vAlign w:val="center"/>
          </w:tcPr>
          <w:p w14:paraId="7286A7D1"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5</w:t>
            </w:r>
          </w:p>
        </w:tc>
      </w:tr>
      <w:tr w:rsidR="00C45582" w:rsidRPr="00D44AD6" w14:paraId="7B717F9B" w14:textId="77777777" w:rsidTr="005F7634">
        <w:trPr>
          <w:trHeight w:val="227"/>
          <w:jc w:val="center"/>
        </w:trPr>
        <w:tc>
          <w:tcPr>
            <w:tcW w:w="341" w:type="pct"/>
            <w:shd w:val="clear" w:color="auto" w:fill="auto"/>
            <w:vAlign w:val="bottom"/>
          </w:tcPr>
          <w:p w14:paraId="78E094D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ABA4E8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3864404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902C17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9C45AE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CE12391"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The description of the position and objectives of Day bank is convincing.</w:t>
            </w:r>
          </w:p>
        </w:tc>
        <w:tc>
          <w:tcPr>
            <w:tcW w:w="323" w:type="pct"/>
            <w:shd w:val="clear" w:color="auto" w:fill="auto"/>
            <w:vAlign w:val="center"/>
          </w:tcPr>
          <w:p w14:paraId="641E5A0D"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6</w:t>
            </w:r>
          </w:p>
        </w:tc>
      </w:tr>
      <w:tr w:rsidR="00C45582" w:rsidRPr="00D44AD6" w14:paraId="18596E29" w14:textId="77777777" w:rsidTr="005F7634">
        <w:trPr>
          <w:trHeight w:val="227"/>
          <w:jc w:val="center"/>
        </w:trPr>
        <w:tc>
          <w:tcPr>
            <w:tcW w:w="341" w:type="pct"/>
            <w:shd w:val="clear" w:color="auto" w:fill="auto"/>
            <w:vAlign w:val="bottom"/>
          </w:tcPr>
          <w:p w14:paraId="4C396A2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1AB066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2921974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8B4596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9D7890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CAFE679"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think I have enough information about how to manage Day Bank.</w:t>
            </w:r>
          </w:p>
        </w:tc>
        <w:tc>
          <w:tcPr>
            <w:tcW w:w="323" w:type="pct"/>
            <w:shd w:val="clear" w:color="auto" w:fill="auto"/>
            <w:vAlign w:val="center"/>
          </w:tcPr>
          <w:p w14:paraId="73297424"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7</w:t>
            </w:r>
          </w:p>
        </w:tc>
      </w:tr>
      <w:tr w:rsidR="00C45582" w:rsidRPr="00D44AD6" w14:paraId="1A8A6C30" w14:textId="77777777" w:rsidTr="005F7634">
        <w:trPr>
          <w:trHeight w:val="227"/>
          <w:jc w:val="center"/>
        </w:trPr>
        <w:tc>
          <w:tcPr>
            <w:tcW w:w="341" w:type="pct"/>
            <w:shd w:val="clear" w:color="auto" w:fill="auto"/>
            <w:vAlign w:val="bottom"/>
          </w:tcPr>
          <w:p w14:paraId="39E3CFB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3A4A1D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DE22A8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8851F2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60A07C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9D8E52A" w14:textId="78D3911C"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I often talk to other colleagues about </w:t>
            </w:r>
            <w:r w:rsidR="00DB03E4" w:rsidRPr="00D44AD6">
              <w:rPr>
                <w:rFonts w:ascii="Times New Roman" w:hAnsi="Times New Roman" w:cs="Times New Roman"/>
              </w:rPr>
              <w:t xml:space="preserve">Day </w:t>
            </w:r>
            <w:r w:rsidRPr="00D44AD6">
              <w:rPr>
                <w:rFonts w:ascii="Times New Roman" w:hAnsi="Times New Roman" w:cs="Times New Roman"/>
              </w:rPr>
              <w:t>Bank</w:t>
            </w:r>
            <w:r w:rsidR="00E1264B" w:rsidRPr="00D44AD6">
              <w:rPr>
                <w:rFonts w:ascii="Times New Roman" w:hAnsi="Times New Roman" w:cs="Times New Roman"/>
              </w:rPr>
              <w:t>'</w:t>
            </w:r>
            <w:r w:rsidR="006B4650" w:rsidRPr="00D44AD6">
              <w:rPr>
                <w:rFonts w:ascii="Times New Roman" w:hAnsi="Times New Roman" w:cs="Times New Roman"/>
              </w:rPr>
              <w:t>s</w:t>
            </w:r>
            <w:r w:rsidRPr="00D44AD6">
              <w:rPr>
                <w:rFonts w:ascii="Times New Roman" w:hAnsi="Times New Roman" w:cs="Times New Roman"/>
              </w:rPr>
              <w:t xml:space="preserve"> status.</w:t>
            </w:r>
          </w:p>
        </w:tc>
        <w:tc>
          <w:tcPr>
            <w:tcW w:w="323" w:type="pct"/>
            <w:shd w:val="clear" w:color="auto" w:fill="auto"/>
            <w:vAlign w:val="center"/>
          </w:tcPr>
          <w:p w14:paraId="00DC3283" w14:textId="77777777" w:rsidR="00C45582" w:rsidRPr="00D44AD6" w:rsidRDefault="00C45582" w:rsidP="005F7634">
            <w:pPr>
              <w:snapToGrid w:val="0"/>
              <w:spacing w:after="0" w:line="360" w:lineRule="exact"/>
              <w:jc w:val="center"/>
              <w:rPr>
                <w:rFonts w:ascii="Times New Roman" w:hAnsi="Times New Roman" w:cs="Times New Roman"/>
                <w:rtl/>
              </w:rPr>
            </w:pPr>
            <w:r w:rsidRPr="00D44AD6">
              <w:rPr>
                <w:rFonts w:ascii="Times New Roman" w:hAnsi="Times New Roman" w:cs="Times New Roman"/>
              </w:rPr>
              <w:t>8</w:t>
            </w:r>
          </w:p>
        </w:tc>
      </w:tr>
      <w:tr w:rsidR="00C45582" w:rsidRPr="00D44AD6" w14:paraId="207A66F0" w14:textId="77777777" w:rsidTr="005F7634">
        <w:trPr>
          <w:trHeight w:val="227"/>
          <w:jc w:val="center"/>
        </w:trPr>
        <w:tc>
          <w:tcPr>
            <w:tcW w:w="341" w:type="pct"/>
            <w:shd w:val="clear" w:color="auto" w:fill="auto"/>
            <w:vAlign w:val="bottom"/>
          </w:tcPr>
          <w:p w14:paraId="4B65217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1C0AD4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7C4480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00BCFB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02D9A6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088DD85"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There are stories and descriptions about </w:t>
            </w:r>
            <w:r w:rsidR="0080147F" w:rsidRPr="00D44AD6">
              <w:rPr>
                <w:rFonts w:ascii="Times New Roman" w:hAnsi="Times New Roman" w:cs="Times New Roman"/>
              </w:rPr>
              <w:t xml:space="preserve">the </w:t>
            </w:r>
            <w:r w:rsidRPr="00D44AD6">
              <w:rPr>
                <w:rFonts w:ascii="Times New Roman" w:hAnsi="Times New Roman" w:cs="Times New Roman"/>
              </w:rPr>
              <w:t>Day Bank</w:t>
            </w:r>
            <w:r w:rsidR="0080147F" w:rsidRPr="00D44AD6">
              <w:rPr>
                <w:rFonts w:ascii="Times New Roman" w:hAnsi="Times New Roman" w:cs="Times New Roman"/>
              </w:rPr>
              <w:t xml:space="preserve"> brand that show what the bank</w:t>
            </w:r>
            <w:r w:rsidRPr="00D44AD6">
              <w:rPr>
                <w:rFonts w:ascii="Times New Roman" w:hAnsi="Times New Roman" w:cs="Times New Roman"/>
              </w:rPr>
              <w:t xml:space="preserve"> goals are.</w:t>
            </w:r>
          </w:p>
        </w:tc>
        <w:tc>
          <w:tcPr>
            <w:tcW w:w="323" w:type="pct"/>
            <w:shd w:val="clear" w:color="auto" w:fill="auto"/>
            <w:vAlign w:val="center"/>
          </w:tcPr>
          <w:p w14:paraId="4DA72670"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9</w:t>
            </w:r>
          </w:p>
        </w:tc>
      </w:tr>
      <w:tr w:rsidR="00C45582" w:rsidRPr="00D44AD6" w14:paraId="73798B34" w14:textId="77777777" w:rsidTr="005F7634">
        <w:trPr>
          <w:trHeight w:val="227"/>
          <w:jc w:val="center"/>
        </w:trPr>
        <w:tc>
          <w:tcPr>
            <w:tcW w:w="341" w:type="pct"/>
            <w:shd w:val="clear" w:color="auto" w:fill="auto"/>
            <w:vAlign w:val="bottom"/>
          </w:tcPr>
          <w:p w14:paraId="12CBCD4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F8E9FD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D97CC4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384CEA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8F9D1F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52F8A1A8"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I get motivated when I read the news about </w:t>
            </w:r>
            <w:r w:rsidR="00DB03E4" w:rsidRPr="00D44AD6">
              <w:rPr>
                <w:rFonts w:ascii="Times New Roman" w:hAnsi="Times New Roman" w:cs="Times New Roman"/>
              </w:rPr>
              <w:t xml:space="preserve">Day </w:t>
            </w:r>
            <w:r w:rsidRPr="00D44AD6">
              <w:rPr>
                <w:rFonts w:ascii="Times New Roman" w:hAnsi="Times New Roman" w:cs="Times New Roman"/>
              </w:rPr>
              <w:t>Bank.</w:t>
            </w:r>
          </w:p>
        </w:tc>
        <w:tc>
          <w:tcPr>
            <w:tcW w:w="323" w:type="pct"/>
            <w:shd w:val="clear" w:color="auto" w:fill="auto"/>
            <w:vAlign w:val="center"/>
          </w:tcPr>
          <w:p w14:paraId="275E9B53"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10</w:t>
            </w:r>
          </w:p>
        </w:tc>
      </w:tr>
      <w:tr w:rsidR="00C45582" w:rsidRPr="00D44AD6" w14:paraId="0C4CA1AE" w14:textId="77777777" w:rsidTr="005F7634">
        <w:trPr>
          <w:trHeight w:val="227"/>
          <w:jc w:val="center"/>
        </w:trPr>
        <w:tc>
          <w:tcPr>
            <w:tcW w:w="341" w:type="pct"/>
            <w:shd w:val="clear" w:color="auto" w:fill="auto"/>
            <w:vAlign w:val="bottom"/>
          </w:tcPr>
          <w:p w14:paraId="18DE31B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F27169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3999C2F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ADA6FF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905A9C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94EEB5E"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I am aware of </w:t>
            </w:r>
            <w:r w:rsidR="006A15F2" w:rsidRPr="00D44AD6">
              <w:rPr>
                <w:rFonts w:ascii="Times New Roman" w:hAnsi="Times New Roman" w:cs="Times New Roman"/>
              </w:rPr>
              <w:t xml:space="preserve">the </w:t>
            </w:r>
            <w:r w:rsidRPr="00D44AD6">
              <w:rPr>
                <w:rFonts w:ascii="Times New Roman" w:hAnsi="Times New Roman" w:cs="Times New Roman"/>
              </w:rPr>
              <w:t xml:space="preserve">brand personality of </w:t>
            </w:r>
            <w:r w:rsidR="00DB03E4" w:rsidRPr="00D44AD6">
              <w:rPr>
                <w:rFonts w:ascii="Times New Roman" w:hAnsi="Times New Roman" w:cs="Times New Roman"/>
              </w:rPr>
              <w:t xml:space="preserve">Day </w:t>
            </w:r>
            <w:r w:rsidRPr="00D44AD6">
              <w:rPr>
                <w:rFonts w:ascii="Times New Roman" w:hAnsi="Times New Roman" w:cs="Times New Roman"/>
              </w:rPr>
              <w:t>bank.</w:t>
            </w:r>
          </w:p>
        </w:tc>
        <w:tc>
          <w:tcPr>
            <w:tcW w:w="323" w:type="pct"/>
            <w:shd w:val="clear" w:color="auto" w:fill="auto"/>
            <w:vAlign w:val="center"/>
          </w:tcPr>
          <w:p w14:paraId="23A85835"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11</w:t>
            </w:r>
          </w:p>
        </w:tc>
      </w:tr>
      <w:tr w:rsidR="00C45582" w:rsidRPr="00D44AD6" w14:paraId="00D39F99" w14:textId="77777777" w:rsidTr="005F7634">
        <w:trPr>
          <w:trHeight w:val="227"/>
          <w:jc w:val="center"/>
        </w:trPr>
        <w:tc>
          <w:tcPr>
            <w:tcW w:w="341" w:type="pct"/>
            <w:shd w:val="clear" w:color="auto" w:fill="auto"/>
            <w:vAlign w:val="bottom"/>
          </w:tcPr>
          <w:p w14:paraId="72E33B1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25DF77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39EC10B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049E69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E200BD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4E7320E7"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I am aware of </w:t>
            </w:r>
            <w:r w:rsidR="006A15F2" w:rsidRPr="00D44AD6">
              <w:rPr>
                <w:rFonts w:ascii="Times New Roman" w:hAnsi="Times New Roman" w:cs="Times New Roman"/>
              </w:rPr>
              <w:t xml:space="preserve">the </w:t>
            </w:r>
            <w:r w:rsidRPr="00D44AD6">
              <w:rPr>
                <w:rFonts w:ascii="Times New Roman" w:hAnsi="Times New Roman" w:cs="Times New Roman"/>
              </w:rPr>
              <w:t xml:space="preserve">brand value </w:t>
            </w:r>
            <w:proofErr w:type="gramStart"/>
            <w:r w:rsidRPr="00D44AD6">
              <w:rPr>
                <w:rFonts w:ascii="Times New Roman" w:hAnsi="Times New Roman" w:cs="Times New Roman"/>
              </w:rPr>
              <w:t xml:space="preserve">of </w:t>
            </w:r>
            <w:r w:rsidR="00DB03E4" w:rsidRPr="00D44AD6">
              <w:rPr>
                <w:rFonts w:ascii="Times New Roman" w:hAnsi="Times New Roman" w:cs="Times New Roman"/>
              </w:rPr>
              <w:t xml:space="preserve"> Day</w:t>
            </w:r>
            <w:proofErr w:type="gramEnd"/>
            <w:r w:rsidR="00DB03E4" w:rsidRPr="00D44AD6">
              <w:rPr>
                <w:rFonts w:ascii="Times New Roman" w:hAnsi="Times New Roman" w:cs="Times New Roman"/>
              </w:rPr>
              <w:t xml:space="preserve"> </w:t>
            </w:r>
            <w:r w:rsidRPr="00D44AD6">
              <w:rPr>
                <w:rFonts w:ascii="Times New Roman" w:hAnsi="Times New Roman" w:cs="Times New Roman"/>
              </w:rPr>
              <w:t>bank.</w:t>
            </w:r>
          </w:p>
        </w:tc>
        <w:tc>
          <w:tcPr>
            <w:tcW w:w="323" w:type="pct"/>
            <w:shd w:val="clear" w:color="auto" w:fill="auto"/>
            <w:vAlign w:val="center"/>
          </w:tcPr>
          <w:p w14:paraId="31C22A0A"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12</w:t>
            </w:r>
          </w:p>
        </w:tc>
      </w:tr>
      <w:tr w:rsidR="00C45582" w:rsidRPr="00D44AD6" w14:paraId="3371FF17" w14:textId="77777777" w:rsidTr="005F7634">
        <w:trPr>
          <w:trHeight w:val="227"/>
          <w:jc w:val="center"/>
        </w:trPr>
        <w:tc>
          <w:tcPr>
            <w:tcW w:w="341" w:type="pct"/>
            <w:shd w:val="clear" w:color="auto" w:fill="auto"/>
            <w:vAlign w:val="bottom"/>
          </w:tcPr>
          <w:p w14:paraId="519E5B8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329B3D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31E6139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289FCF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2BB692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4ABDBE94"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collaborate with other employees to increase the brand value of Day Bank.</w:t>
            </w:r>
          </w:p>
        </w:tc>
        <w:tc>
          <w:tcPr>
            <w:tcW w:w="323" w:type="pct"/>
            <w:shd w:val="clear" w:color="auto" w:fill="auto"/>
            <w:vAlign w:val="center"/>
          </w:tcPr>
          <w:p w14:paraId="6C45238E"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13</w:t>
            </w:r>
          </w:p>
        </w:tc>
      </w:tr>
      <w:tr w:rsidR="00C45582" w:rsidRPr="00D44AD6" w14:paraId="2E73B594" w14:textId="77777777" w:rsidTr="005F7634">
        <w:trPr>
          <w:trHeight w:val="227"/>
          <w:jc w:val="center"/>
        </w:trPr>
        <w:tc>
          <w:tcPr>
            <w:tcW w:w="341" w:type="pct"/>
            <w:shd w:val="clear" w:color="auto" w:fill="auto"/>
            <w:vAlign w:val="bottom"/>
          </w:tcPr>
          <w:p w14:paraId="3753DC9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74342E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A6AB03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9F8454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487110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5CA44D7F"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know how to behave with customers to create a positive image of the bank brand for them.</w:t>
            </w:r>
          </w:p>
        </w:tc>
        <w:tc>
          <w:tcPr>
            <w:tcW w:w="323" w:type="pct"/>
            <w:shd w:val="clear" w:color="auto" w:fill="auto"/>
            <w:vAlign w:val="center"/>
          </w:tcPr>
          <w:p w14:paraId="263DDDD3"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14</w:t>
            </w:r>
          </w:p>
        </w:tc>
      </w:tr>
      <w:tr w:rsidR="00C45582" w:rsidRPr="00D44AD6" w14:paraId="35350AD0" w14:textId="77777777" w:rsidTr="005F7634">
        <w:trPr>
          <w:trHeight w:val="227"/>
          <w:jc w:val="center"/>
        </w:trPr>
        <w:tc>
          <w:tcPr>
            <w:tcW w:w="341" w:type="pct"/>
            <w:shd w:val="clear" w:color="auto" w:fill="auto"/>
            <w:vAlign w:val="bottom"/>
          </w:tcPr>
          <w:p w14:paraId="2809C50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9D7BA3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40EA2D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08934E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ABF108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EE9F4FE"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have a positive attitude towards customers and other colleagues.</w:t>
            </w:r>
          </w:p>
        </w:tc>
        <w:tc>
          <w:tcPr>
            <w:tcW w:w="323" w:type="pct"/>
            <w:shd w:val="clear" w:color="auto" w:fill="auto"/>
            <w:vAlign w:val="center"/>
          </w:tcPr>
          <w:p w14:paraId="306887F8"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15</w:t>
            </w:r>
          </w:p>
        </w:tc>
      </w:tr>
      <w:tr w:rsidR="00C45582" w:rsidRPr="00D44AD6" w14:paraId="0F2471DB" w14:textId="77777777" w:rsidTr="005F7634">
        <w:trPr>
          <w:trHeight w:val="227"/>
          <w:jc w:val="center"/>
        </w:trPr>
        <w:tc>
          <w:tcPr>
            <w:tcW w:w="341" w:type="pct"/>
            <w:shd w:val="clear" w:color="auto" w:fill="auto"/>
            <w:vAlign w:val="bottom"/>
          </w:tcPr>
          <w:p w14:paraId="4EEC9F9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6B3F98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2179031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A79638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DEBEC6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ED96517"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are always friendly and supportive towards customers and other colleagues.</w:t>
            </w:r>
          </w:p>
        </w:tc>
        <w:tc>
          <w:tcPr>
            <w:tcW w:w="323" w:type="pct"/>
            <w:shd w:val="clear" w:color="auto" w:fill="auto"/>
            <w:vAlign w:val="center"/>
          </w:tcPr>
          <w:p w14:paraId="3508013E"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16</w:t>
            </w:r>
          </w:p>
        </w:tc>
      </w:tr>
      <w:tr w:rsidR="00C45582" w:rsidRPr="00D44AD6" w14:paraId="4A5DC7C3" w14:textId="77777777" w:rsidTr="005F7634">
        <w:trPr>
          <w:trHeight w:val="227"/>
          <w:jc w:val="center"/>
        </w:trPr>
        <w:tc>
          <w:tcPr>
            <w:tcW w:w="341" w:type="pct"/>
            <w:shd w:val="clear" w:color="auto" w:fill="auto"/>
            <w:vAlign w:val="bottom"/>
          </w:tcPr>
          <w:p w14:paraId="0430993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773288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7E6907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340313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0ADEA7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1B08DA5C"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 xml:space="preserve">always try to put themselves in the shoes of clients or other co-workers </w:t>
            </w:r>
            <w:r w:rsidR="00A2770A" w:rsidRPr="00D44AD6">
              <w:rPr>
                <w:rFonts w:ascii="Times New Roman" w:hAnsi="Times New Roman" w:cs="Times New Roman"/>
              </w:rPr>
              <w:t xml:space="preserve">to </w:t>
            </w:r>
            <w:r w:rsidR="00C45582" w:rsidRPr="00D44AD6">
              <w:rPr>
                <w:rFonts w:ascii="Times New Roman" w:hAnsi="Times New Roman" w:cs="Times New Roman"/>
              </w:rPr>
              <w:t>understand them well.</w:t>
            </w:r>
          </w:p>
        </w:tc>
        <w:tc>
          <w:tcPr>
            <w:tcW w:w="323" w:type="pct"/>
            <w:shd w:val="clear" w:color="auto" w:fill="auto"/>
            <w:vAlign w:val="center"/>
          </w:tcPr>
          <w:p w14:paraId="3DADA9F4"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17</w:t>
            </w:r>
          </w:p>
        </w:tc>
      </w:tr>
      <w:tr w:rsidR="00C45582" w:rsidRPr="00D44AD6" w14:paraId="137C93AE" w14:textId="77777777" w:rsidTr="005F7634">
        <w:trPr>
          <w:trHeight w:val="227"/>
          <w:jc w:val="center"/>
        </w:trPr>
        <w:tc>
          <w:tcPr>
            <w:tcW w:w="341" w:type="pct"/>
            <w:shd w:val="clear" w:color="auto" w:fill="auto"/>
            <w:vAlign w:val="bottom"/>
          </w:tcPr>
          <w:p w14:paraId="0AC560A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11AA8B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6C71C1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F8E881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A08728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11DEB58"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are responsible for their work even outside of working hours and feel obligated to the bank.</w:t>
            </w:r>
          </w:p>
        </w:tc>
        <w:tc>
          <w:tcPr>
            <w:tcW w:w="323" w:type="pct"/>
            <w:shd w:val="clear" w:color="auto" w:fill="auto"/>
            <w:vAlign w:val="center"/>
          </w:tcPr>
          <w:p w14:paraId="23DA946B"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18</w:t>
            </w:r>
          </w:p>
        </w:tc>
      </w:tr>
      <w:tr w:rsidR="00C45582" w:rsidRPr="00D44AD6" w14:paraId="2F332C3D" w14:textId="77777777" w:rsidTr="005F7634">
        <w:trPr>
          <w:trHeight w:val="227"/>
          <w:jc w:val="center"/>
        </w:trPr>
        <w:tc>
          <w:tcPr>
            <w:tcW w:w="341" w:type="pct"/>
            <w:shd w:val="clear" w:color="auto" w:fill="auto"/>
            <w:vAlign w:val="bottom"/>
          </w:tcPr>
          <w:p w14:paraId="2D3A46A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FB4BF8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442519A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E55F38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26D914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606A88C9"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keep their word and always consider the interests of the bank.</w:t>
            </w:r>
          </w:p>
        </w:tc>
        <w:tc>
          <w:tcPr>
            <w:tcW w:w="323" w:type="pct"/>
            <w:shd w:val="clear" w:color="auto" w:fill="auto"/>
            <w:vAlign w:val="center"/>
          </w:tcPr>
          <w:p w14:paraId="720E71DD"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19</w:t>
            </w:r>
          </w:p>
        </w:tc>
      </w:tr>
      <w:tr w:rsidR="00C45582" w:rsidRPr="00D44AD6" w14:paraId="3EEF473C" w14:textId="77777777" w:rsidTr="005F7634">
        <w:trPr>
          <w:trHeight w:val="227"/>
          <w:jc w:val="center"/>
        </w:trPr>
        <w:tc>
          <w:tcPr>
            <w:tcW w:w="341" w:type="pct"/>
            <w:shd w:val="clear" w:color="auto" w:fill="auto"/>
            <w:vAlign w:val="bottom"/>
          </w:tcPr>
          <w:p w14:paraId="5934EAD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E22FDC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F6F48F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B4ED4A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A40784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6545BB9" w14:textId="30253BEF"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always work according to the bank</w:t>
            </w:r>
            <w:r w:rsidR="00E1264B" w:rsidRPr="00D44AD6">
              <w:rPr>
                <w:rFonts w:ascii="Times New Roman" w:hAnsi="Times New Roman" w:cs="Times New Roman"/>
              </w:rPr>
              <w:t>'</w:t>
            </w:r>
            <w:r w:rsidR="00C45582" w:rsidRPr="00D44AD6">
              <w:rPr>
                <w:rFonts w:ascii="Times New Roman" w:hAnsi="Times New Roman" w:cs="Times New Roman"/>
              </w:rPr>
              <w:t>s defined values, even if they know no one controls them.</w:t>
            </w:r>
          </w:p>
        </w:tc>
        <w:tc>
          <w:tcPr>
            <w:tcW w:w="323" w:type="pct"/>
            <w:shd w:val="clear" w:color="auto" w:fill="auto"/>
            <w:vAlign w:val="center"/>
          </w:tcPr>
          <w:p w14:paraId="0D4F86B3"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20</w:t>
            </w:r>
          </w:p>
        </w:tc>
      </w:tr>
      <w:tr w:rsidR="00C45582" w:rsidRPr="00D44AD6" w14:paraId="5057EE66" w14:textId="77777777" w:rsidTr="005F7634">
        <w:trPr>
          <w:trHeight w:val="227"/>
          <w:jc w:val="center"/>
        </w:trPr>
        <w:tc>
          <w:tcPr>
            <w:tcW w:w="341" w:type="pct"/>
            <w:shd w:val="clear" w:color="auto" w:fill="auto"/>
            <w:vAlign w:val="bottom"/>
          </w:tcPr>
          <w:p w14:paraId="7C8CAA3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B6A6BD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CB75CE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173452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E300D1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472AF66"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take care of their work activities and check the quality of work</w:t>
            </w:r>
            <w:r w:rsidR="00412598" w:rsidRPr="00D44AD6">
              <w:rPr>
                <w:rFonts w:ascii="Times New Roman" w:hAnsi="Times New Roman" w:cs="Times New Roman"/>
              </w:rPr>
              <w:t>,</w:t>
            </w:r>
            <w:r w:rsidR="00C45582" w:rsidRPr="00D44AD6">
              <w:rPr>
                <w:rFonts w:ascii="Times New Roman" w:hAnsi="Times New Roman" w:cs="Times New Roman"/>
              </w:rPr>
              <w:t xml:space="preserve"> and</w:t>
            </w:r>
            <w:r w:rsidR="00412598" w:rsidRPr="00D44AD6">
              <w:rPr>
                <w:rFonts w:ascii="Times New Roman" w:hAnsi="Times New Roman" w:cs="Times New Roman"/>
              </w:rPr>
              <w:t xml:space="preserve"> </w:t>
            </w:r>
            <w:proofErr w:type="gramStart"/>
            <w:r w:rsidR="00412598" w:rsidRPr="00D44AD6">
              <w:rPr>
                <w:rFonts w:ascii="Times New Roman" w:hAnsi="Times New Roman" w:cs="Times New Roman"/>
              </w:rPr>
              <w:t>also</w:t>
            </w:r>
            <w:proofErr w:type="gramEnd"/>
            <w:r w:rsidR="00412598" w:rsidRPr="00D44AD6">
              <w:rPr>
                <w:rFonts w:ascii="Times New Roman" w:hAnsi="Times New Roman" w:cs="Times New Roman"/>
              </w:rPr>
              <w:t xml:space="preserve"> they</w:t>
            </w:r>
            <w:r w:rsidR="00C45582" w:rsidRPr="00D44AD6">
              <w:rPr>
                <w:rFonts w:ascii="Times New Roman" w:hAnsi="Times New Roman" w:cs="Times New Roman"/>
              </w:rPr>
              <w:t xml:space="preserve"> </w:t>
            </w:r>
            <w:r w:rsidR="00412598" w:rsidRPr="00D44AD6">
              <w:rPr>
                <w:rFonts w:ascii="Times New Roman" w:hAnsi="Times New Roman" w:cs="Times New Roman"/>
              </w:rPr>
              <w:t>want to have a positive impact on the bank through their work.</w:t>
            </w:r>
          </w:p>
        </w:tc>
        <w:tc>
          <w:tcPr>
            <w:tcW w:w="323" w:type="pct"/>
            <w:shd w:val="clear" w:color="auto" w:fill="auto"/>
            <w:vAlign w:val="center"/>
          </w:tcPr>
          <w:p w14:paraId="6EBFD4E9"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21</w:t>
            </w:r>
          </w:p>
        </w:tc>
      </w:tr>
      <w:tr w:rsidR="00C45582" w:rsidRPr="00D44AD6" w14:paraId="36CAFD71" w14:textId="77777777" w:rsidTr="005F7634">
        <w:trPr>
          <w:trHeight w:val="227"/>
          <w:jc w:val="center"/>
        </w:trPr>
        <w:tc>
          <w:tcPr>
            <w:tcW w:w="341" w:type="pct"/>
            <w:shd w:val="clear" w:color="auto" w:fill="auto"/>
            <w:vAlign w:val="bottom"/>
          </w:tcPr>
          <w:p w14:paraId="58618D5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178AEC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DD5F68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45EE0D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6E4B5F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5F262D28"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 xml:space="preserve">accept overtime (completion of a </w:t>
            </w:r>
            <w:r w:rsidR="001B2A47" w:rsidRPr="00D44AD6">
              <w:rPr>
                <w:rFonts w:ascii="Times New Roman" w:hAnsi="Times New Roman" w:cs="Times New Roman"/>
              </w:rPr>
              <w:t xml:space="preserve">customer request) </w:t>
            </w:r>
            <w:r w:rsidR="00C45582" w:rsidRPr="00D44AD6">
              <w:rPr>
                <w:rFonts w:ascii="Times New Roman" w:hAnsi="Times New Roman" w:cs="Times New Roman"/>
              </w:rPr>
              <w:t>to have a positive impact on the bank.</w:t>
            </w:r>
          </w:p>
        </w:tc>
        <w:tc>
          <w:tcPr>
            <w:tcW w:w="323" w:type="pct"/>
            <w:shd w:val="clear" w:color="auto" w:fill="auto"/>
            <w:vAlign w:val="center"/>
          </w:tcPr>
          <w:p w14:paraId="569F429A"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22</w:t>
            </w:r>
          </w:p>
        </w:tc>
      </w:tr>
      <w:tr w:rsidR="00C45582" w:rsidRPr="00D44AD6" w14:paraId="787CBBA7" w14:textId="77777777" w:rsidTr="005F7634">
        <w:trPr>
          <w:trHeight w:val="227"/>
          <w:jc w:val="center"/>
        </w:trPr>
        <w:tc>
          <w:tcPr>
            <w:tcW w:w="341" w:type="pct"/>
            <w:shd w:val="clear" w:color="auto" w:fill="auto"/>
            <w:vAlign w:val="bottom"/>
          </w:tcPr>
          <w:p w14:paraId="2469965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1B8791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1D0A552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0708A7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87BC50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6F435FCF"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Coworkers</w:t>
            </w:r>
            <w:r w:rsidR="00C45582" w:rsidRPr="00D44AD6">
              <w:rPr>
                <w:rFonts w:ascii="Times New Roman" w:hAnsi="Times New Roman" w:cs="Times New Roman"/>
              </w:rPr>
              <w:t xml:space="preserve"> always recommend Day bank to their friends and try to acquaint other acquaintances with this brand.</w:t>
            </w:r>
          </w:p>
        </w:tc>
        <w:tc>
          <w:tcPr>
            <w:tcW w:w="323" w:type="pct"/>
            <w:shd w:val="clear" w:color="auto" w:fill="auto"/>
            <w:vAlign w:val="center"/>
          </w:tcPr>
          <w:p w14:paraId="06BF6B1C"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23</w:t>
            </w:r>
          </w:p>
        </w:tc>
      </w:tr>
      <w:tr w:rsidR="00C45582" w:rsidRPr="00D44AD6" w14:paraId="000E9999" w14:textId="77777777" w:rsidTr="005F7634">
        <w:trPr>
          <w:trHeight w:val="227"/>
          <w:jc w:val="center"/>
        </w:trPr>
        <w:tc>
          <w:tcPr>
            <w:tcW w:w="341" w:type="pct"/>
            <w:shd w:val="clear" w:color="auto" w:fill="auto"/>
            <w:vAlign w:val="bottom"/>
          </w:tcPr>
          <w:p w14:paraId="6437F57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1D1DE7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B50EA4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A3783B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EC52E6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1D919888"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Coworkers</w:t>
            </w:r>
            <w:r w:rsidR="00C45582" w:rsidRPr="00D44AD6">
              <w:rPr>
                <w:rFonts w:ascii="Times New Roman" w:hAnsi="Times New Roman" w:cs="Times New Roman"/>
              </w:rPr>
              <w:t xml:space="preserve"> are always looking for feedback on how to do their organizational activities.</w:t>
            </w:r>
          </w:p>
        </w:tc>
        <w:tc>
          <w:tcPr>
            <w:tcW w:w="323" w:type="pct"/>
            <w:shd w:val="clear" w:color="auto" w:fill="auto"/>
            <w:vAlign w:val="center"/>
          </w:tcPr>
          <w:p w14:paraId="759569F4"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24</w:t>
            </w:r>
          </w:p>
        </w:tc>
      </w:tr>
      <w:tr w:rsidR="00C45582" w:rsidRPr="00D44AD6" w14:paraId="6ED5E24D" w14:textId="77777777" w:rsidTr="005F7634">
        <w:trPr>
          <w:trHeight w:val="227"/>
          <w:jc w:val="center"/>
        </w:trPr>
        <w:tc>
          <w:tcPr>
            <w:tcW w:w="341" w:type="pct"/>
            <w:shd w:val="clear" w:color="auto" w:fill="auto"/>
            <w:vAlign w:val="bottom"/>
          </w:tcPr>
          <w:p w14:paraId="4B27420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C1D9A6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6BA4DC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4474AC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E0D5D1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61B8DAD3"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Coworkers</w:t>
            </w:r>
            <w:r w:rsidR="00C45582" w:rsidRPr="00D44AD6">
              <w:rPr>
                <w:rFonts w:ascii="Times New Roman" w:hAnsi="Times New Roman" w:cs="Times New Roman"/>
              </w:rPr>
              <w:t xml:space="preserve"> are trying to expand their technical knowledge about </w:t>
            </w:r>
            <w:r w:rsidR="00973115" w:rsidRPr="00D44AD6">
              <w:rPr>
                <w:rFonts w:ascii="Times New Roman" w:hAnsi="Times New Roman" w:cs="Times New Roman"/>
              </w:rPr>
              <w:t>the bank and connect with other</w:t>
            </w:r>
            <w:r w:rsidR="00C45582" w:rsidRPr="00D44AD6">
              <w:rPr>
                <w:rFonts w:ascii="Times New Roman" w:hAnsi="Times New Roman" w:cs="Times New Roman"/>
              </w:rPr>
              <w:t xml:space="preserve"> information</w:t>
            </w:r>
            <w:r w:rsidR="00973115" w:rsidRPr="00D44AD6">
              <w:rPr>
                <w:rFonts w:ascii="Times New Roman" w:hAnsi="Times New Roman" w:cs="Times New Roman"/>
              </w:rPr>
              <w:t xml:space="preserve"> sources</w:t>
            </w:r>
            <w:r w:rsidR="00C45582" w:rsidRPr="00D44AD6">
              <w:rPr>
                <w:rFonts w:ascii="Times New Roman" w:hAnsi="Times New Roman" w:cs="Times New Roman"/>
              </w:rPr>
              <w:t>.</w:t>
            </w:r>
          </w:p>
        </w:tc>
        <w:tc>
          <w:tcPr>
            <w:tcW w:w="323" w:type="pct"/>
            <w:shd w:val="clear" w:color="auto" w:fill="auto"/>
            <w:vAlign w:val="center"/>
          </w:tcPr>
          <w:p w14:paraId="0BAFB596"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25</w:t>
            </w:r>
          </w:p>
        </w:tc>
      </w:tr>
      <w:tr w:rsidR="00C45582" w:rsidRPr="00D44AD6" w14:paraId="26305AB7" w14:textId="77777777" w:rsidTr="005F7634">
        <w:trPr>
          <w:trHeight w:val="227"/>
          <w:jc w:val="center"/>
        </w:trPr>
        <w:tc>
          <w:tcPr>
            <w:tcW w:w="341" w:type="pct"/>
            <w:shd w:val="clear" w:color="auto" w:fill="auto"/>
            <w:vAlign w:val="bottom"/>
          </w:tcPr>
          <w:p w14:paraId="1E57A7A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3C65E2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C16940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93A6BB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142759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5DA6DBBB" w14:textId="77777777" w:rsidR="00C45582" w:rsidRPr="00D44AD6" w:rsidRDefault="00A9584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Coworkers</w:t>
            </w:r>
            <w:r w:rsidR="00C45582" w:rsidRPr="00D44AD6">
              <w:rPr>
                <w:rFonts w:ascii="Times New Roman" w:hAnsi="Times New Roman" w:cs="Times New Roman"/>
              </w:rPr>
              <w:t xml:space="preserve"> have initiative in their w</w:t>
            </w:r>
            <w:r w:rsidR="008D1F27" w:rsidRPr="00D44AD6">
              <w:rPr>
                <w:rFonts w:ascii="Times New Roman" w:hAnsi="Times New Roman" w:cs="Times New Roman"/>
              </w:rPr>
              <w:t>ork and participate in training</w:t>
            </w:r>
            <w:r w:rsidR="00C45582" w:rsidRPr="00D44AD6">
              <w:rPr>
                <w:rFonts w:ascii="Times New Roman" w:hAnsi="Times New Roman" w:cs="Times New Roman"/>
              </w:rPr>
              <w:t>.</w:t>
            </w:r>
          </w:p>
        </w:tc>
        <w:tc>
          <w:tcPr>
            <w:tcW w:w="323" w:type="pct"/>
            <w:shd w:val="clear" w:color="auto" w:fill="auto"/>
            <w:vAlign w:val="center"/>
          </w:tcPr>
          <w:p w14:paraId="65486AA6"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26</w:t>
            </w:r>
          </w:p>
        </w:tc>
      </w:tr>
      <w:tr w:rsidR="00C45582" w:rsidRPr="00D44AD6" w14:paraId="5D0B0D35" w14:textId="77777777" w:rsidTr="005F7634">
        <w:trPr>
          <w:trHeight w:val="227"/>
          <w:jc w:val="center"/>
        </w:trPr>
        <w:tc>
          <w:tcPr>
            <w:tcW w:w="341" w:type="pct"/>
            <w:shd w:val="clear" w:color="auto" w:fill="auto"/>
            <w:vAlign w:val="bottom"/>
          </w:tcPr>
          <w:p w14:paraId="2814F45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6EEDA5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43A230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55F8A7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D4F711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BB236E0" w14:textId="77777777" w:rsidR="00C45582" w:rsidRPr="00D44AD6" w:rsidRDefault="00DE01D9"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Coworkers</w:t>
            </w:r>
            <w:r w:rsidR="00C45582" w:rsidRPr="00D44AD6">
              <w:rPr>
                <w:rFonts w:ascii="Times New Roman" w:hAnsi="Times New Roman" w:cs="Times New Roman"/>
              </w:rPr>
              <w:t xml:space="preserve"> are always trying to convey customer feedback to the relevant person and recount internal problems to solve.</w:t>
            </w:r>
          </w:p>
        </w:tc>
        <w:tc>
          <w:tcPr>
            <w:tcW w:w="323" w:type="pct"/>
            <w:shd w:val="clear" w:color="auto" w:fill="auto"/>
            <w:vAlign w:val="center"/>
          </w:tcPr>
          <w:p w14:paraId="7EF02010"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27</w:t>
            </w:r>
          </w:p>
        </w:tc>
      </w:tr>
      <w:tr w:rsidR="00C45582" w:rsidRPr="00D44AD6" w14:paraId="46F79DD3" w14:textId="77777777" w:rsidTr="005F7634">
        <w:trPr>
          <w:trHeight w:val="227"/>
          <w:jc w:val="center"/>
        </w:trPr>
        <w:tc>
          <w:tcPr>
            <w:tcW w:w="341" w:type="pct"/>
            <w:shd w:val="clear" w:color="auto" w:fill="auto"/>
            <w:vAlign w:val="bottom"/>
          </w:tcPr>
          <w:p w14:paraId="0C068CC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253CF6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1447F70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7DCE7A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0B044F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65529A42" w14:textId="77777777" w:rsidR="00C45582" w:rsidRPr="00D44AD6" w:rsidRDefault="00BF1BF8"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Coworkers </w:t>
            </w:r>
            <w:r w:rsidR="00C45582" w:rsidRPr="00D44AD6">
              <w:rPr>
                <w:rFonts w:ascii="Times New Roman" w:hAnsi="Times New Roman" w:cs="Times New Roman"/>
              </w:rPr>
              <w:t xml:space="preserve">use new methods and innovative ideas </w:t>
            </w:r>
            <w:r w:rsidR="00895717" w:rsidRPr="00D44AD6">
              <w:rPr>
                <w:rFonts w:ascii="Times New Roman" w:hAnsi="Times New Roman" w:cs="Times New Roman"/>
              </w:rPr>
              <w:t>at</w:t>
            </w:r>
            <w:r w:rsidR="00C45582" w:rsidRPr="00D44AD6">
              <w:rPr>
                <w:rFonts w:ascii="Times New Roman" w:hAnsi="Times New Roman" w:cs="Times New Roman"/>
              </w:rPr>
              <w:t xml:space="preserve"> work and seek to improve services.</w:t>
            </w:r>
          </w:p>
        </w:tc>
        <w:tc>
          <w:tcPr>
            <w:tcW w:w="323" w:type="pct"/>
            <w:shd w:val="clear" w:color="auto" w:fill="auto"/>
            <w:vAlign w:val="center"/>
          </w:tcPr>
          <w:p w14:paraId="2CF4D0B6"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28</w:t>
            </w:r>
          </w:p>
        </w:tc>
      </w:tr>
      <w:tr w:rsidR="00C45582" w:rsidRPr="00D44AD6" w14:paraId="5BA2EA6E" w14:textId="77777777" w:rsidTr="005F7634">
        <w:trPr>
          <w:trHeight w:val="227"/>
          <w:jc w:val="center"/>
        </w:trPr>
        <w:tc>
          <w:tcPr>
            <w:tcW w:w="341" w:type="pct"/>
            <w:shd w:val="clear" w:color="auto" w:fill="auto"/>
            <w:vAlign w:val="bottom"/>
          </w:tcPr>
          <w:p w14:paraId="246E7AF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D707BB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1F46425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56AF16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2BC877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5A5A1CB"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trust the Day Bank brand.</w:t>
            </w:r>
          </w:p>
        </w:tc>
        <w:tc>
          <w:tcPr>
            <w:tcW w:w="323" w:type="pct"/>
            <w:shd w:val="clear" w:color="auto" w:fill="auto"/>
            <w:vAlign w:val="center"/>
          </w:tcPr>
          <w:p w14:paraId="5E3CC01C"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29</w:t>
            </w:r>
          </w:p>
        </w:tc>
      </w:tr>
      <w:tr w:rsidR="00C45582" w:rsidRPr="00D44AD6" w14:paraId="58EF1A9D" w14:textId="77777777" w:rsidTr="005F7634">
        <w:trPr>
          <w:trHeight w:val="227"/>
          <w:jc w:val="center"/>
        </w:trPr>
        <w:tc>
          <w:tcPr>
            <w:tcW w:w="341" w:type="pct"/>
            <w:shd w:val="clear" w:color="auto" w:fill="auto"/>
            <w:vAlign w:val="bottom"/>
          </w:tcPr>
          <w:p w14:paraId="14086C4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22DE1D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53DC1F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D47A1F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01D23C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8F3233F"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Day Bank brand has a high reputation.</w:t>
            </w:r>
          </w:p>
        </w:tc>
        <w:tc>
          <w:tcPr>
            <w:tcW w:w="323" w:type="pct"/>
            <w:shd w:val="clear" w:color="auto" w:fill="auto"/>
            <w:vAlign w:val="center"/>
          </w:tcPr>
          <w:p w14:paraId="229C156F"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30</w:t>
            </w:r>
          </w:p>
        </w:tc>
      </w:tr>
      <w:tr w:rsidR="00C45582" w:rsidRPr="00D44AD6" w14:paraId="1D9756EB" w14:textId="77777777" w:rsidTr="005F7634">
        <w:trPr>
          <w:trHeight w:val="227"/>
          <w:jc w:val="center"/>
        </w:trPr>
        <w:tc>
          <w:tcPr>
            <w:tcW w:w="341" w:type="pct"/>
            <w:shd w:val="clear" w:color="auto" w:fill="auto"/>
            <w:vAlign w:val="bottom"/>
          </w:tcPr>
          <w:p w14:paraId="67DCEA5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116649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31CF68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92A697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B1BEA2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68F25BF7"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have a positive mental image of the Day Bank brand.</w:t>
            </w:r>
          </w:p>
        </w:tc>
        <w:tc>
          <w:tcPr>
            <w:tcW w:w="323" w:type="pct"/>
            <w:shd w:val="clear" w:color="auto" w:fill="auto"/>
            <w:vAlign w:val="center"/>
          </w:tcPr>
          <w:p w14:paraId="34BEFA5B"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31</w:t>
            </w:r>
          </w:p>
        </w:tc>
      </w:tr>
      <w:tr w:rsidR="00C45582" w:rsidRPr="00D44AD6" w14:paraId="2B8F7F71" w14:textId="77777777" w:rsidTr="005F7634">
        <w:trPr>
          <w:trHeight w:val="227"/>
          <w:jc w:val="center"/>
        </w:trPr>
        <w:tc>
          <w:tcPr>
            <w:tcW w:w="341" w:type="pct"/>
            <w:shd w:val="clear" w:color="auto" w:fill="auto"/>
            <w:vAlign w:val="bottom"/>
          </w:tcPr>
          <w:p w14:paraId="51EE316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9E98FC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03CFBC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E9446F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972DEE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6DEED3C"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I </w:t>
            </w:r>
            <w:r w:rsidR="00895717" w:rsidRPr="00D44AD6">
              <w:rPr>
                <w:rFonts w:ascii="Times New Roman" w:hAnsi="Times New Roman" w:cs="Times New Roman"/>
              </w:rPr>
              <w:t>can</w:t>
            </w:r>
            <w:r w:rsidRPr="00D44AD6">
              <w:rPr>
                <w:rFonts w:ascii="Times New Roman" w:hAnsi="Times New Roman" w:cs="Times New Roman"/>
              </w:rPr>
              <w:t xml:space="preserve"> describe Day Bank to others.</w:t>
            </w:r>
          </w:p>
        </w:tc>
        <w:tc>
          <w:tcPr>
            <w:tcW w:w="323" w:type="pct"/>
            <w:shd w:val="clear" w:color="auto" w:fill="auto"/>
            <w:vAlign w:val="center"/>
          </w:tcPr>
          <w:p w14:paraId="213FE70C"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32</w:t>
            </w:r>
          </w:p>
        </w:tc>
      </w:tr>
      <w:tr w:rsidR="00C45582" w:rsidRPr="00D44AD6" w14:paraId="0F925F6B" w14:textId="77777777" w:rsidTr="005F7634">
        <w:trPr>
          <w:trHeight w:val="227"/>
          <w:jc w:val="center"/>
        </w:trPr>
        <w:tc>
          <w:tcPr>
            <w:tcW w:w="341" w:type="pct"/>
            <w:shd w:val="clear" w:color="auto" w:fill="auto"/>
            <w:vAlign w:val="bottom"/>
          </w:tcPr>
          <w:p w14:paraId="3B18E1D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49D2CD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CCDA98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8EDFBE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CE4E46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41AC19F"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No bank performs its activities better than Day Bank.</w:t>
            </w:r>
          </w:p>
        </w:tc>
        <w:tc>
          <w:tcPr>
            <w:tcW w:w="323" w:type="pct"/>
            <w:shd w:val="clear" w:color="auto" w:fill="auto"/>
            <w:vAlign w:val="center"/>
          </w:tcPr>
          <w:p w14:paraId="0182BCD1"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33</w:t>
            </w:r>
          </w:p>
        </w:tc>
      </w:tr>
      <w:tr w:rsidR="00C45582" w:rsidRPr="00D44AD6" w14:paraId="308E138F" w14:textId="77777777" w:rsidTr="005F7634">
        <w:trPr>
          <w:trHeight w:val="227"/>
          <w:jc w:val="center"/>
        </w:trPr>
        <w:tc>
          <w:tcPr>
            <w:tcW w:w="341" w:type="pct"/>
            <w:shd w:val="clear" w:color="auto" w:fill="auto"/>
            <w:vAlign w:val="bottom"/>
          </w:tcPr>
          <w:p w14:paraId="7D6335E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217E6C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49FE1CB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4A074F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AB320F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1503536F" w14:textId="77777777" w:rsidR="00C45582" w:rsidRPr="00D44AD6" w:rsidRDefault="006B1F86"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a</w:t>
            </w:r>
            <w:r w:rsidR="00C45582" w:rsidRPr="00D44AD6">
              <w:rPr>
                <w:rFonts w:ascii="Times New Roman" w:hAnsi="Times New Roman" w:cs="Times New Roman"/>
              </w:rPr>
              <w:t>m proud to work for Day Bank.</w:t>
            </w:r>
          </w:p>
        </w:tc>
        <w:tc>
          <w:tcPr>
            <w:tcW w:w="323" w:type="pct"/>
            <w:shd w:val="clear" w:color="auto" w:fill="auto"/>
            <w:vAlign w:val="center"/>
          </w:tcPr>
          <w:p w14:paraId="3BA47E4D"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34</w:t>
            </w:r>
          </w:p>
        </w:tc>
      </w:tr>
      <w:tr w:rsidR="00C45582" w:rsidRPr="00D44AD6" w14:paraId="6043F648" w14:textId="77777777" w:rsidTr="005F7634">
        <w:trPr>
          <w:trHeight w:val="227"/>
          <w:jc w:val="center"/>
        </w:trPr>
        <w:tc>
          <w:tcPr>
            <w:tcW w:w="341" w:type="pct"/>
            <w:shd w:val="clear" w:color="auto" w:fill="auto"/>
            <w:vAlign w:val="bottom"/>
          </w:tcPr>
          <w:p w14:paraId="559128A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CD117A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3C85807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89D44E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469CB5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19AB2FB0"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The future of Day Bank is </w:t>
            </w:r>
            <w:r w:rsidR="006A5B3E" w:rsidRPr="00D44AD6">
              <w:rPr>
                <w:rFonts w:ascii="Times New Roman" w:hAnsi="Times New Roman" w:cs="Times New Roman"/>
              </w:rPr>
              <w:t>vital</w:t>
            </w:r>
            <w:r w:rsidRPr="00D44AD6">
              <w:rPr>
                <w:rFonts w:ascii="Times New Roman" w:hAnsi="Times New Roman" w:cs="Times New Roman"/>
              </w:rPr>
              <w:t xml:space="preserve"> </w:t>
            </w:r>
            <w:r w:rsidR="006A5B3E" w:rsidRPr="00D44AD6">
              <w:rPr>
                <w:rFonts w:ascii="Times New Roman" w:hAnsi="Times New Roman" w:cs="Times New Roman"/>
              </w:rPr>
              <w:t>for</w:t>
            </w:r>
            <w:r w:rsidRPr="00D44AD6">
              <w:rPr>
                <w:rFonts w:ascii="Times New Roman" w:hAnsi="Times New Roman" w:cs="Times New Roman"/>
              </w:rPr>
              <w:t xml:space="preserve"> me.</w:t>
            </w:r>
          </w:p>
        </w:tc>
        <w:tc>
          <w:tcPr>
            <w:tcW w:w="323" w:type="pct"/>
            <w:shd w:val="clear" w:color="auto" w:fill="auto"/>
            <w:vAlign w:val="center"/>
          </w:tcPr>
          <w:p w14:paraId="57512D4E"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35</w:t>
            </w:r>
          </w:p>
        </w:tc>
      </w:tr>
      <w:tr w:rsidR="00C45582" w:rsidRPr="00D44AD6" w14:paraId="7298822B" w14:textId="77777777" w:rsidTr="005F7634">
        <w:trPr>
          <w:trHeight w:val="227"/>
          <w:jc w:val="center"/>
        </w:trPr>
        <w:tc>
          <w:tcPr>
            <w:tcW w:w="341" w:type="pct"/>
            <w:shd w:val="clear" w:color="auto" w:fill="auto"/>
            <w:vAlign w:val="bottom"/>
          </w:tcPr>
          <w:p w14:paraId="2A4C060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1909E5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6416B72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67E688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A7CF6C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7152F07"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My values are similar to the values of Day Bank.</w:t>
            </w:r>
          </w:p>
        </w:tc>
        <w:tc>
          <w:tcPr>
            <w:tcW w:w="323" w:type="pct"/>
            <w:shd w:val="clear" w:color="auto" w:fill="auto"/>
            <w:vAlign w:val="center"/>
          </w:tcPr>
          <w:p w14:paraId="42B9F27D"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36</w:t>
            </w:r>
          </w:p>
        </w:tc>
      </w:tr>
      <w:tr w:rsidR="00C45582" w:rsidRPr="00D44AD6" w14:paraId="5D3F063D" w14:textId="77777777" w:rsidTr="005F7634">
        <w:trPr>
          <w:trHeight w:val="227"/>
          <w:jc w:val="center"/>
        </w:trPr>
        <w:tc>
          <w:tcPr>
            <w:tcW w:w="341" w:type="pct"/>
            <w:shd w:val="clear" w:color="auto" w:fill="auto"/>
            <w:vAlign w:val="bottom"/>
          </w:tcPr>
          <w:p w14:paraId="5FC6A6E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2FCD7E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18F4CFA2"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02CE2B3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A5D44C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72592E4"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Day Bank is very important </w:t>
            </w:r>
            <w:r w:rsidR="009C5E0C" w:rsidRPr="00D44AD6">
              <w:rPr>
                <w:rFonts w:ascii="Times New Roman" w:hAnsi="Times New Roman" w:cs="Times New Roman"/>
              </w:rPr>
              <w:t>for</w:t>
            </w:r>
            <w:r w:rsidRPr="00D44AD6">
              <w:rPr>
                <w:rFonts w:ascii="Times New Roman" w:hAnsi="Times New Roman" w:cs="Times New Roman"/>
              </w:rPr>
              <w:t xml:space="preserve"> me.</w:t>
            </w:r>
          </w:p>
        </w:tc>
        <w:tc>
          <w:tcPr>
            <w:tcW w:w="323" w:type="pct"/>
            <w:shd w:val="clear" w:color="auto" w:fill="auto"/>
            <w:vAlign w:val="center"/>
          </w:tcPr>
          <w:p w14:paraId="67810F90"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37</w:t>
            </w:r>
          </w:p>
        </w:tc>
      </w:tr>
      <w:tr w:rsidR="00C45582" w:rsidRPr="00D44AD6" w14:paraId="425F733F" w14:textId="77777777" w:rsidTr="005F7634">
        <w:trPr>
          <w:trHeight w:val="227"/>
          <w:jc w:val="center"/>
        </w:trPr>
        <w:tc>
          <w:tcPr>
            <w:tcW w:w="341" w:type="pct"/>
            <w:shd w:val="clear" w:color="auto" w:fill="auto"/>
            <w:vAlign w:val="bottom"/>
          </w:tcPr>
          <w:p w14:paraId="55DF46D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1ACDF5F" w14:textId="77777777" w:rsidR="00C45582" w:rsidRPr="00D44AD6" w:rsidRDefault="00C45582" w:rsidP="005F7634">
            <w:pPr>
              <w:tabs>
                <w:tab w:val="left" w:pos="1282"/>
              </w:tabs>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10022DB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EA1404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B2B48A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568FAB66"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recommend Day Bank to my friends for employment.</w:t>
            </w:r>
          </w:p>
        </w:tc>
        <w:tc>
          <w:tcPr>
            <w:tcW w:w="323" w:type="pct"/>
            <w:shd w:val="clear" w:color="auto" w:fill="auto"/>
            <w:vAlign w:val="center"/>
          </w:tcPr>
          <w:p w14:paraId="60AF5BBE"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38</w:t>
            </w:r>
          </w:p>
        </w:tc>
      </w:tr>
      <w:tr w:rsidR="00C45582" w:rsidRPr="00D44AD6" w14:paraId="039F0983" w14:textId="77777777" w:rsidTr="005F7634">
        <w:trPr>
          <w:trHeight w:val="227"/>
          <w:jc w:val="center"/>
        </w:trPr>
        <w:tc>
          <w:tcPr>
            <w:tcW w:w="341" w:type="pct"/>
            <w:shd w:val="clear" w:color="auto" w:fill="auto"/>
            <w:vAlign w:val="bottom"/>
          </w:tcPr>
          <w:p w14:paraId="62D50EF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2AB830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28CE7BF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4764CB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96A7CE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5464AAA"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want to go beyond expectations for the success of Day Bank.</w:t>
            </w:r>
          </w:p>
        </w:tc>
        <w:tc>
          <w:tcPr>
            <w:tcW w:w="323" w:type="pct"/>
            <w:shd w:val="clear" w:color="auto" w:fill="auto"/>
            <w:vAlign w:val="center"/>
          </w:tcPr>
          <w:p w14:paraId="14AB1DB3"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39</w:t>
            </w:r>
          </w:p>
        </w:tc>
      </w:tr>
      <w:tr w:rsidR="00C45582" w:rsidRPr="00D44AD6" w14:paraId="5345DCEE" w14:textId="77777777" w:rsidTr="005F7634">
        <w:trPr>
          <w:trHeight w:val="227"/>
          <w:jc w:val="center"/>
        </w:trPr>
        <w:tc>
          <w:tcPr>
            <w:tcW w:w="341" w:type="pct"/>
            <w:shd w:val="clear" w:color="auto" w:fill="auto"/>
            <w:vAlign w:val="bottom"/>
          </w:tcPr>
          <w:p w14:paraId="073CA3E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C67DEE8"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7DF40E5"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AC9907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1B922F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26802F5C"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My commitment to Day Bank comes with increasing my knowledge of this bank.</w:t>
            </w:r>
          </w:p>
        </w:tc>
        <w:tc>
          <w:tcPr>
            <w:tcW w:w="323" w:type="pct"/>
            <w:shd w:val="clear" w:color="auto" w:fill="auto"/>
            <w:vAlign w:val="center"/>
          </w:tcPr>
          <w:p w14:paraId="1EA5A208"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40</w:t>
            </w:r>
          </w:p>
        </w:tc>
      </w:tr>
      <w:tr w:rsidR="00C45582" w:rsidRPr="00D44AD6" w14:paraId="17D5DCEC" w14:textId="77777777" w:rsidTr="005F7634">
        <w:trPr>
          <w:trHeight w:val="227"/>
          <w:jc w:val="center"/>
        </w:trPr>
        <w:tc>
          <w:tcPr>
            <w:tcW w:w="341" w:type="pct"/>
            <w:shd w:val="clear" w:color="auto" w:fill="auto"/>
            <w:vAlign w:val="bottom"/>
          </w:tcPr>
          <w:p w14:paraId="3A39700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88A8C2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062FEAC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74E544A"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3049B17"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32BE6CBD"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am committed to meeting the brand promises of Day Bank.</w:t>
            </w:r>
          </w:p>
        </w:tc>
        <w:tc>
          <w:tcPr>
            <w:tcW w:w="323" w:type="pct"/>
            <w:shd w:val="clear" w:color="auto" w:fill="auto"/>
            <w:vAlign w:val="center"/>
          </w:tcPr>
          <w:p w14:paraId="4E5E6F04"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41</w:t>
            </w:r>
          </w:p>
        </w:tc>
      </w:tr>
      <w:tr w:rsidR="00C45582" w:rsidRPr="00D44AD6" w14:paraId="00581ED3" w14:textId="77777777" w:rsidTr="005F7634">
        <w:trPr>
          <w:trHeight w:val="227"/>
          <w:jc w:val="center"/>
        </w:trPr>
        <w:tc>
          <w:tcPr>
            <w:tcW w:w="341" w:type="pct"/>
            <w:shd w:val="clear" w:color="auto" w:fill="auto"/>
            <w:vAlign w:val="bottom"/>
          </w:tcPr>
          <w:p w14:paraId="028915D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01887BD"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281C504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141875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9F3027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6AB300A6" w14:textId="77777777" w:rsidR="00C45582" w:rsidRPr="00D44AD6" w:rsidRDefault="006A5B3E"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a</w:t>
            </w:r>
            <w:r w:rsidR="00C45582" w:rsidRPr="00D44AD6">
              <w:rPr>
                <w:rFonts w:ascii="Times New Roman" w:hAnsi="Times New Roman" w:cs="Times New Roman"/>
              </w:rPr>
              <w:t xml:space="preserve">m emotionally attached to </w:t>
            </w:r>
            <w:r w:rsidR="00CA38DD" w:rsidRPr="00D44AD6">
              <w:rPr>
                <w:rFonts w:ascii="Times New Roman" w:hAnsi="Times New Roman" w:cs="Times New Roman"/>
              </w:rPr>
              <w:t xml:space="preserve">Day </w:t>
            </w:r>
            <w:r w:rsidR="00C45582" w:rsidRPr="00D44AD6">
              <w:rPr>
                <w:rFonts w:ascii="Times New Roman" w:hAnsi="Times New Roman" w:cs="Times New Roman"/>
              </w:rPr>
              <w:t>Bank.</w:t>
            </w:r>
          </w:p>
        </w:tc>
        <w:tc>
          <w:tcPr>
            <w:tcW w:w="323" w:type="pct"/>
            <w:shd w:val="clear" w:color="auto" w:fill="auto"/>
            <w:vAlign w:val="center"/>
          </w:tcPr>
          <w:p w14:paraId="702CC395"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42</w:t>
            </w:r>
          </w:p>
        </w:tc>
      </w:tr>
      <w:tr w:rsidR="00C45582" w:rsidRPr="00D44AD6" w14:paraId="4DB8C26C" w14:textId="77777777" w:rsidTr="005F7634">
        <w:trPr>
          <w:trHeight w:val="227"/>
          <w:jc w:val="center"/>
        </w:trPr>
        <w:tc>
          <w:tcPr>
            <w:tcW w:w="341" w:type="pct"/>
            <w:shd w:val="clear" w:color="auto" w:fill="auto"/>
            <w:vAlign w:val="bottom"/>
          </w:tcPr>
          <w:p w14:paraId="4FA32326"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40883FE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460738C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E1A4AA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1AE445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458020AF"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believe that Day Bank offers better services than its competitors in the past and the future.</w:t>
            </w:r>
          </w:p>
        </w:tc>
        <w:tc>
          <w:tcPr>
            <w:tcW w:w="323" w:type="pct"/>
            <w:shd w:val="clear" w:color="auto" w:fill="auto"/>
            <w:vAlign w:val="center"/>
          </w:tcPr>
          <w:p w14:paraId="5F72AF37"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43</w:t>
            </w:r>
          </w:p>
        </w:tc>
      </w:tr>
      <w:tr w:rsidR="00C45582" w:rsidRPr="00D44AD6" w14:paraId="4DD0AFD5" w14:textId="77777777" w:rsidTr="005F7634">
        <w:trPr>
          <w:trHeight w:val="227"/>
          <w:jc w:val="center"/>
        </w:trPr>
        <w:tc>
          <w:tcPr>
            <w:tcW w:w="341" w:type="pct"/>
            <w:shd w:val="clear" w:color="auto" w:fill="auto"/>
            <w:vAlign w:val="bottom"/>
          </w:tcPr>
          <w:p w14:paraId="44078339"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6F420150"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5239519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BFB4373"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715784D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458F3173"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believe that Day Bank can always fulfill its promises better than its competitors.</w:t>
            </w:r>
          </w:p>
        </w:tc>
        <w:tc>
          <w:tcPr>
            <w:tcW w:w="323" w:type="pct"/>
            <w:shd w:val="clear" w:color="auto" w:fill="auto"/>
            <w:vAlign w:val="center"/>
          </w:tcPr>
          <w:p w14:paraId="2168D56E"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44</w:t>
            </w:r>
          </w:p>
        </w:tc>
      </w:tr>
      <w:tr w:rsidR="00C45582" w:rsidRPr="00D44AD6" w14:paraId="05A8D8A3" w14:textId="77777777" w:rsidTr="005F7634">
        <w:trPr>
          <w:trHeight w:val="227"/>
          <w:jc w:val="center"/>
        </w:trPr>
        <w:tc>
          <w:tcPr>
            <w:tcW w:w="341" w:type="pct"/>
            <w:shd w:val="clear" w:color="auto" w:fill="auto"/>
            <w:vAlign w:val="bottom"/>
          </w:tcPr>
          <w:p w14:paraId="59F6542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5A07F4F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7E4ED2BE"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0F7C9B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2D036EA4"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77B863A4"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I have a positive attitude toward the people who work with Day Bank.</w:t>
            </w:r>
          </w:p>
        </w:tc>
        <w:tc>
          <w:tcPr>
            <w:tcW w:w="323" w:type="pct"/>
            <w:shd w:val="clear" w:color="auto" w:fill="auto"/>
            <w:vAlign w:val="center"/>
          </w:tcPr>
          <w:p w14:paraId="77D37127" w14:textId="77777777" w:rsidR="00C45582" w:rsidRPr="00D44AD6" w:rsidRDefault="00C45582" w:rsidP="005F7634">
            <w:pPr>
              <w:snapToGrid w:val="0"/>
              <w:spacing w:after="0" w:line="360" w:lineRule="exact"/>
              <w:jc w:val="center"/>
              <w:rPr>
                <w:rFonts w:ascii="Times New Roman" w:hAnsi="Times New Roman" w:cs="Times New Roman"/>
              </w:rPr>
            </w:pPr>
            <w:r w:rsidRPr="00D44AD6">
              <w:rPr>
                <w:rFonts w:ascii="Times New Roman" w:hAnsi="Times New Roman" w:cs="Times New Roman"/>
              </w:rPr>
              <w:t>45</w:t>
            </w:r>
          </w:p>
        </w:tc>
      </w:tr>
      <w:tr w:rsidR="00C45582" w:rsidRPr="00D44AD6" w14:paraId="5B314076" w14:textId="77777777" w:rsidTr="005F7634">
        <w:trPr>
          <w:trHeight w:val="227"/>
          <w:jc w:val="center"/>
        </w:trPr>
        <w:tc>
          <w:tcPr>
            <w:tcW w:w="341" w:type="pct"/>
            <w:shd w:val="clear" w:color="auto" w:fill="auto"/>
            <w:vAlign w:val="bottom"/>
          </w:tcPr>
          <w:p w14:paraId="398B953F"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3AE955E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1" w:type="pct"/>
            <w:shd w:val="clear" w:color="auto" w:fill="auto"/>
            <w:vAlign w:val="bottom"/>
          </w:tcPr>
          <w:p w14:paraId="249215E1"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35E15BC"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342" w:type="pct"/>
            <w:shd w:val="clear" w:color="auto" w:fill="auto"/>
            <w:vAlign w:val="bottom"/>
          </w:tcPr>
          <w:p w14:paraId="1B747B3B" w14:textId="77777777" w:rsidR="00C45582" w:rsidRPr="00D44AD6" w:rsidRDefault="00C45582" w:rsidP="005F7634">
            <w:pPr>
              <w:adjustRightInd w:val="0"/>
              <w:snapToGrid w:val="0"/>
              <w:spacing w:after="0" w:line="240" w:lineRule="atLeast"/>
              <w:jc w:val="center"/>
              <w:rPr>
                <w:rFonts w:ascii="Times New Roman" w:hAnsi="Times New Roman" w:cs="Times New Roman"/>
                <w:rtl/>
              </w:rPr>
            </w:pPr>
          </w:p>
        </w:tc>
        <w:tc>
          <w:tcPr>
            <w:tcW w:w="2970" w:type="pct"/>
            <w:shd w:val="clear" w:color="auto" w:fill="auto"/>
            <w:vAlign w:val="center"/>
          </w:tcPr>
          <w:p w14:paraId="5EA8472C" w14:textId="77777777" w:rsidR="00C45582" w:rsidRPr="00D44AD6" w:rsidRDefault="00C45582" w:rsidP="005F7634">
            <w:pPr>
              <w:snapToGrid w:val="0"/>
              <w:spacing w:after="0" w:line="360" w:lineRule="exact"/>
              <w:ind w:firstLineChars="132" w:firstLine="290"/>
              <w:jc w:val="right"/>
              <w:rPr>
                <w:rFonts w:ascii="Times New Roman" w:hAnsi="Times New Roman" w:cs="Times New Roman"/>
                <w:rtl/>
              </w:rPr>
            </w:pPr>
            <w:r w:rsidRPr="00D44AD6">
              <w:rPr>
                <w:rFonts w:ascii="Times New Roman" w:hAnsi="Times New Roman" w:cs="Times New Roman"/>
              </w:rPr>
              <w:t xml:space="preserve">Sometimes my friends and family become </w:t>
            </w:r>
            <w:r w:rsidR="0089172C" w:rsidRPr="00D44AD6">
              <w:rPr>
                <w:rFonts w:ascii="Times New Roman" w:hAnsi="Times New Roman" w:cs="Times New Roman"/>
              </w:rPr>
              <w:t>delighted</w:t>
            </w:r>
            <w:r w:rsidRPr="00D44AD6">
              <w:rPr>
                <w:rFonts w:ascii="Times New Roman" w:hAnsi="Times New Roman" w:cs="Times New Roman"/>
              </w:rPr>
              <w:t xml:space="preserve"> that I am so proud of talking about Day Bank.</w:t>
            </w:r>
          </w:p>
        </w:tc>
        <w:tc>
          <w:tcPr>
            <w:tcW w:w="323" w:type="pct"/>
            <w:shd w:val="clear" w:color="auto" w:fill="auto"/>
            <w:vAlign w:val="center"/>
          </w:tcPr>
          <w:p w14:paraId="78BF3A6C" w14:textId="77777777" w:rsidR="00C45582" w:rsidRPr="00D44AD6" w:rsidRDefault="00C45582" w:rsidP="005F7634">
            <w:pPr>
              <w:snapToGrid w:val="0"/>
              <w:spacing w:after="0" w:line="360" w:lineRule="exact"/>
              <w:jc w:val="center"/>
              <w:rPr>
                <w:rFonts w:ascii="Times New Roman" w:hAnsi="Times New Roman" w:cs="Times New Roman"/>
                <w:rtl/>
              </w:rPr>
            </w:pPr>
            <w:r w:rsidRPr="00D44AD6">
              <w:rPr>
                <w:rFonts w:ascii="Times New Roman" w:hAnsi="Times New Roman" w:cs="Times New Roman"/>
              </w:rPr>
              <w:t>46</w:t>
            </w:r>
          </w:p>
        </w:tc>
      </w:tr>
      <w:bookmarkEnd w:id="2"/>
    </w:tbl>
    <w:p w14:paraId="0B82D932" w14:textId="5B806ACB" w:rsidR="00C45582" w:rsidRDefault="00C45582" w:rsidP="007E395D">
      <w:pPr>
        <w:bidi w:val="0"/>
        <w:snapToGrid w:val="0"/>
        <w:spacing w:after="0" w:line="360" w:lineRule="exact"/>
        <w:jc w:val="center"/>
        <w:rPr>
          <w:rFonts w:ascii="Times New Roman" w:hAnsi="Times New Roman" w:cs="Times New Roman"/>
          <w:sz w:val="24"/>
          <w:szCs w:val="24"/>
        </w:rPr>
      </w:pPr>
    </w:p>
    <w:p w14:paraId="688DCBEE" w14:textId="6CCB7D4A" w:rsidR="00894F9C" w:rsidRDefault="00894F9C" w:rsidP="007E395D">
      <w:pPr>
        <w:bidi w:val="0"/>
        <w:snapToGrid w:val="0"/>
        <w:spacing w:after="0" w:line="360" w:lineRule="exact"/>
        <w:jc w:val="center"/>
        <w:rPr>
          <w:rFonts w:ascii="Times New Roman" w:hAnsi="Times New Roman" w:cs="Times New Roman"/>
          <w:sz w:val="24"/>
          <w:szCs w:val="24"/>
        </w:rPr>
      </w:pPr>
    </w:p>
    <w:p w14:paraId="559265B6" w14:textId="442D5BCE" w:rsidR="00894F9C" w:rsidRDefault="00894F9C" w:rsidP="00556310">
      <w:pPr>
        <w:bidi w:val="0"/>
        <w:spacing w:after="0" w:line="360" w:lineRule="exact"/>
        <w:jc w:val="both"/>
        <w:rPr>
          <w:rFonts w:ascii="Times New Roman" w:hAnsi="Times New Roman" w:cs="Times New Roman"/>
          <w:sz w:val="24"/>
          <w:szCs w:val="24"/>
        </w:rPr>
      </w:pPr>
      <w:r w:rsidRPr="00894F9C">
        <w:rPr>
          <w:rFonts w:ascii="Times New Roman" w:hAnsi="Times New Roman" w:cs="Times New Roman"/>
          <w:b/>
          <w:bCs/>
          <w:sz w:val="24"/>
          <w:szCs w:val="24"/>
        </w:rPr>
        <w:t xml:space="preserve">Mr. Mehran </w:t>
      </w:r>
      <w:proofErr w:type="spellStart"/>
      <w:r w:rsidRPr="00894F9C">
        <w:rPr>
          <w:rFonts w:ascii="Times New Roman" w:hAnsi="Times New Roman" w:cs="Times New Roman"/>
          <w:b/>
          <w:bCs/>
          <w:sz w:val="24"/>
          <w:szCs w:val="24"/>
        </w:rPr>
        <w:t>Rahmanabadi</w:t>
      </w:r>
      <w:proofErr w:type="spellEnd"/>
      <w:r w:rsidRPr="00894F9C">
        <w:rPr>
          <w:rFonts w:ascii="Times New Roman" w:hAnsi="Times New Roman" w:cs="Times New Roman"/>
          <w:sz w:val="24"/>
          <w:szCs w:val="24"/>
        </w:rPr>
        <w:t xml:space="preserve"> currently holds a master's degree in business management from </w:t>
      </w:r>
      <w:proofErr w:type="spellStart"/>
      <w:r w:rsidRPr="00894F9C">
        <w:rPr>
          <w:rFonts w:ascii="Times New Roman" w:hAnsi="Times New Roman" w:cs="Times New Roman"/>
          <w:sz w:val="24"/>
          <w:szCs w:val="24"/>
        </w:rPr>
        <w:t>Mohaghegh</w:t>
      </w:r>
      <w:proofErr w:type="spellEnd"/>
      <w:r w:rsidRPr="00894F9C">
        <w:rPr>
          <w:rFonts w:ascii="Times New Roman" w:hAnsi="Times New Roman" w:cs="Times New Roman"/>
          <w:sz w:val="24"/>
          <w:szCs w:val="24"/>
        </w:rPr>
        <w:t xml:space="preserve"> </w:t>
      </w:r>
      <w:proofErr w:type="spellStart"/>
      <w:r w:rsidRPr="00894F9C">
        <w:rPr>
          <w:rFonts w:ascii="Times New Roman" w:hAnsi="Times New Roman" w:cs="Times New Roman"/>
          <w:sz w:val="24"/>
          <w:szCs w:val="24"/>
        </w:rPr>
        <w:t>Ardabili</w:t>
      </w:r>
      <w:proofErr w:type="spellEnd"/>
      <w:r w:rsidRPr="00894F9C">
        <w:rPr>
          <w:rFonts w:ascii="Times New Roman" w:hAnsi="Times New Roman" w:cs="Times New Roman"/>
          <w:sz w:val="24"/>
          <w:szCs w:val="24"/>
        </w:rPr>
        <w:t xml:space="preserve"> University. His main research interests are in the scope of organizational citizenship behavior, brand management, and social media marketing. He is the author and co-author of some research papers related to the aforementioned fields.</w:t>
      </w:r>
    </w:p>
    <w:p w14:paraId="0AE3E358" w14:textId="0C048A5C" w:rsidR="00894F9C" w:rsidRDefault="00894F9C" w:rsidP="00556310">
      <w:pPr>
        <w:bidi w:val="0"/>
        <w:spacing w:after="0" w:line="360" w:lineRule="exact"/>
        <w:jc w:val="both"/>
        <w:rPr>
          <w:rFonts w:ascii="Times New Roman" w:hAnsi="Times New Roman" w:cs="Times New Roman"/>
          <w:sz w:val="24"/>
          <w:szCs w:val="24"/>
        </w:rPr>
      </w:pPr>
    </w:p>
    <w:p w14:paraId="253C97A2" w14:textId="3D64A5FA" w:rsidR="00894F9C" w:rsidRDefault="00894F9C" w:rsidP="00556310">
      <w:pPr>
        <w:bidi w:val="0"/>
        <w:spacing w:after="0" w:line="360" w:lineRule="exact"/>
        <w:jc w:val="both"/>
        <w:rPr>
          <w:rFonts w:ascii="Times New Roman" w:hAnsi="Times New Roman" w:cs="Times New Roman"/>
          <w:sz w:val="24"/>
          <w:szCs w:val="24"/>
        </w:rPr>
      </w:pPr>
      <w:r w:rsidRPr="00894F9C">
        <w:rPr>
          <w:rFonts w:ascii="Times New Roman" w:hAnsi="Times New Roman" w:cs="Times New Roman"/>
          <w:b/>
          <w:bCs/>
          <w:sz w:val="24"/>
          <w:szCs w:val="24"/>
        </w:rPr>
        <w:t xml:space="preserve">Dr. Bagher </w:t>
      </w:r>
      <w:proofErr w:type="spellStart"/>
      <w:r w:rsidRPr="00894F9C">
        <w:rPr>
          <w:rFonts w:ascii="Times New Roman" w:hAnsi="Times New Roman" w:cs="Times New Roman"/>
          <w:b/>
          <w:bCs/>
          <w:sz w:val="24"/>
          <w:szCs w:val="24"/>
        </w:rPr>
        <w:t>Asgarnezhad</w:t>
      </w:r>
      <w:proofErr w:type="spellEnd"/>
      <w:r w:rsidRPr="00894F9C">
        <w:rPr>
          <w:rFonts w:ascii="Times New Roman" w:hAnsi="Times New Roman" w:cs="Times New Roman"/>
          <w:b/>
          <w:bCs/>
          <w:sz w:val="24"/>
          <w:szCs w:val="24"/>
        </w:rPr>
        <w:t xml:space="preserve"> Nouri</w:t>
      </w:r>
      <w:r w:rsidRPr="00894F9C">
        <w:rPr>
          <w:rFonts w:ascii="Times New Roman" w:hAnsi="Times New Roman" w:cs="Times New Roman"/>
          <w:sz w:val="24"/>
          <w:szCs w:val="24"/>
        </w:rPr>
        <w:t xml:space="preserve"> </w:t>
      </w:r>
      <w:r w:rsidR="007E395D" w:rsidRPr="007E395D">
        <w:rPr>
          <w:rFonts w:ascii="Times New Roman" w:eastAsia="新細明體" w:hAnsi="Times New Roman" w:cs="Times New Roman"/>
          <w:b/>
          <w:sz w:val="24"/>
          <w:szCs w:val="24"/>
          <w:lang w:eastAsia="zh-TW" w:bidi="ar-SA"/>
        </w:rPr>
        <w:t>(Corresponding author)</w:t>
      </w:r>
      <w:r w:rsidR="007E395D">
        <w:rPr>
          <w:rFonts w:ascii="Times New Roman" w:eastAsia="新細明體" w:hAnsi="Times New Roman" w:cs="Times New Roman" w:hint="eastAsia"/>
          <w:b/>
          <w:sz w:val="24"/>
          <w:szCs w:val="24"/>
          <w:lang w:eastAsia="zh-TW" w:bidi="ar-SA"/>
        </w:rPr>
        <w:t xml:space="preserve"> </w:t>
      </w:r>
      <w:r w:rsidRPr="00894F9C">
        <w:rPr>
          <w:rFonts w:ascii="Times New Roman" w:hAnsi="Times New Roman" w:cs="Times New Roman"/>
          <w:sz w:val="24"/>
          <w:szCs w:val="24"/>
        </w:rPr>
        <w:t xml:space="preserve">is currently </w:t>
      </w:r>
      <w:r w:rsidR="007E395D">
        <w:rPr>
          <w:rFonts w:ascii="Times New Roman" w:hAnsi="Times New Roman" w:cs="Times New Roman"/>
          <w:sz w:val="24"/>
          <w:szCs w:val="24"/>
        </w:rPr>
        <w:t xml:space="preserve">an </w:t>
      </w:r>
      <w:r w:rsidRPr="00894F9C">
        <w:rPr>
          <w:rFonts w:ascii="Times New Roman" w:hAnsi="Times New Roman" w:cs="Times New Roman"/>
          <w:sz w:val="24"/>
          <w:szCs w:val="24"/>
        </w:rPr>
        <w:t xml:space="preserve">associate professor of business management </w:t>
      </w:r>
      <w:r w:rsidR="007E395D">
        <w:rPr>
          <w:rFonts w:ascii="Times New Roman" w:hAnsi="Times New Roman" w:cs="Times New Roman"/>
          <w:sz w:val="24"/>
          <w:szCs w:val="24"/>
        </w:rPr>
        <w:t xml:space="preserve">at </w:t>
      </w:r>
      <w:r w:rsidRPr="00894F9C">
        <w:rPr>
          <w:rFonts w:ascii="Times New Roman" w:hAnsi="Times New Roman" w:cs="Times New Roman"/>
          <w:sz w:val="24"/>
          <w:szCs w:val="24"/>
        </w:rPr>
        <w:t>Urmia University. His current research interests include consumer behavior, tourism marketing, strategic marketing planning, knowledge management, organizational innovation, and marketing researches. He is the author of several books and articles related to the aforementioned fields.</w:t>
      </w:r>
    </w:p>
    <w:p w14:paraId="548977F7" w14:textId="7678EE23" w:rsidR="00894F9C" w:rsidRDefault="00894F9C" w:rsidP="00556310">
      <w:pPr>
        <w:bidi w:val="0"/>
        <w:spacing w:after="0" w:line="360" w:lineRule="exact"/>
        <w:jc w:val="both"/>
        <w:rPr>
          <w:rFonts w:ascii="Times New Roman" w:hAnsi="Times New Roman" w:cs="Times New Roman"/>
          <w:sz w:val="24"/>
          <w:szCs w:val="24"/>
        </w:rPr>
      </w:pPr>
    </w:p>
    <w:p w14:paraId="18549DC4" w14:textId="30979AB3" w:rsidR="00894F9C" w:rsidRDefault="00894F9C" w:rsidP="00556310">
      <w:pPr>
        <w:bidi w:val="0"/>
        <w:spacing w:after="0" w:line="360" w:lineRule="exact"/>
        <w:jc w:val="both"/>
        <w:rPr>
          <w:rFonts w:ascii="Times New Roman" w:hAnsi="Times New Roman" w:cs="Times New Roman"/>
          <w:sz w:val="24"/>
          <w:szCs w:val="24"/>
        </w:rPr>
      </w:pPr>
      <w:r w:rsidRPr="00894F9C">
        <w:rPr>
          <w:rFonts w:ascii="Times New Roman" w:hAnsi="Times New Roman" w:cs="Times New Roman"/>
          <w:b/>
          <w:bCs/>
          <w:sz w:val="24"/>
          <w:szCs w:val="24"/>
        </w:rPr>
        <w:lastRenderedPageBreak/>
        <w:t xml:space="preserve">Dr. Mohammad </w:t>
      </w:r>
      <w:proofErr w:type="spellStart"/>
      <w:r w:rsidRPr="00894F9C">
        <w:rPr>
          <w:rFonts w:ascii="Times New Roman" w:hAnsi="Times New Roman" w:cs="Times New Roman"/>
          <w:b/>
          <w:bCs/>
          <w:sz w:val="24"/>
          <w:szCs w:val="24"/>
        </w:rPr>
        <w:t>Bashokouh</w:t>
      </w:r>
      <w:proofErr w:type="spellEnd"/>
      <w:r w:rsidRPr="00894F9C">
        <w:rPr>
          <w:rFonts w:ascii="Times New Roman" w:hAnsi="Times New Roman" w:cs="Times New Roman"/>
          <w:sz w:val="24"/>
          <w:szCs w:val="24"/>
        </w:rPr>
        <w:t xml:space="preserve"> is currently </w:t>
      </w:r>
      <w:r w:rsidR="007E395D">
        <w:rPr>
          <w:rFonts w:ascii="Times New Roman" w:hAnsi="Times New Roman" w:cs="Times New Roman"/>
          <w:sz w:val="24"/>
          <w:szCs w:val="24"/>
        </w:rPr>
        <w:t xml:space="preserve">an </w:t>
      </w:r>
      <w:r w:rsidRPr="00894F9C">
        <w:rPr>
          <w:rFonts w:ascii="Times New Roman" w:hAnsi="Times New Roman" w:cs="Times New Roman"/>
          <w:sz w:val="24"/>
          <w:szCs w:val="24"/>
        </w:rPr>
        <w:t xml:space="preserve">associate professor of business management </w:t>
      </w:r>
      <w:r w:rsidR="007E395D">
        <w:rPr>
          <w:rFonts w:ascii="Times New Roman" w:hAnsi="Times New Roman" w:cs="Times New Roman"/>
          <w:sz w:val="24"/>
          <w:szCs w:val="24"/>
        </w:rPr>
        <w:t xml:space="preserve">at </w:t>
      </w:r>
      <w:proofErr w:type="spellStart"/>
      <w:r w:rsidRPr="00894F9C">
        <w:rPr>
          <w:rFonts w:ascii="Times New Roman" w:hAnsi="Times New Roman" w:cs="Times New Roman"/>
          <w:sz w:val="24"/>
          <w:szCs w:val="24"/>
        </w:rPr>
        <w:t>Mohaghegh</w:t>
      </w:r>
      <w:proofErr w:type="spellEnd"/>
      <w:r w:rsidRPr="00894F9C">
        <w:rPr>
          <w:rFonts w:ascii="Times New Roman" w:hAnsi="Times New Roman" w:cs="Times New Roman"/>
          <w:sz w:val="24"/>
          <w:szCs w:val="24"/>
        </w:rPr>
        <w:t xml:space="preserve"> </w:t>
      </w:r>
      <w:proofErr w:type="spellStart"/>
      <w:r w:rsidRPr="00894F9C">
        <w:rPr>
          <w:rFonts w:ascii="Times New Roman" w:hAnsi="Times New Roman" w:cs="Times New Roman"/>
          <w:sz w:val="24"/>
          <w:szCs w:val="24"/>
        </w:rPr>
        <w:t>Ardabili</w:t>
      </w:r>
      <w:proofErr w:type="spellEnd"/>
      <w:r w:rsidRPr="00894F9C">
        <w:rPr>
          <w:rFonts w:ascii="Times New Roman" w:hAnsi="Times New Roman" w:cs="Times New Roman"/>
          <w:sz w:val="24"/>
          <w:szCs w:val="24"/>
        </w:rPr>
        <w:t xml:space="preserve"> University. His current research interests include </w:t>
      </w:r>
      <w:proofErr w:type="gramStart"/>
      <w:r w:rsidRPr="00894F9C">
        <w:rPr>
          <w:rFonts w:ascii="Times New Roman" w:hAnsi="Times New Roman" w:cs="Times New Roman"/>
          <w:sz w:val="24"/>
          <w:szCs w:val="24"/>
        </w:rPr>
        <w:t>International</w:t>
      </w:r>
      <w:proofErr w:type="gramEnd"/>
      <w:r w:rsidRPr="00894F9C">
        <w:rPr>
          <w:rFonts w:ascii="Times New Roman" w:hAnsi="Times New Roman" w:cs="Times New Roman"/>
          <w:sz w:val="24"/>
          <w:szCs w:val="24"/>
        </w:rPr>
        <w:t xml:space="preserve"> marketing, knowledge management, distribution systems designing, business planning, process reengineering, and organizational entrepreneurship. He is the author of several books and articles related to the aforementioned fields.</w:t>
      </w:r>
    </w:p>
    <w:p w14:paraId="2123E61B" w14:textId="26A432AC" w:rsidR="00894F9C" w:rsidRDefault="00894F9C" w:rsidP="00556310">
      <w:pPr>
        <w:bidi w:val="0"/>
        <w:spacing w:after="0" w:line="360" w:lineRule="exact"/>
        <w:jc w:val="both"/>
        <w:rPr>
          <w:rFonts w:ascii="Times New Roman" w:hAnsi="Times New Roman" w:cs="Times New Roman"/>
          <w:sz w:val="24"/>
          <w:szCs w:val="24"/>
        </w:rPr>
      </w:pPr>
    </w:p>
    <w:p w14:paraId="0438C7C8" w14:textId="6B103CD8" w:rsidR="00894F9C" w:rsidRPr="00D44AD6" w:rsidRDefault="00894F9C" w:rsidP="00556310">
      <w:pPr>
        <w:bidi w:val="0"/>
        <w:spacing w:after="0" w:line="360" w:lineRule="exact"/>
        <w:jc w:val="both"/>
        <w:rPr>
          <w:rFonts w:ascii="Times New Roman" w:hAnsi="Times New Roman" w:cs="Times New Roman"/>
          <w:sz w:val="24"/>
          <w:szCs w:val="24"/>
        </w:rPr>
      </w:pPr>
      <w:r w:rsidRPr="00894F9C">
        <w:rPr>
          <w:rFonts w:ascii="Times New Roman" w:hAnsi="Times New Roman" w:cs="Times New Roman"/>
          <w:b/>
          <w:bCs/>
          <w:sz w:val="24"/>
          <w:szCs w:val="24"/>
        </w:rPr>
        <w:t>Mr. Alireza Hamidzadeh Arbabi</w:t>
      </w:r>
      <w:r w:rsidRPr="00894F9C">
        <w:rPr>
          <w:rFonts w:ascii="Times New Roman" w:hAnsi="Times New Roman" w:cs="Times New Roman"/>
          <w:sz w:val="24"/>
          <w:szCs w:val="24"/>
        </w:rPr>
        <w:t xml:space="preserve"> is currently a PhD student in business management at </w:t>
      </w:r>
      <w:proofErr w:type="spellStart"/>
      <w:r w:rsidRPr="00894F9C">
        <w:rPr>
          <w:rFonts w:ascii="Times New Roman" w:hAnsi="Times New Roman" w:cs="Times New Roman"/>
          <w:sz w:val="24"/>
          <w:szCs w:val="24"/>
        </w:rPr>
        <w:t>Mohaghegh</w:t>
      </w:r>
      <w:proofErr w:type="spellEnd"/>
      <w:r w:rsidRPr="00894F9C">
        <w:rPr>
          <w:rFonts w:ascii="Times New Roman" w:hAnsi="Times New Roman" w:cs="Times New Roman"/>
          <w:sz w:val="24"/>
          <w:szCs w:val="24"/>
        </w:rPr>
        <w:t xml:space="preserve"> </w:t>
      </w:r>
      <w:proofErr w:type="spellStart"/>
      <w:r w:rsidRPr="00894F9C">
        <w:rPr>
          <w:rFonts w:ascii="Times New Roman" w:hAnsi="Times New Roman" w:cs="Times New Roman"/>
          <w:sz w:val="24"/>
          <w:szCs w:val="24"/>
        </w:rPr>
        <w:t>Ardabili</w:t>
      </w:r>
      <w:proofErr w:type="spellEnd"/>
      <w:r w:rsidRPr="00894F9C">
        <w:rPr>
          <w:rFonts w:ascii="Times New Roman" w:hAnsi="Times New Roman" w:cs="Times New Roman"/>
          <w:sz w:val="24"/>
          <w:szCs w:val="24"/>
        </w:rPr>
        <w:t xml:space="preserve"> University. He has authored and co-authored some research papers, particularly in the area of consumer behavior, knowledge management</w:t>
      </w:r>
      <w:r w:rsidR="007E395D">
        <w:rPr>
          <w:rFonts w:ascii="Times New Roman" w:hAnsi="Times New Roman" w:cs="Times New Roman"/>
          <w:sz w:val="24"/>
          <w:szCs w:val="24"/>
        </w:rPr>
        <w:t>,</w:t>
      </w:r>
      <w:r w:rsidRPr="00894F9C">
        <w:rPr>
          <w:rFonts w:ascii="Times New Roman" w:hAnsi="Times New Roman" w:cs="Times New Roman"/>
          <w:sz w:val="24"/>
          <w:szCs w:val="24"/>
        </w:rPr>
        <w:t xml:space="preserve"> and co-innovation. His main research interests are in the scope of international marketing, consumer behavior, brand management, customer citizenship behavior, social media marketing, and service marketing.</w:t>
      </w:r>
    </w:p>
    <w:sectPr w:rsidR="00894F9C" w:rsidRPr="00D44AD6" w:rsidSect="00717E7F">
      <w:headerReference w:type="even" r:id="rId38"/>
      <w:headerReference w:type="default" r:id="rId39"/>
      <w:footerReference w:type="even" r:id="rId40"/>
      <w:footerReference w:type="default" r:id="rId41"/>
      <w:headerReference w:type="first" r:id="rId42"/>
      <w:footerReference w:type="first" r:id="rId43"/>
      <w:pgSz w:w="11906" w:h="16838"/>
      <w:pgMar w:top="1287" w:right="1440" w:bottom="1440" w:left="1440" w:header="851" w:footer="708" w:gutter="0"/>
      <w:lnNumType w:countBy="1" w:restart="continuous"/>
      <w:pgNumType w:start="23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9AA5" w14:textId="77777777" w:rsidR="00A8440E" w:rsidRDefault="00A8440E" w:rsidP="003E2855">
      <w:pPr>
        <w:spacing w:after="0" w:line="240" w:lineRule="auto"/>
      </w:pPr>
      <w:r>
        <w:separator/>
      </w:r>
    </w:p>
  </w:endnote>
  <w:endnote w:type="continuationSeparator" w:id="0">
    <w:p w14:paraId="189F746C" w14:textId="77777777" w:rsidR="00A8440E" w:rsidRDefault="00A8440E" w:rsidP="003E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agut">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 Nazanin">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CCEB" w14:textId="77777777" w:rsidR="00717E7F" w:rsidRDefault="00717E7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5A07" w14:textId="77777777" w:rsidR="00717E7F" w:rsidRDefault="00717E7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2635" w14:textId="77777777" w:rsidR="00717E7F" w:rsidRDefault="00717E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8C65" w14:textId="77777777" w:rsidR="00A8440E" w:rsidRDefault="00A8440E" w:rsidP="003E2855">
      <w:pPr>
        <w:spacing w:after="0" w:line="240" w:lineRule="auto"/>
      </w:pPr>
      <w:r>
        <w:separator/>
      </w:r>
    </w:p>
  </w:footnote>
  <w:footnote w:type="continuationSeparator" w:id="0">
    <w:p w14:paraId="132A911A" w14:textId="77777777" w:rsidR="00A8440E" w:rsidRDefault="00A8440E" w:rsidP="003E2855">
      <w:pPr>
        <w:spacing w:after="0" w:line="240" w:lineRule="auto"/>
      </w:pPr>
      <w:r>
        <w:continuationSeparator/>
      </w:r>
    </w:p>
  </w:footnote>
  <w:footnote w:id="1">
    <w:p w14:paraId="1C5574BD" w14:textId="7387BC24" w:rsidR="007E395D" w:rsidRPr="00717E7F" w:rsidRDefault="007E395D">
      <w:pPr>
        <w:pStyle w:val="a3"/>
        <w:rPr>
          <w:rFonts w:eastAsiaTheme="minorEastAsia"/>
          <w:lang w:eastAsia="zh-TW"/>
        </w:rPr>
      </w:pPr>
      <w:r>
        <w:rPr>
          <w:rStyle w:val="a5"/>
        </w:rPr>
        <w:footnoteRef/>
      </w:r>
      <w:r>
        <w:t xml:space="preserve"> </w:t>
      </w:r>
    </w:p>
  </w:footnote>
  <w:footnote w:id="2">
    <w:p w14:paraId="19E3162F" w14:textId="1B143957" w:rsidR="007E395D" w:rsidRPr="00876B02" w:rsidRDefault="007E395D" w:rsidP="007E395D">
      <w:pPr>
        <w:pStyle w:val="a3"/>
        <w:bidi w:val="0"/>
        <w:rPr>
          <w:rFonts w:asciiTheme="majorBidi" w:hAnsiTheme="majorBidi" w:cstheme="majorBidi"/>
        </w:rPr>
      </w:pPr>
      <w:r>
        <w:rPr>
          <w:rFonts w:asciiTheme="minorEastAsia" w:eastAsiaTheme="minorEastAsia" w:hAnsiTheme="minorEastAsia" w:cstheme="majorBidi" w:hint="eastAsia"/>
          <w:lang w:eastAsia="zh-TW"/>
        </w:rPr>
        <w:t>1.</w:t>
      </w:r>
      <w:r w:rsidRPr="00876B02">
        <w:rPr>
          <w:rFonts w:asciiTheme="majorBidi" w:hAnsiTheme="majorBidi" w:cstheme="majorBidi"/>
        </w:rPr>
        <w:t xml:space="preserve"> </w:t>
      </w:r>
      <w:r w:rsidRPr="00876B02">
        <w:rPr>
          <w:rFonts w:asciiTheme="majorBidi" w:hAnsiTheme="majorBidi" w:cstheme="majorBidi"/>
          <w:color w:val="000000"/>
          <w:shd w:val="clear" w:color="auto" w:fill="FFFFFF"/>
        </w:rPr>
        <w:t>This article is extracted from the master's thesis approved in</w:t>
      </w:r>
      <w:r w:rsidRPr="00876B02">
        <w:rPr>
          <w:rFonts w:asciiTheme="majorBidi" w:hAnsiTheme="majorBidi" w:cstheme="majorBidi"/>
          <w:color w:val="000000"/>
        </w:rPr>
        <w:t xml:space="preserve"> </w:t>
      </w:r>
      <w:r w:rsidRPr="00876B02">
        <w:rPr>
          <w:rFonts w:asciiTheme="majorBidi" w:hAnsiTheme="majorBidi" w:cstheme="majorBidi"/>
          <w:color w:val="000000"/>
          <w:shd w:val="clear" w:color="auto" w:fill="FFFFFF"/>
        </w:rPr>
        <w:t xml:space="preserve">University of </w:t>
      </w:r>
      <w:proofErr w:type="spellStart"/>
      <w:r w:rsidRPr="00876B02">
        <w:rPr>
          <w:rFonts w:asciiTheme="majorBidi" w:hAnsiTheme="majorBidi" w:cstheme="majorBidi"/>
          <w:color w:val="000000"/>
          <w:shd w:val="clear" w:color="auto" w:fill="FFFFFF"/>
        </w:rPr>
        <w:t>Mohaghegh</w:t>
      </w:r>
      <w:proofErr w:type="spellEnd"/>
      <w:r w:rsidRPr="00876B02">
        <w:rPr>
          <w:rFonts w:asciiTheme="majorBidi" w:hAnsiTheme="majorBidi" w:cstheme="majorBidi"/>
          <w:color w:val="000000"/>
          <w:shd w:val="clear" w:color="auto" w:fill="FFFFFF"/>
        </w:rPr>
        <w:t xml:space="preserve"> </w:t>
      </w:r>
      <w:proofErr w:type="spellStart"/>
      <w:r w:rsidRPr="00876B02">
        <w:rPr>
          <w:rFonts w:asciiTheme="majorBidi" w:hAnsiTheme="majorBidi" w:cstheme="majorBidi"/>
          <w:color w:val="000000"/>
          <w:shd w:val="clear" w:color="auto" w:fill="FFFFFF"/>
        </w:rPr>
        <w:t>Ardabili</w:t>
      </w:r>
      <w:proofErr w:type="spellEnd"/>
      <w:r w:rsidRPr="00876B02">
        <w:rPr>
          <w:rFonts w:asciiTheme="majorBidi" w:hAnsiTheme="majorBidi" w:cstheme="majorBidi"/>
          <w:color w:val="000000"/>
          <w:shd w:val="clear" w:color="auto" w:fill="FFFFFF"/>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A42" w14:textId="314B6C52" w:rsidR="00625C2E" w:rsidRPr="00717E7F" w:rsidRDefault="00625C2E" w:rsidP="00B35731">
    <w:pPr>
      <w:tabs>
        <w:tab w:val="center" w:pos="4513"/>
        <w:tab w:val="right" w:pos="9026"/>
      </w:tabs>
      <w:bidi w:val="0"/>
      <w:spacing w:after="0" w:line="240" w:lineRule="auto"/>
      <w:rPr>
        <w:rFonts w:ascii="Times New Roman" w:eastAsia="新細明體" w:hAnsi="Times New Roman" w:cs="Times New Roman"/>
        <w:kern w:val="2"/>
        <w:lang w:eastAsia="en-GB" w:bidi="ar-SA"/>
      </w:rPr>
    </w:pPr>
    <w:r w:rsidRPr="00717E7F">
      <w:rPr>
        <w:rFonts w:ascii="Times New Roman" w:eastAsia="新細明體" w:hAnsi="Times New Roman" w:cs="Times New Roman"/>
        <w:noProof/>
      </w:rPr>
      <mc:AlternateContent>
        <mc:Choice Requires="wps">
          <w:drawing>
            <wp:anchor distT="4294967294" distB="4294967294" distL="114300" distR="114300" simplePos="0" relativeHeight="251659264" behindDoc="0" locked="0" layoutInCell="1" allowOverlap="1" wp14:anchorId="230ED78E" wp14:editId="0B702C8B">
              <wp:simplePos x="0" y="0"/>
              <wp:positionH relativeFrom="column">
                <wp:posOffset>0</wp:posOffset>
              </wp:positionH>
              <wp:positionV relativeFrom="paragraph">
                <wp:posOffset>146049</wp:posOffset>
              </wp:positionV>
              <wp:extent cx="5943600" cy="0"/>
              <wp:effectExtent l="0" t="0" r="0" b="0"/>
              <wp:wrapNone/>
              <wp:docPr id="3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8CBA06A"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Atn3fn&#10;2wEAAHIDAAAOAAAAAAAAAAAAAAAAAC4CAABkcnMvZTJvRG9jLnhtbFBLAQItABQABgAIAAAAIQAX&#10;GtAu2gAAAAYBAAAPAAAAAAAAAAAAAAAAADUEAABkcnMvZG93bnJldi54bWxQSwUGAAAAAAQABADz&#10;AAAAPAUAAAAA&#10;"/>
          </w:pict>
        </mc:Fallback>
      </mc:AlternateContent>
    </w:r>
    <w:r w:rsidRPr="00717E7F">
      <w:rPr>
        <w:rFonts w:ascii="Times New Roman" w:eastAsia="新細明體" w:hAnsi="Times New Roman" w:cs="Times New Roman"/>
        <w:kern w:val="2"/>
        <w:lang w:eastAsia="en-GB" w:bidi="ar-SA"/>
      </w:rPr>
      <w:fldChar w:fldCharType="begin"/>
    </w:r>
    <w:r w:rsidRPr="00717E7F">
      <w:rPr>
        <w:rFonts w:ascii="Times New Roman" w:eastAsia="新細明體" w:hAnsi="Times New Roman" w:cs="Times New Roman"/>
        <w:kern w:val="2"/>
        <w:lang w:eastAsia="en-GB" w:bidi="ar-SA"/>
      </w:rPr>
      <w:instrText>PAGE   \* MERGEFORMAT</w:instrText>
    </w:r>
    <w:r w:rsidRPr="00717E7F">
      <w:rPr>
        <w:rFonts w:ascii="Times New Roman" w:eastAsia="新細明體" w:hAnsi="Times New Roman" w:cs="Times New Roman"/>
        <w:kern w:val="2"/>
        <w:lang w:eastAsia="en-GB" w:bidi="ar-SA"/>
      </w:rPr>
      <w:fldChar w:fldCharType="separate"/>
    </w:r>
    <w:r w:rsidR="00E36B70" w:rsidRPr="00717E7F">
      <w:rPr>
        <w:rFonts w:ascii="Times New Roman" w:eastAsia="新細明體" w:hAnsi="Times New Roman" w:cs="Times New Roman"/>
        <w:noProof/>
        <w:kern w:val="2"/>
        <w:lang w:eastAsia="en-GB" w:bidi="ar-SA"/>
      </w:rPr>
      <w:t>36</w:t>
    </w:r>
    <w:r w:rsidRPr="00717E7F">
      <w:rPr>
        <w:rFonts w:ascii="Times New Roman" w:eastAsia="新細明體" w:hAnsi="Times New Roman" w:cs="Times New Roman"/>
        <w:kern w:val="2"/>
        <w:lang w:eastAsia="en-GB" w:bidi="ar-SA"/>
      </w:rPr>
      <w:fldChar w:fldCharType="end"/>
    </w:r>
    <w:r w:rsidRPr="00717E7F">
      <w:rPr>
        <w:rFonts w:ascii="Times New Roman" w:eastAsia="新細明體" w:hAnsi="Times New Roman" w:cs="Times New Roman"/>
        <w:noProof/>
        <w:kern w:val="2"/>
      </w:rPr>
      <mc:AlternateContent>
        <mc:Choice Requires="wps">
          <w:drawing>
            <wp:anchor distT="0" distB="0" distL="114300" distR="114300" simplePos="0" relativeHeight="251660288" behindDoc="0" locked="0" layoutInCell="1" allowOverlap="1" wp14:anchorId="69698EAF" wp14:editId="1193C6A3">
              <wp:simplePos x="0" y="0"/>
              <wp:positionH relativeFrom="column">
                <wp:posOffset>0</wp:posOffset>
              </wp:positionH>
              <wp:positionV relativeFrom="paragraph">
                <wp:posOffset>146050</wp:posOffset>
              </wp:positionV>
              <wp:extent cx="5943600" cy="0"/>
              <wp:effectExtent l="0" t="0" r="0" b="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F4F35F" id="直線接點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"/>
          </w:pict>
        </mc:Fallback>
      </mc:AlternateContent>
    </w:r>
    <w:r w:rsidRPr="00717E7F">
      <w:rPr>
        <w:rFonts w:ascii="Times New Roman" w:eastAsia="新細明體" w:hAnsi="Times New Roman" w:cs="Times New Roman"/>
        <w:kern w:val="2"/>
        <w:lang w:eastAsia="en-GB" w:bidi="ar-SA"/>
      </w:rPr>
      <w:t xml:space="preserve"> </w:t>
    </w:r>
    <w:r w:rsidRPr="00717E7F">
      <w:rPr>
        <w:rFonts w:ascii="Times New Roman" w:eastAsia="新細明體" w:hAnsi="Times New Roman" w:cs="Times New Roman"/>
        <w:kern w:val="2"/>
        <w:lang w:eastAsia="en-GB" w:bidi="ar-SA"/>
      </w:rPr>
      <w:t>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E5BA" w14:textId="7A1B62DF" w:rsidR="00717E7F" w:rsidRPr="00670DF3" w:rsidRDefault="00670DF3" w:rsidP="00670DF3">
    <w:pPr>
      <w:tabs>
        <w:tab w:val="center" w:pos="4680"/>
        <w:tab w:val="right" w:pos="9360"/>
      </w:tabs>
      <w:overflowPunct w:val="0"/>
      <w:autoSpaceDE w:val="0"/>
      <w:autoSpaceDN w:val="0"/>
      <w:bidi w:val="0"/>
      <w:adjustRightInd w:val="0"/>
      <w:spacing w:after="0" w:line="240" w:lineRule="auto"/>
      <w:ind w:right="100"/>
      <w:jc w:val="right"/>
      <w:textAlignment w:val="baseline"/>
      <w:rPr>
        <w:rFonts w:ascii="Times New Roman" w:eastAsia="新細明體" w:hAnsi="Times New Roman" w:cs="Arial"/>
        <w:lang w:val="en-AU" w:bidi="ar-SA"/>
      </w:rPr>
    </w:pPr>
    <w:r w:rsidRPr="00670DF3">
      <w:rPr>
        <w:rFonts w:ascii="Calibri" w:eastAsia="新細明體" w:hAnsi="Calibri" w:cs="Arial"/>
        <w:noProof/>
      </w:rPr>
      <mc:AlternateContent>
        <mc:Choice Requires="wps">
          <w:drawing>
            <wp:anchor distT="0" distB="0" distL="114300" distR="114300" simplePos="0" relativeHeight="251662336" behindDoc="0" locked="0" layoutInCell="1" allowOverlap="1" wp14:anchorId="2071C749" wp14:editId="47F6F73D">
              <wp:simplePos x="0" y="0"/>
              <wp:positionH relativeFrom="column">
                <wp:posOffset>0</wp:posOffset>
              </wp:positionH>
              <wp:positionV relativeFrom="paragraph">
                <wp:posOffset>146049</wp:posOffset>
              </wp:positionV>
              <wp:extent cx="5943600" cy="0"/>
              <wp:effectExtent l="0" t="0" r="0" b="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B6E8" id="直線接點 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v8+Iy&#10;2wEAAHMDAAAOAAAAAAAAAAAAAAAAAC4CAABkcnMvZTJvRG9jLnhtbFBLAQItABQABgAIAAAAIQAX&#10;GtAu2gAAAAYBAAAPAAAAAAAAAAAAAAAAADUEAABkcnMvZG93bnJldi54bWxQSwUGAAAAAAQABADz&#10;AAAAPAUAAAAA&#10;"/>
          </w:pict>
        </mc:Fallback>
      </mc:AlternateContent>
    </w:r>
    <w:r w:rsidRPr="00670DF3">
      <w:rPr>
        <w:rFonts w:ascii="Times New Roman" w:eastAsia="新細明體" w:hAnsi="Times New Roman" w:cs="Arial"/>
        <w:noProof/>
        <w:lang w:bidi="ar-SA"/>
      </w:rPr>
      <w:t xml:space="preserve">Contemporary Management Research   </w:t>
    </w:r>
    <w:r w:rsidRPr="00670DF3">
      <w:rPr>
        <w:rFonts w:ascii="Times New Roman" w:eastAsia="新細明體" w:hAnsi="Times New Roman" w:cs="Arial"/>
        <w:lang w:val="en-AU" w:bidi="ar-SA"/>
      </w:rPr>
      <w:fldChar w:fldCharType="begin"/>
    </w:r>
    <w:r w:rsidRPr="00670DF3">
      <w:rPr>
        <w:rFonts w:ascii="Times New Roman" w:eastAsia="新細明體" w:hAnsi="Times New Roman" w:cs="Arial"/>
        <w:lang w:val="en-AU" w:bidi="ar-SA"/>
      </w:rPr>
      <w:instrText xml:space="preserve"> PAGE </w:instrText>
    </w:r>
    <w:r w:rsidRPr="00670DF3">
      <w:rPr>
        <w:rFonts w:ascii="Times New Roman" w:eastAsia="新細明體" w:hAnsi="Times New Roman" w:cs="Arial"/>
        <w:lang w:val="en-AU" w:bidi="ar-SA"/>
      </w:rPr>
      <w:fldChar w:fldCharType="separate"/>
    </w:r>
    <w:r w:rsidRPr="00670DF3">
      <w:rPr>
        <w:rFonts w:ascii="Times New Roman" w:eastAsia="新細明體" w:hAnsi="Times New Roman" w:cs="Arial"/>
        <w:lang w:val="en-AU" w:bidi="ar-SA"/>
      </w:rPr>
      <w:t>157</w:t>
    </w:r>
    <w:r w:rsidRPr="00670DF3">
      <w:rPr>
        <w:rFonts w:ascii="Times New Roman" w:eastAsia="新細明體" w:hAnsi="Times New Roman" w:cs="Arial"/>
        <w:lang w:val="en-AU" w:bidi="ar-S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625C2E" w:rsidRPr="00DA293E" w14:paraId="7720F497" w14:textId="77777777" w:rsidTr="00A17A94">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567619F4" w14:textId="77777777" w:rsidR="00625C2E" w:rsidRPr="00B36A7B" w:rsidRDefault="00625C2E" w:rsidP="00F304B6">
          <w:pPr>
            <w:pStyle w:val="af6"/>
            <w:rPr>
              <w:rFonts w:ascii="Times New Roman" w:hAnsi="Times New Roman"/>
            </w:rPr>
          </w:pPr>
          <w:r w:rsidRPr="00B36A7B">
            <w:rPr>
              <w:rFonts w:ascii="Times New Roman" w:hAnsi="Times New Roman"/>
            </w:rPr>
            <w:t>Contemporary Management Research</w:t>
          </w:r>
        </w:p>
        <w:p w14:paraId="76064FD9" w14:textId="396B0D7C" w:rsidR="00625C2E" w:rsidRPr="00B36A7B" w:rsidRDefault="00625C2E" w:rsidP="00F304B6">
          <w:pPr>
            <w:pStyle w:val="af6"/>
            <w:rPr>
              <w:rFonts w:ascii="Times New Roman" w:eastAsia="Microsoft JhengHei UI" w:hAnsi="Times New Roman"/>
              <w:color w:val="0D0D0D"/>
            </w:rPr>
          </w:pPr>
          <w:r w:rsidRPr="00B36A7B">
            <w:rPr>
              <w:rFonts w:ascii="Times New Roman" w:hAnsi="Times New Roman"/>
              <w:color w:val="0D0D0D"/>
            </w:rPr>
            <w:t xml:space="preserve">Pages </w:t>
          </w:r>
          <w:r w:rsidR="00717E7F" w:rsidRPr="00670DF3">
            <w:rPr>
              <w:rFonts w:ascii="Times New Roman" w:hAnsi="Times New Roman"/>
            </w:rPr>
            <w:t>2</w:t>
          </w:r>
          <w:r w:rsidR="00717E7F" w:rsidRPr="00670DF3">
            <w:rPr>
              <w:rFonts w:ascii="Times New Roman" w:hAnsi="Times New Roman"/>
            </w:rPr>
            <w:t>35</w:t>
          </w:r>
          <w:r w:rsidRPr="00670DF3">
            <w:rPr>
              <w:rFonts w:ascii="Times New Roman" w:hAnsi="Times New Roman"/>
            </w:rPr>
            <w:t>-</w:t>
          </w:r>
          <w:r w:rsidR="00894F9C" w:rsidRPr="00670DF3">
            <w:rPr>
              <w:rFonts w:ascii="Times New Roman" w:hAnsi="Times New Roman"/>
            </w:rPr>
            <w:t>2</w:t>
          </w:r>
          <w:r w:rsidR="0048165C">
            <w:rPr>
              <w:rFonts w:ascii="Times New Roman" w:hAnsi="Times New Roman"/>
            </w:rPr>
            <w:t>71</w:t>
          </w:r>
          <w:r w:rsidRPr="00B36A7B">
            <w:rPr>
              <w:rFonts w:ascii="Times New Roman" w:hAnsi="Times New Roman"/>
              <w:color w:val="0D0D0D"/>
            </w:rPr>
            <w:t>, Vol. 19, No.</w:t>
          </w:r>
          <w:r w:rsidR="00725606">
            <w:rPr>
              <w:rFonts w:ascii="Times New Roman" w:eastAsiaTheme="minorEastAsia" w:hAnsi="Times New Roman"/>
              <w:color w:val="0D0D0D"/>
              <w:lang w:eastAsia="zh-TW"/>
            </w:rPr>
            <w:t>4</w:t>
          </w:r>
          <w:r w:rsidRPr="00B36A7B">
            <w:rPr>
              <w:rFonts w:ascii="Times New Roman" w:hAnsi="Times New Roman"/>
              <w:color w:val="0D0D0D"/>
            </w:rPr>
            <w:t>,</w:t>
          </w:r>
          <w:r w:rsidRPr="00B36A7B">
            <w:rPr>
              <w:rFonts w:ascii="Times New Roman" w:eastAsia="Microsoft JhengHei UI" w:hAnsi="Times New Roman"/>
              <w:color w:val="0D0D0D"/>
            </w:rPr>
            <w:t xml:space="preserve"> 2023</w:t>
          </w:r>
        </w:p>
        <w:p w14:paraId="0CE638E2" w14:textId="16D1C9D2" w:rsidR="00625C2E" w:rsidRPr="00DA293E" w:rsidRDefault="00625C2E" w:rsidP="00B35731">
          <w:pPr>
            <w:pStyle w:val="af6"/>
            <w:rPr>
              <w:rFonts w:eastAsiaTheme="minorEastAsia"/>
              <w:lang w:val="pt-BR"/>
            </w:rPr>
          </w:pPr>
          <w:r w:rsidRPr="00B36A7B">
            <w:rPr>
              <w:rFonts w:ascii="Times New Roman" w:hAnsi="Times New Roman"/>
              <w:lang w:val="pt-BR"/>
            </w:rPr>
            <w:t>doi: 10.7903/cmr.21486</w:t>
          </w:r>
        </w:p>
      </w:tc>
    </w:tr>
  </w:tbl>
  <w:p w14:paraId="62ED29F0" w14:textId="77777777" w:rsidR="00625C2E" w:rsidRDefault="00625C2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461F5"/>
    <w:multiLevelType w:val="hybridMultilevel"/>
    <w:tmpl w:val="4BDA7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621310"/>
    <w:multiLevelType w:val="multilevel"/>
    <w:tmpl w:val="FE60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34015"/>
    <w:multiLevelType w:val="hybridMultilevel"/>
    <w:tmpl w:val="5E542FE0"/>
    <w:lvl w:ilvl="0" w:tplc="EE2CAFA2">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26C02"/>
    <w:multiLevelType w:val="hybridMultilevel"/>
    <w:tmpl w:val="8874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gutterAtTop/>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en-GB" w:vendorID="64" w:dllVersion="4096" w:nlCheck="1" w:checkStyle="0"/>
  <w:activeWritingStyle w:appName="MSWord" w:lang="zh-TW" w:vendorID="64" w:dllVersion="0" w:nlCheck="1" w:checkStyle="1"/>
  <w:activeWritingStyle w:appName="MSWord" w:lang="pt-BR" w:vendorID="64" w:dllVersion="4096" w:nlCheck="1" w:checkStyle="0"/>
  <w:activeWritingStyle w:appName="MSWord" w:lang="zh-TW" w:vendorID="64" w:dllVersion="5"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wNTYxNjA2MTM2tDRW0lEKTi0uzszPAykwNK0FAEEtdHQtAAAA"/>
  </w:docVars>
  <w:rsids>
    <w:rsidRoot w:val="00CF249F"/>
    <w:rsid w:val="0000050C"/>
    <w:rsid w:val="000006F2"/>
    <w:rsid w:val="0000223E"/>
    <w:rsid w:val="000024B2"/>
    <w:rsid w:val="00003818"/>
    <w:rsid w:val="00003892"/>
    <w:rsid w:val="00003F05"/>
    <w:rsid w:val="00007E69"/>
    <w:rsid w:val="00011392"/>
    <w:rsid w:val="000115F3"/>
    <w:rsid w:val="000127CF"/>
    <w:rsid w:val="0001667D"/>
    <w:rsid w:val="000205CA"/>
    <w:rsid w:val="000215DE"/>
    <w:rsid w:val="000236EE"/>
    <w:rsid w:val="00025379"/>
    <w:rsid w:val="00035164"/>
    <w:rsid w:val="0004104A"/>
    <w:rsid w:val="00043FC7"/>
    <w:rsid w:val="00050410"/>
    <w:rsid w:val="000507A9"/>
    <w:rsid w:val="000521B4"/>
    <w:rsid w:val="0005335D"/>
    <w:rsid w:val="0005476E"/>
    <w:rsid w:val="00056217"/>
    <w:rsid w:val="000632DE"/>
    <w:rsid w:val="000651F2"/>
    <w:rsid w:val="0006545D"/>
    <w:rsid w:val="00066367"/>
    <w:rsid w:val="00067652"/>
    <w:rsid w:val="00070526"/>
    <w:rsid w:val="0007169A"/>
    <w:rsid w:val="0007189F"/>
    <w:rsid w:val="00072B0B"/>
    <w:rsid w:val="00076B60"/>
    <w:rsid w:val="00077992"/>
    <w:rsid w:val="0009030B"/>
    <w:rsid w:val="0009316C"/>
    <w:rsid w:val="0009337A"/>
    <w:rsid w:val="000951C3"/>
    <w:rsid w:val="000954F3"/>
    <w:rsid w:val="000963F4"/>
    <w:rsid w:val="00097DD5"/>
    <w:rsid w:val="000A10C2"/>
    <w:rsid w:val="000A1CF9"/>
    <w:rsid w:val="000A3A05"/>
    <w:rsid w:val="000A3F15"/>
    <w:rsid w:val="000A532C"/>
    <w:rsid w:val="000A5E8C"/>
    <w:rsid w:val="000B1757"/>
    <w:rsid w:val="000B1DAE"/>
    <w:rsid w:val="000B5DFA"/>
    <w:rsid w:val="000C165C"/>
    <w:rsid w:val="000C1A88"/>
    <w:rsid w:val="000C21CF"/>
    <w:rsid w:val="000C326A"/>
    <w:rsid w:val="000C4342"/>
    <w:rsid w:val="000C4436"/>
    <w:rsid w:val="000C47B8"/>
    <w:rsid w:val="000D0100"/>
    <w:rsid w:val="000D1EC3"/>
    <w:rsid w:val="000D4CD0"/>
    <w:rsid w:val="000D5C7A"/>
    <w:rsid w:val="000D6F1D"/>
    <w:rsid w:val="000D7772"/>
    <w:rsid w:val="000E0DC6"/>
    <w:rsid w:val="000E1FFC"/>
    <w:rsid w:val="000E3591"/>
    <w:rsid w:val="000F08C6"/>
    <w:rsid w:val="000F09E5"/>
    <w:rsid w:val="000F0C1E"/>
    <w:rsid w:val="000F2E42"/>
    <w:rsid w:val="000F4CEA"/>
    <w:rsid w:val="000F6DB5"/>
    <w:rsid w:val="0010004E"/>
    <w:rsid w:val="0010035D"/>
    <w:rsid w:val="001007AB"/>
    <w:rsid w:val="0010137F"/>
    <w:rsid w:val="00101C50"/>
    <w:rsid w:val="001035F7"/>
    <w:rsid w:val="00103A95"/>
    <w:rsid w:val="00104BCE"/>
    <w:rsid w:val="0010530F"/>
    <w:rsid w:val="001073D0"/>
    <w:rsid w:val="001074AB"/>
    <w:rsid w:val="00107A67"/>
    <w:rsid w:val="00111532"/>
    <w:rsid w:val="0011289C"/>
    <w:rsid w:val="001174CB"/>
    <w:rsid w:val="00117834"/>
    <w:rsid w:val="00120633"/>
    <w:rsid w:val="00121A78"/>
    <w:rsid w:val="001231EA"/>
    <w:rsid w:val="00125A26"/>
    <w:rsid w:val="00125E32"/>
    <w:rsid w:val="001310AA"/>
    <w:rsid w:val="00133A51"/>
    <w:rsid w:val="001368A5"/>
    <w:rsid w:val="001404A2"/>
    <w:rsid w:val="00143D97"/>
    <w:rsid w:val="00143FCC"/>
    <w:rsid w:val="0014426F"/>
    <w:rsid w:val="001516A7"/>
    <w:rsid w:val="00152B7A"/>
    <w:rsid w:val="00154C1F"/>
    <w:rsid w:val="00154D3B"/>
    <w:rsid w:val="0015730C"/>
    <w:rsid w:val="001606C7"/>
    <w:rsid w:val="001616CE"/>
    <w:rsid w:val="00166A96"/>
    <w:rsid w:val="00166F53"/>
    <w:rsid w:val="0017235C"/>
    <w:rsid w:val="00173FD3"/>
    <w:rsid w:val="00175015"/>
    <w:rsid w:val="00176CA0"/>
    <w:rsid w:val="0018009D"/>
    <w:rsid w:val="00180F41"/>
    <w:rsid w:val="00186B3E"/>
    <w:rsid w:val="00191DC7"/>
    <w:rsid w:val="001929C6"/>
    <w:rsid w:val="00193D26"/>
    <w:rsid w:val="0019510E"/>
    <w:rsid w:val="001967A1"/>
    <w:rsid w:val="00196BF0"/>
    <w:rsid w:val="001A0173"/>
    <w:rsid w:val="001A1226"/>
    <w:rsid w:val="001A27AF"/>
    <w:rsid w:val="001A4CBA"/>
    <w:rsid w:val="001B1EFF"/>
    <w:rsid w:val="001B2A47"/>
    <w:rsid w:val="001B2A5A"/>
    <w:rsid w:val="001B4488"/>
    <w:rsid w:val="001B4AD5"/>
    <w:rsid w:val="001B6CA7"/>
    <w:rsid w:val="001C4E5F"/>
    <w:rsid w:val="001C796E"/>
    <w:rsid w:val="001D16C0"/>
    <w:rsid w:val="001D22C0"/>
    <w:rsid w:val="001D26E4"/>
    <w:rsid w:val="001D2E02"/>
    <w:rsid w:val="001D727F"/>
    <w:rsid w:val="001E2813"/>
    <w:rsid w:val="001E2BFF"/>
    <w:rsid w:val="001E2E91"/>
    <w:rsid w:val="001E39B3"/>
    <w:rsid w:val="001E4298"/>
    <w:rsid w:val="001E441E"/>
    <w:rsid w:val="001E78F6"/>
    <w:rsid w:val="001F2551"/>
    <w:rsid w:val="001F3810"/>
    <w:rsid w:val="001F796D"/>
    <w:rsid w:val="002008E4"/>
    <w:rsid w:val="0020268F"/>
    <w:rsid w:val="00203C03"/>
    <w:rsid w:val="00205376"/>
    <w:rsid w:val="00205BEB"/>
    <w:rsid w:val="0021059D"/>
    <w:rsid w:val="00210886"/>
    <w:rsid w:val="00215C51"/>
    <w:rsid w:val="00217AA0"/>
    <w:rsid w:val="00217BFE"/>
    <w:rsid w:val="0022008F"/>
    <w:rsid w:val="002208D4"/>
    <w:rsid w:val="00222662"/>
    <w:rsid w:val="002245CC"/>
    <w:rsid w:val="00224FF4"/>
    <w:rsid w:val="002307D4"/>
    <w:rsid w:val="00232E5C"/>
    <w:rsid w:val="00233A13"/>
    <w:rsid w:val="00235292"/>
    <w:rsid w:val="002363C5"/>
    <w:rsid w:val="002426BA"/>
    <w:rsid w:val="002430BA"/>
    <w:rsid w:val="0024400B"/>
    <w:rsid w:val="002505C5"/>
    <w:rsid w:val="0025180E"/>
    <w:rsid w:val="0025235D"/>
    <w:rsid w:val="00252395"/>
    <w:rsid w:val="00253327"/>
    <w:rsid w:val="00256F3E"/>
    <w:rsid w:val="00261F13"/>
    <w:rsid w:val="002628BC"/>
    <w:rsid w:val="00266F0D"/>
    <w:rsid w:val="00270A58"/>
    <w:rsid w:val="00271951"/>
    <w:rsid w:val="00273589"/>
    <w:rsid w:val="002742F3"/>
    <w:rsid w:val="00274E9B"/>
    <w:rsid w:val="002768FB"/>
    <w:rsid w:val="00284143"/>
    <w:rsid w:val="002856B6"/>
    <w:rsid w:val="00287E00"/>
    <w:rsid w:val="0029517D"/>
    <w:rsid w:val="00295679"/>
    <w:rsid w:val="002A45C9"/>
    <w:rsid w:val="002A5D13"/>
    <w:rsid w:val="002B0134"/>
    <w:rsid w:val="002B0597"/>
    <w:rsid w:val="002B3E02"/>
    <w:rsid w:val="002B648A"/>
    <w:rsid w:val="002B7609"/>
    <w:rsid w:val="002C1FF2"/>
    <w:rsid w:val="002C335A"/>
    <w:rsid w:val="002C35E2"/>
    <w:rsid w:val="002C3D9A"/>
    <w:rsid w:val="002C6543"/>
    <w:rsid w:val="002D21E1"/>
    <w:rsid w:val="002D59AF"/>
    <w:rsid w:val="002D6D07"/>
    <w:rsid w:val="002E0CEA"/>
    <w:rsid w:val="002E42DA"/>
    <w:rsid w:val="002F1366"/>
    <w:rsid w:val="002F3487"/>
    <w:rsid w:val="002F504C"/>
    <w:rsid w:val="002F5B73"/>
    <w:rsid w:val="002F6332"/>
    <w:rsid w:val="002F758D"/>
    <w:rsid w:val="002F77CD"/>
    <w:rsid w:val="002F785F"/>
    <w:rsid w:val="002F7A65"/>
    <w:rsid w:val="00302315"/>
    <w:rsid w:val="0030513C"/>
    <w:rsid w:val="00306157"/>
    <w:rsid w:val="00307064"/>
    <w:rsid w:val="00310AC4"/>
    <w:rsid w:val="003130CA"/>
    <w:rsid w:val="00314785"/>
    <w:rsid w:val="003168E4"/>
    <w:rsid w:val="00316B6D"/>
    <w:rsid w:val="003171FA"/>
    <w:rsid w:val="00320454"/>
    <w:rsid w:val="00325731"/>
    <w:rsid w:val="00325F3E"/>
    <w:rsid w:val="003261B4"/>
    <w:rsid w:val="00327CF0"/>
    <w:rsid w:val="003309D3"/>
    <w:rsid w:val="00332DF9"/>
    <w:rsid w:val="00335584"/>
    <w:rsid w:val="00335919"/>
    <w:rsid w:val="00335A33"/>
    <w:rsid w:val="003368D7"/>
    <w:rsid w:val="00340115"/>
    <w:rsid w:val="0034294C"/>
    <w:rsid w:val="00344534"/>
    <w:rsid w:val="00344BEE"/>
    <w:rsid w:val="00354753"/>
    <w:rsid w:val="00356EBF"/>
    <w:rsid w:val="003637E5"/>
    <w:rsid w:val="00364CFD"/>
    <w:rsid w:val="003657E0"/>
    <w:rsid w:val="00365C9F"/>
    <w:rsid w:val="003667E1"/>
    <w:rsid w:val="00366DDB"/>
    <w:rsid w:val="00367C69"/>
    <w:rsid w:val="00370AF9"/>
    <w:rsid w:val="00372FD5"/>
    <w:rsid w:val="00380BFC"/>
    <w:rsid w:val="0038364F"/>
    <w:rsid w:val="003865B7"/>
    <w:rsid w:val="0038665C"/>
    <w:rsid w:val="00386B00"/>
    <w:rsid w:val="00387297"/>
    <w:rsid w:val="00392949"/>
    <w:rsid w:val="0039344B"/>
    <w:rsid w:val="0039443B"/>
    <w:rsid w:val="00396111"/>
    <w:rsid w:val="003A0ACE"/>
    <w:rsid w:val="003A21F1"/>
    <w:rsid w:val="003A2B29"/>
    <w:rsid w:val="003A3754"/>
    <w:rsid w:val="003A5943"/>
    <w:rsid w:val="003B19EC"/>
    <w:rsid w:val="003B3E52"/>
    <w:rsid w:val="003B3F56"/>
    <w:rsid w:val="003B6DE1"/>
    <w:rsid w:val="003B795D"/>
    <w:rsid w:val="003C17D3"/>
    <w:rsid w:val="003C234C"/>
    <w:rsid w:val="003C39F1"/>
    <w:rsid w:val="003C7536"/>
    <w:rsid w:val="003D2A48"/>
    <w:rsid w:val="003D2CA9"/>
    <w:rsid w:val="003D3AE1"/>
    <w:rsid w:val="003D3D47"/>
    <w:rsid w:val="003D41FF"/>
    <w:rsid w:val="003D610F"/>
    <w:rsid w:val="003E27A1"/>
    <w:rsid w:val="003E2855"/>
    <w:rsid w:val="003E572C"/>
    <w:rsid w:val="003F0459"/>
    <w:rsid w:val="003F2635"/>
    <w:rsid w:val="003F295A"/>
    <w:rsid w:val="003F296F"/>
    <w:rsid w:val="003F2D5D"/>
    <w:rsid w:val="003F3D03"/>
    <w:rsid w:val="003F55CA"/>
    <w:rsid w:val="00400121"/>
    <w:rsid w:val="00402726"/>
    <w:rsid w:val="00406B3E"/>
    <w:rsid w:val="004120DA"/>
    <w:rsid w:val="00412598"/>
    <w:rsid w:val="004126C5"/>
    <w:rsid w:val="004130BD"/>
    <w:rsid w:val="0041379C"/>
    <w:rsid w:val="00415761"/>
    <w:rsid w:val="00417258"/>
    <w:rsid w:val="00421AE6"/>
    <w:rsid w:val="00421EA3"/>
    <w:rsid w:val="004233AF"/>
    <w:rsid w:val="00423E5B"/>
    <w:rsid w:val="0042593A"/>
    <w:rsid w:val="00425CA5"/>
    <w:rsid w:val="0042739F"/>
    <w:rsid w:val="00435769"/>
    <w:rsid w:val="004408F2"/>
    <w:rsid w:val="00441DB4"/>
    <w:rsid w:val="00443346"/>
    <w:rsid w:val="00444E0B"/>
    <w:rsid w:val="004451E2"/>
    <w:rsid w:val="00445C5A"/>
    <w:rsid w:val="00454DFD"/>
    <w:rsid w:val="004551AD"/>
    <w:rsid w:val="00456B36"/>
    <w:rsid w:val="00460155"/>
    <w:rsid w:val="004627EA"/>
    <w:rsid w:val="00462D0F"/>
    <w:rsid w:val="00464F94"/>
    <w:rsid w:val="00465AF6"/>
    <w:rsid w:val="00466D70"/>
    <w:rsid w:val="00466F2A"/>
    <w:rsid w:val="00474FC1"/>
    <w:rsid w:val="004770DC"/>
    <w:rsid w:val="00477A3C"/>
    <w:rsid w:val="00477DAA"/>
    <w:rsid w:val="0048165C"/>
    <w:rsid w:val="00481730"/>
    <w:rsid w:val="00487844"/>
    <w:rsid w:val="00490B5B"/>
    <w:rsid w:val="004936D3"/>
    <w:rsid w:val="004A41DD"/>
    <w:rsid w:val="004A4CDA"/>
    <w:rsid w:val="004A5617"/>
    <w:rsid w:val="004A66CB"/>
    <w:rsid w:val="004B08B3"/>
    <w:rsid w:val="004B3233"/>
    <w:rsid w:val="004C1361"/>
    <w:rsid w:val="004C16DC"/>
    <w:rsid w:val="004C2854"/>
    <w:rsid w:val="004C2AB4"/>
    <w:rsid w:val="004C30E1"/>
    <w:rsid w:val="004C6D50"/>
    <w:rsid w:val="004D0433"/>
    <w:rsid w:val="004D2DB8"/>
    <w:rsid w:val="004D40CF"/>
    <w:rsid w:val="004D4818"/>
    <w:rsid w:val="004D69AB"/>
    <w:rsid w:val="004D71F1"/>
    <w:rsid w:val="004E2FFC"/>
    <w:rsid w:val="004E41B4"/>
    <w:rsid w:val="004E4F0F"/>
    <w:rsid w:val="004F15B4"/>
    <w:rsid w:val="004F246D"/>
    <w:rsid w:val="004F3B63"/>
    <w:rsid w:val="004F5264"/>
    <w:rsid w:val="004F5FAE"/>
    <w:rsid w:val="00500F22"/>
    <w:rsid w:val="005038E1"/>
    <w:rsid w:val="00513AFD"/>
    <w:rsid w:val="00513D66"/>
    <w:rsid w:val="00517C3F"/>
    <w:rsid w:val="0052271E"/>
    <w:rsid w:val="00523B3E"/>
    <w:rsid w:val="00524217"/>
    <w:rsid w:val="0052443C"/>
    <w:rsid w:val="005278BC"/>
    <w:rsid w:val="00527FD4"/>
    <w:rsid w:val="005317E2"/>
    <w:rsid w:val="0053240C"/>
    <w:rsid w:val="00532ECE"/>
    <w:rsid w:val="005377D7"/>
    <w:rsid w:val="00541932"/>
    <w:rsid w:val="00541E50"/>
    <w:rsid w:val="005423B2"/>
    <w:rsid w:val="005443B8"/>
    <w:rsid w:val="005464C2"/>
    <w:rsid w:val="005467B4"/>
    <w:rsid w:val="0054714D"/>
    <w:rsid w:val="00547F0F"/>
    <w:rsid w:val="00550908"/>
    <w:rsid w:val="00550A6E"/>
    <w:rsid w:val="00551E6C"/>
    <w:rsid w:val="00555506"/>
    <w:rsid w:val="00556310"/>
    <w:rsid w:val="00557A8E"/>
    <w:rsid w:val="00562D03"/>
    <w:rsid w:val="005639EE"/>
    <w:rsid w:val="00564757"/>
    <w:rsid w:val="00571540"/>
    <w:rsid w:val="005736E1"/>
    <w:rsid w:val="00573A21"/>
    <w:rsid w:val="005745D9"/>
    <w:rsid w:val="0057570D"/>
    <w:rsid w:val="00583868"/>
    <w:rsid w:val="0058612A"/>
    <w:rsid w:val="00594BAA"/>
    <w:rsid w:val="00597457"/>
    <w:rsid w:val="005A12B2"/>
    <w:rsid w:val="005A2757"/>
    <w:rsid w:val="005A305B"/>
    <w:rsid w:val="005A313A"/>
    <w:rsid w:val="005A74E3"/>
    <w:rsid w:val="005B3E44"/>
    <w:rsid w:val="005B4475"/>
    <w:rsid w:val="005B48B9"/>
    <w:rsid w:val="005B694D"/>
    <w:rsid w:val="005C4F83"/>
    <w:rsid w:val="005C73EE"/>
    <w:rsid w:val="005D01A6"/>
    <w:rsid w:val="005D01BD"/>
    <w:rsid w:val="005D4706"/>
    <w:rsid w:val="005E3778"/>
    <w:rsid w:val="005E4B54"/>
    <w:rsid w:val="005F3C1C"/>
    <w:rsid w:val="005F4C68"/>
    <w:rsid w:val="005F4CC6"/>
    <w:rsid w:val="005F6825"/>
    <w:rsid w:val="005F7634"/>
    <w:rsid w:val="00606DD5"/>
    <w:rsid w:val="00610605"/>
    <w:rsid w:val="00610ED8"/>
    <w:rsid w:val="00611CE0"/>
    <w:rsid w:val="00614985"/>
    <w:rsid w:val="00614F63"/>
    <w:rsid w:val="006231A8"/>
    <w:rsid w:val="00623A0D"/>
    <w:rsid w:val="00624568"/>
    <w:rsid w:val="00624B2E"/>
    <w:rsid w:val="00624C27"/>
    <w:rsid w:val="00624D5D"/>
    <w:rsid w:val="00625C2E"/>
    <w:rsid w:val="00626695"/>
    <w:rsid w:val="00626E3B"/>
    <w:rsid w:val="00631F0B"/>
    <w:rsid w:val="006320E4"/>
    <w:rsid w:val="00635A53"/>
    <w:rsid w:val="00635D47"/>
    <w:rsid w:val="00642D1C"/>
    <w:rsid w:val="00643791"/>
    <w:rsid w:val="00643C30"/>
    <w:rsid w:val="006452B1"/>
    <w:rsid w:val="0064661E"/>
    <w:rsid w:val="00647266"/>
    <w:rsid w:val="006509CD"/>
    <w:rsid w:val="0065792C"/>
    <w:rsid w:val="00661AB6"/>
    <w:rsid w:val="006623D6"/>
    <w:rsid w:val="006657A7"/>
    <w:rsid w:val="006703C9"/>
    <w:rsid w:val="00670D89"/>
    <w:rsid w:val="00670DF3"/>
    <w:rsid w:val="00674814"/>
    <w:rsid w:val="006762DC"/>
    <w:rsid w:val="00680AB9"/>
    <w:rsid w:val="00681914"/>
    <w:rsid w:val="006848E3"/>
    <w:rsid w:val="00691075"/>
    <w:rsid w:val="00696124"/>
    <w:rsid w:val="0069682C"/>
    <w:rsid w:val="0069761C"/>
    <w:rsid w:val="006A15F2"/>
    <w:rsid w:val="006A31B7"/>
    <w:rsid w:val="006A5B3E"/>
    <w:rsid w:val="006A6B38"/>
    <w:rsid w:val="006A6BD5"/>
    <w:rsid w:val="006A6F55"/>
    <w:rsid w:val="006B1F86"/>
    <w:rsid w:val="006B302A"/>
    <w:rsid w:val="006B4056"/>
    <w:rsid w:val="006B4650"/>
    <w:rsid w:val="006B496D"/>
    <w:rsid w:val="006B4D30"/>
    <w:rsid w:val="006B71CC"/>
    <w:rsid w:val="006C05DC"/>
    <w:rsid w:val="006C13C2"/>
    <w:rsid w:val="006C1F27"/>
    <w:rsid w:val="006C211E"/>
    <w:rsid w:val="006C257C"/>
    <w:rsid w:val="006C3CA3"/>
    <w:rsid w:val="006C3F92"/>
    <w:rsid w:val="006C4909"/>
    <w:rsid w:val="006D15F4"/>
    <w:rsid w:val="006D274F"/>
    <w:rsid w:val="006D2772"/>
    <w:rsid w:val="006D3517"/>
    <w:rsid w:val="006D3FF2"/>
    <w:rsid w:val="006D4150"/>
    <w:rsid w:val="006D6AEC"/>
    <w:rsid w:val="006E1C35"/>
    <w:rsid w:val="006E44E6"/>
    <w:rsid w:val="006E7A94"/>
    <w:rsid w:val="006F57FD"/>
    <w:rsid w:val="006F6EE0"/>
    <w:rsid w:val="00705464"/>
    <w:rsid w:val="00705820"/>
    <w:rsid w:val="00706899"/>
    <w:rsid w:val="00707D02"/>
    <w:rsid w:val="00712497"/>
    <w:rsid w:val="0071323E"/>
    <w:rsid w:val="00713FAB"/>
    <w:rsid w:val="0071480E"/>
    <w:rsid w:val="00715429"/>
    <w:rsid w:val="00717E7F"/>
    <w:rsid w:val="00720034"/>
    <w:rsid w:val="00720B07"/>
    <w:rsid w:val="007210D4"/>
    <w:rsid w:val="007211DB"/>
    <w:rsid w:val="00721B7D"/>
    <w:rsid w:val="00722664"/>
    <w:rsid w:val="0072474A"/>
    <w:rsid w:val="007248FA"/>
    <w:rsid w:val="00724D8C"/>
    <w:rsid w:val="0072524C"/>
    <w:rsid w:val="00725606"/>
    <w:rsid w:val="00725D44"/>
    <w:rsid w:val="007267A6"/>
    <w:rsid w:val="007273D3"/>
    <w:rsid w:val="007311D7"/>
    <w:rsid w:val="00731562"/>
    <w:rsid w:val="00731E3A"/>
    <w:rsid w:val="00731E6B"/>
    <w:rsid w:val="00732ADA"/>
    <w:rsid w:val="00735255"/>
    <w:rsid w:val="007378AB"/>
    <w:rsid w:val="007406B9"/>
    <w:rsid w:val="00740B83"/>
    <w:rsid w:val="00741848"/>
    <w:rsid w:val="00744400"/>
    <w:rsid w:val="007456C9"/>
    <w:rsid w:val="007477A0"/>
    <w:rsid w:val="00754935"/>
    <w:rsid w:val="00754DDF"/>
    <w:rsid w:val="00756BBD"/>
    <w:rsid w:val="00763D34"/>
    <w:rsid w:val="00764559"/>
    <w:rsid w:val="007649AF"/>
    <w:rsid w:val="00767281"/>
    <w:rsid w:val="00771491"/>
    <w:rsid w:val="00771B50"/>
    <w:rsid w:val="0077254D"/>
    <w:rsid w:val="00776849"/>
    <w:rsid w:val="00784100"/>
    <w:rsid w:val="00786235"/>
    <w:rsid w:val="0078757A"/>
    <w:rsid w:val="00787AF1"/>
    <w:rsid w:val="00791A00"/>
    <w:rsid w:val="00791D5A"/>
    <w:rsid w:val="007933BA"/>
    <w:rsid w:val="00793812"/>
    <w:rsid w:val="00794DFD"/>
    <w:rsid w:val="00795E76"/>
    <w:rsid w:val="007A1008"/>
    <w:rsid w:val="007A3D27"/>
    <w:rsid w:val="007A5A73"/>
    <w:rsid w:val="007B2535"/>
    <w:rsid w:val="007B3E3A"/>
    <w:rsid w:val="007B55EF"/>
    <w:rsid w:val="007B69DB"/>
    <w:rsid w:val="007C2DBD"/>
    <w:rsid w:val="007D25CC"/>
    <w:rsid w:val="007D3682"/>
    <w:rsid w:val="007D3ACB"/>
    <w:rsid w:val="007D4D8E"/>
    <w:rsid w:val="007D7753"/>
    <w:rsid w:val="007E11AC"/>
    <w:rsid w:val="007E2660"/>
    <w:rsid w:val="007E395D"/>
    <w:rsid w:val="007E7D6F"/>
    <w:rsid w:val="007F12D7"/>
    <w:rsid w:val="007F20CA"/>
    <w:rsid w:val="007F51C5"/>
    <w:rsid w:val="0080147F"/>
    <w:rsid w:val="008029ED"/>
    <w:rsid w:val="00803CED"/>
    <w:rsid w:val="00803F59"/>
    <w:rsid w:val="008043D3"/>
    <w:rsid w:val="008057B6"/>
    <w:rsid w:val="00806A4D"/>
    <w:rsid w:val="008100B1"/>
    <w:rsid w:val="00811C18"/>
    <w:rsid w:val="00811DF4"/>
    <w:rsid w:val="00811E27"/>
    <w:rsid w:val="0081473C"/>
    <w:rsid w:val="00815BA0"/>
    <w:rsid w:val="00816B89"/>
    <w:rsid w:val="00817303"/>
    <w:rsid w:val="00825E34"/>
    <w:rsid w:val="00826291"/>
    <w:rsid w:val="00827E04"/>
    <w:rsid w:val="0083222F"/>
    <w:rsid w:val="008327BC"/>
    <w:rsid w:val="0083357E"/>
    <w:rsid w:val="008350ED"/>
    <w:rsid w:val="0083685C"/>
    <w:rsid w:val="00836BB5"/>
    <w:rsid w:val="00845571"/>
    <w:rsid w:val="00846A41"/>
    <w:rsid w:val="00846ABF"/>
    <w:rsid w:val="00850382"/>
    <w:rsid w:val="008574CA"/>
    <w:rsid w:val="00857AED"/>
    <w:rsid w:val="0086131B"/>
    <w:rsid w:val="008622B9"/>
    <w:rsid w:val="0086296D"/>
    <w:rsid w:val="0086307C"/>
    <w:rsid w:val="008635E8"/>
    <w:rsid w:val="008638BB"/>
    <w:rsid w:val="00863BCF"/>
    <w:rsid w:val="0086662B"/>
    <w:rsid w:val="0087376C"/>
    <w:rsid w:val="00876B02"/>
    <w:rsid w:val="008772CF"/>
    <w:rsid w:val="00880CD5"/>
    <w:rsid w:val="0088148E"/>
    <w:rsid w:val="00881CA6"/>
    <w:rsid w:val="00883CD8"/>
    <w:rsid w:val="00885A74"/>
    <w:rsid w:val="00885D15"/>
    <w:rsid w:val="00886C5F"/>
    <w:rsid w:val="00886C65"/>
    <w:rsid w:val="0089172C"/>
    <w:rsid w:val="008941A0"/>
    <w:rsid w:val="00894F9C"/>
    <w:rsid w:val="00895717"/>
    <w:rsid w:val="008A1BCD"/>
    <w:rsid w:val="008A66D6"/>
    <w:rsid w:val="008B4DAA"/>
    <w:rsid w:val="008B554E"/>
    <w:rsid w:val="008B5E76"/>
    <w:rsid w:val="008B6C07"/>
    <w:rsid w:val="008C243B"/>
    <w:rsid w:val="008C2D05"/>
    <w:rsid w:val="008C2F76"/>
    <w:rsid w:val="008C3AA1"/>
    <w:rsid w:val="008C4134"/>
    <w:rsid w:val="008C6177"/>
    <w:rsid w:val="008D1F27"/>
    <w:rsid w:val="008D2C1D"/>
    <w:rsid w:val="008D4F6B"/>
    <w:rsid w:val="008D5A82"/>
    <w:rsid w:val="008D6DDC"/>
    <w:rsid w:val="008D6FE2"/>
    <w:rsid w:val="008E23F0"/>
    <w:rsid w:val="008E46CE"/>
    <w:rsid w:val="008E474C"/>
    <w:rsid w:val="008E5346"/>
    <w:rsid w:val="008F0EC0"/>
    <w:rsid w:val="008F1716"/>
    <w:rsid w:val="008F6F02"/>
    <w:rsid w:val="00900657"/>
    <w:rsid w:val="00900C12"/>
    <w:rsid w:val="00901FFC"/>
    <w:rsid w:val="00906A59"/>
    <w:rsid w:val="009109E8"/>
    <w:rsid w:val="009113DB"/>
    <w:rsid w:val="0091536E"/>
    <w:rsid w:val="00915BB6"/>
    <w:rsid w:val="00917B5F"/>
    <w:rsid w:val="00920A50"/>
    <w:rsid w:val="00921F07"/>
    <w:rsid w:val="009233DF"/>
    <w:rsid w:val="00925DE4"/>
    <w:rsid w:val="00935AE8"/>
    <w:rsid w:val="0093709E"/>
    <w:rsid w:val="009370D8"/>
    <w:rsid w:val="00940430"/>
    <w:rsid w:val="00940457"/>
    <w:rsid w:val="00941E26"/>
    <w:rsid w:val="00947268"/>
    <w:rsid w:val="00947EEA"/>
    <w:rsid w:val="009507EE"/>
    <w:rsid w:val="009524F5"/>
    <w:rsid w:val="00955B00"/>
    <w:rsid w:val="009573B1"/>
    <w:rsid w:val="00960D68"/>
    <w:rsid w:val="00964B39"/>
    <w:rsid w:val="009662B9"/>
    <w:rsid w:val="009668C4"/>
    <w:rsid w:val="00970908"/>
    <w:rsid w:val="009717BC"/>
    <w:rsid w:val="00972357"/>
    <w:rsid w:val="0097244B"/>
    <w:rsid w:val="009727E7"/>
    <w:rsid w:val="00973115"/>
    <w:rsid w:val="00973C38"/>
    <w:rsid w:val="009756C6"/>
    <w:rsid w:val="009757F9"/>
    <w:rsid w:val="00975D9D"/>
    <w:rsid w:val="009909E5"/>
    <w:rsid w:val="0099220B"/>
    <w:rsid w:val="00996039"/>
    <w:rsid w:val="00996250"/>
    <w:rsid w:val="00997DF5"/>
    <w:rsid w:val="009A0113"/>
    <w:rsid w:val="009A162B"/>
    <w:rsid w:val="009A6441"/>
    <w:rsid w:val="009B5CCA"/>
    <w:rsid w:val="009B6B91"/>
    <w:rsid w:val="009B7656"/>
    <w:rsid w:val="009C0762"/>
    <w:rsid w:val="009C0E34"/>
    <w:rsid w:val="009C1902"/>
    <w:rsid w:val="009C3908"/>
    <w:rsid w:val="009C5E0C"/>
    <w:rsid w:val="009C6B9F"/>
    <w:rsid w:val="009C76C5"/>
    <w:rsid w:val="009D0F4C"/>
    <w:rsid w:val="009D1198"/>
    <w:rsid w:val="009D145F"/>
    <w:rsid w:val="009D4EE6"/>
    <w:rsid w:val="009D7C29"/>
    <w:rsid w:val="009E10C1"/>
    <w:rsid w:val="009E2DC7"/>
    <w:rsid w:val="009E6E7B"/>
    <w:rsid w:val="009E765D"/>
    <w:rsid w:val="009F04C7"/>
    <w:rsid w:val="009F2F40"/>
    <w:rsid w:val="009F4B83"/>
    <w:rsid w:val="00A00523"/>
    <w:rsid w:val="00A0076E"/>
    <w:rsid w:val="00A03F6F"/>
    <w:rsid w:val="00A050E8"/>
    <w:rsid w:val="00A06500"/>
    <w:rsid w:val="00A1688C"/>
    <w:rsid w:val="00A16A92"/>
    <w:rsid w:val="00A177E2"/>
    <w:rsid w:val="00A179F6"/>
    <w:rsid w:val="00A17A94"/>
    <w:rsid w:val="00A20889"/>
    <w:rsid w:val="00A213E2"/>
    <w:rsid w:val="00A22615"/>
    <w:rsid w:val="00A22982"/>
    <w:rsid w:val="00A2414E"/>
    <w:rsid w:val="00A244E7"/>
    <w:rsid w:val="00A253E0"/>
    <w:rsid w:val="00A25A8E"/>
    <w:rsid w:val="00A2770A"/>
    <w:rsid w:val="00A315E5"/>
    <w:rsid w:val="00A31960"/>
    <w:rsid w:val="00A32D36"/>
    <w:rsid w:val="00A35952"/>
    <w:rsid w:val="00A43CC6"/>
    <w:rsid w:val="00A478A2"/>
    <w:rsid w:val="00A515AC"/>
    <w:rsid w:val="00A51DA2"/>
    <w:rsid w:val="00A51E63"/>
    <w:rsid w:val="00A5787F"/>
    <w:rsid w:val="00A615D5"/>
    <w:rsid w:val="00A64C0B"/>
    <w:rsid w:val="00A704CD"/>
    <w:rsid w:val="00A7205F"/>
    <w:rsid w:val="00A73248"/>
    <w:rsid w:val="00A75B04"/>
    <w:rsid w:val="00A76D16"/>
    <w:rsid w:val="00A76D55"/>
    <w:rsid w:val="00A80712"/>
    <w:rsid w:val="00A8440E"/>
    <w:rsid w:val="00A85F16"/>
    <w:rsid w:val="00A876F6"/>
    <w:rsid w:val="00A8778B"/>
    <w:rsid w:val="00A87BB3"/>
    <w:rsid w:val="00A907B6"/>
    <w:rsid w:val="00A930CF"/>
    <w:rsid w:val="00A95848"/>
    <w:rsid w:val="00A96A97"/>
    <w:rsid w:val="00A96DEE"/>
    <w:rsid w:val="00A973C4"/>
    <w:rsid w:val="00AA66C8"/>
    <w:rsid w:val="00AB11A7"/>
    <w:rsid w:val="00AB138C"/>
    <w:rsid w:val="00AB22E2"/>
    <w:rsid w:val="00AB24EB"/>
    <w:rsid w:val="00AB37D5"/>
    <w:rsid w:val="00AB5E5C"/>
    <w:rsid w:val="00AC0DAB"/>
    <w:rsid w:val="00AC1A5B"/>
    <w:rsid w:val="00AC2142"/>
    <w:rsid w:val="00AC2539"/>
    <w:rsid w:val="00AC3BB1"/>
    <w:rsid w:val="00AC4E8A"/>
    <w:rsid w:val="00AC5504"/>
    <w:rsid w:val="00AC74F1"/>
    <w:rsid w:val="00AD18F7"/>
    <w:rsid w:val="00AD2C22"/>
    <w:rsid w:val="00AD5B42"/>
    <w:rsid w:val="00AD7566"/>
    <w:rsid w:val="00AE0D61"/>
    <w:rsid w:val="00AE20E7"/>
    <w:rsid w:val="00AE5169"/>
    <w:rsid w:val="00AE57E6"/>
    <w:rsid w:val="00AE6DAB"/>
    <w:rsid w:val="00AF1DB4"/>
    <w:rsid w:val="00AF4F5C"/>
    <w:rsid w:val="00AF7597"/>
    <w:rsid w:val="00B0297A"/>
    <w:rsid w:val="00B02C1C"/>
    <w:rsid w:val="00B06967"/>
    <w:rsid w:val="00B07351"/>
    <w:rsid w:val="00B1040D"/>
    <w:rsid w:val="00B1162F"/>
    <w:rsid w:val="00B13395"/>
    <w:rsid w:val="00B1382B"/>
    <w:rsid w:val="00B15909"/>
    <w:rsid w:val="00B16F5E"/>
    <w:rsid w:val="00B26939"/>
    <w:rsid w:val="00B35731"/>
    <w:rsid w:val="00B36A7B"/>
    <w:rsid w:val="00B36B62"/>
    <w:rsid w:val="00B37187"/>
    <w:rsid w:val="00B37C4A"/>
    <w:rsid w:val="00B37C8D"/>
    <w:rsid w:val="00B37CD4"/>
    <w:rsid w:val="00B4033E"/>
    <w:rsid w:val="00B40A29"/>
    <w:rsid w:val="00B43D32"/>
    <w:rsid w:val="00B44095"/>
    <w:rsid w:val="00B476B5"/>
    <w:rsid w:val="00B50AE6"/>
    <w:rsid w:val="00B546F5"/>
    <w:rsid w:val="00B55090"/>
    <w:rsid w:val="00B55340"/>
    <w:rsid w:val="00B5565B"/>
    <w:rsid w:val="00B57C66"/>
    <w:rsid w:val="00B6066A"/>
    <w:rsid w:val="00B620F8"/>
    <w:rsid w:val="00B64655"/>
    <w:rsid w:val="00B67BA4"/>
    <w:rsid w:val="00B70C41"/>
    <w:rsid w:val="00B70EFE"/>
    <w:rsid w:val="00B7299E"/>
    <w:rsid w:val="00B731FC"/>
    <w:rsid w:val="00B73F36"/>
    <w:rsid w:val="00B75127"/>
    <w:rsid w:val="00B77C26"/>
    <w:rsid w:val="00B822B8"/>
    <w:rsid w:val="00B83584"/>
    <w:rsid w:val="00B84C9E"/>
    <w:rsid w:val="00B85C03"/>
    <w:rsid w:val="00B871E4"/>
    <w:rsid w:val="00B90B68"/>
    <w:rsid w:val="00B932C2"/>
    <w:rsid w:val="00B9500A"/>
    <w:rsid w:val="00BA18FE"/>
    <w:rsid w:val="00BA1F26"/>
    <w:rsid w:val="00BA513F"/>
    <w:rsid w:val="00BA5386"/>
    <w:rsid w:val="00BA5C09"/>
    <w:rsid w:val="00BA6255"/>
    <w:rsid w:val="00BA7A17"/>
    <w:rsid w:val="00BA7B8D"/>
    <w:rsid w:val="00BB0502"/>
    <w:rsid w:val="00BB1692"/>
    <w:rsid w:val="00BB63C0"/>
    <w:rsid w:val="00BB6B93"/>
    <w:rsid w:val="00BB701D"/>
    <w:rsid w:val="00BC37A0"/>
    <w:rsid w:val="00BD0DB9"/>
    <w:rsid w:val="00BD18DD"/>
    <w:rsid w:val="00BD4775"/>
    <w:rsid w:val="00BD624A"/>
    <w:rsid w:val="00BE151C"/>
    <w:rsid w:val="00BE291F"/>
    <w:rsid w:val="00BE3764"/>
    <w:rsid w:val="00BE641F"/>
    <w:rsid w:val="00BE67EC"/>
    <w:rsid w:val="00BF1BF8"/>
    <w:rsid w:val="00BF3282"/>
    <w:rsid w:val="00BF3843"/>
    <w:rsid w:val="00BF5B26"/>
    <w:rsid w:val="00BF6082"/>
    <w:rsid w:val="00BF69F1"/>
    <w:rsid w:val="00BF7C94"/>
    <w:rsid w:val="00C06AF4"/>
    <w:rsid w:val="00C1126A"/>
    <w:rsid w:val="00C11C77"/>
    <w:rsid w:val="00C1251B"/>
    <w:rsid w:val="00C21C3B"/>
    <w:rsid w:val="00C22255"/>
    <w:rsid w:val="00C22E6F"/>
    <w:rsid w:val="00C231FD"/>
    <w:rsid w:val="00C24777"/>
    <w:rsid w:val="00C269B8"/>
    <w:rsid w:val="00C30C02"/>
    <w:rsid w:val="00C32E7C"/>
    <w:rsid w:val="00C34A95"/>
    <w:rsid w:val="00C36C10"/>
    <w:rsid w:val="00C37645"/>
    <w:rsid w:val="00C40E43"/>
    <w:rsid w:val="00C45582"/>
    <w:rsid w:val="00C45ACB"/>
    <w:rsid w:val="00C4689B"/>
    <w:rsid w:val="00C47FAD"/>
    <w:rsid w:val="00C51BF2"/>
    <w:rsid w:val="00C57655"/>
    <w:rsid w:val="00C60B74"/>
    <w:rsid w:val="00C61A1E"/>
    <w:rsid w:val="00C6241C"/>
    <w:rsid w:val="00C625F3"/>
    <w:rsid w:val="00C62D0A"/>
    <w:rsid w:val="00C662AE"/>
    <w:rsid w:val="00C750B1"/>
    <w:rsid w:val="00C75A96"/>
    <w:rsid w:val="00C76A47"/>
    <w:rsid w:val="00C77D5B"/>
    <w:rsid w:val="00C847D0"/>
    <w:rsid w:val="00C869B0"/>
    <w:rsid w:val="00C87643"/>
    <w:rsid w:val="00C923D4"/>
    <w:rsid w:val="00C94B93"/>
    <w:rsid w:val="00C94F4A"/>
    <w:rsid w:val="00C95471"/>
    <w:rsid w:val="00C9602C"/>
    <w:rsid w:val="00C9775A"/>
    <w:rsid w:val="00CA0B93"/>
    <w:rsid w:val="00CA2FA5"/>
    <w:rsid w:val="00CA38DD"/>
    <w:rsid w:val="00CA49DC"/>
    <w:rsid w:val="00CB47C3"/>
    <w:rsid w:val="00CB4FFE"/>
    <w:rsid w:val="00CB5080"/>
    <w:rsid w:val="00CB5527"/>
    <w:rsid w:val="00CC5DF3"/>
    <w:rsid w:val="00CC7BB0"/>
    <w:rsid w:val="00CD1F26"/>
    <w:rsid w:val="00CE0388"/>
    <w:rsid w:val="00CE18B4"/>
    <w:rsid w:val="00CE22FF"/>
    <w:rsid w:val="00CE2D23"/>
    <w:rsid w:val="00CE45CB"/>
    <w:rsid w:val="00CE5EC6"/>
    <w:rsid w:val="00CE68F3"/>
    <w:rsid w:val="00CE73D0"/>
    <w:rsid w:val="00CF0B1D"/>
    <w:rsid w:val="00CF1CD1"/>
    <w:rsid w:val="00CF249F"/>
    <w:rsid w:val="00CF39F8"/>
    <w:rsid w:val="00CF48D8"/>
    <w:rsid w:val="00CF5719"/>
    <w:rsid w:val="00CF75C8"/>
    <w:rsid w:val="00D006CE"/>
    <w:rsid w:val="00D00E52"/>
    <w:rsid w:val="00D049E3"/>
    <w:rsid w:val="00D133BA"/>
    <w:rsid w:val="00D15D92"/>
    <w:rsid w:val="00D165E9"/>
    <w:rsid w:val="00D16EA4"/>
    <w:rsid w:val="00D1719F"/>
    <w:rsid w:val="00D17DEC"/>
    <w:rsid w:val="00D20C25"/>
    <w:rsid w:val="00D238EC"/>
    <w:rsid w:val="00D2647F"/>
    <w:rsid w:val="00D276BE"/>
    <w:rsid w:val="00D31765"/>
    <w:rsid w:val="00D35D5B"/>
    <w:rsid w:val="00D36DF8"/>
    <w:rsid w:val="00D3720D"/>
    <w:rsid w:val="00D37CFF"/>
    <w:rsid w:val="00D41092"/>
    <w:rsid w:val="00D41266"/>
    <w:rsid w:val="00D44AD6"/>
    <w:rsid w:val="00D466EB"/>
    <w:rsid w:val="00D46E84"/>
    <w:rsid w:val="00D50B1A"/>
    <w:rsid w:val="00D535E6"/>
    <w:rsid w:val="00D55339"/>
    <w:rsid w:val="00D61E60"/>
    <w:rsid w:val="00D63200"/>
    <w:rsid w:val="00D64A39"/>
    <w:rsid w:val="00D678E6"/>
    <w:rsid w:val="00D72C48"/>
    <w:rsid w:val="00D734C1"/>
    <w:rsid w:val="00D759FF"/>
    <w:rsid w:val="00D76C6E"/>
    <w:rsid w:val="00D76FD9"/>
    <w:rsid w:val="00D779AB"/>
    <w:rsid w:val="00D81100"/>
    <w:rsid w:val="00D8210A"/>
    <w:rsid w:val="00D823E5"/>
    <w:rsid w:val="00D84D9B"/>
    <w:rsid w:val="00D87E55"/>
    <w:rsid w:val="00D915CC"/>
    <w:rsid w:val="00D936FC"/>
    <w:rsid w:val="00D94446"/>
    <w:rsid w:val="00D96989"/>
    <w:rsid w:val="00D978F4"/>
    <w:rsid w:val="00DA1634"/>
    <w:rsid w:val="00DA5AED"/>
    <w:rsid w:val="00DB03E4"/>
    <w:rsid w:val="00DB1A36"/>
    <w:rsid w:val="00DB26EA"/>
    <w:rsid w:val="00DB6069"/>
    <w:rsid w:val="00DB6B50"/>
    <w:rsid w:val="00DB6D6D"/>
    <w:rsid w:val="00DC0B76"/>
    <w:rsid w:val="00DC621E"/>
    <w:rsid w:val="00DC7192"/>
    <w:rsid w:val="00DD02E0"/>
    <w:rsid w:val="00DD4FF1"/>
    <w:rsid w:val="00DD54B8"/>
    <w:rsid w:val="00DD582C"/>
    <w:rsid w:val="00DE0149"/>
    <w:rsid w:val="00DE01D9"/>
    <w:rsid w:val="00DE321A"/>
    <w:rsid w:val="00DE719E"/>
    <w:rsid w:val="00DE7867"/>
    <w:rsid w:val="00DF085C"/>
    <w:rsid w:val="00DF2F29"/>
    <w:rsid w:val="00DF3495"/>
    <w:rsid w:val="00DF4688"/>
    <w:rsid w:val="00DF51B7"/>
    <w:rsid w:val="00DF5C53"/>
    <w:rsid w:val="00DF6F5D"/>
    <w:rsid w:val="00E040F6"/>
    <w:rsid w:val="00E05A2A"/>
    <w:rsid w:val="00E05F93"/>
    <w:rsid w:val="00E060E4"/>
    <w:rsid w:val="00E06857"/>
    <w:rsid w:val="00E07A8D"/>
    <w:rsid w:val="00E10022"/>
    <w:rsid w:val="00E1264B"/>
    <w:rsid w:val="00E12C54"/>
    <w:rsid w:val="00E15B3D"/>
    <w:rsid w:val="00E24882"/>
    <w:rsid w:val="00E24AD3"/>
    <w:rsid w:val="00E24B2D"/>
    <w:rsid w:val="00E27085"/>
    <w:rsid w:val="00E274CC"/>
    <w:rsid w:val="00E30069"/>
    <w:rsid w:val="00E30FD2"/>
    <w:rsid w:val="00E316CE"/>
    <w:rsid w:val="00E35AA0"/>
    <w:rsid w:val="00E36B70"/>
    <w:rsid w:val="00E376C5"/>
    <w:rsid w:val="00E4232E"/>
    <w:rsid w:val="00E43794"/>
    <w:rsid w:val="00E55CD4"/>
    <w:rsid w:val="00E60821"/>
    <w:rsid w:val="00E638DC"/>
    <w:rsid w:val="00E65990"/>
    <w:rsid w:val="00E66601"/>
    <w:rsid w:val="00E7032A"/>
    <w:rsid w:val="00E708CC"/>
    <w:rsid w:val="00E71EA2"/>
    <w:rsid w:val="00E723E9"/>
    <w:rsid w:val="00E737A4"/>
    <w:rsid w:val="00E7664E"/>
    <w:rsid w:val="00E86E74"/>
    <w:rsid w:val="00E94972"/>
    <w:rsid w:val="00E96808"/>
    <w:rsid w:val="00E9718B"/>
    <w:rsid w:val="00EA050E"/>
    <w:rsid w:val="00EA2AEC"/>
    <w:rsid w:val="00EA6BBE"/>
    <w:rsid w:val="00EB148E"/>
    <w:rsid w:val="00EC4E7A"/>
    <w:rsid w:val="00EC7402"/>
    <w:rsid w:val="00EC7451"/>
    <w:rsid w:val="00EC7803"/>
    <w:rsid w:val="00ED200B"/>
    <w:rsid w:val="00ED286A"/>
    <w:rsid w:val="00ED3164"/>
    <w:rsid w:val="00ED4EAF"/>
    <w:rsid w:val="00ED57B3"/>
    <w:rsid w:val="00ED6229"/>
    <w:rsid w:val="00EE221A"/>
    <w:rsid w:val="00EE2562"/>
    <w:rsid w:val="00EE4480"/>
    <w:rsid w:val="00EF2BCD"/>
    <w:rsid w:val="00EF4E84"/>
    <w:rsid w:val="00EF5386"/>
    <w:rsid w:val="00EF5503"/>
    <w:rsid w:val="00EF567C"/>
    <w:rsid w:val="00EF60D8"/>
    <w:rsid w:val="00F024E5"/>
    <w:rsid w:val="00F02D6B"/>
    <w:rsid w:val="00F042D6"/>
    <w:rsid w:val="00F045FC"/>
    <w:rsid w:val="00F04EAE"/>
    <w:rsid w:val="00F06AC3"/>
    <w:rsid w:val="00F071CE"/>
    <w:rsid w:val="00F07515"/>
    <w:rsid w:val="00F1176C"/>
    <w:rsid w:val="00F11A77"/>
    <w:rsid w:val="00F1412A"/>
    <w:rsid w:val="00F22D81"/>
    <w:rsid w:val="00F23678"/>
    <w:rsid w:val="00F236DF"/>
    <w:rsid w:val="00F2379F"/>
    <w:rsid w:val="00F27A20"/>
    <w:rsid w:val="00F304B6"/>
    <w:rsid w:val="00F30828"/>
    <w:rsid w:val="00F30C38"/>
    <w:rsid w:val="00F30F94"/>
    <w:rsid w:val="00F31FCF"/>
    <w:rsid w:val="00F338DD"/>
    <w:rsid w:val="00F34C4B"/>
    <w:rsid w:val="00F364B8"/>
    <w:rsid w:val="00F40817"/>
    <w:rsid w:val="00F41ADC"/>
    <w:rsid w:val="00F41D74"/>
    <w:rsid w:val="00F424B3"/>
    <w:rsid w:val="00F43996"/>
    <w:rsid w:val="00F44D49"/>
    <w:rsid w:val="00F46F12"/>
    <w:rsid w:val="00F5485A"/>
    <w:rsid w:val="00F548C5"/>
    <w:rsid w:val="00F552DF"/>
    <w:rsid w:val="00F554FF"/>
    <w:rsid w:val="00F5607B"/>
    <w:rsid w:val="00F57953"/>
    <w:rsid w:val="00F6131B"/>
    <w:rsid w:val="00F626AA"/>
    <w:rsid w:val="00F62744"/>
    <w:rsid w:val="00F65819"/>
    <w:rsid w:val="00F666B0"/>
    <w:rsid w:val="00F71713"/>
    <w:rsid w:val="00F74FE7"/>
    <w:rsid w:val="00F75BFF"/>
    <w:rsid w:val="00F77E36"/>
    <w:rsid w:val="00F8525B"/>
    <w:rsid w:val="00F91AC5"/>
    <w:rsid w:val="00F926A1"/>
    <w:rsid w:val="00F92F9B"/>
    <w:rsid w:val="00F9392F"/>
    <w:rsid w:val="00F952D7"/>
    <w:rsid w:val="00F960C2"/>
    <w:rsid w:val="00FA0D27"/>
    <w:rsid w:val="00FA42B3"/>
    <w:rsid w:val="00FA541A"/>
    <w:rsid w:val="00FA6DC3"/>
    <w:rsid w:val="00FB0EA1"/>
    <w:rsid w:val="00FB2E22"/>
    <w:rsid w:val="00FB3145"/>
    <w:rsid w:val="00FB6C09"/>
    <w:rsid w:val="00FC36E8"/>
    <w:rsid w:val="00FC38CC"/>
    <w:rsid w:val="00FC6AA6"/>
    <w:rsid w:val="00FC6EEE"/>
    <w:rsid w:val="00FC7D6D"/>
    <w:rsid w:val="00FD03B1"/>
    <w:rsid w:val="00FD19E5"/>
    <w:rsid w:val="00FD1D9B"/>
    <w:rsid w:val="00FD299F"/>
    <w:rsid w:val="00FD523B"/>
    <w:rsid w:val="00FD6887"/>
    <w:rsid w:val="00FD79FB"/>
    <w:rsid w:val="00FE0946"/>
    <w:rsid w:val="00FE0FDF"/>
    <w:rsid w:val="00FE203B"/>
    <w:rsid w:val="00FE7B3F"/>
    <w:rsid w:val="00FF6EE1"/>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8202B"/>
  <w15:chartTrackingRefBased/>
  <w15:docId w15:val="{56A1AEEE-5995-4F71-8832-34BAC0E5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2855"/>
    <w:pPr>
      <w:spacing w:after="0" w:line="240" w:lineRule="auto"/>
    </w:pPr>
    <w:rPr>
      <w:rFonts w:ascii="Calibri" w:eastAsia="Calibri" w:hAnsi="Calibri" w:cs="Arial"/>
      <w:sz w:val="20"/>
      <w:szCs w:val="20"/>
    </w:rPr>
  </w:style>
  <w:style w:type="character" w:customStyle="1" w:styleId="a4">
    <w:name w:val="註腳文字 字元"/>
    <w:basedOn w:val="a0"/>
    <w:link w:val="a3"/>
    <w:uiPriority w:val="99"/>
    <w:semiHidden/>
    <w:rsid w:val="003E2855"/>
    <w:rPr>
      <w:rFonts w:ascii="Calibri" w:eastAsia="Calibri" w:hAnsi="Calibri" w:cs="Arial"/>
      <w:sz w:val="20"/>
      <w:szCs w:val="20"/>
    </w:rPr>
  </w:style>
  <w:style w:type="character" w:styleId="a5">
    <w:name w:val="footnote reference"/>
    <w:aliases w:val="شماره زيرنويس,مرجع پاورقي,Footnote,Footnote text,پاورقی"/>
    <w:semiHidden/>
    <w:unhideWhenUsed/>
    <w:qFormat/>
    <w:rsid w:val="003E2855"/>
    <w:rPr>
      <w:vertAlign w:val="superscript"/>
    </w:rPr>
  </w:style>
  <w:style w:type="table" w:styleId="a6">
    <w:name w:val="Table Grid"/>
    <w:basedOn w:val="a1"/>
    <w:uiPriority w:val="39"/>
    <w:rsid w:val="000E0D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0E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rsid w:val="00104BC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rsid w:val="0010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rsid w:val="00A3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39"/>
    <w:rsid w:val="00A3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6C5"/>
    <w:pPr>
      <w:ind w:left="720"/>
      <w:contextualSpacing/>
    </w:pPr>
  </w:style>
  <w:style w:type="character" w:styleId="a8">
    <w:name w:val="Hyperlink"/>
    <w:basedOn w:val="a0"/>
    <w:uiPriority w:val="99"/>
    <w:unhideWhenUsed/>
    <w:rsid w:val="00E376C5"/>
    <w:rPr>
      <w:color w:val="0563C1" w:themeColor="hyperlink"/>
      <w:u w:val="single"/>
    </w:rPr>
  </w:style>
  <w:style w:type="character" w:styleId="a9">
    <w:name w:val="FollowedHyperlink"/>
    <w:basedOn w:val="a0"/>
    <w:uiPriority w:val="99"/>
    <w:semiHidden/>
    <w:unhideWhenUsed/>
    <w:rsid w:val="006320E4"/>
    <w:rPr>
      <w:color w:val="954F72" w:themeColor="followedHyperlink"/>
      <w:u w:val="single"/>
    </w:rPr>
  </w:style>
  <w:style w:type="character" w:customStyle="1" w:styleId="identifier">
    <w:name w:val="identifier"/>
    <w:basedOn w:val="a0"/>
    <w:rsid w:val="000236EE"/>
  </w:style>
  <w:style w:type="character" w:customStyle="1" w:styleId="id-label">
    <w:name w:val="id-label"/>
    <w:basedOn w:val="a0"/>
    <w:rsid w:val="000236EE"/>
  </w:style>
  <w:style w:type="table" w:styleId="6">
    <w:name w:val="List Table 6 Colorful"/>
    <w:basedOn w:val="a1"/>
    <w:uiPriority w:val="51"/>
    <w:rsid w:val="000B5D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3">
    <w:name w:val="List Table 6 Colorful Accent 3"/>
    <w:basedOn w:val="a1"/>
    <w:uiPriority w:val="51"/>
    <w:rsid w:val="0083685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1">
    <w:name w:val="List Table 6 Colorful Accent 1"/>
    <w:basedOn w:val="a1"/>
    <w:uiPriority w:val="51"/>
    <w:rsid w:val="000006F2"/>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0">
    <w:name w:val="Grid Table 6 Colorful"/>
    <w:basedOn w:val="a1"/>
    <w:uiPriority w:val="51"/>
    <w:rsid w:val="006748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a">
    <w:name w:val="Grid Table Light"/>
    <w:basedOn w:val="a1"/>
    <w:uiPriority w:val="40"/>
    <w:rsid w:val="00BA7A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header"/>
    <w:basedOn w:val="a"/>
    <w:link w:val="ac"/>
    <w:unhideWhenUsed/>
    <w:rsid w:val="000507A9"/>
    <w:pPr>
      <w:tabs>
        <w:tab w:val="center" w:pos="4153"/>
        <w:tab w:val="right" w:pos="8306"/>
      </w:tabs>
      <w:snapToGrid w:val="0"/>
    </w:pPr>
    <w:rPr>
      <w:sz w:val="20"/>
      <w:szCs w:val="20"/>
    </w:rPr>
  </w:style>
  <w:style w:type="character" w:customStyle="1" w:styleId="ac">
    <w:name w:val="頁首 字元"/>
    <w:basedOn w:val="a0"/>
    <w:link w:val="ab"/>
    <w:rsid w:val="000507A9"/>
    <w:rPr>
      <w:sz w:val="20"/>
      <w:szCs w:val="20"/>
    </w:rPr>
  </w:style>
  <w:style w:type="paragraph" w:styleId="ad">
    <w:name w:val="footer"/>
    <w:basedOn w:val="a"/>
    <w:link w:val="ae"/>
    <w:uiPriority w:val="99"/>
    <w:unhideWhenUsed/>
    <w:rsid w:val="000507A9"/>
    <w:pPr>
      <w:tabs>
        <w:tab w:val="center" w:pos="4153"/>
        <w:tab w:val="right" w:pos="8306"/>
      </w:tabs>
      <w:snapToGrid w:val="0"/>
    </w:pPr>
    <w:rPr>
      <w:sz w:val="20"/>
      <w:szCs w:val="20"/>
    </w:rPr>
  </w:style>
  <w:style w:type="character" w:customStyle="1" w:styleId="ae">
    <w:name w:val="頁尾 字元"/>
    <w:basedOn w:val="a0"/>
    <w:link w:val="ad"/>
    <w:uiPriority w:val="99"/>
    <w:rsid w:val="000507A9"/>
    <w:rPr>
      <w:sz w:val="20"/>
      <w:szCs w:val="20"/>
    </w:rPr>
  </w:style>
  <w:style w:type="character" w:styleId="af">
    <w:name w:val="line number"/>
    <w:basedOn w:val="a0"/>
    <w:uiPriority w:val="99"/>
    <w:semiHidden/>
    <w:unhideWhenUsed/>
    <w:rsid w:val="000507A9"/>
  </w:style>
  <w:style w:type="character" w:customStyle="1" w:styleId="UnresolvedMention1">
    <w:name w:val="Unresolved Mention1"/>
    <w:basedOn w:val="a0"/>
    <w:uiPriority w:val="99"/>
    <w:semiHidden/>
    <w:unhideWhenUsed/>
    <w:rsid w:val="006623D6"/>
    <w:rPr>
      <w:color w:val="605E5C"/>
      <w:shd w:val="clear" w:color="auto" w:fill="E1DFDD"/>
    </w:rPr>
  </w:style>
  <w:style w:type="paragraph" w:styleId="af0">
    <w:name w:val="caption"/>
    <w:basedOn w:val="a"/>
    <w:next w:val="a"/>
    <w:uiPriority w:val="35"/>
    <w:unhideWhenUsed/>
    <w:qFormat/>
    <w:rsid w:val="00670D89"/>
    <w:pPr>
      <w:spacing w:after="200" w:line="240" w:lineRule="auto"/>
    </w:pPr>
    <w:rPr>
      <w:i/>
      <w:iCs/>
      <w:color w:val="44546A" w:themeColor="text2"/>
      <w:sz w:val="18"/>
      <w:szCs w:val="18"/>
    </w:rPr>
  </w:style>
  <w:style w:type="character" w:customStyle="1" w:styleId="1">
    <w:name w:val="未解析的提及1"/>
    <w:basedOn w:val="a0"/>
    <w:uiPriority w:val="99"/>
    <w:semiHidden/>
    <w:unhideWhenUsed/>
    <w:rsid w:val="00876B02"/>
    <w:rPr>
      <w:color w:val="605E5C"/>
      <w:shd w:val="clear" w:color="auto" w:fill="E1DFDD"/>
    </w:rPr>
  </w:style>
  <w:style w:type="character" w:styleId="af1">
    <w:name w:val="annotation reference"/>
    <w:basedOn w:val="a0"/>
    <w:uiPriority w:val="99"/>
    <w:semiHidden/>
    <w:unhideWhenUsed/>
    <w:rsid w:val="00940457"/>
    <w:rPr>
      <w:sz w:val="18"/>
      <w:szCs w:val="18"/>
    </w:rPr>
  </w:style>
  <w:style w:type="paragraph" w:styleId="af2">
    <w:name w:val="annotation text"/>
    <w:basedOn w:val="a"/>
    <w:link w:val="af3"/>
    <w:uiPriority w:val="99"/>
    <w:semiHidden/>
    <w:unhideWhenUsed/>
    <w:rsid w:val="00940457"/>
  </w:style>
  <w:style w:type="character" w:customStyle="1" w:styleId="af3">
    <w:name w:val="註解文字 字元"/>
    <w:basedOn w:val="a0"/>
    <w:link w:val="af2"/>
    <w:uiPriority w:val="99"/>
    <w:semiHidden/>
    <w:rsid w:val="00940457"/>
  </w:style>
  <w:style w:type="paragraph" w:styleId="af4">
    <w:name w:val="annotation subject"/>
    <w:basedOn w:val="af2"/>
    <w:next w:val="af2"/>
    <w:link w:val="af5"/>
    <w:uiPriority w:val="99"/>
    <w:semiHidden/>
    <w:unhideWhenUsed/>
    <w:rsid w:val="00940457"/>
    <w:rPr>
      <w:b/>
      <w:bCs/>
    </w:rPr>
  </w:style>
  <w:style w:type="character" w:customStyle="1" w:styleId="af5">
    <w:name w:val="註解主旨 字元"/>
    <w:basedOn w:val="af3"/>
    <w:link w:val="af4"/>
    <w:uiPriority w:val="99"/>
    <w:semiHidden/>
    <w:rsid w:val="00940457"/>
    <w:rPr>
      <w:b/>
      <w:bCs/>
    </w:rPr>
  </w:style>
  <w:style w:type="paragraph" w:styleId="af6">
    <w:name w:val="No Spacing"/>
    <w:link w:val="af7"/>
    <w:uiPriority w:val="1"/>
    <w:qFormat/>
    <w:rsid w:val="00F304B6"/>
    <w:pPr>
      <w:spacing w:after="0" w:line="240" w:lineRule="auto"/>
    </w:pPr>
    <w:rPr>
      <w:rFonts w:ascii="Cambria" w:eastAsia="Cambria" w:hAnsi="Cambria" w:cs="Times New Roman"/>
      <w:sz w:val="24"/>
      <w:szCs w:val="24"/>
      <w:lang w:bidi="ar-SA"/>
    </w:rPr>
  </w:style>
  <w:style w:type="character" w:customStyle="1" w:styleId="af7">
    <w:name w:val="無間距 字元"/>
    <w:link w:val="af6"/>
    <w:uiPriority w:val="1"/>
    <w:rsid w:val="00F304B6"/>
    <w:rPr>
      <w:rFonts w:ascii="Cambria" w:eastAsia="Cambria" w:hAnsi="Cambria" w:cs="Times New Roman"/>
      <w:sz w:val="24"/>
      <w:szCs w:val="24"/>
      <w:lang w:bidi="ar-SA"/>
    </w:rPr>
  </w:style>
  <w:style w:type="paragraph" w:styleId="af8">
    <w:name w:val="Balloon Text"/>
    <w:basedOn w:val="a"/>
    <w:link w:val="af9"/>
    <w:uiPriority w:val="99"/>
    <w:semiHidden/>
    <w:unhideWhenUsed/>
    <w:rsid w:val="00A00523"/>
    <w:pPr>
      <w:spacing w:after="0"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A00523"/>
    <w:rPr>
      <w:rFonts w:asciiTheme="majorHAnsi" w:eastAsiaTheme="majorEastAsia" w:hAnsiTheme="majorHAnsi" w:cstheme="majorBidi"/>
      <w:sz w:val="18"/>
      <w:szCs w:val="18"/>
    </w:rPr>
  </w:style>
  <w:style w:type="character" w:customStyle="1" w:styleId="UnresolvedMention2">
    <w:name w:val="Unresolved Mention2"/>
    <w:basedOn w:val="a0"/>
    <w:uiPriority w:val="99"/>
    <w:semiHidden/>
    <w:unhideWhenUsed/>
    <w:rsid w:val="004B3233"/>
    <w:rPr>
      <w:color w:val="605E5C"/>
      <w:shd w:val="clear" w:color="auto" w:fill="E1DFDD"/>
    </w:rPr>
  </w:style>
  <w:style w:type="character" w:customStyle="1" w:styleId="2">
    <w:name w:val="未解析的提及2"/>
    <w:basedOn w:val="a0"/>
    <w:uiPriority w:val="99"/>
    <w:semiHidden/>
    <w:unhideWhenUsed/>
    <w:rsid w:val="00B36A7B"/>
    <w:rPr>
      <w:color w:val="605E5C"/>
      <w:shd w:val="clear" w:color="auto" w:fill="E1DFDD"/>
    </w:rPr>
  </w:style>
  <w:style w:type="paragraph" w:styleId="afa">
    <w:name w:val="Revision"/>
    <w:hidden/>
    <w:uiPriority w:val="99"/>
    <w:semiHidden/>
    <w:rsid w:val="00B36A7B"/>
    <w:pPr>
      <w:spacing w:after="0" w:line="240" w:lineRule="auto"/>
    </w:pPr>
  </w:style>
  <w:style w:type="character" w:styleId="afb">
    <w:name w:val="Emphasis"/>
    <w:basedOn w:val="a0"/>
    <w:uiPriority w:val="20"/>
    <w:qFormat/>
    <w:rsid w:val="003445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2053">
      <w:bodyDiv w:val="1"/>
      <w:marLeft w:val="0"/>
      <w:marRight w:val="0"/>
      <w:marTop w:val="0"/>
      <w:marBottom w:val="0"/>
      <w:divBdr>
        <w:top w:val="none" w:sz="0" w:space="0" w:color="auto"/>
        <w:left w:val="none" w:sz="0" w:space="0" w:color="auto"/>
        <w:bottom w:val="none" w:sz="0" w:space="0" w:color="auto"/>
        <w:right w:val="none" w:sz="0" w:space="0" w:color="auto"/>
      </w:divBdr>
    </w:div>
    <w:div w:id="227225067">
      <w:bodyDiv w:val="1"/>
      <w:marLeft w:val="0"/>
      <w:marRight w:val="0"/>
      <w:marTop w:val="0"/>
      <w:marBottom w:val="0"/>
      <w:divBdr>
        <w:top w:val="none" w:sz="0" w:space="0" w:color="auto"/>
        <w:left w:val="none" w:sz="0" w:space="0" w:color="auto"/>
        <w:bottom w:val="none" w:sz="0" w:space="0" w:color="auto"/>
        <w:right w:val="none" w:sz="0" w:space="0" w:color="auto"/>
      </w:divBdr>
    </w:div>
    <w:div w:id="281957122">
      <w:bodyDiv w:val="1"/>
      <w:marLeft w:val="0"/>
      <w:marRight w:val="0"/>
      <w:marTop w:val="0"/>
      <w:marBottom w:val="0"/>
      <w:divBdr>
        <w:top w:val="none" w:sz="0" w:space="0" w:color="auto"/>
        <w:left w:val="none" w:sz="0" w:space="0" w:color="auto"/>
        <w:bottom w:val="none" w:sz="0" w:space="0" w:color="auto"/>
        <w:right w:val="none" w:sz="0" w:space="0" w:color="auto"/>
      </w:divBdr>
    </w:div>
    <w:div w:id="310135701">
      <w:bodyDiv w:val="1"/>
      <w:marLeft w:val="0"/>
      <w:marRight w:val="0"/>
      <w:marTop w:val="0"/>
      <w:marBottom w:val="0"/>
      <w:divBdr>
        <w:top w:val="none" w:sz="0" w:space="0" w:color="auto"/>
        <w:left w:val="none" w:sz="0" w:space="0" w:color="auto"/>
        <w:bottom w:val="none" w:sz="0" w:space="0" w:color="auto"/>
        <w:right w:val="none" w:sz="0" w:space="0" w:color="auto"/>
      </w:divBdr>
    </w:div>
    <w:div w:id="345985174">
      <w:bodyDiv w:val="1"/>
      <w:marLeft w:val="0"/>
      <w:marRight w:val="0"/>
      <w:marTop w:val="0"/>
      <w:marBottom w:val="0"/>
      <w:divBdr>
        <w:top w:val="none" w:sz="0" w:space="0" w:color="auto"/>
        <w:left w:val="none" w:sz="0" w:space="0" w:color="auto"/>
        <w:bottom w:val="none" w:sz="0" w:space="0" w:color="auto"/>
        <w:right w:val="none" w:sz="0" w:space="0" w:color="auto"/>
      </w:divBdr>
    </w:div>
    <w:div w:id="352996726">
      <w:bodyDiv w:val="1"/>
      <w:marLeft w:val="0"/>
      <w:marRight w:val="0"/>
      <w:marTop w:val="0"/>
      <w:marBottom w:val="0"/>
      <w:divBdr>
        <w:top w:val="none" w:sz="0" w:space="0" w:color="auto"/>
        <w:left w:val="none" w:sz="0" w:space="0" w:color="auto"/>
        <w:bottom w:val="none" w:sz="0" w:space="0" w:color="auto"/>
        <w:right w:val="none" w:sz="0" w:space="0" w:color="auto"/>
      </w:divBdr>
    </w:div>
    <w:div w:id="360085373">
      <w:bodyDiv w:val="1"/>
      <w:marLeft w:val="0"/>
      <w:marRight w:val="0"/>
      <w:marTop w:val="0"/>
      <w:marBottom w:val="0"/>
      <w:divBdr>
        <w:top w:val="none" w:sz="0" w:space="0" w:color="auto"/>
        <w:left w:val="none" w:sz="0" w:space="0" w:color="auto"/>
        <w:bottom w:val="none" w:sz="0" w:space="0" w:color="auto"/>
        <w:right w:val="none" w:sz="0" w:space="0" w:color="auto"/>
      </w:divBdr>
    </w:div>
    <w:div w:id="399594860">
      <w:bodyDiv w:val="1"/>
      <w:marLeft w:val="0"/>
      <w:marRight w:val="0"/>
      <w:marTop w:val="0"/>
      <w:marBottom w:val="0"/>
      <w:divBdr>
        <w:top w:val="none" w:sz="0" w:space="0" w:color="auto"/>
        <w:left w:val="none" w:sz="0" w:space="0" w:color="auto"/>
        <w:bottom w:val="none" w:sz="0" w:space="0" w:color="auto"/>
        <w:right w:val="none" w:sz="0" w:space="0" w:color="auto"/>
      </w:divBdr>
    </w:div>
    <w:div w:id="535850028">
      <w:bodyDiv w:val="1"/>
      <w:marLeft w:val="0"/>
      <w:marRight w:val="0"/>
      <w:marTop w:val="0"/>
      <w:marBottom w:val="0"/>
      <w:divBdr>
        <w:top w:val="none" w:sz="0" w:space="0" w:color="auto"/>
        <w:left w:val="none" w:sz="0" w:space="0" w:color="auto"/>
        <w:bottom w:val="none" w:sz="0" w:space="0" w:color="auto"/>
        <w:right w:val="none" w:sz="0" w:space="0" w:color="auto"/>
      </w:divBdr>
    </w:div>
    <w:div w:id="575358612">
      <w:bodyDiv w:val="1"/>
      <w:marLeft w:val="0"/>
      <w:marRight w:val="0"/>
      <w:marTop w:val="0"/>
      <w:marBottom w:val="0"/>
      <w:divBdr>
        <w:top w:val="none" w:sz="0" w:space="0" w:color="auto"/>
        <w:left w:val="none" w:sz="0" w:space="0" w:color="auto"/>
        <w:bottom w:val="none" w:sz="0" w:space="0" w:color="auto"/>
        <w:right w:val="none" w:sz="0" w:space="0" w:color="auto"/>
      </w:divBdr>
    </w:div>
    <w:div w:id="592015327">
      <w:bodyDiv w:val="1"/>
      <w:marLeft w:val="0"/>
      <w:marRight w:val="0"/>
      <w:marTop w:val="0"/>
      <w:marBottom w:val="0"/>
      <w:divBdr>
        <w:top w:val="none" w:sz="0" w:space="0" w:color="auto"/>
        <w:left w:val="none" w:sz="0" w:space="0" w:color="auto"/>
        <w:bottom w:val="none" w:sz="0" w:space="0" w:color="auto"/>
        <w:right w:val="none" w:sz="0" w:space="0" w:color="auto"/>
      </w:divBdr>
    </w:div>
    <w:div w:id="665788145">
      <w:bodyDiv w:val="1"/>
      <w:marLeft w:val="0"/>
      <w:marRight w:val="0"/>
      <w:marTop w:val="0"/>
      <w:marBottom w:val="0"/>
      <w:divBdr>
        <w:top w:val="none" w:sz="0" w:space="0" w:color="auto"/>
        <w:left w:val="none" w:sz="0" w:space="0" w:color="auto"/>
        <w:bottom w:val="none" w:sz="0" w:space="0" w:color="auto"/>
        <w:right w:val="none" w:sz="0" w:space="0" w:color="auto"/>
      </w:divBdr>
    </w:div>
    <w:div w:id="707149115">
      <w:bodyDiv w:val="1"/>
      <w:marLeft w:val="0"/>
      <w:marRight w:val="0"/>
      <w:marTop w:val="0"/>
      <w:marBottom w:val="0"/>
      <w:divBdr>
        <w:top w:val="none" w:sz="0" w:space="0" w:color="auto"/>
        <w:left w:val="none" w:sz="0" w:space="0" w:color="auto"/>
        <w:bottom w:val="none" w:sz="0" w:space="0" w:color="auto"/>
        <w:right w:val="none" w:sz="0" w:space="0" w:color="auto"/>
      </w:divBdr>
    </w:div>
    <w:div w:id="727218177">
      <w:bodyDiv w:val="1"/>
      <w:marLeft w:val="0"/>
      <w:marRight w:val="0"/>
      <w:marTop w:val="0"/>
      <w:marBottom w:val="0"/>
      <w:divBdr>
        <w:top w:val="none" w:sz="0" w:space="0" w:color="auto"/>
        <w:left w:val="none" w:sz="0" w:space="0" w:color="auto"/>
        <w:bottom w:val="none" w:sz="0" w:space="0" w:color="auto"/>
        <w:right w:val="none" w:sz="0" w:space="0" w:color="auto"/>
      </w:divBdr>
    </w:div>
    <w:div w:id="744499119">
      <w:bodyDiv w:val="1"/>
      <w:marLeft w:val="0"/>
      <w:marRight w:val="0"/>
      <w:marTop w:val="0"/>
      <w:marBottom w:val="0"/>
      <w:divBdr>
        <w:top w:val="none" w:sz="0" w:space="0" w:color="auto"/>
        <w:left w:val="none" w:sz="0" w:space="0" w:color="auto"/>
        <w:bottom w:val="none" w:sz="0" w:space="0" w:color="auto"/>
        <w:right w:val="none" w:sz="0" w:space="0" w:color="auto"/>
      </w:divBdr>
    </w:div>
    <w:div w:id="803615830">
      <w:bodyDiv w:val="1"/>
      <w:marLeft w:val="0"/>
      <w:marRight w:val="0"/>
      <w:marTop w:val="0"/>
      <w:marBottom w:val="0"/>
      <w:divBdr>
        <w:top w:val="none" w:sz="0" w:space="0" w:color="auto"/>
        <w:left w:val="none" w:sz="0" w:space="0" w:color="auto"/>
        <w:bottom w:val="none" w:sz="0" w:space="0" w:color="auto"/>
        <w:right w:val="none" w:sz="0" w:space="0" w:color="auto"/>
      </w:divBdr>
    </w:div>
    <w:div w:id="814494382">
      <w:bodyDiv w:val="1"/>
      <w:marLeft w:val="0"/>
      <w:marRight w:val="0"/>
      <w:marTop w:val="0"/>
      <w:marBottom w:val="0"/>
      <w:divBdr>
        <w:top w:val="none" w:sz="0" w:space="0" w:color="auto"/>
        <w:left w:val="none" w:sz="0" w:space="0" w:color="auto"/>
        <w:bottom w:val="none" w:sz="0" w:space="0" w:color="auto"/>
        <w:right w:val="none" w:sz="0" w:space="0" w:color="auto"/>
      </w:divBdr>
    </w:div>
    <w:div w:id="942876867">
      <w:bodyDiv w:val="1"/>
      <w:marLeft w:val="0"/>
      <w:marRight w:val="0"/>
      <w:marTop w:val="0"/>
      <w:marBottom w:val="0"/>
      <w:divBdr>
        <w:top w:val="none" w:sz="0" w:space="0" w:color="auto"/>
        <w:left w:val="none" w:sz="0" w:space="0" w:color="auto"/>
        <w:bottom w:val="none" w:sz="0" w:space="0" w:color="auto"/>
        <w:right w:val="none" w:sz="0" w:space="0" w:color="auto"/>
      </w:divBdr>
    </w:div>
    <w:div w:id="1158499671">
      <w:bodyDiv w:val="1"/>
      <w:marLeft w:val="0"/>
      <w:marRight w:val="0"/>
      <w:marTop w:val="0"/>
      <w:marBottom w:val="0"/>
      <w:divBdr>
        <w:top w:val="none" w:sz="0" w:space="0" w:color="auto"/>
        <w:left w:val="none" w:sz="0" w:space="0" w:color="auto"/>
        <w:bottom w:val="none" w:sz="0" w:space="0" w:color="auto"/>
        <w:right w:val="none" w:sz="0" w:space="0" w:color="auto"/>
      </w:divBdr>
    </w:div>
    <w:div w:id="1171990903">
      <w:bodyDiv w:val="1"/>
      <w:marLeft w:val="0"/>
      <w:marRight w:val="0"/>
      <w:marTop w:val="0"/>
      <w:marBottom w:val="0"/>
      <w:divBdr>
        <w:top w:val="none" w:sz="0" w:space="0" w:color="auto"/>
        <w:left w:val="none" w:sz="0" w:space="0" w:color="auto"/>
        <w:bottom w:val="none" w:sz="0" w:space="0" w:color="auto"/>
        <w:right w:val="none" w:sz="0" w:space="0" w:color="auto"/>
      </w:divBdr>
    </w:div>
    <w:div w:id="1227767363">
      <w:bodyDiv w:val="1"/>
      <w:marLeft w:val="0"/>
      <w:marRight w:val="0"/>
      <w:marTop w:val="0"/>
      <w:marBottom w:val="0"/>
      <w:divBdr>
        <w:top w:val="none" w:sz="0" w:space="0" w:color="auto"/>
        <w:left w:val="none" w:sz="0" w:space="0" w:color="auto"/>
        <w:bottom w:val="none" w:sz="0" w:space="0" w:color="auto"/>
        <w:right w:val="none" w:sz="0" w:space="0" w:color="auto"/>
      </w:divBdr>
    </w:div>
    <w:div w:id="1264190691">
      <w:bodyDiv w:val="1"/>
      <w:marLeft w:val="0"/>
      <w:marRight w:val="0"/>
      <w:marTop w:val="0"/>
      <w:marBottom w:val="0"/>
      <w:divBdr>
        <w:top w:val="none" w:sz="0" w:space="0" w:color="auto"/>
        <w:left w:val="none" w:sz="0" w:space="0" w:color="auto"/>
        <w:bottom w:val="none" w:sz="0" w:space="0" w:color="auto"/>
        <w:right w:val="none" w:sz="0" w:space="0" w:color="auto"/>
      </w:divBdr>
    </w:div>
    <w:div w:id="1278833564">
      <w:bodyDiv w:val="1"/>
      <w:marLeft w:val="0"/>
      <w:marRight w:val="0"/>
      <w:marTop w:val="0"/>
      <w:marBottom w:val="0"/>
      <w:divBdr>
        <w:top w:val="none" w:sz="0" w:space="0" w:color="auto"/>
        <w:left w:val="none" w:sz="0" w:space="0" w:color="auto"/>
        <w:bottom w:val="none" w:sz="0" w:space="0" w:color="auto"/>
        <w:right w:val="none" w:sz="0" w:space="0" w:color="auto"/>
      </w:divBdr>
    </w:div>
    <w:div w:id="1379663949">
      <w:bodyDiv w:val="1"/>
      <w:marLeft w:val="0"/>
      <w:marRight w:val="0"/>
      <w:marTop w:val="0"/>
      <w:marBottom w:val="0"/>
      <w:divBdr>
        <w:top w:val="none" w:sz="0" w:space="0" w:color="auto"/>
        <w:left w:val="none" w:sz="0" w:space="0" w:color="auto"/>
        <w:bottom w:val="none" w:sz="0" w:space="0" w:color="auto"/>
        <w:right w:val="none" w:sz="0" w:space="0" w:color="auto"/>
      </w:divBdr>
    </w:div>
    <w:div w:id="1386490215">
      <w:bodyDiv w:val="1"/>
      <w:marLeft w:val="0"/>
      <w:marRight w:val="0"/>
      <w:marTop w:val="0"/>
      <w:marBottom w:val="0"/>
      <w:divBdr>
        <w:top w:val="none" w:sz="0" w:space="0" w:color="auto"/>
        <w:left w:val="none" w:sz="0" w:space="0" w:color="auto"/>
        <w:bottom w:val="none" w:sz="0" w:space="0" w:color="auto"/>
        <w:right w:val="none" w:sz="0" w:space="0" w:color="auto"/>
      </w:divBdr>
    </w:div>
    <w:div w:id="1486429722">
      <w:bodyDiv w:val="1"/>
      <w:marLeft w:val="0"/>
      <w:marRight w:val="0"/>
      <w:marTop w:val="0"/>
      <w:marBottom w:val="0"/>
      <w:divBdr>
        <w:top w:val="none" w:sz="0" w:space="0" w:color="auto"/>
        <w:left w:val="none" w:sz="0" w:space="0" w:color="auto"/>
        <w:bottom w:val="none" w:sz="0" w:space="0" w:color="auto"/>
        <w:right w:val="none" w:sz="0" w:space="0" w:color="auto"/>
      </w:divBdr>
    </w:div>
    <w:div w:id="1487012952">
      <w:bodyDiv w:val="1"/>
      <w:marLeft w:val="0"/>
      <w:marRight w:val="0"/>
      <w:marTop w:val="0"/>
      <w:marBottom w:val="0"/>
      <w:divBdr>
        <w:top w:val="none" w:sz="0" w:space="0" w:color="auto"/>
        <w:left w:val="none" w:sz="0" w:space="0" w:color="auto"/>
        <w:bottom w:val="none" w:sz="0" w:space="0" w:color="auto"/>
        <w:right w:val="none" w:sz="0" w:space="0" w:color="auto"/>
      </w:divBdr>
    </w:div>
    <w:div w:id="1642882992">
      <w:bodyDiv w:val="1"/>
      <w:marLeft w:val="0"/>
      <w:marRight w:val="0"/>
      <w:marTop w:val="0"/>
      <w:marBottom w:val="0"/>
      <w:divBdr>
        <w:top w:val="none" w:sz="0" w:space="0" w:color="auto"/>
        <w:left w:val="none" w:sz="0" w:space="0" w:color="auto"/>
        <w:bottom w:val="none" w:sz="0" w:space="0" w:color="auto"/>
        <w:right w:val="none" w:sz="0" w:space="0" w:color="auto"/>
      </w:divBdr>
    </w:div>
    <w:div w:id="1663584307">
      <w:bodyDiv w:val="1"/>
      <w:marLeft w:val="0"/>
      <w:marRight w:val="0"/>
      <w:marTop w:val="0"/>
      <w:marBottom w:val="0"/>
      <w:divBdr>
        <w:top w:val="none" w:sz="0" w:space="0" w:color="auto"/>
        <w:left w:val="none" w:sz="0" w:space="0" w:color="auto"/>
        <w:bottom w:val="none" w:sz="0" w:space="0" w:color="auto"/>
        <w:right w:val="none" w:sz="0" w:space="0" w:color="auto"/>
      </w:divBdr>
    </w:div>
    <w:div w:id="1728332339">
      <w:bodyDiv w:val="1"/>
      <w:marLeft w:val="0"/>
      <w:marRight w:val="0"/>
      <w:marTop w:val="0"/>
      <w:marBottom w:val="0"/>
      <w:divBdr>
        <w:top w:val="none" w:sz="0" w:space="0" w:color="auto"/>
        <w:left w:val="none" w:sz="0" w:space="0" w:color="auto"/>
        <w:bottom w:val="none" w:sz="0" w:space="0" w:color="auto"/>
        <w:right w:val="none" w:sz="0" w:space="0" w:color="auto"/>
      </w:divBdr>
    </w:div>
    <w:div w:id="1795639333">
      <w:bodyDiv w:val="1"/>
      <w:marLeft w:val="0"/>
      <w:marRight w:val="0"/>
      <w:marTop w:val="0"/>
      <w:marBottom w:val="0"/>
      <w:divBdr>
        <w:top w:val="none" w:sz="0" w:space="0" w:color="auto"/>
        <w:left w:val="none" w:sz="0" w:space="0" w:color="auto"/>
        <w:bottom w:val="none" w:sz="0" w:space="0" w:color="auto"/>
        <w:right w:val="none" w:sz="0" w:space="0" w:color="auto"/>
      </w:divBdr>
    </w:div>
    <w:div w:id="1864050276">
      <w:bodyDiv w:val="1"/>
      <w:marLeft w:val="0"/>
      <w:marRight w:val="0"/>
      <w:marTop w:val="0"/>
      <w:marBottom w:val="0"/>
      <w:divBdr>
        <w:top w:val="none" w:sz="0" w:space="0" w:color="auto"/>
        <w:left w:val="none" w:sz="0" w:space="0" w:color="auto"/>
        <w:bottom w:val="none" w:sz="0" w:space="0" w:color="auto"/>
        <w:right w:val="none" w:sz="0" w:space="0" w:color="auto"/>
      </w:divBdr>
    </w:div>
    <w:div w:id="1956642969">
      <w:bodyDiv w:val="1"/>
      <w:marLeft w:val="0"/>
      <w:marRight w:val="0"/>
      <w:marTop w:val="0"/>
      <w:marBottom w:val="0"/>
      <w:divBdr>
        <w:top w:val="none" w:sz="0" w:space="0" w:color="auto"/>
        <w:left w:val="none" w:sz="0" w:space="0" w:color="auto"/>
        <w:bottom w:val="none" w:sz="0" w:space="0" w:color="auto"/>
        <w:right w:val="none" w:sz="0" w:space="0" w:color="auto"/>
      </w:divBdr>
    </w:div>
    <w:div w:id="1971090947">
      <w:bodyDiv w:val="1"/>
      <w:marLeft w:val="0"/>
      <w:marRight w:val="0"/>
      <w:marTop w:val="0"/>
      <w:marBottom w:val="0"/>
      <w:divBdr>
        <w:top w:val="none" w:sz="0" w:space="0" w:color="auto"/>
        <w:left w:val="none" w:sz="0" w:space="0" w:color="auto"/>
        <w:bottom w:val="none" w:sz="0" w:space="0" w:color="auto"/>
        <w:right w:val="none" w:sz="0" w:space="0" w:color="auto"/>
      </w:divBdr>
    </w:div>
    <w:div w:id="1976908916">
      <w:bodyDiv w:val="1"/>
      <w:marLeft w:val="0"/>
      <w:marRight w:val="0"/>
      <w:marTop w:val="0"/>
      <w:marBottom w:val="0"/>
      <w:divBdr>
        <w:top w:val="none" w:sz="0" w:space="0" w:color="auto"/>
        <w:left w:val="none" w:sz="0" w:space="0" w:color="auto"/>
        <w:bottom w:val="none" w:sz="0" w:space="0" w:color="auto"/>
        <w:right w:val="none" w:sz="0" w:space="0" w:color="auto"/>
      </w:divBdr>
    </w:div>
    <w:div w:id="1987321868">
      <w:bodyDiv w:val="1"/>
      <w:marLeft w:val="0"/>
      <w:marRight w:val="0"/>
      <w:marTop w:val="0"/>
      <w:marBottom w:val="0"/>
      <w:divBdr>
        <w:top w:val="none" w:sz="0" w:space="0" w:color="auto"/>
        <w:left w:val="none" w:sz="0" w:space="0" w:color="auto"/>
        <w:bottom w:val="none" w:sz="0" w:space="0" w:color="auto"/>
        <w:right w:val="none" w:sz="0" w:space="0" w:color="auto"/>
      </w:divBdr>
    </w:div>
    <w:div w:id="2035036230">
      <w:bodyDiv w:val="1"/>
      <w:marLeft w:val="0"/>
      <w:marRight w:val="0"/>
      <w:marTop w:val="0"/>
      <w:marBottom w:val="0"/>
      <w:divBdr>
        <w:top w:val="none" w:sz="0" w:space="0" w:color="auto"/>
        <w:left w:val="none" w:sz="0" w:space="0" w:color="auto"/>
        <w:bottom w:val="none" w:sz="0" w:space="0" w:color="auto"/>
        <w:right w:val="none" w:sz="0" w:space="0" w:color="auto"/>
      </w:divBdr>
    </w:div>
    <w:div w:id="2036493196">
      <w:bodyDiv w:val="1"/>
      <w:marLeft w:val="0"/>
      <w:marRight w:val="0"/>
      <w:marTop w:val="0"/>
      <w:marBottom w:val="0"/>
      <w:divBdr>
        <w:top w:val="none" w:sz="0" w:space="0" w:color="auto"/>
        <w:left w:val="none" w:sz="0" w:space="0" w:color="auto"/>
        <w:bottom w:val="none" w:sz="0" w:space="0" w:color="auto"/>
        <w:right w:val="none" w:sz="0" w:space="0" w:color="auto"/>
      </w:divBdr>
    </w:div>
    <w:div w:id="2054424471">
      <w:bodyDiv w:val="1"/>
      <w:marLeft w:val="0"/>
      <w:marRight w:val="0"/>
      <w:marTop w:val="0"/>
      <w:marBottom w:val="0"/>
      <w:divBdr>
        <w:top w:val="none" w:sz="0" w:space="0" w:color="auto"/>
        <w:left w:val="none" w:sz="0" w:space="0" w:color="auto"/>
        <w:bottom w:val="none" w:sz="0" w:space="0" w:color="auto"/>
        <w:right w:val="none" w:sz="0" w:space="0" w:color="auto"/>
      </w:divBdr>
    </w:div>
    <w:div w:id="210522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apmrv.2014.10.001" TargetMode="External"/><Relationship Id="rId26" Type="http://schemas.openxmlformats.org/officeDocument/2006/relationships/hyperlink" Target="https://doi.org/10.1080/00014788.1996.9729530" TargetMode="External"/><Relationship Id="rId39" Type="http://schemas.openxmlformats.org/officeDocument/2006/relationships/header" Target="header2.xml"/><Relationship Id="rId21" Type="http://schemas.openxmlformats.org/officeDocument/2006/relationships/hyperlink" Target="https://doi.org/10.1002/(SICI)1097-0266(199902)20:2%3C195::AID-SMJ13%3E3.0.CO;2-7" TargetMode="External"/><Relationship Id="rId34" Type="http://schemas.openxmlformats.org/officeDocument/2006/relationships/hyperlink" Target="https://doi.org/10.1016/S0883-9417(99)80018-1"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57/palgrave.bm.2540223" TargetMode="External"/><Relationship Id="rId29" Type="http://schemas.openxmlformats.org/officeDocument/2006/relationships/hyperlink" Target="https://doi.org/10.1016/j.jretconser.2014.06.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amidzadeh1373@gmail.com" TargetMode="External"/><Relationship Id="rId24" Type="http://schemas.openxmlformats.org/officeDocument/2006/relationships/hyperlink" Target="https://doi.org/10.1108/03090561211202567" TargetMode="External"/><Relationship Id="rId32" Type="http://schemas.openxmlformats.org/officeDocument/2006/relationships/hyperlink" Target="https://www.sid.ir/en/journal/ViewPaper.aspx?ID=612017" TargetMode="External"/><Relationship Id="rId37" Type="http://schemas.openxmlformats.org/officeDocument/2006/relationships/hyperlink" Target="https://doi.org/10.2307/2065028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57/palgrave.bm.2550136" TargetMode="External"/><Relationship Id="rId28" Type="http://schemas.openxmlformats.org/officeDocument/2006/relationships/hyperlink" Target="https://doi.org/10.1108/02652320410559349" TargetMode="External"/><Relationship Id="rId36" Type="http://schemas.openxmlformats.org/officeDocument/2006/relationships/hyperlink" Target="https://doi.org/10.1177/0092070304267105" TargetMode="External"/><Relationship Id="rId10" Type="http://schemas.openxmlformats.org/officeDocument/2006/relationships/hyperlink" Target="mailto:mohammadbashokouh@gmail.com" TargetMode="External"/><Relationship Id="rId19" Type="http://schemas.openxmlformats.org/officeDocument/2006/relationships/hyperlink" Target="https://doi.org/10.1108/00251749710169729" TargetMode="External"/><Relationship Id="rId31" Type="http://schemas.openxmlformats.org/officeDocument/2006/relationships/hyperlink" Target="https://doi.org/10.1108/0309056111115187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sgarnezhad@urmia.ac.ir" TargetMode="External"/><Relationship Id="rId14" Type="http://schemas.openxmlformats.org/officeDocument/2006/relationships/image" Target="media/image3.png"/><Relationship Id="rId22" Type="http://schemas.openxmlformats.org/officeDocument/2006/relationships/hyperlink" Target="https://doi.org/10.1108/08876041011060486" TargetMode="External"/><Relationship Id="rId27" Type="http://schemas.openxmlformats.org/officeDocument/2006/relationships/hyperlink" Target="https://doi.org/10.1108/03090561211235138" TargetMode="External"/><Relationship Id="rId30" Type="http://schemas.openxmlformats.org/officeDocument/2006/relationships/hyperlink" Target="https://doi.org/10.1108/09564230910952780" TargetMode="External"/><Relationship Id="rId35" Type="http://schemas.openxmlformats.org/officeDocument/2006/relationships/hyperlink" Target="https://doi.org/10.1177%2F0013161X10387589" TargetMode="External"/><Relationship Id="rId43" Type="http://schemas.openxmlformats.org/officeDocument/2006/relationships/footer" Target="footer3.xml"/><Relationship Id="rId8" Type="http://schemas.openxmlformats.org/officeDocument/2006/relationships/hyperlink" Target="mailto:mehranrahmanabadi@gmail.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57/bm.2008.6" TargetMode="External"/><Relationship Id="rId25" Type="http://schemas.openxmlformats.org/officeDocument/2006/relationships/hyperlink" Target="https://doi.org/10.1016/j.jairtraman.2013.12.001" TargetMode="External"/><Relationship Id="rId33" Type="http://schemas.openxmlformats.org/officeDocument/2006/relationships/hyperlink" Target="https://marketing-dictionary.org/b/brand-strength/%20" TargetMode="External"/><Relationship Id="rId38" Type="http://schemas.openxmlformats.org/officeDocument/2006/relationships/header" Target="header1.xml"/><Relationship Id="rId20" Type="http://schemas.openxmlformats.org/officeDocument/2006/relationships/hyperlink" Target="https://doi.org/10.1108/EJM-03-2014-016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A5F180-7D48-4E6C-9FAB-C6CEE405A946}">
  <we:reference id="wa200000368" version="1.0.0.0" store="zh-TW"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665F7-858E-4318-B882-98290CD5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12893</Words>
  <Characters>73493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TGr.h</dc:creator>
  <cp:keywords/>
  <dc:description/>
  <cp:lastModifiedBy>anny</cp:lastModifiedBy>
  <cp:revision>2</cp:revision>
  <dcterms:created xsi:type="dcterms:W3CDTF">2023-10-10T15:36:00Z</dcterms:created>
  <dcterms:modified xsi:type="dcterms:W3CDTF">2023-10-10T15:36:00Z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30ada123b53f1049a1964f0c3107ff9e7f65d576bd1959313a7e98b0482b01a3</vt:lpwstr>
  </property>
</Properties>
</file>