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88F04" w14:textId="4BFC5D15" w:rsidR="00C42BCA" w:rsidRPr="009B40B1" w:rsidRDefault="00771C96" w:rsidP="00245705">
      <w:pPr>
        <w:overflowPunct w:val="0"/>
        <w:spacing w:line="520" w:lineRule="exact"/>
        <w:jc w:val="center"/>
        <w:rPr>
          <w:b/>
          <w:sz w:val="32"/>
          <w:szCs w:val="32"/>
        </w:rPr>
      </w:pPr>
      <w:r>
        <w:rPr>
          <w:b/>
          <w:sz w:val="32"/>
          <w:szCs w:val="32"/>
        </w:rPr>
        <w:t xml:space="preserve">Examining </w:t>
      </w:r>
      <w:r w:rsidR="00295938">
        <w:rPr>
          <w:b/>
          <w:sz w:val="32"/>
          <w:szCs w:val="32"/>
        </w:rPr>
        <w:t>Information Infrastructure</w:t>
      </w:r>
      <w:r>
        <w:rPr>
          <w:b/>
          <w:sz w:val="32"/>
          <w:szCs w:val="32"/>
        </w:rPr>
        <w:t xml:space="preserve">: </w:t>
      </w:r>
      <w:r w:rsidR="00882C80">
        <w:rPr>
          <w:b/>
          <w:sz w:val="32"/>
          <w:szCs w:val="32"/>
        </w:rPr>
        <w:br/>
      </w:r>
      <w:r>
        <w:rPr>
          <w:b/>
          <w:sz w:val="32"/>
          <w:szCs w:val="32"/>
        </w:rPr>
        <w:t xml:space="preserve">A </w:t>
      </w:r>
      <w:r w:rsidR="00295938">
        <w:rPr>
          <w:b/>
          <w:sz w:val="32"/>
          <w:szCs w:val="32"/>
        </w:rPr>
        <w:t>Framework for</w:t>
      </w:r>
      <w:r w:rsidR="00295938" w:rsidRPr="009B40B1">
        <w:rPr>
          <w:b/>
          <w:sz w:val="32"/>
          <w:szCs w:val="32"/>
        </w:rPr>
        <w:t xml:space="preserve"> Public and Private Investments in Intelligent Transportation Systems </w:t>
      </w:r>
      <w:r w:rsidR="00295938">
        <w:rPr>
          <w:b/>
          <w:sz w:val="32"/>
          <w:szCs w:val="32"/>
        </w:rPr>
        <w:t>to Support</w:t>
      </w:r>
      <w:r w:rsidR="00295938" w:rsidRPr="009B40B1">
        <w:rPr>
          <w:b/>
          <w:sz w:val="32"/>
          <w:szCs w:val="32"/>
        </w:rPr>
        <w:t xml:space="preserve"> Supply Chain Performa</w:t>
      </w:r>
      <w:r w:rsidR="00295938">
        <w:rPr>
          <w:b/>
          <w:sz w:val="32"/>
          <w:szCs w:val="32"/>
        </w:rPr>
        <w:t>nce and Community Livability &amp; Safety</w:t>
      </w:r>
    </w:p>
    <w:p w14:paraId="0627A42A" w14:textId="77777777" w:rsidR="008678AA" w:rsidRDefault="008678AA" w:rsidP="00245705">
      <w:pPr>
        <w:overflowPunct w:val="0"/>
        <w:spacing w:line="360" w:lineRule="exact"/>
        <w:jc w:val="both"/>
      </w:pPr>
    </w:p>
    <w:p w14:paraId="048BD09E" w14:textId="391BCFFF" w:rsidR="008678AA" w:rsidRDefault="008678AA" w:rsidP="00245705">
      <w:pPr>
        <w:overflowPunct w:val="0"/>
        <w:spacing w:line="360" w:lineRule="exact"/>
        <w:jc w:val="center"/>
        <w:rPr>
          <w:sz w:val="26"/>
          <w:szCs w:val="26"/>
        </w:rPr>
      </w:pPr>
      <w:r w:rsidRPr="008678AA">
        <w:rPr>
          <w:sz w:val="26"/>
          <w:szCs w:val="26"/>
        </w:rPr>
        <w:t>Sarah</w:t>
      </w:r>
      <w:r>
        <w:rPr>
          <w:sz w:val="26"/>
          <w:szCs w:val="26"/>
        </w:rPr>
        <w:t xml:space="preserve"> </w:t>
      </w:r>
      <w:r w:rsidR="00EB082D">
        <w:rPr>
          <w:sz w:val="26"/>
          <w:szCs w:val="26"/>
        </w:rPr>
        <w:t xml:space="preserve">Elizabeth </w:t>
      </w:r>
      <w:r>
        <w:rPr>
          <w:sz w:val="26"/>
          <w:szCs w:val="26"/>
        </w:rPr>
        <w:t>Sengupta</w:t>
      </w:r>
      <w:r w:rsidR="00EB082D">
        <w:rPr>
          <w:sz w:val="26"/>
          <w:szCs w:val="26"/>
        </w:rPr>
        <w:t>*</w:t>
      </w:r>
    </w:p>
    <w:p w14:paraId="36B710E3" w14:textId="0EA239AE" w:rsidR="008678AA" w:rsidRDefault="008678AA" w:rsidP="00245705">
      <w:pPr>
        <w:overflowPunct w:val="0"/>
        <w:spacing w:line="360" w:lineRule="exact"/>
        <w:jc w:val="center"/>
        <w:rPr>
          <w:sz w:val="26"/>
          <w:szCs w:val="26"/>
          <w:lang w:eastAsia="zh-TW"/>
        </w:rPr>
      </w:pPr>
      <w:r>
        <w:rPr>
          <w:sz w:val="26"/>
          <w:szCs w:val="26"/>
        </w:rPr>
        <w:t>St. Cloud State University</w:t>
      </w:r>
      <w:r w:rsidR="003001C0" w:rsidRPr="003001C0">
        <w:rPr>
          <w:rFonts w:eastAsia="新細明體"/>
          <w:sz w:val="26"/>
          <w:szCs w:val="26"/>
          <w:lang w:eastAsia="zh-TW"/>
        </w:rPr>
        <w:t>, USA</w:t>
      </w:r>
    </w:p>
    <w:p w14:paraId="2CEFC8F8" w14:textId="10BED6A2" w:rsidR="008678AA" w:rsidRDefault="008678AA" w:rsidP="00245705">
      <w:pPr>
        <w:overflowPunct w:val="0"/>
        <w:spacing w:line="360" w:lineRule="exact"/>
        <w:jc w:val="center"/>
        <w:rPr>
          <w:sz w:val="26"/>
          <w:szCs w:val="26"/>
        </w:rPr>
      </w:pPr>
      <w:r>
        <w:rPr>
          <w:sz w:val="26"/>
          <w:szCs w:val="26"/>
        </w:rPr>
        <w:t xml:space="preserve">E-Mail: </w:t>
      </w:r>
      <w:hyperlink r:id="rId11" w:history="1">
        <w:r w:rsidRPr="00F22CA6">
          <w:rPr>
            <w:rStyle w:val="a5"/>
            <w:sz w:val="26"/>
            <w:szCs w:val="26"/>
          </w:rPr>
          <w:t>sarah.sengupta@stcloudstate.edu</w:t>
        </w:r>
      </w:hyperlink>
    </w:p>
    <w:p w14:paraId="42773176" w14:textId="77777777" w:rsidR="008678AA" w:rsidRDefault="008678AA" w:rsidP="00245705">
      <w:pPr>
        <w:overflowPunct w:val="0"/>
        <w:spacing w:line="360" w:lineRule="exact"/>
        <w:jc w:val="center"/>
        <w:rPr>
          <w:sz w:val="26"/>
          <w:szCs w:val="26"/>
        </w:rPr>
      </w:pPr>
    </w:p>
    <w:p w14:paraId="4753B4F5" w14:textId="575F4B7C" w:rsidR="008678AA" w:rsidRDefault="008678AA" w:rsidP="00245705">
      <w:pPr>
        <w:overflowPunct w:val="0"/>
        <w:spacing w:line="360" w:lineRule="exact"/>
        <w:jc w:val="center"/>
        <w:rPr>
          <w:sz w:val="26"/>
          <w:szCs w:val="26"/>
        </w:rPr>
      </w:pPr>
      <w:r>
        <w:rPr>
          <w:sz w:val="26"/>
          <w:szCs w:val="26"/>
        </w:rPr>
        <w:t xml:space="preserve">Whitney </w:t>
      </w:r>
      <w:r w:rsidR="00EB082D">
        <w:rPr>
          <w:sz w:val="26"/>
          <w:szCs w:val="26"/>
        </w:rPr>
        <w:t xml:space="preserve">Richard </w:t>
      </w:r>
      <w:r>
        <w:rPr>
          <w:sz w:val="26"/>
          <w:szCs w:val="26"/>
        </w:rPr>
        <w:t>Johnson</w:t>
      </w:r>
    </w:p>
    <w:p w14:paraId="228BB0A3" w14:textId="554B1221" w:rsidR="008678AA" w:rsidRDefault="008678AA" w:rsidP="00245705">
      <w:pPr>
        <w:overflowPunct w:val="0"/>
        <w:spacing w:line="360" w:lineRule="exact"/>
        <w:jc w:val="center"/>
        <w:rPr>
          <w:sz w:val="26"/>
          <w:szCs w:val="26"/>
        </w:rPr>
      </w:pPr>
      <w:r>
        <w:rPr>
          <w:sz w:val="26"/>
          <w:szCs w:val="26"/>
        </w:rPr>
        <w:t>St. Cloud State University</w:t>
      </w:r>
      <w:r w:rsidR="003001C0" w:rsidRPr="003001C0">
        <w:rPr>
          <w:rFonts w:eastAsia="新細明體"/>
          <w:sz w:val="26"/>
          <w:szCs w:val="26"/>
          <w:lang w:eastAsia="zh-TW"/>
        </w:rPr>
        <w:t>, USA</w:t>
      </w:r>
    </w:p>
    <w:p w14:paraId="3D6CA45B" w14:textId="2F74F38D" w:rsidR="008678AA" w:rsidRPr="008678AA" w:rsidRDefault="008678AA" w:rsidP="00245705">
      <w:pPr>
        <w:overflowPunct w:val="0"/>
        <w:spacing w:line="360" w:lineRule="exact"/>
        <w:jc w:val="center"/>
        <w:rPr>
          <w:sz w:val="26"/>
          <w:szCs w:val="26"/>
        </w:rPr>
      </w:pPr>
      <w:r>
        <w:rPr>
          <w:sz w:val="26"/>
          <w:szCs w:val="26"/>
        </w:rPr>
        <w:t xml:space="preserve">E-Mail: </w:t>
      </w:r>
      <w:hyperlink r:id="rId12" w:history="1">
        <w:r w:rsidRPr="00F22CA6">
          <w:rPr>
            <w:rStyle w:val="a5"/>
            <w:sz w:val="26"/>
            <w:szCs w:val="26"/>
          </w:rPr>
          <w:t>wrjohnson@stcloudstate.edu</w:t>
        </w:r>
      </w:hyperlink>
      <w:r>
        <w:rPr>
          <w:sz w:val="26"/>
          <w:szCs w:val="26"/>
        </w:rPr>
        <w:t xml:space="preserve"> </w:t>
      </w:r>
      <w:r w:rsidRPr="008678AA">
        <w:rPr>
          <w:sz w:val="26"/>
          <w:szCs w:val="26"/>
        </w:rPr>
        <w:t xml:space="preserve"> </w:t>
      </w:r>
    </w:p>
    <w:p w14:paraId="6F8FC9EC" w14:textId="1A7071C4" w:rsidR="00C42BCA" w:rsidRDefault="00C42BCA" w:rsidP="00245705">
      <w:pPr>
        <w:overflowPunct w:val="0"/>
        <w:spacing w:line="360" w:lineRule="exact"/>
        <w:jc w:val="both"/>
        <w:rPr>
          <w:b/>
          <w:bCs/>
        </w:rPr>
      </w:pPr>
    </w:p>
    <w:p w14:paraId="66C92CB7" w14:textId="77777777" w:rsidR="008678AA" w:rsidRDefault="008678AA" w:rsidP="00245705">
      <w:pPr>
        <w:overflowPunct w:val="0"/>
        <w:spacing w:line="360" w:lineRule="exact"/>
        <w:jc w:val="both"/>
        <w:rPr>
          <w:b/>
          <w:bCs/>
        </w:rPr>
      </w:pPr>
    </w:p>
    <w:p w14:paraId="7A424ACE" w14:textId="77777777" w:rsidR="00C42BCA" w:rsidRPr="009B40B1" w:rsidRDefault="009B40B1" w:rsidP="00245705">
      <w:pPr>
        <w:overflowPunct w:val="0"/>
        <w:spacing w:line="360" w:lineRule="exact"/>
        <w:jc w:val="center"/>
        <w:rPr>
          <w:b/>
          <w:bCs/>
          <w:sz w:val="26"/>
          <w:szCs w:val="26"/>
        </w:rPr>
      </w:pPr>
      <w:r w:rsidRPr="009B40B1">
        <w:rPr>
          <w:b/>
          <w:bCs/>
          <w:sz w:val="26"/>
          <w:szCs w:val="26"/>
        </w:rPr>
        <w:t>ABSTRACT</w:t>
      </w:r>
    </w:p>
    <w:p w14:paraId="23811A77" w14:textId="152DF23D" w:rsidR="007C5DF1" w:rsidRDefault="00457E72" w:rsidP="00245705">
      <w:pPr>
        <w:overflowPunct w:val="0"/>
        <w:spacing w:line="360" w:lineRule="exact"/>
        <w:ind w:firstLineChars="200" w:firstLine="520"/>
        <w:jc w:val="both"/>
        <w:rPr>
          <w:sz w:val="26"/>
          <w:szCs w:val="26"/>
        </w:rPr>
      </w:pPr>
      <w:r>
        <w:rPr>
          <w:sz w:val="26"/>
          <w:szCs w:val="26"/>
        </w:rPr>
        <w:t>F</w:t>
      </w:r>
      <w:r w:rsidR="00F0443A" w:rsidRPr="009B40B1">
        <w:rPr>
          <w:sz w:val="26"/>
          <w:szCs w:val="26"/>
        </w:rPr>
        <w:t>reight movements and deliveries into dense urban</w:t>
      </w:r>
      <w:r w:rsidR="00C17FFD" w:rsidRPr="009B40B1">
        <w:rPr>
          <w:sz w:val="26"/>
          <w:szCs w:val="26"/>
        </w:rPr>
        <w:t xml:space="preserve"> U</w:t>
      </w:r>
      <w:r w:rsidR="00111EF4">
        <w:rPr>
          <w:sz w:val="26"/>
          <w:szCs w:val="26"/>
        </w:rPr>
        <w:t>S</w:t>
      </w:r>
      <w:r w:rsidR="002B5680">
        <w:rPr>
          <w:sz w:val="26"/>
          <w:szCs w:val="26"/>
        </w:rPr>
        <w:t xml:space="preserve"> regions challenge </w:t>
      </w:r>
      <w:r w:rsidR="00F0443A" w:rsidRPr="009B40B1">
        <w:rPr>
          <w:sz w:val="26"/>
          <w:szCs w:val="26"/>
        </w:rPr>
        <w:t>businesses and governments</w:t>
      </w:r>
      <w:r w:rsidR="00C17FFD" w:rsidRPr="009B40B1">
        <w:rPr>
          <w:sz w:val="26"/>
          <w:szCs w:val="26"/>
        </w:rPr>
        <w:t xml:space="preserve"> working within constrained resources</w:t>
      </w:r>
      <w:r w:rsidR="00A434FA">
        <w:rPr>
          <w:sz w:val="26"/>
          <w:szCs w:val="26"/>
        </w:rPr>
        <w:t xml:space="preserve"> to meet customer and societal needs</w:t>
      </w:r>
      <w:r w:rsidR="00F0443A" w:rsidRPr="009B40B1">
        <w:rPr>
          <w:sz w:val="26"/>
          <w:szCs w:val="26"/>
        </w:rPr>
        <w:t xml:space="preserve">. </w:t>
      </w:r>
      <w:r w:rsidR="00A434FA" w:rsidRPr="00A434FA">
        <w:rPr>
          <w:sz w:val="26"/>
          <w:szCs w:val="26"/>
        </w:rPr>
        <w:t>We examine the relationship between public and priv</w:t>
      </w:r>
      <w:r w:rsidR="00A434FA">
        <w:rPr>
          <w:sz w:val="26"/>
          <w:szCs w:val="26"/>
        </w:rPr>
        <w:t>ate investments in intelligent transportation systems</w:t>
      </w:r>
      <w:r w:rsidR="00E57DD7">
        <w:rPr>
          <w:sz w:val="26"/>
          <w:szCs w:val="26"/>
        </w:rPr>
        <w:t xml:space="preserve"> (ITS)</w:t>
      </w:r>
      <w:r w:rsidR="00A434FA" w:rsidRPr="00A434FA">
        <w:rPr>
          <w:sz w:val="26"/>
          <w:szCs w:val="26"/>
        </w:rPr>
        <w:t xml:space="preserve"> as complementary drivers to</w:t>
      </w:r>
      <w:r w:rsidR="00A434FA" w:rsidRPr="00A434FA">
        <w:rPr>
          <w:bCs/>
          <w:sz w:val="26"/>
          <w:szCs w:val="26"/>
        </w:rPr>
        <w:t xml:space="preserve"> improve supply chain performance</w:t>
      </w:r>
      <w:r w:rsidR="00E57DD7">
        <w:rPr>
          <w:bCs/>
          <w:sz w:val="26"/>
          <w:szCs w:val="26"/>
        </w:rPr>
        <w:t xml:space="preserve"> (SCP)</w:t>
      </w:r>
      <w:r w:rsidR="00A434FA" w:rsidRPr="00A434FA">
        <w:rPr>
          <w:bCs/>
          <w:sz w:val="26"/>
          <w:szCs w:val="26"/>
        </w:rPr>
        <w:t xml:space="preserve"> and community livability and safety</w:t>
      </w:r>
      <w:r w:rsidR="00E57DD7">
        <w:rPr>
          <w:bCs/>
          <w:sz w:val="26"/>
          <w:szCs w:val="26"/>
        </w:rPr>
        <w:t xml:space="preserve"> (CL&amp;S)</w:t>
      </w:r>
      <w:r w:rsidR="00A434FA">
        <w:rPr>
          <w:bCs/>
          <w:sz w:val="26"/>
          <w:szCs w:val="26"/>
        </w:rPr>
        <w:t>.</w:t>
      </w:r>
      <w:r w:rsidR="00A434FA" w:rsidRPr="00A434FA">
        <w:rPr>
          <w:bCs/>
          <w:sz w:val="26"/>
          <w:szCs w:val="26"/>
        </w:rPr>
        <w:t xml:space="preserve"> </w:t>
      </w:r>
      <w:r w:rsidR="00641A47" w:rsidRPr="009B40B1">
        <w:rPr>
          <w:sz w:val="26"/>
          <w:szCs w:val="26"/>
        </w:rPr>
        <w:t xml:space="preserve">A </w:t>
      </w:r>
      <w:r w:rsidR="00FE40EF">
        <w:rPr>
          <w:sz w:val="26"/>
          <w:szCs w:val="26"/>
        </w:rPr>
        <w:t>research</w:t>
      </w:r>
      <w:r w:rsidR="00C42BCA" w:rsidRPr="009B40B1">
        <w:rPr>
          <w:sz w:val="26"/>
          <w:szCs w:val="26"/>
        </w:rPr>
        <w:t xml:space="preserve"> framework </w:t>
      </w:r>
      <w:r w:rsidR="00B0753C" w:rsidRPr="009B40B1">
        <w:rPr>
          <w:sz w:val="26"/>
          <w:szCs w:val="26"/>
        </w:rPr>
        <w:t xml:space="preserve">drawn on precepts from </w:t>
      </w:r>
      <w:r w:rsidR="002B448A" w:rsidRPr="002453B1">
        <w:rPr>
          <w:rFonts w:eastAsia="SimSun"/>
          <w:sz w:val="26"/>
          <w:szCs w:val="26"/>
          <w:lang w:eastAsia="ko-KR"/>
        </w:rPr>
        <w:t>complementarity</w:t>
      </w:r>
      <w:r w:rsidR="002B448A">
        <w:rPr>
          <w:sz w:val="26"/>
          <w:szCs w:val="26"/>
        </w:rPr>
        <w:t xml:space="preserve"> theor</w:t>
      </w:r>
      <w:r w:rsidR="006D2C94">
        <w:rPr>
          <w:sz w:val="26"/>
          <w:szCs w:val="26"/>
        </w:rPr>
        <w:t xml:space="preserve">y </w:t>
      </w:r>
      <w:r w:rsidR="00B0753C" w:rsidRPr="009B40B1">
        <w:rPr>
          <w:sz w:val="26"/>
          <w:szCs w:val="26"/>
        </w:rPr>
        <w:t>combined with busin</w:t>
      </w:r>
      <w:r w:rsidR="006D2C94">
        <w:rPr>
          <w:sz w:val="26"/>
          <w:szCs w:val="26"/>
        </w:rPr>
        <w:t xml:space="preserve">ess intelligence </w:t>
      </w:r>
      <w:r w:rsidR="00B0753C" w:rsidRPr="009B40B1">
        <w:rPr>
          <w:sz w:val="26"/>
          <w:szCs w:val="26"/>
        </w:rPr>
        <w:t>and shar</w:t>
      </w:r>
      <w:r w:rsidR="006D2C94">
        <w:rPr>
          <w:sz w:val="26"/>
          <w:szCs w:val="26"/>
        </w:rPr>
        <w:t>ed value</w:t>
      </w:r>
      <w:r w:rsidR="00B0753C" w:rsidRPr="009B40B1">
        <w:rPr>
          <w:sz w:val="26"/>
          <w:szCs w:val="26"/>
        </w:rPr>
        <w:t xml:space="preserve"> is developed</w:t>
      </w:r>
      <w:r w:rsidR="00C42BCA" w:rsidRPr="009B40B1">
        <w:rPr>
          <w:sz w:val="26"/>
          <w:szCs w:val="26"/>
        </w:rPr>
        <w:t xml:space="preserve">. </w:t>
      </w:r>
      <w:r w:rsidR="00A434FA">
        <w:rPr>
          <w:sz w:val="26"/>
          <w:szCs w:val="26"/>
        </w:rPr>
        <w:t>We propose f</w:t>
      </w:r>
      <w:r w:rsidR="007C5DF1" w:rsidRPr="009B40B1">
        <w:rPr>
          <w:sz w:val="26"/>
          <w:szCs w:val="26"/>
        </w:rPr>
        <w:t>ive key</w:t>
      </w:r>
      <w:r w:rsidR="00A434FA">
        <w:rPr>
          <w:sz w:val="26"/>
          <w:szCs w:val="26"/>
        </w:rPr>
        <w:t xml:space="preserve"> propositions </w:t>
      </w:r>
      <w:r w:rsidR="00E57DD7">
        <w:rPr>
          <w:sz w:val="26"/>
          <w:szCs w:val="26"/>
        </w:rPr>
        <w:t>and provide a taxonomy of ITS benefits mapped to SCP and CL&amp;S based on our literature r</w:t>
      </w:r>
      <w:r w:rsidR="00A434FA">
        <w:rPr>
          <w:sz w:val="26"/>
          <w:szCs w:val="26"/>
        </w:rPr>
        <w:t xml:space="preserve">eview and industry interviews. </w:t>
      </w:r>
      <w:r w:rsidR="00E57DD7">
        <w:rPr>
          <w:sz w:val="26"/>
          <w:szCs w:val="26"/>
        </w:rPr>
        <w:t>Our conceptual study r</w:t>
      </w:r>
      <w:r w:rsidR="00A434FA">
        <w:rPr>
          <w:sz w:val="26"/>
          <w:szCs w:val="26"/>
        </w:rPr>
        <w:t xml:space="preserve">esults </w:t>
      </w:r>
      <w:r w:rsidR="0072240D" w:rsidRPr="00E57DD7">
        <w:rPr>
          <w:sz w:val="26"/>
          <w:szCs w:val="26"/>
        </w:rPr>
        <w:t xml:space="preserve">suggest </w:t>
      </w:r>
      <w:r w:rsidR="00111EF4">
        <w:rPr>
          <w:sz w:val="26"/>
          <w:szCs w:val="26"/>
        </w:rPr>
        <w:t xml:space="preserve">that </w:t>
      </w:r>
      <w:r w:rsidR="0072240D" w:rsidRPr="00E57DD7">
        <w:rPr>
          <w:sz w:val="26"/>
          <w:szCs w:val="26"/>
        </w:rPr>
        <w:t xml:space="preserve">increased information sharing provided by ITS infrastructure can contribute to the public and private realms </w:t>
      </w:r>
      <w:r w:rsidR="002B448A">
        <w:rPr>
          <w:sz w:val="26"/>
          <w:szCs w:val="26"/>
        </w:rPr>
        <w:t>by creating</w:t>
      </w:r>
      <w:r w:rsidR="0072240D" w:rsidRPr="00E57DD7">
        <w:rPr>
          <w:sz w:val="26"/>
          <w:szCs w:val="26"/>
        </w:rPr>
        <w:t xml:space="preserve"> synergy.</w:t>
      </w:r>
      <w:r w:rsidR="008A3D8F">
        <w:rPr>
          <w:sz w:val="26"/>
          <w:szCs w:val="26"/>
        </w:rPr>
        <w:t xml:space="preserve"> </w:t>
      </w:r>
      <w:r w:rsidR="00922086">
        <w:rPr>
          <w:sz w:val="26"/>
          <w:szCs w:val="26"/>
        </w:rPr>
        <w:t>T</w:t>
      </w:r>
      <w:r w:rsidR="0072240D" w:rsidRPr="00E57DD7">
        <w:rPr>
          <w:sz w:val="26"/>
          <w:szCs w:val="26"/>
        </w:rPr>
        <w:t xml:space="preserve">he study informs managers from a practical perspective regarding the shared value model synergies evident from ITS investment decisions. </w:t>
      </w:r>
      <w:r w:rsidR="00E57DD7">
        <w:rPr>
          <w:sz w:val="26"/>
          <w:szCs w:val="26"/>
        </w:rPr>
        <w:t>We discuss t</w:t>
      </w:r>
      <w:r w:rsidR="00E57DD7" w:rsidRPr="009B40B1">
        <w:rPr>
          <w:sz w:val="26"/>
          <w:szCs w:val="26"/>
        </w:rPr>
        <w:t>heoretical and manage</w:t>
      </w:r>
      <w:r w:rsidR="00E57DD7">
        <w:rPr>
          <w:sz w:val="26"/>
          <w:szCs w:val="26"/>
        </w:rPr>
        <w:t>rial contributions</w:t>
      </w:r>
      <w:r w:rsidR="002B448A">
        <w:rPr>
          <w:sz w:val="26"/>
          <w:szCs w:val="26"/>
        </w:rPr>
        <w:t>,</w:t>
      </w:r>
      <w:r w:rsidR="00E57DD7" w:rsidRPr="009B40B1">
        <w:rPr>
          <w:sz w:val="26"/>
          <w:szCs w:val="26"/>
        </w:rPr>
        <w:t xml:space="preserve"> study limitations</w:t>
      </w:r>
      <w:r w:rsidR="002B448A">
        <w:rPr>
          <w:sz w:val="26"/>
          <w:szCs w:val="26"/>
        </w:rPr>
        <w:t>,</w:t>
      </w:r>
      <w:r w:rsidR="00E57DD7" w:rsidRPr="009B40B1">
        <w:rPr>
          <w:sz w:val="26"/>
          <w:szCs w:val="26"/>
        </w:rPr>
        <w:t xml:space="preserve"> and directions for future research.</w:t>
      </w:r>
    </w:p>
    <w:p w14:paraId="6E59928A" w14:textId="77777777" w:rsidR="008A3D8F" w:rsidRPr="00E57DD7" w:rsidRDefault="008A3D8F" w:rsidP="00245705">
      <w:pPr>
        <w:pStyle w:val="a3"/>
        <w:overflowPunct w:val="0"/>
        <w:spacing w:line="360" w:lineRule="exact"/>
        <w:ind w:firstLine="720"/>
        <w:jc w:val="both"/>
        <w:rPr>
          <w:rFonts w:ascii="Times New Roman" w:hAnsi="Times New Roman"/>
          <w:sz w:val="26"/>
          <w:szCs w:val="26"/>
        </w:rPr>
      </w:pPr>
    </w:p>
    <w:p w14:paraId="2AE112C3" w14:textId="74699CA0" w:rsidR="00C42BCA" w:rsidRPr="009B40B1" w:rsidRDefault="00C42BCA" w:rsidP="00245705">
      <w:pPr>
        <w:overflowPunct w:val="0"/>
        <w:spacing w:line="360" w:lineRule="exact"/>
        <w:ind w:leftChars="1" w:left="1303" w:hangingChars="500" w:hanging="1301"/>
        <w:jc w:val="both"/>
        <w:rPr>
          <w:sz w:val="26"/>
          <w:szCs w:val="26"/>
        </w:rPr>
      </w:pPr>
      <w:r w:rsidRPr="009B40B1">
        <w:rPr>
          <w:b/>
          <w:bCs/>
          <w:sz w:val="26"/>
          <w:szCs w:val="26"/>
        </w:rPr>
        <w:t>Keywords</w:t>
      </w:r>
      <w:r w:rsidRPr="009B40B1">
        <w:rPr>
          <w:sz w:val="26"/>
          <w:szCs w:val="26"/>
        </w:rPr>
        <w:t xml:space="preserve">: </w:t>
      </w:r>
      <w:r w:rsidR="00295938">
        <w:rPr>
          <w:sz w:val="26"/>
          <w:szCs w:val="26"/>
        </w:rPr>
        <w:tab/>
      </w:r>
      <w:r w:rsidRPr="009B40B1">
        <w:rPr>
          <w:sz w:val="26"/>
          <w:szCs w:val="26"/>
        </w:rPr>
        <w:t xml:space="preserve">Intelligent transportation systems, ITS, </w:t>
      </w:r>
      <w:r w:rsidR="003001C0" w:rsidRPr="009B40B1">
        <w:rPr>
          <w:sz w:val="26"/>
          <w:szCs w:val="26"/>
        </w:rPr>
        <w:t xml:space="preserve">Supply </w:t>
      </w:r>
      <w:r w:rsidRPr="009B40B1">
        <w:rPr>
          <w:sz w:val="26"/>
          <w:szCs w:val="26"/>
        </w:rPr>
        <w:t>chain performan</w:t>
      </w:r>
      <w:r w:rsidR="0088697C" w:rsidRPr="009B40B1">
        <w:rPr>
          <w:sz w:val="26"/>
          <w:szCs w:val="26"/>
        </w:rPr>
        <w:t xml:space="preserve">ce, </w:t>
      </w:r>
      <w:r w:rsidR="003001C0" w:rsidRPr="009B40B1">
        <w:rPr>
          <w:sz w:val="26"/>
          <w:szCs w:val="26"/>
        </w:rPr>
        <w:t xml:space="preserve">Community </w:t>
      </w:r>
      <w:r w:rsidR="0088697C" w:rsidRPr="009B40B1">
        <w:rPr>
          <w:sz w:val="26"/>
          <w:szCs w:val="26"/>
        </w:rPr>
        <w:t xml:space="preserve">livability and safety, </w:t>
      </w:r>
      <w:r w:rsidR="003001C0" w:rsidRPr="009B40B1">
        <w:rPr>
          <w:sz w:val="26"/>
          <w:szCs w:val="26"/>
        </w:rPr>
        <w:t xml:space="preserve">Shared </w:t>
      </w:r>
      <w:r w:rsidR="0088697C" w:rsidRPr="009B40B1">
        <w:rPr>
          <w:sz w:val="26"/>
          <w:szCs w:val="26"/>
        </w:rPr>
        <w:t xml:space="preserve">value models, </w:t>
      </w:r>
      <w:r w:rsidR="003001C0" w:rsidRPr="009B40B1">
        <w:rPr>
          <w:sz w:val="26"/>
          <w:szCs w:val="26"/>
        </w:rPr>
        <w:t xml:space="preserve">Theory </w:t>
      </w:r>
      <w:r w:rsidR="0088697C" w:rsidRPr="009B40B1">
        <w:rPr>
          <w:sz w:val="26"/>
          <w:szCs w:val="26"/>
        </w:rPr>
        <w:t>of complementarity</w:t>
      </w:r>
      <w:r w:rsidR="00693D5B" w:rsidRPr="009B40B1">
        <w:rPr>
          <w:sz w:val="26"/>
          <w:szCs w:val="26"/>
        </w:rPr>
        <w:t xml:space="preserve">, </w:t>
      </w:r>
      <w:r w:rsidR="003001C0" w:rsidRPr="009B40B1">
        <w:rPr>
          <w:sz w:val="26"/>
          <w:szCs w:val="26"/>
        </w:rPr>
        <w:t xml:space="preserve">Business </w:t>
      </w:r>
      <w:r w:rsidR="00693D5B" w:rsidRPr="009B40B1">
        <w:rPr>
          <w:sz w:val="26"/>
          <w:szCs w:val="26"/>
        </w:rPr>
        <w:t xml:space="preserve">intelligence </w:t>
      </w:r>
    </w:p>
    <w:p w14:paraId="7AA34875" w14:textId="77777777" w:rsidR="00C42BCA" w:rsidRPr="009B40B1" w:rsidRDefault="00C42BCA" w:rsidP="00245705">
      <w:pPr>
        <w:overflowPunct w:val="0"/>
        <w:spacing w:line="360" w:lineRule="exact"/>
        <w:jc w:val="center"/>
        <w:rPr>
          <w:b/>
          <w:bCs/>
          <w:sz w:val="26"/>
          <w:szCs w:val="26"/>
        </w:rPr>
      </w:pPr>
      <w:r w:rsidRPr="009B40B1">
        <w:rPr>
          <w:b/>
          <w:bCs/>
          <w:sz w:val="26"/>
          <w:szCs w:val="26"/>
        </w:rPr>
        <w:lastRenderedPageBreak/>
        <w:t>INTRODUCTION</w:t>
      </w:r>
    </w:p>
    <w:p w14:paraId="7F0111C7" w14:textId="581AB96F" w:rsidR="0048320F" w:rsidRDefault="0018652D" w:rsidP="00245705">
      <w:pPr>
        <w:overflowPunct w:val="0"/>
        <w:spacing w:line="360" w:lineRule="exact"/>
        <w:ind w:firstLineChars="200" w:firstLine="520"/>
        <w:jc w:val="both"/>
        <w:rPr>
          <w:sz w:val="26"/>
          <w:szCs w:val="26"/>
        </w:rPr>
      </w:pPr>
      <w:r>
        <w:rPr>
          <w:sz w:val="26"/>
          <w:szCs w:val="26"/>
        </w:rPr>
        <w:t>Balancing</w:t>
      </w:r>
      <w:r w:rsidR="00C42BCA" w:rsidRPr="009B40B1">
        <w:rPr>
          <w:sz w:val="26"/>
          <w:szCs w:val="26"/>
        </w:rPr>
        <w:t xml:space="preserve"> the necessity of moving </w:t>
      </w:r>
      <w:r w:rsidR="00450A37">
        <w:rPr>
          <w:sz w:val="26"/>
          <w:szCs w:val="26"/>
        </w:rPr>
        <w:t>the correct assortment of products</w:t>
      </w:r>
      <w:r w:rsidR="00C42BCA" w:rsidRPr="009B40B1">
        <w:rPr>
          <w:sz w:val="26"/>
          <w:szCs w:val="26"/>
        </w:rPr>
        <w:t xml:space="preserve"> into urban areas while limiting </w:t>
      </w:r>
      <w:r w:rsidR="002B448A">
        <w:rPr>
          <w:sz w:val="26"/>
          <w:szCs w:val="26"/>
        </w:rPr>
        <w:t xml:space="preserve">the </w:t>
      </w:r>
      <w:r w:rsidR="00C42BCA" w:rsidRPr="009B40B1">
        <w:rPr>
          <w:sz w:val="26"/>
          <w:szCs w:val="26"/>
        </w:rPr>
        <w:t>effects of environmental, social, and logistic</w:t>
      </w:r>
      <w:r w:rsidR="00457E72">
        <w:rPr>
          <w:sz w:val="26"/>
          <w:szCs w:val="26"/>
        </w:rPr>
        <w:t>s</w:t>
      </w:r>
      <w:r w:rsidR="00C42BCA" w:rsidRPr="009B40B1">
        <w:rPr>
          <w:sz w:val="26"/>
          <w:szCs w:val="26"/>
        </w:rPr>
        <w:t xml:space="preserve"> costs</w:t>
      </w:r>
      <w:r>
        <w:rPr>
          <w:sz w:val="26"/>
          <w:szCs w:val="26"/>
        </w:rPr>
        <w:t xml:space="preserve"> is a challenge for private firms and governments</w:t>
      </w:r>
      <w:r w:rsidR="00C42BCA" w:rsidRPr="009B40B1">
        <w:rPr>
          <w:sz w:val="26"/>
          <w:szCs w:val="26"/>
        </w:rPr>
        <w:t xml:space="preserve"> (</w:t>
      </w:r>
      <w:r w:rsidR="00DB7316" w:rsidRPr="009B40B1">
        <w:rPr>
          <w:sz w:val="26"/>
          <w:szCs w:val="26"/>
          <w:lang w:val="it-IT"/>
        </w:rPr>
        <w:t xml:space="preserve">Crainic </w:t>
      </w:r>
      <w:r w:rsidR="00DB7316">
        <w:rPr>
          <w:sz w:val="26"/>
          <w:szCs w:val="26"/>
          <w:lang w:val="it-IT"/>
        </w:rPr>
        <w:t>et al.</w:t>
      </w:r>
      <w:r w:rsidR="00DB7316" w:rsidRPr="009B40B1">
        <w:rPr>
          <w:sz w:val="26"/>
          <w:szCs w:val="26"/>
          <w:lang w:val="it-IT"/>
        </w:rPr>
        <w:t xml:space="preserve">, </w:t>
      </w:r>
      <w:r w:rsidR="00DB7316" w:rsidRPr="009B40B1">
        <w:rPr>
          <w:sz w:val="26"/>
          <w:szCs w:val="26"/>
        </w:rPr>
        <w:t>2004;</w:t>
      </w:r>
      <w:r w:rsidR="00DB7316">
        <w:rPr>
          <w:sz w:val="26"/>
          <w:szCs w:val="26"/>
        </w:rPr>
        <w:t xml:space="preserve"> </w:t>
      </w:r>
      <w:r w:rsidR="00DB7316" w:rsidRPr="009B40B1">
        <w:rPr>
          <w:sz w:val="26"/>
          <w:szCs w:val="26"/>
        </w:rPr>
        <w:t xml:space="preserve">Figliozzi, 2011; </w:t>
      </w:r>
      <w:r w:rsidR="00E91701">
        <w:rPr>
          <w:sz w:val="26"/>
          <w:szCs w:val="26"/>
        </w:rPr>
        <w:t>Sch</w:t>
      </w:r>
      <w:r w:rsidR="00475A3D">
        <w:rPr>
          <w:sz w:val="26"/>
          <w:szCs w:val="26"/>
        </w:rPr>
        <w:t>liwa et al., 2015</w:t>
      </w:r>
      <w:r w:rsidR="00E91701">
        <w:rPr>
          <w:sz w:val="26"/>
          <w:szCs w:val="26"/>
        </w:rPr>
        <w:t>). T</w:t>
      </w:r>
      <w:r w:rsidR="007145F8">
        <w:rPr>
          <w:sz w:val="26"/>
          <w:szCs w:val="26"/>
        </w:rPr>
        <w:t>he globalization</w:t>
      </w:r>
      <w:r w:rsidR="00E91701" w:rsidRPr="00E91701">
        <w:rPr>
          <w:sz w:val="26"/>
          <w:szCs w:val="26"/>
        </w:rPr>
        <w:t xml:space="preserve"> of supplier networks </w:t>
      </w:r>
      <w:r w:rsidR="007145F8">
        <w:rPr>
          <w:sz w:val="26"/>
          <w:szCs w:val="26"/>
        </w:rPr>
        <w:t xml:space="preserve">coupled with the erratic availability of products </w:t>
      </w:r>
      <w:r w:rsidR="00E91701" w:rsidRPr="00E91701">
        <w:rPr>
          <w:sz w:val="26"/>
          <w:szCs w:val="26"/>
        </w:rPr>
        <w:t xml:space="preserve">in a post-pandemic world has complicated the </w:t>
      </w:r>
      <w:r w:rsidR="002B448A">
        <w:rPr>
          <w:sz w:val="26"/>
          <w:szCs w:val="26"/>
        </w:rPr>
        <w:t>supply chain management (SCM) process</w:t>
      </w:r>
      <w:r w:rsidR="007145F8">
        <w:rPr>
          <w:sz w:val="26"/>
          <w:szCs w:val="26"/>
        </w:rPr>
        <w:t xml:space="preserve"> in meeting customer</w:t>
      </w:r>
      <w:r w:rsidR="004E36AD">
        <w:rPr>
          <w:sz w:val="26"/>
          <w:szCs w:val="26"/>
        </w:rPr>
        <w:t xml:space="preserve"> and societal</w:t>
      </w:r>
      <w:r w:rsidR="007145F8">
        <w:rPr>
          <w:sz w:val="26"/>
          <w:szCs w:val="26"/>
        </w:rPr>
        <w:t xml:space="preserve"> objectives</w:t>
      </w:r>
      <w:r w:rsidR="00E91701" w:rsidRPr="00E91701">
        <w:rPr>
          <w:sz w:val="26"/>
          <w:szCs w:val="26"/>
        </w:rPr>
        <w:t xml:space="preserve"> (Fonseca &amp; Azevedo, 2020).</w:t>
      </w:r>
      <w:r w:rsidR="007145F8">
        <w:rPr>
          <w:sz w:val="26"/>
          <w:szCs w:val="26"/>
        </w:rPr>
        <w:t xml:space="preserve"> </w:t>
      </w:r>
      <w:r w:rsidR="001E723D">
        <w:rPr>
          <w:sz w:val="26"/>
          <w:szCs w:val="26"/>
        </w:rPr>
        <w:t>Over time,</w:t>
      </w:r>
      <w:r w:rsidR="00C42BCA" w:rsidRPr="009B40B1">
        <w:rPr>
          <w:sz w:val="26"/>
          <w:szCs w:val="26"/>
        </w:rPr>
        <w:t xml:space="preserve"> supply chains </w:t>
      </w:r>
      <w:r w:rsidR="00C42BCA" w:rsidRPr="002453B1">
        <w:rPr>
          <w:rFonts w:eastAsia="SimSun"/>
          <w:sz w:val="26"/>
          <w:szCs w:val="26"/>
          <w:lang w:eastAsia="ko-KR"/>
        </w:rPr>
        <w:t>have</w:t>
      </w:r>
      <w:r w:rsidR="00C42BCA" w:rsidRPr="009B40B1">
        <w:rPr>
          <w:sz w:val="26"/>
          <w:szCs w:val="26"/>
        </w:rPr>
        <w:t xml:space="preserve"> increased in complexity</w:t>
      </w:r>
      <w:r w:rsidR="00450A37">
        <w:rPr>
          <w:sz w:val="26"/>
          <w:szCs w:val="26"/>
        </w:rPr>
        <w:t>,</w:t>
      </w:r>
      <w:r w:rsidR="00C42BCA" w:rsidRPr="009B40B1">
        <w:rPr>
          <w:sz w:val="26"/>
          <w:szCs w:val="26"/>
        </w:rPr>
        <w:t xml:space="preserve"> </w:t>
      </w:r>
      <w:r w:rsidR="001E723D">
        <w:rPr>
          <w:sz w:val="26"/>
          <w:szCs w:val="26"/>
        </w:rPr>
        <w:t xml:space="preserve">and </w:t>
      </w:r>
      <w:r w:rsidR="00450A37">
        <w:rPr>
          <w:sz w:val="26"/>
          <w:szCs w:val="26"/>
        </w:rPr>
        <w:t>simultaneously</w:t>
      </w:r>
      <w:r w:rsidR="002B448A">
        <w:rPr>
          <w:sz w:val="26"/>
          <w:szCs w:val="26"/>
        </w:rPr>
        <w:t>,</w:t>
      </w:r>
      <w:r w:rsidR="00450A37">
        <w:rPr>
          <w:sz w:val="26"/>
          <w:szCs w:val="26"/>
        </w:rPr>
        <w:t xml:space="preserve"> </w:t>
      </w:r>
      <w:r w:rsidR="00C42BCA" w:rsidRPr="009B40B1">
        <w:rPr>
          <w:sz w:val="26"/>
          <w:szCs w:val="26"/>
        </w:rPr>
        <w:t>there has been substantial growth in information</w:t>
      </w:r>
      <w:r w:rsidR="001E723D">
        <w:rPr>
          <w:sz w:val="26"/>
          <w:szCs w:val="26"/>
        </w:rPr>
        <w:t xml:space="preserve"> technology (</w:t>
      </w:r>
      <w:r w:rsidR="00262F51">
        <w:rPr>
          <w:sz w:val="26"/>
          <w:szCs w:val="26"/>
        </w:rPr>
        <w:t>I</w:t>
      </w:r>
      <w:r w:rsidR="00111EF4">
        <w:rPr>
          <w:sz w:val="26"/>
          <w:szCs w:val="26"/>
        </w:rPr>
        <w:t>T</w:t>
      </w:r>
      <w:r w:rsidR="001E723D">
        <w:rPr>
          <w:sz w:val="26"/>
          <w:szCs w:val="26"/>
        </w:rPr>
        <w:t>) investment by</w:t>
      </w:r>
      <w:r w:rsidR="00C42BCA" w:rsidRPr="009B40B1">
        <w:rPr>
          <w:sz w:val="26"/>
          <w:szCs w:val="26"/>
        </w:rPr>
        <w:t xml:space="preserve"> public and private enti</w:t>
      </w:r>
      <w:r w:rsidR="007145F8">
        <w:rPr>
          <w:sz w:val="26"/>
          <w:szCs w:val="26"/>
        </w:rPr>
        <w:t xml:space="preserve">ties (FMCSA 2018; Forger 2019). </w:t>
      </w:r>
    </w:p>
    <w:p w14:paraId="651F9967" w14:textId="34FE0072" w:rsidR="00C42BCA" w:rsidRPr="009B40B1" w:rsidRDefault="001E723D" w:rsidP="00245705">
      <w:pPr>
        <w:overflowPunct w:val="0"/>
        <w:spacing w:line="360" w:lineRule="exact"/>
        <w:ind w:firstLineChars="200" w:firstLine="520"/>
        <w:jc w:val="both"/>
        <w:rPr>
          <w:sz w:val="26"/>
          <w:szCs w:val="26"/>
        </w:rPr>
      </w:pPr>
      <w:r w:rsidRPr="002A201D">
        <w:rPr>
          <w:sz w:val="26"/>
          <w:szCs w:val="26"/>
        </w:rPr>
        <w:t>Intellige</w:t>
      </w:r>
      <w:r w:rsidR="00EB7598" w:rsidRPr="002A201D">
        <w:rPr>
          <w:sz w:val="26"/>
          <w:szCs w:val="26"/>
        </w:rPr>
        <w:t>nt transportation systems (ITS) are information processing, communications, sensing, and other technologies used to improve surface transportation problems</w:t>
      </w:r>
      <w:r w:rsidR="00B11274" w:rsidRPr="002A201D">
        <w:rPr>
          <w:sz w:val="26"/>
          <w:szCs w:val="26"/>
        </w:rPr>
        <w:t xml:space="preserve"> through information sharing</w:t>
      </w:r>
      <w:r w:rsidR="00EB7598" w:rsidRPr="002A201D">
        <w:rPr>
          <w:sz w:val="26"/>
          <w:szCs w:val="26"/>
        </w:rPr>
        <w:t xml:space="preserve"> (Barfield </w:t>
      </w:r>
      <w:r w:rsidR="00CF1026" w:rsidRPr="002A201D">
        <w:rPr>
          <w:sz w:val="26"/>
          <w:szCs w:val="26"/>
        </w:rPr>
        <w:t>&amp;</w:t>
      </w:r>
      <w:r w:rsidR="00EB7598" w:rsidRPr="002A201D">
        <w:rPr>
          <w:sz w:val="26"/>
          <w:szCs w:val="26"/>
        </w:rPr>
        <w:t xml:space="preserve"> Dingus, 1</w:t>
      </w:r>
      <w:r w:rsidR="00F55D29" w:rsidRPr="002A201D">
        <w:rPr>
          <w:sz w:val="26"/>
          <w:szCs w:val="26"/>
        </w:rPr>
        <w:t>998;</w:t>
      </w:r>
      <w:r w:rsidR="003F1294">
        <w:rPr>
          <w:sz w:val="26"/>
          <w:szCs w:val="26"/>
        </w:rPr>
        <w:t xml:space="preserve"> </w:t>
      </w:r>
      <w:r w:rsidR="003F1294" w:rsidRPr="002A201D">
        <w:rPr>
          <w:sz w:val="26"/>
          <w:szCs w:val="26"/>
        </w:rPr>
        <w:t>Schafer &amp; Nilsson, 2016</w:t>
      </w:r>
      <w:r w:rsidR="00AB1423">
        <w:rPr>
          <w:sz w:val="26"/>
          <w:szCs w:val="26"/>
        </w:rPr>
        <w:t>;</w:t>
      </w:r>
      <w:r w:rsidR="00F55D29" w:rsidRPr="002A201D">
        <w:rPr>
          <w:sz w:val="26"/>
          <w:szCs w:val="26"/>
        </w:rPr>
        <w:t xml:space="preserve"> Vandezande </w:t>
      </w:r>
      <w:r w:rsidR="00571F54">
        <w:rPr>
          <w:sz w:val="26"/>
          <w:szCs w:val="26"/>
        </w:rPr>
        <w:t>&amp; Janssen</w:t>
      </w:r>
      <w:r w:rsidR="00F55D29" w:rsidRPr="002A201D">
        <w:rPr>
          <w:sz w:val="26"/>
          <w:szCs w:val="26"/>
        </w:rPr>
        <w:t>, 2012).</w:t>
      </w:r>
      <w:r w:rsidR="00F55D29">
        <w:rPr>
          <w:sz w:val="26"/>
          <w:szCs w:val="26"/>
        </w:rPr>
        <w:t xml:space="preserve"> </w:t>
      </w:r>
      <w:r w:rsidR="00021991">
        <w:rPr>
          <w:sz w:val="26"/>
          <w:szCs w:val="26"/>
        </w:rPr>
        <w:t xml:space="preserve">ITS </w:t>
      </w:r>
      <w:r w:rsidR="002B448A">
        <w:rPr>
          <w:sz w:val="26"/>
          <w:szCs w:val="26"/>
        </w:rPr>
        <w:t xml:space="preserve">is </w:t>
      </w:r>
      <w:r>
        <w:rPr>
          <w:sz w:val="26"/>
          <w:szCs w:val="26"/>
        </w:rPr>
        <w:t>a</w:t>
      </w:r>
      <w:r w:rsidR="0088697C" w:rsidRPr="009B40B1">
        <w:rPr>
          <w:sz w:val="26"/>
          <w:szCs w:val="26"/>
        </w:rPr>
        <w:t xml:space="preserve"> mechanism</w:t>
      </w:r>
      <w:r w:rsidR="001735D2" w:rsidRPr="009B40B1">
        <w:rPr>
          <w:sz w:val="26"/>
          <w:szCs w:val="26"/>
        </w:rPr>
        <w:t xml:space="preserve"> to address </w:t>
      </w:r>
      <w:r w:rsidR="00B11274">
        <w:rPr>
          <w:sz w:val="26"/>
          <w:szCs w:val="26"/>
        </w:rPr>
        <w:t xml:space="preserve">the </w:t>
      </w:r>
      <w:r w:rsidR="00262F51">
        <w:rPr>
          <w:sz w:val="26"/>
          <w:szCs w:val="26"/>
        </w:rPr>
        <w:t>mentioned challenges</w:t>
      </w:r>
      <w:r>
        <w:rPr>
          <w:sz w:val="26"/>
          <w:szCs w:val="26"/>
        </w:rPr>
        <w:t xml:space="preserve"> and create shared </w:t>
      </w:r>
      <w:r w:rsidRPr="002453B1">
        <w:rPr>
          <w:rFonts w:eastAsia="SimSun"/>
          <w:sz w:val="26"/>
          <w:szCs w:val="26"/>
          <w:lang w:eastAsia="ko-KR"/>
        </w:rPr>
        <w:t>value</w:t>
      </w:r>
      <w:r>
        <w:rPr>
          <w:sz w:val="26"/>
          <w:szCs w:val="26"/>
        </w:rPr>
        <w:t xml:space="preserve"> synergies</w:t>
      </w:r>
      <w:r w:rsidR="000C3938">
        <w:rPr>
          <w:sz w:val="26"/>
          <w:szCs w:val="26"/>
        </w:rPr>
        <w:t xml:space="preserve"> for </w:t>
      </w:r>
      <w:r w:rsidR="001735D2" w:rsidRPr="009B40B1">
        <w:rPr>
          <w:sz w:val="26"/>
          <w:szCs w:val="26"/>
        </w:rPr>
        <w:t xml:space="preserve">society and </w:t>
      </w:r>
      <w:r w:rsidR="000C3938">
        <w:rPr>
          <w:sz w:val="26"/>
          <w:szCs w:val="26"/>
        </w:rPr>
        <w:t xml:space="preserve">commerce </w:t>
      </w:r>
      <w:r w:rsidR="00147C9D" w:rsidRPr="009B40B1">
        <w:rPr>
          <w:sz w:val="26"/>
          <w:szCs w:val="26"/>
        </w:rPr>
        <w:t>(Porter &amp; Kramer, 2011)</w:t>
      </w:r>
      <w:r w:rsidR="000C3938">
        <w:rPr>
          <w:sz w:val="26"/>
          <w:szCs w:val="26"/>
        </w:rPr>
        <w:t>. Consequently, t</w:t>
      </w:r>
      <w:r w:rsidR="00C42BCA" w:rsidRPr="009B40B1">
        <w:rPr>
          <w:sz w:val="26"/>
          <w:szCs w:val="26"/>
        </w:rPr>
        <w:t>here is a growing need to understand how public and private i</w:t>
      </w:r>
      <w:r w:rsidR="00C218CD">
        <w:rPr>
          <w:sz w:val="26"/>
          <w:szCs w:val="26"/>
        </w:rPr>
        <w:t>nvestments in ITS influence</w:t>
      </w:r>
      <w:r w:rsidR="00C42BCA" w:rsidRPr="009B40B1">
        <w:rPr>
          <w:sz w:val="26"/>
          <w:szCs w:val="26"/>
        </w:rPr>
        <w:t xml:space="preserve"> community livability and safety</w:t>
      </w:r>
      <w:r w:rsidR="000C3938">
        <w:rPr>
          <w:sz w:val="26"/>
          <w:szCs w:val="26"/>
        </w:rPr>
        <w:t xml:space="preserve"> (CL&amp;S)</w:t>
      </w:r>
      <w:r w:rsidR="00C42BCA" w:rsidRPr="009B40B1">
        <w:rPr>
          <w:sz w:val="26"/>
          <w:szCs w:val="26"/>
        </w:rPr>
        <w:t xml:space="preserve"> and supply chain performance</w:t>
      </w:r>
      <w:r w:rsidR="000C3938">
        <w:rPr>
          <w:sz w:val="26"/>
          <w:szCs w:val="26"/>
        </w:rPr>
        <w:t xml:space="preserve"> (SCP)</w:t>
      </w:r>
      <w:r w:rsidR="00C42BCA" w:rsidRPr="009B40B1">
        <w:rPr>
          <w:sz w:val="26"/>
          <w:szCs w:val="26"/>
        </w:rPr>
        <w:t xml:space="preserve"> (</w:t>
      </w:r>
      <w:r w:rsidR="00B11274">
        <w:rPr>
          <w:sz w:val="26"/>
          <w:szCs w:val="26"/>
        </w:rPr>
        <w:t xml:space="preserve">Schafer &amp; Nilsson, 2016; </w:t>
      </w:r>
      <w:r w:rsidR="001735D2" w:rsidRPr="009B40B1">
        <w:rPr>
          <w:sz w:val="26"/>
          <w:szCs w:val="26"/>
        </w:rPr>
        <w:t xml:space="preserve">Schofer &amp; Mahmassani, 2016; </w:t>
      </w:r>
      <w:r w:rsidR="003F1294" w:rsidRPr="009B40B1">
        <w:rPr>
          <w:sz w:val="26"/>
          <w:szCs w:val="26"/>
        </w:rPr>
        <w:t xml:space="preserve">USDOT, 2017; </w:t>
      </w:r>
      <w:r w:rsidR="00C42BCA" w:rsidRPr="009B40B1">
        <w:rPr>
          <w:sz w:val="26"/>
          <w:szCs w:val="26"/>
        </w:rPr>
        <w:t xml:space="preserve">Zhou &amp; Shen, 2010).  </w:t>
      </w:r>
    </w:p>
    <w:p w14:paraId="084CE9A6" w14:textId="748DF710" w:rsidR="00A479C0" w:rsidRPr="009B40B1" w:rsidRDefault="00C42BCA" w:rsidP="00245705">
      <w:pPr>
        <w:overflowPunct w:val="0"/>
        <w:spacing w:line="360" w:lineRule="exact"/>
        <w:ind w:firstLineChars="200" w:firstLine="520"/>
        <w:jc w:val="both"/>
        <w:rPr>
          <w:sz w:val="26"/>
          <w:szCs w:val="26"/>
        </w:rPr>
      </w:pPr>
      <w:r w:rsidRPr="009B40B1">
        <w:rPr>
          <w:sz w:val="26"/>
          <w:szCs w:val="26"/>
        </w:rPr>
        <w:t xml:space="preserve">The literature suggests </w:t>
      </w:r>
      <w:r w:rsidR="001735D2" w:rsidRPr="009B40B1">
        <w:rPr>
          <w:sz w:val="26"/>
          <w:szCs w:val="26"/>
        </w:rPr>
        <w:t xml:space="preserve">that </w:t>
      </w:r>
      <w:r w:rsidRPr="009B40B1">
        <w:rPr>
          <w:sz w:val="26"/>
          <w:szCs w:val="26"/>
        </w:rPr>
        <w:t xml:space="preserve">community livability and transportation benefits are </w:t>
      </w:r>
      <w:r w:rsidR="002B448A">
        <w:rPr>
          <w:sz w:val="26"/>
          <w:szCs w:val="26"/>
        </w:rPr>
        <w:t xml:space="preserve">the </w:t>
      </w:r>
      <w:r w:rsidRPr="009B40B1">
        <w:rPr>
          <w:sz w:val="26"/>
          <w:szCs w:val="26"/>
        </w:rPr>
        <w:t xml:space="preserve">goals of ITS (Mahmassani, 2016; Schofer &amp; Mahmassani, 2016; USDOT, 2017; </w:t>
      </w:r>
      <w:r w:rsidRPr="009B40B1">
        <w:rPr>
          <w:bCs/>
          <w:iCs/>
          <w:sz w:val="26"/>
          <w:szCs w:val="26"/>
        </w:rPr>
        <w:t>Zhou &amp; Shen, 2010</w:t>
      </w:r>
      <w:r w:rsidR="000C3938">
        <w:rPr>
          <w:sz w:val="26"/>
          <w:szCs w:val="26"/>
        </w:rPr>
        <w:t>). T</w:t>
      </w:r>
      <w:r w:rsidRPr="009B40B1">
        <w:rPr>
          <w:sz w:val="26"/>
          <w:szCs w:val="26"/>
        </w:rPr>
        <w:t>here is s</w:t>
      </w:r>
      <w:r w:rsidR="00F31BBF" w:rsidRPr="009B40B1">
        <w:rPr>
          <w:sz w:val="26"/>
          <w:szCs w:val="26"/>
        </w:rPr>
        <w:t>cant literature for the conjoined examination of ITS investments for supply chain performance</w:t>
      </w:r>
      <w:r w:rsidR="000C3938">
        <w:rPr>
          <w:sz w:val="26"/>
          <w:szCs w:val="26"/>
        </w:rPr>
        <w:t xml:space="preserve"> and</w:t>
      </w:r>
      <w:r w:rsidRPr="009B40B1">
        <w:rPr>
          <w:sz w:val="26"/>
          <w:szCs w:val="26"/>
        </w:rPr>
        <w:t xml:space="preserve"> community livability and safety (Schafer &amp; Nilsson, 2016). </w:t>
      </w:r>
      <w:r w:rsidR="00A00550">
        <w:rPr>
          <w:sz w:val="26"/>
          <w:szCs w:val="26"/>
        </w:rPr>
        <w:t>Evaluating the effects</w:t>
      </w:r>
      <w:r w:rsidRPr="009B40B1">
        <w:rPr>
          <w:sz w:val="26"/>
          <w:szCs w:val="26"/>
        </w:rPr>
        <w:t xml:space="preserve"> of public and pri</w:t>
      </w:r>
      <w:r w:rsidR="00A00550">
        <w:rPr>
          <w:sz w:val="26"/>
          <w:szCs w:val="26"/>
        </w:rPr>
        <w:t xml:space="preserve">vate investments in ITS on </w:t>
      </w:r>
      <w:r w:rsidR="000C3938">
        <w:rPr>
          <w:sz w:val="26"/>
          <w:szCs w:val="26"/>
        </w:rPr>
        <w:t>society</w:t>
      </w:r>
      <w:r w:rsidR="00A00550">
        <w:rPr>
          <w:sz w:val="26"/>
          <w:szCs w:val="26"/>
        </w:rPr>
        <w:t xml:space="preserve"> (i.e.</w:t>
      </w:r>
      <w:r w:rsidR="003001C0">
        <w:rPr>
          <w:sz w:val="26"/>
          <w:szCs w:val="26"/>
        </w:rPr>
        <w:t>,</w:t>
      </w:r>
      <w:r w:rsidR="00A00550">
        <w:rPr>
          <w:sz w:val="26"/>
          <w:szCs w:val="26"/>
        </w:rPr>
        <w:t xml:space="preserve"> CL&amp;S)</w:t>
      </w:r>
      <w:r w:rsidR="001735D2" w:rsidRPr="009B40B1">
        <w:rPr>
          <w:sz w:val="26"/>
          <w:szCs w:val="26"/>
        </w:rPr>
        <w:t xml:space="preserve"> </w:t>
      </w:r>
      <w:r w:rsidRPr="009B40B1">
        <w:rPr>
          <w:sz w:val="26"/>
          <w:szCs w:val="26"/>
        </w:rPr>
        <w:t>and pr</w:t>
      </w:r>
      <w:r w:rsidR="000C3938">
        <w:rPr>
          <w:sz w:val="26"/>
          <w:szCs w:val="26"/>
        </w:rPr>
        <w:t>ivate enterprise</w:t>
      </w:r>
      <w:r w:rsidR="00A00550">
        <w:rPr>
          <w:sz w:val="26"/>
          <w:szCs w:val="26"/>
        </w:rPr>
        <w:t xml:space="preserve"> (i.e.</w:t>
      </w:r>
      <w:r w:rsidR="003001C0">
        <w:rPr>
          <w:sz w:val="26"/>
          <w:szCs w:val="26"/>
        </w:rPr>
        <w:t>,</w:t>
      </w:r>
      <w:r w:rsidR="00A00550">
        <w:rPr>
          <w:sz w:val="26"/>
          <w:szCs w:val="26"/>
        </w:rPr>
        <w:t xml:space="preserve"> SCP)</w:t>
      </w:r>
      <w:r w:rsidR="000C3938">
        <w:rPr>
          <w:sz w:val="26"/>
          <w:szCs w:val="26"/>
        </w:rPr>
        <w:t xml:space="preserve"> is a significant</w:t>
      </w:r>
      <w:r w:rsidRPr="009B40B1">
        <w:rPr>
          <w:sz w:val="26"/>
          <w:szCs w:val="26"/>
        </w:rPr>
        <w:t xml:space="preserve"> omission in the literature</w:t>
      </w:r>
      <w:r w:rsidR="003001C0">
        <w:rPr>
          <w:sz w:val="26"/>
          <w:szCs w:val="26"/>
        </w:rPr>
        <w:t>,</w:t>
      </w:r>
      <w:r w:rsidRPr="009B40B1">
        <w:rPr>
          <w:sz w:val="26"/>
          <w:szCs w:val="26"/>
        </w:rPr>
        <w:t xml:space="preserve"> given that public agencies and private enterprises often di</w:t>
      </w:r>
      <w:r w:rsidR="008D7A8C">
        <w:rPr>
          <w:sz w:val="26"/>
          <w:szCs w:val="26"/>
        </w:rPr>
        <w:t xml:space="preserve">ffer in their outcome </w:t>
      </w:r>
      <w:r w:rsidR="00F40A95">
        <w:rPr>
          <w:sz w:val="26"/>
          <w:szCs w:val="26"/>
        </w:rPr>
        <w:t>goals</w:t>
      </w:r>
      <w:r w:rsidR="003001C0">
        <w:rPr>
          <w:sz w:val="26"/>
          <w:szCs w:val="26"/>
        </w:rPr>
        <w:t>,</w:t>
      </w:r>
      <w:r w:rsidR="00F40A95">
        <w:rPr>
          <w:sz w:val="26"/>
          <w:szCs w:val="26"/>
        </w:rPr>
        <w:t xml:space="preserve"> </w:t>
      </w:r>
      <w:r w:rsidR="0048320F">
        <w:rPr>
          <w:sz w:val="26"/>
          <w:szCs w:val="26"/>
        </w:rPr>
        <w:t xml:space="preserve">even </w:t>
      </w:r>
      <w:r w:rsidR="00F40A95" w:rsidRPr="009B40B1">
        <w:rPr>
          <w:sz w:val="26"/>
          <w:szCs w:val="26"/>
        </w:rPr>
        <w:t>in</w:t>
      </w:r>
      <w:r w:rsidRPr="009B40B1">
        <w:rPr>
          <w:sz w:val="26"/>
          <w:szCs w:val="26"/>
        </w:rPr>
        <w:t xml:space="preserve"> light of triple bottom line and shared value models (Elkington, </w:t>
      </w:r>
      <w:r w:rsidR="00F40A95">
        <w:rPr>
          <w:sz w:val="26"/>
          <w:szCs w:val="26"/>
        </w:rPr>
        <w:t>1994</w:t>
      </w:r>
      <w:r w:rsidR="00857ABB">
        <w:rPr>
          <w:sz w:val="26"/>
          <w:szCs w:val="26"/>
        </w:rPr>
        <w:t>,</w:t>
      </w:r>
      <w:r w:rsidRPr="009B40B1">
        <w:rPr>
          <w:sz w:val="26"/>
          <w:szCs w:val="26"/>
        </w:rPr>
        <w:t xml:space="preserve"> </w:t>
      </w:r>
      <w:r w:rsidR="00F40A95">
        <w:rPr>
          <w:sz w:val="26"/>
          <w:szCs w:val="26"/>
        </w:rPr>
        <w:t>2018</w:t>
      </w:r>
      <w:r w:rsidRPr="009B40B1">
        <w:rPr>
          <w:sz w:val="26"/>
          <w:szCs w:val="26"/>
        </w:rPr>
        <w:t>; Por</w:t>
      </w:r>
      <w:r w:rsidR="000103ED">
        <w:rPr>
          <w:sz w:val="26"/>
          <w:szCs w:val="26"/>
        </w:rPr>
        <w:t>ter &amp; Kramer, 2011). P</w:t>
      </w:r>
      <w:r w:rsidRPr="009B40B1">
        <w:rPr>
          <w:sz w:val="26"/>
          <w:szCs w:val="26"/>
        </w:rPr>
        <w:t xml:space="preserve">recepts from </w:t>
      </w:r>
      <w:r w:rsidR="00C350A6" w:rsidRPr="009B40B1">
        <w:rPr>
          <w:sz w:val="26"/>
          <w:szCs w:val="26"/>
        </w:rPr>
        <w:t>t</w:t>
      </w:r>
      <w:r w:rsidR="00F31BBF" w:rsidRPr="009B40B1">
        <w:rPr>
          <w:sz w:val="26"/>
          <w:szCs w:val="26"/>
        </w:rPr>
        <w:t xml:space="preserve">he theory of </w:t>
      </w:r>
      <w:r w:rsidR="00A57F77">
        <w:rPr>
          <w:sz w:val="26"/>
          <w:szCs w:val="26"/>
        </w:rPr>
        <w:t>complementarity (</w:t>
      </w:r>
      <w:r w:rsidR="00A479C0" w:rsidRPr="009B40B1">
        <w:rPr>
          <w:sz w:val="26"/>
          <w:szCs w:val="26"/>
        </w:rPr>
        <w:t>Milgrom &amp; Ro</w:t>
      </w:r>
      <w:r w:rsidR="000103ED">
        <w:rPr>
          <w:sz w:val="26"/>
          <w:szCs w:val="26"/>
        </w:rPr>
        <w:t>berts, 1994, 1995)</w:t>
      </w:r>
      <w:r w:rsidR="002B448A">
        <w:rPr>
          <w:sz w:val="26"/>
          <w:szCs w:val="26"/>
        </w:rPr>
        <w:t>,</w:t>
      </w:r>
      <w:r w:rsidR="00A479C0" w:rsidRPr="009B40B1">
        <w:rPr>
          <w:sz w:val="26"/>
          <w:szCs w:val="26"/>
        </w:rPr>
        <w:t xml:space="preserve"> business intelligence (</w:t>
      </w:r>
      <w:r w:rsidR="00F40A95" w:rsidRPr="009B40B1">
        <w:rPr>
          <w:sz w:val="26"/>
          <w:szCs w:val="26"/>
        </w:rPr>
        <w:t>Negash, 2004</w:t>
      </w:r>
      <w:r w:rsidR="00F40A95">
        <w:rPr>
          <w:sz w:val="26"/>
          <w:szCs w:val="26"/>
        </w:rPr>
        <w:t xml:space="preserve">; </w:t>
      </w:r>
      <w:r w:rsidR="009E51F4" w:rsidRPr="009B40B1">
        <w:rPr>
          <w:sz w:val="26"/>
          <w:szCs w:val="26"/>
        </w:rPr>
        <w:t>Snow, 2006</w:t>
      </w:r>
      <w:r w:rsidR="00A479C0" w:rsidRPr="009B40B1">
        <w:rPr>
          <w:sz w:val="26"/>
          <w:szCs w:val="26"/>
        </w:rPr>
        <w:t>)</w:t>
      </w:r>
      <w:r w:rsidR="003001C0">
        <w:rPr>
          <w:sz w:val="26"/>
          <w:szCs w:val="26"/>
        </w:rPr>
        <w:t>,</w:t>
      </w:r>
      <w:r w:rsidR="00A479C0" w:rsidRPr="009B40B1">
        <w:rPr>
          <w:sz w:val="26"/>
          <w:szCs w:val="26"/>
        </w:rPr>
        <w:t xml:space="preserve"> and shared value (Porter &amp; Kramer, 2011)</w:t>
      </w:r>
      <w:r w:rsidR="000103ED">
        <w:rPr>
          <w:sz w:val="26"/>
          <w:szCs w:val="26"/>
        </w:rPr>
        <w:t xml:space="preserve"> are combined to develop a conceptual framework to explain</w:t>
      </w:r>
      <w:r w:rsidR="001735D2" w:rsidRPr="009B40B1">
        <w:rPr>
          <w:sz w:val="26"/>
          <w:szCs w:val="26"/>
        </w:rPr>
        <w:t xml:space="preserve"> </w:t>
      </w:r>
      <w:r w:rsidR="000103ED">
        <w:rPr>
          <w:sz w:val="26"/>
          <w:szCs w:val="26"/>
        </w:rPr>
        <w:t xml:space="preserve">the effects of </w:t>
      </w:r>
      <w:r w:rsidR="001735D2" w:rsidRPr="009B40B1">
        <w:rPr>
          <w:sz w:val="26"/>
          <w:szCs w:val="26"/>
        </w:rPr>
        <w:t>integrated</w:t>
      </w:r>
      <w:r w:rsidR="000103ED">
        <w:rPr>
          <w:sz w:val="26"/>
          <w:szCs w:val="26"/>
        </w:rPr>
        <w:t xml:space="preserve"> ITS investments on</w:t>
      </w:r>
      <w:r w:rsidRPr="009B40B1">
        <w:rPr>
          <w:sz w:val="26"/>
          <w:szCs w:val="26"/>
        </w:rPr>
        <w:t xml:space="preserve"> supp</w:t>
      </w:r>
      <w:r w:rsidR="000103ED">
        <w:rPr>
          <w:sz w:val="26"/>
          <w:szCs w:val="26"/>
        </w:rPr>
        <w:t>ly chain performance and community</w:t>
      </w:r>
      <w:r w:rsidRPr="009B40B1">
        <w:rPr>
          <w:sz w:val="26"/>
          <w:szCs w:val="26"/>
        </w:rPr>
        <w:t xml:space="preserve"> liva</w:t>
      </w:r>
      <w:r w:rsidR="000103ED">
        <w:rPr>
          <w:sz w:val="26"/>
          <w:szCs w:val="26"/>
        </w:rPr>
        <w:t>bility and safety</w:t>
      </w:r>
      <w:r w:rsidRPr="009B40B1">
        <w:rPr>
          <w:sz w:val="26"/>
          <w:szCs w:val="26"/>
        </w:rPr>
        <w:t xml:space="preserve">. </w:t>
      </w:r>
    </w:p>
    <w:p w14:paraId="09AC47FF" w14:textId="2D838ECB" w:rsidR="00C42BCA" w:rsidRPr="009B40B1" w:rsidRDefault="00C42BCA" w:rsidP="00245705">
      <w:pPr>
        <w:overflowPunct w:val="0"/>
        <w:spacing w:line="360" w:lineRule="exact"/>
        <w:ind w:firstLineChars="200" w:firstLine="520"/>
        <w:jc w:val="both"/>
        <w:rPr>
          <w:sz w:val="26"/>
          <w:szCs w:val="26"/>
        </w:rPr>
      </w:pPr>
      <w:r w:rsidRPr="009B40B1">
        <w:rPr>
          <w:sz w:val="26"/>
          <w:szCs w:val="26"/>
        </w:rPr>
        <w:t>ITS provide</w:t>
      </w:r>
      <w:r w:rsidR="00F01EB2">
        <w:rPr>
          <w:sz w:val="26"/>
          <w:szCs w:val="26"/>
        </w:rPr>
        <w:t>s a digital connection</w:t>
      </w:r>
      <w:r w:rsidRPr="009B40B1">
        <w:rPr>
          <w:sz w:val="26"/>
          <w:szCs w:val="26"/>
        </w:rPr>
        <w:t xml:space="preserve"> </w:t>
      </w:r>
      <w:r w:rsidR="003001C0">
        <w:rPr>
          <w:sz w:val="26"/>
          <w:szCs w:val="26"/>
        </w:rPr>
        <w:t xml:space="preserve">and </w:t>
      </w:r>
      <w:r w:rsidRPr="009B40B1">
        <w:rPr>
          <w:sz w:val="26"/>
          <w:szCs w:val="26"/>
        </w:rPr>
        <w:t>a proven approach to achieving enterprise integration, transformation, and collaboration (Hsu &amp; Wa</w:t>
      </w:r>
      <w:r w:rsidR="00F01EB2">
        <w:rPr>
          <w:sz w:val="26"/>
          <w:szCs w:val="26"/>
        </w:rPr>
        <w:t>llace, 2007). T</w:t>
      </w:r>
      <w:r w:rsidRPr="009B40B1">
        <w:rPr>
          <w:sz w:val="26"/>
          <w:szCs w:val="26"/>
        </w:rPr>
        <w:t>he use of ITS for commercial vehicle operations (CVO) and freight movements</w:t>
      </w:r>
      <w:r w:rsidR="006969C8">
        <w:rPr>
          <w:sz w:val="26"/>
          <w:szCs w:val="26"/>
        </w:rPr>
        <w:t xml:space="preserve"> is particularly notable</w:t>
      </w:r>
      <w:r w:rsidR="0048320F">
        <w:rPr>
          <w:sz w:val="26"/>
          <w:szCs w:val="26"/>
        </w:rPr>
        <w:t xml:space="preserve"> for </w:t>
      </w:r>
      <w:r w:rsidR="002B448A">
        <w:rPr>
          <w:sz w:val="26"/>
          <w:szCs w:val="26"/>
        </w:rPr>
        <w:t xml:space="preserve">the </w:t>
      </w:r>
      <w:r w:rsidR="0048320F">
        <w:rPr>
          <w:sz w:val="26"/>
          <w:szCs w:val="26"/>
        </w:rPr>
        <w:t>movement of products and goods</w:t>
      </w:r>
      <w:r w:rsidRPr="009B40B1">
        <w:rPr>
          <w:sz w:val="26"/>
          <w:szCs w:val="26"/>
        </w:rPr>
        <w:t xml:space="preserve">. </w:t>
      </w:r>
      <w:r w:rsidR="001735D2" w:rsidRPr="009B40B1">
        <w:rPr>
          <w:sz w:val="26"/>
          <w:szCs w:val="26"/>
        </w:rPr>
        <w:t xml:space="preserve">The highest levels of congestion and </w:t>
      </w:r>
      <w:r w:rsidR="00DB76E9">
        <w:rPr>
          <w:sz w:val="26"/>
          <w:szCs w:val="26"/>
        </w:rPr>
        <w:t>people are in dense urban areas. These dense urban areas are</w:t>
      </w:r>
      <w:r w:rsidR="001735D2" w:rsidRPr="009B40B1">
        <w:rPr>
          <w:sz w:val="26"/>
          <w:szCs w:val="26"/>
        </w:rPr>
        <w:t xml:space="preserve"> </w:t>
      </w:r>
      <w:r w:rsidR="00572245">
        <w:rPr>
          <w:sz w:val="26"/>
          <w:szCs w:val="26"/>
        </w:rPr>
        <w:t>also</w:t>
      </w:r>
      <w:r w:rsidR="001735D2" w:rsidRPr="009B40B1">
        <w:rPr>
          <w:sz w:val="26"/>
          <w:szCs w:val="26"/>
        </w:rPr>
        <w:t xml:space="preserve"> where the most freight deliveries are </w:t>
      </w:r>
      <w:r w:rsidR="001735D2" w:rsidRPr="009B40B1">
        <w:rPr>
          <w:sz w:val="26"/>
          <w:szCs w:val="26"/>
        </w:rPr>
        <w:lastRenderedPageBreak/>
        <w:t>required</w:t>
      </w:r>
      <w:r w:rsidR="002B448A">
        <w:rPr>
          <w:sz w:val="26"/>
          <w:szCs w:val="26"/>
        </w:rPr>
        <w:t>, which</w:t>
      </w:r>
      <w:r w:rsidR="00572245">
        <w:rPr>
          <w:sz w:val="26"/>
          <w:szCs w:val="26"/>
        </w:rPr>
        <w:t xml:space="preserve"> compounds</w:t>
      </w:r>
      <w:r w:rsidR="00DB76E9">
        <w:rPr>
          <w:sz w:val="26"/>
          <w:szCs w:val="26"/>
        </w:rPr>
        <w:t xml:space="preserve"> the congestion and delay problem</w:t>
      </w:r>
      <w:r w:rsidR="002B448A">
        <w:rPr>
          <w:sz w:val="26"/>
          <w:szCs w:val="26"/>
        </w:rPr>
        <w:t>s</w:t>
      </w:r>
      <w:r w:rsidR="00DB76E9">
        <w:rPr>
          <w:sz w:val="26"/>
          <w:szCs w:val="26"/>
        </w:rPr>
        <w:t xml:space="preserve"> for goods delivery. T</w:t>
      </w:r>
      <w:r w:rsidRPr="009B40B1">
        <w:rPr>
          <w:sz w:val="26"/>
          <w:szCs w:val="26"/>
        </w:rPr>
        <w:t xml:space="preserve">he successful implementation of ITS for commercial vehicles requires cooperation between both government and private industry (Barfield &amp; Dingus, 1998; </w:t>
      </w:r>
      <w:r w:rsidRPr="009B40B1">
        <w:rPr>
          <w:sz w:val="26"/>
          <w:szCs w:val="26"/>
          <w:lang w:val="it-IT"/>
        </w:rPr>
        <w:t xml:space="preserve">Crainic </w:t>
      </w:r>
      <w:r w:rsidR="00FE4671">
        <w:rPr>
          <w:sz w:val="26"/>
          <w:szCs w:val="26"/>
          <w:lang w:val="it-IT"/>
        </w:rPr>
        <w:t>et al.</w:t>
      </w:r>
      <w:r w:rsidRPr="009B40B1">
        <w:rPr>
          <w:sz w:val="26"/>
          <w:szCs w:val="26"/>
          <w:lang w:val="it-IT"/>
        </w:rPr>
        <w:t xml:space="preserve">, </w:t>
      </w:r>
      <w:r w:rsidRPr="009B40B1">
        <w:rPr>
          <w:sz w:val="26"/>
          <w:szCs w:val="26"/>
        </w:rPr>
        <w:t>2004)</w:t>
      </w:r>
      <w:r w:rsidR="00DB76E9">
        <w:rPr>
          <w:sz w:val="26"/>
          <w:szCs w:val="26"/>
        </w:rPr>
        <w:t>. B</w:t>
      </w:r>
      <w:r w:rsidRPr="009B40B1">
        <w:rPr>
          <w:sz w:val="26"/>
          <w:szCs w:val="26"/>
        </w:rPr>
        <w:t xml:space="preserve">uilding </w:t>
      </w:r>
      <w:r w:rsidR="00DB76E9">
        <w:rPr>
          <w:sz w:val="26"/>
          <w:szCs w:val="26"/>
        </w:rPr>
        <w:t xml:space="preserve">collaborative </w:t>
      </w:r>
      <w:r w:rsidR="002B448A">
        <w:rPr>
          <w:sz w:val="26"/>
          <w:szCs w:val="26"/>
        </w:rPr>
        <w:t>public-</w:t>
      </w:r>
      <w:r w:rsidR="0091088D">
        <w:rPr>
          <w:sz w:val="26"/>
          <w:szCs w:val="26"/>
        </w:rPr>
        <w:t>private exchanges</w:t>
      </w:r>
      <w:r w:rsidR="00DB76E9">
        <w:rPr>
          <w:sz w:val="26"/>
          <w:szCs w:val="26"/>
        </w:rPr>
        <w:t xml:space="preserve"> with</w:t>
      </w:r>
      <w:r w:rsidR="00A479C0" w:rsidRPr="009B40B1">
        <w:rPr>
          <w:sz w:val="26"/>
          <w:szCs w:val="26"/>
        </w:rPr>
        <w:t xml:space="preserve"> integrated models </w:t>
      </w:r>
      <w:r w:rsidRPr="009B40B1">
        <w:rPr>
          <w:sz w:val="26"/>
          <w:szCs w:val="26"/>
        </w:rPr>
        <w:t xml:space="preserve">to overcome the barriers </w:t>
      </w:r>
      <w:r w:rsidR="00C66D8E">
        <w:rPr>
          <w:sz w:val="26"/>
          <w:szCs w:val="26"/>
        </w:rPr>
        <w:t>to</w:t>
      </w:r>
      <w:r w:rsidR="00C66D8E" w:rsidRPr="009B40B1">
        <w:rPr>
          <w:sz w:val="26"/>
          <w:szCs w:val="26"/>
        </w:rPr>
        <w:t xml:space="preserve"> </w:t>
      </w:r>
      <w:r w:rsidRPr="002453B1">
        <w:rPr>
          <w:rFonts w:eastAsia="SimSun"/>
          <w:sz w:val="26"/>
          <w:szCs w:val="26"/>
          <w:lang w:eastAsia="ko-KR"/>
        </w:rPr>
        <w:t>implementing</w:t>
      </w:r>
      <w:r w:rsidRPr="009B40B1">
        <w:rPr>
          <w:sz w:val="26"/>
          <w:szCs w:val="26"/>
        </w:rPr>
        <w:t xml:space="preserve"> ITS </w:t>
      </w:r>
      <w:r w:rsidR="002B448A">
        <w:rPr>
          <w:sz w:val="26"/>
          <w:szCs w:val="26"/>
        </w:rPr>
        <w:t xml:space="preserve">is </w:t>
      </w:r>
      <w:r w:rsidR="00DB76E9">
        <w:rPr>
          <w:sz w:val="26"/>
          <w:szCs w:val="26"/>
        </w:rPr>
        <w:t xml:space="preserve">essential </w:t>
      </w:r>
      <w:r w:rsidRPr="009B40B1">
        <w:rPr>
          <w:sz w:val="26"/>
          <w:szCs w:val="26"/>
        </w:rPr>
        <w:t>(</w:t>
      </w:r>
      <w:r w:rsidR="00572245">
        <w:rPr>
          <w:iCs/>
          <w:sz w:val="26"/>
          <w:szCs w:val="26"/>
        </w:rPr>
        <w:t>Schafer et al., 2016</w:t>
      </w:r>
      <w:r w:rsidR="00107359">
        <w:rPr>
          <w:iCs/>
          <w:sz w:val="26"/>
          <w:szCs w:val="26"/>
        </w:rPr>
        <w:t>;</w:t>
      </w:r>
      <w:r w:rsidR="00107359" w:rsidRPr="00107359">
        <w:rPr>
          <w:sz w:val="26"/>
          <w:szCs w:val="26"/>
        </w:rPr>
        <w:t xml:space="preserve"> </w:t>
      </w:r>
      <w:r w:rsidR="00107359" w:rsidRPr="009B40B1">
        <w:rPr>
          <w:sz w:val="26"/>
          <w:szCs w:val="26"/>
        </w:rPr>
        <w:t xml:space="preserve">Shaheen </w:t>
      </w:r>
      <w:r w:rsidR="00107359">
        <w:rPr>
          <w:sz w:val="26"/>
          <w:szCs w:val="26"/>
        </w:rPr>
        <w:t>et al.</w:t>
      </w:r>
      <w:r w:rsidR="00107359" w:rsidRPr="009B40B1">
        <w:rPr>
          <w:sz w:val="26"/>
          <w:szCs w:val="26"/>
        </w:rPr>
        <w:t xml:space="preserve">, </w:t>
      </w:r>
      <w:r w:rsidR="00107359" w:rsidRPr="009B40B1">
        <w:rPr>
          <w:iCs/>
          <w:sz w:val="26"/>
          <w:szCs w:val="26"/>
        </w:rPr>
        <w:t>2013</w:t>
      </w:r>
      <w:r w:rsidRPr="009B40B1">
        <w:rPr>
          <w:sz w:val="26"/>
          <w:szCs w:val="26"/>
        </w:rPr>
        <w:t xml:space="preserve">). </w:t>
      </w:r>
      <w:r w:rsidRPr="002A201D">
        <w:rPr>
          <w:sz w:val="26"/>
          <w:szCs w:val="26"/>
        </w:rPr>
        <w:t>B</w:t>
      </w:r>
      <w:r w:rsidR="0091088D">
        <w:rPr>
          <w:sz w:val="26"/>
          <w:szCs w:val="26"/>
        </w:rPr>
        <w:t>usiness</w:t>
      </w:r>
      <w:r w:rsidR="00EC6CAF">
        <w:rPr>
          <w:sz w:val="26"/>
          <w:szCs w:val="26"/>
        </w:rPr>
        <w:t>-to-</w:t>
      </w:r>
      <w:r w:rsidR="0091088D">
        <w:rPr>
          <w:sz w:val="26"/>
          <w:szCs w:val="26"/>
        </w:rPr>
        <w:t>government</w:t>
      </w:r>
      <w:r w:rsidR="00D5146C">
        <w:rPr>
          <w:sz w:val="26"/>
          <w:szCs w:val="26"/>
        </w:rPr>
        <w:t xml:space="preserve"> </w:t>
      </w:r>
      <w:r w:rsidRPr="009B40B1">
        <w:rPr>
          <w:sz w:val="26"/>
          <w:szCs w:val="26"/>
        </w:rPr>
        <w:t>infor</w:t>
      </w:r>
      <w:r w:rsidR="00D5146C">
        <w:rPr>
          <w:sz w:val="26"/>
          <w:szCs w:val="26"/>
        </w:rPr>
        <w:t>mation exchanges can promote</w:t>
      </w:r>
      <w:r w:rsidRPr="009B40B1">
        <w:rPr>
          <w:sz w:val="26"/>
          <w:szCs w:val="26"/>
        </w:rPr>
        <w:t xml:space="preserve"> </w:t>
      </w:r>
      <w:r w:rsidR="002B448A">
        <w:rPr>
          <w:sz w:val="26"/>
          <w:szCs w:val="26"/>
        </w:rPr>
        <w:t>cost reductions and efficiency improvements</w:t>
      </w:r>
      <w:r w:rsidRPr="009B40B1">
        <w:rPr>
          <w:sz w:val="26"/>
          <w:szCs w:val="26"/>
        </w:rPr>
        <w:t xml:space="preserve"> (Bharosa et al., 2013).</w:t>
      </w:r>
      <w:r w:rsidR="00D5146C">
        <w:rPr>
          <w:sz w:val="26"/>
          <w:szCs w:val="26"/>
        </w:rPr>
        <w:t xml:space="preserve"> Highway i</w:t>
      </w:r>
      <w:r w:rsidRPr="009B40B1">
        <w:rPr>
          <w:sz w:val="26"/>
          <w:szCs w:val="26"/>
        </w:rPr>
        <w:t>nfrastructure belongs to the public domain</w:t>
      </w:r>
      <w:r w:rsidR="00D5146C">
        <w:rPr>
          <w:sz w:val="26"/>
          <w:szCs w:val="26"/>
        </w:rPr>
        <w:t>, yet businesses use</w:t>
      </w:r>
      <w:r w:rsidRPr="009B40B1">
        <w:rPr>
          <w:sz w:val="26"/>
          <w:szCs w:val="26"/>
        </w:rPr>
        <w:t xml:space="preserve"> </w:t>
      </w:r>
      <w:r w:rsidR="001735D2" w:rsidRPr="009B40B1">
        <w:rPr>
          <w:sz w:val="26"/>
          <w:szCs w:val="26"/>
        </w:rPr>
        <w:t xml:space="preserve">transportation </w:t>
      </w:r>
      <w:r w:rsidR="00D5146C">
        <w:rPr>
          <w:sz w:val="26"/>
          <w:szCs w:val="26"/>
        </w:rPr>
        <w:t>infrastructure</w:t>
      </w:r>
      <w:r w:rsidRPr="009B40B1">
        <w:rPr>
          <w:sz w:val="26"/>
          <w:szCs w:val="26"/>
        </w:rPr>
        <w:t xml:space="preserve"> to ensure the timely and efficient delivery of goods to market (Hsu &amp; Wallace, 2007</w:t>
      </w:r>
      <w:r w:rsidR="0091088D">
        <w:rPr>
          <w:sz w:val="26"/>
          <w:szCs w:val="26"/>
        </w:rPr>
        <w:t>; Schafer et al., 2016</w:t>
      </w:r>
      <w:r w:rsidRPr="009B40B1">
        <w:rPr>
          <w:sz w:val="26"/>
          <w:szCs w:val="26"/>
        </w:rPr>
        <w:t xml:space="preserve">). </w:t>
      </w:r>
    </w:p>
    <w:p w14:paraId="3152A813" w14:textId="2B9B3C5D" w:rsidR="00C134F9" w:rsidRDefault="00C42BCA" w:rsidP="00245705">
      <w:pPr>
        <w:overflowPunct w:val="0"/>
        <w:spacing w:line="360" w:lineRule="exact"/>
        <w:ind w:firstLineChars="200" w:firstLine="520"/>
        <w:jc w:val="both"/>
        <w:rPr>
          <w:sz w:val="26"/>
          <w:szCs w:val="26"/>
        </w:rPr>
      </w:pPr>
      <w:r w:rsidRPr="009B40B1">
        <w:rPr>
          <w:sz w:val="26"/>
          <w:szCs w:val="26"/>
        </w:rPr>
        <w:t>Th</w:t>
      </w:r>
      <w:r w:rsidR="00D5146C">
        <w:rPr>
          <w:sz w:val="26"/>
          <w:szCs w:val="26"/>
        </w:rPr>
        <w:t xml:space="preserve">is study </w:t>
      </w:r>
      <w:r w:rsidR="00D5146C" w:rsidRPr="00185A63">
        <w:rPr>
          <w:rFonts w:eastAsia="SimSun"/>
          <w:sz w:val="26"/>
          <w:szCs w:val="26"/>
          <w:lang w:eastAsia="ko-KR"/>
        </w:rPr>
        <w:t>addresses</w:t>
      </w:r>
      <w:r w:rsidR="00D5146C">
        <w:rPr>
          <w:sz w:val="26"/>
          <w:szCs w:val="26"/>
        </w:rPr>
        <w:t xml:space="preserve"> two critical</w:t>
      </w:r>
      <w:r w:rsidRPr="009B40B1">
        <w:rPr>
          <w:sz w:val="26"/>
          <w:szCs w:val="26"/>
        </w:rPr>
        <w:t xml:space="preserve"> questions </w:t>
      </w:r>
      <w:r w:rsidR="002B448A">
        <w:rPr>
          <w:sz w:val="26"/>
          <w:szCs w:val="26"/>
        </w:rPr>
        <w:t>about public and private ITS investments:</w:t>
      </w:r>
      <w:r w:rsidRPr="009B40B1">
        <w:rPr>
          <w:sz w:val="26"/>
          <w:szCs w:val="26"/>
        </w:rPr>
        <w:t xml:space="preserve"> community livability</w:t>
      </w:r>
      <w:r w:rsidR="00C66D8E">
        <w:rPr>
          <w:sz w:val="26"/>
          <w:szCs w:val="26"/>
        </w:rPr>
        <w:t>, safety,</w:t>
      </w:r>
      <w:r w:rsidRPr="009B40B1">
        <w:rPr>
          <w:sz w:val="26"/>
          <w:szCs w:val="26"/>
        </w:rPr>
        <w:t xml:space="preserve"> and supply c</w:t>
      </w:r>
      <w:r w:rsidR="001735D2" w:rsidRPr="009B40B1">
        <w:rPr>
          <w:sz w:val="26"/>
          <w:szCs w:val="26"/>
        </w:rPr>
        <w:t xml:space="preserve">hain performance. </w:t>
      </w:r>
    </w:p>
    <w:p w14:paraId="4B06C1B6" w14:textId="77777777" w:rsidR="00C134F9" w:rsidRPr="00C134F9" w:rsidRDefault="001735D2" w:rsidP="00245705">
      <w:pPr>
        <w:pStyle w:val="a4"/>
        <w:numPr>
          <w:ilvl w:val="0"/>
          <w:numId w:val="12"/>
        </w:numPr>
        <w:overflowPunct w:val="0"/>
        <w:spacing w:line="360" w:lineRule="exact"/>
        <w:ind w:left="357" w:hanging="357"/>
        <w:jc w:val="both"/>
        <w:rPr>
          <w:rFonts w:eastAsia="SimSun"/>
          <w:sz w:val="26"/>
          <w:szCs w:val="26"/>
          <w:lang w:eastAsia="ko-KR"/>
        </w:rPr>
      </w:pPr>
      <w:r w:rsidRPr="00C134F9">
        <w:rPr>
          <w:sz w:val="26"/>
          <w:szCs w:val="26"/>
        </w:rPr>
        <w:t xml:space="preserve">First, will </w:t>
      </w:r>
      <w:r w:rsidR="00C42BCA" w:rsidRPr="00C134F9">
        <w:rPr>
          <w:sz w:val="26"/>
          <w:szCs w:val="26"/>
        </w:rPr>
        <w:t>investment in ITS technologies enhance supply chain performance and improve community livability and safety</w:t>
      </w:r>
      <w:r w:rsidR="00A479C0" w:rsidRPr="00C134F9">
        <w:rPr>
          <w:sz w:val="26"/>
          <w:szCs w:val="26"/>
        </w:rPr>
        <w:t xml:space="preserve"> to create shared value synergies</w:t>
      </w:r>
      <w:r w:rsidR="00C42BCA" w:rsidRPr="00C134F9">
        <w:rPr>
          <w:sz w:val="26"/>
          <w:szCs w:val="26"/>
        </w:rPr>
        <w:t xml:space="preserve">? </w:t>
      </w:r>
    </w:p>
    <w:p w14:paraId="5D4230AB" w14:textId="26F2B17A" w:rsidR="00C134F9" w:rsidRPr="00C134F9" w:rsidRDefault="00C42BCA" w:rsidP="00245705">
      <w:pPr>
        <w:pStyle w:val="a4"/>
        <w:numPr>
          <w:ilvl w:val="0"/>
          <w:numId w:val="12"/>
        </w:numPr>
        <w:overflowPunct w:val="0"/>
        <w:spacing w:line="360" w:lineRule="exact"/>
        <w:ind w:left="357" w:hanging="357"/>
        <w:jc w:val="both"/>
        <w:rPr>
          <w:rFonts w:eastAsia="SimSun"/>
          <w:sz w:val="26"/>
          <w:szCs w:val="26"/>
          <w:lang w:eastAsia="ko-KR"/>
        </w:rPr>
      </w:pPr>
      <w:r w:rsidRPr="00C134F9">
        <w:rPr>
          <w:sz w:val="26"/>
          <w:szCs w:val="26"/>
        </w:rPr>
        <w:t xml:space="preserve">Second, do public and private ITS investments drive both, or </w:t>
      </w:r>
      <w:r w:rsidR="002B448A">
        <w:rPr>
          <w:sz w:val="26"/>
          <w:szCs w:val="26"/>
        </w:rPr>
        <w:t>must we</w:t>
      </w:r>
      <w:r w:rsidRPr="00C134F9">
        <w:rPr>
          <w:sz w:val="26"/>
          <w:szCs w:val="26"/>
        </w:rPr>
        <w:t xml:space="preserve"> find balance and equity between supply chain performance and community livability and safety? </w:t>
      </w:r>
    </w:p>
    <w:p w14:paraId="4F51E9E2" w14:textId="355B8CC6" w:rsidR="00C42BCA" w:rsidRPr="00C134F9" w:rsidRDefault="00D5146C" w:rsidP="00245705">
      <w:pPr>
        <w:overflowPunct w:val="0"/>
        <w:spacing w:line="360" w:lineRule="exact"/>
        <w:ind w:firstLineChars="200" w:firstLine="520"/>
        <w:jc w:val="both"/>
        <w:rPr>
          <w:rFonts w:eastAsia="SimSun"/>
          <w:sz w:val="26"/>
          <w:szCs w:val="26"/>
          <w:lang w:eastAsia="ko-KR"/>
        </w:rPr>
      </w:pPr>
      <w:r>
        <w:rPr>
          <w:rFonts w:eastAsia="SimSun"/>
          <w:sz w:val="26"/>
          <w:szCs w:val="26"/>
          <w:lang w:eastAsia="ko-KR"/>
        </w:rPr>
        <w:t>We inform t</w:t>
      </w:r>
      <w:r w:rsidR="00C42BCA" w:rsidRPr="00C134F9">
        <w:rPr>
          <w:rFonts w:eastAsia="SimSun"/>
          <w:sz w:val="26"/>
          <w:szCs w:val="26"/>
          <w:lang w:eastAsia="ko-KR"/>
        </w:rPr>
        <w:t>hese</w:t>
      </w:r>
      <w:r>
        <w:rPr>
          <w:rFonts w:eastAsia="SimSun"/>
          <w:sz w:val="26"/>
          <w:szCs w:val="26"/>
          <w:lang w:eastAsia="ko-KR"/>
        </w:rPr>
        <w:t xml:space="preserve"> research questions</w:t>
      </w:r>
      <w:r w:rsidR="00C42BCA" w:rsidRPr="00C134F9">
        <w:rPr>
          <w:rFonts w:eastAsia="SimSun"/>
          <w:sz w:val="26"/>
          <w:szCs w:val="26"/>
          <w:lang w:eastAsia="ko-KR"/>
        </w:rPr>
        <w:t xml:space="preserve"> by developing a theoretical framework grounded in</w:t>
      </w:r>
      <w:r w:rsidR="002F4A76" w:rsidRPr="00C134F9">
        <w:rPr>
          <w:rFonts w:eastAsia="SimSun"/>
          <w:sz w:val="26"/>
          <w:szCs w:val="26"/>
          <w:lang w:eastAsia="ko-KR"/>
        </w:rPr>
        <w:t xml:space="preserve"> the </w:t>
      </w:r>
      <w:r w:rsidR="002B448A">
        <w:rPr>
          <w:rFonts w:eastAsia="SimSun"/>
          <w:sz w:val="26"/>
          <w:szCs w:val="26"/>
          <w:lang w:eastAsia="ko-KR"/>
        </w:rPr>
        <w:t>complementarity theor</w:t>
      </w:r>
      <w:r w:rsidR="002F4A76" w:rsidRPr="00C134F9">
        <w:rPr>
          <w:rFonts w:eastAsia="SimSun"/>
          <w:sz w:val="26"/>
          <w:szCs w:val="26"/>
          <w:lang w:eastAsia="ko-KR"/>
        </w:rPr>
        <w:t>y combined with business intelligence</w:t>
      </w:r>
      <w:r w:rsidR="00A479C0" w:rsidRPr="00C134F9">
        <w:rPr>
          <w:rFonts w:eastAsia="SimSun"/>
          <w:sz w:val="26"/>
          <w:szCs w:val="26"/>
          <w:lang w:eastAsia="ko-KR"/>
        </w:rPr>
        <w:t xml:space="preserve"> and shared value</w:t>
      </w:r>
      <w:r w:rsidR="00C42BCA" w:rsidRPr="00C134F9">
        <w:rPr>
          <w:rFonts w:eastAsia="SimSun"/>
          <w:sz w:val="26"/>
          <w:szCs w:val="26"/>
          <w:lang w:eastAsia="ko-KR"/>
        </w:rPr>
        <w:t xml:space="preserve">. </w:t>
      </w:r>
      <w:r>
        <w:rPr>
          <w:rFonts w:eastAsia="SimSun"/>
          <w:sz w:val="26"/>
          <w:szCs w:val="26"/>
          <w:lang w:eastAsia="ko-KR"/>
        </w:rPr>
        <w:t>We conduct</w:t>
      </w:r>
      <w:r w:rsidR="002B448A">
        <w:rPr>
          <w:rFonts w:eastAsia="SimSun"/>
          <w:sz w:val="26"/>
          <w:szCs w:val="26"/>
          <w:lang w:eastAsia="ko-KR"/>
        </w:rPr>
        <w:t>ed</w:t>
      </w:r>
      <w:r>
        <w:rPr>
          <w:rFonts w:eastAsia="SimSun"/>
          <w:sz w:val="26"/>
          <w:szCs w:val="26"/>
          <w:lang w:eastAsia="ko-KR"/>
        </w:rPr>
        <w:t xml:space="preserve"> a</w:t>
      </w:r>
      <w:r w:rsidR="00C42BCA" w:rsidRPr="00C134F9">
        <w:rPr>
          <w:rFonts w:eastAsia="SimSun"/>
          <w:sz w:val="26"/>
          <w:szCs w:val="26"/>
          <w:lang w:eastAsia="ko-KR"/>
        </w:rPr>
        <w:t xml:space="preserve"> </w:t>
      </w:r>
      <w:r>
        <w:rPr>
          <w:rFonts w:eastAsia="SimSun"/>
          <w:sz w:val="26"/>
          <w:szCs w:val="26"/>
          <w:lang w:eastAsia="ko-KR"/>
        </w:rPr>
        <w:t xml:space="preserve">literature review </w:t>
      </w:r>
      <w:r w:rsidR="0089526C" w:rsidRPr="00C134F9">
        <w:rPr>
          <w:rFonts w:eastAsia="SimSun"/>
          <w:sz w:val="26"/>
          <w:szCs w:val="26"/>
          <w:lang w:eastAsia="ko-KR"/>
        </w:rPr>
        <w:t>a</w:t>
      </w:r>
      <w:r w:rsidR="002B448A">
        <w:rPr>
          <w:rFonts w:eastAsia="SimSun"/>
          <w:sz w:val="26"/>
          <w:szCs w:val="26"/>
          <w:lang w:eastAsia="ko-KR"/>
        </w:rPr>
        <w:t>nd</w:t>
      </w:r>
      <w:r w:rsidR="0089526C" w:rsidRPr="00C134F9">
        <w:rPr>
          <w:rFonts w:eastAsia="SimSun"/>
          <w:sz w:val="26"/>
          <w:szCs w:val="26"/>
          <w:lang w:eastAsia="ko-KR"/>
        </w:rPr>
        <w:t xml:space="preserve"> industry interviews to posit </w:t>
      </w:r>
      <w:r>
        <w:rPr>
          <w:rFonts w:eastAsia="SimSun"/>
          <w:sz w:val="26"/>
          <w:szCs w:val="26"/>
          <w:lang w:eastAsia="ko-KR"/>
        </w:rPr>
        <w:t xml:space="preserve">five key propositions. We classify </w:t>
      </w:r>
      <w:r w:rsidR="00C42BCA" w:rsidRPr="00C134F9">
        <w:rPr>
          <w:rFonts w:eastAsia="SimSun"/>
          <w:sz w:val="26"/>
          <w:szCs w:val="26"/>
          <w:lang w:eastAsia="ko-KR"/>
        </w:rPr>
        <w:t>ITS technolog</w:t>
      </w:r>
      <w:r>
        <w:rPr>
          <w:rFonts w:eastAsia="SimSun"/>
          <w:sz w:val="26"/>
          <w:szCs w:val="26"/>
          <w:lang w:eastAsia="ko-KR"/>
        </w:rPr>
        <w:t xml:space="preserve">y investments </w:t>
      </w:r>
      <w:r w:rsidR="00C42BCA" w:rsidRPr="00C134F9">
        <w:rPr>
          <w:rFonts w:eastAsia="SimSun"/>
          <w:sz w:val="26"/>
          <w:szCs w:val="26"/>
          <w:lang w:eastAsia="ko-KR"/>
        </w:rPr>
        <w:t>between their public and private in</w:t>
      </w:r>
      <w:r w:rsidR="00BE0607">
        <w:rPr>
          <w:rFonts w:eastAsia="SimSun"/>
          <w:sz w:val="26"/>
          <w:szCs w:val="26"/>
          <w:lang w:eastAsia="ko-KR"/>
        </w:rPr>
        <w:t xml:space="preserve">vestment sources and </w:t>
      </w:r>
      <w:r w:rsidR="00C42BCA" w:rsidRPr="00C134F9">
        <w:rPr>
          <w:rFonts w:eastAsia="SimSun"/>
          <w:sz w:val="26"/>
          <w:szCs w:val="26"/>
          <w:lang w:eastAsia="ko-KR"/>
        </w:rPr>
        <w:t xml:space="preserve">benefits to society and practice. </w:t>
      </w:r>
    </w:p>
    <w:p w14:paraId="1486742C" w14:textId="02769EB0" w:rsidR="00C42BCA" w:rsidRPr="009B40B1" w:rsidRDefault="00BE0607" w:rsidP="00245705">
      <w:pPr>
        <w:overflowPunct w:val="0"/>
        <w:spacing w:line="360" w:lineRule="exact"/>
        <w:ind w:firstLineChars="200" w:firstLine="520"/>
        <w:jc w:val="both"/>
        <w:rPr>
          <w:bCs/>
          <w:sz w:val="26"/>
          <w:szCs w:val="26"/>
        </w:rPr>
      </w:pPr>
      <w:r>
        <w:rPr>
          <w:sz w:val="26"/>
          <w:szCs w:val="26"/>
        </w:rPr>
        <w:t>This paper contributes to theory</w:t>
      </w:r>
      <w:r w:rsidR="00657258" w:rsidRPr="009B40B1">
        <w:rPr>
          <w:sz w:val="26"/>
          <w:szCs w:val="26"/>
        </w:rPr>
        <w:t xml:space="preserve"> through</w:t>
      </w:r>
      <w:r w:rsidR="00C42BCA" w:rsidRPr="009B40B1">
        <w:rPr>
          <w:sz w:val="26"/>
          <w:szCs w:val="26"/>
        </w:rPr>
        <w:t xml:space="preserve"> </w:t>
      </w:r>
      <w:r w:rsidR="00657258" w:rsidRPr="009B40B1">
        <w:rPr>
          <w:sz w:val="26"/>
          <w:szCs w:val="26"/>
        </w:rPr>
        <w:t>the development of a conceptual</w:t>
      </w:r>
      <w:r w:rsidR="00C42BCA" w:rsidRPr="009B40B1">
        <w:rPr>
          <w:sz w:val="26"/>
          <w:szCs w:val="26"/>
        </w:rPr>
        <w:t xml:space="preserve"> framework</w:t>
      </w:r>
      <w:r w:rsidR="00CD4EDB">
        <w:rPr>
          <w:sz w:val="26"/>
          <w:szCs w:val="26"/>
        </w:rPr>
        <w:t>. We</w:t>
      </w:r>
      <w:r w:rsidR="00C42BCA" w:rsidRPr="009B40B1">
        <w:rPr>
          <w:sz w:val="26"/>
          <w:szCs w:val="26"/>
        </w:rPr>
        <w:t xml:space="preserve"> examine the relationship between public and</w:t>
      </w:r>
      <w:r w:rsidR="00696502" w:rsidRPr="009B40B1">
        <w:rPr>
          <w:sz w:val="26"/>
          <w:szCs w:val="26"/>
        </w:rPr>
        <w:t xml:space="preserve"> priv</w:t>
      </w:r>
      <w:r>
        <w:rPr>
          <w:sz w:val="26"/>
          <w:szCs w:val="26"/>
        </w:rPr>
        <w:t>ate investments in ITS as comple</w:t>
      </w:r>
      <w:r w:rsidR="00696502" w:rsidRPr="009B40B1">
        <w:rPr>
          <w:sz w:val="26"/>
          <w:szCs w:val="26"/>
        </w:rPr>
        <w:t>mentary</w:t>
      </w:r>
      <w:r w:rsidR="00C42BCA" w:rsidRPr="009B40B1">
        <w:rPr>
          <w:sz w:val="26"/>
          <w:szCs w:val="26"/>
        </w:rPr>
        <w:t xml:space="preserve"> driver</w:t>
      </w:r>
      <w:r w:rsidR="00696502" w:rsidRPr="009B40B1">
        <w:rPr>
          <w:sz w:val="26"/>
          <w:szCs w:val="26"/>
        </w:rPr>
        <w:t>s</w:t>
      </w:r>
      <w:r w:rsidR="00C42BCA" w:rsidRPr="009B40B1">
        <w:rPr>
          <w:sz w:val="26"/>
          <w:szCs w:val="26"/>
        </w:rPr>
        <w:t xml:space="preserve"> to</w:t>
      </w:r>
      <w:r w:rsidR="00CD4EDB">
        <w:rPr>
          <w:bCs/>
          <w:sz w:val="26"/>
          <w:szCs w:val="26"/>
        </w:rPr>
        <w:t xml:space="preserve"> improve</w:t>
      </w:r>
      <w:r w:rsidR="00C42BCA" w:rsidRPr="009B40B1">
        <w:rPr>
          <w:bCs/>
          <w:sz w:val="26"/>
          <w:szCs w:val="26"/>
        </w:rPr>
        <w:t xml:space="preserve"> supply chain performance and community livability and safety</w:t>
      </w:r>
      <w:r w:rsidR="00657258" w:rsidRPr="009B40B1">
        <w:rPr>
          <w:bCs/>
          <w:sz w:val="26"/>
          <w:szCs w:val="26"/>
        </w:rPr>
        <w:t xml:space="preserve"> in a shared value model (Porter &amp; Kramer, 2011)</w:t>
      </w:r>
      <w:r w:rsidR="00C42BCA" w:rsidRPr="009B40B1">
        <w:rPr>
          <w:bCs/>
          <w:sz w:val="26"/>
          <w:szCs w:val="26"/>
        </w:rPr>
        <w:t>.</w:t>
      </w:r>
      <w:r w:rsidR="00CD4EDB">
        <w:rPr>
          <w:bCs/>
          <w:sz w:val="26"/>
          <w:szCs w:val="26"/>
        </w:rPr>
        <w:t xml:space="preserve"> Considering the precepts of shared value</w:t>
      </w:r>
      <w:r w:rsidR="002B448A">
        <w:rPr>
          <w:bCs/>
          <w:sz w:val="26"/>
          <w:szCs w:val="26"/>
        </w:rPr>
        <w:t>,</w:t>
      </w:r>
      <w:r w:rsidR="00CD4EDB">
        <w:rPr>
          <w:bCs/>
          <w:sz w:val="26"/>
          <w:szCs w:val="26"/>
        </w:rPr>
        <w:t xml:space="preserve"> </w:t>
      </w:r>
      <w:r w:rsidR="002B448A">
        <w:rPr>
          <w:bCs/>
          <w:sz w:val="26"/>
          <w:szCs w:val="26"/>
        </w:rPr>
        <w:t>our literature review and applied taxonomy results</w:t>
      </w:r>
      <w:r w:rsidR="00C42BCA" w:rsidRPr="009B40B1">
        <w:rPr>
          <w:bCs/>
          <w:sz w:val="26"/>
          <w:szCs w:val="26"/>
        </w:rPr>
        <w:t xml:space="preserve"> suggest that increased information sharing provided by ITS </w:t>
      </w:r>
      <w:r w:rsidR="00696502" w:rsidRPr="009B40B1">
        <w:rPr>
          <w:bCs/>
          <w:sz w:val="26"/>
          <w:szCs w:val="26"/>
        </w:rPr>
        <w:t>infrastructure can</w:t>
      </w:r>
      <w:r w:rsidR="00C42BCA" w:rsidRPr="009B40B1">
        <w:rPr>
          <w:bCs/>
          <w:sz w:val="26"/>
          <w:szCs w:val="26"/>
        </w:rPr>
        <w:t xml:space="preserve"> contribute to</w:t>
      </w:r>
      <w:r w:rsidR="00696502" w:rsidRPr="009B40B1">
        <w:rPr>
          <w:bCs/>
          <w:sz w:val="26"/>
          <w:szCs w:val="26"/>
        </w:rPr>
        <w:t xml:space="preserve"> both the public and private realms</w:t>
      </w:r>
      <w:r w:rsidR="00657258" w:rsidRPr="009B40B1">
        <w:rPr>
          <w:bCs/>
          <w:sz w:val="26"/>
          <w:szCs w:val="26"/>
        </w:rPr>
        <w:t xml:space="preserve"> to create synergy</w:t>
      </w:r>
      <w:r w:rsidR="00391BFC">
        <w:rPr>
          <w:bCs/>
          <w:sz w:val="26"/>
          <w:szCs w:val="26"/>
        </w:rPr>
        <w:t xml:space="preserve">. </w:t>
      </w:r>
      <w:r w:rsidR="00C66D8E">
        <w:rPr>
          <w:bCs/>
          <w:sz w:val="26"/>
          <w:szCs w:val="26"/>
        </w:rPr>
        <w:t>Given</w:t>
      </w:r>
      <w:r w:rsidR="00696502" w:rsidRPr="009B40B1">
        <w:rPr>
          <w:bCs/>
          <w:sz w:val="26"/>
          <w:szCs w:val="26"/>
        </w:rPr>
        <w:t xml:space="preserve"> the public realm, results assembled from the literature </w:t>
      </w:r>
      <w:r w:rsidR="00657258" w:rsidRPr="009B40B1">
        <w:rPr>
          <w:bCs/>
          <w:sz w:val="26"/>
          <w:szCs w:val="26"/>
        </w:rPr>
        <w:t xml:space="preserve">and interviews </w:t>
      </w:r>
      <w:r w:rsidR="00696502" w:rsidRPr="009B40B1">
        <w:rPr>
          <w:bCs/>
          <w:sz w:val="26"/>
          <w:szCs w:val="26"/>
        </w:rPr>
        <w:t>suggest increased livability in the form of safety improvements by way of accident reduc</w:t>
      </w:r>
      <w:r w:rsidR="00391BFC">
        <w:rPr>
          <w:bCs/>
          <w:sz w:val="26"/>
          <w:szCs w:val="26"/>
        </w:rPr>
        <w:t>tions and other improvements to</w:t>
      </w:r>
      <w:r w:rsidR="00696502" w:rsidRPr="009B40B1">
        <w:rPr>
          <w:bCs/>
          <w:sz w:val="26"/>
          <w:szCs w:val="26"/>
        </w:rPr>
        <w:t xml:space="preserve"> social costs</w:t>
      </w:r>
      <w:r w:rsidR="00391BFC">
        <w:rPr>
          <w:bCs/>
          <w:sz w:val="26"/>
          <w:szCs w:val="26"/>
        </w:rPr>
        <w:t>,</w:t>
      </w:r>
      <w:r w:rsidR="00696502" w:rsidRPr="009B40B1">
        <w:rPr>
          <w:bCs/>
          <w:sz w:val="26"/>
          <w:szCs w:val="26"/>
        </w:rPr>
        <w:t xml:space="preserve"> such as reduced congestion and noise pollution (</w:t>
      </w:r>
      <w:r w:rsidR="00A46456">
        <w:rPr>
          <w:bCs/>
          <w:sz w:val="26"/>
          <w:szCs w:val="26"/>
        </w:rPr>
        <w:t>Appleyard,</w:t>
      </w:r>
      <w:r w:rsidR="003B084F">
        <w:rPr>
          <w:bCs/>
          <w:sz w:val="26"/>
          <w:szCs w:val="26"/>
        </w:rPr>
        <w:t xml:space="preserve"> </w:t>
      </w:r>
      <w:r w:rsidR="00A46456">
        <w:rPr>
          <w:bCs/>
          <w:sz w:val="26"/>
          <w:szCs w:val="26"/>
        </w:rPr>
        <w:t>1980;</w:t>
      </w:r>
      <w:r w:rsidR="003B084F">
        <w:rPr>
          <w:bCs/>
          <w:sz w:val="26"/>
          <w:szCs w:val="26"/>
        </w:rPr>
        <w:t xml:space="preserve"> </w:t>
      </w:r>
      <w:r w:rsidR="003B084F" w:rsidRPr="009B40B1">
        <w:rPr>
          <w:bCs/>
          <w:sz w:val="26"/>
          <w:szCs w:val="26"/>
        </w:rPr>
        <w:t xml:space="preserve">Lin </w:t>
      </w:r>
      <w:r w:rsidR="003B084F">
        <w:rPr>
          <w:bCs/>
          <w:sz w:val="26"/>
          <w:szCs w:val="26"/>
        </w:rPr>
        <w:t xml:space="preserve">&amp; Yu, 2008; </w:t>
      </w:r>
      <w:r w:rsidR="003B084F" w:rsidRPr="009B40B1">
        <w:rPr>
          <w:bCs/>
          <w:sz w:val="26"/>
          <w:szCs w:val="26"/>
        </w:rPr>
        <w:t>Mahmassani, 2016;</w:t>
      </w:r>
      <w:r w:rsidR="00EE7FA0">
        <w:rPr>
          <w:bCs/>
          <w:sz w:val="26"/>
          <w:szCs w:val="26"/>
        </w:rPr>
        <w:t xml:space="preserve"> </w:t>
      </w:r>
      <w:r w:rsidR="002A2B43">
        <w:rPr>
          <w:bCs/>
          <w:sz w:val="26"/>
          <w:szCs w:val="26"/>
        </w:rPr>
        <w:t>S. Vaughn,</w:t>
      </w:r>
      <w:r w:rsidR="00A865B7" w:rsidRPr="009B40B1">
        <w:rPr>
          <w:bCs/>
          <w:sz w:val="26"/>
          <w:szCs w:val="26"/>
        </w:rPr>
        <w:t xml:space="preserve"> personal communication, May 8,</w:t>
      </w:r>
      <w:r w:rsidR="00897FC7">
        <w:rPr>
          <w:bCs/>
          <w:sz w:val="26"/>
          <w:szCs w:val="26"/>
        </w:rPr>
        <w:t xml:space="preserve"> 2020</w:t>
      </w:r>
      <w:r w:rsidR="00391BFC">
        <w:rPr>
          <w:bCs/>
          <w:sz w:val="26"/>
          <w:szCs w:val="26"/>
        </w:rPr>
        <w:t>). Allowing for</w:t>
      </w:r>
      <w:r w:rsidR="00696502" w:rsidRPr="009B40B1">
        <w:rPr>
          <w:bCs/>
          <w:sz w:val="26"/>
          <w:szCs w:val="26"/>
        </w:rPr>
        <w:t xml:space="preserve"> the private realm, digitized infrastructure</w:t>
      </w:r>
      <w:r w:rsidR="002B448A">
        <w:rPr>
          <w:bCs/>
          <w:sz w:val="26"/>
          <w:szCs w:val="26"/>
        </w:rPr>
        <w:t>,</w:t>
      </w:r>
      <w:r w:rsidR="00696502" w:rsidRPr="009B40B1">
        <w:rPr>
          <w:bCs/>
          <w:sz w:val="26"/>
          <w:szCs w:val="26"/>
        </w:rPr>
        <w:t xml:space="preserve"> and increased information sharing for transport conditions </w:t>
      </w:r>
      <w:r w:rsidR="00391BFC" w:rsidRPr="00391BFC">
        <w:rPr>
          <w:bCs/>
          <w:sz w:val="26"/>
          <w:szCs w:val="26"/>
        </w:rPr>
        <w:t>improve</w:t>
      </w:r>
      <w:r w:rsidR="00C42BCA" w:rsidRPr="009B40B1">
        <w:rPr>
          <w:bCs/>
          <w:sz w:val="26"/>
          <w:szCs w:val="26"/>
        </w:rPr>
        <w:t xml:space="preserve"> </w:t>
      </w:r>
      <w:r w:rsidR="00696502" w:rsidRPr="009B40B1">
        <w:rPr>
          <w:bCs/>
          <w:sz w:val="26"/>
          <w:szCs w:val="26"/>
        </w:rPr>
        <w:t>supply chain performance through increased transparency for delivery reliability and cost reductions</w:t>
      </w:r>
      <w:r w:rsidR="00657258" w:rsidRPr="009B40B1">
        <w:rPr>
          <w:bCs/>
          <w:sz w:val="26"/>
          <w:szCs w:val="26"/>
        </w:rPr>
        <w:t xml:space="preserve"> through driver safety improvements</w:t>
      </w:r>
      <w:r w:rsidR="00696502" w:rsidRPr="009B40B1">
        <w:rPr>
          <w:bCs/>
          <w:sz w:val="26"/>
          <w:szCs w:val="26"/>
        </w:rPr>
        <w:t xml:space="preserve"> (</w:t>
      </w:r>
      <w:r w:rsidR="00C654ED" w:rsidRPr="009B40B1">
        <w:rPr>
          <w:bCs/>
          <w:sz w:val="26"/>
          <w:szCs w:val="26"/>
        </w:rPr>
        <w:t>Burnos &amp; Gajda, 2016; Khan et al., 2019;</w:t>
      </w:r>
      <w:r w:rsidR="00643589">
        <w:rPr>
          <w:bCs/>
          <w:sz w:val="26"/>
          <w:szCs w:val="26"/>
        </w:rPr>
        <w:t xml:space="preserve"> </w:t>
      </w:r>
      <w:r w:rsidR="00C654ED" w:rsidRPr="009B40B1">
        <w:rPr>
          <w:bCs/>
          <w:sz w:val="26"/>
          <w:szCs w:val="26"/>
        </w:rPr>
        <w:t>Lin &amp; Yu, 2008</w:t>
      </w:r>
      <w:r w:rsidR="00C654ED">
        <w:rPr>
          <w:bCs/>
          <w:sz w:val="26"/>
          <w:szCs w:val="26"/>
        </w:rPr>
        <w:t xml:space="preserve">; </w:t>
      </w:r>
      <w:r w:rsidR="00C654ED" w:rsidRPr="009B40B1">
        <w:rPr>
          <w:bCs/>
          <w:sz w:val="26"/>
          <w:szCs w:val="26"/>
        </w:rPr>
        <w:t xml:space="preserve">Mahmassani, 2016; </w:t>
      </w:r>
      <w:r w:rsidR="002A2B43">
        <w:rPr>
          <w:bCs/>
          <w:sz w:val="26"/>
          <w:szCs w:val="26"/>
        </w:rPr>
        <w:t xml:space="preserve">S. </w:t>
      </w:r>
      <w:r w:rsidR="00C654ED" w:rsidRPr="009B40B1">
        <w:rPr>
          <w:bCs/>
          <w:sz w:val="26"/>
          <w:szCs w:val="26"/>
        </w:rPr>
        <w:t xml:space="preserve">Vaughn, </w:t>
      </w:r>
      <w:r w:rsidR="002A2B43">
        <w:rPr>
          <w:bCs/>
          <w:sz w:val="26"/>
          <w:szCs w:val="26"/>
        </w:rPr>
        <w:t xml:space="preserve">personal communication, May 8, </w:t>
      </w:r>
      <w:r w:rsidR="00C654ED" w:rsidRPr="009B40B1">
        <w:rPr>
          <w:bCs/>
          <w:sz w:val="26"/>
          <w:szCs w:val="26"/>
        </w:rPr>
        <w:t xml:space="preserve">2020; </w:t>
      </w:r>
      <w:r w:rsidR="00107DB8" w:rsidRPr="009B40B1">
        <w:rPr>
          <w:bCs/>
          <w:sz w:val="26"/>
          <w:szCs w:val="26"/>
        </w:rPr>
        <w:t>Wang et al.</w:t>
      </w:r>
      <w:r w:rsidR="0043699D">
        <w:rPr>
          <w:bCs/>
          <w:sz w:val="26"/>
          <w:szCs w:val="26"/>
        </w:rPr>
        <w:t>,</w:t>
      </w:r>
      <w:r w:rsidR="00107DB8" w:rsidRPr="009B40B1">
        <w:rPr>
          <w:bCs/>
          <w:sz w:val="26"/>
          <w:szCs w:val="26"/>
        </w:rPr>
        <w:t xml:space="preserve"> 2020</w:t>
      </w:r>
      <w:r w:rsidR="004F52C2" w:rsidRPr="003F1294">
        <w:rPr>
          <w:bCs/>
          <w:sz w:val="26"/>
          <w:szCs w:val="26"/>
        </w:rPr>
        <w:t>).</w:t>
      </w:r>
      <w:r w:rsidR="00107DB8" w:rsidRPr="003F1294">
        <w:rPr>
          <w:bCs/>
          <w:sz w:val="26"/>
          <w:szCs w:val="26"/>
        </w:rPr>
        <w:t xml:space="preserve"> </w:t>
      </w:r>
      <w:r w:rsidR="00AD143B" w:rsidRPr="003F1294">
        <w:rPr>
          <w:bCs/>
          <w:sz w:val="26"/>
          <w:szCs w:val="26"/>
        </w:rPr>
        <w:t>A</w:t>
      </w:r>
      <w:r w:rsidR="00C42BCA" w:rsidRPr="003F1294">
        <w:rPr>
          <w:bCs/>
          <w:sz w:val="26"/>
          <w:szCs w:val="26"/>
        </w:rPr>
        <w:t xml:space="preserve"> sample</w:t>
      </w:r>
      <w:r w:rsidR="00AD143B" w:rsidRPr="003F1294">
        <w:rPr>
          <w:bCs/>
          <w:sz w:val="26"/>
          <w:szCs w:val="26"/>
        </w:rPr>
        <w:t xml:space="preserve"> of ITS</w:t>
      </w:r>
      <w:r w:rsidR="00C42BCA" w:rsidRPr="003F1294">
        <w:rPr>
          <w:bCs/>
          <w:sz w:val="26"/>
          <w:szCs w:val="26"/>
        </w:rPr>
        <w:t xml:space="preserve"> is provided to illustrate how public and private </w:t>
      </w:r>
      <w:r w:rsidR="00C42BCA" w:rsidRPr="003F1294">
        <w:rPr>
          <w:bCs/>
          <w:sz w:val="26"/>
          <w:szCs w:val="26"/>
        </w:rPr>
        <w:lastRenderedPageBreak/>
        <w:t>investments are classified and integrated for s</w:t>
      </w:r>
      <w:r w:rsidR="00AD143B" w:rsidRPr="003F1294">
        <w:rPr>
          <w:bCs/>
          <w:sz w:val="26"/>
          <w:szCs w:val="26"/>
        </w:rPr>
        <w:t>ystem improvements through ITS technologies. Further, the study informs managers from a practical perspective regarding the shared value model synergies evident from ITS investme</w:t>
      </w:r>
      <w:r w:rsidR="003F1294" w:rsidRPr="003F1294">
        <w:rPr>
          <w:bCs/>
          <w:sz w:val="26"/>
          <w:szCs w:val="26"/>
        </w:rPr>
        <w:t xml:space="preserve">nt decisions. </w:t>
      </w:r>
      <w:r w:rsidR="00391BFC">
        <w:rPr>
          <w:bCs/>
          <w:sz w:val="26"/>
          <w:szCs w:val="26"/>
        </w:rPr>
        <w:t>We conclude the paper</w:t>
      </w:r>
      <w:r w:rsidR="00F50F84" w:rsidRPr="009B40B1">
        <w:rPr>
          <w:bCs/>
          <w:sz w:val="26"/>
          <w:szCs w:val="26"/>
        </w:rPr>
        <w:t xml:space="preserve"> with a discussion of future directions and limitations.</w:t>
      </w:r>
    </w:p>
    <w:p w14:paraId="05237323" w14:textId="77777777" w:rsidR="00C42BCA" w:rsidRPr="009B40B1" w:rsidRDefault="00C42BCA" w:rsidP="00245705">
      <w:pPr>
        <w:overflowPunct w:val="0"/>
        <w:spacing w:line="360" w:lineRule="exact"/>
        <w:jc w:val="both"/>
        <w:rPr>
          <w:sz w:val="26"/>
          <w:szCs w:val="26"/>
        </w:rPr>
      </w:pPr>
    </w:p>
    <w:p w14:paraId="3C04AD34" w14:textId="77777777" w:rsidR="00C42BCA" w:rsidRPr="009B40B1" w:rsidRDefault="00A54879" w:rsidP="00245705">
      <w:pPr>
        <w:overflowPunct w:val="0"/>
        <w:spacing w:line="360" w:lineRule="exact"/>
        <w:jc w:val="center"/>
        <w:rPr>
          <w:b/>
          <w:bCs/>
          <w:sz w:val="26"/>
          <w:szCs w:val="26"/>
        </w:rPr>
      </w:pPr>
      <w:r>
        <w:rPr>
          <w:b/>
          <w:bCs/>
          <w:sz w:val="26"/>
          <w:szCs w:val="26"/>
        </w:rPr>
        <w:t>L</w:t>
      </w:r>
      <w:r w:rsidR="00C42BCA" w:rsidRPr="009B40B1">
        <w:rPr>
          <w:b/>
          <w:bCs/>
          <w:sz w:val="26"/>
          <w:szCs w:val="26"/>
        </w:rPr>
        <w:t>ITERATURE REVIEW</w:t>
      </w:r>
    </w:p>
    <w:p w14:paraId="1A75732B" w14:textId="17F05510" w:rsidR="00C42BCA" w:rsidRPr="00897FC7" w:rsidRDefault="00C42BCA" w:rsidP="00245705">
      <w:pPr>
        <w:overflowPunct w:val="0"/>
        <w:spacing w:line="360" w:lineRule="exact"/>
        <w:ind w:firstLineChars="200" w:firstLine="520"/>
        <w:jc w:val="both"/>
        <w:rPr>
          <w:bCs/>
          <w:sz w:val="26"/>
          <w:szCs w:val="26"/>
        </w:rPr>
      </w:pPr>
      <w:r w:rsidRPr="00897FC7">
        <w:rPr>
          <w:bCs/>
          <w:sz w:val="26"/>
          <w:szCs w:val="26"/>
        </w:rPr>
        <w:t xml:space="preserve">Given the multidisciplinary nature of this topic at the intersection of public and </w:t>
      </w:r>
      <w:r w:rsidR="00B11274" w:rsidRPr="00897FC7">
        <w:rPr>
          <w:bCs/>
          <w:sz w:val="26"/>
          <w:szCs w:val="26"/>
        </w:rPr>
        <w:t>private</w:t>
      </w:r>
      <w:r w:rsidR="00F6744A" w:rsidRPr="00897FC7">
        <w:rPr>
          <w:bCs/>
          <w:sz w:val="26"/>
          <w:szCs w:val="26"/>
        </w:rPr>
        <w:t xml:space="preserve"> </w:t>
      </w:r>
      <w:r w:rsidRPr="00897FC7">
        <w:rPr>
          <w:bCs/>
          <w:sz w:val="26"/>
          <w:szCs w:val="26"/>
        </w:rPr>
        <w:t xml:space="preserve">transportation technology </w:t>
      </w:r>
      <w:r w:rsidRPr="00185A63">
        <w:rPr>
          <w:rFonts w:eastAsia="SimSun"/>
          <w:sz w:val="26"/>
          <w:szCs w:val="26"/>
          <w:lang w:eastAsia="ko-KR"/>
        </w:rPr>
        <w:t>investments</w:t>
      </w:r>
      <w:r w:rsidRPr="00897FC7">
        <w:rPr>
          <w:bCs/>
          <w:sz w:val="26"/>
          <w:szCs w:val="26"/>
        </w:rPr>
        <w:t xml:space="preserve"> in ITS, community livability and safet</w:t>
      </w:r>
      <w:r w:rsidR="00CB620A" w:rsidRPr="00897FC7">
        <w:rPr>
          <w:bCs/>
          <w:sz w:val="26"/>
          <w:szCs w:val="26"/>
        </w:rPr>
        <w:t>y, and supply chain performance,</w:t>
      </w:r>
      <w:r w:rsidRPr="00897FC7">
        <w:rPr>
          <w:bCs/>
          <w:sz w:val="26"/>
          <w:szCs w:val="26"/>
        </w:rPr>
        <w:t xml:space="preserve"> the literature review is organized into </w:t>
      </w:r>
      <w:r w:rsidR="006D7BD8" w:rsidRPr="00897FC7">
        <w:rPr>
          <w:bCs/>
          <w:sz w:val="26"/>
          <w:szCs w:val="26"/>
        </w:rPr>
        <w:t>two</w:t>
      </w:r>
      <w:r w:rsidRPr="00897FC7">
        <w:rPr>
          <w:bCs/>
          <w:sz w:val="26"/>
          <w:szCs w:val="26"/>
        </w:rPr>
        <w:t xml:space="preserve"> subsections. The fi</w:t>
      </w:r>
      <w:r w:rsidR="00531404" w:rsidRPr="00897FC7">
        <w:rPr>
          <w:bCs/>
          <w:sz w:val="26"/>
          <w:szCs w:val="26"/>
        </w:rPr>
        <w:t>rst section examines studies integrating</w:t>
      </w:r>
      <w:r w:rsidR="00F50F84" w:rsidRPr="00897FC7">
        <w:rPr>
          <w:bCs/>
          <w:sz w:val="26"/>
          <w:szCs w:val="26"/>
        </w:rPr>
        <w:t xml:space="preserve"> </w:t>
      </w:r>
      <w:r w:rsidR="00F6744A" w:rsidRPr="00897FC7">
        <w:rPr>
          <w:bCs/>
          <w:sz w:val="26"/>
          <w:szCs w:val="26"/>
        </w:rPr>
        <w:t xml:space="preserve">public and private investments in infrastructure projects. The second section reviews studies on </w:t>
      </w:r>
      <w:r w:rsidRPr="00897FC7">
        <w:rPr>
          <w:bCs/>
          <w:sz w:val="26"/>
          <w:szCs w:val="26"/>
        </w:rPr>
        <w:t xml:space="preserve">advanced technologies for ITS applications. </w:t>
      </w:r>
    </w:p>
    <w:p w14:paraId="26CFF2D8" w14:textId="77777777" w:rsidR="00D95E15" w:rsidRPr="009B40B1" w:rsidRDefault="00D95E15" w:rsidP="00245705">
      <w:pPr>
        <w:overflowPunct w:val="0"/>
        <w:spacing w:line="360" w:lineRule="exact"/>
        <w:ind w:firstLine="720"/>
        <w:jc w:val="both"/>
        <w:rPr>
          <w:rFonts w:eastAsia="SimSun"/>
          <w:sz w:val="26"/>
          <w:szCs w:val="26"/>
          <w:lang w:eastAsia="ko-KR"/>
        </w:rPr>
      </w:pPr>
    </w:p>
    <w:p w14:paraId="12A4011E" w14:textId="77777777" w:rsidR="008B0D23" w:rsidRPr="009B40B1" w:rsidRDefault="006D7BD8" w:rsidP="00245705">
      <w:pPr>
        <w:overflowPunct w:val="0"/>
        <w:spacing w:line="360" w:lineRule="exact"/>
        <w:jc w:val="both"/>
        <w:rPr>
          <w:b/>
          <w:iCs/>
          <w:sz w:val="26"/>
          <w:szCs w:val="26"/>
        </w:rPr>
      </w:pPr>
      <w:r w:rsidRPr="009B40B1">
        <w:rPr>
          <w:b/>
          <w:iCs/>
          <w:sz w:val="26"/>
          <w:szCs w:val="26"/>
        </w:rPr>
        <w:t xml:space="preserve">Public </w:t>
      </w:r>
      <w:r w:rsidR="00A54879">
        <w:rPr>
          <w:b/>
          <w:iCs/>
          <w:sz w:val="26"/>
          <w:szCs w:val="26"/>
        </w:rPr>
        <w:t>a</w:t>
      </w:r>
      <w:r w:rsidR="006A2B87">
        <w:rPr>
          <w:b/>
          <w:iCs/>
          <w:sz w:val="26"/>
          <w:szCs w:val="26"/>
        </w:rPr>
        <w:t>nd Private Investments i</w:t>
      </w:r>
      <w:r w:rsidR="00A54879" w:rsidRPr="009B40B1">
        <w:rPr>
          <w:b/>
          <w:iCs/>
          <w:sz w:val="26"/>
          <w:szCs w:val="26"/>
        </w:rPr>
        <w:t>n Infrastructure</w:t>
      </w:r>
    </w:p>
    <w:p w14:paraId="38CB9BAA" w14:textId="492CC7EA" w:rsidR="00B31EB7" w:rsidRPr="009B40B1" w:rsidRDefault="000650FA" w:rsidP="00245705">
      <w:pPr>
        <w:overflowPunct w:val="0"/>
        <w:spacing w:line="360" w:lineRule="exact"/>
        <w:ind w:firstLineChars="200" w:firstLine="520"/>
        <w:jc w:val="both"/>
        <w:rPr>
          <w:sz w:val="26"/>
          <w:szCs w:val="26"/>
        </w:rPr>
      </w:pPr>
      <w:r w:rsidRPr="009B40B1">
        <w:rPr>
          <w:iCs/>
          <w:sz w:val="26"/>
          <w:szCs w:val="26"/>
        </w:rPr>
        <w:t>T</w:t>
      </w:r>
      <w:r w:rsidR="006547C1" w:rsidRPr="009B40B1">
        <w:rPr>
          <w:iCs/>
          <w:sz w:val="26"/>
          <w:szCs w:val="26"/>
        </w:rPr>
        <w:t>he first stream of literature examines public and private investmen</w:t>
      </w:r>
      <w:r w:rsidR="00531404">
        <w:rPr>
          <w:iCs/>
          <w:sz w:val="26"/>
          <w:szCs w:val="26"/>
        </w:rPr>
        <w:t xml:space="preserve">ts in infrastructure. </w:t>
      </w:r>
      <w:r w:rsidR="002B448A">
        <w:rPr>
          <w:iCs/>
          <w:sz w:val="26"/>
          <w:szCs w:val="26"/>
        </w:rPr>
        <w:t>Much</w:t>
      </w:r>
      <w:r w:rsidR="008E36E6" w:rsidRPr="009B40B1">
        <w:rPr>
          <w:iCs/>
          <w:sz w:val="26"/>
          <w:szCs w:val="26"/>
        </w:rPr>
        <w:t xml:space="preserve"> work</w:t>
      </w:r>
      <w:r w:rsidR="006547C1" w:rsidRPr="009B40B1">
        <w:rPr>
          <w:iCs/>
          <w:sz w:val="26"/>
          <w:szCs w:val="26"/>
        </w:rPr>
        <w:t xml:space="preserve"> </w:t>
      </w:r>
      <w:r w:rsidR="00531404">
        <w:rPr>
          <w:iCs/>
          <w:sz w:val="26"/>
          <w:szCs w:val="26"/>
        </w:rPr>
        <w:t xml:space="preserve">is </w:t>
      </w:r>
      <w:r w:rsidR="006547C1" w:rsidRPr="009B40B1">
        <w:rPr>
          <w:iCs/>
          <w:sz w:val="26"/>
          <w:szCs w:val="26"/>
        </w:rPr>
        <w:t xml:space="preserve">devoted to </w:t>
      </w:r>
      <w:r w:rsidR="002B448A">
        <w:rPr>
          <w:iCs/>
          <w:sz w:val="26"/>
          <w:szCs w:val="26"/>
        </w:rPr>
        <w:t>public-</w:t>
      </w:r>
      <w:r w:rsidR="00897FC7">
        <w:rPr>
          <w:iCs/>
          <w:sz w:val="26"/>
          <w:szCs w:val="26"/>
        </w:rPr>
        <w:t>private partnerships</w:t>
      </w:r>
      <w:r w:rsidR="008E36E6" w:rsidRPr="009B40B1">
        <w:rPr>
          <w:iCs/>
          <w:sz w:val="26"/>
          <w:szCs w:val="26"/>
        </w:rPr>
        <w:t xml:space="preserve"> </w:t>
      </w:r>
      <w:r w:rsidR="006547C1" w:rsidRPr="006F2B1E">
        <w:rPr>
          <w:rFonts w:eastAsia="Calibri"/>
          <w:bCs/>
          <w:sz w:val="26"/>
          <w:szCs w:val="26"/>
        </w:rPr>
        <w:t>(</w:t>
      </w:r>
      <w:r w:rsidR="006F2B1E" w:rsidRPr="006F2B1E">
        <w:rPr>
          <w:bCs/>
          <w:sz w:val="26"/>
          <w:szCs w:val="26"/>
        </w:rPr>
        <w:t xml:space="preserve">Liu et al., 2014; </w:t>
      </w:r>
      <w:r w:rsidR="00110C83" w:rsidRPr="006F2B1E">
        <w:rPr>
          <w:sz w:val="26"/>
          <w:szCs w:val="26"/>
        </w:rPr>
        <w:t>Osei-Kyei</w:t>
      </w:r>
      <w:r w:rsidR="007B6C32" w:rsidRPr="006F2B1E">
        <w:rPr>
          <w:sz w:val="26"/>
          <w:szCs w:val="26"/>
        </w:rPr>
        <w:t xml:space="preserve"> &amp;</w:t>
      </w:r>
      <w:r w:rsidR="00110C83" w:rsidRPr="006F2B1E">
        <w:rPr>
          <w:sz w:val="26"/>
          <w:szCs w:val="26"/>
        </w:rPr>
        <w:t xml:space="preserve"> Chan, 2017; </w:t>
      </w:r>
      <w:r w:rsidR="007B6C32" w:rsidRPr="006F2B1E">
        <w:rPr>
          <w:bCs/>
          <w:sz w:val="26"/>
          <w:szCs w:val="26"/>
        </w:rPr>
        <w:t>Pittz &amp;</w:t>
      </w:r>
      <w:r w:rsidR="006547C1" w:rsidRPr="006F2B1E">
        <w:rPr>
          <w:bCs/>
          <w:sz w:val="26"/>
          <w:szCs w:val="26"/>
        </w:rPr>
        <w:t xml:space="preserve"> White, 2016; </w:t>
      </w:r>
      <w:r w:rsidR="006547C1" w:rsidRPr="006F2B1E">
        <w:rPr>
          <w:rFonts w:eastAsia="Calibri"/>
          <w:bCs/>
          <w:sz w:val="26"/>
          <w:szCs w:val="26"/>
        </w:rPr>
        <w:t>Shaheen et a</w:t>
      </w:r>
      <w:r w:rsidR="00B31EB7" w:rsidRPr="006F2B1E">
        <w:rPr>
          <w:rFonts w:eastAsia="Calibri"/>
          <w:bCs/>
          <w:sz w:val="26"/>
          <w:szCs w:val="26"/>
        </w:rPr>
        <w:t>l</w:t>
      </w:r>
      <w:r w:rsidR="006547C1" w:rsidRPr="006F2B1E">
        <w:rPr>
          <w:rFonts w:eastAsia="Calibri"/>
          <w:bCs/>
          <w:sz w:val="26"/>
          <w:szCs w:val="26"/>
        </w:rPr>
        <w:t>., 2013</w:t>
      </w:r>
      <w:r w:rsidR="00F35897" w:rsidRPr="006F2B1E">
        <w:rPr>
          <w:rFonts w:eastAsia="Calibri"/>
          <w:bCs/>
          <w:sz w:val="26"/>
          <w:szCs w:val="26"/>
        </w:rPr>
        <w:t>)</w:t>
      </w:r>
      <w:r w:rsidR="006F2B1E" w:rsidRPr="006F2B1E">
        <w:rPr>
          <w:rFonts w:eastAsia="Calibri"/>
          <w:bCs/>
          <w:sz w:val="26"/>
          <w:szCs w:val="26"/>
        </w:rPr>
        <w:t>.</w:t>
      </w:r>
      <w:r w:rsidR="00067DB7">
        <w:rPr>
          <w:rFonts w:eastAsia="Calibri"/>
          <w:bCs/>
          <w:sz w:val="26"/>
          <w:szCs w:val="26"/>
        </w:rPr>
        <w:t xml:space="preserve"> A</w:t>
      </w:r>
      <w:r w:rsidR="00F35897" w:rsidRPr="009B40B1">
        <w:rPr>
          <w:rFonts w:eastAsia="Calibri"/>
          <w:bCs/>
          <w:sz w:val="26"/>
          <w:szCs w:val="26"/>
        </w:rPr>
        <w:t>nother</w:t>
      </w:r>
      <w:r w:rsidR="00110C83" w:rsidRPr="009B40B1">
        <w:rPr>
          <w:rFonts w:eastAsia="Calibri"/>
          <w:bCs/>
          <w:sz w:val="26"/>
          <w:szCs w:val="26"/>
        </w:rPr>
        <w:t xml:space="preserve"> body</w:t>
      </w:r>
      <w:r w:rsidR="008E36E6" w:rsidRPr="009B40B1">
        <w:rPr>
          <w:rFonts w:eastAsia="Calibri"/>
          <w:bCs/>
          <w:sz w:val="26"/>
          <w:szCs w:val="26"/>
        </w:rPr>
        <w:t xml:space="preserve"> of work</w:t>
      </w:r>
      <w:r w:rsidR="00F35897" w:rsidRPr="009B40B1">
        <w:rPr>
          <w:rFonts w:eastAsia="Calibri"/>
          <w:bCs/>
          <w:sz w:val="26"/>
          <w:szCs w:val="26"/>
        </w:rPr>
        <w:t xml:space="preserve"> frames the stream as c</w:t>
      </w:r>
      <w:r w:rsidR="006547C1" w:rsidRPr="009B40B1">
        <w:rPr>
          <w:iCs/>
          <w:sz w:val="26"/>
          <w:szCs w:val="26"/>
        </w:rPr>
        <w:t xml:space="preserve">ollaborations between </w:t>
      </w:r>
      <w:r w:rsidR="00F35897" w:rsidRPr="009B40B1">
        <w:rPr>
          <w:rFonts w:eastAsia="Calibri"/>
          <w:bCs/>
          <w:sz w:val="26"/>
          <w:szCs w:val="26"/>
        </w:rPr>
        <w:t xml:space="preserve">businesses and </w:t>
      </w:r>
      <w:r w:rsidR="002B448A">
        <w:rPr>
          <w:rFonts w:eastAsia="Calibri"/>
          <w:bCs/>
          <w:sz w:val="26"/>
          <w:szCs w:val="26"/>
        </w:rPr>
        <w:t xml:space="preserve">the </w:t>
      </w:r>
      <w:r w:rsidR="00F35897" w:rsidRPr="009B40B1">
        <w:rPr>
          <w:rFonts w:eastAsia="Calibri"/>
          <w:bCs/>
          <w:sz w:val="26"/>
          <w:szCs w:val="26"/>
        </w:rPr>
        <w:t xml:space="preserve">government </w:t>
      </w:r>
      <w:r w:rsidR="008E36E6" w:rsidRPr="009B40B1">
        <w:rPr>
          <w:rFonts w:eastAsia="Calibri"/>
          <w:bCs/>
          <w:sz w:val="26"/>
          <w:szCs w:val="26"/>
        </w:rPr>
        <w:t xml:space="preserve">for infrastructure projects </w:t>
      </w:r>
      <w:r w:rsidR="00F35897" w:rsidRPr="009B40B1">
        <w:rPr>
          <w:rFonts w:eastAsia="Calibri"/>
          <w:bCs/>
          <w:sz w:val="26"/>
          <w:szCs w:val="26"/>
        </w:rPr>
        <w:t>(</w:t>
      </w:r>
      <w:bookmarkStart w:id="0" w:name="_Hlk132035299"/>
      <w:r w:rsidR="004442CD">
        <w:rPr>
          <w:rFonts w:eastAsia="Calibri"/>
          <w:bCs/>
          <w:sz w:val="26"/>
          <w:szCs w:val="26"/>
        </w:rPr>
        <w:t>Quelin et al., 2017</w:t>
      </w:r>
      <w:bookmarkEnd w:id="0"/>
      <w:r w:rsidR="00F35897" w:rsidRPr="009B40B1">
        <w:rPr>
          <w:rFonts w:eastAsia="Calibri"/>
          <w:bCs/>
          <w:sz w:val="26"/>
          <w:szCs w:val="26"/>
        </w:rPr>
        <w:t>).</w:t>
      </w:r>
      <w:r w:rsidR="00531404">
        <w:rPr>
          <w:rFonts w:eastAsia="Calibri"/>
          <w:bCs/>
          <w:sz w:val="26"/>
          <w:szCs w:val="26"/>
        </w:rPr>
        <w:t xml:space="preserve"> E</w:t>
      </w:r>
      <w:r w:rsidR="00744A4E" w:rsidRPr="009B40B1">
        <w:rPr>
          <w:rFonts w:eastAsia="Calibri"/>
          <w:bCs/>
          <w:sz w:val="26"/>
          <w:szCs w:val="26"/>
        </w:rPr>
        <w:t>arly</w:t>
      </w:r>
      <w:r w:rsidRPr="009B40B1">
        <w:rPr>
          <w:rFonts w:eastAsia="Calibri"/>
          <w:bCs/>
          <w:sz w:val="26"/>
          <w:szCs w:val="26"/>
        </w:rPr>
        <w:t xml:space="preserve"> work was devoted to critical success factors </w:t>
      </w:r>
      <w:r w:rsidR="00744A4E" w:rsidRPr="009B40B1">
        <w:rPr>
          <w:rFonts w:eastAsia="Calibri"/>
          <w:bCs/>
          <w:sz w:val="26"/>
          <w:szCs w:val="26"/>
        </w:rPr>
        <w:t>(</w:t>
      </w:r>
      <w:r w:rsidR="006F2B1E" w:rsidRPr="009B40B1">
        <w:rPr>
          <w:rFonts w:eastAsia="Calibri"/>
          <w:bCs/>
          <w:sz w:val="26"/>
          <w:szCs w:val="26"/>
        </w:rPr>
        <w:t>Jamali, 2004</w:t>
      </w:r>
      <w:r w:rsidR="006F2B1E">
        <w:rPr>
          <w:rFonts w:eastAsia="Calibri"/>
          <w:bCs/>
          <w:sz w:val="26"/>
          <w:szCs w:val="26"/>
        </w:rPr>
        <w:t xml:space="preserve">; </w:t>
      </w:r>
      <w:r w:rsidR="006F2B1E" w:rsidRPr="009B40B1">
        <w:rPr>
          <w:rFonts w:eastAsia="Calibri"/>
          <w:bCs/>
          <w:sz w:val="26"/>
          <w:szCs w:val="26"/>
        </w:rPr>
        <w:t xml:space="preserve">Jefferies, 2006; </w:t>
      </w:r>
      <w:r w:rsidR="00744A4E" w:rsidRPr="009B40B1">
        <w:rPr>
          <w:rFonts w:eastAsia="Calibri"/>
          <w:bCs/>
          <w:sz w:val="26"/>
          <w:szCs w:val="26"/>
        </w:rPr>
        <w:t>Liu et al.</w:t>
      </w:r>
      <w:r w:rsidR="00890FEB">
        <w:rPr>
          <w:rFonts w:eastAsia="Calibri"/>
          <w:bCs/>
          <w:sz w:val="26"/>
          <w:szCs w:val="26"/>
        </w:rPr>
        <w:t>,</w:t>
      </w:r>
      <w:r w:rsidR="00744A4E" w:rsidRPr="009B40B1">
        <w:rPr>
          <w:rFonts w:eastAsia="Calibri"/>
          <w:bCs/>
          <w:sz w:val="26"/>
          <w:szCs w:val="26"/>
        </w:rPr>
        <w:t xml:space="preserve"> 2014</w:t>
      </w:r>
      <w:r w:rsidR="006F2B1E">
        <w:rPr>
          <w:rFonts w:eastAsia="Calibri"/>
          <w:bCs/>
          <w:sz w:val="26"/>
          <w:szCs w:val="26"/>
        </w:rPr>
        <w:t>).</w:t>
      </w:r>
      <w:r w:rsidR="00744A4E" w:rsidRPr="009B40B1">
        <w:rPr>
          <w:rFonts w:eastAsia="Calibri"/>
          <w:bCs/>
          <w:sz w:val="26"/>
          <w:szCs w:val="26"/>
        </w:rPr>
        <w:t xml:space="preserve"> </w:t>
      </w:r>
      <w:r w:rsidR="008877B4">
        <w:rPr>
          <w:rFonts w:eastAsia="Calibri"/>
          <w:bCs/>
          <w:sz w:val="26"/>
          <w:szCs w:val="26"/>
        </w:rPr>
        <w:t>S</w:t>
      </w:r>
      <w:r w:rsidR="008967D9" w:rsidRPr="009B40B1">
        <w:rPr>
          <w:sz w:val="26"/>
          <w:szCs w:val="26"/>
        </w:rPr>
        <w:t>ome</w:t>
      </w:r>
      <w:r w:rsidR="002971A0" w:rsidRPr="009B40B1">
        <w:rPr>
          <w:sz w:val="26"/>
          <w:szCs w:val="26"/>
        </w:rPr>
        <w:t xml:space="preserve"> previous work</w:t>
      </w:r>
      <w:r w:rsidR="008967D9" w:rsidRPr="009B40B1">
        <w:rPr>
          <w:sz w:val="26"/>
          <w:szCs w:val="26"/>
        </w:rPr>
        <w:t xml:space="preserve"> </w:t>
      </w:r>
      <w:r w:rsidR="002971A0" w:rsidRPr="009B40B1">
        <w:rPr>
          <w:sz w:val="26"/>
          <w:szCs w:val="26"/>
        </w:rPr>
        <w:t xml:space="preserve">identifies that collaboration between businesses and </w:t>
      </w:r>
      <w:r w:rsidR="002B448A">
        <w:rPr>
          <w:sz w:val="26"/>
          <w:szCs w:val="26"/>
        </w:rPr>
        <w:t xml:space="preserve">the </w:t>
      </w:r>
      <w:r w:rsidR="002971A0" w:rsidRPr="009B40B1">
        <w:rPr>
          <w:sz w:val="26"/>
          <w:szCs w:val="26"/>
        </w:rPr>
        <w:t>government helps overcome economic barriers</w:t>
      </w:r>
      <w:r w:rsidR="008967D9" w:rsidRPr="009B40B1">
        <w:rPr>
          <w:sz w:val="26"/>
          <w:szCs w:val="26"/>
        </w:rPr>
        <w:t xml:space="preserve"> that </w:t>
      </w:r>
      <w:r w:rsidR="002B448A">
        <w:rPr>
          <w:sz w:val="26"/>
          <w:szCs w:val="26"/>
        </w:rPr>
        <w:t>burde</w:t>
      </w:r>
      <w:r w:rsidR="008967D9" w:rsidRPr="009B40B1">
        <w:rPr>
          <w:sz w:val="26"/>
          <w:szCs w:val="26"/>
        </w:rPr>
        <w:t>n moving forward with infrastructure projects and thus promote healthier economic conditions (Shaheen et a</w:t>
      </w:r>
      <w:r w:rsidR="00B31EB7" w:rsidRPr="009B40B1">
        <w:rPr>
          <w:sz w:val="26"/>
          <w:szCs w:val="26"/>
        </w:rPr>
        <w:t>l</w:t>
      </w:r>
      <w:r w:rsidR="008967D9" w:rsidRPr="009B40B1">
        <w:rPr>
          <w:sz w:val="26"/>
          <w:szCs w:val="26"/>
        </w:rPr>
        <w:t xml:space="preserve">., 2013). </w:t>
      </w:r>
      <w:r w:rsidR="008877B4">
        <w:rPr>
          <w:rFonts w:eastAsia="Calibri"/>
          <w:bCs/>
          <w:sz w:val="26"/>
          <w:szCs w:val="26"/>
        </w:rPr>
        <w:t>R</w:t>
      </w:r>
      <w:r w:rsidR="008967D9" w:rsidRPr="009B40B1">
        <w:rPr>
          <w:rFonts w:eastAsia="Calibri"/>
          <w:bCs/>
          <w:sz w:val="26"/>
          <w:szCs w:val="26"/>
        </w:rPr>
        <w:t xml:space="preserve">ecent studies examine various </w:t>
      </w:r>
      <w:r w:rsidR="002B448A">
        <w:rPr>
          <w:rFonts w:eastAsia="Calibri"/>
          <w:bCs/>
          <w:sz w:val="26"/>
          <w:szCs w:val="26"/>
        </w:rPr>
        <w:t>project risk assessments</w:t>
      </w:r>
      <w:r w:rsidR="008967D9" w:rsidRPr="009B40B1">
        <w:rPr>
          <w:rFonts w:eastAsia="Calibri"/>
          <w:bCs/>
          <w:sz w:val="26"/>
          <w:szCs w:val="26"/>
        </w:rPr>
        <w:t xml:space="preserve"> (</w:t>
      </w:r>
      <w:r w:rsidR="00C17904" w:rsidRPr="009B40B1">
        <w:rPr>
          <w:sz w:val="26"/>
          <w:szCs w:val="26"/>
        </w:rPr>
        <w:t>Hwang et al.</w:t>
      </w:r>
      <w:r w:rsidR="00C17904">
        <w:rPr>
          <w:sz w:val="26"/>
          <w:szCs w:val="26"/>
        </w:rPr>
        <w:t>,</w:t>
      </w:r>
      <w:r w:rsidR="00C17904" w:rsidRPr="009B40B1">
        <w:rPr>
          <w:sz w:val="26"/>
          <w:szCs w:val="26"/>
        </w:rPr>
        <w:t xml:space="preserve"> 2013</w:t>
      </w:r>
      <w:r w:rsidR="001D3C81">
        <w:rPr>
          <w:sz w:val="26"/>
          <w:szCs w:val="26"/>
        </w:rPr>
        <w:t xml:space="preserve">; </w:t>
      </w:r>
      <w:r w:rsidR="001D3C81" w:rsidRPr="009B40B1">
        <w:rPr>
          <w:sz w:val="26"/>
          <w:szCs w:val="26"/>
        </w:rPr>
        <w:t>Osei-Kyei &amp; Chan, 2017</w:t>
      </w:r>
      <w:r w:rsidR="001D3C81">
        <w:rPr>
          <w:sz w:val="26"/>
          <w:szCs w:val="26"/>
        </w:rPr>
        <w:t xml:space="preserve">; </w:t>
      </w:r>
      <w:r w:rsidR="008967D9" w:rsidRPr="009B40B1">
        <w:rPr>
          <w:rFonts w:eastAsia="Calibri"/>
          <w:bCs/>
          <w:sz w:val="26"/>
          <w:szCs w:val="26"/>
        </w:rPr>
        <w:t>Xiong et al., 2017</w:t>
      </w:r>
      <w:r w:rsidR="00897FC7">
        <w:rPr>
          <w:rFonts w:eastAsia="Calibri"/>
          <w:bCs/>
          <w:sz w:val="26"/>
          <w:szCs w:val="26"/>
        </w:rPr>
        <w:t>)</w:t>
      </w:r>
      <w:r w:rsidR="008967D9" w:rsidRPr="009B40B1">
        <w:rPr>
          <w:sz w:val="26"/>
          <w:szCs w:val="26"/>
        </w:rPr>
        <w:t xml:space="preserve"> and outcomes that contribute to long-lasting partnerships and e</w:t>
      </w:r>
      <w:r w:rsidR="007B6C32" w:rsidRPr="009B40B1">
        <w:rPr>
          <w:sz w:val="26"/>
          <w:szCs w:val="26"/>
        </w:rPr>
        <w:t>ntrepreneurship (Pittz &amp;</w:t>
      </w:r>
      <w:r w:rsidR="008967D9" w:rsidRPr="009B40B1">
        <w:rPr>
          <w:sz w:val="26"/>
          <w:szCs w:val="26"/>
        </w:rPr>
        <w:t xml:space="preserve"> White, 2016). </w:t>
      </w:r>
    </w:p>
    <w:p w14:paraId="761F9256" w14:textId="77777777" w:rsidR="008B0D23" w:rsidRPr="009B40B1" w:rsidRDefault="008877B4" w:rsidP="00245705">
      <w:pPr>
        <w:overflowPunct w:val="0"/>
        <w:spacing w:line="360" w:lineRule="exact"/>
        <w:ind w:firstLineChars="200" w:firstLine="520"/>
        <w:jc w:val="both"/>
        <w:rPr>
          <w:sz w:val="26"/>
          <w:szCs w:val="26"/>
        </w:rPr>
      </w:pPr>
      <w:r>
        <w:rPr>
          <w:sz w:val="26"/>
          <w:szCs w:val="26"/>
        </w:rPr>
        <w:t>There is scant literature</w:t>
      </w:r>
      <w:r w:rsidR="00B31EB7" w:rsidRPr="009B40B1">
        <w:rPr>
          <w:sz w:val="26"/>
          <w:szCs w:val="26"/>
        </w:rPr>
        <w:t xml:space="preserve"> that examines public infrastructure investments as an impetus f</w:t>
      </w:r>
      <w:r w:rsidR="005F7D7B">
        <w:rPr>
          <w:sz w:val="26"/>
          <w:szCs w:val="26"/>
        </w:rPr>
        <w:t>or private investments as comple</w:t>
      </w:r>
      <w:r w:rsidR="00B31EB7" w:rsidRPr="009B40B1">
        <w:rPr>
          <w:sz w:val="26"/>
          <w:szCs w:val="26"/>
        </w:rPr>
        <w:t>mentary transportation assets; a notable</w:t>
      </w:r>
      <w:r w:rsidR="008967D9" w:rsidRPr="009B40B1">
        <w:rPr>
          <w:sz w:val="26"/>
          <w:szCs w:val="26"/>
        </w:rPr>
        <w:t xml:space="preserve"> exception </w:t>
      </w:r>
      <w:r w:rsidR="00B31EB7" w:rsidRPr="009B40B1">
        <w:rPr>
          <w:sz w:val="26"/>
          <w:szCs w:val="26"/>
        </w:rPr>
        <w:t>is</w:t>
      </w:r>
      <w:r w:rsidR="008967D9" w:rsidRPr="009B40B1">
        <w:rPr>
          <w:sz w:val="26"/>
          <w:szCs w:val="26"/>
        </w:rPr>
        <w:t xml:space="preserve"> Schafer and Nilsson (2016)</w:t>
      </w:r>
      <w:r w:rsidR="00B31EB7" w:rsidRPr="009B40B1">
        <w:rPr>
          <w:sz w:val="26"/>
          <w:szCs w:val="26"/>
        </w:rPr>
        <w:t xml:space="preserve">. </w:t>
      </w:r>
      <w:r w:rsidR="00B31EB7" w:rsidRPr="00185A63">
        <w:rPr>
          <w:rFonts w:eastAsia="SimSun"/>
          <w:sz w:val="26"/>
          <w:szCs w:val="26"/>
          <w:lang w:eastAsia="ko-KR"/>
        </w:rPr>
        <w:t>Their</w:t>
      </w:r>
      <w:r w:rsidR="00B31EB7" w:rsidRPr="009B40B1">
        <w:rPr>
          <w:sz w:val="26"/>
          <w:szCs w:val="26"/>
        </w:rPr>
        <w:t xml:space="preserve"> study begins to examine this issue</w:t>
      </w:r>
      <w:r w:rsidR="006B7807" w:rsidRPr="009B40B1">
        <w:rPr>
          <w:sz w:val="26"/>
          <w:szCs w:val="26"/>
        </w:rPr>
        <w:t xml:space="preserve"> from a transportation performance lens</w:t>
      </w:r>
      <w:r>
        <w:rPr>
          <w:sz w:val="26"/>
          <w:szCs w:val="26"/>
        </w:rPr>
        <w:t>,</w:t>
      </w:r>
      <w:r w:rsidR="00B31EB7" w:rsidRPr="009B40B1">
        <w:rPr>
          <w:sz w:val="26"/>
          <w:szCs w:val="26"/>
        </w:rPr>
        <w:t xml:space="preserve"> and thei</w:t>
      </w:r>
      <w:r>
        <w:rPr>
          <w:sz w:val="26"/>
          <w:szCs w:val="26"/>
        </w:rPr>
        <w:t>r results suggest</w:t>
      </w:r>
      <w:r w:rsidR="00B31EB7" w:rsidRPr="009B40B1">
        <w:rPr>
          <w:sz w:val="26"/>
          <w:szCs w:val="26"/>
        </w:rPr>
        <w:t xml:space="preserve"> a</w:t>
      </w:r>
      <w:r>
        <w:rPr>
          <w:sz w:val="26"/>
          <w:szCs w:val="26"/>
        </w:rPr>
        <w:t xml:space="preserve"> significant</w:t>
      </w:r>
      <w:r w:rsidR="00B31EB7" w:rsidRPr="009B40B1">
        <w:rPr>
          <w:sz w:val="26"/>
          <w:szCs w:val="26"/>
        </w:rPr>
        <w:t xml:space="preserve"> relationship between public investments in ITS infrastructure </w:t>
      </w:r>
      <w:r w:rsidR="006B7807" w:rsidRPr="009B40B1">
        <w:rPr>
          <w:sz w:val="26"/>
          <w:szCs w:val="26"/>
        </w:rPr>
        <w:t>and private investments in ITS.</w:t>
      </w:r>
      <w:r>
        <w:rPr>
          <w:sz w:val="26"/>
          <w:szCs w:val="26"/>
        </w:rPr>
        <w:t xml:space="preserve"> Additional research should be conducted</w:t>
      </w:r>
      <w:r w:rsidR="00F6744A" w:rsidRPr="009B40B1">
        <w:rPr>
          <w:sz w:val="26"/>
          <w:szCs w:val="26"/>
        </w:rPr>
        <w:t xml:space="preserve"> in this area </w:t>
      </w:r>
      <w:r w:rsidR="007B6C32" w:rsidRPr="009B40B1">
        <w:rPr>
          <w:sz w:val="26"/>
          <w:szCs w:val="26"/>
        </w:rPr>
        <w:t>to include both public and private outcomes from complemen</w:t>
      </w:r>
      <w:r>
        <w:rPr>
          <w:sz w:val="26"/>
          <w:szCs w:val="26"/>
        </w:rPr>
        <w:t>t</w:t>
      </w:r>
      <w:r w:rsidR="003903E2">
        <w:rPr>
          <w:sz w:val="26"/>
          <w:szCs w:val="26"/>
        </w:rPr>
        <w:t>ary infrastructure investments, and t</w:t>
      </w:r>
      <w:r w:rsidR="007B6C32" w:rsidRPr="009B40B1">
        <w:rPr>
          <w:sz w:val="26"/>
          <w:szCs w:val="26"/>
        </w:rPr>
        <w:t>his paper seeks to fill that</w:t>
      </w:r>
      <w:r w:rsidR="00F6744A" w:rsidRPr="009B40B1">
        <w:rPr>
          <w:sz w:val="26"/>
          <w:szCs w:val="26"/>
        </w:rPr>
        <w:t xml:space="preserve"> gap. </w:t>
      </w:r>
      <w:r w:rsidR="006B7807" w:rsidRPr="009B40B1">
        <w:rPr>
          <w:sz w:val="26"/>
          <w:szCs w:val="26"/>
        </w:rPr>
        <w:t xml:space="preserve"> </w:t>
      </w:r>
    </w:p>
    <w:p w14:paraId="343DD552" w14:textId="77777777" w:rsidR="008B0D23" w:rsidRPr="009B40B1" w:rsidRDefault="008B0D23" w:rsidP="00245705">
      <w:pPr>
        <w:overflowPunct w:val="0"/>
        <w:spacing w:line="360" w:lineRule="exact"/>
        <w:jc w:val="both"/>
        <w:rPr>
          <w:b/>
          <w:iCs/>
          <w:sz w:val="26"/>
          <w:szCs w:val="26"/>
        </w:rPr>
      </w:pPr>
    </w:p>
    <w:p w14:paraId="432D69CE" w14:textId="77777777" w:rsidR="00C42BCA" w:rsidRPr="009B40B1" w:rsidRDefault="008E36E6" w:rsidP="00245705">
      <w:pPr>
        <w:overflowPunct w:val="0"/>
        <w:spacing w:line="360" w:lineRule="exact"/>
        <w:jc w:val="both"/>
        <w:rPr>
          <w:b/>
          <w:iCs/>
          <w:sz w:val="26"/>
          <w:szCs w:val="26"/>
        </w:rPr>
      </w:pPr>
      <w:r w:rsidRPr="009B40B1">
        <w:rPr>
          <w:b/>
          <w:iCs/>
          <w:sz w:val="26"/>
          <w:szCs w:val="26"/>
        </w:rPr>
        <w:t xml:space="preserve">Advanced </w:t>
      </w:r>
      <w:r w:rsidR="00A54879">
        <w:rPr>
          <w:b/>
          <w:iCs/>
          <w:sz w:val="26"/>
          <w:szCs w:val="26"/>
        </w:rPr>
        <w:t>Technologies f</w:t>
      </w:r>
      <w:r w:rsidR="00A54879" w:rsidRPr="009B40B1">
        <w:rPr>
          <w:b/>
          <w:iCs/>
          <w:sz w:val="26"/>
          <w:szCs w:val="26"/>
        </w:rPr>
        <w:t xml:space="preserve">or </w:t>
      </w:r>
      <w:r w:rsidRPr="009B40B1">
        <w:rPr>
          <w:b/>
          <w:iCs/>
          <w:sz w:val="26"/>
          <w:szCs w:val="26"/>
        </w:rPr>
        <w:t xml:space="preserve">ITS </w:t>
      </w:r>
      <w:r w:rsidR="00A54879" w:rsidRPr="009B40B1">
        <w:rPr>
          <w:b/>
          <w:iCs/>
          <w:sz w:val="26"/>
          <w:szCs w:val="26"/>
        </w:rPr>
        <w:t>Applications</w:t>
      </w:r>
    </w:p>
    <w:p w14:paraId="4040D476" w14:textId="1C654B51" w:rsidR="00C42BCA" w:rsidRPr="009B40B1" w:rsidRDefault="00C42BCA" w:rsidP="00245705">
      <w:pPr>
        <w:overflowPunct w:val="0"/>
        <w:spacing w:line="360" w:lineRule="exact"/>
        <w:ind w:firstLineChars="200" w:firstLine="520"/>
        <w:jc w:val="both"/>
        <w:rPr>
          <w:bCs/>
          <w:sz w:val="26"/>
          <w:szCs w:val="26"/>
        </w:rPr>
      </w:pPr>
      <w:r w:rsidRPr="009B40B1">
        <w:rPr>
          <w:bCs/>
          <w:sz w:val="26"/>
          <w:szCs w:val="26"/>
        </w:rPr>
        <w:lastRenderedPageBreak/>
        <w:t>T</w:t>
      </w:r>
      <w:r w:rsidR="006B7807" w:rsidRPr="009B40B1">
        <w:rPr>
          <w:bCs/>
          <w:sz w:val="26"/>
          <w:szCs w:val="26"/>
        </w:rPr>
        <w:t>he second</w:t>
      </w:r>
      <w:r w:rsidRPr="009B40B1">
        <w:rPr>
          <w:bCs/>
          <w:sz w:val="26"/>
          <w:szCs w:val="26"/>
        </w:rPr>
        <w:t xml:space="preserve"> stream of literature examines advanced technologies used for ITS applications. </w:t>
      </w:r>
      <w:r w:rsidR="002B448A">
        <w:rPr>
          <w:bCs/>
          <w:sz w:val="26"/>
          <w:szCs w:val="26"/>
        </w:rPr>
        <w:t>In their s</w:t>
      </w:r>
      <w:r w:rsidR="002B448A" w:rsidRPr="009B40B1">
        <w:rPr>
          <w:bCs/>
          <w:sz w:val="26"/>
          <w:szCs w:val="26"/>
        </w:rPr>
        <w:t xml:space="preserve">eminal </w:t>
      </w:r>
      <w:r w:rsidR="00D95E15" w:rsidRPr="009B40B1">
        <w:rPr>
          <w:bCs/>
          <w:sz w:val="26"/>
          <w:szCs w:val="26"/>
        </w:rPr>
        <w:t>work</w:t>
      </w:r>
      <w:r w:rsidR="002B448A">
        <w:rPr>
          <w:bCs/>
          <w:sz w:val="26"/>
          <w:szCs w:val="26"/>
        </w:rPr>
        <w:t>,</w:t>
      </w:r>
      <w:r w:rsidR="00D95E15" w:rsidRPr="009B40B1">
        <w:rPr>
          <w:bCs/>
          <w:sz w:val="26"/>
          <w:szCs w:val="26"/>
        </w:rPr>
        <w:t xml:space="preserve"> B</w:t>
      </w:r>
      <w:r w:rsidR="00002493">
        <w:rPr>
          <w:bCs/>
          <w:sz w:val="26"/>
          <w:szCs w:val="26"/>
        </w:rPr>
        <w:t xml:space="preserve">arfield and Dingus (1998) </w:t>
      </w:r>
      <w:r w:rsidR="002B448A">
        <w:rPr>
          <w:bCs/>
          <w:sz w:val="26"/>
          <w:szCs w:val="26"/>
        </w:rPr>
        <w:t>defined</w:t>
      </w:r>
      <w:r w:rsidR="002B448A" w:rsidRPr="009B40B1">
        <w:rPr>
          <w:bCs/>
          <w:sz w:val="26"/>
          <w:szCs w:val="26"/>
        </w:rPr>
        <w:t xml:space="preserve"> </w:t>
      </w:r>
      <w:r w:rsidR="00002493">
        <w:rPr>
          <w:bCs/>
          <w:sz w:val="26"/>
          <w:szCs w:val="26"/>
        </w:rPr>
        <w:t>ITS technologies</w:t>
      </w:r>
      <w:r w:rsidRPr="009B40B1">
        <w:rPr>
          <w:bCs/>
          <w:sz w:val="26"/>
          <w:szCs w:val="26"/>
        </w:rPr>
        <w:t xml:space="preserve"> as </w:t>
      </w:r>
      <w:r w:rsidR="002B448A">
        <w:rPr>
          <w:bCs/>
          <w:sz w:val="26"/>
          <w:szCs w:val="26"/>
        </w:rPr>
        <w:t xml:space="preserve">cutting-edge </w:t>
      </w:r>
      <w:r w:rsidR="00B47230">
        <w:rPr>
          <w:bCs/>
          <w:sz w:val="26"/>
          <w:szCs w:val="26"/>
        </w:rPr>
        <w:t>communications, sensing,</w:t>
      </w:r>
      <w:r w:rsidRPr="009B40B1">
        <w:rPr>
          <w:bCs/>
          <w:sz w:val="26"/>
          <w:szCs w:val="26"/>
        </w:rPr>
        <w:t xml:space="preserve"> </w:t>
      </w:r>
      <w:r w:rsidR="00B47230" w:rsidRPr="00185A63">
        <w:rPr>
          <w:rFonts w:eastAsia="SimSun"/>
          <w:sz w:val="26"/>
          <w:szCs w:val="26"/>
          <w:lang w:eastAsia="ko-KR"/>
        </w:rPr>
        <w:t>and</w:t>
      </w:r>
      <w:r w:rsidR="00B47230">
        <w:rPr>
          <w:bCs/>
          <w:sz w:val="26"/>
          <w:szCs w:val="26"/>
        </w:rPr>
        <w:t xml:space="preserve"> </w:t>
      </w:r>
      <w:r w:rsidRPr="009B40B1">
        <w:rPr>
          <w:bCs/>
          <w:sz w:val="26"/>
          <w:szCs w:val="26"/>
        </w:rPr>
        <w:t>infor</w:t>
      </w:r>
      <w:r w:rsidR="00B47230">
        <w:rPr>
          <w:bCs/>
          <w:sz w:val="26"/>
          <w:szCs w:val="26"/>
        </w:rPr>
        <w:t>mation processing</w:t>
      </w:r>
      <w:r w:rsidRPr="009B40B1">
        <w:rPr>
          <w:bCs/>
          <w:sz w:val="26"/>
          <w:szCs w:val="26"/>
        </w:rPr>
        <w:t xml:space="preserve"> technologies used to </w:t>
      </w:r>
      <w:r w:rsidR="00B47230" w:rsidRPr="009B40B1">
        <w:rPr>
          <w:bCs/>
          <w:sz w:val="26"/>
          <w:szCs w:val="26"/>
        </w:rPr>
        <w:t>solve</w:t>
      </w:r>
      <w:r w:rsidR="00D95E15" w:rsidRPr="009B40B1">
        <w:rPr>
          <w:bCs/>
          <w:sz w:val="26"/>
          <w:szCs w:val="26"/>
        </w:rPr>
        <w:t xml:space="preserve"> transportation problems</w:t>
      </w:r>
      <w:r w:rsidR="00B47230">
        <w:rPr>
          <w:bCs/>
          <w:sz w:val="26"/>
          <w:szCs w:val="26"/>
        </w:rPr>
        <w:t xml:space="preserve">. Prior work identifies ITS </w:t>
      </w:r>
      <w:r w:rsidR="002B448A">
        <w:rPr>
          <w:bCs/>
          <w:sz w:val="26"/>
          <w:szCs w:val="26"/>
        </w:rPr>
        <w:t xml:space="preserve">as </w:t>
      </w:r>
      <w:r w:rsidR="00B47230">
        <w:rPr>
          <w:bCs/>
          <w:sz w:val="26"/>
          <w:szCs w:val="26"/>
        </w:rPr>
        <w:t>includ</w:t>
      </w:r>
      <w:r w:rsidR="002B448A">
        <w:rPr>
          <w:bCs/>
          <w:sz w:val="26"/>
          <w:szCs w:val="26"/>
        </w:rPr>
        <w:t>ing</w:t>
      </w:r>
      <w:r w:rsidRPr="009B40B1">
        <w:rPr>
          <w:bCs/>
          <w:sz w:val="26"/>
          <w:szCs w:val="26"/>
        </w:rPr>
        <w:t xml:space="preserve"> electronic tolling, vehicle-mile taxing, weigh-in-motion,</w:t>
      </w:r>
      <w:r w:rsidR="00A135CE" w:rsidRPr="00A135CE">
        <w:rPr>
          <w:bCs/>
          <w:sz w:val="26"/>
          <w:szCs w:val="26"/>
        </w:rPr>
        <w:t xml:space="preserve"> </w:t>
      </w:r>
      <w:r w:rsidR="00A135CE">
        <w:rPr>
          <w:bCs/>
          <w:sz w:val="26"/>
          <w:szCs w:val="26"/>
        </w:rPr>
        <w:t>photo enforcement,</w:t>
      </w:r>
      <w:r w:rsidRPr="009B40B1">
        <w:rPr>
          <w:bCs/>
          <w:sz w:val="26"/>
          <w:szCs w:val="26"/>
        </w:rPr>
        <w:t xml:space="preserve"> fleet management, computer-aided dispatch (CAD), automatic vehicle location (AVL), automatic cargo tracking, electronic pre-clearance, </w:t>
      </w:r>
      <w:r w:rsidR="00400988" w:rsidRPr="009B40B1">
        <w:rPr>
          <w:bCs/>
          <w:sz w:val="26"/>
          <w:szCs w:val="26"/>
        </w:rPr>
        <w:t>vehicle compliance checking,</w:t>
      </w:r>
      <w:r w:rsidRPr="009B40B1">
        <w:rPr>
          <w:bCs/>
          <w:sz w:val="26"/>
          <w:szCs w:val="26"/>
        </w:rPr>
        <w:t xml:space="preserve"> driver monitoring</w:t>
      </w:r>
      <w:r w:rsidR="00400988" w:rsidRPr="009B40B1">
        <w:rPr>
          <w:bCs/>
          <w:sz w:val="26"/>
          <w:szCs w:val="26"/>
        </w:rPr>
        <w:t xml:space="preserve">, and connected vehicle </w:t>
      </w:r>
      <w:r w:rsidR="00185A63" w:rsidRPr="009B40B1">
        <w:rPr>
          <w:bCs/>
          <w:sz w:val="26"/>
          <w:szCs w:val="26"/>
        </w:rPr>
        <w:t>technology (</w:t>
      </w:r>
      <w:r w:rsidRPr="009B40B1">
        <w:rPr>
          <w:bCs/>
          <w:sz w:val="26"/>
          <w:szCs w:val="26"/>
        </w:rPr>
        <w:t xml:space="preserve">Fries </w:t>
      </w:r>
      <w:r w:rsidR="00AA3ADD">
        <w:rPr>
          <w:bCs/>
          <w:sz w:val="26"/>
          <w:szCs w:val="26"/>
        </w:rPr>
        <w:t>et al.</w:t>
      </w:r>
      <w:r w:rsidRPr="009B40B1">
        <w:rPr>
          <w:bCs/>
          <w:sz w:val="26"/>
          <w:szCs w:val="26"/>
        </w:rPr>
        <w:t xml:space="preserve">, 2012; </w:t>
      </w:r>
      <w:r w:rsidRPr="009B40B1">
        <w:rPr>
          <w:bCs/>
          <w:iCs/>
          <w:sz w:val="26"/>
          <w:szCs w:val="26"/>
        </w:rPr>
        <w:t>Jarasuniene, 2007</w:t>
      </w:r>
      <w:r w:rsidR="007C2289">
        <w:rPr>
          <w:bCs/>
          <w:iCs/>
          <w:sz w:val="26"/>
          <w:szCs w:val="26"/>
        </w:rPr>
        <w:t>;</w:t>
      </w:r>
      <w:r w:rsidR="007C2289" w:rsidRPr="007C2289">
        <w:rPr>
          <w:bCs/>
          <w:sz w:val="26"/>
          <w:szCs w:val="26"/>
        </w:rPr>
        <w:t xml:space="preserve"> </w:t>
      </w:r>
      <w:r w:rsidR="007C2289" w:rsidRPr="009B40B1">
        <w:rPr>
          <w:bCs/>
          <w:sz w:val="26"/>
          <w:szCs w:val="26"/>
        </w:rPr>
        <w:t>Mahmassani, 2016</w:t>
      </w:r>
      <w:r w:rsidR="000C611F">
        <w:rPr>
          <w:bCs/>
          <w:sz w:val="26"/>
          <w:szCs w:val="26"/>
        </w:rPr>
        <w:t>; Schafer et al., 2016</w:t>
      </w:r>
      <w:r w:rsidRPr="009B40B1">
        <w:rPr>
          <w:bCs/>
          <w:sz w:val="26"/>
          <w:szCs w:val="26"/>
        </w:rPr>
        <w:t xml:space="preserve">).  </w:t>
      </w:r>
    </w:p>
    <w:p w14:paraId="1223776E" w14:textId="60C66AD3" w:rsidR="00D95E15" w:rsidRPr="009B40B1" w:rsidRDefault="00C42BCA" w:rsidP="00245705">
      <w:pPr>
        <w:overflowPunct w:val="0"/>
        <w:spacing w:line="360" w:lineRule="exact"/>
        <w:ind w:firstLineChars="200" w:firstLine="520"/>
        <w:jc w:val="both"/>
        <w:rPr>
          <w:bCs/>
          <w:sz w:val="26"/>
          <w:szCs w:val="26"/>
        </w:rPr>
      </w:pPr>
      <w:r w:rsidRPr="009B40B1">
        <w:rPr>
          <w:bCs/>
          <w:sz w:val="26"/>
          <w:szCs w:val="26"/>
        </w:rPr>
        <w:t>Early research on ITS began in the mid-1990s and focused o</w:t>
      </w:r>
      <w:r w:rsidR="005077E7">
        <w:rPr>
          <w:bCs/>
          <w:sz w:val="26"/>
          <w:szCs w:val="26"/>
        </w:rPr>
        <w:t xml:space="preserve">n feasibility issues and </w:t>
      </w:r>
      <w:r w:rsidRPr="009B40B1">
        <w:rPr>
          <w:bCs/>
          <w:sz w:val="26"/>
          <w:szCs w:val="26"/>
        </w:rPr>
        <w:t>prospects for enabling technologies</w:t>
      </w:r>
      <w:r w:rsidR="007D4CDD" w:rsidRPr="009B40B1">
        <w:rPr>
          <w:bCs/>
          <w:sz w:val="26"/>
          <w:szCs w:val="26"/>
        </w:rPr>
        <w:t xml:space="preserve"> (</w:t>
      </w:r>
      <w:bookmarkStart w:id="1" w:name="_Hlk144164048"/>
      <w:r w:rsidR="00C375C0" w:rsidRPr="009B40B1">
        <w:rPr>
          <w:bCs/>
          <w:sz w:val="26"/>
          <w:szCs w:val="26"/>
        </w:rPr>
        <w:t>Hopkins, 1997</w:t>
      </w:r>
      <w:r w:rsidR="00C375C0">
        <w:rPr>
          <w:bCs/>
          <w:sz w:val="26"/>
          <w:szCs w:val="26"/>
        </w:rPr>
        <w:t xml:space="preserve">; </w:t>
      </w:r>
      <w:r w:rsidR="007D4CDD" w:rsidRPr="009B40B1">
        <w:rPr>
          <w:bCs/>
          <w:sz w:val="26"/>
          <w:szCs w:val="26"/>
        </w:rPr>
        <w:t xml:space="preserve">McCord </w:t>
      </w:r>
      <w:r w:rsidR="00EF5B89">
        <w:rPr>
          <w:bCs/>
          <w:sz w:val="26"/>
          <w:szCs w:val="26"/>
        </w:rPr>
        <w:t>&amp;</w:t>
      </w:r>
      <w:r w:rsidR="007D4CDD" w:rsidRPr="009B40B1">
        <w:rPr>
          <w:bCs/>
          <w:sz w:val="26"/>
          <w:szCs w:val="26"/>
        </w:rPr>
        <w:t xml:space="preserve"> Hidalgo, 1996</w:t>
      </w:r>
      <w:bookmarkEnd w:id="1"/>
      <w:r w:rsidR="007D4CDD" w:rsidRPr="009B40B1">
        <w:rPr>
          <w:bCs/>
          <w:sz w:val="26"/>
          <w:szCs w:val="26"/>
        </w:rPr>
        <w:t>)</w:t>
      </w:r>
      <w:r w:rsidRPr="009B40B1">
        <w:rPr>
          <w:bCs/>
          <w:sz w:val="26"/>
          <w:szCs w:val="26"/>
        </w:rPr>
        <w:t>.</w:t>
      </w:r>
      <w:r w:rsidR="004B0428">
        <w:rPr>
          <w:bCs/>
          <w:sz w:val="26"/>
          <w:szCs w:val="26"/>
        </w:rPr>
        <w:t xml:space="preserve"> The next st</w:t>
      </w:r>
      <w:r w:rsidR="00897FC7">
        <w:rPr>
          <w:bCs/>
          <w:sz w:val="26"/>
          <w:szCs w:val="26"/>
        </w:rPr>
        <w:t>r</w:t>
      </w:r>
      <w:r w:rsidR="004B0428">
        <w:rPr>
          <w:bCs/>
          <w:sz w:val="26"/>
          <w:szCs w:val="26"/>
        </w:rPr>
        <w:t xml:space="preserve">eam of </w:t>
      </w:r>
      <w:r w:rsidR="00F31559">
        <w:rPr>
          <w:bCs/>
          <w:sz w:val="26"/>
          <w:szCs w:val="26"/>
        </w:rPr>
        <w:t>research</w:t>
      </w:r>
      <w:r w:rsidR="00F6744A" w:rsidRPr="009B40B1">
        <w:rPr>
          <w:bCs/>
          <w:sz w:val="26"/>
          <w:szCs w:val="26"/>
        </w:rPr>
        <w:t xml:space="preserve"> examined the benefits of implementing ITS technologies for commercial vehicles to reduce delays </w:t>
      </w:r>
      <w:r w:rsidR="008A6CD5" w:rsidRPr="009B40B1">
        <w:rPr>
          <w:bCs/>
          <w:sz w:val="26"/>
          <w:szCs w:val="26"/>
        </w:rPr>
        <w:t>at weigh stations using automatic vehicle identification (AVI) and weigh-in-motion (WIM) technologies (</w:t>
      </w:r>
      <w:r w:rsidR="00EF5B89" w:rsidRPr="009B40B1">
        <w:rPr>
          <w:bCs/>
          <w:sz w:val="26"/>
          <w:szCs w:val="26"/>
        </w:rPr>
        <w:t>Benekoh</w:t>
      </w:r>
      <w:r w:rsidR="00E953FF">
        <w:rPr>
          <w:bCs/>
          <w:sz w:val="26"/>
          <w:szCs w:val="26"/>
        </w:rPr>
        <w:t>a</w:t>
      </w:r>
      <w:r w:rsidR="00EF5B89" w:rsidRPr="009B40B1">
        <w:rPr>
          <w:bCs/>
          <w:sz w:val="26"/>
          <w:szCs w:val="26"/>
        </w:rPr>
        <w:t>l</w:t>
      </w:r>
      <w:r w:rsidR="00F0241C">
        <w:rPr>
          <w:bCs/>
          <w:sz w:val="26"/>
          <w:szCs w:val="26"/>
        </w:rPr>
        <w:t xml:space="preserve"> et al.</w:t>
      </w:r>
      <w:r w:rsidR="00EF5B89" w:rsidRPr="009B40B1">
        <w:rPr>
          <w:bCs/>
          <w:sz w:val="26"/>
          <w:szCs w:val="26"/>
        </w:rPr>
        <w:t>, 1999</w:t>
      </w:r>
      <w:r w:rsidR="00EF5B89">
        <w:rPr>
          <w:bCs/>
          <w:sz w:val="26"/>
          <w:szCs w:val="26"/>
        </w:rPr>
        <w:t xml:space="preserve">; </w:t>
      </w:r>
      <w:r w:rsidR="008A6CD5" w:rsidRPr="009B40B1">
        <w:rPr>
          <w:bCs/>
          <w:sz w:val="26"/>
          <w:szCs w:val="26"/>
        </w:rPr>
        <w:t xml:space="preserve">Klinginberg, 1998). </w:t>
      </w:r>
      <w:r w:rsidR="004B0428">
        <w:rPr>
          <w:bCs/>
          <w:sz w:val="26"/>
          <w:szCs w:val="26"/>
        </w:rPr>
        <w:t>A later</w:t>
      </w:r>
      <w:r w:rsidR="002E2BA1" w:rsidRPr="009B40B1">
        <w:rPr>
          <w:bCs/>
          <w:sz w:val="26"/>
          <w:szCs w:val="26"/>
        </w:rPr>
        <w:t xml:space="preserve"> study</w:t>
      </w:r>
      <w:r w:rsidR="0075553C" w:rsidRPr="009B40B1">
        <w:rPr>
          <w:bCs/>
          <w:sz w:val="26"/>
          <w:szCs w:val="26"/>
        </w:rPr>
        <w:t xml:space="preserve"> examined quantitative metrics </w:t>
      </w:r>
      <w:r w:rsidR="002E2BA1" w:rsidRPr="009B40B1">
        <w:rPr>
          <w:bCs/>
          <w:sz w:val="26"/>
          <w:szCs w:val="26"/>
        </w:rPr>
        <w:t xml:space="preserve">for private transportation performance outcomes of ITS applications </w:t>
      </w:r>
      <w:r w:rsidR="0075553C" w:rsidRPr="009B40B1">
        <w:rPr>
          <w:bCs/>
          <w:sz w:val="26"/>
          <w:szCs w:val="26"/>
        </w:rPr>
        <w:t>(Schafer</w:t>
      </w:r>
      <w:r w:rsidR="00DB202D">
        <w:rPr>
          <w:bCs/>
          <w:sz w:val="26"/>
          <w:szCs w:val="26"/>
        </w:rPr>
        <w:t xml:space="preserve"> &amp; Nilsson</w:t>
      </w:r>
      <w:r w:rsidR="0075553C" w:rsidRPr="009B40B1">
        <w:rPr>
          <w:bCs/>
          <w:sz w:val="26"/>
          <w:szCs w:val="26"/>
        </w:rPr>
        <w:t>, 2016)</w:t>
      </w:r>
      <w:r w:rsidR="002E2BA1" w:rsidRPr="009B40B1">
        <w:rPr>
          <w:bCs/>
          <w:sz w:val="26"/>
          <w:szCs w:val="26"/>
        </w:rPr>
        <w:t xml:space="preserve">. </w:t>
      </w:r>
      <w:r w:rsidR="004B0428">
        <w:rPr>
          <w:bCs/>
          <w:sz w:val="26"/>
          <w:szCs w:val="26"/>
        </w:rPr>
        <w:t>R</w:t>
      </w:r>
      <w:r w:rsidR="00D95E15" w:rsidRPr="009B40B1">
        <w:rPr>
          <w:bCs/>
          <w:sz w:val="26"/>
          <w:szCs w:val="26"/>
        </w:rPr>
        <w:t>ecent work is devoted to understanding the rollout effects of connected vehicle technologies and smart cities (</w:t>
      </w:r>
      <w:r w:rsidR="00EE31B3" w:rsidRPr="009B40B1">
        <w:rPr>
          <w:sz w:val="26"/>
          <w:szCs w:val="26"/>
        </w:rPr>
        <w:t xml:space="preserve">Gordon &amp; Trombly, 2018; </w:t>
      </w:r>
      <w:r w:rsidR="007B6C32" w:rsidRPr="009B40B1">
        <w:rPr>
          <w:bCs/>
          <w:sz w:val="26"/>
          <w:szCs w:val="26"/>
        </w:rPr>
        <w:t xml:space="preserve">Khan </w:t>
      </w:r>
      <w:r w:rsidR="0044393B">
        <w:rPr>
          <w:bCs/>
          <w:sz w:val="26"/>
          <w:szCs w:val="26"/>
        </w:rPr>
        <w:t>et al.</w:t>
      </w:r>
      <w:r w:rsidR="00DA4510">
        <w:rPr>
          <w:bCs/>
          <w:sz w:val="26"/>
          <w:szCs w:val="26"/>
        </w:rPr>
        <w:t>,</w:t>
      </w:r>
      <w:r w:rsidR="00D95E15" w:rsidRPr="009B40B1">
        <w:rPr>
          <w:bCs/>
          <w:sz w:val="26"/>
          <w:szCs w:val="26"/>
        </w:rPr>
        <w:t xml:space="preserve"> 2019</w:t>
      </w:r>
      <w:r w:rsidR="00DA4510">
        <w:rPr>
          <w:bCs/>
          <w:sz w:val="26"/>
          <w:szCs w:val="26"/>
        </w:rPr>
        <w:t>;</w:t>
      </w:r>
      <w:r w:rsidR="00DA4510" w:rsidRPr="00DA4510">
        <w:rPr>
          <w:bCs/>
          <w:sz w:val="26"/>
          <w:szCs w:val="26"/>
        </w:rPr>
        <w:t xml:space="preserve"> </w:t>
      </w:r>
      <w:r w:rsidR="00DA4510" w:rsidRPr="009B40B1">
        <w:rPr>
          <w:bCs/>
          <w:sz w:val="26"/>
          <w:szCs w:val="26"/>
        </w:rPr>
        <w:t>Mahmassani, 2016</w:t>
      </w:r>
      <w:r w:rsidR="00D95E15" w:rsidRPr="009B40B1">
        <w:rPr>
          <w:bCs/>
          <w:sz w:val="26"/>
          <w:szCs w:val="26"/>
        </w:rPr>
        <w:t xml:space="preserve">). </w:t>
      </w:r>
    </w:p>
    <w:p w14:paraId="75A97227" w14:textId="601798DA" w:rsidR="00C42BCA" w:rsidRPr="009B40B1" w:rsidRDefault="00764FBC" w:rsidP="00245705">
      <w:pPr>
        <w:overflowPunct w:val="0"/>
        <w:spacing w:line="360" w:lineRule="exact"/>
        <w:ind w:firstLineChars="200" w:firstLine="520"/>
        <w:jc w:val="both"/>
        <w:rPr>
          <w:bCs/>
          <w:sz w:val="26"/>
          <w:szCs w:val="26"/>
        </w:rPr>
      </w:pPr>
      <w:r>
        <w:rPr>
          <w:bCs/>
          <w:sz w:val="26"/>
          <w:szCs w:val="26"/>
        </w:rPr>
        <w:t>We seek</w:t>
      </w:r>
      <w:r w:rsidR="002A2AF6">
        <w:rPr>
          <w:bCs/>
          <w:sz w:val="26"/>
          <w:szCs w:val="26"/>
        </w:rPr>
        <w:t xml:space="preserve"> to extend prior</w:t>
      </w:r>
      <w:r w:rsidR="002E2BA1" w:rsidRPr="009B40B1">
        <w:rPr>
          <w:bCs/>
          <w:sz w:val="26"/>
          <w:szCs w:val="26"/>
        </w:rPr>
        <w:t xml:space="preserve"> research by linking how public investments in ITS infrastructure influence private sect</w:t>
      </w:r>
      <w:r>
        <w:rPr>
          <w:bCs/>
          <w:sz w:val="26"/>
          <w:szCs w:val="26"/>
        </w:rPr>
        <w:t>or activities. U</w:t>
      </w:r>
      <w:r w:rsidR="002E2BA1" w:rsidRPr="009B40B1">
        <w:rPr>
          <w:bCs/>
          <w:sz w:val="26"/>
          <w:szCs w:val="26"/>
        </w:rPr>
        <w:t xml:space="preserve">ltimately, </w:t>
      </w:r>
      <w:r w:rsidR="002B448A">
        <w:rPr>
          <w:bCs/>
          <w:sz w:val="26"/>
          <w:szCs w:val="26"/>
        </w:rPr>
        <w:t>these investments influence the public domain regarding</w:t>
      </w:r>
      <w:r w:rsidR="002E2BA1" w:rsidRPr="009B40B1">
        <w:rPr>
          <w:bCs/>
          <w:sz w:val="26"/>
          <w:szCs w:val="26"/>
        </w:rPr>
        <w:t xml:space="preserve"> </w:t>
      </w:r>
      <w:r w:rsidR="00897FC7">
        <w:rPr>
          <w:bCs/>
          <w:sz w:val="26"/>
          <w:szCs w:val="26"/>
        </w:rPr>
        <w:t xml:space="preserve">community </w:t>
      </w:r>
      <w:r w:rsidR="002E2BA1" w:rsidRPr="006F1101">
        <w:rPr>
          <w:rFonts w:eastAsia="SimSun"/>
          <w:sz w:val="26"/>
          <w:szCs w:val="26"/>
          <w:lang w:eastAsia="ko-KR"/>
        </w:rPr>
        <w:t>livability</w:t>
      </w:r>
      <w:r w:rsidR="002B448A">
        <w:rPr>
          <w:bCs/>
          <w:sz w:val="26"/>
          <w:szCs w:val="26"/>
        </w:rPr>
        <w:t>, safety,</w:t>
      </w:r>
      <w:r w:rsidR="002E2BA1" w:rsidRPr="009B40B1">
        <w:rPr>
          <w:bCs/>
          <w:sz w:val="26"/>
          <w:szCs w:val="26"/>
        </w:rPr>
        <w:t xml:space="preserve"> and private outcomes for supply chain performance.  </w:t>
      </w:r>
    </w:p>
    <w:p w14:paraId="5BF0158B" w14:textId="77777777" w:rsidR="00922086" w:rsidRPr="009B40B1" w:rsidRDefault="00922086" w:rsidP="00245705">
      <w:pPr>
        <w:overflowPunct w:val="0"/>
        <w:spacing w:line="360" w:lineRule="exact"/>
        <w:jc w:val="both"/>
        <w:rPr>
          <w:b/>
          <w:bCs/>
          <w:sz w:val="26"/>
          <w:szCs w:val="26"/>
        </w:rPr>
      </w:pPr>
    </w:p>
    <w:p w14:paraId="435269A0" w14:textId="77777777" w:rsidR="00902D29" w:rsidRPr="009B40B1" w:rsidRDefault="009B40B1" w:rsidP="00245705">
      <w:pPr>
        <w:overflowPunct w:val="0"/>
        <w:spacing w:line="360" w:lineRule="exact"/>
        <w:jc w:val="center"/>
        <w:rPr>
          <w:b/>
          <w:bCs/>
          <w:sz w:val="26"/>
          <w:szCs w:val="26"/>
        </w:rPr>
      </w:pPr>
      <w:r>
        <w:rPr>
          <w:b/>
          <w:bCs/>
          <w:sz w:val="26"/>
          <w:szCs w:val="26"/>
        </w:rPr>
        <w:t>T</w:t>
      </w:r>
      <w:r w:rsidR="00902D29" w:rsidRPr="009B40B1">
        <w:rPr>
          <w:b/>
          <w:bCs/>
          <w:sz w:val="26"/>
          <w:szCs w:val="26"/>
        </w:rPr>
        <w:t>HEORY AND PROPOSITION DEVELOPMENT</w:t>
      </w:r>
    </w:p>
    <w:p w14:paraId="4BAAF48B" w14:textId="01A22217" w:rsidR="005743F9" w:rsidRPr="009B40B1" w:rsidRDefault="00B0753C" w:rsidP="00245705">
      <w:pPr>
        <w:overflowPunct w:val="0"/>
        <w:spacing w:line="360" w:lineRule="exact"/>
        <w:ind w:firstLineChars="200" w:firstLine="520"/>
        <w:jc w:val="both"/>
        <w:rPr>
          <w:iCs/>
          <w:sz w:val="26"/>
          <w:szCs w:val="26"/>
        </w:rPr>
      </w:pPr>
      <w:r w:rsidRPr="009B40B1">
        <w:rPr>
          <w:iCs/>
          <w:sz w:val="26"/>
          <w:szCs w:val="26"/>
        </w:rPr>
        <w:t>We</w:t>
      </w:r>
      <w:r w:rsidR="001D7D31" w:rsidRPr="009B40B1">
        <w:rPr>
          <w:iCs/>
          <w:sz w:val="26"/>
          <w:szCs w:val="26"/>
        </w:rPr>
        <w:t xml:space="preserve"> draw on </w:t>
      </w:r>
      <w:r w:rsidR="00C350A6" w:rsidRPr="009B40B1">
        <w:rPr>
          <w:iCs/>
          <w:sz w:val="26"/>
          <w:szCs w:val="26"/>
        </w:rPr>
        <w:t xml:space="preserve">the theory </w:t>
      </w:r>
      <w:r w:rsidR="00FD5A71">
        <w:rPr>
          <w:iCs/>
          <w:sz w:val="26"/>
          <w:szCs w:val="26"/>
        </w:rPr>
        <w:t>of complementarity (</w:t>
      </w:r>
      <w:r w:rsidR="00C350A6" w:rsidRPr="009B40B1">
        <w:rPr>
          <w:iCs/>
          <w:sz w:val="26"/>
          <w:szCs w:val="26"/>
        </w:rPr>
        <w:t>Milgrom &amp; Roberts, 1994, 1995)</w:t>
      </w:r>
      <w:r w:rsidR="00902D29" w:rsidRPr="009B40B1">
        <w:rPr>
          <w:iCs/>
          <w:sz w:val="26"/>
          <w:szCs w:val="26"/>
        </w:rPr>
        <w:t xml:space="preserve"> combined with business intellig</w:t>
      </w:r>
      <w:r w:rsidR="001D7D31" w:rsidRPr="009B40B1">
        <w:rPr>
          <w:iCs/>
          <w:sz w:val="26"/>
          <w:szCs w:val="26"/>
        </w:rPr>
        <w:t>ence (Negash, 2004)</w:t>
      </w:r>
      <w:r w:rsidR="00902D29" w:rsidRPr="009B40B1">
        <w:rPr>
          <w:iCs/>
          <w:sz w:val="26"/>
          <w:szCs w:val="26"/>
        </w:rPr>
        <w:t xml:space="preserve"> </w:t>
      </w:r>
      <w:r w:rsidR="00F31BBF" w:rsidRPr="009B40B1">
        <w:rPr>
          <w:iCs/>
          <w:sz w:val="26"/>
          <w:szCs w:val="26"/>
        </w:rPr>
        <w:t xml:space="preserve">and shared value (Porter &amp; Kramer, 2011) </w:t>
      </w:r>
      <w:r w:rsidR="00902D29" w:rsidRPr="009B40B1">
        <w:rPr>
          <w:iCs/>
          <w:sz w:val="26"/>
          <w:szCs w:val="26"/>
        </w:rPr>
        <w:t xml:space="preserve">to develop the framework for this </w:t>
      </w:r>
      <w:r w:rsidR="00902D29" w:rsidRPr="006F1101">
        <w:rPr>
          <w:rFonts w:eastAsia="SimSun"/>
          <w:sz w:val="26"/>
          <w:szCs w:val="26"/>
          <w:lang w:eastAsia="ko-KR"/>
        </w:rPr>
        <w:t>study</w:t>
      </w:r>
      <w:r w:rsidR="00902D29" w:rsidRPr="009B40B1">
        <w:rPr>
          <w:iCs/>
          <w:sz w:val="26"/>
          <w:szCs w:val="26"/>
        </w:rPr>
        <w:t>.</w:t>
      </w:r>
      <w:r w:rsidR="001B2F43">
        <w:rPr>
          <w:iCs/>
          <w:sz w:val="26"/>
          <w:szCs w:val="26"/>
        </w:rPr>
        <w:t xml:space="preserve"> We</w:t>
      </w:r>
      <w:r w:rsidR="00B0217E" w:rsidRPr="009B40B1">
        <w:rPr>
          <w:iCs/>
          <w:sz w:val="26"/>
          <w:szCs w:val="26"/>
        </w:rPr>
        <w:t xml:space="preserve"> begin</w:t>
      </w:r>
      <w:r w:rsidR="001B2F43">
        <w:rPr>
          <w:iCs/>
          <w:sz w:val="26"/>
          <w:szCs w:val="26"/>
        </w:rPr>
        <w:t xml:space="preserve"> our discussion</w:t>
      </w:r>
      <w:r w:rsidR="00B0217E" w:rsidRPr="009B40B1">
        <w:rPr>
          <w:iCs/>
          <w:sz w:val="26"/>
          <w:szCs w:val="26"/>
        </w:rPr>
        <w:t xml:space="preserve"> with </w:t>
      </w:r>
      <w:r w:rsidR="00C350A6" w:rsidRPr="009B40B1">
        <w:rPr>
          <w:iCs/>
          <w:sz w:val="26"/>
          <w:szCs w:val="26"/>
        </w:rPr>
        <w:t>the theory of complementarity</w:t>
      </w:r>
      <w:r w:rsidR="00F31BBF" w:rsidRPr="009B40B1">
        <w:rPr>
          <w:iCs/>
          <w:sz w:val="26"/>
          <w:szCs w:val="26"/>
        </w:rPr>
        <w:t xml:space="preserve">. </w:t>
      </w:r>
    </w:p>
    <w:p w14:paraId="7874607E" w14:textId="348A578B" w:rsidR="005C339B" w:rsidRPr="009B40B1" w:rsidRDefault="005743F9" w:rsidP="00245705">
      <w:pPr>
        <w:overflowPunct w:val="0"/>
        <w:spacing w:line="360" w:lineRule="exact"/>
        <w:ind w:firstLineChars="200" w:firstLine="520"/>
        <w:jc w:val="both"/>
        <w:rPr>
          <w:iCs/>
          <w:sz w:val="26"/>
          <w:szCs w:val="26"/>
        </w:rPr>
      </w:pPr>
      <w:r w:rsidRPr="009B40B1">
        <w:rPr>
          <w:iCs/>
          <w:sz w:val="26"/>
          <w:szCs w:val="26"/>
        </w:rPr>
        <w:t>Complementarity</w:t>
      </w:r>
      <w:r w:rsidR="00C350A6" w:rsidRPr="009B40B1">
        <w:rPr>
          <w:iCs/>
          <w:sz w:val="26"/>
          <w:szCs w:val="26"/>
        </w:rPr>
        <w:t xml:space="preserve"> signifies</w:t>
      </w:r>
      <w:r w:rsidR="00B0217E" w:rsidRPr="009B40B1">
        <w:rPr>
          <w:iCs/>
          <w:sz w:val="26"/>
          <w:szCs w:val="26"/>
        </w:rPr>
        <w:t xml:space="preserve"> </w:t>
      </w:r>
      <w:r w:rsidR="00C350A6" w:rsidRPr="009B40B1">
        <w:rPr>
          <w:iCs/>
          <w:sz w:val="26"/>
          <w:szCs w:val="26"/>
        </w:rPr>
        <w:t xml:space="preserve">the </w:t>
      </w:r>
      <w:r w:rsidR="00841CD5" w:rsidRPr="009B40B1">
        <w:rPr>
          <w:iCs/>
          <w:sz w:val="26"/>
          <w:szCs w:val="26"/>
        </w:rPr>
        <w:t>favo</w:t>
      </w:r>
      <w:r w:rsidR="00841CD5">
        <w:rPr>
          <w:iCs/>
          <w:sz w:val="26"/>
          <w:szCs w:val="26"/>
        </w:rPr>
        <w:t>r</w:t>
      </w:r>
      <w:r w:rsidR="00841CD5" w:rsidRPr="009B40B1">
        <w:rPr>
          <w:iCs/>
          <w:sz w:val="26"/>
          <w:szCs w:val="26"/>
        </w:rPr>
        <w:t>able</w:t>
      </w:r>
      <w:r w:rsidR="00C350A6" w:rsidRPr="009B40B1">
        <w:rPr>
          <w:iCs/>
          <w:sz w:val="26"/>
          <w:szCs w:val="26"/>
        </w:rPr>
        <w:t xml:space="preserve"> relations</w:t>
      </w:r>
      <w:r w:rsidR="00F766BE" w:rsidRPr="009B40B1">
        <w:rPr>
          <w:iCs/>
          <w:sz w:val="26"/>
          <w:szCs w:val="26"/>
        </w:rPr>
        <w:t>hip between factors in a system, particularly where the presence of one element</w:t>
      </w:r>
      <w:r w:rsidR="00C350A6" w:rsidRPr="009B40B1">
        <w:rPr>
          <w:iCs/>
          <w:sz w:val="26"/>
          <w:szCs w:val="26"/>
        </w:rPr>
        <w:t xml:space="preserve"> increases the value of others</w:t>
      </w:r>
      <w:r w:rsidR="00F766BE" w:rsidRPr="009B40B1">
        <w:rPr>
          <w:iCs/>
          <w:sz w:val="26"/>
          <w:szCs w:val="26"/>
        </w:rPr>
        <w:t xml:space="preserve"> (Wan </w:t>
      </w:r>
      <w:r w:rsidR="00C56676">
        <w:rPr>
          <w:iCs/>
          <w:sz w:val="26"/>
          <w:szCs w:val="26"/>
        </w:rPr>
        <w:t>et al.</w:t>
      </w:r>
      <w:r w:rsidR="00610A15">
        <w:rPr>
          <w:iCs/>
          <w:sz w:val="26"/>
          <w:szCs w:val="26"/>
        </w:rPr>
        <w:t>, 2018</w:t>
      </w:r>
      <w:r w:rsidR="00F766BE" w:rsidRPr="009B40B1">
        <w:rPr>
          <w:iCs/>
          <w:sz w:val="26"/>
          <w:szCs w:val="26"/>
        </w:rPr>
        <w:t>)</w:t>
      </w:r>
      <w:r w:rsidR="00C350A6" w:rsidRPr="009B40B1">
        <w:rPr>
          <w:iCs/>
          <w:sz w:val="26"/>
          <w:szCs w:val="26"/>
        </w:rPr>
        <w:t>.</w:t>
      </w:r>
      <w:r w:rsidR="00F766BE" w:rsidRPr="009B40B1">
        <w:rPr>
          <w:iCs/>
          <w:sz w:val="26"/>
          <w:szCs w:val="26"/>
        </w:rPr>
        <w:t xml:space="preserve"> Complementarities occur when </w:t>
      </w:r>
      <w:r w:rsidR="00F766BE" w:rsidRPr="006F1101">
        <w:rPr>
          <w:rFonts w:eastAsia="SimSun"/>
          <w:sz w:val="26"/>
          <w:szCs w:val="26"/>
          <w:lang w:eastAsia="ko-KR"/>
        </w:rPr>
        <w:t>the</w:t>
      </w:r>
      <w:r w:rsidR="00F766BE" w:rsidRPr="009B40B1">
        <w:rPr>
          <w:iCs/>
          <w:sz w:val="26"/>
          <w:szCs w:val="26"/>
        </w:rPr>
        <w:t xml:space="preserve"> marginal benefits from one resource increase the presence or value of other resources (Milgrom &amp; Roberts, 1994, 1995). </w:t>
      </w:r>
      <w:r w:rsidR="00F31BBF" w:rsidRPr="009B40B1">
        <w:rPr>
          <w:iCs/>
          <w:sz w:val="26"/>
          <w:szCs w:val="26"/>
        </w:rPr>
        <w:t xml:space="preserve">For example, </w:t>
      </w:r>
      <w:r w:rsidR="00841CD5">
        <w:rPr>
          <w:iCs/>
          <w:sz w:val="26"/>
          <w:szCs w:val="26"/>
        </w:rPr>
        <w:t>in this study,</w:t>
      </w:r>
      <w:r w:rsidR="00C96FB3" w:rsidRPr="009B40B1">
        <w:rPr>
          <w:iCs/>
          <w:sz w:val="26"/>
          <w:szCs w:val="26"/>
        </w:rPr>
        <w:t xml:space="preserve"> </w:t>
      </w:r>
      <w:r w:rsidR="00841CD5">
        <w:rPr>
          <w:iCs/>
          <w:sz w:val="26"/>
          <w:szCs w:val="26"/>
        </w:rPr>
        <w:t xml:space="preserve">we suggest that </w:t>
      </w:r>
      <w:r w:rsidR="00C96FB3" w:rsidRPr="009B40B1">
        <w:rPr>
          <w:iCs/>
          <w:sz w:val="26"/>
          <w:szCs w:val="26"/>
        </w:rPr>
        <w:t xml:space="preserve">public </w:t>
      </w:r>
      <w:r w:rsidR="00841CD5">
        <w:rPr>
          <w:iCs/>
          <w:sz w:val="26"/>
          <w:szCs w:val="26"/>
        </w:rPr>
        <w:t>investments in ITS infrastructure provide</w:t>
      </w:r>
      <w:r w:rsidR="00C96FB3" w:rsidRPr="009B40B1">
        <w:rPr>
          <w:iCs/>
          <w:sz w:val="26"/>
          <w:szCs w:val="26"/>
        </w:rPr>
        <w:t xml:space="preserve"> an impetus for complementary private investments in ITS (Schafer </w:t>
      </w:r>
      <w:r w:rsidR="00996CD3">
        <w:rPr>
          <w:iCs/>
          <w:sz w:val="26"/>
          <w:szCs w:val="26"/>
        </w:rPr>
        <w:t>&amp; Nilsson</w:t>
      </w:r>
      <w:r w:rsidR="00841CD5">
        <w:rPr>
          <w:iCs/>
          <w:sz w:val="26"/>
          <w:szCs w:val="26"/>
        </w:rPr>
        <w:t>, 2016). Further,</w:t>
      </w:r>
      <w:r w:rsidR="00C96FB3" w:rsidRPr="009B40B1">
        <w:rPr>
          <w:iCs/>
          <w:sz w:val="26"/>
          <w:szCs w:val="26"/>
        </w:rPr>
        <w:t xml:space="preserve"> integrated ITS </w:t>
      </w:r>
      <w:r w:rsidR="00824D1D" w:rsidRPr="009B40B1">
        <w:rPr>
          <w:iCs/>
          <w:sz w:val="26"/>
          <w:szCs w:val="26"/>
        </w:rPr>
        <w:t xml:space="preserve">provides a business intelligence framework to process, manage, and analyze system operational data </w:t>
      </w:r>
      <w:r w:rsidR="002B448A">
        <w:rPr>
          <w:iCs/>
          <w:sz w:val="26"/>
          <w:szCs w:val="26"/>
        </w:rPr>
        <w:t>that is</w:t>
      </w:r>
      <w:r w:rsidR="00C96FB3" w:rsidRPr="009B40B1">
        <w:rPr>
          <w:iCs/>
          <w:sz w:val="26"/>
          <w:szCs w:val="26"/>
        </w:rPr>
        <w:t xml:space="preserve"> importan</w:t>
      </w:r>
      <w:r w:rsidR="002B448A">
        <w:rPr>
          <w:iCs/>
          <w:sz w:val="26"/>
          <w:szCs w:val="26"/>
        </w:rPr>
        <w:t>t</w:t>
      </w:r>
      <w:r w:rsidR="00C96FB3" w:rsidRPr="009B40B1">
        <w:rPr>
          <w:iCs/>
          <w:sz w:val="26"/>
          <w:szCs w:val="26"/>
        </w:rPr>
        <w:t xml:space="preserve"> to</w:t>
      </w:r>
      <w:r w:rsidR="00824D1D" w:rsidRPr="009B40B1">
        <w:rPr>
          <w:iCs/>
          <w:sz w:val="26"/>
          <w:szCs w:val="26"/>
        </w:rPr>
        <w:t xml:space="preserve"> users. Busin</w:t>
      </w:r>
      <w:r w:rsidR="00484223" w:rsidRPr="009B40B1">
        <w:rPr>
          <w:iCs/>
          <w:sz w:val="26"/>
          <w:szCs w:val="26"/>
        </w:rPr>
        <w:t>ess intelligence</w:t>
      </w:r>
      <w:r w:rsidR="00824D1D" w:rsidRPr="009B40B1">
        <w:rPr>
          <w:iCs/>
          <w:sz w:val="26"/>
          <w:szCs w:val="26"/>
        </w:rPr>
        <w:t xml:space="preserve"> provide</w:t>
      </w:r>
      <w:r w:rsidR="00484223" w:rsidRPr="009B40B1">
        <w:rPr>
          <w:iCs/>
          <w:sz w:val="26"/>
          <w:szCs w:val="26"/>
        </w:rPr>
        <w:t>s</w:t>
      </w:r>
      <w:r w:rsidR="00824D1D" w:rsidRPr="009B40B1">
        <w:rPr>
          <w:iCs/>
          <w:sz w:val="26"/>
          <w:szCs w:val="26"/>
        </w:rPr>
        <w:t xml:space="preserve"> analytical </w:t>
      </w:r>
      <w:r w:rsidR="00824D1D" w:rsidRPr="009B40B1">
        <w:rPr>
          <w:iCs/>
          <w:sz w:val="26"/>
          <w:szCs w:val="26"/>
        </w:rPr>
        <w:lastRenderedPageBreak/>
        <w:t>tools for ope</w:t>
      </w:r>
      <w:r w:rsidR="00841CD5">
        <w:rPr>
          <w:iCs/>
          <w:sz w:val="26"/>
          <w:szCs w:val="26"/>
        </w:rPr>
        <w:t xml:space="preserve">rational data to improve </w:t>
      </w:r>
      <w:r w:rsidR="00824D1D" w:rsidRPr="009B40B1">
        <w:rPr>
          <w:iCs/>
          <w:sz w:val="26"/>
          <w:szCs w:val="26"/>
        </w:rPr>
        <w:t xml:space="preserve">the timeliness and quality of inputs for an improved </w:t>
      </w:r>
      <w:r w:rsidR="002B448A" w:rsidRPr="009B40B1">
        <w:rPr>
          <w:iCs/>
          <w:sz w:val="26"/>
          <w:szCs w:val="26"/>
        </w:rPr>
        <w:t>decision</w:t>
      </w:r>
      <w:r w:rsidR="002B448A">
        <w:rPr>
          <w:iCs/>
          <w:sz w:val="26"/>
          <w:szCs w:val="26"/>
        </w:rPr>
        <w:t>-</w:t>
      </w:r>
      <w:r w:rsidR="005C339B" w:rsidRPr="009B40B1">
        <w:rPr>
          <w:iCs/>
          <w:sz w:val="26"/>
          <w:szCs w:val="26"/>
        </w:rPr>
        <w:t>output</w:t>
      </w:r>
      <w:r w:rsidR="00824D1D" w:rsidRPr="009B40B1">
        <w:rPr>
          <w:iCs/>
          <w:sz w:val="26"/>
          <w:szCs w:val="26"/>
        </w:rPr>
        <w:t xml:space="preserve"> process (</w:t>
      </w:r>
      <w:r w:rsidR="003A71E9" w:rsidRPr="009B40B1">
        <w:rPr>
          <w:iCs/>
          <w:sz w:val="26"/>
          <w:szCs w:val="26"/>
        </w:rPr>
        <w:t>Negash, 2004</w:t>
      </w:r>
      <w:r w:rsidR="00B85C9D">
        <w:rPr>
          <w:iCs/>
          <w:sz w:val="26"/>
          <w:szCs w:val="26"/>
        </w:rPr>
        <w:t>;</w:t>
      </w:r>
      <w:r w:rsidR="003A71E9">
        <w:rPr>
          <w:iCs/>
          <w:sz w:val="26"/>
          <w:szCs w:val="26"/>
        </w:rPr>
        <w:t xml:space="preserve"> </w:t>
      </w:r>
      <w:r w:rsidR="006C2215" w:rsidRPr="009B40B1">
        <w:rPr>
          <w:iCs/>
          <w:sz w:val="26"/>
          <w:szCs w:val="26"/>
        </w:rPr>
        <w:t>Snow, 2006</w:t>
      </w:r>
      <w:r w:rsidR="00C96FB3" w:rsidRPr="009B40B1">
        <w:rPr>
          <w:iCs/>
          <w:sz w:val="26"/>
          <w:szCs w:val="26"/>
        </w:rPr>
        <w:t>)</w:t>
      </w:r>
      <w:r w:rsidR="00824D1D" w:rsidRPr="009B40B1">
        <w:rPr>
          <w:iCs/>
          <w:sz w:val="26"/>
          <w:szCs w:val="26"/>
        </w:rPr>
        <w:t xml:space="preserve">. </w:t>
      </w:r>
      <w:r w:rsidR="00F31BBF" w:rsidRPr="009B40B1">
        <w:rPr>
          <w:iCs/>
          <w:sz w:val="26"/>
          <w:szCs w:val="26"/>
        </w:rPr>
        <w:t xml:space="preserve">Finally, </w:t>
      </w:r>
      <w:r w:rsidR="002B448A">
        <w:rPr>
          <w:iCs/>
          <w:sz w:val="26"/>
          <w:szCs w:val="26"/>
        </w:rPr>
        <w:t xml:space="preserve">the </w:t>
      </w:r>
      <w:r w:rsidR="00F31BBF" w:rsidRPr="009B40B1">
        <w:rPr>
          <w:iCs/>
          <w:sz w:val="26"/>
          <w:szCs w:val="26"/>
        </w:rPr>
        <w:t>shared value goes beyond corporate socia</w:t>
      </w:r>
      <w:r w:rsidR="00841CD5">
        <w:rPr>
          <w:iCs/>
          <w:sz w:val="26"/>
          <w:szCs w:val="26"/>
        </w:rPr>
        <w:t>l responsibility in a way that</w:t>
      </w:r>
      <w:r w:rsidR="00F31BBF" w:rsidRPr="009B40B1">
        <w:rPr>
          <w:iCs/>
          <w:sz w:val="26"/>
          <w:szCs w:val="26"/>
        </w:rPr>
        <w:t xml:space="preserve"> reexamine</w:t>
      </w:r>
      <w:r w:rsidR="00841CD5">
        <w:rPr>
          <w:iCs/>
          <w:sz w:val="26"/>
          <w:szCs w:val="26"/>
        </w:rPr>
        <w:t>s capitalism to create</w:t>
      </w:r>
      <w:r w:rsidR="003A6984" w:rsidRPr="009B40B1">
        <w:rPr>
          <w:iCs/>
          <w:sz w:val="26"/>
          <w:szCs w:val="26"/>
        </w:rPr>
        <w:t xml:space="preserve"> synergistic value models for private enterprise </w:t>
      </w:r>
      <w:r w:rsidRPr="009B40B1">
        <w:rPr>
          <w:iCs/>
          <w:sz w:val="26"/>
          <w:szCs w:val="26"/>
        </w:rPr>
        <w:t>(i.e.</w:t>
      </w:r>
      <w:r w:rsidR="003001C0">
        <w:rPr>
          <w:iCs/>
          <w:sz w:val="26"/>
          <w:szCs w:val="26"/>
        </w:rPr>
        <w:t>,</w:t>
      </w:r>
      <w:r w:rsidRPr="009B40B1">
        <w:rPr>
          <w:iCs/>
          <w:sz w:val="26"/>
          <w:szCs w:val="26"/>
        </w:rPr>
        <w:t xml:space="preserve"> supply chain performance) </w:t>
      </w:r>
      <w:r w:rsidR="003A6984" w:rsidRPr="009B40B1">
        <w:rPr>
          <w:iCs/>
          <w:sz w:val="26"/>
          <w:szCs w:val="26"/>
        </w:rPr>
        <w:t>and society</w:t>
      </w:r>
      <w:r w:rsidR="000C6EDE">
        <w:rPr>
          <w:iCs/>
          <w:sz w:val="26"/>
          <w:szCs w:val="26"/>
        </w:rPr>
        <w:t xml:space="preserve"> </w:t>
      </w:r>
      <w:r w:rsidRPr="009B40B1">
        <w:rPr>
          <w:iCs/>
          <w:sz w:val="26"/>
          <w:szCs w:val="26"/>
        </w:rPr>
        <w:t>(i.e.</w:t>
      </w:r>
      <w:r w:rsidR="003001C0">
        <w:rPr>
          <w:iCs/>
          <w:sz w:val="26"/>
          <w:szCs w:val="26"/>
        </w:rPr>
        <w:t>,</w:t>
      </w:r>
      <w:r w:rsidRPr="009B40B1">
        <w:rPr>
          <w:iCs/>
          <w:sz w:val="26"/>
          <w:szCs w:val="26"/>
        </w:rPr>
        <w:t xml:space="preserve"> community livability and safety)</w:t>
      </w:r>
      <w:r w:rsidR="003A6984" w:rsidRPr="009B40B1">
        <w:rPr>
          <w:iCs/>
          <w:sz w:val="26"/>
          <w:szCs w:val="26"/>
        </w:rPr>
        <w:t xml:space="preserve"> (Porter &amp; Kramer, 2011).</w:t>
      </w:r>
      <w:r w:rsidRPr="009B40B1">
        <w:rPr>
          <w:iCs/>
          <w:sz w:val="26"/>
          <w:szCs w:val="26"/>
        </w:rPr>
        <w:t xml:space="preserve"> </w:t>
      </w:r>
      <w:r w:rsidR="003A6984" w:rsidRPr="009B40B1">
        <w:rPr>
          <w:iCs/>
          <w:sz w:val="26"/>
          <w:szCs w:val="26"/>
        </w:rPr>
        <w:t xml:space="preserve"> </w:t>
      </w:r>
      <w:r w:rsidR="00F31BBF" w:rsidRPr="009B40B1">
        <w:rPr>
          <w:iCs/>
          <w:sz w:val="26"/>
          <w:szCs w:val="26"/>
        </w:rPr>
        <w:t xml:space="preserve"> </w:t>
      </w:r>
    </w:p>
    <w:p w14:paraId="1D318B8B" w14:textId="7519D001" w:rsidR="002F4A76" w:rsidRDefault="005C339B" w:rsidP="00245705">
      <w:pPr>
        <w:overflowPunct w:val="0"/>
        <w:spacing w:line="360" w:lineRule="exact"/>
        <w:ind w:firstLineChars="200" w:firstLine="520"/>
        <w:jc w:val="both"/>
        <w:rPr>
          <w:iCs/>
          <w:sz w:val="26"/>
          <w:szCs w:val="26"/>
        </w:rPr>
      </w:pPr>
      <w:r w:rsidRPr="009B40B1">
        <w:rPr>
          <w:iCs/>
          <w:sz w:val="26"/>
          <w:szCs w:val="26"/>
        </w:rPr>
        <w:t xml:space="preserve">In our </w:t>
      </w:r>
      <w:r w:rsidR="00FE40EF">
        <w:rPr>
          <w:iCs/>
          <w:sz w:val="26"/>
          <w:szCs w:val="26"/>
        </w:rPr>
        <w:t>research</w:t>
      </w:r>
      <w:r w:rsidRPr="009B40B1">
        <w:rPr>
          <w:iCs/>
          <w:sz w:val="26"/>
          <w:szCs w:val="26"/>
        </w:rPr>
        <w:t xml:space="preserve"> </w:t>
      </w:r>
      <w:r w:rsidR="00FE40EF">
        <w:rPr>
          <w:iCs/>
          <w:sz w:val="26"/>
          <w:szCs w:val="26"/>
        </w:rPr>
        <w:t>framework</w:t>
      </w:r>
      <w:r w:rsidRPr="009B40B1">
        <w:rPr>
          <w:iCs/>
          <w:sz w:val="26"/>
          <w:szCs w:val="26"/>
        </w:rPr>
        <w:t xml:space="preserve"> (Figure 1), </w:t>
      </w:r>
      <w:r w:rsidR="00A72D6A" w:rsidRPr="009B40B1">
        <w:rPr>
          <w:iCs/>
          <w:sz w:val="26"/>
          <w:szCs w:val="26"/>
        </w:rPr>
        <w:t xml:space="preserve">public </w:t>
      </w:r>
      <w:r w:rsidR="002B448A">
        <w:rPr>
          <w:iCs/>
          <w:sz w:val="26"/>
          <w:szCs w:val="26"/>
        </w:rPr>
        <w:t>and private ITS investments represent the comple</w:t>
      </w:r>
      <w:r w:rsidR="00A72D6A" w:rsidRPr="009B40B1">
        <w:rPr>
          <w:iCs/>
          <w:sz w:val="26"/>
          <w:szCs w:val="26"/>
        </w:rPr>
        <w:t>mentary business intelligence assets between public and private sources to build ITS infrastructure. Public IT</w:t>
      </w:r>
      <w:r w:rsidR="005743F9" w:rsidRPr="009B40B1">
        <w:rPr>
          <w:iCs/>
          <w:sz w:val="26"/>
          <w:szCs w:val="26"/>
        </w:rPr>
        <w:t>S investment motivates</w:t>
      </w:r>
      <w:r w:rsidR="00A72D6A" w:rsidRPr="009B40B1">
        <w:rPr>
          <w:iCs/>
          <w:sz w:val="26"/>
          <w:szCs w:val="26"/>
        </w:rPr>
        <w:t xml:space="preserve"> private </w:t>
      </w:r>
      <w:r w:rsidR="001348D6" w:rsidRPr="009B40B1">
        <w:rPr>
          <w:iCs/>
          <w:sz w:val="26"/>
          <w:szCs w:val="26"/>
        </w:rPr>
        <w:t xml:space="preserve">ITS investment, </w:t>
      </w:r>
      <w:r w:rsidR="002B448A">
        <w:rPr>
          <w:iCs/>
          <w:sz w:val="26"/>
          <w:szCs w:val="26"/>
        </w:rPr>
        <w:t>allowing</w:t>
      </w:r>
      <w:r w:rsidR="001348D6" w:rsidRPr="009B40B1">
        <w:rPr>
          <w:iCs/>
          <w:sz w:val="26"/>
          <w:szCs w:val="26"/>
        </w:rPr>
        <w:t xml:space="preserve"> the private </w:t>
      </w:r>
      <w:r w:rsidR="007B6C32" w:rsidRPr="009B40B1">
        <w:rPr>
          <w:iCs/>
          <w:sz w:val="26"/>
          <w:szCs w:val="26"/>
        </w:rPr>
        <w:t>enterprise to tap into and</w:t>
      </w:r>
      <w:r w:rsidR="00A72D6A" w:rsidRPr="009B40B1">
        <w:rPr>
          <w:iCs/>
          <w:sz w:val="26"/>
          <w:szCs w:val="26"/>
        </w:rPr>
        <w:t xml:space="preserve"> improve decision-making for performance outcomes related to publ</w:t>
      </w:r>
      <w:r w:rsidR="001348D6" w:rsidRPr="009B40B1">
        <w:rPr>
          <w:iCs/>
          <w:sz w:val="26"/>
          <w:szCs w:val="26"/>
        </w:rPr>
        <w:t xml:space="preserve">ic and private interests. In </w:t>
      </w:r>
      <w:r w:rsidR="001348D6" w:rsidRPr="006F1101">
        <w:rPr>
          <w:rFonts w:eastAsia="SimSun"/>
          <w:sz w:val="26"/>
          <w:szCs w:val="26"/>
          <w:lang w:eastAsia="ko-KR"/>
        </w:rPr>
        <w:t>this</w:t>
      </w:r>
      <w:r w:rsidR="00A72D6A" w:rsidRPr="009B40B1">
        <w:rPr>
          <w:iCs/>
          <w:sz w:val="26"/>
          <w:szCs w:val="26"/>
        </w:rPr>
        <w:t xml:space="preserve"> model, </w:t>
      </w:r>
      <w:r w:rsidR="007B6C32" w:rsidRPr="009B40B1">
        <w:rPr>
          <w:iCs/>
          <w:sz w:val="26"/>
          <w:szCs w:val="26"/>
        </w:rPr>
        <w:t>community livability</w:t>
      </w:r>
      <w:r w:rsidR="002B448A">
        <w:rPr>
          <w:iCs/>
          <w:sz w:val="26"/>
          <w:szCs w:val="26"/>
        </w:rPr>
        <w:t>,</w:t>
      </w:r>
      <w:r w:rsidR="007B6C32" w:rsidRPr="009B40B1">
        <w:rPr>
          <w:iCs/>
          <w:sz w:val="26"/>
          <w:szCs w:val="26"/>
        </w:rPr>
        <w:t xml:space="preserve"> safety</w:t>
      </w:r>
      <w:r w:rsidR="00EE31B3" w:rsidRPr="009B40B1">
        <w:rPr>
          <w:iCs/>
          <w:sz w:val="26"/>
          <w:szCs w:val="26"/>
        </w:rPr>
        <w:t>,</w:t>
      </w:r>
      <w:r w:rsidR="009F11FF">
        <w:rPr>
          <w:iCs/>
          <w:sz w:val="26"/>
          <w:szCs w:val="26"/>
        </w:rPr>
        <w:t xml:space="preserve"> and supply chain performance represent </w:t>
      </w:r>
      <w:r w:rsidR="009F11FF" w:rsidRPr="009F11FF">
        <w:rPr>
          <w:iCs/>
          <w:sz w:val="26"/>
          <w:szCs w:val="26"/>
        </w:rPr>
        <w:t>the shared value creat</w:t>
      </w:r>
      <w:r w:rsidR="009F11FF">
        <w:rPr>
          <w:iCs/>
          <w:sz w:val="26"/>
          <w:szCs w:val="26"/>
        </w:rPr>
        <w:t>ed as outcomes.</w:t>
      </w:r>
    </w:p>
    <w:p w14:paraId="1ADCDC15" w14:textId="3A4D4896" w:rsidR="00922086" w:rsidRPr="00A54879" w:rsidRDefault="00922086" w:rsidP="00245705">
      <w:pPr>
        <w:overflowPunct w:val="0"/>
        <w:spacing w:line="360" w:lineRule="exact"/>
        <w:ind w:firstLineChars="200" w:firstLine="520"/>
        <w:jc w:val="both"/>
        <w:rPr>
          <w:sz w:val="26"/>
          <w:szCs w:val="26"/>
        </w:rPr>
      </w:pPr>
      <w:r>
        <w:rPr>
          <w:sz w:val="26"/>
          <w:szCs w:val="26"/>
        </w:rPr>
        <w:t>We define t</w:t>
      </w:r>
      <w:r w:rsidRPr="00A54879">
        <w:rPr>
          <w:sz w:val="26"/>
          <w:szCs w:val="26"/>
        </w:rPr>
        <w:t xml:space="preserve">he constructs in the </w:t>
      </w:r>
      <w:r w:rsidR="00FE40EF">
        <w:rPr>
          <w:sz w:val="26"/>
          <w:szCs w:val="26"/>
        </w:rPr>
        <w:t>research</w:t>
      </w:r>
      <w:r w:rsidRPr="00A54879">
        <w:rPr>
          <w:sz w:val="26"/>
          <w:szCs w:val="26"/>
        </w:rPr>
        <w:t xml:space="preserve"> </w:t>
      </w:r>
      <w:r w:rsidR="00FE40EF">
        <w:rPr>
          <w:sz w:val="26"/>
          <w:szCs w:val="26"/>
        </w:rPr>
        <w:t>framework</w:t>
      </w:r>
      <w:r w:rsidRPr="00A54879">
        <w:rPr>
          <w:sz w:val="26"/>
          <w:szCs w:val="26"/>
        </w:rPr>
        <w:t xml:space="preserve"> </w:t>
      </w:r>
      <w:r>
        <w:rPr>
          <w:sz w:val="26"/>
          <w:szCs w:val="26"/>
        </w:rPr>
        <w:t>(Figure 1)</w:t>
      </w:r>
      <w:r w:rsidRPr="00A54879">
        <w:rPr>
          <w:sz w:val="26"/>
          <w:szCs w:val="26"/>
        </w:rPr>
        <w:t xml:space="preserve"> as follows. </w:t>
      </w:r>
      <w:r w:rsidRPr="00A54879">
        <w:rPr>
          <w:i/>
          <w:sz w:val="26"/>
          <w:szCs w:val="26"/>
        </w:rPr>
        <w:t>Public ITS investment</w:t>
      </w:r>
      <w:r w:rsidRPr="00A54879">
        <w:rPr>
          <w:sz w:val="26"/>
          <w:szCs w:val="26"/>
        </w:rPr>
        <w:t xml:space="preserve"> is defined as the level of advanced technologies invested in by public agencies (i.e.</w:t>
      </w:r>
      <w:r w:rsidR="00111EF4">
        <w:rPr>
          <w:sz w:val="26"/>
          <w:szCs w:val="26"/>
        </w:rPr>
        <w:t>,</w:t>
      </w:r>
      <w:r w:rsidRPr="00A54879">
        <w:rPr>
          <w:sz w:val="26"/>
          <w:szCs w:val="26"/>
        </w:rPr>
        <w:t xml:space="preserve"> sensors, communication </w:t>
      </w:r>
      <w:r w:rsidRPr="006F1101">
        <w:rPr>
          <w:rFonts w:eastAsia="SimSun"/>
          <w:sz w:val="26"/>
          <w:szCs w:val="26"/>
          <w:lang w:eastAsia="ko-KR"/>
        </w:rPr>
        <w:t>technologies</w:t>
      </w:r>
      <w:r w:rsidRPr="00A54879">
        <w:rPr>
          <w:sz w:val="26"/>
          <w:szCs w:val="26"/>
        </w:rPr>
        <w:t xml:space="preserve">, computational systems, and other decision support system components) that provide intelligent transportation system infrastructure for weather, incident, emergency, maintenance, and regulatory monitoring and management of system users and assets (Gordon </w:t>
      </w:r>
      <w:r>
        <w:rPr>
          <w:sz w:val="26"/>
          <w:szCs w:val="26"/>
        </w:rPr>
        <w:t>&amp; Trombly</w:t>
      </w:r>
      <w:r w:rsidRPr="00A54879">
        <w:rPr>
          <w:sz w:val="26"/>
          <w:szCs w:val="26"/>
        </w:rPr>
        <w:t xml:space="preserve">, 2018). </w:t>
      </w:r>
      <w:r w:rsidRPr="00A54879">
        <w:rPr>
          <w:i/>
          <w:sz w:val="26"/>
          <w:szCs w:val="26"/>
        </w:rPr>
        <w:t>Private ITS investment</w:t>
      </w:r>
      <w:r w:rsidRPr="00A54879">
        <w:rPr>
          <w:sz w:val="26"/>
          <w:szCs w:val="26"/>
        </w:rPr>
        <w:t xml:space="preserve"> is defined as the level of firm investment for advanced technologies (i.e. GPS, satellite, sensors, transponders, smart cards, weigh-in-motion, onboard display, and other component technologies) that support intelligent transportation systems to monitor location and status, vehicle operating and cargo conditions, weather, congestion, and</w:t>
      </w:r>
      <w:r>
        <w:rPr>
          <w:sz w:val="26"/>
          <w:szCs w:val="26"/>
        </w:rPr>
        <w:t xml:space="preserve"> smooth </w:t>
      </w:r>
      <w:r w:rsidRPr="00A54879">
        <w:rPr>
          <w:sz w:val="26"/>
          <w:szCs w:val="26"/>
        </w:rPr>
        <w:t>highway inspections, toll</w:t>
      </w:r>
      <w:r w:rsidR="002B448A">
        <w:rPr>
          <w:sz w:val="26"/>
          <w:szCs w:val="26"/>
        </w:rPr>
        <w:t>s</w:t>
      </w:r>
      <w:r w:rsidRPr="00A54879">
        <w:rPr>
          <w:sz w:val="26"/>
          <w:szCs w:val="26"/>
        </w:rPr>
        <w:t xml:space="preserve"> and gateway crossings (Lai </w:t>
      </w:r>
      <w:r>
        <w:rPr>
          <w:sz w:val="26"/>
          <w:szCs w:val="26"/>
        </w:rPr>
        <w:t>et al.</w:t>
      </w:r>
      <w:r w:rsidRPr="00A54879">
        <w:rPr>
          <w:sz w:val="26"/>
          <w:szCs w:val="26"/>
        </w:rPr>
        <w:t>, 2008; Pokharel, 2005</w:t>
      </w:r>
      <w:r>
        <w:rPr>
          <w:sz w:val="26"/>
          <w:szCs w:val="26"/>
        </w:rPr>
        <w:t>;</w:t>
      </w:r>
      <w:r w:rsidRPr="00920337">
        <w:rPr>
          <w:sz w:val="26"/>
          <w:szCs w:val="26"/>
        </w:rPr>
        <w:t xml:space="preserve"> </w:t>
      </w:r>
      <w:r w:rsidRPr="00A54879">
        <w:rPr>
          <w:sz w:val="26"/>
          <w:szCs w:val="26"/>
        </w:rPr>
        <w:t xml:space="preserve">Steelman </w:t>
      </w:r>
      <w:r>
        <w:rPr>
          <w:sz w:val="26"/>
          <w:szCs w:val="26"/>
        </w:rPr>
        <w:t>et al.,</w:t>
      </w:r>
      <w:r w:rsidRPr="00A54879">
        <w:rPr>
          <w:sz w:val="26"/>
          <w:szCs w:val="26"/>
        </w:rPr>
        <w:t xml:space="preserve"> 2019). </w:t>
      </w:r>
      <w:r w:rsidRPr="00A54879">
        <w:rPr>
          <w:i/>
          <w:sz w:val="26"/>
          <w:szCs w:val="26"/>
        </w:rPr>
        <w:t>Community livability and safety</w:t>
      </w:r>
      <w:r w:rsidRPr="00A54879">
        <w:rPr>
          <w:sz w:val="26"/>
          <w:szCs w:val="26"/>
        </w:rPr>
        <w:t xml:space="preserve"> </w:t>
      </w:r>
      <w:r w:rsidR="00C66D8E">
        <w:rPr>
          <w:sz w:val="26"/>
          <w:szCs w:val="26"/>
        </w:rPr>
        <w:t>are</w:t>
      </w:r>
      <w:r w:rsidR="00C66D8E" w:rsidRPr="00A54879">
        <w:rPr>
          <w:sz w:val="26"/>
          <w:szCs w:val="26"/>
        </w:rPr>
        <w:t xml:space="preserve"> </w:t>
      </w:r>
      <w:r w:rsidRPr="00A54879">
        <w:rPr>
          <w:sz w:val="26"/>
          <w:szCs w:val="26"/>
        </w:rPr>
        <w:t>defined as the level of congestion, noise, pollution, and accidents in a region (Appleyard, 1980</w:t>
      </w:r>
      <w:r>
        <w:rPr>
          <w:sz w:val="26"/>
          <w:szCs w:val="26"/>
        </w:rPr>
        <w:t xml:space="preserve">; </w:t>
      </w:r>
      <w:r w:rsidRPr="00A54879">
        <w:rPr>
          <w:sz w:val="26"/>
          <w:szCs w:val="26"/>
        </w:rPr>
        <w:t xml:space="preserve">Godavarthy </w:t>
      </w:r>
      <w:r>
        <w:rPr>
          <w:sz w:val="26"/>
          <w:szCs w:val="26"/>
        </w:rPr>
        <w:t xml:space="preserve">et al., </w:t>
      </w:r>
      <w:r w:rsidRPr="00A54879">
        <w:rPr>
          <w:sz w:val="26"/>
          <w:szCs w:val="26"/>
        </w:rPr>
        <w:t xml:space="preserve">2018; Szibbo, 2016). </w:t>
      </w:r>
      <w:r>
        <w:rPr>
          <w:i/>
          <w:sz w:val="26"/>
          <w:szCs w:val="26"/>
        </w:rPr>
        <w:t>Su</w:t>
      </w:r>
      <w:r w:rsidRPr="00A54879">
        <w:rPr>
          <w:i/>
          <w:sz w:val="26"/>
          <w:szCs w:val="26"/>
        </w:rPr>
        <w:t>pply chain performance</w:t>
      </w:r>
      <w:r w:rsidRPr="00A54879">
        <w:rPr>
          <w:sz w:val="26"/>
          <w:szCs w:val="26"/>
        </w:rPr>
        <w:t xml:space="preserve"> is defined in the spirit of logistics as the reliability and timeliness of inbound and outbound flows of goods for optimal service and cost reduction (Rodrigues </w:t>
      </w:r>
      <w:r>
        <w:rPr>
          <w:sz w:val="26"/>
          <w:szCs w:val="26"/>
        </w:rPr>
        <w:t>et al.,</w:t>
      </w:r>
      <w:r w:rsidRPr="00A54879">
        <w:rPr>
          <w:sz w:val="26"/>
          <w:szCs w:val="26"/>
        </w:rPr>
        <w:t xml:space="preserve"> 2004).  </w:t>
      </w:r>
    </w:p>
    <w:p w14:paraId="033A7BDA" w14:textId="7DEB0E68" w:rsidR="007B3F66" w:rsidRDefault="007B3F66" w:rsidP="00245705">
      <w:pPr>
        <w:overflowPunct w:val="0"/>
        <w:spacing w:after="160" w:line="259" w:lineRule="auto"/>
        <w:rPr>
          <w:iCs/>
          <w:sz w:val="26"/>
          <w:szCs w:val="26"/>
        </w:rPr>
      </w:pPr>
      <w:r>
        <w:rPr>
          <w:iCs/>
          <w:sz w:val="26"/>
          <w:szCs w:val="26"/>
        </w:rPr>
        <w:br w:type="page"/>
      </w:r>
    </w:p>
    <w:p w14:paraId="3EB93BD7" w14:textId="77777777" w:rsidR="007B3F66" w:rsidRDefault="007B3F66" w:rsidP="00245705">
      <w:pPr>
        <w:overflowPunct w:val="0"/>
        <w:spacing w:line="360" w:lineRule="exact"/>
        <w:rPr>
          <w:sz w:val="26"/>
          <w:szCs w:val="26"/>
        </w:rPr>
      </w:pPr>
      <w:r w:rsidRPr="00CA4E6B">
        <w:rPr>
          <w:b/>
          <w:bCs/>
          <w:sz w:val="26"/>
          <w:szCs w:val="26"/>
        </w:rPr>
        <w:lastRenderedPageBreak/>
        <w:t>Figure 1</w:t>
      </w:r>
      <w:r w:rsidRPr="001B19E9">
        <w:rPr>
          <w:sz w:val="26"/>
          <w:szCs w:val="26"/>
        </w:rPr>
        <w:t xml:space="preserve"> </w:t>
      </w:r>
      <w:r w:rsidRPr="001B19E9">
        <w:rPr>
          <w:rFonts w:hint="eastAsia"/>
          <w:sz w:val="26"/>
          <w:szCs w:val="26"/>
          <w:lang w:eastAsia="zh-TW"/>
        </w:rPr>
        <w:t xml:space="preserve"> </w:t>
      </w:r>
      <w:r w:rsidRPr="00CA4E6B">
        <w:rPr>
          <w:i/>
          <w:iCs/>
          <w:sz w:val="26"/>
          <w:szCs w:val="26"/>
        </w:rPr>
        <w:t>Research Framework</w:t>
      </w:r>
    </w:p>
    <w:p w14:paraId="10C30C25" w14:textId="70DA1930" w:rsidR="006D7BD8" w:rsidRDefault="0072240D" w:rsidP="00245705">
      <w:pPr>
        <w:overflowPunct w:val="0"/>
        <w:spacing w:line="360" w:lineRule="exact"/>
        <w:jc w:val="both"/>
      </w:pPr>
      <w:r>
        <w:rPr>
          <w:noProof/>
          <w:lang w:eastAsia="zh-TW"/>
        </w:rPr>
        <mc:AlternateContent>
          <mc:Choice Requires="wps">
            <w:drawing>
              <wp:anchor distT="0" distB="0" distL="114300" distR="114300" simplePos="0" relativeHeight="251661312" behindDoc="0" locked="0" layoutInCell="1" allowOverlap="1" wp14:anchorId="7D2F31D5" wp14:editId="23FDA7D3">
                <wp:simplePos x="0" y="0"/>
                <wp:positionH relativeFrom="column">
                  <wp:posOffset>3161030</wp:posOffset>
                </wp:positionH>
                <wp:positionV relativeFrom="paragraph">
                  <wp:posOffset>201930</wp:posOffset>
                </wp:positionV>
                <wp:extent cx="1939290" cy="54102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9290" cy="5410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D62F5D" w14:textId="77777777" w:rsidR="00A5512D" w:rsidRPr="00383090" w:rsidRDefault="00A5512D" w:rsidP="006D7BD8">
                            <w:pPr>
                              <w:rPr>
                                <w:b/>
                                <w:i/>
                                <w:u w:val="single"/>
                              </w:rPr>
                            </w:pPr>
                            <w:r>
                              <w:rPr>
                                <w:b/>
                                <w:i/>
                                <w:u w:val="single"/>
                              </w:rPr>
                              <w:t>Shared Value Public/</w:t>
                            </w:r>
                            <w:r w:rsidRPr="00383090">
                              <w:rPr>
                                <w:b/>
                                <w:i/>
                                <w:u w:val="single"/>
                              </w:rPr>
                              <w:t>Private Outcomes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2F31D5" id="_x0000_t202" coordsize="21600,21600" o:spt="202" path="m,l,21600r21600,l21600,xe">
                <v:stroke joinstyle="miter"/>
                <v:path gradientshapeok="t" o:connecttype="rect"/>
              </v:shapetype>
              <v:shape id="Text Box 22" o:spid="_x0000_s1026" type="#_x0000_t202" style="position:absolute;left:0;text-align:left;margin-left:248.9pt;margin-top:15.9pt;width:152.7pt;height:4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" stroked="f">
                <v:fill opacity="0"/>
                <v:textbox>
                  <w:txbxContent>
                    <w:p w14:paraId="76D62F5D" w14:textId="77777777" w:rsidR="00A5512D" w:rsidRPr="00383090" w:rsidRDefault="00A5512D" w:rsidP="006D7BD8">
                      <w:pPr>
                        <w:rPr>
                          <w:b/>
                          <w:i/>
                          <w:u w:val="single"/>
                        </w:rPr>
                      </w:pPr>
                      <w:r>
                        <w:rPr>
                          <w:b/>
                          <w:i/>
                          <w:u w:val="single"/>
                        </w:rPr>
                        <w:t>Shared Value Public/</w:t>
                      </w:r>
                      <w:r w:rsidRPr="00383090">
                        <w:rPr>
                          <w:b/>
                          <w:i/>
                          <w:u w:val="single"/>
                        </w:rPr>
                        <w:t>Private Outcomes</w:t>
                      </w:r>
                    </w:p>
                  </w:txbxContent>
                </v:textbox>
              </v:shape>
            </w:pict>
          </mc:Fallback>
        </mc:AlternateContent>
      </w:r>
      <w:r w:rsidR="002F4A76">
        <w:rPr>
          <w:noProof/>
          <w:lang w:eastAsia="zh-TW"/>
        </w:rPr>
        <mc:AlternateContent>
          <mc:Choice Requires="wpc">
            <w:drawing>
              <wp:anchor distT="0" distB="0" distL="114300" distR="114300" simplePos="0" relativeHeight="251659264" behindDoc="0" locked="0" layoutInCell="1" allowOverlap="1" wp14:anchorId="580250FB" wp14:editId="699DAA26">
                <wp:simplePos x="0" y="0"/>
                <wp:positionH relativeFrom="column">
                  <wp:posOffset>692150</wp:posOffset>
                </wp:positionH>
                <wp:positionV relativeFrom="paragraph">
                  <wp:posOffset>132080</wp:posOffset>
                </wp:positionV>
                <wp:extent cx="4283710" cy="3308985"/>
                <wp:effectExtent l="0" t="0" r="40640" b="62865"/>
                <wp:wrapNone/>
                <wp:docPr id="24" name="Canvas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 name="Text Box 6"/>
                        <wps:cNvSpPr txBox="1">
                          <a:spLocks noChangeArrowheads="1"/>
                        </wps:cNvSpPr>
                        <wps:spPr bwMode="auto">
                          <a:xfrm>
                            <a:off x="1865435" y="1985398"/>
                            <a:ext cx="495300" cy="3429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44B46D" w14:textId="77777777" w:rsidR="00A5512D" w:rsidRDefault="00A5512D" w:rsidP="006D7BD8">
                              <w:r>
                                <w:t>P4 +</w:t>
                              </w:r>
                            </w:p>
                          </w:txbxContent>
                        </wps:txbx>
                        <wps:bodyPr rot="0" vert="horz" wrap="square" lIns="91440" tIns="45720" rIns="91440" bIns="45720" anchor="t" anchorCtr="0" upright="1">
                          <a:noAutofit/>
                        </wps:bodyPr>
                      </wps:wsp>
                      <wps:wsp>
                        <wps:cNvPr id="5" name="Text Box 7"/>
                        <wps:cNvSpPr txBox="1">
                          <a:spLocks noChangeArrowheads="1"/>
                        </wps:cNvSpPr>
                        <wps:spPr bwMode="auto">
                          <a:xfrm>
                            <a:off x="1852686" y="2458912"/>
                            <a:ext cx="457200" cy="3308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5880E6" w14:textId="77777777" w:rsidR="00A5512D" w:rsidRDefault="00A5512D" w:rsidP="006D7BD8">
                              <w:r>
                                <w:t>P5+</w:t>
                              </w:r>
                            </w:p>
                          </w:txbxContent>
                        </wps:txbx>
                        <wps:bodyPr rot="0" vert="horz" wrap="square" lIns="91440" tIns="45720" rIns="91440" bIns="45720" anchor="t" anchorCtr="0" upright="1">
                          <a:noAutofit/>
                        </wps:bodyPr>
                      </wps:wsp>
                      <wps:wsp>
                        <wps:cNvPr id="6" name="Text Box 8"/>
                        <wps:cNvSpPr txBox="1">
                          <a:spLocks noChangeArrowheads="1"/>
                        </wps:cNvSpPr>
                        <wps:spPr bwMode="auto">
                          <a:xfrm>
                            <a:off x="1944663" y="1200098"/>
                            <a:ext cx="571500" cy="4572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743FAE" w14:textId="77777777" w:rsidR="00A5512D" w:rsidRDefault="00A5512D" w:rsidP="006D7BD8">
                              <w:r>
                                <w:t>P3+</w:t>
                              </w:r>
                            </w:p>
                          </w:txbxContent>
                        </wps:txbx>
                        <wps:bodyPr rot="0" vert="horz" wrap="square" lIns="91440" tIns="45720" rIns="91440" bIns="45720" anchor="t" anchorCtr="0" upright="1">
                          <a:noAutofit/>
                        </wps:bodyPr>
                      </wps:wsp>
                      <wps:wsp>
                        <wps:cNvPr id="7" name="Text Box 9"/>
                        <wps:cNvSpPr txBox="1">
                          <a:spLocks noChangeArrowheads="1"/>
                        </wps:cNvSpPr>
                        <wps:spPr bwMode="auto">
                          <a:xfrm>
                            <a:off x="1915600" y="790718"/>
                            <a:ext cx="457200" cy="3429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904D35" w14:textId="77777777" w:rsidR="00A5512D" w:rsidRDefault="00A5512D" w:rsidP="006D7BD8">
                              <w:r>
                                <w:t>P2+</w:t>
                              </w:r>
                            </w:p>
                          </w:txbxContent>
                        </wps:txbx>
                        <wps:bodyPr rot="0" vert="horz" wrap="square" lIns="91440" tIns="45720" rIns="91440" bIns="45720" anchor="t" anchorCtr="0" upright="1">
                          <a:noAutofit/>
                        </wps:bodyPr>
                      </wps:wsp>
                      <wps:wsp>
                        <wps:cNvPr id="9" name="Text Box 11"/>
                        <wps:cNvSpPr txBox="1">
                          <a:spLocks noChangeArrowheads="1"/>
                        </wps:cNvSpPr>
                        <wps:spPr bwMode="auto">
                          <a:xfrm>
                            <a:off x="2601400" y="458613"/>
                            <a:ext cx="1517650" cy="1176020"/>
                          </a:xfrm>
                          <a:prstGeom prst="rect">
                            <a:avLst/>
                          </a:prstGeom>
                          <a:solidFill>
                            <a:srgbClr val="FFFFFF">
                              <a:alpha val="50000"/>
                            </a:srgbClr>
                          </a:solidFill>
                          <a:ln w="9525">
                            <a:solidFill>
                              <a:srgbClr val="000000"/>
                            </a:solidFill>
                            <a:miter lim="800000"/>
                            <a:headEnd/>
                            <a:tailEnd/>
                          </a:ln>
                          <a:effectLst/>
                        </wps:spPr>
                        <wps:txbx>
                          <w:txbxContent>
                            <w:p w14:paraId="0D6F412B" w14:textId="77777777" w:rsidR="00A5512D" w:rsidRDefault="00A5512D" w:rsidP="006D7BD8">
                              <w:r>
                                <w:t>Community Livability &amp; Safety</w:t>
                              </w:r>
                            </w:p>
                            <w:p w14:paraId="0023B703" w14:textId="77777777" w:rsidR="00A5512D" w:rsidRDefault="00A5512D" w:rsidP="006D7BD8">
                              <w:pPr>
                                <w:numPr>
                                  <w:ilvl w:val="0"/>
                                  <w:numId w:val="1"/>
                                </w:numPr>
                              </w:pPr>
                              <w:r>
                                <w:t>Congestion</w:t>
                              </w:r>
                            </w:p>
                            <w:p w14:paraId="75309DE4" w14:textId="77777777" w:rsidR="00A5512D" w:rsidRDefault="00A5512D" w:rsidP="006D7BD8">
                              <w:pPr>
                                <w:numPr>
                                  <w:ilvl w:val="0"/>
                                  <w:numId w:val="1"/>
                                </w:numPr>
                              </w:pPr>
                              <w:r>
                                <w:t>Noise</w:t>
                              </w:r>
                            </w:p>
                            <w:p w14:paraId="65262FAF" w14:textId="77777777" w:rsidR="00A5512D" w:rsidRDefault="00A5512D" w:rsidP="006D7BD8">
                              <w:pPr>
                                <w:numPr>
                                  <w:ilvl w:val="0"/>
                                  <w:numId w:val="1"/>
                                </w:numPr>
                              </w:pPr>
                              <w:r>
                                <w:t>Pollution</w:t>
                              </w:r>
                            </w:p>
                            <w:p w14:paraId="05003E8B" w14:textId="77777777" w:rsidR="00A5512D" w:rsidRDefault="00A5512D" w:rsidP="006D7BD8">
                              <w:pPr>
                                <w:numPr>
                                  <w:ilvl w:val="0"/>
                                  <w:numId w:val="1"/>
                                </w:numPr>
                              </w:pPr>
                              <w:r>
                                <w:t>Accidents</w:t>
                              </w:r>
                            </w:p>
                          </w:txbxContent>
                        </wps:txbx>
                        <wps:bodyPr rot="0" vert="horz" wrap="square" lIns="91440" tIns="45720" rIns="91440" bIns="45720" anchor="t" anchorCtr="0" upright="1">
                          <a:noAutofit/>
                        </wps:bodyPr>
                      </wps:wsp>
                      <wps:wsp>
                        <wps:cNvPr id="10" name="Line 12"/>
                        <wps:cNvCnPr>
                          <a:cxnSpLocks noChangeShapeType="1"/>
                        </wps:cNvCnPr>
                        <wps:spPr bwMode="auto">
                          <a:xfrm flipV="1">
                            <a:off x="1351085" y="967883"/>
                            <a:ext cx="1250315" cy="1562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Line 13"/>
                        <wps:cNvCnPr>
                          <a:cxnSpLocks noChangeShapeType="1"/>
                        </wps:cNvCnPr>
                        <wps:spPr bwMode="auto">
                          <a:xfrm>
                            <a:off x="1335210" y="1106948"/>
                            <a:ext cx="1266190" cy="13652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Line 14"/>
                        <wps:cNvCnPr>
                          <a:cxnSpLocks noChangeShapeType="1"/>
                        </wps:cNvCnPr>
                        <wps:spPr bwMode="auto">
                          <a:xfrm flipV="1">
                            <a:off x="1323145" y="1082183"/>
                            <a:ext cx="1278255" cy="1186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Line 15"/>
                        <wps:cNvCnPr>
                          <a:cxnSpLocks noChangeShapeType="1"/>
                        </wps:cNvCnPr>
                        <wps:spPr bwMode="auto">
                          <a:xfrm>
                            <a:off x="1323145" y="2277253"/>
                            <a:ext cx="1278255" cy="2908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pic:pic xmlns:pic="http://schemas.openxmlformats.org/drawingml/2006/picture">
                        <pic:nvPicPr>
                          <pic:cNvPr id="14" name="Pictur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51570" y="619268"/>
                            <a:ext cx="1191895" cy="86487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43315" y="1819418"/>
                            <a:ext cx="1191895" cy="86487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 name="Picture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662110" y="1468263"/>
                            <a:ext cx="149225" cy="452120"/>
                          </a:xfrm>
                          <a:prstGeom prst="rect">
                            <a:avLst/>
                          </a:prstGeom>
                          <a:noFill/>
                          <a:extLst>
                            <a:ext uri="{909E8E84-426E-40DD-AFC4-6F175D3DCCD1}">
                              <a14:hiddenFill xmlns:a14="http://schemas.microsoft.com/office/drawing/2010/main">
                                <a:solidFill>
                                  <a:srgbClr val="FFFFFF"/>
                                </a:solidFill>
                              </a14:hiddenFill>
                            </a:ext>
                          </a:extLst>
                        </pic:spPr>
                      </pic:pic>
                      <wps:wsp>
                        <wps:cNvPr id="17" name="Text Box 19"/>
                        <wps:cNvSpPr txBox="1">
                          <a:spLocks noChangeArrowheads="1"/>
                        </wps:cNvSpPr>
                        <wps:spPr bwMode="auto">
                          <a:xfrm>
                            <a:off x="698940" y="1467628"/>
                            <a:ext cx="457200" cy="3308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F628E5" w14:textId="77777777" w:rsidR="00A5512D" w:rsidRDefault="00A5512D" w:rsidP="006D7BD8">
                              <w:r>
                                <w:t>P1+</w:t>
                              </w:r>
                            </w:p>
                          </w:txbxContent>
                        </wps:txbx>
                        <wps:bodyPr rot="0" vert="horz" wrap="square" lIns="91440" tIns="45720" rIns="91440" bIns="45720" anchor="t" anchorCtr="0" upright="1">
                          <a:noAutofit/>
                        </wps:bodyPr>
                      </wps:wsp>
                      <wps:wsp>
                        <wps:cNvPr id="19" name="Text Box 21"/>
                        <wps:cNvSpPr txBox="1">
                          <a:spLocks noChangeArrowheads="1"/>
                        </wps:cNvSpPr>
                        <wps:spPr bwMode="auto">
                          <a:xfrm>
                            <a:off x="318575" y="2030238"/>
                            <a:ext cx="997585" cy="5492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84EA8A" w14:textId="77777777" w:rsidR="00A5512D" w:rsidRDefault="00A5512D" w:rsidP="006D7BD8">
                              <w:r>
                                <w:t>Private ITS Investment</w:t>
                              </w:r>
                            </w:p>
                          </w:txbxContent>
                        </wps:txbx>
                        <wps:bodyPr rot="0" vert="horz" wrap="square" lIns="91440" tIns="45720" rIns="91440" bIns="45720" anchor="t" anchorCtr="0" upright="1">
                          <a:noAutofit/>
                        </wps:bodyPr>
                      </wps:wsp>
                      <wpg:wgp>
                        <wpg:cNvPr id="25" name="群組 25"/>
                        <wpg:cNvGrpSpPr/>
                        <wpg:grpSpPr>
                          <a:xfrm>
                            <a:off x="36000" y="40783"/>
                            <a:ext cx="4248150" cy="3268345"/>
                            <a:chOff x="36000" y="40783"/>
                            <a:chExt cx="4248150" cy="3268345"/>
                          </a:xfrm>
                        </wpg:grpSpPr>
                        <wps:wsp>
                          <wps:cNvPr id="2" name="AutoShape 4"/>
                          <wps:cNvSpPr>
                            <a:spLocks noChangeArrowheads="1"/>
                          </wps:cNvSpPr>
                          <wps:spPr bwMode="auto">
                            <a:xfrm>
                              <a:off x="36000" y="1708928"/>
                              <a:ext cx="4248150" cy="1600200"/>
                            </a:xfrm>
                            <a:prstGeom prst="roundRect">
                              <a:avLst>
                                <a:gd name="adj" fmla="val 16667"/>
                              </a:avLst>
                            </a:prstGeom>
                            <a:solidFill>
                              <a:srgbClr val="9CC2E5">
                                <a:alpha val="30000"/>
                              </a:srgbClr>
                            </a:solidFill>
                            <a:ln w="38100">
                              <a:solidFill>
                                <a:srgbClr val="F2F2F2"/>
                              </a:solidFill>
                              <a:round/>
                              <a:headEnd/>
                              <a:tailEnd/>
                            </a:ln>
                            <a:effectLst>
                              <a:outerShdw dist="28398" dir="3806097" algn="ctr" rotWithShape="0">
                                <a:srgbClr val="1F4D78">
                                  <a:alpha val="50000"/>
                                </a:srgbClr>
                              </a:outerShdw>
                            </a:effectLst>
                          </wps:spPr>
                          <wps:bodyPr rot="0" vert="horz" wrap="square" lIns="91440" tIns="45720" rIns="91440" bIns="45720" anchor="t" anchorCtr="0" upright="1">
                            <a:noAutofit/>
                          </wps:bodyPr>
                        </wps:wsp>
                        <wps:wsp>
                          <wps:cNvPr id="3" name="Text Box 5"/>
                          <wps:cNvSpPr txBox="1">
                            <a:spLocks noChangeArrowheads="1"/>
                          </wps:cNvSpPr>
                          <wps:spPr bwMode="auto">
                            <a:xfrm>
                              <a:off x="2601400" y="1847113"/>
                              <a:ext cx="1517650" cy="1371600"/>
                            </a:xfrm>
                            <a:prstGeom prst="rect">
                              <a:avLst/>
                            </a:prstGeom>
                            <a:solidFill>
                              <a:srgbClr val="FFFFFF">
                                <a:alpha val="50000"/>
                              </a:srgbClr>
                            </a:solidFill>
                            <a:ln w="9525">
                              <a:solidFill>
                                <a:srgbClr val="000000"/>
                              </a:solidFill>
                              <a:miter lim="800000"/>
                              <a:headEnd/>
                              <a:tailEnd/>
                            </a:ln>
                            <a:effectLst/>
                          </wps:spPr>
                          <wps:txbx>
                            <w:txbxContent>
                              <w:p w14:paraId="1E4ACABA" w14:textId="77777777" w:rsidR="00A5512D" w:rsidRDefault="00A5512D" w:rsidP="006D7BD8">
                                <w:r>
                                  <w:t>Supply Chain Performance</w:t>
                                </w:r>
                              </w:p>
                              <w:p w14:paraId="365004DB" w14:textId="77777777" w:rsidR="00A5512D" w:rsidRDefault="00A5512D" w:rsidP="006D7BD8">
                                <w:pPr>
                                  <w:numPr>
                                    <w:ilvl w:val="0"/>
                                    <w:numId w:val="2"/>
                                  </w:numPr>
                                </w:pPr>
                                <w:r>
                                  <w:t xml:space="preserve">Reliability of Inbound and </w:t>
                                </w:r>
                              </w:p>
                              <w:p w14:paraId="36D723BF" w14:textId="77777777" w:rsidR="00A5512D" w:rsidRDefault="00A5512D" w:rsidP="006D7BD8">
                                <w:pPr>
                                  <w:numPr>
                                    <w:ilvl w:val="0"/>
                                    <w:numId w:val="2"/>
                                  </w:numPr>
                                </w:pPr>
                                <w:r>
                                  <w:t>Outbound logistics</w:t>
                                </w:r>
                              </w:p>
                              <w:p w14:paraId="76831639" w14:textId="77777777" w:rsidR="00A5512D" w:rsidRDefault="00A5512D" w:rsidP="006D7BD8">
                                <w:pPr>
                                  <w:numPr>
                                    <w:ilvl w:val="0"/>
                                    <w:numId w:val="2"/>
                                  </w:numPr>
                                </w:pPr>
                                <w:r>
                                  <w:t>Improve costs</w:t>
                                </w:r>
                              </w:p>
                            </w:txbxContent>
                          </wps:txbx>
                          <wps:bodyPr rot="0" vert="horz" wrap="square" lIns="91440" tIns="45720" rIns="91440" bIns="45720" anchor="t" anchorCtr="0" upright="1">
                            <a:noAutofit/>
                          </wps:bodyPr>
                        </wps:wsp>
                        <wps:wsp>
                          <wps:cNvPr id="8" name="AutoShape 10"/>
                          <wps:cNvSpPr>
                            <a:spLocks noChangeArrowheads="1"/>
                          </wps:cNvSpPr>
                          <wps:spPr bwMode="auto">
                            <a:xfrm>
                              <a:off x="53780" y="71898"/>
                              <a:ext cx="4216400" cy="1600200"/>
                            </a:xfrm>
                            <a:prstGeom prst="roundRect">
                              <a:avLst>
                                <a:gd name="adj" fmla="val 16667"/>
                              </a:avLst>
                            </a:prstGeom>
                            <a:solidFill>
                              <a:srgbClr val="70AD47">
                                <a:alpha val="30000"/>
                              </a:srgbClr>
                            </a:solidFill>
                            <a:ln w="38100">
                              <a:solidFill>
                                <a:srgbClr val="F2F2F2"/>
                              </a:solidFill>
                              <a:round/>
                              <a:headEnd/>
                              <a:tailEnd/>
                            </a:ln>
                            <a:effectLst>
                              <a:outerShdw dist="28398" dir="3806097" algn="ctr" rotWithShape="0">
                                <a:srgbClr val="375623">
                                  <a:alpha val="50000"/>
                                </a:srgbClr>
                              </a:outerShdw>
                            </a:effectLst>
                          </wps:spPr>
                          <wps:bodyPr rot="0" vert="horz" wrap="square" lIns="91440" tIns="45720" rIns="91440" bIns="45720" anchor="t" anchorCtr="0" upright="1">
                            <a:noAutofit/>
                          </wps:bodyPr>
                        </wps:wsp>
                        <wps:wsp>
                          <wps:cNvPr id="18" name="Text Box 20"/>
                          <wps:cNvSpPr txBox="1">
                            <a:spLocks noChangeArrowheads="1"/>
                          </wps:cNvSpPr>
                          <wps:spPr bwMode="auto">
                            <a:xfrm>
                              <a:off x="333180" y="830088"/>
                              <a:ext cx="884555" cy="6381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15ED" w14:textId="77777777" w:rsidR="00A5512D" w:rsidRDefault="00A5512D" w:rsidP="006D7BD8">
                                <w:r>
                                  <w:t xml:space="preserve">Public ITS Investment </w:t>
                                </w:r>
                              </w:p>
                            </w:txbxContent>
                          </wps:txbx>
                          <wps:bodyPr rot="0" vert="horz" wrap="square" lIns="91440" tIns="45720" rIns="91440" bIns="45720" anchor="t" anchorCtr="0" upright="1">
                            <a:noAutofit/>
                          </wps:bodyPr>
                        </wps:wsp>
                        <wps:wsp>
                          <wps:cNvPr id="20" name="Text Box 22"/>
                          <wps:cNvSpPr txBox="1">
                            <a:spLocks noChangeArrowheads="1"/>
                          </wps:cNvSpPr>
                          <wps:spPr bwMode="auto">
                            <a:xfrm>
                              <a:off x="99500" y="40783"/>
                              <a:ext cx="2203450" cy="8826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A5AAE5" w14:textId="77777777" w:rsidR="00A5512D" w:rsidRDefault="00A5512D" w:rsidP="006D7BD8">
                                <w:pPr>
                                  <w:rPr>
                                    <w:b/>
                                    <w:i/>
                                    <w:u w:val="single"/>
                                  </w:rPr>
                                </w:pPr>
                                <w:r>
                                  <w:rPr>
                                    <w:b/>
                                    <w:i/>
                                    <w:u w:val="single"/>
                                  </w:rPr>
                                  <w:t>Complementary</w:t>
                                </w:r>
                              </w:p>
                              <w:p w14:paraId="5B99F7D2" w14:textId="77777777" w:rsidR="00A5512D" w:rsidRPr="00383090" w:rsidRDefault="00A5512D" w:rsidP="006D7BD8">
                                <w:pPr>
                                  <w:rPr>
                                    <w:b/>
                                    <w:i/>
                                    <w:u w:val="single"/>
                                  </w:rPr>
                                </w:pPr>
                                <w:r>
                                  <w:rPr>
                                    <w:b/>
                                    <w:i/>
                                    <w:u w:val="single"/>
                                  </w:rPr>
                                  <w:t xml:space="preserve"> Public/</w:t>
                                </w:r>
                                <w:r w:rsidRPr="00383090">
                                  <w:rPr>
                                    <w:b/>
                                    <w:i/>
                                    <w:u w:val="single"/>
                                  </w:rPr>
                                  <w:t xml:space="preserve">Private Investment </w:t>
                                </w:r>
                              </w:p>
                              <w:p w14:paraId="3CC50AF5" w14:textId="77777777" w:rsidR="00A5512D" w:rsidRPr="006E4BDE" w:rsidRDefault="00A5512D" w:rsidP="006D7BD8">
                                <w:pPr>
                                  <w:rPr>
                                    <w:sz w:val="10"/>
                                    <w:szCs w:val="10"/>
                                  </w:rPr>
                                </w:pPr>
                              </w:p>
                              <w:p w14:paraId="6E422068" w14:textId="77777777" w:rsidR="00A5512D" w:rsidRPr="00A30B1F" w:rsidRDefault="00A5512D" w:rsidP="006D7BD8">
                                <w:pPr>
                                  <w:rPr>
                                    <w:b/>
                                  </w:rPr>
                                </w:pPr>
                                <w:r>
                                  <w:t xml:space="preserve">                              </w:t>
                                </w:r>
                                <w:r w:rsidRPr="00A30B1F">
                                  <w:rPr>
                                    <w:b/>
                                  </w:rPr>
                                  <w:t>Public Realm</w:t>
                                </w:r>
                              </w:p>
                            </w:txbxContent>
                          </wps:txbx>
                          <wps:bodyPr rot="0" vert="horz" wrap="square" lIns="91440" tIns="45720" rIns="91440" bIns="45720" anchor="t" anchorCtr="0" upright="1">
                            <a:noAutofit/>
                          </wps:bodyPr>
                        </wps:wsp>
                      </wpg:wgp>
                    </wpc:wpc>
                  </a:graphicData>
                </a:graphic>
                <wp14:sizeRelH relativeFrom="page">
                  <wp14:pctWidth>0</wp14:pctWidth>
                </wp14:sizeRelH>
                <wp14:sizeRelV relativeFrom="page">
                  <wp14:pctHeight>0</wp14:pctHeight>
                </wp14:sizeRelV>
              </wp:anchor>
            </w:drawing>
          </mc:Choice>
          <mc:Fallback>
            <w:pict>
              <v:group w14:anchorId="580250FB" id="Canvas 24" o:spid="_x0000_s1027" editas="canvas" style="position:absolute;left:0;text-align:left;margin-left:54.5pt;margin-top:10.4pt;width:337.3pt;height:260.55pt;z-index:251659264" coordsize="42837,330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42837;height:33089;visibility:visible;mso-wrap-style:square">
                  <v:fill o:detectmouseclick="t"/>
                  <v:path o:connecttype="none"/>
                </v:shape>
                <v:shape id="Text Box 6" o:spid="_x0000_s1029" type="#_x0000_t202" style="position:absolute;left:18654;top:19853;width:495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" stroked="f">
                  <v:fill opacity="0"/>
                  <v:textbox>
                    <w:txbxContent>
                      <w:p w14:paraId="6144B46D" w14:textId="77777777" w:rsidR="00A5512D" w:rsidRDefault="00A5512D" w:rsidP="006D7BD8">
                        <w:r>
                          <w:t>P4 +</w:t>
                        </w:r>
                      </w:p>
                    </w:txbxContent>
                  </v:textbox>
                </v:shape>
                <v:shape id="Text Box 7" o:spid="_x0000_s1030" type="#_x0000_t202" style="position:absolute;left:18526;top:24589;width:4572;height:3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" stroked="f">
                  <v:fill opacity="0"/>
                  <v:textbox>
                    <w:txbxContent>
                      <w:p w14:paraId="305880E6" w14:textId="77777777" w:rsidR="00A5512D" w:rsidRDefault="00A5512D" w:rsidP="006D7BD8">
                        <w:r>
                          <w:t>P5+</w:t>
                        </w:r>
                      </w:p>
                    </w:txbxContent>
                  </v:textbox>
                </v:shape>
                <v:shape id="Text Box 8" o:spid="_x0000_s1031" type="#_x0000_t202" style="position:absolute;left:19446;top:12000;width:5715;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" stroked="f">
                  <v:fill opacity="0"/>
                  <v:textbox>
                    <w:txbxContent>
                      <w:p w14:paraId="4D743FAE" w14:textId="77777777" w:rsidR="00A5512D" w:rsidRDefault="00A5512D" w:rsidP="006D7BD8">
                        <w:r>
                          <w:t>P3+</w:t>
                        </w:r>
                      </w:p>
                    </w:txbxContent>
                  </v:textbox>
                </v:shape>
                <v:shape id="Text Box 9" o:spid="_x0000_s1032" type="#_x0000_t202" style="position:absolute;left:19156;top:7907;width:457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" stroked="f">
                  <v:fill opacity="0"/>
                  <v:textbox>
                    <w:txbxContent>
                      <w:p w14:paraId="66904D35" w14:textId="77777777" w:rsidR="00A5512D" w:rsidRDefault="00A5512D" w:rsidP="006D7BD8">
                        <w:r>
                          <w:t>P2+</w:t>
                        </w:r>
                      </w:p>
                    </w:txbxContent>
                  </v:textbox>
                </v:shape>
                <v:shape id="Text Box 11" o:spid="_x0000_s1033" type="#_x0000_t202" style="position:absolute;left:26014;top:4586;width:15176;height:11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">
                  <v:fill opacity="32896f"/>
                  <v:textbox>
                    <w:txbxContent>
                      <w:p w14:paraId="0D6F412B" w14:textId="77777777" w:rsidR="00A5512D" w:rsidRDefault="00A5512D" w:rsidP="006D7BD8">
                        <w:r>
                          <w:t>Community Livability &amp; Safety</w:t>
                        </w:r>
                      </w:p>
                      <w:p w14:paraId="0023B703" w14:textId="77777777" w:rsidR="00A5512D" w:rsidRDefault="00A5512D" w:rsidP="006D7BD8">
                        <w:pPr>
                          <w:numPr>
                            <w:ilvl w:val="0"/>
                            <w:numId w:val="1"/>
                          </w:numPr>
                        </w:pPr>
                        <w:r>
                          <w:t>Congestion</w:t>
                        </w:r>
                      </w:p>
                      <w:p w14:paraId="75309DE4" w14:textId="77777777" w:rsidR="00A5512D" w:rsidRDefault="00A5512D" w:rsidP="006D7BD8">
                        <w:pPr>
                          <w:numPr>
                            <w:ilvl w:val="0"/>
                            <w:numId w:val="1"/>
                          </w:numPr>
                        </w:pPr>
                        <w:r>
                          <w:t>Noise</w:t>
                        </w:r>
                      </w:p>
                      <w:p w14:paraId="65262FAF" w14:textId="77777777" w:rsidR="00A5512D" w:rsidRDefault="00A5512D" w:rsidP="006D7BD8">
                        <w:pPr>
                          <w:numPr>
                            <w:ilvl w:val="0"/>
                            <w:numId w:val="1"/>
                          </w:numPr>
                        </w:pPr>
                        <w:r>
                          <w:t>Pollution</w:t>
                        </w:r>
                      </w:p>
                      <w:p w14:paraId="05003E8B" w14:textId="77777777" w:rsidR="00A5512D" w:rsidRDefault="00A5512D" w:rsidP="006D7BD8">
                        <w:pPr>
                          <w:numPr>
                            <w:ilvl w:val="0"/>
                            <w:numId w:val="1"/>
                          </w:numPr>
                        </w:pPr>
                        <w:r>
                          <w:t>Accidents</w:t>
                        </w:r>
                      </w:p>
                    </w:txbxContent>
                  </v:textbox>
                </v:shape>
                <v:line id="Line 12" o:spid="_x0000_s1034" style="position:absolute;flip:y;visibility:visible;mso-wrap-style:square" from="13510,9678" to="26014,11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">
                  <v:stroke endarrow="block"/>
                </v:line>
                <v:line id="Line 13" o:spid="_x0000_s1035" style="position:absolute;visibility:visible;mso-wrap-style:square" from="13352,11069" to="26014,24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">
                  <v:stroke endarrow="block"/>
                </v:line>
                <v:line id="Line 14" o:spid="_x0000_s1036" style="position:absolute;flip:y;visibility:visible;mso-wrap-style:square" from="13231,10821" to="26014,22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">
                  <v:stroke endarrow="block"/>
                </v:line>
                <v:line id="Line 15" o:spid="_x0000_s1037" style="position:absolute;visibility:visible;mso-wrap-style:square" from="13231,22772" to="26014,25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5ZLwgAAANsAAAAPAAAAZHJzL2Rvd25yZXYueG1sRE/fa8Iw&#10;EH4X/B/CCXvT1A2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DCa5ZLwgAAANsAAAAPAAAA&#10;AAAAAAAAAAAAAAcCAABkcnMvZG93bnJldi54bWxQSwUGAAAAAAMAAwC3AAAA9gIAAAAA&#10;">
                  <v:stroke endarrow="block"/>
                </v:line>
                <v:shape id="Picture 16" o:spid="_x0000_s1038" type="#_x0000_t75" style="position:absolute;left:1515;top:6192;width:11919;height:86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">
                  <v:imagedata r:id="rId15" o:title=""/>
                </v:shape>
                <v:shape id="Picture 17" o:spid="_x0000_s1039" type="#_x0000_t75" style="position:absolute;left:1433;top:18194;width:11919;height:86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">
                  <v:imagedata r:id="rId15" o:title=""/>
                </v:shape>
                <v:shape id="Picture 18" o:spid="_x0000_s1040" type="#_x0000_t75" style="position:absolute;left:6621;top:14682;width:1492;height:45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">
                  <v:imagedata r:id="rId16" o:title=""/>
                </v:shape>
                <v:shape id="Text Box 19" o:spid="_x0000_s1041" type="#_x0000_t202" style="position:absolute;left:6989;top:14676;width:4572;height:3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" stroked="f">
                  <v:fill opacity="0"/>
                  <v:textbox>
                    <w:txbxContent>
                      <w:p w14:paraId="4EF628E5" w14:textId="77777777" w:rsidR="00A5512D" w:rsidRDefault="00A5512D" w:rsidP="006D7BD8">
                        <w:r>
                          <w:t>P1+</w:t>
                        </w:r>
                      </w:p>
                    </w:txbxContent>
                  </v:textbox>
                </v:shape>
                <v:shape id="Text Box 21" o:spid="_x0000_s1042" type="#_x0000_t202" style="position:absolute;left:3185;top:20302;width:9976;height:5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" stroked="f">
                  <v:fill opacity="0"/>
                  <v:textbox>
                    <w:txbxContent>
                      <w:p w14:paraId="0884EA8A" w14:textId="77777777" w:rsidR="00A5512D" w:rsidRDefault="00A5512D" w:rsidP="006D7BD8">
                        <w:r>
                          <w:t>Private ITS Investment</w:t>
                        </w:r>
                      </w:p>
                    </w:txbxContent>
                  </v:textbox>
                </v:shape>
                <v:group id="群組 25" o:spid="_x0000_s1043" style="position:absolute;left:360;top:407;width:42481;height:32684" coordorigin="360,407" coordsize="42481,32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roundrect id="AutoShape 4" o:spid="_x0000_s1044" style="position:absolute;left:360;top:17089;width:42481;height:160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" fillcolor="#9cc2e5" strokecolor="#f2f2f2" strokeweight="3pt">
                    <v:fill opacity="19789f"/>
                    <v:shadow on="t" color="#1f4d78" opacity=".5" offset="1pt"/>
                  </v:roundrect>
                  <v:shape id="Text Box 5" o:spid="_x0000_s1045" type="#_x0000_t202" style="position:absolute;left:26014;top:18471;width:15176;height:13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">
                    <v:fill opacity="32896f"/>
                    <v:textbox>
                      <w:txbxContent>
                        <w:p w14:paraId="1E4ACABA" w14:textId="77777777" w:rsidR="00A5512D" w:rsidRDefault="00A5512D" w:rsidP="006D7BD8">
                          <w:r>
                            <w:t>Supply Chain Performance</w:t>
                          </w:r>
                        </w:p>
                        <w:p w14:paraId="365004DB" w14:textId="77777777" w:rsidR="00A5512D" w:rsidRDefault="00A5512D" w:rsidP="006D7BD8">
                          <w:pPr>
                            <w:numPr>
                              <w:ilvl w:val="0"/>
                              <w:numId w:val="2"/>
                            </w:numPr>
                          </w:pPr>
                          <w:r>
                            <w:t xml:space="preserve">Reliability of Inbound and </w:t>
                          </w:r>
                        </w:p>
                        <w:p w14:paraId="36D723BF" w14:textId="77777777" w:rsidR="00A5512D" w:rsidRDefault="00A5512D" w:rsidP="006D7BD8">
                          <w:pPr>
                            <w:numPr>
                              <w:ilvl w:val="0"/>
                              <w:numId w:val="2"/>
                            </w:numPr>
                          </w:pPr>
                          <w:r>
                            <w:t>Outbound logistics</w:t>
                          </w:r>
                        </w:p>
                        <w:p w14:paraId="76831639" w14:textId="77777777" w:rsidR="00A5512D" w:rsidRDefault="00A5512D" w:rsidP="006D7BD8">
                          <w:pPr>
                            <w:numPr>
                              <w:ilvl w:val="0"/>
                              <w:numId w:val="2"/>
                            </w:numPr>
                          </w:pPr>
                          <w:r>
                            <w:t>Improve costs</w:t>
                          </w:r>
                        </w:p>
                      </w:txbxContent>
                    </v:textbox>
                  </v:shape>
                  <v:roundrect id="AutoShape 10" o:spid="_x0000_s1046" style="position:absolute;left:537;top:718;width:42164;height:160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" fillcolor="#70ad47" strokecolor="#f2f2f2" strokeweight="3pt">
                    <v:fill opacity="19789f"/>
                    <v:shadow on="t" color="#375623" opacity=".5" offset="1pt"/>
                  </v:roundrect>
                  <v:shape id="Text Box 20" o:spid="_x0000_s1047" type="#_x0000_t202" style="position:absolute;left:3331;top:8300;width:8846;height:6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" stroked="f">
                    <v:fill opacity="0"/>
                    <v:textbox>
                      <w:txbxContent>
                        <w:p w14:paraId="0D7A15ED" w14:textId="77777777" w:rsidR="00A5512D" w:rsidRDefault="00A5512D" w:rsidP="006D7BD8">
                          <w:r>
                            <w:t xml:space="preserve">Public ITS Investment </w:t>
                          </w:r>
                        </w:p>
                      </w:txbxContent>
                    </v:textbox>
                  </v:shape>
                  <v:shape id="_x0000_s1048" type="#_x0000_t202" style="position:absolute;left:995;top:407;width:22034;height:88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" stroked="f">
                    <v:fill opacity="0"/>
                    <v:textbox>
                      <w:txbxContent>
                        <w:p w14:paraId="51A5AAE5" w14:textId="77777777" w:rsidR="00A5512D" w:rsidRDefault="00A5512D" w:rsidP="006D7BD8">
                          <w:pPr>
                            <w:rPr>
                              <w:b/>
                              <w:i/>
                              <w:u w:val="single"/>
                            </w:rPr>
                          </w:pPr>
                          <w:r>
                            <w:rPr>
                              <w:b/>
                              <w:i/>
                              <w:u w:val="single"/>
                            </w:rPr>
                            <w:t>Complementary</w:t>
                          </w:r>
                        </w:p>
                        <w:p w14:paraId="5B99F7D2" w14:textId="77777777" w:rsidR="00A5512D" w:rsidRPr="00383090" w:rsidRDefault="00A5512D" w:rsidP="006D7BD8">
                          <w:pPr>
                            <w:rPr>
                              <w:b/>
                              <w:i/>
                              <w:u w:val="single"/>
                            </w:rPr>
                          </w:pPr>
                          <w:r>
                            <w:rPr>
                              <w:b/>
                              <w:i/>
                              <w:u w:val="single"/>
                            </w:rPr>
                            <w:t xml:space="preserve"> Public/</w:t>
                          </w:r>
                          <w:r w:rsidRPr="00383090">
                            <w:rPr>
                              <w:b/>
                              <w:i/>
                              <w:u w:val="single"/>
                            </w:rPr>
                            <w:t xml:space="preserve">Private Investment </w:t>
                          </w:r>
                        </w:p>
                        <w:p w14:paraId="3CC50AF5" w14:textId="77777777" w:rsidR="00A5512D" w:rsidRPr="006E4BDE" w:rsidRDefault="00A5512D" w:rsidP="006D7BD8">
                          <w:pPr>
                            <w:rPr>
                              <w:sz w:val="10"/>
                              <w:szCs w:val="10"/>
                            </w:rPr>
                          </w:pPr>
                        </w:p>
                        <w:p w14:paraId="6E422068" w14:textId="77777777" w:rsidR="00A5512D" w:rsidRPr="00A30B1F" w:rsidRDefault="00A5512D" w:rsidP="006D7BD8">
                          <w:pPr>
                            <w:rPr>
                              <w:b/>
                            </w:rPr>
                          </w:pPr>
                          <w:r>
                            <w:t xml:space="preserve">                              </w:t>
                          </w:r>
                          <w:r w:rsidRPr="00A30B1F">
                            <w:rPr>
                              <w:b/>
                            </w:rPr>
                            <w:t>Public Realm</w:t>
                          </w:r>
                        </w:p>
                      </w:txbxContent>
                    </v:textbox>
                  </v:shape>
                </v:group>
              </v:group>
            </w:pict>
          </mc:Fallback>
        </mc:AlternateContent>
      </w:r>
    </w:p>
    <w:p w14:paraId="25B5A735" w14:textId="4A5BEA43" w:rsidR="006D7BD8" w:rsidRDefault="006D7BD8" w:rsidP="00245705">
      <w:pPr>
        <w:overflowPunct w:val="0"/>
        <w:spacing w:line="360" w:lineRule="exact"/>
        <w:jc w:val="both"/>
      </w:pPr>
    </w:p>
    <w:p w14:paraId="44DC65D5" w14:textId="77777777" w:rsidR="006D7BD8" w:rsidRDefault="006D7BD8" w:rsidP="00245705">
      <w:pPr>
        <w:overflowPunct w:val="0"/>
        <w:spacing w:line="360" w:lineRule="exact"/>
        <w:jc w:val="both"/>
      </w:pPr>
    </w:p>
    <w:p w14:paraId="563B8474" w14:textId="77777777" w:rsidR="006D7BD8" w:rsidRDefault="006D7BD8" w:rsidP="00245705">
      <w:pPr>
        <w:overflowPunct w:val="0"/>
        <w:spacing w:line="360" w:lineRule="exact"/>
        <w:jc w:val="both"/>
      </w:pPr>
    </w:p>
    <w:p w14:paraId="44553B72" w14:textId="77777777" w:rsidR="006D7BD8" w:rsidRDefault="006D7BD8" w:rsidP="00245705">
      <w:pPr>
        <w:overflowPunct w:val="0"/>
        <w:spacing w:line="360" w:lineRule="exact"/>
        <w:jc w:val="both"/>
      </w:pPr>
    </w:p>
    <w:p w14:paraId="14D64E12" w14:textId="77777777" w:rsidR="006D7BD8" w:rsidRDefault="006D7BD8" w:rsidP="00245705">
      <w:pPr>
        <w:overflowPunct w:val="0"/>
        <w:spacing w:line="360" w:lineRule="exact"/>
        <w:jc w:val="both"/>
      </w:pPr>
    </w:p>
    <w:p w14:paraId="7C7DD137" w14:textId="77777777" w:rsidR="006D7BD8" w:rsidRDefault="006D7BD8" w:rsidP="00245705">
      <w:pPr>
        <w:overflowPunct w:val="0"/>
        <w:spacing w:line="360" w:lineRule="exact"/>
        <w:jc w:val="both"/>
      </w:pPr>
    </w:p>
    <w:p w14:paraId="01D03288" w14:textId="77777777" w:rsidR="006D7BD8" w:rsidRDefault="006D7BD8" w:rsidP="00245705">
      <w:pPr>
        <w:overflowPunct w:val="0"/>
        <w:spacing w:line="360" w:lineRule="exact"/>
        <w:jc w:val="both"/>
      </w:pPr>
    </w:p>
    <w:p w14:paraId="2B2F2F26" w14:textId="77777777" w:rsidR="006D7BD8" w:rsidRDefault="006D7BD8" w:rsidP="00245705">
      <w:pPr>
        <w:overflowPunct w:val="0"/>
        <w:spacing w:line="360" w:lineRule="exact"/>
        <w:jc w:val="both"/>
      </w:pPr>
    </w:p>
    <w:p w14:paraId="4C3090EF" w14:textId="77777777" w:rsidR="006D7BD8" w:rsidRDefault="006D7BD8" w:rsidP="00245705">
      <w:pPr>
        <w:overflowPunct w:val="0"/>
        <w:spacing w:line="360" w:lineRule="exact"/>
        <w:jc w:val="both"/>
      </w:pPr>
    </w:p>
    <w:p w14:paraId="7E350048" w14:textId="77777777" w:rsidR="006D7BD8" w:rsidRDefault="006D7BD8" w:rsidP="00245705">
      <w:pPr>
        <w:overflowPunct w:val="0"/>
        <w:spacing w:line="360" w:lineRule="exact"/>
        <w:jc w:val="both"/>
      </w:pPr>
    </w:p>
    <w:p w14:paraId="5258B3BB" w14:textId="77777777" w:rsidR="006D7BD8" w:rsidRDefault="006D7BD8" w:rsidP="00245705">
      <w:pPr>
        <w:overflowPunct w:val="0"/>
        <w:spacing w:line="360" w:lineRule="exact"/>
        <w:jc w:val="both"/>
      </w:pPr>
    </w:p>
    <w:p w14:paraId="52B0C5F3" w14:textId="0C65D77A" w:rsidR="006D7BD8" w:rsidRDefault="00F232A0" w:rsidP="00245705">
      <w:pPr>
        <w:overflowPunct w:val="0"/>
        <w:spacing w:line="360" w:lineRule="exact"/>
        <w:jc w:val="both"/>
      </w:pPr>
      <w:r>
        <w:rPr>
          <w:noProof/>
          <w:lang w:eastAsia="zh-TW"/>
        </w:rPr>
        <mc:AlternateContent>
          <mc:Choice Requires="wps">
            <w:drawing>
              <wp:anchor distT="0" distB="0" distL="114300" distR="114300" simplePos="0" relativeHeight="251660288" behindDoc="0" locked="0" layoutInCell="1" allowOverlap="1" wp14:anchorId="57292B83" wp14:editId="61771735">
                <wp:simplePos x="0" y="0"/>
                <wp:positionH relativeFrom="column">
                  <wp:posOffset>1951355</wp:posOffset>
                </wp:positionH>
                <wp:positionV relativeFrom="paragraph">
                  <wp:posOffset>168910</wp:posOffset>
                </wp:positionV>
                <wp:extent cx="1327785" cy="6731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785" cy="6731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48A436" w14:textId="77777777" w:rsidR="00A5512D" w:rsidRPr="00A30B1F" w:rsidRDefault="00A5512D" w:rsidP="006D7BD8">
                            <w:pPr>
                              <w:rPr>
                                <w:b/>
                              </w:rPr>
                            </w:pPr>
                            <w:r>
                              <w:t xml:space="preserve">                      </w:t>
                            </w:r>
                            <w:r>
                              <w:rPr>
                                <w:b/>
                              </w:rPr>
                              <w:t>Private</w:t>
                            </w:r>
                            <w:r w:rsidRPr="00A30B1F">
                              <w:rPr>
                                <w:b/>
                              </w:rPr>
                              <w:t xml:space="preserve"> Realm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292B83" id="Text Box 1" o:spid="_x0000_s1049" type="#_x0000_t202" style="position:absolute;left:0;text-align:left;margin-left:153.65pt;margin-top:13.3pt;width:104.55pt;height: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" stroked="f">
                <v:fill opacity="0"/>
                <v:textbox>
                  <w:txbxContent>
                    <w:p w14:paraId="6F48A436" w14:textId="77777777" w:rsidR="00A5512D" w:rsidRPr="00A30B1F" w:rsidRDefault="00A5512D" w:rsidP="006D7BD8">
                      <w:pPr>
                        <w:rPr>
                          <w:b/>
                        </w:rPr>
                      </w:pPr>
                      <w:r>
                        <w:t xml:space="preserve">                      </w:t>
                      </w:r>
                      <w:r>
                        <w:rPr>
                          <w:b/>
                        </w:rPr>
                        <w:t>Private</w:t>
                      </w:r>
                      <w:r w:rsidRPr="00A30B1F">
                        <w:rPr>
                          <w:b/>
                        </w:rPr>
                        <w:t xml:space="preserve"> Realm</w:t>
                      </w:r>
                    </w:p>
                  </w:txbxContent>
                </v:textbox>
              </v:shape>
            </w:pict>
          </mc:Fallback>
        </mc:AlternateContent>
      </w:r>
    </w:p>
    <w:p w14:paraId="62A6DF3B" w14:textId="77777777" w:rsidR="006D7BD8" w:rsidRDefault="006D7BD8" w:rsidP="00245705">
      <w:pPr>
        <w:overflowPunct w:val="0"/>
        <w:spacing w:line="360" w:lineRule="exact"/>
        <w:jc w:val="both"/>
      </w:pPr>
    </w:p>
    <w:p w14:paraId="1137B734" w14:textId="77777777" w:rsidR="0072240D" w:rsidRDefault="0072240D" w:rsidP="00245705">
      <w:pPr>
        <w:overflowPunct w:val="0"/>
        <w:spacing w:line="360" w:lineRule="exact"/>
        <w:rPr>
          <w:sz w:val="26"/>
          <w:szCs w:val="26"/>
        </w:rPr>
      </w:pPr>
    </w:p>
    <w:p w14:paraId="09F5E6CB" w14:textId="77777777" w:rsidR="0072240D" w:rsidRDefault="0072240D" w:rsidP="00245705">
      <w:pPr>
        <w:overflowPunct w:val="0"/>
        <w:spacing w:line="360" w:lineRule="exact"/>
        <w:jc w:val="center"/>
      </w:pPr>
    </w:p>
    <w:p w14:paraId="63CD8D06" w14:textId="77777777" w:rsidR="00500235" w:rsidRPr="00A54879" w:rsidRDefault="00500235" w:rsidP="00245705">
      <w:pPr>
        <w:overflowPunct w:val="0"/>
        <w:spacing w:line="360" w:lineRule="exact"/>
        <w:jc w:val="both"/>
        <w:rPr>
          <w:sz w:val="26"/>
          <w:szCs w:val="26"/>
        </w:rPr>
      </w:pPr>
    </w:p>
    <w:p w14:paraId="5FA81B7C" w14:textId="687D0E99" w:rsidR="00C56D73" w:rsidRPr="00922086" w:rsidRDefault="00922086" w:rsidP="00245705">
      <w:pPr>
        <w:pStyle w:val="Web"/>
        <w:overflowPunct w:val="0"/>
        <w:spacing w:before="0" w:beforeAutospacing="0" w:after="0" w:afterAutospacing="0"/>
        <w:contextualSpacing/>
        <w:jc w:val="both"/>
        <w:outlineLvl w:val="0"/>
        <w:rPr>
          <w:rFonts w:ascii="Times New Roman" w:hAnsi="Times New Roman"/>
          <w:b/>
          <w:color w:val="auto"/>
          <w:sz w:val="26"/>
          <w:szCs w:val="26"/>
        </w:rPr>
      </w:pPr>
      <w:r>
        <w:rPr>
          <w:rFonts w:ascii="Times New Roman" w:hAnsi="Times New Roman"/>
          <w:b/>
          <w:color w:val="auto"/>
          <w:sz w:val="26"/>
          <w:szCs w:val="26"/>
        </w:rPr>
        <w:t xml:space="preserve">1. </w:t>
      </w:r>
      <w:r w:rsidR="00A54879" w:rsidRPr="00922086">
        <w:rPr>
          <w:rFonts w:ascii="Times New Roman" w:hAnsi="Times New Roman"/>
          <w:b/>
          <w:color w:val="auto"/>
          <w:sz w:val="26"/>
          <w:szCs w:val="26"/>
        </w:rPr>
        <w:t>Public and P</w:t>
      </w:r>
      <w:r w:rsidR="00D60663" w:rsidRPr="00922086">
        <w:rPr>
          <w:rFonts w:ascii="Times New Roman" w:hAnsi="Times New Roman"/>
          <w:b/>
          <w:color w:val="auto"/>
          <w:sz w:val="26"/>
          <w:szCs w:val="26"/>
        </w:rPr>
        <w:t xml:space="preserve">rivate </w:t>
      </w:r>
      <w:r w:rsidR="0008341F" w:rsidRPr="00922086">
        <w:rPr>
          <w:rFonts w:ascii="Times New Roman" w:hAnsi="Times New Roman"/>
          <w:b/>
          <w:color w:val="auto"/>
          <w:sz w:val="26"/>
          <w:szCs w:val="26"/>
        </w:rPr>
        <w:t xml:space="preserve">ITS </w:t>
      </w:r>
      <w:r w:rsidR="00A54879" w:rsidRPr="00922086">
        <w:rPr>
          <w:rFonts w:ascii="Times New Roman" w:hAnsi="Times New Roman"/>
          <w:b/>
          <w:color w:val="auto"/>
          <w:sz w:val="26"/>
          <w:szCs w:val="26"/>
        </w:rPr>
        <w:t>I</w:t>
      </w:r>
      <w:r w:rsidR="00D60663" w:rsidRPr="00922086">
        <w:rPr>
          <w:rFonts w:ascii="Times New Roman" w:hAnsi="Times New Roman"/>
          <w:b/>
          <w:color w:val="auto"/>
          <w:sz w:val="26"/>
          <w:szCs w:val="26"/>
        </w:rPr>
        <w:t>nvestments</w:t>
      </w:r>
    </w:p>
    <w:p w14:paraId="4F334AFF" w14:textId="42117C7E" w:rsidR="00070BE2" w:rsidRPr="00A54879" w:rsidRDefault="003D01C5" w:rsidP="00245705">
      <w:pPr>
        <w:overflowPunct w:val="0"/>
        <w:spacing w:line="360" w:lineRule="exact"/>
        <w:ind w:firstLineChars="200" w:firstLine="520"/>
        <w:jc w:val="both"/>
        <w:rPr>
          <w:sz w:val="26"/>
          <w:szCs w:val="26"/>
        </w:rPr>
      </w:pPr>
      <w:r w:rsidRPr="00A54879">
        <w:rPr>
          <w:sz w:val="26"/>
          <w:szCs w:val="26"/>
        </w:rPr>
        <w:t>Transportation planners realize that in a time of limited resources (i.e.</w:t>
      </w:r>
      <w:r w:rsidR="00111EF4">
        <w:rPr>
          <w:sz w:val="26"/>
          <w:szCs w:val="26"/>
        </w:rPr>
        <w:t>,</w:t>
      </w:r>
      <w:r w:rsidRPr="00A54879">
        <w:rPr>
          <w:sz w:val="26"/>
          <w:szCs w:val="26"/>
        </w:rPr>
        <w:t xml:space="preserve"> space and funding)</w:t>
      </w:r>
      <w:r w:rsidR="004053FB">
        <w:rPr>
          <w:sz w:val="26"/>
          <w:szCs w:val="26"/>
        </w:rPr>
        <w:t>,</w:t>
      </w:r>
      <w:r w:rsidRPr="00A54879">
        <w:rPr>
          <w:sz w:val="26"/>
          <w:szCs w:val="26"/>
        </w:rPr>
        <w:t xml:space="preserve"> building ever</w:t>
      </w:r>
      <w:r w:rsidR="002B448A">
        <w:rPr>
          <w:sz w:val="26"/>
          <w:szCs w:val="26"/>
        </w:rPr>
        <w:t xml:space="preserve"> </w:t>
      </w:r>
      <w:r w:rsidRPr="00A54879">
        <w:rPr>
          <w:sz w:val="26"/>
          <w:szCs w:val="26"/>
        </w:rPr>
        <w:t>more infrastructure is not sustainable</w:t>
      </w:r>
      <w:r w:rsidR="004053FB">
        <w:rPr>
          <w:sz w:val="26"/>
          <w:szCs w:val="26"/>
        </w:rPr>
        <w:t>, and innovative</w:t>
      </w:r>
      <w:r w:rsidRPr="00A54879">
        <w:rPr>
          <w:sz w:val="26"/>
          <w:szCs w:val="26"/>
        </w:rPr>
        <w:t xml:space="preserve"> alternative solutions must be sought (Crainic et al., 200</w:t>
      </w:r>
      <w:r w:rsidR="00FB7DF0">
        <w:rPr>
          <w:sz w:val="26"/>
          <w:szCs w:val="26"/>
        </w:rPr>
        <w:t>4</w:t>
      </w:r>
      <w:r w:rsidRPr="00A54879">
        <w:rPr>
          <w:sz w:val="26"/>
          <w:szCs w:val="26"/>
        </w:rPr>
        <w:t xml:space="preserve">; Zhou </w:t>
      </w:r>
      <w:r w:rsidR="004A7037">
        <w:rPr>
          <w:sz w:val="26"/>
          <w:szCs w:val="26"/>
        </w:rPr>
        <w:t>&amp;</w:t>
      </w:r>
      <w:r w:rsidRPr="00A54879">
        <w:rPr>
          <w:sz w:val="26"/>
          <w:szCs w:val="26"/>
        </w:rPr>
        <w:t xml:space="preserve"> Shen, 2010).</w:t>
      </w:r>
      <w:r w:rsidR="00070BE2" w:rsidRPr="00A54879">
        <w:rPr>
          <w:sz w:val="26"/>
          <w:szCs w:val="26"/>
        </w:rPr>
        <w:t xml:space="preserve"> ITS accomplishes this by combining better infrastructure, advanced communication technologies, and information and control technologies across the entire transportation system rather than building more infrastructure, which is not sustainable (Zhou &amp; Shen, 2010).</w:t>
      </w:r>
      <w:r w:rsidRPr="00A54879">
        <w:rPr>
          <w:sz w:val="26"/>
          <w:szCs w:val="26"/>
        </w:rPr>
        <w:t xml:space="preserve"> In the public real</w:t>
      </w:r>
      <w:r w:rsidR="005F5884" w:rsidRPr="00A54879">
        <w:rPr>
          <w:sz w:val="26"/>
          <w:szCs w:val="26"/>
        </w:rPr>
        <w:t>m</w:t>
      </w:r>
      <w:r w:rsidRPr="00A54879">
        <w:rPr>
          <w:sz w:val="26"/>
          <w:szCs w:val="26"/>
        </w:rPr>
        <w:t xml:space="preserve">, the goals and objectives of ITS are to improve the efficiency and flow of traffic to reduce transportation-generated pollution and </w:t>
      </w:r>
      <w:r w:rsidRPr="00CA4E6B">
        <w:rPr>
          <w:rFonts w:eastAsia="SimSun"/>
          <w:sz w:val="26"/>
          <w:szCs w:val="26"/>
          <w:lang w:eastAsia="ko-KR"/>
        </w:rPr>
        <w:t>improve</w:t>
      </w:r>
      <w:r w:rsidRPr="00A54879">
        <w:rPr>
          <w:sz w:val="26"/>
          <w:szCs w:val="26"/>
        </w:rPr>
        <w:t xml:space="preserve"> safety</w:t>
      </w:r>
      <w:r w:rsidR="00A65102">
        <w:rPr>
          <w:sz w:val="26"/>
          <w:szCs w:val="26"/>
        </w:rPr>
        <w:t xml:space="preserve"> (</w:t>
      </w:r>
      <w:r w:rsidR="00A65102" w:rsidRPr="00A54879">
        <w:rPr>
          <w:sz w:val="26"/>
          <w:szCs w:val="26"/>
        </w:rPr>
        <w:t>Vandezande</w:t>
      </w:r>
      <w:r w:rsidR="003A6733">
        <w:rPr>
          <w:sz w:val="26"/>
          <w:szCs w:val="26"/>
        </w:rPr>
        <w:t xml:space="preserve"> &amp;</w:t>
      </w:r>
      <w:r w:rsidR="00846C6D">
        <w:rPr>
          <w:sz w:val="26"/>
          <w:szCs w:val="26"/>
        </w:rPr>
        <w:t xml:space="preserve"> Janssen</w:t>
      </w:r>
      <w:r w:rsidR="00A65102" w:rsidRPr="00A54879">
        <w:rPr>
          <w:sz w:val="26"/>
          <w:szCs w:val="26"/>
        </w:rPr>
        <w:t>., 2012</w:t>
      </w:r>
      <w:r w:rsidR="00A65102">
        <w:rPr>
          <w:sz w:val="26"/>
          <w:szCs w:val="26"/>
        </w:rPr>
        <w:t xml:space="preserve">; </w:t>
      </w:r>
      <w:r w:rsidR="005F5884" w:rsidRPr="00A54879">
        <w:rPr>
          <w:sz w:val="26"/>
          <w:szCs w:val="26"/>
        </w:rPr>
        <w:t>Zhou &amp;</w:t>
      </w:r>
      <w:r w:rsidR="00A65102">
        <w:rPr>
          <w:sz w:val="26"/>
          <w:szCs w:val="26"/>
        </w:rPr>
        <w:t xml:space="preserve"> Shen, 2010</w:t>
      </w:r>
      <w:r w:rsidRPr="00A54879">
        <w:rPr>
          <w:sz w:val="26"/>
          <w:szCs w:val="26"/>
        </w:rPr>
        <w:t>).</w:t>
      </w:r>
      <w:r w:rsidR="005F5884" w:rsidRPr="00A54879">
        <w:rPr>
          <w:sz w:val="26"/>
          <w:szCs w:val="26"/>
        </w:rPr>
        <w:t xml:space="preserve"> ITS can act as a tool for supply chain</w:t>
      </w:r>
      <w:r w:rsidR="009E6BF6" w:rsidRPr="00A54879">
        <w:rPr>
          <w:sz w:val="26"/>
          <w:szCs w:val="26"/>
        </w:rPr>
        <w:t xml:space="preserve"> integration</w:t>
      </w:r>
      <w:r w:rsidR="00FD763A" w:rsidRPr="00A54879">
        <w:rPr>
          <w:sz w:val="26"/>
          <w:szCs w:val="26"/>
        </w:rPr>
        <w:t xml:space="preserve"> and visibility to improve</w:t>
      </w:r>
      <w:r w:rsidR="0071095D" w:rsidRPr="00A54879">
        <w:rPr>
          <w:sz w:val="26"/>
          <w:szCs w:val="26"/>
        </w:rPr>
        <w:t xml:space="preserve"> performance</w:t>
      </w:r>
      <w:r w:rsidR="0039196A" w:rsidRPr="00A54879">
        <w:rPr>
          <w:sz w:val="26"/>
          <w:szCs w:val="26"/>
        </w:rPr>
        <w:t xml:space="preserve"> and reduce costs</w:t>
      </w:r>
      <w:r w:rsidR="004053FB">
        <w:rPr>
          <w:sz w:val="26"/>
          <w:szCs w:val="26"/>
        </w:rPr>
        <w:t xml:space="preserve"> in the private realm</w:t>
      </w:r>
      <w:r w:rsidR="0039196A" w:rsidRPr="00A54879">
        <w:rPr>
          <w:sz w:val="26"/>
          <w:szCs w:val="26"/>
        </w:rPr>
        <w:t xml:space="preserve"> (</w:t>
      </w:r>
      <w:r w:rsidR="00AA7B9E" w:rsidRPr="00A54879">
        <w:rPr>
          <w:sz w:val="26"/>
          <w:szCs w:val="26"/>
        </w:rPr>
        <w:t>Lin &amp; Yu, 2008</w:t>
      </w:r>
      <w:r w:rsidR="00AA7B9E">
        <w:rPr>
          <w:sz w:val="26"/>
          <w:szCs w:val="26"/>
        </w:rPr>
        <w:t xml:space="preserve">; </w:t>
      </w:r>
      <w:r w:rsidR="0039196A" w:rsidRPr="00A54879">
        <w:rPr>
          <w:sz w:val="26"/>
          <w:szCs w:val="26"/>
        </w:rPr>
        <w:t>Wang et al., 2020)</w:t>
      </w:r>
      <w:r w:rsidR="0071095D" w:rsidRPr="00A54879">
        <w:rPr>
          <w:sz w:val="26"/>
          <w:szCs w:val="26"/>
        </w:rPr>
        <w:t xml:space="preserve">. </w:t>
      </w:r>
    </w:p>
    <w:p w14:paraId="7DD10880" w14:textId="2891D358" w:rsidR="00F1456B" w:rsidRDefault="009E6BF6" w:rsidP="00245705">
      <w:pPr>
        <w:overflowPunct w:val="0"/>
        <w:spacing w:line="360" w:lineRule="exact"/>
        <w:ind w:firstLineChars="200" w:firstLine="520"/>
        <w:jc w:val="both"/>
        <w:rPr>
          <w:sz w:val="26"/>
          <w:szCs w:val="26"/>
        </w:rPr>
      </w:pPr>
      <w:r w:rsidRPr="00A54879">
        <w:rPr>
          <w:sz w:val="26"/>
          <w:szCs w:val="26"/>
        </w:rPr>
        <w:t>Increasing competitiveness from globalization</w:t>
      </w:r>
      <w:r w:rsidR="004053FB">
        <w:rPr>
          <w:sz w:val="26"/>
          <w:szCs w:val="26"/>
        </w:rPr>
        <w:t>, particularly in a post-</w:t>
      </w:r>
      <w:r w:rsidR="0071095D" w:rsidRPr="00A54879">
        <w:rPr>
          <w:sz w:val="26"/>
          <w:szCs w:val="26"/>
        </w:rPr>
        <w:t>pandemic world, has once again turned attention to the supply chain</w:t>
      </w:r>
      <w:r w:rsidRPr="00A54879">
        <w:rPr>
          <w:sz w:val="26"/>
          <w:szCs w:val="26"/>
        </w:rPr>
        <w:t xml:space="preserve"> design problem; firms must maintain high levels of customer service while at the same time reducing costs (</w:t>
      </w:r>
      <w:r w:rsidR="00D42DE0" w:rsidRPr="00A54879">
        <w:rPr>
          <w:sz w:val="26"/>
          <w:szCs w:val="26"/>
        </w:rPr>
        <w:t xml:space="preserve">Dias </w:t>
      </w:r>
      <w:r w:rsidR="00D42DE0">
        <w:rPr>
          <w:sz w:val="26"/>
          <w:szCs w:val="26"/>
        </w:rPr>
        <w:t>et al.</w:t>
      </w:r>
      <w:r w:rsidR="00D42DE0" w:rsidRPr="00A54879">
        <w:rPr>
          <w:sz w:val="26"/>
          <w:szCs w:val="26"/>
        </w:rPr>
        <w:t>, 2009</w:t>
      </w:r>
      <w:r w:rsidR="00D42DE0">
        <w:rPr>
          <w:sz w:val="26"/>
          <w:szCs w:val="26"/>
        </w:rPr>
        <w:t xml:space="preserve">; </w:t>
      </w:r>
      <w:r w:rsidR="0071095D" w:rsidRPr="00A54879">
        <w:rPr>
          <w:sz w:val="26"/>
          <w:szCs w:val="26"/>
        </w:rPr>
        <w:t xml:space="preserve">Fonseca </w:t>
      </w:r>
      <w:r w:rsidR="00E348C5">
        <w:rPr>
          <w:sz w:val="26"/>
          <w:szCs w:val="26"/>
        </w:rPr>
        <w:t xml:space="preserve">&amp; </w:t>
      </w:r>
      <w:r w:rsidR="007B2B38">
        <w:rPr>
          <w:sz w:val="26"/>
          <w:szCs w:val="26"/>
        </w:rPr>
        <w:t>Azevedo</w:t>
      </w:r>
      <w:r w:rsidR="0071095D" w:rsidRPr="00A54879">
        <w:rPr>
          <w:sz w:val="26"/>
          <w:szCs w:val="26"/>
        </w:rPr>
        <w:t xml:space="preserve">, 2020). </w:t>
      </w:r>
      <w:r w:rsidR="00F1456B">
        <w:rPr>
          <w:sz w:val="26"/>
          <w:szCs w:val="26"/>
        </w:rPr>
        <w:t>A</w:t>
      </w:r>
      <w:r w:rsidR="0071095D" w:rsidRPr="00A54879">
        <w:rPr>
          <w:sz w:val="26"/>
          <w:szCs w:val="26"/>
        </w:rPr>
        <w:t xml:space="preserve"> supply chain</w:t>
      </w:r>
      <w:r w:rsidRPr="00A54879">
        <w:rPr>
          <w:sz w:val="26"/>
          <w:szCs w:val="26"/>
        </w:rPr>
        <w:t xml:space="preserve"> supports three types of flows</w:t>
      </w:r>
      <w:r w:rsidR="00F1456B">
        <w:rPr>
          <w:sz w:val="26"/>
          <w:szCs w:val="26"/>
        </w:rPr>
        <w:t xml:space="preserve"> a</w:t>
      </w:r>
      <w:r w:rsidR="00F1456B" w:rsidRPr="00F1456B">
        <w:rPr>
          <w:sz w:val="26"/>
          <w:szCs w:val="26"/>
        </w:rPr>
        <w:t>t the operational level</w:t>
      </w:r>
      <w:r w:rsidRPr="00F1456B">
        <w:rPr>
          <w:sz w:val="26"/>
          <w:szCs w:val="26"/>
        </w:rPr>
        <w:t>:</w:t>
      </w:r>
      <w:r w:rsidRPr="00A54879">
        <w:rPr>
          <w:sz w:val="26"/>
          <w:szCs w:val="26"/>
        </w:rPr>
        <w:t xml:space="preserve"> mate</w:t>
      </w:r>
      <w:r w:rsidR="0071095D" w:rsidRPr="00A54879">
        <w:rPr>
          <w:sz w:val="26"/>
          <w:szCs w:val="26"/>
        </w:rPr>
        <w:t>rials, information, and money</w:t>
      </w:r>
      <w:r w:rsidR="00F1456B">
        <w:rPr>
          <w:sz w:val="26"/>
          <w:szCs w:val="26"/>
        </w:rPr>
        <w:t>,</w:t>
      </w:r>
      <w:r w:rsidR="00070BE2" w:rsidRPr="00A54879">
        <w:rPr>
          <w:sz w:val="26"/>
          <w:szCs w:val="26"/>
        </w:rPr>
        <w:t xml:space="preserve"> and concurrently</w:t>
      </w:r>
      <w:r w:rsidRPr="00A54879">
        <w:rPr>
          <w:sz w:val="26"/>
          <w:szCs w:val="26"/>
        </w:rPr>
        <w:t xml:space="preserve">, the processes and logistical </w:t>
      </w:r>
      <w:r w:rsidRPr="00A54879">
        <w:rPr>
          <w:sz w:val="26"/>
          <w:szCs w:val="26"/>
        </w:rPr>
        <w:lastRenderedPageBreak/>
        <w:t>capabilities, organizational structures,</w:t>
      </w:r>
      <w:r w:rsidR="0071095D" w:rsidRPr="00A54879">
        <w:rPr>
          <w:sz w:val="26"/>
          <w:szCs w:val="26"/>
        </w:rPr>
        <w:t xml:space="preserve"> and enabling technologies</w:t>
      </w:r>
      <w:r w:rsidR="00F1456B">
        <w:rPr>
          <w:sz w:val="26"/>
          <w:szCs w:val="26"/>
        </w:rPr>
        <w:t xml:space="preserve"> support the supply chain network</w:t>
      </w:r>
      <w:r w:rsidR="00CC6564" w:rsidRPr="00F1456B">
        <w:rPr>
          <w:sz w:val="26"/>
          <w:szCs w:val="26"/>
        </w:rPr>
        <w:t xml:space="preserve"> </w:t>
      </w:r>
      <w:r w:rsidR="00CC6564" w:rsidRPr="00A54879">
        <w:rPr>
          <w:sz w:val="26"/>
          <w:szCs w:val="26"/>
        </w:rPr>
        <w:t xml:space="preserve">(Hsu </w:t>
      </w:r>
      <w:r w:rsidR="00071C31">
        <w:rPr>
          <w:sz w:val="26"/>
          <w:szCs w:val="26"/>
        </w:rPr>
        <w:t>&amp; Wallace</w:t>
      </w:r>
      <w:r w:rsidR="00CC6564" w:rsidRPr="00A54879">
        <w:rPr>
          <w:sz w:val="26"/>
          <w:szCs w:val="26"/>
        </w:rPr>
        <w:t xml:space="preserve">., 2007). </w:t>
      </w:r>
    </w:p>
    <w:p w14:paraId="57401DF8" w14:textId="33E1B841" w:rsidR="00CC6564" w:rsidRDefault="00365311" w:rsidP="00245705">
      <w:pPr>
        <w:overflowPunct w:val="0"/>
        <w:spacing w:line="360" w:lineRule="exact"/>
        <w:ind w:firstLineChars="200" w:firstLine="520"/>
        <w:jc w:val="both"/>
        <w:rPr>
          <w:iCs/>
          <w:sz w:val="26"/>
          <w:szCs w:val="26"/>
        </w:rPr>
      </w:pPr>
      <w:r w:rsidRPr="00A54879">
        <w:rPr>
          <w:iCs/>
          <w:sz w:val="26"/>
          <w:szCs w:val="26"/>
        </w:rPr>
        <w:t xml:space="preserve">ITS is a promising area to mitigate both </w:t>
      </w:r>
      <w:r w:rsidR="00262F51">
        <w:rPr>
          <w:iCs/>
          <w:sz w:val="26"/>
          <w:szCs w:val="26"/>
        </w:rPr>
        <w:t xml:space="preserve">the </w:t>
      </w:r>
      <w:r w:rsidRPr="00A54879">
        <w:rPr>
          <w:iCs/>
          <w:sz w:val="26"/>
          <w:szCs w:val="26"/>
        </w:rPr>
        <w:t>capacity and safety challenges that users face on modern roadway systems (Mahmassani</w:t>
      </w:r>
      <w:r w:rsidR="00752BAD">
        <w:rPr>
          <w:iCs/>
          <w:sz w:val="26"/>
          <w:szCs w:val="26"/>
        </w:rPr>
        <w:t>,</w:t>
      </w:r>
      <w:r w:rsidRPr="00A54879">
        <w:rPr>
          <w:iCs/>
          <w:sz w:val="26"/>
          <w:szCs w:val="26"/>
        </w:rPr>
        <w:t xml:space="preserve"> 2016; Schofer </w:t>
      </w:r>
      <w:r w:rsidR="00B25A5B">
        <w:rPr>
          <w:iCs/>
          <w:sz w:val="26"/>
          <w:szCs w:val="26"/>
        </w:rPr>
        <w:t>&amp;</w:t>
      </w:r>
      <w:r w:rsidRPr="00A54879">
        <w:rPr>
          <w:iCs/>
          <w:sz w:val="26"/>
          <w:szCs w:val="26"/>
        </w:rPr>
        <w:t xml:space="preserve"> Mahmassani</w:t>
      </w:r>
      <w:r w:rsidR="00752BAD">
        <w:rPr>
          <w:iCs/>
          <w:sz w:val="26"/>
          <w:szCs w:val="26"/>
        </w:rPr>
        <w:t>,</w:t>
      </w:r>
      <w:r w:rsidRPr="00A54879">
        <w:rPr>
          <w:iCs/>
          <w:sz w:val="26"/>
          <w:szCs w:val="26"/>
        </w:rPr>
        <w:t xml:space="preserve"> 2016; USDOT</w:t>
      </w:r>
      <w:r w:rsidR="00752BAD">
        <w:rPr>
          <w:iCs/>
          <w:sz w:val="26"/>
          <w:szCs w:val="26"/>
        </w:rPr>
        <w:t>,</w:t>
      </w:r>
      <w:r w:rsidRPr="00A54879">
        <w:rPr>
          <w:iCs/>
          <w:sz w:val="26"/>
          <w:szCs w:val="26"/>
        </w:rPr>
        <w:t xml:space="preserve"> 2017). </w:t>
      </w:r>
      <w:r w:rsidR="00500235" w:rsidRPr="00A54879">
        <w:rPr>
          <w:iCs/>
          <w:sz w:val="26"/>
          <w:szCs w:val="26"/>
        </w:rPr>
        <w:t xml:space="preserve">Business intelligence, like ITS, </w:t>
      </w:r>
      <w:r w:rsidR="002B448A">
        <w:rPr>
          <w:iCs/>
          <w:sz w:val="26"/>
          <w:szCs w:val="26"/>
        </w:rPr>
        <w:t>is</w:t>
      </w:r>
      <w:r w:rsidR="002B448A" w:rsidRPr="00A54879">
        <w:rPr>
          <w:iCs/>
          <w:sz w:val="26"/>
          <w:szCs w:val="26"/>
        </w:rPr>
        <w:t xml:space="preserve"> </w:t>
      </w:r>
      <w:r w:rsidR="00500235" w:rsidRPr="00A54879">
        <w:rPr>
          <w:iCs/>
          <w:sz w:val="26"/>
          <w:szCs w:val="26"/>
        </w:rPr>
        <w:t xml:space="preserve">a collection of </w:t>
      </w:r>
      <w:r w:rsidR="002B448A" w:rsidRPr="00A54879">
        <w:rPr>
          <w:iCs/>
          <w:sz w:val="26"/>
          <w:szCs w:val="26"/>
        </w:rPr>
        <w:t>decision</w:t>
      </w:r>
      <w:r w:rsidR="002B448A">
        <w:rPr>
          <w:iCs/>
          <w:sz w:val="26"/>
          <w:szCs w:val="26"/>
        </w:rPr>
        <w:t>-</w:t>
      </w:r>
      <w:r w:rsidR="00500235" w:rsidRPr="00A54879">
        <w:rPr>
          <w:iCs/>
          <w:sz w:val="26"/>
          <w:szCs w:val="26"/>
        </w:rPr>
        <w:t>support technologies that enable decision-makers to make better and faster decisions</w:t>
      </w:r>
      <w:r w:rsidR="00F1456B">
        <w:rPr>
          <w:iCs/>
          <w:sz w:val="26"/>
          <w:szCs w:val="26"/>
        </w:rPr>
        <w:t>. ITS</w:t>
      </w:r>
      <w:r w:rsidR="00500235" w:rsidRPr="00A54879">
        <w:rPr>
          <w:iCs/>
          <w:sz w:val="26"/>
          <w:szCs w:val="26"/>
        </w:rPr>
        <w:t xml:space="preserve"> improve</w:t>
      </w:r>
      <w:r w:rsidR="00F1456B">
        <w:rPr>
          <w:iCs/>
          <w:sz w:val="26"/>
          <w:szCs w:val="26"/>
        </w:rPr>
        <w:t>s</w:t>
      </w:r>
      <w:r w:rsidR="00500235" w:rsidRPr="00A54879">
        <w:rPr>
          <w:iCs/>
          <w:sz w:val="26"/>
          <w:szCs w:val="26"/>
        </w:rPr>
        <w:t xml:space="preserve"> order shipment and customer support</w:t>
      </w:r>
      <w:r w:rsidR="00F1456B">
        <w:rPr>
          <w:iCs/>
          <w:sz w:val="26"/>
          <w:szCs w:val="26"/>
        </w:rPr>
        <w:t xml:space="preserve"> in manufacturing</w:t>
      </w:r>
      <w:r w:rsidR="002B448A">
        <w:rPr>
          <w:iCs/>
          <w:sz w:val="26"/>
          <w:szCs w:val="26"/>
        </w:rPr>
        <w:t xml:space="preserve"> and</w:t>
      </w:r>
      <w:r w:rsidR="00500235" w:rsidRPr="00A54879">
        <w:rPr>
          <w:iCs/>
          <w:sz w:val="26"/>
          <w:szCs w:val="26"/>
        </w:rPr>
        <w:t xml:space="preserve"> transportation</w:t>
      </w:r>
      <w:r w:rsidR="00C66D8E">
        <w:rPr>
          <w:iCs/>
          <w:sz w:val="26"/>
          <w:szCs w:val="26"/>
        </w:rPr>
        <w:t>;</w:t>
      </w:r>
      <w:r w:rsidR="00500235" w:rsidRPr="00A54879">
        <w:rPr>
          <w:iCs/>
          <w:sz w:val="26"/>
          <w:szCs w:val="26"/>
        </w:rPr>
        <w:t xml:space="preserve"> </w:t>
      </w:r>
      <w:r w:rsidR="00F1456B">
        <w:rPr>
          <w:iCs/>
          <w:sz w:val="26"/>
          <w:szCs w:val="26"/>
        </w:rPr>
        <w:t>it simplifies</w:t>
      </w:r>
      <w:r w:rsidR="00500235" w:rsidRPr="00A54879">
        <w:rPr>
          <w:iCs/>
          <w:sz w:val="26"/>
          <w:szCs w:val="26"/>
        </w:rPr>
        <w:t xml:space="preserve"> fleet management (Chaudhuri </w:t>
      </w:r>
      <w:r w:rsidR="00C0439B">
        <w:rPr>
          <w:iCs/>
          <w:sz w:val="26"/>
          <w:szCs w:val="26"/>
        </w:rPr>
        <w:t>et al.,</w:t>
      </w:r>
      <w:r w:rsidR="00F1456B">
        <w:rPr>
          <w:iCs/>
          <w:sz w:val="26"/>
          <w:szCs w:val="26"/>
        </w:rPr>
        <w:t xml:space="preserve"> 2011).</w:t>
      </w:r>
      <w:r w:rsidR="00287E5A">
        <w:rPr>
          <w:iCs/>
          <w:sz w:val="26"/>
          <w:szCs w:val="26"/>
        </w:rPr>
        <w:t xml:space="preserve"> Both capabilities lend</w:t>
      </w:r>
      <w:r w:rsidR="002B448A">
        <w:rPr>
          <w:iCs/>
          <w:sz w:val="26"/>
          <w:szCs w:val="26"/>
        </w:rPr>
        <w:t xml:space="preserve"> to more consistent flows</w:t>
      </w:r>
      <w:r w:rsidR="00287E5A">
        <w:rPr>
          <w:iCs/>
          <w:sz w:val="26"/>
          <w:szCs w:val="26"/>
        </w:rPr>
        <w:t xml:space="preserve"> to improve capacity and safety.</w:t>
      </w:r>
      <w:r w:rsidR="00F1456B">
        <w:rPr>
          <w:iCs/>
          <w:sz w:val="26"/>
          <w:szCs w:val="26"/>
        </w:rPr>
        <w:t xml:space="preserve"> Give</w:t>
      </w:r>
      <w:r w:rsidR="002B448A">
        <w:rPr>
          <w:iCs/>
          <w:sz w:val="26"/>
          <w:szCs w:val="26"/>
        </w:rPr>
        <w:t>n</w:t>
      </w:r>
      <w:r w:rsidR="00F1456B">
        <w:rPr>
          <w:iCs/>
          <w:sz w:val="26"/>
          <w:szCs w:val="26"/>
        </w:rPr>
        <w:t xml:space="preserve"> the capabilities of ITS</w:t>
      </w:r>
      <w:r w:rsidR="00287E5A">
        <w:rPr>
          <w:iCs/>
          <w:sz w:val="26"/>
          <w:szCs w:val="26"/>
        </w:rPr>
        <w:t>, it ought to make sense that building up public assets</w:t>
      </w:r>
      <w:r w:rsidR="00500235" w:rsidRPr="00A54879">
        <w:rPr>
          <w:iCs/>
          <w:sz w:val="26"/>
          <w:szCs w:val="26"/>
        </w:rPr>
        <w:t xml:space="preserve"> for ITS becomes a meta</w:t>
      </w:r>
      <w:r w:rsidR="00287E5A">
        <w:rPr>
          <w:iCs/>
          <w:sz w:val="26"/>
          <w:szCs w:val="26"/>
        </w:rPr>
        <w:t xml:space="preserve"> capability</w:t>
      </w:r>
      <w:r w:rsidR="00D94146">
        <w:rPr>
          <w:iCs/>
          <w:sz w:val="26"/>
          <w:szCs w:val="26"/>
        </w:rPr>
        <w:t xml:space="preserve"> as</w:t>
      </w:r>
      <w:r w:rsidR="00287E5A">
        <w:rPr>
          <w:iCs/>
          <w:sz w:val="26"/>
          <w:szCs w:val="26"/>
        </w:rPr>
        <w:t xml:space="preserve"> a</w:t>
      </w:r>
      <w:r w:rsidR="00500235" w:rsidRPr="00A54879">
        <w:rPr>
          <w:iCs/>
          <w:sz w:val="26"/>
          <w:szCs w:val="26"/>
        </w:rPr>
        <w:t xml:space="preserve"> </w:t>
      </w:r>
      <w:r w:rsidR="00287E5A" w:rsidRPr="00A54879">
        <w:rPr>
          <w:iCs/>
          <w:sz w:val="26"/>
          <w:szCs w:val="26"/>
        </w:rPr>
        <w:t>copious</w:t>
      </w:r>
      <w:r w:rsidR="00500235" w:rsidRPr="00A54879">
        <w:rPr>
          <w:iCs/>
          <w:sz w:val="26"/>
          <w:szCs w:val="26"/>
        </w:rPr>
        <w:t xml:space="preserve"> social asset</w:t>
      </w:r>
      <w:r w:rsidR="002B448A">
        <w:rPr>
          <w:iCs/>
          <w:sz w:val="26"/>
          <w:szCs w:val="26"/>
        </w:rPr>
        <w:t xml:space="preserve"> </w:t>
      </w:r>
      <w:r w:rsidR="00500235" w:rsidRPr="00A54879">
        <w:rPr>
          <w:iCs/>
          <w:sz w:val="26"/>
          <w:szCs w:val="26"/>
        </w:rPr>
        <w:t>that</w:t>
      </w:r>
      <w:r w:rsidR="002B448A">
        <w:rPr>
          <w:iCs/>
          <w:sz w:val="26"/>
          <w:szCs w:val="26"/>
        </w:rPr>
        <w:t>,</w:t>
      </w:r>
      <w:r w:rsidR="00500235" w:rsidRPr="00A54879">
        <w:rPr>
          <w:iCs/>
          <w:sz w:val="26"/>
          <w:szCs w:val="26"/>
        </w:rPr>
        <w:t xml:space="preserve"> once widely available, organizations can tap into additional operating strategies (Miles</w:t>
      </w:r>
      <w:r w:rsidR="00F1782B">
        <w:rPr>
          <w:iCs/>
          <w:sz w:val="26"/>
          <w:szCs w:val="26"/>
        </w:rPr>
        <w:t xml:space="preserve"> et al.,</w:t>
      </w:r>
      <w:r w:rsidR="00500235" w:rsidRPr="00A54879">
        <w:rPr>
          <w:iCs/>
          <w:sz w:val="26"/>
          <w:szCs w:val="26"/>
        </w:rPr>
        <w:t xml:space="preserve"> 2006). </w:t>
      </w:r>
      <w:r w:rsidR="00C66D8E">
        <w:rPr>
          <w:sz w:val="26"/>
          <w:szCs w:val="26"/>
        </w:rPr>
        <w:t>The digitized</w:t>
      </w:r>
      <w:r w:rsidR="00C66D8E" w:rsidRPr="00A54879">
        <w:rPr>
          <w:sz w:val="26"/>
          <w:szCs w:val="26"/>
        </w:rPr>
        <w:t xml:space="preserve"> </w:t>
      </w:r>
      <w:r w:rsidR="00FD763A" w:rsidRPr="00A54879">
        <w:rPr>
          <w:sz w:val="26"/>
          <w:szCs w:val="26"/>
        </w:rPr>
        <w:t>infrastruct</w:t>
      </w:r>
      <w:r w:rsidR="00D94146">
        <w:rPr>
          <w:sz w:val="26"/>
          <w:szCs w:val="26"/>
        </w:rPr>
        <w:t xml:space="preserve">ure supports </w:t>
      </w:r>
      <w:r w:rsidR="00D94146" w:rsidRPr="00CA4E6B">
        <w:rPr>
          <w:rFonts w:eastAsia="SimSun"/>
          <w:sz w:val="26"/>
          <w:szCs w:val="26"/>
          <w:lang w:eastAsia="ko-KR"/>
        </w:rPr>
        <w:t>real</w:t>
      </w:r>
      <w:r w:rsidR="00D94146">
        <w:rPr>
          <w:sz w:val="26"/>
          <w:szCs w:val="26"/>
        </w:rPr>
        <w:t>-time data</w:t>
      </w:r>
      <w:r w:rsidR="00FD763A" w:rsidRPr="00A54879">
        <w:rPr>
          <w:sz w:val="26"/>
          <w:szCs w:val="26"/>
        </w:rPr>
        <w:t xml:space="preserve"> to facilitate </w:t>
      </w:r>
      <w:r w:rsidR="00D94146">
        <w:rPr>
          <w:sz w:val="26"/>
          <w:szCs w:val="26"/>
        </w:rPr>
        <w:t xml:space="preserve">better decisions in related </w:t>
      </w:r>
      <w:r w:rsidR="00FD763A" w:rsidRPr="00A54879">
        <w:rPr>
          <w:sz w:val="26"/>
          <w:szCs w:val="26"/>
        </w:rPr>
        <w:t xml:space="preserve">operations (Hsu </w:t>
      </w:r>
      <w:r w:rsidR="00F1782B">
        <w:rPr>
          <w:sz w:val="26"/>
          <w:szCs w:val="26"/>
        </w:rPr>
        <w:t>&amp; Wallace,</w:t>
      </w:r>
      <w:r w:rsidR="00FD763A" w:rsidRPr="00A54879">
        <w:rPr>
          <w:sz w:val="26"/>
          <w:szCs w:val="26"/>
        </w:rPr>
        <w:t xml:space="preserve"> 2007). As such, digitally connecting subjects (i.e.</w:t>
      </w:r>
      <w:r w:rsidR="003001C0">
        <w:rPr>
          <w:sz w:val="26"/>
          <w:szCs w:val="26"/>
        </w:rPr>
        <w:t>,</w:t>
      </w:r>
      <w:r w:rsidR="00FD763A" w:rsidRPr="00A54879">
        <w:rPr>
          <w:sz w:val="26"/>
          <w:szCs w:val="26"/>
        </w:rPr>
        <w:t xml:space="preserve"> users/drivers) to infrastructure provides a platform for services and support to users and stakeholders by connecting both of these domains to the firm</w:t>
      </w:r>
      <w:r w:rsidR="00262F51">
        <w:rPr>
          <w:sz w:val="26"/>
          <w:szCs w:val="26"/>
        </w:rPr>
        <w:t>'</w:t>
      </w:r>
      <w:r w:rsidR="00FD763A" w:rsidRPr="00A54879">
        <w:rPr>
          <w:sz w:val="26"/>
          <w:szCs w:val="26"/>
        </w:rPr>
        <w:t>s enterprise information systems</w:t>
      </w:r>
      <w:r w:rsidR="002B448A">
        <w:rPr>
          <w:sz w:val="26"/>
          <w:szCs w:val="26"/>
        </w:rPr>
        <w:t>,</w:t>
      </w:r>
      <w:r w:rsidR="00FD763A" w:rsidRPr="00A54879">
        <w:rPr>
          <w:sz w:val="26"/>
          <w:szCs w:val="26"/>
        </w:rPr>
        <w:t xml:space="preserve"> which enables adaptive control for logistics applications toward global optimization (Hsu </w:t>
      </w:r>
      <w:r w:rsidR="002219B1">
        <w:rPr>
          <w:sz w:val="26"/>
          <w:szCs w:val="26"/>
        </w:rPr>
        <w:t xml:space="preserve">&amp; Wallace, </w:t>
      </w:r>
      <w:r w:rsidR="00FD763A" w:rsidRPr="00A54879">
        <w:rPr>
          <w:sz w:val="26"/>
          <w:szCs w:val="26"/>
        </w:rPr>
        <w:t xml:space="preserve">2007). </w:t>
      </w:r>
      <w:r w:rsidR="00D94146">
        <w:rPr>
          <w:iCs/>
          <w:sz w:val="26"/>
          <w:szCs w:val="26"/>
        </w:rPr>
        <w:t>Public investments</w:t>
      </w:r>
      <w:r w:rsidR="00500235" w:rsidRPr="00A54879">
        <w:rPr>
          <w:iCs/>
          <w:sz w:val="26"/>
          <w:szCs w:val="26"/>
        </w:rPr>
        <w:t xml:space="preserve"> in ITS </w:t>
      </w:r>
      <w:r w:rsidR="00D94146">
        <w:rPr>
          <w:iCs/>
          <w:sz w:val="26"/>
          <w:szCs w:val="26"/>
        </w:rPr>
        <w:t>infrastructure provide</w:t>
      </w:r>
      <w:r w:rsidR="00500235" w:rsidRPr="00A54879">
        <w:rPr>
          <w:iCs/>
          <w:sz w:val="26"/>
          <w:szCs w:val="26"/>
        </w:rPr>
        <w:t xml:space="preserve"> an impetus for complementary private investments in ITS (Schafer </w:t>
      </w:r>
      <w:r w:rsidR="002219B1">
        <w:rPr>
          <w:iCs/>
          <w:sz w:val="26"/>
          <w:szCs w:val="26"/>
        </w:rPr>
        <w:t>&amp;</w:t>
      </w:r>
      <w:r w:rsidR="00A80995">
        <w:rPr>
          <w:iCs/>
          <w:sz w:val="26"/>
          <w:szCs w:val="26"/>
        </w:rPr>
        <w:t xml:space="preserve"> Nilsson</w:t>
      </w:r>
      <w:r w:rsidR="00500235" w:rsidRPr="00A54879">
        <w:rPr>
          <w:iCs/>
          <w:sz w:val="26"/>
          <w:szCs w:val="26"/>
        </w:rPr>
        <w:t>., 2016). Therefore, we posit:</w:t>
      </w:r>
    </w:p>
    <w:p w14:paraId="6DF4A156" w14:textId="77777777" w:rsidR="007B3F66" w:rsidRPr="00D94146" w:rsidRDefault="007B3F66" w:rsidP="00245705">
      <w:pPr>
        <w:overflowPunct w:val="0"/>
        <w:spacing w:line="360" w:lineRule="exact"/>
        <w:ind w:firstLineChars="200" w:firstLine="520"/>
        <w:jc w:val="both"/>
        <w:rPr>
          <w:sz w:val="26"/>
          <w:szCs w:val="26"/>
        </w:rPr>
      </w:pPr>
    </w:p>
    <w:p w14:paraId="51CA9C84" w14:textId="77777777" w:rsidR="00500235" w:rsidRPr="00922086" w:rsidRDefault="00500235" w:rsidP="00245705">
      <w:pPr>
        <w:overflowPunct w:val="0"/>
        <w:spacing w:line="360" w:lineRule="exact"/>
        <w:rPr>
          <w:iCs/>
          <w:sz w:val="26"/>
          <w:szCs w:val="26"/>
        </w:rPr>
      </w:pPr>
      <w:r w:rsidRPr="00922086">
        <w:rPr>
          <w:b/>
          <w:iCs/>
          <w:sz w:val="26"/>
          <w:szCs w:val="26"/>
        </w:rPr>
        <w:t>P1:</w:t>
      </w:r>
      <w:r w:rsidRPr="00922086">
        <w:rPr>
          <w:iCs/>
          <w:sz w:val="26"/>
          <w:szCs w:val="26"/>
        </w:rPr>
        <w:t xml:space="preserve"> Public ITS investment will positively influence private ITS investment.</w:t>
      </w:r>
    </w:p>
    <w:p w14:paraId="64E36398" w14:textId="77777777" w:rsidR="00500235" w:rsidRPr="00A54879" w:rsidRDefault="00500235" w:rsidP="00245705">
      <w:pPr>
        <w:overflowPunct w:val="0"/>
        <w:spacing w:line="360" w:lineRule="exact"/>
        <w:jc w:val="both"/>
        <w:rPr>
          <w:b/>
          <w:sz w:val="26"/>
          <w:szCs w:val="26"/>
        </w:rPr>
      </w:pPr>
    </w:p>
    <w:p w14:paraId="0270B0CA" w14:textId="444A5B44" w:rsidR="00D60663" w:rsidRPr="00922086" w:rsidRDefault="00922086" w:rsidP="00245705">
      <w:pPr>
        <w:pStyle w:val="Web"/>
        <w:overflowPunct w:val="0"/>
        <w:spacing w:before="0" w:beforeAutospacing="0" w:after="0" w:afterAutospacing="0"/>
        <w:contextualSpacing/>
        <w:jc w:val="both"/>
        <w:outlineLvl w:val="0"/>
        <w:rPr>
          <w:rFonts w:ascii="Times New Roman" w:hAnsi="Times New Roman"/>
          <w:b/>
          <w:color w:val="auto"/>
          <w:sz w:val="26"/>
          <w:szCs w:val="26"/>
        </w:rPr>
      </w:pPr>
      <w:r w:rsidRPr="005F05B6">
        <w:rPr>
          <w:rFonts w:ascii="Times New Roman" w:hAnsi="Times New Roman"/>
          <w:b/>
          <w:color w:val="auto"/>
          <w:sz w:val="26"/>
          <w:szCs w:val="26"/>
        </w:rPr>
        <w:t xml:space="preserve">2. </w:t>
      </w:r>
      <w:r w:rsidR="00D60663" w:rsidRPr="005F05B6">
        <w:rPr>
          <w:rFonts w:ascii="Times New Roman" w:hAnsi="Times New Roman"/>
          <w:b/>
          <w:color w:val="auto"/>
          <w:sz w:val="26"/>
          <w:szCs w:val="26"/>
        </w:rPr>
        <w:t xml:space="preserve">ITS </w:t>
      </w:r>
      <w:r w:rsidR="00A54879" w:rsidRPr="005F05B6">
        <w:rPr>
          <w:rFonts w:ascii="Times New Roman" w:hAnsi="Times New Roman"/>
          <w:b/>
          <w:color w:val="auto"/>
          <w:sz w:val="26"/>
          <w:szCs w:val="26"/>
        </w:rPr>
        <w:t>Investments for Community Livability and Safety</w:t>
      </w:r>
    </w:p>
    <w:p w14:paraId="383ADE72" w14:textId="24C73945" w:rsidR="00365311" w:rsidRPr="00A54879" w:rsidRDefault="00835C49" w:rsidP="00245705">
      <w:pPr>
        <w:overflowPunct w:val="0"/>
        <w:spacing w:line="360" w:lineRule="exact"/>
        <w:ind w:firstLineChars="200" w:firstLine="520"/>
        <w:jc w:val="both"/>
        <w:rPr>
          <w:sz w:val="26"/>
          <w:szCs w:val="26"/>
        </w:rPr>
      </w:pPr>
      <w:r w:rsidRPr="00A54879">
        <w:rPr>
          <w:sz w:val="26"/>
          <w:szCs w:val="26"/>
        </w:rPr>
        <w:t xml:space="preserve">Residents not disturbed by high </w:t>
      </w:r>
      <w:r w:rsidR="006B4D84">
        <w:rPr>
          <w:sz w:val="26"/>
          <w:szCs w:val="26"/>
        </w:rPr>
        <w:t>noise levels</w:t>
      </w:r>
      <w:r w:rsidRPr="00A54879">
        <w:rPr>
          <w:sz w:val="26"/>
          <w:szCs w:val="26"/>
        </w:rPr>
        <w:t xml:space="preserve">, pollution, traffic, or accidents denote </w:t>
      </w:r>
      <w:r w:rsidR="005F05B6">
        <w:rPr>
          <w:sz w:val="26"/>
          <w:szCs w:val="26"/>
        </w:rPr>
        <w:t>community livability and safety</w:t>
      </w:r>
      <w:r w:rsidR="006B4D84">
        <w:rPr>
          <w:sz w:val="26"/>
          <w:szCs w:val="26"/>
        </w:rPr>
        <w:t xml:space="preserve"> (Appleyard, 1980). </w:t>
      </w:r>
      <w:r w:rsidR="00AE1184">
        <w:rPr>
          <w:sz w:val="26"/>
          <w:szCs w:val="26"/>
        </w:rPr>
        <w:t>Consequently, o</w:t>
      </w:r>
      <w:r w:rsidR="00365311" w:rsidRPr="00A54879">
        <w:rPr>
          <w:sz w:val="26"/>
          <w:szCs w:val="26"/>
        </w:rPr>
        <w:t>ne of the problems with livability in communities is high</w:t>
      </w:r>
      <w:r w:rsidRPr="00A54879">
        <w:rPr>
          <w:sz w:val="26"/>
          <w:szCs w:val="26"/>
        </w:rPr>
        <w:t xml:space="preserve"> levels of traffic congestion</w:t>
      </w:r>
      <w:r w:rsidR="009D7F16" w:rsidRPr="00A54879">
        <w:rPr>
          <w:sz w:val="26"/>
          <w:szCs w:val="26"/>
        </w:rPr>
        <w:t xml:space="preserve"> and pollution (Devia </w:t>
      </w:r>
      <w:r w:rsidR="00A80995">
        <w:rPr>
          <w:sz w:val="26"/>
          <w:szCs w:val="26"/>
        </w:rPr>
        <w:t xml:space="preserve">et al., </w:t>
      </w:r>
      <w:r w:rsidR="009D7F16" w:rsidRPr="00A54879">
        <w:rPr>
          <w:sz w:val="26"/>
          <w:szCs w:val="26"/>
        </w:rPr>
        <w:t>2011)</w:t>
      </w:r>
      <w:r w:rsidRPr="00A54879">
        <w:rPr>
          <w:sz w:val="26"/>
          <w:szCs w:val="26"/>
        </w:rPr>
        <w:t xml:space="preserve">. </w:t>
      </w:r>
      <w:r w:rsidR="007228A4">
        <w:rPr>
          <w:sz w:val="26"/>
          <w:szCs w:val="26"/>
        </w:rPr>
        <w:t>I</w:t>
      </w:r>
      <w:r w:rsidR="00365311" w:rsidRPr="00A54879">
        <w:rPr>
          <w:sz w:val="26"/>
          <w:szCs w:val="26"/>
        </w:rPr>
        <w:t>ncreas</w:t>
      </w:r>
      <w:r w:rsidR="00AE1184">
        <w:rPr>
          <w:sz w:val="26"/>
          <w:szCs w:val="26"/>
        </w:rPr>
        <w:t>ed</w:t>
      </w:r>
      <w:r w:rsidR="00365311" w:rsidRPr="00A54879">
        <w:rPr>
          <w:sz w:val="26"/>
          <w:szCs w:val="26"/>
        </w:rPr>
        <w:t xml:space="preserve"> congestion</w:t>
      </w:r>
      <w:r w:rsidR="00AE1184">
        <w:rPr>
          <w:sz w:val="26"/>
          <w:szCs w:val="26"/>
        </w:rPr>
        <w:t xml:space="preserve"> that leads to longer drive times,</w:t>
      </w:r>
      <w:r w:rsidR="00365311" w:rsidRPr="00A54879">
        <w:rPr>
          <w:sz w:val="26"/>
          <w:szCs w:val="26"/>
        </w:rPr>
        <w:t xml:space="preserve"> wasted time</w:t>
      </w:r>
      <w:r w:rsidR="00082B90" w:rsidRPr="00A54879">
        <w:rPr>
          <w:sz w:val="26"/>
          <w:szCs w:val="26"/>
        </w:rPr>
        <w:t xml:space="preserve"> and costs</w:t>
      </w:r>
      <w:r w:rsidR="00AE1184">
        <w:rPr>
          <w:sz w:val="26"/>
          <w:szCs w:val="26"/>
        </w:rPr>
        <w:t>, and</w:t>
      </w:r>
      <w:r w:rsidR="00365311" w:rsidRPr="00A54879">
        <w:rPr>
          <w:sz w:val="26"/>
          <w:szCs w:val="26"/>
        </w:rPr>
        <w:t xml:space="preserve"> increased pollution from idle vehicles</w:t>
      </w:r>
      <w:r w:rsidR="007228A4" w:rsidRPr="007228A4">
        <w:t xml:space="preserve"> </w:t>
      </w:r>
      <w:r w:rsidR="007228A4">
        <w:t>affect</w:t>
      </w:r>
      <w:r w:rsidR="00281687">
        <w:t>s</w:t>
      </w:r>
      <w:r w:rsidR="007228A4">
        <w:t xml:space="preserve"> </w:t>
      </w:r>
      <w:r w:rsidR="007228A4" w:rsidRPr="00CA4E6B">
        <w:rPr>
          <w:rFonts w:eastAsia="SimSun"/>
          <w:sz w:val="26"/>
          <w:szCs w:val="26"/>
          <w:lang w:eastAsia="ko-KR"/>
        </w:rPr>
        <w:t>livability</w:t>
      </w:r>
      <w:r w:rsidR="007228A4">
        <w:rPr>
          <w:sz w:val="26"/>
          <w:szCs w:val="26"/>
        </w:rPr>
        <w:t xml:space="preserve"> and safety </w:t>
      </w:r>
      <w:r w:rsidR="009D7F16" w:rsidRPr="00A54879">
        <w:rPr>
          <w:sz w:val="26"/>
          <w:szCs w:val="26"/>
        </w:rPr>
        <w:t>(Devia et al</w:t>
      </w:r>
      <w:r w:rsidR="007E39B5">
        <w:rPr>
          <w:sz w:val="26"/>
          <w:szCs w:val="26"/>
        </w:rPr>
        <w:t>.</w:t>
      </w:r>
      <w:r w:rsidR="009D7F16" w:rsidRPr="00A54879">
        <w:rPr>
          <w:sz w:val="26"/>
          <w:szCs w:val="26"/>
        </w:rPr>
        <w:t>, 2011)</w:t>
      </w:r>
      <w:r w:rsidR="00365311" w:rsidRPr="00A54879">
        <w:rPr>
          <w:sz w:val="26"/>
          <w:szCs w:val="26"/>
        </w:rPr>
        <w:t>. Americans waste approximately half a billion hours a year stuck in traffic</w:t>
      </w:r>
      <w:r w:rsidR="00AE1184">
        <w:rPr>
          <w:sz w:val="26"/>
          <w:szCs w:val="26"/>
        </w:rPr>
        <w:t>,</w:t>
      </w:r>
      <w:r w:rsidR="00365311" w:rsidRPr="00A54879">
        <w:rPr>
          <w:sz w:val="26"/>
          <w:szCs w:val="26"/>
        </w:rPr>
        <w:t xml:space="preserve"> an</w:t>
      </w:r>
      <w:r w:rsidR="00AE1184">
        <w:rPr>
          <w:sz w:val="26"/>
          <w:szCs w:val="26"/>
        </w:rPr>
        <w:t>d that number is proliferating</w:t>
      </w:r>
      <w:r w:rsidR="00365311" w:rsidRPr="00A54879">
        <w:rPr>
          <w:sz w:val="26"/>
          <w:szCs w:val="26"/>
        </w:rPr>
        <w:t xml:space="preserve"> (</w:t>
      </w:r>
      <w:r w:rsidR="00365311" w:rsidRPr="00A54879">
        <w:rPr>
          <w:iCs/>
          <w:sz w:val="26"/>
          <w:szCs w:val="26"/>
        </w:rPr>
        <w:t>Gore, 1999</w:t>
      </w:r>
      <w:r w:rsidR="00365311" w:rsidRPr="00A54879">
        <w:rPr>
          <w:sz w:val="26"/>
          <w:szCs w:val="26"/>
        </w:rPr>
        <w:t xml:space="preserve">). </w:t>
      </w:r>
      <w:r w:rsidRPr="00A54879">
        <w:rPr>
          <w:sz w:val="26"/>
          <w:szCs w:val="26"/>
        </w:rPr>
        <w:t>I</w:t>
      </w:r>
      <w:r w:rsidR="007228A4">
        <w:rPr>
          <w:sz w:val="26"/>
          <w:szCs w:val="26"/>
        </w:rPr>
        <w:t>TS investments</w:t>
      </w:r>
      <w:r w:rsidRPr="00A54879">
        <w:rPr>
          <w:sz w:val="26"/>
          <w:szCs w:val="26"/>
        </w:rPr>
        <w:t xml:space="preserve"> are vital because s</w:t>
      </w:r>
      <w:r w:rsidR="00082B90" w:rsidRPr="00A54879">
        <w:rPr>
          <w:sz w:val="26"/>
          <w:szCs w:val="26"/>
        </w:rPr>
        <w:t>pecialized ITS improves t</w:t>
      </w:r>
      <w:r w:rsidR="002B448A">
        <w:rPr>
          <w:sz w:val="26"/>
          <w:szCs w:val="26"/>
        </w:rPr>
        <w:t>ransportation infrastructure's throughput, safety, and reliability</w:t>
      </w:r>
      <w:r w:rsidR="00082B90" w:rsidRPr="00A54879">
        <w:rPr>
          <w:sz w:val="26"/>
          <w:szCs w:val="26"/>
        </w:rPr>
        <w:t xml:space="preserve"> to address </w:t>
      </w:r>
      <w:r w:rsidR="002B448A">
        <w:rPr>
          <w:sz w:val="26"/>
          <w:szCs w:val="26"/>
        </w:rPr>
        <w:t>community livability and safety problem</w:t>
      </w:r>
      <w:r w:rsidR="00082B90" w:rsidRPr="00A54879">
        <w:rPr>
          <w:sz w:val="26"/>
          <w:szCs w:val="26"/>
        </w:rPr>
        <w:t>s (Mahmassani</w:t>
      </w:r>
      <w:r w:rsidR="007E39B5">
        <w:rPr>
          <w:sz w:val="26"/>
          <w:szCs w:val="26"/>
        </w:rPr>
        <w:t>,</w:t>
      </w:r>
      <w:r w:rsidR="00082B90" w:rsidRPr="00A54879">
        <w:rPr>
          <w:sz w:val="26"/>
          <w:szCs w:val="26"/>
        </w:rPr>
        <w:t xml:space="preserve"> 2016; Schofer </w:t>
      </w:r>
      <w:r w:rsidR="007E39B5">
        <w:rPr>
          <w:sz w:val="26"/>
          <w:szCs w:val="26"/>
        </w:rPr>
        <w:t>&amp;</w:t>
      </w:r>
      <w:r w:rsidR="00082B90" w:rsidRPr="00A54879">
        <w:rPr>
          <w:sz w:val="26"/>
          <w:szCs w:val="26"/>
        </w:rPr>
        <w:t xml:space="preserve"> Mahmassani</w:t>
      </w:r>
      <w:r w:rsidR="007E39B5">
        <w:rPr>
          <w:sz w:val="26"/>
          <w:szCs w:val="26"/>
        </w:rPr>
        <w:t>,</w:t>
      </w:r>
      <w:r w:rsidR="00082B90" w:rsidRPr="00A54879">
        <w:rPr>
          <w:sz w:val="26"/>
          <w:szCs w:val="26"/>
        </w:rPr>
        <w:t xml:space="preserve"> 2016; USDOT</w:t>
      </w:r>
      <w:r w:rsidR="007E39B5">
        <w:rPr>
          <w:sz w:val="26"/>
          <w:szCs w:val="26"/>
        </w:rPr>
        <w:t>,</w:t>
      </w:r>
      <w:r w:rsidR="00082B90" w:rsidRPr="00A54879">
        <w:rPr>
          <w:sz w:val="26"/>
          <w:szCs w:val="26"/>
        </w:rPr>
        <w:t xml:space="preserve"> 2017).</w:t>
      </w:r>
      <w:r w:rsidRPr="00A54879">
        <w:rPr>
          <w:sz w:val="26"/>
          <w:szCs w:val="26"/>
        </w:rPr>
        <w:t xml:space="preserve"> </w:t>
      </w:r>
      <w:r w:rsidR="007228A4" w:rsidRPr="00A54879">
        <w:rPr>
          <w:sz w:val="26"/>
          <w:szCs w:val="26"/>
        </w:rPr>
        <w:t>Subsequently</w:t>
      </w:r>
      <w:r w:rsidRPr="00A54879">
        <w:rPr>
          <w:sz w:val="26"/>
          <w:szCs w:val="26"/>
        </w:rPr>
        <w:t>,</w:t>
      </w:r>
      <w:r w:rsidR="00082B90" w:rsidRPr="00A54879">
        <w:rPr>
          <w:sz w:val="26"/>
          <w:szCs w:val="26"/>
        </w:rPr>
        <w:t xml:space="preserve"> investments in ITS infrastructure</w:t>
      </w:r>
      <w:r w:rsidRPr="00A54879">
        <w:rPr>
          <w:sz w:val="26"/>
          <w:szCs w:val="26"/>
        </w:rPr>
        <w:t xml:space="preserve"> technology</w:t>
      </w:r>
      <w:r w:rsidR="00365311" w:rsidRPr="00A54879">
        <w:rPr>
          <w:sz w:val="26"/>
          <w:szCs w:val="26"/>
        </w:rPr>
        <w:t xml:space="preserve"> will reduce transportation-generated pollution</w:t>
      </w:r>
      <w:r w:rsidR="00B2182F" w:rsidRPr="00A54879">
        <w:rPr>
          <w:sz w:val="26"/>
          <w:szCs w:val="26"/>
        </w:rPr>
        <w:t xml:space="preserve"> </w:t>
      </w:r>
      <w:r w:rsidR="005F05B6" w:rsidRPr="00452A12">
        <w:rPr>
          <w:rFonts w:eastAsiaTheme="minorEastAsia"/>
          <w:sz w:val="26"/>
          <w:szCs w:val="26"/>
          <w:lang w:eastAsia="zh-TW"/>
        </w:rPr>
        <w:t>and</w:t>
      </w:r>
      <w:r w:rsidR="006A1366">
        <w:rPr>
          <w:sz w:val="26"/>
          <w:szCs w:val="26"/>
        </w:rPr>
        <w:t xml:space="preserve"> improve</w:t>
      </w:r>
      <w:r w:rsidR="00B2182F" w:rsidRPr="00A54879">
        <w:rPr>
          <w:sz w:val="26"/>
          <w:szCs w:val="26"/>
        </w:rPr>
        <w:t xml:space="preserve"> </w:t>
      </w:r>
      <w:r w:rsidR="00365311" w:rsidRPr="00A54879">
        <w:rPr>
          <w:sz w:val="26"/>
          <w:szCs w:val="26"/>
        </w:rPr>
        <w:t>transpor</w:t>
      </w:r>
      <w:r w:rsidR="00B2182F" w:rsidRPr="00A54879">
        <w:rPr>
          <w:sz w:val="26"/>
          <w:szCs w:val="26"/>
        </w:rPr>
        <w:t>t efficiency</w:t>
      </w:r>
      <w:r w:rsidR="006A1366">
        <w:rPr>
          <w:sz w:val="26"/>
          <w:szCs w:val="26"/>
        </w:rPr>
        <w:t>,</w:t>
      </w:r>
      <w:r w:rsidR="00B2182F" w:rsidRPr="00A54879">
        <w:rPr>
          <w:sz w:val="26"/>
          <w:szCs w:val="26"/>
        </w:rPr>
        <w:t xml:space="preserve"> livability</w:t>
      </w:r>
      <w:r w:rsidR="005F05B6">
        <w:rPr>
          <w:sz w:val="26"/>
          <w:szCs w:val="26"/>
        </w:rPr>
        <w:t>,</w:t>
      </w:r>
      <w:r w:rsidR="00B2182F" w:rsidRPr="00A54879">
        <w:rPr>
          <w:sz w:val="26"/>
          <w:szCs w:val="26"/>
        </w:rPr>
        <w:t xml:space="preserve"> and safety</w:t>
      </w:r>
      <w:r w:rsidR="00365311" w:rsidRPr="00A54879">
        <w:rPr>
          <w:sz w:val="26"/>
          <w:szCs w:val="26"/>
        </w:rPr>
        <w:t xml:space="preserve"> </w:t>
      </w:r>
      <w:r w:rsidR="00365311" w:rsidRPr="00A54879">
        <w:rPr>
          <w:sz w:val="26"/>
          <w:szCs w:val="26"/>
        </w:rPr>
        <w:lastRenderedPageBreak/>
        <w:t>(</w:t>
      </w:r>
      <w:r w:rsidR="00365311" w:rsidRPr="00A54879">
        <w:rPr>
          <w:iCs/>
          <w:sz w:val="26"/>
          <w:szCs w:val="26"/>
        </w:rPr>
        <w:t>Zhou &amp; Shen, 2010</w:t>
      </w:r>
      <w:r w:rsidR="006E6F1A" w:rsidRPr="00A54879">
        <w:rPr>
          <w:sz w:val="26"/>
          <w:szCs w:val="26"/>
        </w:rPr>
        <w:t xml:space="preserve">). </w:t>
      </w:r>
      <w:r w:rsidR="006A1366">
        <w:rPr>
          <w:sz w:val="26"/>
          <w:szCs w:val="26"/>
        </w:rPr>
        <w:t>Related s</w:t>
      </w:r>
      <w:r w:rsidR="006E6F1A" w:rsidRPr="00A54879">
        <w:rPr>
          <w:sz w:val="26"/>
          <w:szCs w:val="26"/>
        </w:rPr>
        <w:t>pecifically</w:t>
      </w:r>
      <w:r w:rsidR="006A1366">
        <w:rPr>
          <w:sz w:val="26"/>
          <w:szCs w:val="26"/>
        </w:rPr>
        <w:t xml:space="preserve"> to livability and safety</w:t>
      </w:r>
      <w:r w:rsidR="006E6F1A" w:rsidRPr="00A54879">
        <w:rPr>
          <w:sz w:val="26"/>
          <w:szCs w:val="26"/>
        </w:rPr>
        <w:t xml:space="preserve">, Lin </w:t>
      </w:r>
      <w:r w:rsidR="000911DB">
        <w:rPr>
          <w:sz w:val="26"/>
          <w:szCs w:val="26"/>
        </w:rPr>
        <w:t>and</w:t>
      </w:r>
      <w:r w:rsidR="006E6F1A" w:rsidRPr="00A54879">
        <w:rPr>
          <w:sz w:val="26"/>
          <w:szCs w:val="26"/>
        </w:rPr>
        <w:t xml:space="preserve"> Yu (2008) identify significant air quality improvements with open road tolling ITS technology.</w:t>
      </w:r>
    </w:p>
    <w:p w14:paraId="45748393" w14:textId="1F3C4278" w:rsidR="00D56F05" w:rsidRDefault="00365311" w:rsidP="00245705">
      <w:pPr>
        <w:overflowPunct w:val="0"/>
        <w:spacing w:line="360" w:lineRule="exact"/>
        <w:ind w:firstLine="720"/>
        <w:jc w:val="both"/>
        <w:rPr>
          <w:sz w:val="26"/>
          <w:szCs w:val="26"/>
        </w:rPr>
      </w:pPr>
      <w:r w:rsidRPr="00A54879">
        <w:rPr>
          <w:sz w:val="26"/>
          <w:szCs w:val="26"/>
        </w:rPr>
        <w:t xml:space="preserve">Given the benefits of ITS, </w:t>
      </w:r>
      <w:r w:rsidR="002B448A">
        <w:rPr>
          <w:sz w:val="26"/>
          <w:szCs w:val="26"/>
        </w:rPr>
        <w:t>using</w:t>
      </w:r>
      <w:r w:rsidRPr="00A54879">
        <w:rPr>
          <w:sz w:val="26"/>
          <w:szCs w:val="26"/>
        </w:rPr>
        <w:t xml:space="preserve"> advanced technologies for ITS will improve livability </w:t>
      </w:r>
      <w:r w:rsidR="00E63540" w:rsidRPr="00A54879">
        <w:rPr>
          <w:sz w:val="26"/>
          <w:szCs w:val="26"/>
        </w:rPr>
        <w:t xml:space="preserve">and safety in communities </w:t>
      </w:r>
      <w:r w:rsidRPr="00A54879">
        <w:rPr>
          <w:sz w:val="26"/>
          <w:szCs w:val="26"/>
        </w:rPr>
        <w:t>by helping to reduce congestion and pollution in fulfil</w:t>
      </w:r>
      <w:r w:rsidR="006A1366">
        <w:rPr>
          <w:sz w:val="26"/>
          <w:szCs w:val="26"/>
        </w:rPr>
        <w:t>lment of some of the goals for</w:t>
      </w:r>
      <w:r w:rsidRPr="00A54879">
        <w:rPr>
          <w:sz w:val="26"/>
          <w:szCs w:val="26"/>
        </w:rPr>
        <w:t xml:space="preserve"> t</w:t>
      </w:r>
      <w:r w:rsidR="00B2182F" w:rsidRPr="00A54879">
        <w:rPr>
          <w:sz w:val="26"/>
          <w:szCs w:val="26"/>
        </w:rPr>
        <w:t>he livability principles</w:t>
      </w:r>
      <w:r w:rsidR="00835C49" w:rsidRPr="00A54879">
        <w:rPr>
          <w:sz w:val="26"/>
          <w:szCs w:val="26"/>
        </w:rPr>
        <w:t xml:space="preserve"> (Godavart</w:t>
      </w:r>
      <w:r w:rsidR="005C16F0">
        <w:rPr>
          <w:sz w:val="26"/>
          <w:szCs w:val="26"/>
        </w:rPr>
        <w:t>h</w:t>
      </w:r>
      <w:r w:rsidR="00835C49" w:rsidRPr="00A54879">
        <w:rPr>
          <w:sz w:val="26"/>
          <w:szCs w:val="26"/>
        </w:rPr>
        <w:t>y et al., 2018; Szibbo, 2016)</w:t>
      </w:r>
      <w:r w:rsidR="00B2182F" w:rsidRPr="00A54879">
        <w:rPr>
          <w:sz w:val="26"/>
          <w:szCs w:val="26"/>
        </w:rPr>
        <w:t>.</w:t>
      </w:r>
      <w:r w:rsidRPr="00A54879">
        <w:rPr>
          <w:sz w:val="26"/>
          <w:szCs w:val="26"/>
        </w:rPr>
        <w:t xml:space="preserve"> </w:t>
      </w:r>
      <w:r w:rsidR="006A1366">
        <w:rPr>
          <w:sz w:val="26"/>
          <w:szCs w:val="26"/>
        </w:rPr>
        <w:t>We present t</w:t>
      </w:r>
      <w:r w:rsidR="006A1366" w:rsidRPr="006A1366">
        <w:rPr>
          <w:sz w:val="26"/>
          <w:szCs w:val="26"/>
        </w:rPr>
        <w:t>he follo</w:t>
      </w:r>
      <w:r w:rsidR="006A1366">
        <w:rPr>
          <w:sz w:val="26"/>
          <w:szCs w:val="26"/>
        </w:rPr>
        <w:t>wing propositions based on the literature:</w:t>
      </w:r>
    </w:p>
    <w:p w14:paraId="34DA4CCD" w14:textId="77777777" w:rsidR="007B3F66" w:rsidRPr="00A54879" w:rsidRDefault="007B3F66" w:rsidP="00245705">
      <w:pPr>
        <w:overflowPunct w:val="0"/>
        <w:spacing w:line="360" w:lineRule="exact"/>
        <w:ind w:firstLine="720"/>
        <w:jc w:val="both"/>
        <w:rPr>
          <w:sz w:val="26"/>
          <w:szCs w:val="26"/>
        </w:rPr>
      </w:pPr>
    </w:p>
    <w:p w14:paraId="21E865D0" w14:textId="77777777" w:rsidR="00B2182F" w:rsidRPr="00922086" w:rsidRDefault="00B2182F" w:rsidP="00245705">
      <w:pPr>
        <w:overflowPunct w:val="0"/>
        <w:spacing w:line="360" w:lineRule="exact"/>
        <w:jc w:val="both"/>
        <w:rPr>
          <w:sz w:val="26"/>
          <w:szCs w:val="26"/>
        </w:rPr>
      </w:pPr>
      <w:r w:rsidRPr="00922086">
        <w:rPr>
          <w:b/>
          <w:iCs/>
          <w:sz w:val="26"/>
          <w:szCs w:val="26"/>
        </w:rPr>
        <w:t>P2:</w:t>
      </w:r>
      <w:r w:rsidRPr="00922086">
        <w:rPr>
          <w:iCs/>
          <w:sz w:val="26"/>
          <w:szCs w:val="26"/>
        </w:rPr>
        <w:t xml:space="preserve"> Public ITS investment will positively</w:t>
      </w:r>
      <w:r w:rsidRPr="00922086">
        <w:rPr>
          <w:sz w:val="26"/>
          <w:szCs w:val="26"/>
        </w:rPr>
        <w:t xml:space="preserve"> influence community livability and safety. </w:t>
      </w:r>
    </w:p>
    <w:p w14:paraId="6B969402" w14:textId="77777777" w:rsidR="00B2182F" w:rsidRPr="00922086" w:rsidRDefault="00B2182F" w:rsidP="00245705">
      <w:pPr>
        <w:overflowPunct w:val="0"/>
        <w:spacing w:line="360" w:lineRule="exact"/>
        <w:jc w:val="both"/>
        <w:rPr>
          <w:sz w:val="26"/>
          <w:szCs w:val="26"/>
        </w:rPr>
      </w:pPr>
      <w:r w:rsidRPr="00922086">
        <w:rPr>
          <w:b/>
          <w:sz w:val="26"/>
          <w:szCs w:val="26"/>
        </w:rPr>
        <w:t>P3:</w:t>
      </w:r>
      <w:r w:rsidRPr="00922086">
        <w:rPr>
          <w:sz w:val="26"/>
          <w:szCs w:val="26"/>
        </w:rPr>
        <w:t xml:space="preserve"> </w:t>
      </w:r>
      <w:r w:rsidRPr="00922086">
        <w:rPr>
          <w:iCs/>
          <w:sz w:val="26"/>
          <w:szCs w:val="26"/>
        </w:rPr>
        <w:t xml:space="preserve">Private ITS investment </w:t>
      </w:r>
      <w:r w:rsidRPr="00922086">
        <w:rPr>
          <w:sz w:val="26"/>
          <w:szCs w:val="26"/>
        </w:rPr>
        <w:t>will positively influence community livability and safety.</w:t>
      </w:r>
    </w:p>
    <w:p w14:paraId="0AB8FA74" w14:textId="77777777" w:rsidR="00CC6564" w:rsidRPr="00A54879" w:rsidRDefault="00CC6564" w:rsidP="00245705">
      <w:pPr>
        <w:overflowPunct w:val="0"/>
        <w:spacing w:line="360" w:lineRule="exact"/>
        <w:jc w:val="both"/>
        <w:rPr>
          <w:b/>
          <w:sz w:val="26"/>
          <w:szCs w:val="26"/>
        </w:rPr>
      </w:pPr>
    </w:p>
    <w:p w14:paraId="756CF301" w14:textId="3294D347" w:rsidR="00D60663" w:rsidRPr="00922086" w:rsidRDefault="00922086" w:rsidP="00245705">
      <w:pPr>
        <w:pStyle w:val="Web"/>
        <w:overflowPunct w:val="0"/>
        <w:spacing w:before="0" w:beforeAutospacing="0" w:after="0" w:afterAutospacing="0"/>
        <w:contextualSpacing/>
        <w:jc w:val="both"/>
        <w:outlineLvl w:val="0"/>
        <w:rPr>
          <w:rFonts w:ascii="Times New Roman" w:hAnsi="Times New Roman"/>
          <w:b/>
          <w:color w:val="auto"/>
          <w:sz w:val="26"/>
          <w:szCs w:val="26"/>
        </w:rPr>
      </w:pPr>
      <w:r>
        <w:rPr>
          <w:rFonts w:ascii="Times New Roman" w:hAnsi="Times New Roman"/>
          <w:b/>
          <w:color w:val="auto"/>
          <w:sz w:val="26"/>
          <w:szCs w:val="26"/>
        </w:rPr>
        <w:t xml:space="preserve">3. </w:t>
      </w:r>
      <w:r w:rsidR="00D60663" w:rsidRPr="00922086">
        <w:rPr>
          <w:rFonts w:ascii="Times New Roman" w:hAnsi="Times New Roman"/>
          <w:b/>
          <w:color w:val="auto"/>
          <w:sz w:val="26"/>
          <w:szCs w:val="26"/>
        </w:rPr>
        <w:t>ITS investments for supply chain performance</w:t>
      </w:r>
    </w:p>
    <w:p w14:paraId="6FB35669" w14:textId="7339648E" w:rsidR="00D56F05" w:rsidRPr="00A54879" w:rsidRDefault="00314A7D" w:rsidP="00245705">
      <w:pPr>
        <w:overflowPunct w:val="0"/>
        <w:spacing w:line="360" w:lineRule="exact"/>
        <w:ind w:firstLineChars="200" w:firstLine="520"/>
        <w:jc w:val="both"/>
        <w:rPr>
          <w:sz w:val="26"/>
          <w:szCs w:val="26"/>
        </w:rPr>
      </w:pPr>
      <w:r>
        <w:rPr>
          <w:sz w:val="26"/>
          <w:szCs w:val="26"/>
        </w:rPr>
        <w:t>ITS avails the enterprise of new information about</w:t>
      </w:r>
      <w:r w:rsidR="00A25870" w:rsidRPr="00A54879">
        <w:rPr>
          <w:sz w:val="26"/>
          <w:szCs w:val="26"/>
        </w:rPr>
        <w:t xml:space="preserve"> fleet performance</w:t>
      </w:r>
      <w:r w:rsidR="00FD763A" w:rsidRPr="00A54879">
        <w:rPr>
          <w:sz w:val="26"/>
          <w:szCs w:val="26"/>
        </w:rPr>
        <w:t xml:space="preserve"> (</w:t>
      </w:r>
      <w:bookmarkStart w:id="2" w:name="_Hlk144814548"/>
      <w:r w:rsidR="00A95CFE" w:rsidRPr="007A060E">
        <w:rPr>
          <w:bCs/>
          <w:sz w:val="26"/>
          <w:szCs w:val="26"/>
        </w:rPr>
        <w:t xml:space="preserve">Vaughn, </w:t>
      </w:r>
      <w:r w:rsidR="00A95CFE">
        <w:rPr>
          <w:bCs/>
          <w:sz w:val="26"/>
          <w:szCs w:val="26"/>
        </w:rPr>
        <w:t xml:space="preserve">S. personal communication, May 8, </w:t>
      </w:r>
      <w:r w:rsidR="00A95CFE" w:rsidRPr="007A060E">
        <w:rPr>
          <w:bCs/>
          <w:sz w:val="26"/>
          <w:szCs w:val="26"/>
        </w:rPr>
        <w:t>2020</w:t>
      </w:r>
      <w:bookmarkEnd w:id="2"/>
      <w:r w:rsidR="00FD763A" w:rsidRPr="00A54879">
        <w:rPr>
          <w:sz w:val="26"/>
          <w:szCs w:val="26"/>
        </w:rPr>
        <w:t>).</w:t>
      </w:r>
      <w:r w:rsidR="00A25870" w:rsidRPr="00A54879">
        <w:rPr>
          <w:sz w:val="26"/>
          <w:szCs w:val="26"/>
        </w:rPr>
        <w:t xml:space="preserve"> </w:t>
      </w:r>
      <w:r>
        <w:rPr>
          <w:sz w:val="26"/>
          <w:szCs w:val="26"/>
        </w:rPr>
        <w:t>T</w:t>
      </w:r>
      <w:r w:rsidR="00A479C0" w:rsidRPr="00A54879">
        <w:rPr>
          <w:sz w:val="26"/>
          <w:szCs w:val="26"/>
        </w:rPr>
        <w:t xml:space="preserve">ransportation and logistics </w:t>
      </w:r>
      <w:r w:rsidR="009B36A3">
        <w:rPr>
          <w:sz w:val="26"/>
          <w:szCs w:val="26"/>
        </w:rPr>
        <w:t>operations</w:t>
      </w:r>
      <w:r w:rsidR="00A479C0" w:rsidRPr="00A54879">
        <w:rPr>
          <w:sz w:val="26"/>
          <w:szCs w:val="26"/>
        </w:rPr>
        <w:t xml:space="preserve"> can </w:t>
      </w:r>
      <w:r w:rsidR="009B36A3">
        <w:rPr>
          <w:sz w:val="26"/>
          <w:szCs w:val="26"/>
        </w:rPr>
        <w:t xml:space="preserve">add value </w:t>
      </w:r>
      <w:r w:rsidR="002B448A">
        <w:rPr>
          <w:sz w:val="26"/>
          <w:szCs w:val="26"/>
        </w:rPr>
        <w:t>by compressing</w:t>
      </w:r>
      <w:r w:rsidR="00A479C0" w:rsidRPr="00A54879">
        <w:rPr>
          <w:sz w:val="26"/>
          <w:szCs w:val="26"/>
        </w:rPr>
        <w:t xml:space="preserve"> lead times and order fulfillment (Davis-Sramek</w:t>
      </w:r>
      <w:r w:rsidR="003C2265">
        <w:rPr>
          <w:sz w:val="26"/>
          <w:szCs w:val="26"/>
        </w:rPr>
        <w:t xml:space="preserve"> et al., </w:t>
      </w:r>
      <w:r w:rsidR="00A479C0" w:rsidRPr="00A54879">
        <w:rPr>
          <w:sz w:val="26"/>
          <w:szCs w:val="26"/>
        </w:rPr>
        <w:t xml:space="preserve">2008). Integrating complex supplier networks and distribution channels through </w:t>
      </w:r>
      <w:r w:rsidR="002B448A">
        <w:rPr>
          <w:sz w:val="26"/>
          <w:szCs w:val="26"/>
        </w:rPr>
        <w:t xml:space="preserve">the supply </w:t>
      </w:r>
      <w:r w:rsidR="002B448A" w:rsidRPr="00CA4E6B">
        <w:rPr>
          <w:rFonts w:eastAsia="SimSun"/>
          <w:sz w:val="26"/>
          <w:szCs w:val="26"/>
          <w:lang w:eastAsia="ko-KR"/>
        </w:rPr>
        <w:t>chain's</w:t>
      </w:r>
      <w:r w:rsidR="002B448A">
        <w:rPr>
          <w:sz w:val="26"/>
          <w:szCs w:val="26"/>
        </w:rPr>
        <w:t xml:space="preserve"> visibility (e.g.</w:t>
      </w:r>
      <w:r w:rsidR="003001C0">
        <w:rPr>
          <w:sz w:val="26"/>
          <w:szCs w:val="26"/>
        </w:rPr>
        <w:t>,</w:t>
      </w:r>
      <w:r w:rsidR="002B448A">
        <w:rPr>
          <w:sz w:val="26"/>
          <w:szCs w:val="26"/>
        </w:rPr>
        <w:t xml:space="preserve"> monitoring and tracing)</w:t>
      </w:r>
      <w:r w:rsidR="00F1694B" w:rsidRPr="00A54879">
        <w:rPr>
          <w:sz w:val="26"/>
          <w:szCs w:val="26"/>
        </w:rPr>
        <w:t xml:space="preserve"> provides</w:t>
      </w:r>
      <w:r w:rsidR="00A479C0" w:rsidRPr="00A54879">
        <w:rPr>
          <w:sz w:val="26"/>
          <w:szCs w:val="26"/>
        </w:rPr>
        <w:t xml:space="preserve"> a significant competitive advantage (Dias </w:t>
      </w:r>
      <w:r w:rsidR="00BD1C5A">
        <w:rPr>
          <w:sz w:val="26"/>
          <w:szCs w:val="26"/>
        </w:rPr>
        <w:t>et al.,</w:t>
      </w:r>
      <w:r w:rsidR="009B36A3">
        <w:rPr>
          <w:sz w:val="26"/>
          <w:szCs w:val="26"/>
        </w:rPr>
        <w:t xml:space="preserve"> 2009). Investments in ITS technology can support</w:t>
      </w:r>
      <w:r w:rsidR="00A479C0" w:rsidRPr="00A54879">
        <w:rPr>
          <w:sz w:val="26"/>
          <w:szCs w:val="26"/>
        </w:rPr>
        <w:t xml:space="preserve"> integrated information</w:t>
      </w:r>
      <w:r w:rsidR="00F1694B" w:rsidRPr="00A54879">
        <w:rPr>
          <w:sz w:val="26"/>
          <w:szCs w:val="26"/>
        </w:rPr>
        <w:t xml:space="preserve"> sharing</w:t>
      </w:r>
      <w:r w:rsidR="00AB040B">
        <w:rPr>
          <w:sz w:val="26"/>
          <w:szCs w:val="26"/>
        </w:rPr>
        <w:t xml:space="preserve"> that informs the organization of macro</w:t>
      </w:r>
      <w:r w:rsidR="00C66D8E">
        <w:rPr>
          <w:sz w:val="26"/>
          <w:szCs w:val="26"/>
        </w:rPr>
        <w:t>-</w:t>
      </w:r>
      <w:r w:rsidR="00AB040B">
        <w:rPr>
          <w:sz w:val="26"/>
          <w:szCs w:val="26"/>
        </w:rPr>
        <w:t>infrastructure conditions</w:t>
      </w:r>
      <w:r w:rsidR="008841D6">
        <w:rPr>
          <w:sz w:val="26"/>
          <w:szCs w:val="26"/>
        </w:rPr>
        <w:t xml:space="preserve"> to improve delivery routing decisions</w:t>
      </w:r>
      <w:r w:rsidR="00A479C0" w:rsidRPr="00A54879">
        <w:rPr>
          <w:sz w:val="26"/>
          <w:szCs w:val="26"/>
        </w:rPr>
        <w:t xml:space="preserve"> (Mahmassani</w:t>
      </w:r>
      <w:r w:rsidR="00BD1C5A">
        <w:rPr>
          <w:sz w:val="26"/>
          <w:szCs w:val="26"/>
        </w:rPr>
        <w:t>,</w:t>
      </w:r>
      <w:r w:rsidR="00A479C0" w:rsidRPr="00A54879">
        <w:rPr>
          <w:sz w:val="26"/>
          <w:szCs w:val="26"/>
        </w:rPr>
        <w:t xml:space="preserve"> 2016; Schofer &amp; Mahmassani</w:t>
      </w:r>
      <w:r w:rsidR="00BD1C5A">
        <w:rPr>
          <w:sz w:val="26"/>
          <w:szCs w:val="26"/>
        </w:rPr>
        <w:t>,</w:t>
      </w:r>
      <w:r w:rsidR="00A479C0" w:rsidRPr="00A54879">
        <w:rPr>
          <w:sz w:val="26"/>
          <w:szCs w:val="26"/>
        </w:rPr>
        <w:t xml:space="preserve"> 2016; USDOT</w:t>
      </w:r>
      <w:r w:rsidR="00BD1C5A">
        <w:rPr>
          <w:sz w:val="26"/>
          <w:szCs w:val="26"/>
        </w:rPr>
        <w:t>,</w:t>
      </w:r>
      <w:r w:rsidR="00A479C0" w:rsidRPr="00A54879">
        <w:rPr>
          <w:sz w:val="26"/>
          <w:szCs w:val="26"/>
        </w:rPr>
        <w:t xml:space="preserve"> 2017).</w:t>
      </w:r>
      <w:r w:rsidR="00A25870" w:rsidRPr="00A54879">
        <w:rPr>
          <w:sz w:val="26"/>
          <w:szCs w:val="26"/>
        </w:rPr>
        <w:t xml:space="preserve"> </w:t>
      </w:r>
      <w:r w:rsidR="00D56F05" w:rsidRPr="00A54879">
        <w:rPr>
          <w:sz w:val="26"/>
          <w:szCs w:val="26"/>
        </w:rPr>
        <w:t>Information from</w:t>
      </w:r>
      <w:r w:rsidR="006F010D">
        <w:rPr>
          <w:sz w:val="26"/>
          <w:szCs w:val="26"/>
        </w:rPr>
        <w:t xml:space="preserve"> public</w:t>
      </w:r>
      <w:r w:rsidR="00D56F05" w:rsidRPr="00A54879">
        <w:rPr>
          <w:sz w:val="26"/>
          <w:szCs w:val="26"/>
        </w:rPr>
        <w:t xml:space="preserve"> ITS</w:t>
      </w:r>
      <w:r w:rsidR="006F010D">
        <w:rPr>
          <w:sz w:val="26"/>
          <w:szCs w:val="26"/>
        </w:rPr>
        <w:t xml:space="preserve"> supported by complementary private ITS</w:t>
      </w:r>
      <w:r w:rsidR="00D56F05" w:rsidRPr="00A54879">
        <w:rPr>
          <w:sz w:val="26"/>
          <w:szCs w:val="26"/>
        </w:rPr>
        <w:t xml:space="preserve"> </w:t>
      </w:r>
      <w:r w:rsidR="009B36A3">
        <w:rPr>
          <w:sz w:val="26"/>
          <w:szCs w:val="26"/>
        </w:rPr>
        <w:t>can feed SCM</w:t>
      </w:r>
      <w:r w:rsidR="00D56F05" w:rsidRPr="00A54879">
        <w:rPr>
          <w:sz w:val="26"/>
          <w:szCs w:val="26"/>
        </w:rPr>
        <w:t xml:space="preserve"> decision support systems</w:t>
      </w:r>
      <w:r w:rsidR="008841D6">
        <w:rPr>
          <w:sz w:val="26"/>
          <w:szCs w:val="26"/>
        </w:rPr>
        <w:t xml:space="preserve"> (i.e.</w:t>
      </w:r>
      <w:r w:rsidR="003001C0">
        <w:rPr>
          <w:sz w:val="26"/>
          <w:szCs w:val="26"/>
        </w:rPr>
        <w:t>,</w:t>
      </w:r>
      <w:r w:rsidR="008841D6">
        <w:rPr>
          <w:sz w:val="26"/>
          <w:szCs w:val="26"/>
        </w:rPr>
        <w:t xml:space="preserve"> transportation management systems)</w:t>
      </w:r>
      <w:r w:rsidR="00D56F05" w:rsidRPr="00A54879">
        <w:rPr>
          <w:sz w:val="26"/>
          <w:szCs w:val="26"/>
        </w:rPr>
        <w:t xml:space="preserve"> to ensure the timely delivery of goods and components (</w:t>
      </w:r>
      <w:r w:rsidR="006F010D" w:rsidRPr="00922086">
        <w:rPr>
          <w:sz w:val="26"/>
          <w:szCs w:val="26"/>
        </w:rPr>
        <w:t xml:space="preserve">Miller </w:t>
      </w:r>
      <w:r w:rsidR="00BE1435">
        <w:rPr>
          <w:sz w:val="26"/>
          <w:szCs w:val="26"/>
        </w:rPr>
        <w:t>et al.</w:t>
      </w:r>
      <w:r w:rsidR="006F010D" w:rsidRPr="00922086">
        <w:rPr>
          <w:sz w:val="26"/>
          <w:szCs w:val="26"/>
        </w:rPr>
        <w:t>, 2017</w:t>
      </w:r>
      <w:r w:rsidR="00067DB7">
        <w:rPr>
          <w:sz w:val="26"/>
          <w:szCs w:val="26"/>
        </w:rPr>
        <w:t xml:space="preserve">; </w:t>
      </w:r>
      <w:r w:rsidR="00067DB7" w:rsidRPr="00A54879">
        <w:rPr>
          <w:sz w:val="26"/>
          <w:szCs w:val="26"/>
        </w:rPr>
        <w:t>Srour &amp; Newton, 2006</w:t>
      </w:r>
      <w:r w:rsidR="00F1694B" w:rsidRPr="00A54879">
        <w:rPr>
          <w:sz w:val="26"/>
          <w:szCs w:val="26"/>
        </w:rPr>
        <w:t>). ITS is</w:t>
      </w:r>
      <w:r w:rsidR="00D56F05" w:rsidRPr="00A54879">
        <w:rPr>
          <w:sz w:val="26"/>
          <w:szCs w:val="26"/>
        </w:rPr>
        <w:t xml:space="preserve"> a comprehensive tool for supplier system integration where positive effects from technology integration</w:t>
      </w:r>
      <w:r w:rsidR="00CC0171">
        <w:rPr>
          <w:sz w:val="26"/>
          <w:szCs w:val="26"/>
        </w:rPr>
        <w:t xml:space="preserve"> are identified</w:t>
      </w:r>
      <w:r w:rsidR="00D56F05" w:rsidRPr="00A54879">
        <w:rPr>
          <w:sz w:val="26"/>
          <w:szCs w:val="26"/>
        </w:rPr>
        <w:t xml:space="preserve"> on delivery and flexibility perfo</w:t>
      </w:r>
      <w:r w:rsidR="00CC0171">
        <w:rPr>
          <w:sz w:val="26"/>
          <w:szCs w:val="26"/>
        </w:rPr>
        <w:t>rmance indicators</w:t>
      </w:r>
      <w:r w:rsidR="00D56F05" w:rsidRPr="00A54879">
        <w:rPr>
          <w:sz w:val="26"/>
          <w:szCs w:val="26"/>
        </w:rPr>
        <w:t xml:space="preserve"> (</w:t>
      </w:r>
      <w:r w:rsidR="00116992" w:rsidRPr="00A54879">
        <w:rPr>
          <w:sz w:val="26"/>
          <w:szCs w:val="26"/>
        </w:rPr>
        <w:t xml:space="preserve">Wong </w:t>
      </w:r>
      <w:r w:rsidR="005926AB">
        <w:rPr>
          <w:sz w:val="26"/>
          <w:szCs w:val="26"/>
        </w:rPr>
        <w:t>et al.,</w:t>
      </w:r>
      <w:r w:rsidR="00116992" w:rsidRPr="00A54879">
        <w:rPr>
          <w:sz w:val="26"/>
          <w:szCs w:val="26"/>
        </w:rPr>
        <w:t xml:space="preserve"> 2011</w:t>
      </w:r>
      <w:r w:rsidR="00D56F05" w:rsidRPr="00A54879">
        <w:rPr>
          <w:sz w:val="26"/>
          <w:szCs w:val="26"/>
        </w:rPr>
        <w:t>). Considering that ITS works under the same premise and similar structure as a</w:t>
      </w:r>
      <w:r w:rsidR="00116992" w:rsidRPr="00A54879">
        <w:rPr>
          <w:sz w:val="26"/>
          <w:szCs w:val="26"/>
        </w:rPr>
        <w:t>ny other information system</w:t>
      </w:r>
      <w:r w:rsidR="00D56F05" w:rsidRPr="00A54879">
        <w:rPr>
          <w:sz w:val="26"/>
          <w:szCs w:val="26"/>
        </w:rPr>
        <w:t xml:space="preserve">, prior empirical </w:t>
      </w:r>
      <w:r w:rsidR="00116992" w:rsidRPr="00A54879">
        <w:rPr>
          <w:sz w:val="26"/>
          <w:szCs w:val="26"/>
        </w:rPr>
        <w:t xml:space="preserve">results </w:t>
      </w:r>
      <w:r w:rsidR="00D56F05" w:rsidRPr="00A54879">
        <w:rPr>
          <w:sz w:val="26"/>
          <w:szCs w:val="26"/>
        </w:rPr>
        <w:t xml:space="preserve">indicate that at least one dimension of time-based </w:t>
      </w:r>
      <w:r w:rsidR="00324330" w:rsidRPr="00A54879">
        <w:rPr>
          <w:sz w:val="26"/>
          <w:szCs w:val="26"/>
        </w:rPr>
        <w:t xml:space="preserve">reliability </w:t>
      </w:r>
      <w:r w:rsidR="00D56F05" w:rsidRPr="00A54879">
        <w:rPr>
          <w:sz w:val="26"/>
          <w:szCs w:val="26"/>
        </w:rPr>
        <w:t>performance is improved</w:t>
      </w:r>
      <w:r w:rsidR="00116992" w:rsidRPr="00A54879">
        <w:rPr>
          <w:sz w:val="26"/>
          <w:szCs w:val="26"/>
        </w:rPr>
        <w:t xml:space="preserve"> </w:t>
      </w:r>
      <w:r w:rsidR="00D56F05" w:rsidRPr="00A54879">
        <w:rPr>
          <w:sz w:val="26"/>
          <w:szCs w:val="26"/>
        </w:rPr>
        <w:t>with the integration of information system infrastructure and process improvements</w:t>
      </w:r>
      <w:r w:rsidR="00116992" w:rsidRPr="00A54879">
        <w:rPr>
          <w:sz w:val="26"/>
          <w:szCs w:val="26"/>
        </w:rPr>
        <w:t xml:space="preserve"> in a supply chain (Jayaram</w:t>
      </w:r>
      <w:r w:rsidR="00AF38EB">
        <w:rPr>
          <w:sz w:val="26"/>
          <w:szCs w:val="26"/>
        </w:rPr>
        <w:t xml:space="preserve"> </w:t>
      </w:r>
      <w:r w:rsidR="001039BD">
        <w:rPr>
          <w:sz w:val="26"/>
          <w:szCs w:val="26"/>
        </w:rPr>
        <w:t>et al.,</w:t>
      </w:r>
      <w:r w:rsidR="00116992" w:rsidRPr="00A54879">
        <w:rPr>
          <w:sz w:val="26"/>
          <w:szCs w:val="26"/>
        </w:rPr>
        <w:t xml:space="preserve"> 2000</w:t>
      </w:r>
      <w:r w:rsidR="008841D6">
        <w:rPr>
          <w:sz w:val="26"/>
          <w:szCs w:val="26"/>
        </w:rPr>
        <w:t>; Schafer &amp; Nilsson, 2016</w:t>
      </w:r>
      <w:r w:rsidR="00116992" w:rsidRPr="00A54879">
        <w:rPr>
          <w:sz w:val="26"/>
          <w:szCs w:val="26"/>
        </w:rPr>
        <w:t xml:space="preserve">). </w:t>
      </w:r>
    </w:p>
    <w:p w14:paraId="4E06ED75" w14:textId="0E21A194" w:rsidR="00FD763A" w:rsidRPr="00A54879" w:rsidRDefault="00FD763A" w:rsidP="00245705">
      <w:pPr>
        <w:overflowPunct w:val="0"/>
        <w:spacing w:line="360" w:lineRule="exact"/>
        <w:ind w:firstLineChars="200" w:firstLine="520"/>
        <w:jc w:val="both"/>
        <w:rPr>
          <w:sz w:val="26"/>
          <w:szCs w:val="26"/>
        </w:rPr>
      </w:pPr>
      <w:r w:rsidRPr="00A54879">
        <w:rPr>
          <w:sz w:val="26"/>
          <w:szCs w:val="26"/>
        </w:rPr>
        <w:t>ITS provides an enabling technology that supports a wide range of information flows to various users that could benefit from</w:t>
      </w:r>
      <w:r w:rsidR="00CC0171">
        <w:rPr>
          <w:sz w:val="26"/>
          <w:szCs w:val="26"/>
        </w:rPr>
        <w:t xml:space="preserve"> the</w:t>
      </w:r>
      <w:r w:rsidRPr="00A54879">
        <w:rPr>
          <w:sz w:val="26"/>
          <w:szCs w:val="26"/>
        </w:rPr>
        <w:t xml:space="preserve"> timeliness of deliveries, particularly for just</w:t>
      </w:r>
      <w:r w:rsidR="002B448A">
        <w:rPr>
          <w:sz w:val="26"/>
          <w:szCs w:val="26"/>
        </w:rPr>
        <w:t>-in-</w:t>
      </w:r>
      <w:r w:rsidRPr="00A54879">
        <w:rPr>
          <w:sz w:val="26"/>
          <w:szCs w:val="26"/>
        </w:rPr>
        <w:t>time systems (JIT) (Ward &amp; Zhou, 2006). JIT systems work on the premise of increasing</w:t>
      </w:r>
      <w:r w:rsidR="00F1694B" w:rsidRPr="00A54879">
        <w:rPr>
          <w:sz w:val="26"/>
          <w:szCs w:val="26"/>
        </w:rPr>
        <w:t xml:space="preserve"> profits by </w:t>
      </w:r>
      <w:r w:rsidR="00CB5978">
        <w:rPr>
          <w:sz w:val="26"/>
          <w:szCs w:val="26"/>
        </w:rPr>
        <w:t>eliminating waste. T</w:t>
      </w:r>
      <w:r w:rsidR="00CB5978" w:rsidRPr="00CB5978">
        <w:rPr>
          <w:sz w:val="26"/>
          <w:szCs w:val="26"/>
        </w:rPr>
        <w:t xml:space="preserve">he requirement of carrying inventory and </w:t>
      </w:r>
      <w:r w:rsidR="00CB5978">
        <w:rPr>
          <w:sz w:val="26"/>
          <w:szCs w:val="26"/>
        </w:rPr>
        <w:t xml:space="preserve">subsequent </w:t>
      </w:r>
      <w:r w:rsidR="00CB5978" w:rsidRPr="00CB5978">
        <w:rPr>
          <w:sz w:val="26"/>
          <w:szCs w:val="26"/>
        </w:rPr>
        <w:t>working cap</w:t>
      </w:r>
      <w:r w:rsidR="00CB5978">
        <w:rPr>
          <w:sz w:val="26"/>
          <w:szCs w:val="26"/>
        </w:rPr>
        <w:t xml:space="preserve">ital costs are reduced </w:t>
      </w:r>
      <w:r w:rsidR="00CB5978" w:rsidRPr="00CB5978">
        <w:rPr>
          <w:sz w:val="26"/>
          <w:szCs w:val="26"/>
        </w:rPr>
        <w:t xml:space="preserve">or eliminated </w:t>
      </w:r>
      <w:r w:rsidR="004A177F">
        <w:rPr>
          <w:sz w:val="26"/>
          <w:szCs w:val="26"/>
        </w:rPr>
        <w:t>with</w:t>
      </w:r>
      <w:r w:rsidR="00CB5978">
        <w:rPr>
          <w:sz w:val="26"/>
          <w:szCs w:val="26"/>
        </w:rPr>
        <w:t xml:space="preserve"> JIT</w:t>
      </w:r>
      <w:r w:rsidR="004A177F">
        <w:rPr>
          <w:sz w:val="26"/>
          <w:szCs w:val="26"/>
        </w:rPr>
        <w:t xml:space="preserve"> practices where</w:t>
      </w:r>
      <w:r w:rsidR="00CB5978">
        <w:rPr>
          <w:sz w:val="26"/>
          <w:szCs w:val="26"/>
        </w:rPr>
        <w:t xml:space="preserve"> q</w:t>
      </w:r>
      <w:r w:rsidR="00F1694B" w:rsidRPr="00A54879">
        <w:rPr>
          <w:sz w:val="26"/>
          <w:szCs w:val="26"/>
        </w:rPr>
        <w:t>uality materials are</w:t>
      </w:r>
      <w:r w:rsidRPr="00A54879">
        <w:rPr>
          <w:sz w:val="26"/>
          <w:szCs w:val="26"/>
        </w:rPr>
        <w:t xml:space="preserve"> delivered </w:t>
      </w:r>
      <w:r w:rsidR="004A177F">
        <w:rPr>
          <w:sz w:val="26"/>
          <w:szCs w:val="26"/>
        </w:rPr>
        <w:t>at the right time, in the correct</w:t>
      </w:r>
      <w:r w:rsidR="00F1694B" w:rsidRPr="00A54879">
        <w:rPr>
          <w:sz w:val="26"/>
          <w:szCs w:val="26"/>
        </w:rPr>
        <w:t xml:space="preserve"> quantity, </w:t>
      </w:r>
      <w:r w:rsidRPr="00A54879">
        <w:rPr>
          <w:sz w:val="26"/>
          <w:szCs w:val="26"/>
        </w:rPr>
        <w:t xml:space="preserve">as needed. </w:t>
      </w:r>
      <w:r w:rsidR="004A177F">
        <w:rPr>
          <w:sz w:val="26"/>
          <w:szCs w:val="26"/>
        </w:rPr>
        <w:t>C</w:t>
      </w:r>
      <w:r w:rsidRPr="00A54879">
        <w:rPr>
          <w:sz w:val="26"/>
          <w:szCs w:val="26"/>
        </w:rPr>
        <w:t>ollecting real-time data on c</w:t>
      </w:r>
      <w:r w:rsidR="004A177F">
        <w:rPr>
          <w:sz w:val="26"/>
          <w:szCs w:val="26"/>
        </w:rPr>
        <w:t>ongestion or delays becomes more critical</w:t>
      </w:r>
      <w:r w:rsidRPr="00A54879">
        <w:rPr>
          <w:sz w:val="26"/>
          <w:szCs w:val="26"/>
        </w:rPr>
        <w:t xml:space="preserve"> for companies working within a JIT system </w:t>
      </w:r>
      <w:r w:rsidRPr="00A54879">
        <w:rPr>
          <w:sz w:val="26"/>
          <w:szCs w:val="26"/>
        </w:rPr>
        <w:lastRenderedPageBreak/>
        <w:t>(Ward &amp; Zhou, 2006). For example, Mobis North America in Toledo, Ohio</w:t>
      </w:r>
      <w:r w:rsidR="004A177F">
        <w:rPr>
          <w:sz w:val="26"/>
          <w:szCs w:val="26"/>
        </w:rPr>
        <w:t>,</w:t>
      </w:r>
      <w:r w:rsidRPr="00A54879">
        <w:rPr>
          <w:sz w:val="26"/>
          <w:szCs w:val="26"/>
        </w:rPr>
        <w:t xml:space="preserve"> supplies parts to Chrysler for the Jeep Wrangler. There is only a 45-minute window of inventor</w:t>
      </w:r>
      <w:r w:rsidR="009E16F2">
        <w:rPr>
          <w:sz w:val="26"/>
          <w:szCs w:val="26"/>
        </w:rPr>
        <w:t>y between the two operations. I</w:t>
      </w:r>
      <w:r w:rsidR="00C66D8E">
        <w:rPr>
          <w:sz w:val="26"/>
          <w:szCs w:val="26"/>
        </w:rPr>
        <w:t>f</w:t>
      </w:r>
      <w:r w:rsidR="009E16F2">
        <w:rPr>
          <w:sz w:val="26"/>
          <w:szCs w:val="26"/>
        </w:rPr>
        <w:t xml:space="preserve"> Mobis falls</w:t>
      </w:r>
      <w:r w:rsidRPr="00A54879">
        <w:rPr>
          <w:sz w:val="26"/>
          <w:szCs w:val="26"/>
        </w:rPr>
        <w:t xml:space="preserve"> behind </w:t>
      </w:r>
      <w:r w:rsidR="009E16F2">
        <w:rPr>
          <w:sz w:val="26"/>
          <w:szCs w:val="26"/>
        </w:rPr>
        <w:t>schedule or the</w:t>
      </w:r>
      <w:r w:rsidR="005A4177">
        <w:rPr>
          <w:sz w:val="26"/>
          <w:szCs w:val="26"/>
        </w:rPr>
        <w:t xml:space="preserve"> plant shuts down due to </w:t>
      </w:r>
      <w:r w:rsidRPr="00A54879">
        <w:rPr>
          <w:sz w:val="26"/>
          <w:szCs w:val="26"/>
        </w:rPr>
        <w:t>late delivery, they r</w:t>
      </w:r>
      <w:r w:rsidR="00262F51">
        <w:rPr>
          <w:sz w:val="26"/>
          <w:szCs w:val="26"/>
        </w:rPr>
        <w:t>isk</w:t>
      </w:r>
      <w:r w:rsidRPr="00A54879">
        <w:rPr>
          <w:sz w:val="26"/>
          <w:szCs w:val="26"/>
        </w:rPr>
        <w:t xml:space="preserve"> shutting Chrysler down at a substantial cost to Mobis</w:t>
      </w:r>
      <w:r w:rsidR="00B86909" w:rsidRPr="00A54879">
        <w:rPr>
          <w:sz w:val="26"/>
          <w:szCs w:val="26"/>
        </w:rPr>
        <w:t xml:space="preserve"> (Schafer, G.M., personal communication, September 14, 2014)</w:t>
      </w:r>
      <w:r w:rsidRPr="00A54879">
        <w:rPr>
          <w:sz w:val="26"/>
          <w:szCs w:val="26"/>
        </w:rPr>
        <w:t xml:space="preserve">.  </w:t>
      </w:r>
    </w:p>
    <w:p w14:paraId="2E3D8C6E" w14:textId="632DA5AF" w:rsidR="00324330" w:rsidRDefault="005A4177" w:rsidP="00245705">
      <w:pPr>
        <w:overflowPunct w:val="0"/>
        <w:spacing w:line="360" w:lineRule="exact"/>
        <w:ind w:firstLineChars="200" w:firstLine="520"/>
        <w:jc w:val="both"/>
        <w:rPr>
          <w:sz w:val="26"/>
          <w:szCs w:val="26"/>
        </w:rPr>
      </w:pPr>
      <w:r>
        <w:rPr>
          <w:sz w:val="26"/>
          <w:szCs w:val="26"/>
        </w:rPr>
        <w:t>Furthermore, using an</w:t>
      </w:r>
      <w:r w:rsidR="00D56F05" w:rsidRPr="00A54879">
        <w:rPr>
          <w:sz w:val="26"/>
          <w:szCs w:val="26"/>
        </w:rPr>
        <w:t xml:space="preserve"> inform</w:t>
      </w:r>
      <w:r w:rsidR="00116992" w:rsidRPr="00A54879">
        <w:rPr>
          <w:sz w:val="26"/>
          <w:szCs w:val="26"/>
        </w:rPr>
        <w:t xml:space="preserve">ation </w:t>
      </w:r>
      <w:r w:rsidR="00BF7B4B">
        <w:rPr>
          <w:sz w:val="26"/>
          <w:szCs w:val="26"/>
        </w:rPr>
        <w:t xml:space="preserve">and </w:t>
      </w:r>
      <w:r w:rsidR="00116992" w:rsidRPr="00A54879">
        <w:rPr>
          <w:sz w:val="26"/>
          <w:szCs w:val="26"/>
        </w:rPr>
        <w:t xml:space="preserve">computer technology </w:t>
      </w:r>
      <w:r w:rsidR="00D56F05" w:rsidRPr="00A54879">
        <w:rPr>
          <w:sz w:val="26"/>
          <w:szCs w:val="26"/>
        </w:rPr>
        <w:t xml:space="preserve">framework based on intelligent multi-agents collaborating </w:t>
      </w:r>
      <w:r w:rsidR="00BF7B4B">
        <w:rPr>
          <w:sz w:val="26"/>
          <w:szCs w:val="26"/>
        </w:rPr>
        <w:t>within</w:t>
      </w:r>
      <w:r w:rsidR="00BF7B4B" w:rsidRPr="00A54879">
        <w:rPr>
          <w:sz w:val="26"/>
          <w:szCs w:val="26"/>
        </w:rPr>
        <w:t xml:space="preserve"> </w:t>
      </w:r>
      <w:r w:rsidR="00D56F05" w:rsidRPr="00A54879">
        <w:rPr>
          <w:sz w:val="26"/>
          <w:szCs w:val="26"/>
        </w:rPr>
        <w:t>a single framework allows the integ</w:t>
      </w:r>
      <w:r w:rsidR="00FD763A" w:rsidRPr="00A54879">
        <w:rPr>
          <w:sz w:val="26"/>
          <w:szCs w:val="26"/>
        </w:rPr>
        <w:t>ration of different supply chain</w:t>
      </w:r>
      <w:r w:rsidR="00D56F05" w:rsidRPr="00A54879">
        <w:rPr>
          <w:sz w:val="26"/>
          <w:szCs w:val="26"/>
        </w:rPr>
        <w:t xml:space="preserve"> strategies </w:t>
      </w:r>
      <w:r w:rsidR="002B448A">
        <w:rPr>
          <w:sz w:val="26"/>
          <w:szCs w:val="26"/>
        </w:rPr>
        <w:t>for</w:t>
      </w:r>
      <w:r w:rsidR="00FD763A" w:rsidRPr="00A54879">
        <w:rPr>
          <w:sz w:val="26"/>
          <w:szCs w:val="26"/>
        </w:rPr>
        <w:t xml:space="preserve"> stock reduction in a lean supply chain</w:t>
      </w:r>
      <w:r w:rsidR="003A41A1">
        <w:rPr>
          <w:sz w:val="26"/>
          <w:szCs w:val="26"/>
        </w:rPr>
        <w:t>.</w:t>
      </w:r>
      <w:r w:rsidR="002F2219">
        <w:rPr>
          <w:sz w:val="26"/>
          <w:szCs w:val="26"/>
        </w:rPr>
        <w:t xml:space="preserve"> Products exhibiting irregular</w:t>
      </w:r>
      <w:r w:rsidR="00D56F05" w:rsidRPr="00A54879">
        <w:rPr>
          <w:sz w:val="26"/>
          <w:szCs w:val="26"/>
        </w:rPr>
        <w:t xml:space="preserve"> demand patterns and short product life</w:t>
      </w:r>
      <w:r w:rsidR="00F1694B" w:rsidRPr="00A54879">
        <w:rPr>
          <w:sz w:val="26"/>
          <w:szCs w:val="26"/>
        </w:rPr>
        <w:t xml:space="preserve"> cycles that require an agile supply chain</w:t>
      </w:r>
      <w:r w:rsidR="00D56F05" w:rsidRPr="00A54879">
        <w:rPr>
          <w:sz w:val="26"/>
          <w:szCs w:val="26"/>
        </w:rPr>
        <w:t xml:space="preserve"> will have noticeable savings from reduced </w:t>
      </w:r>
      <w:r w:rsidR="002F2219">
        <w:rPr>
          <w:sz w:val="26"/>
          <w:szCs w:val="26"/>
        </w:rPr>
        <w:t>stock</w:t>
      </w:r>
      <w:r w:rsidR="00116992" w:rsidRPr="00A54879">
        <w:rPr>
          <w:sz w:val="26"/>
          <w:szCs w:val="26"/>
        </w:rPr>
        <w:t>outs and obsolescence</w:t>
      </w:r>
      <w:r w:rsidR="00B106C6">
        <w:rPr>
          <w:sz w:val="26"/>
          <w:szCs w:val="26"/>
        </w:rPr>
        <w:t>,</w:t>
      </w:r>
      <w:r w:rsidR="00116992" w:rsidRPr="00A54879">
        <w:rPr>
          <w:sz w:val="26"/>
          <w:szCs w:val="26"/>
        </w:rPr>
        <w:t xml:space="preserve"> </w:t>
      </w:r>
      <w:r w:rsidR="00D56F05" w:rsidRPr="00A54879">
        <w:rPr>
          <w:sz w:val="26"/>
          <w:szCs w:val="26"/>
        </w:rPr>
        <w:t xml:space="preserve">thus </w:t>
      </w:r>
      <w:r w:rsidR="002B448A">
        <w:rPr>
          <w:sz w:val="26"/>
          <w:szCs w:val="26"/>
        </w:rPr>
        <w:t>ultimately contributing</w:t>
      </w:r>
      <w:r w:rsidR="00116992" w:rsidRPr="00A54879">
        <w:rPr>
          <w:sz w:val="26"/>
          <w:szCs w:val="26"/>
        </w:rPr>
        <w:t xml:space="preserve"> toward reliability</w:t>
      </w:r>
      <w:r w:rsidR="00D56F05" w:rsidRPr="00A54879">
        <w:rPr>
          <w:sz w:val="26"/>
          <w:szCs w:val="26"/>
        </w:rPr>
        <w:t xml:space="preserve"> improvements</w:t>
      </w:r>
      <w:r w:rsidR="006F010D">
        <w:rPr>
          <w:sz w:val="26"/>
          <w:szCs w:val="26"/>
        </w:rPr>
        <w:t xml:space="preserve"> to support supply chain performance</w:t>
      </w:r>
      <w:r w:rsidR="00116992" w:rsidRPr="00A54879">
        <w:rPr>
          <w:sz w:val="26"/>
          <w:szCs w:val="26"/>
        </w:rPr>
        <w:t xml:space="preserve"> (Dias et al., 2009)</w:t>
      </w:r>
      <w:r w:rsidR="003A41A1">
        <w:rPr>
          <w:sz w:val="26"/>
          <w:szCs w:val="26"/>
        </w:rPr>
        <w:t>. T</w:t>
      </w:r>
      <w:r w:rsidR="00D56F05" w:rsidRPr="00A54879">
        <w:rPr>
          <w:sz w:val="26"/>
          <w:szCs w:val="26"/>
        </w:rPr>
        <w:t xml:space="preserve">he increased </w:t>
      </w:r>
      <w:r w:rsidR="00D56F05" w:rsidRPr="00CA4E6B">
        <w:rPr>
          <w:rFonts w:eastAsia="SimSun"/>
          <w:sz w:val="26"/>
          <w:szCs w:val="26"/>
          <w:lang w:eastAsia="ko-KR"/>
        </w:rPr>
        <w:t>interactio</w:t>
      </w:r>
      <w:r w:rsidR="00AC182C" w:rsidRPr="00CA4E6B">
        <w:rPr>
          <w:rFonts w:eastAsia="SimSun"/>
          <w:sz w:val="26"/>
          <w:szCs w:val="26"/>
          <w:lang w:eastAsia="ko-KR"/>
        </w:rPr>
        <w:t>n</w:t>
      </w:r>
      <w:r w:rsidR="00AC182C">
        <w:rPr>
          <w:sz w:val="26"/>
          <w:szCs w:val="26"/>
        </w:rPr>
        <w:t xml:space="preserve"> between important parameters</w:t>
      </w:r>
      <w:r w:rsidR="00D56F05" w:rsidRPr="00A54879">
        <w:rPr>
          <w:sz w:val="26"/>
          <w:szCs w:val="26"/>
        </w:rPr>
        <w:t xml:space="preserve"> of supply chain management will enhance the organization</w:t>
      </w:r>
      <w:r w:rsidR="00262F51">
        <w:rPr>
          <w:sz w:val="26"/>
          <w:szCs w:val="26"/>
        </w:rPr>
        <w:t>'</w:t>
      </w:r>
      <w:r w:rsidR="00D56F05" w:rsidRPr="00A54879">
        <w:rPr>
          <w:sz w:val="26"/>
          <w:szCs w:val="26"/>
        </w:rPr>
        <w:t>s abi</w:t>
      </w:r>
      <w:r w:rsidR="00324330" w:rsidRPr="00A54879">
        <w:rPr>
          <w:sz w:val="26"/>
          <w:szCs w:val="26"/>
        </w:rPr>
        <w:t xml:space="preserve">lity to meet </w:t>
      </w:r>
      <w:r w:rsidR="002B448A">
        <w:rPr>
          <w:sz w:val="26"/>
          <w:szCs w:val="26"/>
        </w:rPr>
        <w:t xml:space="preserve">its </w:t>
      </w:r>
      <w:r w:rsidR="00324330" w:rsidRPr="00A54879">
        <w:rPr>
          <w:sz w:val="26"/>
          <w:szCs w:val="26"/>
        </w:rPr>
        <w:t xml:space="preserve">desired supply chain performance. </w:t>
      </w:r>
      <w:r w:rsidR="003A41A1">
        <w:rPr>
          <w:sz w:val="26"/>
          <w:szCs w:val="26"/>
        </w:rPr>
        <w:t xml:space="preserve">We posit </w:t>
      </w:r>
      <w:r w:rsidR="00D56F05" w:rsidRPr="00A54879">
        <w:rPr>
          <w:sz w:val="26"/>
          <w:szCs w:val="26"/>
        </w:rPr>
        <w:t>the follo</w:t>
      </w:r>
      <w:r w:rsidR="003A41A1">
        <w:rPr>
          <w:sz w:val="26"/>
          <w:szCs w:val="26"/>
        </w:rPr>
        <w:t>wing propositions:</w:t>
      </w:r>
    </w:p>
    <w:p w14:paraId="0A412E82" w14:textId="77777777" w:rsidR="00AC182C" w:rsidRPr="00A54879" w:rsidRDefault="00AC182C" w:rsidP="00245705">
      <w:pPr>
        <w:overflowPunct w:val="0"/>
        <w:spacing w:line="360" w:lineRule="exact"/>
        <w:jc w:val="both"/>
        <w:rPr>
          <w:sz w:val="26"/>
          <w:szCs w:val="26"/>
        </w:rPr>
      </w:pPr>
    </w:p>
    <w:p w14:paraId="01A1DCD7" w14:textId="77777777" w:rsidR="00D56F05" w:rsidRPr="00922086" w:rsidRDefault="00D56F05" w:rsidP="00245705">
      <w:pPr>
        <w:overflowPunct w:val="0"/>
        <w:spacing w:line="360" w:lineRule="exact"/>
        <w:jc w:val="both"/>
        <w:rPr>
          <w:sz w:val="26"/>
          <w:szCs w:val="26"/>
        </w:rPr>
      </w:pPr>
      <w:r w:rsidRPr="00922086">
        <w:rPr>
          <w:b/>
          <w:iCs/>
          <w:sz w:val="26"/>
          <w:szCs w:val="26"/>
        </w:rPr>
        <w:t>P4:</w:t>
      </w:r>
      <w:r w:rsidRPr="00A54879">
        <w:rPr>
          <w:i/>
          <w:iCs/>
          <w:sz w:val="26"/>
          <w:szCs w:val="26"/>
        </w:rPr>
        <w:t xml:space="preserve"> </w:t>
      </w:r>
      <w:r w:rsidRPr="00922086">
        <w:rPr>
          <w:iCs/>
          <w:sz w:val="26"/>
          <w:szCs w:val="26"/>
        </w:rPr>
        <w:t>Public ITS investment will positively</w:t>
      </w:r>
      <w:r w:rsidRPr="00922086">
        <w:rPr>
          <w:sz w:val="26"/>
          <w:szCs w:val="26"/>
        </w:rPr>
        <w:t xml:space="preserve"> influence supply chain performance. </w:t>
      </w:r>
    </w:p>
    <w:p w14:paraId="39A1CCA4" w14:textId="77777777" w:rsidR="00071A91" w:rsidRPr="00922086" w:rsidRDefault="00D56F05" w:rsidP="00245705">
      <w:pPr>
        <w:overflowPunct w:val="0"/>
        <w:spacing w:line="360" w:lineRule="exact"/>
        <w:jc w:val="both"/>
        <w:rPr>
          <w:sz w:val="26"/>
          <w:szCs w:val="26"/>
        </w:rPr>
      </w:pPr>
      <w:r w:rsidRPr="00922086">
        <w:rPr>
          <w:b/>
          <w:sz w:val="26"/>
          <w:szCs w:val="26"/>
        </w:rPr>
        <w:t>P5:</w:t>
      </w:r>
      <w:r w:rsidRPr="00922086">
        <w:rPr>
          <w:sz w:val="26"/>
          <w:szCs w:val="26"/>
        </w:rPr>
        <w:t xml:space="preserve"> </w:t>
      </w:r>
      <w:r w:rsidRPr="00922086">
        <w:rPr>
          <w:iCs/>
          <w:sz w:val="26"/>
          <w:szCs w:val="26"/>
        </w:rPr>
        <w:t xml:space="preserve">Private ITS investment </w:t>
      </w:r>
      <w:r w:rsidRPr="00922086">
        <w:rPr>
          <w:sz w:val="26"/>
          <w:szCs w:val="26"/>
        </w:rPr>
        <w:t>will positively influence supply chain performance.</w:t>
      </w:r>
    </w:p>
    <w:p w14:paraId="0F3493B0" w14:textId="77777777" w:rsidR="00F61FDB" w:rsidRPr="00A54879" w:rsidRDefault="00F61FDB" w:rsidP="00245705">
      <w:pPr>
        <w:pStyle w:val="a4"/>
        <w:overflowPunct w:val="0"/>
        <w:spacing w:line="360" w:lineRule="exact"/>
        <w:jc w:val="both"/>
        <w:rPr>
          <w:sz w:val="26"/>
          <w:szCs w:val="26"/>
        </w:rPr>
      </w:pPr>
    </w:p>
    <w:p w14:paraId="6F127949" w14:textId="5AEB198B" w:rsidR="000C162F" w:rsidRPr="00A54879" w:rsidRDefault="003A41A1" w:rsidP="00245705">
      <w:pPr>
        <w:overflowPunct w:val="0"/>
        <w:spacing w:line="360" w:lineRule="exact"/>
        <w:jc w:val="both"/>
        <w:rPr>
          <w:b/>
          <w:bCs/>
          <w:sz w:val="26"/>
          <w:szCs w:val="26"/>
        </w:rPr>
      </w:pPr>
      <w:r>
        <w:rPr>
          <w:b/>
          <w:bCs/>
          <w:sz w:val="26"/>
          <w:szCs w:val="26"/>
        </w:rPr>
        <w:t>CATE</w:t>
      </w:r>
      <w:r w:rsidR="000C162F" w:rsidRPr="00A54879">
        <w:rPr>
          <w:b/>
          <w:bCs/>
          <w:sz w:val="26"/>
          <w:szCs w:val="26"/>
        </w:rPr>
        <w:t xml:space="preserve">GORIZATION AND BENEFITS OF ITS TECHNOLOGY INVESTMENTS </w:t>
      </w:r>
    </w:p>
    <w:p w14:paraId="32C3E81F" w14:textId="31B26F99" w:rsidR="00641A47" w:rsidRPr="00A54879" w:rsidRDefault="00641A47" w:rsidP="00245705">
      <w:pPr>
        <w:overflowPunct w:val="0"/>
        <w:spacing w:line="360" w:lineRule="exact"/>
        <w:ind w:firstLineChars="200" w:firstLine="520"/>
        <w:jc w:val="both"/>
        <w:rPr>
          <w:sz w:val="26"/>
          <w:szCs w:val="26"/>
        </w:rPr>
      </w:pPr>
      <w:r w:rsidRPr="00A54879">
        <w:rPr>
          <w:sz w:val="26"/>
          <w:szCs w:val="26"/>
        </w:rPr>
        <w:t>This section categorizes</w:t>
      </w:r>
      <w:r w:rsidR="000C162F" w:rsidRPr="00A54879">
        <w:rPr>
          <w:sz w:val="26"/>
          <w:szCs w:val="26"/>
        </w:rPr>
        <w:t xml:space="preserve"> ITS technologies to illustrate how </w:t>
      </w:r>
      <w:r w:rsidR="007C5DF1" w:rsidRPr="00A54879">
        <w:rPr>
          <w:sz w:val="26"/>
          <w:szCs w:val="26"/>
        </w:rPr>
        <w:t xml:space="preserve">complementary </w:t>
      </w:r>
      <w:r w:rsidR="000C162F" w:rsidRPr="00A54879">
        <w:rPr>
          <w:sz w:val="26"/>
          <w:szCs w:val="26"/>
        </w:rPr>
        <w:t xml:space="preserve">public and private investments work together as an integrated system. Table 1 </w:t>
      </w:r>
      <w:r w:rsidR="00B44173">
        <w:rPr>
          <w:sz w:val="26"/>
          <w:szCs w:val="26"/>
        </w:rPr>
        <w:t>identifies</w:t>
      </w:r>
      <w:r w:rsidR="000D5DB5">
        <w:rPr>
          <w:sz w:val="26"/>
          <w:szCs w:val="26"/>
        </w:rPr>
        <w:t xml:space="preserve"> some common</w:t>
      </w:r>
      <w:r w:rsidR="00B44173">
        <w:rPr>
          <w:sz w:val="26"/>
          <w:szCs w:val="26"/>
        </w:rPr>
        <w:t xml:space="preserve"> ITS technologies</w:t>
      </w:r>
      <w:r w:rsidR="000D5DB5">
        <w:rPr>
          <w:sz w:val="26"/>
          <w:szCs w:val="26"/>
        </w:rPr>
        <w:t xml:space="preserve"> and </w:t>
      </w:r>
      <w:r w:rsidR="002B448A">
        <w:rPr>
          <w:sz w:val="26"/>
          <w:szCs w:val="26"/>
        </w:rPr>
        <w:t>briefly describes</w:t>
      </w:r>
      <w:r w:rsidR="008B3333">
        <w:rPr>
          <w:sz w:val="26"/>
          <w:szCs w:val="26"/>
        </w:rPr>
        <w:t xml:space="preserve"> the</w:t>
      </w:r>
      <w:r w:rsidR="00BF7B4B">
        <w:rPr>
          <w:sz w:val="26"/>
          <w:szCs w:val="26"/>
        </w:rPr>
        <w:t>ir</w:t>
      </w:r>
      <w:r w:rsidR="008841D6">
        <w:rPr>
          <w:sz w:val="26"/>
          <w:szCs w:val="26"/>
        </w:rPr>
        <w:t xml:space="preserve"> contributi</w:t>
      </w:r>
      <w:r w:rsidR="00BF7B4B">
        <w:rPr>
          <w:sz w:val="26"/>
          <w:szCs w:val="26"/>
        </w:rPr>
        <w:t>ons</w:t>
      </w:r>
      <w:r w:rsidR="00812A44" w:rsidRPr="00A54879">
        <w:rPr>
          <w:sz w:val="26"/>
          <w:szCs w:val="26"/>
        </w:rPr>
        <w:t>.</w:t>
      </w:r>
      <w:r w:rsidR="000D5DB5">
        <w:rPr>
          <w:sz w:val="26"/>
          <w:szCs w:val="26"/>
        </w:rPr>
        <w:t xml:space="preserve"> We </w:t>
      </w:r>
      <w:r w:rsidR="008841D6">
        <w:rPr>
          <w:sz w:val="26"/>
          <w:szCs w:val="26"/>
        </w:rPr>
        <w:t xml:space="preserve">list components </w:t>
      </w:r>
      <w:r w:rsidR="00812A44" w:rsidRPr="00A54879">
        <w:rPr>
          <w:sz w:val="26"/>
          <w:szCs w:val="26"/>
        </w:rPr>
        <w:t>of the underlying</w:t>
      </w:r>
      <w:r w:rsidR="00F61FDB" w:rsidRPr="00A54879">
        <w:rPr>
          <w:sz w:val="26"/>
          <w:szCs w:val="26"/>
        </w:rPr>
        <w:t xml:space="preserve"> enabling</w:t>
      </w:r>
      <w:r w:rsidR="000C162F" w:rsidRPr="00A54879">
        <w:rPr>
          <w:sz w:val="26"/>
          <w:szCs w:val="26"/>
        </w:rPr>
        <w:t xml:space="preserve"> technologies</w:t>
      </w:r>
      <w:r w:rsidR="008B3333">
        <w:rPr>
          <w:sz w:val="26"/>
          <w:szCs w:val="26"/>
        </w:rPr>
        <w:t xml:space="preserve"> and map</w:t>
      </w:r>
      <w:r w:rsidR="00812A44" w:rsidRPr="00A54879">
        <w:rPr>
          <w:sz w:val="26"/>
          <w:szCs w:val="26"/>
        </w:rPr>
        <w:t xml:space="preserve"> the benefits of the particular overarching technology</w:t>
      </w:r>
      <w:r w:rsidR="008B3333">
        <w:rPr>
          <w:sz w:val="26"/>
          <w:szCs w:val="26"/>
        </w:rPr>
        <w:t xml:space="preserve"> to community livability and safety (CL&amp;S) and supply chain performance (SCP). The</w:t>
      </w:r>
      <w:r w:rsidR="00812A44" w:rsidRPr="00A54879">
        <w:rPr>
          <w:sz w:val="26"/>
          <w:szCs w:val="26"/>
        </w:rPr>
        <w:t xml:space="preserve"> portion of</w:t>
      </w:r>
      <w:r w:rsidR="000C162F" w:rsidRPr="00A54879">
        <w:rPr>
          <w:sz w:val="26"/>
          <w:szCs w:val="26"/>
        </w:rPr>
        <w:t xml:space="preserve"> </w:t>
      </w:r>
      <w:r w:rsidR="00812A44" w:rsidRPr="00A54879">
        <w:rPr>
          <w:sz w:val="26"/>
          <w:szCs w:val="26"/>
        </w:rPr>
        <w:t xml:space="preserve">public or private investment </w:t>
      </w:r>
      <w:r w:rsidR="000C162F" w:rsidRPr="00A54879">
        <w:rPr>
          <w:sz w:val="26"/>
          <w:szCs w:val="26"/>
        </w:rPr>
        <w:t>required</w:t>
      </w:r>
      <w:r w:rsidR="00812A44" w:rsidRPr="00A54879">
        <w:rPr>
          <w:sz w:val="26"/>
          <w:szCs w:val="26"/>
        </w:rPr>
        <w:t xml:space="preserve"> for various </w:t>
      </w:r>
      <w:r w:rsidR="002B448A">
        <w:rPr>
          <w:sz w:val="26"/>
          <w:szCs w:val="26"/>
        </w:rPr>
        <w:t>ITS technology components</w:t>
      </w:r>
      <w:r w:rsidR="008B3333">
        <w:rPr>
          <w:sz w:val="26"/>
          <w:szCs w:val="26"/>
        </w:rPr>
        <w:t xml:space="preserve"> is indicated</w:t>
      </w:r>
      <w:r w:rsidR="000C162F" w:rsidRPr="00A54879">
        <w:rPr>
          <w:sz w:val="26"/>
          <w:szCs w:val="26"/>
        </w:rPr>
        <w:t xml:space="preserve">. </w:t>
      </w:r>
      <w:r w:rsidR="00812A44" w:rsidRPr="00A54879">
        <w:rPr>
          <w:sz w:val="26"/>
          <w:szCs w:val="26"/>
        </w:rPr>
        <w:t>For example, some ITS technologies</w:t>
      </w:r>
      <w:r w:rsidR="000C162F" w:rsidRPr="00A54879">
        <w:rPr>
          <w:sz w:val="26"/>
          <w:szCs w:val="26"/>
        </w:rPr>
        <w:t xml:space="preserve"> </w:t>
      </w:r>
      <w:r w:rsidR="00BF7B4B">
        <w:rPr>
          <w:sz w:val="26"/>
          <w:szCs w:val="26"/>
        </w:rPr>
        <w:t>require</w:t>
      </w:r>
      <w:r w:rsidR="00BF7B4B" w:rsidRPr="00A54879">
        <w:rPr>
          <w:sz w:val="26"/>
          <w:szCs w:val="26"/>
        </w:rPr>
        <w:t xml:space="preserve"> </w:t>
      </w:r>
      <w:r w:rsidR="000C162F" w:rsidRPr="00A54879">
        <w:rPr>
          <w:sz w:val="26"/>
          <w:szCs w:val="26"/>
        </w:rPr>
        <w:t>only public investments (</w:t>
      </w:r>
      <w:r w:rsidR="000C162F" w:rsidRPr="00A54879">
        <w:rPr>
          <w:i/>
          <w:iCs/>
          <w:sz w:val="26"/>
          <w:szCs w:val="26"/>
        </w:rPr>
        <w:t>i.e.,</w:t>
      </w:r>
      <w:r w:rsidR="000C162F" w:rsidRPr="00A54879">
        <w:rPr>
          <w:sz w:val="26"/>
          <w:szCs w:val="26"/>
        </w:rPr>
        <w:t xml:space="preserve"> photo enforcement), while </w:t>
      </w:r>
      <w:r w:rsidR="008B3333" w:rsidRPr="00CA4E6B">
        <w:rPr>
          <w:rFonts w:eastAsia="SimSun"/>
          <w:sz w:val="26"/>
          <w:szCs w:val="26"/>
          <w:lang w:eastAsia="ko-KR"/>
        </w:rPr>
        <w:t>other</w:t>
      </w:r>
      <w:r w:rsidR="008B3333">
        <w:rPr>
          <w:sz w:val="26"/>
          <w:szCs w:val="26"/>
        </w:rPr>
        <w:t xml:space="preserve"> systems require complementary</w:t>
      </w:r>
      <w:r w:rsidR="000C162F" w:rsidRPr="00A54879">
        <w:rPr>
          <w:sz w:val="26"/>
          <w:szCs w:val="26"/>
        </w:rPr>
        <w:t xml:space="preserve"> investments between </w:t>
      </w:r>
      <w:r w:rsidR="00BF7B4B">
        <w:rPr>
          <w:sz w:val="26"/>
          <w:szCs w:val="26"/>
        </w:rPr>
        <w:t xml:space="preserve">the </w:t>
      </w:r>
      <w:r w:rsidR="000C162F" w:rsidRPr="00A54879">
        <w:rPr>
          <w:sz w:val="26"/>
          <w:szCs w:val="26"/>
        </w:rPr>
        <w:t>public and private sectors (</w:t>
      </w:r>
      <w:r w:rsidR="000C162F" w:rsidRPr="00A54879">
        <w:rPr>
          <w:i/>
          <w:iCs/>
          <w:sz w:val="26"/>
          <w:szCs w:val="26"/>
        </w:rPr>
        <w:t>i.e.,</w:t>
      </w:r>
      <w:r w:rsidR="000C162F" w:rsidRPr="00A54879">
        <w:rPr>
          <w:sz w:val="26"/>
          <w:szCs w:val="26"/>
        </w:rPr>
        <w:t xml:space="preserve"> electronic credentialing, electronic tolling, weigh-in-motion)</w:t>
      </w:r>
      <w:r w:rsidR="008B3333">
        <w:rPr>
          <w:sz w:val="26"/>
          <w:szCs w:val="26"/>
        </w:rPr>
        <w:t xml:space="preserve"> (Schafer et al., 2016)</w:t>
      </w:r>
      <w:r w:rsidR="000C162F" w:rsidRPr="00A54879">
        <w:rPr>
          <w:sz w:val="26"/>
          <w:szCs w:val="26"/>
        </w:rPr>
        <w:t>.</w:t>
      </w:r>
      <w:r w:rsidR="00812A44" w:rsidRPr="00A54879">
        <w:rPr>
          <w:sz w:val="26"/>
          <w:szCs w:val="26"/>
        </w:rPr>
        <w:t xml:space="preserve"> </w:t>
      </w:r>
      <w:r w:rsidRPr="00A54879">
        <w:rPr>
          <w:sz w:val="26"/>
          <w:szCs w:val="26"/>
        </w:rPr>
        <w:t>The last column provides literature support.</w:t>
      </w:r>
    </w:p>
    <w:p w14:paraId="20ACB7D1" w14:textId="3DDFF44C" w:rsidR="00AC182C" w:rsidRPr="006148E2" w:rsidRDefault="00641A47" w:rsidP="00245705">
      <w:pPr>
        <w:overflowPunct w:val="0"/>
        <w:spacing w:line="360" w:lineRule="exact"/>
        <w:ind w:firstLineChars="200" w:firstLine="520"/>
        <w:jc w:val="both"/>
        <w:rPr>
          <w:sz w:val="26"/>
          <w:szCs w:val="26"/>
        </w:rPr>
      </w:pPr>
      <w:r w:rsidRPr="00A54879">
        <w:rPr>
          <w:sz w:val="26"/>
          <w:szCs w:val="26"/>
        </w:rPr>
        <w:t>By examining the table</w:t>
      </w:r>
      <w:r w:rsidR="00BF7B4B">
        <w:rPr>
          <w:sz w:val="26"/>
          <w:szCs w:val="26"/>
        </w:rPr>
        <w:t xml:space="preserve"> </w:t>
      </w:r>
      <w:r w:rsidRPr="00A54879">
        <w:rPr>
          <w:sz w:val="26"/>
          <w:szCs w:val="26"/>
        </w:rPr>
        <w:t>l</w:t>
      </w:r>
      <w:r w:rsidR="00812A44" w:rsidRPr="00A54879">
        <w:rPr>
          <w:sz w:val="26"/>
          <w:szCs w:val="26"/>
        </w:rPr>
        <w:t xml:space="preserve">ogically </w:t>
      </w:r>
      <w:r w:rsidRPr="00A54879">
        <w:rPr>
          <w:sz w:val="26"/>
          <w:szCs w:val="26"/>
        </w:rPr>
        <w:t>and practically</w:t>
      </w:r>
      <w:r w:rsidR="00767191">
        <w:rPr>
          <w:sz w:val="26"/>
          <w:szCs w:val="26"/>
        </w:rPr>
        <w:t>,</w:t>
      </w:r>
      <w:r w:rsidRPr="00A54879">
        <w:rPr>
          <w:sz w:val="26"/>
          <w:szCs w:val="26"/>
        </w:rPr>
        <w:t xml:space="preserve"> </w:t>
      </w:r>
      <w:r w:rsidR="00812A44" w:rsidRPr="00A54879">
        <w:rPr>
          <w:sz w:val="26"/>
          <w:szCs w:val="26"/>
        </w:rPr>
        <w:t>we can understand</w:t>
      </w:r>
      <w:r w:rsidRPr="00A54879">
        <w:rPr>
          <w:sz w:val="26"/>
          <w:szCs w:val="26"/>
        </w:rPr>
        <w:t xml:space="preserve"> the relationships in</w:t>
      </w:r>
      <w:r w:rsidR="00767191">
        <w:rPr>
          <w:sz w:val="26"/>
          <w:szCs w:val="26"/>
        </w:rPr>
        <w:t xml:space="preserve"> the model framework. </w:t>
      </w:r>
      <w:r w:rsidR="00BF7B4B">
        <w:rPr>
          <w:sz w:val="26"/>
          <w:szCs w:val="26"/>
        </w:rPr>
        <w:t>P</w:t>
      </w:r>
      <w:r w:rsidR="00767191">
        <w:rPr>
          <w:sz w:val="26"/>
          <w:szCs w:val="26"/>
        </w:rPr>
        <w:t>ublic investments in specific</w:t>
      </w:r>
      <w:r w:rsidR="00812A44" w:rsidRPr="00A54879">
        <w:rPr>
          <w:sz w:val="26"/>
          <w:szCs w:val="26"/>
        </w:rPr>
        <w:t xml:space="preserve"> ITS infrastructur</w:t>
      </w:r>
      <w:r w:rsidR="00767191">
        <w:rPr>
          <w:sz w:val="26"/>
          <w:szCs w:val="26"/>
        </w:rPr>
        <w:t>e motivate investment in comple</w:t>
      </w:r>
      <w:r w:rsidR="00812A44" w:rsidRPr="00A54879">
        <w:rPr>
          <w:sz w:val="26"/>
          <w:szCs w:val="26"/>
        </w:rPr>
        <w:t>menta</w:t>
      </w:r>
      <w:r w:rsidR="00767191">
        <w:rPr>
          <w:sz w:val="26"/>
          <w:szCs w:val="26"/>
        </w:rPr>
        <w:t>ry technology from private industry firms</w:t>
      </w:r>
      <w:r w:rsidR="00887459">
        <w:rPr>
          <w:sz w:val="26"/>
          <w:szCs w:val="26"/>
        </w:rPr>
        <w:t>. I</w:t>
      </w:r>
      <w:r w:rsidR="000C162F" w:rsidRPr="00A54879">
        <w:rPr>
          <w:sz w:val="26"/>
          <w:szCs w:val="26"/>
        </w:rPr>
        <w:t>nvestments from private i</w:t>
      </w:r>
      <w:r w:rsidR="00767191">
        <w:rPr>
          <w:sz w:val="26"/>
          <w:szCs w:val="26"/>
        </w:rPr>
        <w:t>ndustry sources benefit private firms with improved SCP and society with improved CL&amp;S</w:t>
      </w:r>
      <w:r w:rsidR="006C393F">
        <w:rPr>
          <w:sz w:val="26"/>
          <w:szCs w:val="26"/>
        </w:rPr>
        <w:t>. Firm</w:t>
      </w:r>
      <w:r w:rsidR="000C162F" w:rsidRPr="00A54879">
        <w:rPr>
          <w:sz w:val="26"/>
          <w:szCs w:val="26"/>
        </w:rPr>
        <w:t>s</w:t>
      </w:r>
      <w:r w:rsidR="006C393F">
        <w:rPr>
          <w:sz w:val="26"/>
          <w:szCs w:val="26"/>
        </w:rPr>
        <w:t xml:space="preserve"> that</w:t>
      </w:r>
      <w:r w:rsidR="000C162F" w:rsidRPr="00A54879">
        <w:rPr>
          <w:sz w:val="26"/>
          <w:szCs w:val="26"/>
        </w:rPr>
        <w:t xml:space="preserve"> purchase transponders </w:t>
      </w:r>
      <w:r w:rsidR="000C162F" w:rsidRPr="00CA4E6B">
        <w:rPr>
          <w:rFonts w:eastAsia="SimSun"/>
          <w:sz w:val="26"/>
          <w:szCs w:val="26"/>
          <w:lang w:eastAsia="ko-KR"/>
        </w:rPr>
        <w:t>for</w:t>
      </w:r>
      <w:r w:rsidR="000C162F" w:rsidRPr="00A54879">
        <w:rPr>
          <w:sz w:val="26"/>
          <w:szCs w:val="26"/>
        </w:rPr>
        <w:t xml:space="preserve"> their fleet to work in </w:t>
      </w:r>
      <w:r w:rsidR="006C393F" w:rsidRPr="00A54879">
        <w:rPr>
          <w:sz w:val="26"/>
          <w:szCs w:val="26"/>
        </w:rPr>
        <w:t>combination</w:t>
      </w:r>
      <w:r w:rsidR="000C162F" w:rsidRPr="00A54879">
        <w:rPr>
          <w:sz w:val="26"/>
          <w:szCs w:val="26"/>
        </w:rPr>
        <w:t xml:space="preserve"> </w:t>
      </w:r>
      <w:r w:rsidR="000C162F" w:rsidRPr="00A54879">
        <w:rPr>
          <w:sz w:val="26"/>
          <w:szCs w:val="26"/>
        </w:rPr>
        <w:lastRenderedPageBreak/>
        <w:t>wi</w:t>
      </w:r>
      <w:r w:rsidR="00887459">
        <w:rPr>
          <w:sz w:val="26"/>
          <w:szCs w:val="26"/>
        </w:rPr>
        <w:t>th electronic tolling systems</w:t>
      </w:r>
      <w:r w:rsidR="006C393F">
        <w:rPr>
          <w:sz w:val="26"/>
          <w:szCs w:val="26"/>
        </w:rPr>
        <w:t xml:space="preserve"> not only benefit from faster product delivery</w:t>
      </w:r>
      <w:r w:rsidR="000C162F" w:rsidRPr="00A54879">
        <w:rPr>
          <w:sz w:val="26"/>
          <w:szCs w:val="26"/>
        </w:rPr>
        <w:t xml:space="preserve"> but also</w:t>
      </w:r>
      <w:r w:rsidR="006C393F">
        <w:rPr>
          <w:sz w:val="26"/>
          <w:szCs w:val="26"/>
        </w:rPr>
        <w:t xml:space="preserve"> surrounding vehicles benefit from</w:t>
      </w:r>
      <w:r w:rsidR="000C162F" w:rsidRPr="00A54879">
        <w:rPr>
          <w:sz w:val="26"/>
          <w:szCs w:val="26"/>
        </w:rPr>
        <w:t xml:space="preserve"> the reduced congestion</w:t>
      </w:r>
      <w:r w:rsidR="006C393F">
        <w:rPr>
          <w:sz w:val="26"/>
          <w:szCs w:val="26"/>
        </w:rPr>
        <w:t xml:space="preserve"> and subsequent exhaust and delays</w:t>
      </w:r>
      <w:r w:rsidR="000C162F" w:rsidRPr="00A54879">
        <w:rPr>
          <w:sz w:val="26"/>
          <w:szCs w:val="26"/>
        </w:rPr>
        <w:t xml:space="preserve"> at toll sites</w:t>
      </w:r>
      <w:r w:rsidR="00887459">
        <w:rPr>
          <w:sz w:val="26"/>
          <w:szCs w:val="26"/>
        </w:rPr>
        <w:t xml:space="preserve"> (Schafer et al., 2016)</w:t>
      </w:r>
      <w:r w:rsidR="000C162F" w:rsidRPr="00A54879">
        <w:rPr>
          <w:sz w:val="26"/>
          <w:szCs w:val="26"/>
        </w:rPr>
        <w:t xml:space="preserve">. </w:t>
      </w:r>
      <w:r w:rsidR="00887459">
        <w:rPr>
          <w:sz w:val="26"/>
          <w:szCs w:val="26"/>
        </w:rPr>
        <w:t>We observe similar results from</w:t>
      </w:r>
      <w:r w:rsidR="00A213FA" w:rsidRPr="00A54879">
        <w:rPr>
          <w:sz w:val="26"/>
          <w:szCs w:val="26"/>
        </w:rPr>
        <w:t xml:space="preserve"> publicly</w:t>
      </w:r>
      <w:r w:rsidR="00887459">
        <w:rPr>
          <w:sz w:val="26"/>
          <w:szCs w:val="26"/>
        </w:rPr>
        <w:t xml:space="preserve"> funded infrastructure for</w:t>
      </w:r>
      <w:r w:rsidR="000C162F" w:rsidRPr="00A54879">
        <w:rPr>
          <w:sz w:val="26"/>
          <w:szCs w:val="26"/>
        </w:rPr>
        <w:t xml:space="preserve"> vehicle compliance checking. This system is a public investment that also provides efficiency benefits for </w:t>
      </w:r>
      <w:r w:rsidR="00F65593">
        <w:rPr>
          <w:sz w:val="26"/>
          <w:szCs w:val="26"/>
        </w:rPr>
        <w:t>freight movements, reducing</w:t>
      </w:r>
      <w:r w:rsidR="000C162F" w:rsidRPr="00A54879">
        <w:rPr>
          <w:sz w:val="26"/>
          <w:szCs w:val="26"/>
        </w:rPr>
        <w:t xml:space="preserve"> delays for surrounding vehicles (Benekoh</w:t>
      </w:r>
      <w:r w:rsidR="009D7250">
        <w:rPr>
          <w:sz w:val="26"/>
          <w:szCs w:val="26"/>
        </w:rPr>
        <w:t>a</w:t>
      </w:r>
      <w:r w:rsidR="000C162F" w:rsidRPr="00A54879">
        <w:rPr>
          <w:sz w:val="26"/>
          <w:szCs w:val="26"/>
        </w:rPr>
        <w:t>l</w:t>
      </w:r>
      <w:r w:rsidR="00F0241C">
        <w:rPr>
          <w:sz w:val="26"/>
          <w:szCs w:val="26"/>
        </w:rPr>
        <w:t xml:space="preserve"> et al.</w:t>
      </w:r>
      <w:r w:rsidR="000C162F" w:rsidRPr="00A54879">
        <w:rPr>
          <w:sz w:val="26"/>
          <w:szCs w:val="26"/>
        </w:rPr>
        <w:t>, 1999).</w:t>
      </w:r>
      <w:r w:rsidRPr="00A54879">
        <w:rPr>
          <w:sz w:val="26"/>
          <w:szCs w:val="26"/>
        </w:rPr>
        <w:t xml:space="preserve"> </w:t>
      </w:r>
    </w:p>
    <w:p w14:paraId="1D149C81" w14:textId="77777777" w:rsidR="00A54879" w:rsidRDefault="00A54879" w:rsidP="00245705">
      <w:pPr>
        <w:overflowPunct w:val="0"/>
        <w:spacing w:line="360" w:lineRule="exact"/>
        <w:jc w:val="both"/>
      </w:pPr>
    </w:p>
    <w:p w14:paraId="3AC4B098" w14:textId="7E4BFA4D" w:rsidR="000C162F" w:rsidRPr="00452A12" w:rsidRDefault="00A54879" w:rsidP="00245705">
      <w:pPr>
        <w:overflowPunct w:val="0"/>
        <w:spacing w:line="360" w:lineRule="exact"/>
        <w:ind w:left="992" w:hangingChars="381" w:hanging="992"/>
        <w:rPr>
          <w:bCs/>
          <w:i/>
          <w:iCs/>
          <w:sz w:val="26"/>
          <w:szCs w:val="26"/>
        </w:rPr>
      </w:pPr>
      <w:r w:rsidRPr="00CA4E6B">
        <w:rPr>
          <w:b/>
          <w:bCs/>
          <w:sz w:val="26"/>
          <w:szCs w:val="26"/>
        </w:rPr>
        <w:t>Table 1</w:t>
      </w:r>
      <w:r w:rsidR="003001C0" w:rsidRPr="00245705">
        <w:rPr>
          <w:rFonts w:asciiTheme="minorEastAsia" w:hAnsiTheme="minorEastAsia"/>
          <w:b/>
          <w:sz w:val="26"/>
        </w:rPr>
        <w:t xml:space="preserve"> </w:t>
      </w:r>
      <w:r w:rsidRPr="00F73A5E">
        <w:rPr>
          <w:sz w:val="26"/>
          <w:szCs w:val="26"/>
        </w:rPr>
        <w:t xml:space="preserve"> </w:t>
      </w:r>
      <w:r w:rsidR="00C0460B" w:rsidRPr="00452A12">
        <w:rPr>
          <w:i/>
          <w:iCs/>
          <w:sz w:val="26"/>
          <w:szCs w:val="26"/>
        </w:rPr>
        <w:t>ITS</w:t>
      </w:r>
      <w:r w:rsidR="003001C0" w:rsidRPr="00452A12">
        <w:rPr>
          <w:i/>
          <w:iCs/>
          <w:sz w:val="26"/>
          <w:szCs w:val="26"/>
        </w:rPr>
        <w:t xml:space="preserve"> Technology, Descriptions, Components, Benefits, Investment Type, and Sources</w:t>
      </w:r>
    </w:p>
    <w:tbl>
      <w:tblPr>
        <w:tblStyle w:val="2-1"/>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260"/>
        <w:gridCol w:w="1260"/>
        <w:gridCol w:w="1260"/>
        <w:gridCol w:w="1260"/>
        <w:gridCol w:w="1260"/>
        <w:gridCol w:w="1260"/>
        <w:gridCol w:w="1260"/>
        <w:gridCol w:w="1260"/>
      </w:tblGrid>
      <w:tr w:rsidR="00BC6750" w14:paraId="4B207536" w14:textId="77777777" w:rsidTr="00245705">
        <w:trPr>
          <w:tblHeader/>
          <w:jc w:val="center"/>
        </w:trPr>
        <w:tc>
          <w:tcPr>
            <w:tcW w:w="625" w:type="pct"/>
            <w:noWrap/>
            <w:vAlign w:val="center"/>
          </w:tcPr>
          <w:p w14:paraId="6992B1A6" w14:textId="77777777" w:rsidR="00BC6750" w:rsidRPr="00245705" w:rsidRDefault="00BC6750" w:rsidP="00245705">
            <w:pPr>
              <w:overflowPunct w:val="0"/>
              <w:adjustRightInd w:val="0"/>
              <w:jc w:val="center"/>
              <w:rPr>
                <w:rFonts w:eastAsiaTheme="minorEastAsia"/>
                <w:b/>
                <w:color w:val="auto"/>
                <w:sz w:val="20"/>
              </w:rPr>
            </w:pPr>
            <w:r w:rsidRPr="00245705">
              <w:rPr>
                <w:rFonts w:eastAsiaTheme="minorEastAsia"/>
                <w:b/>
                <w:color w:val="auto"/>
                <w:sz w:val="20"/>
              </w:rPr>
              <w:t>Technology</w:t>
            </w:r>
          </w:p>
        </w:tc>
        <w:tc>
          <w:tcPr>
            <w:tcW w:w="625" w:type="pct"/>
            <w:vAlign w:val="center"/>
          </w:tcPr>
          <w:p w14:paraId="3BB60F29" w14:textId="77777777" w:rsidR="00BC6750" w:rsidRPr="00245705" w:rsidRDefault="00BC6750" w:rsidP="00245705">
            <w:pPr>
              <w:overflowPunct w:val="0"/>
              <w:adjustRightInd w:val="0"/>
              <w:jc w:val="center"/>
              <w:rPr>
                <w:rFonts w:eastAsiaTheme="minorEastAsia"/>
                <w:b/>
                <w:color w:val="auto"/>
                <w:sz w:val="20"/>
              </w:rPr>
            </w:pPr>
            <w:r w:rsidRPr="00245705">
              <w:rPr>
                <w:rFonts w:eastAsiaTheme="minorEastAsia"/>
                <w:b/>
                <w:color w:val="auto"/>
                <w:sz w:val="20"/>
              </w:rPr>
              <w:t>Description</w:t>
            </w:r>
          </w:p>
        </w:tc>
        <w:tc>
          <w:tcPr>
            <w:tcW w:w="625" w:type="pct"/>
            <w:vAlign w:val="center"/>
          </w:tcPr>
          <w:p w14:paraId="52707A46" w14:textId="77777777" w:rsidR="00BC6750" w:rsidRPr="00245705" w:rsidRDefault="00BC6750" w:rsidP="00245705">
            <w:pPr>
              <w:overflowPunct w:val="0"/>
              <w:adjustRightInd w:val="0"/>
              <w:jc w:val="center"/>
              <w:rPr>
                <w:rFonts w:eastAsiaTheme="minorEastAsia"/>
                <w:b/>
                <w:color w:val="auto"/>
                <w:sz w:val="20"/>
              </w:rPr>
            </w:pPr>
            <w:r w:rsidRPr="00245705">
              <w:rPr>
                <w:rFonts w:eastAsiaTheme="minorEastAsia"/>
                <w:b/>
                <w:color w:val="auto"/>
                <w:sz w:val="18"/>
              </w:rPr>
              <w:t>Components</w:t>
            </w:r>
          </w:p>
        </w:tc>
        <w:tc>
          <w:tcPr>
            <w:tcW w:w="625" w:type="pct"/>
            <w:vAlign w:val="center"/>
          </w:tcPr>
          <w:p w14:paraId="400FBC3A" w14:textId="77777777" w:rsidR="00BC6750" w:rsidRPr="00245705" w:rsidRDefault="00BC6750" w:rsidP="00245705">
            <w:pPr>
              <w:overflowPunct w:val="0"/>
              <w:adjustRightInd w:val="0"/>
              <w:jc w:val="center"/>
              <w:rPr>
                <w:rFonts w:eastAsiaTheme="minorEastAsia"/>
                <w:b/>
                <w:color w:val="auto"/>
                <w:sz w:val="20"/>
              </w:rPr>
            </w:pPr>
            <w:r w:rsidRPr="00245705">
              <w:rPr>
                <w:rFonts w:eastAsiaTheme="minorEastAsia"/>
                <w:b/>
                <w:color w:val="auto"/>
                <w:sz w:val="20"/>
              </w:rPr>
              <w:t>Noted Benefits</w:t>
            </w:r>
          </w:p>
        </w:tc>
        <w:tc>
          <w:tcPr>
            <w:tcW w:w="625" w:type="pct"/>
            <w:vAlign w:val="center"/>
          </w:tcPr>
          <w:p w14:paraId="36B4CD05" w14:textId="0E5E4FE5" w:rsidR="00BC6750" w:rsidRPr="00245705" w:rsidRDefault="00BC6750" w:rsidP="00245705">
            <w:pPr>
              <w:overflowPunct w:val="0"/>
              <w:adjustRightInd w:val="0"/>
              <w:jc w:val="center"/>
              <w:rPr>
                <w:rFonts w:eastAsiaTheme="minorEastAsia"/>
                <w:b/>
                <w:sz w:val="20"/>
              </w:rPr>
            </w:pPr>
            <w:r w:rsidRPr="00245705">
              <w:rPr>
                <w:rFonts w:eastAsiaTheme="minorEastAsia"/>
                <w:b/>
                <w:sz w:val="20"/>
              </w:rPr>
              <w:t>CL&amp;S</w:t>
            </w:r>
            <w:r w:rsidR="000918E6" w:rsidRPr="00245705">
              <w:rPr>
                <w:rFonts w:eastAsiaTheme="minorEastAsia"/>
                <w:b/>
                <w:sz w:val="20"/>
              </w:rPr>
              <w:t>*</w:t>
            </w:r>
          </w:p>
        </w:tc>
        <w:tc>
          <w:tcPr>
            <w:tcW w:w="625" w:type="pct"/>
            <w:vAlign w:val="center"/>
          </w:tcPr>
          <w:p w14:paraId="512A0B63" w14:textId="35A856D0" w:rsidR="00BC6750" w:rsidRPr="00245705" w:rsidRDefault="00BC6750" w:rsidP="00245705">
            <w:pPr>
              <w:overflowPunct w:val="0"/>
              <w:adjustRightInd w:val="0"/>
              <w:jc w:val="center"/>
              <w:rPr>
                <w:rFonts w:eastAsiaTheme="minorEastAsia"/>
                <w:b/>
                <w:sz w:val="20"/>
              </w:rPr>
            </w:pPr>
            <w:r w:rsidRPr="00245705">
              <w:rPr>
                <w:rFonts w:eastAsiaTheme="minorEastAsia"/>
                <w:b/>
                <w:sz w:val="20"/>
              </w:rPr>
              <w:t>SCP</w:t>
            </w:r>
            <w:r w:rsidR="000918E6" w:rsidRPr="00245705">
              <w:rPr>
                <w:rFonts w:eastAsiaTheme="minorEastAsia"/>
                <w:b/>
                <w:sz w:val="20"/>
              </w:rPr>
              <w:t>+</w:t>
            </w:r>
          </w:p>
        </w:tc>
        <w:tc>
          <w:tcPr>
            <w:tcW w:w="625" w:type="pct"/>
            <w:vAlign w:val="center"/>
          </w:tcPr>
          <w:p w14:paraId="5503B53F" w14:textId="77777777" w:rsidR="00BC6750" w:rsidRPr="00245705" w:rsidRDefault="00BC6750" w:rsidP="00245705">
            <w:pPr>
              <w:overflowPunct w:val="0"/>
              <w:adjustRightInd w:val="0"/>
              <w:jc w:val="center"/>
              <w:rPr>
                <w:rFonts w:eastAsiaTheme="minorEastAsia"/>
                <w:b/>
                <w:color w:val="auto"/>
                <w:sz w:val="20"/>
              </w:rPr>
            </w:pPr>
            <w:r w:rsidRPr="00245705">
              <w:rPr>
                <w:rFonts w:eastAsiaTheme="minorEastAsia"/>
                <w:b/>
                <w:color w:val="auto"/>
                <w:sz w:val="20"/>
              </w:rPr>
              <w:t>Investment Type</w:t>
            </w:r>
          </w:p>
        </w:tc>
        <w:tc>
          <w:tcPr>
            <w:tcW w:w="625" w:type="pct"/>
            <w:vAlign w:val="center"/>
          </w:tcPr>
          <w:p w14:paraId="0A4D1B64" w14:textId="77777777" w:rsidR="00BC6750" w:rsidRPr="00245705" w:rsidRDefault="00BC6750" w:rsidP="00245705">
            <w:pPr>
              <w:overflowPunct w:val="0"/>
              <w:adjustRightInd w:val="0"/>
              <w:jc w:val="center"/>
              <w:rPr>
                <w:rFonts w:eastAsiaTheme="minorEastAsia"/>
                <w:b/>
                <w:color w:val="auto"/>
                <w:sz w:val="20"/>
              </w:rPr>
            </w:pPr>
            <w:r w:rsidRPr="00245705">
              <w:rPr>
                <w:rFonts w:eastAsiaTheme="minorEastAsia"/>
                <w:b/>
                <w:color w:val="auto"/>
                <w:sz w:val="20"/>
              </w:rPr>
              <w:t>Sources</w:t>
            </w:r>
          </w:p>
        </w:tc>
      </w:tr>
      <w:tr w:rsidR="00BC6750" w14:paraId="42C51E92" w14:textId="77777777" w:rsidTr="00245705">
        <w:trPr>
          <w:jc w:val="center"/>
        </w:trPr>
        <w:tc>
          <w:tcPr>
            <w:tcW w:w="625" w:type="pct"/>
            <w:noWrap/>
            <w:vAlign w:val="center"/>
          </w:tcPr>
          <w:p w14:paraId="373D8710" w14:textId="77777777" w:rsidR="00BC6750" w:rsidRPr="00C52AE9" w:rsidRDefault="00BC6750" w:rsidP="00245705">
            <w:pPr>
              <w:overflowPunct w:val="0"/>
              <w:rPr>
                <w:rFonts w:eastAsiaTheme="minorEastAsia"/>
                <w:color w:val="auto"/>
                <w:sz w:val="20"/>
                <w:szCs w:val="20"/>
              </w:rPr>
            </w:pPr>
            <w:r w:rsidRPr="00C52AE9">
              <w:rPr>
                <w:rFonts w:eastAsiaTheme="minorEastAsia"/>
                <w:color w:val="auto"/>
                <w:sz w:val="20"/>
                <w:szCs w:val="20"/>
              </w:rPr>
              <w:t xml:space="preserve">Photo </w:t>
            </w:r>
          </w:p>
          <w:p w14:paraId="4E73409C" w14:textId="77777777" w:rsidR="00BC6750" w:rsidRPr="00C52AE9" w:rsidRDefault="00BC6750" w:rsidP="00245705">
            <w:pPr>
              <w:overflowPunct w:val="0"/>
              <w:rPr>
                <w:rFonts w:eastAsiaTheme="minorEastAsia"/>
                <w:color w:val="auto"/>
                <w:sz w:val="20"/>
                <w:szCs w:val="20"/>
              </w:rPr>
            </w:pPr>
            <w:r w:rsidRPr="00C52AE9">
              <w:rPr>
                <w:rFonts w:eastAsiaTheme="minorEastAsia"/>
                <w:color w:val="auto"/>
                <w:sz w:val="20"/>
                <w:szCs w:val="20"/>
              </w:rPr>
              <w:t>Enforcement</w:t>
            </w:r>
          </w:p>
        </w:tc>
        <w:tc>
          <w:tcPr>
            <w:tcW w:w="625" w:type="pct"/>
            <w:vAlign w:val="center"/>
          </w:tcPr>
          <w:p w14:paraId="36828BAC" w14:textId="1235E8F7" w:rsidR="00BC6750" w:rsidRPr="00C52AE9" w:rsidRDefault="00BC6750" w:rsidP="00245705">
            <w:pPr>
              <w:overflowPunct w:val="0"/>
              <w:rPr>
                <w:rFonts w:eastAsiaTheme="minorEastAsia"/>
                <w:color w:val="auto"/>
                <w:sz w:val="20"/>
                <w:szCs w:val="20"/>
              </w:rPr>
            </w:pPr>
            <w:r w:rsidRPr="00C52AE9">
              <w:rPr>
                <w:rFonts w:eastAsiaTheme="minorEastAsia"/>
                <w:color w:val="auto"/>
                <w:sz w:val="20"/>
                <w:szCs w:val="20"/>
              </w:rPr>
              <w:t xml:space="preserve">A traffic enforcement camera captures an image of a </w:t>
            </w:r>
            <w:r>
              <w:rPr>
                <w:rFonts w:eastAsiaTheme="minorEastAsia"/>
                <w:color w:val="auto"/>
                <w:sz w:val="20"/>
                <w:szCs w:val="20"/>
              </w:rPr>
              <w:t>vehicle that</w:t>
            </w:r>
            <w:r w:rsidRPr="00C52AE9">
              <w:rPr>
                <w:rFonts w:eastAsiaTheme="minorEastAsia"/>
                <w:color w:val="auto"/>
                <w:sz w:val="20"/>
                <w:szCs w:val="20"/>
              </w:rPr>
              <w:t xml:space="preserve"> enters an intersection against a red traffic light.</w:t>
            </w:r>
          </w:p>
        </w:tc>
        <w:tc>
          <w:tcPr>
            <w:tcW w:w="625" w:type="pct"/>
            <w:vAlign w:val="center"/>
          </w:tcPr>
          <w:p w14:paraId="493507A5" w14:textId="77777777" w:rsidR="00BC6750" w:rsidRPr="00C52AE9" w:rsidRDefault="00BC6750" w:rsidP="00245705">
            <w:pPr>
              <w:overflowPunct w:val="0"/>
              <w:rPr>
                <w:rFonts w:eastAsiaTheme="minorEastAsia"/>
                <w:sz w:val="20"/>
                <w:szCs w:val="20"/>
              </w:rPr>
            </w:pPr>
            <w:r w:rsidRPr="00C52AE9">
              <w:rPr>
                <w:rFonts w:eastAsiaTheme="minorEastAsia"/>
                <w:sz w:val="20"/>
                <w:szCs w:val="20"/>
              </w:rPr>
              <w:t>1. Camera</w:t>
            </w:r>
          </w:p>
          <w:p w14:paraId="12732DB2" w14:textId="77777777" w:rsidR="00BC6750" w:rsidRPr="00C52AE9" w:rsidRDefault="00BC6750" w:rsidP="00245705">
            <w:pPr>
              <w:overflowPunct w:val="0"/>
              <w:rPr>
                <w:rFonts w:eastAsiaTheme="minorEastAsia"/>
                <w:sz w:val="20"/>
                <w:szCs w:val="20"/>
              </w:rPr>
            </w:pPr>
            <w:r w:rsidRPr="00C52AE9">
              <w:rPr>
                <w:rFonts w:eastAsiaTheme="minorEastAsia"/>
                <w:sz w:val="20"/>
                <w:szCs w:val="20"/>
              </w:rPr>
              <w:t>2. Underground traffic sensor</w:t>
            </w:r>
          </w:p>
          <w:p w14:paraId="67ACB697" w14:textId="77777777" w:rsidR="00BC6750" w:rsidRPr="00C52AE9" w:rsidRDefault="00BC6750" w:rsidP="00245705">
            <w:pPr>
              <w:overflowPunct w:val="0"/>
              <w:rPr>
                <w:rFonts w:eastAsiaTheme="minorEastAsia"/>
                <w:sz w:val="20"/>
                <w:szCs w:val="20"/>
              </w:rPr>
            </w:pPr>
            <w:r w:rsidRPr="00C52AE9">
              <w:rPr>
                <w:rFonts w:eastAsiaTheme="minorEastAsia"/>
                <w:sz w:val="20"/>
                <w:szCs w:val="20"/>
              </w:rPr>
              <w:t>3. Electric meter</w:t>
            </w:r>
          </w:p>
          <w:p w14:paraId="67E5B025" w14:textId="6CE2E16C" w:rsidR="00BC6750" w:rsidRPr="00C52AE9" w:rsidRDefault="00BC6750" w:rsidP="00245705">
            <w:pPr>
              <w:overflowPunct w:val="0"/>
              <w:rPr>
                <w:rFonts w:eastAsiaTheme="minorEastAsia"/>
                <w:sz w:val="20"/>
                <w:szCs w:val="20"/>
              </w:rPr>
            </w:pPr>
            <w:r w:rsidRPr="00C52AE9">
              <w:rPr>
                <w:rFonts w:eastAsiaTheme="minorEastAsia"/>
                <w:sz w:val="20"/>
                <w:szCs w:val="20"/>
              </w:rPr>
              <w:t xml:space="preserve">4. Computer system linked to </w:t>
            </w:r>
            <w:r w:rsidR="00262F51">
              <w:rPr>
                <w:rFonts w:eastAsiaTheme="minorEastAsia"/>
                <w:sz w:val="20"/>
                <w:szCs w:val="20"/>
              </w:rPr>
              <w:t xml:space="preserve">a </w:t>
            </w:r>
            <w:r w:rsidRPr="00C52AE9">
              <w:rPr>
                <w:rFonts w:eastAsiaTheme="minorEastAsia"/>
                <w:sz w:val="20"/>
                <w:szCs w:val="20"/>
              </w:rPr>
              <w:t>camera</w:t>
            </w:r>
          </w:p>
        </w:tc>
        <w:tc>
          <w:tcPr>
            <w:tcW w:w="625" w:type="pct"/>
            <w:vAlign w:val="center"/>
          </w:tcPr>
          <w:p w14:paraId="71A36DDB" w14:textId="77777777" w:rsidR="00BC6750" w:rsidRPr="00C52AE9" w:rsidRDefault="00BC6750" w:rsidP="00245705">
            <w:pPr>
              <w:overflowPunct w:val="0"/>
              <w:rPr>
                <w:rFonts w:eastAsiaTheme="minorEastAsia"/>
                <w:color w:val="auto"/>
                <w:sz w:val="20"/>
                <w:szCs w:val="20"/>
              </w:rPr>
            </w:pPr>
            <w:r w:rsidRPr="00C52AE9">
              <w:rPr>
                <w:rFonts w:eastAsiaTheme="minorEastAsia"/>
                <w:color w:val="auto"/>
                <w:sz w:val="20"/>
                <w:szCs w:val="20"/>
              </w:rPr>
              <w:t>1. Significant reduction in red light violations</w:t>
            </w:r>
          </w:p>
          <w:p w14:paraId="25BA5269" w14:textId="77777777" w:rsidR="00BC6750" w:rsidRPr="00C52AE9" w:rsidRDefault="00BC6750" w:rsidP="00245705">
            <w:pPr>
              <w:overflowPunct w:val="0"/>
              <w:rPr>
                <w:rFonts w:eastAsiaTheme="minorEastAsia"/>
                <w:color w:val="auto"/>
                <w:sz w:val="20"/>
                <w:szCs w:val="20"/>
              </w:rPr>
            </w:pPr>
            <w:r w:rsidRPr="00C52AE9">
              <w:rPr>
                <w:rFonts w:eastAsiaTheme="minorEastAsia"/>
                <w:color w:val="auto"/>
                <w:sz w:val="20"/>
                <w:szCs w:val="20"/>
              </w:rPr>
              <w:t>2. Decline in crashes</w:t>
            </w:r>
          </w:p>
        </w:tc>
        <w:tc>
          <w:tcPr>
            <w:tcW w:w="625" w:type="pct"/>
          </w:tcPr>
          <w:p w14:paraId="77F856B0" w14:textId="77777777" w:rsidR="007C64EA" w:rsidRDefault="007C64EA" w:rsidP="00245705">
            <w:pPr>
              <w:overflowPunct w:val="0"/>
              <w:rPr>
                <w:rFonts w:eastAsiaTheme="minorEastAsia"/>
                <w:sz w:val="20"/>
                <w:szCs w:val="20"/>
              </w:rPr>
            </w:pPr>
          </w:p>
          <w:p w14:paraId="0D22A842" w14:textId="77777777" w:rsidR="00BC6750" w:rsidRDefault="007C64EA" w:rsidP="00245705">
            <w:pPr>
              <w:overflowPunct w:val="0"/>
              <w:rPr>
                <w:rFonts w:eastAsiaTheme="minorEastAsia"/>
                <w:sz w:val="20"/>
                <w:szCs w:val="20"/>
              </w:rPr>
            </w:pPr>
            <w:r>
              <w:rPr>
                <w:rFonts w:eastAsiaTheme="minorEastAsia"/>
                <w:sz w:val="20"/>
                <w:szCs w:val="20"/>
              </w:rPr>
              <w:t>√</w:t>
            </w:r>
          </w:p>
          <w:p w14:paraId="059DAB72" w14:textId="77777777" w:rsidR="007C64EA" w:rsidRDefault="007C64EA" w:rsidP="00245705">
            <w:pPr>
              <w:overflowPunct w:val="0"/>
              <w:rPr>
                <w:rFonts w:eastAsiaTheme="minorEastAsia"/>
                <w:sz w:val="20"/>
                <w:szCs w:val="20"/>
              </w:rPr>
            </w:pPr>
          </w:p>
          <w:p w14:paraId="0CC6E220" w14:textId="77777777" w:rsidR="007C64EA" w:rsidRDefault="007C64EA" w:rsidP="00245705">
            <w:pPr>
              <w:overflowPunct w:val="0"/>
              <w:rPr>
                <w:rFonts w:eastAsiaTheme="minorEastAsia"/>
                <w:sz w:val="20"/>
                <w:szCs w:val="20"/>
              </w:rPr>
            </w:pPr>
          </w:p>
          <w:p w14:paraId="44DD9175" w14:textId="77777777" w:rsidR="007C64EA" w:rsidRPr="00C52AE9" w:rsidRDefault="007C64EA" w:rsidP="00245705">
            <w:pPr>
              <w:overflowPunct w:val="0"/>
              <w:rPr>
                <w:rFonts w:eastAsiaTheme="minorEastAsia"/>
                <w:sz w:val="20"/>
                <w:szCs w:val="20"/>
              </w:rPr>
            </w:pPr>
            <w:r>
              <w:rPr>
                <w:rFonts w:eastAsiaTheme="minorEastAsia"/>
                <w:sz w:val="20"/>
                <w:szCs w:val="20"/>
              </w:rPr>
              <w:t>√</w:t>
            </w:r>
          </w:p>
        </w:tc>
        <w:tc>
          <w:tcPr>
            <w:tcW w:w="625" w:type="pct"/>
          </w:tcPr>
          <w:p w14:paraId="03221950" w14:textId="77777777" w:rsidR="007C64EA" w:rsidRDefault="007C64EA" w:rsidP="00245705">
            <w:pPr>
              <w:overflowPunct w:val="0"/>
              <w:rPr>
                <w:rFonts w:eastAsiaTheme="minorEastAsia"/>
                <w:sz w:val="20"/>
                <w:szCs w:val="20"/>
              </w:rPr>
            </w:pPr>
          </w:p>
          <w:p w14:paraId="4E31C371" w14:textId="77777777" w:rsidR="00BC6750" w:rsidRDefault="007C64EA" w:rsidP="00245705">
            <w:pPr>
              <w:overflowPunct w:val="0"/>
              <w:rPr>
                <w:rFonts w:eastAsiaTheme="minorEastAsia"/>
                <w:sz w:val="20"/>
                <w:szCs w:val="20"/>
              </w:rPr>
            </w:pPr>
            <w:r>
              <w:rPr>
                <w:rFonts w:eastAsiaTheme="minorEastAsia"/>
                <w:sz w:val="20"/>
                <w:szCs w:val="20"/>
              </w:rPr>
              <w:t>√</w:t>
            </w:r>
          </w:p>
          <w:p w14:paraId="6623946D" w14:textId="77777777" w:rsidR="007C64EA" w:rsidRDefault="007C64EA" w:rsidP="00245705">
            <w:pPr>
              <w:overflowPunct w:val="0"/>
              <w:rPr>
                <w:rFonts w:eastAsiaTheme="minorEastAsia"/>
                <w:sz w:val="20"/>
                <w:szCs w:val="20"/>
              </w:rPr>
            </w:pPr>
          </w:p>
          <w:p w14:paraId="7E020A49" w14:textId="77777777" w:rsidR="007C64EA" w:rsidRDefault="007C64EA" w:rsidP="00245705">
            <w:pPr>
              <w:overflowPunct w:val="0"/>
              <w:rPr>
                <w:rFonts w:eastAsiaTheme="minorEastAsia"/>
                <w:sz w:val="20"/>
                <w:szCs w:val="20"/>
              </w:rPr>
            </w:pPr>
          </w:p>
          <w:p w14:paraId="2F5199EB" w14:textId="77777777" w:rsidR="007C64EA" w:rsidRPr="00C52AE9" w:rsidRDefault="007C64EA" w:rsidP="00245705">
            <w:pPr>
              <w:overflowPunct w:val="0"/>
              <w:rPr>
                <w:rFonts w:eastAsiaTheme="minorEastAsia"/>
                <w:sz w:val="20"/>
                <w:szCs w:val="20"/>
              </w:rPr>
            </w:pPr>
            <w:r>
              <w:rPr>
                <w:rFonts w:eastAsiaTheme="minorEastAsia"/>
                <w:sz w:val="20"/>
                <w:szCs w:val="20"/>
              </w:rPr>
              <w:t>√</w:t>
            </w:r>
          </w:p>
        </w:tc>
        <w:tc>
          <w:tcPr>
            <w:tcW w:w="625" w:type="pct"/>
            <w:vAlign w:val="center"/>
          </w:tcPr>
          <w:p w14:paraId="688A8889" w14:textId="77777777" w:rsidR="00BC6750" w:rsidRPr="00C52AE9" w:rsidRDefault="00BC6750" w:rsidP="00245705">
            <w:pPr>
              <w:overflowPunct w:val="0"/>
              <w:rPr>
                <w:rFonts w:eastAsiaTheme="minorEastAsia"/>
                <w:color w:val="auto"/>
                <w:sz w:val="20"/>
                <w:szCs w:val="20"/>
              </w:rPr>
            </w:pPr>
            <w:r w:rsidRPr="00C52AE9">
              <w:rPr>
                <w:rFonts w:eastAsiaTheme="minorEastAsia"/>
                <w:color w:val="auto"/>
                <w:sz w:val="20"/>
                <w:szCs w:val="20"/>
              </w:rPr>
              <w:t>Public</w:t>
            </w:r>
            <w:r>
              <w:rPr>
                <w:rFonts w:eastAsiaTheme="minorEastAsia"/>
                <w:color w:val="auto"/>
                <w:sz w:val="20"/>
                <w:szCs w:val="20"/>
              </w:rPr>
              <w:t xml:space="preserve"> investment for all related technology infrastructure</w:t>
            </w:r>
          </w:p>
        </w:tc>
        <w:tc>
          <w:tcPr>
            <w:tcW w:w="625" w:type="pct"/>
            <w:vAlign w:val="center"/>
          </w:tcPr>
          <w:p w14:paraId="25A4EA81" w14:textId="76BB5224" w:rsidR="00BC6750" w:rsidRPr="00C52AE9" w:rsidRDefault="00BC6750" w:rsidP="00245705">
            <w:pPr>
              <w:overflowPunct w:val="0"/>
              <w:rPr>
                <w:rFonts w:eastAsiaTheme="minorEastAsia"/>
                <w:color w:val="auto"/>
                <w:sz w:val="20"/>
                <w:szCs w:val="20"/>
              </w:rPr>
            </w:pPr>
            <w:r w:rsidRPr="00C52AE9">
              <w:rPr>
                <w:rFonts w:eastAsiaTheme="minorEastAsia"/>
                <w:color w:val="auto"/>
                <w:sz w:val="20"/>
                <w:szCs w:val="20"/>
              </w:rPr>
              <w:t xml:space="preserve">Retting </w:t>
            </w:r>
            <w:r w:rsidR="00FE40EF">
              <w:rPr>
                <w:rFonts w:eastAsiaTheme="minorEastAsia"/>
                <w:color w:val="auto"/>
                <w:sz w:val="20"/>
                <w:szCs w:val="20"/>
              </w:rPr>
              <w:t>(</w:t>
            </w:r>
            <w:r w:rsidRPr="00C52AE9">
              <w:rPr>
                <w:rFonts w:eastAsiaTheme="minorEastAsia"/>
                <w:color w:val="auto"/>
                <w:sz w:val="20"/>
                <w:szCs w:val="20"/>
              </w:rPr>
              <w:t>2010</w:t>
            </w:r>
            <w:r w:rsidR="00FE40EF">
              <w:rPr>
                <w:rFonts w:eastAsiaTheme="minorEastAsia"/>
                <w:color w:val="auto"/>
                <w:sz w:val="20"/>
                <w:szCs w:val="20"/>
              </w:rPr>
              <w:t>)</w:t>
            </w:r>
          </w:p>
        </w:tc>
      </w:tr>
      <w:tr w:rsidR="00BC6750" w14:paraId="2CE423FA" w14:textId="77777777" w:rsidTr="00245705">
        <w:trPr>
          <w:jc w:val="center"/>
        </w:trPr>
        <w:tc>
          <w:tcPr>
            <w:tcW w:w="625" w:type="pct"/>
            <w:noWrap/>
            <w:vAlign w:val="center"/>
          </w:tcPr>
          <w:p w14:paraId="1F329A5D" w14:textId="77777777" w:rsidR="00BC6750" w:rsidRPr="00C52AE9" w:rsidRDefault="00BC6750" w:rsidP="00245705">
            <w:pPr>
              <w:overflowPunct w:val="0"/>
              <w:rPr>
                <w:rFonts w:eastAsiaTheme="minorEastAsia"/>
                <w:color w:val="auto"/>
                <w:sz w:val="20"/>
                <w:szCs w:val="20"/>
              </w:rPr>
            </w:pPr>
            <w:r w:rsidRPr="00C52AE9">
              <w:rPr>
                <w:rFonts w:eastAsiaTheme="minorEastAsia"/>
                <w:color w:val="auto"/>
                <w:sz w:val="20"/>
                <w:szCs w:val="20"/>
              </w:rPr>
              <w:t>Commercial Vehicle Information Systems and Networks (CVISN)</w:t>
            </w:r>
          </w:p>
        </w:tc>
        <w:tc>
          <w:tcPr>
            <w:tcW w:w="625" w:type="pct"/>
            <w:vAlign w:val="center"/>
          </w:tcPr>
          <w:p w14:paraId="735894A9" w14:textId="77777777" w:rsidR="00BC6750" w:rsidRPr="00C52AE9" w:rsidRDefault="00BC6750" w:rsidP="00245705">
            <w:pPr>
              <w:overflowPunct w:val="0"/>
              <w:rPr>
                <w:rFonts w:eastAsiaTheme="minorEastAsia"/>
                <w:color w:val="auto"/>
                <w:sz w:val="20"/>
                <w:szCs w:val="20"/>
              </w:rPr>
            </w:pPr>
            <w:r w:rsidRPr="00C52AE9">
              <w:rPr>
                <w:rFonts w:eastAsiaTheme="minorEastAsia"/>
                <w:color w:val="auto"/>
                <w:sz w:val="20"/>
                <w:szCs w:val="20"/>
              </w:rPr>
              <w:t>Allows selected motor carriers and private service bureaus to apply for interstate credentials administration (registration and permitting), electronic screening (transponder-based weigh st</w:t>
            </w:r>
            <w:r>
              <w:rPr>
                <w:rFonts w:eastAsiaTheme="minorEastAsia"/>
                <w:color w:val="auto"/>
                <w:sz w:val="20"/>
                <w:szCs w:val="20"/>
              </w:rPr>
              <w:t xml:space="preserve">ation bypass), and </w:t>
            </w:r>
            <w:r w:rsidRPr="00C52AE9">
              <w:rPr>
                <w:rFonts w:eastAsiaTheme="minorEastAsia"/>
                <w:color w:val="auto"/>
                <w:sz w:val="20"/>
                <w:szCs w:val="20"/>
              </w:rPr>
              <w:t>safety information exchange.</w:t>
            </w:r>
          </w:p>
        </w:tc>
        <w:tc>
          <w:tcPr>
            <w:tcW w:w="625" w:type="pct"/>
            <w:vAlign w:val="center"/>
          </w:tcPr>
          <w:p w14:paraId="284BFE0C" w14:textId="5408716F" w:rsidR="00BC6750" w:rsidRPr="00C52AE9" w:rsidRDefault="00BC6750" w:rsidP="00245705">
            <w:pPr>
              <w:overflowPunct w:val="0"/>
              <w:rPr>
                <w:rFonts w:eastAsiaTheme="minorEastAsia"/>
                <w:sz w:val="20"/>
                <w:szCs w:val="20"/>
              </w:rPr>
            </w:pPr>
            <w:r w:rsidRPr="00C52AE9">
              <w:rPr>
                <w:rFonts w:eastAsiaTheme="minorEastAsia"/>
                <w:sz w:val="20"/>
                <w:szCs w:val="20"/>
              </w:rPr>
              <w:t xml:space="preserve">1. Personal computer for </w:t>
            </w:r>
            <w:r w:rsidR="00C66D8E">
              <w:rPr>
                <w:rFonts w:eastAsiaTheme="minorEastAsia"/>
                <w:sz w:val="20"/>
                <w:szCs w:val="20"/>
              </w:rPr>
              <w:t>automated carrier</w:t>
            </w:r>
            <w:r w:rsidRPr="00C52AE9">
              <w:rPr>
                <w:rFonts w:eastAsiaTheme="minorEastAsia"/>
                <w:sz w:val="20"/>
                <w:szCs w:val="20"/>
              </w:rPr>
              <w:t xml:space="preserve"> transaction</w:t>
            </w:r>
          </w:p>
          <w:p w14:paraId="065DE682" w14:textId="77777777" w:rsidR="00BC6750" w:rsidRPr="00C52AE9" w:rsidRDefault="00BC6750" w:rsidP="00245705">
            <w:pPr>
              <w:overflowPunct w:val="0"/>
              <w:rPr>
                <w:rFonts w:eastAsiaTheme="minorEastAsia"/>
                <w:sz w:val="20"/>
                <w:szCs w:val="20"/>
              </w:rPr>
            </w:pPr>
            <w:r w:rsidRPr="00C52AE9">
              <w:rPr>
                <w:rFonts w:eastAsiaTheme="minorEastAsia"/>
                <w:sz w:val="20"/>
                <w:szCs w:val="20"/>
              </w:rPr>
              <w:t>2. Internet</w:t>
            </w:r>
          </w:p>
          <w:p w14:paraId="5B60BC07" w14:textId="77777777" w:rsidR="00BC6750" w:rsidRPr="00C52AE9" w:rsidRDefault="00BC6750" w:rsidP="00245705">
            <w:pPr>
              <w:overflowPunct w:val="0"/>
              <w:rPr>
                <w:rFonts w:eastAsiaTheme="minorEastAsia"/>
                <w:sz w:val="20"/>
                <w:szCs w:val="20"/>
              </w:rPr>
            </w:pPr>
            <w:r w:rsidRPr="00C52AE9">
              <w:rPr>
                <w:rFonts w:eastAsiaTheme="minorEastAsia"/>
                <w:sz w:val="20"/>
                <w:szCs w:val="20"/>
              </w:rPr>
              <w:t>3. Fleet management systems</w:t>
            </w:r>
          </w:p>
        </w:tc>
        <w:tc>
          <w:tcPr>
            <w:tcW w:w="625" w:type="pct"/>
            <w:vAlign w:val="center"/>
          </w:tcPr>
          <w:p w14:paraId="291A383A" w14:textId="77777777" w:rsidR="00BC6750" w:rsidRPr="00C52AE9" w:rsidRDefault="00BC6750" w:rsidP="00245705">
            <w:pPr>
              <w:overflowPunct w:val="0"/>
              <w:rPr>
                <w:rFonts w:eastAsiaTheme="minorEastAsia"/>
                <w:color w:val="auto"/>
                <w:sz w:val="20"/>
                <w:szCs w:val="20"/>
              </w:rPr>
            </w:pPr>
            <w:r w:rsidRPr="00C52AE9">
              <w:rPr>
                <w:rFonts w:eastAsiaTheme="minorEastAsia"/>
                <w:color w:val="auto"/>
                <w:sz w:val="20"/>
                <w:szCs w:val="20"/>
              </w:rPr>
              <w:t>1. Reduced paperwork</w:t>
            </w:r>
          </w:p>
          <w:p w14:paraId="6DEBE12F" w14:textId="77777777" w:rsidR="00BC6750" w:rsidRPr="00C52AE9" w:rsidRDefault="00BC6750" w:rsidP="00245705">
            <w:pPr>
              <w:overflowPunct w:val="0"/>
              <w:rPr>
                <w:rFonts w:eastAsiaTheme="minorEastAsia"/>
                <w:color w:val="auto"/>
                <w:sz w:val="20"/>
                <w:szCs w:val="20"/>
              </w:rPr>
            </w:pPr>
            <w:r w:rsidRPr="00C52AE9">
              <w:rPr>
                <w:rFonts w:eastAsiaTheme="minorEastAsia"/>
                <w:color w:val="auto"/>
                <w:sz w:val="20"/>
                <w:szCs w:val="20"/>
              </w:rPr>
              <w:t>2. Saved 60-75% on credentialing costs</w:t>
            </w:r>
          </w:p>
          <w:p w14:paraId="0D2AB94B" w14:textId="77777777" w:rsidR="00BC6750" w:rsidRPr="00C52AE9" w:rsidRDefault="00BC6750" w:rsidP="00245705">
            <w:pPr>
              <w:overflowPunct w:val="0"/>
              <w:rPr>
                <w:rFonts w:eastAsiaTheme="minorEastAsia"/>
                <w:color w:val="auto"/>
                <w:sz w:val="20"/>
                <w:szCs w:val="20"/>
              </w:rPr>
            </w:pPr>
            <w:r w:rsidRPr="00C52AE9">
              <w:rPr>
                <w:rFonts w:eastAsiaTheme="minorEastAsia"/>
                <w:color w:val="auto"/>
                <w:sz w:val="20"/>
                <w:szCs w:val="20"/>
              </w:rPr>
              <w:t>3. Vehicles commissioned 60% faster</w:t>
            </w:r>
          </w:p>
          <w:p w14:paraId="3B133768" w14:textId="59086FE5" w:rsidR="00BC6750" w:rsidRPr="00C52AE9" w:rsidRDefault="00BC6750" w:rsidP="00245705">
            <w:pPr>
              <w:overflowPunct w:val="0"/>
              <w:rPr>
                <w:rFonts w:eastAsiaTheme="minorEastAsia"/>
                <w:color w:val="auto"/>
                <w:sz w:val="20"/>
                <w:szCs w:val="20"/>
              </w:rPr>
            </w:pPr>
            <w:r w:rsidRPr="00C52AE9">
              <w:rPr>
                <w:rFonts w:eastAsiaTheme="minorEastAsia"/>
                <w:color w:val="auto"/>
                <w:sz w:val="20"/>
                <w:szCs w:val="20"/>
              </w:rPr>
              <w:t xml:space="preserve">4. Minimal </w:t>
            </w:r>
            <w:r w:rsidR="00C66D8E" w:rsidRPr="00C52AE9">
              <w:rPr>
                <w:rFonts w:eastAsiaTheme="minorEastAsia"/>
                <w:color w:val="auto"/>
                <w:sz w:val="20"/>
                <w:szCs w:val="20"/>
              </w:rPr>
              <w:t>start</w:t>
            </w:r>
            <w:r w:rsidR="00C66D8E">
              <w:rPr>
                <w:rFonts w:eastAsiaTheme="minorEastAsia"/>
                <w:color w:val="auto"/>
                <w:sz w:val="20"/>
                <w:szCs w:val="20"/>
              </w:rPr>
              <w:t>-</w:t>
            </w:r>
            <w:r w:rsidRPr="00C52AE9">
              <w:rPr>
                <w:rFonts w:eastAsiaTheme="minorEastAsia"/>
                <w:color w:val="auto"/>
                <w:sz w:val="20"/>
                <w:szCs w:val="20"/>
              </w:rPr>
              <w:t>up costs</w:t>
            </w:r>
          </w:p>
        </w:tc>
        <w:tc>
          <w:tcPr>
            <w:tcW w:w="625" w:type="pct"/>
          </w:tcPr>
          <w:p w14:paraId="6B415D5B" w14:textId="77777777" w:rsidR="00BC6750" w:rsidRPr="00C52AE9" w:rsidRDefault="00BC6750" w:rsidP="00245705">
            <w:pPr>
              <w:overflowPunct w:val="0"/>
              <w:rPr>
                <w:rFonts w:eastAsiaTheme="minorEastAsia"/>
                <w:sz w:val="20"/>
                <w:szCs w:val="20"/>
              </w:rPr>
            </w:pPr>
          </w:p>
        </w:tc>
        <w:tc>
          <w:tcPr>
            <w:tcW w:w="625" w:type="pct"/>
          </w:tcPr>
          <w:p w14:paraId="45A75E53" w14:textId="77777777" w:rsidR="00BC6750" w:rsidRDefault="00BC6750" w:rsidP="00245705">
            <w:pPr>
              <w:overflowPunct w:val="0"/>
              <w:rPr>
                <w:rFonts w:eastAsiaTheme="minorEastAsia"/>
                <w:sz w:val="20"/>
                <w:szCs w:val="20"/>
              </w:rPr>
            </w:pPr>
          </w:p>
          <w:p w14:paraId="40DA7024" w14:textId="77777777" w:rsidR="007C64EA" w:rsidRDefault="007C64EA" w:rsidP="00245705">
            <w:pPr>
              <w:overflowPunct w:val="0"/>
              <w:rPr>
                <w:rFonts w:eastAsiaTheme="minorEastAsia"/>
                <w:sz w:val="20"/>
                <w:szCs w:val="20"/>
              </w:rPr>
            </w:pPr>
            <w:r>
              <w:rPr>
                <w:rFonts w:eastAsiaTheme="minorEastAsia"/>
                <w:sz w:val="20"/>
                <w:szCs w:val="20"/>
              </w:rPr>
              <w:t>√</w:t>
            </w:r>
          </w:p>
          <w:p w14:paraId="170CF4B0" w14:textId="77777777" w:rsidR="007C64EA" w:rsidRDefault="007C64EA" w:rsidP="00245705">
            <w:pPr>
              <w:overflowPunct w:val="0"/>
              <w:rPr>
                <w:rFonts w:eastAsiaTheme="minorEastAsia"/>
                <w:sz w:val="20"/>
                <w:szCs w:val="20"/>
              </w:rPr>
            </w:pPr>
          </w:p>
          <w:p w14:paraId="6713D515" w14:textId="77777777" w:rsidR="007C64EA" w:rsidRDefault="007C64EA" w:rsidP="00245705">
            <w:pPr>
              <w:overflowPunct w:val="0"/>
              <w:rPr>
                <w:rFonts w:eastAsiaTheme="minorEastAsia"/>
                <w:sz w:val="20"/>
                <w:szCs w:val="20"/>
              </w:rPr>
            </w:pPr>
          </w:p>
          <w:p w14:paraId="7EE27BF7" w14:textId="77777777" w:rsidR="007C64EA" w:rsidRDefault="007C64EA" w:rsidP="00245705">
            <w:pPr>
              <w:overflowPunct w:val="0"/>
              <w:rPr>
                <w:rFonts w:eastAsiaTheme="minorEastAsia"/>
                <w:sz w:val="20"/>
                <w:szCs w:val="20"/>
              </w:rPr>
            </w:pPr>
            <w:r>
              <w:rPr>
                <w:rFonts w:eastAsiaTheme="minorEastAsia"/>
                <w:sz w:val="20"/>
                <w:szCs w:val="20"/>
              </w:rPr>
              <w:t>√</w:t>
            </w:r>
          </w:p>
          <w:p w14:paraId="51BA9DCD" w14:textId="77777777" w:rsidR="007C64EA" w:rsidRDefault="007C64EA" w:rsidP="00245705">
            <w:pPr>
              <w:overflowPunct w:val="0"/>
              <w:rPr>
                <w:rFonts w:eastAsiaTheme="minorEastAsia"/>
                <w:sz w:val="20"/>
                <w:szCs w:val="20"/>
              </w:rPr>
            </w:pPr>
          </w:p>
          <w:p w14:paraId="7F44B10A" w14:textId="77777777" w:rsidR="007C64EA" w:rsidRDefault="007C64EA" w:rsidP="00245705">
            <w:pPr>
              <w:overflowPunct w:val="0"/>
              <w:rPr>
                <w:rFonts w:eastAsiaTheme="minorEastAsia"/>
                <w:sz w:val="20"/>
                <w:szCs w:val="20"/>
              </w:rPr>
            </w:pPr>
          </w:p>
          <w:p w14:paraId="0948B83C" w14:textId="77777777" w:rsidR="007C64EA" w:rsidRDefault="007C64EA" w:rsidP="00245705">
            <w:pPr>
              <w:overflowPunct w:val="0"/>
              <w:rPr>
                <w:rFonts w:eastAsiaTheme="minorEastAsia"/>
                <w:sz w:val="20"/>
                <w:szCs w:val="20"/>
              </w:rPr>
            </w:pPr>
            <w:r>
              <w:rPr>
                <w:rFonts w:eastAsiaTheme="minorEastAsia"/>
                <w:sz w:val="20"/>
                <w:szCs w:val="20"/>
              </w:rPr>
              <w:t>√</w:t>
            </w:r>
          </w:p>
          <w:p w14:paraId="45D082FB" w14:textId="77777777" w:rsidR="007C64EA" w:rsidRDefault="007C64EA" w:rsidP="00245705">
            <w:pPr>
              <w:overflowPunct w:val="0"/>
              <w:rPr>
                <w:rFonts w:eastAsiaTheme="minorEastAsia"/>
                <w:sz w:val="20"/>
                <w:szCs w:val="20"/>
              </w:rPr>
            </w:pPr>
          </w:p>
          <w:p w14:paraId="6B3D9EF6" w14:textId="77777777" w:rsidR="007C64EA" w:rsidRDefault="007C64EA" w:rsidP="00245705">
            <w:pPr>
              <w:overflowPunct w:val="0"/>
              <w:rPr>
                <w:rFonts w:eastAsiaTheme="minorEastAsia"/>
                <w:sz w:val="20"/>
                <w:szCs w:val="20"/>
              </w:rPr>
            </w:pPr>
          </w:p>
          <w:p w14:paraId="36084405" w14:textId="77777777" w:rsidR="007C64EA" w:rsidRPr="00C52AE9" w:rsidRDefault="007C64EA" w:rsidP="00245705">
            <w:pPr>
              <w:overflowPunct w:val="0"/>
              <w:rPr>
                <w:rFonts w:eastAsiaTheme="minorEastAsia"/>
                <w:sz w:val="20"/>
                <w:szCs w:val="20"/>
              </w:rPr>
            </w:pPr>
            <w:r>
              <w:rPr>
                <w:rFonts w:eastAsiaTheme="minorEastAsia"/>
                <w:sz w:val="20"/>
                <w:szCs w:val="20"/>
              </w:rPr>
              <w:t>√</w:t>
            </w:r>
          </w:p>
        </w:tc>
        <w:tc>
          <w:tcPr>
            <w:tcW w:w="625" w:type="pct"/>
            <w:vAlign w:val="center"/>
          </w:tcPr>
          <w:p w14:paraId="76264902" w14:textId="77777777" w:rsidR="00BC6750" w:rsidRPr="00C52AE9" w:rsidRDefault="00BC6750" w:rsidP="00245705">
            <w:pPr>
              <w:overflowPunct w:val="0"/>
              <w:rPr>
                <w:rFonts w:eastAsiaTheme="minorEastAsia"/>
                <w:color w:val="auto"/>
                <w:sz w:val="20"/>
                <w:szCs w:val="20"/>
              </w:rPr>
            </w:pPr>
            <w:r w:rsidRPr="00C52AE9">
              <w:rPr>
                <w:rFonts w:eastAsiaTheme="minorEastAsia"/>
                <w:color w:val="auto"/>
                <w:sz w:val="20"/>
                <w:szCs w:val="20"/>
              </w:rPr>
              <w:t>Both</w:t>
            </w:r>
          </w:p>
          <w:p w14:paraId="35CBBFB9" w14:textId="77777777" w:rsidR="00BC6750" w:rsidRPr="00C52AE9" w:rsidRDefault="00BC6750" w:rsidP="00245705">
            <w:pPr>
              <w:overflowPunct w:val="0"/>
              <w:rPr>
                <w:rFonts w:eastAsiaTheme="minorEastAsia"/>
                <w:color w:val="auto"/>
                <w:sz w:val="20"/>
                <w:szCs w:val="20"/>
              </w:rPr>
            </w:pPr>
            <w:r w:rsidRPr="00C52AE9">
              <w:rPr>
                <w:rFonts w:eastAsiaTheme="minorEastAsia"/>
                <w:color w:val="auto"/>
                <w:sz w:val="20"/>
                <w:szCs w:val="20"/>
              </w:rPr>
              <w:t>Public: Creating software and storing data</w:t>
            </w:r>
          </w:p>
          <w:p w14:paraId="6486E88F" w14:textId="77777777" w:rsidR="00BC6750" w:rsidRPr="00C52AE9" w:rsidRDefault="00BC6750" w:rsidP="00245705">
            <w:pPr>
              <w:overflowPunct w:val="0"/>
              <w:rPr>
                <w:rFonts w:eastAsiaTheme="minorEastAsia"/>
                <w:color w:val="auto"/>
                <w:sz w:val="20"/>
                <w:szCs w:val="20"/>
              </w:rPr>
            </w:pPr>
            <w:r w:rsidRPr="00C52AE9">
              <w:rPr>
                <w:rFonts w:eastAsiaTheme="minorEastAsia"/>
                <w:color w:val="auto"/>
                <w:sz w:val="20"/>
                <w:szCs w:val="20"/>
              </w:rPr>
              <w:t>Private: Enrollment and downloading software</w:t>
            </w:r>
          </w:p>
        </w:tc>
        <w:tc>
          <w:tcPr>
            <w:tcW w:w="625" w:type="pct"/>
            <w:vAlign w:val="center"/>
          </w:tcPr>
          <w:p w14:paraId="26949350" w14:textId="0DD3B2C0" w:rsidR="00BC6750" w:rsidRPr="00C52AE9" w:rsidRDefault="00BC6750" w:rsidP="00245705">
            <w:pPr>
              <w:overflowPunct w:val="0"/>
              <w:rPr>
                <w:rFonts w:eastAsiaTheme="minorEastAsia"/>
                <w:color w:val="auto"/>
                <w:sz w:val="20"/>
                <w:szCs w:val="20"/>
              </w:rPr>
            </w:pPr>
            <w:r w:rsidRPr="00C52AE9">
              <w:rPr>
                <w:rFonts w:eastAsiaTheme="minorEastAsia"/>
                <w:color w:val="auto"/>
                <w:sz w:val="20"/>
                <w:szCs w:val="20"/>
              </w:rPr>
              <w:t xml:space="preserve">Agrawala </w:t>
            </w:r>
            <w:r w:rsidR="00AF38EB">
              <w:rPr>
                <w:rFonts w:eastAsiaTheme="minorEastAsia"/>
                <w:color w:val="auto"/>
                <w:sz w:val="20"/>
                <w:szCs w:val="20"/>
              </w:rPr>
              <w:t>and</w:t>
            </w:r>
            <w:r w:rsidRPr="00C52AE9">
              <w:rPr>
                <w:rFonts w:eastAsiaTheme="minorEastAsia"/>
                <w:color w:val="auto"/>
                <w:sz w:val="20"/>
                <w:szCs w:val="20"/>
              </w:rPr>
              <w:t xml:space="preserve"> Kall</w:t>
            </w:r>
            <w:r w:rsidR="00FD5A71">
              <w:rPr>
                <w:rFonts w:eastAsiaTheme="minorEastAsia"/>
                <w:color w:val="auto"/>
                <w:sz w:val="20"/>
                <w:szCs w:val="20"/>
              </w:rPr>
              <w:t xml:space="preserve">ianpur </w:t>
            </w:r>
            <w:r w:rsidR="00FE40EF">
              <w:rPr>
                <w:rFonts w:eastAsiaTheme="minorEastAsia"/>
                <w:color w:val="auto"/>
                <w:sz w:val="20"/>
                <w:szCs w:val="20"/>
              </w:rPr>
              <w:t>(</w:t>
            </w:r>
            <w:r w:rsidR="00FD5A71">
              <w:rPr>
                <w:rFonts w:eastAsiaTheme="minorEastAsia"/>
                <w:color w:val="auto"/>
                <w:sz w:val="20"/>
                <w:szCs w:val="20"/>
              </w:rPr>
              <w:t>2009</w:t>
            </w:r>
            <w:r w:rsidR="00FE40EF">
              <w:rPr>
                <w:rFonts w:eastAsiaTheme="minorEastAsia"/>
                <w:color w:val="auto"/>
                <w:sz w:val="20"/>
                <w:szCs w:val="20"/>
              </w:rPr>
              <w:t>)</w:t>
            </w:r>
          </w:p>
        </w:tc>
      </w:tr>
      <w:tr w:rsidR="00BC6750" w14:paraId="7F49FDAD" w14:textId="77777777" w:rsidTr="00245705">
        <w:trPr>
          <w:jc w:val="center"/>
        </w:trPr>
        <w:tc>
          <w:tcPr>
            <w:tcW w:w="625" w:type="pct"/>
            <w:noWrap/>
            <w:vAlign w:val="center"/>
          </w:tcPr>
          <w:p w14:paraId="47450556" w14:textId="77777777" w:rsidR="00BC6750" w:rsidRPr="00C52AE9" w:rsidRDefault="00BC6750" w:rsidP="00245705">
            <w:pPr>
              <w:overflowPunct w:val="0"/>
              <w:rPr>
                <w:rFonts w:eastAsiaTheme="minorEastAsia"/>
                <w:color w:val="auto"/>
                <w:sz w:val="20"/>
                <w:szCs w:val="20"/>
              </w:rPr>
            </w:pPr>
            <w:r w:rsidRPr="00C52AE9">
              <w:rPr>
                <w:rFonts w:eastAsiaTheme="minorEastAsia"/>
                <w:color w:val="auto"/>
                <w:sz w:val="20"/>
                <w:szCs w:val="20"/>
              </w:rPr>
              <w:t xml:space="preserve">Vehicle Compliance Checking (Electronic </w:t>
            </w:r>
            <w:r w:rsidRPr="00C52AE9">
              <w:rPr>
                <w:rFonts w:eastAsiaTheme="minorEastAsia"/>
                <w:color w:val="auto"/>
                <w:sz w:val="20"/>
                <w:szCs w:val="20"/>
              </w:rPr>
              <w:lastRenderedPageBreak/>
              <w:t>pre-clearance &amp; Weigh-in-motion)</w:t>
            </w:r>
          </w:p>
        </w:tc>
        <w:tc>
          <w:tcPr>
            <w:tcW w:w="625" w:type="pct"/>
            <w:vAlign w:val="center"/>
          </w:tcPr>
          <w:p w14:paraId="3DEA9413" w14:textId="46CF2CEC" w:rsidR="00BC6750" w:rsidRPr="00C52AE9" w:rsidRDefault="00BC6750" w:rsidP="00245705">
            <w:pPr>
              <w:overflowPunct w:val="0"/>
              <w:rPr>
                <w:rFonts w:eastAsiaTheme="minorEastAsia"/>
                <w:color w:val="auto"/>
                <w:sz w:val="20"/>
                <w:szCs w:val="20"/>
              </w:rPr>
            </w:pPr>
            <w:r w:rsidRPr="00C52AE9">
              <w:rPr>
                <w:rFonts w:eastAsiaTheme="minorEastAsia"/>
                <w:color w:val="auto"/>
                <w:sz w:val="20"/>
                <w:szCs w:val="20"/>
              </w:rPr>
              <w:lastRenderedPageBreak/>
              <w:t xml:space="preserve">The system will allow trucks – whose </w:t>
            </w:r>
            <w:r w:rsidRPr="00C52AE9">
              <w:rPr>
                <w:rFonts w:eastAsiaTheme="minorEastAsia"/>
                <w:color w:val="auto"/>
                <w:sz w:val="20"/>
                <w:szCs w:val="20"/>
              </w:rPr>
              <w:lastRenderedPageBreak/>
              <w:t xml:space="preserve">weight, dimensions, and credentials are compliant with rules – to bypass the port of entry at greater speeds, resulting in </w:t>
            </w:r>
            <w:r w:rsidR="00C66D8E">
              <w:rPr>
                <w:rFonts w:eastAsiaTheme="minorEastAsia"/>
                <w:color w:val="auto"/>
                <w:sz w:val="20"/>
                <w:szCs w:val="20"/>
              </w:rPr>
              <w:t>fewer</w:t>
            </w:r>
            <w:r w:rsidR="00C66D8E" w:rsidRPr="00C52AE9">
              <w:rPr>
                <w:rFonts w:eastAsiaTheme="minorEastAsia"/>
                <w:color w:val="auto"/>
                <w:sz w:val="20"/>
                <w:szCs w:val="20"/>
              </w:rPr>
              <w:t xml:space="preserve"> </w:t>
            </w:r>
            <w:r w:rsidRPr="00C52AE9">
              <w:rPr>
                <w:rFonts w:eastAsiaTheme="minorEastAsia"/>
                <w:color w:val="auto"/>
                <w:sz w:val="20"/>
                <w:szCs w:val="20"/>
              </w:rPr>
              <w:t>vehicles needing verification at inspection stations.</w:t>
            </w:r>
          </w:p>
        </w:tc>
        <w:tc>
          <w:tcPr>
            <w:tcW w:w="625" w:type="pct"/>
            <w:vAlign w:val="center"/>
          </w:tcPr>
          <w:p w14:paraId="6B3F82F4" w14:textId="77777777" w:rsidR="00BC6750" w:rsidRPr="00C52AE9" w:rsidRDefault="00BC6750" w:rsidP="00245705">
            <w:pPr>
              <w:overflowPunct w:val="0"/>
              <w:rPr>
                <w:rFonts w:eastAsiaTheme="minorEastAsia"/>
                <w:sz w:val="20"/>
                <w:szCs w:val="20"/>
              </w:rPr>
            </w:pPr>
            <w:r w:rsidRPr="00C52AE9">
              <w:rPr>
                <w:rFonts w:eastAsiaTheme="minorEastAsia"/>
                <w:sz w:val="20"/>
                <w:szCs w:val="20"/>
              </w:rPr>
              <w:lastRenderedPageBreak/>
              <w:t xml:space="preserve">1. Single load cell (weight pads, </w:t>
            </w:r>
            <w:r w:rsidRPr="00C52AE9">
              <w:rPr>
                <w:rFonts w:eastAsiaTheme="minorEastAsia"/>
                <w:sz w:val="20"/>
                <w:szCs w:val="20"/>
              </w:rPr>
              <w:lastRenderedPageBreak/>
              <w:t>inductive loops, axle sensor)</w:t>
            </w:r>
          </w:p>
          <w:p w14:paraId="7E8FB39D" w14:textId="77777777" w:rsidR="00BC6750" w:rsidRPr="00C52AE9" w:rsidRDefault="00BC6750" w:rsidP="00245705">
            <w:pPr>
              <w:overflowPunct w:val="0"/>
              <w:rPr>
                <w:rFonts w:eastAsiaTheme="minorEastAsia"/>
                <w:sz w:val="20"/>
                <w:szCs w:val="20"/>
              </w:rPr>
            </w:pPr>
            <w:r w:rsidRPr="00C52AE9">
              <w:rPr>
                <w:rFonts w:eastAsiaTheme="minorEastAsia"/>
                <w:sz w:val="20"/>
                <w:szCs w:val="20"/>
              </w:rPr>
              <w:t>2. Bending plate (weight pads, inductive loops, axle sensor)</w:t>
            </w:r>
          </w:p>
          <w:p w14:paraId="69EA7A4E" w14:textId="77777777" w:rsidR="00BC6750" w:rsidRPr="00C52AE9" w:rsidRDefault="00BC6750" w:rsidP="00245705">
            <w:pPr>
              <w:overflowPunct w:val="0"/>
              <w:rPr>
                <w:rFonts w:eastAsiaTheme="minorEastAsia"/>
                <w:sz w:val="20"/>
                <w:szCs w:val="20"/>
              </w:rPr>
            </w:pPr>
            <w:r w:rsidRPr="00C52AE9">
              <w:rPr>
                <w:rFonts w:eastAsiaTheme="minorEastAsia"/>
                <w:sz w:val="20"/>
                <w:szCs w:val="20"/>
              </w:rPr>
              <w:t>3. Piezoelectric sensors (class 1 sensors, inductive loops, temperature sensors)</w:t>
            </w:r>
          </w:p>
        </w:tc>
        <w:tc>
          <w:tcPr>
            <w:tcW w:w="625" w:type="pct"/>
            <w:vAlign w:val="center"/>
          </w:tcPr>
          <w:p w14:paraId="6362EE4E" w14:textId="77777777" w:rsidR="00BC6750" w:rsidRPr="00C52AE9" w:rsidRDefault="00BC6750" w:rsidP="00245705">
            <w:pPr>
              <w:overflowPunct w:val="0"/>
              <w:rPr>
                <w:rFonts w:eastAsiaTheme="minorEastAsia"/>
                <w:color w:val="auto"/>
                <w:sz w:val="20"/>
                <w:szCs w:val="20"/>
              </w:rPr>
            </w:pPr>
            <w:r w:rsidRPr="00C52AE9">
              <w:rPr>
                <w:rFonts w:eastAsiaTheme="minorEastAsia"/>
                <w:color w:val="auto"/>
                <w:sz w:val="20"/>
                <w:szCs w:val="20"/>
              </w:rPr>
              <w:lastRenderedPageBreak/>
              <w:t>1. Improve pavement fatigue</w:t>
            </w:r>
          </w:p>
          <w:p w14:paraId="655D1CB8" w14:textId="77777777" w:rsidR="00BC6750" w:rsidRPr="00C52AE9" w:rsidRDefault="00BC6750" w:rsidP="00245705">
            <w:pPr>
              <w:overflowPunct w:val="0"/>
              <w:rPr>
                <w:rFonts w:eastAsiaTheme="minorEastAsia"/>
                <w:color w:val="auto"/>
                <w:sz w:val="20"/>
                <w:szCs w:val="20"/>
              </w:rPr>
            </w:pPr>
            <w:r w:rsidRPr="00C52AE9">
              <w:rPr>
                <w:rFonts w:eastAsiaTheme="minorEastAsia"/>
                <w:color w:val="auto"/>
                <w:sz w:val="20"/>
                <w:szCs w:val="20"/>
              </w:rPr>
              <w:lastRenderedPageBreak/>
              <w:t>2. Lower fuel costs</w:t>
            </w:r>
          </w:p>
          <w:p w14:paraId="4023BEBF" w14:textId="77777777" w:rsidR="00BC6750" w:rsidRPr="00C52AE9" w:rsidRDefault="00BC6750" w:rsidP="00245705">
            <w:pPr>
              <w:overflowPunct w:val="0"/>
              <w:rPr>
                <w:rFonts w:eastAsiaTheme="minorEastAsia"/>
                <w:color w:val="auto"/>
                <w:sz w:val="20"/>
                <w:szCs w:val="20"/>
              </w:rPr>
            </w:pPr>
            <w:r w:rsidRPr="00C52AE9">
              <w:rPr>
                <w:rFonts w:eastAsiaTheme="minorEastAsia"/>
                <w:color w:val="auto"/>
                <w:sz w:val="20"/>
                <w:szCs w:val="20"/>
              </w:rPr>
              <w:t>3. Increase freight transport</w:t>
            </w:r>
          </w:p>
          <w:p w14:paraId="3659818D" w14:textId="77777777" w:rsidR="00BC6750" w:rsidRPr="00C52AE9" w:rsidRDefault="00BC6750" w:rsidP="00245705">
            <w:pPr>
              <w:overflowPunct w:val="0"/>
              <w:rPr>
                <w:rFonts w:eastAsiaTheme="minorEastAsia"/>
                <w:color w:val="auto"/>
                <w:sz w:val="20"/>
                <w:szCs w:val="20"/>
              </w:rPr>
            </w:pPr>
            <w:r w:rsidRPr="00C52AE9">
              <w:rPr>
                <w:rFonts w:eastAsiaTheme="minorEastAsia"/>
                <w:color w:val="auto"/>
                <w:sz w:val="20"/>
                <w:szCs w:val="20"/>
              </w:rPr>
              <w:t>4. Make travel faster</w:t>
            </w:r>
          </w:p>
        </w:tc>
        <w:tc>
          <w:tcPr>
            <w:tcW w:w="625" w:type="pct"/>
          </w:tcPr>
          <w:p w14:paraId="22CBC1BC" w14:textId="77777777" w:rsidR="007C64EA" w:rsidRDefault="007C64EA" w:rsidP="00245705">
            <w:pPr>
              <w:overflowPunct w:val="0"/>
              <w:rPr>
                <w:rFonts w:eastAsiaTheme="minorEastAsia"/>
                <w:sz w:val="20"/>
                <w:szCs w:val="20"/>
              </w:rPr>
            </w:pPr>
          </w:p>
          <w:p w14:paraId="7DD41605" w14:textId="77777777" w:rsidR="007C64EA" w:rsidRDefault="007C64EA" w:rsidP="00245705">
            <w:pPr>
              <w:overflowPunct w:val="0"/>
              <w:rPr>
                <w:rFonts w:eastAsiaTheme="minorEastAsia"/>
                <w:sz w:val="20"/>
                <w:szCs w:val="20"/>
              </w:rPr>
            </w:pPr>
          </w:p>
          <w:p w14:paraId="4C5DBE05" w14:textId="77777777" w:rsidR="007C64EA" w:rsidRDefault="007C64EA" w:rsidP="00245705">
            <w:pPr>
              <w:overflowPunct w:val="0"/>
              <w:rPr>
                <w:rFonts w:eastAsiaTheme="minorEastAsia"/>
                <w:sz w:val="20"/>
                <w:szCs w:val="20"/>
              </w:rPr>
            </w:pPr>
          </w:p>
          <w:p w14:paraId="434F9790" w14:textId="77777777" w:rsidR="00BC6750" w:rsidRDefault="007C64EA" w:rsidP="00245705">
            <w:pPr>
              <w:overflowPunct w:val="0"/>
              <w:rPr>
                <w:rFonts w:eastAsiaTheme="minorEastAsia"/>
                <w:sz w:val="20"/>
                <w:szCs w:val="20"/>
              </w:rPr>
            </w:pPr>
            <w:r>
              <w:rPr>
                <w:rFonts w:eastAsiaTheme="minorEastAsia"/>
                <w:sz w:val="20"/>
                <w:szCs w:val="20"/>
              </w:rPr>
              <w:t>√</w:t>
            </w:r>
          </w:p>
          <w:p w14:paraId="5F764FAB" w14:textId="77777777" w:rsidR="007C64EA" w:rsidRDefault="007C64EA" w:rsidP="00245705">
            <w:pPr>
              <w:overflowPunct w:val="0"/>
              <w:rPr>
                <w:rFonts w:eastAsiaTheme="minorEastAsia"/>
                <w:sz w:val="20"/>
                <w:szCs w:val="20"/>
              </w:rPr>
            </w:pPr>
          </w:p>
          <w:p w14:paraId="58DB4396" w14:textId="77777777" w:rsidR="007C64EA" w:rsidRDefault="007C64EA" w:rsidP="00245705">
            <w:pPr>
              <w:overflowPunct w:val="0"/>
              <w:rPr>
                <w:rFonts w:eastAsiaTheme="minorEastAsia"/>
                <w:sz w:val="20"/>
                <w:szCs w:val="20"/>
              </w:rPr>
            </w:pPr>
            <w:r>
              <w:rPr>
                <w:rFonts w:eastAsiaTheme="minorEastAsia"/>
                <w:sz w:val="20"/>
                <w:szCs w:val="20"/>
              </w:rPr>
              <w:t>√</w:t>
            </w:r>
          </w:p>
          <w:p w14:paraId="6EBCC3FB" w14:textId="77777777" w:rsidR="007C64EA" w:rsidRDefault="007C64EA" w:rsidP="00245705">
            <w:pPr>
              <w:overflowPunct w:val="0"/>
              <w:rPr>
                <w:rFonts w:eastAsiaTheme="minorEastAsia"/>
                <w:sz w:val="20"/>
                <w:szCs w:val="20"/>
              </w:rPr>
            </w:pPr>
          </w:p>
          <w:p w14:paraId="5AB76300" w14:textId="77777777" w:rsidR="007C64EA" w:rsidRDefault="007C64EA" w:rsidP="00245705">
            <w:pPr>
              <w:overflowPunct w:val="0"/>
              <w:rPr>
                <w:rFonts w:eastAsiaTheme="minorEastAsia"/>
                <w:sz w:val="20"/>
                <w:szCs w:val="20"/>
              </w:rPr>
            </w:pPr>
          </w:p>
          <w:p w14:paraId="485DE9B7" w14:textId="77777777" w:rsidR="007C64EA" w:rsidRDefault="007C64EA" w:rsidP="00245705">
            <w:pPr>
              <w:overflowPunct w:val="0"/>
              <w:rPr>
                <w:rFonts w:eastAsiaTheme="minorEastAsia"/>
                <w:sz w:val="20"/>
                <w:szCs w:val="20"/>
              </w:rPr>
            </w:pPr>
          </w:p>
          <w:p w14:paraId="55DBEED7" w14:textId="77777777" w:rsidR="007C64EA" w:rsidRPr="00C52AE9" w:rsidRDefault="007C64EA" w:rsidP="00245705">
            <w:pPr>
              <w:overflowPunct w:val="0"/>
              <w:rPr>
                <w:rFonts w:eastAsiaTheme="minorEastAsia"/>
                <w:sz w:val="20"/>
                <w:szCs w:val="20"/>
              </w:rPr>
            </w:pPr>
            <w:r>
              <w:rPr>
                <w:rFonts w:eastAsiaTheme="minorEastAsia"/>
                <w:sz w:val="20"/>
                <w:szCs w:val="20"/>
              </w:rPr>
              <w:t>√</w:t>
            </w:r>
          </w:p>
        </w:tc>
        <w:tc>
          <w:tcPr>
            <w:tcW w:w="625" w:type="pct"/>
          </w:tcPr>
          <w:p w14:paraId="71669461" w14:textId="77777777" w:rsidR="007C64EA" w:rsidRDefault="007C64EA" w:rsidP="00245705">
            <w:pPr>
              <w:overflowPunct w:val="0"/>
              <w:rPr>
                <w:rFonts w:eastAsiaTheme="minorEastAsia"/>
                <w:sz w:val="20"/>
                <w:szCs w:val="20"/>
              </w:rPr>
            </w:pPr>
          </w:p>
          <w:p w14:paraId="07574B1F" w14:textId="77777777" w:rsidR="007C64EA" w:rsidRDefault="007C64EA" w:rsidP="00245705">
            <w:pPr>
              <w:overflowPunct w:val="0"/>
              <w:rPr>
                <w:rFonts w:eastAsiaTheme="minorEastAsia"/>
                <w:sz w:val="20"/>
                <w:szCs w:val="20"/>
              </w:rPr>
            </w:pPr>
          </w:p>
          <w:p w14:paraId="3AE99DBB" w14:textId="77777777" w:rsidR="007C64EA" w:rsidRDefault="007C64EA" w:rsidP="00245705">
            <w:pPr>
              <w:overflowPunct w:val="0"/>
              <w:rPr>
                <w:rFonts w:eastAsiaTheme="minorEastAsia"/>
                <w:sz w:val="20"/>
                <w:szCs w:val="20"/>
              </w:rPr>
            </w:pPr>
          </w:p>
          <w:p w14:paraId="2F54F4FD" w14:textId="77777777" w:rsidR="00BC6750" w:rsidRDefault="007C64EA" w:rsidP="00245705">
            <w:pPr>
              <w:overflowPunct w:val="0"/>
              <w:rPr>
                <w:rFonts w:eastAsiaTheme="minorEastAsia"/>
                <w:sz w:val="20"/>
                <w:szCs w:val="20"/>
              </w:rPr>
            </w:pPr>
            <w:r>
              <w:rPr>
                <w:rFonts w:eastAsiaTheme="minorEastAsia"/>
                <w:sz w:val="20"/>
                <w:szCs w:val="20"/>
              </w:rPr>
              <w:t>√</w:t>
            </w:r>
          </w:p>
          <w:p w14:paraId="69475085" w14:textId="77777777" w:rsidR="007C64EA" w:rsidRDefault="007C64EA" w:rsidP="00245705">
            <w:pPr>
              <w:overflowPunct w:val="0"/>
              <w:rPr>
                <w:rFonts w:eastAsiaTheme="minorEastAsia"/>
                <w:sz w:val="20"/>
                <w:szCs w:val="20"/>
              </w:rPr>
            </w:pPr>
          </w:p>
          <w:p w14:paraId="6FE8EA83" w14:textId="77777777" w:rsidR="007C64EA" w:rsidRDefault="007C64EA" w:rsidP="00245705">
            <w:pPr>
              <w:overflowPunct w:val="0"/>
              <w:rPr>
                <w:rFonts w:eastAsiaTheme="minorEastAsia"/>
                <w:sz w:val="20"/>
                <w:szCs w:val="20"/>
              </w:rPr>
            </w:pPr>
            <w:r>
              <w:rPr>
                <w:rFonts w:eastAsiaTheme="minorEastAsia"/>
                <w:sz w:val="20"/>
                <w:szCs w:val="20"/>
              </w:rPr>
              <w:t>√</w:t>
            </w:r>
          </w:p>
          <w:p w14:paraId="55798884" w14:textId="77777777" w:rsidR="007C64EA" w:rsidRDefault="007C64EA" w:rsidP="00245705">
            <w:pPr>
              <w:overflowPunct w:val="0"/>
              <w:rPr>
                <w:rFonts w:eastAsiaTheme="minorEastAsia"/>
                <w:sz w:val="20"/>
                <w:szCs w:val="20"/>
              </w:rPr>
            </w:pPr>
          </w:p>
          <w:p w14:paraId="32772392" w14:textId="77777777" w:rsidR="007C64EA" w:rsidRDefault="007C64EA" w:rsidP="00245705">
            <w:pPr>
              <w:overflowPunct w:val="0"/>
              <w:rPr>
                <w:rFonts w:eastAsiaTheme="minorEastAsia"/>
                <w:sz w:val="20"/>
                <w:szCs w:val="20"/>
              </w:rPr>
            </w:pPr>
            <w:r>
              <w:rPr>
                <w:rFonts w:eastAsiaTheme="minorEastAsia"/>
                <w:sz w:val="20"/>
                <w:szCs w:val="20"/>
              </w:rPr>
              <w:t>√</w:t>
            </w:r>
          </w:p>
          <w:p w14:paraId="1F9C55EF" w14:textId="77777777" w:rsidR="007C64EA" w:rsidRDefault="007C64EA" w:rsidP="00245705">
            <w:pPr>
              <w:overflowPunct w:val="0"/>
              <w:rPr>
                <w:rFonts w:eastAsiaTheme="minorEastAsia"/>
                <w:sz w:val="20"/>
                <w:szCs w:val="20"/>
              </w:rPr>
            </w:pPr>
          </w:p>
          <w:p w14:paraId="4B9966A6" w14:textId="77777777" w:rsidR="007C64EA" w:rsidRPr="00C52AE9" w:rsidRDefault="007C64EA" w:rsidP="00245705">
            <w:pPr>
              <w:overflowPunct w:val="0"/>
              <w:rPr>
                <w:rFonts w:eastAsiaTheme="minorEastAsia"/>
                <w:sz w:val="20"/>
                <w:szCs w:val="20"/>
              </w:rPr>
            </w:pPr>
            <w:r>
              <w:rPr>
                <w:rFonts w:eastAsiaTheme="minorEastAsia"/>
                <w:sz w:val="20"/>
                <w:szCs w:val="20"/>
              </w:rPr>
              <w:t>√</w:t>
            </w:r>
          </w:p>
        </w:tc>
        <w:tc>
          <w:tcPr>
            <w:tcW w:w="625" w:type="pct"/>
            <w:vAlign w:val="center"/>
          </w:tcPr>
          <w:p w14:paraId="5703CA51" w14:textId="77777777" w:rsidR="00BC6750" w:rsidRPr="00C52AE9" w:rsidRDefault="00BC6750" w:rsidP="00245705">
            <w:pPr>
              <w:overflowPunct w:val="0"/>
              <w:rPr>
                <w:rFonts w:eastAsiaTheme="minorEastAsia"/>
                <w:color w:val="auto"/>
                <w:sz w:val="20"/>
                <w:szCs w:val="20"/>
              </w:rPr>
            </w:pPr>
            <w:r w:rsidRPr="00C52AE9">
              <w:rPr>
                <w:rFonts w:eastAsiaTheme="minorEastAsia"/>
                <w:color w:val="auto"/>
                <w:sz w:val="20"/>
                <w:szCs w:val="20"/>
              </w:rPr>
              <w:lastRenderedPageBreak/>
              <w:t>Both</w:t>
            </w:r>
          </w:p>
          <w:p w14:paraId="4775615D" w14:textId="77777777" w:rsidR="00BC6750" w:rsidRPr="00C52AE9" w:rsidRDefault="00BC6750" w:rsidP="00245705">
            <w:pPr>
              <w:overflowPunct w:val="0"/>
              <w:rPr>
                <w:rFonts w:eastAsiaTheme="minorEastAsia"/>
                <w:color w:val="auto"/>
                <w:sz w:val="20"/>
                <w:szCs w:val="20"/>
              </w:rPr>
            </w:pPr>
            <w:r w:rsidRPr="00C52AE9">
              <w:rPr>
                <w:rFonts w:eastAsiaTheme="minorEastAsia"/>
                <w:color w:val="auto"/>
                <w:sz w:val="20"/>
                <w:szCs w:val="20"/>
              </w:rPr>
              <w:t xml:space="preserve">Public: Sensors, hardware, </w:t>
            </w:r>
            <w:r w:rsidRPr="00C52AE9">
              <w:rPr>
                <w:rFonts w:eastAsiaTheme="minorEastAsia"/>
                <w:color w:val="auto"/>
                <w:sz w:val="20"/>
                <w:szCs w:val="20"/>
              </w:rPr>
              <w:lastRenderedPageBreak/>
              <w:t>3</w:t>
            </w:r>
            <w:r w:rsidRPr="00C52AE9">
              <w:rPr>
                <w:rFonts w:eastAsiaTheme="minorEastAsia"/>
                <w:color w:val="auto"/>
                <w:sz w:val="20"/>
                <w:szCs w:val="20"/>
                <w:vertAlign w:val="superscript"/>
              </w:rPr>
              <w:t>rd</w:t>
            </w:r>
            <w:r w:rsidRPr="00C52AE9">
              <w:rPr>
                <w:rFonts w:eastAsiaTheme="minorEastAsia"/>
                <w:color w:val="auto"/>
                <w:sz w:val="20"/>
                <w:szCs w:val="20"/>
              </w:rPr>
              <w:t xml:space="preserve"> party partnership</w:t>
            </w:r>
          </w:p>
          <w:p w14:paraId="7D2501C0" w14:textId="77777777" w:rsidR="00BC6750" w:rsidRPr="00C52AE9" w:rsidRDefault="00BC6750" w:rsidP="00245705">
            <w:pPr>
              <w:overflowPunct w:val="0"/>
              <w:rPr>
                <w:rFonts w:eastAsiaTheme="minorEastAsia"/>
                <w:color w:val="auto"/>
                <w:sz w:val="20"/>
                <w:szCs w:val="20"/>
              </w:rPr>
            </w:pPr>
            <w:r w:rsidRPr="00C52AE9">
              <w:rPr>
                <w:rFonts w:eastAsiaTheme="minorEastAsia"/>
                <w:color w:val="auto"/>
                <w:sz w:val="20"/>
                <w:szCs w:val="20"/>
              </w:rPr>
              <w:t>Private: Enrollment, transponder or app</w:t>
            </w:r>
          </w:p>
        </w:tc>
        <w:tc>
          <w:tcPr>
            <w:tcW w:w="625" w:type="pct"/>
            <w:vAlign w:val="center"/>
          </w:tcPr>
          <w:p w14:paraId="0FC12235" w14:textId="5319356A" w:rsidR="00BC6750" w:rsidRPr="00C52AE9" w:rsidRDefault="00BC6750" w:rsidP="00245705">
            <w:pPr>
              <w:overflowPunct w:val="0"/>
              <w:rPr>
                <w:rFonts w:eastAsiaTheme="minorEastAsia"/>
                <w:color w:val="auto"/>
                <w:sz w:val="20"/>
                <w:szCs w:val="20"/>
              </w:rPr>
            </w:pPr>
            <w:r>
              <w:rPr>
                <w:rFonts w:eastAsiaTheme="minorEastAsia"/>
                <w:color w:val="auto"/>
                <w:sz w:val="20"/>
                <w:szCs w:val="20"/>
              </w:rPr>
              <w:lastRenderedPageBreak/>
              <w:t xml:space="preserve">Burnos </w:t>
            </w:r>
            <w:r w:rsidR="00AF38EB">
              <w:rPr>
                <w:rFonts w:eastAsiaTheme="minorEastAsia"/>
                <w:color w:val="auto"/>
                <w:sz w:val="20"/>
                <w:szCs w:val="20"/>
              </w:rPr>
              <w:t>and</w:t>
            </w:r>
            <w:r>
              <w:rPr>
                <w:rFonts w:eastAsiaTheme="minorEastAsia"/>
                <w:color w:val="auto"/>
                <w:sz w:val="20"/>
                <w:szCs w:val="20"/>
              </w:rPr>
              <w:t xml:space="preserve"> Gajda </w:t>
            </w:r>
            <w:r w:rsidR="00FE40EF">
              <w:rPr>
                <w:rFonts w:eastAsiaTheme="minorEastAsia"/>
                <w:color w:val="auto"/>
                <w:sz w:val="20"/>
                <w:szCs w:val="20"/>
              </w:rPr>
              <w:t>(</w:t>
            </w:r>
            <w:r>
              <w:rPr>
                <w:rFonts w:eastAsiaTheme="minorEastAsia"/>
                <w:color w:val="auto"/>
                <w:sz w:val="20"/>
                <w:szCs w:val="20"/>
              </w:rPr>
              <w:t>2016</w:t>
            </w:r>
            <w:r w:rsidR="00FE40EF">
              <w:rPr>
                <w:rFonts w:eastAsiaTheme="minorEastAsia"/>
                <w:color w:val="auto"/>
                <w:sz w:val="20"/>
                <w:szCs w:val="20"/>
              </w:rPr>
              <w:t>)</w:t>
            </w:r>
          </w:p>
        </w:tc>
      </w:tr>
      <w:tr w:rsidR="00BC6750" w14:paraId="64FF8054" w14:textId="77777777" w:rsidTr="00245705">
        <w:trPr>
          <w:jc w:val="center"/>
        </w:trPr>
        <w:tc>
          <w:tcPr>
            <w:tcW w:w="625" w:type="pct"/>
            <w:noWrap/>
            <w:vAlign w:val="center"/>
          </w:tcPr>
          <w:p w14:paraId="5495DF6A" w14:textId="77777777" w:rsidR="00BC6750" w:rsidRPr="00C52AE9" w:rsidRDefault="00BC6750" w:rsidP="00245705">
            <w:pPr>
              <w:overflowPunct w:val="0"/>
              <w:rPr>
                <w:rFonts w:eastAsiaTheme="minorEastAsia"/>
                <w:color w:val="auto"/>
                <w:sz w:val="20"/>
                <w:szCs w:val="20"/>
              </w:rPr>
            </w:pPr>
            <w:r w:rsidRPr="00C52AE9">
              <w:rPr>
                <w:rFonts w:eastAsiaTheme="minorEastAsia"/>
                <w:color w:val="auto"/>
                <w:sz w:val="20"/>
                <w:szCs w:val="20"/>
              </w:rPr>
              <w:t>Electronic Tolling</w:t>
            </w:r>
          </w:p>
        </w:tc>
        <w:tc>
          <w:tcPr>
            <w:tcW w:w="625" w:type="pct"/>
            <w:vAlign w:val="center"/>
          </w:tcPr>
          <w:p w14:paraId="14A8D23B" w14:textId="14FB2245" w:rsidR="00BC6750" w:rsidRPr="00C52AE9" w:rsidRDefault="00262F51" w:rsidP="00245705">
            <w:pPr>
              <w:overflowPunct w:val="0"/>
              <w:rPr>
                <w:rFonts w:eastAsiaTheme="minorEastAsia"/>
                <w:color w:val="auto"/>
                <w:sz w:val="20"/>
                <w:szCs w:val="20"/>
              </w:rPr>
            </w:pPr>
            <w:r>
              <w:rPr>
                <w:rFonts w:eastAsiaTheme="minorEastAsia"/>
                <w:color w:val="auto"/>
                <w:sz w:val="20"/>
                <w:szCs w:val="20"/>
              </w:rPr>
              <w:t>This system allows vehicles to</w:t>
            </w:r>
            <w:r w:rsidR="00BC6750" w:rsidRPr="00C52AE9">
              <w:rPr>
                <w:rFonts w:eastAsiaTheme="minorEastAsia"/>
                <w:color w:val="auto"/>
                <w:sz w:val="20"/>
                <w:szCs w:val="20"/>
              </w:rPr>
              <w:t xml:space="preserve"> pay tolls without stopping at a booth.</w:t>
            </w:r>
          </w:p>
        </w:tc>
        <w:tc>
          <w:tcPr>
            <w:tcW w:w="625" w:type="pct"/>
            <w:vAlign w:val="center"/>
          </w:tcPr>
          <w:p w14:paraId="2B95EA6A" w14:textId="77777777" w:rsidR="00BC6750" w:rsidRPr="00C52AE9" w:rsidRDefault="00BC6750" w:rsidP="00245705">
            <w:pPr>
              <w:overflowPunct w:val="0"/>
              <w:rPr>
                <w:rFonts w:eastAsiaTheme="minorEastAsia"/>
                <w:sz w:val="20"/>
                <w:szCs w:val="20"/>
              </w:rPr>
            </w:pPr>
            <w:r w:rsidRPr="00C52AE9">
              <w:rPr>
                <w:rFonts w:eastAsiaTheme="minorEastAsia"/>
                <w:sz w:val="20"/>
                <w:szCs w:val="20"/>
              </w:rPr>
              <w:t>1. Antenna</w:t>
            </w:r>
          </w:p>
          <w:p w14:paraId="314EBB33" w14:textId="77777777" w:rsidR="00BC6750" w:rsidRPr="00C52AE9" w:rsidRDefault="00BC6750" w:rsidP="00245705">
            <w:pPr>
              <w:overflowPunct w:val="0"/>
              <w:rPr>
                <w:rFonts w:eastAsiaTheme="minorEastAsia"/>
                <w:sz w:val="20"/>
                <w:szCs w:val="20"/>
              </w:rPr>
            </w:pPr>
            <w:r w:rsidRPr="00C52AE9">
              <w:rPr>
                <w:rFonts w:eastAsiaTheme="minorEastAsia"/>
                <w:sz w:val="20"/>
                <w:szCs w:val="20"/>
              </w:rPr>
              <w:t>2. Lane controller</w:t>
            </w:r>
          </w:p>
          <w:p w14:paraId="34707370" w14:textId="77777777" w:rsidR="00BC6750" w:rsidRPr="00C52AE9" w:rsidRDefault="00BC6750" w:rsidP="00245705">
            <w:pPr>
              <w:overflowPunct w:val="0"/>
              <w:rPr>
                <w:rFonts w:eastAsiaTheme="minorEastAsia"/>
                <w:sz w:val="20"/>
                <w:szCs w:val="20"/>
              </w:rPr>
            </w:pPr>
            <w:r w:rsidRPr="00C52AE9">
              <w:rPr>
                <w:rFonts w:eastAsiaTheme="minorEastAsia"/>
                <w:sz w:val="20"/>
                <w:szCs w:val="20"/>
              </w:rPr>
              <w:t>3. Host computer system</w:t>
            </w:r>
          </w:p>
          <w:p w14:paraId="59095658" w14:textId="77777777" w:rsidR="00BC6750" w:rsidRPr="00C52AE9" w:rsidRDefault="00BC6750" w:rsidP="00245705">
            <w:pPr>
              <w:overflowPunct w:val="0"/>
              <w:rPr>
                <w:rFonts w:eastAsiaTheme="minorEastAsia"/>
                <w:sz w:val="20"/>
                <w:szCs w:val="20"/>
              </w:rPr>
            </w:pPr>
            <w:r w:rsidRPr="00C52AE9">
              <w:rPr>
                <w:rFonts w:eastAsiaTheme="minorEastAsia"/>
                <w:sz w:val="20"/>
                <w:szCs w:val="20"/>
              </w:rPr>
              <w:t>4. Transponders</w:t>
            </w:r>
          </w:p>
        </w:tc>
        <w:tc>
          <w:tcPr>
            <w:tcW w:w="625" w:type="pct"/>
            <w:vAlign w:val="center"/>
          </w:tcPr>
          <w:p w14:paraId="564252D2" w14:textId="77777777" w:rsidR="00BC6750" w:rsidRPr="00C52AE9" w:rsidRDefault="00BC6750" w:rsidP="00245705">
            <w:pPr>
              <w:overflowPunct w:val="0"/>
              <w:rPr>
                <w:rFonts w:eastAsiaTheme="minorEastAsia"/>
                <w:color w:val="auto"/>
                <w:sz w:val="20"/>
                <w:szCs w:val="20"/>
              </w:rPr>
            </w:pPr>
            <w:r w:rsidRPr="00C52AE9">
              <w:rPr>
                <w:rFonts w:eastAsiaTheme="minorEastAsia"/>
                <w:color w:val="auto"/>
                <w:sz w:val="20"/>
                <w:szCs w:val="20"/>
              </w:rPr>
              <w:t>1. Reduce tolling delays</w:t>
            </w:r>
          </w:p>
          <w:p w14:paraId="49702EDC" w14:textId="77777777" w:rsidR="00BC6750" w:rsidRPr="00C52AE9" w:rsidRDefault="00BC6750" w:rsidP="00245705">
            <w:pPr>
              <w:overflowPunct w:val="0"/>
              <w:rPr>
                <w:rFonts w:eastAsiaTheme="minorEastAsia"/>
                <w:color w:val="auto"/>
                <w:sz w:val="20"/>
                <w:szCs w:val="20"/>
              </w:rPr>
            </w:pPr>
            <w:r w:rsidRPr="00C52AE9">
              <w:rPr>
                <w:rFonts w:eastAsiaTheme="minorEastAsia"/>
                <w:color w:val="auto"/>
                <w:sz w:val="20"/>
                <w:szCs w:val="20"/>
              </w:rPr>
              <w:t>2. Reduce vehicle emissions</w:t>
            </w:r>
          </w:p>
          <w:p w14:paraId="6FC28F53" w14:textId="77777777" w:rsidR="00BC6750" w:rsidRPr="00C52AE9" w:rsidRDefault="00BC6750" w:rsidP="00245705">
            <w:pPr>
              <w:overflowPunct w:val="0"/>
              <w:rPr>
                <w:rFonts w:eastAsiaTheme="minorEastAsia"/>
                <w:color w:val="auto"/>
                <w:sz w:val="20"/>
                <w:szCs w:val="20"/>
              </w:rPr>
            </w:pPr>
            <w:r w:rsidRPr="00C52AE9">
              <w:rPr>
                <w:rFonts w:eastAsiaTheme="minorEastAsia"/>
                <w:color w:val="auto"/>
                <w:sz w:val="20"/>
                <w:szCs w:val="20"/>
              </w:rPr>
              <w:t>3. Reduced operating costs</w:t>
            </w:r>
          </w:p>
        </w:tc>
        <w:tc>
          <w:tcPr>
            <w:tcW w:w="625" w:type="pct"/>
          </w:tcPr>
          <w:p w14:paraId="16016874" w14:textId="77777777" w:rsidR="00BC6750" w:rsidRDefault="00BC6750" w:rsidP="00245705">
            <w:pPr>
              <w:overflowPunct w:val="0"/>
              <w:rPr>
                <w:rFonts w:eastAsiaTheme="minorEastAsia"/>
                <w:sz w:val="20"/>
                <w:szCs w:val="20"/>
              </w:rPr>
            </w:pPr>
          </w:p>
          <w:p w14:paraId="4F10E303" w14:textId="77777777" w:rsidR="007C64EA" w:rsidRDefault="007C64EA" w:rsidP="00245705">
            <w:pPr>
              <w:overflowPunct w:val="0"/>
              <w:rPr>
                <w:rFonts w:eastAsiaTheme="minorEastAsia"/>
                <w:sz w:val="20"/>
                <w:szCs w:val="20"/>
              </w:rPr>
            </w:pPr>
          </w:p>
          <w:p w14:paraId="55E1BEC2" w14:textId="77777777" w:rsidR="007C64EA" w:rsidRDefault="007C64EA" w:rsidP="00245705">
            <w:pPr>
              <w:overflowPunct w:val="0"/>
              <w:rPr>
                <w:rFonts w:eastAsiaTheme="minorEastAsia"/>
                <w:sz w:val="20"/>
                <w:szCs w:val="20"/>
              </w:rPr>
            </w:pPr>
          </w:p>
          <w:p w14:paraId="505FFC0E" w14:textId="77777777" w:rsidR="007C64EA" w:rsidRDefault="007C64EA" w:rsidP="00245705">
            <w:pPr>
              <w:overflowPunct w:val="0"/>
              <w:rPr>
                <w:rFonts w:eastAsiaTheme="minorEastAsia"/>
                <w:sz w:val="20"/>
                <w:szCs w:val="20"/>
              </w:rPr>
            </w:pPr>
            <w:r>
              <w:rPr>
                <w:rFonts w:eastAsiaTheme="minorEastAsia"/>
                <w:sz w:val="20"/>
                <w:szCs w:val="20"/>
              </w:rPr>
              <w:t>√</w:t>
            </w:r>
          </w:p>
          <w:p w14:paraId="0D558E4A" w14:textId="77777777" w:rsidR="007C64EA" w:rsidRDefault="007C64EA" w:rsidP="00245705">
            <w:pPr>
              <w:overflowPunct w:val="0"/>
              <w:rPr>
                <w:rFonts w:eastAsiaTheme="minorEastAsia"/>
                <w:sz w:val="20"/>
                <w:szCs w:val="20"/>
              </w:rPr>
            </w:pPr>
          </w:p>
          <w:p w14:paraId="26406142" w14:textId="77777777" w:rsidR="007C64EA" w:rsidRPr="00C52AE9" w:rsidRDefault="007C64EA" w:rsidP="00245705">
            <w:pPr>
              <w:overflowPunct w:val="0"/>
              <w:rPr>
                <w:rFonts w:eastAsiaTheme="minorEastAsia"/>
                <w:sz w:val="20"/>
                <w:szCs w:val="20"/>
              </w:rPr>
            </w:pPr>
            <w:r>
              <w:rPr>
                <w:rFonts w:eastAsiaTheme="minorEastAsia"/>
                <w:sz w:val="20"/>
                <w:szCs w:val="20"/>
              </w:rPr>
              <w:t>√</w:t>
            </w:r>
          </w:p>
        </w:tc>
        <w:tc>
          <w:tcPr>
            <w:tcW w:w="625" w:type="pct"/>
          </w:tcPr>
          <w:p w14:paraId="0EDFF98C" w14:textId="77777777" w:rsidR="00BC6750" w:rsidRDefault="00BC6750" w:rsidP="00245705">
            <w:pPr>
              <w:overflowPunct w:val="0"/>
              <w:rPr>
                <w:rFonts w:eastAsiaTheme="minorEastAsia"/>
                <w:sz w:val="20"/>
                <w:szCs w:val="20"/>
              </w:rPr>
            </w:pPr>
          </w:p>
          <w:p w14:paraId="417517CC" w14:textId="77777777" w:rsidR="007C64EA" w:rsidRDefault="007C64EA" w:rsidP="00245705">
            <w:pPr>
              <w:overflowPunct w:val="0"/>
              <w:rPr>
                <w:rFonts w:eastAsiaTheme="minorEastAsia"/>
                <w:sz w:val="20"/>
                <w:szCs w:val="20"/>
              </w:rPr>
            </w:pPr>
          </w:p>
          <w:p w14:paraId="441EBFD5" w14:textId="77777777" w:rsidR="007C64EA" w:rsidRDefault="007C64EA" w:rsidP="00245705">
            <w:pPr>
              <w:overflowPunct w:val="0"/>
              <w:rPr>
                <w:rFonts w:eastAsiaTheme="minorEastAsia"/>
                <w:sz w:val="20"/>
                <w:szCs w:val="20"/>
              </w:rPr>
            </w:pPr>
          </w:p>
          <w:p w14:paraId="6AB2163C" w14:textId="77777777" w:rsidR="007C64EA" w:rsidRDefault="007C64EA" w:rsidP="00245705">
            <w:pPr>
              <w:overflowPunct w:val="0"/>
              <w:rPr>
                <w:rFonts w:eastAsiaTheme="minorEastAsia"/>
                <w:sz w:val="20"/>
                <w:szCs w:val="20"/>
              </w:rPr>
            </w:pPr>
            <w:r>
              <w:rPr>
                <w:rFonts w:eastAsiaTheme="minorEastAsia"/>
                <w:sz w:val="20"/>
                <w:szCs w:val="20"/>
              </w:rPr>
              <w:t>√</w:t>
            </w:r>
          </w:p>
          <w:p w14:paraId="4D0BDD0E" w14:textId="77777777" w:rsidR="007C64EA" w:rsidRDefault="007C64EA" w:rsidP="00245705">
            <w:pPr>
              <w:overflowPunct w:val="0"/>
              <w:rPr>
                <w:rFonts w:eastAsiaTheme="minorEastAsia"/>
                <w:sz w:val="20"/>
                <w:szCs w:val="20"/>
              </w:rPr>
            </w:pPr>
          </w:p>
          <w:p w14:paraId="5B2C3315" w14:textId="77777777" w:rsidR="007C64EA" w:rsidRDefault="007C64EA" w:rsidP="00245705">
            <w:pPr>
              <w:overflowPunct w:val="0"/>
              <w:rPr>
                <w:rFonts w:eastAsiaTheme="minorEastAsia"/>
                <w:sz w:val="20"/>
                <w:szCs w:val="20"/>
              </w:rPr>
            </w:pPr>
          </w:p>
          <w:p w14:paraId="49B09408" w14:textId="77777777" w:rsidR="007C64EA" w:rsidRDefault="007C64EA" w:rsidP="00245705">
            <w:pPr>
              <w:overflowPunct w:val="0"/>
              <w:rPr>
                <w:rFonts w:eastAsiaTheme="minorEastAsia"/>
                <w:sz w:val="20"/>
                <w:szCs w:val="20"/>
              </w:rPr>
            </w:pPr>
          </w:p>
          <w:p w14:paraId="162BC3DC" w14:textId="77777777" w:rsidR="007C64EA" w:rsidRDefault="007C64EA" w:rsidP="00245705">
            <w:pPr>
              <w:overflowPunct w:val="0"/>
              <w:rPr>
                <w:rFonts w:eastAsiaTheme="minorEastAsia"/>
                <w:sz w:val="20"/>
                <w:szCs w:val="20"/>
              </w:rPr>
            </w:pPr>
          </w:p>
          <w:p w14:paraId="2805974E" w14:textId="77777777" w:rsidR="007C64EA" w:rsidRPr="00C52AE9" w:rsidRDefault="007C64EA" w:rsidP="00245705">
            <w:pPr>
              <w:overflowPunct w:val="0"/>
              <w:rPr>
                <w:rFonts w:eastAsiaTheme="minorEastAsia"/>
                <w:sz w:val="20"/>
                <w:szCs w:val="20"/>
              </w:rPr>
            </w:pPr>
            <w:r>
              <w:rPr>
                <w:rFonts w:eastAsiaTheme="minorEastAsia"/>
                <w:sz w:val="20"/>
                <w:szCs w:val="20"/>
              </w:rPr>
              <w:t>√</w:t>
            </w:r>
          </w:p>
        </w:tc>
        <w:tc>
          <w:tcPr>
            <w:tcW w:w="625" w:type="pct"/>
            <w:vAlign w:val="center"/>
          </w:tcPr>
          <w:p w14:paraId="798A50A4" w14:textId="77777777" w:rsidR="00BC6750" w:rsidRPr="00C52AE9" w:rsidRDefault="00BC6750" w:rsidP="00245705">
            <w:pPr>
              <w:overflowPunct w:val="0"/>
              <w:rPr>
                <w:rFonts w:eastAsiaTheme="minorEastAsia"/>
                <w:color w:val="auto"/>
                <w:sz w:val="20"/>
                <w:szCs w:val="20"/>
              </w:rPr>
            </w:pPr>
            <w:r w:rsidRPr="00C52AE9">
              <w:rPr>
                <w:rFonts w:eastAsiaTheme="minorEastAsia"/>
                <w:color w:val="auto"/>
                <w:sz w:val="20"/>
                <w:szCs w:val="20"/>
              </w:rPr>
              <w:t>Both</w:t>
            </w:r>
          </w:p>
          <w:p w14:paraId="4A44A474" w14:textId="77777777" w:rsidR="00BC6750" w:rsidRPr="00C52AE9" w:rsidRDefault="00BC6750" w:rsidP="00245705">
            <w:pPr>
              <w:overflowPunct w:val="0"/>
              <w:rPr>
                <w:rFonts w:eastAsiaTheme="minorEastAsia"/>
                <w:color w:val="auto"/>
                <w:sz w:val="20"/>
                <w:szCs w:val="20"/>
              </w:rPr>
            </w:pPr>
            <w:r w:rsidRPr="00C52AE9">
              <w:rPr>
                <w:rFonts w:eastAsiaTheme="minorEastAsia"/>
                <w:color w:val="auto"/>
                <w:sz w:val="20"/>
                <w:szCs w:val="20"/>
              </w:rPr>
              <w:t>Public: Implementing antenna, lane controller, host computers, distributing transponders</w:t>
            </w:r>
          </w:p>
          <w:p w14:paraId="4665E02A" w14:textId="77777777" w:rsidR="00BC6750" w:rsidRPr="00C52AE9" w:rsidRDefault="00BC6750" w:rsidP="00245705">
            <w:pPr>
              <w:overflowPunct w:val="0"/>
              <w:rPr>
                <w:rFonts w:eastAsiaTheme="minorEastAsia"/>
                <w:color w:val="auto"/>
                <w:sz w:val="20"/>
                <w:szCs w:val="20"/>
              </w:rPr>
            </w:pPr>
            <w:r w:rsidRPr="00C52AE9">
              <w:rPr>
                <w:rFonts w:eastAsiaTheme="minorEastAsia"/>
                <w:color w:val="auto"/>
                <w:sz w:val="20"/>
                <w:szCs w:val="20"/>
              </w:rPr>
              <w:t>Private: Purchase transponders, enrollment</w:t>
            </w:r>
          </w:p>
        </w:tc>
        <w:tc>
          <w:tcPr>
            <w:tcW w:w="625" w:type="pct"/>
            <w:vAlign w:val="center"/>
          </w:tcPr>
          <w:p w14:paraId="4D5585EC" w14:textId="28874D43" w:rsidR="00BC6750" w:rsidRPr="00C52AE9" w:rsidRDefault="00BC6750" w:rsidP="00245705">
            <w:pPr>
              <w:overflowPunct w:val="0"/>
              <w:rPr>
                <w:rFonts w:eastAsiaTheme="minorEastAsia"/>
                <w:color w:val="auto"/>
                <w:sz w:val="20"/>
                <w:szCs w:val="20"/>
              </w:rPr>
            </w:pPr>
            <w:r>
              <w:rPr>
                <w:rFonts w:eastAsiaTheme="minorEastAsia"/>
                <w:color w:val="auto"/>
                <w:sz w:val="20"/>
                <w:szCs w:val="20"/>
              </w:rPr>
              <w:t xml:space="preserve">Lin </w:t>
            </w:r>
            <w:r w:rsidR="00AF38EB">
              <w:rPr>
                <w:rFonts w:eastAsiaTheme="minorEastAsia"/>
                <w:color w:val="auto"/>
                <w:sz w:val="20"/>
                <w:szCs w:val="20"/>
              </w:rPr>
              <w:t>and</w:t>
            </w:r>
            <w:r>
              <w:rPr>
                <w:rFonts w:eastAsiaTheme="minorEastAsia"/>
                <w:color w:val="auto"/>
                <w:sz w:val="20"/>
                <w:szCs w:val="20"/>
              </w:rPr>
              <w:t xml:space="preserve"> Yu </w:t>
            </w:r>
            <w:r w:rsidR="00FE40EF">
              <w:rPr>
                <w:rFonts w:eastAsiaTheme="minorEastAsia"/>
                <w:color w:val="auto"/>
                <w:sz w:val="20"/>
                <w:szCs w:val="20"/>
              </w:rPr>
              <w:t>(</w:t>
            </w:r>
            <w:r>
              <w:rPr>
                <w:rFonts w:eastAsiaTheme="minorEastAsia"/>
                <w:color w:val="auto"/>
                <w:sz w:val="20"/>
                <w:szCs w:val="20"/>
              </w:rPr>
              <w:t>2008</w:t>
            </w:r>
            <w:r w:rsidR="00FE40EF">
              <w:rPr>
                <w:rFonts w:eastAsiaTheme="minorEastAsia"/>
                <w:color w:val="auto"/>
                <w:sz w:val="20"/>
                <w:szCs w:val="20"/>
              </w:rPr>
              <w:t>)</w:t>
            </w:r>
          </w:p>
        </w:tc>
      </w:tr>
      <w:tr w:rsidR="00BC6750" w14:paraId="515BD258" w14:textId="77777777" w:rsidTr="00245705">
        <w:trPr>
          <w:jc w:val="center"/>
        </w:trPr>
        <w:tc>
          <w:tcPr>
            <w:tcW w:w="625" w:type="pct"/>
            <w:noWrap/>
            <w:vAlign w:val="center"/>
          </w:tcPr>
          <w:p w14:paraId="38EB0F4D" w14:textId="77777777" w:rsidR="00BC6750" w:rsidRPr="00C52AE9" w:rsidRDefault="00BC6750" w:rsidP="00245705">
            <w:pPr>
              <w:overflowPunct w:val="0"/>
              <w:rPr>
                <w:rFonts w:eastAsiaTheme="minorEastAsia"/>
                <w:color w:val="auto"/>
                <w:sz w:val="20"/>
                <w:szCs w:val="20"/>
              </w:rPr>
            </w:pPr>
            <w:r w:rsidRPr="00C52AE9">
              <w:rPr>
                <w:rFonts w:eastAsiaTheme="minorEastAsia"/>
                <w:color w:val="auto"/>
                <w:sz w:val="20"/>
                <w:szCs w:val="20"/>
              </w:rPr>
              <w:t xml:space="preserve">Connected </w:t>
            </w:r>
            <w:r>
              <w:rPr>
                <w:rFonts w:eastAsiaTheme="minorEastAsia"/>
                <w:color w:val="auto"/>
                <w:sz w:val="20"/>
                <w:szCs w:val="20"/>
              </w:rPr>
              <w:t xml:space="preserve">and Automated </w:t>
            </w:r>
            <w:r w:rsidRPr="00C52AE9">
              <w:rPr>
                <w:rFonts w:eastAsiaTheme="minorEastAsia"/>
                <w:color w:val="auto"/>
                <w:sz w:val="20"/>
                <w:szCs w:val="20"/>
              </w:rPr>
              <w:t>Vehicle Technology</w:t>
            </w:r>
          </w:p>
        </w:tc>
        <w:tc>
          <w:tcPr>
            <w:tcW w:w="625" w:type="pct"/>
            <w:vAlign w:val="center"/>
          </w:tcPr>
          <w:p w14:paraId="2CB6CF52" w14:textId="00371587" w:rsidR="00BC6750" w:rsidRPr="00C52AE9" w:rsidRDefault="00BC6750" w:rsidP="00245705">
            <w:pPr>
              <w:overflowPunct w:val="0"/>
              <w:rPr>
                <w:rFonts w:eastAsiaTheme="minorEastAsia"/>
                <w:color w:val="auto"/>
                <w:sz w:val="20"/>
                <w:szCs w:val="20"/>
              </w:rPr>
            </w:pPr>
            <w:r>
              <w:rPr>
                <w:rFonts w:eastAsiaTheme="minorEastAsia"/>
                <w:color w:val="auto"/>
                <w:sz w:val="20"/>
                <w:szCs w:val="20"/>
              </w:rPr>
              <w:t>A</w:t>
            </w:r>
            <w:r w:rsidRPr="000316A1">
              <w:rPr>
                <w:rFonts w:eastAsiaTheme="minorEastAsia"/>
                <w:color w:val="auto"/>
                <w:sz w:val="20"/>
                <w:szCs w:val="20"/>
              </w:rPr>
              <w:t>n i</w:t>
            </w:r>
            <w:r>
              <w:rPr>
                <w:rFonts w:eastAsiaTheme="minorEastAsia"/>
                <w:color w:val="auto"/>
                <w:sz w:val="20"/>
                <w:szCs w:val="20"/>
              </w:rPr>
              <w:t>nterconnected network of moving vehic</w:t>
            </w:r>
            <w:r w:rsidR="00262F51">
              <w:rPr>
                <w:rFonts w:eastAsiaTheme="minorEastAsia"/>
                <w:color w:val="auto"/>
                <w:sz w:val="20"/>
                <w:szCs w:val="20"/>
              </w:rPr>
              <w:t>le</w:t>
            </w:r>
            <w:r>
              <w:rPr>
                <w:rFonts w:eastAsiaTheme="minorEastAsia"/>
                <w:color w:val="auto"/>
                <w:sz w:val="20"/>
                <w:szCs w:val="20"/>
              </w:rPr>
              <w:t xml:space="preserve">s and stationary infrastructure units, </w:t>
            </w:r>
            <w:r w:rsidRPr="000316A1">
              <w:rPr>
                <w:rFonts w:eastAsiaTheme="minorEastAsia"/>
                <w:color w:val="auto"/>
                <w:sz w:val="20"/>
                <w:szCs w:val="20"/>
              </w:rPr>
              <w:t>in which individua</w:t>
            </w:r>
            <w:r>
              <w:rPr>
                <w:rFonts w:eastAsiaTheme="minorEastAsia"/>
                <w:color w:val="auto"/>
                <w:sz w:val="20"/>
                <w:szCs w:val="20"/>
              </w:rPr>
              <w:t xml:space="preserve">l vehicles can communicate with </w:t>
            </w:r>
            <w:r w:rsidRPr="000316A1">
              <w:rPr>
                <w:rFonts w:eastAsiaTheme="minorEastAsia"/>
                <w:color w:val="auto"/>
                <w:sz w:val="20"/>
                <w:szCs w:val="20"/>
              </w:rPr>
              <w:t xml:space="preserve">other vehicles </w:t>
            </w:r>
            <w:r>
              <w:rPr>
                <w:rFonts w:eastAsiaTheme="minorEastAsia"/>
                <w:color w:val="auto"/>
                <w:sz w:val="20"/>
                <w:szCs w:val="20"/>
              </w:rPr>
              <w:t>and infrastructure/agents</w:t>
            </w:r>
            <w:r w:rsidRPr="000316A1">
              <w:rPr>
                <w:rFonts w:eastAsiaTheme="minorEastAsia"/>
                <w:color w:val="auto"/>
                <w:sz w:val="20"/>
                <w:szCs w:val="20"/>
              </w:rPr>
              <w:t xml:space="preserve"> </w:t>
            </w:r>
            <w:r w:rsidR="00C66D8E">
              <w:rPr>
                <w:rFonts w:eastAsiaTheme="minorEastAsia"/>
                <w:color w:val="auto"/>
                <w:sz w:val="20"/>
                <w:szCs w:val="20"/>
              </w:rPr>
              <w:t>collaboratively and meaningfully</w:t>
            </w:r>
            <w:r>
              <w:rPr>
                <w:rFonts w:eastAsiaTheme="minorEastAsia"/>
                <w:color w:val="auto"/>
                <w:sz w:val="20"/>
                <w:szCs w:val="20"/>
              </w:rPr>
              <w:t>.</w:t>
            </w:r>
          </w:p>
        </w:tc>
        <w:tc>
          <w:tcPr>
            <w:tcW w:w="625" w:type="pct"/>
            <w:vAlign w:val="center"/>
          </w:tcPr>
          <w:p w14:paraId="7C3C482A" w14:textId="77777777" w:rsidR="00BC6750" w:rsidRPr="008638DB" w:rsidRDefault="00BC6750" w:rsidP="00245705">
            <w:pPr>
              <w:overflowPunct w:val="0"/>
              <w:rPr>
                <w:rFonts w:eastAsiaTheme="minorEastAsia"/>
                <w:sz w:val="20"/>
                <w:szCs w:val="20"/>
              </w:rPr>
            </w:pPr>
            <w:r w:rsidRPr="008638DB">
              <w:rPr>
                <w:rFonts w:eastAsiaTheme="minorEastAsia"/>
                <w:sz w:val="20"/>
                <w:szCs w:val="20"/>
              </w:rPr>
              <w:t>1.</w:t>
            </w:r>
            <w:r>
              <w:rPr>
                <w:rFonts w:eastAsiaTheme="minorEastAsia"/>
                <w:sz w:val="20"/>
                <w:szCs w:val="20"/>
              </w:rPr>
              <w:t xml:space="preserve"> </w:t>
            </w:r>
            <w:r w:rsidRPr="008638DB">
              <w:rPr>
                <w:rFonts w:eastAsiaTheme="minorEastAsia"/>
                <w:sz w:val="20"/>
                <w:szCs w:val="20"/>
              </w:rPr>
              <w:t>Embedded sensors</w:t>
            </w:r>
          </w:p>
          <w:p w14:paraId="2FA9691F" w14:textId="77777777" w:rsidR="00BC6750" w:rsidRPr="0082495F" w:rsidRDefault="00BC6750" w:rsidP="00245705">
            <w:pPr>
              <w:overflowPunct w:val="0"/>
              <w:rPr>
                <w:rFonts w:eastAsiaTheme="minorEastAsia"/>
                <w:sz w:val="20"/>
                <w:szCs w:val="20"/>
              </w:rPr>
            </w:pPr>
            <w:r w:rsidRPr="0082495F">
              <w:rPr>
                <w:rFonts w:eastAsiaTheme="minorEastAsia"/>
                <w:sz w:val="20"/>
                <w:szCs w:val="20"/>
              </w:rPr>
              <w:t>2. Backend computation infrastructure</w:t>
            </w:r>
          </w:p>
          <w:p w14:paraId="11329977" w14:textId="77777777" w:rsidR="00BC6750" w:rsidRPr="008638DB" w:rsidRDefault="00BC6750" w:rsidP="00245705">
            <w:pPr>
              <w:overflowPunct w:val="0"/>
              <w:rPr>
                <w:rFonts w:eastAsiaTheme="minorEastAsia"/>
              </w:rPr>
            </w:pPr>
            <w:r w:rsidRPr="0082495F">
              <w:rPr>
                <w:rFonts w:eastAsiaTheme="minorEastAsia"/>
                <w:sz w:val="20"/>
                <w:szCs w:val="20"/>
              </w:rPr>
              <w:t>3. Dedicated Short-Range Communication (DSRC), Cellular technologies (such as 4G, 5G), Wireless Fidelity (Wi-Fi), Worldwide Interoperabil</w:t>
            </w:r>
            <w:r w:rsidRPr="0082495F">
              <w:rPr>
                <w:rFonts w:eastAsiaTheme="minorEastAsia"/>
                <w:sz w:val="20"/>
                <w:szCs w:val="20"/>
              </w:rPr>
              <w:lastRenderedPageBreak/>
              <w:t>ity for Microwave Access (WiMAX), Bluetooth</w:t>
            </w:r>
          </w:p>
        </w:tc>
        <w:tc>
          <w:tcPr>
            <w:tcW w:w="625" w:type="pct"/>
            <w:vAlign w:val="center"/>
          </w:tcPr>
          <w:p w14:paraId="5D361D7B" w14:textId="77777777" w:rsidR="00BC6750" w:rsidRDefault="00BC6750" w:rsidP="00245705">
            <w:pPr>
              <w:overflowPunct w:val="0"/>
              <w:rPr>
                <w:rFonts w:eastAsiaTheme="minorEastAsia"/>
                <w:sz w:val="20"/>
                <w:szCs w:val="20"/>
              </w:rPr>
            </w:pPr>
            <w:r w:rsidRPr="000316A1">
              <w:rPr>
                <w:rFonts w:eastAsiaTheme="minorEastAsia"/>
                <w:sz w:val="20"/>
                <w:szCs w:val="20"/>
              </w:rPr>
              <w:lastRenderedPageBreak/>
              <w:t>1.</w:t>
            </w:r>
            <w:r>
              <w:rPr>
                <w:rFonts w:eastAsiaTheme="minorEastAsia"/>
                <w:sz w:val="20"/>
                <w:szCs w:val="20"/>
              </w:rPr>
              <w:t xml:space="preserve"> Significant reduction in crashes</w:t>
            </w:r>
          </w:p>
          <w:p w14:paraId="0015DAD1" w14:textId="77777777" w:rsidR="00BC6750" w:rsidRDefault="00BC6750" w:rsidP="00245705">
            <w:pPr>
              <w:overflowPunct w:val="0"/>
              <w:rPr>
                <w:rFonts w:eastAsiaTheme="minorEastAsia"/>
                <w:sz w:val="20"/>
                <w:szCs w:val="20"/>
              </w:rPr>
            </w:pPr>
            <w:r>
              <w:rPr>
                <w:rFonts w:eastAsiaTheme="minorEastAsia"/>
                <w:sz w:val="20"/>
                <w:szCs w:val="20"/>
              </w:rPr>
              <w:t>2. Reducing congestion</w:t>
            </w:r>
          </w:p>
          <w:p w14:paraId="61784350" w14:textId="77777777" w:rsidR="00BC6750" w:rsidRDefault="00BC6750" w:rsidP="00245705">
            <w:pPr>
              <w:overflowPunct w:val="0"/>
              <w:rPr>
                <w:rFonts w:eastAsiaTheme="minorEastAsia"/>
                <w:sz w:val="20"/>
                <w:szCs w:val="20"/>
              </w:rPr>
            </w:pPr>
            <w:r>
              <w:rPr>
                <w:rFonts w:eastAsiaTheme="minorEastAsia"/>
                <w:sz w:val="20"/>
                <w:szCs w:val="20"/>
              </w:rPr>
              <w:t>3. Reducing energy consumption</w:t>
            </w:r>
          </w:p>
          <w:p w14:paraId="5DBB4787" w14:textId="77777777" w:rsidR="00BC6750" w:rsidRPr="000316A1" w:rsidRDefault="00BC6750" w:rsidP="00245705">
            <w:pPr>
              <w:overflowPunct w:val="0"/>
              <w:rPr>
                <w:rFonts w:eastAsiaTheme="minorEastAsia"/>
                <w:sz w:val="20"/>
                <w:szCs w:val="20"/>
              </w:rPr>
            </w:pPr>
            <w:r>
              <w:rPr>
                <w:rFonts w:eastAsiaTheme="minorEastAsia"/>
                <w:sz w:val="20"/>
                <w:szCs w:val="20"/>
              </w:rPr>
              <w:t>4. Decrease emissions and greenhouse gases</w:t>
            </w:r>
          </w:p>
        </w:tc>
        <w:tc>
          <w:tcPr>
            <w:tcW w:w="625" w:type="pct"/>
          </w:tcPr>
          <w:p w14:paraId="74B3E9FF" w14:textId="77777777" w:rsidR="00BC6750" w:rsidRDefault="00BC6750" w:rsidP="00245705">
            <w:pPr>
              <w:overflowPunct w:val="0"/>
              <w:rPr>
                <w:rFonts w:eastAsiaTheme="minorEastAsia"/>
                <w:sz w:val="20"/>
                <w:szCs w:val="20"/>
              </w:rPr>
            </w:pPr>
          </w:p>
          <w:p w14:paraId="3524C151" w14:textId="77777777" w:rsidR="007C64EA" w:rsidRDefault="007C64EA" w:rsidP="00245705">
            <w:pPr>
              <w:overflowPunct w:val="0"/>
              <w:rPr>
                <w:rFonts w:eastAsiaTheme="minorEastAsia"/>
                <w:sz w:val="20"/>
                <w:szCs w:val="20"/>
              </w:rPr>
            </w:pPr>
          </w:p>
          <w:p w14:paraId="5E1906A2" w14:textId="77777777" w:rsidR="007C64EA" w:rsidRDefault="007C64EA" w:rsidP="00245705">
            <w:pPr>
              <w:overflowPunct w:val="0"/>
              <w:rPr>
                <w:rFonts w:eastAsiaTheme="minorEastAsia"/>
                <w:sz w:val="20"/>
                <w:szCs w:val="20"/>
              </w:rPr>
            </w:pPr>
            <w:r>
              <w:rPr>
                <w:rFonts w:eastAsiaTheme="minorEastAsia"/>
                <w:sz w:val="20"/>
                <w:szCs w:val="20"/>
              </w:rPr>
              <w:t>√</w:t>
            </w:r>
          </w:p>
          <w:p w14:paraId="01205643" w14:textId="77777777" w:rsidR="007C64EA" w:rsidRDefault="007C64EA" w:rsidP="00245705">
            <w:pPr>
              <w:overflowPunct w:val="0"/>
              <w:rPr>
                <w:rFonts w:eastAsiaTheme="minorEastAsia"/>
                <w:sz w:val="20"/>
                <w:szCs w:val="20"/>
              </w:rPr>
            </w:pPr>
          </w:p>
          <w:p w14:paraId="509A00E9" w14:textId="77777777" w:rsidR="007C64EA" w:rsidRDefault="007C64EA" w:rsidP="00245705">
            <w:pPr>
              <w:overflowPunct w:val="0"/>
              <w:rPr>
                <w:rFonts w:eastAsiaTheme="minorEastAsia"/>
                <w:sz w:val="20"/>
                <w:szCs w:val="20"/>
              </w:rPr>
            </w:pPr>
          </w:p>
          <w:p w14:paraId="3F21C9CE" w14:textId="77777777" w:rsidR="007C64EA" w:rsidRDefault="007C64EA" w:rsidP="00245705">
            <w:pPr>
              <w:overflowPunct w:val="0"/>
              <w:rPr>
                <w:rFonts w:eastAsiaTheme="minorEastAsia"/>
                <w:sz w:val="20"/>
                <w:szCs w:val="20"/>
              </w:rPr>
            </w:pPr>
            <w:r>
              <w:rPr>
                <w:rFonts w:eastAsiaTheme="minorEastAsia"/>
                <w:sz w:val="20"/>
                <w:szCs w:val="20"/>
              </w:rPr>
              <w:t>√</w:t>
            </w:r>
          </w:p>
          <w:p w14:paraId="0E47BD01" w14:textId="77777777" w:rsidR="007C64EA" w:rsidRDefault="007C64EA" w:rsidP="00245705">
            <w:pPr>
              <w:overflowPunct w:val="0"/>
              <w:rPr>
                <w:rFonts w:eastAsiaTheme="minorEastAsia"/>
                <w:sz w:val="20"/>
                <w:szCs w:val="20"/>
              </w:rPr>
            </w:pPr>
          </w:p>
          <w:p w14:paraId="712A88AE" w14:textId="77777777" w:rsidR="007C64EA" w:rsidRDefault="007C64EA" w:rsidP="00245705">
            <w:pPr>
              <w:overflowPunct w:val="0"/>
              <w:rPr>
                <w:rFonts w:eastAsiaTheme="minorEastAsia"/>
                <w:sz w:val="20"/>
                <w:szCs w:val="20"/>
              </w:rPr>
            </w:pPr>
            <w:r>
              <w:rPr>
                <w:rFonts w:eastAsiaTheme="minorEastAsia"/>
                <w:sz w:val="20"/>
                <w:szCs w:val="20"/>
              </w:rPr>
              <w:t>√</w:t>
            </w:r>
          </w:p>
          <w:p w14:paraId="07CA79B2" w14:textId="77777777" w:rsidR="007C64EA" w:rsidRDefault="007C64EA" w:rsidP="00245705">
            <w:pPr>
              <w:overflowPunct w:val="0"/>
              <w:rPr>
                <w:rFonts w:eastAsiaTheme="minorEastAsia"/>
                <w:sz w:val="20"/>
                <w:szCs w:val="20"/>
              </w:rPr>
            </w:pPr>
          </w:p>
          <w:p w14:paraId="7DAB4627" w14:textId="77777777" w:rsidR="007C64EA" w:rsidRDefault="007C64EA" w:rsidP="00245705">
            <w:pPr>
              <w:overflowPunct w:val="0"/>
              <w:rPr>
                <w:rFonts w:eastAsiaTheme="minorEastAsia"/>
                <w:sz w:val="20"/>
                <w:szCs w:val="20"/>
              </w:rPr>
            </w:pPr>
          </w:p>
          <w:p w14:paraId="2EAF319E" w14:textId="77777777" w:rsidR="007C64EA" w:rsidRDefault="007C64EA" w:rsidP="00245705">
            <w:pPr>
              <w:overflowPunct w:val="0"/>
              <w:rPr>
                <w:rFonts w:eastAsiaTheme="minorEastAsia"/>
                <w:sz w:val="20"/>
                <w:szCs w:val="20"/>
              </w:rPr>
            </w:pPr>
            <w:r>
              <w:rPr>
                <w:rFonts w:eastAsiaTheme="minorEastAsia"/>
                <w:sz w:val="20"/>
                <w:szCs w:val="20"/>
              </w:rPr>
              <w:t>√</w:t>
            </w:r>
          </w:p>
        </w:tc>
        <w:tc>
          <w:tcPr>
            <w:tcW w:w="625" w:type="pct"/>
          </w:tcPr>
          <w:p w14:paraId="120F4029" w14:textId="77777777" w:rsidR="00BC6750" w:rsidRDefault="00BC6750" w:rsidP="00245705">
            <w:pPr>
              <w:overflowPunct w:val="0"/>
              <w:rPr>
                <w:rFonts w:eastAsiaTheme="minorEastAsia"/>
                <w:sz w:val="20"/>
                <w:szCs w:val="20"/>
              </w:rPr>
            </w:pPr>
          </w:p>
          <w:p w14:paraId="6E1D1C7D" w14:textId="77777777" w:rsidR="007C64EA" w:rsidRDefault="007C64EA" w:rsidP="00245705">
            <w:pPr>
              <w:overflowPunct w:val="0"/>
              <w:rPr>
                <w:rFonts w:eastAsiaTheme="minorEastAsia"/>
                <w:sz w:val="20"/>
                <w:szCs w:val="20"/>
              </w:rPr>
            </w:pPr>
          </w:p>
          <w:p w14:paraId="6DDADF11" w14:textId="77777777" w:rsidR="007C64EA" w:rsidRDefault="007C64EA" w:rsidP="00245705">
            <w:pPr>
              <w:overflowPunct w:val="0"/>
              <w:rPr>
                <w:rFonts w:eastAsiaTheme="minorEastAsia"/>
                <w:sz w:val="20"/>
                <w:szCs w:val="20"/>
              </w:rPr>
            </w:pPr>
            <w:r>
              <w:rPr>
                <w:rFonts w:eastAsiaTheme="minorEastAsia"/>
                <w:sz w:val="20"/>
                <w:szCs w:val="20"/>
              </w:rPr>
              <w:t>√</w:t>
            </w:r>
          </w:p>
          <w:p w14:paraId="00AC9287" w14:textId="77777777" w:rsidR="007C64EA" w:rsidRDefault="007C64EA" w:rsidP="00245705">
            <w:pPr>
              <w:overflowPunct w:val="0"/>
              <w:rPr>
                <w:rFonts w:eastAsiaTheme="minorEastAsia"/>
                <w:sz w:val="20"/>
                <w:szCs w:val="20"/>
              </w:rPr>
            </w:pPr>
          </w:p>
          <w:p w14:paraId="777E088D" w14:textId="77777777" w:rsidR="007C64EA" w:rsidRDefault="007C64EA" w:rsidP="00245705">
            <w:pPr>
              <w:overflowPunct w:val="0"/>
              <w:rPr>
                <w:rFonts w:eastAsiaTheme="minorEastAsia"/>
                <w:sz w:val="20"/>
                <w:szCs w:val="20"/>
              </w:rPr>
            </w:pPr>
          </w:p>
          <w:p w14:paraId="391AFC50" w14:textId="77777777" w:rsidR="007C64EA" w:rsidRDefault="007C64EA" w:rsidP="00245705">
            <w:pPr>
              <w:overflowPunct w:val="0"/>
              <w:rPr>
                <w:rFonts w:eastAsiaTheme="minorEastAsia"/>
                <w:sz w:val="20"/>
                <w:szCs w:val="20"/>
              </w:rPr>
            </w:pPr>
            <w:r>
              <w:rPr>
                <w:rFonts w:eastAsiaTheme="minorEastAsia"/>
                <w:sz w:val="20"/>
                <w:szCs w:val="20"/>
              </w:rPr>
              <w:t>√</w:t>
            </w:r>
          </w:p>
        </w:tc>
        <w:tc>
          <w:tcPr>
            <w:tcW w:w="625" w:type="pct"/>
            <w:vAlign w:val="center"/>
          </w:tcPr>
          <w:p w14:paraId="5B4E6E70" w14:textId="77777777" w:rsidR="00BC6750" w:rsidRDefault="00BC6750" w:rsidP="00245705">
            <w:pPr>
              <w:overflowPunct w:val="0"/>
              <w:rPr>
                <w:rFonts w:eastAsiaTheme="minorEastAsia"/>
                <w:color w:val="auto"/>
                <w:sz w:val="20"/>
                <w:szCs w:val="20"/>
              </w:rPr>
            </w:pPr>
            <w:r>
              <w:rPr>
                <w:rFonts w:eastAsiaTheme="minorEastAsia"/>
                <w:color w:val="auto"/>
                <w:sz w:val="20"/>
                <w:szCs w:val="20"/>
              </w:rPr>
              <w:t>Both</w:t>
            </w:r>
          </w:p>
          <w:p w14:paraId="6AEFB5AC" w14:textId="77777777" w:rsidR="00BC6750" w:rsidRDefault="00BC6750" w:rsidP="00245705">
            <w:pPr>
              <w:overflowPunct w:val="0"/>
              <w:rPr>
                <w:rFonts w:eastAsiaTheme="minorEastAsia"/>
                <w:color w:val="auto"/>
                <w:sz w:val="20"/>
                <w:szCs w:val="20"/>
              </w:rPr>
            </w:pPr>
            <w:r>
              <w:rPr>
                <w:rFonts w:eastAsiaTheme="minorEastAsia"/>
                <w:color w:val="auto"/>
                <w:sz w:val="20"/>
                <w:szCs w:val="20"/>
              </w:rPr>
              <w:t>Public: Sensors, backend computation, communications infrastructure, roadside infrastructure</w:t>
            </w:r>
          </w:p>
          <w:p w14:paraId="09197269" w14:textId="77777777" w:rsidR="00BC6750" w:rsidRDefault="00BC6750" w:rsidP="00245705">
            <w:pPr>
              <w:overflowPunct w:val="0"/>
              <w:rPr>
                <w:rFonts w:eastAsiaTheme="minorEastAsia"/>
                <w:color w:val="auto"/>
                <w:sz w:val="20"/>
                <w:szCs w:val="20"/>
              </w:rPr>
            </w:pPr>
            <w:r>
              <w:rPr>
                <w:rFonts w:eastAsiaTheme="minorEastAsia"/>
                <w:color w:val="auto"/>
                <w:sz w:val="20"/>
                <w:szCs w:val="20"/>
              </w:rPr>
              <w:t xml:space="preserve">Private: </w:t>
            </w:r>
          </w:p>
          <w:p w14:paraId="3046E16A" w14:textId="77777777" w:rsidR="00BC6750" w:rsidRPr="00C52AE9" w:rsidRDefault="00BC6750" w:rsidP="00245705">
            <w:pPr>
              <w:overflowPunct w:val="0"/>
              <w:rPr>
                <w:rFonts w:eastAsiaTheme="minorEastAsia"/>
                <w:color w:val="auto"/>
                <w:sz w:val="20"/>
                <w:szCs w:val="20"/>
              </w:rPr>
            </w:pPr>
            <w:r>
              <w:rPr>
                <w:rFonts w:eastAsiaTheme="minorEastAsia"/>
                <w:color w:val="auto"/>
                <w:sz w:val="20"/>
                <w:szCs w:val="20"/>
              </w:rPr>
              <w:t>Onboard sensors and communications technology</w:t>
            </w:r>
          </w:p>
        </w:tc>
        <w:tc>
          <w:tcPr>
            <w:tcW w:w="625" w:type="pct"/>
            <w:vAlign w:val="center"/>
          </w:tcPr>
          <w:p w14:paraId="2A426CFC" w14:textId="1EB37AC4" w:rsidR="00BC6750" w:rsidRPr="00C52AE9" w:rsidRDefault="00BC6750" w:rsidP="00245705">
            <w:pPr>
              <w:overflowPunct w:val="0"/>
              <w:rPr>
                <w:rFonts w:eastAsiaTheme="minorEastAsia"/>
                <w:color w:val="auto"/>
                <w:sz w:val="20"/>
                <w:szCs w:val="20"/>
              </w:rPr>
            </w:pPr>
            <w:r>
              <w:rPr>
                <w:rFonts w:eastAsiaTheme="minorEastAsia"/>
                <w:color w:val="auto"/>
                <w:sz w:val="20"/>
                <w:szCs w:val="20"/>
              </w:rPr>
              <w:t xml:space="preserve">Wang et al. </w:t>
            </w:r>
            <w:r w:rsidR="00FE40EF">
              <w:rPr>
                <w:rFonts w:eastAsiaTheme="minorEastAsia"/>
                <w:color w:val="auto"/>
                <w:sz w:val="20"/>
                <w:szCs w:val="20"/>
              </w:rPr>
              <w:t>(</w:t>
            </w:r>
            <w:r>
              <w:rPr>
                <w:rFonts w:eastAsiaTheme="minorEastAsia"/>
                <w:color w:val="auto"/>
                <w:sz w:val="20"/>
                <w:szCs w:val="20"/>
              </w:rPr>
              <w:t>2020</w:t>
            </w:r>
            <w:r w:rsidR="00FE40EF">
              <w:rPr>
                <w:rFonts w:eastAsiaTheme="minorEastAsia"/>
                <w:color w:val="auto"/>
                <w:sz w:val="20"/>
                <w:szCs w:val="20"/>
              </w:rPr>
              <w:t>)</w:t>
            </w:r>
            <w:r>
              <w:rPr>
                <w:rFonts w:eastAsiaTheme="minorEastAsia"/>
                <w:color w:val="auto"/>
                <w:sz w:val="20"/>
                <w:szCs w:val="20"/>
              </w:rPr>
              <w:t xml:space="preserve">; Khan et al., </w:t>
            </w:r>
            <w:r w:rsidR="00FE40EF">
              <w:rPr>
                <w:rFonts w:eastAsiaTheme="minorEastAsia"/>
                <w:color w:val="auto"/>
                <w:sz w:val="20"/>
                <w:szCs w:val="20"/>
              </w:rPr>
              <w:t>(</w:t>
            </w:r>
            <w:r>
              <w:rPr>
                <w:rFonts w:eastAsiaTheme="minorEastAsia"/>
                <w:color w:val="auto"/>
                <w:sz w:val="20"/>
                <w:szCs w:val="20"/>
              </w:rPr>
              <w:t>2019</w:t>
            </w:r>
            <w:r w:rsidR="00FE40EF">
              <w:rPr>
                <w:rFonts w:eastAsiaTheme="minorEastAsia"/>
                <w:color w:val="auto"/>
                <w:sz w:val="20"/>
                <w:szCs w:val="20"/>
              </w:rPr>
              <w:t>)</w:t>
            </w:r>
            <w:r>
              <w:rPr>
                <w:rFonts w:eastAsiaTheme="minorEastAsia"/>
                <w:color w:val="auto"/>
                <w:sz w:val="20"/>
                <w:szCs w:val="20"/>
              </w:rPr>
              <w:t xml:space="preserve">; Mahmassani </w:t>
            </w:r>
            <w:r w:rsidR="00FE40EF">
              <w:rPr>
                <w:rFonts w:eastAsiaTheme="minorEastAsia"/>
                <w:color w:val="auto"/>
                <w:sz w:val="20"/>
                <w:szCs w:val="20"/>
              </w:rPr>
              <w:t>(</w:t>
            </w:r>
            <w:r>
              <w:rPr>
                <w:rFonts w:eastAsiaTheme="minorEastAsia"/>
                <w:color w:val="auto"/>
                <w:sz w:val="20"/>
                <w:szCs w:val="20"/>
              </w:rPr>
              <w:t>2016</w:t>
            </w:r>
            <w:r w:rsidR="00FE40EF">
              <w:rPr>
                <w:rFonts w:eastAsiaTheme="minorEastAsia"/>
                <w:color w:val="auto"/>
                <w:sz w:val="20"/>
                <w:szCs w:val="20"/>
              </w:rPr>
              <w:t>)</w:t>
            </w:r>
          </w:p>
        </w:tc>
      </w:tr>
      <w:tr w:rsidR="000918E6" w14:paraId="5BA88B33" w14:textId="77777777" w:rsidTr="00245705">
        <w:trPr>
          <w:jc w:val="center"/>
        </w:trPr>
        <w:tc>
          <w:tcPr>
            <w:tcW w:w="5000" w:type="pct"/>
            <w:gridSpan w:val="8"/>
            <w:noWrap/>
            <w:vAlign w:val="center"/>
          </w:tcPr>
          <w:p w14:paraId="246394DD" w14:textId="77777777" w:rsidR="000918E6" w:rsidRDefault="000918E6" w:rsidP="00245705">
            <w:pPr>
              <w:overflowPunct w:val="0"/>
              <w:spacing w:line="360" w:lineRule="exact"/>
              <w:rPr>
                <w:rFonts w:eastAsiaTheme="minorEastAsia"/>
                <w:sz w:val="20"/>
                <w:szCs w:val="20"/>
              </w:rPr>
            </w:pPr>
            <w:r>
              <w:rPr>
                <w:rFonts w:eastAsiaTheme="minorEastAsia"/>
                <w:sz w:val="20"/>
                <w:szCs w:val="20"/>
              </w:rPr>
              <w:t>* Community Livability and Safety (CL&amp;S)</w:t>
            </w:r>
          </w:p>
          <w:p w14:paraId="797A15F0" w14:textId="0E658F4B" w:rsidR="000918E6" w:rsidRDefault="000918E6" w:rsidP="00245705">
            <w:pPr>
              <w:overflowPunct w:val="0"/>
              <w:spacing w:line="360" w:lineRule="exact"/>
              <w:rPr>
                <w:rFonts w:eastAsiaTheme="minorEastAsia"/>
                <w:sz w:val="20"/>
                <w:szCs w:val="20"/>
              </w:rPr>
            </w:pPr>
            <w:r>
              <w:rPr>
                <w:rFonts w:eastAsiaTheme="minorEastAsia"/>
                <w:sz w:val="20"/>
                <w:szCs w:val="20"/>
              </w:rPr>
              <w:t>+ Supply Chain Performance (SCP)</w:t>
            </w:r>
          </w:p>
        </w:tc>
      </w:tr>
    </w:tbl>
    <w:p w14:paraId="287270E2" w14:textId="77777777" w:rsidR="009D7F16" w:rsidRDefault="009D7F16" w:rsidP="00245705">
      <w:pPr>
        <w:overflowPunct w:val="0"/>
        <w:spacing w:line="360" w:lineRule="exact"/>
        <w:jc w:val="both"/>
      </w:pPr>
    </w:p>
    <w:p w14:paraId="49615F79" w14:textId="77777777" w:rsidR="00E63540" w:rsidRPr="006148E2" w:rsidRDefault="00E63540" w:rsidP="00245705">
      <w:pPr>
        <w:overflowPunct w:val="0"/>
        <w:spacing w:line="360" w:lineRule="exact"/>
        <w:jc w:val="center"/>
        <w:rPr>
          <w:b/>
          <w:bCs/>
          <w:sz w:val="26"/>
          <w:szCs w:val="26"/>
        </w:rPr>
      </w:pPr>
      <w:r w:rsidRPr="006148E2">
        <w:rPr>
          <w:b/>
          <w:bCs/>
          <w:sz w:val="26"/>
          <w:szCs w:val="26"/>
        </w:rPr>
        <w:t>DISCUSSION AND CONCLUSIONS</w:t>
      </w:r>
    </w:p>
    <w:p w14:paraId="771546C7" w14:textId="16ADE0A9" w:rsidR="00826245" w:rsidRDefault="00B86909" w:rsidP="00245705">
      <w:pPr>
        <w:overflowPunct w:val="0"/>
        <w:spacing w:line="360" w:lineRule="exact"/>
        <w:ind w:firstLineChars="200" w:firstLine="520"/>
        <w:jc w:val="both"/>
        <w:rPr>
          <w:sz w:val="26"/>
          <w:szCs w:val="26"/>
        </w:rPr>
      </w:pPr>
      <w:r w:rsidRPr="006148E2">
        <w:rPr>
          <w:sz w:val="26"/>
          <w:szCs w:val="26"/>
        </w:rPr>
        <w:t>This stu</w:t>
      </w:r>
      <w:r w:rsidR="00A83D09">
        <w:rPr>
          <w:sz w:val="26"/>
          <w:szCs w:val="26"/>
        </w:rPr>
        <w:t>dy aimed to develop a</w:t>
      </w:r>
      <w:r w:rsidRPr="006148E2">
        <w:rPr>
          <w:sz w:val="26"/>
          <w:szCs w:val="26"/>
        </w:rPr>
        <w:t xml:space="preserve"> framework to help managers and policymakers conceptualize </w:t>
      </w:r>
      <w:r w:rsidR="002B448A">
        <w:rPr>
          <w:sz w:val="26"/>
          <w:szCs w:val="26"/>
        </w:rPr>
        <w:t>intelligent transportation systems' complementarities and shared value</w:t>
      </w:r>
      <w:r w:rsidRPr="006148E2">
        <w:rPr>
          <w:sz w:val="26"/>
          <w:szCs w:val="26"/>
        </w:rPr>
        <w:t xml:space="preserve">. </w:t>
      </w:r>
      <w:r w:rsidR="00A83D09">
        <w:rPr>
          <w:sz w:val="26"/>
          <w:szCs w:val="26"/>
        </w:rPr>
        <w:t>ITS technology is a unique</w:t>
      </w:r>
      <w:r w:rsidR="003E1B1B" w:rsidRPr="006148E2">
        <w:rPr>
          <w:sz w:val="26"/>
          <w:szCs w:val="26"/>
        </w:rPr>
        <w:t xml:space="preserve"> </w:t>
      </w:r>
      <w:r w:rsidR="003E1B1B" w:rsidRPr="006148E2">
        <w:rPr>
          <w:rFonts w:eastAsia="AdvP4DF60E"/>
          <w:sz w:val="26"/>
          <w:szCs w:val="26"/>
          <w:lang w:eastAsia="ko-KR"/>
        </w:rPr>
        <w:t>infrastructure to promote integrated informa</w:t>
      </w:r>
      <w:r w:rsidR="009974AD">
        <w:rPr>
          <w:rFonts w:eastAsia="AdvP4DF60E"/>
          <w:sz w:val="26"/>
          <w:szCs w:val="26"/>
          <w:lang w:eastAsia="ko-KR"/>
        </w:rPr>
        <w:t>tion sharing</w:t>
      </w:r>
      <w:r w:rsidR="002B448A">
        <w:rPr>
          <w:rFonts w:eastAsia="AdvP4DF60E"/>
          <w:sz w:val="26"/>
          <w:szCs w:val="26"/>
          <w:lang w:eastAsia="ko-KR"/>
        </w:rPr>
        <w:t>, improve community livability and safety, and</w:t>
      </w:r>
      <w:r w:rsidR="009974AD">
        <w:rPr>
          <w:rFonts w:eastAsia="AdvP4DF60E"/>
          <w:sz w:val="26"/>
          <w:szCs w:val="26"/>
          <w:lang w:eastAsia="ko-KR"/>
        </w:rPr>
        <w:t xml:space="preserve"> enhance supply chain</w:t>
      </w:r>
      <w:r w:rsidR="003E1B1B" w:rsidRPr="006148E2">
        <w:rPr>
          <w:rFonts w:eastAsia="AdvP4DF60E"/>
          <w:sz w:val="26"/>
          <w:szCs w:val="26"/>
          <w:lang w:eastAsia="ko-KR"/>
        </w:rPr>
        <w:t xml:space="preserve"> performance</w:t>
      </w:r>
      <w:r w:rsidR="008E7843" w:rsidRPr="006148E2">
        <w:rPr>
          <w:rFonts w:eastAsia="AdvP4DF60E"/>
          <w:sz w:val="26"/>
          <w:szCs w:val="26"/>
          <w:lang w:eastAsia="ko-KR"/>
        </w:rPr>
        <w:t xml:space="preserve"> (</w:t>
      </w:r>
      <w:r w:rsidR="00B33524" w:rsidRPr="006148E2">
        <w:rPr>
          <w:rFonts w:eastAsia="AdvP4DF60E"/>
          <w:sz w:val="26"/>
          <w:szCs w:val="26"/>
          <w:lang w:eastAsia="ko-KR"/>
        </w:rPr>
        <w:t>Appleyard, 1980</w:t>
      </w:r>
      <w:r w:rsidR="00784AA5">
        <w:rPr>
          <w:rFonts w:eastAsia="AdvP4DF60E"/>
          <w:sz w:val="26"/>
          <w:szCs w:val="26"/>
          <w:lang w:eastAsia="ko-KR"/>
        </w:rPr>
        <w:t xml:space="preserve">; </w:t>
      </w:r>
      <w:r w:rsidR="00784AA5" w:rsidRPr="006148E2">
        <w:rPr>
          <w:rFonts w:eastAsia="AdvP4DF60E"/>
          <w:sz w:val="26"/>
          <w:szCs w:val="26"/>
          <w:lang w:eastAsia="ko-KR"/>
        </w:rPr>
        <w:t xml:space="preserve">Lin &amp; Yu, 2008; </w:t>
      </w:r>
      <w:r w:rsidR="008E7843" w:rsidRPr="006148E2">
        <w:rPr>
          <w:rFonts w:eastAsia="AdvP4DF60E"/>
          <w:sz w:val="26"/>
          <w:szCs w:val="26"/>
          <w:lang w:eastAsia="ko-KR"/>
        </w:rPr>
        <w:t>Mahmassani, 2016</w:t>
      </w:r>
      <w:r w:rsidR="00784AA5">
        <w:rPr>
          <w:rFonts w:eastAsia="AdvP4DF60E"/>
          <w:sz w:val="26"/>
          <w:szCs w:val="26"/>
          <w:lang w:eastAsia="ko-KR"/>
        </w:rPr>
        <w:t>).</w:t>
      </w:r>
      <w:r w:rsidR="008E7843" w:rsidRPr="006148E2">
        <w:rPr>
          <w:rFonts w:eastAsia="AdvP4DF60E"/>
          <w:sz w:val="26"/>
          <w:szCs w:val="26"/>
          <w:lang w:eastAsia="ko-KR"/>
        </w:rPr>
        <w:t xml:space="preserve"> </w:t>
      </w:r>
      <w:r w:rsidR="003E1B1B" w:rsidRPr="006148E2">
        <w:rPr>
          <w:rFonts w:eastAsia="AdvP4DF60E"/>
          <w:sz w:val="26"/>
          <w:szCs w:val="26"/>
          <w:lang w:eastAsia="ko-KR"/>
        </w:rPr>
        <w:t xml:space="preserve">ITS combines better infrastructure with </w:t>
      </w:r>
      <w:r w:rsidR="003E1B1B" w:rsidRPr="006148E2">
        <w:rPr>
          <w:sz w:val="26"/>
          <w:szCs w:val="26"/>
        </w:rPr>
        <w:t>information</w:t>
      </w:r>
      <w:r w:rsidR="003E3175">
        <w:rPr>
          <w:sz w:val="26"/>
          <w:szCs w:val="26"/>
        </w:rPr>
        <w:t xml:space="preserve"> and control technologies to</w:t>
      </w:r>
      <w:r w:rsidR="003E1B1B" w:rsidRPr="006148E2">
        <w:rPr>
          <w:sz w:val="26"/>
          <w:szCs w:val="26"/>
        </w:rPr>
        <w:t xml:space="preserve"> reduce traffic congestion </w:t>
      </w:r>
      <w:r w:rsidR="003E3175">
        <w:rPr>
          <w:sz w:val="26"/>
          <w:szCs w:val="26"/>
        </w:rPr>
        <w:t xml:space="preserve">by maintaining traffic flow, </w:t>
      </w:r>
      <w:r w:rsidR="00C66D8E" w:rsidRPr="006148E2">
        <w:rPr>
          <w:sz w:val="26"/>
          <w:szCs w:val="26"/>
        </w:rPr>
        <w:t>reduc</w:t>
      </w:r>
      <w:r w:rsidR="00C66D8E">
        <w:rPr>
          <w:sz w:val="26"/>
          <w:szCs w:val="26"/>
        </w:rPr>
        <w:t>ing</w:t>
      </w:r>
      <w:r w:rsidR="00C66D8E" w:rsidRPr="006148E2">
        <w:rPr>
          <w:sz w:val="26"/>
          <w:szCs w:val="26"/>
        </w:rPr>
        <w:t xml:space="preserve"> </w:t>
      </w:r>
      <w:r w:rsidR="003E1B1B" w:rsidRPr="006148E2">
        <w:rPr>
          <w:sz w:val="26"/>
          <w:szCs w:val="26"/>
        </w:rPr>
        <w:t>transpo</w:t>
      </w:r>
      <w:r w:rsidR="003E3175">
        <w:rPr>
          <w:sz w:val="26"/>
          <w:szCs w:val="26"/>
        </w:rPr>
        <w:t xml:space="preserve">rtation-generated pollution, </w:t>
      </w:r>
      <w:r w:rsidR="00C66D8E" w:rsidRPr="006148E2">
        <w:rPr>
          <w:sz w:val="26"/>
          <w:szCs w:val="26"/>
        </w:rPr>
        <w:t>impr</w:t>
      </w:r>
      <w:r w:rsidR="00C66D8E">
        <w:rPr>
          <w:sz w:val="26"/>
          <w:szCs w:val="26"/>
        </w:rPr>
        <w:t xml:space="preserve">oving </w:t>
      </w:r>
      <w:r w:rsidR="003E3175" w:rsidRPr="00452A12">
        <w:rPr>
          <w:rFonts w:eastAsia="SimSun"/>
          <w:sz w:val="26"/>
          <w:szCs w:val="26"/>
          <w:lang w:eastAsia="ko-KR"/>
        </w:rPr>
        <w:t>transport</w:t>
      </w:r>
      <w:r w:rsidR="003E3175">
        <w:rPr>
          <w:sz w:val="26"/>
          <w:szCs w:val="26"/>
        </w:rPr>
        <w:t xml:space="preserve"> efficiency, and</w:t>
      </w:r>
      <w:r w:rsidR="003E1B1B" w:rsidRPr="006148E2">
        <w:rPr>
          <w:sz w:val="26"/>
          <w:szCs w:val="26"/>
        </w:rPr>
        <w:t xml:space="preserve"> </w:t>
      </w:r>
      <w:r w:rsidR="00C66D8E" w:rsidRPr="006148E2">
        <w:rPr>
          <w:sz w:val="26"/>
          <w:szCs w:val="26"/>
        </w:rPr>
        <w:t>produc</w:t>
      </w:r>
      <w:r w:rsidR="00C66D8E">
        <w:rPr>
          <w:sz w:val="26"/>
          <w:szCs w:val="26"/>
        </w:rPr>
        <w:t>ing</w:t>
      </w:r>
      <w:r w:rsidR="00C66D8E" w:rsidRPr="006148E2">
        <w:rPr>
          <w:sz w:val="26"/>
          <w:szCs w:val="26"/>
        </w:rPr>
        <w:t xml:space="preserve"> </w:t>
      </w:r>
      <w:r w:rsidR="003E1B1B" w:rsidRPr="006148E2">
        <w:rPr>
          <w:sz w:val="26"/>
          <w:szCs w:val="26"/>
        </w:rPr>
        <w:t>economic benefits (</w:t>
      </w:r>
      <w:r w:rsidR="00874C7C" w:rsidRPr="006148E2">
        <w:rPr>
          <w:sz w:val="26"/>
          <w:szCs w:val="26"/>
        </w:rPr>
        <w:t>Burnos &amp; Gajda, 2016</w:t>
      </w:r>
      <w:r w:rsidR="00874C7C">
        <w:rPr>
          <w:sz w:val="26"/>
          <w:szCs w:val="26"/>
        </w:rPr>
        <w:t xml:space="preserve">; </w:t>
      </w:r>
      <w:r w:rsidR="00874C7C" w:rsidRPr="006148E2">
        <w:rPr>
          <w:sz w:val="26"/>
          <w:szCs w:val="26"/>
        </w:rPr>
        <w:t>Ma</w:t>
      </w:r>
      <w:r w:rsidR="00214396">
        <w:rPr>
          <w:sz w:val="26"/>
          <w:szCs w:val="26"/>
        </w:rPr>
        <w:t>h</w:t>
      </w:r>
      <w:r w:rsidR="00874C7C" w:rsidRPr="006148E2">
        <w:rPr>
          <w:sz w:val="26"/>
          <w:szCs w:val="26"/>
        </w:rPr>
        <w:t xml:space="preserve">massani, 2016; </w:t>
      </w:r>
      <w:r w:rsidR="003E1B1B" w:rsidRPr="006148E2">
        <w:rPr>
          <w:sz w:val="26"/>
          <w:szCs w:val="26"/>
        </w:rPr>
        <w:t>Wang et al.</w:t>
      </w:r>
      <w:r w:rsidR="00874C7C">
        <w:rPr>
          <w:sz w:val="26"/>
          <w:szCs w:val="26"/>
        </w:rPr>
        <w:t>,</w:t>
      </w:r>
      <w:r w:rsidR="003E1B1B" w:rsidRPr="006148E2">
        <w:rPr>
          <w:sz w:val="26"/>
          <w:szCs w:val="26"/>
        </w:rPr>
        <w:t xml:space="preserve"> 2020</w:t>
      </w:r>
      <w:r w:rsidR="00874C7C">
        <w:rPr>
          <w:sz w:val="26"/>
          <w:szCs w:val="26"/>
        </w:rPr>
        <w:t>).</w:t>
      </w:r>
      <w:r w:rsidR="003E3175">
        <w:rPr>
          <w:sz w:val="26"/>
          <w:szCs w:val="26"/>
        </w:rPr>
        <w:t xml:space="preserve"> We</w:t>
      </w:r>
      <w:r w:rsidR="00171F7F">
        <w:rPr>
          <w:sz w:val="26"/>
          <w:szCs w:val="26"/>
        </w:rPr>
        <w:t xml:space="preserve"> developed</w:t>
      </w:r>
      <w:r w:rsidR="003E3175">
        <w:rPr>
          <w:sz w:val="26"/>
          <w:szCs w:val="26"/>
        </w:rPr>
        <w:t xml:space="preserve"> </w:t>
      </w:r>
      <w:r w:rsidR="00171F7F">
        <w:rPr>
          <w:sz w:val="26"/>
          <w:szCs w:val="26"/>
        </w:rPr>
        <w:t>a</w:t>
      </w:r>
      <w:r w:rsidR="003E1B1B" w:rsidRPr="006148E2">
        <w:rPr>
          <w:sz w:val="26"/>
          <w:szCs w:val="26"/>
        </w:rPr>
        <w:t xml:space="preserve"> conceptual framework drawing from the </w:t>
      </w:r>
      <w:r w:rsidR="003E1B1B" w:rsidRPr="006148E2">
        <w:rPr>
          <w:iCs/>
          <w:sz w:val="26"/>
          <w:szCs w:val="26"/>
        </w:rPr>
        <w:t xml:space="preserve">theory </w:t>
      </w:r>
      <w:r w:rsidR="00FD5A71">
        <w:rPr>
          <w:iCs/>
          <w:sz w:val="26"/>
          <w:szCs w:val="26"/>
        </w:rPr>
        <w:t>of complementarity (</w:t>
      </w:r>
      <w:r w:rsidR="003E1B1B" w:rsidRPr="006148E2">
        <w:rPr>
          <w:iCs/>
          <w:sz w:val="26"/>
          <w:szCs w:val="26"/>
        </w:rPr>
        <w:t>Milgrom &amp; Roberts, 1994, 1995) combined with business intelligence (</w:t>
      </w:r>
      <w:r w:rsidR="00C87B96" w:rsidRPr="006148E2">
        <w:rPr>
          <w:iCs/>
          <w:sz w:val="26"/>
          <w:szCs w:val="26"/>
        </w:rPr>
        <w:t>Negash, 2004</w:t>
      </w:r>
      <w:r w:rsidR="00C87B96">
        <w:rPr>
          <w:iCs/>
          <w:sz w:val="26"/>
          <w:szCs w:val="26"/>
        </w:rPr>
        <w:t xml:space="preserve">; </w:t>
      </w:r>
      <w:r w:rsidR="003E1B1B" w:rsidRPr="006148E2">
        <w:rPr>
          <w:iCs/>
          <w:sz w:val="26"/>
          <w:szCs w:val="26"/>
        </w:rPr>
        <w:t>Snow, 2006)</w:t>
      </w:r>
      <w:r w:rsidR="003E1B1B" w:rsidRPr="006148E2">
        <w:rPr>
          <w:sz w:val="26"/>
          <w:szCs w:val="26"/>
        </w:rPr>
        <w:t xml:space="preserve"> and shared value (Porter &amp; Kramer, 2011). </w:t>
      </w:r>
    </w:p>
    <w:p w14:paraId="6BAD9338" w14:textId="748F3791" w:rsidR="004128E5" w:rsidRDefault="003E1B1B" w:rsidP="00245705">
      <w:pPr>
        <w:overflowPunct w:val="0"/>
        <w:spacing w:line="360" w:lineRule="exact"/>
        <w:ind w:firstLineChars="200" w:firstLine="520"/>
        <w:jc w:val="both"/>
        <w:rPr>
          <w:sz w:val="26"/>
          <w:szCs w:val="26"/>
        </w:rPr>
      </w:pPr>
      <w:r w:rsidRPr="006148E2">
        <w:rPr>
          <w:sz w:val="26"/>
          <w:szCs w:val="26"/>
        </w:rPr>
        <w:t xml:space="preserve">This paper argues that </w:t>
      </w:r>
      <w:r w:rsidR="002B448A">
        <w:rPr>
          <w:sz w:val="26"/>
          <w:szCs w:val="26"/>
        </w:rPr>
        <w:t>integrating</w:t>
      </w:r>
      <w:r w:rsidRPr="006148E2">
        <w:rPr>
          <w:sz w:val="26"/>
          <w:szCs w:val="26"/>
        </w:rPr>
        <w:t xml:space="preserve"> investments between businesses and governments to </w:t>
      </w:r>
      <w:r w:rsidR="00C66D8E">
        <w:rPr>
          <w:sz w:val="26"/>
          <w:szCs w:val="26"/>
        </w:rPr>
        <w:t>develop ITS further</w:t>
      </w:r>
      <w:r w:rsidR="00BF7B4B">
        <w:rPr>
          <w:sz w:val="26"/>
          <w:szCs w:val="26"/>
        </w:rPr>
        <w:t xml:space="preserve"> </w:t>
      </w:r>
      <w:r w:rsidRPr="006148E2">
        <w:rPr>
          <w:sz w:val="26"/>
          <w:szCs w:val="26"/>
        </w:rPr>
        <w:t>will create shar</w:t>
      </w:r>
      <w:r w:rsidR="00171F7F">
        <w:rPr>
          <w:sz w:val="26"/>
          <w:szCs w:val="26"/>
        </w:rPr>
        <w:t>ed value synergy to improve</w:t>
      </w:r>
      <w:r w:rsidRPr="006148E2">
        <w:rPr>
          <w:sz w:val="26"/>
          <w:szCs w:val="26"/>
        </w:rPr>
        <w:t xml:space="preserve"> supply chain performance and enhance livability and safety in communities. </w:t>
      </w:r>
      <w:r w:rsidR="002B448A">
        <w:rPr>
          <w:sz w:val="26"/>
          <w:szCs w:val="26"/>
        </w:rPr>
        <w:t>Given</w:t>
      </w:r>
      <w:r w:rsidR="00826245" w:rsidRPr="00E57DD7">
        <w:rPr>
          <w:sz w:val="26"/>
          <w:szCs w:val="26"/>
        </w:rPr>
        <w:t xml:space="preserve"> </w:t>
      </w:r>
      <w:r w:rsidR="00826245">
        <w:rPr>
          <w:sz w:val="26"/>
          <w:szCs w:val="26"/>
        </w:rPr>
        <w:t>the public realm,</w:t>
      </w:r>
      <w:r w:rsidR="00826245" w:rsidRPr="00E57DD7">
        <w:rPr>
          <w:sz w:val="26"/>
          <w:szCs w:val="26"/>
        </w:rPr>
        <w:t xml:space="preserve"> livability</w:t>
      </w:r>
      <w:r w:rsidR="00B83433">
        <w:rPr>
          <w:sz w:val="26"/>
          <w:szCs w:val="26"/>
        </w:rPr>
        <w:t xml:space="preserve"> increases</w:t>
      </w:r>
      <w:r w:rsidR="00826245" w:rsidRPr="00E57DD7">
        <w:rPr>
          <w:sz w:val="26"/>
          <w:szCs w:val="26"/>
        </w:rPr>
        <w:t xml:space="preserve"> </w:t>
      </w:r>
      <w:r w:rsidR="00BF7B4B">
        <w:rPr>
          <w:sz w:val="26"/>
          <w:szCs w:val="26"/>
        </w:rPr>
        <w:t>through</w:t>
      </w:r>
      <w:r w:rsidR="00826245" w:rsidRPr="00E57DD7">
        <w:rPr>
          <w:sz w:val="26"/>
          <w:szCs w:val="26"/>
        </w:rPr>
        <w:t xml:space="preserve"> safety improvements </w:t>
      </w:r>
      <w:r w:rsidR="002B448A">
        <w:rPr>
          <w:sz w:val="26"/>
          <w:szCs w:val="26"/>
        </w:rPr>
        <w:t>through</w:t>
      </w:r>
      <w:r w:rsidR="00826245" w:rsidRPr="00E57DD7">
        <w:rPr>
          <w:sz w:val="26"/>
          <w:szCs w:val="26"/>
        </w:rPr>
        <w:t xml:space="preserve"> accident reductions and other improvements to social costs, such as reduced </w:t>
      </w:r>
      <w:r w:rsidR="00826245" w:rsidRPr="00452A12">
        <w:rPr>
          <w:rFonts w:eastAsia="SimSun"/>
          <w:sz w:val="26"/>
          <w:szCs w:val="26"/>
          <w:lang w:eastAsia="ko-KR"/>
        </w:rPr>
        <w:t>congestion</w:t>
      </w:r>
      <w:r w:rsidR="00826245">
        <w:rPr>
          <w:sz w:val="26"/>
          <w:szCs w:val="26"/>
        </w:rPr>
        <w:t xml:space="preserve"> and noise pollution. In </w:t>
      </w:r>
      <w:r w:rsidR="00826245" w:rsidRPr="00E57DD7">
        <w:rPr>
          <w:sz w:val="26"/>
          <w:szCs w:val="26"/>
        </w:rPr>
        <w:t>the private realm</w:t>
      </w:r>
      <w:r w:rsidR="00826245">
        <w:rPr>
          <w:sz w:val="26"/>
          <w:szCs w:val="26"/>
        </w:rPr>
        <w:t xml:space="preserve">, digitized infrastructure provides </w:t>
      </w:r>
      <w:r w:rsidR="00826245" w:rsidRPr="00E57DD7">
        <w:rPr>
          <w:sz w:val="26"/>
          <w:szCs w:val="26"/>
        </w:rPr>
        <w:t xml:space="preserve">increased information </w:t>
      </w:r>
      <w:r w:rsidR="00826245">
        <w:rPr>
          <w:sz w:val="26"/>
          <w:szCs w:val="26"/>
        </w:rPr>
        <w:t>sharing to promote</w:t>
      </w:r>
      <w:r w:rsidR="00826245" w:rsidRPr="00E57DD7">
        <w:rPr>
          <w:sz w:val="26"/>
          <w:szCs w:val="26"/>
        </w:rPr>
        <w:t xml:space="preserve"> supply chain performance</w:t>
      </w:r>
      <w:r w:rsidR="00826245">
        <w:rPr>
          <w:sz w:val="26"/>
          <w:szCs w:val="26"/>
        </w:rPr>
        <w:t xml:space="preserve"> improvements</w:t>
      </w:r>
      <w:r w:rsidR="00826245" w:rsidRPr="00E57DD7">
        <w:rPr>
          <w:sz w:val="26"/>
          <w:szCs w:val="26"/>
        </w:rPr>
        <w:t xml:space="preserve"> through increased transparency for delivery reliability and cost reductions </w:t>
      </w:r>
      <w:r w:rsidR="00B83433">
        <w:rPr>
          <w:sz w:val="26"/>
          <w:szCs w:val="26"/>
        </w:rPr>
        <w:t>from</w:t>
      </w:r>
      <w:r w:rsidR="00826245" w:rsidRPr="00E57DD7">
        <w:rPr>
          <w:sz w:val="26"/>
          <w:szCs w:val="26"/>
        </w:rPr>
        <w:t xml:space="preserve"> driver safety improvements. </w:t>
      </w:r>
      <w:r w:rsidR="00826245">
        <w:rPr>
          <w:sz w:val="26"/>
          <w:szCs w:val="26"/>
        </w:rPr>
        <w:t>We provide</w:t>
      </w:r>
      <w:r w:rsidR="00B83433">
        <w:rPr>
          <w:sz w:val="26"/>
          <w:szCs w:val="26"/>
        </w:rPr>
        <w:t>d</w:t>
      </w:r>
      <w:r w:rsidR="00826245">
        <w:rPr>
          <w:sz w:val="26"/>
          <w:szCs w:val="26"/>
        </w:rPr>
        <w:t xml:space="preserve"> a</w:t>
      </w:r>
      <w:r w:rsidR="00826245" w:rsidRPr="00E57DD7">
        <w:rPr>
          <w:sz w:val="26"/>
          <w:szCs w:val="26"/>
        </w:rPr>
        <w:t xml:space="preserve"> sample of ITS</w:t>
      </w:r>
      <w:r w:rsidR="00826245">
        <w:rPr>
          <w:sz w:val="26"/>
          <w:szCs w:val="26"/>
        </w:rPr>
        <w:t xml:space="preserve"> and component descriptions</w:t>
      </w:r>
      <w:r w:rsidR="00826245" w:rsidRPr="00E57DD7">
        <w:rPr>
          <w:sz w:val="26"/>
          <w:szCs w:val="26"/>
        </w:rPr>
        <w:t xml:space="preserve"> to illustrate how public and private investments are classified and integrated for system improvements thro</w:t>
      </w:r>
      <w:r w:rsidR="00826245">
        <w:rPr>
          <w:sz w:val="26"/>
          <w:szCs w:val="26"/>
        </w:rPr>
        <w:t>ugh ITS technologies.</w:t>
      </w:r>
      <w:r w:rsidR="00B83433">
        <w:rPr>
          <w:sz w:val="26"/>
          <w:szCs w:val="26"/>
        </w:rPr>
        <w:t xml:space="preserve"> </w:t>
      </w:r>
      <w:r w:rsidR="00DD58E2" w:rsidRPr="006148E2">
        <w:rPr>
          <w:bCs/>
          <w:sz w:val="26"/>
          <w:szCs w:val="26"/>
        </w:rPr>
        <w:t>T</w:t>
      </w:r>
      <w:r w:rsidR="00A213FA" w:rsidRPr="006148E2">
        <w:rPr>
          <w:sz w:val="26"/>
          <w:szCs w:val="26"/>
        </w:rPr>
        <w:t>his study</w:t>
      </w:r>
      <w:r w:rsidR="00DD58E2" w:rsidRPr="006148E2">
        <w:rPr>
          <w:sz w:val="26"/>
          <w:szCs w:val="26"/>
        </w:rPr>
        <w:t xml:space="preserve"> contributes to researchers and managers for both businesses and governments.</w:t>
      </w:r>
      <w:r w:rsidR="00A34D36">
        <w:rPr>
          <w:sz w:val="26"/>
          <w:szCs w:val="26"/>
        </w:rPr>
        <w:t xml:space="preserve"> </w:t>
      </w:r>
    </w:p>
    <w:p w14:paraId="71C65873" w14:textId="77777777" w:rsidR="00E63540" w:rsidRPr="006148E2" w:rsidRDefault="00E63540" w:rsidP="00245705">
      <w:pPr>
        <w:overflowPunct w:val="0"/>
        <w:spacing w:line="360" w:lineRule="exact"/>
        <w:jc w:val="both"/>
        <w:rPr>
          <w:b/>
          <w:bCs/>
          <w:sz w:val="26"/>
          <w:szCs w:val="26"/>
        </w:rPr>
      </w:pPr>
    </w:p>
    <w:p w14:paraId="613C2465" w14:textId="77777777" w:rsidR="00E63540" w:rsidRPr="006148E2" w:rsidRDefault="009A7A9E" w:rsidP="00245705">
      <w:pPr>
        <w:overflowPunct w:val="0"/>
        <w:spacing w:line="360" w:lineRule="exact"/>
        <w:jc w:val="both"/>
        <w:rPr>
          <w:b/>
          <w:bCs/>
          <w:sz w:val="26"/>
          <w:szCs w:val="26"/>
        </w:rPr>
      </w:pPr>
      <w:r>
        <w:rPr>
          <w:b/>
          <w:bCs/>
          <w:sz w:val="26"/>
          <w:szCs w:val="26"/>
        </w:rPr>
        <w:t>Theoretical C</w:t>
      </w:r>
      <w:r w:rsidR="00E63540" w:rsidRPr="006148E2">
        <w:rPr>
          <w:b/>
          <w:bCs/>
          <w:sz w:val="26"/>
          <w:szCs w:val="26"/>
        </w:rPr>
        <w:t xml:space="preserve">ontributions </w:t>
      </w:r>
    </w:p>
    <w:p w14:paraId="5B4D10D4" w14:textId="53D6F0BB" w:rsidR="00A865B7" w:rsidRPr="006148E2" w:rsidRDefault="00B86909" w:rsidP="00245705">
      <w:pPr>
        <w:overflowPunct w:val="0"/>
        <w:spacing w:line="360" w:lineRule="exact"/>
        <w:ind w:firstLineChars="200" w:firstLine="520"/>
        <w:jc w:val="both"/>
        <w:rPr>
          <w:bCs/>
          <w:sz w:val="26"/>
          <w:szCs w:val="26"/>
        </w:rPr>
      </w:pPr>
      <w:r w:rsidRPr="006148E2">
        <w:rPr>
          <w:sz w:val="26"/>
          <w:szCs w:val="26"/>
        </w:rPr>
        <w:t>Th</w:t>
      </w:r>
      <w:r w:rsidR="008D16EA" w:rsidRPr="006148E2">
        <w:rPr>
          <w:sz w:val="26"/>
          <w:szCs w:val="26"/>
        </w:rPr>
        <w:t xml:space="preserve">is conceptual examination </w:t>
      </w:r>
      <w:r w:rsidR="00AC6910" w:rsidRPr="006148E2">
        <w:rPr>
          <w:sz w:val="26"/>
          <w:szCs w:val="26"/>
        </w:rPr>
        <w:t xml:space="preserve">informs </w:t>
      </w:r>
      <w:r w:rsidR="00DD58E2" w:rsidRPr="006148E2">
        <w:rPr>
          <w:sz w:val="26"/>
          <w:szCs w:val="26"/>
        </w:rPr>
        <w:t>how</w:t>
      </w:r>
      <w:r w:rsidR="008E7843" w:rsidRPr="006148E2">
        <w:rPr>
          <w:sz w:val="26"/>
          <w:szCs w:val="26"/>
        </w:rPr>
        <w:t xml:space="preserve"> </w:t>
      </w:r>
      <w:r w:rsidR="00171F7F">
        <w:rPr>
          <w:sz w:val="26"/>
          <w:szCs w:val="26"/>
        </w:rPr>
        <w:t>comple</w:t>
      </w:r>
      <w:r w:rsidR="00DD58E2" w:rsidRPr="006148E2">
        <w:rPr>
          <w:sz w:val="26"/>
          <w:szCs w:val="26"/>
        </w:rPr>
        <w:t xml:space="preserve">mentary </w:t>
      </w:r>
      <w:r w:rsidR="008E7843" w:rsidRPr="006148E2">
        <w:rPr>
          <w:sz w:val="26"/>
          <w:szCs w:val="26"/>
        </w:rPr>
        <w:t>public and private</w:t>
      </w:r>
      <w:r w:rsidR="00AC6910" w:rsidRPr="006148E2">
        <w:rPr>
          <w:sz w:val="26"/>
          <w:szCs w:val="26"/>
        </w:rPr>
        <w:t xml:space="preserve"> investment in ITS technologies enhance</w:t>
      </w:r>
      <w:r w:rsidR="00BF7B4B">
        <w:rPr>
          <w:sz w:val="26"/>
          <w:szCs w:val="26"/>
        </w:rPr>
        <w:t>s</w:t>
      </w:r>
      <w:r w:rsidR="00AC6910" w:rsidRPr="006148E2">
        <w:rPr>
          <w:sz w:val="26"/>
          <w:szCs w:val="26"/>
        </w:rPr>
        <w:t xml:space="preserve"> supply chain performance and improve</w:t>
      </w:r>
      <w:r w:rsidR="00BF7B4B">
        <w:rPr>
          <w:sz w:val="26"/>
          <w:szCs w:val="26"/>
        </w:rPr>
        <w:t>s</w:t>
      </w:r>
      <w:r w:rsidR="00AC6910" w:rsidRPr="006148E2">
        <w:rPr>
          <w:sz w:val="26"/>
          <w:szCs w:val="26"/>
        </w:rPr>
        <w:t xml:space="preserve"> community livability and safety</w:t>
      </w:r>
      <w:r w:rsidR="008E7843" w:rsidRPr="006148E2">
        <w:rPr>
          <w:sz w:val="26"/>
          <w:szCs w:val="26"/>
        </w:rPr>
        <w:t>.</w:t>
      </w:r>
      <w:r w:rsidR="00AC6910" w:rsidRPr="006148E2">
        <w:rPr>
          <w:sz w:val="26"/>
          <w:szCs w:val="26"/>
        </w:rPr>
        <w:t xml:space="preserve"> </w:t>
      </w:r>
      <w:r w:rsidR="00171F7F">
        <w:rPr>
          <w:sz w:val="26"/>
          <w:szCs w:val="26"/>
        </w:rPr>
        <w:t>P</w:t>
      </w:r>
      <w:r w:rsidR="00AC6910" w:rsidRPr="006148E2">
        <w:rPr>
          <w:sz w:val="26"/>
          <w:szCs w:val="26"/>
        </w:rPr>
        <w:t>ublic and private ITS investments drive both</w:t>
      </w:r>
      <w:r w:rsidR="008E7843" w:rsidRPr="006148E2">
        <w:rPr>
          <w:sz w:val="26"/>
          <w:szCs w:val="26"/>
        </w:rPr>
        <w:t xml:space="preserve"> to create </w:t>
      </w:r>
      <w:r w:rsidR="008E7843" w:rsidRPr="006148E2">
        <w:rPr>
          <w:sz w:val="26"/>
          <w:szCs w:val="26"/>
        </w:rPr>
        <w:lastRenderedPageBreak/>
        <w:t>shared value synergies.</w:t>
      </w:r>
      <w:r w:rsidR="00A865B7" w:rsidRPr="006148E2">
        <w:rPr>
          <w:sz w:val="26"/>
          <w:szCs w:val="26"/>
        </w:rPr>
        <w:t xml:space="preserve"> </w:t>
      </w:r>
      <w:r w:rsidR="00A34D36">
        <w:rPr>
          <w:sz w:val="26"/>
          <w:szCs w:val="26"/>
        </w:rPr>
        <w:t>T</w:t>
      </w:r>
      <w:r w:rsidR="008E7843" w:rsidRPr="006148E2">
        <w:rPr>
          <w:sz w:val="26"/>
          <w:szCs w:val="26"/>
        </w:rPr>
        <w:t xml:space="preserve">he </w:t>
      </w:r>
      <w:r w:rsidR="00BF7B4B">
        <w:rPr>
          <w:sz w:val="26"/>
          <w:szCs w:val="26"/>
        </w:rPr>
        <w:t xml:space="preserve">development of the </w:t>
      </w:r>
      <w:r w:rsidR="008E7843" w:rsidRPr="006148E2">
        <w:rPr>
          <w:sz w:val="26"/>
          <w:szCs w:val="26"/>
        </w:rPr>
        <w:t>theoretical framework</w:t>
      </w:r>
      <w:r w:rsidR="00A34D36">
        <w:rPr>
          <w:sz w:val="26"/>
          <w:szCs w:val="26"/>
        </w:rPr>
        <w:t xml:space="preserve"> </w:t>
      </w:r>
      <w:r w:rsidR="008E7843" w:rsidRPr="006148E2">
        <w:rPr>
          <w:sz w:val="26"/>
          <w:szCs w:val="26"/>
        </w:rPr>
        <w:t xml:space="preserve">is an important contribution </w:t>
      </w:r>
      <w:r w:rsidR="00A865B7" w:rsidRPr="006148E2">
        <w:rPr>
          <w:sz w:val="26"/>
          <w:szCs w:val="26"/>
        </w:rPr>
        <w:t>toward future empirical studies to examine the relationship</w:t>
      </w:r>
      <w:r w:rsidR="00DD58E2" w:rsidRPr="006148E2">
        <w:rPr>
          <w:sz w:val="26"/>
          <w:szCs w:val="26"/>
        </w:rPr>
        <w:t>s</w:t>
      </w:r>
      <w:r w:rsidR="00A865B7" w:rsidRPr="006148E2">
        <w:rPr>
          <w:sz w:val="26"/>
          <w:szCs w:val="26"/>
        </w:rPr>
        <w:t xml:space="preserve"> between public and priv</w:t>
      </w:r>
      <w:r w:rsidR="00A34D36">
        <w:rPr>
          <w:sz w:val="26"/>
          <w:szCs w:val="26"/>
        </w:rPr>
        <w:t>ate investments in ITS as comple</w:t>
      </w:r>
      <w:r w:rsidR="00A865B7" w:rsidRPr="006148E2">
        <w:rPr>
          <w:sz w:val="26"/>
          <w:szCs w:val="26"/>
        </w:rPr>
        <w:t>mentary drivers to</w:t>
      </w:r>
      <w:r w:rsidR="00A34D36">
        <w:rPr>
          <w:bCs/>
          <w:sz w:val="26"/>
          <w:szCs w:val="26"/>
        </w:rPr>
        <w:t xml:space="preserve"> improve</w:t>
      </w:r>
      <w:r w:rsidR="00A865B7" w:rsidRPr="006148E2">
        <w:rPr>
          <w:bCs/>
          <w:sz w:val="26"/>
          <w:szCs w:val="26"/>
        </w:rPr>
        <w:t xml:space="preserve"> supply chain performance and community livability and safety in a shared value model (Porter &amp; Kramer, 2011). </w:t>
      </w:r>
      <w:r w:rsidR="007A060E">
        <w:rPr>
          <w:bCs/>
          <w:sz w:val="26"/>
          <w:szCs w:val="26"/>
        </w:rPr>
        <w:t xml:space="preserve">Results </w:t>
      </w:r>
      <w:r w:rsidR="00DD58E2" w:rsidRPr="006148E2">
        <w:rPr>
          <w:bCs/>
          <w:sz w:val="26"/>
          <w:szCs w:val="26"/>
        </w:rPr>
        <w:t>from the</w:t>
      </w:r>
      <w:r w:rsidR="00A865B7" w:rsidRPr="006148E2">
        <w:rPr>
          <w:bCs/>
          <w:sz w:val="26"/>
          <w:szCs w:val="26"/>
        </w:rPr>
        <w:t xml:space="preserve"> literature review suggest that increased information sharing provided by ITS infrastructure ca</w:t>
      </w:r>
      <w:r w:rsidR="007A060E">
        <w:rPr>
          <w:bCs/>
          <w:sz w:val="26"/>
          <w:szCs w:val="26"/>
        </w:rPr>
        <w:t>n contribute to</w:t>
      </w:r>
      <w:r w:rsidR="00A865B7" w:rsidRPr="006148E2">
        <w:rPr>
          <w:bCs/>
          <w:sz w:val="26"/>
          <w:szCs w:val="26"/>
        </w:rPr>
        <w:t xml:space="preserve"> the public and private realms </w:t>
      </w:r>
      <w:r w:rsidR="00BF7B4B">
        <w:rPr>
          <w:bCs/>
          <w:sz w:val="26"/>
          <w:szCs w:val="26"/>
        </w:rPr>
        <w:t>by</w:t>
      </w:r>
      <w:r w:rsidR="00BF7B4B" w:rsidRPr="006148E2">
        <w:rPr>
          <w:bCs/>
          <w:sz w:val="26"/>
          <w:szCs w:val="26"/>
        </w:rPr>
        <w:t xml:space="preserve"> </w:t>
      </w:r>
      <w:r w:rsidR="00A865B7" w:rsidRPr="006148E2">
        <w:rPr>
          <w:bCs/>
          <w:sz w:val="26"/>
          <w:szCs w:val="26"/>
        </w:rPr>
        <w:t>creat</w:t>
      </w:r>
      <w:r w:rsidR="00BF7B4B">
        <w:rPr>
          <w:bCs/>
          <w:sz w:val="26"/>
          <w:szCs w:val="26"/>
        </w:rPr>
        <w:t>ing</w:t>
      </w:r>
      <w:r w:rsidR="00A865B7" w:rsidRPr="006148E2">
        <w:rPr>
          <w:bCs/>
          <w:sz w:val="26"/>
          <w:szCs w:val="26"/>
        </w:rPr>
        <w:t xml:space="preserve"> synergy</w:t>
      </w:r>
      <w:r w:rsidR="007A060E" w:rsidRPr="007A060E">
        <w:t xml:space="preserve"> </w:t>
      </w:r>
      <w:r w:rsidR="007A060E">
        <w:rPr>
          <w:bCs/>
          <w:sz w:val="26"/>
          <w:szCs w:val="26"/>
        </w:rPr>
        <w:t>c</w:t>
      </w:r>
      <w:r w:rsidR="007A060E" w:rsidRPr="007A060E">
        <w:rPr>
          <w:bCs/>
          <w:sz w:val="26"/>
          <w:szCs w:val="26"/>
        </w:rPr>
        <w:t>onsistent with the precepts of shared value</w:t>
      </w:r>
      <w:r w:rsidR="007A060E">
        <w:rPr>
          <w:bCs/>
          <w:sz w:val="26"/>
          <w:szCs w:val="26"/>
        </w:rPr>
        <w:t>. R</w:t>
      </w:r>
      <w:r w:rsidR="00A865B7" w:rsidRPr="006148E2">
        <w:rPr>
          <w:bCs/>
          <w:sz w:val="26"/>
          <w:szCs w:val="26"/>
        </w:rPr>
        <w:t xml:space="preserve">esults from the literature and interviews suggest increased livability </w:t>
      </w:r>
      <w:r w:rsidR="00BF7B4B">
        <w:rPr>
          <w:bCs/>
          <w:sz w:val="26"/>
          <w:szCs w:val="26"/>
        </w:rPr>
        <w:t>through</w:t>
      </w:r>
      <w:r w:rsidR="00A865B7" w:rsidRPr="006148E2">
        <w:rPr>
          <w:bCs/>
          <w:sz w:val="26"/>
          <w:szCs w:val="26"/>
        </w:rPr>
        <w:t xml:space="preserve"> safety improvements </w:t>
      </w:r>
      <w:r w:rsidR="00BF7B4B">
        <w:rPr>
          <w:bCs/>
          <w:sz w:val="26"/>
          <w:szCs w:val="26"/>
        </w:rPr>
        <w:t>through</w:t>
      </w:r>
      <w:r w:rsidR="00A865B7" w:rsidRPr="006148E2">
        <w:rPr>
          <w:bCs/>
          <w:sz w:val="26"/>
          <w:szCs w:val="26"/>
        </w:rPr>
        <w:t xml:space="preserve"> accident reductions and other improvements for social costs</w:t>
      </w:r>
      <w:r w:rsidR="00C66D8E">
        <w:rPr>
          <w:bCs/>
          <w:sz w:val="26"/>
          <w:szCs w:val="26"/>
        </w:rPr>
        <w:t>,</w:t>
      </w:r>
      <w:r w:rsidR="00A865B7" w:rsidRPr="006148E2">
        <w:rPr>
          <w:bCs/>
          <w:sz w:val="26"/>
          <w:szCs w:val="26"/>
        </w:rPr>
        <w:t xml:space="preserve"> such as reduced congestion and noise pollution</w:t>
      </w:r>
      <w:r w:rsidR="007A060E">
        <w:rPr>
          <w:bCs/>
          <w:sz w:val="26"/>
          <w:szCs w:val="26"/>
        </w:rPr>
        <w:t xml:space="preserve"> in the public realm</w:t>
      </w:r>
      <w:r w:rsidR="00A865B7" w:rsidRPr="006148E2">
        <w:rPr>
          <w:bCs/>
          <w:sz w:val="26"/>
          <w:szCs w:val="26"/>
        </w:rPr>
        <w:t xml:space="preserve"> (</w:t>
      </w:r>
      <w:r w:rsidR="004A1CF4" w:rsidRPr="006148E2">
        <w:rPr>
          <w:bCs/>
          <w:sz w:val="26"/>
          <w:szCs w:val="26"/>
        </w:rPr>
        <w:t>Appleyard, 1980</w:t>
      </w:r>
      <w:r w:rsidR="004A1CF4">
        <w:rPr>
          <w:bCs/>
          <w:sz w:val="26"/>
          <w:szCs w:val="26"/>
        </w:rPr>
        <w:t xml:space="preserve">; </w:t>
      </w:r>
      <w:r w:rsidR="004A1CF4" w:rsidRPr="006148E2">
        <w:rPr>
          <w:bCs/>
          <w:sz w:val="26"/>
          <w:szCs w:val="26"/>
        </w:rPr>
        <w:t xml:space="preserve">Lin &amp; Yu, 2008; </w:t>
      </w:r>
      <w:r w:rsidR="00A865B7" w:rsidRPr="006148E2">
        <w:rPr>
          <w:bCs/>
          <w:sz w:val="26"/>
          <w:szCs w:val="26"/>
        </w:rPr>
        <w:t>Ma</w:t>
      </w:r>
      <w:r w:rsidRPr="006148E2">
        <w:rPr>
          <w:bCs/>
          <w:sz w:val="26"/>
          <w:szCs w:val="26"/>
        </w:rPr>
        <w:t>hmassani, 2016</w:t>
      </w:r>
      <w:r w:rsidR="004A1CF4">
        <w:rPr>
          <w:bCs/>
          <w:sz w:val="26"/>
          <w:szCs w:val="26"/>
        </w:rPr>
        <w:t xml:space="preserve">). </w:t>
      </w:r>
      <w:r w:rsidR="007A060E">
        <w:rPr>
          <w:bCs/>
          <w:sz w:val="26"/>
          <w:szCs w:val="26"/>
        </w:rPr>
        <w:t>D</w:t>
      </w:r>
      <w:r w:rsidR="00A865B7" w:rsidRPr="006148E2">
        <w:rPr>
          <w:bCs/>
          <w:sz w:val="26"/>
          <w:szCs w:val="26"/>
        </w:rPr>
        <w:t>igitized infrastructure and increased information sharing for transport conditions improve supply chain performance through increased transparency for delivery reliabi</w:t>
      </w:r>
      <w:r w:rsidR="007A060E">
        <w:rPr>
          <w:bCs/>
          <w:sz w:val="26"/>
          <w:szCs w:val="26"/>
        </w:rPr>
        <w:t>lity and cost reductions from</w:t>
      </w:r>
      <w:r w:rsidR="00A865B7" w:rsidRPr="006148E2">
        <w:rPr>
          <w:bCs/>
          <w:sz w:val="26"/>
          <w:szCs w:val="26"/>
        </w:rPr>
        <w:t xml:space="preserve"> driver safety improvements</w:t>
      </w:r>
      <w:r w:rsidR="007A060E">
        <w:rPr>
          <w:bCs/>
          <w:sz w:val="26"/>
          <w:szCs w:val="26"/>
        </w:rPr>
        <w:t xml:space="preserve"> in the private realm</w:t>
      </w:r>
      <w:r w:rsidR="00A865B7" w:rsidRPr="006148E2">
        <w:rPr>
          <w:bCs/>
          <w:sz w:val="26"/>
          <w:szCs w:val="26"/>
        </w:rPr>
        <w:t xml:space="preserve"> (</w:t>
      </w:r>
      <w:r w:rsidR="00722FF3" w:rsidRPr="006148E2">
        <w:rPr>
          <w:bCs/>
          <w:sz w:val="26"/>
          <w:szCs w:val="26"/>
        </w:rPr>
        <w:t>Burnos &amp; Gajda, 2016; Khan et al.,</w:t>
      </w:r>
      <w:r w:rsidR="00340AB8">
        <w:rPr>
          <w:bCs/>
          <w:sz w:val="26"/>
          <w:szCs w:val="26"/>
        </w:rPr>
        <w:t xml:space="preserve"> 2019;</w:t>
      </w:r>
      <w:r w:rsidR="00722FF3" w:rsidRPr="006148E2">
        <w:rPr>
          <w:bCs/>
          <w:sz w:val="26"/>
          <w:szCs w:val="26"/>
        </w:rPr>
        <w:t xml:space="preserve"> </w:t>
      </w:r>
      <w:r w:rsidR="000E5F89" w:rsidRPr="006148E2">
        <w:rPr>
          <w:bCs/>
          <w:sz w:val="26"/>
          <w:szCs w:val="26"/>
        </w:rPr>
        <w:t>Lin &amp; Yu,</w:t>
      </w:r>
      <w:r w:rsidR="00340AB8">
        <w:rPr>
          <w:bCs/>
          <w:sz w:val="26"/>
          <w:szCs w:val="26"/>
        </w:rPr>
        <w:t xml:space="preserve"> 2008;</w:t>
      </w:r>
      <w:r w:rsidR="007A060E">
        <w:rPr>
          <w:bCs/>
          <w:sz w:val="26"/>
          <w:szCs w:val="26"/>
        </w:rPr>
        <w:t xml:space="preserve"> Mahmassani, 2016</w:t>
      </w:r>
      <w:r w:rsidR="000E5F89" w:rsidRPr="006148E2">
        <w:rPr>
          <w:bCs/>
          <w:sz w:val="26"/>
          <w:szCs w:val="26"/>
        </w:rPr>
        <w:t xml:space="preserve">; </w:t>
      </w:r>
      <w:r w:rsidR="00A865B7" w:rsidRPr="006148E2">
        <w:rPr>
          <w:bCs/>
          <w:sz w:val="26"/>
          <w:szCs w:val="26"/>
        </w:rPr>
        <w:t>Wang et al.</w:t>
      </w:r>
      <w:r w:rsidR="00B04574">
        <w:rPr>
          <w:bCs/>
          <w:sz w:val="26"/>
          <w:szCs w:val="26"/>
        </w:rPr>
        <w:t>,</w:t>
      </w:r>
      <w:r w:rsidR="00A865B7" w:rsidRPr="006148E2">
        <w:rPr>
          <w:bCs/>
          <w:sz w:val="26"/>
          <w:szCs w:val="26"/>
        </w:rPr>
        <w:t xml:space="preserve"> 2020</w:t>
      </w:r>
      <w:r w:rsidR="007A060E">
        <w:rPr>
          <w:bCs/>
          <w:sz w:val="26"/>
          <w:szCs w:val="26"/>
        </w:rPr>
        <w:t xml:space="preserve">; </w:t>
      </w:r>
      <w:r w:rsidR="007A060E" w:rsidRPr="007A060E">
        <w:rPr>
          <w:bCs/>
          <w:sz w:val="26"/>
          <w:szCs w:val="26"/>
        </w:rPr>
        <w:t xml:space="preserve">Vaughn, </w:t>
      </w:r>
      <w:r w:rsidR="007A060E">
        <w:rPr>
          <w:bCs/>
          <w:sz w:val="26"/>
          <w:szCs w:val="26"/>
        </w:rPr>
        <w:t xml:space="preserve">S. personal communication, </w:t>
      </w:r>
      <w:r w:rsidR="004E07EE">
        <w:rPr>
          <w:bCs/>
          <w:sz w:val="26"/>
          <w:szCs w:val="26"/>
        </w:rPr>
        <w:t>May 8</w:t>
      </w:r>
      <w:r w:rsidR="007A060E">
        <w:rPr>
          <w:bCs/>
          <w:sz w:val="26"/>
          <w:szCs w:val="26"/>
        </w:rPr>
        <w:t xml:space="preserve">, </w:t>
      </w:r>
      <w:r w:rsidR="007A060E" w:rsidRPr="007A060E">
        <w:rPr>
          <w:bCs/>
          <w:sz w:val="26"/>
          <w:szCs w:val="26"/>
        </w:rPr>
        <w:t>2020</w:t>
      </w:r>
      <w:r w:rsidR="00B04574">
        <w:rPr>
          <w:bCs/>
          <w:sz w:val="26"/>
          <w:szCs w:val="26"/>
        </w:rPr>
        <w:t>).</w:t>
      </w:r>
      <w:r w:rsidR="00A865B7" w:rsidRPr="006148E2">
        <w:rPr>
          <w:bCs/>
          <w:sz w:val="26"/>
          <w:szCs w:val="26"/>
        </w:rPr>
        <w:t xml:space="preserve"> </w:t>
      </w:r>
      <w:r w:rsidR="00DD58E2" w:rsidRPr="006148E2">
        <w:rPr>
          <w:bCs/>
          <w:sz w:val="26"/>
          <w:szCs w:val="26"/>
        </w:rPr>
        <w:t>This study differs from prior r</w:t>
      </w:r>
      <w:r w:rsidR="007A060E">
        <w:rPr>
          <w:bCs/>
          <w:sz w:val="26"/>
          <w:szCs w:val="26"/>
        </w:rPr>
        <w:t xml:space="preserve">esearch </w:t>
      </w:r>
      <w:r w:rsidR="00BF7B4B">
        <w:rPr>
          <w:bCs/>
          <w:sz w:val="26"/>
          <w:szCs w:val="26"/>
        </w:rPr>
        <w:t>because</w:t>
      </w:r>
      <w:r w:rsidR="007A060E">
        <w:rPr>
          <w:bCs/>
          <w:sz w:val="26"/>
          <w:szCs w:val="26"/>
        </w:rPr>
        <w:t xml:space="preserve"> it examines</w:t>
      </w:r>
      <w:r w:rsidR="00DD58E2" w:rsidRPr="006148E2">
        <w:rPr>
          <w:bCs/>
          <w:sz w:val="26"/>
          <w:szCs w:val="26"/>
        </w:rPr>
        <w:t xml:space="preserve"> public and private</w:t>
      </w:r>
      <w:r w:rsidR="00733211">
        <w:rPr>
          <w:bCs/>
          <w:sz w:val="26"/>
          <w:szCs w:val="26"/>
        </w:rPr>
        <w:t xml:space="preserve"> investment</w:t>
      </w:r>
      <w:r w:rsidR="00DD58E2" w:rsidRPr="006148E2">
        <w:rPr>
          <w:bCs/>
          <w:sz w:val="26"/>
          <w:szCs w:val="26"/>
        </w:rPr>
        <w:t xml:space="preserve"> inputs as an impetus to drive synergistic shared value model outputs.</w:t>
      </w:r>
    </w:p>
    <w:p w14:paraId="368B8290" w14:textId="77777777" w:rsidR="008E7FD2" w:rsidRDefault="008E7FD2" w:rsidP="00245705">
      <w:pPr>
        <w:overflowPunct w:val="0"/>
        <w:spacing w:line="360" w:lineRule="exact"/>
        <w:ind w:firstLine="720"/>
        <w:jc w:val="both"/>
        <w:rPr>
          <w:b/>
          <w:bCs/>
          <w:sz w:val="26"/>
          <w:szCs w:val="26"/>
        </w:rPr>
      </w:pPr>
    </w:p>
    <w:p w14:paraId="60E20F11" w14:textId="77777777" w:rsidR="00E63540" w:rsidRPr="006148E2" w:rsidRDefault="006A2B87" w:rsidP="00245705">
      <w:pPr>
        <w:overflowPunct w:val="0"/>
        <w:spacing w:line="360" w:lineRule="exact"/>
        <w:jc w:val="both"/>
        <w:rPr>
          <w:b/>
          <w:bCs/>
          <w:sz w:val="26"/>
          <w:szCs w:val="26"/>
        </w:rPr>
      </w:pPr>
      <w:r>
        <w:rPr>
          <w:b/>
          <w:bCs/>
          <w:sz w:val="26"/>
          <w:szCs w:val="26"/>
        </w:rPr>
        <w:t>Managerial I</w:t>
      </w:r>
      <w:r w:rsidR="00E63540" w:rsidRPr="006148E2">
        <w:rPr>
          <w:b/>
          <w:bCs/>
          <w:sz w:val="26"/>
          <w:szCs w:val="26"/>
        </w:rPr>
        <w:t>mplications</w:t>
      </w:r>
    </w:p>
    <w:p w14:paraId="5B68E334" w14:textId="3FE04849" w:rsidR="00A213FA" w:rsidRPr="006148E2" w:rsidRDefault="00DD58E2" w:rsidP="00245705">
      <w:pPr>
        <w:overflowPunct w:val="0"/>
        <w:spacing w:line="360" w:lineRule="exact"/>
        <w:ind w:firstLineChars="200" w:firstLine="520"/>
        <w:jc w:val="both"/>
        <w:rPr>
          <w:sz w:val="26"/>
          <w:szCs w:val="26"/>
        </w:rPr>
      </w:pPr>
      <w:r w:rsidRPr="006148E2">
        <w:rPr>
          <w:sz w:val="26"/>
          <w:szCs w:val="26"/>
        </w:rPr>
        <w:t>Managers should explore opportunities for investment</w:t>
      </w:r>
      <w:r w:rsidR="00A213FA" w:rsidRPr="006148E2">
        <w:rPr>
          <w:sz w:val="26"/>
          <w:szCs w:val="26"/>
        </w:rPr>
        <w:t>s</w:t>
      </w:r>
      <w:r w:rsidR="00733211">
        <w:rPr>
          <w:sz w:val="26"/>
          <w:szCs w:val="26"/>
        </w:rPr>
        <w:t xml:space="preserve"> in comple</w:t>
      </w:r>
      <w:r w:rsidRPr="006148E2">
        <w:rPr>
          <w:sz w:val="26"/>
          <w:szCs w:val="26"/>
        </w:rPr>
        <w:t>mentary ITS technologi</w:t>
      </w:r>
      <w:r w:rsidR="00733211">
        <w:rPr>
          <w:sz w:val="26"/>
          <w:szCs w:val="26"/>
        </w:rPr>
        <w:t>es to create shared value that enhance</w:t>
      </w:r>
      <w:r w:rsidR="00BF7B4B">
        <w:rPr>
          <w:sz w:val="26"/>
          <w:szCs w:val="26"/>
        </w:rPr>
        <w:t>s</w:t>
      </w:r>
      <w:r w:rsidR="00733211">
        <w:rPr>
          <w:sz w:val="26"/>
          <w:szCs w:val="26"/>
        </w:rPr>
        <w:t xml:space="preserve"> </w:t>
      </w:r>
      <w:r w:rsidR="00A213FA" w:rsidRPr="006148E2">
        <w:rPr>
          <w:sz w:val="26"/>
          <w:szCs w:val="26"/>
        </w:rPr>
        <w:t>supply chain performance and contribute</w:t>
      </w:r>
      <w:r w:rsidR="00BF7B4B">
        <w:rPr>
          <w:sz w:val="26"/>
          <w:szCs w:val="26"/>
        </w:rPr>
        <w:t>s</w:t>
      </w:r>
      <w:r w:rsidR="00A213FA" w:rsidRPr="006148E2">
        <w:rPr>
          <w:sz w:val="26"/>
          <w:szCs w:val="26"/>
        </w:rPr>
        <w:t xml:space="preserve"> to community livability and safety</w:t>
      </w:r>
      <w:r w:rsidRPr="006148E2">
        <w:rPr>
          <w:sz w:val="26"/>
          <w:szCs w:val="26"/>
        </w:rPr>
        <w:t>.</w:t>
      </w:r>
      <w:r w:rsidR="00733211">
        <w:rPr>
          <w:sz w:val="26"/>
          <w:szCs w:val="26"/>
        </w:rPr>
        <w:t xml:space="preserve"> Public and private ITS</w:t>
      </w:r>
      <w:r w:rsidR="00A213FA" w:rsidRPr="006148E2">
        <w:rPr>
          <w:sz w:val="26"/>
          <w:szCs w:val="26"/>
        </w:rPr>
        <w:t xml:space="preserve"> investments enable practical performance improvements for more reliable and less costly </w:t>
      </w:r>
      <w:r w:rsidR="002B448A">
        <w:rPr>
          <w:sz w:val="26"/>
          <w:szCs w:val="26"/>
        </w:rPr>
        <w:t>customer deliverie</w:t>
      </w:r>
      <w:r w:rsidR="00A213FA" w:rsidRPr="006148E2">
        <w:rPr>
          <w:sz w:val="26"/>
          <w:szCs w:val="26"/>
        </w:rPr>
        <w:t>s, particularly in dense urban reg</w:t>
      </w:r>
      <w:r w:rsidR="00733211">
        <w:rPr>
          <w:sz w:val="26"/>
          <w:szCs w:val="26"/>
        </w:rPr>
        <w:t>ions where congestion is a significant</w:t>
      </w:r>
      <w:r w:rsidR="00A213FA" w:rsidRPr="006148E2">
        <w:rPr>
          <w:sz w:val="26"/>
          <w:szCs w:val="26"/>
        </w:rPr>
        <w:t xml:space="preserve"> challenge. </w:t>
      </w:r>
      <w:r w:rsidR="00950F38" w:rsidRPr="006148E2">
        <w:rPr>
          <w:sz w:val="26"/>
          <w:szCs w:val="26"/>
        </w:rPr>
        <w:t>It is oft</w:t>
      </w:r>
      <w:r w:rsidR="00733211">
        <w:rPr>
          <w:sz w:val="26"/>
          <w:szCs w:val="26"/>
        </w:rPr>
        <w:t>en difficult to quantify sustainable</w:t>
      </w:r>
      <w:r w:rsidR="002975E9">
        <w:rPr>
          <w:sz w:val="26"/>
          <w:szCs w:val="26"/>
        </w:rPr>
        <w:t xml:space="preserve"> system improvements</w:t>
      </w:r>
      <w:r w:rsidR="00950F38" w:rsidRPr="006148E2">
        <w:rPr>
          <w:sz w:val="26"/>
          <w:szCs w:val="26"/>
        </w:rPr>
        <w:t xml:space="preserve"> in terms of ITS app</w:t>
      </w:r>
      <w:r w:rsidR="00733211">
        <w:rPr>
          <w:sz w:val="26"/>
          <w:szCs w:val="26"/>
        </w:rPr>
        <w:t>lications</w:t>
      </w:r>
      <w:r w:rsidR="002975E9">
        <w:rPr>
          <w:sz w:val="26"/>
          <w:szCs w:val="26"/>
        </w:rPr>
        <w:t xml:space="preserve"> (Schafer et al., 2016). This work contributes conceptually by linking </w:t>
      </w:r>
      <w:r w:rsidR="00950F38" w:rsidRPr="006148E2">
        <w:rPr>
          <w:sz w:val="26"/>
          <w:szCs w:val="26"/>
        </w:rPr>
        <w:t>supply chain performance improvements to t</w:t>
      </w:r>
      <w:r w:rsidR="002975E9">
        <w:rPr>
          <w:sz w:val="26"/>
          <w:szCs w:val="26"/>
        </w:rPr>
        <w:t>he information sharing</w:t>
      </w:r>
      <w:r w:rsidR="00950F38" w:rsidRPr="006148E2">
        <w:rPr>
          <w:sz w:val="26"/>
          <w:szCs w:val="26"/>
        </w:rPr>
        <w:t xml:space="preserve"> of ITS</w:t>
      </w:r>
      <w:r w:rsidR="00BF7B4B">
        <w:rPr>
          <w:sz w:val="26"/>
          <w:szCs w:val="26"/>
        </w:rPr>
        <w:t>,</w:t>
      </w:r>
      <w:r w:rsidR="00950F38" w:rsidRPr="006148E2">
        <w:rPr>
          <w:sz w:val="26"/>
          <w:szCs w:val="26"/>
        </w:rPr>
        <w:t xml:space="preserve"> </w:t>
      </w:r>
      <w:r w:rsidR="00BF7B4B">
        <w:rPr>
          <w:sz w:val="26"/>
          <w:szCs w:val="26"/>
        </w:rPr>
        <w:t>which</w:t>
      </w:r>
      <w:r w:rsidR="00BF7B4B" w:rsidRPr="006148E2">
        <w:rPr>
          <w:sz w:val="26"/>
          <w:szCs w:val="26"/>
        </w:rPr>
        <w:t xml:space="preserve"> </w:t>
      </w:r>
      <w:r w:rsidR="00BF7B4B">
        <w:rPr>
          <w:sz w:val="26"/>
          <w:szCs w:val="26"/>
        </w:rPr>
        <w:t>is</w:t>
      </w:r>
      <w:r w:rsidR="00BF7B4B" w:rsidRPr="006148E2">
        <w:rPr>
          <w:sz w:val="26"/>
          <w:szCs w:val="26"/>
        </w:rPr>
        <w:t xml:space="preserve"> </w:t>
      </w:r>
      <w:r w:rsidR="00950F38" w:rsidRPr="006148E2">
        <w:rPr>
          <w:sz w:val="26"/>
          <w:szCs w:val="26"/>
        </w:rPr>
        <w:t xml:space="preserve">also used to improve </w:t>
      </w:r>
      <w:r w:rsidR="002975E9">
        <w:rPr>
          <w:sz w:val="26"/>
          <w:szCs w:val="26"/>
        </w:rPr>
        <w:t xml:space="preserve">community </w:t>
      </w:r>
      <w:r w:rsidR="00950F38" w:rsidRPr="006148E2">
        <w:rPr>
          <w:sz w:val="26"/>
          <w:szCs w:val="26"/>
        </w:rPr>
        <w:t>livability</w:t>
      </w:r>
      <w:r w:rsidR="002975E9">
        <w:rPr>
          <w:sz w:val="26"/>
          <w:szCs w:val="26"/>
        </w:rPr>
        <w:t xml:space="preserve"> and safety. Managers and policy</w:t>
      </w:r>
      <w:r w:rsidR="00A213FA" w:rsidRPr="006148E2">
        <w:rPr>
          <w:sz w:val="26"/>
          <w:szCs w:val="26"/>
        </w:rPr>
        <w:t xml:space="preserve">makers can apply the proposed framework to promote enterprise and community synergies in a shared </w:t>
      </w:r>
      <w:r w:rsidR="002975E9">
        <w:rPr>
          <w:sz w:val="26"/>
          <w:szCs w:val="26"/>
        </w:rPr>
        <w:t>value model. Shared value</w:t>
      </w:r>
      <w:r w:rsidR="00A213FA" w:rsidRPr="006148E2">
        <w:rPr>
          <w:sz w:val="26"/>
          <w:szCs w:val="26"/>
        </w:rPr>
        <w:t xml:space="preserve"> builds goodwill with customers, employees, and the community.</w:t>
      </w:r>
    </w:p>
    <w:p w14:paraId="61E12E89" w14:textId="77777777" w:rsidR="00E63540" w:rsidRPr="006148E2" w:rsidRDefault="00E63540" w:rsidP="00245705">
      <w:pPr>
        <w:overflowPunct w:val="0"/>
        <w:spacing w:line="360" w:lineRule="exact"/>
        <w:ind w:firstLine="720"/>
        <w:jc w:val="both"/>
        <w:rPr>
          <w:b/>
          <w:bCs/>
          <w:sz w:val="26"/>
          <w:szCs w:val="26"/>
        </w:rPr>
      </w:pPr>
    </w:p>
    <w:p w14:paraId="16C32626" w14:textId="77777777" w:rsidR="00E63540" w:rsidRPr="006148E2" w:rsidRDefault="002B7BC7" w:rsidP="00245705">
      <w:pPr>
        <w:overflowPunct w:val="0"/>
        <w:spacing w:line="360" w:lineRule="exact"/>
        <w:jc w:val="both"/>
        <w:rPr>
          <w:b/>
          <w:bCs/>
          <w:sz w:val="26"/>
          <w:szCs w:val="26"/>
        </w:rPr>
      </w:pPr>
      <w:r w:rsidRPr="006148E2">
        <w:rPr>
          <w:b/>
          <w:bCs/>
          <w:sz w:val="26"/>
          <w:szCs w:val="26"/>
        </w:rPr>
        <w:t xml:space="preserve">Limitations and </w:t>
      </w:r>
      <w:r w:rsidR="006A2B87">
        <w:rPr>
          <w:b/>
          <w:bCs/>
          <w:sz w:val="26"/>
          <w:szCs w:val="26"/>
        </w:rPr>
        <w:t>F</w:t>
      </w:r>
      <w:r w:rsidRPr="006148E2">
        <w:rPr>
          <w:b/>
          <w:bCs/>
          <w:sz w:val="26"/>
          <w:szCs w:val="26"/>
        </w:rPr>
        <w:t>uture</w:t>
      </w:r>
      <w:r w:rsidR="006A2B87">
        <w:rPr>
          <w:b/>
          <w:bCs/>
          <w:sz w:val="26"/>
          <w:szCs w:val="26"/>
        </w:rPr>
        <w:t xml:space="preserve"> Research D</w:t>
      </w:r>
      <w:r w:rsidRPr="006148E2">
        <w:rPr>
          <w:b/>
          <w:bCs/>
          <w:sz w:val="26"/>
          <w:szCs w:val="26"/>
        </w:rPr>
        <w:t>irections</w:t>
      </w:r>
    </w:p>
    <w:p w14:paraId="579B3441" w14:textId="63C77F2A" w:rsidR="00950F38" w:rsidRPr="006148E2" w:rsidRDefault="008C1DD9" w:rsidP="00245705">
      <w:pPr>
        <w:overflowPunct w:val="0"/>
        <w:spacing w:line="360" w:lineRule="exact"/>
        <w:ind w:firstLineChars="200" w:firstLine="520"/>
        <w:jc w:val="both"/>
        <w:rPr>
          <w:sz w:val="26"/>
          <w:szCs w:val="26"/>
        </w:rPr>
      </w:pPr>
      <w:r>
        <w:rPr>
          <w:sz w:val="26"/>
          <w:szCs w:val="26"/>
        </w:rPr>
        <w:t>While this study makes valuable</w:t>
      </w:r>
      <w:r w:rsidR="008D16EA" w:rsidRPr="006148E2">
        <w:rPr>
          <w:sz w:val="26"/>
          <w:szCs w:val="26"/>
        </w:rPr>
        <w:t xml:space="preserve"> contributions to the literature, it is not </w:t>
      </w:r>
      <w:r>
        <w:rPr>
          <w:sz w:val="26"/>
          <w:szCs w:val="26"/>
        </w:rPr>
        <w:t>without limitations. Given that</w:t>
      </w:r>
      <w:r w:rsidR="008D16EA" w:rsidRPr="006148E2">
        <w:rPr>
          <w:sz w:val="26"/>
          <w:szCs w:val="26"/>
        </w:rPr>
        <w:t xml:space="preserve"> this is a conceptual study, the implications may not be empirically supported or generalizable</w:t>
      </w:r>
      <w:r>
        <w:rPr>
          <w:sz w:val="26"/>
          <w:szCs w:val="26"/>
        </w:rPr>
        <w:t xml:space="preserve"> in</w:t>
      </w:r>
      <w:r w:rsidR="008E7FD2" w:rsidRPr="006148E2">
        <w:rPr>
          <w:sz w:val="26"/>
          <w:szCs w:val="26"/>
        </w:rPr>
        <w:t xml:space="preserve"> context</w:t>
      </w:r>
      <w:r>
        <w:rPr>
          <w:sz w:val="26"/>
          <w:szCs w:val="26"/>
        </w:rPr>
        <w:t>. The study points to crucial</w:t>
      </w:r>
      <w:r w:rsidR="008D16EA" w:rsidRPr="006148E2">
        <w:rPr>
          <w:sz w:val="26"/>
          <w:szCs w:val="26"/>
        </w:rPr>
        <w:t xml:space="preserve"> future research </w:t>
      </w:r>
      <w:r w:rsidR="008D16EA" w:rsidRPr="006148E2">
        <w:rPr>
          <w:sz w:val="26"/>
          <w:szCs w:val="26"/>
        </w:rPr>
        <w:lastRenderedPageBreak/>
        <w:t>opportunities.</w:t>
      </w:r>
      <w:r w:rsidR="00950F38" w:rsidRPr="006148E2">
        <w:rPr>
          <w:sz w:val="26"/>
          <w:szCs w:val="26"/>
        </w:rPr>
        <w:t xml:space="preserve"> </w:t>
      </w:r>
      <w:r w:rsidR="008D16EA" w:rsidRPr="006148E2">
        <w:rPr>
          <w:sz w:val="26"/>
          <w:szCs w:val="26"/>
        </w:rPr>
        <w:t>Future research</w:t>
      </w:r>
      <w:r w:rsidR="00D167E7">
        <w:rPr>
          <w:sz w:val="26"/>
          <w:szCs w:val="26"/>
        </w:rPr>
        <w:t>ers</w:t>
      </w:r>
      <w:r w:rsidR="008D16EA" w:rsidRPr="006148E2">
        <w:rPr>
          <w:sz w:val="26"/>
          <w:szCs w:val="26"/>
        </w:rPr>
        <w:t xml:space="preserve"> co</w:t>
      </w:r>
      <w:r w:rsidR="008E7FD2" w:rsidRPr="006148E2">
        <w:rPr>
          <w:sz w:val="26"/>
          <w:szCs w:val="26"/>
        </w:rPr>
        <w:t>u</w:t>
      </w:r>
      <w:r w:rsidR="008D16EA" w:rsidRPr="006148E2">
        <w:rPr>
          <w:sz w:val="26"/>
          <w:szCs w:val="26"/>
        </w:rPr>
        <w:t>ld use quantitative methods (i.e.</w:t>
      </w:r>
      <w:r w:rsidR="00BF7B4B">
        <w:rPr>
          <w:sz w:val="26"/>
          <w:szCs w:val="26"/>
        </w:rPr>
        <w:t>,</w:t>
      </w:r>
      <w:r w:rsidR="008D16EA" w:rsidRPr="006148E2">
        <w:rPr>
          <w:sz w:val="26"/>
          <w:szCs w:val="26"/>
        </w:rPr>
        <w:t xml:space="preserve"> econometric models) to analyze secondary data from public sources combined with proprietary data from firms to examine the conceptualized relationships. T</w:t>
      </w:r>
      <w:r w:rsidR="00950F38" w:rsidRPr="006148E2">
        <w:rPr>
          <w:sz w:val="26"/>
          <w:szCs w:val="26"/>
        </w:rPr>
        <w:t xml:space="preserve">he </w:t>
      </w:r>
      <w:r w:rsidR="00950F38" w:rsidRPr="00452A12">
        <w:rPr>
          <w:rFonts w:eastAsia="SimSun"/>
          <w:sz w:val="26"/>
          <w:szCs w:val="26"/>
          <w:lang w:eastAsia="ko-KR"/>
        </w:rPr>
        <w:t>proposed</w:t>
      </w:r>
      <w:r w:rsidR="00950F38" w:rsidRPr="006148E2">
        <w:rPr>
          <w:sz w:val="26"/>
          <w:szCs w:val="26"/>
        </w:rPr>
        <w:t xml:space="preserve"> framework aims to bring out the importance of an integrated app</w:t>
      </w:r>
      <w:r w:rsidR="005A32B5">
        <w:rPr>
          <w:sz w:val="26"/>
          <w:szCs w:val="26"/>
        </w:rPr>
        <w:t xml:space="preserve">roach of </w:t>
      </w:r>
      <w:r w:rsidR="008D16EA" w:rsidRPr="006148E2">
        <w:rPr>
          <w:sz w:val="26"/>
          <w:szCs w:val="26"/>
        </w:rPr>
        <w:t>public and private</w:t>
      </w:r>
      <w:r w:rsidR="00D167E7">
        <w:rPr>
          <w:sz w:val="26"/>
          <w:szCs w:val="26"/>
        </w:rPr>
        <w:t xml:space="preserve"> investments in ITS to improve</w:t>
      </w:r>
      <w:r w:rsidR="00950F38" w:rsidRPr="006148E2">
        <w:rPr>
          <w:sz w:val="26"/>
          <w:szCs w:val="26"/>
        </w:rPr>
        <w:t xml:space="preserve"> supply chain pe</w:t>
      </w:r>
      <w:r w:rsidR="00D167E7">
        <w:rPr>
          <w:sz w:val="26"/>
          <w:szCs w:val="26"/>
        </w:rPr>
        <w:t>rformance</w:t>
      </w:r>
      <w:r w:rsidR="005A32B5">
        <w:rPr>
          <w:sz w:val="26"/>
          <w:szCs w:val="26"/>
        </w:rPr>
        <w:t xml:space="preserve"> and</w:t>
      </w:r>
      <w:r w:rsidR="00950F38" w:rsidRPr="006148E2">
        <w:rPr>
          <w:sz w:val="26"/>
          <w:szCs w:val="26"/>
        </w:rPr>
        <w:t xml:space="preserve"> logistics and transportation issues </w:t>
      </w:r>
      <w:r w:rsidR="008D16EA" w:rsidRPr="006148E2">
        <w:rPr>
          <w:sz w:val="26"/>
          <w:szCs w:val="26"/>
        </w:rPr>
        <w:t>related to community livability and safety</w:t>
      </w:r>
      <w:r w:rsidR="00D167E7">
        <w:rPr>
          <w:sz w:val="26"/>
          <w:szCs w:val="26"/>
        </w:rPr>
        <w:t>. F</w:t>
      </w:r>
      <w:r w:rsidR="008E7FD2" w:rsidRPr="006148E2">
        <w:rPr>
          <w:sz w:val="26"/>
          <w:szCs w:val="26"/>
        </w:rPr>
        <w:t>uture research</w:t>
      </w:r>
      <w:r w:rsidR="00D167E7">
        <w:rPr>
          <w:sz w:val="26"/>
          <w:szCs w:val="26"/>
        </w:rPr>
        <w:t xml:space="preserve">ers could examine </w:t>
      </w:r>
      <w:r w:rsidR="008E7FD2" w:rsidRPr="006148E2">
        <w:rPr>
          <w:sz w:val="26"/>
          <w:szCs w:val="26"/>
        </w:rPr>
        <w:t xml:space="preserve">the influence of each </w:t>
      </w:r>
      <w:r w:rsidR="00D167E7" w:rsidRPr="006148E2">
        <w:rPr>
          <w:sz w:val="26"/>
          <w:szCs w:val="26"/>
        </w:rPr>
        <w:t>individual</w:t>
      </w:r>
      <w:r w:rsidR="008E7FD2" w:rsidRPr="006148E2">
        <w:rPr>
          <w:sz w:val="26"/>
          <w:szCs w:val="26"/>
        </w:rPr>
        <w:t xml:space="preserve"> or groupings of</w:t>
      </w:r>
      <w:r w:rsidR="00BF7B4B">
        <w:rPr>
          <w:sz w:val="26"/>
          <w:szCs w:val="26"/>
        </w:rPr>
        <w:t xml:space="preserve"> </w:t>
      </w:r>
      <w:r w:rsidR="008E7FD2" w:rsidRPr="006148E2">
        <w:rPr>
          <w:sz w:val="26"/>
          <w:szCs w:val="26"/>
        </w:rPr>
        <w:t>component</w:t>
      </w:r>
      <w:r w:rsidR="00BF7B4B">
        <w:rPr>
          <w:sz w:val="26"/>
          <w:szCs w:val="26"/>
        </w:rPr>
        <w:t xml:space="preserve"> of</w:t>
      </w:r>
      <w:r w:rsidR="008E7FD2" w:rsidRPr="006148E2">
        <w:rPr>
          <w:sz w:val="26"/>
          <w:szCs w:val="26"/>
        </w:rPr>
        <w:t xml:space="preserve"> ITS technology on supply chain performance and community livability and safety outcomes. A more granular approach would be valuable for supply chain managers to </w:t>
      </w:r>
      <w:r w:rsidR="00BF7B4B">
        <w:rPr>
          <w:sz w:val="26"/>
          <w:szCs w:val="26"/>
        </w:rPr>
        <w:t>understand better</w:t>
      </w:r>
      <w:r w:rsidR="008E7FD2" w:rsidRPr="006148E2">
        <w:rPr>
          <w:sz w:val="26"/>
          <w:szCs w:val="26"/>
        </w:rPr>
        <w:t xml:space="preserve"> the impact of their investment decisions on shared value outcomes. Finally, future research</w:t>
      </w:r>
      <w:r w:rsidR="00D167E7">
        <w:rPr>
          <w:sz w:val="26"/>
          <w:szCs w:val="26"/>
        </w:rPr>
        <w:t>ers</w:t>
      </w:r>
      <w:r w:rsidR="008E7FD2" w:rsidRPr="006148E2">
        <w:rPr>
          <w:sz w:val="26"/>
          <w:szCs w:val="26"/>
        </w:rPr>
        <w:t xml:space="preserve"> could use a g</w:t>
      </w:r>
      <w:r w:rsidR="00D167E7">
        <w:rPr>
          <w:sz w:val="26"/>
          <w:szCs w:val="26"/>
        </w:rPr>
        <w:t>ranular approach to help policy</w:t>
      </w:r>
      <w:r w:rsidR="008E7FD2" w:rsidRPr="006148E2">
        <w:rPr>
          <w:sz w:val="26"/>
          <w:szCs w:val="26"/>
        </w:rPr>
        <w:t>mak</w:t>
      </w:r>
      <w:r w:rsidR="00D167E7">
        <w:rPr>
          <w:sz w:val="26"/>
          <w:szCs w:val="26"/>
        </w:rPr>
        <w:t xml:space="preserve">ers create environments </w:t>
      </w:r>
      <w:r w:rsidR="00BF7B4B">
        <w:rPr>
          <w:sz w:val="26"/>
          <w:szCs w:val="26"/>
        </w:rPr>
        <w:t xml:space="preserve">that </w:t>
      </w:r>
      <w:r w:rsidR="00D167E7">
        <w:rPr>
          <w:sz w:val="26"/>
          <w:szCs w:val="26"/>
        </w:rPr>
        <w:t>more</w:t>
      </w:r>
      <w:r w:rsidR="008E7FD2" w:rsidRPr="006148E2">
        <w:rPr>
          <w:sz w:val="26"/>
          <w:szCs w:val="26"/>
        </w:rPr>
        <w:t xml:space="preserve"> </w:t>
      </w:r>
      <w:r w:rsidR="00D167E7">
        <w:rPr>
          <w:sz w:val="26"/>
          <w:szCs w:val="26"/>
        </w:rPr>
        <w:t xml:space="preserve">effectively motivate </w:t>
      </w:r>
      <w:r w:rsidR="008E7FD2" w:rsidRPr="006148E2">
        <w:rPr>
          <w:sz w:val="26"/>
          <w:szCs w:val="26"/>
        </w:rPr>
        <w:t>private investments in technology and infrastructure that create shared value for commerce and communities.</w:t>
      </w:r>
    </w:p>
    <w:p w14:paraId="78308125" w14:textId="77777777" w:rsidR="00E63540" w:rsidRPr="006148E2" w:rsidRDefault="00E63540" w:rsidP="00245705">
      <w:pPr>
        <w:overflowPunct w:val="0"/>
        <w:spacing w:line="360" w:lineRule="exact"/>
        <w:jc w:val="both"/>
        <w:rPr>
          <w:b/>
          <w:bCs/>
          <w:sz w:val="26"/>
          <w:szCs w:val="26"/>
        </w:rPr>
      </w:pPr>
    </w:p>
    <w:p w14:paraId="77D758FB" w14:textId="3AA26DF7" w:rsidR="00C0460B" w:rsidRPr="006148E2" w:rsidRDefault="007B3F66" w:rsidP="00245705">
      <w:pPr>
        <w:overflowPunct w:val="0"/>
        <w:spacing w:line="360" w:lineRule="exact"/>
        <w:jc w:val="center"/>
        <w:rPr>
          <w:b/>
          <w:sz w:val="26"/>
          <w:szCs w:val="26"/>
        </w:rPr>
      </w:pPr>
      <w:r w:rsidRPr="006148E2">
        <w:rPr>
          <w:b/>
          <w:sz w:val="26"/>
          <w:szCs w:val="26"/>
        </w:rPr>
        <w:t>R</w:t>
      </w:r>
      <w:r>
        <w:rPr>
          <w:b/>
          <w:sz w:val="26"/>
          <w:szCs w:val="26"/>
        </w:rPr>
        <w:t xml:space="preserve">EFERENCES </w:t>
      </w:r>
    </w:p>
    <w:p w14:paraId="1906B4A3" w14:textId="3FAFECC9" w:rsidR="007B3F66" w:rsidRPr="00A06BB9" w:rsidRDefault="007B3F66" w:rsidP="00245705">
      <w:pPr>
        <w:overflowPunct w:val="0"/>
        <w:autoSpaceDE w:val="0"/>
        <w:autoSpaceDN w:val="0"/>
        <w:adjustRightInd w:val="0"/>
        <w:spacing w:line="360" w:lineRule="exact"/>
        <w:ind w:left="480" w:hangingChars="200" w:hanging="480"/>
      </w:pPr>
      <w:r w:rsidRPr="00A06BB9">
        <w:t xml:space="preserve">Agrawala, S., &amp; Kallianpur, H. (2009). Intelligent transport systems in commercial vehicle operations. </w:t>
      </w:r>
      <w:r w:rsidRPr="00A06BB9">
        <w:rPr>
          <w:rFonts w:eastAsia="Batang"/>
          <w:i/>
          <w:iCs/>
          <w:lang w:eastAsia="ko-KR"/>
        </w:rPr>
        <w:t>In</w:t>
      </w:r>
      <w:r w:rsidR="002B0D5F">
        <w:rPr>
          <w:rFonts w:eastAsia="Batang"/>
          <w:i/>
          <w:iCs/>
          <w:lang w:eastAsia="ko-KR"/>
        </w:rPr>
        <w:t>ternational Journal</w:t>
      </w:r>
      <w:r w:rsidRPr="00A06BB9">
        <w:rPr>
          <w:rFonts w:eastAsia="Batang"/>
          <w:i/>
          <w:iCs/>
          <w:lang w:eastAsia="ko-KR"/>
        </w:rPr>
        <w:t xml:space="preserve"> of Computer and Communication Technology</w:t>
      </w:r>
      <w:r w:rsidRPr="0014448F">
        <w:rPr>
          <w:rFonts w:eastAsia="Batang"/>
          <w:i/>
        </w:rPr>
        <w:t>, 1</w:t>
      </w:r>
      <w:r w:rsidRPr="00A06BB9">
        <w:rPr>
          <w:rFonts w:eastAsia="Batang"/>
          <w:lang w:eastAsia="ko-KR"/>
        </w:rPr>
        <w:t>(1), 27-35.</w:t>
      </w:r>
      <w:r>
        <w:rPr>
          <w:rFonts w:eastAsia="Batang"/>
          <w:lang w:eastAsia="ko-KR"/>
        </w:rPr>
        <w:t xml:space="preserve"> </w:t>
      </w:r>
      <w:hyperlink r:id="rId17" w:history="1">
        <w:r w:rsidRPr="00A06BB9">
          <w:rPr>
            <w:rStyle w:val="a5"/>
            <w:rFonts w:eastAsia="Batang"/>
            <w:lang w:eastAsia="ko-KR"/>
          </w:rPr>
          <w:t>https://doi.org/10.47893/IJCCT.2010.1004</w:t>
        </w:r>
      </w:hyperlink>
    </w:p>
    <w:p w14:paraId="314C93C1" w14:textId="1AEDC568" w:rsidR="007B3F66" w:rsidRPr="00A06BB9" w:rsidRDefault="007B3F66" w:rsidP="00245705">
      <w:pPr>
        <w:overflowPunct w:val="0"/>
        <w:spacing w:line="360" w:lineRule="exact"/>
        <w:ind w:left="480" w:hangingChars="200" w:hanging="480"/>
        <w:rPr>
          <w:rFonts w:eastAsia="SimSun"/>
          <w:i/>
          <w:lang w:eastAsia="ko-KR"/>
        </w:rPr>
      </w:pPr>
      <w:r w:rsidRPr="00A06BB9">
        <w:rPr>
          <w:rFonts w:eastAsia="SimSun"/>
          <w:lang w:eastAsia="ko-KR"/>
        </w:rPr>
        <w:t xml:space="preserve">Appleyard, D. (1980). Livable </w:t>
      </w:r>
      <w:r w:rsidR="00111EF4" w:rsidRPr="00A06BB9">
        <w:rPr>
          <w:rFonts w:eastAsia="SimSun"/>
          <w:lang w:eastAsia="ko-KR"/>
        </w:rPr>
        <w:t>streets</w:t>
      </w:r>
      <w:r w:rsidRPr="00A06BB9">
        <w:rPr>
          <w:rFonts w:eastAsia="SimSun"/>
          <w:lang w:eastAsia="ko-KR"/>
        </w:rPr>
        <w:t xml:space="preserve">: Protected </w:t>
      </w:r>
      <w:r w:rsidR="00111EF4" w:rsidRPr="00A06BB9">
        <w:rPr>
          <w:rFonts w:eastAsia="SimSun"/>
          <w:lang w:eastAsia="ko-KR"/>
        </w:rPr>
        <w:t>neighborhoods</w:t>
      </w:r>
      <w:r w:rsidRPr="00A06BB9">
        <w:rPr>
          <w:rFonts w:eastAsia="SimSun"/>
          <w:lang w:eastAsia="ko-KR"/>
        </w:rPr>
        <w:t xml:space="preserve">? </w:t>
      </w:r>
      <w:r w:rsidRPr="00A06BB9">
        <w:rPr>
          <w:rFonts w:eastAsia="SimSun"/>
          <w:i/>
          <w:lang w:eastAsia="ko-KR"/>
        </w:rPr>
        <w:t>The Annals of the American Academy of Political and Social Science</w:t>
      </w:r>
      <w:r w:rsidRPr="0014448F">
        <w:rPr>
          <w:rFonts w:eastAsia="SimSun"/>
          <w:i/>
        </w:rPr>
        <w:t>, 451</w:t>
      </w:r>
      <w:r w:rsidR="00111EF4">
        <w:rPr>
          <w:rFonts w:eastAsia="SimSun"/>
          <w:lang w:eastAsia="ko-KR"/>
        </w:rPr>
        <w:t>(1)</w:t>
      </w:r>
      <w:r w:rsidRPr="00A06BB9">
        <w:rPr>
          <w:rFonts w:eastAsia="SimSun"/>
          <w:lang w:eastAsia="ko-KR"/>
        </w:rPr>
        <w:t>,</w:t>
      </w:r>
      <w:r w:rsidR="00111EF4">
        <w:rPr>
          <w:rFonts w:eastAsia="SimSun"/>
          <w:lang w:eastAsia="ko-KR"/>
        </w:rPr>
        <w:t xml:space="preserve"> </w:t>
      </w:r>
      <w:r w:rsidRPr="00A06BB9">
        <w:rPr>
          <w:rFonts w:eastAsia="SimSun"/>
          <w:lang w:eastAsia="ko-KR"/>
        </w:rPr>
        <w:t>106-117.</w:t>
      </w:r>
      <w:r w:rsidR="00111EF4">
        <w:rPr>
          <w:rFonts w:eastAsia="SimSun"/>
          <w:lang w:eastAsia="ko-KR"/>
        </w:rPr>
        <w:t xml:space="preserve"> </w:t>
      </w:r>
      <w:hyperlink r:id="rId18" w:history="1">
        <w:r w:rsidR="00111EF4" w:rsidRPr="002A6B95">
          <w:rPr>
            <w:rStyle w:val="a5"/>
            <w:rFonts w:eastAsia="SimSun"/>
            <w:lang w:eastAsia="ko-KR"/>
          </w:rPr>
          <w:t>https://doi.org/10.1177/000271628045100111</w:t>
        </w:r>
      </w:hyperlink>
      <w:r w:rsidRPr="00A06BB9">
        <w:rPr>
          <w:rFonts w:eastAsia="SimSun"/>
          <w:lang w:eastAsia="ko-KR"/>
        </w:rPr>
        <w:t xml:space="preserve"> </w:t>
      </w:r>
    </w:p>
    <w:p w14:paraId="61CD11FA" w14:textId="77777777" w:rsidR="007B3F66" w:rsidRPr="00111EF4" w:rsidRDefault="007B3F66" w:rsidP="00245705">
      <w:pPr>
        <w:overflowPunct w:val="0"/>
        <w:spacing w:line="360" w:lineRule="exact"/>
        <w:ind w:left="480" w:hangingChars="200" w:hanging="480"/>
        <w:rPr>
          <w:i/>
        </w:rPr>
      </w:pPr>
      <w:r w:rsidRPr="00111EF4">
        <w:t xml:space="preserve">Barfield, W., &amp; Dingus, T. (Eds.). (1998). </w:t>
      </w:r>
      <w:r w:rsidRPr="00111EF4">
        <w:rPr>
          <w:i/>
        </w:rPr>
        <w:t>Human factors in intelligent transportation systems</w:t>
      </w:r>
      <w:r w:rsidRPr="00111EF4">
        <w:t xml:space="preserve">. Mahwah, NJ: Lawrence Erlbaum Associates, Publishers. </w:t>
      </w:r>
    </w:p>
    <w:p w14:paraId="13378CDF" w14:textId="78C034E1" w:rsidR="007B3F66" w:rsidRPr="00245705" w:rsidRDefault="007B3F66" w:rsidP="00245705">
      <w:pPr>
        <w:overflowPunct w:val="0"/>
        <w:autoSpaceDE w:val="0"/>
        <w:autoSpaceDN w:val="0"/>
        <w:adjustRightInd w:val="0"/>
        <w:spacing w:line="360" w:lineRule="exact"/>
        <w:ind w:left="480" w:hangingChars="200" w:hanging="480"/>
        <w:rPr>
          <w:rFonts w:eastAsia="Batang"/>
        </w:rPr>
      </w:pPr>
      <w:r w:rsidRPr="00A06BB9">
        <w:t>Benekohal</w:t>
      </w:r>
      <w:r w:rsidR="0014448F">
        <w:t xml:space="preserve">, </w:t>
      </w:r>
      <w:r w:rsidR="0014448F" w:rsidRPr="0014448F">
        <w:t>R. F., El-Zohairy, Y. M., Forrler, E., &amp; Aycin, M. F.</w:t>
      </w:r>
      <w:r w:rsidRPr="00A06BB9">
        <w:t xml:space="preserve"> (1999). </w:t>
      </w:r>
      <w:r w:rsidRPr="00A06BB9">
        <w:rPr>
          <w:rFonts w:eastAsia="Batang"/>
          <w:lang w:eastAsia="ko-KR"/>
        </w:rPr>
        <w:t xml:space="preserve">Truck delay and traffic conflicts around weigh stations. </w:t>
      </w:r>
      <w:r w:rsidRPr="00A06BB9">
        <w:rPr>
          <w:rFonts w:eastAsia="Batang"/>
          <w:i/>
          <w:iCs/>
          <w:lang w:eastAsia="ko-KR"/>
        </w:rPr>
        <w:t xml:space="preserve">Transportation Research Record, </w:t>
      </w:r>
      <w:r w:rsidRPr="00A06BB9">
        <w:rPr>
          <w:rFonts w:eastAsia="Batang"/>
          <w:iCs/>
          <w:lang w:eastAsia="ko-KR"/>
        </w:rPr>
        <w:t>1652</w:t>
      </w:r>
      <w:r w:rsidRPr="00A06BB9">
        <w:rPr>
          <w:rFonts w:eastAsia="Batang"/>
          <w:lang w:eastAsia="ko-KR"/>
        </w:rPr>
        <w:t>,</w:t>
      </w:r>
      <w:r w:rsidR="00111EF4">
        <w:rPr>
          <w:rFonts w:eastAsia="Batang"/>
          <w:lang w:eastAsia="ko-KR"/>
        </w:rPr>
        <w:t xml:space="preserve"> </w:t>
      </w:r>
      <w:r w:rsidRPr="00A06BB9">
        <w:rPr>
          <w:rFonts w:eastAsia="Batang"/>
          <w:lang w:eastAsia="ko-KR"/>
        </w:rPr>
        <w:t>TRB, National Research Council, Washington, D</w:t>
      </w:r>
      <w:r w:rsidR="00111EF4">
        <w:rPr>
          <w:rFonts w:eastAsia="Batang"/>
          <w:lang w:eastAsia="ko-KR"/>
        </w:rPr>
        <w:t>C</w:t>
      </w:r>
      <w:r w:rsidRPr="00A06BB9">
        <w:rPr>
          <w:rFonts w:eastAsia="Batang"/>
          <w:lang w:eastAsia="ko-KR"/>
        </w:rPr>
        <w:t xml:space="preserve">, 52-60. </w:t>
      </w:r>
      <w:hyperlink r:id="rId19" w:history="1">
        <w:r w:rsidRPr="00245705">
          <w:rPr>
            <w:rStyle w:val="a5"/>
            <w:rFonts w:eastAsia="Batang"/>
          </w:rPr>
          <w:t>https://doi.org/10.3141/1653-07</w:t>
        </w:r>
      </w:hyperlink>
      <w:r w:rsidRPr="00245705">
        <w:rPr>
          <w:rFonts w:eastAsia="Batang"/>
        </w:rPr>
        <w:t xml:space="preserve">. </w:t>
      </w:r>
    </w:p>
    <w:p w14:paraId="552413D0" w14:textId="77777777" w:rsidR="007B3F66" w:rsidRPr="00D03405" w:rsidRDefault="007B3F66" w:rsidP="00245705">
      <w:pPr>
        <w:overflowPunct w:val="0"/>
        <w:spacing w:line="360" w:lineRule="exact"/>
        <w:ind w:left="480" w:hangingChars="200" w:hanging="480"/>
        <w:rPr>
          <w:rFonts w:eastAsia="SimSun"/>
          <w:lang w:eastAsia="ko-KR"/>
        </w:rPr>
      </w:pPr>
      <w:r w:rsidRPr="00452A12">
        <w:rPr>
          <w:rFonts w:eastAsia="SimSun"/>
          <w:lang w:val="es-ES" w:eastAsia="ko-KR"/>
        </w:rPr>
        <w:t xml:space="preserve">Bharosa, N., Janssen, M., van Wijk, R., de Winn, N., van der Voort, H., Hulstijn, J., &amp; Tan, Y. (2013). </w:t>
      </w:r>
      <w:r w:rsidRPr="00D03405">
        <w:rPr>
          <w:rFonts w:eastAsia="SimSun"/>
          <w:lang w:eastAsia="ko-KR"/>
        </w:rPr>
        <w:t>Tapping into existing information flows: The transforma</w:t>
      </w:r>
      <w:r>
        <w:rPr>
          <w:rFonts w:eastAsia="SimSun"/>
          <w:lang w:eastAsia="ko-KR"/>
        </w:rPr>
        <w:t xml:space="preserve">tion to compliance by design in </w:t>
      </w:r>
      <w:r w:rsidRPr="00D03405">
        <w:rPr>
          <w:rFonts w:eastAsia="SimSun"/>
          <w:lang w:eastAsia="ko-KR"/>
        </w:rPr>
        <w:t>business-to-g</w:t>
      </w:r>
      <w:r>
        <w:rPr>
          <w:rFonts w:eastAsia="SimSun"/>
          <w:lang w:eastAsia="ko-KR"/>
        </w:rPr>
        <w:t xml:space="preserve">overnment information exchange. </w:t>
      </w:r>
      <w:r w:rsidRPr="00D03405">
        <w:rPr>
          <w:rFonts w:eastAsia="SimSun"/>
          <w:i/>
          <w:lang w:eastAsia="ko-KR"/>
        </w:rPr>
        <w:t>Government Information Quarterly</w:t>
      </w:r>
      <w:r w:rsidRPr="00452A12">
        <w:rPr>
          <w:rFonts w:eastAsia="SimSun"/>
          <w:i/>
          <w:iCs/>
          <w:lang w:eastAsia="ko-KR"/>
        </w:rPr>
        <w:t>, 30</w:t>
      </w:r>
      <w:r>
        <w:rPr>
          <w:rFonts w:eastAsia="SimSun"/>
          <w:lang w:eastAsia="ko-KR"/>
        </w:rPr>
        <w:t>,</w:t>
      </w:r>
      <w:r w:rsidRPr="00D03405">
        <w:rPr>
          <w:rFonts w:eastAsia="SimSun"/>
          <w:lang w:eastAsia="ko-KR"/>
        </w:rPr>
        <w:t xml:space="preserve"> S9-S18.</w:t>
      </w:r>
      <w:r>
        <w:rPr>
          <w:rFonts w:eastAsia="SimSun"/>
          <w:lang w:eastAsia="ko-KR"/>
        </w:rPr>
        <w:t xml:space="preserve"> </w:t>
      </w:r>
      <w:hyperlink r:id="rId20" w:history="1">
        <w:r w:rsidRPr="00F22CA6">
          <w:rPr>
            <w:rStyle w:val="a5"/>
            <w:rFonts w:eastAsia="SimSun"/>
            <w:lang w:eastAsia="ko-KR"/>
          </w:rPr>
          <w:t>https://doi.org/10.1016/j.giq.2012.08.006</w:t>
        </w:r>
      </w:hyperlink>
      <w:r>
        <w:rPr>
          <w:rFonts w:eastAsia="SimSun"/>
          <w:lang w:eastAsia="ko-KR"/>
        </w:rPr>
        <w:t xml:space="preserve"> </w:t>
      </w:r>
    </w:p>
    <w:p w14:paraId="6418F35E" w14:textId="77777777" w:rsidR="007B3F66" w:rsidRPr="00A06BB9" w:rsidRDefault="007B3F66" w:rsidP="00245705">
      <w:pPr>
        <w:overflowPunct w:val="0"/>
        <w:spacing w:line="360" w:lineRule="exact"/>
        <w:ind w:left="480" w:hangingChars="200" w:hanging="480"/>
        <w:rPr>
          <w:rFonts w:eastAsia="SimSun"/>
          <w:lang w:eastAsia="ko-KR"/>
        </w:rPr>
      </w:pPr>
      <w:r w:rsidRPr="00A06BB9">
        <w:rPr>
          <w:rFonts w:eastAsia="SimSun"/>
          <w:lang w:eastAsia="ko-KR"/>
        </w:rPr>
        <w:t xml:space="preserve">Burnos, P., &amp; Gajda, J. (2016). Thermal property analysis of axle load sensors for weighing vehicles in weigh-in-motion system. </w:t>
      </w:r>
      <w:r w:rsidRPr="00A06BB9">
        <w:rPr>
          <w:rFonts w:eastAsia="SimSun"/>
          <w:i/>
          <w:lang w:eastAsia="ko-KR"/>
        </w:rPr>
        <w:t>Sensors</w:t>
      </w:r>
      <w:r w:rsidRPr="00093565">
        <w:rPr>
          <w:rFonts w:eastAsia="SimSun"/>
          <w:i/>
          <w:lang w:eastAsia="ko-KR"/>
        </w:rPr>
        <w:t>,</w:t>
      </w:r>
      <w:r w:rsidRPr="00452A12">
        <w:rPr>
          <w:rFonts w:eastAsia="SimSun"/>
          <w:i/>
          <w:lang w:eastAsia="ko-KR"/>
        </w:rPr>
        <w:t xml:space="preserve"> 16</w:t>
      </w:r>
      <w:r w:rsidRPr="00A06BB9">
        <w:rPr>
          <w:rFonts w:eastAsia="SimSun"/>
          <w:lang w:eastAsia="ko-KR"/>
        </w:rPr>
        <w:t xml:space="preserve">(12), 2143. </w:t>
      </w:r>
      <w:hyperlink r:id="rId21" w:history="1">
        <w:r w:rsidRPr="00A06BB9">
          <w:rPr>
            <w:rStyle w:val="a5"/>
            <w:rFonts w:eastAsia="SimSun"/>
            <w:lang w:eastAsia="ko-KR"/>
          </w:rPr>
          <w:t>https://doi.org/10.3390/s16122143</w:t>
        </w:r>
      </w:hyperlink>
      <w:r w:rsidRPr="00A06BB9">
        <w:rPr>
          <w:rFonts w:eastAsia="SimSun"/>
          <w:lang w:eastAsia="ko-KR"/>
        </w:rPr>
        <w:t xml:space="preserve">. </w:t>
      </w:r>
    </w:p>
    <w:p w14:paraId="2C3D5110" w14:textId="77777777" w:rsidR="007B3F66" w:rsidRPr="00A06BB9" w:rsidRDefault="007B3F66" w:rsidP="00245705">
      <w:pPr>
        <w:overflowPunct w:val="0"/>
        <w:autoSpaceDE w:val="0"/>
        <w:autoSpaceDN w:val="0"/>
        <w:adjustRightInd w:val="0"/>
        <w:spacing w:line="360" w:lineRule="exact"/>
        <w:ind w:left="480" w:hangingChars="200" w:hanging="480"/>
      </w:pPr>
      <w:r w:rsidRPr="00A06BB9">
        <w:t>Chaudhuri, S., Dayal, U., &amp; Narasayya, V. (2011). An ove</w:t>
      </w:r>
      <w:r>
        <w:t xml:space="preserve">rview of business intelligence </w:t>
      </w:r>
      <w:r w:rsidRPr="00A06BB9">
        <w:t xml:space="preserve">technology. </w:t>
      </w:r>
      <w:r w:rsidRPr="00A06BB9">
        <w:rPr>
          <w:i/>
        </w:rPr>
        <w:t>Communications of the ACM</w:t>
      </w:r>
      <w:r w:rsidRPr="00452A12">
        <w:rPr>
          <w:i/>
          <w:iCs/>
        </w:rPr>
        <w:t>, 54</w:t>
      </w:r>
      <w:r w:rsidRPr="00A06BB9">
        <w:t>(8), 88-98.</w:t>
      </w:r>
      <w:r>
        <w:t xml:space="preserve"> </w:t>
      </w:r>
      <w:hyperlink r:id="rId22" w:history="1">
        <w:r w:rsidRPr="00A06BB9">
          <w:rPr>
            <w:rStyle w:val="a5"/>
          </w:rPr>
          <w:t>https://doi.org/10.1145/1978542.1978562</w:t>
        </w:r>
      </w:hyperlink>
      <w:r w:rsidRPr="00A06BB9">
        <w:t xml:space="preserve">  </w:t>
      </w:r>
    </w:p>
    <w:p w14:paraId="475BAC94" w14:textId="5F8F4B35" w:rsidR="007B3F66" w:rsidRPr="00A06BB9" w:rsidRDefault="007B3F66" w:rsidP="00245705">
      <w:pPr>
        <w:overflowPunct w:val="0"/>
        <w:spacing w:line="360" w:lineRule="exact"/>
        <w:ind w:left="480" w:hangingChars="200" w:hanging="480"/>
      </w:pPr>
      <w:r w:rsidRPr="00A06BB9">
        <w:rPr>
          <w:lang w:val="it-IT"/>
        </w:rPr>
        <w:lastRenderedPageBreak/>
        <w:t>Crainic, T., Ricciardi, N., &amp; Storchi, G. (</w:t>
      </w:r>
      <w:r w:rsidRPr="00A06BB9">
        <w:t xml:space="preserve">2004). Advanced freight transportation systems for congested urban areas. </w:t>
      </w:r>
      <w:r w:rsidRPr="00A06BB9">
        <w:rPr>
          <w:i/>
        </w:rPr>
        <w:t>Transportation Research Part C</w:t>
      </w:r>
      <w:r w:rsidRPr="00452A12">
        <w:rPr>
          <w:i/>
          <w:iCs/>
        </w:rPr>
        <w:t>, 12</w:t>
      </w:r>
      <w:r w:rsidRPr="00A06BB9">
        <w:t>, 119-137.</w:t>
      </w:r>
      <w:r>
        <w:t xml:space="preserve"> </w:t>
      </w:r>
      <w:hyperlink r:id="rId23" w:history="1">
        <w:r w:rsidRPr="00A06BB9">
          <w:rPr>
            <w:rStyle w:val="a5"/>
          </w:rPr>
          <w:t>https://doi.org/10.1016/j.trc.2004.07.002</w:t>
        </w:r>
      </w:hyperlink>
    </w:p>
    <w:p w14:paraId="22F87479" w14:textId="6902557C" w:rsidR="007B3F66" w:rsidRPr="00A06BB9" w:rsidRDefault="007B3F66" w:rsidP="00245705">
      <w:pPr>
        <w:overflowPunct w:val="0"/>
        <w:spacing w:line="360" w:lineRule="exact"/>
        <w:ind w:left="480" w:hangingChars="200" w:hanging="480"/>
        <w:rPr>
          <w:rFonts w:eastAsia="SimSun"/>
          <w:lang w:eastAsia="ko-KR"/>
        </w:rPr>
      </w:pPr>
      <w:r w:rsidRPr="00A06BB9">
        <w:rPr>
          <w:rFonts w:eastAsia="SimSun"/>
          <w:lang w:eastAsia="ko-KR"/>
        </w:rPr>
        <w:t>Davis-Sramek, B., Mentzer, J.</w:t>
      </w:r>
      <w:r>
        <w:rPr>
          <w:rFonts w:eastAsia="SimSun"/>
          <w:lang w:eastAsia="ko-KR"/>
        </w:rPr>
        <w:t xml:space="preserve"> </w:t>
      </w:r>
      <w:r w:rsidRPr="00A06BB9">
        <w:rPr>
          <w:rFonts w:eastAsia="SimSun"/>
          <w:lang w:eastAsia="ko-KR"/>
        </w:rPr>
        <w:t>T., &amp; Stank, T.</w:t>
      </w:r>
      <w:r>
        <w:rPr>
          <w:rFonts w:eastAsia="SimSun"/>
          <w:lang w:eastAsia="ko-KR"/>
        </w:rPr>
        <w:t xml:space="preserve"> </w:t>
      </w:r>
      <w:r w:rsidRPr="00A06BB9">
        <w:rPr>
          <w:rFonts w:eastAsia="SimSun"/>
          <w:lang w:eastAsia="ko-KR"/>
        </w:rPr>
        <w:t xml:space="preserve">S. (2008). Creating consumer durable retailer customer loyalty through order fulfillment service operations. </w:t>
      </w:r>
      <w:r>
        <w:rPr>
          <w:rFonts w:eastAsia="SimSun"/>
          <w:i/>
          <w:iCs/>
          <w:lang w:eastAsia="ko-KR"/>
        </w:rPr>
        <w:t xml:space="preserve">Journal of Operations </w:t>
      </w:r>
      <w:r w:rsidRPr="00A06BB9">
        <w:rPr>
          <w:rFonts w:eastAsia="SimSun"/>
          <w:i/>
          <w:iCs/>
          <w:lang w:eastAsia="ko-KR"/>
        </w:rPr>
        <w:t>Management,</w:t>
      </w:r>
      <w:r w:rsidRPr="00A06BB9">
        <w:rPr>
          <w:rFonts w:eastAsia="SimSun"/>
          <w:lang w:eastAsia="ko-KR"/>
        </w:rPr>
        <w:t xml:space="preserve"> </w:t>
      </w:r>
      <w:r w:rsidRPr="00452A12">
        <w:rPr>
          <w:rFonts w:eastAsia="SimSun"/>
          <w:i/>
          <w:iCs/>
          <w:lang w:eastAsia="ko-KR"/>
        </w:rPr>
        <w:t>26</w:t>
      </w:r>
      <w:r w:rsidRPr="00A06BB9">
        <w:rPr>
          <w:rFonts w:eastAsia="SimSun"/>
          <w:lang w:eastAsia="ko-KR"/>
        </w:rPr>
        <w:t>,</w:t>
      </w:r>
      <w:r w:rsidR="00093565">
        <w:rPr>
          <w:rFonts w:eastAsia="SimSun"/>
          <w:lang w:eastAsia="ko-KR"/>
        </w:rPr>
        <w:t xml:space="preserve"> </w:t>
      </w:r>
      <w:r w:rsidRPr="00A06BB9">
        <w:rPr>
          <w:rFonts w:eastAsia="SimSun"/>
          <w:lang w:eastAsia="ko-KR"/>
        </w:rPr>
        <w:t xml:space="preserve">781-797. </w:t>
      </w:r>
      <w:hyperlink r:id="rId24" w:history="1">
        <w:r w:rsidRPr="00A06BB9">
          <w:rPr>
            <w:rStyle w:val="a5"/>
            <w:rFonts w:eastAsia="SimSun"/>
            <w:lang w:eastAsia="ko-KR"/>
          </w:rPr>
          <w:t>https://doi.org/10.1016/j.jom.2007.07.001</w:t>
        </w:r>
      </w:hyperlink>
      <w:r w:rsidRPr="00A06BB9">
        <w:rPr>
          <w:rFonts w:eastAsia="SimSun"/>
          <w:lang w:eastAsia="ko-KR"/>
        </w:rPr>
        <w:t xml:space="preserve"> </w:t>
      </w:r>
    </w:p>
    <w:p w14:paraId="3098FD1B" w14:textId="77777777" w:rsidR="007B3F66" w:rsidRPr="00A06BB9" w:rsidRDefault="007B3F66" w:rsidP="00245705">
      <w:pPr>
        <w:overflowPunct w:val="0"/>
        <w:spacing w:line="360" w:lineRule="exact"/>
        <w:ind w:left="480" w:hangingChars="200" w:hanging="480"/>
      </w:pPr>
      <w:r w:rsidRPr="00A06BB9">
        <w:rPr>
          <w:lang w:val="it-IT"/>
        </w:rPr>
        <w:t>Devia, Y., Lasmini, A., &amp; Indriastuti, A. (</w:t>
      </w:r>
      <w:r w:rsidRPr="00A06BB9">
        <w:t xml:space="preserve">2011). Traffic management of signal intersection based on minimizing dispersion of air pollution impact. </w:t>
      </w:r>
      <w:r w:rsidRPr="00A06BB9">
        <w:rPr>
          <w:i/>
          <w:iCs/>
        </w:rPr>
        <w:t>Journal of Economics and Engineering</w:t>
      </w:r>
      <w:r w:rsidRPr="00452A12">
        <w:rPr>
          <w:i/>
          <w:iCs/>
        </w:rPr>
        <w:t>, 2</w:t>
      </w:r>
      <w:r w:rsidRPr="00A06BB9">
        <w:t>(1), 44-58.</w:t>
      </w:r>
    </w:p>
    <w:p w14:paraId="7832C2A8" w14:textId="55BF328D" w:rsidR="007B3F66" w:rsidRPr="00A06BB9" w:rsidRDefault="007B3F66" w:rsidP="00245705">
      <w:pPr>
        <w:overflowPunct w:val="0"/>
        <w:spacing w:line="360" w:lineRule="exact"/>
        <w:ind w:left="480" w:hangingChars="200" w:hanging="480"/>
        <w:rPr>
          <w:rFonts w:eastAsia="AdvP4DF60E"/>
          <w:lang w:eastAsia="ko-KR"/>
        </w:rPr>
      </w:pPr>
      <w:r w:rsidRPr="00245705">
        <w:rPr>
          <w:rFonts w:eastAsia="AdvP4DF60E"/>
        </w:rPr>
        <w:t>Dias, J.,</w:t>
      </w:r>
      <w:r w:rsidRPr="00245705">
        <w:rPr>
          <w:rFonts w:eastAsia="AdvP4DF60E"/>
          <w:color w:val="000000"/>
        </w:rPr>
        <w:t xml:space="preserve"> Calado, J., </w:t>
      </w:r>
      <w:bookmarkStart w:id="3" w:name="_Hlk144815493"/>
      <w:r w:rsidRPr="00245705">
        <w:rPr>
          <w:rFonts w:eastAsia="AdvP4DF60E"/>
          <w:color w:val="000000"/>
        </w:rPr>
        <w:t xml:space="preserve">Luı´s Oso´rio, A., </w:t>
      </w:r>
      <w:bookmarkEnd w:id="3"/>
      <w:r w:rsidRPr="00245705">
        <w:rPr>
          <w:rFonts w:eastAsia="AdvP4DF60E"/>
          <w:color w:val="000000"/>
        </w:rPr>
        <w:t xml:space="preserve">&amp; Morgado, L.F. (2009). </w:t>
      </w:r>
      <w:r w:rsidRPr="00A06BB9">
        <w:rPr>
          <w:rFonts w:eastAsia="AdvP4DF60E"/>
          <w:lang w:eastAsia="ko-KR"/>
        </w:rPr>
        <w:t xml:space="preserve">RFID together with multi-agent systems to control global value chains. </w:t>
      </w:r>
      <w:r w:rsidRPr="00A06BB9">
        <w:rPr>
          <w:rFonts w:eastAsia="AdvP4DF60E"/>
          <w:i/>
          <w:lang w:eastAsia="ko-KR"/>
        </w:rPr>
        <w:t>Annual Reviews in Control</w:t>
      </w:r>
      <w:r w:rsidRPr="00452A12">
        <w:rPr>
          <w:rFonts w:eastAsia="AdvP4DF60E"/>
          <w:i/>
          <w:iCs/>
          <w:lang w:eastAsia="ko-KR"/>
        </w:rPr>
        <w:t>, 33</w:t>
      </w:r>
      <w:r w:rsidRPr="00A06BB9">
        <w:rPr>
          <w:rFonts w:eastAsia="AdvP4DF60E"/>
          <w:lang w:eastAsia="ko-KR"/>
        </w:rPr>
        <w:t xml:space="preserve">,185-195. </w:t>
      </w:r>
      <w:hyperlink r:id="rId25" w:history="1">
        <w:r w:rsidRPr="00A06BB9">
          <w:rPr>
            <w:rStyle w:val="a5"/>
            <w:rFonts w:eastAsia="AdvP4DF60E"/>
            <w:lang w:eastAsia="ko-KR"/>
          </w:rPr>
          <w:t>https://doi.org/10.101</w:t>
        </w:r>
        <w:r w:rsidRPr="00A06BB9">
          <w:rPr>
            <w:rStyle w:val="a5"/>
            <w:rFonts w:eastAsia="AdvP4DF60E"/>
            <w:lang w:eastAsia="ko-KR"/>
          </w:rPr>
          <w:t>6</w:t>
        </w:r>
        <w:r w:rsidRPr="00A06BB9">
          <w:rPr>
            <w:rStyle w:val="a5"/>
            <w:rFonts w:eastAsia="AdvP4DF60E"/>
            <w:lang w:eastAsia="ko-KR"/>
          </w:rPr>
          <w:t>/j.arcontrol.2009.03.005</w:t>
        </w:r>
      </w:hyperlink>
      <w:r w:rsidRPr="00A06BB9">
        <w:rPr>
          <w:rFonts w:eastAsia="AdvP4DF60E"/>
          <w:lang w:eastAsia="ko-KR"/>
        </w:rPr>
        <w:t xml:space="preserve">. </w:t>
      </w:r>
    </w:p>
    <w:p w14:paraId="4E629CAB" w14:textId="77777777" w:rsidR="007B3F66" w:rsidRPr="00A06BB9" w:rsidRDefault="007B3F66" w:rsidP="00245705">
      <w:pPr>
        <w:overflowPunct w:val="0"/>
        <w:spacing w:line="360" w:lineRule="exact"/>
        <w:ind w:left="480" w:hangingChars="200" w:hanging="480"/>
        <w:rPr>
          <w:rFonts w:eastAsia="SimSun"/>
          <w:lang w:eastAsia="ko-KR"/>
        </w:rPr>
      </w:pPr>
      <w:r w:rsidRPr="00A06BB9">
        <w:rPr>
          <w:rFonts w:eastAsia="SimSun"/>
          <w:lang w:eastAsia="ko-KR"/>
        </w:rPr>
        <w:t xml:space="preserve">Elkington, J. (1994). Towards the sustainable corporation: Win-win-win business strategies for sustainable development. </w:t>
      </w:r>
      <w:r w:rsidRPr="00A06BB9">
        <w:rPr>
          <w:rFonts w:eastAsia="SimSun"/>
          <w:i/>
          <w:lang w:eastAsia="ko-KR"/>
        </w:rPr>
        <w:t>California Management Review</w:t>
      </w:r>
      <w:r w:rsidRPr="00452A12">
        <w:rPr>
          <w:rFonts w:eastAsia="SimSun"/>
          <w:i/>
          <w:iCs/>
          <w:lang w:eastAsia="ko-KR"/>
        </w:rPr>
        <w:t>, 36</w:t>
      </w:r>
      <w:r w:rsidRPr="00A06BB9">
        <w:rPr>
          <w:rFonts w:eastAsia="SimSun"/>
          <w:lang w:eastAsia="ko-KR"/>
        </w:rPr>
        <w:t>(2),</w:t>
      </w:r>
      <w:r>
        <w:rPr>
          <w:rFonts w:eastAsia="SimSun"/>
          <w:lang w:eastAsia="ko-KR"/>
        </w:rPr>
        <w:t xml:space="preserve"> 90–100. </w:t>
      </w:r>
      <w:hyperlink r:id="rId26" w:history="1">
        <w:r w:rsidRPr="00A06BB9">
          <w:rPr>
            <w:rStyle w:val="a5"/>
            <w:rFonts w:eastAsia="SimSun"/>
            <w:lang w:eastAsia="ko-KR"/>
          </w:rPr>
          <w:t>https://doi.org/10.2307/41165746</w:t>
        </w:r>
      </w:hyperlink>
      <w:r w:rsidRPr="00A06BB9">
        <w:rPr>
          <w:rFonts w:eastAsia="SimSun"/>
          <w:lang w:eastAsia="ko-KR"/>
        </w:rPr>
        <w:t xml:space="preserve">. </w:t>
      </w:r>
    </w:p>
    <w:p w14:paraId="38212CDB" w14:textId="77777777" w:rsidR="007B3F66" w:rsidRPr="00A06BB9" w:rsidRDefault="007B3F66" w:rsidP="00245705">
      <w:pPr>
        <w:overflowPunct w:val="0"/>
        <w:spacing w:line="360" w:lineRule="exact"/>
        <w:ind w:left="480" w:hangingChars="200" w:hanging="480"/>
        <w:rPr>
          <w:rFonts w:eastAsia="SimSun"/>
          <w:lang w:eastAsia="ko-KR"/>
        </w:rPr>
      </w:pPr>
      <w:r w:rsidRPr="00A06BB9">
        <w:rPr>
          <w:rFonts w:eastAsia="SimSun"/>
          <w:lang w:eastAsia="ko-KR"/>
        </w:rPr>
        <w:t xml:space="preserve">Elkington, J. (2018). 25 years ago I coined the phrase "Triple Bottom Line." Here's why it's time to rethink it. </w:t>
      </w:r>
      <w:r w:rsidRPr="00A06BB9">
        <w:rPr>
          <w:rFonts w:eastAsia="SimSun"/>
          <w:i/>
          <w:lang w:eastAsia="ko-KR"/>
        </w:rPr>
        <w:t>Harvard Business Review</w:t>
      </w:r>
      <w:r w:rsidRPr="00452A12">
        <w:rPr>
          <w:rFonts w:eastAsia="SimSun"/>
          <w:i/>
          <w:iCs/>
          <w:lang w:eastAsia="ko-KR"/>
        </w:rPr>
        <w:t>, (June)</w:t>
      </w:r>
      <w:r w:rsidRPr="00A06BB9">
        <w:rPr>
          <w:rFonts w:eastAsia="SimSun"/>
          <w:lang w:eastAsia="ko-KR"/>
        </w:rPr>
        <w:t>.</w:t>
      </w:r>
    </w:p>
    <w:p w14:paraId="6BC29424" w14:textId="77777777" w:rsidR="007B3F66" w:rsidRPr="00A06BB9" w:rsidRDefault="007B3F66" w:rsidP="00245705">
      <w:pPr>
        <w:overflowPunct w:val="0"/>
        <w:spacing w:line="360" w:lineRule="exact"/>
        <w:ind w:left="480" w:hangingChars="200" w:hanging="480"/>
      </w:pPr>
      <w:r w:rsidRPr="00A06BB9">
        <w:t xml:space="preserve">Figliozzi, M. (2011). The impacts of congestion on time-definitive urban freight distribution networks CO2 emission levels: Results from a case study in Portland, Oregon. </w:t>
      </w:r>
      <w:r w:rsidRPr="00A06BB9">
        <w:rPr>
          <w:i/>
        </w:rPr>
        <w:t>Transportation Research Part C</w:t>
      </w:r>
      <w:r w:rsidRPr="00452A12">
        <w:rPr>
          <w:i/>
          <w:iCs/>
        </w:rPr>
        <w:t>, 19</w:t>
      </w:r>
      <w:r w:rsidRPr="00A06BB9">
        <w:t>,</w:t>
      </w:r>
      <w:r>
        <w:t xml:space="preserve"> 766-778.</w:t>
      </w:r>
      <w:r w:rsidRPr="00A06BB9">
        <w:t xml:space="preserve"> </w:t>
      </w:r>
      <w:hyperlink r:id="rId27" w:history="1">
        <w:r w:rsidRPr="00A06BB9">
          <w:rPr>
            <w:rStyle w:val="a5"/>
          </w:rPr>
          <w:t>https://doi.org/10.1016/j.trc.2010.11.002</w:t>
        </w:r>
      </w:hyperlink>
      <w:r w:rsidRPr="00A06BB9">
        <w:t xml:space="preserve">. </w:t>
      </w:r>
    </w:p>
    <w:p w14:paraId="22BA06F7" w14:textId="2352998D" w:rsidR="007B3F66" w:rsidRPr="00A06BB9" w:rsidRDefault="007B3F66" w:rsidP="00245705">
      <w:pPr>
        <w:overflowPunct w:val="0"/>
        <w:spacing w:line="360" w:lineRule="exact"/>
        <w:ind w:left="480" w:hangingChars="200" w:hanging="480"/>
        <w:rPr>
          <w:rFonts w:eastAsia="SimSun"/>
          <w:i/>
          <w:lang w:eastAsia="ko-KR"/>
        </w:rPr>
      </w:pPr>
      <w:r w:rsidRPr="00A06BB9">
        <w:rPr>
          <w:rFonts w:eastAsia="SimSun"/>
          <w:lang w:eastAsia="ko-KR"/>
        </w:rPr>
        <w:t>FMCSA. (2018).</w:t>
      </w:r>
      <w:r w:rsidRPr="00A06BB9">
        <w:rPr>
          <w:rFonts w:eastAsia="Calibri"/>
        </w:rPr>
        <w:t xml:space="preserve"> </w:t>
      </w:r>
      <w:r w:rsidRPr="00A06BB9">
        <w:rPr>
          <w:rFonts w:eastAsia="SimSun"/>
          <w:lang w:eastAsia="ko-KR"/>
        </w:rPr>
        <w:t xml:space="preserve">The innovative technology deployment (ITD) grant program, </w:t>
      </w:r>
      <w:r w:rsidRPr="00A06BB9">
        <w:rPr>
          <w:rFonts w:eastAsia="SimSun"/>
          <w:i/>
          <w:lang w:eastAsia="ko-KR"/>
        </w:rPr>
        <w:t>2017 Annual Report</w:t>
      </w:r>
      <w:r>
        <w:rPr>
          <w:rFonts w:eastAsia="SimSun"/>
          <w:lang w:eastAsia="ko-KR"/>
        </w:rPr>
        <w:t xml:space="preserve">. </w:t>
      </w:r>
      <w:hyperlink r:id="rId28" w:history="1">
        <w:r w:rsidRPr="00A06BB9">
          <w:rPr>
            <w:rFonts w:eastAsia="SimSun"/>
            <w:u w:val="single"/>
            <w:lang w:eastAsia="ko-KR"/>
          </w:rPr>
          <w:t>https://www.fmcsa.dot.gov/sites/fmcsa.dot.gov/files/docs/mission/information-systems/cvisn/403336/fy2017-itd-annual-report.pdf</w:t>
        </w:r>
      </w:hyperlink>
      <w:r w:rsidRPr="00A06BB9">
        <w:rPr>
          <w:rFonts w:eastAsia="SimSun"/>
          <w:lang w:eastAsia="ko-KR"/>
        </w:rPr>
        <w:t xml:space="preserve"> on May 30, 2020. </w:t>
      </w:r>
    </w:p>
    <w:p w14:paraId="55A9FC22" w14:textId="77777777" w:rsidR="007B3F66" w:rsidRPr="00A06BB9" w:rsidRDefault="007B3F66" w:rsidP="00245705">
      <w:pPr>
        <w:overflowPunct w:val="0"/>
        <w:autoSpaceDE w:val="0"/>
        <w:autoSpaceDN w:val="0"/>
        <w:adjustRightInd w:val="0"/>
        <w:spacing w:line="360" w:lineRule="exact"/>
        <w:ind w:left="480" w:hangingChars="200" w:hanging="480"/>
      </w:pPr>
      <w:r w:rsidRPr="00452A12">
        <w:rPr>
          <w:lang w:val="es-ES"/>
        </w:rPr>
        <w:t xml:space="preserve">Fonseca, L. M., &amp; Azevedo, A. L. (2020). </w:t>
      </w:r>
      <w:r>
        <w:t>COVID- 19: O</w:t>
      </w:r>
      <w:r w:rsidRPr="00A06BB9">
        <w:t xml:space="preserve">utcomes for global supply chains. </w:t>
      </w:r>
      <w:r w:rsidRPr="00A06BB9">
        <w:rPr>
          <w:i/>
        </w:rPr>
        <w:t>Management &amp; Marketing. Challenges for the Knowledge Society</w:t>
      </w:r>
      <w:r w:rsidRPr="00A06BB9">
        <w:t xml:space="preserve">, </w:t>
      </w:r>
      <w:r w:rsidRPr="00452A12">
        <w:rPr>
          <w:i/>
          <w:iCs/>
        </w:rPr>
        <w:t>15</w:t>
      </w:r>
      <w:r w:rsidRPr="00A06BB9">
        <w:t xml:space="preserve">(Special Issue), 424-438, ISSN 2069–8887. </w:t>
      </w:r>
      <w:hyperlink r:id="rId29" w:history="1">
        <w:r w:rsidRPr="00A06BB9">
          <w:rPr>
            <w:rStyle w:val="a5"/>
          </w:rPr>
          <w:t>https://doi.org/10.2478/mmcks-2020-0025</w:t>
        </w:r>
      </w:hyperlink>
    </w:p>
    <w:p w14:paraId="753A8C59" w14:textId="77777777" w:rsidR="007B3F66" w:rsidRPr="00A06BB9" w:rsidRDefault="007B3F66" w:rsidP="00245705">
      <w:pPr>
        <w:overflowPunct w:val="0"/>
        <w:spacing w:line="360" w:lineRule="exact"/>
        <w:ind w:left="480" w:hangingChars="200" w:hanging="480"/>
        <w:rPr>
          <w:i/>
        </w:rPr>
      </w:pPr>
      <w:r w:rsidRPr="00A06BB9">
        <w:t xml:space="preserve">Forger, G. (2019). The view from four global supply chain gateways. </w:t>
      </w:r>
      <w:r w:rsidRPr="00A06BB9">
        <w:rPr>
          <w:i/>
        </w:rPr>
        <w:t>Supply Chain Management Review,</w:t>
      </w:r>
      <w:r w:rsidRPr="00A06BB9">
        <w:t xml:space="preserve"> </w:t>
      </w:r>
      <w:r w:rsidRPr="0014448F">
        <w:rPr>
          <w:i/>
        </w:rPr>
        <w:t>(May/June)</w:t>
      </w:r>
      <w:r w:rsidRPr="00A06BB9">
        <w:t>, 10-16.</w:t>
      </w:r>
    </w:p>
    <w:p w14:paraId="62273707" w14:textId="77777777" w:rsidR="007B3F66" w:rsidRPr="00A06BB9" w:rsidRDefault="007B3F66" w:rsidP="00245705">
      <w:pPr>
        <w:overflowPunct w:val="0"/>
        <w:spacing w:line="360" w:lineRule="exact"/>
        <w:ind w:left="480" w:hangingChars="200" w:hanging="480"/>
        <w:rPr>
          <w:bCs/>
        </w:rPr>
      </w:pPr>
      <w:r w:rsidRPr="00A06BB9">
        <w:rPr>
          <w:bCs/>
        </w:rPr>
        <w:t xml:space="preserve">Fries, R., Gahrooei, M., Chowdhury, M., &amp; Conway, A. (2012). Meeting privacy challenges while advancing intelligent transportation systems. </w:t>
      </w:r>
      <w:r w:rsidRPr="00A06BB9">
        <w:rPr>
          <w:bCs/>
          <w:i/>
        </w:rPr>
        <w:t>Transportation Research Part C</w:t>
      </w:r>
      <w:r w:rsidRPr="0014448F">
        <w:rPr>
          <w:i/>
        </w:rPr>
        <w:t>, 25</w:t>
      </w:r>
      <w:r w:rsidRPr="00A06BB9">
        <w:rPr>
          <w:bCs/>
        </w:rPr>
        <w:t xml:space="preserve">, 34-45. </w:t>
      </w:r>
      <w:hyperlink r:id="rId30" w:history="1">
        <w:r w:rsidRPr="00A06BB9">
          <w:rPr>
            <w:rStyle w:val="a5"/>
            <w:bCs/>
          </w:rPr>
          <w:t>https://doi.org/10.1016/j.trc.2012.04.002</w:t>
        </w:r>
      </w:hyperlink>
      <w:r w:rsidRPr="00A06BB9">
        <w:rPr>
          <w:bCs/>
        </w:rPr>
        <w:t xml:space="preserve">. </w:t>
      </w:r>
    </w:p>
    <w:p w14:paraId="1576FBC2" w14:textId="77777777" w:rsidR="007B3F66" w:rsidRPr="00A06BB9" w:rsidRDefault="007B3F66" w:rsidP="00245705">
      <w:pPr>
        <w:overflowPunct w:val="0"/>
        <w:spacing w:line="360" w:lineRule="exact"/>
        <w:ind w:left="480" w:hangingChars="200" w:hanging="480"/>
      </w:pPr>
      <w:r w:rsidRPr="00A06BB9">
        <w:t xml:space="preserve">Godavarthy, R., Mattson, J., Brooks, J., Jain, J., Quadrifoglio, L., Semer, I., &amp; Sinek, C. (2018). Transit and livability: Results from the national community livability survey. </w:t>
      </w:r>
      <w:r w:rsidRPr="00A06BB9">
        <w:rPr>
          <w:i/>
        </w:rPr>
        <w:t>USDOT Report #SURLC 18-008</w:t>
      </w:r>
      <w:r w:rsidRPr="00A06BB9">
        <w:t>.</w:t>
      </w:r>
      <w:r>
        <w:t xml:space="preserve"> </w:t>
      </w:r>
      <w:hyperlink r:id="rId31" w:history="1">
        <w:r w:rsidRPr="00F22CA6">
          <w:rPr>
            <w:rStyle w:val="a5"/>
          </w:rPr>
          <w:t>https://doi.org/10.5038/CUTR-NCTR-RR-2018-02</w:t>
        </w:r>
      </w:hyperlink>
      <w:r>
        <w:t xml:space="preserve"> </w:t>
      </w:r>
    </w:p>
    <w:p w14:paraId="10A510C1" w14:textId="63D433A6" w:rsidR="007B3F66" w:rsidRPr="00A06BB9" w:rsidRDefault="007B3F66" w:rsidP="00245705">
      <w:pPr>
        <w:overflowPunct w:val="0"/>
        <w:spacing w:line="360" w:lineRule="exact"/>
        <w:ind w:left="480" w:hangingChars="200" w:hanging="480"/>
      </w:pPr>
      <w:r w:rsidRPr="00A06BB9">
        <w:lastRenderedPageBreak/>
        <w:t>Gordon, S., &amp; Trombly, J. (2018). Deployment of intelligent transportation systems: A summary of the 2016 national su</w:t>
      </w:r>
      <w:r>
        <w:t xml:space="preserve">rvey results. </w:t>
      </w:r>
      <w:hyperlink r:id="rId32" w:history="1">
        <w:r w:rsidRPr="00A06BB9">
          <w:rPr>
            <w:rStyle w:val="a5"/>
          </w:rPr>
          <w:t>https://www.itskrs.its.dot.gov/sites/default/files/deployment-statistics/final/2016_Final_Report.pdf</w:t>
        </w:r>
      </w:hyperlink>
      <w:r w:rsidRPr="00A06BB9">
        <w:t xml:space="preserve"> </w:t>
      </w:r>
    </w:p>
    <w:p w14:paraId="27807656" w14:textId="77777777" w:rsidR="007B3F66" w:rsidRPr="00A06BB9" w:rsidRDefault="007B3F66" w:rsidP="00245705">
      <w:pPr>
        <w:overflowPunct w:val="0"/>
        <w:spacing w:line="360" w:lineRule="exact"/>
        <w:ind w:left="480" w:hangingChars="200" w:hanging="480"/>
        <w:rPr>
          <w:bCs/>
        </w:rPr>
      </w:pPr>
      <w:r w:rsidRPr="00A06BB9">
        <w:rPr>
          <w:bCs/>
        </w:rPr>
        <w:t xml:space="preserve">Gore, A. </w:t>
      </w:r>
      <w:r>
        <w:rPr>
          <w:bCs/>
        </w:rPr>
        <w:t>(</w:t>
      </w:r>
      <w:r w:rsidRPr="00A06BB9">
        <w:rPr>
          <w:bCs/>
        </w:rPr>
        <w:t>1999</w:t>
      </w:r>
      <w:r>
        <w:rPr>
          <w:bCs/>
        </w:rPr>
        <w:t>)</w:t>
      </w:r>
      <w:r w:rsidRPr="00A06BB9">
        <w:rPr>
          <w:bCs/>
        </w:rPr>
        <w:t xml:space="preserve">. Building livable communities, remarks delivered at the Brookings Institute September 2, 1998. </w:t>
      </w:r>
      <w:r w:rsidRPr="00A06BB9">
        <w:rPr>
          <w:bCs/>
          <w:i/>
        </w:rPr>
        <w:t>Public Works Management and Policy</w:t>
      </w:r>
      <w:r w:rsidRPr="0014448F">
        <w:rPr>
          <w:i/>
        </w:rPr>
        <w:t>, 3</w:t>
      </w:r>
      <w:r w:rsidRPr="00A06BB9">
        <w:rPr>
          <w:bCs/>
        </w:rPr>
        <w:t xml:space="preserve">(3), 179-186. </w:t>
      </w:r>
      <w:hyperlink r:id="rId33" w:history="1">
        <w:r w:rsidRPr="00A06BB9">
          <w:rPr>
            <w:rStyle w:val="a5"/>
            <w:bCs/>
          </w:rPr>
          <w:t>https://doi.org/10.1177/1087724X9933001</w:t>
        </w:r>
      </w:hyperlink>
      <w:r w:rsidRPr="00A06BB9">
        <w:rPr>
          <w:bCs/>
        </w:rPr>
        <w:t xml:space="preserve">.  </w:t>
      </w:r>
    </w:p>
    <w:p w14:paraId="12D0FB59" w14:textId="405BDC9C" w:rsidR="006B5E29" w:rsidRPr="006B5E29" w:rsidRDefault="007B3F66" w:rsidP="00245705">
      <w:pPr>
        <w:overflowPunct w:val="0"/>
        <w:autoSpaceDE w:val="0"/>
        <w:autoSpaceDN w:val="0"/>
        <w:adjustRightInd w:val="0"/>
        <w:spacing w:line="360" w:lineRule="exact"/>
        <w:ind w:left="480" w:hangingChars="200" w:hanging="480"/>
        <w:rPr>
          <w:rFonts w:eastAsia="Batang"/>
          <w:lang w:eastAsia="ko-KR"/>
        </w:rPr>
      </w:pPr>
      <w:r w:rsidRPr="00A06BB9">
        <w:t>Hopkins, J. (1997)</w:t>
      </w:r>
      <w:r>
        <w:t>.</w:t>
      </w:r>
      <w:r w:rsidRPr="00A06BB9">
        <w:t xml:space="preserve"> </w:t>
      </w:r>
      <w:r w:rsidRPr="00A06BB9">
        <w:rPr>
          <w:rFonts w:eastAsia="Batang"/>
          <w:lang w:eastAsia="ko-KR"/>
        </w:rPr>
        <w:t>Feasibility of advanced vehicle control s</w:t>
      </w:r>
      <w:r>
        <w:rPr>
          <w:rFonts w:eastAsia="Batang"/>
          <w:lang w:eastAsia="ko-KR"/>
        </w:rPr>
        <w:t xml:space="preserve">ystems for freight terminals. </w:t>
      </w:r>
      <w:r w:rsidRPr="00A06BB9">
        <w:rPr>
          <w:rFonts w:eastAsia="Batang"/>
          <w:i/>
          <w:iCs/>
          <w:lang w:eastAsia="ko-KR"/>
        </w:rPr>
        <w:t xml:space="preserve">Transportation Research Record, </w:t>
      </w:r>
      <w:r w:rsidRPr="0014448F">
        <w:rPr>
          <w:rFonts w:eastAsia="Batang"/>
          <w:i/>
        </w:rPr>
        <w:t>1602,</w:t>
      </w:r>
      <w:r w:rsidRPr="00A06BB9">
        <w:rPr>
          <w:rFonts w:eastAsia="Batang"/>
          <w:lang w:eastAsia="ko-KR"/>
        </w:rPr>
        <w:t xml:space="preserve"> 65-70. </w:t>
      </w:r>
      <w:hyperlink r:id="rId34" w:history="1">
        <w:r w:rsidRPr="00A06BB9">
          <w:rPr>
            <w:rStyle w:val="a5"/>
            <w:rFonts w:eastAsia="Batang"/>
            <w:lang w:eastAsia="ko-KR"/>
          </w:rPr>
          <w:t>https://doi.org/10.3141/1602-10</w:t>
        </w:r>
      </w:hyperlink>
      <w:r w:rsidRPr="00A06BB9">
        <w:rPr>
          <w:rFonts w:eastAsia="Batang"/>
          <w:lang w:eastAsia="ko-KR"/>
        </w:rPr>
        <w:t xml:space="preserve">. </w:t>
      </w:r>
    </w:p>
    <w:p w14:paraId="2578DF98" w14:textId="19E21F21" w:rsidR="007B3F66" w:rsidRPr="00A06BB9" w:rsidRDefault="007B3F66" w:rsidP="00245705">
      <w:pPr>
        <w:overflowPunct w:val="0"/>
        <w:autoSpaceDE w:val="0"/>
        <w:autoSpaceDN w:val="0"/>
        <w:adjustRightInd w:val="0"/>
        <w:spacing w:line="360" w:lineRule="exact"/>
        <w:ind w:left="480" w:hangingChars="200" w:hanging="480"/>
        <w:rPr>
          <w:rFonts w:eastAsia="Batang"/>
          <w:lang w:eastAsia="ko-KR"/>
        </w:rPr>
      </w:pPr>
      <w:r w:rsidRPr="00A06BB9">
        <w:t>Hsu, C., &amp; Wallace</w:t>
      </w:r>
      <w:r>
        <w:t>,</w:t>
      </w:r>
      <w:r w:rsidRPr="00A06BB9">
        <w:t xml:space="preserve"> W</w:t>
      </w:r>
      <w:r>
        <w:t>.</w:t>
      </w:r>
      <w:r w:rsidRPr="00A06BB9">
        <w:t xml:space="preserve"> (2007). </w:t>
      </w:r>
      <w:r w:rsidRPr="00A06BB9">
        <w:rPr>
          <w:rFonts w:eastAsia="Batang"/>
          <w:lang w:eastAsia="ko-KR"/>
        </w:rPr>
        <w:t xml:space="preserve">An industrial network flow information integration model for supply chain management and intelligent transportation. </w:t>
      </w:r>
      <w:r w:rsidRPr="00A06BB9">
        <w:rPr>
          <w:rFonts w:eastAsia="Batang"/>
          <w:i/>
          <w:iCs/>
          <w:lang w:eastAsia="ko-KR"/>
        </w:rPr>
        <w:t>Enterprise Information Systems</w:t>
      </w:r>
      <w:r w:rsidRPr="00A06BB9">
        <w:rPr>
          <w:rFonts w:eastAsia="AdvTimes"/>
          <w:lang w:eastAsia="ko-KR"/>
        </w:rPr>
        <w:t xml:space="preserve">, </w:t>
      </w:r>
      <w:r w:rsidRPr="0014448F">
        <w:rPr>
          <w:rFonts w:eastAsia="AdvTimes"/>
          <w:i/>
        </w:rPr>
        <w:t>1</w:t>
      </w:r>
      <w:r w:rsidRPr="00A06BB9">
        <w:rPr>
          <w:rFonts w:eastAsia="AdvTimes"/>
          <w:lang w:eastAsia="ko-KR"/>
        </w:rPr>
        <w:t xml:space="preserve">(3), 327–351. </w:t>
      </w:r>
      <w:hyperlink r:id="rId35" w:history="1">
        <w:r w:rsidRPr="00A06BB9">
          <w:rPr>
            <w:rStyle w:val="a5"/>
            <w:rFonts w:eastAsia="AdvTimes"/>
            <w:lang w:eastAsia="ko-KR"/>
          </w:rPr>
          <w:t>https://doi.org/10.1080/17517570701504633</w:t>
        </w:r>
      </w:hyperlink>
      <w:r w:rsidRPr="00A06BB9">
        <w:rPr>
          <w:rFonts w:eastAsia="AdvTimes"/>
          <w:lang w:eastAsia="ko-KR"/>
        </w:rPr>
        <w:t xml:space="preserve">. </w:t>
      </w:r>
    </w:p>
    <w:p w14:paraId="292693CD" w14:textId="3E1BFECB" w:rsidR="007B3F66" w:rsidRPr="00A06BB9" w:rsidRDefault="007B3F66" w:rsidP="00245705">
      <w:pPr>
        <w:overflowPunct w:val="0"/>
        <w:spacing w:line="360" w:lineRule="exact"/>
        <w:ind w:left="480" w:hangingChars="200" w:hanging="480"/>
      </w:pPr>
      <w:r w:rsidRPr="00A06BB9">
        <w:t>Hwang, B. G., Zhao, X., &amp; Gay, M. J. S. (2013). Public p</w:t>
      </w:r>
      <w:r>
        <w:t xml:space="preserve">rivate partnership projects in </w:t>
      </w:r>
      <w:r w:rsidRPr="00A06BB9">
        <w:t xml:space="preserve">Singapore: Factors, critical risks and preferred risk allocation from the perspective of contractors. </w:t>
      </w:r>
      <w:r w:rsidRPr="00A06BB9">
        <w:rPr>
          <w:i/>
        </w:rPr>
        <w:t>Int</w:t>
      </w:r>
      <w:r w:rsidR="00452A12">
        <w:rPr>
          <w:i/>
        </w:rPr>
        <w:t>ernational</w:t>
      </w:r>
      <w:r w:rsidRPr="00A06BB9">
        <w:rPr>
          <w:i/>
        </w:rPr>
        <w:t xml:space="preserve"> J</w:t>
      </w:r>
      <w:r w:rsidR="00452A12">
        <w:rPr>
          <w:i/>
        </w:rPr>
        <w:t>ournal of</w:t>
      </w:r>
      <w:r w:rsidRPr="00A06BB9">
        <w:rPr>
          <w:i/>
        </w:rPr>
        <w:t xml:space="preserve"> Proj</w:t>
      </w:r>
      <w:r w:rsidR="00452A12">
        <w:rPr>
          <w:i/>
        </w:rPr>
        <w:t>ect</w:t>
      </w:r>
      <w:r w:rsidRPr="00A06BB9">
        <w:rPr>
          <w:i/>
        </w:rPr>
        <w:t xml:space="preserve"> Manage</w:t>
      </w:r>
      <w:r w:rsidR="00452A12">
        <w:rPr>
          <w:i/>
        </w:rPr>
        <w:t>ment</w:t>
      </w:r>
      <w:r w:rsidRPr="0014448F">
        <w:rPr>
          <w:i/>
        </w:rPr>
        <w:t>, 31</w:t>
      </w:r>
      <w:r w:rsidRPr="00A06BB9">
        <w:t xml:space="preserve">(3), 424–433. </w:t>
      </w:r>
      <w:hyperlink r:id="rId36" w:history="1">
        <w:r w:rsidRPr="00A06BB9">
          <w:rPr>
            <w:rStyle w:val="a5"/>
          </w:rPr>
          <w:t>https://doi.org/10.1016/j.ijproman.2012.08.003</w:t>
        </w:r>
      </w:hyperlink>
      <w:r w:rsidRPr="00A06BB9">
        <w:t xml:space="preserve">. </w:t>
      </w:r>
    </w:p>
    <w:p w14:paraId="4800E12F" w14:textId="0C97BF2F" w:rsidR="007B3F66" w:rsidRPr="00A06BB9" w:rsidRDefault="007B3F66" w:rsidP="00245705">
      <w:pPr>
        <w:overflowPunct w:val="0"/>
        <w:spacing w:line="360" w:lineRule="exact"/>
        <w:ind w:left="480" w:hangingChars="200" w:hanging="480"/>
      </w:pPr>
      <w:r w:rsidRPr="00A06BB9">
        <w:t xml:space="preserve">Jamali, D. (2004). Success and failure mechanisms of pubic private partnerships (PPPs) in developing countries: Insights from Lebanese context. </w:t>
      </w:r>
      <w:r w:rsidR="001C5CEA" w:rsidRPr="001C5CEA">
        <w:rPr>
          <w:i/>
        </w:rPr>
        <w:t>International Journal of Public Sector Management</w:t>
      </w:r>
      <w:r w:rsidRPr="00452A12">
        <w:rPr>
          <w:i/>
          <w:iCs/>
        </w:rPr>
        <w:t>, 17</w:t>
      </w:r>
      <w:r w:rsidRPr="00A06BB9">
        <w:t xml:space="preserve">(5), 414–430. </w:t>
      </w:r>
      <w:hyperlink r:id="rId37" w:history="1">
        <w:r w:rsidRPr="00A06BB9">
          <w:rPr>
            <w:rStyle w:val="a5"/>
          </w:rPr>
          <w:t>https://doi.org/10.1108/09513550410546598</w:t>
        </w:r>
      </w:hyperlink>
      <w:r w:rsidRPr="00A06BB9">
        <w:t xml:space="preserve">. </w:t>
      </w:r>
    </w:p>
    <w:p w14:paraId="64CBAD60" w14:textId="77777777" w:rsidR="007B3F66" w:rsidRPr="00A06BB9" w:rsidRDefault="007B3F66" w:rsidP="00245705">
      <w:pPr>
        <w:overflowPunct w:val="0"/>
        <w:spacing w:line="360" w:lineRule="exact"/>
        <w:ind w:left="480" w:hangingChars="200" w:hanging="480"/>
      </w:pPr>
      <w:r w:rsidRPr="00A06BB9">
        <w:t xml:space="preserve">Jarasuniene, A. (2007). Research into intelligent transportation systems (ITS) technologies and efficiency. </w:t>
      </w:r>
      <w:r w:rsidRPr="00A06BB9">
        <w:rPr>
          <w:i/>
        </w:rPr>
        <w:t>Transport</w:t>
      </w:r>
      <w:r w:rsidRPr="00452A12">
        <w:rPr>
          <w:i/>
          <w:iCs/>
        </w:rPr>
        <w:t>, 22</w:t>
      </w:r>
      <w:r w:rsidRPr="00A06BB9">
        <w:t xml:space="preserve">(2): 61-67. </w:t>
      </w:r>
      <w:hyperlink r:id="rId38" w:history="1">
        <w:r w:rsidRPr="00A06BB9">
          <w:rPr>
            <w:rStyle w:val="a5"/>
          </w:rPr>
          <w:t>https://doi.org/10.3846/16484142.2007.9638100</w:t>
        </w:r>
      </w:hyperlink>
      <w:r w:rsidRPr="00A06BB9">
        <w:t xml:space="preserve">. </w:t>
      </w:r>
    </w:p>
    <w:p w14:paraId="74C72BE4" w14:textId="77777777" w:rsidR="007B3F66" w:rsidRPr="00A06BB9" w:rsidRDefault="007B3F66" w:rsidP="00245705">
      <w:pPr>
        <w:overflowPunct w:val="0"/>
        <w:autoSpaceDE w:val="0"/>
        <w:autoSpaceDN w:val="0"/>
        <w:adjustRightInd w:val="0"/>
        <w:spacing w:line="360" w:lineRule="exact"/>
        <w:ind w:left="480" w:hangingChars="200" w:hanging="480"/>
        <w:rPr>
          <w:rFonts w:eastAsia="Batang"/>
          <w:lang w:eastAsia="ko-KR"/>
        </w:rPr>
      </w:pPr>
      <w:r w:rsidRPr="00A06BB9">
        <w:rPr>
          <w:rFonts w:eastAsia="Batang"/>
          <w:lang w:eastAsia="ko-KR"/>
        </w:rPr>
        <w:t>Jayaram, J., Vickery, S. K.</w:t>
      </w:r>
      <w:r>
        <w:rPr>
          <w:rFonts w:eastAsia="Batang"/>
          <w:lang w:eastAsia="ko-KR"/>
        </w:rPr>
        <w:t>,</w:t>
      </w:r>
      <w:r w:rsidRPr="00A06BB9">
        <w:rPr>
          <w:rFonts w:eastAsia="Batang"/>
          <w:lang w:eastAsia="ko-KR"/>
        </w:rPr>
        <w:t xml:space="preserve"> &amp; Droge, C. (2000). The effects of information system infrastructure and process improvements on supply-chain time performance. </w:t>
      </w:r>
      <w:r w:rsidRPr="00A06BB9">
        <w:rPr>
          <w:rFonts w:eastAsia="Batang"/>
          <w:i/>
          <w:iCs/>
          <w:lang w:eastAsia="ko-KR"/>
        </w:rPr>
        <w:t>International Journal of Physical Distribution &amp; Logistics Management</w:t>
      </w:r>
      <w:r w:rsidRPr="00452A12">
        <w:rPr>
          <w:rFonts w:eastAsia="Batang"/>
          <w:i/>
          <w:iCs/>
          <w:lang w:eastAsia="ko-KR"/>
        </w:rPr>
        <w:t>, 30</w:t>
      </w:r>
      <w:r w:rsidRPr="00A06BB9">
        <w:rPr>
          <w:rFonts w:eastAsia="Batang"/>
          <w:lang w:eastAsia="ko-KR"/>
        </w:rPr>
        <w:t xml:space="preserve">(3/4), 314-330. </w:t>
      </w:r>
      <w:hyperlink r:id="rId39" w:history="1">
        <w:r w:rsidRPr="00A06BB9">
          <w:rPr>
            <w:rStyle w:val="a5"/>
            <w:rFonts w:eastAsia="Batang"/>
            <w:lang w:eastAsia="ko-KR"/>
          </w:rPr>
          <w:t>https://doi.org/10.1108/09600030010326082</w:t>
        </w:r>
      </w:hyperlink>
      <w:r w:rsidRPr="00A06BB9">
        <w:rPr>
          <w:rFonts w:eastAsia="Batang"/>
          <w:lang w:eastAsia="ko-KR"/>
        </w:rPr>
        <w:t xml:space="preserve">. </w:t>
      </w:r>
    </w:p>
    <w:p w14:paraId="17EBB8E0" w14:textId="5F3ACF68" w:rsidR="007B3F66" w:rsidRPr="00A06BB9" w:rsidRDefault="007B3F66" w:rsidP="00245705">
      <w:pPr>
        <w:overflowPunct w:val="0"/>
        <w:spacing w:line="360" w:lineRule="exact"/>
        <w:ind w:left="480" w:hangingChars="200" w:hanging="480"/>
      </w:pPr>
      <w:r w:rsidRPr="00A06BB9">
        <w:t xml:space="preserve">Jefferies, M. (2006). Critical success factors of public private sector partnerships: A case study on the Sydney SuperDome. </w:t>
      </w:r>
      <w:r w:rsidR="001C5CEA" w:rsidRPr="00452A12">
        <w:rPr>
          <w:i/>
          <w:iCs/>
        </w:rPr>
        <w:t>Engineering, Construction and Architectural Management</w:t>
      </w:r>
      <w:r w:rsidRPr="00452A12">
        <w:rPr>
          <w:i/>
          <w:iCs/>
        </w:rPr>
        <w:t>, 13</w:t>
      </w:r>
      <w:r w:rsidRPr="00A06BB9">
        <w:t xml:space="preserve">(5), 451–462. </w:t>
      </w:r>
      <w:hyperlink r:id="rId40" w:history="1">
        <w:r w:rsidRPr="00A06BB9">
          <w:rPr>
            <w:rStyle w:val="a5"/>
          </w:rPr>
          <w:t>https://doi.org/10.1108/09699980610690738</w:t>
        </w:r>
      </w:hyperlink>
      <w:r w:rsidRPr="00A06BB9">
        <w:t xml:space="preserve">. </w:t>
      </w:r>
    </w:p>
    <w:p w14:paraId="49202458" w14:textId="77777777" w:rsidR="007B3F66" w:rsidRPr="00780ECF" w:rsidRDefault="007B3F66" w:rsidP="00245705">
      <w:pPr>
        <w:overflowPunct w:val="0"/>
        <w:spacing w:line="360" w:lineRule="exact"/>
        <w:ind w:left="480" w:hangingChars="200" w:hanging="480"/>
        <w:rPr>
          <w:rFonts w:eastAsiaTheme="minorEastAsia"/>
        </w:rPr>
      </w:pPr>
      <w:r w:rsidRPr="00A06BB9">
        <w:rPr>
          <w:rFonts w:eastAsiaTheme="minorEastAsia"/>
        </w:rPr>
        <w:t>Khan, S. M., Chowdhury, M., Mo</w:t>
      </w:r>
      <w:r>
        <w:rPr>
          <w:rFonts w:eastAsiaTheme="minorEastAsia"/>
        </w:rPr>
        <w:t xml:space="preserve">rris, E., &amp; Deka, L. (2019). </w:t>
      </w:r>
      <w:r w:rsidRPr="00A06BB9">
        <w:rPr>
          <w:rFonts w:eastAsiaTheme="minorEastAsia"/>
        </w:rPr>
        <w:t>Syne</w:t>
      </w:r>
      <w:r>
        <w:rPr>
          <w:rFonts w:eastAsiaTheme="minorEastAsia"/>
        </w:rPr>
        <w:t xml:space="preserve">rgizing roadway infrastructure </w:t>
      </w:r>
      <w:r w:rsidRPr="00A06BB9">
        <w:rPr>
          <w:rFonts w:eastAsiaTheme="minorEastAsia"/>
        </w:rPr>
        <w:t>investment with digital infrastructure: Motivations, curren</w:t>
      </w:r>
      <w:r>
        <w:rPr>
          <w:rFonts w:eastAsiaTheme="minorEastAsia"/>
        </w:rPr>
        <w:t>t status and future direction</w:t>
      </w:r>
      <w:r w:rsidRPr="00A06BB9">
        <w:rPr>
          <w:rFonts w:eastAsiaTheme="minorEastAsia"/>
        </w:rPr>
        <w:t xml:space="preserve">. </w:t>
      </w:r>
      <w:r w:rsidRPr="00780ECF">
        <w:rPr>
          <w:rFonts w:eastAsiaTheme="minorEastAsia"/>
          <w:i/>
        </w:rPr>
        <w:t>ASCE Journal of Infrastructure Systems</w:t>
      </w:r>
      <w:r w:rsidRPr="00452A12">
        <w:rPr>
          <w:rFonts w:eastAsiaTheme="minorEastAsia"/>
          <w:i/>
          <w:iCs/>
        </w:rPr>
        <w:t>, 25</w:t>
      </w:r>
      <w:r>
        <w:rPr>
          <w:rFonts w:eastAsiaTheme="minorEastAsia"/>
        </w:rPr>
        <w:t xml:space="preserve">(4). </w:t>
      </w:r>
      <w:hyperlink r:id="rId41" w:history="1">
        <w:r w:rsidRPr="00A06BB9">
          <w:rPr>
            <w:rStyle w:val="a5"/>
            <w:rFonts w:eastAsiaTheme="minorEastAsia"/>
          </w:rPr>
          <w:t>https://doi.org/10.1061/(ASCE)IS.1943-555X.0000507</w:t>
        </w:r>
      </w:hyperlink>
      <w:r w:rsidRPr="00A06BB9">
        <w:rPr>
          <w:rFonts w:eastAsiaTheme="minorEastAsia"/>
        </w:rPr>
        <w:t xml:space="preserve"> </w:t>
      </w:r>
    </w:p>
    <w:p w14:paraId="711F1BEF" w14:textId="77777777" w:rsidR="007B3F66" w:rsidRPr="00A06BB9" w:rsidRDefault="007B3F66" w:rsidP="00245705">
      <w:pPr>
        <w:overflowPunct w:val="0"/>
        <w:autoSpaceDE w:val="0"/>
        <w:autoSpaceDN w:val="0"/>
        <w:adjustRightInd w:val="0"/>
        <w:spacing w:line="360" w:lineRule="exact"/>
        <w:ind w:left="480" w:hangingChars="200" w:hanging="480"/>
        <w:rPr>
          <w:rFonts w:eastAsia="Batang"/>
          <w:lang w:eastAsia="ko-KR"/>
        </w:rPr>
      </w:pPr>
      <w:r w:rsidRPr="00A06BB9">
        <w:t xml:space="preserve">Klinginberg, B. (1998). </w:t>
      </w:r>
      <w:r w:rsidRPr="00A06BB9">
        <w:rPr>
          <w:rFonts w:eastAsia="Batang"/>
          <w:lang w:eastAsia="ko-KR"/>
        </w:rPr>
        <w:t xml:space="preserve">Opportunities for progressive deployment of intelligent transportation systems/automated highway system technologies in support of commercial vehicle operations. </w:t>
      </w:r>
      <w:r w:rsidRPr="00A06BB9">
        <w:rPr>
          <w:rFonts w:eastAsia="Batang"/>
          <w:i/>
          <w:iCs/>
          <w:lang w:eastAsia="ko-KR"/>
        </w:rPr>
        <w:t>Transportation Research Record</w:t>
      </w:r>
      <w:r w:rsidRPr="0014448F">
        <w:rPr>
          <w:rFonts w:eastAsia="Batang"/>
          <w:i/>
        </w:rPr>
        <w:t>, 1651,</w:t>
      </w:r>
      <w:r w:rsidRPr="00A06BB9">
        <w:rPr>
          <w:rFonts w:eastAsia="Batang"/>
          <w:lang w:eastAsia="ko-KR"/>
        </w:rPr>
        <w:t xml:space="preserve"> 107-110. </w:t>
      </w:r>
      <w:hyperlink r:id="rId42" w:history="1">
        <w:r w:rsidRPr="00A06BB9">
          <w:rPr>
            <w:rStyle w:val="a5"/>
            <w:rFonts w:eastAsia="Batang"/>
            <w:lang w:eastAsia="ko-KR"/>
          </w:rPr>
          <w:t>https://doi.org/10.3141/1651-15</w:t>
        </w:r>
      </w:hyperlink>
      <w:r w:rsidRPr="00A06BB9">
        <w:rPr>
          <w:rFonts w:eastAsia="Batang"/>
          <w:lang w:eastAsia="ko-KR"/>
        </w:rPr>
        <w:t xml:space="preserve">. </w:t>
      </w:r>
    </w:p>
    <w:p w14:paraId="517F831A" w14:textId="5ECE4078" w:rsidR="007B3F66" w:rsidRPr="00A06BB9" w:rsidRDefault="007B3F66" w:rsidP="00245705">
      <w:pPr>
        <w:overflowPunct w:val="0"/>
        <w:spacing w:line="360" w:lineRule="exact"/>
        <w:ind w:left="480" w:hangingChars="200" w:hanging="480"/>
        <w:rPr>
          <w:rFonts w:eastAsia="SimSun"/>
          <w:lang w:eastAsia="ko-KR"/>
        </w:rPr>
      </w:pPr>
      <w:r w:rsidRPr="00A06BB9">
        <w:rPr>
          <w:rFonts w:eastAsia="SimSun"/>
          <w:lang w:eastAsia="ko-KR"/>
        </w:rPr>
        <w:lastRenderedPageBreak/>
        <w:t>Lai, F., Li, D., Wang, Q., &amp; Zhao, X. (2008). The inform</w:t>
      </w:r>
      <w:r>
        <w:rPr>
          <w:rFonts w:eastAsia="SimSun"/>
          <w:lang w:eastAsia="ko-KR"/>
        </w:rPr>
        <w:t xml:space="preserve">ation technology capability of </w:t>
      </w:r>
      <w:r w:rsidRPr="00A06BB9">
        <w:rPr>
          <w:rFonts w:eastAsia="SimSun"/>
          <w:lang w:eastAsia="ko-KR"/>
        </w:rPr>
        <w:t xml:space="preserve">third-party logistics providers: A resource based view and empirical evidence from </w:t>
      </w:r>
      <w:r w:rsidR="00EB1650" w:rsidRPr="00A06BB9">
        <w:rPr>
          <w:rFonts w:eastAsia="SimSun"/>
          <w:lang w:eastAsia="ko-KR"/>
        </w:rPr>
        <w:t>China</w:t>
      </w:r>
      <w:r w:rsidRPr="00A06BB9">
        <w:rPr>
          <w:rFonts w:eastAsia="SimSun"/>
          <w:lang w:eastAsia="ko-KR"/>
        </w:rPr>
        <w:t xml:space="preserve">. </w:t>
      </w:r>
      <w:r w:rsidRPr="00A06BB9">
        <w:rPr>
          <w:rFonts w:eastAsia="SimSun"/>
          <w:i/>
          <w:lang w:eastAsia="ko-KR"/>
        </w:rPr>
        <w:t>Journal of Supply Chain Management,</w:t>
      </w:r>
      <w:r w:rsidRPr="00452A12">
        <w:rPr>
          <w:rFonts w:eastAsia="SimSun"/>
          <w:i/>
          <w:iCs/>
          <w:lang w:eastAsia="ko-KR"/>
        </w:rPr>
        <w:t xml:space="preserve"> 44</w:t>
      </w:r>
      <w:r w:rsidRPr="00A06BB9">
        <w:rPr>
          <w:rFonts w:eastAsia="SimSun"/>
          <w:lang w:eastAsia="ko-KR"/>
        </w:rPr>
        <w:t xml:space="preserve">(3), 22-38. </w:t>
      </w:r>
      <w:hyperlink r:id="rId43" w:history="1">
        <w:r w:rsidRPr="00A06BB9">
          <w:rPr>
            <w:rStyle w:val="a5"/>
            <w:rFonts w:eastAsia="SimSun"/>
            <w:lang w:eastAsia="ko-KR"/>
          </w:rPr>
          <w:t>https://doi.org/10.1111/j.1745-493X.2008.00064.x</w:t>
        </w:r>
      </w:hyperlink>
      <w:r w:rsidRPr="00A06BB9">
        <w:rPr>
          <w:rFonts w:eastAsia="SimSun"/>
          <w:lang w:eastAsia="ko-KR"/>
        </w:rPr>
        <w:t xml:space="preserve">. </w:t>
      </w:r>
    </w:p>
    <w:p w14:paraId="23D57036" w14:textId="77777777" w:rsidR="007B3F66" w:rsidRPr="00A06BB9" w:rsidRDefault="007B3F66" w:rsidP="00245705">
      <w:pPr>
        <w:overflowPunct w:val="0"/>
        <w:spacing w:line="360" w:lineRule="exact"/>
        <w:ind w:left="480" w:hangingChars="200" w:hanging="480"/>
      </w:pPr>
      <w:r w:rsidRPr="00A06BB9">
        <w:t xml:space="preserve">Lin, J., &amp; Yu, D. (2008). Traffic-related air quality assessment for open road tolling highway facility. </w:t>
      </w:r>
      <w:r w:rsidRPr="00A06BB9">
        <w:rPr>
          <w:i/>
        </w:rPr>
        <w:t>Journal of Environmental Management</w:t>
      </w:r>
      <w:r w:rsidRPr="00452A12">
        <w:rPr>
          <w:i/>
          <w:iCs/>
        </w:rPr>
        <w:t>, 88</w:t>
      </w:r>
      <w:r w:rsidRPr="00A06BB9">
        <w:t xml:space="preserve">(4), 962-969. </w:t>
      </w:r>
      <w:hyperlink r:id="rId44" w:history="1">
        <w:r w:rsidRPr="00A06BB9">
          <w:rPr>
            <w:rStyle w:val="a5"/>
          </w:rPr>
          <w:t>https://doi.org/10.1016/j.jenvman.2007.05.005</w:t>
        </w:r>
      </w:hyperlink>
      <w:r w:rsidRPr="00A06BB9">
        <w:t xml:space="preserve">. </w:t>
      </w:r>
    </w:p>
    <w:p w14:paraId="4E3E9372" w14:textId="77777777" w:rsidR="007B3F66" w:rsidRPr="00A06BB9" w:rsidRDefault="007B3F66" w:rsidP="00245705">
      <w:pPr>
        <w:overflowPunct w:val="0"/>
        <w:spacing w:line="360" w:lineRule="exact"/>
        <w:ind w:left="480" w:hangingChars="200" w:hanging="480"/>
      </w:pPr>
      <w:r w:rsidRPr="00A06BB9">
        <w:t>Liu, J., Love, P.</w:t>
      </w:r>
      <w:r>
        <w:t xml:space="preserve"> </w:t>
      </w:r>
      <w:r w:rsidRPr="00A06BB9">
        <w:t>E.</w:t>
      </w:r>
      <w:r>
        <w:t xml:space="preserve"> </w:t>
      </w:r>
      <w:r w:rsidRPr="00A06BB9">
        <w:t>D., Smith, J., &amp; Regan</w:t>
      </w:r>
      <w:r>
        <w:t>,</w:t>
      </w:r>
      <w:r w:rsidRPr="00A06BB9">
        <w:t xml:space="preserve"> M. (2014). Life cycle critical success factors for public-private partnership infrastructure projects. </w:t>
      </w:r>
      <w:r w:rsidRPr="00A06BB9">
        <w:rPr>
          <w:i/>
        </w:rPr>
        <w:t>Journal of Management in Engineering</w:t>
      </w:r>
      <w:r w:rsidRPr="00452A12">
        <w:rPr>
          <w:i/>
          <w:iCs/>
        </w:rPr>
        <w:t>, 31</w:t>
      </w:r>
      <w:r w:rsidRPr="00A06BB9">
        <w:t xml:space="preserve">(5). </w:t>
      </w:r>
      <w:hyperlink r:id="rId45" w:history="1">
        <w:r w:rsidRPr="00A06BB9">
          <w:rPr>
            <w:rStyle w:val="a5"/>
          </w:rPr>
          <w:t>https://doi.org/10.1061/(ASCE)ME.1943-5479.0000307</w:t>
        </w:r>
      </w:hyperlink>
      <w:r w:rsidRPr="00A06BB9">
        <w:t xml:space="preserve">. </w:t>
      </w:r>
    </w:p>
    <w:p w14:paraId="51AB4F5C" w14:textId="77777777" w:rsidR="007B3F66" w:rsidRPr="00A06BB9" w:rsidRDefault="007B3F66" w:rsidP="00245705">
      <w:pPr>
        <w:overflowPunct w:val="0"/>
        <w:spacing w:line="360" w:lineRule="exact"/>
        <w:ind w:left="480" w:hangingChars="200" w:hanging="480"/>
      </w:pPr>
      <w:r w:rsidRPr="00A06BB9">
        <w:t>Mahmassani, H.</w:t>
      </w:r>
      <w:r>
        <w:t xml:space="preserve"> </w:t>
      </w:r>
      <w:r w:rsidRPr="00A06BB9">
        <w:t xml:space="preserve">S. (2016). Autonomous vehicles and connected vehicle systems: Flow and operations considerations. </w:t>
      </w:r>
      <w:r w:rsidRPr="00A06BB9">
        <w:rPr>
          <w:i/>
        </w:rPr>
        <w:t>Transportation Science</w:t>
      </w:r>
      <w:r w:rsidRPr="00452A12">
        <w:rPr>
          <w:i/>
          <w:iCs/>
        </w:rPr>
        <w:t>, 50</w:t>
      </w:r>
      <w:r w:rsidRPr="00A06BB9">
        <w:t>(4), 1140–1162.</w:t>
      </w:r>
      <w:r>
        <w:t xml:space="preserve"> </w:t>
      </w:r>
      <w:hyperlink r:id="rId46" w:history="1">
        <w:r w:rsidRPr="00A06BB9">
          <w:rPr>
            <w:rStyle w:val="a5"/>
          </w:rPr>
          <w:t>https://doi.org/10.1287/trsc.2016.0712</w:t>
        </w:r>
      </w:hyperlink>
      <w:r w:rsidRPr="00A06BB9">
        <w:t xml:space="preserve">. </w:t>
      </w:r>
    </w:p>
    <w:p w14:paraId="3410592F" w14:textId="77777777" w:rsidR="007B3F66" w:rsidRPr="00A06BB9" w:rsidRDefault="007B3F66" w:rsidP="00245705">
      <w:pPr>
        <w:overflowPunct w:val="0"/>
        <w:autoSpaceDE w:val="0"/>
        <w:autoSpaceDN w:val="0"/>
        <w:adjustRightInd w:val="0"/>
        <w:spacing w:line="360" w:lineRule="exact"/>
        <w:ind w:left="480" w:hangingChars="200" w:hanging="480"/>
        <w:rPr>
          <w:rFonts w:eastAsia="Batang"/>
          <w:lang w:eastAsia="ko-KR"/>
        </w:rPr>
      </w:pPr>
      <w:r w:rsidRPr="00A06BB9">
        <w:t>McCord, M., &amp; Hidalgo,</w:t>
      </w:r>
      <w:r w:rsidRPr="00A06BB9">
        <w:rPr>
          <w:rFonts w:eastAsia="Batang"/>
          <w:bCs/>
          <w:lang w:eastAsia="ko-KR"/>
        </w:rPr>
        <w:t xml:space="preserve"> D. (1996).</w:t>
      </w:r>
      <w:r w:rsidRPr="00A06BB9">
        <w:rPr>
          <w:rFonts w:eastAsia="Batang"/>
          <w:b/>
          <w:bCs/>
          <w:lang w:eastAsia="ko-KR"/>
        </w:rPr>
        <w:t xml:space="preserve"> </w:t>
      </w:r>
      <w:r w:rsidRPr="00A06BB9">
        <w:rPr>
          <w:rFonts w:eastAsia="Batang"/>
          <w:lang w:eastAsia="ko-KR"/>
        </w:rPr>
        <w:t>Ohio motor-carrier preferences for intelligent transportation systems/commercial vehicle operations innovations</w:t>
      </w:r>
      <w:r w:rsidRPr="00A06BB9">
        <w:t xml:space="preserve">. </w:t>
      </w:r>
      <w:r w:rsidRPr="00A06BB9">
        <w:rPr>
          <w:rFonts w:eastAsia="Batang"/>
          <w:i/>
          <w:iCs/>
          <w:lang w:eastAsia="ko-KR"/>
        </w:rPr>
        <w:t>Transportation Research Record</w:t>
      </w:r>
      <w:r w:rsidRPr="00452A12">
        <w:rPr>
          <w:rFonts w:eastAsia="Batang"/>
          <w:lang w:eastAsia="ko-KR"/>
        </w:rPr>
        <w:t xml:space="preserve">, </w:t>
      </w:r>
      <w:r w:rsidRPr="0014448F">
        <w:rPr>
          <w:rFonts w:eastAsia="Batang"/>
          <w:i/>
        </w:rPr>
        <w:t>1522,</w:t>
      </w:r>
      <w:r w:rsidRPr="00A06BB9">
        <w:rPr>
          <w:rFonts w:eastAsia="Batang"/>
          <w:lang w:eastAsia="ko-KR"/>
        </w:rPr>
        <w:t xml:space="preserve"> 69-76. </w:t>
      </w:r>
      <w:hyperlink r:id="rId47" w:history="1">
        <w:r w:rsidRPr="00A06BB9">
          <w:rPr>
            <w:rStyle w:val="a5"/>
            <w:rFonts w:eastAsia="Batang"/>
            <w:lang w:eastAsia="ko-KR"/>
          </w:rPr>
          <w:t>https://doi.org/10.1177/0361198196152200109</w:t>
        </w:r>
      </w:hyperlink>
      <w:r w:rsidRPr="00A06BB9">
        <w:rPr>
          <w:rFonts w:eastAsia="Batang"/>
          <w:lang w:eastAsia="ko-KR"/>
        </w:rPr>
        <w:t xml:space="preserve">. </w:t>
      </w:r>
    </w:p>
    <w:p w14:paraId="723A34F7" w14:textId="77777777" w:rsidR="007B3F66" w:rsidRPr="00A06BB9" w:rsidRDefault="007B3F66" w:rsidP="00245705">
      <w:pPr>
        <w:overflowPunct w:val="0"/>
        <w:spacing w:line="360" w:lineRule="exact"/>
        <w:ind w:left="480" w:hangingChars="200" w:hanging="480"/>
      </w:pPr>
      <w:r w:rsidRPr="00A06BB9">
        <w:t>Miles, R. E., Miles, G., &amp; Snow, C.</w:t>
      </w:r>
      <w:r>
        <w:t xml:space="preserve"> </w:t>
      </w:r>
      <w:r w:rsidRPr="00A06BB9">
        <w:t xml:space="preserve">C. (2006). Collaborative entrepreneurship: A business model for continuous innovation. </w:t>
      </w:r>
      <w:r w:rsidRPr="00A06BB9">
        <w:rPr>
          <w:i/>
          <w:iCs/>
        </w:rPr>
        <w:t>Organizational Dynamics</w:t>
      </w:r>
      <w:r w:rsidRPr="0014448F">
        <w:rPr>
          <w:i/>
        </w:rPr>
        <w:t>, 35</w:t>
      </w:r>
      <w:r>
        <w:t xml:space="preserve">(1): 1–11. </w:t>
      </w:r>
      <w:hyperlink r:id="rId48" w:history="1">
        <w:r w:rsidRPr="00A06BB9">
          <w:rPr>
            <w:rStyle w:val="a5"/>
          </w:rPr>
          <w:t>https://doi.org/10.1016/j.orgdyn.2005.12.004</w:t>
        </w:r>
      </w:hyperlink>
      <w:r w:rsidRPr="00A06BB9">
        <w:t xml:space="preserve">. </w:t>
      </w:r>
    </w:p>
    <w:p w14:paraId="3E0EE037" w14:textId="77777777" w:rsidR="007B3F66" w:rsidRPr="00DF410F" w:rsidRDefault="007B3F66" w:rsidP="00245705">
      <w:pPr>
        <w:overflowPunct w:val="0"/>
        <w:spacing w:line="360" w:lineRule="exact"/>
        <w:ind w:left="480" w:hangingChars="200" w:hanging="480"/>
      </w:pPr>
      <w:r w:rsidRPr="00DF410F">
        <w:t xml:space="preserve">Milgrom, P., &amp; Roberts, J. (1994). Complementarities and systems: Understanding Japanese economic organization. </w:t>
      </w:r>
      <w:r w:rsidRPr="00DF410F">
        <w:rPr>
          <w:i/>
        </w:rPr>
        <w:t>Estudios Economicos</w:t>
      </w:r>
      <w:r w:rsidRPr="00452A12">
        <w:rPr>
          <w:i/>
          <w:iCs/>
        </w:rPr>
        <w:t>, 9</w:t>
      </w:r>
      <w:r w:rsidRPr="00DF410F">
        <w:t>, 3–42.</w:t>
      </w:r>
    </w:p>
    <w:p w14:paraId="5BBC7AD1" w14:textId="77777777" w:rsidR="007B3F66" w:rsidRPr="00DF410F" w:rsidRDefault="007B3F66" w:rsidP="00245705">
      <w:pPr>
        <w:overflowPunct w:val="0"/>
        <w:spacing w:line="360" w:lineRule="exact"/>
        <w:ind w:left="480" w:hangingChars="200" w:hanging="480"/>
      </w:pPr>
      <w:r w:rsidRPr="00DF410F">
        <w:t>Milgrom, P., &amp; Roberts, J. (1995). Complementarities and</w:t>
      </w:r>
      <w:r>
        <w:t xml:space="preserve"> fit: Strategy, structure, </w:t>
      </w:r>
      <w:r w:rsidRPr="00DF410F">
        <w:t xml:space="preserve">and organizational change in manufacturing. </w:t>
      </w:r>
      <w:r w:rsidRPr="00DF410F">
        <w:rPr>
          <w:i/>
        </w:rPr>
        <w:t>Journal of Accounting and Economics</w:t>
      </w:r>
      <w:r w:rsidRPr="00452A12">
        <w:rPr>
          <w:i/>
          <w:iCs/>
        </w:rPr>
        <w:t>, 19</w:t>
      </w:r>
      <w:r w:rsidRPr="00DF410F">
        <w:t>, 179–208.</w:t>
      </w:r>
    </w:p>
    <w:p w14:paraId="68C07FC9" w14:textId="3C85D111" w:rsidR="007B3F66" w:rsidRPr="00DF410F" w:rsidRDefault="007B3F66" w:rsidP="00245705">
      <w:pPr>
        <w:overflowPunct w:val="0"/>
        <w:spacing w:line="360" w:lineRule="exact"/>
        <w:ind w:left="480" w:hangingChars="200" w:hanging="480"/>
      </w:pPr>
      <w:r w:rsidRPr="00DF410F">
        <w:t>Miller, J.</w:t>
      </w:r>
      <w:r>
        <w:t xml:space="preserve"> </w:t>
      </w:r>
      <w:r w:rsidRPr="00DF410F">
        <w:t>W., Fugate, B.</w:t>
      </w:r>
      <w:r>
        <w:t xml:space="preserve"> </w:t>
      </w:r>
      <w:r w:rsidRPr="00DF410F">
        <w:t>S., &amp; Golicic, S.</w:t>
      </w:r>
      <w:r>
        <w:t xml:space="preserve"> </w:t>
      </w:r>
      <w:r w:rsidRPr="00DF410F">
        <w:t xml:space="preserve">L. (2017). How organizations respond to information disclosure: Testing alternative longitudinal performance trajectories. </w:t>
      </w:r>
      <w:r w:rsidRPr="00DF410F">
        <w:rPr>
          <w:i/>
        </w:rPr>
        <w:t>Academy of Management Journal</w:t>
      </w:r>
      <w:r w:rsidR="001C5CEA">
        <w:rPr>
          <w:rFonts w:ascii="新細明體" w:eastAsia="新細明體" w:hAnsi="新細明體" w:cs="新細明體" w:hint="eastAsia"/>
          <w:i/>
          <w:lang w:eastAsia="zh-TW"/>
        </w:rPr>
        <w:t>,</w:t>
      </w:r>
      <w:r w:rsidRPr="00DF410F">
        <w:t xml:space="preserve"> </w:t>
      </w:r>
      <w:r w:rsidRPr="00452A12">
        <w:rPr>
          <w:i/>
          <w:iCs/>
        </w:rPr>
        <w:t>60</w:t>
      </w:r>
      <w:r w:rsidRPr="00DF410F">
        <w:t xml:space="preserve">(3),1016-1042. </w:t>
      </w:r>
      <w:hyperlink r:id="rId49" w:history="1">
        <w:r w:rsidRPr="00F22CA6">
          <w:rPr>
            <w:rStyle w:val="a5"/>
          </w:rPr>
          <w:t>https://doi.org/10.5465/amj.2015.0428</w:t>
        </w:r>
      </w:hyperlink>
      <w:r>
        <w:t xml:space="preserve"> </w:t>
      </w:r>
    </w:p>
    <w:p w14:paraId="3BF33662" w14:textId="77777777" w:rsidR="007B3F66" w:rsidRPr="00A06BB9" w:rsidRDefault="007B3F66" w:rsidP="00245705">
      <w:pPr>
        <w:overflowPunct w:val="0"/>
        <w:spacing w:line="360" w:lineRule="exact"/>
        <w:ind w:left="480" w:hangingChars="200" w:hanging="480"/>
        <w:rPr>
          <w:rFonts w:eastAsia="Batang"/>
          <w:i/>
          <w:iCs/>
          <w:lang w:eastAsia="ko-KR"/>
        </w:rPr>
      </w:pPr>
      <w:r w:rsidRPr="00A06BB9">
        <w:t xml:space="preserve">Negash, S. (2004). Business intelligence. </w:t>
      </w:r>
      <w:r w:rsidRPr="00A06BB9">
        <w:rPr>
          <w:rFonts w:eastAsia="Batang"/>
          <w:i/>
          <w:iCs/>
          <w:lang w:eastAsia="ko-KR"/>
        </w:rPr>
        <w:t>Communications of the Association for Information Systems</w:t>
      </w:r>
      <w:r w:rsidRPr="0014448F">
        <w:rPr>
          <w:rFonts w:eastAsia="Batang"/>
          <w:i/>
        </w:rPr>
        <w:t>, 13,</w:t>
      </w:r>
      <w:r w:rsidRPr="00A06BB9">
        <w:rPr>
          <w:rFonts w:eastAsia="Batang"/>
          <w:lang w:eastAsia="ko-KR"/>
        </w:rPr>
        <w:t xml:space="preserve"> 177-195. </w:t>
      </w:r>
      <w:hyperlink r:id="rId50" w:history="1">
        <w:r w:rsidRPr="00A06BB9">
          <w:rPr>
            <w:rStyle w:val="a5"/>
            <w:rFonts w:eastAsia="Batang"/>
            <w:lang w:eastAsia="ko-KR"/>
          </w:rPr>
          <w:t>https://doi.org/10.17705/1CAIS.01315</w:t>
        </w:r>
      </w:hyperlink>
      <w:r w:rsidRPr="00A06BB9">
        <w:rPr>
          <w:rFonts w:eastAsia="Batang"/>
          <w:lang w:eastAsia="ko-KR"/>
        </w:rPr>
        <w:t xml:space="preserve">. </w:t>
      </w:r>
    </w:p>
    <w:p w14:paraId="7C7A2ACF" w14:textId="77777777" w:rsidR="007B3F66" w:rsidRPr="00780ECF" w:rsidRDefault="007B3F66" w:rsidP="00245705">
      <w:pPr>
        <w:overflowPunct w:val="0"/>
        <w:spacing w:line="360" w:lineRule="exact"/>
        <w:ind w:left="480" w:hangingChars="200" w:hanging="480"/>
      </w:pPr>
      <w:r w:rsidRPr="00A06BB9">
        <w:t>Osei-Kyei, R., &amp; Chan, A.</w:t>
      </w:r>
      <w:r>
        <w:t xml:space="preserve"> </w:t>
      </w:r>
      <w:r w:rsidRPr="00A06BB9">
        <w:t>P.</w:t>
      </w:r>
      <w:r>
        <w:t xml:space="preserve"> </w:t>
      </w:r>
      <w:r w:rsidRPr="00A06BB9">
        <w:t xml:space="preserve">C. (2017). Risk assessment in </w:t>
      </w:r>
      <w:r>
        <w:t xml:space="preserve">public-private partnership </w:t>
      </w:r>
      <w:r w:rsidRPr="00A06BB9">
        <w:t xml:space="preserve">infrastructure projects: Empirical comparison between Ghana and Hong Kong. </w:t>
      </w:r>
      <w:r w:rsidRPr="00A06BB9">
        <w:rPr>
          <w:i/>
        </w:rPr>
        <w:t>Construction Innovation</w:t>
      </w:r>
      <w:r w:rsidRPr="0014448F">
        <w:rPr>
          <w:i/>
        </w:rPr>
        <w:t>, 17</w:t>
      </w:r>
      <w:r w:rsidRPr="00A06BB9">
        <w:t xml:space="preserve">(2), 204-223. </w:t>
      </w:r>
      <w:hyperlink r:id="rId51" w:history="1">
        <w:r w:rsidRPr="00A06BB9">
          <w:rPr>
            <w:rStyle w:val="a5"/>
          </w:rPr>
          <w:t>https://doi.org/10.1108/CI-08-2016-0043</w:t>
        </w:r>
      </w:hyperlink>
      <w:r w:rsidRPr="00A06BB9">
        <w:t xml:space="preserve">. </w:t>
      </w:r>
    </w:p>
    <w:p w14:paraId="75C945E6" w14:textId="77777777" w:rsidR="007B3F66" w:rsidRPr="00A06BB9" w:rsidRDefault="007B3F66" w:rsidP="00245705">
      <w:pPr>
        <w:overflowPunct w:val="0"/>
        <w:spacing w:line="360" w:lineRule="exact"/>
        <w:ind w:left="480" w:hangingChars="200" w:hanging="480"/>
      </w:pPr>
      <w:r w:rsidRPr="00780ECF">
        <w:t>Pittz, T.</w:t>
      </w:r>
      <w:r>
        <w:t xml:space="preserve"> </w:t>
      </w:r>
      <w:r w:rsidRPr="00780ECF">
        <w:t xml:space="preserve">G., &amp; White, R. (2016). Enduring entrepreneurship in the context of public-private partnerships. </w:t>
      </w:r>
      <w:r w:rsidRPr="00780ECF">
        <w:rPr>
          <w:i/>
        </w:rPr>
        <w:t>Journal of Strategic Innovation and Sustainability</w:t>
      </w:r>
      <w:r w:rsidRPr="00452A12">
        <w:rPr>
          <w:i/>
          <w:iCs/>
        </w:rPr>
        <w:t>, 11</w:t>
      </w:r>
      <w:r w:rsidRPr="00780ECF">
        <w:t>(1), 38-46.</w:t>
      </w:r>
    </w:p>
    <w:p w14:paraId="458B8EC0" w14:textId="77777777" w:rsidR="007B3F66" w:rsidRPr="00A06BB9" w:rsidRDefault="007B3F66" w:rsidP="00245705">
      <w:pPr>
        <w:overflowPunct w:val="0"/>
        <w:spacing w:line="360" w:lineRule="exact"/>
        <w:ind w:left="480" w:hangingChars="200" w:hanging="480"/>
      </w:pPr>
      <w:r w:rsidRPr="00A06BB9">
        <w:lastRenderedPageBreak/>
        <w:t xml:space="preserve">Pokharel, S. (2005). Perception on information and communication technology: Perspective in logistics. </w:t>
      </w:r>
      <w:r w:rsidRPr="00A06BB9">
        <w:rPr>
          <w:i/>
        </w:rPr>
        <w:t>The Journal of Enterprise Information Management,</w:t>
      </w:r>
      <w:r w:rsidRPr="00A06BB9">
        <w:t xml:space="preserve"> </w:t>
      </w:r>
      <w:r w:rsidRPr="00452A12">
        <w:rPr>
          <w:i/>
          <w:iCs/>
        </w:rPr>
        <w:t>18</w:t>
      </w:r>
      <w:r w:rsidRPr="00A06BB9">
        <w:t>(2),</w:t>
      </w:r>
      <w:r>
        <w:t xml:space="preserve"> </w:t>
      </w:r>
      <w:r w:rsidRPr="00A06BB9">
        <w:t xml:space="preserve">136-49. </w:t>
      </w:r>
      <w:hyperlink r:id="rId52" w:history="1">
        <w:r w:rsidRPr="00A06BB9">
          <w:rPr>
            <w:rStyle w:val="a5"/>
          </w:rPr>
          <w:t>https://doi.org/10.1108/17410390510579882</w:t>
        </w:r>
      </w:hyperlink>
      <w:r w:rsidRPr="00A06BB9">
        <w:t xml:space="preserve"> </w:t>
      </w:r>
    </w:p>
    <w:p w14:paraId="15F041E1" w14:textId="77777777" w:rsidR="007B3F66" w:rsidRPr="00A06BB9" w:rsidRDefault="007B3F66" w:rsidP="00245705">
      <w:pPr>
        <w:overflowPunct w:val="0"/>
        <w:spacing w:line="360" w:lineRule="exact"/>
        <w:ind w:left="480" w:hangingChars="200" w:hanging="480"/>
      </w:pPr>
      <w:r w:rsidRPr="00A06BB9">
        <w:t xml:space="preserve">Porter, M. E., &amp; Kramer, M. R. (2011). Creating shared value: How to reinvent capitalism – and unleash a wave of innovation and growth. </w:t>
      </w:r>
      <w:r w:rsidRPr="00A06BB9">
        <w:rPr>
          <w:i/>
          <w:iCs/>
        </w:rPr>
        <w:t>Harvard Business Review</w:t>
      </w:r>
      <w:r w:rsidRPr="00A06BB9">
        <w:t xml:space="preserve">, </w:t>
      </w:r>
      <w:r w:rsidRPr="00A06BB9">
        <w:rPr>
          <w:iCs/>
        </w:rPr>
        <w:t>(Jan-Feb</w:t>
      </w:r>
      <w:r w:rsidRPr="00A06BB9">
        <w:t>), 1-17.</w:t>
      </w:r>
    </w:p>
    <w:p w14:paraId="3D1C1E52" w14:textId="77777777" w:rsidR="007B3F66" w:rsidRDefault="007B3F66" w:rsidP="00245705">
      <w:pPr>
        <w:overflowPunct w:val="0"/>
        <w:spacing w:line="360" w:lineRule="exact"/>
        <w:ind w:left="480" w:hangingChars="200" w:hanging="480"/>
      </w:pPr>
      <w:r w:rsidRPr="00263147">
        <w:t>Quelin</w:t>
      </w:r>
      <w:r>
        <w:t>, B. V.,</w:t>
      </w:r>
      <w:r w:rsidRPr="00263147">
        <w:t xml:space="preserve"> Kivleniece,</w:t>
      </w:r>
      <w:r>
        <w:t xml:space="preserve"> I., &amp;</w:t>
      </w:r>
      <w:r w:rsidRPr="00263147">
        <w:t xml:space="preserve"> Lazzarini,</w:t>
      </w:r>
      <w:r>
        <w:t xml:space="preserve"> S.</w:t>
      </w:r>
      <w:r w:rsidRPr="00263147">
        <w:t xml:space="preserve"> </w:t>
      </w:r>
      <w:r>
        <w:t>(</w:t>
      </w:r>
      <w:r w:rsidRPr="00263147">
        <w:t>2017</w:t>
      </w:r>
      <w:r>
        <w:t xml:space="preserve">). </w:t>
      </w:r>
      <w:r w:rsidRPr="00263147">
        <w:t xml:space="preserve">Public-private collaboration, hybridity and social value: </w:t>
      </w:r>
      <w:r>
        <w:t>T</w:t>
      </w:r>
      <w:r w:rsidRPr="00263147">
        <w:t>owards new theoretical perspectives</w:t>
      </w:r>
      <w:r>
        <w:t xml:space="preserve">. </w:t>
      </w:r>
      <w:r w:rsidRPr="00263147">
        <w:rPr>
          <w:i/>
        </w:rPr>
        <w:t>Journal of Management Studies</w:t>
      </w:r>
      <w:r w:rsidRPr="00452A12">
        <w:rPr>
          <w:i/>
          <w:iCs/>
        </w:rPr>
        <w:t>, 54</w:t>
      </w:r>
      <w:r>
        <w:t xml:space="preserve">(6), 763-792. </w:t>
      </w:r>
      <w:hyperlink r:id="rId53" w:history="1">
        <w:r w:rsidRPr="00F71884">
          <w:rPr>
            <w:rStyle w:val="a5"/>
          </w:rPr>
          <w:t>https://doi.org/10.1111/joms.12274</w:t>
        </w:r>
      </w:hyperlink>
      <w:r>
        <w:t xml:space="preserve"> </w:t>
      </w:r>
    </w:p>
    <w:p w14:paraId="7AC3F17F" w14:textId="0B567EEA" w:rsidR="007B3F66" w:rsidRPr="00A06BB9" w:rsidRDefault="007B3F66" w:rsidP="00245705">
      <w:pPr>
        <w:overflowPunct w:val="0"/>
        <w:spacing w:line="360" w:lineRule="exact"/>
        <w:ind w:left="480" w:hangingChars="200" w:hanging="480"/>
        <w:rPr>
          <w:rFonts w:eastAsia="Batang"/>
          <w:lang w:eastAsia="ko-KR"/>
        </w:rPr>
      </w:pPr>
      <w:r w:rsidRPr="00A06BB9">
        <w:t xml:space="preserve">Retting, R. (2010). </w:t>
      </w:r>
      <w:r w:rsidRPr="00A06BB9">
        <w:rPr>
          <w:rFonts w:eastAsia="Batang"/>
          <w:lang w:eastAsia="ko-KR"/>
        </w:rPr>
        <w:t xml:space="preserve">Two decades of photo enforcement in the United States: A brief summary of experience and lessons learned. </w:t>
      </w:r>
      <w:r w:rsidRPr="00A06BB9">
        <w:rPr>
          <w:rFonts w:eastAsia="Batang"/>
          <w:i/>
          <w:lang w:eastAsia="ko-KR"/>
        </w:rPr>
        <w:t>ITE Journal</w:t>
      </w:r>
      <w:r w:rsidRPr="00452A12">
        <w:rPr>
          <w:rFonts w:eastAsia="Batang"/>
          <w:i/>
          <w:iCs/>
          <w:lang w:eastAsia="ko-KR"/>
        </w:rPr>
        <w:t>, November,</w:t>
      </w:r>
      <w:r w:rsidRPr="00A06BB9">
        <w:rPr>
          <w:rFonts w:eastAsia="Batang"/>
          <w:lang w:eastAsia="ko-KR"/>
        </w:rPr>
        <w:t xml:space="preserve"> 20-29.</w:t>
      </w:r>
    </w:p>
    <w:p w14:paraId="4A14A0CE" w14:textId="77777777" w:rsidR="007B3F66" w:rsidRDefault="007B3F66" w:rsidP="00245705">
      <w:pPr>
        <w:overflowPunct w:val="0"/>
        <w:spacing w:line="360" w:lineRule="exact"/>
        <w:ind w:left="480" w:hangingChars="200" w:hanging="480"/>
      </w:pPr>
      <w:r>
        <w:t xml:space="preserve">Rodrigues, A. M., Stank, T. P., &amp; Lynch, D. F. (2004). Linking strategy, structure, process, and performance in integrated logistics. </w:t>
      </w:r>
      <w:r w:rsidRPr="00AA643A">
        <w:rPr>
          <w:i/>
        </w:rPr>
        <w:t>Journal of Business Logistics</w:t>
      </w:r>
      <w:r w:rsidRPr="00452A12">
        <w:rPr>
          <w:i/>
          <w:iCs/>
        </w:rPr>
        <w:t>, 25</w:t>
      </w:r>
      <w:r>
        <w:t xml:space="preserve">(2), 65-94. </w:t>
      </w:r>
      <w:hyperlink r:id="rId54" w:history="1">
        <w:r w:rsidRPr="00F22CA6">
          <w:rPr>
            <w:rStyle w:val="a5"/>
          </w:rPr>
          <w:t>https://doi.org/10.1002/j.2158-1592.2004.tb00182.x</w:t>
        </w:r>
      </w:hyperlink>
      <w:r>
        <w:t xml:space="preserve"> </w:t>
      </w:r>
    </w:p>
    <w:p w14:paraId="4397E77F" w14:textId="77777777" w:rsidR="00841F97" w:rsidRDefault="00841F97" w:rsidP="00841F97">
      <w:pPr>
        <w:overflowPunct w:val="0"/>
        <w:spacing w:line="360" w:lineRule="exact"/>
        <w:ind w:left="480" w:hangingChars="200" w:hanging="480"/>
        <w:rPr>
          <w:lang w:val="it-IT"/>
        </w:rPr>
      </w:pPr>
      <w:r w:rsidRPr="00EB1650">
        <w:t xml:space="preserve">Schafer, S., Martinko, R. S., Linquist, P. S., &amp; Sundaraghavan, P. (2016). </w:t>
      </w:r>
      <w:r w:rsidRPr="00EB1650">
        <w:rPr>
          <w:i/>
          <w:iCs/>
        </w:rPr>
        <w:t xml:space="preserve">Collaborating toward the </w:t>
      </w:r>
      <w:r w:rsidRPr="00EB1650" w:rsidDel="00262F51">
        <w:rPr>
          <w:i/>
          <w:iCs/>
        </w:rPr>
        <w:t xml:space="preserve">IT </w:t>
      </w:r>
      <w:r w:rsidRPr="00EB1650">
        <w:rPr>
          <w:i/>
          <w:iCs/>
        </w:rPr>
        <w:t>highway: Linking public and private investments in intelligent transportation systems to freight flows and supply chain performance.</w:t>
      </w:r>
      <w:r>
        <w:t xml:space="preserve"> National Center for Freight Infrastructure Research and Education. </w:t>
      </w:r>
      <w:hyperlink r:id="rId55" w:history="1">
        <w:r w:rsidRPr="00F22CA6">
          <w:rPr>
            <w:rStyle w:val="a5"/>
          </w:rPr>
          <w:t>https://midamericafreight.org/wp-content/uploads/2021/07/FR_CFIRE_0911_FinalReport.pdf</w:t>
        </w:r>
      </w:hyperlink>
    </w:p>
    <w:p w14:paraId="1469C87E" w14:textId="6CB0B6AF" w:rsidR="007B3F66" w:rsidRDefault="007B3F66" w:rsidP="00245705">
      <w:pPr>
        <w:overflowPunct w:val="0"/>
        <w:spacing w:line="360" w:lineRule="exact"/>
        <w:ind w:left="480" w:hangingChars="200" w:hanging="480"/>
      </w:pPr>
      <w:r w:rsidRPr="00A06BB9">
        <w:t>Schafer, S., &amp; Nilsson, I. (2016). Effects of public and priv</w:t>
      </w:r>
      <w:r>
        <w:t xml:space="preserve">ate investments in intelligent </w:t>
      </w:r>
      <w:r w:rsidRPr="00A06BB9">
        <w:t xml:space="preserve">transportation systems of freight movement outcomes. </w:t>
      </w:r>
      <w:r w:rsidRPr="00A06BB9">
        <w:rPr>
          <w:i/>
        </w:rPr>
        <w:t>Transportation Research Record,</w:t>
      </w:r>
      <w:r w:rsidRPr="00A06BB9">
        <w:t xml:space="preserve"> </w:t>
      </w:r>
      <w:r w:rsidRPr="0014448F">
        <w:rPr>
          <w:i/>
        </w:rPr>
        <w:t>(2548),</w:t>
      </w:r>
      <w:r w:rsidRPr="00A06BB9">
        <w:t xml:space="preserve"> 90-96. </w:t>
      </w:r>
      <w:hyperlink r:id="rId56" w:history="1">
        <w:r w:rsidRPr="00A06BB9">
          <w:rPr>
            <w:rStyle w:val="a5"/>
          </w:rPr>
          <w:t>https://doi.org/10.3141/2548-11</w:t>
        </w:r>
      </w:hyperlink>
      <w:r w:rsidRPr="00A06BB9">
        <w:t xml:space="preserve">. </w:t>
      </w:r>
    </w:p>
    <w:p w14:paraId="00910D54" w14:textId="77777777" w:rsidR="007B3F66" w:rsidRDefault="007B3F66" w:rsidP="00245705">
      <w:pPr>
        <w:overflowPunct w:val="0"/>
        <w:spacing w:line="360" w:lineRule="exact"/>
        <w:ind w:left="480" w:hangingChars="200" w:hanging="480"/>
      </w:pPr>
      <w:r w:rsidRPr="007500C3">
        <w:t xml:space="preserve">Schliwa, </w:t>
      </w:r>
      <w:r>
        <w:t>G., Armitage, R., Aziz, S., Evans, J., &amp; Rhoades, J.</w:t>
      </w:r>
      <w:r w:rsidRPr="007500C3">
        <w:t xml:space="preserve"> </w:t>
      </w:r>
      <w:r>
        <w:t>(</w:t>
      </w:r>
      <w:r w:rsidRPr="007500C3">
        <w:t>2015</w:t>
      </w:r>
      <w:r>
        <w:t xml:space="preserve">). Sustainable city logistics – Making cargo cycles viable for urban freight transport. </w:t>
      </w:r>
      <w:r w:rsidRPr="00452A12">
        <w:rPr>
          <w:i/>
          <w:iCs/>
        </w:rPr>
        <w:t>Research in Transportation Business &amp; Management, 15</w:t>
      </w:r>
      <w:r>
        <w:t xml:space="preserve">, 50-57. </w:t>
      </w:r>
      <w:hyperlink r:id="rId57" w:history="1">
        <w:r w:rsidRPr="00F22CA6">
          <w:rPr>
            <w:rStyle w:val="a5"/>
          </w:rPr>
          <w:t>https://doi.org/10.1016/j.rtbm.2015.02.001</w:t>
        </w:r>
      </w:hyperlink>
      <w:r>
        <w:t xml:space="preserve"> </w:t>
      </w:r>
    </w:p>
    <w:p w14:paraId="57B8F32E" w14:textId="77777777" w:rsidR="007B3F66" w:rsidRPr="00A06BB9" w:rsidRDefault="007B3F66" w:rsidP="00245705">
      <w:pPr>
        <w:overflowPunct w:val="0"/>
        <w:spacing w:line="360" w:lineRule="exact"/>
        <w:ind w:left="480" w:hangingChars="200" w:hanging="480"/>
      </w:pPr>
      <w:r w:rsidRPr="00A06BB9">
        <w:t>Schofer, J.</w:t>
      </w:r>
      <w:r>
        <w:t xml:space="preserve"> </w:t>
      </w:r>
      <w:r w:rsidRPr="00A06BB9">
        <w:t>L., &amp; Mahmassani, H.</w:t>
      </w:r>
      <w:r>
        <w:t xml:space="preserve"> </w:t>
      </w:r>
      <w:r w:rsidRPr="00A06BB9">
        <w:t>S. (2016). Mobility 2050: A vision for transportation infrastructure. Report Prepared for the Associat</w:t>
      </w:r>
      <w:r>
        <w:t xml:space="preserve">ion of Equipment Manufacturers, </w:t>
      </w:r>
      <w:r w:rsidRPr="00A06BB9">
        <w:t>By the Transportation Center, Northwestern University.</w:t>
      </w:r>
    </w:p>
    <w:p w14:paraId="6D56173B" w14:textId="1F27461F" w:rsidR="007B3F66" w:rsidRPr="00A06BB9" w:rsidRDefault="007B3F66" w:rsidP="00245705">
      <w:pPr>
        <w:overflowPunct w:val="0"/>
        <w:spacing w:line="360" w:lineRule="exact"/>
        <w:ind w:left="480" w:hangingChars="200" w:hanging="480"/>
      </w:pPr>
      <w:r w:rsidRPr="00A06BB9">
        <w:t>Shaheen, S., Camel, M</w:t>
      </w:r>
      <w:r>
        <w:t>.,</w:t>
      </w:r>
      <w:r w:rsidRPr="00A06BB9">
        <w:t xml:space="preserve"> &amp; Lee, K. (2013). Exploring the future of integrated transportation systems in the United States from 2030 to 2050: Application of a scenario planning tool. </w:t>
      </w:r>
      <w:r w:rsidRPr="00A06BB9">
        <w:rPr>
          <w:rFonts w:eastAsia="Batang"/>
          <w:lang w:eastAsia="ko-KR"/>
        </w:rPr>
        <w:t>As presented at the TRB Annual Meeting, National Research Council, Washington, D.C.</w:t>
      </w:r>
      <w:r>
        <w:rPr>
          <w:rFonts w:eastAsia="Batang"/>
          <w:lang w:eastAsia="ko-KR"/>
        </w:rPr>
        <w:t xml:space="preserve"> </w:t>
      </w:r>
      <w:hyperlink r:id="rId58" w:history="1">
        <w:r w:rsidRPr="00F22CA6">
          <w:rPr>
            <w:rStyle w:val="a5"/>
            <w:rFonts w:eastAsia="Batang"/>
            <w:lang w:eastAsia="ko-KR"/>
          </w:rPr>
          <w:t>https://doi.org/10.3141/2380-11</w:t>
        </w:r>
      </w:hyperlink>
      <w:r>
        <w:rPr>
          <w:rFonts w:eastAsia="Batang"/>
          <w:lang w:eastAsia="ko-KR"/>
        </w:rPr>
        <w:t xml:space="preserve"> </w:t>
      </w:r>
    </w:p>
    <w:p w14:paraId="1AC630D7" w14:textId="1DA3A689" w:rsidR="007B3F66" w:rsidRPr="00A06BB9" w:rsidRDefault="007B3F66" w:rsidP="00245705">
      <w:pPr>
        <w:overflowPunct w:val="0"/>
        <w:spacing w:line="360" w:lineRule="exact"/>
        <w:ind w:left="480" w:hangingChars="200" w:hanging="480"/>
      </w:pPr>
      <w:r w:rsidRPr="00A06BB9">
        <w:t xml:space="preserve">Snow, C. (2006). </w:t>
      </w:r>
      <w:r w:rsidRPr="00A06BB9" w:rsidDel="00262F51">
        <w:t xml:space="preserve">BI </w:t>
      </w:r>
      <w:r w:rsidRPr="00A06BB9">
        <w:t>B</w:t>
      </w:r>
      <w:r>
        <w:t>.I.</w:t>
      </w:r>
      <w:r w:rsidRPr="00A06BB9">
        <w:t xml:space="preserve"> gaps haunt the supply</w:t>
      </w:r>
      <w:r w:rsidRPr="00A06BB9">
        <w:rPr>
          <w:b/>
          <w:bCs/>
        </w:rPr>
        <w:t xml:space="preserve"> </w:t>
      </w:r>
      <w:r w:rsidRPr="00A06BB9">
        <w:t xml:space="preserve">chain. </w:t>
      </w:r>
      <w:r w:rsidRPr="00A06BB9">
        <w:rPr>
          <w:i/>
          <w:iCs/>
        </w:rPr>
        <w:t>Intelligent Enterprise</w:t>
      </w:r>
      <w:r w:rsidRPr="0014448F">
        <w:rPr>
          <w:i/>
        </w:rPr>
        <w:t>, 9</w:t>
      </w:r>
      <w:r w:rsidRPr="00A06BB9">
        <w:t>(1), 14.</w:t>
      </w:r>
    </w:p>
    <w:p w14:paraId="404C6C11" w14:textId="77777777" w:rsidR="007B3F66" w:rsidRPr="00A06BB9" w:rsidRDefault="007B3F66" w:rsidP="00245705">
      <w:pPr>
        <w:overflowPunct w:val="0"/>
        <w:autoSpaceDE w:val="0"/>
        <w:autoSpaceDN w:val="0"/>
        <w:adjustRightInd w:val="0"/>
        <w:spacing w:line="360" w:lineRule="exact"/>
        <w:ind w:left="480" w:hangingChars="200" w:hanging="480"/>
        <w:rPr>
          <w:rFonts w:eastAsia="Batang"/>
          <w:lang w:eastAsia="ko-KR"/>
        </w:rPr>
      </w:pPr>
      <w:r w:rsidRPr="00A06BB9">
        <w:t xml:space="preserve">Srour, F., &amp; Newton, D. (2006). </w:t>
      </w:r>
      <w:r w:rsidRPr="00A06BB9">
        <w:rPr>
          <w:rFonts w:eastAsia="Batang"/>
          <w:lang w:eastAsia="ko-KR"/>
        </w:rPr>
        <w:t xml:space="preserve">Freight-specific data derived from intelligent transportation systems. </w:t>
      </w:r>
      <w:r w:rsidRPr="00A06BB9">
        <w:rPr>
          <w:rFonts w:eastAsia="Batang"/>
          <w:i/>
          <w:iCs/>
          <w:lang w:eastAsia="ko-KR"/>
        </w:rPr>
        <w:t>Transportation Research Record,</w:t>
      </w:r>
      <w:r w:rsidRPr="00093565">
        <w:rPr>
          <w:rFonts w:eastAsia="Batang"/>
          <w:i/>
          <w:lang w:eastAsia="ko-KR"/>
        </w:rPr>
        <w:t xml:space="preserve"> </w:t>
      </w:r>
      <w:r w:rsidRPr="00452A12">
        <w:rPr>
          <w:rFonts w:eastAsia="Batang"/>
          <w:i/>
          <w:lang w:eastAsia="ko-KR"/>
        </w:rPr>
        <w:t>1957</w:t>
      </w:r>
      <w:r w:rsidRPr="00A06BB9">
        <w:rPr>
          <w:rFonts w:eastAsia="Batang"/>
          <w:lang w:eastAsia="ko-KR"/>
        </w:rPr>
        <w:t>, 66-74.</w:t>
      </w:r>
      <w:r>
        <w:rPr>
          <w:rFonts w:eastAsia="Batang"/>
          <w:lang w:eastAsia="ko-KR"/>
        </w:rPr>
        <w:t xml:space="preserve"> </w:t>
      </w:r>
      <w:hyperlink r:id="rId59" w:history="1">
        <w:r w:rsidRPr="00A06BB9">
          <w:rPr>
            <w:rStyle w:val="a5"/>
            <w:rFonts w:eastAsia="Batang"/>
            <w:lang w:eastAsia="ko-KR"/>
          </w:rPr>
          <w:t>https://doi.org/10.1177/0361198106195700110</w:t>
        </w:r>
      </w:hyperlink>
      <w:r w:rsidRPr="00A06BB9">
        <w:rPr>
          <w:rFonts w:eastAsia="Batang"/>
          <w:lang w:eastAsia="ko-KR"/>
        </w:rPr>
        <w:t xml:space="preserve">. </w:t>
      </w:r>
    </w:p>
    <w:p w14:paraId="4EDA9859" w14:textId="032D8CAF" w:rsidR="007B3F66" w:rsidRPr="00A06BB9" w:rsidRDefault="007B3F66" w:rsidP="00245705">
      <w:pPr>
        <w:overflowPunct w:val="0"/>
        <w:spacing w:line="360" w:lineRule="exact"/>
        <w:ind w:left="480" w:hangingChars="200" w:hanging="480"/>
      </w:pPr>
      <w:r w:rsidRPr="00A06BB9">
        <w:lastRenderedPageBreak/>
        <w:t>Steelman, Z.</w:t>
      </w:r>
      <w:r>
        <w:t xml:space="preserve"> </w:t>
      </w:r>
      <w:r w:rsidRPr="00A06BB9">
        <w:t>R</w:t>
      </w:r>
      <w:r>
        <w:t>.</w:t>
      </w:r>
      <w:r w:rsidRPr="00A06BB9">
        <w:t>, Havakhor, T.</w:t>
      </w:r>
      <w:r>
        <w:t>,</w:t>
      </w:r>
      <w:r w:rsidRPr="00A06BB9">
        <w:t xml:space="preserve"> Sabherwal, R., &amp; Sabherwal, S. (2019). Performance consequences of </w:t>
      </w:r>
      <w:r w:rsidRPr="00A06BB9" w:rsidDel="00262F51">
        <w:t xml:space="preserve">IT </w:t>
      </w:r>
      <w:r w:rsidRPr="00A06BB9">
        <w:t>I</w:t>
      </w:r>
      <w:r>
        <w:t>.T.</w:t>
      </w:r>
      <w:r w:rsidRPr="00A06BB9">
        <w:t xml:space="preserve"> investments. </w:t>
      </w:r>
      <w:r w:rsidRPr="00A06BB9">
        <w:rPr>
          <w:i/>
        </w:rPr>
        <w:t>Information Systems Research,</w:t>
      </w:r>
      <w:r w:rsidRPr="00452A12">
        <w:rPr>
          <w:i/>
          <w:iCs/>
        </w:rPr>
        <w:t xml:space="preserve"> 30</w:t>
      </w:r>
      <w:r w:rsidRPr="00A06BB9">
        <w:t xml:space="preserve">(1), 204–218. </w:t>
      </w:r>
      <w:hyperlink r:id="rId60" w:history="1">
        <w:r w:rsidRPr="00A06BB9">
          <w:rPr>
            <w:rStyle w:val="a5"/>
          </w:rPr>
          <w:t>https://doi.org/10.1287/isre.2018.0798</w:t>
        </w:r>
      </w:hyperlink>
      <w:r w:rsidRPr="00A06BB9">
        <w:t xml:space="preserve">. </w:t>
      </w:r>
    </w:p>
    <w:p w14:paraId="331375CF" w14:textId="77777777" w:rsidR="007B3F66" w:rsidRPr="00A06BB9" w:rsidRDefault="007B3F66" w:rsidP="00245705">
      <w:pPr>
        <w:overflowPunct w:val="0"/>
        <w:spacing w:line="360" w:lineRule="exact"/>
        <w:ind w:left="480" w:hangingChars="200" w:hanging="480"/>
      </w:pPr>
      <w:r w:rsidRPr="00A06BB9">
        <w:t>Szibbo, N.</w:t>
      </w:r>
      <w:r>
        <w:t xml:space="preserve"> </w:t>
      </w:r>
      <w:r w:rsidRPr="00A06BB9">
        <w:t>A. (2016). Assessing neighborhood livab</w:t>
      </w:r>
      <w:r>
        <w:t xml:space="preserve">ility: Evidence from LEED® for </w:t>
      </w:r>
      <w:r w:rsidRPr="00A06BB9">
        <w:t xml:space="preserve">neighborhood development and new urbanist communities. </w:t>
      </w:r>
      <w:r w:rsidRPr="00A06BB9">
        <w:rPr>
          <w:i/>
        </w:rPr>
        <w:t>Journal of Urban Research</w:t>
      </w:r>
      <w:r w:rsidRPr="00A06BB9">
        <w:t xml:space="preserve">, </w:t>
      </w:r>
      <w:hyperlink r:id="rId61" w:history="1">
        <w:r w:rsidRPr="00A06BB9">
          <w:rPr>
            <w:color w:val="0000FF"/>
            <w:u w:val="single"/>
          </w:rPr>
          <w:t>https://doi.org/10.4000/articulo.3120</w:t>
        </w:r>
      </w:hyperlink>
      <w:r w:rsidRPr="00A06BB9">
        <w:t xml:space="preserve">. </w:t>
      </w:r>
    </w:p>
    <w:p w14:paraId="0C9B5A1F" w14:textId="2C1F43A2" w:rsidR="007B3F66" w:rsidRPr="00A06BB9" w:rsidRDefault="007B3F66" w:rsidP="00245705">
      <w:pPr>
        <w:overflowPunct w:val="0"/>
        <w:spacing w:line="360" w:lineRule="exact"/>
        <w:ind w:left="480" w:hangingChars="200" w:hanging="480"/>
      </w:pPr>
      <w:bookmarkStart w:id="4" w:name="_Hlk144818866"/>
      <w:r w:rsidRPr="00A06BB9">
        <w:t>U</w:t>
      </w:r>
      <w:r w:rsidR="00670028">
        <w:t xml:space="preserve">nited </w:t>
      </w:r>
      <w:r w:rsidRPr="00A06BB9">
        <w:t>S</w:t>
      </w:r>
      <w:r w:rsidR="00670028">
        <w:t xml:space="preserve">tates </w:t>
      </w:r>
      <w:r w:rsidRPr="00A06BB9">
        <w:t>D</w:t>
      </w:r>
      <w:r w:rsidR="00670028">
        <w:t xml:space="preserve">epartment of </w:t>
      </w:r>
      <w:r w:rsidRPr="00A06BB9">
        <w:t>T</w:t>
      </w:r>
      <w:r w:rsidR="00670028">
        <w:t>ransportation</w:t>
      </w:r>
      <w:r w:rsidR="00EB1650">
        <w:t>.</w:t>
      </w:r>
      <w:r w:rsidR="00670028">
        <w:t xml:space="preserve"> </w:t>
      </w:r>
      <w:r w:rsidR="00EB1650">
        <w:t>(</w:t>
      </w:r>
      <w:r w:rsidRPr="00A06BB9">
        <w:t>2017</w:t>
      </w:r>
      <w:r w:rsidR="00EB1650">
        <w:t>)</w:t>
      </w:r>
      <w:r w:rsidRPr="00A06BB9">
        <w:t xml:space="preserve">. </w:t>
      </w:r>
      <w:r w:rsidR="00EB1650" w:rsidRPr="00EB1650">
        <w:rPr>
          <w:i/>
          <w:iCs/>
        </w:rPr>
        <w:t>Leveraging the promise of connected and autonomous vehicles to improve integrated corridor management and operations</w:t>
      </w:r>
      <w:r w:rsidR="00EB1650" w:rsidRPr="0014448F">
        <w:rPr>
          <w:i/>
        </w:rPr>
        <w:t xml:space="preserve">: A </w:t>
      </w:r>
      <w:r w:rsidR="00EB1650" w:rsidRPr="00EB1650">
        <w:rPr>
          <w:i/>
          <w:iCs/>
        </w:rPr>
        <w:t>primer</w:t>
      </w:r>
      <w:r w:rsidR="00EB1650" w:rsidRPr="00A06BB9">
        <w:t>.</w:t>
      </w:r>
      <w:r w:rsidR="00670028" w:rsidRPr="00A06BB9">
        <w:t xml:space="preserve"> </w:t>
      </w:r>
      <w:r w:rsidRPr="00670028">
        <w:t>Federal Highway Administration</w:t>
      </w:r>
      <w:r w:rsidR="00670028">
        <w:t>.</w:t>
      </w:r>
      <w:r w:rsidRPr="00A06BB9">
        <w:t xml:space="preserve"> </w:t>
      </w:r>
      <w:hyperlink r:id="rId62" w:history="1">
        <w:r w:rsidR="00670028" w:rsidRPr="001E0720">
          <w:rPr>
            <w:rStyle w:val="a5"/>
          </w:rPr>
          <w:t>https://ops.fhwa.dot.gov/publications/fhwahop17001/fhwahop17001.pdf</w:t>
        </w:r>
      </w:hyperlink>
      <w:bookmarkEnd w:id="4"/>
      <w:r w:rsidRPr="00A06BB9">
        <w:t xml:space="preserve">  </w:t>
      </w:r>
    </w:p>
    <w:p w14:paraId="3EDD1B86" w14:textId="7BF94050" w:rsidR="007B3F66" w:rsidRDefault="007B3F66" w:rsidP="00245705">
      <w:pPr>
        <w:overflowPunct w:val="0"/>
        <w:spacing w:line="360" w:lineRule="exact"/>
        <w:ind w:left="480" w:hangingChars="200" w:hanging="480"/>
      </w:pPr>
      <w:r w:rsidRPr="00A06BB9">
        <w:t>Vandezande, N</w:t>
      </w:r>
      <w:r>
        <w:t>., &amp;</w:t>
      </w:r>
      <w:r w:rsidRPr="00A06BB9">
        <w:t xml:space="preserve"> Janssen, K. </w:t>
      </w:r>
      <w:r>
        <w:t>(</w:t>
      </w:r>
      <w:r w:rsidRPr="00A06BB9">
        <w:t>2012</w:t>
      </w:r>
      <w:r>
        <w:t>)</w:t>
      </w:r>
      <w:r w:rsidRPr="00A06BB9">
        <w:t xml:space="preserve">. The ITS directive: More than a timeframe with privacy concerns and a means for access to public data for digital road maps? </w:t>
      </w:r>
      <w:r w:rsidRPr="00452A12">
        <w:rPr>
          <w:i/>
          <w:iCs/>
        </w:rPr>
        <w:t>Computer Law &amp; Security Review, 28,</w:t>
      </w:r>
      <w:r w:rsidRPr="00A06BB9">
        <w:t xml:space="preserve"> 416-428.</w:t>
      </w:r>
    </w:p>
    <w:p w14:paraId="4375A95D" w14:textId="77777777" w:rsidR="007B3F66" w:rsidRPr="004B1B80" w:rsidRDefault="007B3F66" w:rsidP="00245705">
      <w:pPr>
        <w:overflowPunct w:val="0"/>
        <w:spacing w:line="360" w:lineRule="exact"/>
        <w:ind w:left="480" w:hangingChars="200" w:hanging="480"/>
        <w:rPr>
          <w:i/>
          <w:iCs/>
        </w:rPr>
      </w:pPr>
      <w:r w:rsidRPr="004B1B80">
        <w:t>Wan, X., Dresner, M.</w:t>
      </w:r>
      <w:r>
        <w:t xml:space="preserve"> </w:t>
      </w:r>
      <w:r w:rsidRPr="004B1B80">
        <w:t>E., &amp; Evers, P.</w:t>
      </w:r>
      <w:r>
        <w:t xml:space="preserve"> </w:t>
      </w:r>
      <w:r w:rsidRPr="004B1B80">
        <w:t>T. (2018).</w:t>
      </w:r>
      <w:r w:rsidRPr="00A06BB9">
        <w:t xml:space="preserve"> How do delivery variety decisions</w:t>
      </w:r>
      <w:r>
        <w:t xml:space="preserve"> </w:t>
      </w:r>
      <w:r w:rsidRPr="00A06BB9">
        <w:t>contribute to sales? An empirical study</w:t>
      </w:r>
      <w:r>
        <w:t xml:space="preserve"> </w:t>
      </w:r>
      <w:r w:rsidRPr="00A06BB9">
        <w:t>on demand and supply integration</w:t>
      </w:r>
      <w:r>
        <w:t xml:space="preserve">. </w:t>
      </w:r>
      <w:r>
        <w:rPr>
          <w:i/>
          <w:iCs/>
        </w:rPr>
        <w:t>Decision Sciences</w:t>
      </w:r>
      <w:r w:rsidRPr="00093565">
        <w:rPr>
          <w:i/>
          <w:iCs/>
        </w:rPr>
        <w:t xml:space="preserve">, </w:t>
      </w:r>
      <w:r w:rsidRPr="00452A12">
        <w:rPr>
          <w:i/>
          <w:iCs/>
        </w:rPr>
        <w:t>49</w:t>
      </w:r>
      <w:r>
        <w:rPr>
          <w:iCs/>
        </w:rPr>
        <w:t>(</w:t>
      </w:r>
      <w:r w:rsidRPr="004B1B80">
        <w:rPr>
          <w:iCs/>
        </w:rPr>
        <w:t>6</w:t>
      </w:r>
      <w:r>
        <w:rPr>
          <w:iCs/>
        </w:rPr>
        <w:t xml:space="preserve">), 1024-1060. </w:t>
      </w:r>
      <w:hyperlink r:id="rId63" w:history="1">
        <w:r w:rsidRPr="00F22CA6">
          <w:rPr>
            <w:rStyle w:val="a5"/>
            <w:iCs/>
          </w:rPr>
          <w:t>https://doi.org/10.1111/deci.12301</w:t>
        </w:r>
      </w:hyperlink>
      <w:r>
        <w:rPr>
          <w:iCs/>
        </w:rPr>
        <w:t xml:space="preserve"> </w:t>
      </w:r>
    </w:p>
    <w:p w14:paraId="13EF2BC8" w14:textId="77777777" w:rsidR="007B3F66" w:rsidRPr="00A06BB9" w:rsidRDefault="007B3F66" w:rsidP="00245705">
      <w:pPr>
        <w:overflowPunct w:val="0"/>
        <w:spacing w:line="360" w:lineRule="exact"/>
        <w:ind w:left="480" w:hangingChars="200" w:hanging="480"/>
      </w:pPr>
      <w:r w:rsidRPr="00A06BB9">
        <w:t xml:space="preserve">Wang, L., Zhong, H., Ma, W., Abdel-Aty, M., &amp; Park, J. (2020). How many crashes can connected vehicle and automated vehicle technologies prevent: A meta-analysis. </w:t>
      </w:r>
      <w:r w:rsidRPr="00A06BB9">
        <w:rPr>
          <w:i/>
        </w:rPr>
        <w:t>Accident Analysis and Prevention</w:t>
      </w:r>
      <w:r w:rsidRPr="00452A12">
        <w:rPr>
          <w:i/>
          <w:iCs/>
        </w:rPr>
        <w:t>, 136</w:t>
      </w:r>
      <w:r w:rsidRPr="00A06BB9">
        <w:t xml:space="preserve">, 1-10. </w:t>
      </w:r>
      <w:hyperlink r:id="rId64" w:history="1">
        <w:r w:rsidRPr="00A06BB9">
          <w:rPr>
            <w:rStyle w:val="a5"/>
          </w:rPr>
          <w:t>https://doi.org/10.1016/j.aap.2019.105299</w:t>
        </w:r>
      </w:hyperlink>
      <w:r w:rsidRPr="00A06BB9">
        <w:t xml:space="preserve">. </w:t>
      </w:r>
    </w:p>
    <w:p w14:paraId="596F46B6" w14:textId="543BC5B3" w:rsidR="007B3F66" w:rsidRPr="00A06BB9" w:rsidRDefault="007B3F66" w:rsidP="00245705">
      <w:pPr>
        <w:overflowPunct w:val="0"/>
        <w:spacing w:line="360" w:lineRule="exact"/>
        <w:ind w:left="480" w:hangingChars="200" w:hanging="480"/>
        <w:rPr>
          <w:rFonts w:eastAsia="Calibri"/>
        </w:rPr>
      </w:pPr>
      <w:r w:rsidRPr="00A06BB9">
        <w:rPr>
          <w:rFonts w:eastAsia="Calibri"/>
        </w:rPr>
        <w:t>Ward, P., &amp; Zhou, H. (2006). Impact of information techn</w:t>
      </w:r>
      <w:r>
        <w:rPr>
          <w:rFonts w:eastAsia="Calibri"/>
        </w:rPr>
        <w:t xml:space="preserve">ology integration and lean/just </w:t>
      </w:r>
      <w:r w:rsidRPr="00A06BB9">
        <w:rPr>
          <w:rFonts w:eastAsia="Calibri"/>
        </w:rPr>
        <w:t xml:space="preserve">in-time practices on lead-time performance. </w:t>
      </w:r>
      <w:r w:rsidRPr="00A06BB9">
        <w:rPr>
          <w:rFonts w:eastAsia="Calibri"/>
          <w:i/>
          <w:iCs/>
        </w:rPr>
        <w:t>Decision Sciences</w:t>
      </w:r>
      <w:r w:rsidRPr="00A06BB9">
        <w:rPr>
          <w:rFonts w:eastAsia="Calibri"/>
          <w:iCs/>
        </w:rPr>
        <w:t>,</w:t>
      </w:r>
      <w:r w:rsidRPr="00A06BB9">
        <w:rPr>
          <w:rFonts w:eastAsia="Calibri"/>
        </w:rPr>
        <w:t xml:space="preserve"> </w:t>
      </w:r>
      <w:r w:rsidRPr="00452A12">
        <w:rPr>
          <w:rFonts w:eastAsia="Calibri"/>
          <w:i/>
          <w:iCs/>
        </w:rPr>
        <w:t>37</w:t>
      </w:r>
      <w:r w:rsidRPr="00A06BB9">
        <w:rPr>
          <w:rFonts w:eastAsia="Calibri"/>
        </w:rPr>
        <w:t>(2),</w:t>
      </w:r>
      <w:r w:rsidR="001C5CEA">
        <w:rPr>
          <w:rFonts w:asciiTheme="minorEastAsia" w:eastAsiaTheme="minorEastAsia" w:hAnsiTheme="minorEastAsia" w:hint="eastAsia"/>
          <w:lang w:eastAsia="zh-TW"/>
        </w:rPr>
        <w:t xml:space="preserve"> </w:t>
      </w:r>
      <w:r w:rsidRPr="00A06BB9">
        <w:rPr>
          <w:rFonts w:eastAsia="Calibri"/>
        </w:rPr>
        <w:t xml:space="preserve">177-203. </w:t>
      </w:r>
      <w:hyperlink r:id="rId65" w:history="1">
        <w:r w:rsidRPr="00A06BB9">
          <w:rPr>
            <w:rStyle w:val="a5"/>
            <w:rFonts w:eastAsia="Calibri"/>
          </w:rPr>
          <w:t>https://doi.org/10.1111/j.1540-5915.2006.00121.x</w:t>
        </w:r>
      </w:hyperlink>
      <w:r w:rsidRPr="00A06BB9">
        <w:rPr>
          <w:rFonts w:eastAsia="Calibri"/>
        </w:rPr>
        <w:t xml:space="preserve">. </w:t>
      </w:r>
    </w:p>
    <w:p w14:paraId="1CF890A8" w14:textId="77777777" w:rsidR="007B3F66" w:rsidRPr="00A06BB9" w:rsidRDefault="007B3F66" w:rsidP="00245705">
      <w:pPr>
        <w:overflowPunct w:val="0"/>
        <w:autoSpaceDE w:val="0"/>
        <w:autoSpaceDN w:val="0"/>
        <w:adjustRightInd w:val="0"/>
        <w:spacing w:line="360" w:lineRule="exact"/>
        <w:ind w:left="480" w:hangingChars="200" w:hanging="480"/>
        <w:rPr>
          <w:rFonts w:eastAsia="Batang"/>
          <w:lang w:eastAsia="ko-KR"/>
        </w:rPr>
      </w:pPr>
      <w:r w:rsidRPr="00A06BB9">
        <w:rPr>
          <w:rFonts w:eastAsia="Batang"/>
          <w:lang w:eastAsia="ko-KR"/>
        </w:rPr>
        <w:t>Wong, C.</w:t>
      </w:r>
      <w:r>
        <w:rPr>
          <w:rFonts w:eastAsia="Batang"/>
          <w:lang w:eastAsia="ko-KR"/>
        </w:rPr>
        <w:t xml:space="preserve"> </w:t>
      </w:r>
      <w:r w:rsidRPr="00A06BB9">
        <w:rPr>
          <w:rFonts w:eastAsia="Batang"/>
          <w:lang w:eastAsia="ko-KR"/>
        </w:rPr>
        <w:t>Y., Boon-itt, S., &amp; Wong, C.</w:t>
      </w:r>
      <w:r>
        <w:rPr>
          <w:rFonts w:eastAsia="Batang"/>
          <w:lang w:eastAsia="ko-KR"/>
        </w:rPr>
        <w:t xml:space="preserve"> </w:t>
      </w:r>
      <w:r w:rsidRPr="00A06BB9">
        <w:rPr>
          <w:rFonts w:eastAsia="Batang"/>
          <w:lang w:eastAsia="ko-KR"/>
        </w:rPr>
        <w:t>W.</w:t>
      </w:r>
      <w:r>
        <w:rPr>
          <w:rFonts w:eastAsia="Batang"/>
          <w:lang w:eastAsia="ko-KR"/>
        </w:rPr>
        <w:t xml:space="preserve"> </w:t>
      </w:r>
      <w:r w:rsidRPr="00A06BB9">
        <w:rPr>
          <w:rFonts w:eastAsia="Batang"/>
          <w:lang w:eastAsia="ko-KR"/>
        </w:rPr>
        <w:t xml:space="preserve">Y. (2011). The contingency effects of environmental uncertainty on the relationship between supply chain integration and operational performance. </w:t>
      </w:r>
      <w:r w:rsidRPr="00A06BB9">
        <w:rPr>
          <w:rFonts w:eastAsia="Batang"/>
          <w:i/>
          <w:iCs/>
          <w:lang w:eastAsia="ko-KR"/>
        </w:rPr>
        <w:t xml:space="preserve">Journal of Operations Management, </w:t>
      </w:r>
      <w:r w:rsidRPr="00452A12">
        <w:rPr>
          <w:rFonts w:eastAsia="Batang"/>
          <w:i/>
          <w:iCs/>
          <w:lang w:eastAsia="ko-KR"/>
        </w:rPr>
        <w:t>29</w:t>
      </w:r>
      <w:r w:rsidRPr="00A06BB9">
        <w:rPr>
          <w:rFonts w:eastAsia="Batang"/>
          <w:lang w:eastAsia="ko-KR"/>
        </w:rPr>
        <w:t xml:space="preserve">(6), 604–615. </w:t>
      </w:r>
      <w:hyperlink r:id="rId66" w:history="1">
        <w:r w:rsidRPr="00A06BB9">
          <w:rPr>
            <w:rStyle w:val="a5"/>
            <w:rFonts w:eastAsia="Batang"/>
            <w:lang w:eastAsia="ko-KR"/>
          </w:rPr>
          <w:t>https://doi.org/10.1016/j.jom.2011.01.003</w:t>
        </w:r>
      </w:hyperlink>
      <w:r w:rsidRPr="00A06BB9">
        <w:rPr>
          <w:rFonts w:eastAsia="Batang"/>
          <w:lang w:eastAsia="ko-KR"/>
        </w:rPr>
        <w:t xml:space="preserve">. </w:t>
      </w:r>
    </w:p>
    <w:p w14:paraId="06D23D06" w14:textId="77777777" w:rsidR="007B3F66" w:rsidRPr="00A06BB9" w:rsidRDefault="007B3F66" w:rsidP="00245705">
      <w:pPr>
        <w:overflowPunct w:val="0"/>
        <w:spacing w:line="360" w:lineRule="exact"/>
        <w:ind w:left="480" w:hangingChars="200" w:hanging="480"/>
      </w:pPr>
      <w:r w:rsidRPr="00452A12">
        <w:rPr>
          <w:lang w:val="es-ES"/>
        </w:rPr>
        <w:t xml:space="preserve">Xiong, W., Zhao, X., Yuan, J., &amp; Luo, S. (2017). </w:t>
      </w:r>
      <w:r w:rsidRPr="00A06BB9">
        <w:t xml:space="preserve">Ex post risk management in public-private partnership infrastructure projects. </w:t>
      </w:r>
      <w:r w:rsidRPr="00A06BB9">
        <w:rPr>
          <w:i/>
        </w:rPr>
        <w:t>Project Management Journal</w:t>
      </w:r>
      <w:r w:rsidRPr="00A06BB9">
        <w:t xml:space="preserve">, </w:t>
      </w:r>
      <w:r w:rsidRPr="00452A12">
        <w:rPr>
          <w:i/>
          <w:iCs/>
        </w:rPr>
        <w:t>48</w:t>
      </w:r>
      <w:r w:rsidRPr="00A06BB9">
        <w:t xml:space="preserve">(3), 76 – 89. </w:t>
      </w:r>
      <w:hyperlink r:id="rId67" w:history="1">
        <w:r w:rsidRPr="00A06BB9">
          <w:rPr>
            <w:rStyle w:val="a5"/>
          </w:rPr>
          <w:t>https://doi.org/10.1177/875697281704800305</w:t>
        </w:r>
      </w:hyperlink>
      <w:r w:rsidRPr="00A06BB9">
        <w:t xml:space="preserve">. </w:t>
      </w:r>
    </w:p>
    <w:p w14:paraId="4A7BC74D" w14:textId="77777777" w:rsidR="007B3F66" w:rsidRPr="00A06BB9" w:rsidRDefault="007B3F66" w:rsidP="00245705">
      <w:pPr>
        <w:overflowPunct w:val="0"/>
        <w:autoSpaceDE w:val="0"/>
        <w:autoSpaceDN w:val="0"/>
        <w:adjustRightInd w:val="0"/>
        <w:spacing w:line="360" w:lineRule="exact"/>
        <w:ind w:left="480" w:hangingChars="200" w:hanging="480"/>
      </w:pPr>
      <w:r w:rsidRPr="00A06BB9">
        <w:t xml:space="preserve">Zhou, F., &amp; Shen, J. (2010). Deploying an intelligent transportation system in Chongming County, Shanghai. </w:t>
      </w:r>
      <w:r w:rsidRPr="00A06BB9">
        <w:rPr>
          <w:i/>
        </w:rPr>
        <w:t>Journal of Urban Technology</w:t>
      </w:r>
      <w:r w:rsidRPr="00A06BB9">
        <w:t xml:space="preserve">, </w:t>
      </w:r>
      <w:r w:rsidRPr="00452A12">
        <w:rPr>
          <w:i/>
          <w:iCs/>
        </w:rPr>
        <w:t>17</w:t>
      </w:r>
      <w:r w:rsidRPr="00A06BB9">
        <w:t xml:space="preserve">(3), 39-51. </w:t>
      </w:r>
      <w:hyperlink r:id="rId68" w:history="1">
        <w:r w:rsidRPr="00A06BB9">
          <w:rPr>
            <w:rStyle w:val="a5"/>
          </w:rPr>
          <w:t>https://doi.org/10.1080/10630732.2010.553043</w:t>
        </w:r>
      </w:hyperlink>
      <w:r w:rsidRPr="00A06BB9">
        <w:t xml:space="preserve">. </w:t>
      </w:r>
    </w:p>
    <w:p w14:paraId="5751852E" w14:textId="4B8B5A76" w:rsidR="002F1313" w:rsidRDefault="002F1313" w:rsidP="00245705">
      <w:pPr>
        <w:overflowPunct w:val="0"/>
        <w:autoSpaceDE w:val="0"/>
        <w:autoSpaceDN w:val="0"/>
        <w:adjustRightInd w:val="0"/>
        <w:spacing w:line="360" w:lineRule="exact"/>
        <w:ind w:left="480" w:hangingChars="200" w:hanging="480"/>
      </w:pPr>
    </w:p>
    <w:p w14:paraId="3C1A2F05" w14:textId="77777777" w:rsidR="002F1313" w:rsidRPr="00A06BB9" w:rsidRDefault="002F1313" w:rsidP="00245705">
      <w:pPr>
        <w:overflowPunct w:val="0"/>
        <w:autoSpaceDE w:val="0"/>
        <w:autoSpaceDN w:val="0"/>
        <w:adjustRightInd w:val="0"/>
        <w:spacing w:line="360" w:lineRule="exact"/>
        <w:ind w:left="480" w:hangingChars="200" w:hanging="480"/>
      </w:pPr>
    </w:p>
    <w:p w14:paraId="295C6102" w14:textId="413A77C0" w:rsidR="009D7F16" w:rsidRDefault="002F1313" w:rsidP="00245705">
      <w:pPr>
        <w:overflowPunct w:val="0"/>
        <w:spacing w:line="360" w:lineRule="exact"/>
        <w:jc w:val="both"/>
        <w:rPr>
          <w:rFonts w:eastAsia="SimSun"/>
          <w:lang w:eastAsia="ko-KR"/>
        </w:rPr>
      </w:pPr>
      <w:r w:rsidRPr="00452A12">
        <w:rPr>
          <w:rFonts w:eastAsia="SimSun"/>
          <w:b/>
          <w:bCs/>
          <w:lang w:eastAsia="ko-KR"/>
        </w:rPr>
        <w:lastRenderedPageBreak/>
        <w:t xml:space="preserve">Dr. </w:t>
      </w:r>
      <w:r w:rsidR="00EB082D">
        <w:rPr>
          <w:rFonts w:eastAsia="SimSun"/>
          <w:b/>
          <w:bCs/>
          <w:lang w:eastAsia="ko-KR"/>
        </w:rPr>
        <w:t xml:space="preserve">Sarah Elizabeth </w:t>
      </w:r>
      <w:r w:rsidRPr="00452A12">
        <w:rPr>
          <w:rFonts w:eastAsia="SimSun"/>
          <w:b/>
          <w:bCs/>
          <w:lang w:eastAsia="ko-KR"/>
        </w:rPr>
        <w:t>Sengupta</w:t>
      </w:r>
      <w:r w:rsidR="00EB082D">
        <w:rPr>
          <w:rFonts w:eastAsia="SimSun"/>
          <w:b/>
          <w:bCs/>
          <w:lang w:eastAsia="ko-KR"/>
        </w:rPr>
        <w:t xml:space="preserve"> (Corresponding author)</w:t>
      </w:r>
      <w:r w:rsidRPr="002F1313">
        <w:rPr>
          <w:rFonts w:eastAsia="SimSun"/>
          <w:lang w:eastAsia="ko-KR"/>
        </w:rPr>
        <w:t xml:space="preserve"> has over </w:t>
      </w:r>
      <w:r w:rsidR="00235594">
        <w:rPr>
          <w:rFonts w:eastAsia="SimSun"/>
          <w:lang w:eastAsia="ko-KR"/>
        </w:rPr>
        <w:t>ten</w:t>
      </w:r>
      <w:r w:rsidRPr="002F1313">
        <w:rPr>
          <w:rFonts w:eastAsia="SimSun"/>
          <w:lang w:eastAsia="ko-KR"/>
        </w:rPr>
        <w:t xml:space="preserve"> years of experience in transportation research. She has been PI, Co-I</w:t>
      </w:r>
      <w:r w:rsidR="00235594">
        <w:rPr>
          <w:rFonts w:eastAsia="SimSun"/>
          <w:lang w:eastAsia="ko-KR"/>
        </w:rPr>
        <w:t>,</w:t>
      </w:r>
      <w:r w:rsidRPr="002F1313">
        <w:rPr>
          <w:rFonts w:eastAsia="SimSun"/>
          <w:lang w:eastAsia="ko-KR"/>
        </w:rPr>
        <w:t xml:space="preserve"> or participated in over 20 transportation</w:t>
      </w:r>
      <w:r w:rsidR="00235594">
        <w:rPr>
          <w:rFonts w:eastAsia="SimSun"/>
          <w:lang w:eastAsia="ko-KR"/>
        </w:rPr>
        <w:t>-</w:t>
      </w:r>
      <w:r w:rsidRPr="002F1313">
        <w:rPr>
          <w:rFonts w:eastAsia="SimSun"/>
          <w:lang w:eastAsia="ko-KR"/>
        </w:rPr>
        <w:t>related national and regional sponsored research projects. Sarah is proficient in combining unique data sets from multiple sources for analysis. She developed expertise in applications of technology use in transportation particularly related to impacts of public policy on IT investment decisions in the heavily regulated industry. She serves on supply chain</w:t>
      </w:r>
      <w:r w:rsidR="00235594">
        <w:rPr>
          <w:rFonts w:eastAsia="SimSun"/>
          <w:lang w:eastAsia="ko-KR"/>
        </w:rPr>
        <w:t>-</w:t>
      </w:r>
      <w:r w:rsidRPr="002F1313">
        <w:rPr>
          <w:rFonts w:eastAsia="SimSun"/>
          <w:lang w:eastAsia="ko-KR"/>
        </w:rPr>
        <w:t xml:space="preserve">related advisory and executive boards. She teaches OM and SCM courses at the MBA and undergraduate levels in the Herberger Business School at St. Cloud State University. </w:t>
      </w:r>
    </w:p>
    <w:p w14:paraId="21BAEA58" w14:textId="5C8D4249" w:rsidR="00E52C44" w:rsidRDefault="00E52C44" w:rsidP="00245705">
      <w:pPr>
        <w:overflowPunct w:val="0"/>
        <w:spacing w:line="360" w:lineRule="exact"/>
        <w:jc w:val="both"/>
      </w:pPr>
    </w:p>
    <w:p w14:paraId="3234DDC3" w14:textId="2EA5EA07" w:rsidR="00E52C44" w:rsidRPr="00A06BB9" w:rsidRDefault="00EB082D" w:rsidP="00245705">
      <w:pPr>
        <w:overflowPunct w:val="0"/>
        <w:spacing w:line="360" w:lineRule="exact"/>
        <w:jc w:val="both"/>
      </w:pPr>
      <w:r>
        <w:rPr>
          <w:b/>
        </w:rPr>
        <w:t xml:space="preserve">Prof. </w:t>
      </w:r>
      <w:r w:rsidR="00E52C44" w:rsidRPr="0061341B">
        <w:rPr>
          <w:b/>
        </w:rPr>
        <w:t>Whitney Richard Johnson</w:t>
      </w:r>
      <w:r w:rsidR="00E52C44" w:rsidRPr="00E52C44">
        <w:t xml:space="preserve"> has over thirty years of experience in government legal, regulatory and policy matters. He has published three books and numerous articles on working with government laws and administrative guidance. He served on an advisory board to the IRS for public policy. He teaches at the undergraduate and MBA level</w:t>
      </w:r>
      <w:r w:rsidR="002B0D5F">
        <w:t>s</w:t>
      </w:r>
      <w:r w:rsidR="00E52C44" w:rsidRPr="00E52C44">
        <w:t xml:space="preserve"> in the Herberger Business School at St. Cloud State University as a tenured professor. Mr. Johnson has an undergraduate degree in Finance from the University of Wisconsin at Madison and a law degree from the University of Minnesota.</w:t>
      </w:r>
    </w:p>
    <w:sectPr w:rsidR="00E52C44" w:rsidRPr="00A06BB9" w:rsidSect="00882C80">
      <w:headerReference w:type="even" r:id="rId69"/>
      <w:headerReference w:type="default" r:id="rId70"/>
      <w:headerReference w:type="first" r:id="rId71"/>
      <w:pgSz w:w="12240" w:h="15840"/>
      <w:pgMar w:top="1440" w:right="1440" w:bottom="1440" w:left="1440" w:header="850" w:footer="994" w:gutter="0"/>
      <w:lnNumType w:countBy="1" w:restart="continuous"/>
      <w:pgNumType w:start="13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30BB3" w14:textId="77777777" w:rsidR="001E0831" w:rsidRDefault="001E0831" w:rsidP="009D327B">
      <w:r>
        <w:separator/>
      </w:r>
    </w:p>
  </w:endnote>
  <w:endnote w:type="continuationSeparator" w:id="0">
    <w:p w14:paraId="564B97C7" w14:textId="77777777" w:rsidR="001E0831" w:rsidRDefault="001E0831" w:rsidP="009D327B">
      <w:r>
        <w:continuationSeparator/>
      </w:r>
    </w:p>
  </w:endnote>
  <w:endnote w:type="continuationNotice" w:id="1">
    <w:p w14:paraId="081A1316" w14:textId="77777777" w:rsidR="001E0831" w:rsidRDefault="001E08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dvP4DF60E">
    <w:altName w:val="Yu Gothic UI"/>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AdvTimes">
    <w:altName w:val="MS Mincho"/>
    <w:panose1 w:val="00000000000000000000"/>
    <w:charset w:val="81"/>
    <w:family w:val="auto"/>
    <w:notTrueType/>
    <w:pitch w:val="default"/>
    <w:sig w:usb0="00000001" w:usb1="09060000" w:usb2="00000010" w:usb3="00000000" w:csb0="00080000" w:csb1="00000000"/>
  </w:font>
  <w:font w:name="Microsoft JhengHei U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433D0" w14:textId="77777777" w:rsidR="001E0831" w:rsidRDefault="001E0831" w:rsidP="009D327B">
      <w:r>
        <w:separator/>
      </w:r>
    </w:p>
  </w:footnote>
  <w:footnote w:type="continuationSeparator" w:id="0">
    <w:p w14:paraId="4B734053" w14:textId="77777777" w:rsidR="001E0831" w:rsidRDefault="001E0831" w:rsidP="009D327B">
      <w:r>
        <w:continuationSeparator/>
      </w:r>
    </w:p>
  </w:footnote>
  <w:footnote w:type="continuationNotice" w:id="1">
    <w:p w14:paraId="46159C8B" w14:textId="77777777" w:rsidR="001E0831" w:rsidRDefault="001E08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9DB20" w14:textId="2A4A841C" w:rsidR="00A5512D" w:rsidRDefault="00A5512D" w:rsidP="00107359">
    <w:pPr>
      <w:pStyle w:val="a7"/>
    </w:pPr>
    <w:r w:rsidRPr="00107359">
      <w:rPr>
        <w:sz w:val="20"/>
        <w:szCs w:val="20"/>
      </w:rPr>
      <w:t>Contemporary Management Research</w:t>
    </w:r>
    <w:r>
      <w:t xml:space="preserve">   </w:t>
    </w:r>
    <w:r w:rsidRPr="00107359">
      <w:rPr>
        <w:sz w:val="20"/>
        <w:szCs w:val="20"/>
      </w:rPr>
      <w:fldChar w:fldCharType="begin"/>
    </w:r>
    <w:r w:rsidRPr="00107359">
      <w:rPr>
        <w:sz w:val="20"/>
        <w:szCs w:val="20"/>
      </w:rPr>
      <w:instrText xml:space="preserve"> PAGE </w:instrText>
    </w:r>
    <w:r w:rsidRPr="00107359">
      <w:rPr>
        <w:sz w:val="20"/>
        <w:szCs w:val="20"/>
      </w:rPr>
      <w:fldChar w:fldCharType="separate"/>
    </w:r>
    <w:r>
      <w:rPr>
        <w:noProof/>
        <w:sz w:val="20"/>
        <w:szCs w:val="20"/>
      </w:rPr>
      <w:t>2</w:t>
    </w:r>
    <w:r w:rsidRPr="00107359">
      <w:rPr>
        <w:sz w:val="20"/>
        <w:szCs w:val="20"/>
      </w:rPr>
      <w:fldChar w:fldCharType="end"/>
    </w:r>
    <w:r>
      <w:t xml:space="preserve"> </w:t>
    </w:r>
    <w:r>
      <w:br/>
    </w:r>
    <w:r>
      <w:rPr>
        <w:noProof/>
        <w:lang w:eastAsia="zh-TW"/>
      </w:rPr>
      <mc:AlternateContent>
        <mc:Choice Requires="wps">
          <w:drawing>
            <wp:anchor distT="0" distB="0" distL="114300" distR="114300" simplePos="0" relativeHeight="251659264" behindDoc="0" locked="0" layoutInCell="1" allowOverlap="1" wp14:anchorId="78B9395F" wp14:editId="74DAF888">
              <wp:simplePos x="0" y="0"/>
              <wp:positionH relativeFrom="column">
                <wp:posOffset>0</wp:posOffset>
              </wp:positionH>
              <wp:positionV relativeFrom="paragraph">
                <wp:posOffset>174625</wp:posOffset>
              </wp:positionV>
              <wp:extent cx="5943600" cy="0"/>
              <wp:effectExtent l="0" t="0" r="19050" b="19050"/>
              <wp:wrapNone/>
              <wp:docPr id="23"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588DE0" id="直線接點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75pt" to="468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"/>
          </w:pict>
        </mc:Fallback>
      </mc:AlternateContent>
    </w:r>
  </w:p>
  <w:p w14:paraId="4DDC10B0" w14:textId="77777777" w:rsidR="00A5512D" w:rsidRDefault="00A5512D">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8096614"/>
      <w:docPartObj>
        <w:docPartGallery w:val="Page Numbers (Top of Page)"/>
        <w:docPartUnique/>
      </w:docPartObj>
    </w:sdtPr>
    <w:sdtEndPr>
      <w:rPr>
        <w:noProof/>
      </w:rPr>
    </w:sdtEndPr>
    <w:sdtContent>
      <w:p w14:paraId="6A4633F1" w14:textId="35F58A98" w:rsidR="00A5512D" w:rsidRPr="00107359" w:rsidRDefault="00A5512D" w:rsidP="00107359">
        <w:pPr>
          <w:pStyle w:val="a7"/>
          <w:overflowPunct w:val="0"/>
          <w:autoSpaceDE w:val="0"/>
          <w:autoSpaceDN w:val="0"/>
          <w:adjustRightInd w:val="0"/>
          <w:jc w:val="right"/>
          <w:textAlignment w:val="baseline"/>
          <w:rPr>
            <w:lang w:val="en-AU"/>
          </w:rPr>
        </w:pPr>
        <w:r>
          <w:rPr>
            <w:noProof/>
            <w:lang w:eastAsia="zh-TW"/>
          </w:rPr>
          <mc:AlternateContent>
            <mc:Choice Requires="wps">
              <w:drawing>
                <wp:anchor distT="0" distB="0" distL="114300" distR="114300" simplePos="0" relativeHeight="251661312" behindDoc="0" locked="0" layoutInCell="1" allowOverlap="1" wp14:anchorId="63847413" wp14:editId="6B65EAE5">
                  <wp:simplePos x="0" y="0"/>
                  <wp:positionH relativeFrom="column">
                    <wp:posOffset>0</wp:posOffset>
                  </wp:positionH>
                  <wp:positionV relativeFrom="paragraph">
                    <wp:posOffset>146050</wp:posOffset>
                  </wp:positionV>
                  <wp:extent cx="5943600" cy="0"/>
                  <wp:effectExtent l="0" t="0" r="19050" b="19050"/>
                  <wp:wrapNone/>
                  <wp:docPr id="2" name="直線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E4C3F5" id="直線接點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pt" to="46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"/>
              </w:pict>
            </mc:Fallback>
          </mc:AlternateContent>
        </w:r>
        <w:r>
          <w:t xml:space="preserve"> </w:t>
        </w:r>
        <w:r>
          <w:rPr>
            <w:noProof/>
          </w:rPr>
          <w:t xml:space="preserve">Contemporary Management Research  </w:t>
        </w:r>
        <w:r>
          <w:rPr>
            <w:lang w:val="en-AU"/>
          </w:rPr>
          <w:t xml:space="preserve"> </w:t>
        </w:r>
        <w:r>
          <w:fldChar w:fldCharType="begin"/>
        </w:r>
        <w:r>
          <w:instrText xml:space="preserve"> PAGE   \* MERGEFORMAT </w:instrText>
        </w:r>
        <w:r>
          <w:fldChar w:fldCharType="separate"/>
        </w:r>
        <w:r>
          <w:rPr>
            <w:noProof/>
          </w:rPr>
          <w:t>19</w:t>
        </w:r>
        <w:r>
          <w:rPr>
            <w:noProof/>
          </w:rPr>
          <w:fldChar w:fldCharType="end"/>
        </w:r>
      </w:p>
    </w:sdtContent>
  </w:sdt>
  <w:p w14:paraId="224398B1" w14:textId="77777777" w:rsidR="00A5512D" w:rsidRDefault="00A5512D">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c"/>
      <w:tblW w:w="3544" w:type="dxa"/>
      <w:jc w:val="right"/>
      <w:tblBorders>
        <w:top w:val="thinThickSmallGap" w:sz="24" w:space="0" w:color="auto"/>
        <w:left w:val="none" w:sz="0" w:space="0" w:color="auto"/>
        <w:bottom w:val="thickThinSmallGap" w:sz="24" w:space="0" w:color="auto"/>
        <w:right w:val="none" w:sz="0" w:space="0" w:color="auto"/>
        <w:insideH w:val="none" w:sz="0" w:space="0" w:color="auto"/>
        <w:insideV w:val="none" w:sz="0" w:space="0" w:color="auto"/>
      </w:tblBorders>
      <w:tblLook w:val="04A0" w:firstRow="1" w:lastRow="0" w:firstColumn="1" w:lastColumn="0" w:noHBand="0" w:noVBand="1"/>
    </w:tblPr>
    <w:tblGrid>
      <w:gridCol w:w="3544"/>
    </w:tblGrid>
    <w:tr w:rsidR="00A5512D" w14:paraId="5DAA3DA8" w14:textId="77777777" w:rsidTr="00882C80">
      <w:trPr>
        <w:trHeight w:val="454"/>
        <w:jc w:val="right"/>
      </w:trPr>
      <w:tc>
        <w:tcPr>
          <w:tcW w:w="3544" w:type="dxa"/>
          <w:tcBorders>
            <w:top w:val="thinThickSmallGap" w:sz="24" w:space="0" w:color="auto"/>
            <w:left w:val="nil"/>
            <w:bottom w:val="thickThinSmallGap" w:sz="24" w:space="0" w:color="auto"/>
            <w:right w:val="nil"/>
          </w:tcBorders>
          <w:vAlign w:val="bottom"/>
          <w:hideMark/>
        </w:tcPr>
        <w:p w14:paraId="1FE6EECB" w14:textId="77777777" w:rsidR="00A5512D" w:rsidRPr="00882C80" w:rsidRDefault="00A5512D" w:rsidP="00067DB7">
          <w:pPr>
            <w:pStyle w:val="a3"/>
            <w:rPr>
              <w:rFonts w:ascii="Times New Roman" w:hAnsi="Times New Roman"/>
              <w:sz w:val="20"/>
              <w:szCs w:val="20"/>
            </w:rPr>
          </w:pPr>
          <w:r w:rsidRPr="00882C80">
            <w:rPr>
              <w:rFonts w:ascii="Times New Roman" w:hAnsi="Times New Roman"/>
              <w:sz w:val="20"/>
              <w:szCs w:val="20"/>
            </w:rPr>
            <w:t>Contemporary Management Research</w:t>
          </w:r>
        </w:p>
        <w:p w14:paraId="79639691" w14:textId="5E1F3A34" w:rsidR="00A5512D" w:rsidRPr="00882C80" w:rsidRDefault="00A5512D" w:rsidP="00067DB7">
          <w:pPr>
            <w:pStyle w:val="a3"/>
            <w:rPr>
              <w:rFonts w:ascii="Times New Roman" w:hAnsi="Times New Roman"/>
              <w:color w:val="0D0D0D"/>
              <w:sz w:val="20"/>
              <w:szCs w:val="20"/>
            </w:rPr>
          </w:pPr>
          <w:r w:rsidRPr="00882C80">
            <w:rPr>
              <w:rFonts w:ascii="Times New Roman" w:hAnsi="Times New Roman"/>
              <w:color w:val="0D0D0D"/>
              <w:sz w:val="20"/>
              <w:szCs w:val="20"/>
            </w:rPr>
            <w:t xml:space="preserve">Pages </w:t>
          </w:r>
          <w:r w:rsidR="00882C80" w:rsidRPr="00882C80">
            <w:rPr>
              <w:rFonts w:ascii="Times New Roman" w:eastAsiaTheme="minorEastAsia" w:hAnsi="Times New Roman"/>
              <w:color w:val="0D0D0D"/>
              <w:sz w:val="20"/>
              <w:szCs w:val="20"/>
            </w:rPr>
            <w:t>131</w:t>
          </w:r>
          <w:r w:rsidRPr="00882C80">
            <w:rPr>
              <w:rFonts w:ascii="Times New Roman" w:hAnsi="Times New Roman"/>
              <w:color w:val="0D0D0D"/>
              <w:sz w:val="20"/>
              <w:szCs w:val="20"/>
            </w:rPr>
            <w:t>-</w:t>
          </w:r>
          <w:r w:rsidR="00882C80" w:rsidRPr="00882C80">
            <w:rPr>
              <w:rFonts w:ascii="Times New Roman" w:eastAsiaTheme="minorEastAsia" w:hAnsi="Times New Roman"/>
              <w:color w:val="0D0D0D"/>
              <w:sz w:val="20"/>
              <w:szCs w:val="20"/>
            </w:rPr>
            <w:t>151</w:t>
          </w:r>
          <w:r w:rsidRPr="00882C80">
            <w:rPr>
              <w:rFonts w:ascii="Times New Roman" w:hAnsi="Times New Roman"/>
              <w:color w:val="0D0D0D"/>
              <w:sz w:val="20"/>
              <w:szCs w:val="20"/>
            </w:rPr>
            <w:t xml:space="preserve">, Vol. </w:t>
          </w:r>
          <w:r w:rsidR="00882C80" w:rsidRPr="00882C80">
            <w:rPr>
              <w:rFonts w:ascii="Times New Roman" w:eastAsiaTheme="minorEastAsia" w:hAnsi="Times New Roman"/>
              <w:color w:val="0D0D0D"/>
              <w:sz w:val="20"/>
              <w:szCs w:val="20"/>
            </w:rPr>
            <w:t>19</w:t>
          </w:r>
          <w:r w:rsidRPr="00882C80">
            <w:rPr>
              <w:rFonts w:ascii="Times New Roman" w:hAnsi="Times New Roman"/>
              <w:color w:val="0D0D0D"/>
              <w:sz w:val="20"/>
              <w:szCs w:val="20"/>
            </w:rPr>
            <w:t xml:space="preserve">, No. </w:t>
          </w:r>
          <w:r w:rsidR="00882C80" w:rsidRPr="00882C80">
            <w:rPr>
              <w:rFonts w:ascii="Times New Roman" w:eastAsiaTheme="minorEastAsia" w:hAnsi="Times New Roman"/>
              <w:color w:val="0D0D0D"/>
              <w:sz w:val="20"/>
              <w:szCs w:val="20"/>
            </w:rPr>
            <w:t>2</w:t>
          </w:r>
          <w:r w:rsidRPr="00882C80">
            <w:rPr>
              <w:rFonts w:ascii="Times New Roman" w:hAnsi="Times New Roman"/>
              <w:color w:val="0D0D0D"/>
              <w:sz w:val="20"/>
              <w:szCs w:val="20"/>
            </w:rPr>
            <w:t>,</w:t>
          </w:r>
          <w:r w:rsidRPr="00882C80">
            <w:rPr>
              <w:rFonts w:ascii="Times New Roman" w:eastAsia="Microsoft JhengHei UI" w:hAnsi="Times New Roman"/>
              <w:color w:val="0D0D0D"/>
              <w:sz w:val="20"/>
              <w:szCs w:val="20"/>
            </w:rPr>
            <w:t xml:space="preserve"> </w:t>
          </w:r>
          <w:r w:rsidRPr="00882C80">
            <w:rPr>
              <w:rFonts w:ascii="Times New Roman" w:hAnsi="Times New Roman"/>
              <w:color w:val="0D0D0D"/>
              <w:sz w:val="20"/>
              <w:szCs w:val="20"/>
            </w:rPr>
            <w:t>2023</w:t>
          </w:r>
        </w:p>
        <w:p w14:paraId="7C943B0C" w14:textId="2DC08D11" w:rsidR="00A5512D" w:rsidRDefault="00A5512D" w:rsidP="00067DB7">
          <w:pPr>
            <w:rPr>
              <w:rFonts w:eastAsiaTheme="minorEastAsia"/>
            </w:rPr>
          </w:pPr>
          <w:r w:rsidRPr="00882C80">
            <w:rPr>
              <w:sz w:val="20"/>
              <w:szCs w:val="20"/>
            </w:rPr>
            <w:t>doi:</w:t>
          </w:r>
          <w:r w:rsidR="00882C80" w:rsidRPr="00882C80">
            <w:rPr>
              <w:sz w:val="20"/>
              <w:szCs w:val="20"/>
            </w:rPr>
            <w:t xml:space="preserve"> 10.7903/cmr.2</w:t>
          </w:r>
          <w:r w:rsidR="00882C80" w:rsidRPr="00882C80">
            <w:rPr>
              <w:rFonts w:eastAsiaTheme="minorEastAsia"/>
              <w:sz w:val="20"/>
              <w:szCs w:val="20"/>
            </w:rPr>
            <w:t>2263</w:t>
          </w:r>
        </w:p>
      </w:tc>
    </w:tr>
  </w:tbl>
  <w:p w14:paraId="3F88AAA4" w14:textId="0D2D5A1E" w:rsidR="00A5512D" w:rsidRPr="00067DB7" w:rsidRDefault="00A5512D" w:rsidP="00067DB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01684"/>
    <w:multiLevelType w:val="hybridMultilevel"/>
    <w:tmpl w:val="D4ECE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D0480"/>
    <w:multiLevelType w:val="hybridMultilevel"/>
    <w:tmpl w:val="C3426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671AAA"/>
    <w:multiLevelType w:val="hybridMultilevel"/>
    <w:tmpl w:val="B0F05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9C5DB2"/>
    <w:multiLevelType w:val="hybridMultilevel"/>
    <w:tmpl w:val="F142FD52"/>
    <w:lvl w:ilvl="0" w:tplc="4A9832CA">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cs="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cs="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cs="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4" w15:restartNumberingAfterBreak="0">
    <w:nsid w:val="2A9127F6"/>
    <w:multiLevelType w:val="hybridMultilevel"/>
    <w:tmpl w:val="8BF6016C"/>
    <w:lvl w:ilvl="0" w:tplc="D64EED8C">
      <w:start w:val="1"/>
      <w:numFmt w:val="bullet"/>
      <w:lvlText w:val="•"/>
      <w:lvlJc w:val="left"/>
      <w:pPr>
        <w:tabs>
          <w:tab w:val="num" w:pos="720"/>
        </w:tabs>
        <w:ind w:left="720" w:hanging="360"/>
      </w:pPr>
      <w:rPr>
        <w:rFonts w:ascii="Times New Roman" w:hAnsi="Times New Roman" w:hint="default"/>
      </w:rPr>
    </w:lvl>
    <w:lvl w:ilvl="1" w:tplc="D5E449C8" w:tentative="1">
      <w:start w:val="1"/>
      <w:numFmt w:val="bullet"/>
      <w:lvlText w:val="•"/>
      <w:lvlJc w:val="left"/>
      <w:pPr>
        <w:tabs>
          <w:tab w:val="num" w:pos="1440"/>
        </w:tabs>
        <w:ind w:left="1440" w:hanging="360"/>
      </w:pPr>
      <w:rPr>
        <w:rFonts w:ascii="Times New Roman" w:hAnsi="Times New Roman" w:hint="default"/>
      </w:rPr>
    </w:lvl>
    <w:lvl w:ilvl="2" w:tplc="1408DC2C" w:tentative="1">
      <w:start w:val="1"/>
      <w:numFmt w:val="bullet"/>
      <w:lvlText w:val="•"/>
      <w:lvlJc w:val="left"/>
      <w:pPr>
        <w:tabs>
          <w:tab w:val="num" w:pos="2160"/>
        </w:tabs>
        <w:ind w:left="2160" w:hanging="360"/>
      </w:pPr>
      <w:rPr>
        <w:rFonts w:ascii="Times New Roman" w:hAnsi="Times New Roman" w:hint="default"/>
      </w:rPr>
    </w:lvl>
    <w:lvl w:ilvl="3" w:tplc="0F5C97CA" w:tentative="1">
      <w:start w:val="1"/>
      <w:numFmt w:val="bullet"/>
      <w:lvlText w:val="•"/>
      <w:lvlJc w:val="left"/>
      <w:pPr>
        <w:tabs>
          <w:tab w:val="num" w:pos="2880"/>
        </w:tabs>
        <w:ind w:left="2880" w:hanging="360"/>
      </w:pPr>
      <w:rPr>
        <w:rFonts w:ascii="Times New Roman" w:hAnsi="Times New Roman" w:hint="default"/>
      </w:rPr>
    </w:lvl>
    <w:lvl w:ilvl="4" w:tplc="B920B502" w:tentative="1">
      <w:start w:val="1"/>
      <w:numFmt w:val="bullet"/>
      <w:lvlText w:val="•"/>
      <w:lvlJc w:val="left"/>
      <w:pPr>
        <w:tabs>
          <w:tab w:val="num" w:pos="3600"/>
        </w:tabs>
        <w:ind w:left="3600" w:hanging="360"/>
      </w:pPr>
      <w:rPr>
        <w:rFonts w:ascii="Times New Roman" w:hAnsi="Times New Roman" w:hint="default"/>
      </w:rPr>
    </w:lvl>
    <w:lvl w:ilvl="5" w:tplc="A2320178" w:tentative="1">
      <w:start w:val="1"/>
      <w:numFmt w:val="bullet"/>
      <w:lvlText w:val="•"/>
      <w:lvlJc w:val="left"/>
      <w:pPr>
        <w:tabs>
          <w:tab w:val="num" w:pos="4320"/>
        </w:tabs>
        <w:ind w:left="4320" w:hanging="360"/>
      </w:pPr>
      <w:rPr>
        <w:rFonts w:ascii="Times New Roman" w:hAnsi="Times New Roman" w:hint="default"/>
      </w:rPr>
    </w:lvl>
    <w:lvl w:ilvl="6" w:tplc="A9745BE6" w:tentative="1">
      <w:start w:val="1"/>
      <w:numFmt w:val="bullet"/>
      <w:lvlText w:val="•"/>
      <w:lvlJc w:val="left"/>
      <w:pPr>
        <w:tabs>
          <w:tab w:val="num" w:pos="5040"/>
        </w:tabs>
        <w:ind w:left="5040" w:hanging="360"/>
      </w:pPr>
      <w:rPr>
        <w:rFonts w:ascii="Times New Roman" w:hAnsi="Times New Roman" w:hint="default"/>
      </w:rPr>
    </w:lvl>
    <w:lvl w:ilvl="7" w:tplc="2244F778" w:tentative="1">
      <w:start w:val="1"/>
      <w:numFmt w:val="bullet"/>
      <w:lvlText w:val="•"/>
      <w:lvlJc w:val="left"/>
      <w:pPr>
        <w:tabs>
          <w:tab w:val="num" w:pos="5760"/>
        </w:tabs>
        <w:ind w:left="5760" w:hanging="360"/>
      </w:pPr>
      <w:rPr>
        <w:rFonts w:ascii="Times New Roman" w:hAnsi="Times New Roman" w:hint="default"/>
      </w:rPr>
    </w:lvl>
    <w:lvl w:ilvl="8" w:tplc="402AED26"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1693CEF"/>
    <w:multiLevelType w:val="hybridMultilevel"/>
    <w:tmpl w:val="53DECD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0C254A"/>
    <w:multiLevelType w:val="hybridMultilevel"/>
    <w:tmpl w:val="C15C8590"/>
    <w:lvl w:ilvl="0" w:tplc="7D8E180A">
      <w:numFmt w:val="bullet"/>
      <w:lvlText w:val="-"/>
      <w:lvlJc w:val="left"/>
      <w:pPr>
        <w:tabs>
          <w:tab w:val="num" w:pos="480"/>
        </w:tabs>
        <w:ind w:left="480" w:hanging="360"/>
      </w:pPr>
      <w:rPr>
        <w:rFonts w:ascii="Times New Roman" w:eastAsia="Times New Roman" w:hAnsi="Times New Roman" w:cs="Times New Roman" w:hint="default"/>
      </w:rPr>
    </w:lvl>
    <w:lvl w:ilvl="1" w:tplc="04090003" w:tentative="1">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7" w15:restartNumberingAfterBreak="0">
    <w:nsid w:val="4A112B91"/>
    <w:multiLevelType w:val="hybridMultilevel"/>
    <w:tmpl w:val="7AF45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557543"/>
    <w:multiLevelType w:val="hybridMultilevel"/>
    <w:tmpl w:val="9BDE0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A457E8"/>
    <w:multiLevelType w:val="hybridMultilevel"/>
    <w:tmpl w:val="5DE6B6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B9D2EB7"/>
    <w:multiLevelType w:val="hybridMultilevel"/>
    <w:tmpl w:val="C9C2B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6465DF"/>
    <w:multiLevelType w:val="hybridMultilevel"/>
    <w:tmpl w:val="CF28D2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6"/>
  </w:num>
  <w:num w:numId="3">
    <w:abstractNumId w:val="4"/>
  </w:num>
  <w:num w:numId="4">
    <w:abstractNumId w:val="11"/>
  </w:num>
  <w:num w:numId="5">
    <w:abstractNumId w:val="0"/>
  </w:num>
  <w:num w:numId="6">
    <w:abstractNumId w:val="1"/>
  </w:num>
  <w:num w:numId="7">
    <w:abstractNumId w:val="8"/>
  </w:num>
  <w:num w:numId="8">
    <w:abstractNumId w:val="7"/>
  </w:num>
  <w:num w:numId="9">
    <w:abstractNumId w:val="2"/>
  </w:num>
  <w:num w:numId="10">
    <w:abstractNumId w:val="5"/>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trackRevisions/>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c3NrSwNLI0NDayMDFS0lEKTi0uzszPAymwqAUAz2sXMywAAAA="/>
  </w:docVars>
  <w:rsids>
    <w:rsidRoot w:val="00C42BCA"/>
    <w:rsid w:val="00002493"/>
    <w:rsid w:val="00006F92"/>
    <w:rsid w:val="000103ED"/>
    <w:rsid w:val="00016914"/>
    <w:rsid w:val="00021991"/>
    <w:rsid w:val="00030134"/>
    <w:rsid w:val="000316A1"/>
    <w:rsid w:val="0005293B"/>
    <w:rsid w:val="000650FA"/>
    <w:rsid w:val="00067DB7"/>
    <w:rsid w:val="00070BE2"/>
    <w:rsid w:val="00071A91"/>
    <w:rsid w:val="00071C31"/>
    <w:rsid w:val="0007747A"/>
    <w:rsid w:val="00082B90"/>
    <w:rsid w:val="0008341F"/>
    <w:rsid w:val="000911DB"/>
    <w:rsid w:val="000918E6"/>
    <w:rsid w:val="00093565"/>
    <w:rsid w:val="000A1B71"/>
    <w:rsid w:val="000A527B"/>
    <w:rsid w:val="000B4A5B"/>
    <w:rsid w:val="000C162F"/>
    <w:rsid w:val="000C3938"/>
    <w:rsid w:val="000C5E0C"/>
    <w:rsid w:val="000C611F"/>
    <w:rsid w:val="000C6EDE"/>
    <w:rsid w:val="000D5DB5"/>
    <w:rsid w:val="000E1F93"/>
    <w:rsid w:val="000E5F89"/>
    <w:rsid w:val="000E7040"/>
    <w:rsid w:val="000F07E6"/>
    <w:rsid w:val="001039BD"/>
    <w:rsid w:val="00107359"/>
    <w:rsid w:val="00107DB8"/>
    <w:rsid w:val="00110C83"/>
    <w:rsid w:val="00111EF4"/>
    <w:rsid w:val="00116992"/>
    <w:rsid w:val="0012583F"/>
    <w:rsid w:val="001348D6"/>
    <w:rsid w:val="0013581C"/>
    <w:rsid w:val="00135D83"/>
    <w:rsid w:val="0014448F"/>
    <w:rsid w:val="00147C9D"/>
    <w:rsid w:val="00156EF5"/>
    <w:rsid w:val="001636BA"/>
    <w:rsid w:val="00171F7F"/>
    <w:rsid w:val="001735D2"/>
    <w:rsid w:val="00173A56"/>
    <w:rsid w:val="00175E95"/>
    <w:rsid w:val="001767C6"/>
    <w:rsid w:val="00185A63"/>
    <w:rsid w:val="0018652D"/>
    <w:rsid w:val="001B2F43"/>
    <w:rsid w:val="001C5CEA"/>
    <w:rsid w:val="001D3C81"/>
    <w:rsid w:val="001D617D"/>
    <w:rsid w:val="001D7D31"/>
    <w:rsid w:val="001E0831"/>
    <w:rsid w:val="001E32D0"/>
    <w:rsid w:val="001E723D"/>
    <w:rsid w:val="002035E4"/>
    <w:rsid w:val="00206DBB"/>
    <w:rsid w:val="00214396"/>
    <w:rsid w:val="00215B9E"/>
    <w:rsid w:val="00221805"/>
    <w:rsid w:val="002219B1"/>
    <w:rsid w:val="00235594"/>
    <w:rsid w:val="00237B56"/>
    <w:rsid w:val="002453B1"/>
    <w:rsid w:val="00245705"/>
    <w:rsid w:val="00254229"/>
    <w:rsid w:val="002610C7"/>
    <w:rsid w:val="00262F51"/>
    <w:rsid w:val="00263147"/>
    <w:rsid w:val="00263C64"/>
    <w:rsid w:val="00264D5B"/>
    <w:rsid w:val="00281687"/>
    <w:rsid w:val="00287E5A"/>
    <w:rsid w:val="00290B6C"/>
    <w:rsid w:val="002933CD"/>
    <w:rsid w:val="00295938"/>
    <w:rsid w:val="002971A0"/>
    <w:rsid w:val="002975E9"/>
    <w:rsid w:val="002A201D"/>
    <w:rsid w:val="002A2AF6"/>
    <w:rsid w:val="002A2B43"/>
    <w:rsid w:val="002B0D5F"/>
    <w:rsid w:val="002B448A"/>
    <w:rsid w:val="002B5680"/>
    <w:rsid w:val="002B5AED"/>
    <w:rsid w:val="002B7BC7"/>
    <w:rsid w:val="002D141A"/>
    <w:rsid w:val="002E0083"/>
    <w:rsid w:val="002E2BA1"/>
    <w:rsid w:val="002E49E6"/>
    <w:rsid w:val="002E6543"/>
    <w:rsid w:val="002F1313"/>
    <w:rsid w:val="002F2219"/>
    <w:rsid w:val="002F3EBD"/>
    <w:rsid w:val="002F4A47"/>
    <w:rsid w:val="002F4A76"/>
    <w:rsid w:val="002F5B00"/>
    <w:rsid w:val="003001C0"/>
    <w:rsid w:val="00314A7D"/>
    <w:rsid w:val="00314FB6"/>
    <w:rsid w:val="00323ED3"/>
    <w:rsid w:val="00324330"/>
    <w:rsid w:val="00340AB8"/>
    <w:rsid w:val="00365311"/>
    <w:rsid w:val="00386FF3"/>
    <w:rsid w:val="003903E2"/>
    <w:rsid w:val="0039196A"/>
    <w:rsid w:val="00391BFC"/>
    <w:rsid w:val="00394F68"/>
    <w:rsid w:val="003A41A1"/>
    <w:rsid w:val="003A6733"/>
    <w:rsid w:val="003A6984"/>
    <w:rsid w:val="003A71E9"/>
    <w:rsid w:val="003B084F"/>
    <w:rsid w:val="003B0E4D"/>
    <w:rsid w:val="003B1F8E"/>
    <w:rsid w:val="003B6124"/>
    <w:rsid w:val="003C2265"/>
    <w:rsid w:val="003D01C5"/>
    <w:rsid w:val="003D4202"/>
    <w:rsid w:val="003E1B1B"/>
    <w:rsid w:val="003E3175"/>
    <w:rsid w:val="003F1294"/>
    <w:rsid w:val="003F639C"/>
    <w:rsid w:val="004006B3"/>
    <w:rsid w:val="00400988"/>
    <w:rsid w:val="004053FB"/>
    <w:rsid w:val="004128E5"/>
    <w:rsid w:val="0042005F"/>
    <w:rsid w:val="0043699D"/>
    <w:rsid w:val="004411D9"/>
    <w:rsid w:val="0044393B"/>
    <w:rsid w:val="004442CD"/>
    <w:rsid w:val="004447E9"/>
    <w:rsid w:val="00450A37"/>
    <w:rsid w:val="00452A12"/>
    <w:rsid w:val="00457E72"/>
    <w:rsid w:val="00462466"/>
    <w:rsid w:val="004676E0"/>
    <w:rsid w:val="00472748"/>
    <w:rsid w:val="00475A3D"/>
    <w:rsid w:val="0048320F"/>
    <w:rsid w:val="00484223"/>
    <w:rsid w:val="00484A1A"/>
    <w:rsid w:val="0049058F"/>
    <w:rsid w:val="004929D9"/>
    <w:rsid w:val="004964AF"/>
    <w:rsid w:val="004A177F"/>
    <w:rsid w:val="004A1CF4"/>
    <w:rsid w:val="004A7037"/>
    <w:rsid w:val="004B0428"/>
    <w:rsid w:val="004B1B80"/>
    <w:rsid w:val="004C6D6C"/>
    <w:rsid w:val="004E07EE"/>
    <w:rsid w:val="004E36AD"/>
    <w:rsid w:val="004F52C2"/>
    <w:rsid w:val="00500235"/>
    <w:rsid w:val="00502C0C"/>
    <w:rsid w:val="005077E7"/>
    <w:rsid w:val="00513B8A"/>
    <w:rsid w:val="00515F54"/>
    <w:rsid w:val="00527092"/>
    <w:rsid w:val="00531404"/>
    <w:rsid w:val="00563CE3"/>
    <w:rsid w:val="005663FB"/>
    <w:rsid w:val="00571F54"/>
    <w:rsid w:val="00572245"/>
    <w:rsid w:val="005743F9"/>
    <w:rsid w:val="00574C32"/>
    <w:rsid w:val="0058170B"/>
    <w:rsid w:val="00585682"/>
    <w:rsid w:val="0059221E"/>
    <w:rsid w:val="005926AB"/>
    <w:rsid w:val="00593FE6"/>
    <w:rsid w:val="005A32B5"/>
    <w:rsid w:val="005A4177"/>
    <w:rsid w:val="005A635C"/>
    <w:rsid w:val="005B57A9"/>
    <w:rsid w:val="005C16F0"/>
    <w:rsid w:val="005C339B"/>
    <w:rsid w:val="005C5A18"/>
    <w:rsid w:val="005D47EF"/>
    <w:rsid w:val="005D5BD6"/>
    <w:rsid w:val="005E11B3"/>
    <w:rsid w:val="005E294B"/>
    <w:rsid w:val="005F05B6"/>
    <w:rsid w:val="005F4451"/>
    <w:rsid w:val="005F5884"/>
    <w:rsid w:val="005F7D7B"/>
    <w:rsid w:val="00610A15"/>
    <w:rsid w:val="0061341B"/>
    <w:rsid w:val="006148E2"/>
    <w:rsid w:val="00622505"/>
    <w:rsid w:val="00630E81"/>
    <w:rsid w:val="00633D24"/>
    <w:rsid w:val="00641A47"/>
    <w:rsid w:val="00643084"/>
    <w:rsid w:val="00643589"/>
    <w:rsid w:val="00645F34"/>
    <w:rsid w:val="0065082E"/>
    <w:rsid w:val="006547C1"/>
    <w:rsid w:val="00654A43"/>
    <w:rsid w:val="00656285"/>
    <w:rsid w:val="00656D7B"/>
    <w:rsid w:val="00657258"/>
    <w:rsid w:val="00663BD9"/>
    <w:rsid w:val="00670028"/>
    <w:rsid w:val="0067081A"/>
    <w:rsid w:val="006730CB"/>
    <w:rsid w:val="00675949"/>
    <w:rsid w:val="006776E6"/>
    <w:rsid w:val="0068630E"/>
    <w:rsid w:val="00693D5B"/>
    <w:rsid w:val="00696502"/>
    <w:rsid w:val="006969C8"/>
    <w:rsid w:val="006A0C56"/>
    <w:rsid w:val="006A1366"/>
    <w:rsid w:val="006A2B87"/>
    <w:rsid w:val="006A42EB"/>
    <w:rsid w:val="006B4D84"/>
    <w:rsid w:val="006B5E29"/>
    <w:rsid w:val="006B7807"/>
    <w:rsid w:val="006C2215"/>
    <w:rsid w:val="006C393F"/>
    <w:rsid w:val="006D2C94"/>
    <w:rsid w:val="006D321E"/>
    <w:rsid w:val="006D7B1C"/>
    <w:rsid w:val="006D7BD8"/>
    <w:rsid w:val="006E2D54"/>
    <w:rsid w:val="006E4BDE"/>
    <w:rsid w:val="006E6F1A"/>
    <w:rsid w:val="006F010D"/>
    <w:rsid w:val="006F1101"/>
    <w:rsid w:val="006F2B1E"/>
    <w:rsid w:val="00700491"/>
    <w:rsid w:val="0071095D"/>
    <w:rsid w:val="007145F8"/>
    <w:rsid w:val="0072240D"/>
    <w:rsid w:val="007228A4"/>
    <w:rsid w:val="00722FF3"/>
    <w:rsid w:val="00733211"/>
    <w:rsid w:val="0074105C"/>
    <w:rsid w:val="00744A4E"/>
    <w:rsid w:val="00746783"/>
    <w:rsid w:val="007500C3"/>
    <w:rsid w:val="00752BAD"/>
    <w:rsid w:val="00753B4D"/>
    <w:rsid w:val="0075553C"/>
    <w:rsid w:val="00756348"/>
    <w:rsid w:val="00762137"/>
    <w:rsid w:val="00764FBC"/>
    <w:rsid w:val="0076689C"/>
    <w:rsid w:val="00767191"/>
    <w:rsid w:val="00771C96"/>
    <w:rsid w:val="00777D64"/>
    <w:rsid w:val="00777E3A"/>
    <w:rsid w:val="00780ECF"/>
    <w:rsid w:val="00784AA5"/>
    <w:rsid w:val="007A060E"/>
    <w:rsid w:val="007A0EEA"/>
    <w:rsid w:val="007A11B2"/>
    <w:rsid w:val="007B1F99"/>
    <w:rsid w:val="007B2B38"/>
    <w:rsid w:val="007B3F66"/>
    <w:rsid w:val="007B6C32"/>
    <w:rsid w:val="007C2289"/>
    <w:rsid w:val="007C5DF1"/>
    <w:rsid w:val="007C64EA"/>
    <w:rsid w:val="007D4CDD"/>
    <w:rsid w:val="007E0BB5"/>
    <w:rsid w:val="007E39B5"/>
    <w:rsid w:val="008072F5"/>
    <w:rsid w:val="00812A44"/>
    <w:rsid w:val="0082495F"/>
    <w:rsid w:val="00824D1D"/>
    <w:rsid w:val="00826245"/>
    <w:rsid w:val="00835C49"/>
    <w:rsid w:val="00841CD5"/>
    <w:rsid w:val="00841F97"/>
    <w:rsid w:val="00846AF5"/>
    <w:rsid w:val="00846C6D"/>
    <w:rsid w:val="0085099F"/>
    <w:rsid w:val="0085132B"/>
    <w:rsid w:val="00855E7B"/>
    <w:rsid w:val="00857ABB"/>
    <w:rsid w:val="008638DB"/>
    <w:rsid w:val="00866D41"/>
    <w:rsid w:val="008678AA"/>
    <w:rsid w:val="00874C7C"/>
    <w:rsid w:val="00875174"/>
    <w:rsid w:val="00875810"/>
    <w:rsid w:val="00882C80"/>
    <w:rsid w:val="008841D6"/>
    <w:rsid w:val="0088697C"/>
    <w:rsid w:val="00887459"/>
    <w:rsid w:val="008877B4"/>
    <w:rsid w:val="00890FEB"/>
    <w:rsid w:val="0089526C"/>
    <w:rsid w:val="00896274"/>
    <w:rsid w:val="008967D9"/>
    <w:rsid w:val="00897FC7"/>
    <w:rsid w:val="008A3D8F"/>
    <w:rsid w:val="008A6CD5"/>
    <w:rsid w:val="008B0D23"/>
    <w:rsid w:val="008B3333"/>
    <w:rsid w:val="008B6E51"/>
    <w:rsid w:val="008C1DD9"/>
    <w:rsid w:val="008D0194"/>
    <w:rsid w:val="008D16EA"/>
    <w:rsid w:val="008D7A8C"/>
    <w:rsid w:val="008E36E6"/>
    <w:rsid w:val="008E7843"/>
    <w:rsid w:val="008E7FD2"/>
    <w:rsid w:val="008F1C82"/>
    <w:rsid w:val="008F536E"/>
    <w:rsid w:val="008F6195"/>
    <w:rsid w:val="00902D29"/>
    <w:rsid w:val="00903CFA"/>
    <w:rsid w:val="00907796"/>
    <w:rsid w:val="0091088D"/>
    <w:rsid w:val="00911AE4"/>
    <w:rsid w:val="00920337"/>
    <w:rsid w:val="0092101B"/>
    <w:rsid w:val="00922086"/>
    <w:rsid w:val="00924DF7"/>
    <w:rsid w:val="009327F5"/>
    <w:rsid w:val="00933B80"/>
    <w:rsid w:val="00934986"/>
    <w:rsid w:val="00943647"/>
    <w:rsid w:val="00946E45"/>
    <w:rsid w:val="00950F38"/>
    <w:rsid w:val="0095240D"/>
    <w:rsid w:val="00970B7A"/>
    <w:rsid w:val="009872E0"/>
    <w:rsid w:val="00990F96"/>
    <w:rsid w:val="00993B57"/>
    <w:rsid w:val="00996CD3"/>
    <w:rsid w:val="009974AD"/>
    <w:rsid w:val="009A7A9E"/>
    <w:rsid w:val="009B36A3"/>
    <w:rsid w:val="009B40B1"/>
    <w:rsid w:val="009B5683"/>
    <w:rsid w:val="009B5ED5"/>
    <w:rsid w:val="009B78FC"/>
    <w:rsid w:val="009C735B"/>
    <w:rsid w:val="009C7AFE"/>
    <w:rsid w:val="009D28DD"/>
    <w:rsid w:val="009D327B"/>
    <w:rsid w:val="009D46C0"/>
    <w:rsid w:val="009D6046"/>
    <w:rsid w:val="009D7250"/>
    <w:rsid w:val="009D7F16"/>
    <w:rsid w:val="009D7F9D"/>
    <w:rsid w:val="009E16F2"/>
    <w:rsid w:val="009E51F4"/>
    <w:rsid w:val="009E6BF6"/>
    <w:rsid w:val="009F0F87"/>
    <w:rsid w:val="009F11FF"/>
    <w:rsid w:val="009F7C19"/>
    <w:rsid w:val="00A00550"/>
    <w:rsid w:val="00A02CBB"/>
    <w:rsid w:val="00A06BB9"/>
    <w:rsid w:val="00A135CE"/>
    <w:rsid w:val="00A213FA"/>
    <w:rsid w:val="00A25870"/>
    <w:rsid w:val="00A34D36"/>
    <w:rsid w:val="00A4339B"/>
    <w:rsid w:val="00A434FA"/>
    <w:rsid w:val="00A45411"/>
    <w:rsid w:val="00A46456"/>
    <w:rsid w:val="00A479C0"/>
    <w:rsid w:val="00A54879"/>
    <w:rsid w:val="00A5512D"/>
    <w:rsid w:val="00A57B5D"/>
    <w:rsid w:val="00A57F77"/>
    <w:rsid w:val="00A63749"/>
    <w:rsid w:val="00A64534"/>
    <w:rsid w:val="00A65102"/>
    <w:rsid w:val="00A67DED"/>
    <w:rsid w:val="00A72D6A"/>
    <w:rsid w:val="00A80995"/>
    <w:rsid w:val="00A80DE0"/>
    <w:rsid w:val="00A83D09"/>
    <w:rsid w:val="00A865B7"/>
    <w:rsid w:val="00A94BC8"/>
    <w:rsid w:val="00A95CFE"/>
    <w:rsid w:val="00AA3ADD"/>
    <w:rsid w:val="00AA643A"/>
    <w:rsid w:val="00AA693A"/>
    <w:rsid w:val="00AA7B9E"/>
    <w:rsid w:val="00AB040B"/>
    <w:rsid w:val="00AB1423"/>
    <w:rsid w:val="00AB5E31"/>
    <w:rsid w:val="00AC182C"/>
    <w:rsid w:val="00AC6910"/>
    <w:rsid w:val="00AD143B"/>
    <w:rsid w:val="00AD34F5"/>
    <w:rsid w:val="00AD57C6"/>
    <w:rsid w:val="00AE1184"/>
    <w:rsid w:val="00AE3F75"/>
    <w:rsid w:val="00AF38EB"/>
    <w:rsid w:val="00B01A3C"/>
    <w:rsid w:val="00B0217E"/>
    <w:rsid w:val="00B04574"/>
    <w:rsid w:val="00B06AAC"/>
    <w:rsid w:val="00B0753C"/>
    <w:rsid w:val="00B106C6"/>
    <w:rsid w:val="00B11274"/>
    <w:rsid w:val="00B13D97"/>
    <w:rsid w:val="00B2182F"/>
    <w:rsid w:val="00B22F63"/>
    <w:rsid w:val="00B25A5B"/>
    <w:rsid w:val="00B31EB7"/>
    <w:rsid w:val="00B33524"/>
    <w:rsid w:val="00B36668"/>
    <w:rsid w:val="00B37C5B"/>
    <w:rsid w:val="00B40DE2"/>
    <w:rsid w:val="00B44173"/>
    <w:rsid w:val="00B47230"/>
    <w:rsid w:val="00B72ED0"/>
    <w:rsid w:val="00B83433"/>
    <w:rsid w:val="00B85C9D"/>
    <w:rsid w:val="00B86909"/>
    <w:rsid w:val="00B90151"/>
    <w:rsid w:val="00B92229"/>
    <w:rsid w:val="00BA7590"/>
    <w:rsid w:val="00BB4157"/>
    <w:rsid w:val="00BC6750"/>
    <w:rsid w:val="00BC76B3"/>
    <w:rsid w:val="00BD1C5A"/>
    <w:rsid w:val="00BE0607"/>
    <w:rsid w:val="00BE1435"/>
    <w:rsid w:val="00BF7B4B"/>
    <w:rsid w:val="00C03CE2"/>
    <w:rsid w:val="00C04124"/>
    <w:rsid w:val="00C0439B"/>
    <w:rsid w:val="00C0460B"/>
    <w:rsid w:val="00C05171"/>
    <w:rsid w:val="00C134F9"/>
    <w:rsid w:val="00C17904"/>
    <w:rsid w:val="00C17FFD"/>
    <w:rsid w:val="00C2109F"/>
    <w:rsid w:val="00C218CD"/>
    <w:rsid w:val="00C21DCF"/>
    <w:rsid w:val="00C2568A"/>
    <w:rsid w:val="00C350A6"/>
    <w:rsid w:val="00C36A6C"/>
    <w:rsid w:val="00C375C0"/>
    <w:rsid w:val="00C42BCA"/>
    <w:rsid w:val="00C43A1E"/>
    <w:rsid w:val="00C52AE9"/>
    <w:rsid w:val="00C543C3"/>
    <w:rsid w:val="00C56676"/>
    <w:rsid w:val="00C56D73"/>
    <w:rsid w:val="00C654ED"/>
    <w:rsid w:val="00C66D8E"/>
    <w:rsid w:val="00C74135"/>
    <w:rsid w:val="00C7619D"/>
    <w:rsid w:val="00C87B96"/>
    <w:rsid w:val="00C96FB3"/>
    <w:rsid w:val="00CA4E6B"/>
    <w:rsid w:val="00CA656C"/>
    <w:rsid w:val="00CB5978"/>
    <w:rsid w:val="00CB620A"/>
    <w:rsid w:val="00CC0171"/>
    <w:rsid w:val="00CC1F97"/>
    <w:rsid w:val="00CC2BB0"/>
    <w:rsid w:val="00CC6564"/>
    <w:rsid w:val="00CC672C"/>
    <w:rsid w:val="00CC73C7"/>
    <w:rsid w:val="00CD4EDB"/>
    <w:rsid w:val="00CE6689"/>
    <w:rsid w:val="00CF1026"/>
    <w:rsid w:val="00D02D75"/>
    <w:rsid w:val="00D03405"/>
    <w:rsid w:val="00D10ADE"/>
    <w:rsid w:val="00D11714"/>
    <w:rsid w:val="00D1643B"/>
    <w:rsid w:val="00D167E7"/>
    <w:rsid w:val="00D20E50"/>
    <w:rsid w:val="00D212CD"/>
    <w:rsid w:val="00D3644A"/>
    <w:rsid w:val="00D404A0"/>
    <w:rsid w:val="00D42DE0"/>
    <w:rsid w:val="00D5146C"/>
    <w:rsid w:val="00D51770"/>
    <w:rsid w:val="00D56F05"/>
    <w:rsid w:val="00D57110"/>
    <w:rsid w:val="00D57B84"/>
    <w:rsid w:val="00D60663"/>
    <w:rsid w:val="00D7158F"/>
    <w:rsid w:val="00D767A2"/>
    <w:rsid w:val="00D84A61"/>
    <w:rsid w:val="00D879FB"/>
    <w:rsid w:val="00D92D71"/>
    <w:rsid w:val="00D94146"/>
    <w:rsid w:val="00D95E15"/>
    <w:rsid w:val="00DA4510"/>
    <w:rsid w:val="00DB202D"/>
    <w:rsid w:val="00DB6082"/>
    <w:rsid w:val="00DB7316"/>
    <w:rsid w:val="00DB76E9"/>
    <w:rsid w:val="00DC0359"/>
    <w:rsid w:val="00DC31EA"/>
    <w:rsid w:val="00DC3979"/>
    <w:rsid w:val="00DC490C"/>
    <w:rsid w:val="00DD58E2"/>
    <w:rsid w:val="00DF410F"/>
    <w:rsid w:val="00DF6523"/>
    <w:rsid w:val="00E004B9"/>
    <w:rsid w:val="00E04359"/>
    <w:rsid w:val="00E067B1"/>
    <w:rsid w:val="00E2140A"/>
    <w:rsid w:val="00E25697"/>
    <w:rsid w:val="00E348C5"/>
    <w:rsid w:val="00E4060D"/>
    <w:rsid w:val="00E52C44"/>
    <w:rsid w:val="00E56985"/>
    <w:rsid w:val="00E57DD7"/>
    <w:rsid w:val="00E63540"/>
    <w:rsid w:val="00E70025"/>
    <w:rsid w:val="00E72248"/>
    <w:rsid w:val="00E82989"/>
    <w:rsid w:val="00E91701"/>
    <w:rsid w:val="00E91A78"/>
    <w:rsid w:val="00E92E71"/>
    <w:rsid w:val="00E953FF"/>
    <w:rsid w:val="00EB082D"/>
    <w:rsid w:val="00EB1650"/>
    <w:rsid w:val="00EB4C85"/>
    <w:rsid w:val="00EB7598"/>
    <w:rsid w:val="00EB7610"/>
    <w:rsid w:val="00EC0EEA"/>
    <w:rsid w:val="00EC6CAF"/>
    <w:rsid w:val="00EE31B3"/>
    <w:rsid w:val="00EE7FA0"/>
    <w:rsid w:val="00EF56FF"/>
    <w:rsid w:val="00EF5B89"/>
    <w:rsid w:val="00F015B0"/>
    <w:rsid w:val="00F01EB2"/>
    <w:rsid w:val="00F0241C"/>
    <w:rsid w:val="00F033CB"/>
    <w:rsid w:val="00F0443A"/>
    <w:rsid w:val="00F07DF9"/>
    <w:rsid w:val="00F1456B"/>
    <w:rsid w:val="00F1694B"/>
    <w:rsid w:val="00F1782B"/>
    <w:rsid w:val="00F224DD"/>
    <w:rsid w:val="00F232A0"/>
    <w:rsid w:val="00F23E52"/>
    <w:rsid w:val="00F31559"/>
    <w:rsid w:val="00F31BBF"/>
    <w:rsid w:val="00F35897"/>
    <w:rsid w:val="00F40A95"/>
    <w:rsid w:val="00F46D1D"/>
    <w:rsid w:val="00F50F84"/>
    <w:rsid w:val="00F52D71"/>
    <w:rsid w:val="00F55D29"/>
    <w:rsid w:val="00F5762F"/>
    <w:rsid w:val="00F61FDB"/>
    <w:rsid w:val="00F65593"/>
    <w:rsid w:val="00F6744A"/>
    <w:rsid w:val="00F73724"/>
    <w:rsid w:val="00F73A5E"/>
    <w:rsid w:val="00F766BE"/>
    <w:rsid w:val="00F9556C"/>
    <w:rsid w:val="00FB7DF0"/>
    <w:rsid w:val="00FD05B1"/>
    <w:rsid w:val="00FD1141"/>
    <w:rsid w:val="00FD5A71"/>
    <w:rsid w:val="00FD665E"/>
    <w:rsid w:val="00FD763A"/>
    <w:rsid w:val="00FE40EF"/>
    <w:rsid w:val="00FE467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FA1A36"/>
  <w15:chartTrackingRefBased/>
  <w15:docId w15:val="{000457B6-AFC0-4DB0-89FE-6B97A377E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2BCA"/>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42BCA"/>
    <w:pPr>
      <w:spacing w:after="0" w:line="240" w:lineRule="auto"/>
    </w:pPr>
    <w:rPr>
      <w:rFonts w:ascii="Calibri" w:eastAsia="Times New Roman" w:hAnsi="Calibri" w:cs="Times New Roman"/>
    </w:rPr>
  </w:style>
  <w:style w:type="paragraph" w:styleId="a4">
    <w:name w:val="List Paragraph"/>
    <w:basedOn w:val="a"/>
    <w:uiPriority w:val="34"/>
    <w:qFormat/>
    <w:rsid w:val="00B2182F"/>
    <w:pPr>
      <w:ind w:left="720"/>
      <w:contextualSpacing/>
    </w:pPr>
  </w:style>
  <w:style w:type="table" w:styleId="2-1">
    <w:name w:val="Medium List 2 Accent 1"/>
    <w:basedOn w:val="a1"/>
    <w:uiPriority w:val="66"/>
    <w:rsid w:val="009D7F1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List Table 7 Colorful Accent 6"/>
    <w:basedOn w:val="a1"/>
    <w:uiPriority w:val="52"/>
    <w:rsid w:val="00C52AE9"/>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
    <w:name w:val="List Table 7 Colorful Accent 5"/>
    <w:basedOn w:val="a1"/>
    <w:uiPriority w:val="52"/>
    <w:rsid w:val="00C52AE9"/>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
    <w:name w:val="List Table 7 Colorful Accent 4"/>
    <w:basedOn w:val="a1"/>
    <w:uiPriority w:val="52"/>
    <w:rsid w:val="00C52AE9"/>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a5">
    <w:name w:val="Hyperlink"/>
    <w:basedOn w:val="a0"/>
    <w:uiPriority w:val="99"/>
    <w:unhideWhenUsed/>
    <w:rsid w:val="00563CE3"/>
    <w:rPr>
      <w:color w:val="0563C1" w:themeColor="hyperlink"/>
      <w:u w:val="single"/>
    </w:rPr>
  </w:style>
  <w:style w:type="character" w:styleId="a6">
    <w:name w:val="line number"/>
    <w:basedOn w:val="a0"/>
    <w:uiPriority w:val="99"/>
    <w:semiHidden/>
    <w:unhideWhenUsed/>
    <w:rsid w:val="009D327B"/>
  </w:style>
  <w:style w:type="paragraph" w:styleId="a7">
    <w:name w:val="header"/>
    <w:basedOn w:val="a"/>
    <w:link w:val="a8"/>
    <w:unhideWhenUsed/>
    <w:rsid w:val="009D327B"/>
    <w:pPr>
      <w:tabs>
        <w:tab w:val="center" w:pos="4680"/>
        <w:tab w:val="right" w:pos="9360"/>
      </w:tabs>
    </w:pPr>
  </w:style>
  <w:style w:type="character" w:customStyle="1" w:styleId="a8">
    <w:name w:val="頁首 字元"/>
    <w:basedOn w:val="a0"/>
    <w:link w:val="a7"/>
    <w:rsid w:val="009D327B"/>
    <w:rPr>
      <w:rFonts w:ascii="Times New Roman" w:eastAsia="Times New Roman" w:hAnsi="Times New Roman" w:cs="Times New Roman"/>
      <w:sz w:val="24"/>
      <w:szCs w:val="24"/>
    </w:rPr>
  </w:style>
  <w:style w:type="paragraph" w:styleId="a9">
    <w:name w:val="footer"/>
    <w:basedOn w:val="a"/>
    <w:link w:val="aa"/>
    <w:uiPriority w:val="99"/>
    <w:unhideWhenUsed/>
    <w:rsid w:val="009D327B"/>
    <w:pPr>
      <w:tabs>
        <w:tab w:val="center" w:pos="4680"/>
        <w:tab w:val="right" w:pos="9360"/>
      </w:tabs>
    </w:pPr>
  </w:style>
  <w:style w:type="character" w:customStyle="1" w:styleId="aa">
    <w:name w:val="頁尾 字元"/>
    <w:basedOn w:val="a0"/>
    <w:link w:val="a9"/>
    <w:uiPriority w:val="99"/>
    <w:rsid w:val="009D327B"/>
    <w:rPr>
      <w:rFonts w:ascii="Times New Roman" w:eastAsia="Times New Roman" w:hAnsi="Times New Roman" w:cs="Times New Roman"/>
      <w:sz w:val="24"/>
      <w:szCs w:val="24"/>
    </w:rPr>
  </w:style>
  <w:style w:type="character" w:styleId="ab">
    <w:name w:val="FollowedHyperlink"/>
    <w:basedOn w:val="a0"/>
    <w:uiPriority w:val="99"/>
    <w:semiHidden/>
    <w:unhideWhenUsed/>
    <w:rsid w:val="00386FF3"/>
    <w:rPr>
      <w:color w:val="954F72" w:themeColor="followedHyperlink"/>
      <w:u w:val="single"/>
    </w:rPr>
  </w:style>
  <w:style w:type="paragraph" w:customStyle="1" w:styleId="-12">
    <w:name w:val="彩色清單 - 輔色 12"/>
    <w:basedOn w:val="a"/>
    <w:link w:val="-1"/>
    <w:uiPriority w:val="34"/>
    <w:qFormat/>
    <w:rsid w:val="00067DB7"/>
    <w:pPr>
      <w:ind w:leftChars="200" w:left="480"/>
    </w:pPr>
    <w:rPr>
      <w:rFonts w:ascii="Cambria" w:eastAsia="新細明體" w:hAnsi="Cambria"/>
      <w:lang w:val="x-none" w:eastAsia="x-none"/>
    </w:rPr>
  </w:style>
  <w:style w:type="character" w:customStyle="1" w:styleId="-1">
    <w:name w:val="彩色清單 - 輔色 1 字元"/>
    <w:link w:val="-12"/>
    <w:uiPriority w:val="34"/>
    <w:locked/>
    <w:rsid w:val="00067DB7"/>
    <w:rPr>
      <w:rFonts w:ascii="Cambria" w:eastAsia="新細明體" w:hAnsi="Cambria" w:cs="Times New Roman"/>
      <w:sz w:val="24"/>
      <w:szCs w:val="24"/>
      <w:lang w:val="x-none" w:eastAsia="x-none"/>
    </w:rPr>
  </w:style>
  <w:style w:type="table" w:styleId="ac">
    <w:name w:val="Table Grid"/>
    <w:basedOn w:val="a1"/>
    <w:uiPriority w:val="39"/>
    <w:rsid w:val="00067DB7"/>
    <w:pPr>
      <w:spacing w:after="0" w:line="240" w:lineRule="auto"/>
    </w:pPr>
    <w:rPr>
      <w:rFonts w:ascii="Calibri" w:eastAsia="新細明體" w:hAnsi="Calibri" w:cs="Times New Roman"/>
      <w:kern w:val="2"/>
      <w:sz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rsid w:val="00922086"/>
    <w:pPr>
      <w:spacing w:before="100" w:beforeAutospacing="1" w:after="100" w:afterAutospacing="1"/>
    </w:pPr>
    <w:rPr>
      <w:rFonts w:ascii="新細明體" w:eastAsia="新細明體" w:hAnsi="新細明體"/>
      <w:color w:val="000000"/>
      <w:lang w:eastAsia="zh-TW"/>
    </w:rPr>
  </w:style>
  <w:style w:type="character" w:customStyle="1" w:styleId="1">
    <w:name w:val="未解析的提及1"/>
    <w:basedOn w:val="a0"/>
    <w:uiPriority w:val="99"/>
    <w:semiHidden/>
    <w:unhideWhenUsed/>
    <w:rsid w:val="00263147"/>
    <w:rPr>
      <w:color w:val="605E5C"/>
      <w:shd w:val="clear" w:color="auto" w:fill="E1DFDD"/>
    </w:rPr>
  </w:style>
  <w:style w:type="paragraph" w:styleId="ad">
    <w:name w:val="Balloon Text"/>
    <w:basedOn w:val="a"/>
    <w:link w:val="ae"/>
    <w:uiPriority w:val="99"/>
    <w:semiHidden/>
    <w:unhideWhenUsed/>
    <w:rsid w:val="002B448A"/>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2B448A"/>
    <w:rPr>
      <w:rFonts w:asciiTheme="majorHAnsi" w:eastAsiaTheme="majorEastAsia" w:hAnsiTheme="majorHAnsi" w:cstheme="majorBidi"/>
      <w:sz w:val="18"/>
      <w:szCs w:val="18"/>
    </w:rPr>
  </w:style>
  <w:style w:type="character" w:styleId="af">
    <w:name w:val="annotation reference"/>
    <w:basedOn w:val="a0"/>
    <w:uiPriority w:val="99"/>
    <w:semiHidden/>
    <w:unhideWhenUsed/>
    <w:rsid w:val="00093565"/>
    <w:rPr>
      <w:sz w:val="18"/>
      <w:szCs w:val="18"/>
    </w:rPr>
  </w:style>
  <w:style w:type="paragraph" w:styleId="af0">
    <w:name w:val="annotation text"/>
    <w:basedOn w:val="a"/>
    <w:link w:val="af1"/>
    <w:uiPriority w:val="99"/>
    <w:semiHidden/>
    <w:unhideWhenUsed/>
    <w:rsid w:val="00093565"/>
  </w:style>
  <w:style w:type="character" w:customStyle="1" w:styleId="af1">
    <w:name w:val="註解文字 字元"/>
    <w:basedOn w:val="a0"/>
    <w:link w:val="af0"/>
    <w:uiPriority w:val="99"/>
    <w:semiHidden/>
    <w:rsid w:val="00093565"/>
    <w:rPr>
      <w:rFonts w:ascii="Times New Roman" w:eastAsia="Times New Roman" w:hAnsi="Times New Roman" w:cs="Times New Roman"/>
      <w:sz w:val="24"/>
      <w:szCs w:val="24"/>
    </w:rPr>
  </w:style>
  <w:style w:type="paragraph" w:styleId="af2">
    <w:name w:val="annotation subject"/>
    <w:basedOn w:val="af0"/>
    <w:next w:val="af0"/>
    <w:link w:val="af3"/>
    <w:uiPriority w:val="99"/>
    <w:semiHidden/>
    <w:unhideWhenUsed/>
    <w:rsid w:val="00093565"/>
    <w:rPr>
      <w:b/>
      <w:bCs/>
    </w:rPr>
  </w:style>
  <w:style w:type="character" w:customStyle="1" w:styleId="af3">
    <w:name w:val="註解主旨 字元"/>
    <w:basedOn w:val="af1"/>
    <w:link w:val="af2"/>
    <w:uiPriority w:val="99"/>
    <w:semiHidden/>
    <w:rsid w:val="00093565"/>
    <w:rPr>
      <w:rFonts w:ascii="Times New Roman" w:eastAsia="Times New Roman" w:hAnsi="Times New Roman" w:cs="Times New Roman"/>
      <w:b/>
      <w:bCs/>
      <w:sz w:val="24"/>
      <w:szCs w:val="24"/>
    </w:rPr>
  </w:style>
  <w:style w:type="paragraph" w:styleId="af4">
    <w:name w:val="Revision"/>
    <w:hidden/>
    <w:uiPriority w:val="99"/>
    <w:semiHidden/>
    <w:rsid w:val="00093565"/>
    <w:pPr>
      <w:spacing w:after="0" w:line="240" w:lineRule="auto"/>
    </w:pPr>
    <w:rPr>
      <w:rFonts w:ascii="Times New Roman" w:eastAsia="Times New Roman" w:hAnsi="Times New Roman" w:cs="Times New Roman"/>
      <w:sz w:val="24"/>
      <w:szCs w:val="24"/>
    </w:rPr>
  </w:style>
  <w:style w:type="character" w:styleId="af5">
    <w:name w:val="Unresolved Mention"/>
    <w:basedOn w:val="a0"/>
    <w:uiPriority w:val="99"/>
    <w:semiHidden/>
    <w:unhideWhenUsed/>
    <w:rsid w:val="006700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2307/41165746" TargetMode="External"/><Relationship Id="rId21" Type="http://schemas.openxmlformats.org/officeDocument/2006/relationships/hyperlink" Target="https://doi.org/10.3390/s16122143" TargetMode="External"/><Relationship Id="rId42" Type="http://schemas.openxmlformats.org/officeDocument/2006/relationships/hyperlink" Target="https://doi.org/10.3141/1651-15" TargetMode="External"/><Relationship Id="rId47" Type="http://schemas.openxmlformats.org/officeDocument/2006/relationships/hyperlink" Target="https://doi.org/10.1177/0361198196152200109" TargetMode="External"/><Relationship Id="rId63" Type="http://schemas.openxmlformats.org/officeDocument/2006/relationships/hyperlink" Target="https://doi.org/10.1111/deci.12301" TargetMode="External"/><Relationship Id="rId68" Type="http://schemas.openxmlformats.org/officeDocument/2006/relationships/hyperlink" Target="https://doi.org/10.1080/10630732.2010.553043" TargetMode="Externa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doi.org/10.2478/mmcks-2020-0025" TargetMode="External"/><Relationship Id="rId11" Type="http://schemas.openxmlformats.org/officeDocument/2006/relationships/hyperlink" Target="mailto:sarah.sengupta@stcloudstate.edu" TargetMode="External"/><Relationship Id="rId24" Type="http://schemas.openxmlformats.org/officeDocument/2006/relationships/hyperlink" Target="https://doi.org/10.1016/j.jom.2007.07.001" TargetMode="External"/><Relationship Id="rId32" Type="http://schemas.openxmlformats.org/officeDocument/2006/relationships/hyperlink" Target="https://www.itskrs.its.dot.gov/sites/default/files/deployment-statistics/final/2016_Final_Report.pdf" TargetMode="External"/><Relationship Id="rId37" Type="http://schemas.openxmlformats.org/officeDocument/2006/relationships/hyperlink" Target="https://doi.org/10.1108/09513550410546598" TargetMode="External"/><Relationship Id="rId40" Type="http://schemas.openxmlformats.org/officeDocument/2006/relationships/hyperlink" Target="https://doi.org/10.1108/09699980610690738" TargetMode="External"/><Relationship Id="rId45" Type="http://schemas.openxmlformats.org/officeDocument/2006/relationships/hyperlink" Target="https://doi.org/10.1061/(ASCE)ME.1943-5479.0000307" TargetMode="External"/><Relationship Id="rId53" Type="http://schemas.openxmlformats.org/officeDocument/2006/relationships/hyperlink" Target="https://doi.org/10.1111/joms.12274" TargetMode="External"/><Relationship Id="rId58" Type="http://schemas.openxmlformats.org/officeDocument/2006/relationships/hyperlink" Target="https://doi.org/10.3141/2380-11" TargetMode="External"/><Relationship Id="rId66" Type="http://schemas.openxmlformats.org/officeDocument/2006/relationships/hyperlink" Target="https://doi.org/10.1016/j.jom.2011.01.003" TargetMode="External"/><Relationship Id="rId5" Type="http://schemas.openxmlformats.org/officeDocument/2006/relationships/numbering" Target="numbering.xml"/><Relationship Id="rId61" Type="http://schemas.openxmlformats.org/officeDocument/2006/relationships/hyperlink" Target="https://doi.org/10.4000/articulo.3120" TargetMode="External"/><Relationship Id="rId19" Type="http://schemas.openxmlformats.org/officeDocument/2006/relationships/hyperlink" Target="https://doi.org/10.3141/1653-07" TargetMode="External"/><Relationship Id="rId14" Type="http://schemas.openxmlformats.org/officeDocument/2006/relationships/image" Target="media/image2.png"/><Relationship Id="rId22" Type="http://schemas.openxmlformats.org/officeDocument/2006/relationships/hyperlink" Target="https://doi.org/10.1145/1978542.1978562" TargetMode="External"/><Relationship Id="rId27" Type="http://schemas.openxmlformats.org/officeDocument/2006/relationships/hyperlink" Target="https://doi.org/10.1016/j.trc.2010.11.002" TargetMode="External"/><Relationship Id="rId30" Type="http://schemas.openxmlformats.org/officeDocument/2006/relationships/hyperlink" Target="https://doi.org/10.1016/j.trc.2012.04.002" TargetMode="External"/><Relationship Id="rId35" Type="http://schemas.openxmlformats.org/officeDocument/2006/relationships/hyperlink" Target="https://doi.org/10.1080/17517570701504633" TargetMode="External"/><Relationship Id="rId43" Type="http://schemas.openxmlformats.org/officeDocument/2006/relationships/hyperlink" Target="https://doi.org/10.1111/j.1745-493X.2008.00064.x" TargetMode="External"/><Relationship Id="rId48" Type="http://schemas.openxmlformats.org/officeDocument/2006/relationships/hyperlink" Target="https://doi.org/10.1016/j.orgdyn.2005.12.004" TargetMode="External"/><Relationship Id="rId56" Type="http://schemas.openxmlformats.org/officeDocument/2006/relationships/hyperlink" Target="https://doi.org/10.3141/2548-11" TargetMode="External"/><Relationship Id="rId64" Type="http://schemas.openxmlformats.org/officeDocument/2006/relationships/hyperlink" Target="https://doi.org/10.1016/j.aap.2019.105299" TargetMode="External"/><Relationship Id="rId69"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doi.org/10.1108/CI-08-2016-0043"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mailto:wrjohnson@stcloudstate.edu" TargetMode="External"/><Relationship Id="rId17" Type="http://schemas.openxmlformats.org/officeDocument/2006/relationships/hyperlink" Target="https://doi.org/10.47893/IJCCT.2010.1004" TargetMode="External"/><Relationship Id="rId25" Type="http://schemas.openxmlformats.org/officeDocument/2006/relationships/hyperlink" Target="https://doi.org/10.1016/j.arcontrol.2009.03.005" TargetMode="External"/><Relationship Id="rId33" Type="http://schemas.openxmlformats.org/officeDocument/2006/relationships/hyperlink" Target="https://doi.org/10.1177/1087724X9933001" TargetMode="External"/><Relationship Id="rId38" Type="http://schemas.openxmlformats.org/officeDocument/2006/relationships/hyperlink" Target="https://doi.org/10.3846/16484142.2007.9638100" TargetMode="External"/><Relationship Id="rId46" Type="http://schemas.openxmlformats.org/officeDocument/2006/relationships/hyperlink" Target="https://doi.org/10.1287/trsc.2016.0712" TargetMode="External"/><Relationship Id="rId59" Type="http://schemas.openxmlformats.org/officeDocument/2006/relationships/hyperlink" Target="https://doi.org/10.1177/0361198106195700110" TargetMode="External"/><Relationship Id="rId67" Type="http://schemas.openxmlformats.org/officeDocument/2006/relationships/hyperlink" Target="https://doi.org/10.1177/875697281704800305" TargetMode="External"/><Relationship Id="rId20" Type="http://schemas.openxmlformats.org/officeDocument/2006/relationships/hyperlink" Target="https://doi.org/10.1016/j.giq.2012.08.006" TargetMode="External"/><Relationship Id="rId41" Type="http://schemas.openxmlformats.org/officeDocument/2006/relationships/hyperlink" Target="https://doi.org/10.1061/(ASCE)IS.1943-555X.0000507" TargetMode="External"/><Relationship Id="rId54" Type="http://schemas.openxmlformats.org/officeDocument/2006/relationships/hyperlink" Target="https://doi.org/10.1002/j.2158-1592.2004.tb00182.x" TargetMode="External"/><Relationship Id="rId62" Type="http://schemas.openxmlformats.org/officeDocument/2006/relationships/hyperlink" Target="https://ops.fhwa.dot.gov/publications/fhwahop17001/fhwahop17001.pdf" TargetMode="External"/><Relationship Id="rId7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hyperlink" Target="https://doi.org/10.1016/j.trc.2004.07.002" TargetMode="External"/><Relationship Id="rId28" Type="http://schemas.openxmlformats.org/officeDocument/2006/relationships/hyperlink" Target="https://www.fmcsa.dot.gov/sites/fmcsa.dot.gov/files/docs/mission/information-systems/cvisn/403336/fy2017-itd-annual-report.pdf" TargetMode="External"/><Relationship Id="rId36" Type="http://schemas.openxmlformats.org/officeDocument/2006/relationships/hyperlink" Target="https://doi.org/10.1016/j.ijproman.2012.08.003" TargetMode="External"/><Relationship Id="rId49" Type="http://schemas.openxmlformats.org/officeDocument/2006/relationships/hyperlink" Target="https://doi.org/10.5465/amj.2015.0428" TargetMode="External"/><Relationship Id="rId57" Type="http://schemas.openxmlformats.org/officeDocument/2006/relationships/hyperlink" Target="https://doi.org/10.1016/j.rtbm.2015.02.001" TargetMode="External"/><Relationship Id="rId10" Type="http://schemas.openxmlformats.org/officeDocument/2006/relationships/endnotes" Target="endnotes.xml"/><Relationship Id="rId31" Type="http://schemas.openxmlformats.org/officeDocument/2006/relationships/hyperlink" Target="https://doi.org/10.5038/CUTR-NCTR-RR-2018-02" TargetMode="External"/><Relationship Id="rId44" Type="http://schemas.openxmlformats.org/officeDocument/2006/relationships/hyperlink" Target="https://doi.org/10.1016/j.jenvman.2007.05.005" TargetMode="External"/><Relationship Id="rId52" Type="http://schemas.openxmlformats.org/officeDocument/2006/relationships/hyperlink" Target="https://doi.org/10.1108/17410390510579882" TargetMode="External"/><Relationship Id="rId60" Type="http://schemas.openxmlformats.org/officeDocument/2006/relationships/hyperlink" Target="https://doi.org/10.1287/isre.2018.0798" TargetMode="External"/><Relationship Id="rId65" Type="http://schemas.openxmlformats.org/officeDocument/2006/relationships/hyperlink" Target="https://doi.org/10.1111/j.1540-5915.2006.00121.x"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hyperlink" Target="https://doi.org/10.1177/000271628045100111" TargetMode="External"/><Relationship Id="rId39" Type="http://schemas.openxmlformats.org/officeDocument/2006/relationships/hyperlink" Target="https://doi.org/10.1108/09600030010326082" TargetMode="External"/><Relationship Id="rId34" Type="http://schemas.openxmlformats.org/officeDocument/2006/relationships/hyperlink" Target="https://doi.org/10.3141/1602-10" TargetMode="External"/><Relationship Id="rId50" Type="http://schemas.openxmlformats.org/officeDocument/2006/relationships/hyperlink" Target="https://doi.org/10.17705/1CAIS.01315" TargetMode="External"/><Relationship Id="rId55" Type="http://schemas.openxmlformats.org/officeDocument/2006/relationships/hyperlink" Target="https://midamericafreight.org/wp-content/uploads/2021/07/FR_CFIRE_0911_FinalReport.pdf" TargetMode="External"/><Relationship Id="rId7" Type="http://schemas.openxmlformats.org/officeDocument/2006/relationships/settings" Target="settings.xml"/><Relationship Id="rId71"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4444f0b-c885-4b92-826b-280121a6160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835BF1D0434A459E817509C4913C33" ma:contentTypeVersion="17" ma:contentTypeDescription="Create a new document." ma:contentTypeScope="" ma:versionID="075ec56a8d0bbd6b1266b27ae2986ced">
  <xsd:schema xmlns:xsd="http://www.w3.org/2001/XMLSchema" xmlns:xs="http://www.w3.org/2001/XMLSchema" xmlns:p="http://schemas.microsoft.com/office/2006/metadata/properties" xmlns:ns3="04444f0b-c885-4b92-826b-280121a61601" xmlns:ns4="5c8b2e52-9c77-429c-beec-28d4d01cfba1" targetNamespace="http://schemas.microsoft.com/office/2006/metadata/properties" ma:root="true" ma:fieldsID="ef7c9e21c9cf1db911bcd5bb7c21b143" ns3:_="" ns4:_="">
    <xsd:import namespace="04444f0b-c885-4b92-826b-280121a61601"/>
    <xsd:import namespace="5c8b2e52-9c77-429c-beec-28d4d01cfba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444f0b-c885-4b92-826b-280121a616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8b2e52-9c77-429c-beec-28d4d01cfba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0C78D8D0-0FB6-4601-9E79-6F77F2F33693}">
  <ds:schemaRefs>
    <ds:schemaRef ds:uri="http://schemas.microsoft.com/office/2006/metadata/properties"/>
    <ds:schemaRef ds:uri="http://schemas.microsoft.com/office/infopath/2007/PartnerControls"/>
    <ds:schemaRef ds:uri="04444f0b-c885-4b92-826b-280121a61601"/>
  </ds:schemaRefs>
</ds:datastoreItem>
</file>

<file path=customXml/itemProps2.xml><?xml version="1.0" encoding="utf-8"?>
<ds:datastoreItem xmlns:ds="http://schemas.openxmlformats.org/officeDocument/2006/customXml" ds:itemID="{A531C5C3-665B-4096-873C-9AF471606B8A}">
  <ds:schemaRefs>
    <ds:schemaRef ds:uri="http://schemas.microsoft.com/sharepoint/v3/contenttype/forms"/>
  </ds:schemaRefs>
</ds:datastoreItem>
</file>

<file path=customXml/itemProps3.xml><?xml version="1.0" encoding="utf-8"?>
<ds:datastoreItem xmlns:ds="http://schemas.openxmlformats.org/officeDocument/2006/customXml" ds:itemID="{C37FBAA6-6EFB-4B70-90C0-84A4DFFC8E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444f0b-c885-4b92-826b-280121a61601"/>
    <ds:schemaRef ds:uri="5c8b2e52-9c77-429c-beec-28d4d01cfb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C243F9-99A4-432D-85F0-9492559EC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7912</Words>
  <Characters>45100</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St. Cloud State University</Company>
  <LinksUpToDate>false</LinksUpToDate>
  <CharactersWithSpaces>52907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Campbell-Sengupta, Sarah</dc:creator>
  <cp:keywords/>
  <dc:description/>
  <cp:lastModifiedBy>anny</cp:lastModifiedBy>
  <cp:revision>2</cp:revision>
  <cp:lastPrinted>2022-07-06T13:21:00Z</cp:lastPrinted>
  <dcterms:created xsi:type="dcterms:W3CDTF">2023-09-11T16:12:00Z</dcterms:created>
  <dcterms:modified xsi:type="dcterms:W3CDTF">2023-09-11T16:12:00Z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0x010100A3835BF1D0434A459E817509C4913C33</vt:lpwstr>
  </property>
  <property fmtid="{D5CDD505-2E9C-101B-9397-08002B2CF9AE}" pid="3" name="GrammarlyDocumentId">
    <vt:lpwstr>bb05528871e7829ab53f1375a4b13a20d9febe9fdcfe6016c26961b2899de7b7</vt:lpwstr>
  </property>
</Properties>
</file>