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7AFA" w14:textId="0E8D33C2" w:rsidR="00CD0EDC" w:rsidRPr="009E4815" w:rsidRDefault="00C51072" w:rsidP="00224DA6">
      <w:pPr>
        <w:snapToGrid w:val="0"/>
        <w:spacing w:afterLines="50" w:after="180" w:line="520" w:lineRule="exact"/>
        <w:jc w:val="center"/>
        <w:rPr>
          <w:rFonts w:eastAsia="標楷體"/>
          <w:b/>
          <w:sz w:val="32"/>
          <w:szCs w:val="26"/>
        </w:rPr>
      </w:pPr>
      <w:bookmarkStart w:id="0" w:name="_Hlk131584604"/>
      <w:r w:rsidRPr="009E4815">
        <w:rPr>
          <w:rFonts w:eastAsia="標楷體"/>
          <w:b/>
          <w:sz w:val="32"/>
          <w:szCs w:val="26"/>
        </w:rPr>
        <w:t xml:space="preserve">The </w:t>
      </w:r>
      <w:r w:rsidR="009E4815" w:rsidRPr="009E4815">
        <w:rPr>
          <w:rFonts w:eastAsia="標楷體"/>
          <w:b/>
          <w:sz w:val="32"/>
          <w:szCs w:val="26"/>
        </w:rPr>
        <w:t xml:space="preserve">Acceptance of Smart Home Technologies: A Literature Review of Benefits and Barriers Perceived by Users </w:t>
      </w:r>
    </w:p>
    <w:bookmarkEnd w:id="0"/>
    <w:p w14:paraId="3D53C49A" w14:textId="77777777" w:rsidR="00755DE7" w:rsidRDefault="00755DE7" w:rsidP="00FC153E">
      <w:pPr>
        <w:snapToGrid w:val="0"/>
        <w:spacing w:line="360" w:lineRule="exact"/>
        <w:jc w:val="center"/>
        <w:rPr>
          <w:rFonts w:eastAsiaTheme="minorEastAsia"/>
          <w:kern w:val="2"/>
          <w:sz w:val="26"/>
          <w:szCs w:val="26"/>
          <w:lang w:val="en-GB"/>
        </w:rPr>
      </w:pPr>
    </w:p>
    <w:p w14:paraId="51AA247B" w14:textId="77777777" w:rsidR="00FC153E" w:rsidRDefault="00C51072"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Débora Rosa Nascimento</w:t>
      </w:r>
    </w:p>
    <w:p w14:paraId="0746690A" w14:textId="77777777" w:rsidR="00FC153E" w:rsidRDefault="00C51072"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 xml:space="preserve">Federal </w:t>
      </w:r>
      <w:r w:rsidRPr="00F322C9">
        <w:rPr>
          <w:rFonts w:eastAsiaTheme="minorEastAsia"/>
          <w:kern w:val="2"/>
          <w:sz w:val="26"/>
          <w:szCs w:val="26"/>
          <w:lang w:val="en-GB"/>
        </w:rPr>
        <w:t xml:space="preserve">Institute of </w:t>
      </w:r>
      <w:r>
        <w:rPr>
          <w:rFonts w:eastAsiaTheme="minorEastAsia"/>
          <w:kern w:val="2"/>
          <w:sz w:val="26"/>
          <w:szCs w:val="26"/>
          <w:lang w:val="en-GB"/>
        </w:rPr>
        <w:t>Education Science and Technology of Minas Gerais</w:t>
      </w:r>
      <w:r w:rsidR="00B86A31">
        <w:rPr>
          <w:rFonts w:eastAsiaTheme="minorEastAsia"/>
          <w:kern w:val="2"/>
          <w:sz w:val="26"/>
          <w:szCs w:val="26"/>
          <w:lang w:val="en-GB"/>
        </w:rPr>
        <w:t xml:space="preserve">, </w:t>
      </w:r>
      <w:r>
        <w:rPr>
          <w:rFonts w:eastAsiaTheme="minorEastAsia"/>
          <w:kern w:val="2"/>
          <w:sz w:val="26"/>
          <w:szCs w:val="26"/>
          <w:lang w:val="en-GB"/>
        </w:rPr>
        <w:t>Brazil</w:t>
      </w:r>
    </w:p>
    <w:p w14:paraId="33385CC1" w14:textId="77777777" w:rsidR="00FC153E" w:rsidRPr="00B85AF2" w:rsidRDefault="00C51072" w:rsidP="00FC153E">
      <w:pPr>
        <w:snapToGrid w:val="0"/>
        <w:spacing w:line="360" w:lineRule="exact"/>
        <w:jc w:val="center"/>
        <w:rPr>
          <w:rFonts w:eastAsiaTheme="minorEastAsia"/>
          <w:kern w:val="2"/>
          <w:sz w:val="26"/>
          <w:szCs w:val="26"/>
          <w:lang w:val="pt-BR"/>
        </w:rPr>
      </w:pPr>
      <w:r w:rsidRPr="00B85AF2">
        <w:rPr>
          <w:rFonts w:eastAsiaTheme="minorEastAsia"/>
          <w:kern w:val="2"/>
          <w:sz w:val="26"/>
          <w:szCs w:val="26"/>
          <w:lang w:val="pt-BR"/>
        </w:rPr>
        <w:t xml:space="preserve">E-mail: </w:t>
      </w:r>
      <w:hyperlink r:id="rId8" w:history="1">
        <w:r w:rsidR="00977E87" w:rsidRPr="00B85AF2">
          <w:rPr>
            <w:rStyle w:val="a7"/>
            <w:rFonts w:eastAsiaTheme="minorEastAsia"/>
            <w:kern w:val="2"/>
            <w:sz w:val="26"/>
            <w:szCs w:val="26"/>
            <w:lang w:val="pt-BR"/>
          </w:rPr>
          <w:t>debora.nascimento@ifmg.edu.br</w:t>
        </w:r>
      </w:hyperlink>
    </w:p>
    <w:p w14:paraId="144B33D4" w14:textId="77777777" w:rsidR="00FC153E" w:rsidRPr="00B85AF2" w:rsidRDefault="00FC153E" w:rsidP="00FC153E">
      <w:pPr>
        <w:snapToGrid w:val="0"/>
        <w:spacing w:line="360" w:lineRule="exact"/>
        <w:jc w:val="center"/>
        <w:rPr>
          <w:rFonts w:eastAsiaTheme="minorEastAsia"/>
          <w:kern w:val="2"/>
          <w:sz w:val="26"/>
          <w:szCs w:val="26"/>
          <w:lang w:val="pt-BR"/>
        </w:rPr>
      </w:pPr>
    </w:p>
    <w:p w14:paraId="24100C15" w14:textId="0B716724" w:rsidR="00FC153E" w:rsidRDefault="00C51072"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Diego de Castro Fettermann</w:t>
      </w:r>
      <w:r w:rsidR="00224DA6">
        <w:rPr>
          <w:rFonts w:eastAsiaTheme="minorEastAsia"/>
          <w:kern w:val="2"/>
          <w:sz w:val="26"/>
          <w:szCs w:val="26"/>
          <w:lang w:val="en-GB"/>
        </w:rPr>
        <w:t>*</w:t>
      </w:r>
    </w:p>
    <w:p w14:paraId="16AC40B9" w14:textId="77777777" w:rsidR="00FC153E" w:rsidRDefault="00C51072"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Department of Production Engineering</w:t>
      </w:r>
      <w:r w:rsidRPr="00F322C9">
        <w:rPr>
          <w:rFonts w:eastAsiaTheme="minorEastAsia"/>
          <w:kern w:val="2"/>
          <w:sz w:val="26"/>
          <w:szCs w:val="26"/>
          <w:lang w:val="en-GB"/>
        </w:rPr>
        <w:t xml:space="preserve">, </w:t>
      </w:r>
      <w:r>
        <w:rPr>
          <w:rFonts w:eastAsiaTheme="minorEastAsia"/>
          <w:kern w:val="2"/>
          <w:sz w:val="26"/>
          <w:szCs w:val="26"/>
          <w:lang w:val="en-GB"/>
        </w:rPr>
        <w:t>Federal</w:t>
      </w:r>
      <w:r w:rsidRPr="00F322C9">
        <w:rPr>
          <w:rFonts w:eastAsiaTheme="minorEastAsia"/>
          <w:kern w:val="2"/>
          <w:sz w:val="26"/>
          <w:szCs w:val="26"/>
          <w:lang w:val="en-GB"/>
        </w:rPr>
        <w:t xml:space="preserve"> University</w:t>
      </w:r>
      <w:r>
        <w:rPr>
          <w:rFonts w:eastAsiaTheme="minorEastAsia"/>
          <w:kern w:val="2"/>
          <w:sz w:val="26"/>
          <w:szCs w:val="26"/>
          <w:lang w:val="en-GB"/>
        </w:rPr>
        <w:t xml:space="preserve"> of Santa Catarina</w:t>
      </w:r>
      <w:r w:rsidR="00B86A31">
        <w:rPr>
          <w:rFonts w:eastAsiaTheme="minorEastAsia"/>
          <w:kern w:val="2"/>
          <w:sz w:val="26"/>
          <w:szCs w:val="26"/>
          <w:lang w:val="en-GB"/>
        </w:rPr>
        <w:t xml:space="preserve">, </w:t>
      </w:r>
      <w:r>
        <w:rPr>
          <w:rFonts w:eastAsiaTheme="minorEastAsia"/>
          <w:kern w:val="2"/>
          <w:sz w:val="26"/>
          <w:szCs w:val="26"/>
          <w:lang w:val="en-GB"/>
        </w:rPr>
        <w:t>Brazil</w:t>
      </w:r>
    </w:p>
    <w:p w14:paraId="31064B21" w14:textId="488402EF" w:rsidR="00FC153E" w:rsidRPr="00B85AF2" w:rsidRDefault="00C51072" w:rsidP="00FC153E">
      <w:pPr>
        <w:snapToGrid w:val="0"/>
        <w:spacing w:line="360" w:lineRule="exact"/>
        <w:jc w:val="center"/>
        <w:rPr>
          <w:rFonts w:eastAsiaTheme="minorEastAsia"/>
          <w:kern w:val="2"/>
          <w:sz w:val="26"/>
          <w:szCs w:val="26"/>
          <w:lang w:val="pt-BR"/>
        </w:rPr>
      </w:pPr>
      <w:r w:rsidRPr="00B85AF2">
        <w:rPr>
          <w:rFonts w:eastAsiaTheme="minorEastAsia"/>
          <w:kern w:val="2"/>
          <w:sz w:val="26"/>
          <w:szCs w:val="26"/>
          <w:lang w:val="pt-BR"/>
        </w:rPr>
        <w:t xml:space="preserve">E-mail: </w:t>
      </w:r>
      <w:hyperlink r:id="rId9" w:history="1">
        <w:r w:rsidR="00DA293E" w:rsidRPr="00DA293E">
          <w:rPr>
            <w:rStyle w:val="a7"/>
            <w:rFonts w:eastAsiaTheme="minorEastAsia"/>
            <w:kern w:val="2"/>
            <w:sz w:val="26"/>
            <w:szCs w:val="26"/>
            <w:lang w:val="pt-BR"/>
          </w:rPr>
          <w:t>d.fettermann@ufsc.br</w:t>
        </w:r>
      </w:hyperlink>
    </w:p>
    <w:p w14:paraId="597CEC8E" w14:textId="16B5C06A" w:rsidR="00FC153E" w:rsidRDefault="00FC153E" w:rsidP="00FC153E">
      <w:pPr>
        <w:snapToGrid w:val="0"/>
        <w:spacing w:line="360" w:lineRule="exact"/>
        <w:jc w:val="center"/>
        <w:rPr>
          <w:rFonts w:eastAsiaTheme="minorEastAsia"/>
          <w:kern w:val="2"/>
          <w:sz w:val="26"/>
          <w:szCs w:val="26"/>
          <w:lang w:val="pt-BR"/>
        </w:rPr>
      </w:pPr>
    </w:p>
    <w:p w14:paraId="55A35336" w14:textId="77777777" w:rsidR="002249FF" w:rsidRPr="00B85AF2" w:rsidRDefault="002249FF" w:rsidP="00FC153E">
      <w:pPr>
        <w:snapToGrid w:val="0"/>
        <w:spacing w:line="360" w:lineRule="exact"/>
        <w:jc w:val="center"/>
        <w:rPr>
          <w:rFonts w:eastAsiaTheme="minorEastAsia"/>
          <w:kern w:val="2"/>
          <w:sz w:val="26"/>
          <w:szCs w:val="26"/>
          <w:lang w:val="pt-BR"/>
        </w:rPr>
      </w:pPr>
    </w:p>
    <w:p w14:paraId="288BECF0" w14:textId="77777777" w:rsidR="00142F13" w:rsidRPr="00083CA1" w:rsidRDefault="00C51072" w:rsidP="00FC153E">
      <w:pPr>
        <w:widowControl w:val="0"/>
        <w:snapToGrid w:val="0"/>
        <w:spacing w:line="360" w:lineRule="exact"/>
        <w:jc w:val="center"/>
        <w:outlineLvl w:val="0"/>
        <w:rPr>
          <w:rFonts w:eastAsiaTheme="minorEastAsia"/>
          <w:b/>
          <w:kern w:val="2"/>
          <w:sz w:val="26"/>
          <w:szCs w:val="26"/>
        </w:rPr>
      </w:pPr>
      <w:r w:rsidRPr="00083CA1">
        <w:rPr>
          <w:rFonts w:eastAsiaTheme="minorEastAsia"/>
          <w:b/>
          <w:kern w:val="2"/>
          <w:sz w:val="26"/>
          <w:szCs w:val="26"/>
        </w:rPr>
        <w:t>ABSTRACT</w:t>
      </w:r>
    </w:p>
    <w:p w14:paraId="1B0D7580" w14:textId="50558A22" w:rsidR="00E561B9" w:rsidRPr="009E4815" w:rsidRDefault="00C51072" w:rsidP="00FC153E">
      <w:pPr>
        <w:widowControl w:val="0"/>
        <w:snapToGrid w:val="0"/>
        <w:spacing w:line="360" w:lineRule="exact"/>
        <w:ind w:firstLineChars="200" w:firstLine="520"/>
        <w:jc w:val="both"/>
        <w:rPr>
          <w:rStyle w:val="shorttext"/>
          <w:sz w:val="26"/>
          <w:szCs w:val="26"/>
        </w:rPr>
      </w:pPr>
      <w:r w:rsidRPr="009E4815">
        <w:rPr>
          <w:rStyle w:val="shorttext"/>
          <w:sz w:val="26"/>
          <w:szCs w:val="26"/>
        </w:rPr>
        <w:t>The advancement of home automation technologies allowed the integrat</w:t>
      </w:r>
      <w:r w:rsidR="009A3214" w:rsidRPr="009E4815">
        <w:rPr>
          <w:rStyle w:val="shorttext"/>
          <w:sz w:val="26"/>
          <w:szCs w:val="26"/>
        </w:rPr>
        <w:t>ion of</w:t>
      </w:r>
      <w:r w:rsidRPr="009E4815">
        <w:rPr>
          <w:rStyle w:val="shorttext"/>
          <w:sz w:val="26"/>
          <w:szCs w:val="26"/>
        </w:rPr>
        <w:t xml:space="preserve"> systems </w:t>
      </w:r>
      <w:r w:rsidR="009A3214" w:rsidRPr="009E4815">
        <w:rPr>
          <w:rStyle w:val="shorttext"/>
          <w:sz w:val="26"/>
          <w:szCs w:val="26"/>
        </w:rPr>
        <w:t xml:space="preserve">for </w:t>
      </w:r>
      <w:r w:rsidRPr="009E4815">
        <w:rPr>
          <w:rStyle w:val="shorttext"/>
          <w:sz w:val="26"/>
          <w:szCs w:val="26"/>
        </w:rPr>
        <w:t xml:space="preserve">smart home implementation in the civil construction sector. However, the smart home's dissemination depends on factors that can enhance or hinder users' acceptance of smart home technologies. The article aims to identify the benefits and barriers users perceive that can interfere with implementing smart home technologies. The methodology utilized a systematic literature review using 122 articles in journals indexed in Scopus, Web of Science, Science Direct, IEEE, and Scielo scientific databases to gather barriers and benefits to smart home implementation. The literature mentions the benefits in the environmental, financial, and psychological categories as the main factors that potentiate the dissemination of smart home technologies. On the other hand, the barriers classified into the technological, ethical, and human </w:t>
      </w:r>
      <w:r w:rsidR="009A3214" w:rsidRPr="009E4815">
        <w:rPr>
          <w:rStyle w:val="shorttext"/>
          <w:sz w:val="26"/>
          <w:szCs w:val="26"/>
        </w:rPr>
        <w:t xml:space="preserve">categories have </w:t>
      </w:r>
      <w:r w:rsidRPr="009E4815">
        <w:rPr>
          <w:rStyle w:val="shorttext"/>
          <w:sz w:val="26"/>
          <w:szCs w:val="26"/>
        </w:rPr>
        <w:t xml:space="preserve">the major effect </w:t>
      </w:r>
      <w:r w:rsidR="009A3214" w:rsidRPr="009E4815">
        <w:rPr>
          <w:rStyle w:val="shorttext"/>
          <w:sz w:val="26"/>
          <w:szCs w:val="26"/>
        </w:rPr>
        <w:t xml:space="preserve">of </w:t>
      </w:r>
      <w:r w:rsidRPr="009E4815">
        <w:rPr>
          <w:rStyle w:val="shorttext"/>
          <w:sz w:val="26"/>
          <w:szCs w:val="26"/>
        </w:rPr>
        <w:t>hindering smart home implementation.</w:t>
      </w:r>
    </w:p>
    <w:p w14:paraId="6E617FD2" w14:textId="77777777" w:rsidR="00AD5623" w:rsidRPr="00E4560D" w:rsidRDefault="00AD5623" w:rsidP="00FC153E">
      <w:pPr>
        <w:widowControl w:val="0"/>
        <w:snapToGrid w:val="0"/>
        <w:spacing w:line="360" w:lineRule="exact"/>
        <w:ind w:firstLineChars="200" w:firstLine="520"/>
        <w:jc w:val="both"/>
        <w:rPr>
          <w:rStyle w:val="shorttext"/>
          <w:sz w:val="26"/>
          <w:szCs w:val="26"/>
        </w:rPr>
      </w:pPr>
    </w:p>
    <w:p w14:paraId="2D7190B4" w14:textId="125B7FB8" w:rsidR="00081666" w:rsidRPr="00E4560D" w:rsidRDefault="00C51072" w:rsidP="00FC153E">
      <w:pPr>
        <w:snapToGrid w:val="0"/>
        <w:spacing w:line="360" w:lineRule="exact"/>
        <w:ind w:left="1275" w:hangingChars="490" w:hanging="1275"/>
        <w:jc w:val="both"/>
        <w:rPr>
          <w:rStyle w:val="shorttext"/>
          <w:sz w:val="26"/>
          <w:szCs w:val="26"/>
        </w:rPr>
      </w:pPr>
      <w:r w:rsidRPr="00E4560D">
        <w:rPr>
          <w:b/>
          <w:sz w:val="26"/>
          <w:szCs w:val="26"/>
        </w:rPr>
        <w:t>Keywords</w:t>
      </w:r>
      <w:r w:rsidR="00142F13" w:rsidRPr="00E4560D">
        <w:rPr>
          <w:b/>
          <w:sz w:val="26"/>
          <w:szCs w:val="26"/>
        </w:rPr>
        <w:t>:</w:t>
      </w:r>
      <w:r w:rsidR="000B3CFA">
        <w:rPr>
          <w:b/>
          <w:sz w:val="26"/>
          <w:szCs w:val="26"/>
        </w:rPr>
        <w:t xml:space="preserve"> </w:t>
      </w:r>
      <w:r w:rsidR="009E4815">
        <w:rPr>
          <w:sz w:val="26"/>
          <w:szCs w:val="26"/>
        </w:rPr>
        <w:t>Benefits</w:t>
      </w:r>
      <w:r w:rsidR="00420CB2">
        <w:rPr>
          <w:sz w:val="26"/>
          <w:szCs w:val="26"/>
        </w:rPr>
        <w:t xml:space="preserve">, </w:t>
      </w:r>
      <w:r w:rsidR="009E4815">
        <w:rPr>
          <w:sz w:val="26"/>
          <w:szCs w:val="26"/>
        </w:rPr>
        <w:t xml:space="preserve">Barriers, </w:t>
      </w:r>
      <w:r w:rsidR="009E4815" w:rsidRPr="00420CB2">
        <w:rPr>
          <w:sz w:val="26"/>
          <w:szCs w:val="26"/>
        </w:rPr>
        <w:t>Smart</w:t>
      </w:r>
      <w:r w:rsidR="00420CB2" w:rsidRPr="00420CB2">
        <w:rPr>
          <w:sz w:val="26"/>
          <w:szCs w:val="26"/>
        </w:rPr>
        <w:t xml:space="preserve"> home technologies</w:t>
      </w:r>
      <w:r w:rsidR="00420CB2">
        <w:rPr>
          <w:sz w:val="26"/>
          <w:szCs w:val="26"/>
        </w:rPr>
        <w:t xml:space="preserve">, </w:t>
      </w:r>
      <w:r w:rsidR="009E4815">
        <w:rPr>
          <w:sz w:val="26"/>
          <w:szCs w:val="26"/>
        </w:rPr>
        <w:t>Adoption, Acceptance</w:t>
      </w:r>
      <w:r w:rsidR="00420CB2">
        <w:rPr>
          <w:sz w:val="26"/>
          <w:szCs w:val="26"/>
        </w:rPr>
        <w:t xml:space="preserve"> </w:t>
      </w:r>
    </w:p>
    <w:p w14:paraId="78C91524" w14:textId="77777777" w:rsidR="00FC1B35" w:rsidRPr="00E4560D" w:rsidRDefault="00FC1B35" w:rsidP="00FC153E">
      <w:pPr>
        <w:snapToGrid w:val="0"/>
        <w:spacing w:line="360" w:lineRule="exact"/>
        <w:jc w:val="both"/>
        <w:rPr>
          <w:rStyle w:val="shorttext"/>
          <w:sz w:val="26"/>
          <w:szCs w:val="26"/>
        </w:rPr>
      </w:pPr>
    </w:p>
    <w:p w14:paraId="553CF86B" w14:textId="77777777" w:rsidR="000A6E34" w:rsidRPr="00E4560D" w:rsidRDefault="00C51072" w:rsidP="00FC153E">
      <w:pPr>
        <w:widowControl w:val="0"/>
        <w:snapToGrid w:val="0"/>
        <w:spacing w:line="360" w:lineRule="exact"/>
        <w:jc w:val="center"/>
        <w:outlineLvl w:val="0"/>
        <w:rPr>
          <w:rFonts w:eastAsia="標楷體"/>
          <w:b/>
          <w:sz w:val="26"/>
          <w:szCs w:val="26"/>
        </w:rPr>
      </w:pPr>
      <w:r w:rsidRPr="00E4560D">
        <w:rPr>
          <w:rFonts w:eastAsia="標楷體"/>
          <w:b/>
          <w:sz w:val="26"/>
          <w:szCs w:val="26"/>
        </w:rPr>
        <w:t>INTRODUCTION</w:t>
      </w:r>
    </w:p>
    <w:p w14:paraId="1F1301E8" w14:textId="2DF2B0B4" w:rsidR="007F249B" w:rsidRPr="007F249B" w:rsidRDefault="009A3214" w:rsidP="007F249B">
      <w:pPr>
        <w:snapToGrid w:val="0"/>
        <w:spacing w:line="360" w:lineRule="exact"/>
        <w:ind w:firstLine="480"/>
        <w:jc w:val="both"/>
        <w:rPr>
          <w:rFonts w:cs="Arial"/>
          <w:sz w:val="26"/>
          <w:szCs w:val="26"/>
        </w:rPr>
      </w:pPr>
      <w:r>
        <w:rPr>
          <w:rFonts w:cs="Arial"/>
          <w:sz w:val="26"/>
          <w:szCs w:val="26"/>
        </w:rPr>
        <w:t>Transforming</w:t>
      </w:r>
      <w:r w:rsidR="00C51072" w:rsidRPr="007F249B">
        <w:rPr>
          <w:rFonts w:cs="Arial"/>
          <w:sz w:val="26"/>
          <w:szCs w:val="26"/>
        </w:rPr>
        <w:t xml:space="preserve"> traditional products and services into smart </w:t>
      </w:r>
      <w:proofErr w:type="gramStart"/>
      <w:r w:rsidR="00C51072" w:rsidRPr="007F249B">
        <w:rPr>
          <w:rFonts w:cs="Arial"/>
          <w:sz w:val="26"/>
          <w:szCs w:val="26"/>
        </w:rPr>
        <w:t>ones</w:t>
      </w:r>
      <w:proofErr w:type="gramEnd"/>
      <w:r w:rsidR="00C51072" w:rsidRPr="007F249B">
        <w:rPr>
          <w:rFonts w:cs="Arial"/>
          <w:sz w:val="26"/>
          <w:szCs w:val="26"/>
        </w:rPr>
        <w:t xml:space="preserve"> trigger</w:t>
      </w:r>
      <w:r>
        <w:rPr>
          <w:rFonts w:cs="Arial"/>
          <w:sz w:val="26"/>
          <w:szCs w:val="26"/>
        </w:rPr>
        <w:t>s</w:t>
      </w:r>
      <w:r w:rsidR="00C51072" w:rsidRPr="007F249B">
        <w:rPr>
          <w:rFonts w:cs="Arial"/>
          <w:sz w:val="26"/>
          <w:szCs w:val="26"/>
        </w:rPr>
        <w:t xml:space="preserve"> technologies that allow communication among devices and other systems (Gram-Hanssen &amp; Darby, 2018). Such technologies enabled the emergence of smart homes, which became central themes in recent discussions on technology, politics, and innovation (Furszyfer Del Rio et al., 2020). Moreover, the smart home system has been </w:t>
      </w:r>
      <w:r w:rsidR="00C51072" w:rsidRPr="007F249B">
        <w:rPr>
          <w:rFonts w:cs="Arial"/>
          <w:sz w:val="26"/>
          <w:szCs w:val="26"/>
        </w:rPr>
        <w:lastRenderedPageBreak/>
        <w:t>reaching new markets recently due to increased digital resource availability (Guhr et al., 2020) or the improvement in resident comfort and quality of life (Liu, 2021).</w:t>
      </w:r>
    </w:p>
    <w:p w14:paraId="373CDD60" w14:textId="6656B431" w:rsidR="007F249B" w:rsidRPr="007F249B" w:rsidRDefault="00C51072" w:rsidP="007F249B">
      <w:pPr>
        <w:snapToGrid w:val="0"/>
        <w:spacing w:line="360" w:lineRule="exact"/>
        <w:ind w:firstLine="480"/>
        <w:jc w:val="both"/>
        <w:rPr>
          <w:rFonts w:cs="Arial"/>
          <w:sz w:val="26"/>
          <w:szCs w:val="26"/>
        </w:rPr>
      </w:pPr>
      <w:r w:rsidRPr="007F249B">
        <w:rPr>
          <w:rFonts w:cs="Arial"/>
          <w:sz w:val="26"/>
          <w:szCs w:val="26"/>
        </w:rPr>
        <w:t>Smart homes are a broad and relevant research topic with different subjects, research gaps, and emerging benefits</w:t>
      </w:r>
      <w:r w:rsidR="009A3214">
        <w:rPr>
          <w:rFonts w:cs="Arial"/>
          <w:sz w:val="26"/>
          <w:szCs w:val="26"/>
        </w:rPr>
        <w:t>,</w:t>
      </w:r>
      <w:r w:rsidRPr="007F249B">
        <w:rPr>
          <w:rFonts w:cs="Arial"/>
          <w:sz w:val="26"/>
          <w:szCs w:val="26"/>
        </w:rPr>
        <w:t xml:space="preserve"> but also challenges for all participants </w:t>
      </w:r>
      <w:r w:rsidR="009A3214">
        <w:rPr>
          <w:rFonts w:cs="Arial"/>
          <w:sz w:val="26"/>
          <w:szCs w:val="26"/>
        </w:rPr>
        <w:t>in</w:t>
      </w:r>
      <w:r w:rsidR="009A3214" w:rsidRPr="007F249B">
        <w:rPr>
          <w:rFonts w:cs="Arial"/>
          <w:sz w:val="26"/>
          <w:szCs w:val="26"/>
        </w:rPr>
        <w:t xml:space="preserve"> </w:t>
      </w:r>
      <w:r w:rsidRPr="007F249B">
        <w:rPr>
          <w:rFonts w:cs="Arial"/>
          <w:sz w:val="26"/>
          <w:szCs w:val="26"/>
        </w:rPr>
        <w:t xml:space="preserve">the smart home market (Guhr et al., 2020). Over time, all homes will have some automation, such as the temperature, lighting, and air humidity monitoring items (Shah &amp; Mishra, 2016), items for controlling the individual opening and closing of windows (Kim et al., 2014), security system items (Bhatt &amp; Verma, 2015), alarm, temperature, schedule, and lighting management items </w:t>
      </w:r>
      <w:r w:rsidRPr="005030F8">
        <w:rPr>
          <w:rFonts w:cs="Arial"/>
          <w:sz w:val="26"/>
          <w:szCs w:val="26"/>
        </w:rPr>
        <w:t>(Lee et al., 2014),</w:t>
      </w:r>
      <w:r w:rsidRPr="007F249B">
        <w:rPr>
          <w:rFonts w:cs="Arial"/>
          <w:sz w:val="26"/>
          <w:szCs w:val="26"/>
        </w:rPr>
        <w:t xml:space="preserve"> comfort items related to appliance integration (Ghaffarianhoseini et al., 2013), thermal comfort items (Daum et al., 2011), and energy management item such as smart meters (</w:t>
      </w:r>
      <w:r w:rsidR="00083CA1">
        <w:rPr>
          <w:rFonts w:cs="Arial"/>
          <w:sz w:val="26"/>
          <w:szCs w:val="26"/>
        </w:rPr>
        <w:t xml:space="preserve">Fettermann et al., 2021; </w:t>
      </w:r>
      <w:r w:rsidRPr="007F249B">
        <w:rPr>
          <w:rFonts w:cs="Arial"/>
          <w:sz w:val="26"/>
          <w:szCs w:val="26"/>
        </w:rPr>
        <w:t xml:space="preserve">Gumz </w:t>
      </w:r>
      <w:r w:rsidR="00B30534">
        <w:rPr>
          <w:rFonts w:cs="Arial"/>
          <w:sz w:val="26"/>
          <w:szCs w:val="26"/>
        </w:rPr>
        <w:t>&amp; Fettermann, 2023</w:t>
      </w:r>
      <w:r w:rsidRPr="007F249B">
        <w:rPr>
          <w:rFonts w:cs="Arial"/>
          <w:sz w:val="26"/>
          <w:szCs w:val="26"/>
        </w:rPr>
        <w:t xml:space="preserve">). In addition, integrating these types of automation configures the network of connections necessary to characterize a smart home (Marikyan et al., 2019). </w:t>
      </w:r>
    </w:p>
    <w:p w14:paraId="35057947" w14:textId="2C59900B" w:rsidR="007F249B" w:rsidRPr="007F249B" w:rsidRDefault="00C51072" w:rsidP="007F249B">
      <w:pPr>
        <w:snapToGrid w:val="0"/>
        <w:spacing w:line="360" w:lineRule="exact"/>
        <w:ind w:firstLine="480"/>
        <w:jc w:val="both"/>
        <w:rPr>
          <w:rFonts w:cs="Arial"/>
          <w:sz w:val="26"/>
          <w:szCs w:val="26"/>
        </w:rPr>
      </w:pPr>
      <w:r w:rsidRPr="007F249B">
        <w:rPr>
          <w:rFonts w:cs="Arial"/>
          <w:sz w:val="26"/>
          <w:szCs w:val="26"/>
        </w:rPr>
        <w:t>The success of implementing a smart home and its full use tends to present high complexity (Fettermann et al., 2020; Furszyfer Del Rio et al., 2020). The literature mentions various factors for users' acceptance of smart home technology (Dong et al., 2017; Guhr et al., 2020; Gumz &amp; Fettermann, 2021</w:t>
      </w:r>
      <w:proofErr w:type="gramStart"/>
      <w:r w:rsidRPr="007F249B">
        <w:rPr>
          <w:rFonts w:cs="Arial"/>
          <w:sz w:val="26"/>
          <w:szCs w:val="26"/>
        </w:rPr>
        <w:t xml:space="preserve">; </w:t>
      </w:r>
      <w:r w:rsidR="00083CA1">
        <w:rPr>
          <w:rFonts w:cs="Arial"/>
          <w:sz w:val="26"/>
          <w:szCs w:val="26"/>
        </w:rPr>
        <w:t>;</w:t>
      </w:r>
      <w:proofErr w:type="gramEnd"/>
      <w:r w:rsidR="00083CA1">
        <w:rPr>
          <w:rFonts w:cs="Arial"/>
          <w:sz w:val="26"/>
          <w:szCs w:val="26"/>
        </w:rPr>
        <w:t xml:space="preserve"> Gumz et al., 2022; </w:t>
      </w:r>
      <w:proofErr w:type="spellStart"/>
      <w:r w:rsidRPr="007F249B">
        <w:rPr>
          <w:rFonts w:cs="Arial"/>
          <w:sz w:val="26"/>
          <w:szCs w:val="26"/>
        </w:rPr>
        <w:t>Marikyan</w:t>
      </w:r>
      <w:proofErr w:type="spellEnd"/>
      <w:r w:rsidRPr="007F249B">
        <w:rPr>
          <w:rFonts w:cs="Arial"/>
          <w:sz w:val="26"/>
          <w:szCs w:val="26"/>
        </w:rPr>
        <w:t xml:space="preserve"> et al., 2019). Just as for other products, for the smart home market to fully develop, it is relevant to understand the preferences and needs of customers (</w:t>
      </w:r>
      <w:r w:rsidR="00083CA1">
        <w:rPr>
          <w:rFonts w:cs="Arial"/>
          <w:sz w:val="26"/>
          <w:szCs w:val="26"/>
        </w:rPr>
        <w:t xml:space="preserve">de Campos et al., 2021; </w:t>
      </w:r>
      <w:r w:rsidRPr="007F249B">
        <w:rPr>
          <w:rFonts w:cs="Arial"/>
          <w:sz w:val="26"/>
          <w:szCs w:val="26"/>
        </w:rPr>
        <w:t>Echeveste et al., 2017;</w:t>
      </w:r>
      <w:r w:rsidR="00083CA1" w:rsidRPr="00083CA1">
        <w:rPr>
          <w:rFonts w:cs="Arial"/>
          <w:sz w:val="26"/>
          <w:szCs w:val="26"/>
        </w:rPr>
        <w:t xml:space="preserve"> </w:t>
      </w:r>
      <w:r w:rsidR="00083CA1">
        <w:rPr>
          <w:rFonts w:cs="Arial"/>
          <w:sz w:val="26"/>
          <w:szCs w:val="26"/>
        </w:rPr>
        <w:t>Fettermann</w:t>
      </w:r>
      <w:r w:rsidR="00083CA1" w:rsidRPr="007F249B">
        <w:rPr>
          <w:rFonts w:cs="Arial"/>
          <w:sz w:val="26"/>
          <w:szCs w:val="26"/>
        </w:rPr>
        <w:t xml:space="preserve"> et al., 2017</w:t>
      </w:r>
      <w:r w:rsidR="000A247B">
        <w:rPr>
          <w:rFonts w:cs="Arial"/>
          <w:sz w:val="26"/>
          <w:szCs w:val="26"/>
        </w:rPr>
        <w:t>; Peña-Montoya et al., 2020</w:t>
      </w:r>
      <w:r w:rsidRPr="007F249B">
        <w:rPr>
          <w:rFonts w:cs="Arial"/>
          <w:sz w:val="26"/>
          <w:szCs w:val="26"/>
        </w:rPr>
        <w:t xml:space="preserve">). This paper seeks to answer the following question: </w:t>
      </w:r>
    </w:p>
    <w:p w14:paraId="2E0A649F" w14:textId="27B70347" w:rsidR="00974AFD" w:rsidRDefault="00C51072" w:rsidP="007F249B">
      <w:pPr>
        <w:snapToGrid w:val="0"/>
        <w:spacing w:line="360" w:lineRule="exact"/>
        <w:ind w:firstLine="480"/>
        <w:jc w:val="both"/>
        <w:rPr>
          <w:rFonts w:cs="Arial"/>
          <w:sz w:val="26"/>
          <w:szCs w:val="26"/>
        </w:rPr>
      </w:pPr>
      <w:r w:rsidRPr="007F249B">
        <w:rPr>
          <w:rFonts w:cs="Arial"/>
          <w:sz w:val="26"/>
          <w:szCs w:val="26"/>
        </w:rPr>
        <w:t xml:space="preserve">What factors interfere with users' acceptance of smart home technology? From this question, this paper aims to identify the benefits promoted by smart homes and the barriers to the smart home adoption process. This work is structured in six sections. The first is this introduction to the theme, presenting the article's objective. The second section presents concepts and approaches to smart homes that have been discussed in the literature. The third section presents how the systematic literature review procedures were carried out (Kitchenham, 2004) to gather information from the literature. The results are divided into two parts, shown in this paper's fourth and fifth sections. A quantitative analysis of the study portfolio is carried out in the fourth section. </w:t>
      </w:r>
      <w:r w:rsidR="003B2BFE">
        <w:rPr>
          <w:rFonts w:cs="Arial"/>
          <w:sz w:val="26"/>
          <w:szCs w:val="26"/>
        </w:rPr>
        <w:t>Finally, t</w:t>
      </w:r>
      <w:r w:rsidRPr="007F249B">
        <w:rPr>
          <w:rFonts w:cs="Arial"/>
          <w:sz w:val="26"/>
          <w:szCs w:val="26"/>
        </w:rPr>
        <w:t>he following section discusses the benefits of smart homes and the barriers to adopting them, both identified in the study portfolio.</w:t>
      </w:r>
    </w:p>
    <w:p w14:paraId="3305765D" w14:textId="77777777" w:rsidR="00016F24" w:rsidRPr="007F249B" w:rsidRDefault="00016F24" w:rsidP="007F249B">
      <w:pPr>
        <w:snapToGrid w:val="0"/>
        <w:spacing w:line="360" w:lineRule="exact"/>
        <w:ind w:firstLine="480"/>
        <w:jc w:val="both"/>
        <w:rPr>
          <w:rFonts w:cs="Arial"/>
          <w:sz w:val="26"/>
          <w:szCs w:val="26"/>
        </w:rPr>
      </w:pPr>
    </w:p>
    <w:p w14:paraId="5FC2FAB5" w14:textId="77777777" w:rsidR="00FC74BE" w:rsidRPr="00E4560D" w:rsidRDefault="00C51072" w:rsidP="00FC153E">
      <w:pPr>
        <w:widowControl w:val="0"/>
        <w:snapToGrid w:val="0"/>
        <w:spacing w:line="360" w:lineRule="exact"/>
        <w:jc w:val="center"/>
        <w:outlineLvl w:val="0"/>
        <w:rPr>
          <w:rFonts w:eastAsia="標楷體"/>
          <w:b/>
          <w:sz w:val="26"/>
          <w:szCs w:val="26"/>
        </w:rPr>
      </w:pPr>
      <w:r w:rsidRPr="00E4560D">
        <w:rPr>
          <w:rFonts w:eastAsia="標楷體"/>
          <w:b/>
          <w:sz w:val="26"/>
          <w:szCs w:val="26"/>
        </w:rPr>
        <w:t>THEORETICAL BACKGROUND</w:t>
      </w:r>
    </w:p>
    <w:p w14:paraId="5618CE84" w14:textId="0D9DC535" w:rsidR="00B60A63" w:rsidRPr="00E4560D" w:rsidRDefault="00C51072" w:rsidP="00FC153E">
      <w:pPr>
        <w:pStyle w:val="Heading2new"/>
        <w:snapToGrid w:val="0"/>
        <w:spacing w:line="360" w:lineRule="exact"/>
        <w:rPr>
          <w:sz w:val="26"/>
          <w:szCs w:val="26"/>
        </w:rPr>
      </w:pPr>
      <w:r w:rsidRPr="00420CB2">
        <w:rPr>
          <w:sz w:val="26"/>
          <w:szCs w:val="26"/>
        </w:rPr>
        <w:t xml:space="preserve">Review of </w:t>
      </w:r>
      <w:r w:rsidR="00016F24" w:rsidRPr="00420CB2">
        <w:rPr>
          <w:sz w:val="26"/>
          <w:szCs w:val="26"/>
        </w:rPr>
        <w:t>Smart Home Approaches</w:t>
      </w:r>
    </w:p>
    <w:p w14:paraId="10B772DA" w14:textId="1AD89D0C" w:rsidR="001D371C" w:rsidRDefault="00C51072" w:rsidP="001D371C">
      <w:pPr>
        <w:snapToGrid w:val="0"/>
        <w:spacing w:line="360" w:lineRule="exact"/>
        <w:ind w:firstLine="480"/>
        <w:jc w:val="both"/>
        <w:rPr>
          <w:rFonts w:cs="Arial"/>
          <w:sz w:val="26"/>
          <w:szCs w:val="26"/>
        </w:rPr>
      </w:pPr>
      <w:r w:rsidRPr="001D371C">
        <w:rPr>
          <w:rFonts w:cs="Arial"/>
          <w:sz w:val="26"/>
          <w:szCs w:val="26"/>
        </w:rPr>
        <w:t xml:space="preserve">The literature has reported various definitions to characterize a smart home (Marikyan et al., 2019). The definition that stands out defines smart homes as residences equipped with a high-technology network connecting sensors, domestic devices, </w:t>
      </w:r>
      <w:r w:rsidRPr="001D371C">
        <w:rPr>
          <w:rFonts w:cs="Arial"/>
          <w:sz w:val="26"/>
          <w:szCs w:val="26"/>
        </w:rPr>
        <w:lastRenderedPageBreak/>
        <w:t xml:space="preserve">appliances, and resources that may be monitored, accessed, or controlled remotely and provide services that respond to the needs of the residents (Balta-Ozkan et al., 2013b). This definition emphasizes technology as the main characteristic of smart homes and that, through such technology, it is possible to meet user needs. However, some authors define smart homes as domestic environments that meet </w:t>
      </w:r>
      <w:r w:rsidR="009A3214">
        <w:rPr>
          <w:rFonts w:cs="Arial"/>
          <w:sz w:val="26"/>
          <w:szCs w:val="26"/>
        </w:rPr>
        <w:t xml:space="preserve">the needs of </w:t>
      </w:r>
      <w:r w:rsidRPr="001D371C">
        <w:rPr>
          <w:rFonts w:cs="Arial"/>
          <w:sz w:val="26"/>
          <w:szCs w:val="26"/>
        </w:rPr>
        <w:t xml:space="preserve">senior citizens and vulnerable users at a reasonable cost (Chan et al., 2008). </w:t>
      </w:r>
      <w:r w:rsidR="003B2BFE">
        <w:rPr>
          <w:rFonts w:cs="Arial"/>
          <w:sz w:val="26"/>
          <w:szCs w:val="26"/>
        </w:rPr>
        <w:t>In addition, t</w:t>
      </w:r>
      <w:r w:rsidRPr="001D371C">
        <w:rPr>
          <w:rFonts w:cs="Arial"/>
          <w:sz w:val="26"/>
          <w:szCs w:val="26"/>
        </w:rPr>
        <w:t xml:space="preserve">his definition emphasizes the possibility of smart homes providing health care to their users. Following this same line of more specific definitions, other authors have emphasized different residence, population, or technology characteristics to define a smart home. </w:t>
      </w:r>
      <w:r w:rsidR="003B2BFE">
        <w:rPr>
          <w:rFonts w:cs="Arial"/>
          <w:sz w:val="26"/>
          <w:szCs w:val="26"/>
        </w:rPr>
        <w:t>The literature also brings other definitions to</w:t>
      </w:r>
      <w:r w:rsidRPr="001D371C">
        <w:rPr>
          <w:rFonts w:cs="Arial"/>
          <w:sz w:val="26"/>
          <w:szCs w:val="26"/>
        </w:rPr>
        <w:t xml:space="preserve"> smart home</w:t>
      </w:r>
      <w:r w:rsidR="003B2BFE">
        <w:rPr>
          <w:rFonts w:cs="Arial"/>
          <w:sz w:val="26"/>
          <w:szCs w:val="26"/>
        </w:rPr>
        <w:t>s</w:t>
      </w:r>
      <w:r w:rsidRPr="001D371C">
        <w:rPr>
          <w:rFonts w:cs="Arial"/>
          <w:sz w:val="26"/>
          <w:szCs w:val="26"/>
        </w:rPr>
        <w:t xml:space="preserve">, such as focused on energy management (Schieweck et al., 2018), focused on </w:t>
      </w:r>
      <w:r w:rsidR="003B2BFE">
        <w:rPr>
          <w:rFonts w:cs="Arial"/>
          <w:sz w:val="26"/>
          <w:szCs w:val="26"/>
        </w:rPr>
        <w:t xml:space="preserve">the </w:t>
      </w:r>
      <w:r w:rsidRPr="001D371C">
        <w:rPr>
          <w:rFonts w:cs="Arial"/>
          <w:sz w:val="26"/>
          <w:szCs w:val="26"/>
        </w:rPr>
        <w:t>user</w:t>
      </w:r>
      <w:r w:rsidR="003B2BFE">
        <w:rPr>
          <w:rFonts w:cs="Arial"/>
          <w:sz w:val="26"/>
          <w:szCs w:val="26"/>
        </w:rPr>
        <w:t>’s</w:t>
      </w:r>
      <w:r w:rsidRPr="001D371C">
        <w:rPr>
          <w:rFonts w:cs="Arial"/>
          <w:sz w:val="26"/>
          <w:szCs w:val="26"/>
        </w:rPr>
        <w:t xml:space="preserve"> quality of life (Pal et al., 2018), services to support, assist, and monitor domestic activities (Friedewald et al., 2005), and user expectations regarding intelligent appliances (Coskun et al., 2018), among others.</w:t>
      </w:r>
    </w:p>
    <w:p w14:paraId="030D9F8B" w14:textId="77777777" w:rsidR="00016F24" w:rsidRPr="001D371C" w:rsidRDefault="00016F24" w:rsidP="001D371C">
      <w:pPr>
        <w:snapToGrid w:val="0"/>
        <w:spacing w:line="360" w:lineRule="exact"/>
        <w:ind w:firstLine="480"/>
        <w:jc w:val="both"/>
        <w:rPr>
          <w:rFonts w:cs="Arial"/>
          <w:sz w:val="26"/>
          <w:szCs w:val="26"/>
        </w:rPr>
      </w:pPr>
    </w:p>
    <w:p w14:paraId="68BDC0F4" w14:textId="26658EB9" w:rsidR="00DB4A15" w:rsidRPr="00DA293E" w:rsidRDefault="00C51072" w:rsidP="00DB4A15">
      <w:pPr>
        <w:pStyle w:val="Heading2new"/>
        <w:snapToGrid w:val="0"/>
        <w:spacing w:line="360" w:lineRule="exact"/>
        <w:rPr>
          <w:sz w:val="26"/>
          <w:szCs w:val="26"/>
        </w:rPr>
      </w:pPr>
      <w:r w:rsidRPr="00DA293E">
        <w:rPr>
          <w:sz w:val="26"/>
          <w:szCs w:val="26"/>
        </w:rPr>
        <w:t xml:space="preserve">Categories of </w:t>
      </w:r>
      <w:r w:rsidR="00016F24" w:rsidRPr="00DA293E">
        <w:rPr>
          <w:sz w:val="26"/>
          <w:szCs w:val="26"/>
        </w:rPr>
        <w:t>Smart Home Approaches</w:t>
      </w:r>
    </w:p>
    <w:p w14:paraId="52A02D7A" w14:textId="384CC639" w:rsidR="001D371C" w:rsidRPr="009A3214" w:rsidRDefault="00C51072" w:rsidP="006D1195">
      <w:pPr>
        <w:snapToGrid w:val="0"/>
        <w:spacing w:line="360" w:lineRule="exact"/>
        <w:ind w:firstLine="480"/>
        <w:jc w:val="both"/>
        <w:rPr>
          <w:rFonts w:cs="Arial"/>
          <w:sz w:val="26"/>
          <w:szCs w:val="26"/>
        </w:rPr>
      </w:pPr>
      <w:r w:rsidRPr="009A3214">
        <w:rPr>
          <w:rFonts w:cs="Arial"/>
          <w:sz w:val="26"/>
          <w:szCs w:val="26"/>
        </w:rPr>
        <w:t xml:space="preserve">Upon analyzing these different smart home definitions presented in the literature, (Marikyan et al., 2019) identified patterns among such definitions. These patterns allowed </w:t>
      </w:r>
      <w:r w:rsidR="009A3214" w:rsidRPr="009A3214">
        <w:rPr>
          <w:rFonts w:cs="Arial"/>
          <w:sz w:val="26"/>
          <w:szCs w:val="26"/>
        </w:rPr>
        <w:t>for the characterization of</w:t>
      </w:r>
      <w:r w:rsidRPr="009A3214">
        <w:rPr>
          <w:rFonts w:cs="Arial"/>
          <w:sz w:val="26"/>
          <w:szCs w:val="26"/>
        </w:rPr>
        <w:t xml:space="preserve"> four categories of approaches to smart home definitions: (i) generalist approach, (ii) technological approach, (iii) service approach, and (iv) user needs approach.</w:t>
      </w:r>
    </w:p>
    <w:p w14:paraId="65FD7D2E" w14:textId="1C7C6D7F" w:rsidR="001D371C" w:rsidRPr="001D371C" w:rsidRDefault="00C51072" w:rsidP="006D1195">
      <w:pPr>
        <w:snapToGrid w:val="0"/>
        <w:spacing w:line="360" w:lineRule="exact"/>
        <w:ind w:firstLine="480"/>
        <w:jc w:val="both"/>
        <w:rPr>
          <w:rFonts w:cs="Arial"/>
          <w:sz w:val="26"/>
          <w:szCs w:val="26"/>
        </w:rPr>
      </w:pPr>
      <w:r w:rsidRPr="005A1950">
        <w:rPr>
          <w:rFonts w:cs="Arial"/>
          <w:sz w:val="26"/>
          <w:szCs w:val="26"/>
        </w:rPr>
        <w:t xml:space="preserve">The generalist approach is typically used by studies that present a systematic review of </w:t>
      </w:r>
      <w:r w:rsidRPr="00856409">
        <w:rPr>
          <w:rFonts w:cs="Arial"/>
          <w:sz w:val="26"/>
          <w:szCs w:val="26"/>
        </w:rPr>
        <w:t xml:space="preserve">the literature on the smart home theme or studies with a theoretical context about the theme </w:t>
      </w:r>
      <w:r w:rsidRPr="000D4F28">
        <w:rPr>
          <w:rFonts w:cs="Arial"/>
          <w:sz w:val="26"/>
          <w:szCs w:val="26"/>
        </w:rPr>
        <w:t xml:space="preserve">(Chan et al., 2008; </w:t>
      </w:r>
      <w:r w:rsidR="004A4289" w:rsidRPr="000D4F28">
        <w:rPr>
          <w:rFonts w:cs="Arial"/>
          <w:sz w:val="26"/>
          <w:szCs w:val="26"/>
        </w:rPr>
        <w:t xml:space="preserve">Edwards &amp; </w:t>
      </w:r>
      <w:proofErr w:type="spellStart"/>
      <w:r w:rsidR="004A4289" w:rsidRPr="000D4F28">
        <w:rPr>
          <w:rFonts w:cs="Arial"/>
          <w:sz w:val="26"/>
          <w:szCs w:val="26"/>
        </w:rPr>
        <w:t>Grinter</w:t>
      </w:r>
      <w:proofErr w:type="spellEnd"/>
      <w:r w:rsidR="004A4289" w:rsidRPr="000D4F28">
        <w:rPr>
          <w:rFonts w:cs="Arial"/>
          <w:sz w:val="26"/>
          <w:szCs w:val="26"/>
        </w:rPr>
        <w:t>, 2001</w:t>
      </w:r>
      <w:r w:rsidR="004A4289">
        <w:rPr>
          <w:rFonts w:cs="Arial"/>
          <w:sz w:val="26"/>
          <w:szCs w:val="26"/>
        </w:rPr>
        <w:t xml:space="preserve">; </w:t>
      </w:r>
      <w:proofErr w:type="spellStart"/>
      <w:r w:rsidRPr="000D4F28">
        <w:rPr>
          <w:rFonts w:cs="Arial"/>
          <w:sz w:val="26"/>
          <w:szCs w:val="26"/>
        </w:rPr>
        <w:t>Friedewald</w:t>
      </w:r>
      <w:proofErr w:type="spellEnd"/>
      <w:r w:rsidRPr="000D4F28">
        <w:rPr>
          <w:rFonts w:cs="Arial"/>
          <w:sz w:val="26"/>
          <w:szCs w:val="26"/>
        </w:rPr>
        <w:t xml:space="preserve"> et al., 2005; </w:t>
      </w:r>
      <w:proofErr w:type="spellStart"/>
      <w:r w:rsidRPr="000D4F28">
        <w:rPr>
          <w:rFonts w:cs="Arial"/>
          <w:sz w:val="26"/>
          <w:szCs w:val="26"/>
        </w:rPr>
        <w:t>Mocrii</w:t>
      </w:r>
      <w:proofErr w:type="spellEnd"/>
      <w:r w:rsidRPr="000D4F28">
        <w:rPr>
          <w:rFonts w:cs="Arial"/>
          <w:sz w:val="26"/>
          <w:szCs w:val="26"/>
        </w:rPr>
        <w:t xml:space="preserve"> et al., 2018; Nascimento et al., 202</w:t>
      </w:r>
      <w:r w:rsidR="000D4F28" w:rsidRPr="000D4F28">
        <w:rPr>
          <w:rFonts w:cs="Arial"/>
          <w:sz w:val="26"/>
          <w:szCs w:val="26"/>
        </w:rPr>
        <w:t>2</w:t>
      </w:r>
      <w:r w:rsidR="00B30534" w:rsidRPr="000D4F28">
        <w:rPr>
          <w:rFonts w:cs="Arial"/>
          <w:sz w:val="26"/>
          <w:szCs w:val="26"/>
        </w:rPr>
        <w:t>b</w:t>
      </w:r>
      <w:r w:rsidRPr="000D4F28">
        <w:rPr>
          <w:rFonts w:cs="Arial"/>
          <w:sz w:val="26"/>
          <w:szCs w:val="26"/>
        </w:rPr>
        <w:t>).</w:t>
      </w:r>
      <w:r w:rsidRPr="005A1950">
        <w:rPr>
          <w:rFonts w:cs="Arial"/>
          <w:sz w:val="26"/>
          <w:szCs w:val="26"/>
        </w:rPr>
        <w:t xml:space="preserve"> A more recent concept for smart homes reports smart homes as intelligent devices and sensors integrated into an intelligent system, offering management, monitoring, support, and response services and encompassing a range of economic, social, health-related, emotional, sustainability, and security benefits (Marikyan et al., 2019). This article uses the concept proposed by Marikyan et al. (2019) due to its broad and comprehensive vision of smart home technologies. This concept proves comprehensive, including, beyond the technological characteristic</w:t>
      </w:r>
      <w:r w:rsidR="009A3214" w:rsidRPr="005A1950">
        <w:rPr>
          <w:rFonts w:cs="Arial"/>
          <w:sz w:val="26"/>
          <w:szCs w:val="26"/>
        </w:rPr>
        <w:t>s</w:t>
      </w:r>
      <w:r w:rsidRPr="005A1950">
        <w:rPr>
          <w:rFonts w:cs="Arial"/>
          <w:sz w:val="26"/>
          <w:szCs w:val="26"/>
        </w:rPr>
        <w:t>, financial, psychological, and health-related characteristics.</w:t>
      </w:r>
    </w:p>
    <w:p w14:paraId="48B84213" w14:textId="3930E947" w:rsidR="001D371C" w:rsidRPr="001D371C" w:rsidRDefault="00C51072" w:rsidP="006D1195">
      <w:pPr>
        <w:snapToGrid w:val="0"/>
        <w:spacing w:line="360" w:lineRule="exact"/>
        <w:ind w:firstLine="480"/>
        <w:jc w:val="both"/>
        <w:rPr>
          <w:rFonts w:cs="Arial"/>
          <w:sz w:val="26"/>
          <w:szCs w:val="26"/>
        </w:rPr>
      </w:pPr>
      <w:r w:rsidRPr="005A1950">
        <w:rPr>
          <w:rFonts w:cs="Arial"/>
          <w:sz w:val="26"/>
          <w:szCs w:val="26"/>
        </w:rPr>
        <w:t>The technological approach covers studies on technological automation capacity through integrated systems, sensors, and objects (Chan et al., 2008; Coskun et al., 2018; Park et al., 2014</w:t>
      </w:r>
      <w:r w:rsidRPr="00856409">
        <w:rPr>
          <w:rFonts w:cs="Arial"/>
          <w:sz w:val="26"/>
          <w:szCs w:val="26"/>
        </w:rPr>
        <w:t xml:space="preserve">). The definition of smart homes as one of the areas of the Internet of Things (IoT) in which </w:t>
      </w:r>
      <w:r w:rsidRPr="005A1950">
        <w:rPr>
          <w:rFonts w:cs="Arial"/>
          <w:sz w:val="26"/>
          <w:szCs w:val="26"/>
        </w:rPr>
        <w:t>physical devices provide electronic connectivity among sensors, software, and the network within a home (Alaa et al., 2017), represents a technological approach to smart homes to study IoT applications.</w:t>
      </w:r>
    </w:p>
    <w:p w14:paraId="5FCBB01D" w14:textId="20B0444B" w:rsidR="001D371C" w:rsidRPr="001D371C" w:rsidRDefault="00C51072" w:rsidP="006D1195">
      <w:pPr>
        <w:snapToGrid w:val="0"/>
        <w:spacing w:line="360" w:lineRule="exact"/>
        <w:ind w:firstLine="480"/>
        <w:jc w:val="both"/>
        <w:rPr>
          <w:rFonts w:cs="Arial"/>
          <w:sz w:val="26"/>
          <w:szCs w:val="26"/>
        </w:rPr>
      </w:pPr>
      <w:r w:rsidRPr="001D371C">
        <w:rPr>
          <w:rFonts w:cs="Arial"/>
          <w:sz w:val="26"/>
          <w:szCs w:val="26"/>
        </w:rPr>
        <w:lastRenderedPageBreak/>
        <w:t>The services approach represents the types of services that smart homes may offer, emphasizing characteristics such as energy management, control and monitoring of smart home objects, support and assistance for activities in the residences, and scenario anticipation and feedback supporting users to make decisions (Chan et al., 2009; Ehrenhard et al., 2014; Sanguinetti et al., 2018; Wilson et al., 2015). Defining a smart home as a set of technologies that, through services, provide network environments oriented towards the human being, connecting equipment and applications in a home (Park et al., 201</w:t>
      </w:r>
      <w:r w:rsidR="000D4F28">
        <w:rPr>
          <w:rFonts w:cs="Arial"/>
          <w:sz w:val="26"/>
          <w:szCs w:val="26"/>
        </w:rPr>
        <w:t>4</w:t>
      </w:r>
      <w:r w:rsidRPr="001D371C">
        <w:rPr>
          <w:rFonts w:cs="Arial"/>
          <w:sz w:val="26"/>
          <w:szCs w:val="26"/>
        </w:rPr>
        <w:t>), the authors use the services approach to identify the decisive factors in the process of adopting smart homes.</w:t>
      </w:r>
    </w:p>
    <w:p w14:paraId="243020E1" w14:textId="3B832E75" w:rsidR="001D371C" w:rsidRPr="001D371C" w:rsidRDefault="00C51072" w:rsidP="006D1195">
      <w:pPr>
        <w:snapToGrid w:val="0"/>
        <w:spacing w:line="360" w:lineRule="exact"/>
        <w:ind w:firstLine="480"/>
        <w:jc w:val="both"/>
        <w:rPr>
          <w:rFonts w:cs="Arial"/>
          <w:sz w:val="26"/>
          <w:szCs w:val="26"/>
        </w:rPr>
      </w:pPr>
      <w:r w:rsidRPr="001D371C">
        <w:rPr>
          <w:rFonts w:cs="Arial"/>
          <w:sz w:val="26"/>
          <w:szCs w:val="26"/>
        </w:rPr>
        <w:t>The approach regarding user needs presents a group of definitions that stimulate the potential of smart home services</w:t>
      </w:r>
      <w:r w:rsidR="003B2BFE">
        <w:rPr>
          <w:rFonts w:cs="Arial"/>
          <w:sz w:val="26"/>
          <w:szCs w:val="26"/>
        </w:rPr>
        <w:t>. This approach aims to</w:t>
      </w:r>
      <w:r w:rsidRPr="001D371C">
        <w:rPr>
          <w:rFonts w:cs="Arial"/>
          <w:sz w:val="26"/>
          <w:szCs w:val="26"/>
        </w:rPr>
        <w:t xml:space="preserve"> offer and improv</w:t>
      </w:r>
      <w:r w:rsidR="003B2BFE">
        <w:rPr>
          <w:rFonts w:cs="Arial"/>
          <w:sz w:val="26"/>
          <w:szCs w:val="26"/>
        </w:rPr>
        <w:t>e</w:t>
      </w:r>
      <w:r w:rsidRPr="001D371C">
        <w:rPr>
          <w:rFonts w:cs="Arial"/>
          <w:sz w:val="26"/>
          <w:szCs w:val="26"/>
        </w:rPr>
        <w:t xml:space="preserve"> user comfort </w:t>
      </w:r>
      <w:r w:rsidR="003B2BFE">
        <w:rPr>
          <w:rFonts w:cs="Arial"/>
          <w:sz w:val="26"/>
          <w:szCs w:val="26"/>
        </w:rPr>
        <w:t>by</w:t>
      </w:r>
      <w:r w:rsidRPr="001D371C">
        <w:rPr>
          <w:rFonts w:cs="Arial"/>
          <w:sz w:val="26"/>
          <w:szCs w:val="26"/>
        </w:rPr>
        <w:t xml:space="preserve"> promoting quality of life, health care, security, user emotional state, efficient cost for users, and sustainability as a user's way of living (Arthanat et al., 2020; Mehrabian et al., 2015; Mocrii et al., 2018; Nascimento </w:t>
      </w:r>
      <w:r w:rsidR="00B30534">
        <w:rPr>
          <w:rFonts w:cs="Arial"/>
          <w:sz w:val="26"/>
          <w:szCs w:val="26"/>
        </w:rPr>
        <w:t>et al., 2022a</w:t>
      </w:r>
      <w:r w:rsidRPr="001D371C">
        <w:rPr>
          <w:rFonts w:cs="Arial"/>
          <w:sz w:val="26"/>
          <w:szCs w:val="26"/>
        </w:rPr>
        <w:t>). The design of a smart home must overcome the physical environment for residents to be safe. It must be a place where an intelligent technological system operates to satisfy people's desire</w:t>
      </w:r>
      <w:r w:rsidR="009A3214">
        <w:rPr>
          <w:rFonts w:cs="Arial"/>
          <w:sz w:val="26"/>
          <w:szCs w:val="26"/>
        </w:rPr>
        <w:t>s</w:t>
      </w:r>
      <w:r w:rsidRPr="001D371C">
        <w:rPr>
          <w:rFonts w:cs="Arial"/>
          <w:sz w:val="26"/>
          <w:szCs w:val="26"/>
        </w:rPr>
        <w:t xml:space="preserve"> for comfort, security, pleasure, and happiness (Eom &amp; Paek, 2006). This definition presented an approach aimed toward user needs and was applied in a study analyzing the acceptance by users of digital residential services (Eom &amp; Paek, 2006).</w:t>
      </w:r>
    </w:p>
    <w:p w14:paraId="656A1122" w14:textId="1BBEA254" w:rsidR="001D371C" w:rsidRPr="001D371C" w:rsidRDefault="00C51072" w:rsidP="006D1195">
      <w:pPr>
        <w:snapToGrid w:val="0"/>
        <w:spacing w:line="360" w:lineRule="exact"/>
        <w:ind w:firstLine="480"/>
        <w:jc w:val="both"/>
        <w:rPr>
          <w:rFonts w:cs="Arial"/>
          <w:sz w:val="26"/>
          <w:szCs w:val="26"/>
        </w:rPr>
      </w:pPr>
      <w:r w:rsidRPr="001D371C">
        <w:rPr>
          <w:rFonts w:cs="Arial"/>
          <w:sz w:val="26"/>
          <w:szCs w:val="26"/>
        </w:rPr>
        <w:t>Beyond the approaches among the different smart home definitions, an analysis was carried out to overview the literature on the smart home adoption theme. Furthermore, other studies have mentioned the residential automation trend as a growing phenomenon of the management of communication technologies in habitational constructions (Bhatt &amp; Verma, 2015), with this residential automation being presented as a technological option in terms of communication and information for the evolution of smart home development (Ghaffarianhoseini et al., 2013) and a clear manifestation in residential construction through computing (Lee et al., 2014).</w:t>
      </w:r>
    </w:p>
    <w:p w14:paraId="31202470" w14:textId="45FC2A9F" w:rsidR="00F66CC9" w:rsidRDefault="00C51072" w:rsidP="003B2BFE">
      <w:pPr>
        <w:snapToGrid w:val="0"/>
        <w:spacing w:line="360" w:lineRule="exact"/>
        <w:ind w:firstLine="480"/>
        <w:jc w:val="both"/>
        <w:rPr>
          <w:rFonts w:cs="Arial"/>
          <w:sz w:val="26"/>
          <w:szCs w:val="26"/>
        </w:rPr>
      </w:pPr>
      <w:r w:rsidRPr="001D371C">
        <w:rPr>
          <w:rFonts w:cs="Arial"/>
          <w:sz w:val="26"/>
          <w:szCs w:val="26"/>
        </w:rPr>
        <w:t xml:space="preserve">Most of </w:t>
      </w:r>
      <w:r w:rsidR="003B2BFE">
        <w:rPr>
          <w:rFonts w:cs="Arial"/>
          <w:sz w:val="26"/>
          <w:szCs w:val="26"/>
        </w:rPr>
        <w:t>the literature about smart homes</w:t>
      </w:r>
      <w:r w:rsidRPr="001D371C">
        <w:rPr>
          <w:rFonts w:cs="Arial"/>
          <w:sz w:val="26"/>
          <w:szCs w:val="26"/>
        </w:rPr>
        <w:t xml:space="preserve"> focu</w:t>
      </w:r>
      <w:r w:rsidR="003B2BFE">
        <w:rPr>
          <w:rFonts w:cs="Arial"/>
          <w:sz w:val="26"/>
          <w:szCs w:val="26"/>
        </w:rPr>
        <w:t>se</w:t>
      </w:r>
      <w:r w:rsidRPr="001D371C">
        <w:rPr>
          <w:rFonts w:cs="Arial"/>
          <w:sz w:val="26"/>
          <w:szCs w:val="26"/>
        </w:rPr>
        <w:t>s on some smart home characteristics, such as the technology (Kim et al., 2017; Maswadi et al., 2020), residential objects or items (</w:t>
      </w:r>
      <w:r w:rsidRPr="000D4F28">
        <w:rPr>
          <w:rFonts w:cs="Arial"/>
          <w:sz w:val="26"/>
          <w:szCs w:val="26"/>
        </w:rPr>
        <w:t>Nicholls</w:t>
      </w:r>
      <w:r w:rsidR="0025291E" w:rsidRPr="000D4F28">
        <w:rPr>
          <w:rFonts w:cs="Arial"/>
          <w:sz w:val="26"/>
          <w:szCs w:val="26"/>
        </w:rPr>
        <w:t xml:space="preserve"> &amp;</w:t>
      </w:r>
      <w:r w:rsidRPr="000D4F28">
        <w:rPr>
          <w:rFonts w:cs="Arial"/>
          <w:sz w:val="26"/>
          <w:szCs w:val="26"/>
        </w:rPr>
        <w:t xml:space="preserve"> </w:t>
      </w:r>
      <w:proofErr w:type="spellStart"/>
      <w:r w:rsidRPr="000D4F28">
        <w:rPr>
          <w:rFonts w:cs="Arial"/>
          <w:sz w:val="26"/>
          <w:szCs w:val="26"/>
        </w:rPr>
        <w:t>Strengers</w:t>
      </w:r>
      <w:proofErr w:type="spellEnd"/>
      <w:r w:rsidRPr="000D4F28">
        <w:rPr>
          <w:rFonts w:cs="Arial"/>
          <w:sz w:val="26"/>
          <w:szCs w:val="26"/>
        </w:rPr>
        <w:t>,</w:t>
      </w:r>
      <w:r w:rsidRPr="001D371C">
        <w:rPr>
          <w:rFonts w:cs="Arial"/>
          <w:sz w:val="26"/>
          <w:szCs w:val="26"/>
        </w:rPr>
        <w:t xml:space="preserve"> 2019; Xu et al., 2015), energy systems (Ji &amp; Chan, 2019; Sanguinetti et al., 2018), and health care (Birchley et al., 2017; Lee &amp; Kim, 2020). A smaller and more recent portion of the </w:t>
      </w:r>
      <w:r w:rsidR="003B2BFE">
        <w:rPr>
          <w:rFonts w:cs="Arial"/>
          <w:sz w:val="26"/>
          <w:szCs w:val="26"/>
        </w:rPr>
        <w:t>literature</w:t>
      </w:r>
      <w:r w:rsidRPr="001D371C">
        <w:rPr>
          <w:rFonts w:cs="Arial"/>
          <w:sz w:val="26"/>
          <w:szCs w:val="26"/>
        </w:rPr>
        <w:t xml:space="preserve"> has analyzed smart homes from the user perspective (Shin et al., 2018; Shuhaiber &amp; Mashal, 2019). Furthermore, few theoretical studies are presented that discuss the benefits (Sovacool &amp; Furszyfer Del Rio, 2020), barriers (Balta-Ozkan et al., 2013a), and services (Yang et al., 2017) of smart homes or investigate the factors related to smart home acceptance (Mamonov &amp; Benbunan-Fich, 2020). Hence, the literature reveals that users' </w:t>
      </w:r>
      <w:r w:rsidRPr="001D371C">
        <w:rPr>
          <w:rFonts w:cs="Arial"/>
          <w:sz w:val="26"/>
          <w:szCs w:val="26"/>
        </w:rPr>
        <w:lastRenderedPageBreak/>
        <w:t xml:space="preserve">acceptance of smart homes is a recent and developing theme that allows </w:t>
      </w:r>
      <w:r w:rsidR="009A3214">
        <w:rPr>
          <w:rFonts w:cs="Arial"/>
          <w:sz w:val="26"/>
          <w:szCs w:val="26"/>
        </w:rPr>
        <w:t>its</w:t>
      </w:r>
      <w:r w:rsidR="009A3214" w:rsidRPr="001D371C">
        <w:rPr>
          <w:rFonts w:cs="Arial"/>
          <w:sz w:val="26"/>
          <w:szCs w:val="26"/>
        </w:rPr>
        <w:t xml:space="preserve"> </w:t>
      </w:r>
      <w:r w:rsidRPr="001D371C">
        <w:rPr>
          <w:rFonts w:cs="Arial"/>
          <w:sz w:val="26"/>
          <w:szCs w:val="26"/>
        </w:rPr>
        <w:t>unfolding into various areas of science, including engineering.</w:t>
      </w:r>
    </w:p>
    <w:p w14:paraId="3922A36C" w14:textId="77777777" w:rsidR="003B2BFE" w:rsidRDefault="003B2BFE" w:rsidP="003B2BFE">
      <w:pPr>
        <w:snapToGrid w:val="0"/>
        <w:spacing w:line="360" w:lineRule="exact"/>
        <w:ind w:firstLine="480"/>
        <w:jc w:val="both"/>
        <w:rPr>
          <w:rFonts w:cs="Arial"/>
          <w:sz w:val="26"/>
          <w:szCs w:val="26"/>
        </w:rPr>
      </w:pPr>
    </w:p>
    <w:p w14:paraId="5F452848" w14:textId="77777777" w:rsidR="00AA0E9F" w:rsidRPr="00AA0E9F" w:rsidRDefault="00C51072" w:rsidP="003B2BFE">
      <w:pPr>
        <w:widowControl w:val="0"/>
        <w:snapToGrid w:val="0"/>
        <w:spacing w:line="360" w:lineRule="exact"/>
        <w:jc w:val="center"/>
        <w:outlineLvl w:val="0"/>
        <w:rPr>
          <w:rFonts w:cs="Arial"/>
          <w:sz w:val="26"/>
          <w:szCs w:val="26"/>
        </w:rPr>
      </w:pPr>
      <w:r w:rsidRPr="00E4560D">
        <w:rPr>
          <w:rFonts w:eastAsia="標楷體"/>
          <w:b/>
          <w:sz w:val="26"/>
          <w:szCs w:val="26"/>
        </w:rPr>
        <w:t>RESEARCH METHODOLOGY</w:t>
      </w:r>
    </w:p>
    <w:p w14:paraId="7B273B0D" w14:textId="4BAA70CD" w:rsidR="00AA0E9F" w:rsidRPr="00AA0E9F" w:rsidRDefault="00C51072" w:rsidP="00AA0E9F">
      <w:pPr>
        <w:snapToGrid w:val="0"/>
        <w:spacing w:line="360" w:lineRule="exact"/>
        <w:ind w:firstLine="480"/>
        <w:jc w:val="both"/>
        <w:rPr>
          <w:rFonts w:cs="Arial"/>
          <w:sz w:val="26"/>
          <w:szCs w:val="26"/>
        </w:rPr>
      </w:pPr>
      <w:r w:rsidRPr="00AA0E9F">
        <w:rPr>
          <w:rFonts w:cs="Arial"/>
          <w:sz w:val="26"/>
          <w:szCs w:val="26"/>
        </w:rPr>
        <w:t xml:space="preserve">Systematic reviews have been used to identify studies addressing smart home adoption (Chan et al., 2009; Marikyan et al., 2019; Sepasgozar et al., 2020). This systematic literature review used the procedure proposed by (Kitchenham, 2004) for mapping the state-of-the-art about </w:t>
      </w:r>
      <w:r w:rsidR="009A3214">
        <w:rPr>
          <w:rFonts w:cs="Arial"/>
          <w:sz w:val="26"/>
          <w:szCs w:val="26"/>
        </w:rPr>
        <w:t>users' acceptance of smart home</w:t>
      </w:r>
      <w:r w:rsidRPr="00AA0E9F">
        <w:rPr>
          <w:rFonts w:cs="Arial"/>
          <w:sz w:val="26"/>
          <w:szCs w:val="26"/>
        </w:rPr>
        <w:t xml:space="preserve">s. The method proposed by Kitchenham (2004) was initially developed in Systems Engineering but presents a disseminated application in other areas of engineering, such as project management (Musawir et al., 2020), industrial engineering (Fettermann &amp; Echeveste, 2014; Kang et al., 2020; Silva et al., 2020), and artificial intelligence (Spolaôr et al., 2020). The systematic review process proposed by (Kitchenham, 2004) </w:t>
      </w:r>
      <w:r w:rsidR="009A3214">
        <w:rPr>
          <w:rFonts w:cs="Arial"/>
          <w:sz w:val="26"/>
          <w:szCs w:val="26"/>
        </w:rPr>
        <w:t>consists of</w:t>
      </w:r>
      <w:r w:rsidR="009A3214" w:rsidRPr="00AA0E9F">
        <w:rPr>
          <w:rFonts w:cs="Arial"/>
          <w:sz w:val="26"/>
          <w:szCs w:val="26"/>
        </w:rPr>
        <w:t xml:space="preserve"> </w:t>
      </w:r>
      <w:r w:rsidRPr="00AA0E9F">
        <w:rPr>
          <w:rFonts w:cs="Arial"/>
          <w:sz w:val="26"/>
          <w:szCs w:val="26"/>
        </w:rPr>
        <w:t>three main phases: planning the review, conducting the search, and reporting on the review.</w:t>
      </w:r>
    </w:p>
    <w:p w14:paraId="2B116D51" w14:textId="7FF3EC52" w:rsidR="002C6C69" w:rsidRDefault="00C51072" w:rsidP="00AA0E9F">
      <w:pPr>
        <w:snapToGrid w:val="0"/>
        <w:spacing w:line="360" w:lineRule="exact"/>
        <w:ind w:firstLine="480"/>
        <w:jc w:val="both"/>
        <w:rPr>
          <w:rFonts w:cs="Arial"/>
          <w:sz w:val="26"/>
          <w:szCs w:val="26"/>
        </w:rPr>
      </w:pPr>
      <w:r w:rsidRPr="00AA0E9F">
        <w:rPr>
          <w:rFonts w:cs="Arial"/>
          <w:sz w:val="26"/>
          <w:szCs w:val="26"/>
        </w:rPr>
        <w:t xml:space="preserve">The review planning phase presents the review protocol. First, a sample of literature reviews about smart </w:t>
      </w:r>
      <w:r w:rsidRPr="000D4F28">
        <w:rPr>
          <w:rFonts w:cs="Arial"/>
          <w:sz w:val="26"/>
          <w:szCs w:val="26"/>
        </w:rPr>
        <w:t>homes (e.g., Balta-Ozkan et al., 2013</w:t>
      </w:r>
      <w:r w:rsidR="0025291E" w:rsidRPr="000D4F28">
        <w:rPr>
          <w:rFonts w:cs="Arial"/>
          <w:sz w:val="26"/>
          <w:szCs w:val="26"/>
        </w:rPr>
        <w:t>a</w:t>
      </w:r>
      <w:r w:rsidRPr="000D4F28">
        <w:rPr>
          <w:rFonts w:cs="Arial"/>
          <w:sz w:val="26"/>
          <w:szCs w:val="26"/>
        </w:rPr>
        <w:t>; Kim et al., 2017; Marikyan et al., 2019; Sanguinetti et al., 2018; Shin et al., 2018; Shuhaiber &amp; Mashal, 2019) raised a list of keywords often used in</w:t>
      </w:r>
      <w:r w:rsidRPr="00AA0E9F">
        <w:rPr>
          <w:rFonts w:cs="Arial"/>
          <w:sz w:val="26"/>
          <w:szCs w:val="26"/>
        </w:rPr>
        <w:t xml:space="preserve"> the literature. This first search also revealed two thematic axes for the keywords: "smart home" and "user." Thus, the search utilized the following keywords for each axis: (1) smart home - Smart home; Smart house; Intelligent home; Intelligent house; (2) user - adopt*; accept*. The databases used for the search were Scopus, Web of Science, Science Direct, IEEE, and Scielo. Table 1 displays the search strategy and the keyword combinations utilized.</w:t>
      </w:r>
    </w:p>
    <w:p w14:paraId="4D56B477" w14:textId="77777777" w:rsidR="00016F24" w:rsidRDefault="00016F24" w:rsidP="00AA0E9F">
      <w:pPr>
        <w:snapToGrid w:val="0"/>
        <w:spacing w:line="360" w:lineRule="exact"/>
        <w:ind w:firstLine="480"/>
        <w:jc w:val="both"/>
        <w:rPr>
          <w:rFonts w:cs="Arial"/>
          <w:sz w:val="26"/>
          <w:szCs w:val="26"/>
        </w:rPr>
      </w:pPr>
    </w:p>
    <w:p w14:paraId="569B7F30" w14:textId="7D7F4176" w:rsidR="00ED6EC2" w:rsidRDefault="00C51072" w:rsidP="00E4560D">
      <w:pPr>
        <w:snapToGrid w:val="0"/>
        <w:spacing w:line="360" w:lineRule="exact"/>
        <w:outlineLvl w:val="0"/>
        <w:rPr>
          <w:i/>
          <w:noProof/>
          <w:sz w:val="26"/>
          <w:szCs w:val="26"/>
        </w:rPr>
      </w:pPr>
      <w:r>
        <w:rPr>
          <w:b/>
          <w:noProof/>
          <w:sz w:val="26"/>
          <w:szCs w:val="26"/>
        </w:rPr>
        <w:t xml:space="preserve">Table </w:t>
      </w:r>
      <w:r w:rsidRPr="00E4560D">
        <w:rPr>
          <w:b/>
          <w:noProof/>
          <w:sz w:val="26"/>
          <w:szCs w:val="26"/>
        </w:rPr>
        <w:t>1</w:t>
      </w:r>
      <w:r>
        <w:rPr>
          <w:b/>
          <w:noProof/>
          <w:sz w:val="26"/>
          <w:szCs w:val="26"/>
        </w:rPr>
        <w:t xml:space="preserve">  </w:t>
      </w:r>
      <w:r w:rsidRPr="00ED6EC2">
        <w:rPr>
          <w:i/>
          <w:noProof/>
          <w:sz w:val="26"/>
          <w:szCs w:val="26"/>
        </w:rPr>
        <w:t xml:space="preserve">Strategy for </w:t>
      </w:r>
      <w:r w:rsidR="002249FF" w:rsidRPr="00ED6EC2">
        <w:rPr>
          <w:i/>
          <w:noProof/>
          <w:sz w:val="26"/>
          <w:szCs w:val="26"/>
        </w:rPr>
        <w:t xml:space="preserve">Searching </w:t>
      </w:r>
      <w:r w:rsidRPr="00ED6EC2">
        <w:rPr>
          <w:i/>
          <w:noProof/>
          <w:sz w:val="26"/>
          <w:szCs w:val="26"/>
        </w:rPr>
        <w:t xml:space="preserve">the </w:t>
      </w:r>
      <w:r w:rsidR="002249FF" w:rsidRPr="00ED6EC2">
        <w:rPr>
          <w:i/>
          <w:noProof/>
          <w:sz w:val="26"/>
          <w:szCs w:val="26"/>
        </w:rPr>
        <w:t>Databases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8"/>
        <w:gridCol w:w="925"/>
        <w:gridCol w:w="4039"/>
        <w:gridCol w:w="1701"/>
      </w:tblGrid>
      <w:tr w:rsidR="00395B00" w14:paraId="18EF82C7" w14:textId="77777777" w:rsidTr="002C6C69">
        <w:trPr>
          <w:cantSplit/>
          <w:trHeight w:val="20"/>
        </w:trPr>
        <w:tc>
          <w:tcPr>
            <w:tcW w:w="703" w:type="dxa"/>
            <w:vMerge w:val="restart"/>
            <w:shd w:val="clear" w:color="auto" w:fill="auto"/>
          </w:tcPr>
          <w:p w14:paraId="266B2836" w14:textId="77777777" w:rsidR="00ED6EC2" w:rsidRPr="00ED6EC2" w:rsidRDefault="00ED6EC2" w:rsidP="00ED6EC2">
            <w:pPr>
              <w:rPr>
                <w:rFonts w:eastAsia="Times New Roman"/>
                <w:sz w:val="20"/>
                <w:szCs w:val="20"/>
                <w:lang w:eastAsia="pt-BR"/>
              </w:rPr>
            </w:pPr>
          </w:p>
        </w:tc>
        <w:tc>
          <w:tcPr>
            <w:tcW w:w="2483" w:type="dxa"/>
            <w:gridSpan w:val="2"/>
            <w:tcBorders>
              <w:bottom w:val="single" w:sz="4" w:space="0" w:color="auto"/>
            </w:tcBorders>
            <w:shd w:val="clear" w:color="auto" w:fill="auto"/>
            <w:vAlign w:val="center"/>
          </w:tcPr>
          <w:p w14:paraId="77F255F0"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Thematic Axes</w:t>
            </w:r>
          </w:p>
        </w:tc>
        <w:tc>
          <w:tcPr>
            <w:tcW w:w="4039" w:type="dxa"/>
            <w:vMerge w:val="restart"/>
            <w:shd w:val="clear" w:color="auto" w:fill="auto"/>
            <w:vAlign w:val="center"/>
          </w:tcPr>
          <w:p w14:paraId="26D7CC7A"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Combinations</w:t>
            </w:r>
          </w:p>
        </w:tc>
        <w:tc>
          <w:tcPr>
            <w:tcW w:w="1701" w:type="dxa"/>
            <w:vMerge w:val="restart"/>
            <w:shd w:val="clear" w:color="auto" w:fill="auto"/>
            <w:vAlign w:val="center"/>
          </w:tcPr>
          <w:p w14:paraId="3FCC3A90"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Database</w:t>
            </w:r>
          </w:p>
        </w:tc>
      </w:tr>
      <w:tr w:rsidR="00395B00" w14:paraId="2F6F8176" w14:textId="77777777" w:rsidTr="00DA293E">
        <w:trPr>
          <w:cantSplit/>
          <w:trHeight w:val="20"/>
        </w:trPr>
        <w:tc>
          <w:tcPr>
            <w:tcW w:w="703" w:type="dxa"/>
            <w:vMerge/>
            <w:tcBorders>
              <w:bottom w:val="single" w:sz="4" w:space="0" w:color="auto"/>
            </w:tcBorders>
            <w:shd w:val="clear" w:color="auto" w:fill="auto"/>
          </w:tcPr>
          <w:p w14:paraId="3778C550" w14:textId="77777777" w:rsidR="00ED6EC2" w:rsidRPr="00ED6EC2" w:rsidRDefault="00ED6EC2" w:rsidP="00ED6EC2">
            <w:pPr>
              <w:rPr>
                <w:rFonts w:eastAsia="Times New Roman"/>
                <w:sz w:val="20"/>
                <w:szCs w:val="20"/>
                <w:lang w:eastAsia="pt-BR"/>
              </w:rPr>
            </w:pPr>
          </w:p>
        </w:tc>
        <w:tc>
          <w:tcPr>
            <w:tcW w:w="1558" w:type="dxa"/>
            <w:tcBorders>
              <w:bottom w:val="single" w:sz="4" w:space="0" w:color="auto"/>
            </w:tcBorders>
            <w:shd w:val="clear" w:color="auto" w:fill="auto"/>
            <w:vAlign w:val="center"/>
          </w:tcPr>
          <w:p w14:paraId="2F3670AB"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Smart Home</w:t>
            </w:r>
          </w:p>
        </w:tc>
        <w:tc>
          <w:tcPr>
            <w:tcW w:w="925" w:type="dxa"/>
            <w:tcBorders>
              <w:bottom w:val="single" w:sz="4" w:space="0" w:color="auto"/>
            </w:tcBorders>
            <w:shd w:val="clear" w:color="auto" w:fill="auto"/>
            <w:vAlign w:val="center"/>
          </w:tcPr>
          <w:p w14:paraId="568D2B75"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User</w:t>
            </w:r>
          </w:p>
        </w:tc>
        <w:tc>
          <w:tcPr>
            <w:tcW w:w="4039" w:type="dxa"/>
            <w:vMerge/>
            <w:tcBorders>
              <w:bottom w:val="single" w:sz="4" w:space="0" w:color="auto"/>
            </w:tcBorders>
            <w:shd w:val="clear" w:color="auto" w:fill="auto"/>
          </w:tcPr>
          <w:p w14:paraId="00C91175" w14:textId="77777777" w:rsidR="00ED6EC2" w:rsidRPr="00ED6EC2" w:rsidRDefault="00ED6EC2" w:rsidP="00ED6EC2">
            <w:pPr>
              <w:rPr>
                <w:rFonts w:eastAsia="Times New Roman"/>
                <w:sz w:val="20"/>
                <w:szCs w:val="20"/>
                <w:lang w:eastAsia="pt-BR"/>
              </w:rPr>
            </w:pPr>
          </w:p>
        </w:tc>
        <w:tc>
          <w:tcPr>
            <w:tcW w:w="1701" w:type="dxa"/>
            <w:vMerge/>
            <w:tcBorders>
              <w:bottom w:val="single" w:sz="4" w:space="0" w:color="auto"/>
            </w:tcBorders>
            <w:shd w:val="clear" w:color="auto" w:fill="auto"/>
          </w:tcPr>
          <w:p w14:paraId="3CAF62D6" w14:textId="77777777" w:rsidR="00ED6EC2" w:rsidRPr="00ED6EC2" w:rsidRDefault="00ED6EC2" w:rsidP="00ED6EC2">
            <w:pPr>
              <w:rPr>
                <w:rFonts w:eastAsia="Times New Roman"/>
                <w:sz w:val="20"/>
                <w:szCs w:val="20"/>
                <w:lang w:eastAsia="pt-BR"/>
              </w:rPr>
            </w:pPr>
          </w:p>
        </w:tc>
      </w:tr>
      <w:tr w:rsidR="00395B00" w14:paraId="6051D7FC" w14:textId="77777777" w:rsidTr="002C6C69">
        <w:trPr>
          <w:cantSplit/>
          <w:trHeight w:val="20"/>
        </w:trPr>
        <w:tc>
          <w:tcPr>
            <w:tcW w:w="703" w:type="dxa"/>
            <w:vMerge w:val="restart"/>
            <w:tcBorders>
              <w:right w:val="single" w:sz="4" w:space="0" w:color="auto"/>
            </w:tcBorders>
            <w:shd w:val="clear" w:color="auto" w:fill="auto"/>
            <w:textDirection w:val="btLr"/>
            <w:vAlign w:val="center"/>
          </w:tcPr>
          <w:p w14:paraId="63C66960" w14:textId="77777777" w:rsidR="00ED6EC2" w:rsidRPr="00ED6EC2" w:rsidRDefault="00C51072" w:rsidP="00ED6EC2">
            <w:pPr>
              <w:ind w:left="113" w:right="113"/>
              <w:jc w:val="center"/>
              <w:rPr>
                <w:rFonts w:eastAsia="Times New Roman"/>
                <w:sz w:val="20"/>
                <w:szCs w:val="20"/>
                <w:lang w:eastAsia="pt-BR"/>
              </w:rPr>
            </w:pPr>
            <w:r w:rsidRPr="00ED6EC2">
              <w:rPr>
                <w:rFonts w:eastAsia="Times New Roman"/>
                <w:sz w:val="20"/>
                <w:szCs w:val="20"/>
                <w:lang w:eastAsia="pt-BR"/>
              </w:rPr>
              <w:t>Keywords</w:t>
            </w:r>
          </w:p>
        </w:tc>
        <w:tc>
          <w:tcPr>
            <w:tcW w:w="1558" w:type="dxa"/>
            <w:tcBorders>
              <w:top w:val="single" w:sz="4" w:space="0" w:color="auto"/>
              <w:left w:val="single" w:sz="4" w:space="0" w:color="auto"/>
              <w:bottom w:val="nil"/>
              <w:right w:val="single" w:sz="4" w:space="0" w:color="auto"/>
            </w:tcBorders>
            <w:shd w:val="clear" w:color="auto" w:fill="auto"/>
          </w:tcPr>
          <w:p w14:paraId="4DC57C17" w14:textId="77777777" w:rsidR="00ED6EC2" w:rsidRPr="00ED6EC2" w:rsidRDefault="00C51072" w:rsidP="00ED6EC2">
            <w:pPr>
              <w:rPr>
                <w:rFonts w:eastAsia="Times New Roman"/>
                <w:i/>
                <w:iCs/>
                <w:sz w:val="20"/>
                <w:szCs w:val="20"/>
                <w:lang w:eastAsia="pt-BR"/>
              </w:rPr>
            </w:pPr>
            <w:r w:rsidRPr="00ED6EC2">
              <w:rPr>
                <w:rFonts w:eastAsia="Times New Roman"/>
                <w:i/>
                <w:iCs/>
                <w:sz w:val="20"/>
                <w:szCs w:val="20"/>
                <w:lang w:eastAsia="pt-BR"/>
              </w:rPr>
              <w:t>Smart home</w:t>
            </w:r>
          </w:p>
        </w:tc>
        <w:tc>
          <w:tcPr>
            <w:tcW w:w="925" w:type="dxa"/>
            <w:tcBorders>
              <w:top w:val="single" w:sz="4" w:space="0" w:color="auto"/>
              <w:left w:val="single" w:sz="4" w:space="0" w:color="auto"/>
              <w:bottom w:val="nil"/>
              <w:right w:val="single" w:sz="4" w:space="0" w:color="auto"/>
            </w:tcBorders>
            <w:shd w:val="clear" w:color="auto" w:fill="auto"/>
          </w:tcPr>
          <w:p w14:paraId="2C364DA2" w14:textId="77777777" w:rsidR="00ED6EC2" w:rsidRPr="00ED6EC2" w:rsidRDefault="00C51072" w:rsidP="00ED6EC2">
            <w:pPr>
              <w:rPr>
                <w:rFonts w:eastAsia="Times New Roman"/>
                <w:i/>
                <w:iCs/>
                <w:sz w:val="20"/>
                <w:szCs w:val="20"/>
                <w:lang w:eastAsia="pt-BR"/>
              </w:rPr>
            </w:pPr>
            <w:r w:rsidRPr="00ED6EC2">
              <w:rPr>
                <w:rFonts w:eastAsia="Times New Roman"/>
                <w:i/>
                <w:iCs/>
                <w:sz w:val="20"/>
                <w:szCs w:val="20"/>
                <w:lang w:eastAsia="pt-BR"/>
              </w:rPr>
              <w:t>Adopt*</w:t>
            </w:r>
          </w:p>
        </w:tc>
        <w:tc>
          <w:tcPr>
            <w:tcW w:w="4039" w:type="dxa"/>
            <w:tcBorders>
              <w:top w:val="single" w:sz="4" w:space="0" w:color="auto"/>
              <w:left w:val="single" w:sz="4" w:space="0" w:color="auto"/>
              <w:bottom w:val="nil"/>
              <w:right w:val="single" w:sz="4" w:space="0" w:color="auto"/>
            </w:tcBorders>
            <w:shd w:val="clear" w:color="auto" w:fill="auto"/>
            <w:vAlign w:val="center"/>
          </w:tcPr>
          <w:p w14:paraId="3A4CFA12"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w:t>
            </w:r>
            <w:r w:rsidRPr="00ED6EC2">
              <w:rPr>
                <w:rFonts w:eastAsia="Times New Roman"/>
                <w:i/>
                <w:iCs/>
                <w:sz w:val="20"/>
                <w:szCs w:val="20"/>
                <w:lang w:eastAsia="pt-BR"/>
              </w:rPr>
              <w:t>Smart home</w:t>
            </w:r>
            <w:r w:rsidRPr="00ED6EC2">
              <w:rPr>
                <w:rFonts w:eastAsia="Times New Roman"/>
                <w:sz w:val="20"/>
                <w:szCs w:val="20"/>
                <w:lang w:eastAsia="pt-BR"/>
              </w:rPr>
              <w:t>” OR “</w:t>
            </w:r>
            <w:r w:rsidRPr="00ED6EC2">
              <w:rPr>
                <w:rFonts w:eastAsia="Times New Roman"/>
                <w:i/>
                <w:iCs/>
                <w:sz w:val="20"/>
                <w:szCs w:val="20"/>
                <w:lang w:eastAsia="pt-BR"/>
              </w:rPr>
              <w:t>Smart house</w:t>
            </w:r>
            <w:r w:rsidRPr="00ED6EC2">
              <w:rPr>
                <w:rFonts w:eastAsia="Times New Roman"/>
                <w:sz w:val="20"/>
                <w:szCs w:val="20"/>
                <w:lang w:eastAsia="pt-BR"/>
              </w:rPr>
              <w:t>” OR</w:t>
            </w:r>
          </w:p>
        </w:tc>
        <w:tc>
          <w:tcPr>
            <w:tcW w:w="1701" w:type="dxa"/>
            <w:tcBorders>
              <w:top w:val="single" w:sz="4" w:space="0" w:color="auto"/>
              <w:left w:val="single" w:sz="4" w:space="0" w:color="auto"/>
              <w:bottom w:val="nil"/>
              <w:right w:val="single" w:sz="4" w:space="0" w:color="auto"/>
            </w:tcBorders>
            <w:shd w:val="clear" w:color="auto" w:fill="auto"/>
          </w:tcPr>
          <w:p w14:paraId="3622638D" w14:textId="77777777" w:rsidR="00ED6EC2" w:rsidRPr="00ED6EC2" w:rsidRDefault="00C51072" w:rsidP="00ED6EC2">
            <w:pPr>
              <w:rPr>
                <w:rFonts w:eastAsia="Times New Roman"/>
                <w:sz w:val="20"/>
                <w:szCs w:val="20"/>
                <w:lang w:eastAsia="pt-BR"/>
              </w:rPr>
            </w:pPr>
            <w:r w:rsidRPr="00ED6EC2">
              <w:rPr>
                <w:rFonts w:eastAsia="Times New Roman"/>
                <w:sz w:val="20"/>
                <w:szCs w:val="20"/>
                <w:lang w:eastAsia="pt-BR"/>
              </w:rPr>
              <w:t>Scopus</w:t>
            </w:r>
          </w:p>
        </w:tc>
      </w:tr>
      <w:tr w:rsidR="00395B00" w14:paraId="5A9B760F" w14:textId="77777777" w:rsidTr="002C6C69">
        <w:trPr>
          <w:cantSplit/>
          <w:trHeight w:val="20"/>
        </w:trPr>
        <w:tc>
          <w:tcPr>
            <w:tcW w:w="703" w:type="dxa"/>
            <w:vMerge/>
            <w:tcBorders>
              <w:right w:val="single" w:sz="4" w:space="0" w:color="auto"/>
            </w:tcBorders>
            <w:shd w:val="clear" w:color="auto" w:fill="auto"/>
          </w:tcPr>
          <w:p w14:paraId="3ED7CE7D" w14:textId="77777777" w:rsidR="00ED6EC2" w:rsidRPr="00ED6EC2" w:rsidRDefault="00ED6EC2" w:rsidP="00ED6EC2">
            <w:pPr>
              <w:rPr>
                <w:rFonts w:eastAsia="Times New Roman"/>
                <w:sz w:val="20"/>
                <w:szCs w:val="20"/>
                <w:lang w:eastAsia="pt-BR"/>
              </w:rPr>
            </w:pPr>
          </w:p>
        </w:tc>
        <w:tc>
          <w:tcPr>
            <w:tcW w:w="1558" w:type="dxa"/>
            <w:tcBorders>
              <w:top w:val="nil"/>
              <w:left w:val="single" w:sz="4" w:space="0" w:color="auto"/>
              <w:bottom w:val="nil"/>
              <w:right w:val="single" w:sz="4" w:space="0" w:color="auto"/>
            </w:tcBorders>
            <w:shd w:val="clear" w:color="auto" w:fill="auto"/>
          </w:tcPr>
          <w:p w14:paraId="7819797C" w14:textId="77777777" w:rsidR="00ED6EC2" w:rsidRPr="00ED6EC2" w:rsidRDefault="00C51072" w:rsidP="00ED6EC2">
            <w:pPr>
              <w:rPr>
                <w:rFonts w:eastAsia="Times New Roman"/>
                <w:i/>
                <w:iCs/>
                <w:sz w:val="20"/>
                <w:szCs w:val="20"/>
                <w:lang w:eastAsia="pt-BR"/>
              </w:rPr>
            </w:pPr>
            <w:r w:rsidRPr="00ED6EC2">
              <w:rPr>
                <w:rFonts w:eastAsia="Times New Roman"/>
                <w:i/>
                <w:iCs/>
                <w:sz w:val="20"/>
                <w:szCs w:val="20"/>
                <w:lang w:eastAsia="pt-BR"/>
              </w:rPr>
              <w:t>Smart house</w:t>
            </w:r>
          </w:p>
        </w:tc>
        <w:tc>
          <w:tcPr>
            <w:tcW w:w="925" w:type="dxa"/>
            <w:tcBorders>
              <w:top w:val="nil"/>
              <w:left w:val="single" w:sz="4" w:space="0" w:color="auto"/>
              <w:bottom w:val="nil"/>
              <w:right w:val="single" w:sz="4" w:space="0" w:color="auto"/>
            </w:tcBorders>
            <w:shd w:val="clear" w:color="auto" w:fill="auto"/>
          </w:tcPr>
          <w:p w14:paraId="04566F5B" w14:textId="77777777" w:rsidR="00ED6EC2" w:rsidRPr="00ED6EC2" w:rsidRDefault="00C51072" w:rsidP="00ED6EC2">
            <w:pPr>
              <w:rPr>
                <w:rFonts w:eastAsia="Times New Roman"/>
                <w:i/>
                <w:iCs/>
                <w:sz w:val="20"/>
                <w:szCs w:val="20"/>
                <w:lang w:eastAsia="pt-BR"/>
              </w:rPr>
            </w:pPr>
            <w:r w:rsidRPr="00ED6EC2">
              <w:rPr>
                <w:rFonts w:eastAsia="Times New Roman"/>
                <w:i/>
                <w:iCs/>
                <w:sz w:val="20"/>
                <w:szCs w:val="20"/>
                <w:lang w:eastAsia="pt-BR"/>
              </w:rPr>
              <w:t>Accept*</w:t>
            </w:r>
          </w:p>
        </w:tc>
        <w:tc>
          <w:tcPr>
            <w:tcW w:w="4039" w:type="dxa"/>
            <w:tcBorders>
              <w:top w:val="nil"/>
              <w:left w:val="single" w:sz="4" w:space="0" w:color="auto"/>
              <w:bottom w:val="nil"/>
              <w:right w:val="single" w:sz="4" w:space="0" w:color="auto"/>
            </w:tcBorders>
            <w:shd w:val="clear" w:color="auto" w:fill="auto"/>
            <w:vAlign w:val="center"/>
          </w:tcPr>
          <w:p w14:paraId="02FA995B"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w:t>
            </w:r>
            <w:r w:rsidRPr="00ED6EC2">
              <w:rPr>
                <w:rFonts w:eastAsia="Times New Roman"/>
                <w:i/>
                <w:iCs/>
                <w:sz w:val="20"/>
                <w:szCs w:val="20"/>
                <w:lang w:eastAsia="pt-BR"/>
              </w:rPr>
              <w:t>Intelligent home</w:t>
            </w:r>
            <w:r w:rsidRPr="00ED6EC2">
              <w:rPr>
                <w:rFonts w:eastAsia="Times New Roman"/>
                <w:sz w:val="20"/>
                <w:szCs w:val="20"/>
                <w:lang w:eastAsia="pt-BR"/>
              </w:rPr>
              <w:t>” OR “</w:t>
            </w:r>
            <w:r w:rsidRPr="00ED6EC2">
              <w:rPr>
                <w:rFonts w:eastAsia="Times New Roman"/>
                <w:i/>
                <w:iCs/>
                <w:sz w:val="20"/>
                <w:szCs w:val="20"/>
                <w:lang w:eastAsia="pt-BR"/>
              </w:rPr>
              <w:t>Intelligent house</w:t>
            </w:r>
            <w:r w:rsidRPr="00ED6EC2">
              <w:rPr>
                <w:rFonts w:eastAsia="Times New Roman"/>
                <w:sz w:val="20"/>
                <w:szCs w:val="20"/>
                <w:lang w:eastAsia="pt-BR"/>
              </w:rPr>
              <w:t>”)</w:t>
            </w:r>
          </w:p>
        </w:tc>
        <w:tc>
          <w:tcPr>
            <w:tcW w:w="1701" w:type="dxa"/>
            <w:tcBorders>
              <w:top w:val="nil"/>
              <w:left w:val="single" w:sz="4" w:space="0" w:color="auto"/>
              <w:bottom w:val="nil"/>
              <w:right w:val="single" w:sz="4" w:space="0" w:color="auto"/>
            </w:tcBorders>
            <w:shd w:val="clear" w:color="auto" w:fill="auto"/>
          </w:tcPr>
          <w:p w14:paraId="62D9DA60" w14:textId="77777777" w:rsidR="00ED6EC2" w:rsidRPr="00ED6EC2" w:rsidRDefault="00C51072" w:rsidP="00ED6EC2">
            <w:pPr>
              <w:rPr>
                <w:rFonts w:eastAsia="Times New Roman"/>
                <w:sz w:val="20"/>
                <w:szCs w:val="20"/>
                <w:lang w:eastAsia="pt-BR"/>
              </w:rPr>
            </w:pPr>
            <w:r w:rsidRPr="00ED6EC2">
              <w:rPr>
                <w:rFonts w:eastAsia="Times New Roman"/>
                <w:sz w:val="20"/>
                <w:szCs w:val="20"/>
                <w:lang w:eastAsia="pt-BR"/>
              </w:rPr>
              <w:t>Web of Science</w:t>
            </w:r>
          </w:p>
        </w:tc>
      </w:tr>
      <w:tr w:rsidR="00395B00" w14:paraId="189C539C" w14:textId="77777777" w:rsidTr="002C6C69">
        <w:trPr>
          <w:cantSplit/>
          <w:trHeight w:val="20"/>
        </w:trPr>
        <w:tc>
          <w:tcPr>
            <w:tcW w:w="703" w:type="dxa"/>
            <w:vMerge/>
            <w:tcBorders>
              <w:right w:val="single" w:sz="4" w:space="0" w:color="auto"/>
            </w:tcBorders>
            <w:shd w:val="clear" w:color="auto" w:fill="auto"/>
          </w:tcPr>
          <w:p w14:paraId="190CFE7C" w14:textId="77777777" w:rsidR="00ED6EC2" w:rsidRPr="00ED6EC2" w:rsidRDefault="00ED6EC2" w:rsidP="00ED6EC2">
            <w:pPr>
              <w:rPr>
                <w:rFonts w:eastAsia="Times New Roman"/>
                <w:sz w:val="20"/>
                <w:szCs w:val="20"/>
                <w:lang w:eastAsia="pt-BR"/>
              </w:rPr>
            </w:pPr>
          </w:p>
        </w:tc>
        <w:tc>
          <w:tcPr>
            <w:tcW w:w="1558" w:type="dxa"/>
            <w:tcBorders>
              <w:top w:val="nil"/>
              <w:left w:val="single" w:sz="4" w:space="0" w:color="auto"/>
              <w:bottom w:val="nil"/>
              <w:right w:val="single" w:sz="4" w:space="0" w:color="auto"/>
            </w:tcBorders>
            <w:shd w:val="clear" w:color="auto" w:fill="auto"/>
          </w:tcPr>
          <w:p w14:paraId="228B9724" w14:textId="77777777" w:rsidR="00ED6EC2" w:rsidRPr="00ED6EC2" w:rsidRDefault="00C51072" w:rsidP="00ED6EC2">
            <w:pPr>
              <w:rPr>
                <w:rFonts w:eastAsia="Times New Roman"/>
                <w:i/>
                <w:iCs/>
                <w:sz w:val="20"/>
                <w:szCs w:val="20"/>
                <w:lang w:eastAsia="pt-BR"/>
              </w:rPr>
            </w:pPr>
            <w:r w:rsidRPr="00ED6EC2">
              <w:rPr>
                <w:rFonts w:eastAsia="Times New Roman"/>
                <w:i/>
                <w:iCs/>
                <w:sz w:val="20"/>
                <w:szCs w:val="20"/>
                <w:lang w:eastAsia="pt-BR"/>
              </w:rPr>
              <w:t>Intelligent home</w:t>
            </w:r>
          </w:p>
        </w:tc>
        <w:tc>
          <w:tcPr>
            <w:tcW w:w="925" w:type="dxa"/>
            <w:tcBorders>
              <w:top w:val="nil"/>
              <w:left w:val="single" w:sz="4" w:space="0" w:color="auto"/>
              <w:bottom w:val="nil"/>
              <w:right w:val="single" w:sz="4" w:space="0" w:color="auto"/>
            </w:tcBorders>
            <w:shd w:val="clear" w:color="auto" w:fill="auto"/>
          </w:tcPr>
          <w:p w14:paraId="60320D7A" w14:textId="77777777" w:rsidR="00ED6EC2" w:rsidRPr="00ED6EC2" w:rsidRDefault="00ED6EC2" w:rsidP="00ED6EC2">
            <w:pPr>
              <w:rPr>
                <w:rFonts w:eastAsia="Times New Roman"/>
                <w:sz w:val="20"/>
                <w:szCs w:val="20"/>
                <w:lang w:eastAsia="pt-BR"/>
              </w:rPr>
            </w:pPr>
          </w:p>
        </w:tc>
        <w:tc>
          <w:tcPr>
            <w:tcW w:w="4039" w:type="dxa"/>
            <w:tcBorders>
              <w:top w:val="nil"/>
              <w:left w:val="single" w:sz="4" w:space="0" w:color="auto"/>
              <w:bottom w:val="nil"/>
              <w:right w:val="single" w:sz="4" w:space="0" w:color="auto"/>
            </w:tcBorders>
            <w:shd w:val="clear" w:color="auto" w:fill="auto"/>
            <w:vAlign w:val="center"/>
          </w:tcPr>
          <w:p w14:paraId="7B3BF382"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AND</w:t>
            </w:r>
          </w:p>
        </w:tc>
        <w:tc>
          <w:tcPr>
            <w:tcW w:w="1701" w:type="dxa"/>
            <w:tcBorders>
              <w:top w:val="nil"/>
              <w:left w:val="single" w:sz="4" w:space="0" w:color="auto"/>
              <w:bottom w:val="nil"/>
              <w:right w:val="single" w:sz="4" w:space="0" w:color="auto"/>
            </w:tcBorders>
            <w:shd w:val="clear" w:color="auto" w:fill="auto"/>
          </w:tcPr>
          <w:p w14:paraId="45F9BB89" w14:textId="77777777" w:rsidR="00ED6EC2" w:rsidRPr="00ED6EC2" w:rsidRDefault="00C51072" w:rsidP="00ED6EC2">
            <w:pPr>
              <w:rPr>
                <w:rFonts w:eastAsia="Times New Roman"/>
                <w:sz w:val="20"/>
                <w:szCs w:val="20"/>
                <w:lang w:eastAsia="pt-BR"/>
              </w:rPr>
            </w:pPr>
            <w:r w:rsidRPr="00ED6EC2">
              <w:rPr>
                <w:rFonts w:eastAsia="Times New Roman"/>
                <w:sz w:val="20"/>
                <w:szCs w:val="20"/>
                <w:lang w:eastAsia="pt-BR"/>
              </w:rPr>
              <w:t>IEEE</w:t>
            </w:r>
          </w:p>
        </w:tc>
      </w:tr>
      <w:tr w:rsidR="00395B00" w14:paraId="00DFADAA" w14:textId="77777777" w:rsidTr="00DA293E">
        <w:trPr>
          <w:cantSplit/>
          <w:trHeight w:val="20"/>
        </w:trPr>
        <w:tc>
          <w:tcPr>
            <w:tcW w:w="703" w:type="dxa"/>
            <w:vMerge/>
            <w:tcBorders>
              <w:bottom w:val="single" w:sz="4" w:space="0" w:color="auto"/>
              <w:right w:val="single" w:sz="4" w:space="0" w:color="auto"/>
            </w:tcBorders>
            <w:shd w:val="clear" w:color="auto" w:fill="auto"/>
          </w:tcPr>
          <w:p w14:paraId="40403D2C" w14:textId="77777777" w:rsidR="00ED6EC2" w:rsidRPr="00ED6EC2" w:rsidRDefault="00ED6EC2" w:rsidP="00ED6EC2">
            <w:pPr>
              <w:rPr>
                <w:rFonts w:eastAsia="Times New Roman"/>
                <w:sz w:val="20"/>
                <w:szCs w:val="20"/>
                <w:lang w:eastAsia="pt-BR"/>
              </w:rPr>
            </w:pPr>
          </w:p>
        </w:tc>
        <w:tc>
          <w:tcPr>
            <w:tcW w:w="1558" w:type="dxa"/>
            <w:tcBorders>
              <w:top w:val="nil"/>
              <w:left w:val="single" w:sz="4" w:space="0" w:color="auto"/>
              <w:bottom w:val="single" w:sz="4" w:space="0" w:color="auto"/>
              <w:right w:val="single" w:sz="4" w:space="0" w:color="auto"/>
            </w:tcBorders>
            <w:shd w:val="clear" w:color="auto" w:fill="auto"/>
          </w:tcPr>
          <w:p w14:paraId="7B778EFB" w14:textId="77777777" w:rsidR="00ED6EC2" w:rsidRPr="00ED6EC2" w:rsidRDefault="00C51072" w:rsidP="00ED6EC2">
            <w:pPr>
              <w:rPr>
                <w:rFonts w:eastAsia="Times New Roman"/>
                <w:i/>
                <w:iCs/>
                <w:sz w:val="20"/>
                <w:szCs w:val="20"/>
                <w:lang w:eastAsia="pt-BR"/>
              </w:rPr>
            </w:pPr>
            <w:r w:rsidRPr="00ED6EC2">
              <w:rPr>
                <w:rFonts w:eastAsia="Times New Roman"/>
                <w:i/>
                <w:iCs/>
                <w:sz w:val="20"/>
                <w:szCs w:val="20"/>
                <w:lang w:eastAsia="pt-BR"/>
              </w:rPr>
              <w:t>Intelligent house</w:t>
            </w:r>
          </w:p>
        </w:tc>
        <w:tc>
          <w:tcPr>
            <w:tcW w:w="925" w:type="dxa"/>
            <w:tcBorders>
              <w:top w:val="nil"/>
              <w:left w:val="single" w:sz="4" w:space="0" w:color="auto"/>
              <w:bottom w:val="single" w:sz="4" w:space="0" w:color="auto"/>
              <w:right w:val="single" w:sz="4" w:space="0" w:color="auto"/>
            </w:tcBorders>
            <w:shd w:val="clear" w:color="auto" w:fill="auto"/>
          </w:tcPr>
          <w:p w14:paraId="34B536C2" w14:textId="77777777" w:rsidR="00ED6EC2" w:rsidRPr="00ED6EC2" w:rsidRDefault="00ED6EC2" w:rsidP="00ED6EC2">
            <w:pPr>
              <w:rPr>
                <w:rFonts w:eastAsia="Times New Roman"/>
                <w:sz w:val="20"/>
                <w:szCs w:val="20"/>
                <w:lang w:eastAsia="pt-BR"/>
              </w:rPr>
            </w:pPr>
          </w:p>
        </w:tc>
        <w:tc>
          <w:tcPr>
            <w:tcW w:w="4039" w:type="dxa"/>
            <w:tcBorders>
              <w:top w:val="nil"/>
              <w:left w:val="single" w:sz="4" w:space="0" w:color="auto"/>
              <w:bottom w:val="single" w:sz="4" w:space="0" w:color="auto"/>
              <w:right w:val="single" w:sz="4" w:space="0" w:color="auto"/>
            </w:tcBorders>
            <w:shd w:val="clear" w:color="auto" w:fill="auto"/>
            <w:vAlign w:val="center"/>
          </w:tcPr>
          <w:p w14:paraId="270288D2" w14:textId="77777777" w:rsidR="00ED6EC2" w:rsidRPr="00ED6EC2" w:rsidRDefault="00C51072" w:rsidP="00ED6EC2">
            <w:pPr>
              <w:jc w:val="center"/>
              <w:rPr>
                <w:rFonts w:eastAsia="Times New Roman"/>
                <w:sz w:val="20"/>
                <w:szCs w:val="20"/>
                <w:lang w:eastAsia="pt-BR"/>
              </w:rPr>
            </w:pPr>
            <w:r w:rsidRPr="00ED6EC2">
              <w:rPr>
                <w:rFonts w:eastAsia="Times New Roman"/>
                <w:sz w:val="20"/>
                <w:szCs w:val="20"/>
                <w:lang w:eastAsia="pt-BR"/>
              </w:rPr>
              <w:t>(“</w:t>
            </w:r>
            <w:r w:rsidRPr="00ED6EC2">
              <w:rPr>
                <w:rFonts w:eastAsia="Times New Roman"/>
                <w:i/>
                <w:iCs/>
                <w:sz w:val="20"/>
                <w:szCs w:val="20"/>
                <w:lang w:eastAsia="pt-BR"/>
              </w:rPr>
              <w:t>adopt*</w:t>
            </w:r>
            <w:r w:rsidRPr="00ED6EC2">
              <w:rPr>
                <w:rFonts w:eastAsia="Times New Roman"/>
                <w:sz w:val="20"/>
                <w:szCs w:val="20"/>
                <w:lang w:eastAsia="pt-BR"/>
              </w:rPr>
              <w:t>” OR “</w:t>
            </w:r>
            <w:r w:rsidRPr="00ED6EC2">
              <w:rPr>
                <w:rFonts w:eastAsia="Times New Roman"/>
                <w:i/>
                <w:iCs/>
                <w:sz w:val="20"/>
                <w:szCs w:val="20"/>
                <w:lang w:eastAsia="pt-BR"/>
              </w:rPr>
              <w:t>accept*</w:t>
            </w:r>
            <w:r w:rsidRPr="00ED6EC2">
              <w:rPr>
                <w:rFonts w:eastAsia="Times New Roman"/>
                <w:sz w:val="20"/>
                <w:szCs w:val="20"/>
                <w:lang w:eastAsia="pt-BR"/>
              </w:rPr>
              <w:t>”)</w:t>
            </w:r>
          </w:p>
        </w:tc>
        <w:tc>
          <w:tcPr>
            <w:tcW w:w="1701" w:type="dxa"/>
            <w:tcBorders>
              <w:top w:val="nil"/>
              <w:left w:val="single" w:sz="4" w:space="0" w:color="auto"/>
              <w:bottom w:val="single" w:sz="4" w:space="0" w:color="auto"/>
              <w:right w:val="single" w:sz="4" w:space="0" w:color="auto"/>
            </w:tcBorders>
            <w:shd w:val="clear" w:color="auto" w:fill="auto"/>
          </w:tcPr>
          <w:p w14:paraId="274799B0" w14:textId="77777777" w:rsidR="00ED6EC2" w:rsidRPr="00ED6EC2" w:rsidRDefault="00C51072" w:rsidP="00ED6EC2">
            <w:pPr>
              <w:rPr>
                <w:rFonts w:eastAsia="Times New Roman"/>
                <w:sz w:val="20"/>
                <w:szCs w:val="20"/>
                <w:lang w:eastAsia="pt-BR"/>
              </w:rPr>
            </w:pPr>
            <w:r w:rsidRPr="00ED6EC2">
              <w:rPr>
                <w:rFonts w:eastAsia="Times New Roman"/>
                <w:sz w:val="20"/>
                <w:szCs w:val="20"/>
                <w:lang w:eastAsia="pt-BR"/>
              </w:rPr>
              <w:t>Scielo</w:t>
            </w:r>
          </w:p>
        </w:tc>
      </w:tr>
    </w:tbl>
    <w:p w14:paraId="571F54CE" w14:textId="77777777" w:rsidR="00ED6EC2" w:rsidRDefault="00ED6EC2" w:rsidP="00E4560D">
      <w:pPr>
        <w:snapToGrid w:val="0"/>
        <w:spacing w:line="360" w:lineRule="exact"/>
        <w:outlineLvl w:val="0"/>
        <w:rPr>
          <w:b/>
          <w:noProof/>
          <w:sz w:val="26"/>
          <w:szCs w:val="26"/>
        </w:rPr>
      </w:pPr>
    </w:p>
    <w:p w14:paraId="68053B2D" w14:textId="6E177B2A" w:rsidR="00AA0E9F" w:rsidRDefault="00C51072" w:rsidP="00DA293E">
      <w:pPr>
        <w:snapToGrid w:val="0"/>
        <w:spacing w:line="360" w:lineRule="exact"/>
        <w:ind w:firstLineChars="200" w:firstLine="520"/>
        <w:jc w:val="both"/>
        <w:rPr>
          <w:rFonts w:cs="Arial"/>
          <w:sz w:val="26"/>
          <w:szCs w:val="26"/>
        </w:rPr>
      </w:pPr>
      <w:r w:rsidRPr="00AA0E9F">
        <w:rPr>
          <w:rFonts w:cs="Arial"/>
          <w:sz w:val="26"/>
          <w:szCs w:val="26"/>
        </w:rPr>
        <w:t xml:space="preserve">After the definitions of keywords (Table 1), the method utilized the following inclusion and exclusion criteria to include papers in the portfolio of studies: (i) the study had to address the smart home theme; (ii) the study had to present characteristics or factors pertinent to the adoption and/or acceptance of smart homes; (iii) the study had to be a complete scientific paper published in a peer-reviewed scientific journal; (iv) the study could not be a paper or abstract published in conferences, congresses, or the </w:t>
      </w:r>
      <w:r w:rsidRPr="00AA0E9F">
        <w:rPr>
          <w:rFonts w:cs="Arial"/>
          <w:sz w:val="26"/>
          <w:szCs w:val="26"/>
        </w:rPr>
        <w:lastRenderedPageBreak/>
        <w:t xml:space="preserve">like; </w:t>
      </w:r>
      <w:r w:rsidRPr="00DA293E">
        <w:rPr>
          <w:rFonts w:cs="Arial"/>
          <w:sz w:val="26"/>
          <w:szCs w:val="26"/>
        </w:rPr>
        <w:t xml:space="preserve">(v) the study had to be published in English in journals indexed in the Scopus, Web of Science </w:t>
      </w:r>
      <w:r w:rsidR="009A3214" w:rsidRPr="00DA293E">
        <w:rPr>
          <w:rFonts w:cs="Arial"/>
          <w:sz w:val="26"/>
          <w:szCs w:val="26"/>
        </w:rPr>
        <w:t>,</w:t>
      </w:r>
      <w:r w:rsidRPr="00DA293E">
        <w:rPr>
          <w:rFonts w:cs="Arial"/>
          <w:sz w:val="26"/>
          <w:szCs w:val="26"/>
        </w:rPr>
        <w:t xml:space="preserve">and Science Direct databases. The search also included the Scielo and IEEE databases. The Scielo database indexes many Latin American journals, and IEEE covers many journals on electric and electronic subjects essential to smart home technologies. </w:t>
      </w:r>
      <w:r w:rsidRPr="00AA0E9F">
        <w:rPr>
          <w:rFonts w:cs="Arial"/>
          <w:sz w:val="26"/>
          <w:szCs w:val="26"/>
        </w:rPr>
        <w:t>Once the review protocol was defined, a search was conducted in August 2020, returning 820 papers. A sample of fifty studies was analyzed, and the studies presented good adherence to the investigation, validating the keywords proposed. The search conduction phase reports the procedures used to identify the search, select the primary studies, and extract, monitor, and synthesize data, as shown in Figure 1.</w:t>
      </w:r>
    </w:p>
    <w:p w14:paraId="2BBC0D1C" w14:textId="77777777" w:rsidR="00AA0E9F" w:rsidRDefault="00AA0E9F" w:rsidP="00B241FA">
      <w:pPr>
        <w:snapToGrid w:val="0"/>
        <w:spacing w:line="360" w:lineRule="exact"/>
        <w:jc w:val="both"/>
        <w:rPr>
          <w:rFonts w:cs="Arial"/>
          <w:sz w:val="26"/>
          <w:szCs w:val="26"/>
        </w:rPr>
      </w:pPr>
    </w:p>
    <w:p w14:paraId="684FA3E4" w14:textId="2A86C4C8" w:rsidR="00A922A0" w:rsidRDefault="00C51072" w:rsidP="00ED6EC2">
      <w:pPr>
        <w:snapToGrid w:val="0"/>
        <w:spacing w:line="360" w:lineRule="exact"/>
        <w:ind w:right="764"/>
        <w:rPr>
          <w:rFonts w:cs="Arial"/>
          <w:i/>
          <w:sz w:val="26"/>
          <w:szCs w:val="26"/>
        </w:rPr>
      </w:pPr>
      <w:r>
        <w:rPr>
          <w:rFonts w:cs="Arial"/>
          <w:b/>
          <w:noProof/>
          <w:sz w:val="26"/>
          <w:szCs w:val="26"/>
        </w:rPr>
        <w:drawing>
          <wp:anchor distT="0" distB="0" distL="114300" distR="114300" simplePos="0" relativeHeight="251660288" behindDoc="0" locked="0" layoutInCell="1" allowOverlap="1" wp14:anchorId="48C9C781" wp14:editId="7FF76F82">
            <wp:simplePos x="0" y="0"/>
            <wp:positionH relativeFrom="column">
              <wp:posOffset>0</wp:posOffset>
            </wp:positionH>
            <wp:positionV relativeFrom="paragraph">
              <wp:posOffset>285750</wp:posOffset>
            </wp:positionV>
            <wp:extent cx="5715000" cy="4124325"/>
            <wp:effectExtent l="0" t="0" r="0" b="952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a:extLst>
                        <a:ext uri="{28A0092B-C50C-407E-A947-70E740481C1C}">
                          <a14:useLocalDpi xmlns:a14="http://schemas.microsoft.com/office/drawing/2010/main" val="0"/>
                        </a:ext>
                      </a:extLst>
                    </a:blip>
                    <a:srcRect l="10969" r="11091"/>
                    <a:stretch>
                      <a:fillRect/>
                    </a:stretch>
                  </pic:blipFill>
                  <pic:spPr bwMode="auto">
                    <a:xfrm>
                      <a:off x="0" y="0"/>
                      <a:ext cx="5715000" cy="4124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EC2">
        <w:rPr>
          <w:rFonts w:cs="Arial"/>
          <w:b/>
          <w:sz w:val="26"/>
          <w:szCs w:val="26"/>
        </w:rPr>
        <w:t xml:space="preserve">Figure </w:t>
      </w:r>
      <w:proofErr w:type="gramStart"/>
      <w:r w:rsidR="00ED6EC2">
        <w:rPr>
          <w:rFonts w:cs="Arial"/>
          <w:b/>
          <w:sz w:val="26"/>
          <w:szCs w:val="26"/>
        </w:rPr>
        <w:t xml:space="preserve">1 </w:t>
      </w:r>
      <w:r w:rsidR="00016F24">
        <w:rPr>
          <w:rFonts w:cs="Arial"/>
          <w:b/>
          <w:sz w:val="26"/>
          <w:szCs w:val="26"/>
        </w:rPr>
        <w:t xml:space="preserve"> </w:t>
      </w:r>
      <w:r w:rsidR="00ED6EC2" w:rsidRPr="00ED6EC2">
        <w:rPr>
          <w:rFonts w:cs="Arial"/>
          <w:i/>
          <w:sz w:val="26"/>
          <w:szCs w:val="26"/>
        </w:rPr>
        <w:t>Search</w:t>
      </w:r>
      <w:proofErr w:type="gramEnd"/>
      <w:r w:rsidR="002249FF" w:rsidRPr="00ED6EC2">
        <w:rPr>
          <w:rFonts w:cs="Arial"/>
          <w:i/>
          <w:sz w:val="26"/>
          <w:szCs w:val="26"/>
        </w:rPr>
        <w:t xml:space="preserve"> Conduction Phase </w:t>
      </w:r>
      <w:r w:rsidR="00ED6EC2" w:rsidRPr="00ED6EC2">
        <w:rPr>
          <w:rFonts w:cs="Arial"/>
          <w:i/>
          <w:sz w:val="26"/>
          <w:szCs w:val="26"/>
        </w:rPr>
        <w:t xml:space="preserve">of the </w:t>
      </w:r>
      <w:r w:rsidR="002249FF" w:rsidRPr="00ED6EC2">
        <w:rPr>
          <w:rFonts w:cs="Arial"/>
          <w:i/>
          <w:sz w:val="26"/>
          <w:szCs w:val="26"/>
        </w:rPr>
        <w:t>Review Process</w:t>
      </w:r>
    </w:p>
    <w:p w14:paraId="524F4EEC" w14:textId="77777777" w:rsidR="00ED6EC2" w:rsidRPr="00A922A0" w:rsidRDefault="00ED6EC2" w:rsidP="00ED6EC2">
      <w:pPr>
        <w:snapToGrid w:val="0"/>
        <w:spacing w:line="360" w:lineRule="exact"/>
        <w:ind w:right="764"/>
        <w:rPr>
          <w:rFonts w:eastAsia="SimSun" w:cs="Arial"/>
          <w:sz w:val="22"/>
          <w:szCs w:val="22"/>
          <w:lang w:eastAsia="zh-CN"/>
        </w:rPr>
      </w:pPr>
    </w:p>
    <w:p w14:paraId="47939F8E" w14:textId="42D6A358" w:rsidR="00AA0E9F" w:rsidRPr="00AA0E9F" w:rsidRDefault="00C51072" w:rsidP="00DA293E">
      <w:pPr>
        <w:snapToGrid w:val="0"/>
        <w:spacing w:line="360" w:lineRule="exact"/>
        <w:ind w:firstLineChars="200" w:firstLine="520"/>
        <w:jc w:val="both"/>
        <w:outlineLvl w:val="0"/>
        <w:rPr>
          <w:rFonts w:cs="Arial"/>
          <w:sz w:val="26"/>
          <w:szCs w:val="26"/>
        </w:rPr>
      </w:pPr>
      <w:r w:rsidRPr="00AA0E9F">
        <w:rPr>
          <w:rFonts w:cs="Arial"/>
          <w:sz w:val="26"/>
          <w:szCs w:val="26"/>
        </w:rPr>
        <w:t>The search with the keywords and terms utilized the fields of title, abstract, and keywords of the papers published in the databases, considering only publications in scientific journals until 2020. The search returned 820 documents that were imported into</w:t>
      </w:r>
      <w:r w:rsidR="009A3214">
        <w:rPr>
          <w:rFonts w:cs="Arial"/>
          <w:sz w:val="26"/>
          <w:szCs w:val="26"/>
        </w:rPr>
        <w:t xml:space="preserve"> </w:t>
      </w:r>
      <w:r w:rsidRPr="00AA0E9F">
        <w:rPr>
          <w:rFonts w:cs="Arial"/>
          <w:sz w:val="26"/>
          <w:szCs w:val="26"/>
        </w:rPr>
        <w:t>Mendeley</w:t>
      </w:r>
      <w:r w:rsidRPr="009F1B38">
        <w:rPr>
          <w:rFonts w:cs="Arial"/>
          <w:sz w:val="26"/>
          <w:szCs w:val="26"/>
          <w:vertAlign w:val="superscript"/>
        </w:rPr>
        <w:t>®</w:t>
      </w:r>
      <w:r w:rsidRPr="00AA0E9F">
        <w:rPr>
          <w:rFonts w:cs="Arial"/>
          <w:sz w:val="26"/>
          <w:szCs w:val="26"/>
        </w:rPr>
        <w:t xml:space="preserve">. </w:t>
      </w:r>
      <w:r w:rsidR="00856409" w:rsidRPr="00856409">
        <w:rPr>
          <w:rFonts w:cs="Arial"/>
          <w:sz w:val="26"/>
          <w:szCs w:val="26"/>
        </w:rPr>
        <w:t>In order to obtain 474 papers, the software directly excluded 346 duplicate publications and publications from confer</w:t>
      </w:r>
      <w:r w:rsidR="00856409">
        <w:rPr>
          <w:rFonts w:cs="Arial"/>
          <w:sz w:val="26"/>
          <w:szCs w:val="26"/>
        </w:rPr>
        <w:t>ences, books, and book chapters</w:t>
      </w:r>
      <w:r w:rsidRPr="00AA0E9F">
        <w:rPr>
          <w:rFonts w:cs="Arial"/>
          <w:sz w:val="26"/>
          <w:szCs w:val="26"/>
        </w:rPr>
        <w:t>. The information on the 474 papers was exported to an electronic spreadsheet (Excel</w:t>
      </w:r>
      <w:r w:rsidRPr="009F1B38">
        <w:rPr>
          <w:rFonts w:cs="Arial"/>
          <w:sz w:val="26"/>
          <w:szCs w:val="26"/>
          <w:vertAlign w:val="superscript"/>
        </w:rPr>
        <w:t>®</w:t>
      </w:r>
      <w:r w:rsidRPr="00AA0E9F">
        <w:rPr>
          <w:rFonts w:cs="Arial"/>
          <w:sz w:val="26"/>
          <w:szCs w:val="26"/>
        </w:rPr>
        <w:t xml:space="preserve">) to control the next steps' </w:t>
      </w:r>
      <w:r w:rsidR="009A3214">
        <w:rPr>
          <w:rFonts w:cs="Arial"/>
          <w:sz w:val="26"/>
          <w:szCs w:val="26"/>
        </w:rPr>
        <w:t>execution</w:t>
      </w:r>
      <w:r w:rsidRPr="00AA0E9F">
        <w:rPr>
          <w:rFonts w:cs="Arial"/>
          <w:sz w:val="26"/>
          <w:szCs w:val="26"/>
        </w:rPr>
        <w:t xml:space="preserve">. The selection criteria defined in the review protocol were used to analyze the titles, abstracts, and full texts. After this analysis, 351 papers </w:t>
      </w:r>
      <w:r w:rsidRPr="00AA0E9F">
        <w:rPr>
          <w:rFonts w:cs="Arial"/>
          <w:sz w:val="26"/>
          <w:szCs w:val="26"/>
        </w:rPr>
        <w:lastRenderedPageBreak/>
        <w:t xml:space="preserve">were excluded for not meeting the criteria; therefore, 122 articles were included in the final portfolio of studies for developing the review. </w:t>
      </w:r>
      <w:r w:rsidR="003B2BFE" w:rsidRPr="00016F24">
        <w:rPr>
          <w:rFonts w:cs="Arial"/>
          <w:sz w:val="26"/>
          <w:szCs w:val="26"/>
        </w:rPr>
        <w:t xml:space="preserve">The </w:t>
      </w:r>
      <w:r w:rsidRPr="00016F24">
        <w:rPr>
          <w:rFonts w:cs="Arial"/>
          <w:sz w:val="26"/>
          <w:szCs w:val="26"/>
        </w:rPr>
        <w:t>papers that did not meet the criteria in the protocol of the planning process for this review were considered out of scope, i.e., all articles that did not address the adoption or acceptance of smart homes in their contents were excluded. An electronic spread</w:t>
      </w:r>
      <w:r w:rsidRPr="00AA0E9F">
        <w:rPr>
          <w:rFonts w:cs="Arial"/>
          <w:sz w:val="26"/>
          <w:szCs w:val="26"/>
        </w:rPr>
        <w:t>sheet was elaborated in Excel</w:t>
      </w:r>
      <w:r w:rsidRPr="009F1B38">
        <w:rPr>
          <w:rFonts w:cs="Arial"/>
          <w:sz w:val="26"/>
          <w:szCs w:val="26"/>
          <w:vertAlign w:val="superscript"/>
        </w:rPr>
        <w:t>®</w:t>
      </w:r>
      <w:r w:rsidRPr="00AA0E9F">
        <w:rPr>
          <w:rFonts w:cs="Arial"/>
          <w:sz w:val="26"/>
          <w:szCs w:val="26"/>
        </w:rPr>
        <w:t xml:space="preserve"> as a form to store the information obtained through reading the papers. Hence, it is possible to synthesize the data, the next activity of the systematic review, and provide the required information for the bibliometric and content analyses.</w:t>
      </w:r>
    </w:p>
    <w:p w14:paraId="055CF30A" w14:textId="77777777" w:rsidR="00FD7D9D" w:rsidRDefault="00C51072" w:rsidP="00DA293E">
      <w:pPr>
        <w:snapToGrid w:val="0"/>
        <w:spacing w:line="360" w:lineRule="exact"/>
        <w:ind w:firstLineChars="200" w:firstLine="520"/>
        <w:jc w:val="both"/>
        <w:outlineLvl w:val="0"/>
        <w:rPr>
          <w:rFonts w:cs="Arial"/>
          <w:sz w:val="26"/>
          <w:szCs w:val="26"/>
        </w:rPr>
      </w:pPr>
      <w:r w:rsidRPr="00AA0E9F">
        <w:rPr>
          <w:rFonts w:cs="Arial"/>
          <w:sz w:val="26"/>
          <w:szCs w:val="26"/>
        </w:rPr>
        <w:t>The literature review results are organized into two sections in the review reporting phase. The first section presents a quantitative synthesis of the literature on the theme, denominated a bibliometric analysis, in which various variables were considered, such as research institutions, journals, and countries of the studies. The second section presents a report and qualitative analysis of the content presented in the 122 papers integrated into this review based on the characteristics of such papers.</w:t>
      </w:r>
    </w:p>
    <w:p w14:paraId="59E4820D" w14:textId="77777777" w:rsidR="00D116CE" w:rsidRPr="00E4560D" w:rsidRDefault="00D116CE" w:rsidP="00AA0E9F">
      <w:pPr>
        <w:snapToGrid w:val="0"/>
        <w:spacing w:line="360" w:lineRule="exact"/>
        <w:jc w:val="both"/>
        <w:outlineLvl w:val="0"/>
        <w:rPr>
          <w:b/>
          <w:sz w:val="26"/>
          <w:szCs w:val="26"/>
        </w:rPr>
      </w:pPr>
    </w:p>
    <w:p w14:paraId="686AF144" w14:textId="43EA636B" w:rsidR="00F66CC9" w:rsidRPr="00E4560D" w:rsidRDefault="00C51072" w:rsidP="00E4560D">
      <w:pPr>
        <w:snapToGrid w:val="0"/>
        <w:spacing w:line="360" w:lineRule="exact"/>
        <w:jc w:val="center"/>
        <w:outlineLvl w:val="0"/>
        <w:rPr>
          <w:b/>
          <w:caps/>
          <w:sz w:val="26"/>
          <w:szCs w:val="26"/>
        </w:rPr>
      </w:pPr>
      <w:r w:rsidRPr="00E4560D">
        <w:rPr>
          <w:b/>
          <w:caps/>
          <w:sz w:val="26"/>
          <w:szCs w:val="26"/>
        </w:rPr>
        <w:t>Results and Analysis</w:t>
      </w:r>
    </w:p>
    <w:p w14:paraId="69B6B3A3" w14:textId="77777777" w:rsidR="00A2404A" w:rsidRPr="00E4560D" w:rsidRDefault="00C51072" w:rsidP="00E4560D">
      <w:pPr>
        <w:snapToGrid w:val="0"/>
        <w:spacing w:line="360" w:lineRule="exact"/>
        <w:jc w:val="both"/>
        <w:outlineLvl w:val="0"/>
        <w:rPr>
          <w:b/>
          <w:sz w:val="26"/>
          <w:szCs w:val="26"/>
        </w:rPr>
      </w:pPr>
      <w:r w:rsidRPr="00F67DCD">
        <w:rPr>
          <w:b/>
          <w:sz w:val="26"/>
          <w:szCs w:val="26"/>
        </w:rPr>
        <w:t>Quantitative Analysis</w:t>
      </w:r>
    </w:p>
    <w:p w14:paraId="211670AC" w14:textId="0A0F97C2" w:rsidR="002E13B3" w:rsidRDefault="00C51072" w:rsidP="00E4560D">
      <w:pPr>
        <w:snapToGrid w:val="0"/>
        <w:spacing w:line="360" w:lineRule="exact"/>
        <w:ind w:firstLine="480"/>
        <w:jc w:val="both"/>
        <w:rPr>
          <w:rFonts w:cs="Arial"/>
          <w:sz w:val="26"/>
          <w:szCs w:val="26"/>
        </w:rPr>
      </w:pPr>
      <w:r w:rsidRPr="00AA0E9F">
        <w:rPr>
          <w:rFonts w:cs="Arial"/>
          <w:sz w:val="26"/>
          <w:szCs w:val="26"/>
        </w:rPr>
        <w:t>The study portfolio comprises 122 papers, of which 31 are theoretical studies presented through a systematic review or conceptual model, and the other 91 are empirical. Remarkable research by Filippini (1997) compiles the research methods used in operations management. Through the typology of research methods proposed by Filippini (1997), Figure 2 presents the distribution of the research methods used in the smart home literature.</w:t>
      </w:r>
    </w:p>
    <w:p w14:paraId="133DB09E" w14:textId="77777777" w:rsidR="00016F24" w:rsidRPr="00E4560D" w:rsidRDefault="00016F24" w:rsidP="00E4560D">
      <w:pPr>
        <w:snapToGrid w:val="0"/>
        <w:spacing w:line="360" w:lineRule="exact"/>
        <w:ind w:firstLine="480"/>
        <w:jc w:val="both"/>
        <w:rPr>
          <w:rFonts w:cs="Arial"/>
          <w:sz w:val="26"/>
          <w:szCs w:val="26"/>
        </w:rPr>
      </w:pPr>
    </w:p>
    <w:p w14:paraId="43263409" w14:textId="77777777" w:rsidR="00016F24" w:rsidRDefault="00016F24">
      <w:pPr>
        <w:rPr>
          <w:rFonts w:cs="Arial"/>
          <w:b/>
          <w:sz w:val="26"/>
          <w:szCs w:val="26"/>
        </w:rPr>
      </w:pPr>
      <w:r>
        <w:rPr>
          <w:rFonts w:cs="Arial"/>
          <w:b/>
          <w:sz w:val="26"/>
          <w:szCs w:val="26"/>
        </w:rPr>
        <w:br w:type="page"/>
      </w:r>
    </w:p>
    <w:p w14:paraId="74ED4502" w14:textId="1E961914" w:rsidR="00F67DCD" w:rsidRDefault="00016F24">
      <w:pPr>
        <w:rPr>
          <w:b/>
          <w:noProof/>
          <w:sz w:val="26"/>
          <w:szCs w:val="26"/>
        </w:rPr>
      </w:pPr>
      <w:r>
        <w:rPr>
          <w:b/>
          <w:noProof/>
          <w:sz w:val="26"/>
          <w:szCs w:val="26"/>
        </w:rPr>
        <w:lastRenderedPageBreak/>
        <w:drawing>
          <wp:anchor distT="0" distB="0" distL="114300" distR="114300" simplePos="0" relativeHeight="251658240" behindDoc="0" locked="0" layoutInCell="1" allowOverlap="0" wp14:anchorId="527DD1A6" wp14:editId="09B8695F">
            <wp:simplePos x="0" y="0"/>
            <wp:positionH relativeFrom="column">
              <wp:posOffset>105410</wp:posOffset>
            </wp:positionH>
            <wp:positionV relativeFrom="page">
              <wp:posOffset>1373505</wp:posOffset>
            </wp:positionV>
            <wp:extent cx="5730875" cy="3134995"/>
            <wp:effectExtent l="0" t="0" r="3175" b="8255"/>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2.png"/>
                    <pic:cNvPicPr/>
                  </pic:nvPicPr>
                  <pic:blipFill>
                    <a:blip r:embed="rId11">
                      <a:extLst>
                        <a:ext uri="{28A0092B-C50C-407E-A947-70E740481C1C}">
                          <a14:useLocalDpi xmlns:a14="http://schemas.microsoft.com/office/drawing/2010/main" val="0"/>
                        </a:ext>
                      </a:extLst>
                    </a:blip>
                    <a:stretch>
                      <a:fillRect/>
                    </a:stretch>
                  </pic:blipFill>
                  <pic:spPr>
                    <a:xfrm>
                      <a:off x="0" y="0"/>
                      <a:ext cx="5730875" cy="3134995"/>
                    </a:xfrm>
                    <a:prstGeom prst="rect">
                      <a:avLst/>
                    </a:prstGeom>
                  </pic:spPr>
                </pic:pic>
              </a:graphicData>
            </a:graphic>
            <wp14:sizeRelH relativeFrom="page">
              <wp14:pctWidth>0</wp14:pctWidth>
            </wp14:sizeRelH>
            <wp14:sizeRelV relativeFrom="page">
              <wp14:pctHeight>0</wp14:pctHeight>
            </wp14:sizeRelV>
          </wp:anchor>
        </w:drawing>
      </w:r>
      <w:r w:rsidR="00C51072">
        <w:rPr>
          <w:rFonts w:cs="Arial"/>
          <w:b/>
          <w:sz w:val="26"/>
          <w:szCs w:val="26"/>
        </w:rPr>
        <w:t xml:space="preserve">Figure </w:t>
      </w:r>
      <w:proofErr w:type="gramStart"/>
      <w:r w:rsidR="00C51072" w:rsidRPr="00016F24">
        <w:rPr>
          <w:rFonts w:cs="Arial"/>
          <w:b/>
          <w:sz w:val="26"/>
          <w:szCs w:val="26"/>
        </w:rPr>
        <w:t xml:space="preserve">2 </w:t>
      </w:r>
      <w:r>
        <w:rPr>
          <w:rFonts w:cs="Arial"/>
          <w:b/>
          <w:sz w:val="26"/>
          <w:szCs w:val="26"/>
        </w:rPr>
        <w:t xml:space="preserve"> </w:t>
      </w:r>
      <w:r w:rsidR="00B241FA" w:rsidRPr="00DA293E">
        <w:rPr>
          <w:rFonts w:cs="Arial"/>
          <w:i/>
          <w:sz w:val="26"/>
          <w:szCs w:val="26"/>
        </w:rPr>
        <w:t>Research</w:t>
      </w:r>
      <w:proofErr w:type="gramEnd"/>
      <w:r w:rsidR="00B241FA" w:rsidRPr="00DA293E">
        <w:rPr>
          <w:rFonts w:cs="Arial"/>
          <w:i/>
          <w:sz w:val="26"/>
          <w:szCs w:val="26"/>
        </w:rPr>
        <w:t xml:space="preserve"> </w:t>
      </w:r>
      <w:r w:rsidR="002249FF" w:rsidRPr="00DA293E">
        <w:rPr>
          <w:rFonts w:cs="Arial"/>
          <w:i/>
          <w:sz w:val="26"/>
          <w:szCs w:val="26"/>
        </w:rPr>
        <w:t xml:space="preserve">Methods Utilized </w:t>
      </w:r>
      <w:r w:rsidR="00B241FA" w:rsidRPr="00DA293E">
        <w:rPr>
          <w:rFonts w:cs="Arial"/>
          <w:i/>
          <w:sz w:val="26"/>
          <w:szCs w:val="26"/>
        </w:rPr>
        <w:t xml:space="preserve">in the </w:t>
      </w:r>
      <w:r w:rsidR="002249FF" w:rsidRPr="00DA293E">
        <w:rPr>
          <w:rFonts w:cs="Arial"/>
          <w:i/>
          <w:sz w:val="26"/>
          <w:szCs w:val="26"/>
        </w:rPr>
        <w:t xml:space="preserve">Portfolio </w:t>
      </w:r>
      <w:r w:rsidR="00B241FA" w:rsidRPr="00DA293E">
        <w:rPr>
          <w:rFonts w:cs="Arial"/>
          <w:i/>
          <w:sz w:val="26"/>
          <w:szCs w:val="26"/>
        </w:rPr>
        <w:t xml:space="preserve">of </w:t>
      </w:r>
      <w:r w:rsidR="002249FF" w:rsidRPr="00DA293E">
        <w:rPr>
          <w:rFonts w:cs="Arial"/>
          <w:i/>
          <w:sz w:val="26"/>
          <w:szCs w:val="26"/>
        </w:rPr>
        <w:t xml:space="preserve">Articles </w:t>
      </w:r>
      <w:r w:rsidR="00B241FA" w:rsidRPr="00DA293E">
        <w:rPr>
          <w:rFonts w:cs="Arial"/>
          <w:i/>
          <w:sz w:val="26"/>
          <w:szCs w:val="26"/>
        </w:rPr>
        <w:t xml:space="preserve">about </w:t>
      </w:r>
      <w:r w:rsidR="002249FF" w:rsidRPr="00DA293E">
        <w:rPr>
          <w:rFonts w:cs="Arial"/>
          <w:i/>
          <w:sz w:val="26"/>
          <w:szCs w:val="26"/>
        </w:rPr>
        <w:t>Smart Home</w:t>
      </w:r>
    </w:p>
    <w:p w14:paraId="4D7D455A" w14:textId="18F16867" w:rsidR="006E21D8" w:rsidRDefault="006E21D8">
      <w:pPr>
        <w:rPr>
          <w:b/>
          <w:noProof/>
          <w:sz w:val="26"/>
          <w:szCs w:val="26"/>
        </w:rPr>
      </w:pPr>
    </w:p>
    <w:p w14:paraId="59DA6FA0" w14:textId="5401494A" w:rsidR="00F67DCD" w:rsidRDefault="00C51072" w:rsidP="00F67DCD">
      <w:pPr>
        <w:snapToGrid w:val="0"/>
        <w:spacing w:line="360" w:lineRule="exact"/>
        <w:ind w:firstLine="480"/>
        <w:jc w:val="both"/>
        <w:rPr>
          <w:rFonts w:cs="Arial"/>
          <w:sz w:val="26"/>
          <w:szCs w:val="26"/>
        </w:rPr>
      </w:pPr>
      <w:r w:rsidRPr="00F36680">
        <w:rPr>
          <w:rFonts w:cs="Arial"/>
          <w:sz w:val="26"/>
          <w:szCs w:val="26"/>
        </w:rPr>
        <w:t xml:space="preserve">The portfolio </w:t>
      </w:r>
      <w:r w:rsidR="00856409">
        <w:rPr>
          <w:rFonts w:cs="Arial" w:hint="eastAsia"/>
          <w:sz w:val="26"/>
          <w:szCs w:val="26"/>
        </w:rPr>
        <w:t>i</w:t>
      </w:r>
      <w:r w:rsidR="00856409">
        <w:rPr>
          <w:rFonts w:cs="Arial"/>
          <w:sz w:val="26"/>
          <w:szCs w:val="26"/>
        </w:rPr>
        <w:t>s also</w:t>
      </w:r>
      <w:r w:rsidRPr="00F36680">
        <w:rPr>
          <w:rFonts w:cs="Arial"/>
          <w:sz w:val="26"/>
          <w:szCs w:val="26"/>
        </w:rPr>
        <w:t xml:space="preserve"> analyzed </w:t>
      </w:r>
      <w:r w:rsidR="00856409">
        <w:rPr>
          <w:rFonts w:cs="Arial"/>
          <w:sz w:val="26"/>
          <w:szCs w:val="26"/>
        </w:rPr>
        <w:t>according to</w:t>
      </w:r>
      <w:r w:rsidR="00856409" w:rsidRPr="00F36680">
        <w:rPr>
          <w:rFonts w:cs="Arial"/>
          <w:sz w:val="26"/>
          <w:szCs w:val="26"/>
        </w:rPr>
        <w:t xml:space="preserve"> </w:t>
      </w:r>
      <w:r w:rsidRPr="00F36680">
        <w:rPr>
          <w:rFonts w:cs="Arial"/>
          <w:sz w:val="26"/>
          <w:szCs w:val="26"/>
        </w:rPr>
        <w:t>the distribution frequency of the journals in which the papers were published. Figure 3 displays the distribution of the 122 articles in the portfolio among the journals.</w:t>
      </w:r>
    </w:p>
    <w:p w14:paraId="2BF9367A" w14:textId="7FB5CBD6" w:rsidR="00F36680" w:rsidRPr="00F67DCD" w:rsidRDefault="00F36680" w:rsidP="00F67DCD">
      <w:pPr>
        <w:snapToGrid w:val="0"/>
        <w:spacing w:line="360" w:lineRule="exact"/>
        <w:ind w:firstLine="480"/>
        <w:jc w:val="both"/>
        <w:rPr>
          <w:rFonts w:cs="Arial"/>
          <w:sz w:val="26"/>
          <w:szCs w:val="26"/>
        </w:rPr>
      </w:pPr>
    </w:p>
    <w:p w14:paraId="12ABA8A3" w14:textId="72301A46" w:rsidR="00CE7EC2" w:rsidRDefault="00C51072" w:rsidP="003658F1">
      <w:pPr>
        <w:snapToGrid w:val="0"/>
        <w:spacing w:afterLines="50" w:after="180" w:line="360" w:lineRule="exact"/>
        <w:outlineLvl w:val="0"/>
        <w:rPr>
          <w:b/>
          <w:noProof/>
          <w:sz w:val="26"/>
          <w:szCs w:val="26"/>
        </w:rPr>
      </w:pPr>
      <w:r w:rsidRPr="003658F1">
        <w:rPr>
          <w:noProof/>
        </w:rPr>
        <w:drawing>
          <wp:anchor distT="0" distB="0" distL="114300" distR="114300" simplePos="0" relativeHeight="251659264" behindDoc="0" locked="0" layoutInCell="1" allowOverlap="0" wp14:anchorId="2BEE6048" wp14:editId="23CEC066">
            <wp:simplePos x="0" y="0"/>
            <wp:positionH relativeFrom="column">
              <wp:posOffset>-1270</wp:posOffset>
            </wp:positionH>
            <wp:positionV relativeFrom="page">
              <wp:posOffset>6061204</wp:posOffset>
            </wp:positionV>
            <wp:extent cx="5731200" cy="2599200"/>
            <wp:effectExtent l="0" t="0" r="3175"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31200" cy="259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6"/>
          <w:szCs w:val="26"/>
        </w:rPr>
        <w:t xml:space="preserve">Figure </w:t>
      </w:r>
      <w:proofErr w:type="gramStart"/>
      <w:r>
        <w:rPr>
          <w:rFonts w:cs="Arial"/>
          <w:b/>
          <w:sz w:val="26"/>
          <w:szCs w:val="26"/>
        </w:rPr>
        <w:t>3</w:t>
      </w:r>
      <w:r w:rsidRPr="00016F24">
        <w:rPr>
          <w:rFonts w:cs="Arial"/>
          <w:b/>
          <w:sz w:val="26"/>
          <w:szCs w:val="26"/>
        </w:rPr>
        <w:t xml:space="preserve"> </w:t>
      </w:r>
      <w:r w:rsidR="00016F24">
        <w:rPr>
          <w:rFonts w:cs="Arial"/>
          <w:b/>
          <w:sz w:val="26"/>
          <w:szCs w:val="26"/>
        </w:rPr>
        <w:t xml:space="preserve"> </w:t>
      </w:r>
      <w:r w:rsidR="000A5F7D" w:rsidRPr="00DA293E">
        <w:rPr>
          <w:rFonts w:cs="Arial"/>
          <w:i/>
          <w:sz w:val="26"/>
          <w:szCs w:val="26"/>
        </w:rPr>
        <w:t>More</w:t>
      </w:r>
      <w:proofErr w:type="gramEnd"/>
      <w:r w:rsidR="002249FF" w:rsidRPr="00DA293E">
        <w:rPr>
          <w:rFonts w:cs="Arial"/>
          <w:i/>
          <w:sz w:val="26"/>
          <w:szCs w:val="26"/>
        </w:rPr>
        <w:t xml:space="preserve"> Frequent Journals in the Portfolio of Articles about Smart Home</w:t>
      </w:r>
    </w:p>
    <w:p w14:paraId="5E711F2C" w14:textId="580911FE" w:rsidR="003658F1" w:rsidRDefault="003658F1" w:rsidP="003658F1">
      <w:pPr>
        <w:snapToGrid w:val="0"/>
        <w:spacing w:afterLines="50" w:after="180" w:line="360" w:lineRule="exact"/>
        <w:outlineLvl w:val="0"/>
        <w:rPr>
          <w:b/>
          <w:noProof/>
          <w:sz w:val="26"/>
          <w:szCs w:val="26"/>
        </w:rPr>
      </w:pPr>
    </w:p>
    <w:p w14:paraId="34C5D066" w14:textId="32CB22BD" w:rsidR="00F66CC9" w:rsidRDefault="00C51072" w:rsidP="0042369C">
      <w:pPr>
        <w:snapToGrid w:val="0"/>
        <w:spacing w:line="360" w:lineRule="exact"/>
        <w:ind w:firstLine="480"/>
        <w:jc w:val="both"/>
        <w:rPr>
          <w:rFonts w:cs="Arial"/>
          <w:sz w:val="26"/>
          <w:szCs w:val="26"/>
        </w:rPr>
      </w:pPr>
      <w:r w:rsidRPr="00F36680">
        <w:rPr>
          <w:rFonts w:cs="Arial"/>
          <w:sz w:val="26"/>
          <w:szCs w:val="26"/>
        </w:rPr>
        <w:t xml:space="preserve">Table 2 reveals that the research theme is multidisciplinary as a result of the variety of fields covered by the journals, such as Engineering, Energy, Social Sciences, Psychology, Business, Management and Accounting, Environmental Science, Physics, </w:t>
      </w:r>
      <w:r w:rsidRPr="00F36680">
        <w:rPr>
          <w:rFonts w:cs="Arial"/>
          <w:sz w:val="26"/>
          <w:szCs w:val="26"/>
        </w:rPr>
        <w:lastRenderedPageBreak/>
        <w:t>Electrical Engineering, Mathematics, Medicine, Health professions, and Computer Science (Table 2). Of the 91 journals with published papers in the portfolio, 75 present only one article in the bibliometric analysis. The journals with the highest frequencies represent less than 20% of the identified. The Energy and Social Sciences fields have the highest number of journals, with three each. Engineering stands out for the highest absolute frequency in the IEEE Access journal. In this last journal, it was possible to find studies that presented systematic literature reviews on monitoring technologies in smart homes based on the Internet of Things (IoT) (Maswadi et al., 2020).</w:t>
      </w:r>
    </w:p>
    <w:p w14:paraId="2C0E5E85" w14:textId="77777777" w:rsidR="002249FF" w:rsidRDefault="002249FF" w:rsidP="002249FF">
      <w:pPr>
        <w:snapToGrid w:val="0"/>
        <w:spacing w:line="360" w:lineRule="exact"/>
        <w:ind w:firstLine="360"/>
        <w:jc w:val="both"/>
        <w:rPr>
          <w:rFonts w:cs="Arial"/>
          <w:sz w:val="26"/>
          <w:szCs w:val="26"/>
        </w:rPr>
      </w:pPr>
      <w:r w:rsidRPr="00B94801">
        <w:rPr>
          <w:rFonts w:cs="Arial"/>
          <w:sz w:val="26"/>
          <w:szCs w:val="26"/>
        </w:rPr>
        <w:t>Another result of the bibliometric analysis is related to the location of the researchers and the places where the empirical studies about the research theme were carried out.</w:t>
      </w:r>
      <w:r w:rsidRPr="00F36680">
        <w:rPr>
          <w:rFonts w:cs="Arial"/>
          <w:sz w:val="26"/>
          <w:szCs w:val="26"/>
        </w:rPr>
        <w:t xml:space="preserve"> Table 3 displays the distribution of the research institutions of the authors in the portfolio among 34 countries on five continents. Some papers were elaborated in partnership with more than one author from different institutions, with such institutions often being located in other countries. The numbers in Table 3 consider the host institutions of each author in the articles.</w:t>
      </w:r>
    </w:p>
    <w:p w14:paraId="23D8A4BC" w14:textId="77777777" w:rsidR="00F36680" w:rsidRPr="0042369C" w:rsidRDefault="00F36680" w:rsidP="0042369C">
      <w:pPr>
        <w:snapToGrid w:val="0"/>
        <w:spacing w:line="360" w:lineRule="exact"/>
        <w:ind w:firstLine="480"/>
        <w:jc w:val="both"/>
        <w:rPr>
          <w:rFonts w:cs="Arial"/>
          <w:sz w:val="26"/>
          <w:szCs w:val="26"/>
        </w:rPr>
      </w:pPr>
    </w:p>
    <w:p w14:paraId="59A3DD38" w14:textId="77777777" w:rsidR="002249FF" w:rsidRDefault="002249FF">
      <w:pPr>
        <w:rPr>
          <w:b/>
          <w:noProof/>
          <w:sz w:val="26"/>
          <w:szCs w:val="26"/>
        </w:rPr>
      </w:pPr>
      <w:r>
        <w:rPr>
          <w:b/>
          <w:noProof/>
          <w:sz w:val="26"/>
          <w:szCs w:val="26"/>
        </w:rPr>
        <w:br w:type="page"/>
      </w:r>
    </w:p>
    <w:p w14:paraId="4934854E" w14:textId="5DCB41B0" w:rsidR="003658F1" w:rsidRDefault="00C51072" w:rsidP="00DA293E">
      <w:pPr>
        <w:snapToGrid w:val="0"/>
        <w:spacing w:afterLines="50" w:after="180" w:line="360" w:lineRule="exact"/>
        <w:ind w:left="1135" w:hangingChars="436" w:hanging="1135"/>
        <w:outlineLvl w:val="0"/>
        <w:rPr>
          <w:i/>
          <w:noProof/>
          <w:sz w:val="26"/>
          <w:szCs w:val="26"/>
        </w:rPr>
      </w:pPr>
      <w:r w:rsidRPr="00E4560D">
        <w:rPr>
          <w:b/>
          <w:noProof/>
          <w:sz w:val="26"/>
          <w:szCs w:val="26"/>
        </w:rPr>
        <w:lastRenderedPageBreak/>
        <w:t>Table</w:t>
      </w:r>
      <w:r>
        <w:rPr>
          <w:b/>
          <w:noProof/>
          <w:sz w:val="26"/>
          <w:szCs w:val="26"/>
        </w:rPr>
        <w:t xml:space="preserve"> </w:t>
      </w:r>
      <w:r w:rsidR="002E13B3">
        <w:rPr>
          <w:b/>
          <w:noProof/>
          <w:sz w:val="26"/>
          <w:szCs w:val="26"/>
        </w:rPr>
        <w:t>2</w:t>
      </w:r>
      <w:r>
        <w:rPr>
          <w:b/>
          <w:noProof/>
          <w:sz w:val="26"/>
          <w:szCs w:val="26"/>
        </w:rPr>
        <w:t xml:space="preserve">  </w:t>
      </w:r>
      <w:r w:rsidRPr="003658F1">
        <w:rPr>
          <w:i/>
          <w:noProof/>
          <w:sz w:val="26"/>
          <w:szCs w:val="26"/>
        </w:rPr>
        <w:t xml:space="preserve">Characteristics of the </w:t>
      </w:r>
      <w:r w:rsidR="002249FF" w:rsidRPr="003658F1">
        <w:rPr>
          <w:i/>
          <w:noProof/>
          <w:sz w:val="26"/>
          <w:szCs w:val="26"/>
        </w:rPr>
        <w:t xml:space="preserve">Journals Identified in the Search and Classification according to the </w:t>
      </w:r>
      <w:r w:rsidRPr="003658F1">
        <w:rPr>
          <w:i/>
          <w:noProof/>
          <w:sz w:val="26"/>
          <w:szCs w:val="26"/>
        </w:rPr>
        <w:t xml:space="preserve">Scopus </w:t>
      </w:r>
      <w:r w:rsidR="002249FF" w:rsidRPr="003658F1">
        <w:rPr>
          <w:i/>
          <w:noProof/>
          <w:sz w:val="26"/>
          <w:szCs w:val="26"/>
        </w:rPr>
        <w:t>Database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2835"/>
        <w:gridCol w:w="851"/>
      </w:tblGrid>
      <w:tr w:rsidR="00395B00" w14:paraId="3A441D75" w14:textId="77777777" w:rsidTr="003658F1">
        <w:trPr>
          <w:trHeight w:val="20"/>
          <w:jc w:val="center"/>
        </w:trPr>
        <w:tc>
          <w:tcPr>
            <w:tcW w:w="3114" w:type="dxa"/>
            <w:shd w:val="clear" w:color="auto" w:fill="F2F2F2" w:themeFill="background1" w:themeFillShade="F2"/>
          </w:tcPr>
          <w:p w14:paraId="7EEAE656" w14:textId="77777777" w:rsidR="003658F1" w:rsidRPr="003658F1" w:rsidRDefault="00C51072" w:rsidP="0042369C">
            <w:pPr>
              <w:jc w:val="center"/>
              <w:rPr>
                <w:rFonts w:eastAsia="Times New Roman"/>
                <w:b/>
                <w:bCs/>
                <w:sz w:val="22"/>
                <w:szCs w:val="22"/>
                <w:lang w:eastAsia="pt-BR"/>
              </w:rPr>
            </w:pPr>
            <w:r w:rsidRPr="003658F1">
              <w:rPr>
                <w:rFonts w:eastAsia="Times New Roman"/>
                <w:b/>
                <w:bCs/>
                <w:sz w:val="22"/>
                <w:szCs w:val="22"/>
                <w:lang w:eastAsia="pt-BR"/>
              </w:rPr>
              <w:t>Journal</w:t>
            </w:r>
          </w:p>
        </w:tc>
        <w:tc>
          <w:tcPr>
            <w:tcW w:w="2126" w:type="dxa"/>
            <w:shd w:val="clear" w:color="auto" w:fill="F2F2F2" w:themeFill="background1" w:themeFillShade="F2"/>
          </w:tcPr>
          <w:p w14:paraId="14936BC1" w14:textId="77777777" w:rsidR="003658F1" w:rsidRPr="003658F1" w:rsidRDefault="00C51072" w:rsidP="0042369C">
            <w:pPr>
              <w:jc w:val="center"/>
              <w:rPr>
                <w:rFonts w:eastAsia="Times New Roman"/>
                <w:b/>
                <w:bCs/>
                <w:sz w:val="22"/>
                <w:szCs w:val="22"/>
                <w:lang w:eastAsia="pt-BR"/>
              </w:rPr>
            </w:pPr>
            <w:r w:rsidRPr="003658F1">
              <w:rPr>
                <w:rFonts w:eastAsia="Times New Roman"/>
                <w:b/>
                <w:bCs/>
                <w:sz w:val="22"/>
                <w:szCs w:val="22"/>
                <w:lang w:eastAsia="pt-BR"/>
              </w:rPr>
              <w:t>Absolute frequency</w:t>
            </w:r>
          </w:p>
        </w:tc>
        <w:tc>
          <w:tcPr>
            <w:tcW w:w="2835" w:type="dxa"/>
            <w:shd w:val="clear" w:color="auto" w:fill="F2F2F2" w:themeFill="background1" w:themeFillShade="F2"/>
          </w:tcPr>
          <w:p w14:paraId="76997DFD" w14:textId="77777777" w:rsidR="003658F1" w:rsidRPr="003658F1" w:rsidRDefault="00C51072" w:rsidP="0042369C">
            <w:pPr>
              <w:jc w:val="center"/>
              <w:rPr>
                <w:rFonts w:eastAsia="Times New Roman"/>
                <w:b/>
                <w:bCs/>
                <w:sz w:val="22"/>
                <w:szCs w:val="22"/>
                <w:lang w:eastAsia="pt-BR"/>
              </w:rPr>
            </w:pPr>
            <w:r w:rsidRPr="003658F1">
              <w:rPr>
                <w:rFonts w:eastAsia="Times New Roman"/>
                <w:b/>
                <w:bCs/>
                <w:sz w:val="22"/>
                <w:szCs w:val="22"/>
                <w:lang w:eastAsia="pt-BR"/>
              </w:rPr>
              <w:t>Area(s)</w:t>
            </w:r>
          </w:p>
        </w:tc>
        <w:tc>
          <w:tcPr>
            <w:tcW w:w="851" w:type="dxa"/>
            <w:shd w:val="clear" w:color="auto" w:fill="F2F2F2" w:themeFill="background1" w:themeFillShade="F2"/>
          </w:tcPr>
          <w:p w14:paraId="7983398F" w14:textId="77777777" w:rsidR="003658F1" w:rsidRPr="003658F1" w:rsidRDefault="00C51072" w:rsidP="0042369C">
            <w:pPr>
              <w:jc w:val="center"/>
              <w:rPr>
                <w:rFonts w:eastAsia="Times New Roman"/>
                <w:b/>
                <w:bCs/>
                <w:sz w:val="22"/>
                <w:szCs w:val="22"/>
                <w:lang w:eastAsia="pt-BR"/>
              </w:rPr>
            </w:pPr>
            <w:r w:rsidRPr="003658F1">
              <w:rPr>
                <w:rFonts w:eastAsia="Times New Roman"/>
                <w:b/>
                <w:bCs/>
                <w:sz w:val="22"/>
                <w:szCs w:val="22"/>
                <w:lang w:eastAsia="pt-BR"/>
              </w:rPr>
              <w:t>SJR</w:t>
            </w:r>
          </w:p>
        </w:tc>
      </w:tr>
      <w:tr w:rsidR="00395B00" w14:paraId="2C081E97" w14:textId="77777777" w:rsidTr="00DA293E">
        <w:trPr>
          <w:trHeight w:val="20"/>
          <w:jc w:val="center"/>
        </w:trPr>
        <w:tc>
          <w:tcPr>
            <w:tcW w:w="3114" w:type="dxa"/>
            <w:shd w:val="clear" w:color="auto" w:fill="auto"/>
            <w:noWrap/>
            <w:vAlign w:val="center"/>
            <w:hideMark/>
          </w:tcPr>
          <w:p w14:paraId="622AEABE"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IEEE Access</w:t>
            </w:r>
          </w:p>
        </w:tc>
        <w:tc>
          <w:tcPr>
            <w:tcW w:w="2126" w:type="dxa"/>
            <w:shd w:val="clear" w:color="auto" w:fill="auto"/>
            <w:noWrap/>
            <w:vAlign w:val="center"/>
            <w:hideMark/>
          </w:tcPr>
          <w:p w14:paraId="237C61AD"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6</w:t>
            </w:r>
          </w:p>
        </w:tc>
        <w:tc>
          <w:tcPr>
            <w:tcW w:w="2835" w:type="dxa"/>
            <w:shd w:val="clear" w:color="auto" w:fill="auto"/>
            <w:noWrap/>
            <w:vAlign w:val="center"/>
            <w:hideMark/>
          </w:tcPr>
          <w:p w14:paraId="75BBFDD7"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Engineering</w:t>
            </w:r>
          </w:p>
        </w:tc>
        <w:tc>
          <w:tcPr>
            <w:tcW w:w="851" w:type="dxa"/>
            <w:shd w:val="clear" w:color="auto" w:fill="auto"/>
            <w:noWrap/>
            <w:vAlign w:val="center"/>
            <w:hideMark/>
          </w:tcPr>
          <w:p w14:paraId="480612B2"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0.775</w:t>
            </w:r>
          </w:p>
        </w:tc>
      </w:tr>
      <w:tr w:rsidR="00395B00" w14:paraId="30B91AD8" w14:textId="77777777" w:rsidTr="00DA293E">
        <w:trPr>
          <w:trHeight w:val="20"/>
          <w:jc w:val="center"/>
        </w:trPr>
        <w:tc>
          <w:tcPr>
            <w:tcW w:w="3114" w:type="dxa"/>
            <w:shd w:val="clear" w:color="auto" w:fill="auto"/>
            <w:noWrap/>
            <w:vAlign w:val="center"/>
            <w:hideMark/>
          </w:tcPr>
          <w:p w14:paraId="4E8A5E39"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Energy Research and Social Science</w:t>
            </w:r>
          </w:p>
        </w:tc>
        <w:tc>
          <w:tcPr>
            <w:tcW w:w="2126" w:type="dxa"/>
            <w:shd w:val="clear" w:color="auto" w:fill="auto"/>
            <w:noWrap/>
            <w:vAlign w:val="center"/>
            <w:hideMark/>
          </w:tcPr>
          <w:p w14:paraId="2D4D829B"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5</w:t>
            </w:r>
          </w:p>
        </w:tc>
        <w:tc>
          <w:tcPr>
            <w:tcW w:w="2835" w:type="dxa"/>
            <w:shd w:val="clear" w:color="auto" w:fill="auto"/>
            <w:noWrap/>
            <w:vAlign w:val="center"/>
            <w:hideMark/>
          </w:tcPr>
          <w:p w14:paraId="11983C3E"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Energy and Social Sciences</w:t>
            </w:r>
          </w:p>
        </w:tc>
        <w:tc>
          <w:tcPr>
            <w:tcW w:w="851" w:type="dxa"/>
            <w:shd w:val="clear" w:color="auto" w:fill="auto"/>
            <w:noWrap/>
            <w:vAlign w:val="center"/>
            <w:hideMark/>
          </w:tcPr>
          <w:p w14:paraId="184BD863"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2.205</w:t>
            </w:r>
          </w:p>
        </w:tc>
      </w:tr>
      <w:tr w:rsidR="00395B00" w14:paraId="60ECBFC5" w14:textId="77777777" w:rsidTr="00DA293E">
        <w:trPr>
          <w:trHeight w:val="20"/>
          <w:jc w:val="center"/>
        </w:trPr>
        <w:tc>
          <w:tcPr>
            <w:tcW w:w="3114" w:type="dxa"/>
            <w:shd w:val="clear" w:color="auto" w:fill="auto"/>
            <w:noWrap/>
            <w:vAlign w:val="center"/>
            <w:hideMark/>
          </w:tcPr>
          <w:p w14:paraId="484791E2"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Frontiers in Psychology</w:t>
            </w:r>
          </w:p>
        </w:tc>
        <w:tc>
          <w:tcPr>
            <w:tcW w:w="2126" w:type="dxa"/>
            <w:shd w:val="clear" w:color="auto" w:fill="auto"/>
            <w:noWrap/>
            <w:vAlign w:val="center"/>
            <w:hideMark/>
          </w:tcPr>
          <w:p w14:paraId="7CB45487"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4</w:t>
            </w:r>
          </w:p>
        </w:tc>
        <w:tc>
          <w:tcPr>
            <w:tcW w:w="2835" w:type="dxa"/>
            <w:shd w:val="clear" w:color="auto" w:fill="auto"/>
            <w:noWrap/>
            <w:vAlign w:val="center"/>
            <w:hideMark/>
          </w:tcPr>
          <w:p w14:paraId="2D1BBF8C"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Psychology</w:t>
            </w:r>
          </w:p>
        </w:tc>
        <w:tc>
          <w:tcPr>
            <w:tcW w:w="851" w:type="dxa"/>
            <w:shd w:val="clear" w:color="auto" w:fill="auto"/>
            <w:noWrap/>
            <w:vAlign w:val="center"/>
            <w:hideMark/>
          </w:tcPr>
          <w:p w14:paraId="1C90251E"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0.914</w:t>
            </w:r>
          </w:p>
        </w:tc>
      </w:tr>
      <w:tr w:rsidR="00395B00" w14:paraId="7B0EC26B" w14:textId="77777777" w:rsidTr="00DA293E">
        <w:trPr>
          <w:trHeight w:val="20"/>
          <w:jc w:val="center"/>
        </w:trPr>
        <w:tc>
          <w:tcPr>
            <w:tcW w:w="3114" w:type="dxa"/>
            <w:shd w:val="clear" w:color="auto" w:fill="auto"/>
            <w:noWrap/>
            <w:vAlign w:val="center"/>
            <w:hideMark/>
          </w:tcPr>
          <w:p w14:paraId="7585DA88"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Technological Forecasting and Social Change</w:t>
            </w:r>
          </w:p>
        </w:tc>
        <w:tc>
          <w:tcPr>
            <w:tcW w:w="2126" w:type="dxa"/>
            <w:shd w:val="clear" w:color="auto" w:fill="auto"/>
            <w:noWrap/>
            <w:vAlign w:val="center"/>
            <w:hideMark/>
          </w:tcPr>
          <w:p w14:paraId="2B1D77D0"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4</w:t>
            </w:r>
          </w:p>
        </w:tc>
        <w:tc>
          <w:tcPr>
            <w:tcW w:w="2835" w:type="dxa"/>
            <w:shd w:val="clear" w:color="auto" w:fill="auto"/>
            <w:noWrap/>
            <w:vAlign w:val="center"/>
            <w:hideMark/>
          </w:tcPr>
          <w:p w14:paraId="248A2953"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Business, Management, and Accounting</w:t>
            </w:r>
          </w:p>
        </w:tc>
        <w:tc>
          <w:tcPr>
            <w:tcW w:w="851" w:type="dxa"/>
            <w:shd w:val="clear" w:color="auto" w:fill="auto"/>
            <w:noWrap/>
            <w:vAlign w:val="center"/>
            <w:hideMark/>
          </w:tcPr>
          <w:p w14:paraId="636028EC"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1.815</w:t>
            </w:r>
          </w:p>
        </w:tc>
      </w:tr>
      <w:tr w:rsidR="00395B00" w14:paraId="68F28FBA" w14:textId="77777777" w:rsidTr="00DA293E">
        <w:trPr>
          <w:trHeight w:val="20"/>
          <w:jc w:val="center"/>
        </w:trPr>
        <w:tc>
          <w:tcPr>
            <w:tcW w:w="3114" w:type="dxa"/>
            <w:shd w:val="clear" w:color="auto" w:fill="auto"/>
            <w:noWrap/>
            <w:vAlign w:val="center"/>
            <w:hideMark/>
          </w:tcPr>
          <w:p w14:paraId="0045772A"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Energy Policy</w:t>
            </w:r>
          </w:p>
        </w:tc>
        <w:tc>
          <w:tcPr>
            <w:tcW w:w="2126" w:type="dxa"/>
            <w:shd w:val="clear" w:color="auto" w:fill="auto"/>
            <w:noWrap/>
            <w:vAlign w:val="center"/>
            <w:hideMark/>
          </w:tcPr>
          <w:p w14:paraId="03F93624"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3</w:t>
            </w:r>
          </w:p>
        </w:tc>
        <w:tc>
          <w:tcPr>
            <w:tcW w:w="2835" w:type="dxa"/>
            <w:shd w:val="clear" w:color="auto" w:fill="auto"/>
            <w:noWrap/>
            <w:vAlign w:val="center"/>
            <w:hideMark/>
          </w:tcPr>
          <w:p w14:paraId="0A9EB92E"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Energy and Environmental Science</w:t>
            </w:r>
          </w:p>
        </w:tc>
        <w:tc>
          <w:tcPr>
            <w:tcW w:w="851" w:type="dxa"/>
            <w:shd w:val="clear" w:color="auto" w:fill="auto"/>
            <w:noWrap/>
            <w:vAlign w:val="center"/>
            <w:hideMark/>
          </w:tcPr>
          <w:p w14:paraId="0632E11B"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2.168</w:t>
            </w:r>
          </w:p>
        </w:tc>
      </w:tr>
      <w:tr w:rsidR="00395B00" w14:paraId="3DBF4AB5" w14:textId="77777777" w:rsidTr="00DA293E">
        <w:trPr>
          <w:trHeight w:val="20"/>
          <w:jc w:val="center"/>
        </w:trPr>
        <w:tc>
          <w:tcPr>
            <w:tcW w:w="3114" w:type="dxa"/>
            <w:shd w:val="clear" w:color="auto" w:fill="auto"/>
            <w:noWrap/>
            <w:vAlign w:val="center"/>
            <w:hideMark/>
          </w:tcPr>
          <w:p w14:paraId="3C80BCA2"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Sensors</w:t>
            </w:r>
          </w:p>
        </w:tc>
        <w:tc>
          <w:tcPr>
            <w:tcW w:w="2126" w:type="dxa"/>
            <w:shd w:val="clear" w:color="auto" w:fill="auto"/>
            <w:noWrap/>
            <w:vAlign w:val="center"/>
            <w:hideMark/>
          </w:tcPr>
          <w:p w14:paraId="31D15DC8"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3</w:t>
            </w:r>
          </w:p>
        </w:tc>
        <w:tc>
          <w:tcPr>
            <w:tcW w:w="2835" w:type="dxa"/>
            <w:shd w:val="clear" w:color="auto" w:fill="auto"/>
            <w:noWrap/>
            <w:vAlign w:val="center"/>
            <w:hideMark/>
          </w:tcPr>
          <w:p w14:paraId="48078DB5"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Physics and Electric Engineering</w:t>
            </w:r>
          </w:p>
        </w:tc>
        <w:tc>
          <w:tcPr>
            <w:tcW w:w="851" w:type="dxa"/>
            <w:shd w:val="clear" w:color="auto" w:fill="auto"/>
            <w:noWrap/>
            <w:vAlign w:val="center"/>
            <w:hideMark/>
          </w:tcPr>
          <w:p w14:paraId="64D4409A"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0.653</w:t>
            </w:r>
          </w:p>
        </w:tc>
      </w:tr>
      <w:tr w:rsidR="00395B00" w14:paraId="2D0E3FDD" w14:textId="77777777" w:rsidTr="00DA293E">
        <w:trPr>
          <w:trHeight w:val="20"/>
          <w:jc w:val="center"/>
        </w:trPr>
        <w:tc>
          <w:tcPr>
            <w:tcW w:w="3114" w:type="dxa"/>
            <w:shd w:val="clear" w:color="auto" w:fill="auto"/>
            <w:noWrap/>
            <w:vAlign w:val="center"/>
            <w:hideMark/>
          </w:tcPr>
          <w:p w14:paraId="6EA1D7C5"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Sustainability</w:t>
            </w:r>
          </w:p>
        </w:tc>
        <w:tc>
          <w:tcPr>
            <w:tcW w:w="2126" w:type="dxa"/>
            <w:shd w:val="clear" w:color="auto" w:fill="auto"/>
            <w:noWrap/>
            <w:vAlign w:val="center"/>
            <w:hideMark/>
          </w:tcPr>
          <w:p w14:paraId="51DF8E7C"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3</w:t>
            </w:r>
          </w:p>
        </w:tc>
        <w:tc>
          <w:tcPr>
            <w:tcW w:w="2835" w:type="dxa"/>
            <w:shd w:val="clear" w:color="auto" w:fill="auto"/>
            <w:noWrap/>
            <w:vAlign w:val="center"/>
            <w:hideMark/>
          </w:tcPr>
          <w:p w14:paraId="086A16DF"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Social Sciences</w:t>
            </w:r>
          </w:p>
        </w:tc>
        <w:tc>
          <w:tcPr>
            <w:tcW w:w="851" w:type="dxa"/>
            <w:shd w:val="clear" w:color="auto" w:fill="auto"/>
            <w:noWrap/>
            <w:vAlign w:val="center"/>
            <w:hideMark/>
          </w:tcPr>
          <w:p w14:paraId="68FC2B19"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0.581</w:t>
            </w:r>
          </w:p>
        </w:tc>
      </w:tr>
      <w:tr w:rsidR="00395B00" w14:paraId="6D56BE92" w14:textId="77777777" w:rsidTr="00DA293E">
        <w:trPr>
          <w:trHeight w:val="20"/>
          <w:jc w:val="center"/>
        </w:trPr>
        <w:tc>
          <w:tcPr>
            <w:tcW w:w="3114" w:type="dxa"/>
            <w:shd w:val="clear" w:color="auto" w:fill="auto"/>
            <w:noWrap/>
            <w:vAlign w:val="center"/>
            <w:hideMark/>
          </w:tcPr>
          <w:p w14:paraId="16B4DCB3"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Energy</w:t>
            </w:r>
          </w:p>
        </w:tc>
        <w:tc>
          <w:tcPr>
            <w:tcW w:w="2126" w:type="dxa"/>
            <w:shd w:val="clear" w:color="auto" w:fill="auto"/>
            <w:noWrap/>
            <w:vAlign w:val="center"/>
            <w:hideMark/>
          </w:tcPr>
          <w:p w14:paraId="33838995"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5841E8B4"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Mathematics and Environmental Science</w:t>
            </w:r>
          </w:p>
        </w:tc>
        <w:tc>
          <w:tcPr>
            <w:tcW w:w="851" w:type="dxa"/>
            <w:shd w:val="clear" w:color="auto" w:fill="auto"/>
            <w:noWrap/>
            <w:vAlign w:val="center"/>
            <w:hideMark/>
          </w:tcPr>
          <w:p w14:paraId="7389177B"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2.166</w:t>
            </w:r>
          </w:p>
        </w:tc>
      </w:tr>
      <w:tr w:rsidR="00395B00" w14:paraId="7D3C697C" w14:textId="77777777" w:rsidTr="00DA293E">
        <w:trPr>
          <w:trHeight w:val="20"/>
          <w:jc w:val="center"/>
        </w:trPr>
        <w:tc>
          <w:tcPr>
            <w:tcW w:w="3114" w:type="dxa"/>
            <w:shd w:val="clear" w:color="auto" w:fill="auto"/>
            <w:noWrap/>
            <w:vAlign w:val="center"/>
            <w:hideMark/>
          </w:tcPr>
          <w:p w14:paraId="33D9CEAA"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Indoor and Built Environment</w:t>
            </w:r>
          </w:p>
        </w:tc>
        <w:tc>
          <w:tcPr>
            <w:tcW w:w="2126" w:type="dxa"/>
            <w:shd w:val="clear" w:color="auto" w:fill="auto"/>
            <w:noWrap/>
            <w:vAlign w:val="center"/>
            <w:hideMark/>
          </w:tcPr>
          <w:p w14:paraId="45DA31B0"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5EB11649"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Medicine</w:t>
            </w:r>
          </w:p>
        </w:tc>
        <w:tc>
          <w:tcPr>
            <w:tcW w:w="851" w:type="dxa"/>
            <w:shd w:val="clear" w:color="auto" w:fill="auto"/>
            <w:noWrap/>
            <w:vAlign w:val="center"/>
            <w:hideMark/>
          </w:tcPr>
          <w:p w14:paraId="4AB0D732"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0.43</w:t>
            </w:r>
          </w:p>
        </w:tc>
      </w:tr>
      <w:tr w:rsidR="00395B00" w14:paraId="37064804" w14:textId="77777777" w:rsidTr="00DA293E">
        <w:trPr>
          <w:trHeight w:val="20"/>
          <w:jc w:val="center"/>
        </w:trPr>
        <w:tc>
          <w:tcPr>
            <w:tcW w:w="3114" w:type="dxa"/>
            <w:shd w:val="clear" w:color="auto" w:fill="auto"/>
            <w:noWrap/>
            <w:vAlign w:val="center"/>
            <w:hideMark/>
          </w:tcPr>
          <w:p w14:paraId="11A7AF76"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International Journal of Design</w:t>
            </w:r>
          </w:p>
        </w:tc>
        <w:tc>
          <w:tcPr>
            <w:tcW w:w="2126" w:type="dxa"/>
            <w:shd w:val="clear" w:color="auto" w:fill="auto"/>
            <w:noWrap/>
            <w:vAlign w:val="center"/>
            <w:hideMark/>
          </w:tcPr>
          <w:p w14:paraId="69030D9E"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352E58BD"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Business, Management, and Accounting</w:t>
            </w:r>
          </w:p>
        </w:tc>
        <w:tc>
          <w:tcPr>
            <w:tcW w:w="851" w:type="dxa"/>
            <w:shd w:val="clear" w:color="auto" w:fill="auto"/>
            <w:noWrap/>
            <w:vAlign w:val="center"/>
            <w:hideMark/>
          </w:tcPr>
          <w:p w14:paraId="4E0F2B8B"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0.72</w:t>
            </w:r>
          </w:p>
        </w:tc>
      </w:tr>
      <w:tr w:rsidR="00395B00" w14:paraId="41170723" w14:textId="77777777" w:rsidTr="00DA293E">
        <w:trPr>
          <w:trHeight w:val="20"/>
          <w:jc w:val="center"/>
        </w:trPr>
        <w:tc>
          <w:tcPr>
            <w:tcW w:w="3114" w:type="dxa"/>
            <w:shd w:val="clear" w:color="auto" w:fill="auto"/>
            <w:noWrap/>
            <w:vAlign w:val="center"/>
            <w:hideMark/>
          </w:tcPr>
          <w:p w14:paraId="0705971A"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International Journal of Information Management</w:t>
            </w:r>
          </w:p>
        </w:tc>
        <w:tc>
          <w:tcPr>
            <w:tcW w:w="2126" w:type="dxa"/>
            <w:shd w:val="clear" w:color="auto" w:fill="auto"/>
            <w:noWrap/>
            <w:vAlign w:val="center"/>
            <w:hideMark/>
          </w:tcPr>
          <w:p w14:paraId="7C826528"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316FAFE2"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Social Sciences</w:t>
            </w:r>
          </w:p>
        </w:tc>
        <w:tc>
          <w:tcPr>
            <w:tcW w:w="851" w:type="dxa"/>
            <w:shd w:val="clear" w:color="auto" w:fill="auto"/>
            <w:noWrap/>
            <w:vAlign w:val="center"/>
            <w:hideMark/>
          </w:tcPr>
          <w:p w14:paraId="24BB50C9"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2.881</w:t>
            </w:r>
          </w:p>
        </w:tc>
      </w:tr>
      <w:tr w:rsidR="00395B00" w14:paraId="6A8B95C6" w14:textId="77777777" w:rsidTr="00DA293E">
        <w:trPr>
          <w:trHeight w:val="20"/>
          <w:jc w:val="center"/>
        </w:trPr>
        <w:tc>
          <w:tcPr>
            <w:tcW w:w="3114" w:type="dxa"/>
            <w:shd w:val="clear" w:color="auto" w:fill="auto"/>
            <w:noWrap/>
            <w:vAlign w:val="center"/>
            <w:hideMark/>
          </w:tcPr>
          <w:p w14:paraId="2B799492"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Journal of Applied Gerontology</w:t>
            </w:r>
          </w:p>
        </w:tc>
        <w:tc>
          <w:tcPr>
            <w:tcW w:w="2126" w:type="dxa"/>
            <w:shd w:val="clear" w:color="auto" w:fill="auto"/>
            <w:noWrap/>
            <w:vAlign w:val="center"/>
            <w:hideMark/>
          </w:tcPr>
          <w:p w14:paraId="72456A1F"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6C05133B"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Medicine</w:t>
            </w:r>
          </w:p>
        </w:tc>
        <w:tc>
          <w:tcPr>
            <w:tcW w:w="851" w:type="dxa"/>
            <w:shd w:val="clear" w:color="auto" w:fill="auto"/>
            <w:noWrap/>
            <w:vAlign w:val="center"/>
            <w:hideMark/>
          </w:tcPr>
          <w:p w14:paraId="19BFB4E6"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0.898</w:t>
            </w:r>
          </w:p>
        </w:tc>
      </w:tr>
      <w:tr w:rsidR="00395B00" w14:paraId="30FCC4FE" w14:textId="77777777" w:rsidTr="00DA293E">
        <w:trPr>
          <w:trHeight w:val="20"/>
          <w:jc w:val="center"/>
        </w:trPr>
        <w:tc>
          <w:tcPr>
            <w:tcW w:w="3114" w:type="dxa"/>
            <w:shd w:val="clear" w:color="auto" w:fill="auto"/>
            <w:noWrap/>
            <w:vAlign w:val="center"/>
            <w:hideMark/>
          </w:tcPr>
          <w:p w14:paraId="07FDABF1"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Maturitas</w:t>
            </w:r>
          </w:p>
        </w:tc>
        <w:tc>
          <w:tcPr>
            <w:tcW w:w="2126" w:type="dxa"/>
            <w:shd w:val="clear" w:color="auto" w:fill="auto"/>
            <w:noWrap/>
            <w:vAlign w:val="center"/>
            <w:hideMark/>
          </w:tcPr>
          <w:p w14:paraId="29B9FC51"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5F117901"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Medicine</w:t>
            </w:r>
          </w:p>
        </w:tc>
        <w:tc>
          <w:tcPr>
            <w:tcW w:w="851" w:type="dxa"/>
            <w:shd w:val="clear" w:color="auto" w:fill="auto"/>
            <w:noWrap/>
            <w:vAlign w:val="center"/>
            <w:hideMark/>
          </w:tcPr>
          <w:p w14:paraId="3C5C0370"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1.189</w:t>
            </w:r>
          </w:p>
        </w:tc>
      </w:tr>
      <w:tr w:rsidR="00395B00" w14:paraId="51FFAB9A" w14:textId="77777777" w:rsidTr="00DA293E">
        <w:trPr>
          <w:trHeight w:val="20"/>
          <w:jc w:val="center"/>
        </w:trPr>
        <w:tc>
          <w:tcPr>
            <w:tcW w:w="3114" w:type="dxa"/>
            <w:shd w:val="clear" w:color="auto" w:fill="auto"/>
            <w:noWrap/>
            <w:vAlign w:val="center"/>
            <w:hideMark/>
          </w:tcPr>
          <w:p w14:paraId="6C1E0DED"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Methods of Information in Medicine</w:t>
            </w:r>
          </w:p>
        </w:tc>
        <w:tc>
          <w:tcPr>
            <w:tcW w:w="2126" w:type="dxa"/>
            <w:shd w:val="clear" w:color="auto" w:fill="auto"/>
            <w:noWrap/>
            <w:vAlign w:val="center"/>
            <w:hideMark/>
          </w:tcPr>
          <w:p w14:paraId="58092C24"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72EF4268"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Health professions</w:t>
            </w:r>
          </w:p>
        </w:tc>
        <w:tc>
          <w:tcPr>
            <w:tcW w:w="851" w:type="dxa"/>
            <w:shd w:val="clear" w:color="auto" w:fill="auto"/>
            <w:noWrap/>
            <w:vAlign w:val="center"/>
            <w:hideMark/>
          </w:tcPr>
          <w:p w14:paraId="5FD38E1C"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0.588</w:t>
            </w:r>
          </w:p>
        </w:tc>
      </w:tr>
      <w:tr w:rsidR="00395B00" w14:paraId="162A99E2" w14:textId="77777777" w:rsidTr="00DA293E">
        <w:trPr>
          <w:trHeight w:val="20"/>
          <w:jc w:val="center"/>
        </w:trPr>
        <w:tc>
          <w:tcPr>
            <w:tcW w:w="3114" w:type="dxa"/>
            <w:shd w:val="clear" w:color="auto" w:fill="auto"/>
            <w:noWrap/>
            <w:vAlign w:val="center"/>
            <w:hideMark/>
          </w:tcPr>
          <w:p w14:paraId="58670E35"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Renewable and Sustainable Energy Reviews</w:t>
            </w:r>
          </w:p>
        </w:tc>
        <w:tc>
          <w:tcPr>
            <w:tcW w:w="2126" w:type="dxa"/>
            <w:shd w:val="clear" w:color="auto" w:fill="auto"/>
            <w:noWrap/>
            <w:vAlign w:val="center"/>
            <w:hideMark/>
          </w:tcPr>
          <w:p w14:paraId="0498EA3D"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795ED79C"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Energy</w:t>
            </w:r>
          </w:p>
        </w:tc>
        <w:tc>
          <w:tcPr>
            <w:tcW w:w="851" w:type="dxa"/>
            <w:shd w:val="clear" w:color="auto" w:fill="auto"/>
            <w:noWrap/>
            <w:vAlign w:val="center"/>
            <w:hideMark/>
          </w:tcPr>
          <w:p w14:paraId="46827761"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3.632</w:t>
            </w:r>
          </w:p>
        </w:tc>
      </w:tr>
      <w:tr w:rsidR="00395B00" w14:paraId="4C66C4A6" w14:textId="77777777" w:rsidTr="00DA293E">
        <w:trPr>
          <w:trHeight w:val="20"/>
          <w:jc w:val="center"/>
        </w:trPr>
        <w:tc>
          <w:tcPr>
            <w:tcW w:w="3114" w:type="dxa"/>
            <w:shd w:val="clear" w:color="auto" w:fill="auto"/>
            <w:noWrap/>
            <w:vAlign w:val="center"/>
            <w:hideMark/>
          </w:tcPr>
          <w:p w14:paraId="7B5E3E2D"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Telematics and Informatics</w:t>
            </w:r>
          </w:p>
        </w:tc>
        <w:tc>
          <w:tcPr>
            <w:tcW w:w="2126" w:type="dxa"/>
            <w:shd w:val="clear" w:color="auto" w:fill="auto"/>
            <w:noWrap/>
            <w:vAlign w:val="center"/>
            <w:hideMark/>
          </w:tcPr>
          <w:p w14:paraId="698444B3"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124C66B7"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Computer Science</w:t>
            </w:r>
          </w:p>
        </w:tc>
        <w:tc>
          <w:tcPr>
            <w:tcW w:w="851" w:type="dxa"/>
            <w:shd w:val="clear" w:color="auto" w:fill="auto"/>
            <w:noWrap/>
            <w:vAlign w:val="center"/>
            <w:hideMark/>
          </w:tcPr>
          <w:p w14:paraId="180D2C3C"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1.441</w:t>
            </w:r>
          </w:p>
        </w:tc>
      </w:tr>
      <w:tr w:rsidR="00395B00" w14:paraId="47DF519E" w14:textId="77777777" w:rsidTr="00DA293E">
        <w:trPr>
          <w:trHeight w:val="20"/>
          <w:jc w:val="center"/>
        </w:trPr>
        <w:tc>
          <w:tcPr>
            <w:tcW w:w="3114" w:type="dxa"/>
            <w:shd w:val="clear" w:color="auto" w:fill="auto"/>
            <w:noWrap/>
            <w:vAlign w:val="center"/>
            <w:hideMark/>
          </w:tcPr>
          <w:p w14:paraId="1D92FFC1" w14:textId="77777777" w:rsidR="003658F1" w:rsidRPr="003658F1" w:rsidRDefault="00C51072">
            <w:pPr>
              <w:rPr>
                <w:rFonts w:eastAsia="Times New Roman"/>
                <w:i/>
                <w:iCs/>
                <w:color w:val="000000"/>
                <w:sz w:val="22"/>
                <w:szCs w:val="22"/>
                <w:lang w:eastAsia="pt-BR"/>
              </w:rPr>
            </w:pPr>
            <w:r w:rsidRPr="003658F1">
              <w:rPr>
                <w:rFonts w:eastAsia="Times New Roman"/>
                <w:i/>
                <w:iCs/>
                <w:color w:val="000000"/>
                <w:sz w:val="22"/>
                <w:szCs w:val="22"/>
                <w:lang w:eastAsia="pt-BR"/>
              </w:rPr>
              <w:t>Universal Access in the Information Society</w:t>
            </w:r>
          </w:p>
        </w:tc>
        <w:tc>
          <w:tcPr>
            <w:tcW w:w="2126" w:type="dxa"/>
            <w:shd w:val="clear" w:color="auto" w:fill="auto"/>
            <w:noWrap/>
            <w:vAlign w:val="center"/>
            <w:hideMark/>
          </w:tcPr>
          <w:p w14:paraId="2B6A54B9"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2</w:t>
            </w:r>
          </w:p>
        </w:tc>
        <w:tc>
          <w:tcPr>
            <w:tcW w:w="2835" w:type="dxa"/>
            <w:shd w:val="clear" w:color="auto" w:fill="auto"/>
            <w:noWrap/>
            <w:vAlign w:val="center"/>
            <w:hideMark/>
          </w:tcPr>
          <w:p w14:paraId="29410D3B"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Computer Science</w:t>
            </w:r>
          </w:p>
        </w:tc>
        <w:tc>
          <w:tcPr>
            <w:tcW w:w="851" w:type="dxa"/>
            <w:shd w:val="clear" w:color="auto" w:fill="auto"/>
            <w:noWrap/>
            <w:vAlign w:val="center"/>
            <w:hideMark/>
          </w:tcPr>
          <w:p w14:paraId="3FA569F9" w14:textId="77777777" w:rsidR="003658F1" w:rsidRPr="003658F1" w:rsidRDefault="00C51072">
            <w:pPr>
              <w:jc w:val="center"/>
              <w:rPr>
                <w:rFonts w:eastAsia="Times New Roman"/>
                <w:color w:val="000000"/>
                <w:sz w:val="22"/>
                <w:szCs w:val="22"/>
                <w:lang w:eastAsia="pt-BR"/>
              </w:rPr>
            </w:pPr>
            <w:r w:rsidRPr="003658F1">
              <w:rPr>
                <w:rFonts w:eastAsia="Times New Roman"/>
                <w:color w:val="000000"/>
                <w:sz w:val="22"/>
                <w:szCs w:val="22"/>
                <w:lang w:eastAsia="pt-BR"/>
              </w:rPr>
              <w:t>0.486</w:t>
            </w:r>
          </w:p>
        </w:tc>
      </w:tr>
    </w:tbl>
    <w:p w14:paraId="5D4B0445" w14:textId="77777777" w:rsidR="003658F1" w:rsidRPr="003658F1" w:rsidRDefault="003658F1" w:rsidP="00CE7EC2">
      <w:pPr>
        <w:snapToGrid w:val="0"/>
        <w:spacing w:afterLines="50" w:after="180" w:line="360" w:lineRule="exact"/>
        <w:outlineLvl w:val="0"/>
        <w:rPr>
          <w:i/>
          <w:noProof/>
          <w:sz w:val="26"/>
          <w:szCs w:val="26"/>
        </w:rPr>
      </w:pPr>
    </w:p>
    <w:p w14:paraId="055EDE60" w14:textId="77777777" w:rsidR="00F36680" w:rsidRDefault="00F36680" w:rsidP="00FC153E">
      <w:pPr>
        <w:snapToGrid w:val="0"/>
        <w:spacing w:line="360" w:lineRule="exact"/>
        <w:ind w:firstLine="360"/>
        <w:jc w:val="both"/>
        <w:rPr>
          <w:rFonts w:cs="Arial"/>
          <w:sz w:val="26"/>
          <w:szCs w:val="26"/>
        </w:rPr>
      </w:pPr>
    </w:p>
    <w:p w14:paraId="24DFC818" w14:textId="77777777" w:rsidR="002249FF" w:rsidRDefault="002249FF">
      <w:pPr>
        <w:rPr>
          <w:b/>
          <w:noProof/>
          <w:sz w:val="26"/>
          <w:szCs w:val="26"/>
        </w:rPr>
      </w:pPr>
      <w:bookmarkStart w:id="1" w:name="_Hlk95238157"/>
      <w:r>
        <w:rPr>
          <w:b/>
          <w:noProof/>
          <w:sz w:val="26"/>
          <w:szCs w:val="26"/>
        </w:rPr>
        <w:br w:type="page"/>
      </w:r>
    </w:p>
    <w:p w14:paraId="2385B430" w14:textId="7214D943" w:rsidR="00053973" w:rsidRDefault="00C51072" w:rsidP="00053973">
      <w:pPr>
        <w:snapToGrid w:val="0"/>
        <w:spacing w:afterLines="50" w:after="180" w:line="360" w:lineRule="exact"/>
        <w:outlineLvl w:val="0"/>
        <w:rPr>
          <w:i/>
          <w:noProof/>
          <w:sz w:val="26"/>
          <w:szCs w:val="26"/>
        </w:rPr>
      </w:pPr>
      <w:r w:rsidRPr="00E4560D">
        <w:rPr>
          <w:b/>
          <w:noProof/>
          <w:sz w:val="26"/>
          <w:szCs w:val="26"/>
        </w:rPr>
        <w:lastRenderedPageBreak/>
        <w:t>Table</w:t>
      </w:r>
      <w:r>
        <w:rPr>
          <w:b/>
          <w:noProof/>
          <w:sz w:val="26"/>
          <w:szCs w:val="26"/>
        </w:rPr>
        <w:t xml:space="preserve"> </w:t>
      </w:r>
      <w:r w:rsidR="0042369C">
        <w:rPr>
          <w:b/>
          <w:noProof/>
          <w:sz w:val="26"/>
          <w:szCs w:val="26"/>
        </w:rPr>
        <w:t>3</w:t>
      </w:r>
      <w:r>
        <w:rPr>
          <w:b/>
          <w:noProof/>
          <w:sz w:val="26"/>
          <w:szCs w:val="26"/>
        </w:rPr>
        <w:t xml:space="preserve">  </w:t>
      </w:r>
      <w:r w:rsidRPr="00053973">
        <w:rPr>
          <w:i/>
          <w:noProof/>
          <w:sz w:val="26"/>
          <w:szCs w:val="26"/>
        </w:rPr>
        <w:t xml:space="preserve">Countries and </w:t>
      </w:r>
      <w:r w:rsidR="002249FF" w:rsidRPr="00053973">
        <w:rPr>
          <w:i/>
          <w:noProof/>
          <w:sz w:val="26"/>
          <w:szCs w:val="26"/>
        </w:rPr>
        <w:t>Continents of the Authors' Institutions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1711"/>
        <w:gridCol w:w="1219"/>
      </w:tblGrid>
      <w:tr w:rsidR="00395B00" w:rsidRPr="00196205" w14:paraId="021EEF87" w14:textId="77777777" w:rsidTr="00053973">
        <w:trPr>
          <w:trHeight w:val="20"/>
          <w:jc w:val="center"/>
        </w:trPr>
        <w:tc>
          <w:tcPr>
            <w:tcW w:w="1838" w:type="dxa"/>
            <w:shd w:val="clear" w:color="auto" w:fill="F2F2F2" w:themeFill="background1" w:themeFillShade="F2"/>
            <w:vAlign w:val="center"/>
          </w:tcPr>
          <w:p w14:paraId="5B5E4876" w14:textId="77777777" w:rsidR="00053973" w:rsidRPr="00196205" w:rsidRDefault="00C51072" w:rsidP="00196205">
            <w:pPr>
              <w:contextualSpacing/>
              <w:jc w:val="center"/>
              <w:rPr>
                <w:rFonts w:eastAsia="Calibri"/>
                <w:b/>
                <w:bCs/>
                <w:sz w:val="22"/>
                <w:szCs w:val="22"/>
                <w:lang w:eastAsia="pt-BR"/>
              </w:rPr>
            </w:pPr>
            <w:r w:rsidRPr="00196205">
              <w:rPr>
                <w:rFonts w:eastAsia="Calibri"/>
                <w:b/>
                <w:bCs/>
                <w:sz w:val="22"/>
                <w:szCs w:val="22"/>
                <w:lang w:eastAsia="pt-BR"/>
              </w:rPr>
              <w:t>Continent</w:t>
            </w:r>
          </w:p>
        </w:tc>
        <w:tc>
          <w:tcPr>
            <w:tcW w:w="1985" w:type="dxa"/>
            <w:shd w:val="clear" w:color="auto" w:fill="F2F2F2" w:themeFill="background1" w:themeFillShade="F2"/>
            <w:vAlign w:val="center"/>
          </w:tcPr>
          <w:p w14:paraId="4B0ECB75" w14:textId="77777777" w:rsidR="00053973" w:rsidRPr="00196205" w:rsidRDefault="00C51072" w:rsidP="00196205">
            <w:pPr>
              <w:contextualSpacing/>
              <w:jc w:val="center"/>
              <w:rPr>
                <w:rFonts w:eastAsia="Calibri"/>
                <w:b/>
                <w:bCs/>
                <w:sz w:val="22"/>
                <w:szCs w:val="22"/>
                <w:lang w:eastAsia="pt-BR"/>
              </w:rPr>
            </w:pPr>
            <w:r w:rsidRPr="00196205">
              <w:rPr>
                <w:rFonts w:eastAsia="Calibri"/>
                <w:b/>
                <w:bCs/>
                <w:sz w:val="22"/>
                <w:szCs w:val="22"/>
                <w:lang w:eastAsia="pt-BR"/>
              </w:rPr>
              <w:t>Country</w:t>
            </w:r>
          </w:p>
        </w:tc>
        <w:tc>
          <w:tcPr>
            <w:tcW w:w="1711" w:type="dxa"/>
            <w:shd w:val="clear" w:color="auto" w:fill="F2F2F2" w:themeFill="background1" w:themeFillShade="F2"/>
            <w:vAlign w:val="center"/>
          </w:tcPr>
          <w:p w14:paraId="11A01342" w14:textId="77777777" w:rsidR="00053973" w:rsidRPr="00196205" w:rsidRDefault="00C51072" w:rsidP="00196205">
            <w:pPr>
              <w:contextualSpacing/>
              <w:jc w:val="center"/>
              <w:rPr>
                <w:rFonts w:eastAsia="Calibri"/>
                <w:b/>
                <w:bCs/>
                <w:sz w:val="22"/>
                <w:szCs w:val="22"/>
                <w:lang w:eastAsia="pt-BR"/>
              </w:rPr>
            </w:pPr>
            <w:r w:rsidRPr="00196205">
              <w:rPr>
                <w:rFonts w:eastAsia="Calibri"/>
                <w:b/>
                <w:bCs/>
                <w:sz w:val="22"/>
                <w:szCs w:val="22"/>
                <w:lang w:eastAsia="pt-BR"/>
              </w:rPr>
              <w:t>No. of papers</w:t>
            </w:r>
          </w:p>
        </w:tc>
        <w:tc>
          <w:tcPr>
            <w:tcW w:w="1219" w:type="dxa"/>
            <w:shd w:val="clear" w:color="auto" w:fill="F2F2F2" w:themeFill="background1" w:themeFillShade="F2"/>
            <w:vAlign w:val="center"/>
          </w:tcPr>
          <w:p w14:paraId="450F96F4" w14:textId="77777777" w:rsidR="00053973" w:rsidRPr="00196205" w:rsidRDefault="00C51072" w:rsidP="00196205">
            <w:pPr>
              <w:contextualSpacing/>
              <w:jc w:val="center"/>
              <w:rPr>
                <w:rFonts w:eastAsia="Calibri"/>
                <w:b/>
                <w:bCs/>
                <w:sz w:val="22"/>
                <w:szCs w:val="22"/>
                <w:lang w:eastAsia="pt-BR"/>
              </w:rPr>
            </w:pPr>
            <w:r w:rsidRPr="00196205">
              <w:rPr>
                <w:rFonts w:eastAsia="Calibri"/>
                <w:b/>
                <w:bCs/>
                <w:sz w:val="22"/>
                <w:szCs w:val="22"/>
                <w:lang w:eastAsia="pt-BR"/>
              </w:rPr>
              <w:t>Frequency</w:t>
            </w:r>
          </w:p>
        </w:tc>
      </w:tr>
      <w:tr w:rsidR="00395B00" w:rsidRPr="00196205" w14:paraId="6FC56906" w14:textId="77777777" w:rsidTr="00053973">
        <w:trPr>
          <w:trHeight w:val="20"/>
          <w:jc w:val="center"/>
        </w:trPr>
        <w:tc>
          <w:tcPr>
            <w:tcW w:w="1838" w:type="dxa"/>
            <w:vMerge w:val="restart"/>
            <w:shd w:val="clear" w:color="auto" w:fill="auto"/>
            <w:vAlign w:val="center"/>
          </w:tcPr>
          <w:p w14:paraId="2A5BC62D" w14:textId="66A4038E"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Europe</w:t>
            </w:r>
            <w:r w:rsidR="00196205">
              <w:rPr>
                <w:rFonts w:eastAsia="Times New Roman"/>
                <w:color w:val="000000"/>
                <w:sz w:val="22"/>
                <w:szCs w:val="22"/>
                <w:lang w:eastAsia="pt-BR"/>
              </w:rPr>
              <w:t xml:space="preserve"> </w:t>
            </w:r>
            <w:r w:rsidRPr="00196205">
              <w:rPr>
                <w:rFonts w:eastAsia="Times New Roman"/>
                <w:color w:val="000000"/>
                <w:sz w:val="22"/>
                <w:szCs w:val="22"/>
                <w:lang w:eastAsia="pt-BR"/>
              </w:rPr>
              <w:t>(40.1%)</w:t>
            </w:r>
          </w:p>
        </w:tc>
        <w:tc>
          <w:tcPr>
            <w:tcW w:w="1985" w:type="dxa"/>
            <w:shd w:val="clear" w:color="auto" w:fill="auto"/>
            <w:noWrap/>
            <w:vAlign w:val="center"/>
            <w:hideMark/>
          </w:tcPr>
          <w:p w14:paraId="1DCE6811"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UK</w:t>
            </w:r>
          </w:p>
        </w:tc>
        <w:tc>
          <w:tcPr>
            <w:tcW w:w="1711" w:type="dxa"/>
            <w:shd w:val="clear" w:color="auto" w:fill="auto"/>
            <w:noWrap/>
            <w:vAlign w:val="center"/>
            <w:hideMark/>
          </w:tcPr>
          <w:p w14:paraId="127B251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19</w:t>
            </w:r>
          </w:p>
        </w:tc>
        <w:tc>
          <w:tcPr>
            <w:tcW w:w="1219" w:type="dxa"/>
            <w:shd w:val="clear" w:color="auto" w:fill="auto"/>
            <w:noWrap/>
            <w:vAlign w:val="center"/>
            <w:hideMark/>
          </w:tcPr>
          <w:p w14:paraId="194B1084"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11.7%</w:t>
            </w:r>
          </w:p>
        </w:tc>
      </w:tr>
      <w:tr w:rsidR="00395B00" w:rsidRPr="00196205" w14:paraId="26411E17" w14:textId="77777777" w:rsidTr="00053973">
        <w:trPr>
          <w:trHeight w:val="20"/>
          <w:jc w:val="center"/>
        </w:trPr>
        <w:tc>
          <w:tcPr>
            <w:tcW w:w="1838" w:type="dxa"/>
            <w:vMerge/>
            <w:shd w:val="clear" w:color="auto" w:fill="auto"/>
          </w:tcPr>
          <w:p w14:paraId="035AF98E"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54245F21"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Germany</w:t>
            </w:r>
          </w:p>
        </w:tc>
        <w:tc>
          <w:tcPr>
            <w:tcW w:w="1711" w:type="dxa"/>
            <w:shd w:val="clear" w:color="auto" w:fill="auto"/>
            <w:noWrap/>
            <w:vAlign w:val="center"/>
            <w:hideMark/>
          </w:tcPr>
          <w:p w14:paraId="126244B7"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9</w:t>
            </w:r>
          </w:p>
        </w:tc>
        <w:tc>
          <w:tcPr>
            <w:tcW w:w="1219" w:type="dxa"/>
            <w:shd w:val="clear" w:color="auto" w:fill="auto"/>
            <w:noWrap/>
            <w:vAlign w:val="center"/>
            <w:hideMark/>
          </w:tcPr>
          <w:p w14:paraId="5EF2DE25"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5.6%</w:t>
            </w:r>
          </w:p>
        </w:tc>
      </w:tr>
      <w:tr w:rsidR="00395B00" w:rsidRPr="00196205" w14:paraId="7B0FE02D" w14:textId="77777777" w:rsidTr="00053973">
        <w:trPr>
          <w:trHeight w:val="20"/>
          <w:jc w:val="center"/>
        </w:trPr>
        <w:tc>
          <w:tcPr>
            <w:tcW w:w="1838" w:type="dxa"/>
            <w:vMerge/>
            <w:shd w:val="clear" w:color="auto" w:fill="auto"/>
          </w:tcPr>
          <w:p w14:paraId="2B2C1A5E"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55FC62F6"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Italy</w:t>
            </w:r>
          </w:p>
        </w:tc>
        <w:tc>
          <w:tcPr>
            <w:tcW w:w="1711" w:type="dxa"/>
            <w:shd w:val="clear" w:color="auto" w:fill="auto"/>
            <w:noWrap/>
            <w:vAlign w:val="center"/>
            <w:hideMark/>
          </w:tcPr>
          <w:p w14:paraId="4E6D56E6"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6</w:t>
            </w:r>
          </w:p>
        </w:tc>
        <w:tc>
          <w:tcPr>
            <w:tcW w:w="1219" w:type="dxa"/>
            <w:shd w:val="clear" w:color="auto" w:fill="auto"/>
            <w:noWrap/>
            <w:vAlign w:val="center"/>
            <w:hideMark/>
          </w:tcPr>
          <w:p w14:paraId="53ABA619"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3.7%</w:t>
            </w:r>
          </w:p>
        </w:tc>
      </w:tr>
      <w:tr w:rsidR="00395B00" w:rsidRPr="00196205" w14:paraId="651E87E8" w14:textId="77777777" w:rsidTr="00053973">
        <w:trPr>
          <w:trHeight w:val="20"/>
          <w:jc w:val="center"/>
        </w:trPr>
        <w:tc>
          <w:tcPr>
            <w:tcW w:w="1838" w:type="dxa"/>
            <w:vMerge/>
            <w:shd w:val="clear" w:color="auto" w:fill="auto"/>
          </w:tcPr>
          <w:p w14:paraId="2B18090C"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541FDE03"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France</w:t>
            </w:r>
          </w:p>
        </w:tc>
        <w:tc>
          <w:tcPr>
            <w:tcW w:w="1711" w:type="dxa"/>
            <w:shd w:val="clear" w:color="auto" w:fill="auto"/>
            <w:noWrap/>
            <w:vAlign w:val="center"/>
            <w:hideMark/>
          </w:tcPr>
          <w:p w14:paraId="6594EBF5"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6</w:t>
            </w:r>
          </w:p>
        </w:tc>
        <w:tc>
          <w:tcPr>
            <w:tcW w:w="1219" w:type="dxa"/>
            <w:shd w:val="clear" w:color="auto" w:fill="auto"/>
            <w:noWrap/>
            <w:vAlign w:val="center"/>
            <w:hideMark/>
          </w:tcPr>
          <w:p w14:paraId="1D2D122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3.7%</w:t>
            </w:r>
          </w:p>
        </w:tc>
      </w:tr>
      <w:tr w:rsidR="00395B00" w:rsidRPr="00196205" w14:paraId="766DBB14" w14:textId="77777777" w:rsidTr="00053973">
        <w:trPr>
          <w:trHeight w:val="20"/>
          <w:jc w:val="center"/>
        </w:trPr>
        <w:tc>
          <w:tcPr>
            <w:tcW w:w="1838" w:type="dxa"/>
            <w:vMerge/>
            <w:shd w:val="clear" w:color="auto" w:fill="auto"/>
          </w:tcPr>
          <w:p w14:paraId="5F50C764"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38FE27B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Finland</w:t>
            </w:r>
          </w:p>
        </w:tc>
        <w:tc>
          <w:tcPr>
            <w:tcW w:w="1711" w:type="dxa"/>
            <w:shd w:val="clear" w:color="auto" w:fill="auto"/>
            <w:noWrap/>
            <w:vAlign w:val="center"/>
            <w:hideMark/>
          </w:tcPr>
          <w:p w14:paraId="0945550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w:t>
            </w:r>
          </w:p>
        </w:tc>
        <w:tc>
          <w:tcPr>
            <w:tcW w:w="1219" w:type="dxa"/>
            <w:shd w:val="clear" w:color="auto" w:fill="auto"/>
            <w:noWrap/>
            <w:vAlign w:val="center"/>
            <w:hideMark/>
          </w:tcPr>
          <w:p w14:paraId="43DC532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2.5%</w:t>
            </w:r>
          </w:p>
        </w:tc>
      </w:tr>
      <w:tr w:rsidR="00395B00" w:rsidRPr="00196205" w14:paraId="3CF7A149" w14:textId="77777777" w:rsidTr="00053973">
        <w:trPr>
          <w:trHeight w:val="20"/>
          <w:jc w:val="center"/>
        </w:trPr>
        <w:tc>
          <w:tcPr>
            <w:tcW w:w="1838" w:type="dxa"/>
            <w:vMerge/>
            <w:shd w:val="clear" w:color="auto" w:fill="auto"/>
          </w:tcPr>
          <w:p w14:paraId="6AAEE0E7"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51F6FAD3"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Sweden</w:t>
            </w:r>
          </w:p>
        </w:tc>
        <w:tc>
          <w:tcPr>
            <w:tcW w:w="1711" w:type="dxa"/>
            <w:shd w:val="clear" w:color="auto" w:fill="auto"/>
            <w:noWrap/>
            <w:vAlign w:val="center"/>
            <w:hideMark/>
          </w:tcPr>
          <w:p w14:paraId="0B0142A1"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w:t>
            </w:r>
          </w:p>
        </w:tc>
        <w:tc>
          <w:tcPr>
            <w:tcW w:w="1219" w:type="dxa"/>
            <w:shd w:val="clear" w:color="auto" w:fill="auto"/>
            <w:noWrap/>
            <w:vAlign w:val="center"/>
            <w:hideMark/>
          </w:tcPr>
          <w:p w14:paraId="4A65C306"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2.5%</w:t>
            </w:r>
          </w:p>
        </w:tc>
      </w:tr>
      <w:tr w:rsidR="00395B00" w:rsidRPr="00196205" w14:paraId="4E0CB730" w14:textId="77777777" w:rsidTr="00053973">
        <w:trPr>
          <w:trHeight w:val="20"/>
          <w:jc w:val="center"/>
        </w:trPr>
        <w:tc>
          <w:tcPr>
            <w:tcW w:w="1838" w:type="dxa"/>
            <w:vMerge/>
            <w:shd w:val="clear" w:color="auto" w:fill="auto"/>
          </w:tcPr>
          <w:p w14:paraId="02F33AC6"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48227BD2"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The Netherlands</w:t>
            </w:r>
          </w:p>
        </w:tc>
        <w:tc>
          <w:tcPr>
            <w:tcW w:w="1711" w:type="dxa"/>
            <w:shd w:val="clear" w:color="auto" w:fill="auto"/>
            <w:noWrap/>
            <w:vAlign w:val="center"/>
            <w:hideMark/>
          </w:tcPr>
          <w:p w14:paraId="6DF5027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w:t>
            </w:r>
          </w:p>
        </w:tc>
        <w:tc>
          <w:tcPr>
            <w:tcW w:w="1219" w:type="dxa"/>
            <w:shd w:val="clear" w:color="auto" w:fill="auto"/>
            <w:noWrap/>
            <w:vAlign w:val="center"/>
            <w:hideMark/>
          </w:tcPr>
          <w:p w14:paraId="6B6CF555"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2.5%</w:t>
            </w:r>
          </w:p>
        </w:tc>
      </w:tr>
      <w:tr w:rsidR="00395B00" w:rsidRPr="00196205" w14:paraId="03E6266D" w14:textId="77777777" w:rsidTr="00053973">
        <w:trPr>
          <w:trHeight w:val="20"/>
          <w:jc w:val="center"/>
        </w:trPr>
        <w:tc>
          <w:tcPr>
            <w:tcW w:w="1838" w:type="dxa"/>
            <w:vMerge/>
            <w:shd w:val="clear" w:color="auto" w:fill="auto"/>
          </w:tcPr>
          <w:p w14:paraId="58DC8946"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1F8B1E4B"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Spain</w:t>
            </w:r>
          </w:p>
        </w:tc>
        <w:tc>
          <w:tcPr>
            <w:tcW w:w="1711" w:type="dxa"/>
            <w:shd w:val="clear" w:color="auto" w:fill="auto"/>
            <w:noWrap/>
            <w:vAlign w:val="center"/>
            <w:hideMark/>
          </w:tcPr>
          <w:p w14:paraId="3715F13F"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5FD4DB19"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652B006F" w14:textId="77777777" w:rsidTr="00053973">
        <w:trPr>
          <w:trHeight w:val="20"/>
          <w:jc w:val="center"/>
        </w:trPr>
        <w:tc>
          <w:tcPr>
            <w:tcW w:w="1838" w:type="dxa"/>
            <w:vMerge/>
            <w:shd w:val="clear" w:color="auto" w:fill="auto"/>
          </w:tcPr>
          <w:p w14:paraId="2F5CDCFE"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1896DB5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Czech Republic</w:t>
            </w:r>
          </w:p>
        </w:tc>
        <w:tc>
          <w:tcPr>
            <w:tcW w:w="1711" w:type="dxa"/>
            <w:shd w:val="clear" w:color="auto" w:fill="auto"/>
            <w:noWrap/>
            <w:vAlign w:val="center"/>
            <w:hideMark/>
          </w:tcPr>
          <w:p w14:paraId="6E6A1F27"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783A06F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1512D4CA" w14:textId="77777777" w:rsidTr="00053973">
        <w:trPr>
          <w:trHeight w:val="20"/>
          <w:jc w:val="center"/>
        </w:trPr>
        <w:tc>
          <w:tcPr>
            <w:tcW w:w="1838" w:type="dxa"/>
            <w:vMerge/>
            <w:shd w:val="clear" w:color="auto" w:fill="auto"/>
          </w:tcPr>
          <w:p w14:paraId="3DBC8B26"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05330F12"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Denmark</w:t>
            </w:r>
          </w:p>
        </w:tc>
        <w:tc>
          <w:tcPr>
            <w:tcW w:w="1711" w:type="dxa"/>
            <w:shd w:val="clear" w:color="auto" w:fill="auto"/>
            <w:noWrap/>
            <w:vAlign w:val="center"/>
            <w:hideMark/>
          </w:tcPr>
          <w:p w14:paraId="12D5C5F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2E1920F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0FE5A445" w14:textId="77777777" w:rsidTr="00053973">
        <w:trPr>
          <w:trHeight w:val="20"/>
          <w:jc w:val="center"/>
        </w:trPr>
        <w:tc>
          <w:tcPr>
            <w:tcW w:w="1838" w:type="dxa"/>
            <w:vMerge/>
            <w:shd w:val="clear" w:color="auto" w:fill="auto"/>
          </w:tcPr>
          <w:p w14:paraId="0E7A052E"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7A25673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Austria</w:t>
            </w:r>
          </w:p>
        </w:tc>
        <w:tc>
          <w:tcPr>
            <w:tcW w:w="1711" w:type="dxa"/>
            <w:shd w:val="clear" w:color="auto" w:fill="auto"/>
            <w:noWrap/>
            <w:vAlign w:val="center"/>
            <w:hideMark/>
          </w:tcPr>
          <w:p w14:paraId="07F66B7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1385D268"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389314DE" w14:textId="77777777" w:rsidTr="00053973">
        <w:trPr>
          <w:trHeight w:val="20"/>
          <w:jc w:val="center"/>
        </w:trPr>
        <w:tc>
          <w:tcPr>
            <w:tcW w:w="1838" w:type="dxa"/>
            <w:vMerge/>
            <w:shd w:val="clear" w:color="auto" w:fill="auto"/>
          </w:tcPr>
          <w:p w14:paraId="77DB9F4A"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3F7ACAE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Poland</w:t>
            </w:r>
          </w:p>
        </w:tc>
        <w:tc>
          <w:tcPr>
            <w:tcW w:w="1711" w:type="dxa"/>
            <w:shd w:val="clear" w:color="auto" w:fill="auto"/>
            <w:noWrap/>
            <w:vAlign w:val="center"/>
            <w:hideMark/>
          </w:tcPr>
          <w:p w14:paraId="64C5C9E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12E00E59"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1A92AD58" w14:textId="77777777" w:rsidTr="00053973">
        <w:trPr>
          <w:trHeight w:val="20"/>
          <w:jc w:val="center"/>
        </w:trPr>
        <w:tc>
          <w:tcPr>
            <w:tcW w:w="1838" w:type="dxa"/>
            <w:vMerge/>
            <w:shd w:val="clear" w:color="auto" w:fill="auto"/>
          </w:tcPr>
          <w:p w14:paraId="7D946CC0"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421CF55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Slovenia</w:t>
            </w:r>
          </w:p>
        </w:tc>
        <w:tc>
          <w:tcPr>
            <w:tcW w:w="1711" w:type="dxa"/>
            <w:shd w:val="clear" w:color="auto" w:fill="auto"/>
            <w:noWrap/>
            <w:vAlign w:val="center"/>
            <w:hideMark/>
          </w:tcPr>
          <w:p w14:paraId="6BFDD51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w:t>
            </w:r>
          </w:p>
        </w:tc>
        <w:tc>
          <w:tcPr>
            <w:tcW w:w="1219" w:type="dxa"/>
            <w:shd w:val="clear" w:color="auto" w:fill="auto"/>
            <w:noWrap/>
            <w:vAlign w:val="center"/>
            <w:hideMark/>
          </w:tcPr>
          <w:p w14:paraId="03E59BB2"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0.6%</w:t>
            </w:r>
          </w:p>
        </w:tc>
      </w:tr>
      <w:tr w:rsidR="00395B00" w:rsidRPr="00196205" w14:paraId="14A84395" w14:textId="77777777" w:rsidTr="00053973">
        <w:trPr>
          <w:trHeight w:val="20"/>
          <w:jc w:val="center"/>
        </w:trPr>
        <w:tc>
          <w:tcPr>
            <w:tcW w:w="1838" w:type="dxa"/>
            <w:vMerge/>
            <w:shd w:val="clear" w:color="auto" w:fill="auto"/>
          </w:tcPr>
          <w:p w14:paraId="0810CCDC"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078FB6C4"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Bulgaria</w:t>
            </w:r>
          </w:p>
        </w:tc>
        <w:tc>
          <w:tcPr>
            <w:tcW w:w="1711" w:type="dxa"/>
            <w:shd w:val="clear" w:color="auto" w:fill="auto"/>
            <w:noWrap/>
            <w:vAlign w:val="center"/>
            <w:hideMark/>
          </w:tcPr>
          <w:p w14:paraId="2F63427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w:t>
            </w:r>
          </w:p>
        </w:tc>
        <w:tc>
          <w:tcPr>
            <w:tcW w:w="1219" w:type="dxa"/>
            <w:shd w:val="clear" w:color="auto" w:fill="auto"/>
            <w:noWrap/>
            <w:vAlign w:val="center"/>
            <w:hideMark/>
          </w:tcPr>
          <w:p w14:paraId="0DF8963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0.6%</w:t>
            </w:r>
          </w:p>
        </w:tc>
      </w:tr>
      <w:tr w:rsidR="00395B00" w:rsidRPr="00196205" w14:paraId="0B9BF475" w14:textId="77777777" w:rsidTr="00053973">
        <w:trPr>
          <w:trHeight w:val="20"/>
          <w:jc w:val="center"/>
        </w:trPr>
        <w:tc>
          <w:tcPr>
            <w:tcW w:w="1838" w:type="dxa"/>
            <w:vMerge/>
            <w:shd w:val="clear" w:color="auto" w:fill="auto"/>
          </w:tcPr>
          <w:p w14:paraId="16355F0F"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188C7135"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Greece</w:t>
            </w:r>
          </w:p>
        </w:tc>
        <w:tc>
          <w:tcPr>
            <w:tcW w:w="1711" w:type="dxa"/>
            <w:shd w:val="clear" w:color="auto" w:fill="auto"/>
            <w:noWrap/>
            <w:vAlign w:val="center"/>
            <w:hideMark/>
          </w:tcPr>
          <w:p w14:paraId="5EDFBEE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w:t>
            </w:r>
          </w:p>
        </w:tc>
        <w:tc>
          <w:tcPr>
            <w:tcW w:w="1219" w:type="dxa"/>
            <w:shd w:val="clear" w:color="auto" w:fill="auto"/>
            <w:noWrap/>
            <w:vAlign w:val="center"/>
            <w:hideMark/>
          </w:tcPr>
          <w:p w14:paraId="48AC0DD8"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0.6%</w:t>
            </w:r>
          </w:p>
        </w:tc>
      </w:tr>
      <w:tr w:rsidR="00395B00" w:rsidRPr="00196205" w14:paraId="08DC9FA7" w14:textId="77777777" w:rsidTr="00053973">
        <w:trPr>
          <w:trHeight w:val="20"/>
          <w:jc w:val="center"/>
        </w:trPr>
        <w:tc>
          <w:tcPr>
            <w:tcW w:w="1838" w:type="dxa"/>
            <w:vMerge w:val="restart"/>
            <w:shd w:val="clear" w:color="auto" w:fill="auto"/>
            <w:vAlign w:val="center"/>
          </w:tcPr>
          <w:p w14:paraId="40EAB64F" w14:textId="0E2FDDE8"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Asia</w:t>
            </w:r>
            <w:r w:rsidR="00196205">
              <w:rPr>
                <w:rFonts w:eastAsia="Times New Roman"/>
                <w:color w:val="000000"/>
                <w:sz w:val="22"/>
                <w:szCs w:val="22"/>
                <w:lang w:eastAsia="pt-BR"/>
              </w:rPr>
              <w:t xml:space="preserve"> </w:t>
            </w:r>
            <w:r w:rsidRPr="00196205">
              <w:rPr>
                <w:rFonts w:eastAsia="Times New Roman"/>
                <w:color w:val="000000"/>
                <w:sz w:val="22"/>
                <w:szCs w:val="22"/>
                <w:lang w:eastAsia="pt-BR"/>
              </w:rPr>
              <w:t>(33.3%)</w:t>
            </w:r>
          </w:p>
        </w:tc>
        <w:tc>
          <w:tcPr>
            <w:tcW w:w="1985" w:type="dxa"/>
            <w:shd w:val="clear" w:color="auto" w:fill="auto"/>
            <w:noWrap/>
            <w:vAlign w:val="center"/>
            <w:hideMark/>
          </w:tcPr>
          <w:p w14:paraId="0760D2B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Korea</w:t>
            </w:r>
          </w:p>
        </w:tc>
        <w:tc>
          <w:tcPr>
            <w:tcW w:w="1711" w:type="dxa"/>
            <w:shd w:val="clear" w:color="auto" w:fill="auto"/>
            <w:noWrap/>
            <w:vAlign w:val="center"/>
            <w:hideMark/>
          </w:tcPr>
          <w:p w14:paraId="28814E9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16</w:t>
            </w:r>
          </w:p>
        </w:tc>
        <w:tc>
          <w:tcPr>
            <w:tcW w:w="1219" w:type="dxa"/>
            <w:shd w:val="clear" w:color="auto" w:fill="auto"/>
            <w:noWrap/>
            <w:vAlign w:val="center"/>
            <w:hideMark/>
          </w:tcPr>
          <w:p w14:paraId="03AFC31B"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9.9%</w:t>
            </w:r>
          </w:p>
        </w:tc>
      </w:tr>
      <w:tr w:rsidR="00395B00" w:rsidRPr="00196205" w14:paraId="187D5DE5" w14:textId="77777777" w:rsidTr="00053973">
        <w:trPr>
          <w:trHeight w:val="20"/>
          <w:jc w:val="center"/>
        </w:trPr>
        <w:tc>
          <w:tcPr>
            <w:tcW w:w="1838" w:type="dxa"/>
            <w:vMerge/>
            <w:shd w:val="clear" w:color="auto" w:fill="auto"/>
          </w:tcPr>
          <w:p w14:paraId="12E59007"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0BD32587"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China</w:t>
            </w:r>
          </w:p>
        </w:tc>
        <w:tc>
          <w:tcPr>
            <w:tcW w:w="1711" w:type="dxa"/>
            <w:shd w:val="clear" w:color="auto" w:fill="auto"/>
            <w:noWrap/>
            <w:vAlign w:val="center"/>
            <w:hideMark/>
          </w:tcPr>
          <w:p w14:paraId="3E535C5F"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8</w:t>
            </w:r>
          </w:p>
        </w:tc>
        <w:tc>
          <w:tcPr>
            <w:tcW w:w="1219" w:type="dxa"/>
            <w:shd w:val="clear" w:color="auto" w:fill="auto"/>
            <w:noWrap/>
            <w:vAlign w:val="center"/>
            <w:hideMark/>
          </w:tcPr>
          <w:p w14:paraId="1F0B886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4.9%</w:t>
            </w:r>
          </w:p>
        </w:tc>
      </w:tr>
      <w:tr w:rsidR="00395B00" w:rsidRPr="00196205" w14:paraId="702EAF8B" w14:textId="77777777" w:rsidTr="00053973">
        <w:trPr>
          <w:trHeight w:val="20"/>
          <w:jc w:val="center"/>
        </w:trPr>
        <w:tc>
          <w:tcPr>
            <w:tcW w:w="1838" w:type="dxa"/>
            <w:vMerge/>
            <w:shd w:val="clear" w:color="auto" w:fill="auto"/>
          </w:tcPr>
          <w:p w14:paraId="1C87D8AF"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229077C9"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Malaysia</w:t>
            </w:r>
          </w:p>
        </w:tc>
        <w:tc>
          <w:tcPr>
            <w:tcW w:w="1711" w:type="dxa"/>
            <w:shd w:val="clear" w:color="auto" w:fill="auto"/>
            <w:noWrap/>
            <w:vAlign w:val="center"/>
            <w:hideMark/>
          </w:tcPr>
          <w:p w14:paraId="1B501511"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w:t>
            </w:r>
          </w:p>
        </w:tc>
        <w:tc>
          <w:tcPr>
            <w:tcW w:w="1219" w:type="dxa"/>
            <w:shd w:val="clear" w:color="auto" w:fill="auto"/>
            <w:noWrap/>
            <w:vAlign w:val="center"/>
            <w:hideMark/>
          </w:tcPr>
          <w:p w14:paraId="6A44E5BF"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2.5%</w:t>
            </w:r>
          </w:p>
        </w:tc>
      </w:tr>
      <w:tr w:rsidR="00395B00" w:rsidRPr="00196205" w14:paraId="02A70357" w14:textId="77777777" w:rsidTr="00053973">
        <w:trPr>
          <w:trHeight w:val="20"/>
          <w:jc w:val="center"/>
        </w:trPr>
        <w:tc>
          <w:tcPr>
            <w:tcW w:w="1838" w:type="dxa"/>
            <w:vMerge/>
            <w:shd w:val="clear" w:color="auto" w:fill="auto"/>
          </w:tcPr>
          <w:p w14:paraId="4A115B8F"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16F264B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Taiwan</w:t>
            </w:r>
          </w:p>
        </w:tc>
        <w:tc>
          <w:tcPr>
            <w:tcW w:w="1711" w:type="dxa"/>
            <w:shd w:val="clear" w:color="auto" w:fill="auto"/>
            <w:noWrap/>
            <w:vAlign w:val="center"/>
            <w:hideMark/>
          </w:tcPr>
          <w:p w14:paraId="6C0EFCFF"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w:t>
            </w:r>
          </w:p>
        </w:tc>
        <w:tc>
          <w:tcPr>
            <w:tcW w:w="1219" w:type="dxa"/>
            <w:shd w:val="clear" w:color="auto" w:fill="auto"/>
            <w:noWrap/>
            <w:vAlign w:val="center"/>
            <w:hideMark/>
          </w:tcPr>
          <w:p w14:paraId="160CC324"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2.5%</w:t>
            </w:r>
          </w:p>
        </w:tc>
      </w:tr>
      <w:tr w:rsidR="00395B00" w:rsidRPr="00196205" w14:paraId="323DFF33" w14:textId="77777777" w:rsidTr="00053973">
        <w:trPr>
          <w:trHeight w:val="20"/>
          <w:jc w:val="center"/>
        </w:trPr>
        <w:tc>
          <w:tcPr>
            <w:tcW w:w="1838" w:type="dxa"/>
            <w:vMerge/>
            <w:shd w:val="clear" w:color="auto" w:fill="auto"/>
          </w:tcPr>
          <w:p w14:paraId="5C37CA1D"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6351AC8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Thailand</w:t>
            </w:r>
          </w:p>
        </w:tc>
        <w:tc>
          <w:tcPr>
            <w:tcW w:w="1711" w:type="dxa"/>
            <w:shd w:val="clear" w:color="auto" w:fill="auto"/>
            <w:noWrap/>
            <w:vAlign w:val="center"/>
            <w:hideMark/>
          </w:tcPr>
          <w:p w14:paraId="4F53A5E8"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w:t>
            </w:r>
          </w:p>
        </w:tc>
        <w:tc>
          <w:tcPr>
            <w:tcW w:w="1219" w:type="dxa"/>
            <w:shd w:val="clear" w:color="auto" w:fill="auto"/>
            <w:noWrap/>
            <w:vAlign w:val="center"/>
            <w:hideMark/>
          </w:tcPr>
          <w:p w14:paraId="57109557"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2.5%</w:t>
            </w:r>
          </w:p>
        </w:tc>
      </w:tr>
      <w:tr w:rsidR="00395B00" w:rsidRPr="00196205" w14:paraId="17953ED6" w14:textId="77777777" w:rsidTr="00053973">
        <w:trPr>
          <w:trHeight w:val="20"/>
          <w:jc w:val="center"/>
        </w:trPr>
        <w:tc>
          <w:tcPr>
            <w:tcW w:w="1838" w:type="dxa"/>
            <w:vMerge/>
            <w:shd w:val="clear" w:color="auto" w:fill="auto"/>
          </w:tcPr>
          <w:p w14:paraId="0F742424"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759B4008"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Jordan</w:t>
            </w:r>
          </w:p>
        </w:tc>
        <w:tc>
          <w:tcPr>
            <w:tcW w:w="1711" w:type="dxa"/>
            <w:shd w:val="clear" w:color="auto" w:fill="auto"/>
            <w:noWrap/>
            <w:vAlign w:val="center"/>
            <w:hideMark/>
          </w:tcPr>
          <w:p w14:paraId="5FF473A2"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3</w:t>
            </w:r>
          </w:p>
        </w:tc>
        <w:tc>
          <w:tcPr>
            <w:tcW w:w="1219" w:type="dxa"/>
            <w:shd w:val="clear" w:color="auto" w:fill="auto"/>
            <w:noWrap/>
            <w:vAlign w:val="center"/>
            <w:hideMark/>
          </w:tcPr>
          <w:p w14:paraId="4004EA17"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1.9%</w:t>
            </w:r>
          </w:p>
        </w:tc>
      </w:tr>
      <w:tr w:rsidR="00395B00" w:rsidRPr="00196205" w14:paraId="361A7D79" w14:textId="77777777" w:rsidTr="00053973">
        <w:trPr>
          <w:trHeight w:val="20"/>
          <w:jc w:val="center"/>
        </w:trPr>
        <w:tc>
          <w:tcPr>
            <w:tcW w:w="1838" w:type="dxa"/>
            <w:vMerge/>
            <w:shd w:val="clear" w:color="auto" w:fill="auto"/>
          </w:tcPr>
          <w:p w14:paraId="53986059"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17B5108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Japan</w:t>
            </w:r>
          </w:p>
        </w:tc>
        <w:tc>
          <w:tcPr>
            <w:tcW w:w="1711" w:type="dxa"/>
            <w:shd w:val="clear" w:color="auto" w:fill="auto"/>
            <w:noWrap/>
            <w:vAlign w:val="center"/>
            <w:hideMark/>
          </w:tcPr>
          <w:p w14:paraId="18489903"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3422CCE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09AB8D2A" w14:textId="77777777" w:rsidTr="00053973">
        <w:trPr>
          <w:trHeight w:val="20"/>
          <w:jc w:val="center"/>
        </w:trPr>
        <w:tc>
          <w:tcPr>
            <w:tcW w:w="1838" w:type="dxa"/>
            <w:vMerge/>
            <w:shd w:val="clear" w:color="auto" w:fill="auto"/>
          </w:tcPr>
          <w:p w14:paraId="314C6B77"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5BC38C45"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Iran</w:t>
            </w:r>
          </w:p>
        </w:tc>
        <w:tc>
          <w:tcPr>
            <w:tcW w:w="1711" w:type="dxa"/>
            <w:shd w:val="clear" w:color="auto" w:fill="auto"/>
            <w:noWrap/>
            <w:vAlign w:val="center"/>
            <w:hideMark/>
          </w:tcPr>
          <w:p w14:paraId="77E91D5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451675A1"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35D90581" w14:textId="77777777" w:rsidTr="00053973">
        <w:trPr>
          <w:trHeight w:val="20"/>
          <w:jc w:val="center"/>
        </w:trPr>
        <w:tc>
          <w:tcPr>
            <w:tcW w:w="1838" w:type="dxa"/>
            <w:vMerge/>
            <w:shd w:val="clear" w:color="auto" w:fill="auto"/>
          </w:tcPr>
          <w:p w14:paraId="15533869"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34A7D7CE"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Turkey</w:t>
            </w:r>
          </w:p>
        </w:tc>
        <w:tc>
          <w:tcPr>
            <w:tcW w:w="1711" w:type="dxa"/>
            <w:shd w:val="clear" w:color="auto" w:fill="auto"/>
            <w:noWrap/>
            <w:vAlign w:val="center"/>
            <w:hideMark/>
          </w:tcPr>
          <w:p w14:paraId="260ED480"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21FB0419"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51A93B9F" w14:textId="77777777" w:rsidTr="00053973">
        <w:trPr>
          <w:trHeight w:val="20"/>
          <w:jc w:val="center"/>
        </w:trPr>
        <w:tc>
          <w:tcPr>
            <w:tcW w:w="1838" w:type="dxa"/>
            <w:vMerge/>
            <w:shd w:val="clear" w:color="auto" w:fill="auto"/>
          </w:tcPr>
          <w:p w14:paraId="61B4F835"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76A2FAFE" w14:textId="77777777" w:rsidR="00053973" w:rsidRPr="00196205" w:rsidRDefault="00C51072" w:rsidP="004E4B2B">
            <w:pPr>
              <w:snapToGrid w:val="0"/>
              <w:jc w:val="center"/>
              <w:rPr>
                <w:rFonts w:eastAsia="Times New Roman"/>
                <w:color w:val="000000"/>
                <w:sz w:val="22"/>
                <w:szCs w:val="22"/>
                <w:lang w:eastAsia="pt-BR"/>
              </w:rPr>
            </w:pPr>
            <w:r w:rsidRPr="00196205">
              <w:rPr>
                <w:rFonts w:eastAsia="Times New Roman"/>
                <w:color w:val="000000"/>
                <w:sz w:val="22"/>
                <w:szCs w:val="22"/>
                <w:lang w:eastAsia="pt-BR"/>
              </w:rPr>
              <w:t>United Arab Emirates</w:t>
            </w:r>
          </w:p>
        </w:tc>
        <w:tc>
          <w:tcPr>
            <w:tcW w:w="1711" w:type="dxa"/>
            <w:shd w:val="clear" w:color="auto" w:fill="auto"/>
            <w:noWrap/>
            <w:vAlign w:val="center"/>
            <w:hideMark/>
          </w:tcPr>
          <w:p w14:paraId="6583D822"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0E0785EB"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2C49D00D" w14:textId="77777777" w:rsidTr="00053973">
        <w:trPr>
          <w:trHeight w:val="20"/>
          <w:jc w:val="center"/>
        </w:trPr>
        <w:tc>
          <w:tcPr>
            <w:tcW w:w="1838" w:type="dxa"/>
            <w:vMerge/>
            <w:shd w:val="clear" w:color="auto" w:fill="auto"/>
          </w:tcPr>
          <w:p w14:paraId="646125E4"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7DF78194"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Singapore</w:t>
            </w:r>
          </w:p>
        </w:tc>
        <w:tc>
          <w:tcPr>
            <w:tcW w:w="1711" w:type="dxa"/>
            <w:shd w:val="clear" w:color="auto" w:fill="auto"/>
            <w:noWrap/>
            <w:vAlign w:val="center"/>
            <w:hideMark/>
          </w:tcPr>
          <w:p w14:paraId="1B32FE3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0E4FF3D4"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2C2E86FA" w14:textId="77777777" w:rsidTr="00053973">
        <w:trPr>
          <w:trHeight w:val="20"/>
          <w:jc w:val="center"/>
        </w:trPr>
        <w:tc>
          <w:tcPr>
            <w:tcW w:w="1838" w:type="dxa"/>
            <w:vMerge/>
            <w:shd w:val="clear" w:color="auto" w:fill="auto"/>
          </w:tcPr>
          <w:p w14:paraId="26BF59DE"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15E756A5"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Israel</w:t>
            </w:r>
          </w:p>
        </w:tc>
        <w:tc>
          <w:tcPr>
            <w:tcW w:w="1711" w:type="dxa"/>
            <w:shd w:val="clear" w:color="auto" w:fill="auto"/>
            <w:noWrap/>
            <w:vAlign w:val="center"/>
            <w:hideMark/>
          </w:tcPr>
          <w:p w14:paraId="66F3A5DF"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2C2F431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23CB45E0" w14:textId="77777777" w:rsidTr="00053973">
        <w:trPr>
          <w:trHeight w:val="20"/>
          <w:jc w:val="center"/>
        </w:trPr>
        <w:tc>
          <w:tcPr>
            <w:tcW w:w="1838" w:type="dxa"/>
            <w:vMerge/>
            <w:shd w:val="clear" w:color="auto" w:fill="auto"/>
          </w:tcPr>
          <w:p w14:paraId="0FFCFDB0"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779D0CBF"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Saudi Arabia</w:t>
            </w:r>
          </w:p>
        </w:tc>
        <w:tc>
          <w:tcPr>
            <w:tcW w:w="1711" w:type="dxa"/>
            <w:shd w:val="clear" w:color="auto" w:fill="auto"/>
            <w:noWrap/>
            <w:vAlign w:val="center"/>
            <w:hideMark/>
          </w:tcPr>
          <w:p w14:paraId="5EFEE3FC"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737D2A43"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7FF651C0" w14:textId="77777777" w:rsidTr="00053973">
        <w:trPr>
          <w:trHeight w:val="20"/>
          <w:jc w:val="center"/>
        </w:trPr>
        <w:tc>
          <w:tcPr>
            <w:tcW w:w="1838" w:type="dxa"/>
            <w:vMerge/>
            <w:shd w:val="clear" w:color="auto" w:fill="auto"/>
          </w:tcPr>
          <w:p w14:paraId="48446DD4"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0436347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India</w:t>
            </w:r>
          </w:p>
        </w:tc>
        <w:tc>
          <w:tcPr>
            <w:tcW w:w="1711" w:type="dxa"/>
            <w:shd w:val="clear" w:color="auto" w:fill="auto"/>
            <w:noWrap/>
            <w:vAlign w:val="center"/>
            <w:hideMark/>
          </w:tcPr>
          <w:p w14:paraId="2E88440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w:t>
            </w:r>
          </w:p>
        </w:tc>
        <w:tc>
          <w:tcPr>
            <w:tcW w:w="1219" w:type="dxa"/>
            <w:shd w:val="clear" w:color="auto" w:fill="auto"/>
            <w:noWrap/>
            <w:vAlign w:val="center"/>
            <w:hideMark/>
          </w:tcPr>
          <w:p w14:paraId="3CA779BE"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0.6%</w:t>
            </w:r>
          </w:p>
        </w:tc>
      </w:tr>
      <w:tr w:rsidR="00395B00" w:rsidRPr="00196205" w14:paraId="179633BD" w14:textId="77777777" w:rsidTr="00053973">
        <w:trPr>
          <w:trHeight w:val="20"/>
          <w:jc w:val="center"/>
        </w:trPr>
        <w:tc>
          <w:tcPr>
            <w:tcW w:w="1838" w:type="dxa"/>
            <w:vMerge w:val="restart"/>
            <w:shd w:val="clear" w:color="auto" w:fill="auto"/>
            <w:vAlign w:val="center"/>
          </w:tcPr>
          <w:p w14:paraId="6C72BC1C" w14:textId="43D7A749"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America</w:t>
            </w:r>
            <w:r w:rsidR="00196205">
              <w:rPr>
                <w:rFonts w:eastAsia="Times New Roman"/>
                <w:color w:val="000000"/>
                <w:sz w:val="22"/>
                <w:szCs w:val="22"/>
                <w:lang w:eastAsia="pt-BR"/>
              </w:rPr>
              <w:t xml:space="preserve"> </w:t>
            </w:r>
            <w:r w:rsidRPr="00196205">
              <w:rPr>
                <w:rFonts w:eastAsia="Times New Roman"/>
                <w:color w:val="000000"/>
                <w:sz w:val="22"/>
                <w:szCs w:val="22"/>
                <w:lang w:eastAsia="pt-BR"/>
              </w:rPr>
              <w:t>(20.4%)</w:t>
            </w:r>
          </w:p>
        </w:tc>
        <w:tc>
          <w:tcPr>
            <w:tcW w:w="1985" w:type="dxa"/>
            <w:shd w:val="clear" w:color="auto" w:fill="auto"/>
            <w:noWrap/>
            <w:vAlign w:val="center"/>
            <w:hideMark/>
          </w:tcPr>
          <w:p w14:paraId="08A7656D"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USA</w:t>
            </w:r>
          </w:p>
        </w:tc>
        <w:tc>
          <w:tcPr>
            <w:tcW w:w="1711" w:type="dxa"/>
            <w:shd w:val="clear" w:color="auto" w:fill="auto"/>
            <w:noWrap/>
            <w:vAlign w:val="center"/>
            <w:hideMark/>
          </w:tcPr>
          <w:p w14:paraId="18EAC5C4"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27</w:t>
            </w:r>
          </w:p>
        </w:tc>
        <w:tc>
          <w:tcPr>
            <w:tcW w:w="1219" w:type="dxa"/>
            <w:shd w:val="clear" w:color="auto" w:fill="auto"/>
            <w:noWrap/>
            <w:vAlign w:val="center"/>
            <w:hideMark/>
          </w:tcPr>
          <w:p w14:paraId="01B1A867"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16.7%</w:t>
            </w:r>
          </w:p>
        </w:tc>
      </w:tr>
      <w:tr w:rsidR="00395B00" w:rsidRPr="00196205" w14:paraId="77BBAFFF" w14:textId="77777777" w:rsidTr="00053973">
        <w:trPr>
          <w:trHeight w:val="20"/>
          <w:jc w:val="center"/>
        </w:trPr>
        <w:tc>
          <w:tcPr>
            <w:tcW w:w="1838" w:type="dxa"/>
            <w:vMerge/>
            <w:shd w:val="clear" w:color="auto" w:fill="auto"/>
          </w:tcPr>
          <w:p w14:paraId="784B959A"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06B731C8"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Canada</w:t>
            </w:r>
          </w:p>
        </w:tc>
        <w:tc>
          <w:tcPr>
            <w:tcW w:w="1711" w:type="dxa"/>
            <w:shd w:val="clear" w:color="auto" w:fill="auto"/>
            <w:noWrap/>
            <w:vAlign w:val="center"/>
            <w:hideMark/>
          </w:tcPr>
          <w:p w14:paraId="3CFD6A72"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4</w:t>
            </w:r>
          </w:p>
        </w:tc>
        <w:tc>
          <w:tcPr>
            <w:tcW w:w="1219" w:type="dxa"/>
            <w:shd w:val="clear" w:color="auto" w:fill="auto"/>
            <w:noWrap/>
            <w:vAlign w:val="center"/>
            <w:hideMark/>
          </w:tcPr>
          <w:p w14:paraId="60E9785F"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2.5%</w:t>
            </w:r>
          </w:p>
        </w:tc>
      </w:tr>
      <w:tr w:rsidR="00395B00" w:rsidRPr="00196205" w14:paraId="0C62A02A" w14:textId="77777777" w:rsidTr="00053973">
        <w:trPr>
          <w:trHeight w:val="20"/>
          <w:jc w:val="center"/>
        </w:trPr>
        <w:tc>
          <w:tcPr>
            <w:tcW w:w="1838" w:type="dxa"/>
            <w:vMerge/>
            <w:shd w:val="clear" w:color="auto" w:fill="auto"/>
          </w:tcPr>
          <w:p w14:paraId="765BC185" w14:textId="77777777" w:rsidR="00053973" w:rsidRPr="00196205" w:rsidRDefault="00053973" w:rsidP="00196205">
            <w:pPr>
              <w:contextualSpacing/>
              <w:jc w:val="center"/>
              <w:rPr>
                <w:rFonts w:eastAsia="Times New Roman"/>
                <w:color w:val="000000"/>
                <w:sz w:val="22"/>
                <w:szCs w:val="22"/>
                <w:lang w:eastAsia="pt-BR"/>
              </w:rPr>
            </w:pPr>
          </w:p>
        </w:tc>
        <w:tc>
          <w:tcPr>
            <w:tcW w:w="1985" w:type="dxa"/>
            <w:shd w:val="clear" w:color="auto" w:fill="auto"/>
            <w:noWrap/>
            <w:vAlign w:val="center"/>
            <w:hideMark/>
          </w:tcPr>
          <w:p w14:paraId="391BFD22"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Brazil</w:t>
            </w:r>
          </w:p>
        </w:tc>
        <w:tc>
          <w:tcPr>
            <w:tcW w:w="1711" w:type="dxa"/>
            <w:shd w:val="clear" w:color="auto" w:fill="auto"/>
            <w:noWrap/>
            <w:vAlign w:val="center"/>
            <w:hideMark/>
          </w:tcPr>
          <w:p w14:paraId="01CAD7E6"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2</w:t>
            </w:r>
          </w:p>
        </w:tc>
        <w:tc>
          <w:tcPr>
            <w:tcW w:w="1219" w:type="dxa"/>
            <w:shd w:val="clear" w:color="auto" w:fill="auto"/>
            <w:noWrap/>
            <w:vAlign w:val="center"/>
            <w:hideMark/>
          </w:tcPr>
          <w:p w14:paraId="5DC93E29"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1.2%</w:t>
            </w:r>
          </w:p>
        </w:tc>
      </w:tr>
      <w:tr w:rsidR="00395B00" w:rsidRPr="00196205" w14:paraId="7D43B369" w14:textId="77777777" w:rsidTr="00053973">
        <w:trPr>
          <w:trHeight w:val="20"/>
          <w:jc w:val="center"/>
        </w:trPr>
        <w:tc>
          <w:tcPr>
            <w:tcW w:w="1838" w:type="dxa"/>
            <w:shd w:val="clear" w:color="auto" w:fill="auto"/>
          </w:tcPr>
          <w:p w14:paraId="2B8F6CC4" w14:textId="184F31C1"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Oceania</w:t>
            </w:r>
            <w:r w:rsidR="00196205">
              <w:rPr>
                <w:rFonts w:eastAsia="Times New Roman"/>
                <w:color w:val="000000"/>
                <w:sz w:val="22"/>
                <w:szCs w:val="22"/>
                <w:lang w:eastAsia="pt-BR"/>
              </w:rPr>
              <w:t xml:space="preserve"> </w:t>
            </w:r>
            <w:r w:rsidRPr="00196205">
              <w:rPr>
                <w:rFonts w:eastAsia="Times New Roman"/>
                <w:color w:val="000000"/>
                <w:sz w:val="22"/>
                <w:szCs w:val="22"/>
                <w:lang w:eastAsia="pt-BR"/>
              </w:rPr>
              <w:t>(6%)</w:t>
            </w:r>
          </w:p>
        </w:tc>
        <w:tc>
          <w:tcPr>
            <w:tcW w:w="1985" w:type="dxa"/>
            <w:shd w:val="clear" w:color="auto" w:fill="auto"/>
            <w:noWrap/>
            <w:vAlign w:val="center"/>
            <w:hideMark/>
          </w:tcPr>
          <w:p w14:paraId="384C59EB"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Australia</w:t>
            </w:r>
          </w:p>
        </w:tc>
        <w:tc>
          <w:tcPr>
            <w:tcW w:w="1711" w:type="dxa"/>
            <w:shd w:val="clear" w:color="auto" w:fill="auto"/>
            <w:noWrap/>
            <w:vAlign w:val="center"/>
            <w:hideMark/>
          </w:tcPr>
          <w:p w14:paraId="6422677B"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9</w:t>
            </w:r>
          </w:p>
        </w:tc>
        <w:tc>
          <w:tcPr>
            <w:tcW w:w="1219" w:type="dxa"/>
            <w:shd w:val="clear" w:color="auto" w:fill="auto"/>
            <w:noWrap/>
            <w:vAlign w:val="center"/>
            <w:hideMark/>
          </w:tcPr>
          <w:p w14:paraId="16E8D518"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5.6%</w:t>
            </w:r>
          </w:p>
        </w:tc>
      </w:tr>
      <w:tr w:rsidR="00395B00" w:rsidRPr="00196205" w14:paraId="257CB652" w14:textId="77777777" w:rsidTr="00053973">
        <w:trPr>
          <w:trHeight w:val="20"/>
          <w:jc w:val="center"/>
        </w:trPr>
        <w:tc>
          <w:tcPr>
            <w:tcW w:w="1838" w:type="dxa"/>
            <w:shd w:val="clear" w:color="auto" w:fill="auto"/>
          </w:tcPr>
          <w:p w14:paraId="19F7C822" w14:textId="4D3FAF44"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Africa</w:t>
            </w:r>
            <w:r w:rsidR="00196205">
              <w:rPr>
                <w:rFonts w:eastAsia="Times New Roman"/>
                <w:color w:val="000000"/>
                <w:sz w:val="22"/>
                <w:szCs w:val="22"/>
                <w:lang w:eastAsia="pt-BR"/>
              </w:rPr>
              <w:t xml:space="preserve"> </w:t>
            </w:r>
            <w:r w:rsidRPr="00196205">
              <w:rPr>
                <w:rFonts w:eastAsia="Times New Roman"/>
                <w:color w:val="000000"/>
                <w:sz w:val="22"/>
                <w:szCs w:val="22"/>
                <w:lang w:eastAsia="pt-BR"/>
              </w:rPr>
              <w:t>(1%)</w:t>
            </w:r>
          </w:p>
        </w:tc>
        <w:tc>
          <w:tcPr>
            <w:tcW w:w="1985" w:type="dxa"/>
            <w:shd w:val="clear" w:color="auto" w:fill="auto"/>
            <w:noWrap/>
            <w:vAlign w:val="center"/>
            <w:hideMark/>
          </w:tcPr>
          <w:p w14:paraId="51C58E47"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Morocco</w:t>
            </w:r>
          </w:p>
        </w:tc>
        <w:tc>
          <w:tcPr>
            <w:tcW w:w="1711" w:type="dxa"/>
            <w:shd w:val="clear" w:color="auto" w:fill="auto"/>
            <w:noWrap/>
            <w:vAlign w:val="center"/>
            <w:hideMark/>
          </w:tcPr>
          <w:p w14:paraId="22F0100A"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1</w:t>
            </w:r>
          </w:p>
        </w:tc>
        <w:tc>
          <w:tcPr>
            <w:tcW w:w="1219" w:type="dxa"/>
            <w:shd w:val="clear" w:color="auto" w:fill="auto"/>
            <w:noWrap/>
            <w:vAlign w:val="center"/>
            <w:hideMark/>
          </w:tcPr>
          <w:p w14:paraId="6EA405BB" w14:textId="77777777" w:rsidR="00053973" w:rsidRPr="00196205" w:rsidRDefault="00C51072" w:rsidP="00196205">
            <w:pPr>
              <w:contextualSpacing/>
              <w:jc w:val="center"/>
              <w:rPr>
                <w:rFonts w:eastAsia="Times New Roman"/>
                <w:color w:val="000000"/>
                <w:sz w:val="22"/>
                <w:szCs w:val="22"/>
                <w:lang w:eastAsia="pt-BR"/>
              </w:rPr>
            </w:pPr>
            <w:r w:rsidRPr="00196205">
              <w:rPr>
                <w:rFonts w:eastAsia="Times New Roman"/>
                <w:color w:val="000000"/>
                <w:sz w:val="22"/>
                <w:szCs w:val="22"/>
                <w:lang w:eastAsia="pt-BR"/>
              </w:rPr>
              <w:t>0.6%</w:t>
            </w:r>
          </w:p>
        </w:tc>
      </w:tr>
    </w:tbl>
    <w:p w14:paraId="7555021D" w14:textId="4EA20DCF" w:rsidR="00053973" w:rsidRDefault="00C51072" w:rsidP="00196205">
      <w:pPr>
        <w:snapToGrid w:val="0"/>
        <w:spacing w:line="360" w:lineRule="exact"/>
        <w:ind w:firstLine="360"/>
        <w:jc w:val="both"/>
        <w:rPr>
          <w:rFonts w:cs="Arial"/>
          <w:sz w:val="26"/>
          <w:szCs w:val="26"/>
        </w:rPr>
      </w:pPr>
      <w:bookmarkStart w:id="2" w:name="_Toc391316134"/>
      <w:bookmarkStart w:id="3" w:name="_Toc465007660"/>
      <w:r w:rsidRPr="00F36680">
        <w:rPr>
          <w:rFonts w:cs="Arial"/>
          <w:sz w:val="26"/>
          <w:szCs w:val="26"/>
        </w:rPr>
        <w:lastRenderedPageBreak/>
        <w:t xml:space="preserve">Europe has the most outstanding expressiveness, corresponding to 40.1% of the authors' host institutions </w:t>
      </w:r>
      <w:r w:rsidR="009A3214">
        <w:rPr>
          <w:rFonts w:cs="Arial"/>
          <w:sz w:val="26"/>
          <w:szCs w:val="26"/>
        </w:rPr>
        <w:t>in</w:t>
      </w:r>
      <w:r w:rsidR="009A3214" w:rsidRPr="00F36680">
        <w:rPr>
          <w:rFonts w:cs="Arial"/>
          <w:sz w:val="26"/>
          <w:szCs w:val="26"/>
        </w:rPr>
        <w:t xml:space="preserve"> </w:t>
      </w:r>
      <w:r w:rsidRPr="00F36680">
        <w:rPr>
          <w:rFonts w:cs="Arial"/>
          <w:sz w:val="26"/>
          <w:szCs w:val="26"/>
        </w:rPr>
        <w:t xml:space="preserve">the papers in this portfolio. Among the various countries, the United Kingdom is the host country with the most significant number of papers, representing 11.7% of the total. The Asian continent also has </w:t>
      </w:r>
      <w:r w:rsidR="009A3214">
        <w:rPr>
          <w:rFonts w:cs="Arial"/>
          <w:sz w:val="26"/>
          <w:szCs w:val="26"/>
        </w:rPr>
        <w:t>representation</w:t>
      </w:r>
      <w:r w:rsidR="009A3214" w:rsidRPr="00F36680">
        <w:rPr>
          <w:rFonts w:cs="Arial"/>
          <w:sz w:val="26"/>
          <w:szCs w:val="26"/>
        </w:rPr>
        <w:t xml:space="preserve"> </w:t>
      </w:r>
      <w:r w:rsidRPr="00F36680">
        <w:rPr>
          <w:rFonts w:cs="Arial"/>
          <w:sz w:val="26"/>
          <w:szCs w:val="26"/>
        </w:rPr>
        <w:t>as the host of the researchers on the theme, reaching 33.3% of the host research institutions of the researchers. Despite being a continent with fewer studies on the theme relative to Europe and Asia, America has the most significant representative, the United States, with 16.7% of the studies on the theme in the portfolio.</w:t>
      </w:r>
    </w:p>
    <w:p w14:paraId="593EF85D" w14:textId="77777777" w:rsidR="00F36680" w:rsidRDefault="00F36680" w:rsidP="007C191F">
      <w:pPr>
        <w:snapToGrid w:val="0"/>
        <w:spacing w:line="360" w:lineRule="exact"/>
        <w:outlineLvl w:val="0"/>
        <w:rPr>
          <w:rFonts w:eastAsia="標楷體"/>
          <w:b/>
          <w:sz w:val="26"/>
          <w:szCs w:val="26"/>
        </w:rPr>
      </w:pPr>
    </w:p>
    <w:p w14:paraId="5FCADBEE" w14:textId="77777777" w:rsidR="007C191F" w:rsidRPr="00E4560D" w:rsidRDefault="00C51072" w:rsidP="007C191F">
      <w:pPr>
        <w:snapToGrid w:val="0"/>
        <w:spacing w:line="360" w:lineRule="exact"/>
        <w:jc w:val="both"/>
        <w:outlineLvl w:val="0"/>
        <w:rPr>
          <w:b/>
          <w:sz w:val="26"/>
          <w:szCs w:val="26"/>
        </w:rPr>
      </w:pPr>
      <w:r w:rsidRPr="00F67DCD">
        <w:rPr>
          <w:b/>
          <w:sz w:val="26"/>
          <w:szCs w:val="26"/>
        </w:rPr>
        <w:t>Q</w:t>
      </w:r>
      <w:r w:rsidRPr="007C191F">
        <w:rPr>
          <w:b/>
          <w:sz w:val="26"/>
          <w:szCs w:val="26"/>
        </w:rPr>
        <w:t>ualitative</w:t>
      </w:r>
      <w:r w:rsidRPr="00F67DCD">
        <w:rPr>
          <w:b/>
          <w:sz w:val="26"/>
          <w:szCs w:val="26"/>
        </w:rPr>
        <w:t xml:space="preserve"> Analysis</w:t>
      </w:r>
    </w:p>
    <w:p w14:paraId="046412A1" w14:textId="669E9EC1" w:rsidR="00755DE7" w:rsidRPr="00755DE7" w:rsidRDefault="00C51072" w:rsidP="00FC153E">
      <w:pPr>
        <w:snapToGrid w:val="0"/>
        <w:spacing w:line="360" w:lineRule="exact"/>
        <w:ind w:firstLine="360"/>
        <w:jc w:val="both"/>
        <w:rPr>
          <w:rFonts w:cs="Arial"/>
          <w:sz w:val="26"/>
          <w:szCs w:val="26"/>
        </w:rPr>
      </w:pPr>
      <w:r w:rsidRPr="007C191F">
        <w:rPr>
          <w:rFonts w:cs="Arial"/>
          <w:sz w:val="26"/>
          <w:szCs w:val="26"/>
        </w:rPr>
        <w:t xml:space="preserve">The results achieved in this paper are presented </w:t>
      </w:r>
      <w:r w:rsidRPr="00196205">
        <w:rPr>
          <w:rFonts w:cs="Arial"/>
        </w:rPr>
        <w:t>through</w:t>
      </w:r>
      <w:r w:rsidRPr="007C191F">
        <w:rPr>
          <w:rFonts w:cs="Arial"/>
          <w:sz w:val="26"/>
          <w:szCs w:val="26"/>
        </w:rPr>
        <w:t xml:space="preserve"> a qualitative analysis of the study portfolio. This content analysis allowed </w:t>
      </w:r>
      <w:r w:rsidR="00856409">
        <w:rPr>
          <w:rFonts w:cs="Arial"/>
          <w:sz w:val="26"/>
          <w:szCs w:val="26"/>
        </w:rPr>
        <w:t>for</w:t>
      </w:r>
      <w:r w:rsidR="009A3214">
        <w:rPr>
          <w:rFonts w:cs="Arial"/>
          <w:sz w:val="26"/>
          <w:szCs w:val="26"/>
        </w:rPr>
        <w:t xml:space="preserve"> the identification of</w:t>
      </w:r>
      <w:r w:rsidR="009A3214" w:rsidRPr="007C191F">
        <w:rPr>
          <w:rFonts w:cs="Arial"/>
          <w:sz w:val="26"/>
          <w:szCs w:val="26"/>
        </w:rPr>
        <w:t xml:space="preserve"> </w:t>
      </w:r>
      <w:r w:rsidRPr="007C191F">
        <w:rPr>
          <w:rFonts w:cs="Arial"/>
          <w:sz w:val="26"/>
          <w:szCs w:val="26"/>
        </w:rPr>
        <w:t xml:space="preserve">the factors perceived by users </w:t>
      </w:r>
      <w:r w:rsidR="009A3214">
        <w:rPr>
          <w:rFonts w:cs="Arial"/>
          <w:sz w:val="26"/>
          <w:szCs w:val="26"/>
        </w:rPr>
        <w:t>as</w:t>
      </w:r>
      <w:r w:rsidR="009A3214" w:rsidRPr="007C191F">
        <w:rPr>
          <w:rFonts w:cs="Arial"/>
          <w:sz w:val="26"/>
          <w:szCs w:val="26"/>
        </w:rPr>
        <w:t xml:space="preserve"> </w:t>
      </w:r>
      <w:r w:rsidR="009A3214">
        <w:rPr>
          <w:rFonts w:cs="Arial"/>
          <w:sz w:val="26"/>
          <w:szCs w:val="26"/>
        </w:rPr>
        <w:t>contributing to their</w:t>
      </w:r>
      <w:r w:rsidR="009A3214" w:rsidRPr="007C191F">
        <w:rPr>
          <w:rFonts w:cs="Arial"/>
          <w:sz w:val="26"/>
          <w:szCs w:val="26"/>
        </w:rPr>
        <w:t xml:space="preserve"> </w:t>
      </w:r>
      <w:r w:rsidRPr="007C191F">
        <w:rPr>
          <w:rFonts w:cs="Arial"/>
          <w:sz w:val="26"/>
          <w:szCs w:val="26"/>
        </w:rPr>
        <w:t>acceptance of smart home technologies</w:t>
      </w:r>
      <w:r w:rsidRPr="00755DE7">
        <w:rPr>
          <w:rFonts w:cs="Arial"/>
          <w:sz w:val="26"/>
          <w:szCs w:val="26"/>
        </w:rPr>
        <w:t>.</w:t>
      </w:r>
    </w:p>
    <w:p w14:paraId="0E2B63D0" w14:textId="77777777" w:rsidR="007C191F" w:rsidRDefault="007C191F" w:rsidP="00FC153E">
      <w:pPr>
        <w:snapToGrid w:val="0"/>
        <w:spacing w:line="360" w:lineRule="exact"/>
        <w:ind w:firstLine="360"/>
        <w:jc w:val="both"/>
        <w:rPr>
          <w:rFonts w:cs="Arial"/>
          <w:sz w:val="26"/>
          <w:szCs w:val="26"/>
        </w:rPr>
      </w:pPr>
    </w:p>
    <w:p w14:paraId="31A0D451" w14:textId="77777777" w:rsidR="007C191F" w:rsidRDefault="00C51072" w:rsidP="007C191F">
      <w:pPr>
        <w:snapToGrid w:val="0"/>
        <w:spacing w:line="360" w:lineRule="exact"/>
        <w:jc w:val="both"/>
        <w:rPr>
          <w:rFonts w:cs="Arial"/>
          <w:sz w:val="26"/>
          <w:szCs w:val="26"/>
        </w:rPr>
      </w:pPr>
      <w:r w:rsidRPr="007C191F">
        <w:rPr>
          <w:b/>
          <w:sz w:val="26"/>
          <w:szCs w:val="26"/>
        </w:rPr>
        <w:t>Perceived Benefits</w:t>
      </w:r>
    </w:p>
    <w:p w14:paraId="01FDF249" w14:textId="55E07FE9" w:rsidR="00F36680" w:rsidRPr="00F36680" w:rsidRDefault="00C51072" w:rsidP="00DA293E">
      <w:pPr>
        <w:snapToGrid w:val="0"/>
        <w:spacing w:line="360" w:lineRule="exact"/>
        <w:ind w:firstLine="480"/>
        <w:jc w:val="both"/>
        <w:rPr>
          <w:rFonts w:cs="Arial"/>
          <w:sz w:val="26"/>
          <w:szCs w:val="26"/>
        </w:rPr>
      </w:pPr>
      <w:r w:rsidRPr="00F36680">
        <w:rPr>
          <w:rFonts w:cs="Arial"/>
          <w:sz w:val="26"/>
          <w:szCs w:val="26"/>
        </w:rPr>
        <w:t xml:space="preserve">The literature has presented factors that lead to users' acceptance of smart homes. Part of such factors has been discussed in the literature as potential and perceived benefits that smart homes may offer as advantages to users (Friedewald et al., 2005). The benefits provided by smart homes can also be </w:t>
      </w:r>
      <w:r w:rsidR="009A3214">
        <w:rPr>
          <w:rFonts w:cs="Arial"/>
          <w:sz w:val="26"/>
          <w:szCs w:val="26"/>
        </w:rPr>
        <w:t>divided into</w:t>
      </w:r>
      <w:r w:rsidRPr="00F36680">
        <w:rPr>
          <w:rFonts w:cs="Arial"/>
          <w:sz w:val="26"/>
          <w:szCs w:val="26"/>
        </w:rPr>
        <w:t xml:space="preserve"> four different groups: (i) environmental benefits; (ii) financial benefits; (iii) psychological benefits; </w:t>
      </w:r>
      <w:r w:rsidR="009A3214">
        <w:rPr>
          <w:rFonts w:cs="Arial"/>
          <w:sz w:val="26"/>
          <w:szCs w:val="26"/>
        </w:rPr>
        <w:t xml:space="preserve">and </w:t>
      </w:r>
      <w:r w:rsidRPr="00F36680">
        <w:rPr>
          <w:rFonts w:cs="Arial"/>
          <w:sz w:val="26"/>
          <w:szCs w:val="26"/>
        </w:rPr>
        <w:t>(iv) health-related benefits (</w:t>
      </w:r>
      <w:proofErr w:type="spellStart"/>
      <w:r w:rsidRPr="00F36680">
        <w:rPr>
          <w:rFonts w:cs="Arial"/>
          <w:sz w:val="26"/>
          <w:szCs w:val="26"/>
        </w:rPr>
        <w:t>Marikyan</w:t>
      </w:r>
      <w:proofErr w:type="spellEnd"/>
      <w:r w:rsidRPr="00F36680">
        <w:rPr>
          <w:rFonts w:cs="Arial"/>
          <w:sz w:val="26"/>
          <w:szCs w:val="26"/>
        </w:rPr>
        <w:t xml:space="preserve"> et al., 2019).</w:t>
      </w:r>
    </w:p>
    <w:p w14:paraId="0644793E" w14:textId="02E08785" w:rsidR="00F36680" w:rsidRPr="00F36680" w:rsidRDefault="00C51072" w:rsidP="00DA293E">
      <w:pPr>
        <w:snapToGrid w:val="0"/>
        <w:spacing w:line="360" w:lineRule="exact"/>
        <w:ind w:firstLine="480"/>
        <w:jc w:val="both"/>
        <w:rPr>
          <w:rFonts w:cs="Arial"/>
          <w:sz w:val="26"/>
          <w:szCs w:val="26"/>
        </w:rPr>
      </w:pPr>
      <w:r w:rsidRPr="00F36680">
        <w:rPr>
          <w:rFonts w:cs="Arial"/>
          <w:sz w:val="26"/>
          <w:szCs w:val="26"/>
        </w:rPr>
        <w:t>The environmental benefits that smart homes promote to users may be classified as short- or long-term. Among the short-term environmental benefits, energy use reduction, feedback on energy consumption, and suggestions on how to use energy efficiently in a home were mentioned (Bhati et al., 2017; Nilsson et al., 2018). Long-term environmental benefits include environmental sustainability and carbon emission reduction (</w:t>
      </w:r>
      <w:r w:rsidR="000D4F28">
        <w:rPr>
          <w:rFonts w:cs="Arial"/>
          <w:sz w:val="26"/>
          <w:szCs w:val="26"/>
        </w:rPr>
        <w:t xml:space="preserve">Kerber et al., 2023; </w:t>
      </w:r>
      <w:r w:rsidRPr="00F36680">
        <w:rPr>
          <w:rFonts w:cs="Arial"/>
          <w:sz w:val="26"/>
          <w:szCs w:val="26"/>
        </w:rPr>
        <w:t>Schill et al., 2019).</w:t>
      </w:r>
    </w:p>
    <w:p w14:paraId="0BEC0523" w14:textId="77777777" w:rsidR="00F36680" w:rsidRPr="00F36680" w:rsidRDefault="00C51072" w:rsidP="00DA293E">
      <w:pPr>
        <w:snapToGrid w:val="0"/>
        <w:spacing w:line="360" w:lineRule="exact"/>
        <w:ind w:firstLine="480"/>
        <w:jc w:val="both"/>
        <w:rPr>
          <w:rFonts w:cs="Arial"/>
          <w:sz w:val="26"/>
          <w:szCs w:val="26"/>
        </w:rPr>
      </w:pPr>
      <w:r w:rsidRPr="00F36680">
        <w:rPr>
          <w:rFonts w:cs="Arial"/>
          <w:sz w:val="26"/>
          <w:szCs w:val="26"/>
        </w:rPr>
        <w:t>The financial benefits enable obtaining lower expenses with routine home activities and access to health due to lower costs with virtual medical consults or promoting sustainable consumption (Rajagopal et al., 2019; Schieweck et al., 2018).</w:t>
      </w:r>
    </w:p>
    <w:p w14:paraId="788DD05E" w14:textId="77777777" w:rsidR="00F36680" w:rsidRPr="00F36680" w:rsidRDefault="00C51072" w:rsidP="00DA293E">
      <w:pPr>
        <w:snapToGrid w:val="0"/>
        <w:spacing w:line="360" w:lineRule="exact"/>
        <w:ind w:firstLine="480"/>
        <w:jc w:val="both"/>
        <w:rPr>
          <w:rFonts w:cs="Arial"/>
          <w:sz w:val="26"/>
          <w:szCs w:val="26"/>
        </w:rPr>
      </w:pPr>
      <w:r w:rsidRPr="00F36680">
        <w:rPr>
          <w:rFonts w:cs="Arial"/>
          <w:sz w:val="26"/>
          <w:szCs w:val="26"/>
        </w:rPr>
        <w:t>Among the psychological benefits, the possibility of promoting entertainment, allowing virtual interactions, creating well-being, and improving people's comfort at home was mentioned (Yang et al., 2017).</w:t>
      </w:r>
    </w:p>
    <w:p w14:paraId="737F8DBA" w14:textId="77777777" w:rsidR="00F36680" w:rsidRPr="00F36680" w:rsidRDefault="00C51072" w:rsidP="00F36680">
      <w:pPr>
        <w:snapToGrid w:val="0"/>
        <w:spacing w:line="360" w:lineRule="exact"/>
        <w:jc w:val="both"/>
        <w:rPr>
          <w:rFonts w:cs="Arial"/>
          <w:sz w:val="26"/>
          <w:szCs w:val="26"/>
        </w:rPr>
      </w:pPr>
      <w:r w:rsidRPr="00F36680">
        <w:rPr>
          <w:rFonts w:cs="Arial"/>
          <w:sz w:val="26"/>
          <w:szCs w:val="26"/>
        </w:rPr>
        <w:t>Relative to the health-related benefits, one may mention the greater accessibility and availability of home care, the security that the user may have at home, the social connection and communication with the environment outside the home, the possibility of detecting life-threatening events, the reduction of medical errors, and the well-being of aging and vulnerable people (Courtney, 2008; Rialle et al., 2008).</w:t>
      </w:r>
    </w:p>
    <w:p w14:paraId="7F6CFAF3" w14:textId="59DCE7F1" w:rsidR="006720BE" w:rsidRDefault="00C51072" w:rsidP="00DA293E">
      <w:pPr>
        <w:snapToGrid w:val="0"/>
        <w:spacing w:line="360" w:lineRule="exact"/>
        <w:ind w:firstLine="480"/>
        <w:jc w:val="both"/>
        <w:rPr>
          <w:rFonts w:cs="Arial"/>
          <w:sz w:val="26"/>
          <w:szCs w:val="26"/>
        </w:rPr>
      </w:pPr>
      <w:r w:rsidRPr="00F36680">
        <w:rPr>
          <w:rFonts w:cs="Arial"/>
          <w:sz w:val="26"/>
          <w:szCs w:val="26"/>
        </w:rPr>
        <w:lastRenderedPageBreak/>
        <w:t xml:space="preserve">In </w:t>
      </w:r>
      <w:r w:rsidR="009A3214">
        <w:rPr>
          <w:rFonts w:cs="Arial"/>
          <w:sz w:val="26"/>
          <w:szCs w:val="26"/>
        </w:rPr>
        <w:t xml:space="preserve">light </w:t>
      </w:r>
      <w:r w:rsidRPr="00F36680">
        <w:rPr>
          <w:rFonts w:cs="Arial"/>
          <w:sz w:val="26"/>
          <w:szCs w:val="26"/>
        </w:rPr>
        <w:t>of this approach to the benefits that smart homes may offer users, through the four benefit groups proposed in the literature (Marikyan et al., 2019), this work reports the frequency with which the benefits are presented in the studies that compose the portfolio of this review (Table 4). In addition, this analysis observed that the same paper might offer more than one type of benefit.</w:t>
      </w:r>
    </w:p>
    <w:p w14:paraId="12E42927" w14:textId="77777777" w:rsidR="00F36680" w:rsidRDefault="00F36680" w:rsidP="00F36680">
      <w:pPr>
        <w:snapToGrid w:val="0"/>
        <w:spacing w:line="360" w:lineRule="exact"/>
        <w:jc w:val="both"/>
        <w:rPr>
          <w:b/>
          <w:noProof/>
          <w:sz w:val="26"/>
          <w:szCs w:val="26"/>
        </w:rPr>
      </w:pPr>
    </w:p>
    <w:p w14:paraId="560B6DCC" w14:textId="11700122" w:rsidR="00755DE7" w:rsidRPr="00755DE7" w:rsidRDefault="00C51072" w:rsidP="00DA293E">
      <w:pPr>
        <w:snapToGrid w:val="0"/>
        <w:spacing w:line="360" w:lineRule="exact"/>
        <w:ind w:left="1132" w:hangingChars="435" w:hanging="1132"/>
        <w:jc w:val="both"/>
        <w:rPr>
          <w:rFonts w:cs="Arial"/>
          <w:sz w:val="26"/>
          <w:szCs w:val="26"/>
        </w:rPr>
      </w:pPr>
      <w:r w:rsidRPr="00E4560D">
        <w:rPr>
          <w:b/>
          <w:noProof/>
          <w:sz w:val="26"/>
          <w:szCs w:val="26"/>
        </w:rPr>
        <w:t>Table</w:t>
      </w:r>
      <w:r>
        <w:rPr>
          <w:b/>
          <w:noProof/>
          <w:sz w:val="26"/>
          <w:szCs w:val="26"/>
        </w:rPr>
        <w:t xml:space="preserve"> </w:t>
      </w:r>
      <w:r w:rsidR="006720BE">
        <w:rPr>
          <w:b/>
          <w:noProof/>
          <w:sz w:val="26"/>
          <w:szCs w:val="26"/>
        </w:rPr>
        <w:t>4</w:t>
      </w:r>
      <w:r>
        <w:rPr>
          <w:b/>
          <w:noProof/>
          <w:sz w:val="26"/>
          <w:szCs w:val="26"/>
        </w:rPr>
        <w:t xml:space="preserve">  </w:t>
      </w:r>
      <w:r w:rsidR="00D73087" w:rsidRPr="00D73087">
        <w:rPr>
          <w:i/>
          <w:noProof/>
          <w:sz w:val="26"/>
          <w:szCs w:val="26"/>
        </w:rPr>
        <w:t xml:space="preserve">Potential </w:t>
      </w:r>
      <w:r w:rsidR="0025223A" w:rsidRPr="00D73087">
        <w:rPr>
          <w:i/>
          <w:noProof/>
          <w:sz w:val="26"/>
          <w:szCs w:val="26"/>
        </w:rPr>
        <w:t>Benefits and Those Perceived by Users in the Adoption of Smart Homes</w:t>
      </w:r>
    </w:p>
    <w:tbl>
      <w:tblPr>
        <w:tblW w:w="90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1519"/>
        <w:gridCol w:w="4541"/>
        <w:gridCol w:w="1837"/>
      </w:tblGrid>
      <w:tr w:rsidR="00395B00" w14:paraId="22A47B51" w14:textId="77777777" w:rsidTr="00196205">
        <w:trPr>
          <w:trHeight w:val="20"/>
        </w:trPr>
        <w:tc>
          <w:tcPr>
            <w:tcW w:w="1200" w:type="dxa"/>
            <w:shd w:val="clear" w:color="auto" w:fill="F2F2F2" w:themeFill="background1" w:themeFillShade="F2"/>
            <w:vAlign w:val="center"/>
          </w:tcPr>
          <w:p w14:paraId="0F800088" w14:textId="77777777" w:rsidR="00D73087" w:rsidRPr="00D73087" w:rsidRDefault="00C51072" w:rsidP="00196205">
            <w:pPr>
              <w:autoSpaceDE w:val="0"/>
              <w:autoSpaceDN w:val="0"/>
              <w:adjustRightInd w:val="0"/>
              <w:contextualSpacing/>
              <w:jc w:val="center"/>
              <w:rPr>
                <w:rFonts w:eastAsia="Calibri"/>
                <w:b/>
                <w:bCs/>
                <w:color w:val="000000"/>
                <w:sz w:val="22"/>
                <w:szCs w:val="22"/>
                <w:lang w:eastAsia="en-US"/>
              </w:rPr>
            </w:pPr>
            <w:r w:rsidRPr="00D73087">
              <w:rPr>
                <w:rFonts w:eastAsia="Calibri"/>
                <w:b/>
                <w:bCs/>
                <w:color w:val="000000"/>
                <w:sz w:val="22"/>
                <w:szCs w:val="22"/>
                <w:lang w:eastAsia="en-US"/>
              </w:rPr>
              <w:t>Benefits</w:t>
            </w:r>
          </w:p>
        </w:tc>
        <w:tc>
          <w:tcPr>
            <w:tcW w:w="1519" w:type="dxa"/>
            <w:shd w:val="clear" w:color="auto" w:fill="F2F2F2" w:themeFill="background1" w:themeFillShade="F2"/>
            <w:vAlign w:val="center"/>
          </w:tcPr>
          <w:p w14:paraId="3CA11794" w14:textId="77777777" w:rsidR="00D73087" w:rsidRPr="00D73087" w:rsidRDefault="00C51072" w:rsidP="00196205">
            <w:pPr>
              <w:autoSpaceDE w:val="0"/>
              <w:autoSpaceDN w:val="0"/>
              <w:adjustRightInd w:val="0"/>
              <w:contextualSpacing/>
              <w:jc w:val="center"/>
              <w:rPr>
                <w:rFonts w:eastAsia="Calibri"/>
                <w:b/>
                <w:bCs/>
                <w:color w:val="000000"/>
                <w:sz w:val="22"/>
                <w:szCs w:val="22"/>
                <w:lang w:eastAsia="en-US"/>
              </w:rPr>
            </w:pPr>
            <w:r w:rsidRPr="00D73087">
              <w:rPr>
                <w:rFonts w:eastAsia="Calibri"/>
                <w:b/>
                <w:bCs/>
                <w:color w:val="000000"/>
                <w:sz w:val="22"/>
                <w:szCs w:val="22"/>
                <w:lang w:eastAsia="en-US"/>
              </w:rPr>
              <w:t>Frequency in the literature</w:t>
            </w:r>
          </w:p>
        </w:tc>
        <w:tc>
          <w:tcPr>
            <w:tcW w:w="4541" w:type="dxa"/>
            <w:shd w:val="clear" w:color="auto" w:fill="F2F2F2" w:themeFill="background1" w:themeFillShade="F2"/>
            <w:vAlign w:val="center"/>
          </w:tcPr>
          <w:p w14:paraId="0B126F1F" w14:textId="77777777" w:rsidR="00D73087" w:rsidRPr="00D73087" w:rsidRDefault="00C51072" w:rsidP="00196205">
            <w:pPr>
              <w:autoSpaceDE w:val="0"/>
              <w:autoSpaceDN w:val="0"/>
              <w:adjustRightInd w:val="0"/>
              <w:contextualSpacing/>
              <w:jc w:val="center"/>
              <w:rPr>
                <w:rFonts w:eastAsia="Calibri"/>
                <w:b/>
                <w:bCs/>
                <w:color w:val="000000"/>
                <w:sz w:val="22"/>
                <w:szCs w:val="22"/>
                <w:lang w:eastAsia="en-US"/>
              </w:rPr>
            </w:pPr>
            <w:r w:rsidRPr="00D73087">
              <w:rPr>
                <w:rFonts w:eastAsia="Calibri"/>
                <w:b/>
                <w:bCs/>
                <w:color w:val="000000"/>
                <w:sz w:val="22"/>
                <w:szCs w:val="22"/>
                <w:lang w:eastAsia="en-US"/>
              </w:rPr>
              <w:t>Advantages</w:t>
            </w:r>
          </w:p>
        </w:tc>
        <w:tc>
          <w:tcPr>
            <w:tcW w:w="1837" w:type="dxa"/>
            <w:shd w:val="clear" w:color="auto" w:fill="F2F2F2" w:themeFill="background1" w:themeFillShade="F2"/>
            <w:vAlign w:val="center"/>
          </w:tcPr>
          <w:p w14:paraId="5D3DB062" w14:textId="77777777" w:rsidR="00D73087" w:rsidRPr="00D73087" w:rsidRDefault="00C51072" w:rsidP="00196205">
            <w:pPr>
              <w:autoSpaceDE w:val="0"/>
              <w:autoSpaceDN w:val="0"/>
              <w:adjustRightInd w:val="0"/>
              <w:contextualSpacing/>
              <w:jc w:val="center"/>
              <w:rPr>
                <w:rFonts w:eastAsia="Calibri"/>
                <w:b/>
                <w:bCs/>
                <w:color w:val="000000"/>
                <w:sz w:val="22"/>
                <w:szCs w:val="22"/>
                <w:lang w:eastAsia="en-US"/>
              </w:rPr>
            </w:pPr>
            <w:r w:rsidRPr="00D73087">
              <w:rPr>
                <w:rFonts w:eastAsia="Calibri"/>
                <w:b/>
                <w:bCs/>
                <w:color w:val="000000"/>
                <w:sz w:val="22"/>
                <w:szCs w:val="22"/>
                <w:lang w:eastAsia="en-US"/>
              </w:rPr>
              <w:t>Frequency in the literature</w:t>
            </w:r>
          </w:p>
        </w:tc>
      </w:tr>
      <w:tr w:rsidR="00395B00" w14:paraId="0699E748" w14:textId="77777777" w:rsidTr="00196205">
        <w:trPr>
          <w:trHeight w:val="20"/>
        </w:trPr>
        <w:tc>
          <w:tcPr>
            <w:tcW w:w="1200" w:type="dxa"/>
            <w:vMerge w:val="restart"/>
            <w:vAlign w:val="center"/>
          </w:tcPr>
          <w:p w14:paraId="1B1B927E"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Health</w:t>
            </w:r>
          </w:p>
        </w:tc>
        <w:tc>
          <w:tcPr>
            <w:tcW w:w="1519" w:type="dxa"/>
            <w:vMerge w:val="restart"/>
            <w:vAlign w:val="center"/>
          </w:tcPr>
          <w:p w14:paraId="0BCFAADE"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62</w:t>
            </w:r>
          </w:p>
        </w:tc>
        <w:tc>
          <w:tcPr>
            <w:tcW w:w="4541" w:type="dxa"/>
          </w:tcPr>
          <w:p w14:paraId="38DAB7E1"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Accessibility and availability of care</w:t>
            </w:r>
          </w:p>
        </w:tc>
        <w:tc>
          <w:tcPr>
            <w:tcW w:w="1837" w:type="dxa"/>
          </w:tcPr>
          <w:p w14:paraId="39CCF32D"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23</w:t>
            </w:r>
          </w:p>
        </w:tc>
      </w:tr>
      <w:tr w:rsidR="00395B00" w14:paraId="677B0E56" w14:textId="77777777" w:rsidTr="00196205">
        <w:trPr>
          <w:trHeight w:val="20"/>
        </w:trPr>
        <w:tc>
          <w:tcPr>
            <w:tcW w:w="1200" w:type="dxa"/>
            <w:vMerge/>
          </w:tcPr>
          <w:p w14:paraId="594A7824"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18EFE5C1"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464DED70"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User security</w:t>
            </w:r>
          </w:p>
        </w:tc>
        <w:tc>
          <w:tcPr>
            <w:tcW w:w="1837" w:type="dxa"/>
          </w:tcPr>
          <w:p w14:paraId="369AB0BD"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33</w:t>
            </w:r>
          </w:p>
        </w:tc>
      </w:tr>
      <w:tr w:rsidR="00395B00" w14:paraId="7EC3F22F" w14:textId="77777777" w:rsidTr="00196205">
        <w:trPr>
          <w:trHeight w:val="20"/>
        </w:trPr>
        <w:tc>
          <w:tcPr>
            <w:tcW w:w="1200" w:type="dxa"/>
            <w:vMerge/>
          </w:tcPr>
          <w:p w14:paraId="76E1E49D"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530C400A"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180193C8" w14:textId="77777777" w:rsidR="00D73087" w:rsidRPr="00D73087" w:rsidRDefault="00C51072" w:rsidP="00196205">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Social connectivity and communication</w:t>
            </w:r>
          </w:p>
        </w:tc>
        <w:tc>
          <w:tcPr>
            <w:tcW w:w="1837" w:type="dxa"/>
          </w:tcPr>
          <w:p w14:paraId="0F8F1276"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17</w:t>
            </w:r>
          </w:p>
        </w:tc>
      </w:tr>
      <w:tr w:rsidR="00395B00" w14:paraId="2546C52D" w14:textId="77777777" w:rsidTr="00196205">
        <w:trPr>
          <w:trHeight w:val="20"/>
        </w:trPr>
        <w:tc>
          <w:tcPr>
            <w:tcW w:w="1200" w:type="dxa"/>
            <w:vMerge/>
          </w:tcPr>
          <w:p w14:paraId="3E2EF38E"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2A425971"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4E6E0922"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Life-threatening event detection</w:t>
            </w:r>
          </w:p>
        </w:tc>
        <w:tc>
          <w:tcPr>
            <w:tcW w:w="1837" w:type="dxa"/>
          </w:tcPr>
          <w:p w14:paraId="6E614952"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7</w:t>
            </w:r>
          </w:p>
        </w:tc>
      </w:tr>
      <w:tr w:rsidR="00395B00" w14:paraId="023BE16A" w14:textId="77777777" w:rsidTr="00196205">
        <w:trPr>
          <w:trHeight w:val="20"/>
        </w:trPr>
        <w:tc>
          <w:tcPr>
            <w:tcW w:w="1200" w:type="dxa"/>
            <w:vMerge/>
          </w:tcPr>
          <w:p w14:paraId="270728E4"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58B868A0"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3592AC00"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Medical error reduction</w:t>
            </w:r>
          </w:p>
        </w:tc>
        <w:tc>
          <w:tcPr>
            <w:tcW w:w="1837" w:type="dxa"/>
          </w:tcPr>
          <w:p w14:paraId="56DD48BA"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12</w:t>
            </w:r>
          </w:p>
        </w:tc>
      </w:tr>
      <w:tr w:rsidR="00395B00" w14:paraId="0523BBA6" w14:textId="77777777" w:rsidTr="00196205">
        <w:trPr>
          <w:trHeight w:val="20"/>
        </w:trPr>
        <w:tc>
          <w:tcPr>
            <w:tcW w:w="1200" w:type="dxa"/>
            <w:vMerge/>
          </w:tcPr>
          <w:p w14:paraId="4E434AD1"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069A0D52"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5EFDC1A7"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Well-being of aging and vulnerable people</w:t>
            </w:r>
          </w:p>
        </w:tc>
        <w:tc>
          <w:tcPr>
            <w:tcW w:w="1837" w:type="dxa"/>
          </w:tcPr>
          <w:p w14:paraId="47FB0CB8"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22</w:t>
            </w:r>
          </w:p>
        </w:tc>
      </w:tr>
      <w:tr w:rsidR="00395B00" w14:paraId="0753890A" w14:textId="77777777" w:rsidTr="00196205">
        <w:trPr>
          <w:trHeight w:val="20"/>
        </w:trPr>
        <w:tc>
          <w:tcPr>
            <w:tcW w:w="1200" w:type="dxa"/>
            <w:vMerge w:val="restart"/>
            <w:vAlign w:val="center"/>
          </w:tcPr>
          <w:p w14:paraId="46E289C0"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bookmarkStart w:id="4" w:name="_Hlk63617696"/>
            <w:r w:rsidRPr="00D73087">
              <w:rPr>
                <w:rFonts w:eastAsia="Calibri"/>
                <w:color w:val="000000"/>
                <w:sz w:val="22"/>
                <w:szCs w:val="22"/>
                <w:lang w:eastAsia="en-US"/>
              </w:rPr>
              <w:t>Environmental</w:t>
            </w:r>
          </w:p>
        </w:tc>
        <w:tc>
          <w:tcPr>
            <w:tcW w:w="1519" w:type="dxa"/>
            <w:vMerge w:val="restart"/>
            <w:vAlign w:val="center"/>
          </w:tcPr>
          <w:p w14:paraId="7BCB584C"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45</w:t>
            </w:r>
          </w:p>
        </w:tc>
        <w:tc>
          <w:tcPr>
            <w:tcW w:w="4541" w:type="dxa"/>
          </w:tcPr>
          <w:p w14:paraId="43075BBD"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Energy use reduction</w:t>
            </w:r>
          </w:p>
        </w:tc>
        <w:tc>
          <w:tcPr>
            <w:tcW w:w="1837" w:type="dxa"/>
          </w:tcPr>
          <w:p w14:paraId="0C572C84"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31</w:t>
            </w:r>
          </w:p>
        </w:tc>
      </w:tr>
      <w:tr w:rsidR="00395B00" w14:paraId="01F9B8DC" w14:textId="77777777" w:rsidTr="00196205">
        <w:trPr>
          <w:trHeight w:val="20"/>
        </w:trPr>
        <w:tc>
          <w:tcPr>
            <w:tcW w:w="1200" w:type="dxa"/>
            <w:vMerge/>
          </w:tcPr>
          <w:p w14:paraId="2ABD0A3E"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313EBC8C" w14:textId="77777777" w:rsidR="00D73087" w:rsidRPr="00D73087" w:rsidRDefault="00D73087" w:rsidP="00196205">
            <w:pPr>
              <w:autoSpaceDE w:val="0"/>
              <w:autoSpaceDN w:val="0"/>
              <w:adjustRightInd w:val="0"/>
              <w:contextualSpacing/>
              <w:jc w:val="center"/>
              <w:rPr>
                <w:rFonts w:eastAsia="Calibri"/>
                <w:i/>
                <w:iCs/>
                <w:color w:val="000000"/>
                <w:sz w:val="22"/>
                <w:szCs w:val="22"/>
                <w:lang w:eastAsia="en-US"/>
              </w:rPr>
            </w:pPr>
          </w:p>
        </w:tc>
        <w:tc>
          <w:tcPr>
            <w:tcW w:w="4541" w:type="dxa"/>
          </w:tcPr>
          <w:p w14:paraId="4ED42066"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Feedback on consumption</w:t>
            </w:r>
          </w:p>
        </w:tc>
        <w:tc>
          <w:tcPr>
            <w:tcW w:w="1837" w:type="dxa"/>
          </w:tcPr>
          <w:p w14:paraId="3AEBC538"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18</w:t>
            </w:r>
          </w:p>
        </w:tc>
      </w:tr>
      <w:tr w:rsidR="00395B00" w14:paraId="5E2341B3" w14:textId="77777777" w:rsidTr="00196205">
        <w:trPr>
          <w:trHeight w:val="20"/>
        </w:trPr>
        <w:tc>
          <w:tcPr>
            <w:tcW w:w="1200" w:type="dxa"/>
            <w:vMerge/>
          </w:tcPr>
          <w:p w14:paraId="64357649"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7207A85C"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2AD2BA19"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Suggestions on how to use energy efficiently</w:t>
            </w:r>
          </w:p>
        </w:tc>
        <w:tc>
          <w:tcPr>
            <w:tcW w:w="1837" w:type="dxa"/>
          </w:tcPr>
          <w:p w14:paraId="713A217A"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15</w:t>
            </w:r>
          </w:p>
        </w:tc>
      </w:tr>
      <w:tr w:rsidR="00395B00" w14:paraId="45C665D5" w14:textId="77777777" w:rsidTr="00196205">
        <w:trPr>
          <w:trHeight w:val="20"/>
        </w:trPr>
        <w:tc>
          <w:tcPr>
            <w:tcW w:w="1200" w:type="dxa"/>
            <w:vMerge/>
          </w:tcPr>
          <w:p w14:paraId="099C5DF3"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4ECCF8A9"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286C4CE1"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Environmental sustainability</w:t>
            </w:r>
          </w:p>
        </w:tc>
        <w:tc>
          <w:tcPr>
            <w:tcW w:w="1837" w:type="dxa"/>
          </w:tcPr>
          <w:p w14:paraId="5DCE1347"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14</w:t>
            </w:r>
          </w:p>
        </w:tc>
      </w:tr>
      <w:tr w:rsidR="00395B00" w14:paraId="366E458F" w14:textId="77777777" w:rsidTr="00196205">
        <w:trPr>
          <w:trHeight w:val="20"/>
        </w:trPr>
        <w:tc>
          <w:tcPr>
            <w:tcW w:w="1200" w:type="dxa"/>
            <w:vMerge/>
          </w:tcPr>
          <w:p w14:paraId="673D6A74"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3A29C852"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6FF6C602"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Carbon emissions reduction</w:t>
            </w:r>
          </w:p>
        </w:tc>
        <w:tc>
          <w:tcPr>
            <w:tcW w:w="1837" w:type="dxa"/>
          </w:tcPr>
          <w:p w14:paraId="69171ADB"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3</w:t>
            </w:r>
          </w:p>
        </w:tc>
      </w:tr>
      <w:bookmarkEnd w:id="4"/>
      <w:tr w:rsidR="00395B00" w14:paraId="16542A4A" w14:textId="77777777" w:rsidTr="00196205">
        <w:trPr>
          <w:trHeight w:val="20"/>
        </w:trPr>
        <w:tc>
          <w:tcPr>
            <w:tcW w:w="1200" w:type="dxa"/>
            <w:vMerge w:val="restart"/>
            <w:vAlign w:val="center"/>
          </w:tcPr>
          <w:p w14:paraId="3F6F5E69"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Financial</w:t>
            </w:r>
          </w:p>
        </w:tc>
        <w:tc>
          <w:tcPr>
            <w:tcW w:w="1519" w:type="dxa"/>
            <w:vMerge w:val="restart"/>
            <w:vAlign w:val="center"/>
          </w:tcPr>
          <w:p w14:paraId="2E85A55B"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21</w:t>
            </w:r>
          </w:p>
        </w:tc>
        <w:tc>
          <w:tcPr>
            <w:tcW w:w="4541" w:type="dxa"/>
          </w:tcPr>
          <w:p w14:paraId="58256B46"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Lower virtual consult costs</w:t>
            </w:r>
          </w:p>
        </w:tc>
        <w:tc>
          <w:tcPr>
            <w:tcW w:w="1837" w:type="dxa"/>
          </w:tcPr>
          <w:p w14:paraId="2E9146C1"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11</w:t>
            </w:r>
          </w:p>
        </w:tc>
      </w:tr>
      <w:tr w:rsidR="00395B00" w14:paraId="27CA66D6" w14:textId="77777777" w:rsidTr="00196205">
        <w:trPr>
          <w:trHeight w:val="20"/>
        </w:trPr>
        <w:tc>
          <w:tcPr>
            <w:tcW w:w="1200" w:type="dxa"/>
            <w:vMerge/>
          </w:tcPr>
          <w:p w14:paraId="35E719FF"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7DDD1F8E"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27107536"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Healthcare accessibility</w:t>
            </w:r>
          </w:p>
        </w:tc>
        <w:tc>
          <w:tcPr>
            <w:tcW w:w="1837" w:type="dxa"/>
          </w:tcPr>
          <w:p w14:paraId="3D6D5E60"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12</w:t>
            </w:r>
          </w:p>
        </w:tc>
      </w:tr>
      <w:tr w:rsidR="00395B00" w14:paraId="71921C46" w14:textId="77777777" w:rsidTr="00196205">
        <w:trPr>
          <w:trHeight w:val="20"/>
        </w:trPr>
        <w:tc>
          <w:tcPr>
            <w:tcW w:w="1200" w:type="dxa"/>
            <w:vMerge/>
          </w:tcPr>
          <w:p w14:paraId="1AD7F10B" w14:textId="77777777" w:rsidR="00D73087" w:rsidRPr="00D73087" w:rsidRDefault="00D73087" w:rsidP="00196205">
            <w:pPr>
              <w:autoSpaceDE w:val="0"/>
              <w:autoSpaceDN w:val="0"/>
              <w:adjustRightInd w:val="0"/>
              <w:contextualSpacing/>
              <w:jc w:val="right"/>
              <w:rPr>
                <w:rFonts w:eastAsia="Calibri"/>
                <w:color w:val="000000"/>
                <w:sz w:val="22"/>
                <w:szCs w:val="22"/>
                <w:lang w:eastAsia="en-US"/>
              </w:rPr>
            </w:pPr>
          </w:p>
        </w:tc>
        <w:tc>
          <w:tcPr>
            <w:tcW w:w="1519" w:type="dxa"/>
            <w:vMerge/>
          </w:tcPr>
          <w:p w14:paraId="6946E98B"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607A5C53"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Sustainable consumption</w:t>
            </w:r>
          </w:p>
        </w:tc>
        <w:tc>
          <w:tcPr>
            <w:tcW w:w="1837" w:type="dxa"/>
          </w:tcPr>
          <w:p w14:paraId="5134CC65"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w:t>
            </w:r>
          </w:p>
        </w:tc>
      </w:tr>
      <w:tr w:rsidR="00395B00" w14:paraId="24099C4F" w14:textId="77777777" w:rsidTr="00196205">
        <w:trPr>
          <w:trHeight w:val="20"/>
        </w:trPr>
        <w:tc>
          <w:tcPr>
            <w:tcW w:w="1200" w:type="dxa"/>
            <w:vMerge w:val="restart"/>
            <w:vAlign w:val="center"/>
          </w:tcPr>
          <w:p w14:paraId="0D53A49D"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Psychological</w:t>
            </w:r>
          </w:p>
        </w:tc>
        <w:tc>
          <w:tcPr>
            <w:tcW w:w="1519" w:type="dxa"/>
            <w:vMerge w:val="restart"/>
            <w:vAlign w:val="center"/>
          </w:tcPr>
          <w:p w14:paraId="5CDEE630"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55</w:t>
            </w:r>
          </w:p>
        </w:tc>
        <w:tc>
          <w:tcPr>
            <w:tcW w:w="4541" w:type="dxa"/>
          </w:tcPr>
          <w:p w14:paraId="6E31A064"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Entertainment</w:t>
            </w:r>
          </w:p>
        </w:tc>
        <w:tc>
          <w:tcPr>
            <w:tcW w:w="1837" w:type="dxa"/>
          </w:tcPr>
          <w:p w14:paraId="00E31E2F"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21</w:t>
            </w:r>
          </w:p>
        </w:tc>
      </w:tr>
      <w:tr w:rsidR="00395B00" w14:paraId="1246BF06" w14:textId="77777777" w:rsidTr="00196205">
        <w:trPr>
          <w:trHeight w:val="20"/>
        </w:trPr>
        <w:tc>
          <w:tcPr>
            <w:tcW w:w="1200" w:type="dxa"/>
            <w:vMerge/>
          </w:tcPr>
          <w:p w14:paraId="1FBE5520"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1519" w:type="dxa"/>
            <w:vMerge/>
          </w:tcPr>
          <w:p w14:paraId="63D4641C"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4541" w:type="dxa"/>
          </w:tcPr>
          <w:p w14:paraId="66116032"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Virtual interaction</w:t>
            </w:r>
          </w:p>
        </w:tc>
        <w:tc>
          <w:tcPr>
            <w:tcW w:w="1837" w:type="dxa"/>
          </w:tcPr>
          <w:p w14:paraId="43A45467"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6</w:t>
            </w:r>
          </w:p>
        </w:tc>
      </w:tr>
      <w:tr w:rsidR="00395B00" w14:paraId="509ACAE2" w14:textId="77777777" w:rsidTr="00196205">
        <w:trPr>
          <w:trHeight w:val="20"/>
        </w:trPr>
        <w:tc>
          <w:tcPr>
            <w:tcW w:w="1200" w:type="dxa"/>
            <w:vMerge/>
          </w:tcPr>
          <w:p w14:paraId="3F1B0738"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1519" w:type="dxa"/>
            <w:vMerge/>
          </w:tcPr>
          <w:p w14:paraId="0AF0D879" w14:textId="77777777" w:rsidR="00D73087" w:rsidRPr="00D73087" w:rsidRDefault="00D73087" w:rsidP="00196205">
            <w:pPr>
              <w:autoSpaceDE w:val="0"/>
              <w:autoSpaceDN w:val="0"/>
              <w:adjustRightInd w:val="0"/>
              <w:contextualSpacing/>
              <w:rPr>
                <w:rFonts w:eastAsia="Calibri"/>
                <w:color w:val="000000"/>
                <w:sz w:val="22"/>
                <w:szCs w:val="22"/>
                <w:lang w:eastAsia="en-US"/>
              </w:rPr>
            </w:pPr>
          </w:p>
        </w:tc>
        <w:tc>
          <w:tcPr>
            <w:tcW w:w="4541" w:type="dxa"/>
          </w:tcPr>
          <w:p w14:paraId="54AD475D"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Overcoming the feeling of isolation</w:t>
            </w:r>
          </w:p>
        </w:tc>
        <w:tc>
          <w:tcPr>
            <w:tcW w:w="1837" w:type="dxa"/>
          </w:tcPr>
          <w:p w14:paraId="16979779"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4</w:t>
            </w:r>
          </w:p>
        </w:tc>
      </w:tr>
      <w:tr w:rsidR="00395B00" w14:paraId="059711BE" w14:textId="77777777" w:rsidTr="00196205">
        <w:trPr>
          <w:trHeight w:val="20"/>
        </w:trPr>
        <w:tc>
          <w:tcPr>
            <w:tcW w:w="1200" w:type="dxa"/>
            <w:vMerge/>
          </w:tcPr>
          <w:p w14:paraId="5D661658"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1519" w:type="dxa"/>
            <w:vMerge/>
          </w:tcPr>
          <w:p w14:paraId="30740A6E" w14:textId="77777777" w:rsidR="00D73087" w:rsidRPr="00D73087" w:rsidRDefault="00D73087" w:rsidP="00196205">
            <w:pPr>
              <w:autoSpaceDE w:val="0"/>
              <w:autoSpaceDN w:val="0"/>
              <w:adjustRightInd w:val="0"/>
              <w:contextualSpacing/>
              <w:rPr>
                <w:rFonts w:eastAsia="Calibri"/>
                <w:color w:val="000000"/>
                <w:sz w:val="22"/>
                <w:szCs w:val="22"/>
                <w:lang w:eastAsia="en-US"/>
              </w:rPr>
            </w:pPr>
          </w:p>
        </w:tc>
        <w:tc>
          <w:tcPr>
            <w:tcW w:w="4541" w:type="dxa"/>
          </w:tcPr>
          <w:p w14:paraId="6EC0FD58"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Well-being and comfort</w:t>
            </w:r>
          </w:p>
        </w:tc>
        <w:tc>
          <w:tcPr>
            <w:tcW w:w="1837" w:type="dxa"/>
          </w:tcPr>
          <w:p w14:paraId="7CC3FB92"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30</w:t>
            </w:r>
          </w:p>
        </w:tc>
      </w:tr>
      <w:tr w:rsidR="00395B00" w14:paraId="70E597E6" w14:textId="77777777" w:rsidTr="00196205">
        <w:trPr>
          <w:trHeight w:val="20"/>
        </w:trPr>
        <w:tc>
          <w:tcPr>
            <w:tcW w:w="1200" w:type="dxa"/>
            <w:vMerge/>
          </w:tcPr>
          <w:p w14:paraId="0F9069B0"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1519" w:type="dxa"/>
            <w:vMerge/>
          </w:tcPr>
          <w:p w14:paraId="3233393D" w14:textId="77777777" w:rsidR="00D73087" w:rsidRPr="00D73087" w:rsidRDefault="00D73087" w:rsidP="00196205">
            <w:pPr>
              <w:autoSpaceDE w:val="0"/>
              <w:autoSpaceDN w:val="0"/>
              <w:adjustRightInd w:val="0"/>
              <w:contextualSpacing/>
              <w:rPr>
                <w:rFonts w:eastAsia="Calibri"/>
                <w:color w:val="000000"/>
                <w:sz w:val="22"/>
                <w:szCs w:val="22"/>
                <w:lang w:eastAsia="en-US"/>
              </w:rPr>
            </w:pPr>
          </w:p>
        </w:tc>
        <w:tc>
          <w:tcPr>
            <w:tcW w:w="4541" w:type="dxa"/>
          </w:tcPr>
          <w:p w14:paraId="7227AAC1"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Social inclusion</w:t>
            </w:r>
          </w:p>
        </w:tc>
        <w:tc>
          <w:tcPr>
            <w:tcW w:w="1837" w:type="dxa"/>
          </w:tcPr>
          <w:p w14:paraId="76CEA6E5"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12</w:t>
            </w:r>
          </w:p>
        </w:tc>
      </w:tr>
      <w:tr w:rsidR="00395B00" w14:paraId="409FB670" w14:textId="77777777" w:rsidTr="00196205">
        <w:trPr>
          <w:trHeight w:val="20"/>
        </w:trPr>
        <w:tc>
          <w:tcPr>
            <w:tcW w:w="1200" w:type="dxa"/>
            <w:vMerge/>
          </w:tcPr>
          <w:p w14:paraId="3301445F"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1519" w:type="dxa"/>
            <w:vMerge/>
          </w:tcPr>
          <w:p w14:paraId="52A8C70E" w14:textId="77777777" w:rsidR="00D73087" w:rsidRPr="00D73087" w:rsidRDefault="00D73087" w:rsidP="00196205">
            <w:pPr>
              <w:autoSpaceDE w:val="0"/>
              <w:autoSpaceDN w:val="0"/>
              <w:adjustRightInd w:val="0"/>
              <w:contextualSpacing/>
              <w:rPr>
                <w:rFonts w:eastAsia="Calibri"/>
                <w:color w:val="000000"/>
                <w:sz w:val="22"/>
                <w:szCs w:val="22"/>
                <w:lang w:eastAsia="en-US"/>
              </w:rPr>
            </w:pPr>
          </w:p>
        </w:tc>
        <w:tc>
          <w:tcPr>
            <w:tcW w:w="4541" w:type="dxa"/>
          </w:tcPr>
          <w:p w14:paraId="2FE9360F" w14:textId="77777777" w:rsidR="00D73087" w:rsidRPr="00D73087" w:rsidRDefault="00C51072" w:rsidP="00196205">
            <w:pPr>
              <w:autoSpaceDE w:val="0"/>
              <w:autoSpaceDN w:val="0"/>
              <w:adjustRightInd w:val="0"/>
              <w:contextualSpacing/>
              <w:rPr>
                <w:rFonts w:eastAsia="Calibri"/>
                <w:color w:val="000000"/>
                <w:sz w:val="22"/>
                <w:szCs w:val="22"/>
                <w:lang w:eastAsia="en-US"/>
              </w:rPr>
            </w:pPr>
            <w:r w:rsidRPr="00D73087">
              <w:rPr>
                <w:rFonts w:eastAsia="Calibri"/>
                <w:color w:val="000000"/>
                <w:sz w:val="22"/>
                <w:szCs w:val="22"/>
                <w:lang w:eastAsia="en-US"/>
              </w:rPr>
              <w:t>Labor saving</w:t>
            </w:r>
          </w:p>
        </w:tc>
        <w:tc>
          <w:tcPr>
            <w:tcW w:w="1837" w:type="dxa"/>
          </w:tcPr>
          <w:p w14:paraId="20CBAC5A"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6</w:t>
            </w:r>
          </w:p>
        </w:tc>
      </w:tr>
      <w:tr w:rsidR="00395B00" w14:paraId="644077EB" w14:textId="77777777" w:rsidTr="00196205">
        <w:trPr>
          <w:trHeight w:val="20"/>
        </w:trPr>
        <w:tc>
          <w:tcPr>
            <w:tcW w:w="1200" w:type="dxa"/>
            <w:vMerge/>
          </w:tcPr>
          <w:p w14:paraId="4A26B3F0" w14:textId="77777777" w:rsidR="00D73087" w:rsidRPr="00D73087" w:rsidRDefault="00D73087" w:rsidP="00196205">
            <w:pPr>
              <w:autoSpaceDE w:val="0"/>
              <w:autoSpaceDN w:val="0"/>
              <w:adjustRightInd w:val="0"/>
              <w:contextualSpacing/>
              <w:jc w:val="center"/>
              <w:rPr>
                <w:rFonts w:eastAsia="Calibri"/>
                <w:color w:val="000000"/>
                <w:sz w:val="22"/>
                <w:szCs w:val="22"/>
                <w:lang w:eastAsia="en-US"/>
              </w:rPr>
            </w:pPr>
          </w:p>
        </w:tc>
        <w:tc>
          <w:tcPr>
            <w:tcW w:w="1519" w:type="dxa"/>
            <w:vMerge/>
          </w:tcPr>
          <w:p w14:paraId="49D1E271" w14:textId="77777777" w:rsidR="00D73087" w:rsidRPr="00D73087" w:rsidRDefault="00D73087" w:rsidP="00196205">
            <w:pPr>
              <w:autoSpaceDE w:val="0"/>
              <w:autoSpaceDN w:val="0"/>
              <w:adjustRightInd w:val="0"/>
              <w:contextualSpacing/>
              <w:rPr>
                <w:rFonts w:eastAsia="Calibri"/>
                <w:i/>
                <w:iCs/>
                <w:color w:val="000000"/>
                <w:sz w:val="22"/>
                <w:szCs w:val="22"/>
                <w:lang w:eastAsia="en-US"/>
              </w:rPr>
            </w:pPr>
          </w:p>
        </w:tc>
        <w:tc>
          <w:tcPr>
            <w:tcW w:w="4541" w:type="dxa"/>
          </w:tcPr>
          <w:p w14:paraId="13E8E43E" w14:textId="77777777" w:rsidR="00D73087" w:rsidRPr="00D73087" w:rsidRDefault="00C51072" w:rsidP="00196205">
            <w:pPr>
              <w:autoSpaceDE w:val="0"/>
              <w:autoSpaceDN w:val="0"/>
              <w:adjustRightInd w:val="0"/>
              <w:contextualSpacing/>
              <w:rPr>
                <w:rFonts w:eastAsia="Calibri"/>
                <w:i/>
                <w:iCs/>
                <w:color w:val="000000"/>
                <w:sz w:val="22"/>
                <w:szCs w:val="22"/>
                <w:lang w:eastAsia="en-US"/>
              </w:rPr>
            </w:pPr>
            <w:r w:rsidRPr="00D73087">
              <w:rPr>
                <w:rFonts w:eastAsia="Calibri"/>
                <w:i/>
                <w:iCs/>
                <w:color w:val="000000"/>
                <w:sz w:val="22"/>
                <w:szCs w:val="22"/>
                <w:lang w:eastAsia="en-US"/>
              </w:rPr>
              <w:t>Home office</w:t>
            </w:r>
          </w:p>
        </w:tc>
        <w:tc>
          <w:tcPr>
            <w:tcW w:w="1837" w:type="dxa"/>
          </w:tcPr>
          <w:p w14:paraId="6888D42C" w14:textId="77777777" w:rsidR="00D73087" w:rsidRPr="00D73087" w:rsidRDefault="00C51072" w:rsidP="00196205">
            <w:pPr>
              <w:autoSpaceDE w:val="0"/>
              <w:autoSpaceDN w:val="0"/>
              <w:adjustRightInd w:val="0"/>
              <w:contextualSpacing/>
              <w:jc w:val="center"/>
              <w:rPr>
                <w:rFonts w:eastAsia="Calibri"/>
                <w:color w:val="000000"/>
                <w:sz w:val="22"/>
                <w:szCs w:val="22"/>
                <w:lang w:eastAsia="en-US"/>
              </w:rPr>
            </w:pPr>
            <w:r w:rsidRPr="00D73087">
              <w:rPr>
                <w:rFonts w:eastAsia="Calibri"/>
                <w:color w:val="000000"/>
                <w:sz w:val="22"/>
                <w:szCs w:val="22"/>
                <w:lang w:eastAsia="en-US"/>
              </w:rPr>
              <w:t>1</w:t>
            </w:r>
          </w:p>
        </w:tc>
      </w:tr>
    </w:tbl>
    <w:p w14:paraId="18456DB5" w14:textId="77777777" w:rsidR="00A0070C" w:rsidRDefault="00A0070C" w:rsidP="00D73087">
      <w:pPr>
        <w:snapToGrid w:val="0"/>
        <w:spacing w:line="360" w:lineRule="exact"/>
        <w:rPr>
          <w:rFonts w:cs="Arial"/>
          <w:sz w:val="26"/>
          <w:szCs w:val="26"/>
        </w:rPr>
      </w:pPr>
    </w:p>
    <w:p w14:paraId="3A8E6B7B" w14:textId="70994522" w:rsidR="006E21D8" w:rsidRDefault="00C51072">
      <w:pPr>
        <w:rPr>
          <w:b/>
          <w:sz w:val="26"/>
          <w:szCs w:val="26"/>
        </w:rPr>
      </w:pPr>
      <w:r w:rsidRPr="00D73087">
        <w:rPr>
          <w:b/>
          <w:sz w:val="26"/>
          <w:szCs w:val="26"/>
        </w:rPr>
        <w:t xml:space="preserve">Barriers to </w:t>
      </w:r>
      <w:r w:rsidR="0025223A" w:rsidRPr="00D73087">
        <w:rPr>
          <w:b/>
          <w:sz w:val="26"/>
          <w:szCs w:val="26"/>
        </w:rPr>
        <w:t>Smart Home Adoption</w:t>
      </w:r>
    </w:p>
    <w:p w14:paraId="04BE2667" w14:textId="77777777" w:rsidR="00340336" w:rsidRPr="00340336" w:rsidRDefault="00C51072" w:rsidP="00340336">
      <w:pPr>
        <w:snapToGrid w:val="0"/>
        <w:spacing w:line="360" w:lineRule="exact"/>
        <w:ind w:firstLine="360"/>
        <w:jc w:val="both"/>
        <w:rPr>
          <w:rFonts w:cs="Arial"/>
          <w:sz w:val="26"/>
          <w:szCs w:val="26"/>
        </w:rPr>
      </w:pPr>
      <w:r w:rsidRPr="00340336">
        <w:rPr>
          <w:rFonts w:cs="Arial"/>
          <w:sz w:val="26"/>
          <w:szCs w:val="26"/>
        </w:rPr>
        <w:t xml:space="preserve">The adoption by users and diffusion on the smart homes market has presented slowly, despite the potential benefits offered (Balta-Ozkan et al., 2013b). Moreover, the better acceptance of smart homes depends on some factors (Guhr et al., 2020) that are the </w:t>
      </w:r>
      <w:r w:rsidRPr="00340336">
        <w:rPr>
          <w:rFonts w:cs="Arial"/>
          <w:sz w:val="26"/>
          <w:szCs w:val="26"/>
        </w:rPr>
        <w:lastRenderedPageBreak/>
        <w:t>possible barriers that may hamper the implementation of smart homes (Marikyan et al., 2019).</w:t>
      </w:r>
    </w:p>
    <w:p w14:paraId="0DD3F34B" w14:textId="77777777" w:rsidR="00F942AC" w:rsidRDefault="00C51072" w:rsidP="00340336">
      <w:pPr>
        <w:snapToGrid w:val="0"/>
        <w:spacing w:line="360" w:lineRule="exact"/>
        <w:ind w:firstLine="360"/>
        <w:jc w:val="both"/>
        <w:rPr>
          <w:rFonts w:cs="Arial"/>
          <w:sz w:val="26"/>
          <w:szCs w:val="26"/>
        </w:rPr>
      </w:pPr>
      <w:r w:rsidRPr="00340336">
        <w:rPr>
          <w:rFonts w:cs="Arial"/>
          <w:sz w:val="26"/>
          <w:szCs w:val="26"/>
        </w:rPr>
        <w:t>The recent literature on smart homes from the user perspective indicates that the main barriers to the adoption of smart homes may be categorized as follows: (i) technological; (ii) financial, ethical, and legal; (iii) related to the lack of knowledge and psychological resistance (Marikyan et al., 2019). Table 5 displays the barriers identified in the study portfolio's papers. This work utilized the categorization of barriers to adopting smart homes proposed by Marikyan et al. (2019) to analyze the portfolios' studies. The technological barrier group includes security, usability, invasion of privacy, reliability, complexity, and interoperability. Technology suitability has been considered one of the essential factors in developing smart homes (Balta-Ozkan et al., 2013a). Some studies on smart home adoption have increased the focus on technology resources that may represent threats to users and influence the perception of the technology in the adoption process (Heinz et al., 2013).</w:t>
      </w:r>
    </w:p>
    <w:p w14:paraId="17294EBA" w14:textId="77777777" w:rsidR="00340336" w:rsidRPr="00D73087" w:rsidRDefault="00340336" w:rsidP="00340336">
      <w:pPr>
        <w:snapToGrid w:val="0"/>
        <w:spacing w:line="360" w:lineRule="exact"/>
        <w:ind w:firstLine="360"/>
        <w:jc w:val="both"/>
        <w:rPr>
          <w:rFonts w:cs="Arial"/>
          <w:sz w:val="26"/>
          <w:szCs w:val="26"/>
        </w:rPr>
      </w:pPr>
    </w:p>
    <w:p w14:paraId="26BDFE2D" w14:textId="43973058" w:rsidR="00D73087" w:rsidRDefault="00C51072" w:rsidP="00B93CEF">
      <w:pPr>
        <w:snapToGrid w:val="0"/>
        <w:spacing w:line="360" w:lineRule="exact"/>
        <w:rPr>
          <w:rFonts w:cs="Arial"/>
          <w:i/>
          <w:sz w:val="26"/>
          <w:szCs w:val="26"/>
        </w:rPr>
      </w:pPr>
      <w:r w:rsidRPr="00B93CEF">
        <w:rPr>
          <w:rFonts w:cs="Arial"/>
          <w:b/>
          <w:sz w:val="26"/>
          <w:szCs w:val="26"/>
        </w:rPr>
        <w:t xml:space="preserve">Table </w:t>
      </w:r>
      <w:proofErr w:type="gramStart"/>
      <w:r w:rsidR="00F942AC">
        <w:rPr>
          <w:rFonts w:cs="Arial"/>
          <w:b/>
          <w:sz w:val="26"/>
          <w:szCs w:val="26"/>
        </w:rPr>
        <w:t>5</w:t>
      </w:r>
      <w:r w:rsidR="00770D66">
        <w:rPr>
          <w:rFonts w:cs="Arial"/>
          <w:b/>
          <w:sz w:val="26"/>
          <w:szCs w:val="26"/>
        </w:rPr>
        <w:t xml:space="preserve">  </w:t>
      </w:r>
      <w:r w:rsidRPr="00D73087">
        <w:rPr>
          <w:rFonts w:cs="Arial"/>
          <w:i/>
          <w:sz w:val="26"/>
          <w:szCs w:val="26"/>
        </w:rPr>
        <w:t>Barriers</w:t>
      </w:r>
      <w:proofErr w:type="gramEnd"/>
      <w:r w:rsidRPr="00D73087">
        <w:rPr>
          <w:rFonts w:cs="Arial"/>
          <w:i/>
          <w:sz w:val="26"/>
          <w:szCs w:val="26"/>
        </w:rPr>
        <w:t xml:space="preserve"> to</w:t>
      </w:r>
      <w:r w:rsidR="0025223A" w:rsidRPr="00D73087">
        <w:rPr>
          <w:rFonts w:cs="Arial"/>
          <w:i/>
          <w:sz w:val="26"/>
          <w:szCs w:val="26"/>
        </w:rPr>
        <w:t xml:space="preserve"> Adopting Smart Homes</w:t>
      </w:r>
    </w:p>
    <w:tbl>
      <w:tblPr>
        <w:tblW w:w="90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3"/>
        <w:gridCol w:w="1351"/>
        <w:gridCol w:w="4819"/>
        <w:gridCol w:w="1418"/>
      </w:tblGrid>
      <w:tr w:rsidR="00395B00" w14:paraId="651F38BA" w14:textId="77777777" w:rsidTr="00F942AC">
        <w:trPr>
          <w:trHeight w:val="20"/>
        </w:trPr>
        <w:tc>
          <w:tcPr>
            <w:tcW w:w="1443" w:type="dxa"/>
            <w:shd w:val="clear" w:color="auto" w:fill="F2F2F2" w:themeFill="background1" w:themeFillShade="F2"/>
            <w:vAlign w:val="center"/>
          </w:tcPr>
          <w:p w14:paraId="61CCDE8F" w14:textId="77777777" w:rsidR="00D73087" w:rsidRPr="00D73087" w:rsidRDefault="00C51072" w:rsidP="004D45B3">
            <w:pPr>
              <w:autoSpaceDE w:val="0"/>
              <w:autoSpaceDN w:val="0"/>
              <w:adjustRightInd w:val="0"/>
              <w:jc w:val="center"/>
              <w:rPr>
                <w:rFonts w:eastAsia="Calibri"/>
                <w:b/>
                <w:bCs/>
                <w:color w:val="000000"/>
                <w:sz w:val="22"/>
                <w:szCs w:val="22"/>
                <w:lang w:eastAsia="en-US"/>
              </w:rPr>
            </w:pPr>
            <w:r w:rsidRPr="00D73087">
              <w:rPr>
                <w:rFonts w:eastAsia="Calibri"/>
                <w:b/>
                <w:bCs/>
                <w:color w:val="000000"/>
                <w:sz w:val="22"/>
                <w:szCs w:val="22"/>
                <w:lang w:eastAsia="en-US"/>
              </w:rPr>
              <w:t>Barriers</w:t>
            </w:r>
          </w:p>
        </w:tc>
        <w:tc>
          <w:tcPr>
            <w:tcW w:w="1351" w:type="dxa"/>
            <w:shd w:val="clear" w:color="auto" w:fill="F2F2F2" w:themeFill="background1" w:themeFillShade="F2"/>
            <w:vAlign w:val="center"/>
          </w:tcPr>
          <w:p w14:paraId="0B830877" w14:textId="77777777" w:rsidR="00D73087" w:rsidRPr="00D73087" w:rsidRDefault="00C51072" w:rsidP="004D45B3">
            <w:pPr>
              <w:autoSpaceDE w:val="0"/>
              <w:autoSpaceDN w:val="0"/>
              <w:adjustRightInd w:val="0"/>
              <w:jc w:val="center"/>
              <w:rPr>
                <w:rFonts w:eastAsia="Calibri"/>
                <w:b/>
                <w:bCs/>
                <w:color w:val="000000"/>
                <w:sz w:val="22"/>
                <w:szCs w:val="22"/>
                <w:lang w:eastAsia="en-US"/>
              </w:rPr>
            </w:pPr>
            <w:r w:rsidRPr="00D73087">
              <w:rPr>
                <w:rFonts w:eastAsia="Calibri"/>
                <w:b/>
                <w:bCs/>
                <w:color w:val="000000"/>
                <w:sz w:val="22"/>
                <w:szCs w:val="22"/>
                <w:lang w:eastAsia="en-US"/>
              </w:rPr>
              <w:t>Frequency in the literature</w:t>
            </w:r>
          </w:p>
        </w:tc>
        <w:tc>
          <w:tcPr>
            <w:tcW w:w="4819" w:type="dxa"/>
            <w:shd w:val="clear" w:color="auto" w:fill="F2F2F2" w:themeFill="background1" w:themeFillShade="F2"/>
            <w:vAlign w:val="center"/>
          </w:tcPr>
          <w:p w14:paraId="3CE88204" w14:textId="77777777" w:rsidR="00D73087" w:rsidRPr="00D73087" w:rsidRDefault="00C51072" w:rsidP="004D45B3">
            <w:pPr>
              <w:autoSpaceDE w:val="0"/>
              <w:autoSpaceDN w:val="0"/>
              <w:adjustRightInd w:val="0"/>
              <w:jc w:val="center"/>
              <w:rPr>
                <w:rFonts w:eastAsia="Calibri"/>
                <w:b/>
                <w:bCs/>
                <w:color w:val="000000"/>
                <w:sz w:val="22"/>
                <w:szCs w:val="22"/>
                <w:lang w:eastAsia="en-US"/>
              </w:rPr>
            </w:pPr>
            <w:r w:rsidRPr="00D73087">
              <w:rPr>
                <w:rFonts w:eastAsia="Calibri"/>
                <w:b/>
                <w:bCs/>
                <w:color w:val="000000"/>
                <w:sz w:val="22"/>
                <w:szCs w:val="22"/>
                <w:lang w:eastAsia="en-US"/>
              </w:rPr>
              <w:t>Factors</w:t>
            </w:r>
          </w:p>
        </w:tc>
        <w:tc>
          <w:tcPr>
            <w:tcW w:w="1418" w:type="dxa"/>
            <w:shd w:val="clear" w:color="auto" w:fill="F2F2F2" w:themeFill="background1" w:themeFillShade="F2"/>
            <w:vAlign w:val="center"/>
          </w:tcPr>
          <w:p w14:paraId="3ED0A38D" w14:textId="77777777" w:rsidR="00D73087" w:rsidRPr="00D73087" w:rsidRDefault="00C51072" w:rsidP="004D45B3">
            <w:pPr>
              <w:autoSpaceDE w:val="0"/>
              <w:autoSpaceDN w:val="0"/>
              <w:adjustRightInd w:val="0"/>
              <w:jc w:val="center"/>
              <w:rPr>
                <w:rFonts w:eastAsia="Calibri"/>
                <w:b/>
                <w:bCs/>
                <w:color w:val="000000"/>
                <w:sz w:val="22"/>
                <w:szCs w:val="22"/>
                <w:lang w:eastAsia="en-US"/>
              </w:rPr>
            </w:pPr>
            <w:r w:rsidRPr="00D73087">
              <w:rPr>
                <w:rFonts w:eastAsia="Calibri"/>
                <w:b/>
                <w:bCs/>
                <w:color w:val="000000"/>
                <w:sz w:val="22"/>
                <w:szCs w:val="22"/>
                <w:lang w:eastAsia="en-US"/>
              </w:rPr>
              <w:t>Frequency in the literature</w:t>
            </w:r>
          </w:p>
        </w:tc>
      </w:tr>
      <w:tr w:rsidR="00395B00" w14:paraId="02FB2447" w14:textId="77777777" w:rsidTr="00F942AC">
        <w:trPr>
          <w:trHeight w:val="20"/>
        </w:trPr>
        <w:tc>
          <w:tcPr>
            <w:tcW w:w="1443" w:type="dxa"/>
            <w:vMerge w:val="restart"/>
            <w:vAlign w:val="center"/>
          </w:tcPr>
          <w:p w14:paraId="79D035F9" w14:textId="77777777" w:rsidR="00D73087" w:rsidRPr="00D73087" w:rsidRDefault="00C51072">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Technological</w:t>
            </w:r>
          </w:p>
        </w:tc>
        <w:tc>
          <w:tcPr>
            <w:tcW w:w="1351" w:type="dxa"/>
            <w:vMerge w:val="restart"/>
            <w:vAlign w:val="center"/>
          </w:tcPr>
          <w:p w14:paraId="43B37BB5"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72</w:t>
            </w:r>
          </w:p>
        </w:tc>
        <w:tc>
          <w:tcPr>
            <w:tcW w:w="4819" w:type="dxa"/>
          </w:tcPr>
          <w:p w14:paraId="579D981C"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Security</w:t>
            </w:r>
          </w:p>
        </w:tc>
        <w:tc>
          <w:tcPr>
            <w:tcW w:w="1418" w:type="dxa"/>
          </w:tcPr>
          <w:p w14:paraId="53E13D57"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36</w:t>
            </w:r>
          </w:p>
        </w:tc>
      </w:tr>
      <w:tr w:rsidR="00395B00" w14:paraId="11DE4B3B" w14:textId="77777777" w:rsidTr="00F942AC">
        <w:trPr>
          <w:trHeight w:val="20"/>
        </w:trPr>
        <w:tc>
          <w:tcPr>
            <w:tcW w:w="1443" w:type="dxa"/>
            <w:vMerge/>
          </w:tcPr>
          <w:p w14:paraId="77AB59F5"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03A7059E"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398F414F"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Usability</w:t>
            </w:r>
          </w:p>
        </w:tc>
        <w:tc>
          <w:tcPr>
            <w:tcW w:w="1418" w:type="dxa"/>
          </w:tcPr>
          <w:p w14:paraId="47C95568"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22</w:t>
            </w:r>
          </w:p>
        </w:tc>
      </w:tr>
      <w:tr w:rsidR="00395B00" w14:paraId="79B08AF0" w14:textId="77777777" w:rsidTr="00F942AC">
        <w:trPr>
          <w:trHeight w:val="20"/>
        </w:trPr>
        <w:tc>
          <w:tcPr>
            <w:tcW w:w="1443" w:type="dxa"/>
            <w:vMerge/>
          </w:tcPr>
          <w:p w14:paraId="17F8BEBF"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3CBA7496"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5817781B"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Invasion of privacy</w:t>
            </w:r>
          </w:p>
        </w:tc>
        <w:tc>
          <w:tcPr>
            <w:tcW w:w="1418" w:type="dxa"/>
          </w:tcPr>
          <w:p w14:paraId="176786F1"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48</w:t>
            </w:r>
          </w:p>
        </w:tc>
      </w:tr>
      <w:tr w:rsidR="00395B00" w14:paraId="3B9C90D0" w14:textId="77777777" w:rsidTr="00F942AC">
        <w:trPr>
          <w:trHeight w:val="20"/>
        </w:trPr>
        <w:tc>
          <w:tcPr>
            <w:tcW w:w="1443" w:type="dxa"/>
            <w:vMerge/>
          </w:tcPr>
          <w:p w14:paraId="04CF0CA8"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16253910"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2D0ADED9"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Reliability</w:t>
            </w:r>
          </w:p>
        </w:tc>
        <w:tc>
          <w:tcPr>
            <w:tcW w:w="1418" w:type="dxa"/>
          </w:tcPr>
          <w:p w14:paraId="151401FA"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22</w:t>
            </w:r>
          </w:p>
        </w:tc>
      </w:tr>
      <w:tr w:rsidR="00395B00" w14:paraId="2EBC03B3" w14:textId="77777777" w:rsidTr="00F942AC">
        <w:trPr>
          <w:trHeight w:val="20"/>
        </w:trPr>
        <w:tc>
          <w:tcPr>
            <w:tcW w:w="1443" w:type="dxa"/>
            <w:vMerge/>
          </w:tcPr>
          <w:p w14:paraId="006C4FDC"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56406BA9"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006F09D7"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Complexity (Interoperability)</w:t>
            </w:r>
          </w:p>
        </w:tc>
        <w:tc>
          <w:tcPr>
            <w:tcW w:w="1418" w:type="dxa"/>
          </w:tcPr>
          <w:p w14:paraId="3ED93B12"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24</w:t>
            </w:r>
          </w:p>
        </w:tc>
      </w:tr>
      <w:tr w:rsidR="00395B00" w14:paraId="73AB0DC4" w14:textId="77777777" w:rsidTr="00F942AC">
        <w:trPr>
          <w:trHeight w:val="20"/>
        </w:trPr>
        <w:tc>
          <w:tcPr>
            <w:tcW w:w="1443" w:type="dxa"/>
            <w:vMerge/>
          </w:tcPr>
          <w:p w14:paraId="7DE6A704"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14A23F1D"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2F5BFC59"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Technological transition</w:t>
            </w:r>
          </w:p>
        </w:tc>
        <w:tc>
          <w:tcPr>
            <w:tcW w:w="1418" w:type="dxa"/>
          </w:tcPr>
          <w:p w14:paraId="76ECC0BD"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6</w:t>
            </w:r>
          </w:p>
        </w:tc>
      </w:tr>
      <w:tr w:rsidR="00395B00" w14:paraId="52901989" w14:textId="77777777" w:rsidTr="00196205">
        <w:trPr>
          <w:trHeight w:val="20"/>
        </w:trPr>
        <w:tc>
          <w:tcPr>
            <w:tcW w:w="1443" w:type="dxa"/>
            <w:vMerge w:val="restart"/>
            <w:vAlign w:val="center"/>
          </w:tcPr>
          <w:p w14:paraId="043C02D4" w14:textId="77777777" w:rsidR="00D73087" w:rsidRPr="00D73087" w:rsidRDefault="00C51072">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Financial, ethical, and legal</w:t>
            </w:r>
          </w:p>
        </w:tc>
        <w:tc>
          <w:tcPr>
            <w:tcW w:w="1351" w:type="dxa"/>
            <w:vMerge w:val="restart"/>
            <w:vAlign w:val="center"/>
          </w:tcPr>
          <w:p w14:paraId="0D4544C7"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43</w:t>
            </w:r>
          </w:p>
        </w:tc>
        <w:tc>
          <w:tcPr>
            <w:tcW w:w="4819" w:type="dxa"/>
          </w:tcPr>
          <w:p w14:paraId="356C3DE4"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Price</w:t>
            </w:r>
          </w:p>
        </w:tc>
        <w:tc>
          <w:tcPr>
            <w:tcW w:w="1418" w:type="dxa"/>
          </w:tcPr>
          <w:p w14:paraId="148F2521"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16</w:t>
            </w:r>
          </w:p>
        </w:tc>
      </w:tr>
      <w:tr w:rsidR="00395B00" w14:paraId="0E0FB01F" w14:textId="77777777" w:rsidTr="00F942AC">
        <w:trPr>
          <w:trHeight w:val="20"/>
        </w:trPr>
        <w:tc>
          <w:tcPr>
            <w:tcW w:w="1443" w:type="dxa"/>
            <w:vMerge/>
          </w:tcPr>
          <w:p w14:paraId="7D307F99"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489C00D3"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23D87C64"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Installation cost</w:t>
            </w:r>
          </w:p>
        </w:tc>
        <w:tc>
          <w:tcPr>
            <w:tcW w:w="1418" w:type="dxa"/>
          </w:tcPr>
          <w:p w14:paraId="4328C4B8"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16</w:t>
            </w:r>
          </w:p>
        </w:tc>
      </w:tr>
      <w:tr w:rsidR="00395B00" w14:paraId="4415D17C" w14:textId="77777777" w:rsidTr="00F942AC">
        <w:trPr>
          <w:trHeight w:val="20"/>
        </w:trPr>
        <w:tc>
          <w:tcPr>
            <w:tcW w:w="1443" w:type="dxa"/>
            <w:vMerge/>
          </w:tcPr>
          <w:p w14:paraId="0AE4509C"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73F51EC0"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1DA9A0CA"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Repair and maintenance cost</w:t>
            </w:r>
          </w:p>
        </w:tc>
        <w:tc>
          <w:tcPr>
            <w:tcW w:w="1418" w:type="dxa"/>
          </w:tcPr>
          <w:p w14:paraId="0F8A34BC"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9</w:t>
            </w:r>
          </w:p>
        </w:tc>
      </w:tr>
      <w:tr w:rsidR="00395B00" w14:paraId="78F56F2F" w14:textId="77777777" w:rsidTr="00F942AC">
        <w:trPr>
          <w:trHeight w:val="20"/>
        </w:trPr>
        <w:tc>
          <w:tcPr>
            <w:tcW w:w="1443" w:type="dxa"/>
            <w:vMerge/>
          </w:tcPr>
          <w:p w14:paraId="14125CF0"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1F842354"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2B4C1393"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Concern with undue use of private data</w:t>
            </w:r>
          </w:p>
        </w:tc>
        <w:tc>
          <w:tcPr>
            <w:tcW w:w="1418" w:type="dxa"/>
          </w:tcPr>
          <w:p w14:paraId="2097C1E0"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24</w:t>
            </w:r>
          </w:p>
        </w:tc>
      </w:tr>
      <w:tr w:rsidR="00395B00" w14:paraId="2DF09310" w14:textId="77777777" w:rsidTr="00F942AC">
        <w:trPr>
          <w:trHeight w:val="20"/>
        </w:trPr>
        <w:tc>
          <w:tcPr>
            <w:tcW w:w="1443" w:type="dxa"/>
            <w:vMerge/>
          </w:tcPr>
          <w:p w14:paraId="7AB762D8"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6857F393"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11283907"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Senior citizen and patient consent</w:t>
            </w:r>
          </w:p>
        </w:tc>
        <w:tc>
          <w:tcPr>
            <w:tcW w:w="1418" w:type="dxa"/>
          </w:tcPr>
          <w:p w14:paraId="4F20873A"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6</w:t>
            </w:r>
          </w:p>
        </w:tc>
      </w:tr>
      <w:tr w:rsidR="00395B00" w14:paraId="6317276A" w14:textId="77777777" w:rsidTr="00F942AC">
        <w:trPr>
          <w:trHeight w:val="20"/>
        </w:trPr>
        <w:tc>
          <w:tcPr>
            <w:tcW w:w="1443" w:type="dxa"/>
            <w:vMerge/>
          </w:tcPr>
          <w:p w14:paraId="0146A23C"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0DCA8DF9"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2EB54973"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Lack of legal conduct</w:t>
            </w:r>
          </w:p>
        </w:tc>
        <w:tc>
          <w:tcPr>
            <w:tcW w:w="1418" w:type="dxa"/>
          </w:tcPr>
          <w:p w14:paraId="7BCF8466"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6</w:t>
            </w:r>
          </w:p>
        </w:tc>
      </w:tr>
      <w:tr w:rsidR="00395B00" w14:paraId="22975F91" w14:textId="77777777" w:rsidTr="00F942AC">
        <w:trPr>
          <w:trHeight w:val="20"/>
        </w:trPr>
        <w:tc>
          <w:tcPr>
            <w:tcW w:w="1443" w:type="dxa"/>
            <w:vMerge/>
          </w:tcPr>
          <w:p w14:paraId="0A4FF463" w14:textId="77777777" w:rsidR="00D73087" w:rsidRPr="00D73087" w:rsidRDefault="00D73087" w:rsidP="00DA293E">
            <w:pPr>
              <w:autoSpaceDE w:val="0"/>
              <w:autoSpaceDN w:val="0"/>
              <w:adjustRightInd w:val="0"/>
              <w:jc w:val="center"/>
              <w:rPr>
                <w:rFonts w:eastAsia="Calibri"/>
                <w:color w:val="000000"/>
                <w:sz w:val="22"/>
                <w:szCs w:val="22"/>
                <w:lang w:eastAsia="en-US"/>
              </w:rPr>
            </w:pPr>
          </w:p>
        </w:tc>
        <w:tc>
          <w:tcPr>
            <w:tcW w:w="1351" w:type="dxa"/>
            <w:vMerge/>
          </w:tcPr>
          <w:p w14:paraId="385F3C81"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38A0DFBB"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Regulatory conflicts</w:t>
            </w:r>
          </w:p>
        </w:tc>
        <w:tc>
          <w:tcPr>
            <w:tcW w:w="1418" w:type="dxa"/>
          </w:tcPr>
          <w:p w14:paraId="0EB3CBA0"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8</w:t>
            </w:r>
          </w:p>
        </w:tc>
      </w:tr>
      <w:tr w:rsidR="00395B00" w14:paraId="4C771DDB" w14:textId="77777777" w:rsidTr="00F942AC">
        <w:trPr>
          <w:trHeight w:val="20"/>
        </w:trPr>
        <w:tc>
          <w:tcPr>
            <w:tcW w:w="1443" w:type="dxa"/>
            <w:vMerge w:val="restart"/>
            <w:vAlign w:val="center"/>
          </w:tcPr>
          <w:p w14:paraId="2439F81F" w14:textId="77777777" w:rsidR="00D73087" w:rsidRPr="00D73087" w:rsidRDefault="00C51072">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Knowledge gap and psychological resistance</w:t>
            </w:r>
          </w:p>
        </w:tc>
        <w:tc>
          <w:tcPr>
            <w:tcW w:w="1351" w:type="dxa"/>
            <w:vMerge w:val="restart"/>
            <w:vAlign w:val="center"/>
          </w:tcPr>
          <w:p w14:paraId="5EF08AD0"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23</w:t>
            </w:r>
          </w:p>
        </w:tc>
        <w:tc>
          <w:tcPr>
            <w:tcW w:w="4819" w:type="dxa"/>
          </w:tcPr>
          <w:p w14:paraId="4D0A2753"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Human barrier</w:t>
            </w:r>
          </w:p>
        </w:tc>
        <w:tc>
          <w:tcPr>
            <w:tcW w:w="1418" w:type="dxa"/>
          </w:tcPr>
          <w:p w14:paraId="19938C39"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13</w:t>
            </w:r>
          </w:p>
        </w:tc>
      </w:tr>
      <w:tr w:rsidR="00395B00" w14:paraId="355E84EF" w14:textId="77777777" w:rsidTr="00F942AC">
        <w:trPr>
          <w:trHeight w:val="20"/>
        </w:trPr>
        <w:tc>
          <w:tcPr>
            <w:tcW w:w="1443" w:type="dxa"/>
            <w:vMerge/>
          </w:tcPr>
          <w:p w14:paraId="10C1286A" w14:textId="77777777" w:rsidR="00D73087" w:rsidRPr="00D73087" w:rsidRDefault="00D73087" w:rsidP="004D45B3">
            <w:pPr>
              <w:autoSpaceDE w:val="0"/>
              <w:autoSpaceDN w:val="0"/>
              <w:adjustRightInd w:val="0"/>
              <w:jc w:val="right"/>
              <w:rPr>
                <w:rFonts w:eastAsia="Calibri"/>
                <w:color w:val="000000"/>
                <w:sz w:val="22"/>
                <w:szCs w:val="22"/>
                <w:lang w:eastAsia="en-US"/>
              </w:rPr>
            </w:pPr>
          </w:p>
        </w:tc>
        <w:tc>
          <w:tcPr>
            <w:tcW w:w="1351" w:type="dxa"/>
            <w:vMerge/>
          </w:tcPr>
          <w:p w14:paraId="5D38136B" w14:textId="77777777" w:rsidR="00D73087" w:rsidRPr="00D73087" w:rsidRDefault="00D73087" w:rsidP="004D45B3">
            <w:pPr>
              <w:autoSpaceDE w:val="0"/>
              <w:autoSpaceDN w:val="0"/>
              <w:adjustRightInd w:val="0"/>
              <w:jc w:val="center"/>
              <w:rPr>
                <w:rFonts w:eastAsia="Calibri"/>
                <w:color w:val="000000"/>
                <w:sz w:val="22"/>
                <w:szCs w:val="22"/>
                <w:lang w:eastAsia="en-US"/>
              </w:rPr>
            </w:pPr>
          </w:p>
        </w:tc>
        <w:tc>
          <w:tcPr>
            <w:tcW w:w="4819" w:type="dxa"/>
          </w:tcPr>
          <w:p w14:paraId="4B4DD074"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Resistance to the use of innovative technology</w:t>
            </w:r>
          </w:p>
        </w:tc>
        <w:tc>
          <w:tcPr>
            <w:tcW w:w="1418" w:type="dxa"/>
          </w:tcPr>
          <w:p w14:paraId="0342D127"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5</w:t>
            </w:r>
          </w:p>
        </w:tc>
      </w:tr>
      <w:tr w:rsidR="00395B00" w14:paraId="6197DCD0" w14:textId="77777777" w:rsidTr="00F942AC">
        <w:trPr>
          <w:trHeight w:val="20"/>
        </w:trPr>
        <w:tc>
          <w:tcPr>
            <w:tcW w:w="1443" w:type="dxa"/>
            <w:vMerge/>
          </w:tcPr>
          <w:p w14:paraId="061E8E69" w14:textId="77777777" w:rsidR="00D73087" w:rsidRPr="00D73087" w:rsidRDefault="00D73087" w:rsidP="004D45B3">
            <w:pPr>
              <w:autoSpaceDE w:val="0"/>
              <w:autoSpaceDN w:val="0"/>
              <w:adjustRightInd w:val="0"/>
              <w:rPr>
                <w:rFonts w:eastAsia="Calibri"/>
                <w:color w:val="000000"/>
                <w:sz w:val="22"/>
                <w:szCs w:val="22"/>
                <w:lang w:eastAsia="en-US"/>
              </w:rPr>
            </w:pPr>
          </w:p>
        </w:tc>
        <w:tc>
          <w:tcPr>
            <w:tcW w:w="1351" w:type="dxa"/>
            <w:vMerge/>
          </w:tcPr>
          <w:p w14:paraId="5D4A047F" w14:textId="77777777" w:rsidR="00D73087" w:rsidRPr="00D73087" w:rsidRDefault="00D73087" w:rsidP="004D45B3">
            <w:pPr>
              <w:autoSpaceDE w:val="0"/>
              <w:autoSpaceDN w:val="0"/>
              <w:adjustRightInd w:val="0"/>
              <w:rPr>
                <w:rFonts w:eastAsia="Calibri"/>
                <w:color w:val="000000"/>
                <w:sz w:val="22"/>
                <w:szCs w:val="22"/>
                <w:lang w:eastAsia="en-US"/>
              </w:rPr>
            </w:pPr>
          </w:p>
        </w:tc>
        <w:tc>
          <w:tcPr>
            <w:tcW w:w="4819" w:type="dxa"/>
          </w:tcPr>
          <w:p w14:paraId="7B9B585F"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Lack of prior knowledge or experience</w:t>
            </w:r>
          </w:p>
        </w:tc>
        <w:tc>
          <w:tcPr>
            <w:tcW w:w="1418" w:type="dxa"/>
          </w:tcPr>
          <w:p w14:paraId="119A255B"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8</w:t>
            </w:r>
          </w:p>
        </w:tc>
      </w:tr>
      <w:tr w:rsidR="00395B00" w14:paraId="66F88444" w14:textId="77777777" w:rsidTr="00F942AC">
        <w:trPr>
          <w:trHeight w:val="20"/>
        </w:trPr>
        <w:tc>
          <w:tcPr>
            <w:tcW w:w="1443" w:type="dxa"/>
            <w:vMerge/>
          </w:tcPr>
          <w:p w14:paraId="19FEFFB7" w14:textId="77777777" w:rsidR="00D73087" w:rsidRPr="00D73087" w:rsidRDefault="00D73087" w:rsidP="004D45B3">
            <w:pPr>
              <w:autoSpaceDE w:val="0"/>
              <w:autoSpaceDN w:val="0"/>
              <w:adjustRightInd w:val="0"/>
              <w:rPr>
                <w:rFonts w:eastAsia="Calibri"/>
                <w:color w:val="000000"/>
                <w:sz w:val="22"/>
                <w:szCs w:val="22"/>
                <w:lang w:eastAsia="en-US"/>
              </w:rPr>
            </w:pPr>
          </w:p>
        </w:tc>
        <w:tc>
          <w:tcPr>
            <w:tcW w:w="1351" w:type="dxa"/>
            <w:vMerge/>
          </w:tcPr>
          <w:p w14:paraId="66A4D563" w14:textId="77777777" w:rsidR="00D73087" w:rsidRPr="00D73087" w:rsidRDefault="00D73087" w:rsidP="004D45B3">
            <w:pPr>
              <w:autoSpaceDE w:val="0"/>
              <w:autoSpaceDN w:val="0"/>
              <w:adjustRightInd w:val="0"/>
              <w:rPr>
                <w:rFonts w:eastAsia="Calibri"/>
                <w:color w:val="000000"/>
                <w:sz w:val="22"/>
                <w:szCs w:val="22"/>
                <w:lang w:eastAsia="en-US"/>
              </w:rPr>
            </w:pPr>
          </w:p>
        </w:tc>
        <w:tc>
          <w:tcPr>
            <w:tcW w:w="4819" w:type="dxa"/>
          </w:tcPr>
          <w:p w14:paraId="5C9B22DC" w14:textId="77777777" w:rsidR="00D73087" w:rsidRPr="00D73087" w:rsidRDefault="00C51072" w:rsidP="004D45B3">
            <w:pPr>
              <w:autoSpaceDE w:val="0"/>
              <w:autoSpaceDN w:val="0"/>
              <w:adjustRightInd w:val="0"/>
              <w:rPr>
                <w:rFonts w:eastAsia="Calibri"/>
                <w:color w:val="000000"/>
                <w:sz w:val="22"/>
                <w:szCs w:val="22"/>
                <w:lang w:eastAsia="en-US"/>
              </w:rPr>
            </w:pPr>
            <w:r w:rsidRPr="00D73087">
              <w:rPr>
                <w:rFonts w:eastAsia="Calibri"/>
                <w:color w:val="000000"/>
                <w:sz w:val="22"/>
                <w:szCs w:val="22"/>
                <w:lang w:eastAsia="en-US"/>
              </w:rPr>
              <w:t>Social beliefs</w:t>
            </w:r>
          </w:p>
        </w:tc>
        <w:tc>
          <w:tcPr>
            <w:tcW w:w="1418" w:type="dxa"/>
          </w:tcPr>
          <w:p w14:paraId="46954157" w14:textId="77777777" w:rsidR="00D73087" w:rsidRPr="00D73087" w:rsidRDefault="00C51072" w:rsidP="004D45B3">
            <w:pPr>
              <w:autoSpaceDE w:val="0"/>
              <w:autoSpaceDN w:val="0"/>
              <w:adjustRightInd w:val="0"/>
              <w:jc w:val="center"/>
              <w:rPr>
                <w:rFonts w:eastAsia="Calibri"/>
                <w:color w:val="000000"/>
                <w:sz w:val="22"/>
                <w:szCs w:val="22"/>
                <w:lang w:eastAsia="en-US"/>
              </w:rPr>
            </w:pPr>
            <w:r w:rsidRPr="00D73087">
              <w:rPr>
                <w:rFonts w:eastAsia="Calibri"/>
                <w:color w:val="000000"/>
                <w:sz w:val="22"/>
                <w:szCs w:val="22"/>
                <w:lang w:eastAsia="en-US"/>
              </w:rPr>
              <w:t>5</w:t>
            </w:r>
          </w:p>
        </w:tc>
      </w:tr>
    </w:tbl>
    <w:p w14:paraId="66F7007D" w14:textId="77777777" w:rsidR="00F942AC" w:rsidRDefault="00F942AC" w:rsidP="00167587">
      <w:pPr>
        <w:snapToGrid w:val="0"/>
        <w:spacing w:line="360" w:lineRule="exact"/>
        <w:ind w:firstLine="480"/>
        <w:jc w:val="both"/>
        <w:outlineLvl w:val="0"/>
        <w:rPr>
          <w:sz w:val="26"/>
          <w:szCs w:val="26"/>
        </w:rPr>
      </w:pPr>
    </w:p>
    <w:bookmarkEnd w:id="2"/>
    <w:bookmarkEnd w:id="3"/>
    <w:p w14:paraId="2CDAA8CF" w14:textId="77777777" w:rsidR="00340336" w:rsidRPr="00340336" w:rsidRDefault="00C51072" w:rsidP="00340336">
      <w:pPr>
        <w:snapToGrid w:val="0"/>
        <w:spacing w:line="360" w:lineRule="exact"/>
        <w:ind w:firstLine="360"/>
        <w:jc w:val="both"/>
        <w:rPr>
          <w:rFonts w:cs="Arial"/>
          <w:sz w:val="26"/>
          <w:szCs w:val="26"/>
        </w:rPr>
      </w:pPr>
      <w:r w:rsidRPr="00340336">
        <w:rPr>
          <w:rFonts w:cs="Arial"/>
          <w:sz w:val="26"/>
          <w:szCs w:val="26"/>
        </w:rPr>
        <w:lastRenderedPageBreak/>
        <w:t>Another group of barriers analyzed in this work involves financial, ethical, and legal factors. The financial barriers are related to the technology's price and the installation, repair, and maintenance costs, which may demotivate users to adopt smart homes (Balta-Ozkan et al., 2014; Mamonov &amp; Koufaris, 2020). The ethical barriers are related to the data security and privacy factor due to the ability of smart homes to collect and store private data on their users (Jacobsson et al., 2016; Yang et al., 2017). Finally, the barriers related to the legislation refer to a lack of conduct or laws regulating the use of technology in smart homes (Wong &amp; Leung, 2016).</w:t>
      </w:r>
    </w:p>
    <w:p w14:paraId="5B8AC82B" w14:textId="741D8017" w:rsidR="00F942AC" w:rsidRDefault="00C51072" w:rsidP="00340336">
      <w:pPr>
        <w:snapToGrid w:val="0"/>
        <w:spacing w:line="360" w:lineRule="exact"/>
        <w:ind w:firstLine="360"/>
        <w:jc w:val="both"/>
        <w:rPr>
          <w:rFonts w:cs="Arial"/>
          <w:sz w:val="26"/>
          <w:szCs w:val="26"/>
        </w:rPr>
      </w:pPr>
      <w:r w:rsidRPr="00340336">
        <w:rPr>
          <w:rFonts w:cs="Arial"/>
          <w:sz w:val="26"/>
          <w:szCs w:val="26"/>
        </w:rPr>
        <w:t xml:space="preserve">The last barrier group depicts smart home users' lack of prior knowledge and psychological resistance. Since smart home technologies are emerging, users must be fully aware of their functions and potential risks and benefits (Marikyan et al., 2019). As a result of the low perception of the utility, the users feel </w:t>
      </w:r>
      <w:r w:rsidR="0026234F">
        <w:rPr>
          <w:rFonts w:cs="Arial"/>
          <w:sz w:val="26"/>
          <w:szCs w:val="26"/>
        </w:rPr>
        <w:t>a</w:t>
      </w:r>
      <w:r w:rsidR="0026234F" w:rsidRPr="00340336">
        <w:rPr>
          <w:rFonts w:cs="Arial"/>
          <w:sz w:val="26"/>
          <w:szCs w:val="26"/>
        </w:rPr>
        <w:t xml:space="preserve"> </w:t>
      </w:r>
      <w:r w:rsidRPr="00340336">
        <w:rPr>
          <w:rFonts w:cs="Arial"/>
          <w:sz w:val="26"/>
          <w:szCs w:val="26"/>
        </w:rPr>
        <w:t>loss of control over the technology, i.e., a loss of control of one's own home, which may generate resistance to accepting smart homes (Schieweck et al., 2018). The lack of prior knowledge of smart home technologies may hamper the diffusion of smart homes on the market, as shown in the studies by (Meeks et al., 1992; Tonkin et al., 2018).</w:t>
      </w:r>
    </w:p>
    <w:p w14:paraId="762DF195" w14:textId="77777777" w:rsidR="00340336" w:rsidRPr="00F942AC" w:rsidRDefault="00340336" w:rsidP="00340336">
      <w:pPr>
        <w:snapToGrid w:val="0"/>
        <w:spacing w:line="360" w:lineRule="exact"/>
        <w:ind w:firstLine="360"/>
        <w:jc w:val="both"/>
        <w:rPr>
          <w:rFonts w:cs="Arial"/>
          <w:sz w:val="26"/>
          <w:szCs w:val="26"/>
        </w:rPr>
      </w:pPr>
    </w:p>
    <w:p w14:paraId="5B99EAC5" w14:textId="4166F929" w:rsidR="00AB405F" w:rsidRDefault="00C51072" w:rsidP="00F942AC">
      <w:pPr>
        <w:snapToGrid w:val="0"/>
        <w:spacing w:line="360" w:lineRule="exact"/>
        <w:outlineLvl w:val="0"/>
        <w:rPr>
          <w:b/>
          <w:sz w:val="26"/>
          <w:szCs w:val="26"/>
        </w:rPr>
      </w:pPr>
      <w:r w:rsidRPr="00D73087">
        <w:rPr>
          <w:b/>
          <w:sz w:val="26"/>
          <w:szCs w:val="26"/>
        </w:rPr>
        <w:t xml:space="preserve">Final </w:t>
      </w:r>
      <w:r w:rsidR="0025223A" w:rsidRPr="00D73087">
        <w:rPr>
          <w:b/>
          <w:sz w:val="26"/>
          <w:szCs w:val="26"/>
        </w:rPr>
        <w:t>Considerations</w:t>
      </w:r>
    </w:p>
    <w:p w14:paraId="3AD07B55" w14:textId="20895906" w:rsidR="00340336" w:rsidRPr="00340336" w:rsidRDefault="000B61EF" w:rsidP="00340336">
      <w:pPr>
        <w:snapToGrid w:val="0"/>
        <w:spacing w:line="360" w:lineRule="exact"/>
        <w:ind w:firstLine="360"/>
        <w:jc w:val="both"/>
        <w:rPr>
          <w:sz w:val="26"/>
          <w:szCs w:val="26"/>
        </w:rPr>
      </w:pPr>
      <w:r>
        <w:rPr>
          <w:sz w:val="26"/>
          <w:szCs w:val="26"/>
        </w:rPr>
        <w:t>To determine the advantages of smart homes and the obstacles to their adoption,</w:t>
      </w:r>
      <w:r w:rsidR="00DA293E">
        <w:rPr>
          <w:sz w:val="26"/>
          <w:szCs w:val="26"/>
        </w:rPr>
        <w:t xml:space="preserve"> t</w:t>
      </w:r>
      <w:r w:rsidR="00C51072" w:rsidRPr="00340336">
        <w:rPr>
          <w:sz w:val="26"/>
          <w:szCs w:val="26"/>
        </w:rPr>
        <w:t>his paper used a systematic literature review based on the method proposed by Kitchenham (2004).</w:t>
      </w:r>
    </w:p>
    <w:p w14:paraId="6B1837B4" w14:textId="76F549DE" w:rsidR="00340336" w:rsidRPr="00340336" w:rsidRDefault="00C51072" w:rsidP="00340336">
      <w:pPr>
        <w:snapToGrid w:val="0"/>
        <w:spacing w:line="360" w:lineRule="exact"/>
        <w:ind w:firstLine="360"/>
        <w:jc w:val="both"/>
        <w:rPr>
          <w:sz w:val="26"/>
          <w:szCs w:val="26"/>
        </w:rPr>
      </w:pPr>
      <w:r w:rsidRPr="00340336">
        <w:rPr>
          <w:sz w:val="26"/>
          <w:szCs w:val="26"/>
        </w:rPr>
        <w:t xml:space="preserve">The health-related benefits have been the most </w:t>
      </w:r>
      <w:r w:rsidR="00443B25">
        <w:rPr>
          <w:sz w:val="26"/>
          <w:szCs w:val="26"/>
        </w:rPr>
        <w:t xml:space="preserve">frequently </w:t>
      </w:r>
      <w:r w:rsidRPr="00340336">
        <w:rPr>
          <w:sz w:val="26"/>
          <w:szCs w:val="26"/>
        </w:rPr>
        <w:t xml:space="preserve">mentioned in the literature. Such benefits present the possibility of monitoring smart home users, such as senior citizens, through motion sensors and cameras, among other technologies. This monitoring enables fast communication with relatives or physicians when necessary or generates a data history that allows a more assertive diagnosis of possible diseases. The environmental benefits have been among the most motivating for users concerned with the environment and sustainability because smart homes make it possible to manage the home's energy by controlling the use of domestic appliances so </w:t>
      </w:r>
      <w:r w:rsidR="00443B25">
        <w:rPr>
          <w:sz w:val="26"/>
          <w:szCs w:val="26"/>
        </w:rPr>
        <w:t xml:space="preserve">as </w:t>
      </w:r>
      <w:r w:rsidRPr="00340336">
        <w:rPr>
          <w:sz w:val="26"/>
          <w:szCs w:val="26"/>
        </w:rPr>
        <w:t>to avoid waste and obtain more efficient use of the home's energy,</w:t>
      </w:r>
    </w:p>
    <w:p w14:paraId="1B1DEDB4" w14:textId="794F3737" w:rsidR="00340336" w:rsidRPr="00340336" w:rsidRDefault="00C51072" w:rsidP="00340336">
      <w:pPr>
        <w:snapToGrid w:val="0"/>
        <w:spacing w:line="360" w:lineRule="exact"/>
        <w:ind w:firstLine="360"/>
        <w:jc w:val="both"/>
        <w:rPr>
          <w:sz w:val="26"/>
          <w:szCs w:val="26"/>
        </w:rPr>
      </w:pPr>
      <w:r w:rsidRPr="00340336">
        <w:rPr>
          <w:sz w:val="26"/>
          <w:szCs w:val="26"/>
        </w:rPr>
        <w:t>The results showed that technological barriers determine the smart home adoption process. The complexity of the technology may be a decisive factor in the perception of usability by the user. Another issue associated with technology is security, i.e., the concern of users relative to</w:t>
      </w:r>
      <w:r w:rsidR="00443B25">
        <w:rPr>
          <w:sz w:val="26"/>
          <w:szCs w:val="26"/>
        </w:rPr>
        <w:t xml:space="preserve"> </w:t>
      </w:r>
      <w:r w:rsidRPr="00340336">
        <w:rPr>
          <w:sz w:val="26"/>
          <w:szCs w:val="26"/>
        </w:rPr>
        <w:t>invasion of privacy and data theft.</w:t>
      </w:r>
    </w:p>
    <w:p w14:paraId="6634C8DD" w14:textId="1357F387" w:rsidR="00AB405F" w:rsidRPr="00DA293E" w:rsidRDefault="00C51072" w:rsidP="00340336">
      <w:pPr>
        <w:snapToGrid w:val="0"/>
        <w:spacing w:line="360" w:lineRule="exact"/>
        <w:ind w:firstLine="360"/>
        <w:jc w:val="both"/>
        <w:rPr>
          <w:sz w:val="26"/>
          <w:szCs w:val="26"/>
        </w:rPr>
      </w:pPr>
      <w:r w:rsidRPr="00340336">
        <w:rPr>
          <w:sz w:val="26"/>
          <w:szCs w:val="26"/>
        </w:rPr>
        <w:t xml:space="preserve">The article also presents contributions to the academic environment and practical applications. For academia, this article adds to the current literature through a systematic literature review, a discussion on the acceptance of smart homes by users, and identifying the benefits of smart homes and the barriers to their adoption. For </w:t>
      </w:r>
      <w:r w:rsidRPr="00340336">
        <w:rPr>
          <w:sz w:val="26"/>
          <w:szCs w:val="26"/>
        </w:rPr>
        <w:lastRenderedPageBreak/>
        <w:t xml:space="preserve">practical applications, the companies related to smart home technologies, be they construction, information technology, or automation companies, among others, may obtain, in this work, strategic guidance to gain potential customers as future smart home users. </w:t>
      </w:r>
      <w:r w:rsidR="00644E05" w:rsidRPr="00DA293E">
        <w:rPr>
          <w:sz w:val="26"/>
          <w:szCs w:val="26"/>
        </w:rPr>
        <w:t xml:space="preserve">The article provides a reliable background </w:t>
      </w:r>
      <w:r w:rsidR="00443B25" w:rsidRPr="00DA293E">
        <w:rPr>
          <w:sz w:val="26"/>
          <w:szCs w:val="26"/>
        </w:rPr>
        <w:t xml:space="preserve">on </w:t>
      </w:r>
      <w:r w:rsidR="00644E05" w:rsidRPr="00DA293E">
        <w:rPr>
          <w:sz w:val="26"/>
          <w:szCs w:val="26"/>
        </w:rPr>
        <w:t>the benefits and barriers faced during smart home implementation. However, each smart home implementation</w:t>
      </w:r>
      <w:r w:rsidR="00443B25" w:rsidRPr="00DA293E">
        <w:rPr>
          <w:sz w:val="26"/>
          <w:szCs w:val="26"/>
        </w:rPr>
        <w:t>s</w:t>
      </w:r>
      <w:r w:rsidR="00644E05" w:rsidRPr="00DA293E">
        <w:rPr>
          <w:sz w:val="26"/>
          <w:szCs w:val="26"/>
        </w:rPr>
        <w:t xml:space="preserve"> case could have different barriers and benefits. Thus, analyzing specific smart home implementation is a valuable topic suggestion for future research.</w:t>
      </w:r>
    </w:p>
    <w:p w14:paraId="120AA226" w14:textId="77777777" w:rsidR="00F942AC" w:rsidRPr="00755DE7" w:rsidRDefault="00F942AC" w:rsidP="00F942AC">
      <w:pPr>
        <w:snapToGrid w:val="0"/>
        <w:spacing w:line="360" w:lineRule="exact"/>
        <w:ind w:firstLine="360"/>
        <w:jc w:val="both"/>
        <w:rPr>
          <w:rFonts w:cs="Arial"/>
          <w:sz w:val="26"/>
          <w:szCs w:val="26"/>
        </w:rPr>
      </w:pPr>
    </w:p>
    <w:p w14:paraId="3CFB59CE" w14:textId="77777777" w:rsidR="00D81049" w:rsidRPr="00083CA1" w:rsidRDefault="00C51072" w:rsidP="00FC153E">
      <w:pPr>
        <w:snapToGrid w:val="0"/>
        <w:spacing w:line="360" w:lineRule="exact"/>
        <w:jc w:val="center"/>
        <w:outlineLvl w:val="0"/>
        <w:rPr>
          <w:b/>
          <w:sz w:val="26"/>
          <w:szCs w:val="26"/>
        </w:rPr>
      </w:pPr>
      <w:r w:rsidRPr="00083CA1">
        <w:rPr>
          <w:b/>
          <w:sz w:val="26"/>
          <w:szCs w:val="26"/>
        </w:rPr>
        <w:t>REFERENCES</w:t>
      </w:r>
    </w:p>
    <w:p w14:paraId="5EEDAD55" w14:textId="1B502BCD" w:rsidR="000711D1" w:rsidRPr="00B85AF2" w:rsidRDefault="000711D1" w:rsidP="00D73087">
      <w:pPr>
        <w:snapToGrid w:val="0"/>
        <w:spacing w:line="360" w:lineRule="exact"/>
        <w:ind w:left="720" w:hanging="720"/>
        <w:rPr>
          <w:noProof/>
          <w:sz w:val="26"/>
          <w:szCs w:val="26"/>
        </w:rPr>
      </w:pPr>
      <w:r w:rsidRPr="000D4F28">
        <w:rPr>
          <w:noProof/>
          <w:sz w:val="26"/>
          <w:szCs w:val="26"/>
          <w:lang w:val="es-MX"/>
        </w:rPr>
        <w:t>Alaa, M., Zaidan, A. A., Zaidan, B. B., Talal, M.</w:t>
      </w:r>
      <w:r w:rsidR="000D4F28" w:rsidRPr="000D4F28">
        <w:rPr>
          <w:noProof/>
          <w:sz w:val="26"/>
          <w:szCs w:val="26"/>
          <w:lang w:val="es-MX"/>
        </w:rPr>
        <w:t>,</w:t>
      </w:r>
      <w:r w:rsidRPr="000D4F28">
        <w:rPr>
          <w:noProof/>
          <w:sz w:val="26"/>
          <w:szCs w:val="26"/>
          <w:lang w:val="es-MX"/>
        </w:rPr>
        <w:t xml:space="preserve"> &amp; Kiah, M. L. M. (2017). </w:t>
      </w:r>
      <w:r w:rsidRPr="00B85AF2">
        <w:rPr>
          <w:noProof/>
          <w:sz w:val="26"/>
          <w:szCs w:val="26"/>
        </w:rPr>
        <w:t xml:space="preserve">A review of smart home applications based on </w:t>
      </w:r>
      <w:r>
        <w:rPr>
          <w:noProof/>
          <w:sz w:val="26"/>
          <w:szCs w:val="26"/>
        </w:rPr>
        <w:t xml:space="preserve">the </w:t>
      </w:r>
      <w:r w:rsidRPr="00B85AF2">
        <w:rPr>
          <w:noProof/>
          <w:sz w:val="26"/>
          <w:szCs w:val="26"/>
        </w:rPr>
        <w:t xml:space="preserve">Internet of Things. </w:t>
      </w:r>
      <w:r w:rsidRPr="00B85AF2">
        <w:rPr>
          <w:i/>
          <w:iCs/>
          <w:noProof/>
          <w:sz w:val="26"/>
          <w:szCs w:val="26"/>
        </w:rPr>
        <w:t>Journal of Network and Computer Applications</w:t>
      </w:r>
      <w:r w:rsidRPr="00B85AF2">
        <w:rPr>
          <w:noProof/>
          <w:sz w:val="26"/>
          <w:szCs w:val="26"/>
        </w:rPr>
        <w:t xml:space="preserve">, </w:t>
      </w:r>
      <w:r w:rsidRPr="00B85AF2">
        <w:rPr>
          <w:i/>
          <w:iCs/>
          <w:noProof/>
          <w:sz w:val="26"/>
          <w:szCs w:val="26"/>
        </w:rPr>
        <w:t>97</w:t>
      </w:r>
      <w:r w:rsidRPr="00B85AF2">
        <w:rPr>
          <w:noProof/>
          <w:sz w:val="26"/>
          <w:szCs w:val="26"/>
        </w:rPr>
        <w:t xml:space="preserve">, 48–65. </w:t>
      </w:r>
      <w:hyperlink r:id="rId13" w:history="1">
        <w:r w:rsidRPr="00D55E88">
          <w:rPr>
            <w:rStyle w:val="a7"/>
            <w:noProof/>
            <w:sz w:val="26"/>
            <w:szCs w:val="26"/>
          </w:rPr>
          <w:t>https://doi.org/10.1016/j.jnca.2017.08.017</w:t>
        </w:r>
      </w:hyperlink>
    </w:p>
    <w:p w14:paraId="5F1F770F" w14:textId="4BA4620F" w:rsidR="000711D1" w:rsidRPr="00B85AF2" w:rsidRDefault="000711D1" w:rsidP="00D73087">
      <w:pPr>
        <w:snapToGrid w:val="0"/>
        <w:spacing w:line="360" w:lineRule="exact"/>
        <w:ind w:left="720" w:hanging="720"/>
        <w:rPr>
          <w:noProof/>
          <w:sz w:val="26"/>
          <w:szCs w:val="26"/>
        </w:rPr>
      </w:pPr>
      <w:r w:rsidRPr="00B85AF2">
        <w:rPr>
          <w:noProof/>
          <w:sz w:val="26"/>
          <w:szCs w:val="26"/>
        </w:rPr>
        <w:t>Arthanat, S., Chang, H.</w:t>
      </w:r>
      <w:r w:rsidR="00EC6134">
        <w:rPr>
          <w:noProof/>
          <w:sz w:val="26"/>
          <w:szCs w:val="26"/>
        </w:rPr>
        <w:t>,</w:t>
      </w:r>
      <w:r w:rsidRPr="00B85AF2">
        <w:rPr>
          <w:noProof/>
          <w:sz w:val="26"/>
          <w:szCs w:val="26"/>
        </w:rPr>
        <w:t xml:space="preserve"> &amp; Wilcox, J. (2020). Determinants of information communication and smart home automation technology adoption for aging-in-place. </w:t>
      </w:r>
      <w:r w:rsidRPr="00B85AF2">
        <w:rPr>
          <w:i/>
          <w:iCs/>
          <w:noProof/>
          <w:sz w:val="26"/>
          <w:szCs w:val="26"/>
        </w:rPr>
        <w:t>Journal of Enabling Technologies</w:t>
      </w:r>
      <w:r w:rsidRPr="00B85AF2">
        <w:rPr>
          <w:noProof/>
          <w:sz w:val="26"/>
          <w:szCs w:val="26"/>
        </w:rPr>
        <w:t xml:space="preserve">. </w:t>
      </w:r>
      <w:r>
        <w:rPr>
          <w:noProof/>
          <w:sz w:val="26"/>
          <w:szCs w:val="26"/>
        </w:rPr>
        <w:t xml:space="preserve">14, 73-86. </w:t>
      </w:r>
      <w:hyperlink r:id="rId14" w:history="1">
        <w:r w:rsidRPr="00D55E88">
          <w:rPr>
            <w:rStyle w:val="a7"/>
            <w:noProof/>
            <w:sz w:val="26"/>
            <w:szCs w:val="26"/>
          </w:rPr>
          <w:t>https://doi.org/10.1108/JET-11-2019-0050</w:t>
        </w:r>
      </w:hyperlink>
    </w:p>
    <w:p w14:paraId="55276AD7" w14:textId="57FAA8AE" w:rsidR="000711D1" w:rsidRPr="00B85AF2" w:rsidRDefault="000711D1" w:rsidP="00D73087">
      <w:pPr>
        <w:snapToGrid w:val="0"/>
        <w:spacing w:line="360" w:lineRule="exact"/>
        <w:ind w:left="720" w:hanging="720"/>
        <w:rPr>
          <w:noProof/>
          <w:sz w:val="26"/>
          <w:szCs w:val="26"/>
        </w:rPr>
      </w:pPr>
      <w:r w:rsidRPr="000D4F28">
        <w:rPr>
          <w:noProof/>
          <w:sz w:val="26"/>
          <w:szCs w:val="26"/>
          <w:lang w:val="es-MX"/>
        </w:rPr>
        <w:t>Balta-Ozkan, N., Boteler, B.</w:t>
      </w:r>
      <w:r w:rsidR="000D4F28" w:rsidRPr="000D4F28">
        <w:rPr>
          <w:noProof/>
          <w:sz w:val="26"/>
          <w:szCs w:val="26"/>
          <w:lang w:val="es-MX"/>
        </w:rPr>
        <w:t>,</w:t>
      </w:r>
      <w:r w:rsidRPr="000D4F28">
        <w:rPr>
          <w:noProof/>
          <w:sz w:val="26"/>
          <w:szCs w:val="26"/>
          <w:lang w:val="es-MX"/>
        </w:rPr>
        <w:t xml:space="preserve"> &amp; Amerighi, O. (2014). </w:t>
      </w:r>
      <w:r w:rsidRPr="00B85AF2">
        <w:rPr>
          <w:noProof/>
          <w:sz w:val="26"/>
          <w:szCs w:val="26"/>
        </w:rPr>
        <w:t xml:space="preserve">European smart home market development: Public views on technical and economic aspects across the United Kingdom, Germany and Italy. </w:t>
      </w:r>
      <w:r w:rsidRPr="00B85AF2">
        <w:rPr>
          <w:i/>
          <w:iCs/>
          <w:noProof/>
          <w:sz w:val="26"/>
          <w:szCs w:val="26"/>
        </w:rPr>
        <w:t>Energy Research and Social Science</w:t>
      </w:r>
      <w:r w:rsidRPr="00B85AF2">
        <w:rPr>
          <w:noProof/>
          <w:sz w:val="26"/>
          <w:szCs w:val="26"/>
        </w:rPr>
        <w:t xml:space="preserve">, </w:t>
      </w:r>
      <w:r w:rsidRPr="00B85AF2">
        <w:rPr>
          <w:i/>
          <w:iCs/>
          <w:noProof/>
          <w:sz w:val="26"/>
          <w:szCs w:val="26"/>
        </w:rPr>
        <w:t>3</w:t>
      </w:r>
      <w:r w:rsidRPr="00B85AF2">
        <w:rPr>
          <w:noProof/>
          <w:sz w:val="26"/>
          <w:szCs w:val="26"/>
        </w:rPr>
        <w:t xml:space="preserve">(C), 65–77. </w:t>
      </w:r>
      <w:hyperlink r:id="rId15" w:history="1">
        <w:r w:rsidRPr="00D55E88">
          <w:rPr>
            <w:rStyle w:val="a7"/>
            <w:noProof/>
            <w:sz w:val="26"/>
            <w:szCs w:val="26"/>
          </w:rPr>
          <w:t>https://doi.org/10.1016/j.erss.2014.07.007</w:t>
        </w:r>
      </w:hyperlink>
    </w:p>
    <w:p w14:paraId="643AA5A0" w14:textId="7EE35C29" w:rsidR="000711D1" w:rsidRPr="00B85AF2" w:rsidRDefault="000711D1" w:rsidP="00D73087">
      <w:pPr>
        <w:snapToGrid w:val="0"/>
        <w:spacing w:line="360" w:lineRule="exact"/>
        <w:ind w:left="720" w:hanging="720"/>
        <w:rPr>
          <w:noProof/>
          <w:sz w:val="26"/>
          <w:szCs w:val="26"/>
        </w:rPr>
      </w:pPr>
      <w:r w:rsidRPr="00B85AF2">
        <w:rPr>
          <w:noProof/>
          <w:sz w:val="26"/>
          <w:szCs w:val="26"/>
        </w:rPr>
        <w:t>Balta-Ozkan, N., Davidson, R., Bicket, M.</w:t>
      </w:r>
      <w:r w:rsidR="000D4F28">
        <w:rPr>
          <w:noProof/>
          <w:sz w:val="26"/>
          <w:szCs w:val="26"/>
        </w:rPr>
        <w:t>,</w:t>
      </w:r>
      <w:r w:rsidRPr="00B85AF2">
        <w:rPr>
          <w:noProof/>
          <w:sz w:val="26"/>
          <w:szCs w:val="26"/>
        </w:rPr>
        <w:t xml:space="preserve"> &amp; Whitmarsh, L. (2013a). Social barriers to the adoption of smart homes. </w:t>
      </w:r>
      <w:r w:rsidRPr="00B85AF2">
        <w:rPr>
          <w:i/>
          <w:iCs/>
          <w:noProof/>
          <w:sz w:val="26"/>
          <w:szCs w:val="26"/>
        </w:rPr>
        <w:t>Energy Policy</w:t>
      </w:r>
      <w:r w:rsidRPr="00B85AF2">
        <w:rPr>
          <w:noProof/>
          <w:sz w:val="26"/>
          <w:szCs w:val="26"/>
        </w:rPr>
        <w:t xml:space="preserve">, </w:t>
      </w:r>
      <w:r w:rsidRPr="00B85AF2">
        <w:rPr>
          <w:i/>
          <w:iCs/>
          <w:noProof/>
          <w:sz w:val="26"/>
          <w:szCs w:val="26"/>
        </w:rPr>
        <w:t>63</w:t>
      </w:r>
      <w:r w:rsidRPr="00B85AF2">
        <w:rPr>
          <w:noProof/>
          <w:sz w:val="26"/>
          <w:szCs w:val="26"/>
        </w:rPr>
        <w:t xml:space="preserve">, 363–374. </w:t>
      </w:r>
      <w:hyperlink r:id="rId16" w:history="1">
        <w:r w:rsidRPr="00D55E88">
          <w:rPr>
            <w:rStyle w:val="a7"/>
            <w:noProof/>
            <w:sz w:val="26"/>
            <w:szCs w:val="26"/>
          </w:rPr>
          <w:t>https://doi.org/10.1016/j.enpol.2013.08.043</w:t>
        </w:r>
      </w:hyperlink>
    </w:p>
    <w:p w14:paraId="38F0DE11" w14:textId="4D8A7082" w:rsidR="000711D1" w:rsidRPr="00B85AF2" w:rsidRDefault="000711D1" w:rsidP="00D73087">
      <w:pPr>
        <w:snapToGrid w:val="0"/>
        <w:spacing w:line="360" w:lineRule="exact"/>
        <w:ind w:left="720" w:hanging="720"/>
        <w:rPr>
          <w:noProof/>
          <w:sz w:val="26"/>
          <w:szCs w:val="26"/>
        </w:rPr>
      </w:pPr>
      <w:r w:rsidRPr="00B85AF2">
        <w:rPr>
          <w:noProof/>
          <w:sz w:val="26"/>
          <w:szCs w:val="26"/>
        </w:rPr>
        <w:t>Balta-Ozkan, N., Davidson, R., Bicket, M.</w:t>
      </w:r>
      <w:r w:rsidR="000D4F28">
        <w:rPr>
          <w:noProof/>
          <w:sz w:val="26"/>
          <w:szCs w:val="26"/>
        </w:rPr>
        <w:t>,</w:t>
      </w:r>
      <w:r w:rsidRPr="00B85AF2">
        <w:rPr>
          <w:noProof/>
          <w:sz w:val="26"/>
          <w:szCs w:val="26"/>
        </w:rPr>
        <w:t xml:space="preserve"> &amp; Whitmarsh, L. (2013b). The development of smart homes market in the UK. </w:t>
      </w:r>
      <w:r w:rsidRPr="00B85AF2">
        <w:rPr>
          <w:i/>
          <w:iCs/>
          <w:noProof/>
          <w:sz w:val="26"/>
          <w:szCs w:val="26"/>
        </w:rPr>
        <w:t>Energy</w:t>
      </w:r>
      <w:r w:rsidRPr="00B85AF2">
        <w:rPr>
          <w:noProof/>
          <w:sz w:val="26"/>
          <w:szCs w:val="26"/>
        </w:rPr>
        <w:t xml:space="preserve">, </w:t>
      </w:r>
      <w:r w:rsidRPr="00B85AF2">
        <w:rPr>
          <w:i/>
          <w:iCs/>
          <w:noProof/>
          <w:sz w:val="26"/>
          <w:szCs w:val="26"/>
        </w:rPr>
        <w:t>60</w:t>
      </w:r>
      <w:r w:rsidRPr="00B85AF2">
        <w:rPr>
          <w:noProof/>
          <w:sz w:val="26"/>
          <w:szCs w:val="26"/>
        </w:rPr>
        <w:t xml:space="preserve">, 361–372. </w:t>
      </w:r>
      <w:hyperlink r:id="rId17" w:history="1">
        <w:r w:rsidRPr="00D55E88">
          <w:rPr>
            <w:rStyle w:val="a7"/>
            <w:noProof/>
            <w:sz w:val="26"/>
            <w:szCs w:val="26"/>
          </w:rPr>
          <w:t>https://doi.org/10.1016/j.energy.2013.08.004</w:t>
        </w:r>
      </w:hyperlink>
    </w:p>
    <w:p w14:paraId="0B83FE15" w14:textId="754F69DE" w:rsidR="000711D1" w:rsidRPr="00B85AF2" w:rsidRDefault="000711D1" w:rsidP="00D73087">
      <w:pPr>
        <w:snapToGrid w:val="0"/>
        <w:spacing w:line="360" w:lineRule="exact"/>
        <w:ind w:left="720" w:hanging="720"/>
        <w:rPr>
          <w:noProof/>
          <w:sz w:val="26"/>
          <w:szCs w:val="26"/>
        </w:rPr>
      </w:pPr>
      <w:r w:rsidRPr="00B85AF2">
        <w:rPr>
          <w:noProof/>
          <w:sz w:val="26"/>
          <w:szCs w:val="26"/>
        </w:rPr>
        <w:t>Bhati, A., Hansen, M.</w:t>
      </w:r>
      <w:r w:rsidR="00EC6134">
        <w:rPr>
          <w:noProof/>
          <w:sz w:val="26"/>
          <w:szCs w:val="26"/>
        </w:rPr>
        <w:t>,</w:t>
      </w:r>
      <w:r w:rsidRPr="00B85AF2">
        <w:rPr>
          <w:noProof/>
          <w:sz w:val="26"/>
          <w:szCs w:val="26"/>
        </w:rPr>
        <w:t xml:space="preserve"> &amp; Chan, C. M. (2017). Energy conservation through smart homes in a smart city: A lesson for Singapore households. </w:t>
      </w:r>
      <w:r w:rsidRPr="00B85AF2">
        <w:rPr>
          <w:i/>
          <w:iCs/>
          <w:noProof/>
          <w:sz w:val="26"/>
          <w:szCs w:val="26"/>
        </w:rPr>
        <w:t>Energy Policy</w:t>
      </w:r>
      <w:r w:rsidRPr="00B85AF2">
        <w:rPr>
          <w:noProof/>
          <w:sz w:val="26"/>
          <w:szCs w:val="26"/>
        </w:rPr>
        <w:t xml:space="preserve">, </w:t>
      </w:r>
      <w:r w:rsidRPr="00B85AF2">
        <w:rPr>
          <w:i/>
          <w:iCs/>
          <w:noProof/>
          <w:sz w:val="26"/>
          <w:szCs w:val="26"/>
        </w:rPr>
        <w:t>104</w:t>
      </w:r>
      <w:r w:rsidRPr="00B85AF2">
        <w:rPr>
          <w:noProof/>
          <w:sz w:val="26"/>
          <w:szCs w:val="26"/>
        </w:rPr>
        <w:t xml:space="preserve">, 230–239. </w:t>
      </w:r>
      <w:hyperlink r:id="rId18" w:history="1">
        <w:r w:rsidRPr="00D55E88">
          <w:rPr>
            <w:rStyle w:val="a7"/>
            <w:noProof/>
            <w:sz w:val="26"/>
            <w:szCs w:val="26"/>
          </w:rPr>
          <w:t>https://doi.org/https://doi.org/10.1016/j.enpol.2017.01.032</w:t>
        </w:r>
      </w:hyperlink>
    </w:p>
    <w:p w14:paraId="61B71F2E" w14:textId="3721856C" w:rsidR="000711D1" w:rsidRPr="00B85AF2" w:rsidRDefault="000711D1" w:rsidP="00D73087">
      <w:pPr>
        <w:snapToGrid w:val="0"/>
        <w:spacing w:line="360" w:lineRule="exact"/>
        <w:ind w:left="720" w:hanging="720"/>
        <w:rPr>
          <w:noProof/>
          <w:sz w:val="26"/>
          <w:szCs w:val="26"/>
        </w:rPr>
      </w:pPr>
      <w:r w:rsidRPr="00B85AF2">
        <w:rPr>
          <w:noProof/>
          <w:sz w:val="26"/>
          <w:szCs w:val="26"/>
        </w:rPr>
        <w:t>Bhatt, J.</w:t>
      </w:r>
      <w:r w:rsidR="00EC6134">
        <w:rPr>
          <w:noProof/>
          <w:sz w:val="26"/>
          <w:szCs w:val="26"/>
        </w:rPr>
        <w:t>,</w:t>
      </w:r>
      <w:r w:rsidRPr="00B85AF2">
        <w:rPr>
          <w:noProof/>
          <w:sz w:val="26"/>
          <w:szCs w:val="26"/>
        </w:rPr>
        <w:t xml:space="preserve"> &amp; Verma, H. K. (2015). Design and development of wired building automation systems. </w:t>
      </w:r>
      <w:r w:rsidRPr="00B85AF2">
        <w:rPr>
          <w:i/>
          <w:iCs/>
          <w:noProof/>
          <w:sz w:val="26"/>
          <w:szCs w:val="26"/>
        </w:rPr>
        <w:t>Energy and Buildings</w:t>
      </w:r>
      <w:r w:rsidRPr="00B85AF2">
        <w:rPr>
          <w:noProof/>
          <w:sz w:val="26"/>
          <w:szCs w:val="26"/>
        </w:rPr>
        <w:t xml:space="preserve">, </w:t>
      </w:r>
      <w:r w:rsidRPr="00B85AF2">
        <w:rPr>
          <w:i/>
          <w:iCs/>
          <w:noProof/>
          <w:sz w:val="26"/>
          <w:szCs w:val="26"/>
        </w:rPr>
        <w:t>103</w:t>
      </w:r>
      <w:r w:rsidRPr="00B85AF2">
        <w:rPr>
          <w:noProof/>
          <w:sz w:val="26"/>
          <w:szCs w:val="26"/>
        </w:rPr>
        <w:t xml:space="preserve">, 396–413. </w:t>
      </w:r>
      <w:hyperlink r:id="rId19" w:history="1">
        <w:r w:rsidRPr="00D55E88">
          <w:rPr>
            <w:rStyle w:val="a7"/>
            <w:noProof/>
            <w:sz w:val="26"/>
            <w:szCs w:val="26"/>
          </w:rPr>
          <w:t>https://doi.org/10.1016/j.enbuild.2015.02.054</w:t>
        </w:r>
      </w:hyperlink>
    </w:p>
    <w:p w14:paraId="4934005A" w14:textId="3A2219F4" w:rsidR="000711D1" w:rsidRPr="00F94984" w:rsidRDefault="000711D1" w:rsidP="00D73087">
      <w:pPr>
        <w:snapToGrid w:val="0"/>
        <w:spacing w:line="360" w:lineRule="exact"/>
        <w:ind w:left="720" w:hanging="720"/>
        <w:rPr>
          <w:noProof/>
          <w:sz w:val="26"/>
          <w:szCs w:val="26"/>
          <w:vertAlign w:val="subscript"/>
        </w:rPr>
      </w:pPr>
      <w:r w:rsidRPr="00F94984">
        <w:rPr>
          <w:noProof/>
          <w:sz w:val="26"/>
          <w:szCs w:val="26"/>
        </w:rPr>
        <w:t>Birchley, G., Huxtable, R., Murtagh, M., ter Meulen, R., Flach, P.</w:t>
      </w:r>
      <w:r w:rsidR="00EC6134">
        <w:rPr>
          <w:noProof/>
          <w:sz w:val="26"/>
          <w:szCs w:val="26"/>
        </w:rPr>
        <w:t>,</w:t>
      </w:r>
      <w:r w:rsidRPr="00F94984">
        <w:rPr>
          <w:noProof/>
          <w:sz w:val="26"/>
          <w:szCs w:val="26"/>
        </w:rPr>
        <w:t xml:space="preserve"> &amp; Gooberman-Hill, R. (2017). Smart homes, private homes? An empirical study of technology researchers’ perceptions of ethical issues in developing smart-home health technologies. </w:t>
      </w:r>
      <w:r w:rsidRPr="00F94984">
        <w:rPr>
          <w:i/>
          <w:iCs/>
          <w:noProof/>
          <w:sz w:val="26"/>
          <w:szCs w:val="26"/>
        </w:rPr>
        <w:t>BMC Medical Ethics</w:t>
      </w:r>
      <w:r w:rsidRPr="00F94984">
        <w:rPr>
          <w:noProof/>
          <w:sz w:val="26"/>
          <w:szCs w:val="26"/>
        </w:rPr>
        <w:t xml:space="preserve">, 18,1-13. </w:t>
      </w:r>
      <w:hyperlink r:id="rId20" w:history="1">
        <w:r w:rsidRPr="00F94984">
          <w:rPr>
            <w:rStyle w:val="a7"/>
            <w:noProof/>
            <w:sz w:val="26"/>
            <w:szCs w:val="26"/>
          </w:rPr>
          <w:t>https://doi.org/10.1186/s12910-017-0183-z</w:t>
        </w:r>
      </w:hyperlink>
    </w:p>
    <w:p w14:paraId="6AFE51F6" w14:textId="3D715623" w:rsidR="000711D1" w:rsidRPr="00083CA1" w:rsidRDefault="000711D1" w:rsidP="00D73087">
      <w:pPr>
        <w:snapToGrid w:val="0"/>
        <w:spacing w:line="360" w:lineRule="exact"/>
        <w:ind w:left="720" w:hanging="720"/>
        <w:rPr>
          <w:noProof/>
          <w:sz w:val="26"/>
          <w:szCs w:val="26"/>
        </w:rPr>
      </w:pPr>
      <w:r w:rsidRPr="00B85AF2">
        <w:rPr>
          <w:noProof/>
          <w:sz w:val="26"/>
          <w:szCs w:val="26"/>
        </w:rPr>
        <w:lastRenderedPageBreak/>
        <w:t>Chan, M., Campo, E., Estève, D.</w:t>
      </w:r>
      <w:r w:rsidR="00EC6134">
        <w:rPr>
          <w:noProof/>
          <w:sz w:val="26"/>
          <w:szCs w:val="26"/>
        </w:rPr>
        <w:t>,</w:t>
      </w:r>
      <w:r w:rsidRPr="00B85AF2">
        <w:rPr>
          <w:noProof/>
          <w:sz w:val="26"/>
          <w:szCs w:val="26"/>
        </w:rPr>
        <w:t xml:space="preserve"> &amp; Fourniols, J.-Y. (2009). Smart homes — Current features and future perspectives. </w:t>
      </w:r>
      <w:r w:rsidRPr="00083CA1">
        <w:rPr>
          <w:i/>
          <w:iCs/>
          <w:noProof/>
          <w:sz w:val="26"/>
          <w:szCs w:val="26"/>
        </w:rPr>
        <w:t>Maturitas</w:t>
      </w:r>
      <w:r w:rsidRPr="00083CA1">
        <w:rPr>
          <w:noProof/>
          <w:sz w:val="26"/>
          <w:szCs w:val="26"/>
        </w:rPr>
        <w:t xml:space="preserve">, </w:t>
      </w:r>
      <w:r w:rsidRPr="00083CA1">
        <w:rPr>
          <w:i/>
          <w:iCs/>
          <w:noProof/>
          <w:sz w:val="26"/>
          <w:szCs w:val="26"/>
        </w:rPr>
        <w:t>64</w:t>
      </w:r>
      <w:r w:rsidRPr="00083CA1">
        <w:rPr>
          <w:noProof/>
          <w:sz w:val="26"/>
          <w:szCs w:val="26"/>
        </w:rPr>
        <w:t xml:space="preserve">, 90–97. </w:t>
      </w:r>
      <w:hyperlink r:id="rId21" w:history="1">
        <w:r w:rsidRPr="00083CA1">
          <w:rPr>
            <w:rStyle w:val="a7"/>
            <w:noProof/>
            <w:sz w:val="26"/>
            <w:szCs w:val="26"/>
          </w:rPr>
          <w:t>https://doi.org/10.1016/j.maturitas.2009.07.014</w:t>
        </w:r>
      </w:hyperlink>
    </w:p>
    <w:p w14:paraId="399B3F55" w14:textId="62F45614" w:rsidR="000711D1" w:rsidRPr="00B85AF2" w:rsidRDefault="000711D1" w:rsidP="00D73087">
      <w:pPr>
        <w:snapToGrid w:val="0"/>
        <w:spacing w:line="360" w:lineRule="exact"/>
        <w:ind w:left="720" w:hanging="720"/>
        <w:rPr>
          <w:noProof/>
          <w:sz w:val="26"/>
          <w:szCs w:val="26"/>
        </w:rPr>
      </w:pPr>
      <w:r w:rsidRPr="00EC6134">
        <w:rPr>
          <w:noProof/>
          <w:sz w:val="26"/>
          <w:szCs w:val="26"/>
          <w:lang w:val="es-MX"/>
        </w:rPr>
        <w:t>Chan, M., Estève, D., Escriba, C.</w:t>
      </w:r>
      <w:r w:rsidR="00EC6134" w:rsidRPr="00EC6134">
        <w:rPr>
          <w:noProof/>
          <w:sz w:val="26"/>
          <w:szCs w:val="26"/>
          <w:lang w:val="es-MX"/>
        </w:rPr>
        <w:t>,</w:t>
      </w:r>
      <w:r w:rsidRPr="00EC6134">
        <w:rPr>
          <w:noProof/>
          <w:sz w:val="26"/>
          <w:szCs w:val="26"/>
          <w:lang w:val="es-MX"/>
        </w:rPr>
        <w:t xml:space="preserve"> &amp; Campo, E. (2008). </w:t>
      </w:r>
      <w:r w:rsidRPr="00B85AF2">
        <w:rPr>
          <w:noProof/>
          <w:sz w:val="26"/>
          <w:szCs w:val="26"/>
        </w:rPr>
        <w:t xml:space="preserve">A review of smart homes—Present state and future challenges. </w:t>
      </w:r>
      <w:r w:rsidRPr="00B85AF2">
        <w:rPr>
          <w:i/>
          <w:iCs/>
          <w:noProof/>
          <w:sz w:val="26"/>
          <w:szCs w:val="26"/>
        </w:rPr>
        <w:t>Computer Methods and Programs in Biomedicine</w:t>
      </w:r>
      <w:r w:rsidRPr="00B85AF2">
        <w:rPr>
          <w:noProof/>
          <w:sz w:val="26"/>
          <w:szCs w:val="26"/>
        </w:rPr>
        <w:t xml:space="preserve">, </w:t>
      </w:r>
      <w:r w:rsidRPr="00B85AF2">
        <w:rPr>
          <w:i/>
          <w:iCs/>
          <w:noProof/>
          <w:sz w:val="26"/>
          <w:szCs w:val="26"/>
        </w:rPr>
        <w:t>91</w:t>
      </w:r>
      <w:r w:rsidRPr="00B85AF2">
        <w:rPr>
          <w:noProof/>
          <w:sz w:val="26"/>
          <w:szCs w:val="26"/>
        </w:rPr>
        <w:t xml:space="preserve">, 55–81. </w:t>
      </w:r>
      <w:hyperlink r:id="rId22" w:history="1">
        <w:r w:rsidRPr="00D55E88">
          <w:rPr>
            <w:rStyle w:val="a7"/>
            <w:noProof/>
            <w:sz w:val="26"/>
            <w:szCs w:val="26"/>
          </w:rPr>
          <w:t>https://doi.org/10.1016/j.cmpb.2008.02.001</w:t>
        </w:r>
      </w:hyperlink>
    </w:p>
    <w:p w14:paraId="13D96830" w14:textId="4AF9CCC1" w:rsidR="000711D1" w:rsidRPr="00B85AF2" w:rsidRDefault="000711D1" w:rsidP="00D73087">
      <w:pPr>
        <w:snapToGrid w:val="0"/>
        <w:spacing w:line="360" w:lineRule="exact"/>
        <w:ind w:left="720" w:hanging="720"/>
        <w:rPr>
          <w:noProof/>
          <w:sz w:val="26"/>
          <w:szCs w:val="26"/>
        </w:rPr>
      </w:pPr>
      <w:r w:rsidRPr="00F94984">
        <w:rPr>
          <w:noProof/>
          <w:sz w:val="26"/>
          <w:szCs w:val="26"/>
        </w:rPr>
        <w:t>Coskun, A., Kaner, G.</w:t>
      </w:r>
      <w:r w:rsidR="00EC6134">
        <w:rPr>
          <w:noProof/>
          <w:sz w:val="26"/>
          <w:szCs w:val="26"/>
        </w:rPr>
        <w:t>,</w:t>
      </w:r>
      <w:r w:rsidRPr="00F94984">
        <w:rPr>
          <w:noProof/>
          <w:sz w:val="26"/>
          <w:szCs w:val="26"/>
        </w:rPr>
        <w:t xml:space="preserve"> &amp; Bostan, İ. (2018). Is smart home a necessity or a fantasy for the mainstream user? A study on users’ expectations of smart household appliances. </w:t>
      </w:r>
      <w:r w:rsidRPr="00F94984">
        <w:rPr>
          <w:i/>
          <w:iCs/>
          <w:noProof/>
          <w:sz w:val="26"/>
          <w:szCs w:val="26"/>
        </w:rPr>
        <w:t>International Journal of Design</w:t>
      </w:r>
      <w:r w:rsidRPr="00F94984">
        <w:rPr>
          <w:noProof/>
          <w:sz w:val="26"/>
          <w:szCs w:val="26"/>
        </w:rPr>
        <w:t xml:space="preserve">, </w:t>
      </w:r>
      <w:r w:rsidRPr="00F94984">
        <w:rPr>
          <w:i/>
          <w:iCs/>
          <w:noProof/>
          <w:sz w:val="26"/>
          <w:szCs w:val="26"/>
        </w:rPr>
        <w:t>12</w:t>
      </w:r>
      <w:r w:rsidRPr="00F94984">
        <w:rPr>
          <w:noProof/>
          <w:sz w:val="26"/>
          <w:szCs w:val="26"/>
        </w:rPr>
        <w:t>(1), 7–20.</w:t>
      </w:r>
      <w:r>
        <w:rPr>
          <w:noProof/>
          <w:sz w:val="26"/>
          <w:szCs w:val="26"/>
        </w:rPr>
        <w:t xml:space="preserve"> </w:t>
      </w:r>
      <w:hyperlink r:id="rId23" w:history="1">
        <w:r w:rsidRPr="00D55E88">
          <w:rPr>
            <w:rStyle w:val="a7"/>
            <w:noProof/>
            <w:sz w:val="26"/>
            <w:szCs w:val="26"/>
          </w:rPr>
          <w:t>http://www.ijdesign.org/index.php/IJDesign/article/view/2938/803</w:t>
        </w:r>
      </w:hyperlink>
    </w:p>
    <w:p w14:paraId="167EB7C8" w14:textId="77777777" w:rsidR="000711D1" w:rsidRPr="00DA293E" w:rsidRDefault="000711D1" w:rsidP="00D73087">
      <w:pPr>
        <w:snapToGrid w:val="0"/>
        <w:spacing w:line="360" w:lineRule="exact"/>
        <w:ind w:left="720" w:hanging="720"/>
        <w:rPr>
          <w:noProof/>
          <w:sz w:val="26"/>
          <w:szCs w:val="26"/>
        </w:rPr>
      </w:pPr>
      <w:r w:rsidRPr="00B85AF2">
        <w:rPr>
          <w:noProof/>
          <w:sz w:val="26"/>
          <w:szCs w:val="26"/>
        </w:rPr>
        <w:t xml:space="preserve">Courtney, K. L. (2008). Privacy and senior willingness to adopt smart home information technology in residential care facilities. </w:t>
      </w:r>
      <w:r w:rsidRPr="00B85AF2">
        <w:rPr>
          <w:i/>
          <w:iCs/>
          <w:noProof/>
          <w:sz w:val="26"/>
          <w:szCs w:val="26"/>
        </w:rPr>
        <w:t>Methods of Information in Medicine</w:t>
      </w:r>
      <w:r w:rsidRPr="00B85AF2">
        <w:rPr>
          <w:noProof/>
          <w:sz w:val="26"/>
          <w:szCs w:val="26"/>
        </w:rPr>
        <w:t xml:space="preserve">, </w:t>
      </w:r>
      <w:r w:rsidRPr="00B85AF2">
        <w:rPr>
          <w:i/>
          <w:iCs/>
          <w:noProof/>
          <w:sz w:val="26"/>
          <w:szCs w:val="26"/>
        </w:rPr>
        <w:t>47</w:t>
      </w:r>
      <w:r w:rsidRPr="00B85AF2">
        <w:rPr>
          <w:noProof/>
          <w:sz w:val="26"/>
          <w:szCs w:val="26"/>
        </w:rPr>
        <w:t xml:space="preserve">(1), 76–81. </w:t>
      </w:r>
      <w:hyperlink r:id="rId24" w:history="1">
        <w:r w:rsidRPr="00DA293E">
          <w:rPr>
            <w:rStyle w:val="a7"/>
            <w:noProof/>
            <w:sz w:val="26"/>
            <w:szCs w:val="26"/>
          </w:rPr>
          <w:t>https://doi.org/10.3414/ME9104</w:t>
        </w:r>
      </w:hyperlink>
    </w:p>
    <w:p w14:paraId="165D2BEE" w14:textId="6BDADE04" w:rsidR="000711D1" w:rsidRPr="00B85AF2" w:rsidRDefault="000711D1" w:rsidP="00D73087">
      <w:pPr>
        <w:snapToGrid w:val="0"/>
        <w:spacing w:line="360" w:lineRule="exact"/>
        <w:ind w:left="720" w:hanging="720"/>
        <w:rPr>
          <w:noProof/>
          <w:sz w:val="26"/>
          <w:szCs w:val="26"/>
        </w:rPr>
      </w:pPr>
      <w:r w:rsidRPr="00B85AF2">
        <w:rPr>
          <w:noProof/>
          <w:sz w:val="26"/>
          <w:szCs w:val="26"/>
        </w:rPr>
        <w:t>Daum, D., Haldi, F.</w:t>
      </w:r>
      <w:r w:rsidR="00EC6134">
        <w:rPr>
          <w:noProof/>
          <w:sz w:val="26"/>
          <w:szCs w:val="26"/>
        </w:rPr>
        <w:t>,</w:t>
      </w:r>
      <w:r w:rsidRPr="00B85AF2">
        <w:rPr>
          <w:noProof/>
          <w:sz w:val="26"/>
          <w:szCs w:val="26"/>
        </w:rPr>
        <w:t xml:space="preserve"> &amp; Morel, N. (2011). A personalized measure of thermal comfort for building controls. </w:t>
      </w:r>
      <w:r w:rsidRPr="00B85AF2">
        <w:rPr>
          <w:i/>
          <w:iCs/>
          <w:noProof/>
          <w:sz w:val="26"/>
          <w:szCs w:val="26"/>
        </w:rPr>
        <w:t>Building and Environment</w:t>
      </w:r>
      <w:r w:rsidRPr="00B85AF2">
        <w:rPr>
          <w:noProof/>
          <w:sz w:val="26"/>
          <w:szCs w:val="26"/>
        </w:rPr>
        <w:t xml:space="preserve">, </w:t>
      </w:r>
      <w:r w:rsidRPr="00B85AF2">
        <w:rPr>
          <w:i/>
          <w:iCs/>
          <w:noProof/>
          <w:sz w:val="26"/>
          <w:szCs w:val="26"/>
        </w:rPr>
        <w:t>46</w:t>
      </w:r>
      <w:r w:rsidRPr="00B85AF2">
        <w:rPr>
          <w:noProof/>
          <w:sz w:val="26"/>
          <w:szCs w:val="26"/>
        </w:rPr>
        <w:t xml:space="preserve">(1), 3–11. </w:t>
      </w:r>
      <w:hyperlink r:id="rId25" w:history="1">
        <w:r w:rsidRPr="00D55E88">
          <w:rPr>
            <w:rStyle w:val="a7"/>
            <w:noProof/>
            <w:sz w:val="26"/>
            <w:szCs w:val="26"/>
          </w:rPr>
          <w:t>https://doi.org/10.1016/j.buildenv.2010.06.011</w:t>
        </w:r>
      </w:hyperlink>
    </w:p>
    <w:p w14:paraId="0F6B0CC0" w14:textId="77777777" w:rsidR="000711D1" w:rsidRPr="00B85AF2" w:rsidRDefault="000711D1" w:rsidP="00D73087">
      <w:pPr>
        <w:snapToGrid w:val="0"/>
        <w:spacing w:line="360" w:lineRule="exact"/>
        <w:ind w:left="720" w:hanging="720"/>
        <w:rPr>
          <w:noProof/>
          <w:sz w:val="26"/>
          <w:szCs w:val="26"/>
        </w:rPr>
      </w:pPr>
      <w:r w:rsidRPr="0025223A">
        <w:rPr>
          <w:noProof/>
          <w:sz w:val="26"/>
          <w:szCs w:val="26"/>
        </w:rPr>
        <w:t xml:space="preserve">de Campos, E. A. R., Tavana, M., Ten Caten, C. S., Bouzon, M., &amp; de Paula, I. C. (2021). </w:t>
      </w:r>
      <w:r w:rsidRPr="000A247B">
        <w:rPr>
          <w:noProof/>
          <w:sz w:val="26"/>
          <w:szCs w:val="26"/>
        </w:rPr>
        <w:t xml:space="preserve">A grey-DEMATEL approach for analyzing factors critical to the implementation of reverse logistics in the pharmaceutical care process. </w:t>
      </w:r>
      <w:r w:rsidRPr="00DA293E">
        <w:rPr>
          <w:i/>
          <w:iCs/>
          <w:noProof/>
          <w:sz w:val="26"/>
          <w:szCs w:val="26"/>
        </w:rPr>
        <w:t>Environmental Science and Pollution Research</w:t>
      </w:r>
      <w:r w:rsidRPr="000A247B">
        <w:rPr>
          <w:noProof/>
          <w:sz w:val="26"/>
          <w:szCs w:val="26"/>
        </w:rPr>
        <w:t>, 28(11), 14156-14176.</w:t>
      </w:r>
      <w:r>
        <w:rPr>
          <w:noProof/>
          <w:sz w:val="26"/>
          <w:szCs w:val="26"/>
        </w:rPr>
        <w:t xml:space="preserve"> </w:t>
      </w:r>
      <w:hyperlink r:id="rId26" w:history="1">
        <w:r w:rsidRPr="00D55E88">
          <w:rPr>
            <w:rStyle w:val="a7"/>
            <w:noProof/>
            <w:sz w:val="26"/>
            <w:szCs w:val="26"/>
          </w:rPr>
          <w:t>https://doi.org/10.1007/s11356-020-11138-8</w:t>
        </w:r>
      </w:hyperlink>
    </w:p>
    <w:p w14:paraId="18D4D993" w14:textId="6E340930" w:rsidR="000711D1" w:rsidRDefault="000711D1" w:rsidP="00D73087">
      <w:pPr>
        <w:snapToGrid w:val="0"/>
        <w:spacing w:line="360" w:lineRule="exact"/>
        <w:ind w:left="720" w:hanging="720"/>
        <w:rPr>
          <w:noProof/>
          <w:sz w:val="26"/>
          <w:szCs w:val="26"/>
        </w:rPr>
      </w:pPr>
      <w:r w:rsidRPr="00B85AF2">
        <w:rPr>
          <w:noProof/>
          <w:sz w:val="26"/>
          <w:szCs w:val="26"/>
        </w:rPr>
        <w:t>Dong, X., Chang, Y., Wang, Y.</w:t>
      </w:r>
      <w:r w:rsidR="00EC6134">
        <w:rPr>
          <w:noProof/>
          <w:sz w:val="26"/>
          <w:szCs w:val="26"/>
        </w:rPr>
        <w:t>,</w:t>
      </w:r>
      <w:r w:rsidRPr="00B85AF2">
        <w:rPr>
          <w:noProof/>
          <w:sz w:val="26"/>
          <w:szCs w:val="26"/>
        </w:rPr>
        <w:t xml:space="preserve"> &amp; Yan, J. (2017). Understanding usage of Internet of Things (IOT) systems in China Cognitive experience and affect experience as moderator. </w:t>
      </w:r>
      <w:r w:rsidRPr="00B85AF2">
        <w:rPr>
          <w:i/>
          <w:iCs/>
          <w:noProof/>
          <w:sz w:val="26"/>
          <w:szCs w:val="26"/>
        </w:rPr>
        <w:t>Information Technology &amp; People</w:t>
      </w:r>
      <w:r w:rsidRPr="00B85AF2">
        <w:rPr>
          <w:noProof/>
          <w:sz w:val="26"/>
          <w:szCs w:val="26"/>
        </w:rPr>
        <w:t xml:space="preserve">, </w:t>
      </w:r>
      <w:r w:rsidRPr="00B85AF2">
        <w:rPr>
          <w:i/>
          <w:iCs/>
          <w:noProof/>
          <w:sz w:val="26"/>
          <w:szCs w:val="26"/>
        </w:rPr>
        <w:t>30</w:t>
      </w:r>
      <w:r w:rsidRPr="00B85AF2">
        <w:rPr>
          <w:noProof/>
          <w:sz w:val="26"/>
          <w:szCs w:val="26"/>
        </w:rPr>
        <w:t xml:space="preserve">(1), 117–138. </w:t>
      </w:r>
      <w:hyperlink r:id="rId27" w:history="1">
        <w:r w:rsidRPr="00D55E88">
          <w:rPr>
            <w:rStyle w:val="a7"/>
            <w:noProof/>
            <w:sz w:val="26"/>
            <w:szCs w:val="26"/>
          </w:rPr>
          <w:t>https://doi.org/10.1108/ITP-11-2015-0272</w:t>
        </w:r>
      </w:hyperlink>
    </w:p>
    <w:p w14:paraId="38AB9C3E" w14:textId="31904CC3" w:rsidR="000711D1" w:rsidRPr="00B85AF2" w:rsidRDefault="000711D1" w:rsidP="00D73087">
      <w:pPr>
        <w:snapToGrid w:val="0"/>
        <w:spacing w:line="360" w:lineRule="exact"/>
        <w:ind w:left="720" w:hanging="720"/>
        <w:rPr>
          <w:noProof/>
          <w:sz w:val="26"/>
          <w:szCs w:val="26"/>
        </w:rPr>
      </w:pPr>
      <w:r w:rsidRPr="00B85AF2">
        <w:rPr>
          <w:noProof/>
          <w:sz w:val="26"/>
          <w:szCs w:val="26"/>
        </w:rPr>
        <w:t>Echeveste, M. E., Rozenfeld, H.</w:t>
      </w:r>
      <w:r w:rsidR="00EC6134">
        <w:rPr>
          <w:noProof/>
          <w:sz w:val="26"/>
          <w:szCs w:val="26"/>
        </w:rPr>
        <w:t>,</w:t>
      </w:r>
      <w:r w:rsidRPr="00B85AF2">
        <w:rPr>
          <w:noProof/>
          <w:sz w:val="26"/>
          <w:szCs w:val="26"/>
        </w:rPr>
        <w:t xml:space="preserve"> &amp; Fettermann, D. D. C. (2017). Customizing pratices based in the frequency of problems in new product development process. </w:t>
      </w:r>
      <w:r w:rsidRPr="00B85AF2">
        <w:rPr>
          <w:i/>
          <w:iCs/>
          <w:noProof/>
          <w:sz w:val="26"/>
          <w:szCs w:val="26"/>
        </w:rPr>
        <w:t>Concurrent Engineering</w:t>
      </w:r>
      <w:r w:rsidRPr="00B85AF2">
        <w:rPr>
          <w:noProof/>
          <w:sz w:val="26"/>
          <w:szCs w:val="26"/>
        </w:rPr>
        <w:t xml:space="preserve">, </w:t>
      </w:r>
      <w:r w:rsidRPr="00B85AF2">
        <w:rPr>
          <w:i/>
          <w:iCs/>
          <w:noProof/>
          <w:sz w:val="26"/>
          <w:szCs w:val="26"/>
        </w:rPr>
        <w:t>25</w:t>
      </w:r>
      <w:r w:rsidRPr="00B85AF2">
        <w:rPr>
          <w:noProof/>
          <w:sz w:val="26"/>
          <w:szCs w:val="26"/>
        </w:rPr>
        <w:t xml:space="preserve">(3), 245–261. </w:t>
      </w:r>
      <w:hyperlink r:id="rId28" w:history="1">
        <w:r w:rsidRPr="00D55E88">
          <w:rPr>
            <w:rStyle w:val="a7"/>
            <w:noProof/>
            <w:sz w:val="26"/>
            <w:szCs w:val="26"/>
          </w:rPr>
          <w:t>https://doi.org/https://doi.org/10.1177/1063293X16686154</w:t>
        </w:r>
      </w:hyperlink>
    </w:p>
    <w:p w14:paraId="2A95C713" w14:textId="6F805FBD" w:rsidR="000711D1" w:rsidRDefault="000711D1" w:rsidP="00D73087">
      <w:pPr>
        <w:snapToGrid w:val="0"/>
        <w:spacing w:line="360" w:lineRule="exact"/>
        <w:ind w:left="720" w:hanging="720"/>
        <w:rPr>
          <w:noProof/>
          <w:sz w:val="26"/>
          <w:szCs w:val="26"/>
        </w:rPr>
      </w:pPr>
      <w:r w:rsidRPr="00B85AF2">
        <w:rPr>
          <w:noProof/>
          <w:sz w:val="26"/>
          <w:szCs w:val="26"/>
        </w:rPr>
        <w:t>Edwards, W.</w:t>
      </w:r>
      <w:r w:rsidR="004A4289">
        <w:rPr>
          <w:noProof/>
          <w:sz w:val="26"/>
          <w:szCs w:val="26"/>
        </w:rPr>
        <w:t xml:space="preserve"> </w:t>
      </w:r>
      <w:r>
        <w:rPr>
          <w:noProof/>
          <w:sz w:val="26"/>
          <w:szCs w:val="26"/>
        </w:rPr>
        <w:t>K.</w:t>
      </w:r>
      <w:r w:rsidR="00EC6134">
        <w:rPr>
          <w:noProof/>
          <w:sz w:val="26"/>
          <w:szCs w:val="26"/>
        </w:rPr>
        <w:t>,</w:t>
      </w:r>
      <w:r w:rsidRPr="00B85AF2">
        <w:rPr>
          <w:noProof/>
          <w:sz w:val="26"/>
          <w:szCs w:val="26"/>
        </w:rPr>
        <w:t xml:space="preserve"> &amp; Grinter, R. E. (2001). At home with ubiquitous computing: Seven challenges. </w:t>
      </w:r>
      <w:r w:rsidRPr="00B85AF2">
        <w:rPr>
          <w:i/>
          <w:iCs/>
          <w:noProof/>
          <w:sz w:val="26"/>
          <w:szCs w:val="26"/>
        </w:rPr>
        <w:t>Lecture Notes in Computer Science (Including Subseries Lecture Notes in Artificial Intelligence and Lecture Notes in Bioinformatics)</w:t>
      </w:r>
      <w:r w:rsidRPr="00B85AF2">
        <w:rPr>
          <w:noProof/>
          <w:sz w:val="26"/>
          <w:szCs w:val="26"/>
        </w:rPr>
        <w:t xml:space="preserve">, </w:t>
      </w:r>
      <w:r w:rsidRPr="00B85AF2">
        <w:rPr>
          <w:i/>
          <w:iCs/>
          <w:noProof/>
          <w:sz w:val="26"/>
          <w:szCs w:val="26"/>
        </w:rPr>
        <w:t>2201</w:t>
      </w:r>
      <w:r w:rsidRPr="00B85AF2">
        <w:rPr>
          <w:noProof/>
          <w:sz w:val="26"/>
          <w:szCs w:val="26"/>
        </w:rPr>
        <w:t xml:space="preserve">, 256–272. </w:t>
      </w:r>
      <w:hyperlink r:id="rId29" w:history="1">
        <w:r w:rsidRPr="009A501E">
          <w:rPr>
            <w:rStyle w:val="a7"/>
            <w:noProof/>
            <w:sz w:val="26"/>
            <w:szCs w:val="26"/>
          </w:rPr>
          <w:t>https://doi.org/10.1007/3-540-45427-6_22</w:t>
        </w:r>
      </w:hyperlink>
    </w:p>
    <w:p w14:paraId="3C918474" w14:textId="673B2A2F" w:rsidR="000711D1" w:rsidRPr="00B85AF2" w:rsidRDefault="000711D1" w:rsidP="00D73087">
      <w:pPr>
        <w:snapToGrid w:val="0"/>
        <w:spacing w:line="360" w:lineRule="exact"/>
        <w:ind w:left="720" w:hanging="720"/>
        <w:rPr>
          <w:noProof/>
          <w:sz w:val="26"/>
          <w:szCs w:val="26"/>
        </w:rPr>
      </w:pPr>
      <w:r w:rsidRPr="00B85AF2">
        <w:rPr>
          <w:noProof/>
          <w:sz w:val="26"/>
          <w:szCs w:val="26"/>
        </w:rPr>
        <w:t>Ehrenhard, M., Kijl, B.</w:t>
      </w:r>
      <w:r w:rsidR="00EC6134">
        <w:rPr>
          <w:noProof/>
          <w:sz w:val="26"/>
          <w:szCs w:val="26"/>
        </w:rPr>
        <w:t>,</w:t>
      </w:r>
      <w:r w:rsidRPr="00B85AF2">
        <w:rPr>
          <w:noProof/>
          <w:sz w:val="26"/>
          <w:szCs w:val="26"/>
        </w:rPr>
        <w:t xml:space="preserve"> &amp; Nieuwenhuis, L. (2014). Market adoption barriers of multi-stakeholder technology: Smart homes for the aging population. </w:t>
      </w:r>
      <w:r w:rsidRPr="00B85AF2">
        <w:rPr>
          <w:i/>
          <w:iCs/>
          <w:noProof/>
          <w:sz w:val="26"/>
          <w:szCs w:val="26"/>
        </w:rPr>
        <w:t>Technological Forecasting and Social Change</w:t>
      </w:r>
      <w:r w:rsidRPr="00B85AF2">
        <w:rPr>
          <w:noProof/>
          <w:sz w:val="26"/>
          <w:szCs w:val="26"/>
        </w:rPr>
        <w:t xml:space="preserve">, </w:t>
      </w:r>
      <w:r w:rsidRPr="00B85AF2">
        <w:rPr>
          <w:i/>
          <w:iCs/>
          <w:noProof/>
          <w:sz w:val="26"/>
          <w:szCs w:val="26"/>
        </w:rPr>
        <w:t>89</w:t>
      </w:r>
      <w:r w:rsidRPr="00B85AF2">
        <w:rPr>
          <w:noProof/>
          <w:sz w:val="26"/>
          <w:szCs w:val="26"/>
        </w:rPr>
        <w:t xml:space="preserve">, 306–315. </w:t>
      </w:r>
      <w:hyperlink r:id="rId30" w:history="1">
        <w:r w:rsidRPr="00D55E88">
          <w:rPr>
            <w:rStyle w:val="a7"/>
            <w:noProof/>
            <w:sz w:val="26"/>
            <w:szCs w:val="26"/>
          </w:rPr>
          <w:t>https://doi.org/10.1016/j.techfore.2014.08.002</w:t>
        </w:r>
      </w:hyperlink>
    </w:p>
    <w:p w14:paraId="35931C46" w14:textId="34FAC48B" w:rsidR="000711D1" w:rsidRDefault="000711D1" w:rsidP="00D73087">
      <w:pPr>
        <w:snapToGrid w:val="0"/>
        <w:spacing w:line="360" w:lineRule="exact"/>
        <w:ind w:left="720" w:hanging="720"/>
        <w:rPr>
          <w:noProof/>
          <w:sz w:val="26"/>
          <w:szCs w:val="26"/>
        </w:rPr>
      </w:pPr>
      <w:r w:rsidRPr="00B85AF2">
        <w:rPr>
          <w:noProof/>
          <w:sz w:val="26"/>
          <w:szCs w:val="26"/>
        </w:rPr>
        <w:lastRenderedPageBreak/>
        <w:t>Eom, S.-J.</w:t>
      </w:r>
      <w:r w:rsidR="00EC6134">
        <w:rPr>
          <w:noProof/>
          <w:sz w:val="26"/>
          <w:szCs w:val="26"/>
        </w:rPr>
        <w:t>,</w:t>
      </w:r>
      <w:r w:rsidRPr="00B85AF2">
        <w:rPr>
          <w:noProof/>
          <w:sz w:val="26"/>
          <w:szCs w:val="26"/>
        </w:rPr>
        <w:t xml:space="preserve"> &amp; Paek, J.-H. (2006). Planning digital home services through an analysis of customers’ acceptance. </w:t>
      </w:r>
      <w:r w:rsidRPr="00B85AF2">
        <w:rPr>
          <w:i/>
          <w:iCs/>
          <w:noProof/>
          <w:sz w:val="26"/>
          <w:szCs w:val="26"/>
        </w:rPr>
        <w:t>Electronic Journal of Information Technology in Construction</w:t>
      </w:r>
      <w:r w:rsidRPr="00B85AF2">
        <w:rPr>
          <w:noProof/>
          <w:sz w:val="26"/>
          <w:szCs w:val="26"/>
        </w:rPr>
        <w:t xml:space="preserve">, </w:t>
      </w:r>
      <w:r w:rsidRPr="00B85AF2">
        <w:rPr>
          <w:i/>
          <w:iCs/>
          <w:noProof/>
          <w:sz w:val="26"/>
          <w:szCs w:val="26"/>
        </w:rPr>
        <w:t>11</w:t>
      </w:r>
      <w:r w:rsidRPr="00B85AF2">
        <w:rPr>
          <w:noProof/>
          <w:sz w:val="26"/>
          <w:szCs w:val="26"/>
        </w:rPr>
        <w:t>, 697–710.</w:t>
      </w:r>
      <w:r>
        <w:rPr>
          <w:noProof/>
          <w:sz w:val="26"/>
          <w:szCs w:val="26"/>
        </w:rPr>
        <w:t xml:space="preserve"> </w:t>
      </w:r>
      <w:hyperlink r:id="rId31" w:history="1">
        <w:r w:rsidRPr="00D55E88">
          <w:rPr>
            <w:rStyle w:val="a7"/>
            <w:noProof/>
            <w:sz w:val="26"/>
            <w:szCs w:val="26"/>
          </w:rPr>
          <w:t>http://www.itcon.org/2006/49</w:t>
        </w:r>
      </w:hyperlink>
    </w:p>
    <w:p w14:paraId="79BFBEB3" w14:textId="77777777" w:rsidR="000711D1" w:rsidRPr="00B85AF2" w:rsidRDefault="000711D1" w:rsidP="00D73087">
      <w:pPr>
        <w:snapToGrid w:val="0"/>
        <w:spacing w:line="360" w:lineRule="exact"/>
        <w:ind w:left="720" w:hanging="720"/>
        <w:rPr>
          <w:noProof/>
          <w:sz w:val="26"/>
          <w:szCs w:val="26"/>
        </w:rPr>
      </w:pPr>
      <w:r w:rsidRPr="00B30534">
        <w:rPr>
          <w:noProof/>
          <w:sz w:val="26"/>
          <w:szCs w:val="26"/>
        </w:rPr>
        <w:t xml:space="preserve">Fettermann, D. C., Borriello, A., Pellegrini, A., Cavalcante, C. G., Rose, J. M., &amp; Burke, P. F. (2021). Getting smarter about household energy: the who and what of demand for smart meters. </w:t>
      </w:r>
      <w:r w:rsidRPr="00B30534">
        <w:rPr>
          <w:i/>
          <w:iCs/>
          <w:noProof/>
          <w:sz w:val="26"/>
          <w:szCs w:val="26"/>
        </w:rPr>
        <w:t>Building Research &amp; Information</w:t>
      </w:r>
      <w:r w:rsidRPr="00B30534">
        <w:rPr>
          <w:noProof/>
          <w:sz w:val="26"/>
          <w:szCs w:val="26"/>
        </w:rPr>
        <w:t xml:space="preserve">, 49(1), 100-112. </w:t>
      </w:r>
      <w:hyperlink r:id="rId32" w:history="1">
        <w:r w:rsidRPr="009A501E">
          <w:rPr>
            <w:rStyle w:val="a7"/>
            <w:noProof/>
            <w:sz w:val="26"/>
            <w:szCs w:val="26"/>
          </w:rPr>
          <w:t>https://doi.org/10.1080/09613218.2020.1807896</w:t>
        </w:r>
      </w:hyperlink>
    </w:p>
    <w:p w14:paraId="4C03DE2D" w14:textId="26EB590E" w:rsidR="000711D1" w:rsidRPr="000711D1" w:rsidRDefault="000711D1" w:rsidP="00D73087">
      <w:pPr>
        <w:snapToGrid w:val="0"/>
        <w:spacing w:line="360" w:lineRule="exact"/>
        <w:ind w:left="720" w:hanging="720"/>
        <w:rPr>
          <w:noProof/>
          <w:sz w:val="26"/>
          <w:szCs w:val="26"/>
          <w:lang w:val="es-MX"/>
        </w:rPr>
      </w:pPr>
      <w:r w:rsidRPr="00083CA1">
        <w:rPr>
          <w:noProof/>
          <w:sz w:val="26"/>
          <w:szCs w:val="26"/>
        </w:rPr>
        <w:t>Fettermann, D. C., Cavalcante, C. G. S., Ayala, N. F.</w:t>
      </w:r>
      <w:r w:rsidR="00EC6134">
        <w:rPr>
          <w:noProof/>
          <w:sz w:val="26"/>
          <w:szCs w:val="26"/>
        </w:rPr>
        <w:t>,</w:t>
      </w:r>
      <w:r w:rsidRPr="00083CA1">
        <w:rPr>
          <w:noProof/>
          <w:sz w:val="26"/>
          <w:szCs w:val="26"/>
        </w:rPr>
        <w:t xml:space="preserve"> &amp; Avalone, M. C. (2020). </w:t>
      </w:r>
      <w:r w:rsidRPr="00B47F13">
        <w:rPr>
          <w:noProof/>
          <w:sz w:val="26"/>
          <w:szCs w:val="26"/>
        </w:rPr>
        <w:t xml:space="preserve">Configuration of a smart meter for Brazilian customers. </w:t>
      </w:r>
      <w:r w:rsidRPr="00224DA6">
        <w:rPr>
          <w:i/>
          <w:iCs/>
          <w:noProof/>
          <w:sz w:val="26"/>
          <w:szCs w:val="26"/>
        </w:rPr>
        <w:t>Energy Policy</w:t>
      </w:r>
      <w:r w:rsidRPr="00224DA6">
        <w:rPr>
          <w:noProof/>
          <w:sz w:val="26"/>
          <w:szCs w:val="26"/>
        </w:rPr>
        <w:t xml:space="preserve">, 139, 111309. </w:t>
      </w:r>
      <w:hyperlink r:id="rId33" w:history="1">
        <w:r w:rsidRPr="000711D1">
          <w:rPr>
            <w:rStyle w:val="a7"/>
            <w:noProof/>
            <w:sz w:val="26"/>
            <w:szCs w:val="26"/>
            <w:lang w:val="es-MX"/>
          </w:rPr>
          <w:t>https://doi.org/10.1016/j.enpol.2020.111309</w:t>
        </w:r>
      </w:hyperlink>
    </w:p>
    <w:p w14:paraId="1ADDBEDD" w14:textId="77777777" w:rsidR="00A2497A" w:rsidRDefault="00A2497A" w:rsidP="00A2497A">
      <w:pPr>
        <w:snapToGrid w:val="0"/>
        <w:spacing w:line="360" w:lineRule="exact"/>
        <w:ind w:left="720" w:hanging="720"/>
        <w:rPr>
          <w:noProof/>
          <w:sz w:val="26"/>
          <w:szCs w:val="26"/>
        </w:rPr>
      </w:pPr>
      <w:r w:rsidRPr="00B85AF2">
        <w:rPr>
          <w:noProof/>
          <w:sz w:val="26"/>
          <w:szCs w:val="26"/>
        </w:rPr>
        <w:t>Fettermann, D. C.</w:t>
      </w:r>
      <w:r>
        <w:rPr>
          <w:noProof/>
          <w:sz w:val="26"/>
          <w:szCs w:val="26"/>
        </w:rPr>
        <w:t>,</w:t>
      </w:r>
      <w:r w:rsidRPr="00B85AF2">
        <w:rPr>
          <w:noProof/>
          <w:sz w:val="26"/>
          <w:szCs w:val="26"/>
        </w:rPr>
        <w:t xml:space="preserve"> &amp; Echeveste, M. E. (2014). New product development for mass customization: a systematic review. </w:t>
      </w:r>
      <w:r w:rsidRPr="00B85AF2">
        <w:rPr>
          <w:i/>
          <w:iCs/>
          <w:noProof/>
          <w:sz w:val="26"/>
          <w:szCs w:val="26"/>
        </w:rPr>
        <w:t>Production &amp; Manufacturing Research</w:t>
      </w:r>
      <w:r w:rsidRPr="00B85AF2">
        <w:rPr>
          <w:noProof/>
          <w:sz w:val="26"/>
          <w:szCs w:val="26"/>
        </w:rPr>
        <w:t xml:space="preserve">, </w:t>
      </w:r>
      <w:r w:rsidRPr="00B85AF2">
        <w:rPr>
          <w:i/>
          <w:iCs/>
          <w:noProof/>
          <w:sz w:val="26"/>
          <w:szCs w:val="26"/>
        </w:rPr>
        <w:t>2</w:t>
      </w:r>
      <w:r w:rsidRPr="00B85AF2">
        <w:rPr>
          <w:noProof/>
          <w:sz w:val="26"/>
          <w:szCs w:val="26"/>
        </w:rPr>
        <w:t xml:space="preserve">(1), 266–290. </w:t>
      </w:r>
      <w:hyperlink r:id="rId34" w:history="1">
        <w:r w:rsidRPr="009A501E">
          <w:rPr>
            <w:rStyle w:val="a7"/>
            <w:noProof/>
            <w:sz w:val="26"/>
            <w:szCs w:val="26"/>
          </w:rPr>
          <w:t>https://doi.org/10.1080/21693277.2014.910715</w:t>
        </w:r>
      </w:hyperlink>
    </w:p>
    <w:p w14:paraId="4B6F35A5" w14:textId="0B916325" w:rsidR="000711D1" w:rsidRPr="00B85AF2" w:rsidRDefault="000711D1" w:rsidP="00B30534">
      <w:pPr>
        <w:snapToGrid w:val="0"/>
        <w:spacing w:line="360" w:lineRule="exact"/>
        <w:ind w:left="720" w:hanging="720"/>
        <w:rPr>
          <w:noProof/>
          <w:sz w:val="26"/>
          <w:szCs w:val="26"/>
        </w:rPr>
      </w:pPr>
      <w:r w:rsidRPr="00A2497A">
        <w:rPr>
          <w:noProof/>
          <w:sz w:val="26"/>
          <w:szCs w:val="26"/>
        </w:rPr>
        <w:t>Fettermann, D.</w:t>
      </w:r>
      <w:r w:rsidR="00EC6134" w:rsidRPr="00A2497A">
        <w:rPr>
          <w:noProof/>
          <w:sz w:val="26"/>
          <w:szCs w:val="26"/>
        </w:rPr>
        <w:t xml:space="preserve"> </w:t>
      </w:r>
      <w:r w:rsidRPr="00A2497A">
        <w:rPr>
          <w:noProof/>
          <w:sz w:val="26"/>
          <w:szCs w:val="26"/>
        </w:rPr>
        <w:t>C., Echeveste, M.</w:t>
      </w:r>
      <w:r w:rsidR="00EC6134" w:rsidRPr="00A2497A">
        <w:rPr>
          <w:noProof/>
          <w:sz w:val="26"/>
          <w:szCs w:val="26"/>
        </w:rPr>
        <w:t xml:space="preserve"> </w:t>
      </w:r>
      <w:r w:rsidRPr="00A2497A">
        <w:rPr>
          <w:noProof/>
          <w:sz w:val="26"/>
          <w:szCs w:val="26"/>
        </w:rPr>
        <w:t>E.</w:t>
      </w:r>
      <w:r w:rsidR="00EC6134" w:rsidRPr="00A2497A">
        <w:rPr>
          <w:noProof/>
          <w:sz w:val="26"/>
          <w:szCs w:val="26"/>
        </w:rPr>
        <w:t xml:space="preserve"> </w:t>
      </w:r>
      <w:r w:rsidRPr="00A2497A">
        <w:rPr>
          <w:noProof/>
          <w:sz w:val="26"/>
          <w:szCs w:val="26"/>
        </w:rPr>
        <w:t>S.</w:t>
      </w:r>
      <w:r w:rsidR="00EC6134" w:rsidRPr="00A2497A">
        <w:rPr>
          <w:noProof/>
          <w:sz w:val="26"/>
          <w:szCs w:val="26"/>
        </w:rPr>
        <w:t>,</w:t>
      </w:r>
      <w:r w:rsidRPr="00A2497A">
        <w:rPr>
          <w:noProof/>
          <w:sz w:val="26"/>
          <w:szCs w:val="26"/>
        </w:rPr>
        <w:t xml:space="preserve"> &amp; Tortorella, G.</w:t>
      </w:r>
      <w:r w:rsidR="00EC6134" w:rsidRPr="00A2497A">
        <w:rPr>
          <w:noProof/>
          <w:sz w:val="26"/>
          <w:szCs w:val="26"/>
        </w:rPr>
        <w:t xml:space="preserve"> </w:t>
      </w:r>
      <w:r w:rsidRPr="00A2497A">
        <w:rPr>
          <w:noProof/>
          <w:sz w:val="26"/>
          <w:szCs w:val="26"/>
        </w:rPr>
        <w:t xml:space="preserve">L. (2017). </w:t>
      </w:r>
      <w:r w:rsidRPr="00B30534">
        <w:rPr>
          <w:noProof/>
          <w:sz w:val="26"/>
          <w:szCs w:val="26"/>
        </w:rPr>
        <w:t>The benchmarking of the use of toolkit for mass customization in the automobile industry</w:t>
      </w:r>
      <w:r>
        <w:rPr>
          <w:noProof/>
          <w:sz w:val="26"/>
          <w:szCs w:val="26"/>
        </w:rPr>
        <w:t>.</w:t>
      </w:r>
      <w:r w:rsidRPr="00B30534">
        <w:rPr>
          <w:noProof/>
          <w:sz w:val="26"/>
          <w:szCs w:val="26"/>
        </w:rPr>
        <w:t xml:space="preserve"> </w:t>
      </w:r>
      <w:r w:rsidRPr="00B30534">
        <w:rPr>
          <w:i/>
          <w:iCs/>
          <w:noProof/>
          <w:sz w:val="26"/>
          <w:szCs w:val="26"/>
        </w:rPr>
        <w:t>Benchmarking: An International Journal</w:t>
      </w:r>
      <w:r w:rsidRPr="00B30534">
        <w:rPr>
          <w:noProof/>
          <w:sz w:val="26"/>
          <w:szCs w:val="26"/>
        </w:rPr>
        <w:t>, 24</w:t>
      </w:r>
      <w:r>
        <w:rPr>
          <w:noProof/>
          <w:sz w:val="26"/>
          <w:szCs w:val="26"/>
        </w:rPr>
        <w:t>(</w:t>
      </w:r>
      <w:r w:rsidRPr="00B30534">
        <w:rPr>
          <w:noProof/>
          <w:sz w:val="26"/>
          <w:szCs w:val="26"/>
        </w:rPr>
        <w:t>6</w:t>
      </w:r>
      <w:r>
        <w:rPr>
          <w:noProof/>
          <w:sz w:val="26"/>
          <w:szCs w:val="26"/>
        </w:rPr>
        <w:t>)</w:t>
      </w:r>
      <w:r w:rsidRPr="00B30534">
        <w:rPr>
          <w:noProof/>
          <w:sz w:val="26"/>
          <w:szCs w:val="26"/>
        </w:rPr>
        <w:t xml:space="preserve">, 1767-1783. </w:t>
      </w:r>
      <w:hyperlink r:id="rId35" w:history="1">
        <w:r w:rsidRPr="009A501E">
          <w:rPr>
            <w:rStyle w:val="a7"/>
            <w:noProof/>
            <w:sz w:val="26"/>
            <w:szCs w:val="26"/>
          </w:rPr>
          <w:t>https://doi.org/10.1108/BIJ-01-2016-0002</w:t>
        </w:r>
      </w:hyperlink>
    </w:p>
    <w:p w14:paraId="0469D7DB" w14:textId="77777777" w:rsidR="000711D1" w:rsidRPr="00B85AF2" w:rsidRDefault="000711D1" w:rsidP="00D73087">
      <w:pPr>
        <w:snapToGrid w:val="0"/>
        <w:spacing w:line="360" w:lineRule="exact"/>
        <w:ind w:left="720" w:hanging="720"/>
        <w:rPr>
          <w:noProof/>
          <w:sz w:val="26"/>
          <w:szCs w:val="26"/>
        </w:rPr>
      </w:pPr>
      <w:r w:rsidRPr="00B85AF2">
        <w:rPr>
          <w:noProof/>
          <w:sz w:val="26"/>
          <w:szCs w:val="26"/>
        </w:rPr>
        <w:t xml:space="preserve">Filippini, R. (1997). Operations management research: Some reflections on evolution, models and empirical studies in OM. </w:t>
      </w:r>
      <w:r w:rsidRPr="00B85AF2">
        <w:rPr>
          <w:i/>
          <w:iCs/>
          <w:noProof/>
          <w:sz w:val="26"/>
          <w:szCs w:val="26"/>
        </w:rPr>
        <w:t>International Journal of Operations and Production Management</w:t>
      </w:r>
      <w:r w:rsidRPr="00B85AF2">
        <w:rPr>
          <w:noProof/>
          <w:sz w:val="26"/>
          <w:szCs w:val="26"/>
        </w:rPr>
        <w:t xml:space="preserve">, </w:t>
      </w:r>
      <w:r w:rsidRPr="00B85AF2">
        <w:rPr>
          <w:i/>
          <w:iCs/>
          <w:noProof/>
          <w:sz w:val="26"/>
          <w:szCs w:val="26"/>
        </w:rPr>
        <w:t>17</w:t>
      </w:r>
      <w:r w:rsidRPr="00B85AF2">
        <w:rPr>
          <w:noProof/>
          <w:sz w:val="26"/>
          <w:szCs w:val="26"/>
        </w:rPr>
        <w:t xml:space="preserve">(7), 655–670. </w:t>
      </w:r>
      <w:hyperlink r:id="rId36" w:history="1">
        <w:r w:rsidRPr="00D55E88">
          <w:rPr>
            <w:rStyle w:val="a7"/>
            <w:noProof/>
            <w:sz w:val="26"/>
            <w:szCs w:val="26"/>
          </w:rPr>
          <w:t>https://doi.org/10.1108/01443579710175583</w:t>
        </w:r>
      </w:hyperlink>
    </w:p>
    <w:p w14:paraId="6B8AA906" w14:textId="2D03B62B" w:rsidR="000711D1" w:rsidRPr="00B85AF2" w:rsidRDefault="000711D1" w:rsidP="00D73087">
      <w:pPr>
        <w:snapToGrid w:val="0"/>
        <w:spacing w:line="360" w:lineRule="exact"/>
        <w:ind w:left="720" w:hanging="720"/>
        <w:rPr>
          <w:noProof/>
          <w:sz w:val="26"/>
          <w:szCs w:val="26"/>
        </w:rPr>
      </w:pPr>
      <w:r w:rsidRPr="00D73087">
        <w:rPr>
          <w:noProof/>
          <w:sz w:val="26"/>
          <w:szCs w:val="26"/>
          <w:lang w:val="pt-BR"/>
        </w:rPr>
        <w:t>Friedewald, M., da Costa, O., Punie, Y., Alahuhta, P.</w:t>
      </w:r>
      <w:r w:rsidR="00EC6134">
        <w:rPr>
          <w:noProof/>
          <w:sz w:val="26"/>
          <w:szCs w:val="26"/>
          <w:lang w:val="pt-BR"/>
        </w:rPr>
        <w:t>,</w:t>
      </w:r>
      <w:r w:rsidRPr="00D73087">
        <w:rPr>
          <w:noProof/>
          <w:sz w:val="26"/>
          <w:szCs w:val="26"/>
          <w:lang w:val="pt-BR"/>
        </w:rPr>
        <w:t xml:space="preserve"> &amp; Heinonen, S. (2005). </w:t>
      </w:r>
      <w:r w:rsidRPr="00B85AF2">
        <w:rPr>
          <w:noProof/>
          <w:sz w:val="26"/>
          <w:szCs w:val="26"/>
        </w:rPr>
        <w:t xml:space="preserve">Perspectives of ambient intelligence in the home environment. </w:t>
      </w:r>
      <w:r w:rsidRPr="00B85AF2">
        <w:rPr>
          <w:i/>
          <w:iCs/>
          <w:noProof/>
          <w:sz w:val="26"/>
          <w:szCs w:val="26"/>
        </w:rPr>
        <w:t>Telematics and Informatics</w:t>
      </w:r>
      <w:r w:rsidRPr="00B85AF2">
        <w:rPr>
          <w:noProof/>
          <w:sz w:val="26"/>
          <w:szCs w:val="26"/>
        </w:rPr>
        <w:t xml:space="preserve">, </w:t>
      </w:r>
      <w:r w:rsidRPr="00B85AF2">
        <w:rPr>
          <w:i/>
          <w:iCs/>
          <w:noProof/>
          <w:sz w:val="26"/>
          <w:szCs w:val="26"/>
        </w:rPr>
        <w:t>22</w:t>
      </w:r>
      <w:r w:rsidRPr="00B85AF2">
        <w:rPr>
          <w:noProof/>
          <w:sz w:val="26"/>
          <w:szCs w:val="26"/>
        </w:rPr>
        <w:t xml:space="preserve">(3), 221–238. </w:t>
      </w:r>
      <w:hyperlink r:id="rId37" w:history="1">
        <w:r w:rsidRPr="00D55E88">
          <w:rPr>
            <w:rStyle w:val="a7"/>
            <w:noProof/>
            <w:sz w:val="26"/>
            <w:szCs w:val="26"/>
          </w:rPr>
          <w:t>https://doi.org/10.1016/j.tele.2004.11.001</w:t>
        </w:r>
      </w:hyperlink>
    </w:p>
    <w:p w14:paraId="41833B6C" w14:textId="70BB6912" w:rsidR="000711D1" w:rsidRPr="00B85AF2" w:rsidRDefault="000711D1" w:rsidP="00D73087">
      <w:pPr>
        <w:snapToGrid w:val="0"/>
        <w:spacing w:line="360" w:lineRule="exact"/>
        <w:ind w:left="720" w:hanging="720"/>
        <w:rPr>
          <w:noProof/>
          <w:sz w:val="26"/>
          <w:szCs w:val="26"/>
        </w:rPr>
      </w:pPr>
      <w:r w:rsidRPr="00B47F13">
        <w:rPr>
          <w:noProof/>
          <w:sz w:val="26"/>
          <w:szCs w:val="26"/>
        </w:rPr>
        <w:t>Furszyfer Del Rio, D. D., Sovacool, B. K., Bergman, N.</w:t>
      </w:r>
      <w:r w:rsidR="00EC6134">
        <w:rPr>
          <w:noProof/>
          <w:sz w:val="26"/>
          <w:szCs w:val="26"/>
        </w:rPr>
        <w:t>,</w:t>
      </w:r>
      <w:r w:rsidRPr="00B47F13">
        <w:rPr>
          <w:noProof/>
          <w:sz w:val="26"/>
          <w:szCs w:val="26"/>
        </w:rPr>
        <w:t xml:space="preserve"> &amp; Makuch, K. E. (2020). Critically reviewing smart home technology applications and business models in Europe. </w:t>
      </w:r>
      <w:r w:rsidRPr="00B47F13">
        <w:rPr>
          <w:i/>
          <w:iCs/>
          <w:noProof/>
          <w:sz w:val="26"/>
          <w:szCs w:val="26"/>
        </w:rPr>
        <w:t>Energy Policy</w:t>
      </w:r>
      <w:r w:rsidRPr="00B47F13">
        <w:rPr>
          <w:noProof/>
          <w:sz w:val="26"/>
          <w:szCs w:val="26"/>
        </w:rPr>
        <w:t>, 144</w:t>
      </w:r>
      <w:r w:rsidRPr="00B47F13">
        <w:rPr>
          <w:i/>
          <w:iCs/>
          <w:noProof/>
          <w:sz w:val="26"/>
          <w:szCs w:val="26"/>
        </w:rPr>
        <w:t xml:space="preserve">, </w:t>
      </w:r>
      <w:r w:rsidRPr="00B47F13">
        <w:rPr>
          <w:noProof/>
          <w:sz w:val="26"/>
          <w:szCs w:val="26"/>
        </w:rPr>
        <w:t xml:space="preserve">111631. </w:t>
      </w:r>
      <w:hyperlink r:id="rId38" w:history="1">
        <w:r w:rsidRPr="00B47F13">
          <w:rPr>
            <w:rStyle w:val="a7"/>
            <w:noProof/>
            <w:sz w:val="26"/>
            <w:szCs w:val="26"/>
          </w:rPr>
          <w:t>https://doi.org/https://doi.org/10.1016/j.enpol.2020.111631</w:t>
        </w:r>
      </w:hyperlink>
    </w:p>
    <w:p w14:paraId="628B7BF8" w14:textId="700B2450" w:rsidR="000711D1" w:rsidRPr="00B85AF2" w:rsidRDefault="000711D1" w:rsidP="00D73087">
      <w:pPr>
        <w:snapToGrid w:val="0"/>
        <w:spacing w:line="360" w:lineRule="exact"/>
        <w:ind w:left="720" w:hanging="720"/>
        <w:rPr>
          <w:noProof/>
          <w:sz w:val="26"/>
          <w:szCs w:val="26"/>
        </w:rPr>
      </w:pPr>
      <w:r w:rsidRPr="00B85AF2">
        <w:rPr>
          <w:noProof/>
          <w:sz w:val="26"/>
          <w:szCs w:val="26"/>
        </w:rPr>
        <w:t>Ghaffarianhoseini, A., Dahlan, D., Berardi, U., Ghaffarianhoseini, A.</w:t>
      </w:r>
      <w:r w:rsidR="00EC6134">
        <w:rPr>
          <w:noProof/>
          <w:sz w:val="26"/>
          <w:szCs w:val="26"/>
        </w:rPr>
        <w:t>,</w:t>
      </w:r>
      <w:r w:rsidRPr="00B85AF2">
        <w:rPr>
          <w:noProof/>
          <w:sz w:val="26"/>
          <w:szCs w:val="26"/>
        </w:rPr>
        <w:t xml:space="preserve"> &amp; Makaremi, N. (2013). The essence of future smart houses: From embedding ICT to adapting to sustainability principles. </w:t>
      </w:r>
      <w:r w:rsidRPr="00B85AF2">
        <w:rPr>
          <w:i/>
          <w:iCs/>
          <w:noProof/>
          <w:sz w:val="26"/>
          <w:szCs w:val="26"/>
        </w:rPr>
        <w:t>Renewable and Sustainable Energy Reviews</w:t>
      </w:r>
      <w:r w:rsidRPr="00B85AF2">
        <w:rPr>
          <w:noProof/>
          <w:sz w:val="26"/>
          <w:szCs w:val="26"/>
        </w:rPr>
        <w:t xml:space="preserve">, </w:t>
      </w:r>
      <w:r w:rsidRPr="00B85AF2">
        <w:rPr>
          <w:i/>
          <w:iCs/>
          <w:noProof/>
          <w:sz w:val="26"/>
          <w:szCs w:val="26"/>
        </w:rPr>
        <w:t>24</w:t>
      </w:r>
      <w:r w:rsidRPr="00B85AF2">
        <w:rPr>
          <w:noProof/>
          <w:sz w:val="26"/>
          <w:szCs w:val="26"/>
        </w:rPr>
        <w:t xml:space="preserve">, 593–607. </w:t>
      </w:r>
      <w:hyperlink r:id="rId39" w:history="1">
        <w:r w:rsidRPr="00D55E88">
          <w:rPr>
            <w:rStyle w:val="a7"/>
            <w:noProof/>
            <w:sz w:val="26"/>
            <w:szCs w:val="26"/>
          </w:rPr>
          <w:t>https://doi.org/10.1016/j.rser.2013.02.032</w:t>
        </w:r>
      </w:hyperlink>
    </w:p>
    <w:p w14:paraId="1C1FBBDA" w14:textId="1AF62072" w:rsidR="000711D1" w:rsidRPr="00B85AF2" w:rsidRDefault="000711D1" w:rsidP="00D73087">
      <w:pPr>
        <w:snapToGrid w:val="0"/>
        <w:spacing w:line="360" w:lineRule="exact"/>
        <w:ind w:left="720" w:hanging="720"/>
        <w:rPr>
          <w:noProof/>
          <w:sz w:val="26"/>
          <w:szCs w:val="26"/>
        </w:rPr>
      </w:pPr>
      <w:r w:rsidRPr="00B85AF2">
        <w:rPr>
          <w:noProof/>
          <w:sz w:val="26"/>
          <w:szCs w:val="26"/>
        </w:rPr>
        <w:t>Gram-Hanssen, K.</w:t>
      </w:r>
      <w:r w:rsidR="00EC6134">
        <w:rPr>
          <w:noProof/>
          <w:sz w:val="26"/>
          <w:szCs w:val="26"/>
        </w:rPr>
        <w:t>,</w:t>
      </w:r>
      <w:r w:rsidRPr="00B85AF2">
        <w:rPr>
          <w:noProof/>
          <w:sz w:val="26"/>
          <w:szCs w:val="26"/>
        </w:rPr>
        <w:t xml:space="preserve"> &amp; Darby, S. J. (2018). “Home is where the smart is”? Evaluating smart home research and approaches against the concept of home. </w:t>
      </w:r>
      <w:r w:rsidRPr="00B85AF2">
        <w:rPr>
          <w:i/>
          <w:iCs/>
          <w:noProof/>
          <w:sz w:val="26"/>
          <w:szCs w:val="26"/>
        </w:rPr>
        <w:t>Energy Research and Social Science</w:t>
      </w:r>
      <w:r w:rsidRPr="00B85AF2">
        <w:rPr>
          <w:noProof/>
          <w:sz w:val="26"/>
          <w:szCs w:val="26"/>
        </w:rPr>
        <w:t xml:space="preserve">, </w:t>
      </w:r>
      <w:r w:rsidRPr="00B85AF2">
        <w:rPr>
          <w:i/>
          <w:iCs/>
          <w:noProof/>
          <w:sz w:val="26"/>
          <w:szCs w:val="26"/>
        </w:rPr>
        <w:t>37</w:t>
      </w:r>
      <w:r w:rsidRPr="00B85AF2">
        <w:rPr>
          <w:noProof/>
          <w:sz w:val="26"/>
          <w:szCs w:val="26"/>
        </w:rPr>
        <w:t xml:space="preserve">, 94–101. </w:t>
      </w:r>
      <w:hyperlink r:id="rId40" w:history="1">
        <w:r w:rsidRPr="00D55E88">
          <w:rPr>
            <w:rStyle w:val="a7"/>
            <w:noProof/>
            <w:sz w:val="26"/>
            <w:szCs w:val="26"/>
          </w:rPr>
          <w:t>https://doi.org/10.1016/j.erss.2017.09.037</w:t>
        </w:r>
      </w:hyperlink>
    </w:p>
    <w:p w14:paraId="08765D1C" w14:textId="17F820E7" w:rsidR="000711D1" w:rsidRDefault="000711D1" w:rsidP="00D73087">
      <w:pPr>
        <w:snapToGrid w:val="0"/>
        <w:spacing w:line="360" w:lineRule="exact"/>
        <w:ind w:left="720" w:hanging="720"/>
        <w:rPr>
          <w:noProof/>
          <w:sz w:val="26"/>
          <w:szCs w:val="26"/>
        </w:rPr>
      </w:pPr>
      <w:r w:rsidRPr="00B47F13">
        <w:rPr>
          <w:noProof/>
          <w:sz w:val="26"/>
          <w:szCs w:val="26"/>
        </w:rPr>
        <w:lastRenderedPageBreak/>
        <w:t>Guhr, N., Werth, O., Blacha, P. P. H.</w:t>
      </w:r>
      <w:r w:rsidR="00EC6134">
        <w:rPr>
          <w:noProof/>
          <w:sz w:val="26"/>
          <w:szCs w:val="26"/>
        </w:rPr>
        <w:t>,</w:t>
      </w:r>
      <w:r w:rsidRPr="00B47F13">
        <w:rPr>
          <w:noProof/>
          <w:sz w:val="26"/>
          <w:szCs w:val="26"/>
        </w:rPr>
        <w:t xml:space="preserve"> &amp; Breitner, M. H. (2020). Privacy concerns in the smart home context, </w:t>
      </w:r>
      <w:r w:rsidRPr="00B47F13">
        <w:rPr>
          <w:i/>
          <w:iCs/>
          <w:noProof/>
          <w:sz w:val="26"/>
          <w:szCs w:val="26"/>
        </w:rPr>
        <w:t>SN Applied Sciences</w:t>
      </w:r>
      <w:r w:rsidRPr="00B47F13">
        <w:rPr>
          <w:noProof/>
          <w:sz w:val="26"/>
          <w:szCs w:val="26"/>
        </w:rPr>
        <w:t xml:space="preserve">, </w:t>
      </w:r>
      <w:r w:rsidRPr="00B47F13">
        <w:rPr>
          <w:i/>
          <w:iCs/>
          <w:noProof/>
          <w:sz w:val="26"/>
          <w:szCs w:val="26"/>
        </w:rPr>
        <w:t>2</w:t>
      </w:r>
      <w:r w:rsidRPr="00B47F13">
        <w:rPr>
          <w:noProof/>
          <w:sz w:val="26"/>
          <w:szCs w:val="26"/>
        </w:rPr>
        <w:t xml:space="preserve">, 247 </w:t>
      </w:r>
      <w:hyperlink r:id="rId41" w:history="1">
        <w:r w:rsidRPr="00B47F13">
          <w:rPr>
            <w:rStyle w:val="a7"/>
            <w:noProof/>
            <w:sz w:val="26"/>
            <w:szCs w:val="26"/>
          </w:rPr>
          <w:t>https://doi.org/10.1007/s42452-020-2025-8</w:t>
        </w:r>
      </w:hyperlink>
      <w:r w:rsidR="0025223A" w:rsidRPr="00B47F13">
        <w:rPr>
          <w:noProof/>
          <w:sz w:val="26"/>
          <w:szCs w:val="26"/>
        </w:rPr>
        <w:t>.</w:t>
      </w:r>
    </w:p>
    <w:p w14:paraId="3FDEB684" w14:textId="2D8510D2" w:rsidR="000711D1" w:rsidRPr="00B85AF2" w:rsidRDefault="000711D1" w:rsidP="00D73087">
      <w:pPr>
        <w:snapToGrid w:val="0"/>
        <w:spacing w:line="360" w:lineRule="exact"/>
        <w:ind w:left="720" w:hanging="720"/>
        <w:rPr>
          <w:noProof/>
          <w:sz w:val="26"/>
          <w:szCs w:val="26"/>
        </w:rPr>
      </w:pPr>
      <w:r w:rsidRPr="00B85AF2">
        <w:rPr>
          <w:noProof/>
          <w:sz w:val="26"/>
          <w:szCs w:val="26"/>
        </w:rPr>
        <w:t>Gumz, J.</w:t>
      </w:r>
      <w:r w:rsidR="00EC6134">
        <w:rPr>
          <w:noProof/>
          <w:sz w:val="26"/>
          <w:szCs w:val="26"/>
        </w:rPr>
        <w:t>,</w:t>
      </w:r>
      <w:r w:rsidRPr="00B85AF2">
        <w:rPr>
          <w:noProof/>
          <w:sz w:val="26"/>
          <w:szCs w:val="26"/>
        </w:rPr>
        <w:t xml:space="preserve"> &amp; Fettermann, D. C. (2021). What improves smart meters’ implementation? A statical meta-analysis on smart meters’ acceptance. </w:t>
      </w:r>
      <w:r w:rsidRPr="00B85AF2">
        <w:rPr>
          <w:i/>
          <w:iCs/>
          <w:noProof/>
          <w:sz w:val="26"/>
          <w:szCs w:val="26"/>
        </w:rPr>
        <w:t>Smart and Sustainable Built Environment</w:t>
      </w:r>
      <w:r w:rsidRPr="00B85AF2">
        <w:rPr>
          <w:noProof/>
          <w:sz w:val="26"/>
          <w:szCs w:val="26"/>
        </w:rPr>
        <w:t>.</w:t>
      </w:r>
      <w:r>
        <w:rPr>
          <w:noProof/>
          <w:sz w:val="26"/>
          <w:szCs w:val="26"/>
        </w:rPr>
        <w:t xml:space="preserve"> 11,1116-1136.</w:t>
      </w:r>
      <w:r w:rsidRPr="00B85AF2">
        <w:rPr>
          <w:noProof/>
          <w:sz w:val="26"/>
          <w:szCs w:val="26"/>
        </w:rPr>
        <w:t xml:space="preserve"> </w:t>
      </w:r>
      <w:hyperlink r:id="rId42" w:history="1">
        <w:r w:rsidRPr="00D55E88">
          <w:rPr>
            <w:rStyle w:val="a7"/>
            <w:noProof/>
            <w:sz w:val="26"/>
            <w:szCs w:val="26"/>
          </w:rPr>
          <w:t>https://doi.org/10.1108/SASBE-05-2021-0080</w:t>
        </w:r>
      </w:hyperlink>
    </w:p>
    <w:p w14:paraId="5E0CBA65" w14:textId="28EFD4BB" w:rsidR="000711D1" w:rsidRPr="00B30534" w:rsidRDefault="000711D1" w:rsidP="00B30534">
      <w:pPr>
        <w:snapToGrid w:val="0"/>
        <w:spacing w:line="360" w:lineRule="exact"/>
        <w:ind w:left="720" w:hanging="720"/>
        <w:rPr>
          <w:noProof/>
          <w:sz w:val="26"/>
          <w:szCs w:val="26"/>
        </w:rPr>
      </w:pPr>
      <w:r w:rsidRPr="00B47F13">
        <w:rPr>
          <w:noProof/>
          <w:sz w:val="26"/>
          <w:szCs w:val="26"/>
        </w:rPr>
        <w:t>Gumz, J.</w:t>
      </w:r>
      <w:r w:rsidR="00EC6134">
        <w:rPr>
          <w:noProof/>
          <w:sz w:val="26"/>
          <w:szCs w:val="26"/>
        </w:rPr>
        <w:t>,</w:t>
      </w:r>
      <w:r w:rsidRPr="00B47F13">
        <w:rPr>
          <w:noProof/>
          <w:sz w:val="26"/>
          <w:szCs w:val="26"/>
        </w:rPr>
        <w:t xml:space="preserve"> &amp; Fettermann, D.</w:t>
      </w:r>
      <w:r w:rsidR="00EC6134">
        <w:rPr>
          <w:noProof/>
          <w:sz w:val="26"/>
          <w:szCs w:val="26"/>
        </w:rPr>
        <w:t xml:space="preserve"> </w:t>
      </w:r>
      <w:r w:rsidRPr="00B47F13">
        <w:rPr>
          <w:noProof/>
          <w:sz w:val="26"/>
          <w:szCs w:val="26"/>
        </w:rPr>
        <w:t xml:space="preserve">C. (2023). Better deployments come with acceptance: an investigation of factors driving consumers’ acceptance of smart meters. </w:t>
      </w:r>
      <w:r w:rsidRPr="00B47F13">
        <w:rPr>
          <w:i/>
          <w:iCs/>
          <w:noProof/>
          <w:sz w:val="26"/>
          <w:szCs w:val="26"/>
        </w:rPr>
        <w:t>Current Sustainable Renewable Energy Reports</w:t>
      </w:r>
      <w:r w:rsidRPr="00B47F13">
        <w:rPr>
          <w:noProof/>
          <w:sz w:val="26"/>
          <w:szCs w:val="26"/>
        </w:rPr>
        <w:t xml:space="preserve">, 10,23-35. </w:t>
      </w:r>
      <w:hyperlink r:id="rId43" w:history="1">
        <w:r w:rsidRPr="00B47F13">
          <w:rPr>
            <w:rStyle w:val="a7"/>
            <w:noProof/>
            <w:sz w:val="26"/>
            <w:szCs w:val="26"/>
          </w:rPr>
          <w:t>https://doi.org/10.1007/s40518-023-00208-3</w:t>
        </w:r>
      </w:hyperlink>
    </w:p>
    <w:p w14:paraId="2957A9BB" w14:textId="59036A2C" w:rsidR="000711D1" w:rsidRPr="00B85AF2" w:rsidRDefault="000711D1" w:rsidP="00D73087">
      <w:pPr>
        <w:snapToGrid w:val="0"/>
        <w:spacing w:line="360" w:lineRule="exact"/>
        <w:ind w:left="720" w:hanging="720"/>
        <w:rPr>
          <w:noProof/>
          <w:sz w:val="26"/>
          <w:szCs w:val="26"/>
        </w:rPr>
      </w:pPr>
      <w:r>
        <w:rPr>
          <w:noProof/>
          <w:sz w:val="26"/>
          <w:szCs w:val="26"/>
        </w:rPr>
        <w:t>Gumz, J.; Fettermann, D.</w:t>
      </w:r>
      <w:r w:rsidR="00EC6134">
        <w:rPr>
          <w:noProof/>
          <w:sz w:val="26"/>
          <w:szCs w:val="26"/>
        </w:rPr>
        <w:t xml:space="preserve"> </w:t>
      </w:r>
      <w:r>
        <w:rPr>
          <w:noProof/>
          <w:sz w:val="26"/>
          <w:szCs w:val="26"/>
        </w:rPr>
        <w:t>C.; Sant’Anna, A.</w:t>
      </w:r>
      <w:r w:rsidR="00EC6134">
        <w:rPr>
          <w:noProof/>
          <w:sz w:val="26"/>
          <w:szCs w:val="26"/>
        </w:rPr>
        <w:t xml:space="preserve"> </w:t>
      </w:r>
      <w:r>
        <w:rPr>
          <w:noProof/>
          <w:sz w:val="26"/>
          <w:szCs w:val="26"/>
        </w:rPr>
        <w:t>M.</w:t>
      </w:r>
      <w:r w:rsidR="00EC6134">
        <w:rPr>
          <w:noProof/>
          <w:sz w:val="26"/>
          <w:szCs w:val="26"/>
        </w:rPr>
        <w:t xml:space="preserve"> </w:t>
      </w:r>
      <w:r>
        <w:rPr>
          <w:noProof/>
          <w:sz w:val="26"/>
          <w:szCs w:val="26"/>
        </w:rPr>
        <w:t>O.</w:t>
      </w:r>
      <w:r w:rsidR="00EC6134">
        <w:rPr>
          <w:noProof/>
          <w:sz w:val="26"/>
          <w:szCs w:val="26"/>
        </w:rPr>
        <w:t>,</w:t>
      </w:r>
      <w:r>
        <w:rPr>
          <w:noProof/>
          <w:sz w:val="26"/>
          <w:szCs w:val="26"/>
        </w:rPr>
        <w:t xml:space="preserve"> &amp; Torttorella, G.</w:t>
      </w:r>
      <w:r w:rsidR="00EC6134">
        <w:rPr>
          <w:noProof/>
          <w:sz w:val="26"/>
          <w:szCs w:val="26"/>
        </w:rPr>
        <w:t xml:space="preserve"> </w:t>
      </w:r>
      <w:r>
        <w:rPr>
          <w:noProof/>
          <w:sz w:val="26"/>
          <w:szCs w:val="26"/>
        </w:rPr>
        <w:t xml:space="preserve">L. (2022). </w:t>
      </w:r>
      <w:r w:rsidRPr="000711D1">
        <w:rPr>
          <w:noProof/>
          <w:sz w:val="26"/>
          <w:szCs w:val="26"/>
        </w:rPr>
        <w:t xml:space="preserve">Social </w:t>
      </w:r>
      <w:r w:rsidR="0025223A" w:rsidRPr="000711D1">
        <w:rPr>
          <w:noProof/>
          <w:sz w:val="26"/>
          <w:szCs w:val="26"/>
        </w:rPr>
        <w:t>influence as a major factor in smart meters’ acceptance</w:t>
      </w:r>
      <w:r w:rsidRPr="000711D1">
        <w:rPr>
          <w:noProof/>
          <w:sz w:val="26"/>
          <w:szCs w:val="26"/>
        </w:rPr>
        <w:t>: Findings from Brazil</w:t>
      </w:r>
      <w:r>
        <w:rPr>
          <w:noProof/>
          <w:sz w:val="26"/>
          <w:szCs w:val="26"/>
        </w:rPr>
        <w:t xml:space="preserve">. </w:t>
      </w:r>
      <w:r w:rsidRPr="000711D1">
        <w:rPr>
          <w:i/>
          <w:iCs/>
          <w:noProof/>
          <w:sz w:val="26"/>
          <w:szCs w:val="26"/>
        </w:rPr>
        <w:t>Results in Engineering</w:t>
      </w:r>
      <w:r w:rsidRPr="00A2497A">
        <w:rPr>
          <w:i/>
          <w:iCs/>
          <w:noProof/>
          <w:sz w:val="26"/>
          <w:szCs w:val="26"/>
        </w:rPr>
        <w:t>, 15</w:t>
      </w:r>
      <w:r>
        <w:rPr>
          <w:noProof/>
          <w:sz w:val="26"/>
          <w:szCs w:val="26"/>
        </w:rPr>
        <w:t>, 100510.</w:t>
      </w:r>
      <w:r w:rsidR="004A4289">
        <w:t xml:space="preserve"> </w:t>
      </w:r>
      <w:hyperlink r:id="rId44" w:history="1">
        <w:r w:rsidR="000621DD" w:rsidRPr="00167281">
          <w:rPr>
            <w:rStyle w:val="a7"/>
          </w:rPr>
          <w:t>https://doi.org/</w:t>
        </w:r>
        <w:r w:rsidR="000621DD" w:rsidRPr="00167281">
          <w:rPr>
            <w:rStyle w:val="a7"/>
            <w:noProof/>
            <w:sz w:val="26"/>
            <w:szCs w:val="26"/>
          </w:rPr>
          <w:t>10.1016/j.rineng.2022.100510</w:t>
        </w:r>
      </w:hyperlink>
    </w:p>
    <w:p w14:paraId="23173A23" w14:textId="3156F287" w:rsidR="000711D1" w:rsidRPr="00B85AF2" w:rsidRDefault="000711D1" w:rsidP="00D73087">
      <w:pPr>
        <w:snapToGrid w:val="0"/>
        <w:spacing w:line="360" w:lineRule="exact"/>
        <w:ind w:left="720" w:hanging="720"/>
        <w:rPr>
          <w:noProof/>
          <w:sz w:val="26"/>
          <w:szCs w:val="26"/>
        </w:rPr>
      </w:pPr>
      <w:r w:rsidRPr="00B85AF2">
        <w:rPr>
          <w:noProof/>
          <w:sz w:val="26"/>
          <w:szCs w:val="26"/>
        </w:rPr>
        <w:t>Heinz, M., Martin, P., Margrett, J. A., Yearns, M., Franke, W., Yang, H.-I., Wong, J.</w:t>
      </w:r>
      <w:r w:rsidR="00EC6134">
        <w:rPr>
          <w:noProof/>
          <w:sz w:val="26"/>
          <w:szCs w:val="26"/>
        </w:rPr>
        <w:t>,</w:t>
      </w:r>
      <w:r w:rsidRPr="00B85AF2">
        <w:rPr>
          <w:noProof/>
          <w:sz w:val="26"/>
          <w:szCs w:val="26"/>
        </w:rPr>
        <w:t xml:space="preserve"> &amp; Chang, C. K. (2013). Perceptions of </w:t>
      </w:r>
      <w:r w:rsidR="0025223A" w:rsidRPr="00B85AF2">
        <w:rPr>
          <w:noProof/>
          <w:sz w:val="26"/>
          <w:szCs w:val="26"/>
        </w:rPr>
        <w:t>technology among older adults</w:t>
      </w:r>
      <w:r w:rsidRPr="00B85AF2">
        <w:rPr>
          <w:noProof/>
          <w:sz w:val="26"/>
          <w:szCs w:val="26"/>
        </w:rPr>
        <w:t xml:space="preserve">. </w:t>
      </w:r>
      <w:r w:rsidRPr="00B85AF2">
        <w:rPr>
          <w:i/>
          <w:iCs/>
          <w:noProof/>
          <w:sz w:val="26"/>
          <w:szCs w:val="26"/>
        </w:rPr>
        <w:t xml:space="preserve">Journal </w:t>
      </w:r>
      <w:r>
        <w:rPr>
          <w:i/>
          <w:iCs/>
          <w:noProof/>
          <w:sz w:val="26"/>
          <w:szCs w:val="26"/>
        </w:rPr>
        <w:t>o</w:t>
      </w:r>
      <w:r w:rsidRPr="00B85AF2">
        <w:rPr>
          <w:i/>
          <w:iCs/>
          <w:noProof/>
          <w:sz w:val="26"/>
          <w:szCs w:val="26"/>
        </w:rPr>
        <w:t>f Gerontological Nursing</w:t>
      </w:r>
      <w:r w:rsidRPr="00B85AF2">
        <w:rPr>
          <w:noProof/>
          <w:sz w:val="26"/>
          <w:szCs w:val="26"/>
        </w:rPr>
        <w:t xml:space="preserve">, </w:t>
      </w:r>
      <w:r w:rsidRPr="00B85AF2">
        <w:rPr>
          <w:i/>
          <w:iCs/>
          <w:noProof/>
          <w:sz w:val="26"/>
          <w:szCs w:val="26"/>
        </w:rPr>
        <w:t>39</w:t>
      </w:r>
      <w:r w:rsidRPr="00B85AF2">
        <w:rPr>
          <w:noProof/>
          <w:sz w:val="26"/>
          <w:szCs w:val="26"/>
        </w:rPr>
        <w:t xml:space="preserve">(1), 42–51. </w:t>
      </w:r>
      <w:hyperlink r:id="rId45" w:history="1">
        <w:r w:rsidRPr="00D55E88">
          <w:rPr>
            <w:rStyle w:val="a7"/>
            <w:noProof/>
            <w:sz w:val="26"/>
            <w:szCs w:val="26"/>
          </w:rPr>
          <w:t>https://doi.org/10.3928/00989134-20121204-04</w:t>
        </w:r>
      </w:hyperlink>
    </w:p>
    <w:p w14:paraId="4D1E03F7" w14:textId="32A5B886" w:rsidR="000711D1" w:rsidRDefault="000711D1" w:rsidP="00D73087">
      <w:pPr>
        <w:snapToGrid w:val="0"/>
        <w:spacing w:line="360" w:lineRule="exact"/>
        <w:ind w:left="720" w:hanging="720"/>
        <w:rPr>
          <w:noProof/>
          <w:sz w:val="26"/>
          <w:szCs w:val="26"/>
        </w:rPr>
      </w:pPr>
      <w:r w:rsidRPr="00B85AF2">
        <w:rPr>
          <w:noProof/>
          <w:sz w:val="26"/>
          <w:szCs w:val="26"/>
        </w:rPr>
        <w:t>Jacobsson, A., Boldt, M.</w:t>
      </w:r>
      <w:r w:rsidR="00EC6134">
        <w:rPr>
          <w:noProof/>
          <w:sz w:val="26"/>
          <w:szCs w:val="26"/>
        </w:rPr>
        <w:t>,</w:t>
      </w:r>
      <w:r w:rsidRPr="00B85AF2">
        <w:rPr>
          <w:noProof/>
          <w:sz w:val="26"/>
          <w:szCs w:val="26"/>
        </w:rPr>
        <w:t xml:space="preserve"> &amp; Carlsson, B. (2016). A risk analysis of a smart home automation system. </w:t>
      </w:r>
      <w:r w:rsidRPr="00B85AF2">
        <w:rPr>
          <w:i/>
          <w:iCs/>
          <w:noProof/>
          <w:sz w:val="26"/>
          <w:szCs w:val="26"/>
        </w:rPr>
        <w:t>Future Generation Computer Systems</w:t>
      </w:r>
      <w:r w:rsidRPr="00B85AF2">
        <w:rPr>
          <w:noProof/>
          <w:sz w:val="26"/>
          <w:szCs w:val="26"/>
        </w:rPr>
        <w:t xml:space="preserve">, </w:t>
      </w:r>
      <w:r w:rsidRPr="00B85AF2">
        <w:rPr>
          <w:i/>
          <w:iCs/>
          <w:noProof/>
          <w:sz w:val="26"/>
          <w:szCs w:val="26"/>
        </w:rPr>
        <w:t>56</w:t>
      </w:r>
      <w:r w:rsidRPr="00B85AF2">
        <w:rPr>
          <w:noProof/>
          <w:sz w:val="26"/>
          <w:szCs w:val="26"/>
        </w:rPr>
        <w:t xml:space="preserve">, 719–733. </w:t>
      </w:r>
      <w:hyperlink r:id="rId46" w:history="1">
        <w:r w:rsidRPr="00D55E88">
          <w:rPr>
            <w:rStyle w:val="a7"/>
            <w:noProof/>
            <w:sz w:val="26"/>
            <w:szCs w:val="26"/>
          </w:rPr>
          <w:t>https://doi.org/10.1016/j.future.2015.09.003</w:t>
        </w:r>
      </w:hyperlink>
    </w:p>
    <w:p w14:paraId="138AFDDD" w14:textId="29615D1C" w:rsidR="000711D1" w:rsidRPr="00B85AF2" w:rsidRDefault="000711D1" w:rsidP="00D73087">
      <w:pPr>
        <w:snapToGrid w:val="0"/>
        <w:spacing w:line="360" w:lineRule="exact"/>
        <w:ind w:left="720" w:hanging="720"/>
        <w:rPr>
          <w:noProof/>
          <w:sz w:val="26"/>
          <w:szCs w:val="26"/>
          <w:lang w:val="es-MX"/>
        </w:rPr>
      </w:pPr>
      <w:r w:rsidRPr="00B47F13">
        <w:rPr>
          <w:noProof/>
          <w:sz w:val="26"/>
          <w:szCs w:val="26"/>
        </w:rPr>
        <w:t>Ji, W.</w:t>
      </w:r>
      <w:r w:rsidR="00EC6134">
        <w:rPr>
          <w:noProof/>
          <w:sz w:val="26"/>
          <w:szCs w:val="26"/>
        </w:rPr>
        <w:t>,</w:t>
      </w:r>
      <w:r w:rsidRPr="00B47F13">
        <w:rPr>
          <w:noProof/>
          <w:sz w:val="26"/>
          <w:szCs w:val="26"/>
        </w:rPr>
        <w:t xml:space="preserve"> &amp; Chan, E. H. W. (2019). Critical factors influencing the adoption of smart home energy technology in china: A Guangdong province case study. </w:t>
      </w:r>
      <w:r w:rsidRPr="00B47F13">
        <w:rPr>
          <w:i/>
          <w:iCs/>
          <w:noProof/>
          <w:sz w:val="26"/>
          <w:szCs w:val="26"/>
          <w:lang w:val="es-MX"/>
        </w:rPr>
        <w:t>Energies</w:t>
      </w:r>
      <w:r w:rsidRPr="00B47F13">
        <w:rPr>
          <w:noProof/>
          <w:sz w:val="26"/>
          <w:szCs w:val="26"/>
          <w:lang w:val="es-MX"/>
        </w:rPr>
        <w:t xml:space="preserve">, 12(21), 4180. </w:t>
      </w:r>
      <w:hyperlink r:id="rId47" w:history="1">
        <w:r w:rsidRPr="00B47F13">
          <w:rPr>
            <w:rStyle w:val="a7"/>
            <w:noProof/>
            <w:sz w:val="26"/>
            <w:szCs w:val="26"/>
            <w:lang w:val="es-MX"/>
          </w:rPr>
          <w:t>https://doi.org/10.3390/en12214180</w:t>
        </w:r>
      </w:hyperlink>
    </w:p>
    <w:p w14:paraId="5639C6AC" w14:textId="590DE91E" w:rsidR="000711D1" w:rsidRPr="00B85AF2" w:rsidRDefault="000711D1" w:rsidP="00D73087">
      <w:pPr>
        <w:snapToGrid w:val="0"/>
        <w:spacing w:line="360" w:lineRule="exact"/>
        <w:ind w:left="720" w:hanging="720"/>
        <w:rPr>
          <w:noProof/>
          <w:sz w:val="26"/>
          <w:szCs w:val="26"/>
        </w:rPr>
      </w:pPr>
      <w:r w:rsidRPr="00B47F13">
        <w:rPr>
          <w:noProof/>
          <w:sz w:val="26"/>
          <w:szCs w:val="26"/>
          <w:lang w:val="es-MX"/>
        </w:rPr>
        <w:t>Kang, Z., Catal, C.</w:t>
      </w:r>
      <w:r w:rsidR="00EC6134">
        <w:rPr>
          <w:noProof/>
          <w:sz w:val="26"/>
          <w:szCs w:val="26"/>
          <w:lang w:val="es-MX"/>
        </w:rPr>
        <w:t>,</w:t>
      </w:r>
      <w:r w:rsidRPr="00B47F13">
        <w:rPr>
          <w:noProof/>
          <w:sz w:val="26"/>
          <w:szCs w:val="26"/>
          <w:lang w:val="es-MX"/>
        </w:rPr>
        <w:t xml:space="preserve"> &amp; Tekinerdogan, B. (2020). </w:t>
      </w:r>
      <w:r w:rsidRPr="00B47F13">
        <w:rPr>
          <w:noProof/>
          <w:sz w:val="26"/>
          <w:szCs w:val="26"/>
        </w:rPr>
        <w:t xml:space="preserve">Machine learning applications in production lines: A systematic literature review. </w:t>
      </w:r>
      <w:r w:rsidRPr="00B47F13">
        <w:rPr>
          <w:i/>
          <w:iCs/>
          <w:noProof/>
          <w:sz w:val="26"/>
          <w:szCs w:val="26"/>
        </w:rPr>
        <w:t>Computers and Industrial Engineering</w:t>
      </w:r>
      <w:r w:rsidRPr="00B47F13">
        <w:rPr>
          <w:noProof/>
          <w:sz w:val="26"/>
          <w:szCs w:val="26"/>
        </w:rPr>
        <w:t xml:space="preserve">, 149, 106773. </w:t>
      </w:r>
      <w:hyperlink r:id="rId48" w:history="1">
        <w:r w:rsidRPr="00B47F13">
          <w:rPr>
            <w:rStyle w:val="a7"/>
            <w:noProof/>
            <w:sz w:val="26"/>
            <w:szCs w:val="26"/>
          </w:rPr>
          <w:t>https://doi.org/10.1016/j.cie.2020.106773</w:t>
        </w:r>
      </w:hyperlink>
    </w:p>
    <w:p w14:paraId="0187A7F4" w14:textId="77777777" w:rsidR="000711D1" w:rsidRPr="00B85AF2" w:rsidRDefault="000711D1" w:rsidP="00D73087">
      <w:pPr>
        <w:snapToGrid w:val="0"/>
        <w:spacing w:line="360" w:lineRule="exact"/>
        <w:ind w:left="720" w:hanging="720"/>
        <w:rPr>
          <w:noProof/>
          <w:sz w:val="26"/>
          <w:szCs w:val="26"/>
        </w:rPr>
      </w:pPr>
      <w:r w:rsidRPr="00B47F13">
        <w:rPr>
          <w:noProof/>
          <w:sz w:val="26"/>
          <w:szCs w:val="26"/>
        </w:rPr>
        <w:t xml:space="preserve">Kerber, J. C., de Souza, E. D., Fettermann, D. C., &amp; Bouzon, M. (2023). Analysis of environmental consciousness towards sustainable consumption: An investigation on the smartphone case. </w:t>
      </w:r>
      <w:r w:rsidRPr="00B47F13">
        <w:rPr>
          <w:i/>
          <w:iCs/>
          <w:noProof/>
          <w:sz w:val="26"/>
          <w:szCs w:val="26"/>
        </w:rPr>
        <w:t>Journal of Cleaner Production</w:t>
      </w:r>
      <w:r w:rsidRPr="00B47F13">
        <w:rPr>
          <w:noProof/>
          <w:sz w:val="26"/>
          <w:szCs w:val="26"/>
        </w:rPr>
        <w:t xml:space="preserve">, 384, 135543. </w:t>
      </w:r>
      <w:hyperlink r:id="rId49" w:history="1">
        <w:r w:rsidRPr="00B47F13">
          <w:rPr>
            <w:rStyle w:val="a7"/>
            <w:noProof/>
            <w:sz w:val="26"/>
            <w:szCs w:val="26"/>
          </w:rPr>
          <w:t>https://doi.org/10.1016/j.jclepro.2022.135543</w:t>
        </w:r>
      </w:hyperlink>
    </w:p>
    <w:p w14:paraId="4C42EB98" w14:textId="15975B93" w:rsidR="000711D1" w:rsidRPr="00DA293E" w:rsidRDefault="000711D1" w:rsidP="00D73087">
      <w:pPr>
        <w:snapToGrid w:val="0"/>
        <w:spacing w:line="360" w:lineRule="exact"/>
        <w:ind w:left="720" w:hanging="720"/>
        <w:rPr>
          <w:noProof/>
          <w:sz w:val="26"/>
          <w:szCs w:val="26"/>
        </w:rPr>
      </w:pPr>
      <w:r w:rsidRPr="00A2497A">
        <w:rPr>
          <w:noProof/>
          <w:sz w:val="26"/>
          <w:szCs w:val="26"/>
        </w:rPr>
        <w:t>Kim, Y., Lee, J.</w:t>
      </w:r>
      <w:r w:rsidR="00EC6134" w:rsidRPr="00A2497A">
        <w:rPr>
          <w:noProof/>
          <w:sz w:val="26"/>
          <w:szCs w:val="26"/>
        </w:rPr>
        <w:t>,</w:t>
      </w:r>
      <w:r w:rsidRPr="00A2497A">
        <w:rPr>
          <w:noProof/>
          <w:sz w:val="26"/>
          <w:szCs w:val="26"/>
        </w:rPr>
        <w:t xml:space="preserve"> &amp; Lee, H. (2014). </w:t>
      </w:r>
      <w:r w:rsidRPr="00B85AF2">
        <w:rPr>
          <w:noProof/>
          <w:sz w:val="26"/>
          <w:szCs w:val="26"/>
        </w:rPr>
        <w:t xml:space="preserve">Life-log </w:t>
      </w:r>
      <w:r w:rsidR="0025223A" w:rsidRPr="00B85AF2">
        <w:rPr>
          <w:noProof/>
          <w:sz w:val="26"/>
          <w:szCs w:val="26"/>
        </w:rPr>
        <w:t>data-based window opening and closing for individual customized services in symbiosis houses.</w:t>
      </w:r>
      <w:r w:rsidRPr="00B85AF2">
        <w:rPr>
          <w:noProof/>
          <w:sz w:val="26"/>
          <w:szCs w:val="26"/>
        </w:rPr>
        <w:t xml:space="preserve"> </w:t>
      </w:r>
      <w:r w:rsidRPr="00DA293E">
        <w:rPr>
          <w:i/>
          <w:iCs/>
          <w:noProof/>
          <w:sz w:val="26"/>
          <w:szCs w:val="26"/>
        </w:rPr>
        <w:t>Procedia Environmental Sciences</w:t>
      </w:r>
      <w:r w:rsidRPr="00DA293E">
        <w:rPr>
          <w:noProof/>
          <w:sz w:val="26"/>
          <w:szCs w:val="26"/>
        </w:rPr>
        <w:t xml:space="preserve">, </w:t>
      </w:r>
      <w:r w:rsidRPr="00DA293E">
        <w:rPr>
          <w:i/>
          <w:iCs/>
          <w:noProof/>
          <w:sz w:val="26"/>
          <w:szCs w:val="26"/>
        </w:rPr>
        <w:t>22</w:t>
      </w:r>
      <w:r w:rsidRPr="00DA293E">
        <w:rPr>
          <w:noProof/>
          <w:sz w:val="26"/>
          <w:szCs w:val="26"/>
        </w:rPr>
        <w:t xml:space="preserve">, 247–256. </w:t>
      </w:r>
      <w:hyperlink r:id="rId50" w:history="1">
        <w:r w:rsidRPr="00D55E88">
          <w:rPr>
            <w:rStyle w:val="a7"/>
            <w:noProof/>
            <w:sz w:val="26"/>
            <w:szCs w:val="26"/>
          </w:rPr>
          <w:t>https://doi.org/10.1016/j.proenv.2014.11.024</w:t>
        </w:r>
      </w:hyperlink>
    </w:p>
    <w:p w14:paraId="3E5509A6" w14:textId="3DC67C65" w:rsidR="000711D1" w:rsidRPr="00B85AF2" w:rsidRDefault="000711D1" w:rsidP="00D73087">
      <w:pPr>
        <w:snapToGrid w:val="0"/>
        <w:spacing w:line="360" w:lineRule="exact"/>
        <w:ind w:left="720" w:hanging="720"/>
        <w:rPr>
          <w:noProof/>
          <w:sz w:val="26"/>
          <w:szCs w:val="26"/>
        </w:rPr>
      </w:pPr>
      <w:r w:rsidRPr="00B85AF2">
        <w:rPr>
          <w:noProof/>
          <w:sz w:val="26"/>
          <w:szCs w:val="26"/>
        </w:rPr>
        <w:t>Kim, Y., Park, Y.</w:t>
      </w:r>
      <w:r w:rsidR="00EC6134">
        <w:rPr>
          <w:noProof/>
          <w:sz w:val="26"/>
          <w:szCs w:val="26"/>
        </w:rPr>
        <w:t>,</w:t>
      </w:r>
      <w:r w:rsidRPr="00B85AF2">
        <w:rPr>
          <w:noProof/>
          <w:sz w:val="26"/>
          <w:szCs w:val="26"/>
        </w:rPr>
        <w:t xml:space="preserve"> &amp; Choi, J. (2017). A study on the adoption of IoT smart home service: </w:t>
      </w:r>
      <w:r w:rsidR="0025223A" w:rsidRPr="00B85AF2">
        <w:rPr>
          <w:noProof/>
          <w:sz w:val="26"/>
          <w:szCs w:val="26"/>
        </w:rPr>
        <w:t>Using value-based adoption model</w:t>
      </w:r>
      <w:r w:rsidRPr="00B85AF2">
        <w:rPr>
          <w:noProof/>
          <w:sz w:val="26"/>
          <w:szCs w:val="26"/>
        </w:rPr>
        <w:t xml:space="preserve">. </w:t>
      </w:r>
      <w:r w:rsidRPr="00B85AF2">
        <w:rPr>
          <w:i/>
          <w:iCs/>
          <w:noProof/>
          <w:sz w:val="26"/>
          <w:szCs w:val="26"/>
        </w:rPr>
        <w:t xml:space="preserve">Total Quality Management and </w:t>
      </w:r>
      <w:r w:rsidRPr="00B85AF2">
        <w:rPr>
          <w:i/>
          <w:iCs/>
          <w:noProof/>
          <w:sz w:val="26"/>
          <w:szCs w:val="26"/>
        </w:rPr>
        <w:lastRenderedPageBreak/>
        <w:t>Business Excellence</w:t>
      </w:r>
      <w:r w:rsidRPr="00B85AF2">
        <w:rPr>
          <w:noProof/>
          <w:sz w:val="26"/>
          <w:szCs w:val="26"/>
        </w:rPr>
        <w:t xml:space="preserve">, </w:t>
      </w:r>
      <w:r w:rsidRPr="00B85AF2">
        <w:rPr>
          <w:i/>
          <w:iCs/>
          <w:noProof/>
          <w:sz w:val="26"/>
          <w:szCs w:val="26"/>
        </w:rPr>
        <w:t>28</w:t>
      </w:r>
      <w:r w:rsidRPr="00B85AF2">
        <w:rPr>
          <w:noProof/>
          <w:sz w:val="26"/>
          <w:szCs w:val="26"/>
        </w:rPr>
        <w:t xml:space="preserve">(9–10), 1149–1165. </w:t>
      </w:r>
      <w:hyperlink r:id="rId51" w:history="1">
        <w:r w:rsidRPr="00D55E88">
          <w:rPr>
            <w:rStyle w:val="a7"/>
            <w:noProof/>
            <w:sz w:val="26"/>
            <w:szCs w:val="26"/>
          </w:rPr>
          <w:t>https://doi.org/10.1080/14783363.2017.1310708</w:t>
        </w:r>
      </w:hyperlink>
    </w:p>
    <w:p w14:paraId="5F600C08" w14:textId="77777777" w:rsidR="000711D1" w:rsidRPr="0025223A" w:rsidRDefault="000711D1" w:rsidP="00D73087">
      <w:pPr>
        <w:snapToGrid w:val="0"/>
        <w:spacing w:line="360" w:lineRule="exact"/>
        <w:ind w:left="720" w:hanging="720"/>
        <w:rPr>
          <w:noProof/>
          <w:sz w:val="26"/>
          <w:szCs w:val="26"/>
        </w:rPr>
      </w:pPr>
      <w:r w:rsidRPr="001F585F">
        <w:rPr>
          <w:noProof/>
          <w:sz w:val="26"/>
          <w:szCs w:val="26"/>
        </w:rPr>
        <w:t xml:space="preserve">Kitchenham, B. (2004). Procedures for Performing Systematic Reviews Kitchenham, B., 2004. </w:t>
      </w:r>
      <w:r w:rsidRPr="001F585F">
        <w:rPr>
          <w:i/>
          <w:iCs/>
          <w:noProof/>
          <w:sz w:val="26"/>
          <w:szCs w:val="26"/>
        </w:rPr>
        <w:t>Keele, UK, Keele University</w:t>
      </w:r>
      <w:r w:rsidRPr="001F585F">
        <w:rPr>
          <w:noProof/>
          <w:sz w:val="26"/>
          <w:szCs w:val="26"/>
        </w:rPr>
        <w:t xml:space="preserve">, </w:t>
      </w:r>
      <w:r w:rsidRPr="001F585F">
        <w:rPr>
          <w:i/>
          <w:iCs/>
          <w:noProof/>
          <w:sz w:val="26"/>
          <w:szCs w:val="26"/>
        </w:rPr>
        <w:t>33</w:t>
      </w:r>
      <w:r w:rsidRPr="001F585F">
        <w:rPr>
          <w:noProof/>
          <w:sz w:val="26"/>
          <w:szCs w:val="26"/>
        </w:rPr>
        <w:t>(2004), 1–26.</w:t>
      </w:r>
    </w:p>
    <w:p w14:paraId="02BA69E0" w14:textId="616C505B" w:rsidR="000711D1" w:rsidRPr="00B85AF2" w:rsidRDefault="000711D1" w:rsidP="00D73087">
      <w:pPr>
        <w:snapToGrid w:val="0"/>
        <w:spacing w:line="360" w:lineRule="exact"/>
        <w:ind w:left="720" w:hanging="720"/>
        <w:rPr>
          <w:noProof/>
          <w:sz w:val="26"/>
          <w:szCs w:val="26"/>
        </w:rPr>
      </w:pPr>
      <w:r w:rsidRPr="00B85AF2">
        <w:rPr>
          <w:noProof/>
          <w:sz w:val="26"/>
          <w:szCs w:val="26"/>
        </w:rPr>
        <w:t>Lee, J. H., Lee, H., Kim, M. J., Wang, X.</w:t>
      </w:r>
      <w:r w:rsidR="00EC6134">
        <w:rPr>
          <w:noProof/>
          <w:sz w:val="26"/>
          <w:szCs w:val="26"/>
        </w:rPr>
        <w:t>,</w:t>
      </w:r>
      <w:r w:rsidRPr="00B85AF2">
        <w:rPr>
          <w:noProof/>
          <w:sz w:val="26"/>
          <w:szCs w:val="26"/>
        </w:rPr>
        <w:t xml:space="preserve"> &amp; Love, P. E. D. (2014). Context-aware inference in ubiquitous residential environments. </w:t>
      </w:r>
      <w:r w:rsidRPr="00B85AF2">
        <w:rPr>
          <w:i/>
          <w:iCs/>
          <w:noProof/>
          <w:sz w:val="26"/>
          <w:szCs w:val="26"/>
        </w:rPr>
        <w:t>Computers in Industry</w:t>
      </w:r>
      <w:r w:rsidRPr="00B85AF2">
        <w:rPr>
          <w:noProof/>
          <w:sz w:val="26"/>
          <w:szCs w:val="26"/>
        </w:rPr>
        <w:t xml:space="preserve">, </w:t>
      </w:r>
      <w:r w:rsidRPr="00B85AF2">
        <w:rPr>
          <w:i/>
          <w:iCs/>
          <w:noProof/>
          <w:sz w:val="26"/>
          <w:szCs w:val="26"/>
        </w:rPr>
        <w:t>65</w:t>
      </w:r>
      <w:r w:rsidRPr="00B85AF2">
        <w:rPr>
          <w:noProof/>
          <w:sz w:val="26"/>
          <w:szCs w:val="26"/>
        </w:rPr>
        <w:t xml:space="preserve">(1), 148–157. </w:t>
      </w:r>
      <w:hyperlink r:id="rId52" w:history="1">
        <w:r w:rsidRPr="00D55E88">
          <w:rPr>
            <w:rStyle w:val="a7"/>
            <w:noProof/>
            <w:sz w:val="26"/>
            <w:szCs w:val="26"/>
          </w:rPr>
          <w:t>https://doi.org/10.1016/j.compind.2013.08.005</w:t>
        </w:r>
      </w:hyperlink>
    </w:p>
    <w:p w14:paraId="447C571E" w14:textId="07449576" w:rsidR="000711D1" w:rsidRPr="00B85AF2" w:rsidRDefault="000711D1" w:rsidP="00D73087">
      <w:pPr>
        <w:snapToGrid w:val="0"/>
        <w:spacing w:line="360" w:lineRule="exact"/>
        <w:ind w:left="720" w:hanging="720"/>
        <w:rPr>
          <w:noProof/>
          <w:sz w:val="26"/>
          <w:szCs w:val="26"/>
        </w:rPr>
      </w:pPr>
      <w:r w:rsidRPr="00A2497A">
        <w:rPr>
          <w:noProof/>
          <w:sz w:val="26"/>
          <w:szCs w:val="26"/>
        </w:rPr>
        <w:t>Lee, L. N.</w:t>
      </w:r>
      <w:r w:rsidR="00EC6134" w:rsidRPr="00A2497A">
        <w:rPr>
          <w:noProof/>
          <w:sz w:val="26"/>
          <w:szCs w:val="26"/>
        </w:rPr>
        <w:t>,</w:t>
      </w:r>
      <w:r w:rsidRPr="00A2497A">
        <w:rPr>
          <w:noProof/>
          <w:sz w:val="26"/>
          <w:szCs w:val="26"/>
        </w:rPr>
        <w:t xml:space="preserve"> &amp; Kim, M. J. (2020). </w:t>
      </w:r>
      <w:r w:rsidRPr="00B47F13">
        <w:rPr>
          <w:noProof/>
          <w:sz w:val="26"/>
          <w:szCs w:val="26"/>
        </w:rPr>
        <w:t>A</w:t>
      </w:r>
      <w:r w:rsidR="0025223A" w:rsidRPr="00B47F13">
        <w:rPr>
          <w:noProof/>
          <w:sz w:val="26"/>
          <w:szCs w:val="26"/>
        </w:rPr>
        <w:t xml:space="preserve"> critical review of smart residential environments for older adults with a focus on pleasurable experience</w:t>
      </w:r>
      <w:r w:rsidRPr="00B47F13">
        <w:rPr>
          <w:noProof/>
          <w:sz w:val="26"/>
          <w:szCs w:val="26"/>
        </w:rPr>
        <w:t xml:space="preserve">. </w:t>
      </w:r>
      <w:r w:rsidRPr="00B47F13">
        <w:rPr>
          <w:i/>
          <w:iCs/>
          <w:noProof/>
          <w:sz w:val="26"/>
          <w:szCs w:val="26"/>
        </w:rPr>
        <w:t>Frontiers in Psychology</w:t>
      </w:r>
      <w:r w:rsidRPr="00B47F13">
        <w:rPr>
          <w:noProof/>
          <w:sz w:val="26"/>
          <w:szCs w:val="26"/>
        </w:rPr>
        <w:t xml:space="preserve">, 10,3080. </w:t>
      </w:r>
      <w:hyperlink r:id="rId53" w:history="1">
        <w:r w:rsidRPr="00B47F13">
          <w:rPr>
            <w:rStyle w:val="a7"/>
            <w:noProof/>
            <w:sz w:val="26"/>
            <w:szCs w:val="26"/>
          </w:rPr>
          <w:t>https://doi.org/10.3389/fpsyg.2019.03080</w:t>
        </w:r>
      </w:hyperlink>
    </w:p>
    <w:p w14:paraId="71270233" w14:textId="77777777" w:rsidR="000711D1" w:rsidRPr="00B85AF2" w:rsidRDefault="000711D1" w:rsidP="00D73087">
      <w:pPr>
        <w:snapToGrid w:val="0"/>
        <w:spacing w:line="360" w:lineRule="exact"/>
        <w:ind w:left="720" w:hanging="720"/>
        <w:rPr>
          <w:noProof/>
          <w:sz w:val="26"/>
          <w:szCs w:val="26"/>
        </w:rPr>
      </w:pPr>
      <w:r w:rsidRPr="00B47F13">
        <w:rPr>
          <w:noProof/>
          <w:sz w:val="26"/>
          <w:szCs w:val="26"/>
        </w:rPr>
        <w:t xml:space="preserve">Liu, Y. (2021). Simulation of art design of indoor furnishings based on FPGA and internet of things system. </w:t>
      </w:r>
      <w:r w:rsidRPr="00B47F13">
        <w:rPr>
          <w:i/>
          <w:iCs/>
          <w:noProof/>
          <w:sz w:val="26"/>
          <w:szCs w:val="26"/>
        </w:rPr>
        <w:t>Microprocessors and Microsystems</w:t>
      </w:r>
      <w:r w:rsidRPr="00B47F13">
        <w:rPr>
          <w:noProof/>
          <w:sz w:val="26"/>
          <w:szCs w:val="26"/>
        </w:rPr>
        <w:t xml:space="preserve">, </w:t>
      </w:r>
      <w:r w:rsidRPr="00B47F13">
        <w:rPr>
          <w:i/>
          <w:iCs/>
          <w:noProof/>
          <w:sz w:val="26"/>
          <w:szCs w:val="26"/>
        </w:rPr>
        <w:t>83</w:t>
      </w:r>
      <w:r w:rsidRPr="00B47F13">
        <w:rPr>
          <w:noProof/>
          <w:sz w:val="26"/>
          <w:szCs w:val="26"/>
        </w:rPr>
        <w:t xml:space="preserve">, 104023. </w:t>
      </w:r>
      <w:hyperlink r:id="rId54" w:history="1">
        <w:r w:rsidRPr="00B47F13">
          <w:rPr>
            <w:rStyle w:val="a7"/>
            <w:noProof/>
            <w:sz w:val="26"/>
            <w:szCs w:val="26"/>
          </w:rPr>
          <w:t>https://doi.org/10.1016/j.micpro.2021.104023</w:t>
        </w:r>
      </w:hyperlink>
    </w:p>
    <w:p w14:paraId="008C4961" w14:textId="613355C4" w:rsidR="000711D1" w:rsidRPr="00B85AF2" w:rsidRDefault="000711D1" w:rsidP="00D73087">
      <w:pPr>
        <w:snapToGrid w:val="0"/>
        <w:spacing w:line="360" w:lineRule="exact"/>
        <w:ind w:left="720" w:hanging="720"/>
        <w:rPr>
          <w:noProof/>
          <w:sz w:val="26"/>
          <w:szCs w:val="26"/>
        </w:rPr>
      </w:pPr>
      <w:r w:rsidRPr="00B47F13">
        <w:rPr>
          <w:noProof/>
          <w:sz w:val="26"/>
          <w:szCs w:val="26"/>
        </w:rPr>
        <w:t>Mamonov, S.</w:t>
      </w:r>
      <w:r w:rsidR="00EC6134">
        <w:rPr>
          <w:noProof/>
          <w:sz w:val="26"/>
          <w:szCs w:val="26"/>
        </w:rPr>
        <w:t>,</w:t>
      </w:r>
      <w:r w:rsidRPr="00B47F13">
        <w:rPr>
          <w:noProof/>
          <w:sz w:val="26"/>
          <w:szCs w:val="26"/>
        </w:rPr>
        <w:t xml:space="preserve"> &amp; Benbunan-Fich, R. (2020). Unlocking the smart home: </w:t>
      </w:r>
      <w:r w:rsidR="0025223A" w:rsidRPr="00B47F13">
        <w:rPr>
          <w:noProof/>
          <w:sz w:val="26"/>
          <w:szCs w:val="26"/>
        </w:rPr>
        <w:t xml:space="preserve">Exploring </w:t>
      </w:r>
      <w:r w:rsidRPr="00B47F13">
        <w:rPr>
          <w:noProof/>
          <w:sz w:val="26"/>
          <w:szCs w:val="26"/>
        </w:rPr>
        <w:t xml:space="preserve">key factors affecting the smart lock adoption intention. </w:t>
      </w:r>
      <w:r w:rsidRPr="00B47F13">
        <w:rPr>
          <w:i/>
          <w:iCs/>
          <w:noProof/>
          <w:sz w:val="26"/>
          <w:szCs w:val="26"/>
        </w:rPr>
        <w:t>Information Technology and People</w:t>
      </w:r>
      <w:r>
        <w:rPr>
          <w:noProof/>
          <w:sz w:val="26"/>
          <w:szCs w:val="26"/>
        </w:rPr>
        <w:t>,</w:t>
      </w:r>
      <w:r w:rsidRPr="00B47F13">
        <w:rPr>
          <w:noProof/>
          <w:sz w:val="26"/>
          <w:szCs w:val="26"/>
        </w:rPr>
        <w:t xml:space="preserve"> 34(2), 835-861. </w:t>
      </w:r>
      <w:hyperlink r:id="rId55" w:history="1">
        <w:r w:rsidRPr="00B47F13">
          <w:rPr>
            <w:rStyle w:val="a7"/>
            <w:noProof/>
            <w:sz w:val="26"/>
            <w:szCs w:val="26"/>
          </w:rPr>
          <w:t>https://doi.org/10.1108/ITP-07-2019-0357</w:t>
        </w:r>
      </w:hyperlink>
    </w:p>
    <w:p w14:paraId="20E7C29E" w14:textId="5468D353" w:rsidR="000711D1" w:rsidRPr="00B85AF2" w:rsidRDefault="000711D1" w:rsidP="00D73087">
      <w:pPr>
        <w:snapToGrid w:val="0"/>
        <w:spacing w:line="360" w:lineRule="exact"/>
        <w:ind w:left="720" w:hanging="720"/>
        <w:rPr>
          <w:noProof/>
          <w:sz w:val="26"/>
          <w:szCs w:val="26"/>
        </w:rPr>
      </w:pPr>
      <w:r w:rsidRPr="00B47F13">
        <w:rPr>
          <w:noProof/>
          <w:sz w:val="26"/>
          <w:szCs w:val="26"/>
        </w:rPr>
        <w:t>Mamonov, S.</w:t>
      </w:r>
      <w:r w:rsidR="00EC6134">
        <w:rPr>
          <w:noProof/>
          <w:sz w:val="26"/>
          <w:szCs w:val="26"/>
        </w:rPr>
        <w:t>,</w:t>
      </w:r>
      <w:r w:rsidRPr="00B47F13">
        <w:rPr>
          <w:noProof/>
          <w:sz w:val="26"/>
          <w:szCs w:val="26"/>
        </w:rPr>
        <w:t xml:space="preserve"> &amp; Koufaris, M. (2020). Fulfillment of higher-order psychological needs through technology: The case of smart thermostats. </w:t>
      </w:r>
      <w:r w:rsidRPr="00B47F13">
        <w:rPr>
          <w:i/>
          <w:iCs/>
          <w:noProof/>
          <w:sz w:val="26"/>
          <w:szCs w:val="26"/>
        </w:rPr>
        <w:t>International Journal of Information Management</w:t>
      </w:r>
      <w:r w:rsidRPr="00B47F13">
        <w:rPr>
          <w:noProof/>
          <w:sz w:val="26"/>
          <w:szCs w:val="26"/>
        </w:rPr>
        <w:t xml:space="preserve">, </w:t>
      </w:r>
      <w:r w:rsidRPr="00B47F13">
        <w:rPr>
          <w:i/>
          <w:iCs/>
          <w:noProof/>
          <w:sz w:val="26"/>
          <w:szCs w:val="26"/>
        </w:rPr>
        <w:t>52</w:t>
      </w:r>
      <w:r w:rsidRPr="00B47F13">
        <w:rPr>
          <w:noProof/>
          <w:sz w:val="26"/>
          <w:szCs w:val="26"/>
        </w:rPr>
        <w:t xml:space="preserve">, 102091. </w:t>
      </w:r>
      <w:hyperlink r:id="rId56" w:history="1">
        <w:r w:rsidRPr="00B47F13">
          <w:rPr>
            <w:rStyle w:val="a7"/>
            <w:noProof/>
            <w:sz w:val="26"/>
            <w:szCs w:val="26"/>
          </w:rPr>
          <w:t>https://doi.org/10.1016/j.ijinfomgt.2020.102091</w:t>
        </w:r>
      </w:hyperlink>
    </w:p>
    <w:p w14:paraId="7621D999" w14:textId="0C7DA878" w:rsidR="000711D1" w:rsidRPr="00B85AF2" w:rsidRDefault="000711D1" w:rsidP="00D73087">
      <w:pPr>
        <w:snapToGrid w:val="0"/>
        <w:spacing w:line="360" w:lineRule="exact"/>
        <w:ind w:left="720" w:hanging="720"/>
        <w:rPr>
          <w:noProof/>
          <w:sz w:val="26"/>
          <w:szCs w:val="26"/>
        </w:rPr>
      </w:pPr>
      <w:r w:rsidRPr="00A2497A">
        <w:rPr>
          <w:noProof/>
          <w:sz w:val="26"/>
          <w:szCs w:val="26"/>
          <w:lang w:val="es-ES"/>
        </w:rPr>
        <w:t>Marikyan, D., Papagiannidis, S.</w:t>
      </w:r>
      <w:r w:rsidR="00EC6134" w:rsidRPr="00A2497A">
        <w:rPr>
          <w:noProof/>
          <w:sz w:val="26"/>
          <w:szCs w:val="26"/>
          <w:lang w:val="es-ES"/>
        </w:rPr>
        <w:t>,</w:t>
      </w:r>
      <w:r w:rsidRPr="00A2497A">
        <w:rPr>
          <w:noProof/>
          <w:sz w:val="26"/>
          <w:szCs w:val="26"/>
          <w:lang w:val="es-ES"/>
        </w:rPr>
        <w:t xml:space="preserve"> &amp; Alamanos, E. (2019). </w:t>
      </w:r>
      <w:r w:rsidRPr="00B85AF2">
        <w:rPr>
          <w:noProof/>
          <w:sz w:val="26"/>
          <w:szCs w:val="26"/>
        </w:rPr>
        <w:t xml:space="preserve">A systematic review of the smart home literature: A user perspective. </w:t>
      </w:r>
      <w:r w:rsidRPr="00B85AF2">
        <w:rPr>
          <w:i/>
          <w:iCs/>
          <w:noProof/>
          <w:sz w:val="26"/>
          <w:szCs w:val="26"/>
        </w:rPr>
        <w:t>Technological Forecasting and Social Change</w:t>
      </w:r>
      <w:r w:rsidRPr="00B85AF2">
        <w:rPr>
          <w:noProof/>
          <w:sz w:val="26"/>
          <w:szCs w:val="26"/>
        </w:rPr>
        <w:t xml:space="preserve">, </w:t>
      </w:r>
      <w:r w:rsidRPr="00B85AF2">
        <w:rPr>
          <w:i/>
          <w:iCs/>
          <w:noProof/>
          <w:sz w:val="26"/>
          <w:szCs w:val="26"/>
        </w:rPr>
        <w:t>138</w:t>
      </w:r>
      <w:r w:rsidRPr="00B85AF2">
        <w:rPr>
          <w:noProof/>
          <w:sz w:val="26"/>
          <w:szCs w:val="26"/>
        </w:rPr>
        <w:t xml:space="preserve">, 139–154. </w:t>
      </w:r>
      <w:hyperlink r:id="rId57" w:history="1">
        <w:r w:rsidRPr="00D55E88">
          <w:rPr>
            <w:rStyle w:val="a7"/>
            <w:noProof/>
            <w:sz w:val="26"/>
            <w:szCs w:val="26"/>
          </w:rPr>
          <w:t>https://doi.org/10.1016/j.techfore.2018.08.015</w:t>
        </w:r>
      </w:hyperlink>
    </w:p>
    <w:p w14:paraId="0BA5C2C0" w14:textId="29A90093" w:rsidR="000711D1" w:rsidRPr="00B85AF2" w:rsidRDefault="000711D1" w:rsidP="00D73087">
      <w:pPr>
        <w:snapToGrid w:val="0"/>
        <w:spacing w:line="360" w:lineRule="exact"/>
        <w:ind w:left="720" w:hanging="720"/>
        <w:rPr>
          <w:noProof/>
          <w:sz w:val="26"/>
          <w:szCs w:val="26"/>
        </w:rPr>
      </w:pPr>
      <w:r w:rsidRPr="00B85AF2">
        <w:rPr>
          <w:noProof/>
          <w:sz w:val="26"/>
          <w:szCs w:val="26"/>
        </w:rPr>
        <w:t>Maswadi, K., Ghani, N. B. A.</w:t>
      </w:r>
      <w:r w:rsidR="00EC6134">
        <w:rPr>
          <w:noProof/>
          <w:sz w:val="26"/>
          <w:szCs w:val="26"/>
        </w:rPr>
        <w:t xml:space="preserve">, </w:t>
      </w:r>
      <w:r w:rsidRPr="00B85AF2">
        <w:rPr>
          <w:noProof/>
          <w:sz w:val="26"/>
          <w:szCs w:val="26"/>
        </w:rPr>
        <w:t xml:space="preserve">&amp; Hamid, S. B. (2020). Systematic </w:t>
      </w:r>
      <w:r w:rsidR="0025223A" w:rsidRPr="00B85AF2">
        <w:rPr>
          <w:noProof/>
          <w:sz w:val="26"/>
          <w:szCs w:val="26"/>
        </w:rPr>
        <w:t>literature review of smart home monitoring technologies based on iot for the elderly</w:t>
      </w:r>
      <w:r w:rsidRPr="00B85AF2">
        <w:rPr>
          <w:noProof/>
          <w:sz w:val="26"/>
          <w:szCs w:val="26"/>
        </w:rPr>
        <w:t xml:space="preserve">. </w:t>
      </w:r>
      <w:r w:rsidRPr="00B85AF2">
        <w:rPr>
          <w:i/>
          <w:iCs/>
          <w:noProof/>
          <w:sz w:val="26"/>
          <w:szCs w:val="26"/>
        </w:rPr>
        <w:t>IEEE Access</w:t>
      </w:r>
      <w:r w:rsidRPr="00B85AF2">
        <w:rPr>
          <w:noProof/>
          <w:sz w:val="26"/>
          <w:szCs w:val="26"/>
        </w:rPr>
        <w:t xml:space="preserve">, </w:t>
      </w:r>
      <w:r w:rsidRPr="00B85AF2">
        <w:rPr>
          <w:i/>
          <w:iCs/>
          <w:noProof/>
          <w:sz w:val="26"/>
          <w:szCs w:val="26"/>
        </w:rPr>
        <w:t>8</w:t>
      </w:r>
      <w:r w:rsidRPr="00B85AF2">
        <w:rPr>
          <w:noProof/>
          <w:sz w:val="26"/>
          <w:szCs w:val="26"/>
        </w:rPr>
        <w:t xml:space="preserve">, 92244–92261. </w:t>
      </w:r>
      <w:hyperlink r:id="rId58" w:history="1">
        <w:r w:rsidRPr="00D55E88">
          <w:rPr>
            <w:rStyle w:val="a7"/>
            <w:noProof/>
            <w:sz w:val="26"/>
            <w:szCs w:val="26"/>
          </w:rPr>
          <w:t>https://doi.org/10.1109/ACCESS.2020.2992727</w:t>
        </w:r>
      </w:hyperlink>
    </w:p>
    <w:p w14:paraId="712CFADE" w14:textId="6F93FDB7" w:rsidR="000711D1" w:rsidRPr="00B85AF2" w:rsidRDefault="000711D1" w:rsidP="00D73087">
      <w:pPr>
        <w:snapToGrid w:val="0"/>
        <w:spacing w:line="360" w:lineRule="exact"/>
        <w:ind w:left="720" w:hanging="720"/>
        <w:rPr>
          <w:noProof/>
          <w:sz w:val="26"/>
          <w:szCs w:val="26"/>
        </w:rPr>
      </w:pPr>
      <w:r w:rsidRPr="00B85AF2">
        <w:rPr>
          <w:noProof/>
          <w:sz w:val="26"/>
          <w:szCs w:val="26"/>
        </w:rPr>
        <w:t>Meeks, C. B., Sweaney, A. L.</w:t>
      </w:r>
      <w:r w:rsidR="00EC6134">
        <w:rPr>
          <w:noProof/>
          <w:sz w:val="26"/>
          <w:szCs w:val="26"/>
        </w:rPr>
        <w:t>,</w:t>
      </w:r>
      <w:r w:rsidRPr="00B85AF2">
        <w:rPr>
          <w:noProof/>
          <w:sz w:val="26"/>
          <w:szCs w:val="26"/>
        </w:rPr>
        <w:t xml:space="preserve"> &amp; Swagler, R. M. (1992). Adopting </w:t>
      </w:r>
      <w:r w:rsidR="0025223A" w:rsidRPr="00B85AF2">
        <w:rPr>
          <w:noProof/>
          <w:sz w:val="26"/>
          <w:szCs w:val="26"/>
        </w:rPr>
        <w:t>new technology</w:t>
      </w:r>
      <w:r w:rsidRPr="00B85AF2">
        <w:rPr>
          <w:noProof/>
          <w:sz w:val="26"/>
          <w:szCs w:val="26"/>
        </w:rPr>
        <w:t xml:space="preserve">: The </w:t>
      </w:r>
      <w:r w:rsidR="0025223A" w:rsidRPr="00B85AF2">
        <w:rPr>
          <w:noProof/>
          <w:sz w:val="26"/>
          <w:szCs w:val="26"/>
        </w:rPr>
        <w:t>case of electrical plugs and receptacles</w:t>
      </w:r>
      <w:r w:rsidRPr="00B85AF2">
        <w:rPr>
          <w:noProof/>
          <w:sz w:val="26"/>
          <w:szCs w:val="26"/>
        </w:rPr>
        <w:t xml:space="preserve">. </w:t>
      </w:r>
      <w:r w:rsidRPr="00B85AF2">
        <w:rPr>
          <w:i/>
          <w:iCs/>
          <w:noProof/>
          <w:sz w:val="26"/>
          <w:szCs w:val="26"/>
        </w:rPr>
        <w:t>Home Economics Research Journal</w:t>
      </w:r>
      <w:r w:rsidRPr="00B85AF2">
        <w:rPr>
          <w:noProof/>
          <w:sz w:val="26"/>
          <w:szCs w:val="26"/>
        </w:rPr>
        <w:t xml:space="preserve">, </w:t>
      </w:r>
      <w:r w:rsidRPr="00B85AF2">
        <w:rPr>
          <w:i/>
          <w:iCs/>
          <w:noProof/>
          <w:sz w:val="26"/>
          <w:szCs w:val="26"/>
        </w:rPr>
        <w:t>20</w:t>
      </w:r>
      <w:r w:rsidRPr="00B85AF2">
        <w:rPr>
          <w:noProof/>
          <w:sz w:val="26"/>
          <w:szCs w:val="26"/>
        </w:rPr>
        <w:t xml:space="preserve">(4), 264–274. </w:t>
      </w:r>
      <w:hyperlink r:id="rId59" w:history="1">
        <w:r w:rsidRPr="00D55E88">
          <w:rPr>
            <w:rStyle w:val="a7"/>
            <w:noProof/>
            <w:sz w:val="26"/>
            <w:szCs w:val="26"/>
          </w:rPr>
          <w:t>https://doi.org/10.1177/1077727X9202000403</w:t>
        </w:r>
      </w:hyperlink>
    </w:p>
    <w:p w14:paraId="65A0FC8D" w14:textId="6C2B4292" w:rsidR="000711D1" w:rsidRPr="00B85AF2" w:rsidRDefault="000711D1" w:rsidP="00D73087">
      <w:pPr>
        <w:snapToGrid w:val="0"/>
        <w:spacing w:line="360" w:lineRule="exact"/>
        <w:ind w:left="720" w:hanging="720"/>
        <w:rPr>
          <w:noProof/>
          <w:sz w:val="26"/>
          <w:szCs w:val="26"/>
        </w:rPr>
      </w:pPr>
      <w:r w:rsidRPr="00B85AF2">
        <w:rPr>
          <w:noProof/>
          <w:sz w:val="26"/>
          <w:szCs w:val="26"/>
        </w:rPr>
        <w:t>Mehrabian, S., Extra, J., Wu, Y.-H., Pino, M., Traykov, L.</w:t>
      </w:r>
      <w:r w:rsidR="00EC6134">
        <w:rPr>
          <w:noProof/>
          <w:sz w:val="26"/>
          <w:szCs w:val="26"/>
        </w:rPr>
        <w:t>,</w:t>
      </w:r>
      <w:r w:rsidRPr="00B85AF2">
        <w:rPr>
          <w:noProof/>
          <w:sz w:val="26"/>
          <w:szCs w:val="26"/>
        </w:rPr>
        <w:t xml:space="preserve"> &amp; Rigaud, A.-S. (2015). The perceptions of cognitively impaired patients and their caregivers of a home telecare system. </w:t>
      </w:r>
      <w:r w:rsidRPr="00B85AF2">
        <w:rPr>
          <w:i/>
          <w:iCs/>
          <w:noProof/>
          <w:sz w:val="26"/>
          <w:szCs w:val="26"/>
        </w:rPr>
        <w:t xml:space="preserve">Medical Devices-Evidence </w:t>
      </w:r>
      <w:r>
        <w:rPr>
          <w:i/>
          <w:iCs/>
          <w:noProof/>
          <w:sz w:val="26"/>
          <w:szCs w:val="26"/>
        </w:rPr>
        <w:t>a</w:t>
      </w:r>
      <w:r w:rsidRPr="00B85AF2">
        <w:rPr>
          <w:i/>
          <w:iCs/>
          <w:noProof/>
          <w:sz w:val="26"/>
          <w:szCs w:val="26"/>
        </w:rPr>
        <w:t>nd Research</w:t>
      </w:r>
      <w:r w:rsidRPr="00B85AF2">
        <w:rPr>
          <w:noProof/>
          <w:sz w:val="26"/>
          <w:szCs w:val="26"/>
        </w:rPr>
        <w:t xml:space="preserve">, </w:t>
      </w:r>
      <w:r w:rsidRPr="00B85AF2">
        <w:rPr>
          <w:i/>
          <w:iCs/>
          <w:noProof/>
          <w:sz w:val="26"/>
          <w:szCs w:val="26"/>
        </w:rPr>
        <w:t>8</w:t>
      </w:r>
      <w:r w:rsidRPr="00B85AF2">
        <w:rPr>
          <w:noProof/>
          <w:sz w:val="26"/>
          <w:szCs w:val="26"/>
        </w:rPr>
        <w:t xml:space="preserve">, 21–29. </w:t>
      </w:r>
      <w:hyperlink r:id="rId60" w:history="1">
        <w:r w:rsidRPr="00D55E88">
          <w:rPr>
            <w:rStyle w:val="a7"/>
            <w:noProof/>
            <w:sz w:val="26"/>
            <w:szCs w:val="26"/>
          </w:rPr>
          <w:t>https://doi.org/10.2147/MDER.S70520</w:t>
        </w:r>
      </w:hyperlink>
    </w:p>
    <w:p w14:paraId="6C058842" w14:textId="6095BE9D" w:rsidR="000711D1" w:rsidRPr="00B85AF2" w:rsidRDefault="000711D1" w:rsidP="00D73087">
      <w:pPr>
        <w:snapToGrid w:val="0"/>
        <w:spacing w:line="360" w:lineRule="exact"/>
        <w:ind w:left="720" w:hanging="720"/>
        <w:rPr>
          <w:noProof/>
          <w:sz w:val="26"/>
          <w:szCs w:val="26"/>
        </w:rPr>
      </w:pPr>
      <w:r w:rsidRPr="00B85AF2">
        <w:rPr>
          <w:noProof/>
          <w:sz w:val="26"/>
          <w:szCs w:val="26"/>
        </w:rPr>
        <w:t>Mocrii, D., Chen, Y.</w:t>
      </w:r>
      <w:r w:rsidR="00EC6134">
        <w:rPr>
          <w:noProof/>
          <w:sz w:val="26"/>
          <w:szCs w:val="26"/>
        </w:rPr>
        <w:t>,</w:t>
      </w:r>
      <w:r w:rsidRPr="00B85AF2">
        <w:rPr>
          <w:noProof/>
          <w:sz w:val="26"/>
          <w:szCs w:val="26"/>
        </w:rPr>
        <w:t xml:space="preserve"> &amp; Musilek, P. (2018). IoT-based smart homes: A review of system architecture, software, communications, privacy and security. </w:t>
      </w:r>
      <w:r w:rsidRPr="00B85AF2">
        <w:rPr>
          <w:i/>
          <w:iCs/>
          <w:noProof/>
          <w:sz w:val="26"/>
          <w:szCs w:val="26"/>
        </w:rPr>
        <w:t>Internet of Things</w:t>
      </w:r>
      <w:r w:rsidRPr="00B85AF2">
        <w:rPr>
          <w:noProof/>
          <w:sz w:val="26"/>
          <w:szCs w:val="26"/>
        </w:rPr>
        <w:t xml:space="preserve">, </w:t>
      </w:r>
      <w:r w:rsidRPr="00B85AF2">
        <w:rPr>
          <w:i/>
          <w:iCs/>
          <w:noProof/>
          <w:sz w:val="26"/>
          <w:szCs w:val="26"/>
        </w:rPr>
        <w:t>1–2</w:t>
      </w:r>
      <w:r w:rsidRPr="00B85AF2">
        <w:rPr>
          <w:noProof/>
          <w:sz w:val="26"/>
          <w:szCs w:val="26"/>
        </w:rPr>
        <w:t xml:space="preserve">, 81–98. </w:t>
      </w:r>
      <w:hyperlink r:id="rId61" w:history="1">
        <w:r w:rsidRPr="00D55E88">
          <w:rPr>
            <w:rStyle w:val="a7"/>
            <w:noProof/>
            <w:sz w:val="26"/>
            <w:szCs w:val="26"/>
          </w:rPr>
          <w:t>https://doi.org/https://doi.org/10.1016/j.iot.2018.08.009</w:t>
        </w:r>
      </w:hyperlink>
    </w:p>
    <w:p w14:paraId="2B49406B" w14:textId="3A0209A7" w:rsidR="000711D1" w:rsidRPr="00B85AF2" w:rsidRDefault="000711D1" w:rsidP="00D73087">
      <w:pPr>
        <w:snapToGrid w:val="0"/>
        <w:spacing w:line="360" w:lineRule="exact"/>
        <w:ind w:left="720" w:hanging="720"/>
        <w:rPr>
          <w:noProof/>
          <w:sz w:val="26"/>
          <w:szCs w:val="26"/>
        </w:rPr>
      </w:pPr>
      <w:r w:rsidRPr="00B85AF2">
        <w:rPr>
          <w:noProof/>
          <w:sz w:val="26"/>
          <w:szCs w:val="26"/>
        </w:rPr>
        <w:t xml:space="preserve">Musawir, A. </w:t>
      </w:r>
      <w:r w:rsidR="00EC6134">
        <w:rPr>
          <w:noProof/>
          <w:sz w:val="26"/>
          <w:szCs w:val="26"/>
        </w:rPr>
        <w:t>U.</w:t>
      </w:r>
      <w:r w:rsidRPr="00B85AF2">
        <w:rPr>
          <w:noProof/>
          <w:sz w:val="26"/>
          <w:szCs w:val="26"/>
        </w:rPr>
        <w:t>, Abd-Karim, S. B.</w:t>
      </w:r>
      <w:r w:rsidR="00EC6134">
        <w:rPr>
          <w:noProof/>
          <w:sz w:val="26"/>
          <w:szCs w:val="26"/>
        </w:rPr>
        <w:t>,</w:t>
      </w:r>
      <w:r w:rsidRPr="00B85AF2">
        <w:rPr>
          <w:noProof/>
          <w:sz w:val="26"/>
          <w:szCs w:val="26"/>
        </w:rPr>
        <w:t xml:space="preserve"> &amp; Mohd-Danuri, M. S. (2020). Project governance and its role in enabling organizational strategy implementation: A systematic </w:t>
      </w:r>
      <w:r w:rsidRPr="00B85AF2">
        <w:rPr>
          <w:noProof/>
          <w:sz w:val="26"/>
          <w:szCs w:val="26"/>
        </w:rPr>
        <w:lastRenderedPageBreak/>
        <w:t xml:space="preserve">literature review. </w:t>
      </w:r>
      <w:r w:rsidRPr="00B85AF2">
        <w:rPr>
          <w:i/>
          <w:iCs/>
          <w:noProof/>
          <w:sz w:val="26"/>
          <w:szCs w:val="26"/>
        </w:rPr>
        <w:t>International Journal of Project Management</w:t>
      </w:r>
      <w:r w:rsidRPr="00B85AF2">
        <w:rPr>
          <w:noProof/>
          <w:sz w:val="26"/>
          <w:szCs w:val="26"/>
        </w:rPr>
        <w:t xml:space="preserve">, </w:t>
      </w:r>
      <w:r w:rsidRPr="00B85AF2">
        <w:rPr>
          <w:i/>
          <w:iCs/>
          <w:noProof/>
          <w:sz w:val="26"/>
          <w:szCs w:val="26"/>
        </w:rPr>
        <w:t>38</w:t>
      </w:r>
      <w:r w:rsidRPr="00B85AF2">
        <w:rPr>
          <w:noProof/>
          <w:sz w:val="26"/>
          <w:szCs w:val="26"/>
        </w:rPr>
        <w:t xml:space="preserve">(1), 1–16. </w:t>
      </w:r>
      <w:hyperlink r:id="rId62" w:history="1">
        <w:r w:rsidRPr="00D55E88">
          <w:rPr>
            <w:rStyle w:val="a7"/>
            <w:noProof/>
            <w:sz w:val="26"/>
            <w:szCs w:val="26"/>
          </w:rPr>
          <w:t>https://doi.org/10.1016/j.ijproman.2019.09.007</w:t>
        </w:r>
      </w:hyperlink>
    </w:p>
    <w:p w14:paraId="343906D6" w14:textId="77777777" w:rsidR="000711D1" w:rsidRPr="00CD05BC" w:rsidRDefault="000711D1" w:rsidP="00D73087">
      <w:pPr>
        <w:snapToGrid w:val="0"/>
        <w:spacing w:line="360" w:lineRule="exact"/>
        <w:ind w:left="720" w:hanging="720"/>
        <w:rPr>
          <w:sz w:val="26"/>
          <w:szCs w:val="26"/>
        </w:rPr>
      </w:pPr>
      <w:r w:rsidRPr="00CD05BC">
        <w:rPr>
          <w:sz w:val="26"/>
          <w:szCs w:val="26"/>
          <w:lang w:val="pt-BR"/>
        </w:rPr>
        <w:t xml:space="preserve">Nascimento, D. R., Ciano, M. P., </w:t>
      </w:r>
      <w:proofErr w:type="spellStart"/>
      <w:r w:rsidRPr="00CD05BC">
        <w:rPr>
          <w:sz w:val="26"/>
          <w:szCs w:val="26"/>
          <w:lang w:val="pt-BR"/>
        </w:rPr>
        <w:t>Gumz</w:t>
      </w:r>
      <w:proofErr w:type="spellEnd"/>
      <w:r w:rsidRPr="00CD05BC">
        <w:rPr>
          <w:sz w:val="26"/>
          <w:szCs w:val="26"/>
          <w:lang w:val="pt-BR"/>
        </w:rPr>
        <w:t xml:space="preserve">, J., &amp; Fettermann, D. C. (2022b). </w:t>
      </w:r>
      <w:r w:rsidRPr="00CD05BC">
        <w:rPr>
          <w:sz w:val="26"/>
          <w:szCs w:val="26"/>
        </w:rPr>
        <w:t xml:space="preserve">The acceptance process of smart homes by users: a statistical meta-analysis. </w:t>
      </w:r>
      <w:proofErr w:type="spellStart"/>
      <w:r w:rsidRPr="00CD05BC">
        <w:rPr>
          <w:i/>
          <w:iCs/>
          <w:sz w:val="26"/>
          <w:szCs w:val="26"/>
        </w:rPr>
        <w:t>Behaviour</w:t>
      </w:r>
      <w:proofErr w:type="spellEnd"/>
      <w:r w:rsidRPr="00CD05BC">
        <w:rPr>
          <w:i/>
          <w:iCs/>
          <w:sz w:val="26"/>
          <w:szCs w:val="26"/>
        </w:rPr>
        <w:t xml:space="preserve"> &amp; Information Technology</w:t>
      </w:r>
      <w:r w:rsidRPr="00CD05BC">
        <w:rPr>
          <w:sz w:val="26"/>
          <w:szCs w:val="26"/>
        </w:rPr>
        <w:t xml:space="preserve">, Advance online publication. </w:t>
      </w:r>
      <w:hyperlink r:id="rId63" w:history="1">
        <w:r w:rsidRPr="00CD05BC">
          <w:rPr>
            <w:rStyle w:val="a7"/>
            <w:sz w:val="26"/>
            <w:szCs w:val="26"/>
          </w:rPr>
          <w:t>https://doi.org/10.1080/0144929X.2022.2146534</w:t>
        </w:r>
      </w:hyperlink>
    </w:p>
    <w:p w14:paraId="0AC821E7" w14:textId="43A25253" w:rsidR="000711D1" w:rsidRPr="00EC6134" w:rsidRDefault="000711D1" w:rsidP="00D73087">
      <w:pPr>
        <w:snapToGrid w:val="0"/>
        <w:spacing w:line="360" w:lineRule="exact"/>
        <w:ind w:left="720" w:hanging="720"/>
        <w:rPr>
          <w:sz w:val="26"/>
          <w:szCs w:val="26"/>
        </w:rPr>
      </w:pPr>
      <w:r w:rsidRPr="00A2497A">
        <w:rPr>
          <w:sz w:val="26"/>
          <w:szCs w:val="26"/>
          <w:lang w:val="es-ES"/>
        </w:rPr>
        <w:t>Nascimento, D.</w:t>
      </w:r>
      <w:r w:rsidR="00EC6134" w:rsidRPr="00A2497A">
        <w:rPr>
          <w:sz w:val="26"/>
          <w:szCs w:val="26"/>
          <w:lang w:val="es-ES"/>
        </w:rPr>
        <w:t xml:space="preserve"> </w:t>
      </w:r>
      <w:r w:rsidRPr="00A2497A">
        <w:rPr>
          <w:sz w:val="26"/>
          <w:szCs w:val="26"/>
          <w:lang w:val="es-ES"/>
        </w:rPr>
        <w:t xml:space="preserve">R., </w:t>
      </w:r>
      <w:proofErr w:type="spellStart"/>
      <w:r w:rsidRPr="00A2497A">
        <w:rPr>
          <w:sz w:val="26"/>
          <w:szCs w:val="26"/>
          <w:lang w:val="es-ES"/>
        </w:rPr>
        <w:t>Tortorella</w:t>
      </w:r>
      <w:proofErr w:type="spellEnd"/>
      <w:r w:rsidRPr="00A2497A">
        <w:rPr>
          <w:sz w:val="26"/>
          <w:szCs w:val="26"/>
          <w:lang w:val="es-ES"/>
        </w:rPr>
        <w:t>, G.</w:t>
      </w:r>
      <w:r w:rsidR="00EC6134" w:rsidRPr="00A2497A">
        <w:rPr>
          <w:sz w:val="26"/>
          <w:szCs w:val="26"/>
          <w:lang w:val="es-ES"/>
        </w:rPr>
        <w:t xml:space="preserve"> </w:t>
      </w:r>
      <w:r w:rsidRPr="00A2497A">
        <w:rPr>
          <w:sz w:val="26"/>
          <w:szCs w:val="26"/>
          <w:lang w:val="es-ES"/>
        </w:rPr>
        <w:t>L.</w:t>
      </w:r>
      <w:r w:rsidR="00A2497A">
        <w:rPr>
          <w:sz w:val="26"/>
          <w:szCs w:val="26"/>
          <w:lang w:val="es-ES"/>
        </w:rPr>
        <w:t>,</w:t>
      </w:r>
      <w:r w:rsidRPr="00A2497A">
        <w:rPr>
          <w:sz w:val="26"/>
          <w:szCs w:val="26"/>
          <w:lang w:val="es-ES"/>
        </w:rPr>
        <w:t xml:space="preserve"> </w:t>
      </w:r>
      <w:r w:rsidR="000D4F28" w:rsidRPr="00A2497A">
        <w:rPr>
          <w:sz w:val="26"/>
          <w:szCs w:val="26"/>
          <w:lang w:val="es-ES"/>
        </w:rPr>
        <w:t>&amp;</w:t>
      </w:r>
      <w:r w:rsidRPr="00A2497A">
        <w:rPr>
          <w:sz w:val="26"/>
          <w:szCs w:val="26"/>
          <w:lang w:val="es-ES"/>
        </w:rPr>
        <w:t xml:space="preserve"> </w:t>
      </w:r>
      <w:proofErr w:type="spellStart"/>
      <w:r w:rsidRPr="00A2497A">
        <w:rPr>
          <w:sz w:val="26"/>
          <w:szCs w:val="26"/>
          <w:lang w:val="es-ES"/>
        </w:rPr>
        <w:t>Fettermann</w:t>
      </w:r>
      <w:proofErr w:type="spellEnd"/>
      <w:r w:rsidRPr="00A2497A">
        <w:rPr>
          <w:sz w:val="26"/>
          <w:szCs w:val="26"/>
          <w:lang w:val="es-ES"/>
        </w:rPr>
        <w:t>, D. (2022a)</w:t>
      </w:r>
      <w:r w:rsidR="0025223A" w:rsidRPr="00A2497A">
        <w:rPr>
          <w:sz w:val="26"/>
          <w:szCs w:val="26"/>
          <w:lang w:val="es-ES"/>
        </w:rPr>
        <w:t>.</w:t>
      </w:r>
      <w:r w:rsidRPr="00A2497A">
        <w:rPr>
          <w:sz w:val="26"/>
          <w:szCs w:val="26"/>
          <w:lang w:val="es-ES"/>
        </w:rPr>
        <w:t xml:space="preserve"> </w:t>
      </w:r>
      <w:r w:rsidRPr="00CD05BC">
        <w:rPr>
          <w:sz w:val="26"/>
          <w:szCs w:val="26"/>
        </w:rPr>
        <w:t>Association between the benefits and barriers perceived by the users in smart home services implementation</w:t>
      </w:r>
      <w:r w:rsidR="0025223A" w:rsidRPr="00CD05BC">
        <w:rPr>
          <w:sz w:val="26"/>
          <w:szCs w:val="26"/>
        </w:rPr>
        <w:t>.</w:t>
      </w:r>
      <w:r w:rsidRPr="00CD05BC">
        <w:rPr>
          <w:sz w:val="26"/>
          <w:szCs w:val="26"/>
        </w:rPr>
        <w:t xml:space="preserve"> </w:t>
      </w:r>
      <w:proofErr w:type="spellStart"/>
      <w:r w:rsidRPr="00CD05BC">
        <w:rPr>
          <w:i/>
          <w:iCs/>
          <w:sz w:val="26"/>
          <w:szCs w:val="26"/>
        </w:rPr>
        <w:t>Kybernetes</w:t>
      </w:r>
      <w:proofErr w:type="spellEnd"/>
      <w:r w:rsidRPr="00CD05BC">
        <w:rPr>
          <w:sz w:val="26"/>
          <w:szCs w:val="26"/>
        </w:rPr>
        <w:t xml:space="preserve">, Advance online publication. </w:t>
      </w:r>
      <w:hyperlink r:id="rId64" w:history="1">
        <w:r w:rsidRPr="00CD05BC">
          <w:rPr>
            <w:rStyle w:val="a7"/>
            <w:sz w:val="26"/>
            <w:szCs w:val="26"/>
          </w:rPr>
          <w:t>https://doi.org/10.1108/K-02-2022-0232</w:t>
        </w:r>
      </w:hyperlink>
    </w:p>
    <w:p w14:paraId="3AC94C72" w14:textId="21C4961C" w:rsidR="000711D1" w:rsidRPr="00B85AF2" w:rsidRDefault="000711D1" w:rsidP="00D73087">
      <w:pPr>
        <w:snapToGrid w:val="0"/>
        <w:spacing w:line="360" w:lineRule="exact"/>
        <w:ind w:left="720" w:hanging="720"/>
        <w:rPr>
          <w:noProof/>
          <w:sz w:val="26"/>
          <w:szCs w:val="26"/>
        </w:rPr>
      </w:pPr>
      <w:r w:rsidRPr="00B85AF2">
        <w:rPr>
          <w:noProof/>
          <w:sz w:val="26"/>
          <w:szCs w:val="26"/>
        </w:rPr>
        <w:t>Nicholls, L</w:t>
      </w:r>
      <w:r>
        <w:rPr>
          <w:noProof/>
          <w:sz w:val="26"/>
          <w:szCs w:val="26"/>
        </w:rPr>
        <w:t>.</w:t>
      </w:r>
      <w:r w:rsidR="00CD05BC">
        <w:rPr>
          <w:noProof/>
          <w:sz w:val="26"/>
          <w:szCs w:val="26"/>
        </w:rPr>
        <w:t>,</w:t>
      </w:r>
      <w:r w:rsidR="000D4F28">
        <w:rPr>
          <w:noProof/>
          <w:sz w:val="26"/>
          <w:szCs w:val="26"/>
        </w:rPr>
        <w:t xml:space="preserve"> &amp; </w:t>
      </w:r>
      <w:r w:rsidRPr="00B85AF2">
        <w:rPr>
          <w:noProof/>
          <w:sz w:val="26"/>
          <w:szCs w:val="26"/>
        </w:rPr>
        <w:t>Strengers, Y</w:t>
      </w:r>
      <w:r>
        <w:rPr>
          <w:noProof/>
          <w:sz w:val="26"/>
          <w:szCs w:val="26"/>
        </w:rPr>
        <w:t>.</w:t>
      </w:r>
      <w:r w:rsidRPr="00B85AF2">
        <w:rPr>
          <w:noProof/>
          <w:sz w:val="26"/>
          <w:szCs w:val="26"/>
        </w:rPr>
        <w:t xml:space="preserve"> (2019). Robotic vacuum cleaners save energy? Raising cleanliness conventions and energy demand in Australian households with smart home technologies. </w:t>
      </w:r>
      <w:r w:rsidRPr="00B85AF2">
        <w:rPr>
          <w:i/>
          <w:iCs/>
          <w:noProof/>
          <w:sz w:val="26"/>
          <w:szCs w:val="26"/>
        </w:rPr>
        <w:t>Energy Research &amp; Social Science</w:t>
      </w:r>
      <w:r w:rsidRPr="00B85AF2">
        <w:rPr>
          <w:noProof/>
          <w:sz w:val="26"/>
          <w:szCs w:val="26"/>
        </w:rPr>
        <w:t xml:space="preserve">, </w:t>
      </w:r>
      <w:r w:rsidRPr="00B85AF2">
        <w:rPr>
          <w:i/>
          <w:iCs/>
          <w:noProof/>
          <w:sz w:val="26"/>
          <w:szCs w:val="26"/>
        </w:rPr>
        <w:t>50</w:t>
      </w:r>
      <w:r w:rsidRPr="00B85AF2">
        <w:rPr>
          <w:noProof/>
          <w:sz w:val="26"/>
          <w:szCs w:val="26"/>
        </w:rPr>
        <w:t xml:space="preserve">, 73–81. </w:t>
      </w:r>
      <w:hyperlink r:id="rId65" w:history="1">
        <w:r w:rsidRPr="00D55E88">
          <w:rPr>
            <w:rStyle w:val="a7"/>
            <w:noProof/>
            <w:sz w:val="26"/>
            <w:szCs w:val="26"/>
          </w:rPr>
          <w:t>https://doi.org/10.1016/J.ERSS.2018.11.019</w:t>
        </w:r>
      </w:hyperlink>
    </w:p>
    <w:p w14:paraId="57868DB9" w14:textId="3E2151FB" w:rsidR="000711D1" w:rsidRPr="00B85AF2" w:rsidRDefault="000711D1" w:rsidP="00D73087">
      <w:pPr>
        <w:snapToGrid w:val="0"/>
        <w:spacing w:line="360" w:lineRule="exact"/>
        <w:ind w:left="720" w:hanging="720"/>
        <w:rPr>
          <w:noProof/>
          <w:sz w:val="26"/>
          <w:szCs w:val="26"/>
        </w:rPr>
      </w:pPr>
      <w:r w:rsidRPr="00B85AF2">
        <w:rPr>
          <w:noProof/>
          <w:sz w:val="26"/>
          <w:szCs w:val="26"/>
        </w:rPr>
        <w:t>Nilsson, A., Wester, M., Lazarevic, D.</w:t>
      </w:r>
      <w:r w:rsidR="00CD05BC">
        <w:rPr>
          <w:noProof/>
          <w:sz w:val="26"/>
          <w:szCs w:val="26"/>
        </w:rPr>
        <w:t>,</w:t>
      </w:r>
      <w:r w:rsidRPr="00B85AF2">
        <w:rPr>
          <w:noProof/>
          <w:sz w:val="26"/>
          <w:szCs w:val="26"/>
        </w:rPr>
        <w:t xml:space="preserve"> &amp; Brandt, N. (2018). Smart homes, home energy management systems and real-time feedback: Lessons for influencing household energy consumption from a Swedish field study. </w:t>
      </w:r>
      <w:r w:rsidRPr="00B85AF2">
        <w:rPr>
          <w:i/>
          <w:iCs/>
          <w:noProof/>
          <w:sz w:val="26"/>
          <w:szCs w:val="26"/>
        </w:rPr>
        <w:t>Energy and Buildings</w:t>
      </w:r>
      <w:r w:rsidRPr="00B85AF2">
        <w:rPr>
          <w:noProof/>
          <w:sz w:val="26"/>
          <w:szCs w:val="26"/>
        </w:rPr>
        <w:t xml:space="preserve">, </w:t>
      </w:r>
      <w:r w:rsidRPr="00B85AF2">
        <w:rPr>
          <w:i/>
          <w:iCs/>
          <w:noProof/>
          <w:sz w:val="26"/>
          <w:szCs w:val="26"/>
        </w:rPr>
        <w:t>179</w:t>
      </w:r>
      <w:r w:rsidRPr="00B85AF2">
        <w:rPr>
          <w:noProof/>
          <w:sz w:val="26"/>
          <w:szCs w:val="26"/>
        </w:rPr>
        <w:t xml:space="preserve">, 15–25. </w:t>
      </w:r>
      <w:hyperlink r:id="rId66" w:history="1">
        <w:r w:rsidRPr="00D55E88">
          <w:rPr>
            <w:rStyle w:val="a7"/>
            <w:noProof/>
            <w:sz w:val="26"/>
            <w:szCs w:val="26"/>
          </w:rPr>
          <w:t>https://doi.org/https://doi.org/10.1016/j.enbuild.2018.08.026</w:t>
        </w:r>
      </w:hyperlink>
    </w:p>
    <w:p w14:paraId="5FF7EA04" w14:textId="1D163AF5" w:rsidR="000711D1" w:rsidRPr="00B85AF2" w:rsidRDefault="000711D1" w:rsidP="00D73087">
      <w:pPr>
        <w:snapToGrid w:val="0"/>
        <w:spacing w:line="360" w:lineRule="exact"/>
        <w:ind w:left="720" w:hanging="720"/>
        <w:rPr>
          <w:noProof/>
          <w:sz w:val="26"/>
          <w:szCs w:val="26"/>
        </w:rPr>
      </w:pPr>
      <w:r w:rsidRPr="001F585F">
        <w:rPr>
          <w:noProof/>
          <w:sz w:val="26"/>
          <w:szCs w:val="26"/>
        </w:rPr>
        <w:t>Pal, D., Triyason, T., Funilkul, S.</w:t>
      </w:r>
      <w:r w:rsidR="00CD05BC">
        <w:rPr>
          <w:noProof/>
          <w:sz w:val="26"/>
          <w:szCs w:val="26"/>
        </w:rPr>
        <w:t>,</w:t>
      </w:r>
      <w:r w:rsidRPr="001F585F">
        <w:rPr>
          <w:noProof/>
          <w:sz w:val="26"/>
          <w:szCs w:val="26"/>
        </w:rPr>
        <w:t xml:space="preserve"> &amp; Chutimaskul, W. (2018).</w:t>
      </w:r>
      <w:r w:rsidR="001F585F" w:rsidRPr="001F585F">
        <w:rPr>
          <w:noProof/>
          <w:sz w:val="26"/>
          <w:szCs w:val="26"/>
        </w:rPr>
        <w:t xml:space="preserve"> smart homes and quality of life for the elderly</w:t>
      </w:r>
      <w:r w:rsidRPr="001F585F">
        <w:rPr>
          <w:noProof/>
          <w:sz w:val="26"/>
          <w:szCs w:val="26"/>
        </w:rPr>
        <w:t xml:space="preserve">: Perspective of </w:t>
      </w:r>
      <w:r w:rsidR="001F585F" w:rsidRPr="001F585F">
        <w:rPr>
          <w:noProof/>
          <w:sz w:val="26"/>
          <w:szCs w:val="26"/>
        </w:rPr>
        <w:t>competing models</w:t>
      </w:r>
      <w:r w:rsidRPr="001F585F">
        <w:rPr>
          <w:noProof/>
          <w:sz w:val="26"/>
          <w:szCs w:val="26"/>
        </w:rPr>
        <w:t xml:space="preserve">. </w:t>
      </w:r>
      <w:r w:rsidRPr="001F585F">
        <w:rPr>
          <w:i/>
          <w:iCs/>
          <w:noProof/>
          <w:sz w:val="26"/>
          <w:szCs w:val="26"/>
        </w:rPr>
        <w:t>IEEE Access</w:t>
      </w:r>
      <w:r w:rsidRPr="001F585F">
        <w:rPr>
          <w:noProof/>
          <w:sz w:val="26"/>
          <w:szCs w:val="26"/>
        </w:rPr>
        <w:t xml:space="preserve">, </w:t>
      </w:r>
      <w:r w:rsidRPr="001F585F">
        <w:rPr>
          <w:i/>
          <w:iCs/>
          <w:noProof/>
          <w:sz w:val="26"/>
          <w:szCs w:val="26"/>
        </w:rPr>
        <w:t>6</w:t>
      </w:r>
      <w:r w:rsidRPr="001F585F">
        <w:rPr>
          <w:noProof/>
          <w:sz w:val="26"/>
          <w:szCs w:val="26"/>
        </w:rPr>
        <w:t xml:space="preserve">, 8109–8122. </w:t>
      </w:r>
      <w:hyperlink r:id="rId67" w:history="1">
        <w:r w:rsidRPr="001F585F">
          <w:rPr>
            <w:rStyle w:val="a7"/>
            <w:noProof/>
            <w:sz w:val="26"/>
            <w:szCs w:val="26"/>
          </w:rPr>
          <w:t>https://doi.org/10.1109/ACCESS.2018.2798614</w:t>
        </w:r>
      </w:hyperlink>
    </w:p>
    <w:p w14:paraId="44D9864D" w14:textId="4F6ABEB9" w:rsidR="000711D1" w:rsidRDefault="000711D1" w:rsidP="00D73087">
      <w:pPr>
        <w:snapToGrid w:val="0"/>
        <w:spacing w:line="360" w:lineRule="exact"/>
        <w:ind w:left="720" w:hanging="720"/>
        <w:rPr>
          <w:noProof/>
          <w:sz w:val="26"/>
          <w:szCs w:val="26"/>
        </w:rPr>
      </w:pPr>
      <w:r w:rsidRPr="00B85AF2">
        <w:rPr>
          <w:noProof/>
          <w:sz w:val="26"/>
          <w:szCs w:val="26"/>
        </w:rPr>
        <w:t>Park, H., Basaran, C., Park, T.</w:t>
      </w:r>
      <w:r w:rsidR="00CD05BC">
        <w:rPr>
          <w:noProof/>
          <w:sz w:val="26"/>
          <w:szCs w:val="26"/>
        </w:rPr>
        <w:t>,</w:t>
      </w:r>
      <w:r w:rsidRPr="00B85AF2">
        <w:rPr>
          <w:noProof/>
          <w:sz w:val="26"/>
          <w:szCs w:val="26"/>
        </w:rPr>
        <w:t xml:space="preserve"> &amp; Hyuk Son, S. (2014). Energy-efficient privacy protection for smart home environments using behavioral semantics. </w:t>
      </w:r>
      <w:r w:rsidRPr="00B85AF2">
        <w:rPr>
          <w:i/>
          <w:iCs/>
          <w:noProof/>
          <w:sz w:val="26"/>
          <w:szCs w:val="26"/>
        </w:rPr>
        <w:t>Sensors (Switzerland)</w:t>
      </w:r>
      <w:r w:rsidRPr="00B85AF2">
        <w:rPr>
          <w:noProof/>
          <w:sz w:val="26"/>
          <w:szCs w:val="26"/>
        </w:rPr>
        <w:t xml:space="preserve">, </w:t>
      </w:r>
      <w:r w:rsidRPr="00B85AF2">
        <w:rPr>
          <w:i/>
          <w:iCs/>
          <w:noProof/>
          <w:sz w:val="26"/>
          <w:szCs w:val="26"/>
        </w:rPr>
        <w:t>14</w:t>
      </w:r>
      <w:r w:rsidRPr="00B85AF2">
        <w:rPr>
          <w:noProof/>
          <w:sz w:val="26"/>
          <w:szCs w:val="26"/>
        </w:rPr>
        <w:t xml:space="preserve">(9), 16235–16257. </w:t>
      </w:r>
      <w:hyperlink r:id="rId68" w:history="1">
        <w:r w:rsidRPr="009A501E">
          <w:rPr>
            <w:rStyle w:val="a7"/>
            <w:noProof/>
            <w:sz w:val="26"/>
            <w:szCs w:val="26"/>
          </w:rPr>
          <w:t>https://doi.org/10.3390/s140916235</w:t>
        </w:r>
      </w:hyperlink>
    </w:p>
    <w:p w14:paraId="6802128F" w14:textId="77777777" w:rsidR="000711D1" w:rsidRPr="00B85AF2" w:rsidRDefault="000711D1" w:rsidP="00D73087">
      <w:pPr>
        <w:snapToGrid w:val="0"/>
        <w:spacing w:line="360" w:lineRule="exact"/>
        <w:ind w:left="720" w:hanging="720"/>
        <w:rPr>
          <w:noProof/>
          <w:sz w:val="26"/>
          <w:szCs w:val="26"/>
        </w:rPr>
      </w:pPr>
      <w:r w:rsidRPr="00BB326B">
        <w:rPr>
          <w:noProof/>
          <w:sz w:val="26"/>
          <w:szCs w:val="26"/>
        </w:rPr>
        <w:t>Peña-Montoya, C. C., Bouzon, M., Torres-Lozada, P., &amp; Vidal-Holguin, C. J. (2020). Assessment of maturity of reverse logistics as a strategy to sustainable solid waste management</w:t>
      </w:r>
      <w:r>
        <w:rPr>
          <w:noProof/>
          <w:sz w:val="26"/>
          <w:szCs w:val="26"/>
        </w:rPr>
        <w:t>,</w:t>
      </w:r>
      <w:r w:rsidRPr="00BB326B">
        <w:rPr>
          <w:noProof/>
          <w:sz w:val="26"/>
          <w:szCs w:val="26"/>
        </w:rPr>
        <w:t xml:space="preserve"> </w:t>
      </w:r>
      <w:r w:rsidRPr="00BB326B">
        <w:rPr>
          <w:i/>
          <w:iCs/>
          <w:noProof/>
          <w:sz w:val="26"/>
          <w:szCs w:val="26"/>
        </w:rPr>
        <w:t>Waste Management &amp; Research</w:t>
      </w:r>
      <w:r w:rsidRPr="00BB326B">
        <w:rPr>
          <w:noProof/>
          <w:sz w:val="26"/>
          <w:szCs w:val="26"/>
        </w:rPr>
        <w:t xml:space="preserve">, 38(1), 65-76. </w:t>
      </w:r>
      <w:hyperlink r:id="rId69" w:history="1">
        <w:r w:rsidRPr="00BB326B">
          <w:rPr>
            <w:rStyle w:val="a7"/>
            <w:noProof/>
            <w:sz w:val="26"/>
            <w:szCs w:val="26"/>
          </w:rPr>
          <w:t>https://doi.org/10.1177/0734242X198971</w:t>
        </w:r>
      </w:hyperlink>
    </w:p>
    <w:p w14:paraId="328EE8F1" w14:textId="6EFFA3F6" w:rsidR="000711D1" w:rsidRPr="00B85AF2" w:rsidRDefault="000711D1" w:rsidP="00D73087">
      <w:pPr>
        <w:snapToGrid w:val="0"/>
        <w:spacing w:line="360" w:lineRule="exact"/>
        <w:ind w:left="720" w:hanging="720"/>
        <w:rPr>
          <w:noProof/>
          <w:sz w:val="26"/>
          <w:szCs w:val="26"/>
        </w:rPr>
      </w:pPr>
      <w:r w:rsidRPr="00B85AF2">
        <w:rPr>
          <w:noProof/>
          <w:sz w:val="26"/>
          <w:szCs w:val="26"/>
        </w:rPr>
        <w:t>Rajagopal, K., Mahajan, V., Sen, S.</w:t>
      </w:r>
      <w:r w:rsidR="00CD05BC">
        <w:rPr>
          <w:noProof/>
          <w:sz w:val="26"/>
          <w:szCs w:val="26"/>
        </w:rPr>
        <w:t>,</w:t>
      </w:r>
      <w:r w:rsidRPr="00B85AF2">
        <w:rPr>
          <w:noProof/>
          <w:sz w:val="26"/>
          <w:szCs w:val="26"/>
        </w:rPr>
        <w:t xml:space="preserve"> &amp; Divkar, S. (2019). Energy efficient smart home automation adoption-A research. </w:t>
      </w:r>
      <w:r w:rsidRPr="00B85AF2">
        <w:rPr>
          <w:i/>
          <w:iCs/>
          <w:noProof/>
          <w:sz w:val="26"/>
          <w:szCs w:val="26"/>
        </w:rPr>
        <w:t>International Journal of Innovative Technology and Exploring Engineering</w:t>
      </w:r>
      <w:r w:rsidRPr="00B85AF2">
        <w:rPr>
          <w:noProof/>
          <w:sz w:val="26"/>
          <w:szCs w:val="26"/>
        </w:rPr>
        <w:t xml:space="preserve">, </w:t>
      </w:r>
      <w:r w:rsidRPr="00B85AF2">
        <w:rPr>
          <w:i/>
          <w:iCs/>
          <w:noProof/>
          <w:sz w:val="26"/>
          <w:szCs w:val="26"/>
        </w:rPr>
        <w:t>8</w:t>
      </w:r>
      <w:r w:rsidRPr="00B85AF2">
        <w:rPr>
          <w:noProof/>
          <w:sz w:val="26"/>
          <w:szCs w:val="26"/>
        </w:rPr>
        <w:t xml:space="preserve">(11), 536–540. </w:t>
      </w:r>
      <w:hyperlink r:id="rId70" w:history="1">
        <w:r w:rsidRPr="009A501E">
          <w:rPr>
            <w:rStyle w:val="a7"/>
            <w:noProof/>
            <w:sz w:val="26"/>
            <w:szCs w:val="26"/>
          </w:rPr>
          <w:t>https://doi.org/10.35940/ijitee.K1090.09811S19</w:t>
        </w:r>
      </w:hyperlink>
    </w:p>
    <w:p w14:paraId="2F8B3C18" w14:textId="614CE371" w:rsidR="000711D1" w:rsidRPr="00B85AF2" w:rsidRDefault="000711D1" w:rsidP="00D73087">
      <w:pPr>
        <w:snapToGrid w:val="0"/>
        <w:spacing w:line="360" w:lineRule="exact"/>
        <w:ind w:left="720" w:hanging="720"/>
        <w:rPr>
          <w:noProof/>
          <w:sz w:val="26"/>
          <w:szCs w:val="26"/>
        </w:rPr>
      </w:pPr>
      <w:r w:rsidRPr="00B85AF2">
        <w:rPr>
          <w:noProof/>
          <w:sz w:val="26"/>
          <w:szCs w:val="26"/>
        </w:rPr>
        <w:t>Rialle, V., Ollivet, C., Guigui, C.</w:t>
      </w:r>
      <w:r w:rsidR="00CD05BC">
        <w:rPr>
          <w:noProof/>
          <w:sz w:val="26"/>
          <w:szCs w:val="26"/>
        </w:rPr>
        <w:t>,</w:t>
      </w:r>
      <w:r w:rsidRPr="00B85AF2">
        <w:rPr>
          <w:noProof/>
          <w:sz w:val="26"/>
          <w:szCs w:val="26"/>
        </w:rPr>
        <w:t xml:space="preserve"> &amp; Herve, C. (2008). What do family caregivers of Alzheimer’s disease patients desire in smart home technologies? </w:t>
      </w:r>
      <w:r w:rsidRPr="00B85AF2">
        <w:rPr>
          <w:i/>
          <w:iCs/>
          <w:noProof/>
          <w:sz w:val="26"/>
          <w:szCs w:val="26"/>
        </w:rPr>
        <w:t>Methods Of Information In Medicine</w:t>
      </w:r>
      <w:r w:rsidRPr="00B85AF2">
        <w:rPr>
          <w:noProof/>
          <w:sz w:val="26"/>
          <w:szCs w:val="26"/>
        </w:rPr>
        <w:t xml:space="preserve">, </w:t>
      </w:r>
      <w:r w:rsidRPr="00B85AF2">
        <w:rPr>
          <w:i/>
          <w:iCs/>
          <w:noProof/>
          <w:sz w:val="26"/>
          <w:szCs w:val="26"/>
        </w:rPr>
        <w:t>47</w:t>
      </w:r>
      <w:r w:rsidRPr="00B85AF2">
        <w:rPr>
          <w:noProof/>
          <w:sz w:val="26"/>
          <w:szCs w:val="26"/>
        </w:rPr>
        <w:t xml:space="preserve">(1), 63–69. </w:t>
      </w:r>
      <w:hyperlink r:id="rId71" w:history="1">
        <w:r w:rsidRPr="009A501E">
          <w:rPr>
            <w:rStyle w:val="a7"/>
            <w:noProof/>
            <w:sz w:val="26"/>
            <w:szCs w:val="26"/>
          </w:rPr>
          <w:t>https://doi.org/10.3414/ME9102</w:t>
        </w:r>
      </w:hyperlink>
    </w:p>
    <w:p w14:paraId="0B8D36B2" w14:textId="6C2BC7C0" w:rsidR="000711D1" w:rsidRDefault="000711D1" w:rsidP="00D73087">
      <w:pPr>
        <w:snapToGrid w:val="0"/>
        <w:spacing w:line="360" w:lineRule="exact"/>
        <w:ind w:left="720" w:hanging="720"/>
        <w:rPr>
          <w:noProof/>
          <w:sz w:val="26"/>
          <w:szCs w:val="26"/>
        </w:rPr>
      </w:pPr>
      <w:r w:rsidRPr="00B85AF2">
        <w:rPr>
          <w:noProof/>
          <w:sz w:val="26"/>
          <w:szCs w:val="26"/>
        </w:rPr>
        <w:t>Sanguinetti, A., Karlin, B.</w:t>
      </w:r>
      <w:r w:rsidR="00CD05BC">
        <w:rPr>
          <w:noProof/>
          <w:sz w:val="26"/>
          <w:szCs w:val="26"/>
        </w:rPr>
        <w:t>,</w:t>
      </w:r>
      <w:r w:rsidRPr="00B85AF2">
        <w:rPr>
          <w:noProof/>
          <w:sz w:val="26"/>
          <w:szCs w:val="26"/>
        </w:rPr>
        <w:t xml:space="preserve"> &amp; Ford, R. (2018). Understanding the path to smart home adoption: Segmenting and describing consumers across the innovation-decision </w:t>
      </w:r>
      <w:r w:rsidRPr="00B85AF2">
        <w:rPr>
          <w:noProof/>
          <w:sz w:val="26"/>
          <w:szCs w:val="26"/>
        </w:rPr>
        <w:lastRenderedPageBreak/>
        <w:t xml:space="preserve">process. </w:t>
      </w:r>
      <w:r w:rsidRPr="00B85AF2">
        <w:rPr>
          <w:i/>
          <w:iCs/>
          <w:noProof/>
          <w:sz w:val="26"/>
          <w:szCs w:val="26"/>
        </w:rPr>
        <w:t>Energy Research and Social Science</w:t>
      </w:r>
      <w:r w:rsidRPr="00B85AF2">
        <w:rPr>
          <w:noProof/>
          <w:sz w:val="26"/>
          <w:szCs w:val="26"/>
        </w:rPr>
        <w:t xml:space="preserve">, </w:t>
      </w:r>
      <w:r w:rsidRPr="00B85AF2">
        <w:rPr>
          <w:i/>
          <w:iCs/>
          <w:noProof/>
          <w:sz w:val="26"/>
          <w:szCs w:val="26"/>
        </w:rPr>
        <w:t>46</w:t>
      </w:r>
      <w:r w:rsidRPr="00B85AF2">
        <w:rPr>
          <w:noProof/>
          <w:sz w:val="26"/>
          <w:szCs w:val="26"/>
        </w:rPr>
        <w:t xml:space="preserve">, 274–283. </w:t>
      </w:r>
      <w:hyperlink r:id="rId72" w:history="1">
        <w:r w:rsidRPr="009A501E">
          <w:rPr>
            <w:rStyle w:val="a7"/>
            <w:noProof/>
            <w:sz w:val="26"/>
            <w:szCs w:val="26"/>
          </w:rPr>
          <w:t>https://doi.org/10.1016/j.erss.2018.08.002</w:t>
        </w:r>
      </w:hyperlink>
    </w:p>
    <w:p w14:paraId="4377F333" w14:textId="74E2566F" w:rsidR="000711D1" w:rsidRDefault="000711D1" w:rsidP="00D73087">
      <w:pPr>
        <w:snapToGrid w:val="0"/>
        <w:spacing w:line="360" w:lineRule="exact"/>
        <w:ind w:left="720" w:hanging="720"/>
        <w:rPr>
          <w:noProof/>
          <w:sz w:val="26"/>
          <w:szCs w:val="26"/>
        </w:rPr>
      </w:pPr>
      <w:r w:rsidRPr="00B85AF2">
        <w:rPr>
          <w:noProof/>
          <w:sz w:val="26"/>
          <w:szCs w:val="26"/>
        </w:rPr>
        <w:t>Schieweck, A., Uhde, E., Salthammer, T., Salthammer, L. C., Morawska, L., Mazaheri, M.</w:t>
      </w:r>
      <w:r w:rsidR="00CD05BC">
        <w:rPr>
          <w:noProof/>
          <w:sz w:val="26"/>
          <w:szCs w:val="26"/>
        </w:rPr>
        <w:t>,</w:t>
      </w:r>
      <w:r w:rsidRPr="00B85AF2">
        <w:rPr>
          <w:noProof/>
          <w:sz w:val="26"/>
          <w:szCs w:val="26"/>
        </w:rPr>
        <w:t xml:space="preserve"> &amp; Kumar, P. (2018). Smart homes and the control of indoor air quality. </w:t>
      </w:r>
      <w:r w:rsidRPr="00B85AF2">
        <w:rPr>
          <w:i/>
          <w:iCs/>
          <w:noProof/>
          <w:sz w:val="26"/>
          <w:szCs w:val="26"/>
        </w:rPr>
        <w:t>Renewable and Sustainable Energy Reviews</w:t>
      </w:r>
      <w:r w:rsidRPr="00B85AF2">
        <w:rPr>
          <w:noProof/>
          <w:sz w:val="26"/>
          <w:szCs w:val="26"/>
        </w:rPr>
        <w:t xml:space="preserve">, </w:t>
      </w:r>
      <w:r w:rsidRPr="00B85AF2">
        <w:rPr>
          <w:i/>
          <w:iCs/>
          <w:noProof/>
          <w:sz w:val="26"/>
          <w:szCs w:val="26"/>
        </w:rPr>
        <w:t>94</w:t>
      </w:r>
      <w:r w:rsidRPr="00B85AF2">
        <w:rPr>
          <w:noProof/>
          <w:sz w:val="26"/>
          <w:szCs w:val="26"/>
        </w:rPr>
        <w:t xml:space="preserve">, 705–718. </w:t>
      </w:r>
      <w:hyperlink r:id="rId73" w:history="1">
        <w:r w:rsidRPr="009A501E">
          <w:rPr>
            <w:rStyle w:val="a7"/>
            <w:noProof/>
            <w:sz w:val="26"/>
            <w:szCs w:val="26"/>
          </w:rPr>
          <w:t>https://doi.org/10.1016/j.rser.2018.05.057</w:t>
        </w:r>
      </w:hyperlink>
    </w:p>
    <w:p w14:paraId="6BB9CFA1" w14:textId="52F7F8F7" w:rsidR="000711D1" w:rsidRPr="00B85AF2" w:rsidRDefault="000711D1" w:rsidP="00D73087">
      <w:pPr>
        <w:snapToGrid w:val="0"/>
        <w:spacing w:line="360" w:lineRule="exact"/>
        <w:ind w:left="720" w:hanging="720"/>
        <w:rPr>
          <w:noProof/>
          <w:sz w:val="26"/>
          <w:szCs w:val="26"/>
        </w:rPr>
      </w:pPr>
      <w:r w:rsidRPr="00B85AF2">
        <w:rPr>
          <w:noProof/>
          <w:sz w:val="26"/>
          <w:szCs w:val="26"/>
        </w:rPr>
        <w:t>Schill, M., Godefroit-Winkel, D., Diallo, M. F.</w:t>
      </w:r>
      <w:r w:rsidR="00CD05BC">
        <w:rPr>
          <w:noProof/>
          <w:sz w:val="26"/>
          <w:szCs w:val="26"/>
        </w:rPr>
        <w:t>,</w:t>
      </w:r>
      <w:r w:rsidRPr="00B85AF2">
        <w:rPr>
          <w:noProof/>
          <w:sz w:val="26"/>
          <w:szCs w:val="26"/>
        </w:rPr>
        <w:t xml:space="preserve"> &amp; Barbarossa, C. (2019). Consumers’ intentions to purchase smart home objects: Do environmental issues matter? </w:t>
      </w:r>
      <w:r w:rsidRPr="00B85AF2">
        <w:rPr>
          <w:i/>
          <w:iCs/>
          <w:noProof/>
          <w:sz w:val="26"/>
          <w:szCs w:val="26"/>
        </w:rPr>
        <w:t>Ecological Economics</w:t>
      </w:r>
      <w:r w:rsidRPr="00B85AF2">
        <w:rPr>
          <w:noProof/>
          <w:sz w:val="26"/>
          <w:szCs w:val="26"/>
        </w:rPr>
        <w:t xml:space="preserve">, </w:t>
      </w:r>
      <w:r w:rsidRPr="00B85AF2">
        <w:rPr>
          <w:i/>
          <w:iCs/>
          <w:noProof/>
          <w:sz w:val="26"/>
          <w:szCs w:val="26"/>
        </w:rPr>
        <w:t>161</w:t>
      </w:r>
      <w:r w:rsidRPr="00B85AF2">
        <w:rPr>
          <w:noProof/>
          <w:sz w:val="26"/>
          <w:szCs w:val="26"/>
        </w:rPr>
        <w:t>, 176–185.</w:t>
      </w:r>
      <w:r>
        <w:rPr>
          <w:noProof/>
          <w:sz w:val="26"/>
          <w:szCs w:val="26"/>
        </w:rPr>
        <w:t xml:space="preserve"> </w:t>
      </w:r>
      <w:hyperlink r:id="rId74" w:history="1">
        <w:r w:rsidRPr="009A501E">
          <w:rPr>
            <w:rStyle w:val="a7"/>
            <w:noProof/>
            <w:sz w:val="26"/>
            <w:szCs w:val="26"/>
          </w:rPr>
          <w:t>https://doi.org/10.1016/j.ecolecon.2019.03.028</w:t>
        </w:r>
      </w:hyperlink>
    </w:p>
    <w:p w14:paraId="525F471A" w14:textId="15743311" w:rsidR="000711D1" w:rsidRPr="00B85AF2" w:rsidRDefault="000711D1" w:rsidP="00D73087">
      <w:pPr>
        <w:snapToGrid w:val="0"/>
        <w:spacing w:line="360" w:lineRule="exact"/>
        <w:ind w:left="720" w:hanging="720"/>
        <w:rPr>
          <w:noProof/>
          <w:sz w:val="26"/>
          <w:szCs w:val="26"/>
        </w:rPr>
      </w:pPr>
      <w:r w:rsidRPr="00B85AF2">
        <w:rPr>
          <w:noProof/>
          <w:sz w:val="26"/>
          <w:szCs w:val="26"/>
        </w:rPr>
        <w:t>Sepasgozar, S., Karimi, R., Farahzadi, L., Moezzi, F., Shirowzhan, S., Ebrahimzadeh, S. M., Hui, F.</w:t>
      </w:r>
      <w:r w:rsidR="00CD05BC">
        <w:rPr>
          <w:noProof/>
          <w:sz w:val="26"/>
          <w:szCs w:val="26"/>
        </w:rPr>
        <w:t>,</w:t>
      </w:r>
      <w:r w:rsidRPr="00B85AF2">
        <w:rPr>
          <w:noProof/>
          <w:sz w:val="26"/>
          <w:szCs w:val="26"/>
        </w:rPr>
        <w:t xml:space="preserve"> &amp; Aye, L. (2020). A </w:t>
      </w:r>
      <w:r w:rsidR="001F585F" w:rsidRPr="00B85AF2">
        <w:rPr>
          <w:noProof/>
          <w:sz w:val="26"/>
          <w:szCs w:val="26"/>
        </w:rPr>
        <w:t>systematic content review of artificial intelligence and the internet of things applications in smart home.</w:t>
      </w:r>
      <w:r w:rsidRPr="00B85AF2">
        <w:rPr>
          <w:noProof/>
          <w:sz w:val="26"/>
          <w:szCs w:val="26"/>
        </w:rPr>
        <w:t xml:space="preserve"> </w:t>
      </w:r>
      <w:r w:rsidRPr="00B85AF2">
        <w:rPr>
          <w:i/>
          <w:iCs/>
          <w:noProof/>
          <w:sz w:val="26"/>
          <w:szCs w:val="26"/>
        </w:rPr>
        <w:t>Applied Sciences-Basel</w:t>
      </w:r>
      <w:r w:rsidRPr="00B85AF2">
        <w:rPr>
          <w:noProof/>
          <w:sz w:val="26"/>
          <w:szCs w:val="26"/>
        </w:rPr>
        <w:t xml:space="preserve">, </w:t>
      </w:r>
      <w:r w:rsidRPr="00B85AF2">
        <w:rPr>
          <w:i/>
          <w:iCs/>
          <w:noProof/>
          <w:sz w:val="26"/>
          <w:szCs w:val="26"/>
        </w:rPr>
        <w:t>10</w:t>
      </w:r>
      <w:r w:rsidRPr="00B85AF2">
        <w:rPr>
          <w:noProof/>
          <w:sz w:val="26"/>
          <w:szCs w:val="26"/>
        </w:rPr>
        <w:t xml:space="preserve">(9). </w:t>
      </w:r>
      <w:hyperlink r:id="rId75" w:history="1">
        <w:r w:rsidRPr="009A501E">
          <w:rPr>
            <w:rStyle w:val="a7"/>
            <w:noProof/>
            <w:sz w:val="26"/>
            <w:szCs w:val="26"/>
          </w:rPr>
          <w:t>https://doi.org/10.3390/app10093074</w:t>
        </w:r>
      </w:hyperlink>
    </w:p>
    <w:p w14:paraId="2C3794C7" w14:textId="769AF7C6" w:rsidR="000711D1" w:rsidRDefault="000711D1" w:rsidP="00D73087">
      <w:pPr>
        <w:snapToGrid w:val="0"/>
        <w:spacing w:line="360" w:lineRule="exact"/>
        <w:ind w:left="720" w:hanging="720"/>
        <w:rPr>
          <w:noProof/>
          <w:sz w:val="26"/>
          <w:szCs w:val="26"/>
        </w:rPr>
      </w:pPr>
      <w:r w:rsidRPr="00B85AF2">
        <w:rPr>
          <w:noProof/>
          <w:sz w:val="26"/>
          <w:szCs w:val="26"/>
        </w:rPr>
        <w:t>Shah, J.</w:t>
      </w:r>
      <w:r w:rsidR="00CD05BC">
        <w:rPr>
          <w:noProof/>
          <w:sz w:val="26"/>
          <w:szCs w:val="26"/>
        </w:rPr>
        <w:t>,</w:t>
      </w:r>
      <w:r w:rsidRPr="00B85AF2">
        <w:rPr>
          <w:noProof/>
          <w:sz w:val="26"/>
          <w:szCs w:val="26"/>
        </w:rPr>
        <w:t xml:space="preserve"> &amp; Mishra, B. (2016). Customized IoT </w:t>
      </w:r>
      <w:r w:rsidR="001F585F" w:rsidRPr="00B85AF2">
        <w:rPr>
          <w:noProof/>
          <w:sz w:val="26"/>
          <w:szCs w:val="26"/>
        </w:rPr>
        <w:t>enabled wireless sensing and monitoring platform for smart building</w:t>
      </w:r>
      <w:r w:rsidRPr="00B85AF2">
        <w:rPr>
          <w:noProof/>
          <w:sz w:val="26"/>
          <w:szCs w:val="26"/>
        </w:rPr>
        <w:t xml:space="preserve">s. </w:t>
      </w:r>
      <w:r w:rsidRPr="00B85AF2">
        <w:rPr>
          <w:i/>
          <w:iCs/>
          <w:noProof/>
          <w:sz w:val="26"/>
          <w:szCs w:val="26"/>
        </w:rPr>
        <w:t>Procedia Technology</w:t>
      </w:r>
      <w:r w:rsidRPr="00B85AF2">
        <w:rPr>
          <w:noProof/>
          <w:sz w:val="26"/>
          <w:szCs w:val="26"/>
        </w:rPr>
        <w:t xml:space="preserve">, </w:t>
      </w:r>
      <w:r w:rsidRPr="00B85AF2">
        <w:rPr>
          <w:i/>
          <w:iCs/>
          <w:noProof/>
          <w:sz w:val="26"/>
          <w:szCs w:val="26"/>
        </w:rPr>
        <w:t>23</w:t>
      </w:r>
      <w:r w:rsidRPr="00B85AF2">
        <w:rPr>
          <w:noProof/>
          <w:sz w:val="26"/>
          <w:szCs w:val="26"/>
        </w:rPr>
        <w:t xml:space="preserve">, 256–263. </w:t>
      </w:r>
      <w:hyperlink r:id="rId76" w:history="1">
        <w:r w:rsidRPr="009A501E">
          <w:rPr>
            <w:rStyle w:val="a7"/>
            <w:noProof/>
            <w:sz w:val="26"/>
            <w:szCs w:val="26"/>
          </w:rPr>
          <w:t>https://doi.org/10.1016/j.protcy.2016.03.025</w:t>
        </w:r>
      </w:hyperlink>
    </w:p>
    <w:p w14:paraId="6B535215" w14:textId="5484F506" w:rsidR="000711D1" w:rsidRDefault="000711D1" w:rsidP="00D73087">
      <w:pPr>
        <w:snapToGrid w:val="0"/>
        <w:spacing w:line="360" w:lineRule="exact"/>
        <w:ind w:left="720" w:hanging="720"/>
        <w:rPr>
          <w:noProof/>
          <w:sz w:val="26"/>
          <w:szCs w:val="26"/>
        </w:rPr>
      </w:pPr>
      <w:r w:rsidRPr="00B85AF2">
        <w:rPr>
          <w:noProof/>
          <w:sz w:val="26"/>
          <w:szCs w:val="26"/>
        </w:rPr>
        <w:t>Shin, J., Park, Y.</w:t>
      </w:r>
      <w:r w:rsidR="00CD05BC">
        <w:rPr>
          <w:noProof/>
          <w:sz w:val="26"/>
          <w:szCs w:val="26"/>
        </w:rPr>
        <w:t>,</w:t>
      </w:r>
      <w:r w:rsidRPr="00B85AF2">
        <w:rPr>
          <w:noProof/>
          <w:sz w:val="26"/>
          <w:szCs w:val="26"/>
        </w:rPr>
        <w:t xml:space="preserve"> &amp; Lee, D. (2018). Who will be smart home users? An analysis of adoption and diffusion of smart homes. </w:t>
      </w:r>
      <w:r w:rsidRPr="00B85AF2">
        <w:rPr>
          <w:i/>
          <w:iCs/>
          <w:noProof/>
          <w:sz w:val="26"/>
          <w:szCs w:val="26"/>
        </w:rPr>
        <w:t>Technological Forecasting and Social Change</w:t>
      </w:r>
      <w:r w:rsidRPr="00B85AF2">
        <w:rPr>
          <w:noProof/>
          <w:sz w:val="26"/>
          <w:szCs w:val="26"/>
        </w:rPr>
        <w:t xml:space="preserve">, </w:t>
      </w:r>
      <w:r w:rsidRPr="00B85AF2">
        <w:rPr>
          <w:i/>
          <w:iCs/>
          <w:noProof/>
          <w:sz w:val="26"/>
          <w:szCs w:val="26"/>
        </w:rPr>
        <w:t>134</w:t>
      </w:r>
      <w:r w:rsidRPr="00B85AF2">
        <w:rPr>
          <w:noProof/>
          <w:sz w:val="26"/>
          <w:szCs w:val="26"/>
        </w:rPr>
        <w:t xml:space="preserve">, 246–253. </w:t>
      </w:r>
      <w:hyperlink r:id="rId77" w:history="1">
        <w:r w:rsidRPr="009A501E">
          <w:rPr>
            <w:rStyle w:val="a7"/>
            <w:noProof/>
            <w:sz w:val="26"/>
            <w:szCs w:val="26"/>
          </w:rPr>
          <w:t>https://doi.org/10.1016/j.techfore.2018.06.029</w:t>
        </w:r>
      </w:hyperlink>
    </w:p>
    <w:p w14:paraId="7680EDE1" w14:textId="4E8F116A" w:rsidR="000711D1" w:rsidRPr="00B85AF2" w:rsidRDefault="000711D1" w:rsidP="00D73087">
      <w:pPr>
        <w:snapToGrid w:val="0"/>
        <w:spacing w:line="360" w:lineRule="exact"/>
        <w:ind w:left="720" w:hanging="720"/>
        <w:rPr>
          <w:noProof/>
          <w:sz w:val="26"/>
          <w:szCs w:val="26"/>
        </w:rPr>
      </w:pPr>
      <w:r w:rsidRPr="000B78C1">
        <w:rPr>
          <w:noProof/>
          <w:sz w:val="26"/>
          <w:szCs w:val="26"/>
        </w:rPr>
        <w:t>Shuhaiber, A.</w:t>
      </w:r>
      <w:r w:rsidR="00CD05BC">
        <w:rPr>
          <w:noProof/>
          <w:sz w:val="26"/>
          <w:szCs w:val="26"/>
        </w:rPr>
        <w:t>,</w:t>
      </w:r>
      <w:r w:rsidRPr="000B78C1">
        <w:rPr>
          <w:noProof/>
          <w:sz w:val="26"/>
          <w:szCs w:val="26"/>
        </w:rPr>
        <w:t xml:space="preserve"> &amp; Mashal, I. (2019). Understanding users’ acceptance of smart homes. </w:t>
      </w:r>
      <w:r w:rsidRPr="000B78C1">
        <w:rPr>
          <w:i/>
          <w:iCs/>
          <w:noProof/>
          <w:sz w:val="26"/>
          <w:szCs w:val="26"/>
        </w:rPr>
        <w:t>Technology in Society</w:t>
      </w:r>
      <w:r w:rsidRPr="000B78C1">
        <w:rPr>
          <w:noProof/>
          <w:sz w:val="26"/>
          <w:szCs w:val="26"/>
        </w:rPr>
        <w:t xml:space="preserve">, </w:t>
      </w:r>
      <w:r w:rsidRPr="000B78C1">
        <w:rPr>
          <w:i/>
          <w:iCs/>
          <w:noProof/>
          <w:sz w:val="26"/>
          <w:szCs w:val="26"/>
        </w:rPr>
        <w:t>58</w:t>
      </w:r>
      <w:r w:rsidRPr="000B78C1">
        <w:rPr>
          <w:noProof/>
          <w:sz w:val="26"/>
          <w:szCs w:val="26"/>
        </w:rPr>
        <w:t xml:space="preserve">. 101110. </w:t>
      </w:r>
      <w:hyperlink r:id="rId78" w:history="1">
        <w:r w:rsidRPr="000B78C1">
          <w:rPr>
            <w:rStyle w:val="a7"/>
            <w:noProof/>
            <w:sz w:val="26"/>
            <w:szCs w:val="26"/>
          </w:rPr>
          <w:t>https://doi.org/10.1016/j.techsoc.2019.01.003</w:t>
        </w:r>
      </w:hyperlink>
    </w:p>
    <w:p w14:paraId="4B32D37D" w14:textId="4813BD53" w:rsidR="000711D1" w:rsidRPr="00B85AF2" w:rsidRDefault="000711D1" w:rsidP="00D73087">
      <w:pPr>
        <w:snapToGrid w:val="0"/>
        <w:spacing w:line="360" w:lineRule="exact"/>
        <w:ind w:left="720" w:hanging="720"/>
        <w:rPr>
          <w:noProof/>
          <w:sz w:val="26"/>
          <w:szCs w:val="26"/>
        </w:rPr>
      </w:pPr>
      <w:r w:rsidRPr="00CD05BC">
        <w:rPr>
          <w:noProof/>
          <w:sz w:val="26"/>
          <w:szCs w:val="26"/>
          <w:lang w:val="pt-BR"/>
        </w:rPr>
        <w:t>Silva, P. B., Andrade, M.</w:t>
      </w:r>
      <w:r w:rsidR="00CD05BC" w:rsidRPr="00CD05BC">
        <w:rPr>
          <w:noProof/>
          <w:sz w:val="26"/>
          <w:szCs w:val="26"/>
          <w:lang w:val="pt-BR"/>
        </w:rPr>
        <w:t>,</w:t>
      </w:r>
      <w:r w:rsidRPr="00CD05BC">
        <w:rPr>
          <w:noProof/>
          <w:sz w:val="26"/>
          <w:szCs w:val="26"/>
          <w:lang w:val="pt-BR"/>
        </w:rPr>
        <w:t xml:space="preserve"> &amp; Ferreira, S. (2020). </w:t>
      </w:r>
      <w:r w:rsidRPr="000B78C1">
        <w:rPr>
          <w:noProof/>
          <w:sz w:val="26"/>
          <w:szCs w:val="26"/>
        </w:rPr>
        <w:t xml:space="preserve">Machine learning applied to road safety modeling: A systematic literature review. </w:t>
      </w:r>
      <w:r w:rsidRPr="000B78C1">
        <w:rPr>
          <w:i/>
          <w:iCs/>
          <w:noProof/>
          <w:sz w:val="26"/>
          <w:szCs w:val="26"/>
        </w:rPr>
        <w:t>Journal of Traffic and Transportation Engineering,</w:t>
      </w:r>
      <w:r w:rsidRPr="000B78C1">
        <w:rPr>
          <w:noProof/>
          <w:sz w:val="26"/>
          <w:szCs w:val="26"/>
        </w:rPr>
        <w:t xml:space="preserve"> 7(6), 775–790. </w:t>
      </w:r>
      <w:hyperlink r:id="rId79" w:history="1">
        <w:r w:rsidRPr="000B78C1">
          <w:rPr>
            <w:rStyle w:val="a7"/>
            <w:noProof/>
            <w:sz w:val="26"/>
            <w:szCs w:val="26"/>
          </w:rPr>
          <w:t>https://doi.org/10.1016/j.jtte.2020.07.004</w:t>
        </w:r>
      </w:hyperlink>
    </w:p>
    <w:p w14:paraId="77E83AE6" w14:textId="0C23AF4B" w:rsidR="000711D1" w:rsidRDefault="000711D1" w:rsidP="00D73087">
      <w:pPr>
        <w:snapToGrid w:val="0"/>
        <w:spacing w:line="360" w:lineRule="exact"/>
        <w:ind w:left="720" w:hanging="720"/>
        <w:rPr>
          <w:noProof/>
          <w:sz w:val="26"/>
          <w:szCs w:val="26"/>
        </w:rPr>
      </w:pPr>
      <w:r w:rsidRPr="00A2497A">
        <w:rPr>
          <w:noProof/>
          <w:sz w:val="26"/>
          <w:szCs w:val="26"/>
          <w:lang w:val="es-ES"/>
        </w:rPr>
        <w:t>Sovacool, B. K.</w:t>
      </w:r>
      <w:r w:rsidR="00CD05BC" w:rsidRPr="00A2497A">
        <w:rPr>
          <w:noProof/>
          <w:sz w:val="26"/>
          <w:szCs w:val="26"/>
          <w:lang w:val="es-ES"/>
        </w:rPr>
        <w:t>,</w:t>
      </w:r>
      <w:r w:rsidRPr="00A2497A">
        <w:rPr>
          <w:noProof/>
          <w:sz w:val="26"/>
          <w:szCs w:val="26"/>
          <w:lang w:val="es-ES"/>
        </w:rPr>
        <w:t xml:space="preserve"> &amp; Furszyfer Del Rio, D. D. (2020). </w:t>
      </w:r>
      <w:r w:rsidRPr="000B78C1">
        <w:rPr>
          <w:noProof/>
          <w:sz w:val="26"/>
          <w:szCs w:val="26"/>
        </w:rPr>
        <w:t xml:space="preserve">Smart home technologies in Europe: A critical review of concepts, benefits, risks and policies. </w:t>
      </w:r>
      <w:r w:rsidRPr="000B78C1">
        <w:rPr>
          <w:i/>
          <w:iCs/>
          <w:noProof/>
          <w:sz w:val="26"/>
          <w:szCs w:val="26"/>
        </w:rPr>
        <w:t>Renewable and Sustainable Energy Reviews</w:t>
      </w:r>
      <w:r w:rsidRPr="000B78C1">
        <w:rPr>
          <w:noProof/>
          <w:sz w:val="26"/>
          <w:szCs w:val="26"/>
        </w:rPr>
        <w:t xml:space="preserve">, </w:t>
      </w:r>
      <w:r w:rsidRPr="000B78C1">
        <w:rPr>
          <w:i/>
          <w:iCs/>
          <w:noProof/>
          <w:sz w:val="26"/>
          <w:szCs w:val="26"/>
        </w:rPr>
        <w:t>120</w:t>
      </w:r>
      <w:r w:rsidRPr="000B78C1">
        <w:rPr>
          <w:noProof/>
          <w:sz w:val="26"/>
          <w:szCs w:val="26"/>
        </w:rPr>
        <w:t xml:space="preserve">, 109663. </w:t>
      </w:r>
      <w:hyperlink r:id="rId80" w:history="1">
        <w:r w:rsidRPr="000B78C1">
          <w:rPr>
            <w:rStyle w:val="a7"/>
            <w:noProof/>
            <w:sz w:val="26"/>
            <w:szCs w:val="26"/>
          </w:rPr>
          <w:t>https://doi.org/10.1016/j.rser.2019.109663</w:t>
        </w:r>
      </w:hyperlink>
    </w:p>
    <w:p w14:paraId="23287740" w14:textId="7C755D5D" w:rsidR="000711D1" w:rsidRPr="00B85AF2" w:rsidRDefault="000711D1" w:rsidP="00D73087">
      <w:pPr>
        <w:snapToGrid w:val="0"/>
        <w:spacing w:line="360" w:lineRule="exact"/>
        <w:ind w:left="720" w:hanging="720"/>
        <w:rPr>
          <w:noProof/>
          <w:sz w:val="26"/>
          <w:szCs w:val="26"/>
        </w:rPr>
      </w:pPr>
      <w:r w:rsidRPr="00A2497A">
        <w:rPr>
          <w:noProof/>
          <w:sz w:val="26"/>
          <w:szCs w:val="26"/>
          <w:lang w:val="es-ES"/>
        </w:rPr>
        <w:t>Spolaôr, N., Lee, H. D., Takaki, W. S. R., Ensina, L. A., Coy, C. S. R.</w:t>
      </w:r>
      <w:r w:rsidR="00CD05BC" w:rsidRPr="00A2497A">
        <w:rPr>
          <w:noProof/>
          <w:sz w:val="26"/>
          <w:szCs w:val="26"/>
          <w:lang w:val="es-ES"/>
        </w:rPr>
        <w:t>,</w:t>
      </w:r>
      <w:r w:rsidRPr="00A2497A">
        <w:rPr>
          <w:noProof/>
          <w:sz w:val="26"/>
          <w:szCs w:val="26"/>
          <w:lang w:val="es-ES"/>
        </w:rPr>
        <w:t xml:space="preserve"> &amp; Wu, F. C. (2020). </w:t>
      </w:r>
      <w:r w:rsidRPr="000B78C1">
        <w:rPr>
          <w:noProof/>
          <w:sz w:val="26"/>
          <w:szCs w:val="26"/>
        </w:rPr>
        <w:t xml:space="preserve">A systematic review on content-based video retrieval. </w:t>
      </w:r>
      <w:r w:rsidRPr="000B78C1">
        <w:rPr>
          <w:i/>
          <w:iCs/>
          <w:noProof/>
          <w:sz w:val="26"/>
          <w:szCs w:val="26"/>
        </w:rPr>
        <w:t>Engineering Applications of Artificial Intelligence</w:t>
      </w:r>
      <w:r w:rsidRPr="000B78C1">
        <w:rPr>
          <w:noProof/>
          <w:sz w:val="26"/>
          <w:szCs w:val="26"/>
        </w:rPr>
        <w:t xml:space="preserve">, </w:t>
      </w:r>
      <w:r w:rsidRPr="000B78C1">
        <w:rPr>
          <w:i/>
          <w:iCs/>
          <w:noProof/>
          <w:sz w:val="26"/>
          <w:szCs w:val="26"/>
        </w:rPr>
        <w:t>90</w:t>
      </w:r>
      <w:r w:rsidRPr="000B78C1">
        <w:rPr>
          <w:noProof/>
          <w:sz w:val="26"/>
          <w:szCs w:val="26"/>
        </w:rPr>
        <w:t>, 103557. https://doi.org/10.1016/j.engappai.2020.103557</w:t>
      </w:r>
    </w:p>
    <w:p w14:paraId="6273A917" w14:textId="5BE9353E" w:rsidR="000711D1" w:rsidRPr="00B85AF2" w:rsidRDefault="000711D1" w:rsidP="00D73087">
      <w:pPr>
        <w:snapToGrid w:val="0"/>
        <w:spacing w:line="360" w:lineRule="exact"/>
        <w:ind w:left="720" w:hanging="720"/>
        <w:rPr>
          <w:noProof/>
          <w:sz w:val="26"/>
          <w:szCs w:val="26"/>
        </w:rPr>
      </w:pPr>
      <w:r w:rsidRPr="000B78C1">
        <w:rPr>
          <w:noProof/>
          <w:sz w:val="26"/>
          <w:szCs w:val="26"/>
        </w:rPr>
        <w:t>Tonkin, E. L., Burrows, A., Woznowski, P. R., Laskowski, P., Yordanova, K. Y., Twomey, N.</w:t>
      </w:r>
      <w:r w:rsidR="00CD05BC">
        <w:rPr>
          <w:noProof/>
          <w:sz w:val="26"/>
          <w:szCs w:val="26"/>
        </w:rPr>
        <w:t>,</w:t>
      </w:r>
      <w:r w:rsidRPr="000B78C1">
        <w:rPr>
          <w:noProof/>
          <w:sz w:val="26"/>
          <w:szCs w:val="26"/>
        </w:rPr>
        <w:t xml:space="preserve"> &amp; Craddock, I. J. (2018). Talk, text, tag? Understanding self-</w:t>
      </w:r>
      <w:r w:rsidRPr="000B78C1">
        <w:rPr>
          <w:noProof/>
          <w:sz w:val="26"/>
          <w:szCs w:val="26"/>
        </w:rPr>
        <w:lastRenderedPageBreak/>
        <w:t xml:space="preserve">annotation of smart home data from a user’s perspective. </w:t>
      </w:r>
      <w:r w:rsidRPr="000B78C1">
        <w:rPr>
          <w:i/>
          <w:iCs/>
          <w:noProof/>
          <w:sz w:val="26"/>
          <w:szCs w:val="26"/>
        </w:rPr>
        <w:t>Sensors (Switzerland)</w:t>
      </w:r>
      <w:r w:rsidRPr="000B78C1">
        <w:rPr>
          <w:noProof/>
          <w:sz w:val="26"/>
          <w:szCs w:val="26"/>
        </w:rPr>
        <w:t xml:space="preserve">, </w:t>
      </w:r>
      <w:r w:rsidRPr="000B78C1">
        <w:rPr>
          <w:i/>
          <w:iCs/>
          <w:noProof/>
          <w:sz w:val="26"/>
          <w:szCs w:val="26"/>
        </w:rPr>
        <w:t>18</w:t>
      </w:r>
      <w:r w:rsidRPr="000B78C1">
        <w:rPr>
          <w:noProof/>
          <w:sz w:val="26"/>
          <w:szCs w:val="26"/>
        </w:rPr>
        <w:t xml:space="preserve">(7), 2365-2387. </w:t>
      </w:r>
      <w:hyperlink r:id="rId81" w:history="1">
        <w:r w:rsidRPr="000B78C1">
          <w:rPr>
            <w:rStyle w:val="a7"/>
            <w:noProof/>
            <w:sz w:val="26"/>
            <w:szCs w:val="26"/>
          </w:rPr>
          <w:t>https://doi.org/10.3390/s18072365</w:t>
        </w:r>
      </w:hyperlink>
    </w:p>
    <w:p w14:paraId="25DC1A4F" w14:textId="4C5F0C96" w:rsidR="000711D1" w:rsidRPr="00B85AF2" w:rsidRDefault="000711D1" w:rsidP="00D73087">
      <w:pPr>
        <w:snapToGrid w:val="0"/>
        <w:spacing w:line="360" w:lineRule="exact"/>
        <w:ind w:left="720" w:hanging="720"/>
        <w:rPr>
          <w:noProof/>
          <w:sz w:val="26"/>
          <w:szCs w:val="26"/>
        </w:rPr>
      </w:pPr>
      <w:r w:rsidRPr="00B85AF2">
        <w:rPr>
          <w:noProof/>
          <w:sz w:val="26"/>
          <w:szCs w:val="26"/>
        </w:rPr>
        <w:t>Wilson, C., Hargreaves, T.</w:t>
      </w:r>
      <w:r w:rsidR="00CD05BC">
        <w:rPr>
          <w:noProof/>
          <w:sz w:val="26"/>
          <w:szCs w:val="26"/>
        </w:rPr>
        <w:t>,</w:t>
      </w:r>
      <w:r w:rsidRPr="00B85AF2">
        <w:rPr>
          <w:noProof/>
          <w:sz w:val="26"/>
          <w:szCs w:val="26"/>
        </w:rPr>
        <w:t xml:space="preserve"> &amp; Hauxwell-Baldwin, R. (2015). Smart homes and their users: a systematic analysis and key challenges. </w:t>
      </w:r>
      <w:r w:rsidRPr="00B85AF2">
        <w:rPr>
          <w:i/>
          <w:iCs/>
          <w:noProof/>
          <w:sz w:val="26"/>
          <w:szCs w:val="26"/>
        </w:rPr>
        <w:t>Personal and Ubiquitous Computing</w:t>
      </w:r>
      <w:r w:rsidRPr="00B85AF2">
        <w:rPr>
          <w:noProof/>
          <w:sz w:val="26"/>
          <w:szCs w:val="26"/>
        </w:rPr>
        <w:t xml:space="preserve">, </w:t>
      </w:r>
      <w:r w:rsidRPr="00B85AF2">
        <w:rPr>
          <w:i/>
          <w:iCs/>
          <w:noProof/>
          <w:sz w:val="26"/>
          <w:szCs w:val="26"/>
        </w:rPr>
        <w:t>19</w:t>
      </w:r>
      <w:r w:rsidRPr="00B85AF2">
        <w:rPr>
          <w:noProof/>
          <w:sz w:val="26"/>
          <w:szCs w:val="26"/>
        </w:rPr>
        <w:t xml:space="preserve">(2), 463–476. </w:t>
      </w:r>
      <w:hyperlink r:id="rId82" w:history="1">
        <w:r w:rsidRPr="00D55E88">
          <w:rPr>
            <w:rStyle w:val="a7"/>
            <w:noProof/>
            <w:sz w:val="26"/>
            <w:szCs w:val="26"/>
          </w:rPr>
          <w:t>https://doi.org/10.1007/s00779-014-0813-0</w:t>
        </w:r>
      </w:hyperlink>
    </w:p>
    <w:p w14:paraId="07EA07F1" w14:textId="7173AAE6" w:rsidR="000711D1" w:rsidRPr="00B85AF2" w:rsidRDefault="000711D1" w:rsidP="00D73087">
      <w:pPr>
        <w:snapToGrid w:val="0"/>
        <w:spacing w:line="360" w:lineRule="exact"/>
        <w:ind w:left="720" w:hanging="720"/>
        <w:rPr>
          <w:noProof/>
          <w:sz w:val="26"/>
          <w:szCs w:val="26"/>
        </w:rPr>
      </w:pPr>
      <w:r w:rsidRPr="00B85AF2">
        <w:rPr>
          <w:noProof/>
          <w:sz w:val="26"/>
          <w:szCs w:val="26"/>
        </w:rPr>
        <w:t>Wong, J. K. W.</w:t>
      </w:r>
      <w:r w:rsidR="00CD05BC">
        <w:rPr>
          <w:noProof/>
          <w:sz w:val="26"/>
          <w:szCs w:val="26"/>
        </w:rPr>
        <w:t>,</w:t>
      </w:r>
      <w:r w:rsidRPr="00B85AF2">
        <w:rPr>
          <w:noProof/>
          <w:sz w:val="26"/>
          <w:szCs w:val="26"/>
        </w:rPr>
        <w:t xml:space="preserve"> &amp; Leung, J. K. L. (2016). Modelling factors influencing the adoption of smart-home technologies. </w:t>
      </w:r>
      <w:r w:rsidRPr="00B85AF2">
        <w:rPr>
          <w:i/>
          <w:iCs/>
          <w:noProof/>
          <w:sz w:val="26"/>
          <w:szCs w:val="26"/>
        </w:rPr>
        <w:t>Facilities</w:t>
      </w:r>
      <w:r w:rsidRPr="00B85AF2">
        <w:rPr>
          <w:noProof/>
          <w:sz w:val="26"/>
          <w:szCs w:val="26"/>
        </w:rPr>
        <w:t xml:space="preserve">, </w:t>
      </w:r>
      <w:r w:rsidRPr="00B85AF2">
        <w:rPr>
          <w:i/>
          <w:iCs/>
          <w:noProof/>
          <w:sz w:val="26"/>
          <w:szCs w:val="26"/>
        </w:rPr>
        <w:t>34</w:t>
      </w:r>
      <w:r w:rsidRPr="00B85AF2">
        <w:rPr>
          <w:noProof/>
          <w:sz w:val="26"/>
          <w:szCs w:val="26"/>
        </w:rPr>
        <w:t xml:space="preserve">(13–14), 906–923. </w:t>
      </w:r>
      <w:hyperlink r:id="rId83" w:history="1">
        <w:r w:rsidRPr="00D55E88">
          <w:rPr>
            <w:rStyle w:val="a7"/>
            <w:noProof/>
            <w:sz w:val="26"/>
            <w:szCs w:val="26"/>
          </w:rPr>
          <w:t>https://doi.org/10.1108/F-05-2016-0048</w:t>
        </w:r>
      </w:hyperlink>
    </w:p>
    <w:p w14:paraId="383F67B7" w14:textId="588E430D" w:rsidR="000711D1" w:rsidRPr="00B85AF2" w:rsidRDefault="000711D1" w:rsidP="00D73087">
      <w:pPr>
        <w:snapToGrid w:val="0"/>
        <w:spacing w:line="360" w:lineRule="exact"/>
        <w:ind w:left="720" w:hanging="720"/>
        <w:rPr>
          <w:noProof/>
          <w:sz w:val="26"/>
          <w:szCs w:val="26"/>
        </w:rPr>
      </w:pPr>
      <w:r w:rsidRPr="00A2497A">
        <w:rPr>
          <w:noProof/>
          <w:sz w:val="26"/>
          <w:szCs w:val="26"/>
        </w:rPr>
        <w:t>Xu, Q., Ng, J. S. L., Tan, O. Y.</w:t>
      </w:r>
      <w:r w:rsidR="00CD05BC" w:rsidRPr="00A2497A">
        <w:rPr>
          <w:noProof/>
          <w:sz w:val="26"/>
          <w:szCs w:val="26"/>
        </w:rPr>
        <w:t>,</w:t>
      </w:r>
      <w:r w:rsidRPr="00A2497A">
        <w:rPr>
          <w:noProof/>
          <w:sz w:val="26"/>
          <w:szCs w:val="26"/>
        </w:rPr>
        <w:t xml:space="preserve"> &amp; Huang, Z. (2015). </w:t>
      </w:r>
      <w:r w:rsidRPr="00B85AF2">
        <w:rPr>
          <w:noProof/>
          <w:sz w:val="26"/>
          <w:szCs w:val="26"/>
        </w:rPr>
        <w:t xml:space="preserve">Needs and attitudes of Singaporeans towards home service robots: a multi-generational perspective. </w:t>
      </w:r>
      <w:r w:rsidRPr="00B85AF2">
        <w:rPr>
          <w:i/>
          <w:iCs/>
          <w:noProof/>
          <w:sz w:val="26"/>
          <w:szCs w:val="26"/>
        </w:rPr>
        <w:t>Universal Access in the Information Society</w:t>
      </w:r>
      <w:r w:rsidRPr="00B85AF2">
        <w:rPr>
          <w:noProof/>
          <w:sz w:val="26"/>
          <w:szCs w:val="26"/>
        </w:rPr>
        <w:t xml:space="preserve">, </w:t>
      </w:r>
      <w:r w:rsidRPr="00B85AF2">
        <w:rPr>
          <w:i/>
          <w:iCs/>
          <w:noProof/>
          <w:sz w:val="26"/>
          <w:szCs w:val="26"/>
        </w:rPr>
        <w:t>14</w:t>
      </w:r>
      <w:r w:rsidRPr="00B85AF2">
        <w:rPr>
          <w:noProof/>
          <w:sz w:val="26"/>
          <w:szCs w:val="26"/>
        </w:rPr>
        <w:t xml:space="preserve">(4), 477–486. </w:t>
      </w:r>
      <w:hyperlink r:id="rId84" w:history="1">
        <w:r w:rsidRPr="00D55E88">
          <w:rPr>
            <w:rStyle w:val="a7"/>
            <w:noProof/>
            <w:sz w:val="26"/>
            <w:szCs w:val="26"/>
          </w:rPr>
          <w:t>https://doi.org/10.1007/s10209-014-0355-2</w:t>
        </w:r>
      </w:hyperlink>
    </w:p>
    <w:p w14:paraId="737AB60A" w14:textId="611AFB56" w:rsidR="000711D1" w:rsidRDefault="000711D1" w:rsidP="00D73087">
      <w:pPr>
        <w:snapToGrid w:val="0"/>
        <w:spacing w:line="360" w:lineRule="exact"/>
        <w:ind w:left="720" w:hanging="720"/>
        <w:rPr>
          <w:noProof/>
          <w:sz w:val="26"/>
          <w:szCs w:val="26"/>
        </w:rPr>
      </w:pPr>
      <w:r w:rsidRPr="00B85AF2">
        <w:rPr>
          <w:noProof/>
          <w:sz w:val="26"/>
          <w:szCs w:val="26"/>
        </w:rPr>
        <w:t>Yang, H., Lee, H.</w:t>
      </w:r>
      <w:r w:rsidR="00CD05BC">
        <w:rPr>
          <w:noProof/>
          <w:sz w:val="26"/>
          <w:szCs w:val="26"/>
        </w:rPr>
        <w:t>,</w:t>
      </w:r>
      <w:r w:rsidRPr="00B85AF2">
        <w:rPr>
          <w:noProof/>
          <w:sz w:val="26"/>
          <w:szCs w:val="26"/>
        </w:rPr>
        <w:t xml:space="preserve"> &amp; Zo, H. (2017). User acceptance of smart home services: An extension of the theory of planned behavior. </w:t>
      </w:r>
      <w:r w:rsidRPr="00B85AF2">
        <w:rPr>
          <w:i/>
          <w:iCs/>
          <w:noProof/>
          <w:sz w:val="26"/>
          <w:szCs w:val="26"/>
        </w:rPr>
        <w:t>Industrial Management and Data Systems</w:t>
      </w:r>
      <w:r w:rsidRPr="00B85AF2">
        <w:rPr>
          <w:noProof/>
          <w:sz w:val="26"/>
          <w:szCs w:val="26"/>
        </w:rPr>
        <w:t xml:space="preserve">, </w:t>
      </w:r>
      <w:r w:rsidRPr="00B85AF2">
        <w:rPr>
          <w:i/>
          <w:iCs/>
          <w:noProof/>
          <w:sz w:val="26"/>
          <w:szCs w:val="26"/>
        </w:rPr>
        <w:t>117</w:t>
      </w:r>
      <w:r w:rsidRPr="00B85AF2">
        <w:rPr>
          <w:noProof/>
          <w:sz w:val="26"/>
          <w:szCs w:val="26"/>
        </w:rPr>
        <w:t xml:space="preserve">(1), 68–89. </w:t>
      </w:r>
      <w:hyperlink r:id="rId85" w:history="1">
        <w:r w:rsidRPr="009A501E">
          <w:rPr>
            <w:rStyle w:val="a7"/>
            <w:noProof/>
            <w:sz w:val="26"/>
            <w:szCs w:val="26"/>
          </w:rPr>
          <w:t>https://doi.org/10.1108/IMDS-01-2016-0017</w:t>
        </w:r>
      </w:hyperlink>
    </w:p>
    <w:p w14:paraId="3AE5AF83" w14:textId="6CC73A5A" w:rsidR="00B30534" w:rsidRDefault="00B30534" w:rsidP="00D73087">
      <w:pPr>
        <w:snapToGrid w:val="0"/>
        <w:spacing w:line="360" w:lineRule="exact"/>
        <w:ind w:left="720" w:hanging="720"/>
        <w:rPr>
          <w:noProof/>
          <w:sz w:val="26"/>
          <w:szCs w:val="26"/>
        </w:rPr>
      </w:pPr>
    </w:p>
    <w:p w14:paraId="32166F0E" w14:textId="77777777" w:rsidR="001F585F" w:rsidRDefault="001F585F" w:rsidP="00A2497A">
      <w:pPr>
        <w:snapToGrid w:val="0"/>
        <w:spacing w:line="360" w:lineRule="exact"/>
        <w:ind w:left="720" w:hanging="720"/>
        <w:rPr>
          <w:noProof/>
          <w:sz w:val="26"/>
          <w:szCs w:val="26"/>
        </w:rPr>
      </w:pPr>
    </w:p>
    <w:p w14:paraId="52B2A1DF" w14:textId="0E325CDF" w:rsidR="00C61193" w:rsidRDefault="002B6FEC" w:rsidP="00A2497A">
      <w:pPr>
        <w:spacing w:line="360" w:lineRule="exact"/>
        <w:jc w:val="both"/>
        <w:rPr>
          <w:szCs w:val="28"/>
        </w:rPr>
      </w:pPr>
      <w:r>
        <w:rPr>
          <w:b/>
          <w:szCs w:val="28"/>
        </w:rPr>
        <w:t>Dr</w:t>
      </w:r>
      <w:r w:rsidR="00C51072" w:rsidRPr="00DA293E">
        <w:rPr>
          <w:b/>
          <w:szCs w:val="28"/>
        </w:rPr>
        <w:t>. Débora Rosa Nascimento</w:t>
      </w:r>
      <w:r w:rsidR="00C51072" w:rsidRPr="00DA293E">
        <w:rPr>
          <w:szCs w:val="28"/>
        </w:rPr>
        <w:t xml:space="preserve"> is </w:t>
      </w:r>
      <w:r w:rsidR="001F585F">
        <w:rPr>
          <w:szCs w:val="28"/>
        </w:rPr>
        <w:t xml:space="preserve">a </w:t>
      </w:r>
      <w:r w:rsidR="00C51072" w:rsidRPr="00DA293E">
        <w:rPr>
          <w:szCs w:val="28"/>
        </w:rPr>
        <w:t xml:space="preserve">professor at the Department of Production Engineering of the IFMG, Governador Valadares, Brazil. She </w:t>
      </w:r>
      <w:r>
        <w:rPr>
          <w:szCs w:val="28"/>
        </w:rPr>
        <w:t xml:space="preserve">has experience </w:t>
      </w:r>
      <w:r w:rsidR="00C51072" w:rsidRPr="00DA293E">
        <w:rPr>
          <w:szCs w:val="28"/>
        </w:rPr>
        <w:t>in the area of product development, with an emphasis on smart home</w:t>
      </w:r>
      <w:r w:rsidR="001F585F">
        <w:rPr>
          <w:szCs w:val="28"/>
        </w:rPr>
        <w:t>s</w:t>
      </w:r>
      <w:r w:rsidR="00C51072" w:rsidRPr="00DA293E">
        <w:rPr>
          <w:szCs w:val="28"/>
        </w:rPr>
        <w:t>.</w:t>
      </w:r>
    </w:p>
    <w:p w14:paraId="3D2197C0" w14:textId="77777777" w:rsidR="00A2497A" w:rsidRPr="00DA293E" w:rsidRDefault="00A2497A" w:rsidP="00A2497A">
      <w:pPr>
        <w:spacing w:line="360" w:lineRule="exact"/>
        <w:jc w:val="both"/>
        <w:rPr>
          <w:szCs w:val="28"/>
        </w:rPr>
      </w:pPr>
    </w:p>
    <w:p w14:paraId="29F8CC7E" w14:textId="52BD6E35" w:rsidR="00C61193" w:rsidRPr="00DA293E" w:rsidRDefault="00C51072" w:rsidP="00A2497A">
      <w:pPr>
        <w:spacing w:line="360" w:lineRule="exact"/>
        <w:jc w:val="both"/>
        <w:rPr>
          <w:szCs w:val="28"/>
        </w:rPr>
      </w:pPr>
      <w:r w:rsidRPr="00DA293E">
        <w:rPr>
          <w:b/>
          <w:szCs w:val="28"/>
        </w:rPr>
        <w:t xml:space="preserve">Dr. Diego de Castro </w:t>
      </w:r>
      <w:proofErr w:type="spellStart"/>
      <w:r w:rsidRPr="00DA293E">
        <w:rPr>
          <w:b/>
          <w:szCs w:val="28"/>
        </w:rPr>
        <w:t>Fettermann</w:t>
      </w:r>
      <w:proofErr w:type="spellEnd"/>
      <w:r w:rsidRPr="00DA293E">
        <w:rPr>
          <w:szCs w:val="28"/>
        </w:rPr>
        <w:t xml:space="preserve"> </w:t>
      </w:r>
      <w:r w:rsidR="005030F8" w:rsidRPr="00D41F03">
        <w:rPr>
          <w:b/>
          <w:bCs/>
        </w:rPr>
        <w:t>(Corresponding author)</w:t>
      </w:r>
      <w:r w:rsidR="005030F8">
        <w:rPr>
          <w:b/>
          <w:bCs/>
        </w:rPr>
        <w:t xml:space="preserve"> </w:t>
      </w:r>
      <w:r w:rsidRPr="00DA293E">
        <w:rPr>
          <w:szCs w:val="28"/>
        </w:rPr>
        <w:t xml:space="preserve">is an associate professor at the Department of Production and Systems Engineering of the UFSC, Florianópolis, Brazil. He teaches </w:t>
      </w:r>
      <w:r w:rsidR="001F585F">
        <w:rPr>
          <w:szCs w:val="28"/>
        </w:rPr>
        <w:t>Statistics and New Product Development courses</w:t>
      </w:r>
      <w:r w:rsidRPr="00DA293E">
        <w:rPr>
          <w:szCs w:val="28"/>
        </w:rPr>
        <w:t xml:space="preserve"> for undergraduate and graduate students. He has experience in new product development, lean systems, and mass customization.</w:t>
      </w:r>
    </w:p>
    <w:sectPr w:rsidR="00C61193" w:rsidRPr="00DA293E" w:rsidSect="00DF51E0">
      <w:headerReference w:type="even" r:id="rId86"/>
      <w:headerReference w:type="default" r:id="rId87"/>
      <w:footerReference w:type="even" r:id="rId88"/>
      <w:footerReference w:type="default" r:id="rId89"/>
      <w:headerReference w:type="first" r:id="rId90"/>
      <w:footerReference w:type="first" r:id="rId91"/>
      <w:pgSz w:w="11906" w:h="16838" w:code="9"/>
      <w:pgMar w:top="1440" w:right="1440" w:bottom="1440" w:left="1440" w:header="851" w:footer="992" w:gutter="0"/>
      <w:lnNumType w:countBy="1" w:restart="continuous"/>
      <w:pgNumType w:start="10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FB40" w14:textId="77777777" w:rsidR="0050557B" w:rsidRDefault="0050557B">
      <w:r>
        <w:separator/>
      </w:r>
    </w:p>
  </w:endnote>
  <w:endnote w:type="continuationSeparator" w:id="0">
    <w:p w14:paraId="6ABEC29B" w14:textId="77777777" w:rsidR="0050557B" w:rsidRDefault="0050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5AF6" w14:textId="77777777" w:rsidR="00224DA6" w:rsidRDefault="00224D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9F48" w14:textId="77777777" w:rsidR="00224DA6" w:rsidRDefault="00224D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9ADA" w14:textId="77777777" w:rsidR="00224DA6" w:rsidRDefault="00224D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1FBA" w14:textId="77777777" w:rsidR="0050557B" w:rsidRDefault="0050557B">
      <w:r>
        <w:separator/>
      </w:r>
    </w:p>
  </w:footnote>
  <w:footnote w:type="continuationSeparator" w:id="0">
    <w:p w14:paraId="762C7B1F" w14:textId="77777777" w:rsidR="0050557B" w:rsidRDefault="0050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406C" w14:textId="77777777" w:rsidR="005A1950" w:rsidRDefault="005A1950" w:rsidP="00FC1B35">
    <w:pPr>
      <w:pStyle w:val="a3"/>
      <w:rPr>
        <w:rFonts w:ascii="Times New Roman" w:hAnsi="Times New Roman"/>
      </w:rPr>
    </w:pPr>
  </w:p>
  <w:p w14:paraId="4EF5191E" w14:textId="2B3770F1" w:rsidR="005A1950" w:rsidRDefault="005A1950">
    <w:pPr>
      <w:pStyle w:val="a3"/>
    </w:pPr>
    <w:r>
      <w:rPr>
        <w:noProof/>
      </w:rPr>
      <mc:AlternateContent>
        <mc:Choice Requires="wps">
          <w:drawing>
            <wp:anchor distT="0" distB="0" distL="114300" distR="114300" simplePos="0" relativeHeight="251658240" behindDoc="0" locked="0" layoutInCell="1" allowOverlap="1" wp14:anchorId="340C9C81" wp14:editId="62DCC246">
              <wp:simplePos x="0" y="0"/>
              <wp:positionH relativeFrom="column">
                <wp:posOffset>0</wp:posOffset>
              </wp:positionH>
              <wp:positionV relativeFrom="paragraph">
                <wp:posOffset>146049</wp:posOffset>
              </wp:positionV>
              <wp:extent cx="5943600" cy="0"/>
              <wp:effectExtent l="0" t="0" r="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直線接點 1" o:spid="_x0000_s2049" style="mso-height-percent:0;mso-height-relative:page;mso-width-percent:0;mso-width-relative:page;mso-wrap-distance-bottom:0;mso-wrap-distance-left:9pt;mso-wrap-distance-right:9pt;mso-wrap-distance-top:0;mso-wrap-style:square;position:absolute;visibility:visible;z-index:251659264" from="0,11.5pt" to="468pt,11.5pt"/>
          </w:pict>
        </mc:Fallback>
      </mc:AlternateContent>
    </w:r>
    <w:r>
      <w:rPr>
        <w:rFonts w:ascii="Times New Roman" w:hAnsi="Times New Roman"/>
      </w:rPr>
      <w:t xml:space="preserve">Contemporary Management Research   </w:t>
    </w:r>
    <w:r w:rsidRPr="00E27135">
      <w:rPr>
        <w:rFonts w:ascii="Times New Roman" w:hAnsi="Times New Roman"/>
      </w:rPr>
      <w:fldChar w:fldCharType="begin"/>
    </w:r>
    <w:r w:rsidRPr="00E27135">
      <w:rPr>
        <w:rFonts w:ascii="Times New Roman" w:hAnsi="Times New Roman"/>
      </w:rPr>
      <w:instrText xml:space="preserve"> PAGE   \* MERGEFORMAT </w:instrText>
    </w:r>
    <w:r w:rsidRPr="00E27135">
      <w:rPr>
        <w:rFonts w:ascii="Times New Roman" w:hAnsi="Times New Roman"/>
      </w:rPr>
      <w:fldChar w:fldCharType="separate"/>
    </w:r>
    <w:r w:rsidR="00443B25">
      <w:rPr>
        <w:rFonts w:ascii="Times New Roman" w:hAnsi="Times New Roman"/>
        <w:noProof/>
      </w:rPr>
      <w:t>86</w:t>
    </w:r>
    <w:r w:rsidRPr="00E27135">
      <w:rPr>
        <w:rFonts w:ascii="Times New Roman" w:hAnsi="Times New Roman"/>
        <w:noProof/>
      </w:rPr>
      <w:fldChar w:fldCharType="end"/>
    </w:r>
  </w:p>
  <w:p w14:paraId="2BD18258" w14:textId="77777777" w:rsidR="005A1950" w:rsidRDefault="005A19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FF33" w14:textId="77777777" w:rsidR="005A1950" w:rsidRDefault="005A1950" w:rsidP="00FC1B35">
    <w:pPr>
      <w:pStyle w:val="a3"/>
      <w:overflowPunct w:val="0"/>
      <w:autoSpaceDE w:val="0"/>
      <w:autoSpaceDN w:val="0"/>
      <w:adjustRightInd w:val="0"/>
      <w:textAlignment w:val="baseline"/>
      <w:rPr>
        <w:rFonts w:ascii="Times New Roman" w:hAnsi="Times New Roman"/>
        <w:lang w:val="en-AU" w:eastAsia="en-US"/>
      </w:rPr>
    </w:pPr>
  </w:p>
  <w:p w14:paraId="28C1300E" w14:textId="03A0F9D3" w:rsidR="005A1950" w:rsidRDefault="005A1950" w:rsidP="00A21EC3">
    <w:pPr>
      <w:pStyle w:val="a3"/>
      <w:overflowPunct w:val="0"/>
      <w:autoSpaceDE w:val="0"/>
      <w:autoSpaceDN w:val="0"/>
      <w:adjustRightInd w:val="0"/>
      <w:ind w:right="100"/>
      <w:jc w:val="right"/>
      <w:textAlignment w:val="baseline"/>
      <w:rPr>
        <w:rFonts w:ascii="Times New Roman" w:hAnsi="Times New Roman"/>
        <w:lang w:val="en-AU" w:eastAsia="en-US"/>
      </w:rPr>
    </w:pPr>
    <w:r>
      <w:rPr>
        <w:noProof/>
      </w:rPr>
      <mc:AlternateContent>
        <mc:Choice Requires="wps">
          <w:drawing>
            <wp:anchor distT="0" distB="0" distL="114300" distR="114300" simplePos="0" relativeHeight="251660288" behindDoc="0" locked="0" layoutInCell="1" allowOverlap="1" wp14:anchorId="4A15E739" wp14:editId="45544FD9">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直線接點 2" o:spid="_x0000_s2050" style="mso-height-percent:0;mso-height-relative:page;mso-width-percent:0;mso-width-relative:page;mso-wrap-distance-bottom:0;mso-wrap-distance-left:9pt;mso-wrap-distance-right:9pt;mso-wrap-distance-top:0;mso-wrap-style:square;position:absolute;visibility:visible;z-index:251661312" from="0,11.5pt" to="468pt,11.5pt"/>
          </w:pict>
        </mc:Fallback>
      </mc:AlternateContent>
    </w:r>
    <w:r>
      <w:rPr>
        <w:rFonts w:ascii="Times New Roman" w:hAnsi="Times New Roman"/>
        <w:noProof/>
      </w:rPr>
      <w:t xml:space="preserve">Contemporary Management Research   </w:t>
    </w:r>
    <w:r>
      <w:rPr>
        <w:rFonts w:ascii="Times New Roman" w:hAnsi="Times New Roman"/>
        <w:lang w:val="en-AU" w:eastAsia="en-US"/>
      </w:rPr>
      <w:fldChar w:fldCharType="begin"/>
    </w:r>
    <w:r>
      <w:rPr>
        <w:rFonts w:ascii="Times New Roman" w:hAnsi="Times New Roman"/>
        <w:lang w:val="en-AU" w:eastAsia="en-US"/>
      </w:rPr>
      <w:instrText xml:space="preserve"> PAGE </w:instrText>
    </w:r>
    <w:r>
      <w:rPr>
        <w:rFonts w:ascii="Times New Roman" w:hAnsi="Times New Roman"/>
        <w:lang w:val="en-AU" w:eastAsia="en-US"/>
      </w:rPr>
      <w:fldChar w:fldCharType="separate"/>
    </w:r>
    <w:r w:rsidR="00443B25">
      <w:rPr>
        <w:rFonts w:ascii="Times New Roman" w:hAnsi="Times New Roman"/>
        <w:noProof/>
        <w:lang w:val="en-AU" w:eastAsia="en-US"/>
      </w:rPr>
      <w:t>85</w:t>
    </w:r>
    <w:r>
      <w:rPr>
        <w:rFonts w:ascii="Times New Roman" w:hAnsi="Times New Roman"/>
        <w:lang w:val="en-AU" w:eastAsia="en-US"/>
      </w:rPr>
      <w:fldChar w:fldCharType="end"/>
    </w:r>
  </w:p>
  <w:p w14:paraId="165D4B7A" w14:textId="77777777" w:rsidR="005A1950" w:rsidRDefault="005A1950" w:rsidP="00A21EC3">
    <w:pPr>
      <w:pStyle w:val="a3"/>
      <w:overflowPunct w:val="0"/>
      <w:autoSpaceDE w:val="0"/>
      <w:autoSpaceDN w:val="0"/>
      <w:adjustRightInd w:val="0"/>
      <w:ind w:right="100"/>
      <w:jc w:val="right"/>
      <w:textAlignment w:val="baseline"/>
      <w:rPr>
        <w:rFonts w:ascii="Times New Roman" w:hAnsi="Times New Roman"/>
        <w:lang w:val="en-AU"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8"/>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80135B" w:rsidRPr="00DA293E" w14:paraId="12E8863F" w14:textId="77777777" w:rsidTr="002A2F7B">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313D9F5D" w14:textId="77777777" w:rsidR="0080135B" w:rsidRDefault="0080135B" w:rsidP="0080135B">
          <w:pPr>
            <w:pStyle w:val="afc"/>
            <w:rPr>
              <w:rFonts w:ascii="Times New Roman" w:hAnsi="Times New Roman"/>
            </w:rPr>
          </w:pPr>
          <w:r>
            <w:rPr>
              <w:rFonts w:ascii="Times New Roman" w:hAnsi="Times New Roman"/>
            </w:rPr>
            <w:t>Contemporary Management Research</w:t>
          </w:r>
        </w:p>
        <w:p w14:paraId="241781D6" w14:textId="31C8D74F" w:rsidR="0080135B" w:rsidRPr="00083CA1" w:rsidRDefault="0080135B" w:rsidP="0080135B">
          <w:pPr>
            <w:pStyle w:val="afc"/>
            <w:rPr>
              <w:rFonts w:ascii="Times New Roman" w:hAnsi="Times New Roman"/>
              <w:color w:val="0D0D0D"/>
              <w:sz w:val="20"/>
              <w:szCs w:val="20"/>
            </w:rPr>
          </w:pPr>
          <w:r>
            <w:rPr>
              <w:rFonts w:ascii="Times New Roman" w:hAnsi="Times New Roman"/>
              <w:color w:val="0D0D0D"/>
              <w:sz w:val="20"/>
              <w:szCs w:val="20"/>
            </w:rPr>
            <w:t xml:space="preserve">Pages </w:t>
          </w:r>
          <w:r w:rsidR="00C71615">
            <w:rPr>
              <w:rFonts w:ascii="Times New Roman" w:hAnsi="Times New Roman"/>
              <w:color w:val="0D0D0D"/>
              <w:sz w:val="20"/>
              <w:szCs w:val="20"/>
            </w:rPr>
            <w:t>107-129</w:t>
          </w:r>
          <w:r>
            <w:rPr>
              <w:rFonts w:ascii="Times New Roman" w:hAnsi="Times New Roman"/>
              <w:color w:val="0D0D0D"/>
              <w:sz w:val="20"/>
              <w:szCs w:val="20"/>
            </w:rPr>
            <w:t xml:space="preserve">, Vol. </w:t>
          </w:r>
          <w:r w:rsidR="00224DA6">
            <w:rPr>
              <w:rFonts w:ascii="Times New Roman" w:hAnsi="Times New Roman"/>
              <w:color w:val="0D0D0D"/>
              <w:sz w:val="20"/>
              <w:szCs w:val="20"/>
            </w:rPr>
            <w:t>19</w:t>
          </w:r>
          <w:r w:rsidRPr="00083CA1">
            <w:rPr>
              <w:rFonts w:ascii="Times New Roman" w:hAnsi="Times New Roman"/>
              <w:color w:val="0D0D0D"/>
              <w:sz w:val="20"/>
              <w:szCs w:val="20"/>
            </w:rPr>
            <w:t xml:space="preserve">, No. </w:t>
          </w:r>
          <w:r w:rsidR="00224DA6" w:rsidRPr="00083CA1">
            <w:rPr>
              <w:rFonts w:ascii="Times New Roman" w:hAnsi="Times New Roman"/>
              <w:color w:val="0D0D0D"/>
              <w:sz w:val="20"/>
              <w:szCs w:val="20"/>
            </w:rPr>
            <w:t>2</w:t>
          </w:r>
          <w:r w:rsidRPr="00083CA1">
            <w:rPr>
              <w:rFonts w:ascii="Times New Roman" w:hAnsi="Times New Roman"/>
              <w:color w:val="0D0D0D"/>
              <w:sz w:val="20"/>
              <w:szCs w:val="20"/>
            </w:rPr>
            <w:t>,</w:t>
          </w:r>
          <w:r w:rsidRPr="00083CA1">
            <w:rPr>
              <w:rFonts w:ascii="Times New Roman" w:eastAsia="Microsoft JhengHei UI" w:hAnsi="Times New Roman"/>
              <w:color w:val="0D0D0D"/>
            </w:rPr>
            <w:t xml:space="preserve"> 2023</w:t>
          </w:r>
        </w:p>
        <w:p w14:paraId="34DCBA6C" w14:textId="27D88D80" w:rsidR="0080135B" w:rsidRPr="00DA293E" w:rsidRDefault="0080135B" w:rsidP="0080135B">
          <w:pPr>
            <w:rPr>
              <w:rFonts w:eastAsiaTheme="minorEastAsia"/>
              <w:lang w:val="pt-BR"/>
            </w:rPr>
          </w:pPr>
          <w:proofErr w:type="spellStart"/>
          <w:r w:rsidRPr="00DA293E">
            <w:rPr>
              <w:sz w:val="20"/>
              <w:szCs w:val="20"/>
              <w:lang w:val="pt-BR"/>
            </w:rPr>
            <w:t>doi</w:t>
          </w:r>
          <w:proofErr w:type="spellEnd"/>
          <w:r w:rsidRPr="00DA293E">
            <w:rPr>
              <w:sz w:val="20"/>
              <w:szCs w:val="20"/>
              <w:lang w:val="pt-BR"/>
            </w:rPr>
            <w:t>:</w:t>
          </w:r>
          <w:r w:rsidRPr="00DA293E">
            <w:rPr>
              <w:lang w:val="pt-BR"/>
            </w:rPr>
            <w:t xml:space="preserve"> </w:t>
          </w:r>
          <w:r w:rsidRPr="00DA293E">
            <w:rPr>
              <w:sz w:val="20"/>
              <w:szCs w:val="20"/>
              <w:lang w:val="pt-BR"/>
            </w:rPr>
            <w:t>10.7903/cmr.</w:t>
          </w:r>
          <w:r w:rsidRPr="00DA293E">
            <w:rPr>
              <w:rFonts w:hint="eastAsia"/>
              <w:sz w:val="20"/>
              <w:szCs w:val="20"/>
              <w:lang w:val="pt-BR"/>
            </w:rPr>
            <w:t>22</w:t>
          </w:r>
          <w:r w:rsidRPr="00DA293E">
            <w:rPr>
              <w:sz w:val="20"/>
              <w:szCs w:val="20"/>
              <w:lang w:val="pt-BR"/>
            </w:rPr>
            <w:t>539</w:t>
          </w:r>
        </w:p>
      </w:tc>
    </w:tr>
  </w:tbl>
  <w:p w14:paraId="6E5ABAEF" w14:textId="77777777" w:rsidR="005A1950" w:rsidRPr="00DA293E" w:rsidRDefault="005A1950" w:rsidP="00FC1B35">
    <w:pPr>
      <w:pStyle w:val="a3"/>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0CAE"/>
    <w:multiLevelType w:val="hybridMultilevel"/>
    <w:tmpl w:val="64242F86"/>
    <w:lvl w:ilvl="0" w:tplc="EC680EE4">
      <w:start w:val="1"/>
      <w:numFmt w:val="bullet"/>
      <w:lvlText w:val=""/>
      <w:lvlJc w:val="left"/>
      <w:pPr>
        <w:ind w:left="720" w:hanging="360"/>
      </w:pPr>
      <w:rPr>
        <w:rFonts w:ascii="Symbol" w:hAnsi="Symbol" w:hint="default"/>
      </w:rPr>
    </w:lvl>
    <w:lvl w:ilvl="1" w:tplc="80164D6E" w:tentative="1">
      <w:start w:val="1"/>
      <w:numFmt w:val="bullet"/>
      <w:lvlText w:val="o"/>
      <w:lvlJc w:val="left"/>
      <w:pPr>
        <w:ind w:left="1440" w:hanging="360"/>
      </w:pPr>
      <w:rPr>
        <w:rFonts w:ascii="Courier New" w:hAnsi="Courier New" w:cs="Courier New" w:hint="default"/>
      </w:rPr>
    </w:lvl>
    <w:lvl w:ilvl="2" w:tplc="FBBAC346" w:tentative="1">
      <w:start w:val="1"/>
      <w:numFmt w:val="bullet"/>
      <w:lvlText w:val=""/>
      <w:lvlJc w:val="left"/>
      <w:pPr>
        <w:ind w:left="2160" w:hanging="360"/>
      </w:pPr>
      <w:rPr>
        <w:rFonts w:ascii="Wingdings" w:hAnsi="Wingdings" w:hint="default"/>
      </w:rPr>
    </w:lvl>
    <w:lvl w:ilvl="3" w:tplc="064A9D7C" w:tentative="1">
      <w:start w:val="1"/>
      <w:numFmt w:val="bullet"/>
      <w:lvlText w:val=""/>
      <w:lvlJc w:val="left"/>
      <w:pPr>
        <w:ind w:left="2880" w:hanging="360"/>
      </w:pPr>
      <w:rPr>
        <w:rFonts w:ascii="Symbol" w:hAnsi="Symbol" w:hint="default"/>
      </w:rPr>
    </w:lvl>
    <w:lvl w:ilvl="4" w:tplc="14F8BA02" w:tentative="1">
      <w:start w:val="1"/>
      <w:numFmt w:val="bullet"/>
      <w:lvlText w:val="o"/>
      <w:lvlJc w:val="left"/>
      <w:pPr>
        <w:ind w:left="3600" w:hanging="360"/>
      </w:pPr>
      <w:rPr>
        <w:rFonts w:ascii="Courier New" w:hAnsi="Courier New" w:cs="Courier New" w:hint="default"/>
      </w:rPr>
    </w:lvl>
    <w:lvl w:ilvl="5" w:tplc="5840F4B2" w:tentative="1">
      <w:start w:val="1"/>
      <w:numFmt w:val="bullet"/>
      <w:lvlText w:val=""/>
      <w:lvlJc w:val="left"/>
      <w:pPr>
        <w:ind w:left="4320" w:hanging="360"/>
      </w:pPr>
      <w:rPr>
        <w:rFonts w:ascii="Wingdings" w:hAnsi="Wingdings" w:hint="default"/>
      </w:rPr>
    </w:lvl>
    <w:lvl w:ilvl="6" w:tplc="ED0A1DCA" w:tentative="1">
      <w:start w:val="1"/>
      <w:numFmt w:val="bullet"/>
      <w:lvlText w:val=""/>
      <w:lvlJc w:val="left"/>
      <w:pPr>
        <w:ind w:left="5040" w:hanging="360"/>
      </w:pPr>
      <w:rPr>
        <w:rFonts w:ascii="Symbol" w:hAnsi="Symbol" w:hint="default"/>
      </w:rPr>
    </w:lvl>
    <w:lvl w:ilvl="7" w:tplc="3A8C9388" w:tentative="1">
      <w:start w:val="1"/>
      <w:numFmt w:val="bullet"/>
      <w:lvlText w:val="o"/>
      <w:lvlJc w:val="left"/>
      <w:pPr>
        <w:ind w:left="5760" w:hanging="360"/>
      </w:pPr>
      <w:rPr>
        <w:rFonts w:ascii="Courier New" w:hAnsi="Courier New" w:cs="Courier New" w:hint="default"/>
      </w:rPr>
    </w:lvl>
    <w:lvl w:ilvl="8" w:tplc="6AE2EB5E" w:tentative="1">
      <w:start w:val="1"/>
      <w:numFmt w:val="bullet"/>
      <w:lvlText w:val=""/>
      <w:lvlJc w:val="left"/>
      <w:pPr>
        <w:ind w:left="6480" w:hanging="360"/>
      </w:pPr>
      <w:rPr>
        <w:rFonts w:ascii="Wingdings" w:hAnsi="Wingdings" w:hint="default"/>
      </w:rPr>
    </w:lvl>
  </w:abstractNum>
  <w:abstractNum w:abstractNumId="1" w15:restartNumberingAfterBreak="0">
    <w:nsid w:val="2C8A5482"/>
    <w:multiLevelType w:val="multilevel"/>
    <w:tmpl w:val="6A6E996A"/>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42EB1"/>
    <w:multiLevelType w:val="hybridMultilevel"/>
    <w:tmpl w:val="3A5AF3AC"/>
    <w:lvl w:ilvl="0" w:tplc="338CEDA2">
      <w:start w:val="1"/>
      <w:numFmt w:val="bullet"/>
      <w:pStyle w:val="Bullet"/>
      <w:lvlText w:val=""/>
      <w:lvlJc w:val="left"/>
      <w:pPr>
        <w:tabs>
          <w:tab w:val="num" w:pos="360"/>
        </w:tabs>
        <w:ind w:left="360" w:hanging="360"/>
      </w:pPr>
      <w:rPr>
        <w:rFonts w:ascii="Symbol" w:hAnsi="Symbol" w:hint="default"/>
      </w:rPr>
    </w:lvl>
    <w:lvl w:ilvl="1" w:tplc="E80EDE62">
      <w:start w:val="1"/>
      <w:numFmt w:val="bullet"/>
      <w:pStyle w:val="Bullet2"/>
      <w:lvlText w:val="o"/>
      <w:lvlJc w:val="left"/>
      <w:pPr>
        <w:tabs>
          <w:tab w:val="num" w:pos="1080"/>
        </w:tabs>
        <w:ind w:left="1080" w:hanging="360"/>
      </w:pPr>
      <w:rPr>
        <w:rFonts w:ascii="Courier New" w:hAnsi="Courier New" w:cs="Courier New" w:hint="default"/>
      </w:rPr>
    </w:lvl>
    <w:lvl w:ilvl="2" w:tplc="D0DAE924" w:tentative="1">
      <w:start w:val="1"/>
      <w:numFmt w:val="bullet"/>
      <w:lvlText w:val=""/>
      <w:lvlJc w:val="left"/>
      <w:pPr>
        <w:tabs>
          <w:tab w:val="num" w:pos="1800"/>
        </w:tabs>
        <w:ind w:left="1800" w:hanging="360"/>
      </w:pPr>
      <w:rPr>
        <w:rFonts w:ascii="Wingdings" w:hAnsi="Wingdings" w:hint="default"/>
      </w:rPr>
    </w:lvl>
    <w:lvl w:ilvl="3" w:tplc="9710E18E" w:tentative="1">
      <w:start w:val="1"/>
      <w:numFmt w:val="bullet"/>
      <w:lvlText w:val=""/>
      <w:lvlJc w:val="left"/>
      <w:pPr>
        <w:tabs>
          <w:tab w:val="num" w:pos="2520"/>
        </w:tabs>
        <w:ind w:left="2520" w:hanging="360"/>
      </w:pPr>
      <w:rPr>
        <w:rFonts w:ascii="Symbol" w:hAnsi="Symbol" w:hint="default"/>
      </w:rPr>
    </w:lvl>
    <w:lvl w:ilvl="4" w:tplc="B1406F7A" w:tentative="1">
      <w:start w:val="1"/>
      <w:numFmt w:val="bullet"/>
      <w:lvlText w:val="o"/>
      <w:lvlJc w:val="left"/>
      <w:pPr>
        <w:tabs>
          <w:tab w:val="num" w:pos="3240"/>
        </w:tabs>
        <w:ind w:left="3240" w:hanging="360"/>
      </w:pPr>
      <w:rPr>
        <w:rFonts w:ascii="Courier New" w:hAnsi="Courier New" w:cs="Courier New" w:hint="default"/>
      </w:rPr>
    </w:lvl>
    <w:lvl w:ilvl="5" w:tplc="00E0F588" w:tentative="1">
      <w:start w:val="1"/>
      <w:numFmt w:val="bullet"/>
      <w:lvlText w:val=""/>
      <w:lvlJc w:val="left"/>
      <w:pPr>
        <w:tabs>
          <w:tab w:val="num" w:pos="3960"/>
        </w:tabs>
        <w:ind w:left="3960" w:hanging="360"/>
      </w:pPr>
      <w:rPr>
        <w:rFonts w:ascii="Wingdings" w:hAnsi="Wingdings" w:hint="default"/>
      </w:rPr>
    </w:lvl>
    <w:lvl w:ilvl="6" w:tplc="E5B27DF0" w:tentative="1">
      <w:start w:val="1"/>
      <w:numFmt w:val="bullet"/>
      <w:lvlText w:val=""/>
      <w:lvlJc w:val="left"/>
      <w:pPr>
        <w:tabs>
          <w:tab w:val="num" w:pos="4680"/>
        </w:tabs>
        <w:ind w:left="4680" w:hanging="360"/>
      </w:pPr>
      <w:rPr>
        <w:rFonts w:ascii="Symbol" w:hAnsi="Symbol" w:hint="default"/>
      </w:rPr>
    </w:lvl>
    <w:lvl w:ilvl="7" w:tplc="FAD6A5D6" w:tentative="1">
      <w:start w:val="1"/>
      <w:numFmt w:val="bullet"/>
      <w:lvlText w:val="o"/>
      <w:lvlJc w:val="left"/>
      <w:pPr>
        <w:tabs>
          <w:tab w:val="num" w:pos="5400"/>
        </w:tabs>
        <w:ind w:left="5400" w:hanging="360"/>
      </w:pPr>
      <w:rPr>
        <w:rFonts w:ascii="Courier New" w:hAnsi="Courier New" w:cs="Courier New" w:hint="default"/>
      </w:rPr>
    </w:lvl>
    <w:lvl w:ilvl="8" w:tplc="915C16E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C05817"/>
    <w:multiLevelType w:val="multilevel"/>
    <w:tmpl w:val="1F4CE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5D8551E"/>
    <w:multiLevelType w:val="hybridMultilevel"/>
    <w:tmpl w:val="378C6C26"/>
    <w:lvl w:ilvl="0" w:tplc="89B0BDC8">
      <w:start w:val="1"/>
      <w:numFmt w:val="bullet"/>
      <w:lvlText w:val=""/>
      <w:lvlJc w:val="left"/>
      <w:pPr>
        <w:ind w:left="480" w:hanging="480"/>
      </w:pPr>
      <w:rPr>
        <w:rFonts w:ascii="Wingdings" w:hAnsi="Wingdings" w:hint="default"/>
      </w:rPr>
    </w:lvl>
    <w:lvl w:ilvl="1" w:tplc="54E0B09E">
      <w:start w:val="1"/>
      <w:numFmt w:val="bullet"/>
      <w:lvlText w:val=""/>
      <w:lvlJc w:val="left"/>
      <w:pPr>
        <w:ind w:left="960" w:hanging="480"/>
      </w:pPr>
      <w:rPr>
        <w:rFonts w:ascii="Wingdings" w:hAnsi="Wingdings" w:hint="default"/>
      </w:rPr>
    </w:lvl>
    <w:lvl w:ilvl="2" w:tplc="21F4D5F8">
      <w:start w:val="1"/>
      <w:numFmt w:val="bullet"/>
      <w:lvlText w:val=""/>
      <w:lvlJc w:val="left"/>
      <w:pPr>
        <w:ind w:left="1440" w:hanging="480"/>
      </w:pPr>
      <w:rPr>
        <w:rFonts w:ascii="Wingdings" w:hAnsi="Wingdings" w:hint="default"/>
      </w:rPr>
    </w:lvl>
    <w:lvl w:ilvl="3" w:tplc="0E82142A" w:tentative="1">
      <w:start w:val="1"/>
      <w:numFmt w:val="bullet"/>
      <w:lvlText w:val=""/>
      <w:lvlJc w:val="left"/>
      <w:pPr>
        <w:ind w:left="1920" w:hanging="480"/>
      </w:pPr>
      <w:rPr>
        <w:rFonts w:ascii="Wingdings" w:hAnsi="Wingdings" w:hint="default"/>
      </w:rPr>
    </w:lvl>
    <w:lvl w:ilvl="4" w:tplc="E6BAFF96" w:tentative="1">
      <w:start w:val="1"/>
      <w:numFmt w:val="bullet"/>
      <w:lvlText w:val=""/>
      <w:lvlJc w:val="left"/>
      <w:pPr>
        <w:ind w:left="2400" w:hanging="480"/>
      </w:pPr>
      <w:rPr>
        <w:rFonts w:ascii="Wingdings" w:hAnsi="Wingdings" w:hint="default"/>
      </w:rPr>
    </w:lvl>
    <w:lvl w:ilvl="5" w:tplc="E8BC0468" w:tentative="1">
      <w:start w:val="1"/>
      <w:numFmt w:val="bullet"/>
      <w:lvlText w:val=""/>
      <w:lvlJc w:val="left"/>
      <w:pPr>
        <w:ind w:left="2880" w:hanging="480"/>
      </w:pPr>
      <w:rPr>
        <w:rFonts w:ascii="Wingdings" w:hAnsi="Wingdings" w:hint="default"/>
      </w:rPr>
    </w:lvl>
    <w:lvl w:ilvl="6" w:tplc="469E795C" w:tentative="1">
      <w:start w:val="1"/>
      <w:numFmt w:val="bullet"/>
      <w:lvlText w:val=""/>
      <w:lvlJc w:val="left"/>
      <w:pPr>
        <w:ind w:left="3360" w:hanging="480"/>
      </w:pPr>
      <w:rPr>
        <w:rFonts w:ascii="Wingdings" w:hAnsi="Wingdings" w:hint="default"/>
      </w:rPr>
    </w:lvl>
    <w:lvl w:ilvl="7" w:tplc="270440A6" w:tentative="1">
      <w:start w:val="1"/>
      <w:numFmt w:val="bullet"/>
      <w:lvlText w:val=""/>
      <w:lvlJc w:val="left"/>
      <w:pPr>
        <w:ind w:left="3840" w:hanging="480"/>
      </w:pPr>
      <w:rPr>
        <w:rFonts w:ascii="Wingdings" w:hAnsi="Wingdings" w:hint="default"/>
      </w:rPr>
    </w:lvl>
    <w:lvl w:ilvl="8" w:tplc="A7341890" w:tentative="1">
      <w:start w:val="1"/>
      <w:numFmt w:val="bullet"/>
      <w:lvlText w:val=""/>
      <w:lvlJc w:val="left"/>
      <w:pPr>
        <w:ind w:left="4320" w:hanging="480"/>
      </w:pPr>
      <w:rPr>
        <w:rFonts w:ascii="Wingdings" w:hAnsi="Wingdings" w:hint="default"/>
      </w:rPr>
    </w:lvl>
  </w:abstractNum>
  <w:abstractNum w:abstractNumId="5" w15:restartNumberingAfterBreak="0">
    <w:nsid w:val="79783320"/>
    <w:multiLevelType w:val="hybridMultilevel"/>
    <w:tmpl w:val="22661312"/>
    <w:lvl w:ilvl="0" w:tplc="5CAEFEB0">
      <w:start w:val="1"/>
      <w:numFmt w:val="decimal"/>
      <w:pStyle w:val="1"/>
      <w:lvlText w:val="%1."/>
      <w:lvlJc w:val="left"/>
      <w:pPr>
        <w:ind w:left="480" w:hanging="480"/>
      </w:pPr>
    </w:lvl>
    <w:lvl w:ilvl="1" w:tplc="39529234" w:tentative="1">
      <w:start w:val="1"/>
      <w:numFmt w:val="ideographTraditional"/>
      <w:lvlText w:val="%2、"/>
      <w:lvlJc w:val="left"/>
      <w:pPr>
        <w:ind w:left="960" w:hanging="480"/>
      </w:pPr>
      <w:rPr>
        <w:rFonts w:ascii="新細明體" w:eastAsia="新細明體" w:hAnsi="新細明體" w:hint="eastAsia"/>
      </w:rPr>
    </w:lvl>
    <w:lvl w:ilvl="2" w:tplc="5810C140" w:tentative="1">
      <w:start w:val="1"/>
      <w:numFmt w:val="lowerRoman"/>
      <w:lvlText w:val="%3."/>
      <w:lvlJc w:val="right"/>
      <w:pPr>
        <w:ind w:left="1440" w:hanging="480"/>
      </w:pPr>
    </w:lvl>
    <w:lvl w:ilvl="3" w:tplc="4C18C7E4" w:tentative="1">
      <w:start w:val="1"/>
      <w:numFmt w:val="decimal"/>
      <w:lvlText w:val="%4."/>
      <w:lvlJc w:val="left"/>
      <w:pPr>
        <w:ind w:left="1920" w:hanging="480"/>
      </w:pPr>
    </w:lvl>
    <w:lvl w:ilvl="4" w:tplc="F6165FA0" w:tentative="1">
      <w:start w:val="1"/>
      <w:numFmt w:val="ideographTraditional"/>
      <w:lvlText w:val="%5、"/>
      <w:lvlJc w:val="left"/>
      <w:pPr>
        <w:ind w:left="2400" w:hanging="480"/>
      </w:pPr>
      <w:rPr>
        <w:rFonts w:ascii="新細明體" w:eastAsia="新細明體" w:hAnsi="新細明體" w:hint="eastAsia"/>
      </w:rPr>
    </w:lvl>
    <w:lvl w:ilvl="5" w:tplc="EA903D3E" w:tentative="1">
      <w:start w:val="1"/>
      <w:numFmt w:val="lowerRoman"/>
      <w:lvlText w:val="%6."/>
      <w:lvlJc w:val="right"/>
      <w:pPr>
        <w:ind w:left="2880" w:hanging="480"/>
      </w:pPr>
    </w:lvl>
    <w:lvl w:ilvl="6" w:tplc="D7A43B3C" w:tentative="1">
      <w:start w:val="1"/>
      <w:numFmt w:val="decimal"/>
      <w:lvlText w:val="%7."/>
      <w:lvlJc w:val="left"/>
      <w:pPr>
        <w:ind w:left="3360" w:hanging="480"/>
      </w:pPr>
    </w:lvl>
    <w:lvl w:ilvl="7" w:tplc="F3B2A5F0" w:tentative="1">
      <w:start w:val="1"/>
      <w:numFmt w:val="ideographTraditional"/>
      <w:lvlText w:val="%8、"/>
      <w:lvlJc w:val="left"/>
      <w:pPr>
        <w:ind w:left="3840" w:hanging="480"/>
      </w:pPr>
      <w:rPr>
        <w:rFonts w:ascii="新細明體" w:eastAsia="新細明體" w:hAnsi="新細明體" w:hint="eastAsia"/>
      </w:rPr>
    </w:lvl>
    <w:lvl w:ilvl="8" w:tplc="972E6CAA" w:tentative="1">
      <w:start w:val="1"/>
      <w:numFmt w:val="lowerRoman"/>
      <w:lvlText w:val="%9."/>
      <w:lvlJc w:val="right"/>
      <w:pPr>
        <w:ind w:left="4320" w:hanging="480"/>
      </w:pPr>
    </w:lvl>
  </w:abstractNum>
  <w:abstractNum w:abstractNumId="6" w15:restartNumberingAfterBreak="0">
    <w:nsid w:val="7E98636B"/>
    <w:multiLevelType w:val="multilevel"/>
    <w:tmpl w:val="E99A6AF0"/>
    <w:lvl w:ilvl="0">
      <w:start w:val="1"/>
      <w:numFmt w:val="cardinalText"/>
      <w:suff w:val="nothing"/>
      <w:lvlText w:val="CHAPTER %1"/>
      <w:lvlJc w:val="left"/>
      <w:pPr>
        <w:ind w:left="0" w:firstLine="0"/>
      </w:pPr>
      <w:rPr>
        <w:rFonts w:ascii="Times New Roman" w:hAnsi="Times New Roman" w:hint="default"/>
        <w:b/>
        <w:i w:val="0"/>
        <w:sz w:val="28"/>
      </w:rPr>
    </w:lvl>
    <w:lvl w:ilvl="1">
      <w:start w:val="1"/>
      <w:numFmt w:val="none"/>
      <w:lvlRestart w:val="0"/>
      <w:lvlText w:val=""/>
      <w:lvlJc w:val="left"/>
      <w:pPr>
        <w:ind w:left="1286" w:hanging="576"/>
      </w:pPr>
      <w:rPr>
        <w:rFonts w:hint="default"/>
      </w:rPr>
    </w:lvl>
    <w:lvl w:ilvl="2">
      <w:start w:val="1"/>
      <w:numFmt w:val="none"/>
      <w:isLgl/>
      <w:lvlText w:val=""/>
      <w:lvlJc w:val="left"/>
      <w:pPr>
        <w:ind w:left="720" w:hanging="720"/>
      </w:pPr>
      <w:rPr>
        <w:rFonts w:hint="default"/>
      </w:rPr>
    </w:lvl>
    <w:lvl w:ilvl="3">
      <w:start w:val="1"/>
      <w:numFmt w:val="decimal"/>
      <w:lvlText w:val="%2"/>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6"/>
  </w:num>
  <w:num w:numId="4">
    <w:abstractNumId w:val="3"/>
  </w:num>
  <w:num w:numId="5">
    <w:abstractNumId w:val="1"/>
  </w:num>
  <w:num w:numId="6">
    <w:abstractNumId w:val="4"/>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480"/>
  <w:hyphenationZone w:val="425"/>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zNzAwMTA1NjEwMTZV0lEKTi0uzszPAykwMasFAEnn9vot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e.enl&lt;/item&gt;&lt;/Libraries&gt;&lt;/EN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B37FA"/>
    <w:rsid w:val="0000036D"/>
    <w:rsid w:val="00000A99"/>
    <w:rsid w:val="00000B20"/>
    <w:rsid w:val="00002B33"/>
    <w:rsid w:val="00002F72"/>
    <w:rsid w:val="000036EE"/>
    <w:rsid w:val="00006AF0"/>
    <w:rsid w:val="00006FBE"/>
    <w:rsid w:val="00007830"/>
    <w:rsid w:val="00007AC7"/>
    <w:rsid w:val="00011C21"/>
    <w:rsid w:val="00016F24"/>
    <w:rsid w:val="00017AC4"/>
    <w:rsid w:val="00017B65"/>
    <w:rsid w:val="00020CC7"/>
    <w:rsid w:val="00021046"/>
    <w:rsid w:val="0002137B"/>
    <w:rsid w:val="000230A5"/>
    <w:rsid w:val="00023499"/>
    <w:rsid w:val="000241C5"/>
    <w:rsid w:val="000252DD"/>
    <w:rsid w:val="00025DCA"/>
    <w:rsid w:val="00027EB8"/>
    <w:rsid w:val="00030177"/>
    <w:rsid w:val="0003087A"/>
    <w:rsid w:val="00030E95"/>
    <w:rsid w:val="00031511"/>
    <w:rsid w:val="000316D7"/>
    <w:rsid w:val="00035D17"/>
    <w:rsid w:val="000363A5"/>
    <w:rsid w:val="000374B0"/>
    <w:rsid w:val="00041EA1"/>
    <w:rsid w:val="00042AC7"/>
    <w:rsid w:val="00042B57"/>
    <w:rsid w:val="00042EDC"/>
    <w:rsid w:val="00044B2E"/>
    <w:rsid w:val="000460C1"/>
    <w:rsid w:val="0004635C"/>
    <w:rsid w:val="000464B0"/>
    <w:rsid w:val="00047364"/>
    <w:rsid w:val="00053973"/>
    <w:rsid w:val="000542B5"/>
    <w:rsid w:val="000621DD"/>
    <w:rsid w:val="0006258B"/>
    <w:rsid w:val="00063A0C"/>
    <w:rsid w:val="000655C9"/>
    <w:rsid w:val="00066AA0"/>
    <w:rsid w:val="00067490"/>
    <w:rsid w:val="00067FD8"/>
    <w:rsid w:val="000711D1"/>
    <w:rsid w:val="0007359B"/>
    <w:rsid w:val="00073CDB"/>
    <w:rsid w:val="00075B8E"/>
    <w:rsid w:val="0008067B"/>
    <w:rsid w:val="000808E8"/>
    <w:rsid w:val="00081666"/>
    <w:rsid w:val="00081EE7"/>
    <w:rsid w:val="00083A3F"/>
    <w:rsid w:val="00083CA1"/>
    <w:rsid w:val="000842B0"/>
    <w:rsid w:val="000858F8"/>
    <w:rsid w:val="00087858"/>
    <w:rsid w:val="00090FFF"/>
    <w:rsid w:val="00094FC1"/>
    <w:rsid w:val="00095B6A"/>
    <w:rsid w:val="00096262"/>
    <w:rsid w:val="000A1C4F"/>
    <w:rsid w:val="000A247B"/>
    <w:rsid w:val="000A27E4"/>
    <w:rsid w:val="000A3792"/>
    <w:rsid w:val="000A3BED"/>
    <w:rsid w:val="000A3C9D"/>
    <w:rsid w:val="000A5B1F"/>
    <w:rsid w:val="000A5F7D"/>
    <w:rsid w:val="000A6E34"/>
    <w:rsid w:val="000A702E"/>
    <w:rsid w:val="000A7DBC"/>
    <w:rsid w:val="000B2D84"/>
    <w:rsid w:val="000B35D6"/>
    <w:rsid w:val="000B3A4A"/>
    <w:rsid w:val="000B3CFA"/>
    <w:rsid w:val="000B4296"/>
    <w:rsid w:val="000B4922"/>
    <w:rsid w:val="000B6074"/>
    <w:rsid w:val="000B61EF"/>
    <w:rsid w:val="000B6A92"/>
    <w:rsid w:val="000B727D"/>
    <w:rsid w:val="000B7489"/>
    <w:rsid w:val="000B7873"/>
    <w:rsid w:val="000B78C1"/>
    <w:rsid w:val="000B7AD2"/>
    <w:rsid w:val="000B7F31"/>
    <w:rsid w:val="000C2ED8"/>
    <w:rsid w:val="000C5F20"/>
    <w:rsid w:val="000C6ED3"/>
    <w:rsid w:val="000C7AD0"/>
    <w:rsid w:val="000D0911"/>
    <w:rsid w:val="000D0D58"/>
    <w:rsid w:val="000D2395"/>
    <w:rsid w:val="000D2BB4"/>
    <w:rsid w:val="000D359B"/>
    <w:rsid w:val="000D3A55"/>
    <w:rsid w:val="000D49D6"/>
    <w:rsid w:val="000D4F28"/>
    <w:rsid w:val="000D5089"/>
    <w:rsid w:val="000D7BF9"/>
    <w:rsid w:val="000E169C"/>
    <w:rsid w:val="000E199A"/>
    <w:rsid w:val="000E1F90"/>
    <w:rsid w:val="000E2469"/>
    <w:rsid w:val="000E2760"/>
    <w:rsid w:val="000E2CD4"/>
    <w:rsid w:val="000E2F0B"/>
    <w:rsid w:val="000E304A"/>
    <w:rsid w:val="000E35F2"/>
    <w:rsid w:val="000E5B49"/>
    <w:rsid w:val="000E74A7"/>
    <w:rsid w:val="000F3D8C"/>
    <w:rsid w:val="000F42F8"/>
    <w:rsid w:val="000F4899"/>
    <w:rsid w:val="000F608F"/>
    <w:rsid w:val="000F6A7B"/>
    <w:rsid w:val="000F6B4D"/>
    <w:rsid w:val="000F742E"/>
    <w:rsid w:val="00101293"/>
    <w:rsid w:val="00101E60"/>
    <w:rsid w:val="00103208"/>
    <w:rsid w:val="0010450C"/>
    <w:rsid w:val="00104DD7"/>
    <w:rsid w:val="001062DB"/>
    <w:rsid w:val="0011020B"/>
    <w:rsid w:val="001111FF"/>
    <w:rsid w:val="001125AF"/>
    <w:rsid w:val="001130D3"/>
    <w:rsid w:val="00113970"/>
    <w:rsid w:val="001140AC"/>
    <w:rsid w:val="00115666"/>
    <w:rsid w:val="001157BC"/>
    <w:rsid w:val="00115EBF"/>
    <w:rsid w:val="0012040B"/>
    <w:rsid w:val="00120C35"/>
    <w:rsid w:val="00120E6A"/>
    <w:rsid w:val="001217A6"/>
    <w:rsid w:val="00124815"/>
    <w:rsid w:val="00124FAC"/>
    <w:rsid w:val="0012568F"/>
    <w:rsid w:val="00126D5F"/>
    <w:rsid w:val="00126F25"/>
    <w:rsid w:val="001317A8"/>
    <w:rsid w:val="00131E86"/>
    <w:rsid w:val="00132611"/>
    <w:rsid w:val="00133A04"/>
    <w:rsid w:val="0013464E"/>
    <w:rsid w:val="00134888"/>
    <w:rsid w:val="00134CFE"/>
    <w:rsid w:val="00135B9A"/>
    <w:rsid w:val="00137BD5"/>
    <w:rsid w:val="00137DD8"/>
    <w:rsid w:val="00140F13"/>
    <w:rsid w:val="00141E17"/>
    <w:rsid w:val="00142180"/>
    <w:rsid w:val="00142DAA"/>
    <w:rsid w:val="00142F13"/>
    <w:rsid w:val="00143083"/>
    <w:rsid w:val="0014418C"/>
    <w:rsid w:val="00144AEB"/>
    <w:rsid w:val="00144BC1"/>
    <w:rsid w:val="00145290"/>
    <w:rsid w:val="001457B6"/>
    <w:rsid w:val="00147405"/>
    <w:rsid w:val="0014765C"/>
    <w:rsid w:val="00151D3B"/>
    <w:rsid w:val="00152E85"/>
    <w:rsid w:val="00154B6A"/>
    <w:rsid w:val="00154CFF"/>
    <w:rsid w:val="0015506E"/>
    <w:rsid w:val="00155FA6"/>
    <w:rsid w:val="00161159"/>
    <w:rsid w:val="00162C8B"/>
    <w:rsid w:val="0016304D"/>
    <w:rsid w:val="00167326"/>
    <w:rsid w:val="00167587"/>
    <w:rsid w:val="001708DF"/>
    <w:rsid w:val="00171F44"/>
    <w:rsid w:val="00172842"/>
    <w:rsid w:val="00173996"/>
    <w:rsid w:val="001752A1"/>
    <w:rsid w:val="00176CEE"/>
    <w:rsid w:val="00177847"/>
    <w:rsid w:val="00180E8C"/>
    <w:rsid w:val="00180F1D"/>
    <w:rsid w:val="00190C00"/>
    <w:rsid w:val="0019104A"/>
    <w:rsid w:val="0019127D"/>
    <w:rsid w:val="0019331E"/>
    <w:rsid w:val="001936F2"/>
    <w:rsid w:val="0019494F"/>
    <w:rsid w:val="00194F1F"/>
    <w:rsid w:val="00196205"/>
    <w:rsid w:val="001965D2"/>
    <w:rsid w:val="00197588"/>
    <w:rsid w:val="001977DE"/>
    <w:rsid w:val="001A0CC8"/>
    <w:rsid w:val="001A12BA"/>
    <w:rsid w:val="001A22AF"/>
    <w:rsid w:val="001A42AE"/>
    <w:rsid w:val="001A5254"/>
    <w:rsid w:val="001A53D5"/>
    <w:rsid w:val="001A589A"/>
    <w:rsid w:val="001A5AB9"/>
    <w:rsid w:val="001A5DF5"/>
    <w:rsid w:val="001A7EE2"/>
    <w:rsid w:val="001B0300"/>
    <w:rsid w:val="001B0358"/>
    <w:rsid w:val="001B03E5"/>
    <w:rsid w:val="001B04C7"/>
    <w:rsid w:val="001B16F4"/>
    <w:rsid w:val="001B19E9"/>
    <w:rsid w:val="001B2B0D"/>
    <w:rsid w:val="001B613B"/>
    <w:rsid w:val="001B63E8"/>
    <w:rsid w:val="001B6A64"/>
    <w:rsid w:val="001B7B99"/>
    <w:rsid w:val="001B7DA2"/>
    <w:rsid w:val="001C1516"/>
    <w:rsid w:val="001C291E"/>
    <w:rsid w:val="001C3769"/>
    <w:rsid w:val="001C4CA2"/>
    <w:rsid w:val="001C5257"/>
    <w:rsid w:val="001C5630"/>
    <w:rsid w:val="001C59B2"/>
    <w:rsid w:val="001C75A3"/>
    <w:rsid w:val="001D371C"/>
    <w:rsid w:val="001D431A"/>
    <w:rsid w:val="001D55D3"/>
    <w:rsid w:val="001D5908"/>
    <w:rsid w:val="001D74E7"/>
    <w:rsid w:val="001D76C3"/>
    <w:rsid w:val="001D7F8F"/>
    <w:rsid w:val="001E2D3F"/>
    <w:rsid w:val="001E375D"/>
    <w:rsid w:val="001E5481"/>
    <w:rsid w:val="001E6487"/>
    <w:rsid w:val="001E7DA2"/>
    <w:rsid w:val="001E7F67"/>
    <w:rsid w:val="001F231C"/>
    <w:rsid w:val="001F2A95"/>
    <w:rsid w:val="001F33AD"/>
    <w:rsid w:val="001F35A5"/>
    <w:rsid w:val="001F4DAE"/>
    <w:rsid w:val="001F585F"/>
    <w:rsid w:val="001F6266"/>
    <w:rsid w:val="0020132B"/>
    <w:rsid w:val="00201FD5"/>
    <w:rsid w:val="0020213E"/>
    <w:rsid w:val="002023D0"/>
    <w:rsid w:val="00203B9F"/>
    <w:rsid w:val="0020440F"/>
    <w:rsid w:val="002044BC"/>
    <w:rsid w:val="002047E9"/>
    <w:rsid w:val="00205AC2"/>
    <w:rsid w:val="002102D0"/>
    <w:rsid w:val="002102DB"/>
    <w:rsid w:val="00210A5B"/>
    <w:rsid w:val="00211425"/>
    <w:rsid w:val="00211AAE"/>
    <w:rsid w:val="002167D8"/>
    <w:rsid w:val="00217841"/>
    <w:rsid w:val="00217AFE"/>
    <w:rsid w:val="0022080E"/>
    <w:rsid w:val="00221433"/>
    <w:rsid w:val="00222D8D"/>
    <w:rsid w:val="002230FA"/>
    <w:rsid w:val="002241EB"/>
    <w:rsid w:val="0022479A"/>
    <w:rsid w:val="002249FF"/>
    <w:rsid w:val="00224DA6"/>
    <w:rsid w:val="00226619"/>
    <w:rsid w:val="00226BFA"/>
    <w:rsid w:val="0023166A"/>
    <w:rsid w:val="00231CB2"/>
    <w:rsid w:val="00231DB7"/>
    <w:rsid w:val="00232D61"/>
    <w:rsid w:val="002346F7"/>
    <w:rsid w:val="002357B9"/>
    <w:rsid w:val="0023631B"/>
    <w:rsid w:val="0023716F"/>
    <w:rsid w:val="00237909"/>
    <w:rsid w:val="00243541"/>
    <w:rsid w:val="002436FE"/>
    <w:rsid w:val="00245772"/>
    <w:rsid w:val="002475EA"/>
    <w:rsid w:val="002513A3"/>
    <w:rsid w:val="00251A76"/>
    <w:rsid w:val="0025223A"/>
    <w:rsid w:val="00252720"/>
    <w:rsid w:val="002527EB"/>
    <w:rsid w:val="0025287F"/>
    <w:rsid w:val="0025291E"/>
    <w:rsid w:val="00254055"/>
    <w:rsid w:val="002556BC"/>
    <w:rsid w:val="00255AAA"/>
    <w:rsid w:val="002564B1"/>
    <w:rsid w:val="0026191A"/>
    <w:rsid w:val="0026234F"/>
    <w:rsid w:val="00263201"/>
    <w:rsid w:val="00263D3A"/>
    <w:rsid w:val="00264C92"/>
    <w:rsid w:val="00264CA7"/>
    <w:rsid w:val="00265441"/>
    <w:rsid w:val="00265906"/>
    <w:rsid w:val="002663C6"/>
    <w:rsid w:val="00266943"/>
    <w:rsid w:val="00270802"/>
    <w:rsid w:val="00271BBA"/>
    <w:rsid w:val="0027403E"/>
    <w:rsid w:val="00274182"/>
    <w:rsid w:val="002742B3"/>
    <w:rsid w:val="002742EE"/>
    <w:rsid w:val="002749C3"/>
    <w:rsid w:val="00274BB4"/>
    <w:rsid w:val="002759C7"/>
    <w:rsid w:val="00275D11"/>
    <w:rsid w:val="002765F6"/>
    <w:rsid w:val="00276AC9"/>
    <w:rsid w:val="00277322"/>
    <w:rsid w:val="00277C1F"/>
    <w:rsid w:val="0028100B"/>
    <w:rsid w:val="0028552B"/>
    <w:rsid w:val="002877AF"/>
    <w:rsid w:val="00287D1F"/>
    <w:rsid w:val="00287D8D"/>
    <w:rsid w:val="00287DDB"/>
    <w:rsid w:val="002941E9"/>
    <w:rsid w:val="0029534A"/>
    <w:rsid w:val="00295F16"/>
    <w:rsid w:val="00296860"/>
    <w:rsid w:val="00296F3E"/>
    <w:rsid w:val="002A0035"/>
    <w:rsid w:val="002A36AB"/>
    <w:rsid w:val="002A4045"/>
    <w:rsid w:val="002A4A01"/>
    <w:rsid w:val="002A6DFE"/>
    <w:rsid w:val="002B067C"/>
    <w:rsid w:val="002B1082"/>
    <w:rsid w:val="002B3490"/>
    <w:rsid w:val="002B37FA"/>
    <w:rsid w:val="002B3DF7"/>
    <w:rsid w:val="002B5F54"/>
    <w:rsid w:val="002B615D"/>
    <w:rsid w:val="002B64FE"/>
    <w:rsid w:val="002B6FEC"/>
    <w:rsid w:val="002C0E3C"/>
    <w:rsid w:val="002C102A"/>
    <w:rsid w:val="002C1BD9"/>
    <w:rsid w:val="002C2B24"/>
    <w:rsid w:val="002C2D53"/>
    <w:rsid w:val="002C39EB"/>
    <w:rsid w:val="002C693C"/>
    <w:rsid w:val="002C6C69"/>
    <w:rsid w:val="002D0044"/>
    <w:rsid w:val="002D0706"/>
    <w:rsid w:val="002D1480"/>
    <w:rsid w:val="002D3B3B"/>
    <w:rsid w:val="002D4CAE"/>
    <w:rsid w:val="002D598D"/>
    <w:rsid w:val="002D7E92"/>
    <w:rsid w:val="002E055F"/>
    <w:rsid w:val="002E0905"/>
    <w:rsid w:val="002E0D9D"/>
    <w:rsid w:val="002E0E89"/>
    <w:rsid w:val="002E13B3"/>
    <w:rsid w:val="002E21D9"/>
    <w:rsid w:val="002E239D"/>
    <w:rsid w:val="002E2E2B"/>
    <w:rsid w:val="002E374D"/>
    <w:rsid w:val="002E39AD"/>
    <w:rsid w:val="002E40DF"/>
    <w:rsid w:val="002E5052"/>
    <w:rsid w:val="002E6104"/>
    <w:rsid w:val="002E7367"/>
    <w:rsid w:val="002E76EF"/>
    <w:rsid w:val="002E7E6E"/>
    <w:rsid w:val="002F00F2"/>
    <w:rsid w:val="002F23C1"/>
    <w:rsid w:val="002F2677"/>
    <w:rsid w:val="002F2CEE"/>
    <w:rsid w:val="002F6AEF"/>
    <w:rsid w:val="002F7969"/>
    <w:rsid w:val="002F7B23"/>
    <w:rsid w:val="0030199A"/>
    <w:rsid w:val="00301A1A"/>
    <w:rsid w:val="00301B87"/>
    <w:rsid w:val="00301E19"/>
    <w:rsid w:val="00302C07"/>
    <w:rsid w:val="00304D7C"/>
    <w:rsid w:val="003050DF"/>
    <w:rsid w:val="00305CCF"/>
    <w:rsid w:val="00310BD8"/>
    <w:rsid w:val="00316697"/>
    <w:rsid w:val="00317525"/>
    <w:rsid w:val="00321182"/>
    <w:rsid w:val="00321508"/>
    <w:rsid w:val="0032234E"/>
    <w:rsid w:val="00323775"/>
    <w:rsid w:val="003252B3"/>
    <w:rsid w:val="003277B7"/>
    <w:rsid w:val="00330392"/>
    <w:rsid w:val="003314DA"/>
    <w:rsid w:val="0033186D"/>
    <w:rsid w:val="00331F20"/>
    <w:rsid w:val="003353CE"/>
    <w:rsid w:val="00336BC0"/>
    <w:rsid w:val="00336FF7"/>
    <w:rsid w:val="00340336"/>
    <w:rsid w:val="0034058F"/>
    <w:rsid w:val="00341A1D"/>
    <w:rsid w:val="00341B87"/>
    <w:rsid w:val="00343987"/>
    <w:rsid w:val="00343D08"/>
    <w:rsid w:val="00344039"/>
    <w:rsid w:val="003453A3"/>
    <w:rsid w:val="003459EE"/>
    <w:rsid w:val="003470AE"/>
    <w:rsid w:val="003472CC"/>
    <w:rsid w:val="0034776D"/>
    <w:rsid w:val="00351925"/>
    <w:rsid w:val="00351AF9"/>
    <w:rsid w:val="00351EBF"/>
    <w:rsid w:val="00352450"/>
    <w:rsid w:val="003525B3"/>
    <w:rsid w:val="003528A0"/>
    <w:rsid w:val="00353621"/>
    <w:rsid w:val="00353EE4"/>
    <w:rsid w:val="0035457A"/>
    <w:rsid w:val="00354B95"/>
    <w:rsid w:val="00356B5D"/>
    <w:rsid w:val="00357407"/>
    <w:rsid w:val="003610D2"/>
    <w:rsid w:val="003621E6"/>
    <w:rsid w:val="00362D02"/>
    <w:rsid w:val="0036407D"/>
    <w:rsid w:val="00364B8E"/>
    <w:rsid w:val="003658F1"/>
    <w:rsid w:val="0036693B"/>
    <w:rsid w:val="00370E52"/>
    <w:rsid w:val="00371018"/>
    <w:rsid w:val="00371273"/>
    <w:rsid w:val="003726A7"/>
    <w:rsid w:val="00373651"/>
    <w:rsid w:val="00374596"/>
    <w:rsid w:val="00375A9B"/>
    <w:rsid w:val="00376074"/>
    <w:rsid w:val="00377400"/>
    <w:rsid w:val="00380939"/>
    <w:rsid w:val="00380DD5"/>
    <w:rsid w:val="003835CB"/>
    <w:rsid w:val="0038489A"/>
    <w:rsid w:val="00385362"/>
    <w:rsid w:val="00386877"/>
    <w:rsid w:val="00387AEC"/>
    <w:rsid w:val="0039006A"/>
    <w:rsid w:val="00390A6D"/>
    <w:rsid w:val="00390E8C"/>
    <w:rsid w:val="00390EF8"/>
    <w:rsid w:val="00391AB1"/>
    <w:rsid w:val="0039223C"/>
    <w:rsid w:val="003929A1"/>
    <w:rsid w:val="00393674"/>
    <w:rsid w:val="0039490B"/>
    <w:rsid w:val="00394B78"/>
    <w:rsid w:val="003959BB"/>
    <w:rsid w:val="00395B00"/>
    <w:rsid w:val="003967F0"/>
    <w:rsid w:val="003977EF"/>
    <w:rsid w:val="003A058F"/>
    <w:rsid w:val="003A0D30"/>
    <w:rsid w:val="003A1B9B"/>
    <w:rsid w:val="003A2D41"/>
    <w:rsid w:val="003A5AEC"/>
    <w:rsid w:val="003A5B5E"/>
    <w:rsid w:val="003A6A52"/>
    <w:rsid w:val="003A6AC3"/>
    <w:rsid w:val="003A7432"/>
    <w:rsid w:val="003A7748"/>
    <w:rsid w:val="003B2BFE"/>
    <w:rsid w:val="003B32E7"/>
    <w:rsid w:val="003B3E7D"/>
    <w:rsid w:val="003B4A5F"/>
    <w:rsid w:val="003B50BC"/>
    <w:rsid w:val="003B5F95"/>
    <w:rsid w:val="003B6162"/>
    <w:rsid w:val="003C038E"/>
    <w:rsid w:val="003C07F6"/>
    <w:rsid w:val="003C092A"/>
    <w:rsid w:val="003C1BDB"/>
    <w:rsid w:val="003C206A"/>
    <w:rsid w:val="003C3D77"/>
    <w:rsid w:val="003C4205"/>
    <w:rsid w:val="003C563A"/>
    <w:rsid w:val="003C6B27"/>
    <w:rsid w:val="003D127B"/>
    <w:rsid w:val="003D1DBE"/>
    <w:rsid w:val="003D3616"/>
    <w:rsid w:val="003D5D09"/>
    <w:rsid w:val="003D6C69"/>
    <w:rsid w:val="003D7AAD"/>
    <w:rsid w:val="003E4ED2"/>
    <w:rsid w:val="003E5D62"/>
    <w:rsid w:val="003E6584"/>
    <w:rsid w:val="003E6D82"/>
    <w:rsid w:val="003E7FD5"/>
    <w:rsid w:val="003F0C09"/>
    <w:rsid w:val="003F0ED3"/>
    <w:rsid w:val="003F1174"/>
    <w:rsid w:val="003F2C1A"/>
    <w:rsid w:val="003F3B5F"/>
    <w:rsid w:val="003F3C58"/>
    <w:rsid w:val="003F483B"/>
    <w:rsid w:val="003F4CFA"/>
    <w:rsid w:val="003F5449"/>
    <w:rsid w:val="003F5E7E"/>
    <w:rsid w:val="003F5EE5"/>
    <w:rsid w:val="003F6C3E"/>
    <w:rsid w:val="003F7A97"/>
    <w:rsid w:val="003F7EC7"/>
    <w:rsid w:val="004017FD"/>
    <w:rsid w:val="00401E9B"/>
    <w:rsid w:val="00402A5F"/>
    <w:rsid w:val="00402D71"/>
    <w:rsid w:val="00404CE5"/>
    <w:rsid w:val="00405005"/>
    <w:rsid w:val="00405610"/>
    <w:rsid w:val="004059F2"/>
    <w:rsid w:val="00405F8B"/>
    <w:rsid w:val="00407025"/>
    <w:rsid w:val="00407955"/>
    <w:rsid w:val="00407C2E"/>
    <w:rsid w:val="00412510"/>
    <w:rsid w:val="00413C21"/>
    <w:rsid w:val="00413DFB"/>
    <w:rsid w:val="004144F0"/>
    <w:rsid w:val="00417CE6"/>
    <w:rsid w:val="0042066D"/>
    <w:rsid w:val="004207FE"/>
    <w:rsid w:val="00420CB2"/>
    <w:rsid w:val="00420E43"/>
    <w:rsid w:val="00422519"/>
    <w:rsid w:val="0042369C"/>
    <w:rsid w:val="00424954"/>
    <w:rsid w:val="004270BD"/>
    <w:rsid w:val="004302BF"/>
    <w:rsid w:val="00430C1B"/>
    <w:rsid w:val="00432F62"/>
    <w:rsid w:val="00433956"/>
    <w:rsid w:val="00433EEE"/>
    <w:rsid w:val="0043441F"/>
    <w:rsid w:val="00434F19"/>
    <w:rsid w:val="00436CC2"/>
    <w:rsid w:val="00437090"/>
    <w:rsid w:val="0044016C"/>
    <w:rsid w:val="00440BAD"/>
    <w:rsid w:val="00443A99"/>
    <w:rsid w:val="00443B25"/>
    <w:rsid w:val="00444462"/>
    <w:rsid w:val="00444B49"/>
    <w:rsid w:val="00445C8E"/>
    <w:rsid w:val="00446968"/>
    <w:rsid w:val="004512C7"/>
    <w:rsid w:val="00451CF9"/>
    <w:rsid w:val="00452A34"/>
    <w:rsid w:val="00454E2F"/>
    <w:rsid w:val="00455902"/>
    <w:rsid w:val="00455D87"/>
    <w:rsid w:val="004611BA"/>
    <w:rsid w:val="00461E29"/>
    <w:rsid w:val="00463C6C"/>
    <w:rsid w:val="0046400A"/>
    <w:rsid w:val="0046600E"/>
    <w:rsid w:val="0047069F"/>
    <w:rsid w:val="00470EAF"/>
    <w:rsid w:val="004710A8"/>
    <w:rsid w:val="0047328E"/>
    <w:rsid w:val="00475626"/>
    <w:rsid w:val="00480CF1"/>
    <w:rsid w:val="00480D2B"/>
    <w:rsid w:val="00481394"/>
    <w:rsid w:val="004822B8"/>
    <w:rsid w:val="0048338D"/>
    <w:rsid w:val="004833DC"/>
    <w:rsid w:val="0048470F"/>
    <w:rsid w:val="00486BD5"/>
    <w:rsid w:val="004900E5"/>
    <w:rsid w:val="00490FE4"/>
    <w:rsid w:val="0049133A"/>
    <w:rsid w:val="00492BD2"/>
    <w:rsid w:val="004A1E89"/>
    <w:rsid w:val="004A3941"/>
    <w:rsid w:val="004A4172"/>
    <w:rsid w:val="004A4289"/>
    <w:rsid w:val="004A77FC"/>
    <w:rsid w:val="004A7D50"/>
    <w:rsid w:val="004B052A"/>
    <w:rsid w:val="004B2142"/>
    <w:rsid w:val="004B2975"/>
    <w:rsid w:val="004B2B10"/>
    <w:rsid w:val="004B33A3"/>
    <w:rsid w:val="004B33F7"/>
    <w:rsid w:val="004B3B19"/>
    <w:rsid w:val="004B44FE"/>
    <w:rsid w:val="004B5681"/>
    <w:rsid w:val="004B5D61"/>
    <w:rsid w:val="004C1492"/>
    <w:rsid w:val="004C211B"/>
    <w:rsid w:val="004C2B2C"/>
    <w:rsid w:val="004C2DD1"/>
    <w:rsid w:val="004C312F"/>
    <w:rsid w:val="004C315C"/>
    <w:rsid w:val="004C572C"/>
    <w:rsid w:val="004C5B17"/>
    <w:rsid w:val="004C5F96"/>
    <w:rsid w:val="004C6680"/>
    <w:rsid w:val="004C6D97"/>
    <w:rsid w:val="004D1701"/>
    <w:rsid w:val="004D21D9"/>
    <w:rsid w:val="004D2B5E"/>
    <w:rsid w:val="004D43F6"/>
    <w:rsid w:val="004D45AF"/>
    <w:rsid w:val="004D45B3"/>
    <w:rsid w:val="004D46F6"/>
    <w:rsid w:val="004D47AC"/>
    <w:rsid w:val="004D499A"/>
    <w:rsid w:val="004D4A4A"/>
    <w:rsid w:val="004D4C82"/>
    <w:rsid w:val="004D5523"/>
    <w:rsid w:val="004D6C8F"/>
    <w:rsid w:val="004E073B"/>
    <w:rsid w:val="004E21C6"/>
    <w:rsid w:val="004E2401"/>
    <w:rsid w:val="004E27CA"/>
    <w:rsid w:val="004E2C00"/>
    <w:rsid w:val="004E343E"/>
    <w:rsid w:val="004E4013"/>
    <w:rsid w:val="004E4B2B"/>
    <w:rsid w:val="004E4B6A"/>
    <w:rsid w:val="004E587E"/>
    <w:rsid w:val="004E61FC"/>
    <w:rsid w:val="004E6600"/>
    <w:rsid w:val="004E7380"/>
    <w:rsid w:val="004F0E7A"/>
    <w:rsid w:val="004F144C"/>
    <w:rsid w:val="004F2A5A"/>
    <w:rsid w:val="004F4A1E"/>
    <w:rsid w:val="004F7683"/>
    <w:rsid w:val="004F781E"/>
    <w:rsid w:val="004F7BCB"/>
    <w:rsid w:val="0050079D"/>
    <w:rsid w:val="00500D3F"/>
    <w:rsid w:val="0050265F"/>
    <w:rsid w:val="005030F8"/>
    <w:rsid w:val="0050557B"/>
    <w:rsid w:val="005057CD"/>
    <w:rsid w:val="005064A0"/>
    <w:rsid w:val="005069B1"/>
    <w:rsid w:val="00507599"/>
    <w:rsid w:val="00510415"/>
    <w:rsid w:val="005114AA"/>
    <w:rsid w:val="005119CB"/>
    <w:rsid w:val="005142E5"/>
    <w:rsid w:val="00514BDF"/>
    <w:rsid w:val="00515B07"/>
    <w:rsid w:val="00515B0B"/>
    <w:rsid w:val="005164B9"/>
    <w:rsid w:val="005174AC"/>
    <w:rsid w:val="005179D5"/>
    <w:rsid w:val="00524FBA"/>
    <w:rsid w:val="005259F5"/>
    <w:rsid w:val="00525C77"/>
    <w:rsid w:val="0052652A"/>
    <w:rsid w:val="00527B69"/>
    <w:rsid w:val="0053480B"/>
    <w:rsid w:val="00534E0D"/>
    <w:rsid w:val="005365BA"/>
    <w:rsid w:val="005370D0"/>
    <w:rsid w:val="005403BC"/>
    <w:rsid w:val="00541645"/>
    <w:rsid w:val="00542B95"/>
    <w:rsid w:val="00543377"/>
    <w:rsid w:val="005438BD"/>
    <w:rsid w:val="00543C84"/>
    <w:rsid w:val="00544A8C"/>
    <w:rsid w:val="005466D8"/>
    <w:rsid w:val="00547AF8"/>
    <w:rsid w:val="00547CCD"/>
    <w:rsid w:val="005504D3"/>
    <w:rsid w:val="00551838"/>
    <w:rsid w:val="00551B6B"/>
    <w:rsid w:val="00552123"/>
    <w:rsid w:val="00553379"/>
    <w:rsid w:val="005549FB"/>
    <w:rsid w:val="00554C86"/>
    <w:rsid w:val="00555494"/>
    <w:rsid w:val="00555E15"/>
    <w:rsid w:val="00555E9E"/>
    <w:rsid w:val="00555F61"/>
    <w:rsid w:val="00556007"/>
    <w:rsid w:val="0055772C"/>
    <w:rsid w:val="00557832"/>
    <w:rsid w:val="005609D6"/>
    <w:rsid w:val="00562606"/>
    <w:rsid w:val="00563F66"/>
    <w:rsid w:val="0056416E"/>
    <w:rsid w:val="00565B3C"/>
    <w:rsid w:val="00567846"/>
    <w:rsid w:val="005679B9"/>
    <w:rsid w:val="005718A9"/>
    <w:rsid w:val="00571BFC"/>
    <w:rsid w:val="00571F0D"/>
    <w:rsid w:val="00573AA4"/>
    <w:rsid w:val="005762A6"/>
    <w:rsid w:val="00577863"/>
    <w:rsid w:val="0058093A"/>
    <w:rsid w:val="00581BF4"/>
    <w:rsid w:val="00581FF7"/>
    <w:rsid w:val="00582A01"/>
    <w:rsid w:val="00583A83"/>
    <w:rsid w:val="00583B42"/>
    <w:rsid w:val="00584FE0"/>
    <w:rsid w:val="00587A97"/>
    <w:rsid w:val="005904A0"/>
    <w:rsid w:val="00591DDA"/>
    <w:rsid w:val="005941A1"/>
    <w:rsid w:val="00594ACB"/>
    <w:rsid w:val="00594E57"/>
    <w:rsid w:val="00596693"/>
    <w:rsid w:val="00596C86"/>
    <w:rsid w:val="00596D58"/>
    <w:rsid w:val="005979E4"/>
    <w:rsid w:val="005A0074"/>
    <w:rsid w:val="005A1950"/>
    <w:rsid w:val="005A33C0"/>
    <w:rsid w:val="005A4034"/>
    <w:rsid w:val="005A432C"/>
    <w:rsid w:val="005A537E"/>
    <w:rsid w:val="005A576A"/>
    <w:rsid w:val="005A6268"/>
    <w:rsid w:val="005B0159"/>
    <w:rsid w:val="005B076B"/>
    <w:rsid w:val="005B395B"/>
    <w:rsid w:val="005B6BEF"/>
    <w:rsid w:val="005B77C2"/>
    <w:rsid w:val="005C236B"/>
    <w:rsid w:val="005C3403"/>
    <w:rsid w:val="005C74BB"/>
    <w:rsid w:val="005D2031"/>
    <w:rsid w:val="005D277F"/>
    <w:rsid w:val="005D28B6"/>
    <w:rsid w:val="005D2D73"/>
    <w:rsid w:val="005D3015"/>
    <w:rsid w:val="005D3D64"/>
    <w:rsid w:val="005D5CC9"/>
    <w:rsid w:val="005D6687"/>
    <w:rsid w:val="005E0A5C"/>
    <w:rsid w:val="005E1BC1"/>
    <w:rsid w:val="005E1C32"/>
    <w:rsid w:val="005E1D0C"/>
    <w:rsid w:val="005E2C04"/>
    <w:rsid w:val="005E5A9B"/>
    <w:rsid w:val="005E6DF8"/>
    <w:rsid w:val="005E76AF"/>
    <w:rsid w:val="005F0383"/>
    <w:rsid w:val="005F07F5"/>
    <w:rsid w:val="005F0980"/>
    <w:rsid w:val="005F1598"/>
    <w:rsid w:val="005F160A"/>
    <w:rsid w:val="005F1AEB"/>
    <w:rsid w:val="005F4342"/>
    <w:rsid w:val="005F5168"/>
    <w:rsid w:val="005F6575"/>
    <w:rsid w:val="0060082B"/>
    <w:rsid w:val="0060184D"/>
    <w:rsid w:val="00602BAE"/>
    <w:rsid w:val="00605B10"/>
    <w:rsid w:val="00605E49"/>
    <w:rsid w:val="006067D1"/>
    <w:rsid w:val="0060763D"/>
    <w:rsid w:val="0061161A"/>
    <w:rsid w:val="00611F27"/>
    <w:rsid w:val="0061216D"/>
    <w:rsid w:val="00613573"/>
    <w:rsid w:val="006143FB"/>
    <w:rsid w:val="006158C1"/>
    <w:rsid w:val="006158EA"/>
    <w:rsid w:val="00616CBB"/>
    <w:rsid w:val="006211F2"/>
    <w:rsid w:val="0062310C"/>
    <w:rsid w:val="0062311D"/>
    <w:rsid w:val="0062401D"/>
    <w:rsid w:val="00624FAF"/>
    <w:rsid w:val="00625DE8"/>
    <w:rsid w:val="00626923"/>
    <w:rsid w:val="00626D72"/>
    <w:rsid w:val="006338D8"/>
    <w:rsid w:val="006362F6"/>
    <w:rsid w:val="00636A9B"/>
    <w:rsid w:val="00636DAB"/>
    <w:rsid w:val="00640E49"/>
    <w:rsid w:val="00644358"/>
    <w:rsid w:val="00644E05"/>
    <w:rsid w:val="00646C54"/>
    <w:rsid w:val="00650DDB"/>
    <w:rsid w:val="00651242"/>
    <w:rsid w:val="00651629"/>
    <w:rsid w:val="006520AA"/>
    <w:rsid w:val="0066119E"/>
    <w:rsid w:val="00661BCC"/>
    <w:rsid w:val="00663385"/>
    <w:rsid w:val="0066371F"/>
    <w:rsid w:val="00663D19"/>
    <w:rsid w:val="006642EC"/>
    <w:rsid w:val="0066737C"/>
    <w:rsid w:val="00667E3E"/>
    <w:rsid w:val="00670D06"/>
    <w:rsid w:val="006720BE"/>
    <w:rsid w:val="00672D59"/>
    <w:rsid w:val="006750CA"/>
    <w:rsid w:val="006754FF"/>
    <w:rsid w:val="006771B2"/>
    <w:rsid w:val="006806F4"/>
    <w:rsid w:val="00682C48"/>
    <w:rsid w:val="006835BD"/>
    <w:rsid w:val="00685540"/>
    <w:rsid w:val="00685542"/>
    <w:rsid w:val="00685585"/>
    <w:rsid w:val="0068711D"/>
    <w:rsid w:val="0069080E"/>
    <w:rsid w:val="00690EE1"/>
    <w:rsid w:val="006925BD"/>
    <w:rsid w:val="006928B6"/>
    <w:rsid w:val="00693267"/>
    <w:rsid w:val="006939AE"/>
    <w:rsid w:val="006A141E"/>
    <w:rsid w:val="006A2621"/>
    <w:rsid w:val="006A27C1"/>
    <w:rsid w:val="006A3DA1"/>
    <w:rsid w:val="006A3F58"/>
    <w:rsid w:val="006A4340"/>
    <w:rsid w:val="006A51F3"/>
    <w:rsid w:val="006A6230"/>
    <w:rsid w:val="006A647A"/>
    <w:rsid w:val="006A7ACF"/>
    <w:rsid w:val="006B00E2"/>
    <w:rsid w:val="006B06F9"/>
    <w:rsid w:val="006B3473"/>
    <w:rsid w:val="006B406F"/>
    <w:rsid w:val="006C06E6"/>
    <w:rsid w:val="006C07C3"/>
    <w:rsid w:val="006C14DA"/>
    <w:rsid w:val="006C169A"/>
    <w:rsid w:val="006C16AF"/>
    <w:rsid w:val="006C2232"/>
    <w:rsid w:val="006C3303"/>
    <w:rsid w:val="006C36D0"/>
    <w:rsid w:val="006C414C"/>
    <w:rsid w:val="006D05A9"/>
    <w:rsid w:val="006D0E45"/>
    <w:rsid w:val="006D105E"/>
    <w:rsid w:val="006D1195"/>
    <w:rsid w:val="006D198F"/>
    <w:rsid w:val="006D26CD"/>
    <w:rsid w:val="006D465A"/>
    <w:rsid w:val="006D4979"/>
    <w:rsid w:val="006D5E3A"/>
    <w:rsid w:val="006D716C"/>
    <w:rsid w:val="006E18E2"/>
    <w:rsid w:val="006E21D8"/>
    <w:rsid w:val="006E35EF"/>
    <w:rsid w:val="006E38E7"/>
    <w:rsid w:val="006E5EFC"/>
    <w:rsid w:val="006E6853"/>
    <w:rsid w:val="006E7D2A"/>
    <w:rsid w:val="006F296B"/>
    <w:rsid w:val="006F4009"/>
    <w:rsid w:val="006F407E"/>
    <w:rsid w:val="006F4CA4"/>
    <w:rsid w:val="006F5C48"/>
    <w:rsid w:val="006F69F6"/>
    <w:rsid w:val="006F77C6"/>
    <w:rsid w:val="00700BFE"/>
    <w:rsid w:val="00702815"/>
    <w:rsid w:val="00703151"/>
    <w:rsid w:val="007037CC"/>
    <w:rsid w:val="007046A2"/>
    <w:rsid w:val="00704E0E"/>
    <w:rsid w:val="00705C6F"/>
    <w:rsid w:val="00707109"/>
    <w:rsid w:val="00707164"/>
    <w:rsid w:val="00710970"/>
    <w:rsid w:val="00711BC4"/>
    <w:rsid w:val="00711BFC"/>
    <w:rsid w:val="007141A0"/>
    <w:rsid w:val="007157AD"/>
    <w:rsid w:val="007160CB"/>
    <w:rsid w:val="00720328"/>
    <w:rsid w:val="00720955"/>
    <w:rsid w:val="00724271"/>
    <w:rsid w:val="0072461B"/>
    <w:rsid w:val="00726228"/>
    <w:rsid w:val="00726E79"/>
    <w:rsid w:val="00727B4A"/>
    <w:rsid w:val="00727C21"/>
    <w:rsid w:val="00727F4B"/>
    <w:rsid w:val="00730C84"/>
    <w:rsid w:val="00731AB5"/>
    <w:rsid w:val="00731BE4"/>
    <w:rsid w:val="00732707"/>
    <w:rsid w:val="00737151"/>
    <w:rsid w:val="0073734E"/>
    <w:rsid w:val="00742769"/>
    <w:rsid w:val="0074291B"/>
    <w:rsid w:val="00743A6B"/>
    <w:rsid w:val="00744830"/>
    <w:rsid w:val="00747B61"/>
    <w:rsid w:val="00747EF1"/>
    <w:rsid w:val="00751B04"/>
    <w:rsid w:val="00751B87"/>
    <w:rsid w:val="007529C7"/>
    <w:rsid w:val="00754222"/>
    <w:rsid w:val="00754265"/>
    <w:rsid w:val="00754CFA"/>
    <w:rsid w:val="00755441"/>
    <w:rsid w:val="00755DE7"/>
    <w:rsid w:val="00757C89"/>
    <w:rsid w:val="0076045C"/>
    <w:rsid w:val="00760AB4"/>
    <w:rsid w:val="00762408"/>
    <w:rsid w:val="00762E10"/>
    <w:rsid w:val="00762EB7"/>
    <w:rsid w:val="00763197"/>
    <w:rsid w:val="0076378C"/>
    <w:rsid w:val="00763B53"/>
    <w:rsid w:val="00764488"/>
    <w:rsid w:val="00764B50"/>
    <w:rsid w:val="007666B4"/>
    <w:rsid w:val="00766C02"/>
    <w:rsid w:val="007676F9"/>
    <w:rsid w:val="00770017"/>
    <w:rsid w:val="0077066C"/>
    <w:rsid w:val="00770C1C"/>
    <w:rsid w:val="00770C71"/>
    <w:rsid w:val="00770D02"/>
    <w:rsid w:val="00770D66"/>
    <w:rsid w:val="00770EBC"/>
    <w:rsid w:val="00771135"/>
    <w:rsid w:val="007722A3"/>
    <w:rsid w:val="00772DA0"/>
    <w:rsid w:val="00772F3D"/>
    <w:rsid w:val="007730ED"/>
    <w:rsid w:val="007734A8"/>
    <w:rsid w:val="007741D5"/>
    <w:rsid w:val="00775573"/>
    <w:rsid w:val="00776271"/>
    <w:rsid w:val="00776770"/>
    <w:rsid w:val="00780851"/>
    <w:rsid w:val="0078105F"/>
    <w:rsid w:val="007817B1"/>
    <w:rsid w:val="00781AA8"/>
    <w:rsid w:val="00782BCA"/>
    <w:rsid w:val="00783D27"/>
    <w:rsid w:val="0078424C"/>
    <w:rsid w:val="007847C3"/>
    <w:rsid w:val="00784BF7"/>
    <w:rsid w:val="007856A8"/>
    <w:rsid w:val="00785DA3"/>
    <w:rsid w:val="00785E65"/>
    <w:rsid w:val="00785FA7"/>
    <w:rsid w:val="00786F3E"/>
    <w:rsid w:val="0078784E"/>
    <w:rsid w:val="00787866"/>
    <w:rsid w:val="00790008"/>
    <w:rsid w:val="007900BD"/>
    <w:rsid w:val="00790FF7"/>
    <w:rsid w:val="00791F4F"/>
    <w:rsid w:val="00792042"/>
    <w:rsid w:val="007938B7"/>
    <w:rsid w:val="00793AE2"/>
    <w:rsid w:val="0079427C"/>
    <w:rsid w:val="007942D1"/>
    <w:rsid w:val="007963AB"/>
    <w:rsid w:val="00797154"/>
    <w:rsid w:val="00797CBD"/>
    <w:rsid w:val="007A0BA4"/>
    <w:rsid w:val="007A223B"/>
    <w:rsid w:val="007A2CB1"/>
    <w:rsid w:val="007A4DFF"/>
    <w:rsid w:val="007A7D3D"/>
    <w:rsid w:val="007B03A6"/>
    <w:rsid w:val="007B0D0A"/>
    <w:rsid w:val="007B20F7"/>
    <w:rsid w:val="007B21BA"/>
    <w:rsid w:val="007B3D51"/>
    <w:rsid w:val="007B50B9"/>
    <w:rsid w:val="007B5B61"/>
    <w:rsid w:val="007B60FB"/>
    <w:rsid w:val="007C191F"/>
    <w:rsid w:val="007C5824"/>
    <w:rsid w:val="007C58E0"/>
    <w:rsid w:val="007C7C7D"/>
    <w:rsid w:val="007D0453"/>
    <w:rsid w:val="007D1003"/>
    <w:rsid w:val="007D1FD1"/>
    <w:rsid w:val="007D2799"/>
    <w:rsid w:val="007D3465"/>
    <w:rsid w:val="007D38A3"/>
    <w:rsid w:val="007D4268"/>
    <w:rsid w:val="007D49D5"/>
    <w:rsid w:val="007D5575"/>
    <w:rsid w:val="007D5E24"/>
    <w:rsid w:val="007D6379"/>
    <w:rsid w:val="007D7BCA"/>
    <w:rsid w:val="007E03A2"/>
    <w:rsid w:val="007E0F84"/>
    <w:rsid w:val="007E1C7E"/>
    <w:rsid w:val="007E2216"/>
    <w:rsid w:val="007E47B8"/>
    <w:rsid w:val="007F1708"/>
    <w:rsid w:val="007F249B"/>
    <w:rsid w:val="007F2BBA"/>
    <w:rsid w:val="007F308F"/>
    <w:rsid w:val="007F473E"/>
    <w:rsid w:val="007F4905"/>
    <w:rsid w:val="007F4A62"/>
    <w:rsid w:val="007F556B"/>
    <w:rsid w:val="007F5B2C"/>
    <w:rsid w:val="007F6D13"/>
    <w:rsid w:val="00800A3B"/>
    <w:rsid w:val="0080135B"/>
    <w:rsid w:val="00801AF4"/>
    <w:rsid w:val="00803C10"/>
    <w:rsid w:val="00804825"/>
    <w:rsid w:val="008050B5"/>
    <w:rsid w:val="008071EE"/>
    <w:rsid w:val="0081067F"/>
    <w:rsid w:val="00810904"/>
    <w:rsid w:val="008127AA"/>
    <w:rsid w:val="00812A8D"/>
    <w:rsid w:val="0081711A"/>
    <w:rsid w:val="0081711F"/>
    <w:rsid w:val="0081748E"/>
    <w:rsid w:val="0082107C"/>
    <w:rsid w:val="00821761"/>
    <w:rsid w:val="008221FC"/>
    <w:rsid w:val="00823211"/>
    <w:rsid w:val="00823CE5"/>
    <w:rsid w:val="00823CE9"/>
    <w:rsid w:val="00825344"/>
    <w:rsid w:val="00826077"/>
    <w:rsid w:val="00827BD4"/>
    <w:rsid w:val="008326CE"/>
    <w:rsid w:val="0083344E"/>
    <w:rsid w:val="00833983"/>
    <w:rsid w:val="0083406A"/>
    <w:rsid w:val="00834C3C"/>
    <w:rsid w:val="008375C0"/>
    <w:rsid w:val="00840284"/>
    <w:rsid w:val="008413B6"/>
    <w:rsid w:val="0084191A"/>
    <w:rsid w:val="008449FF"/>
    <w:rsid w:val="00845890"/>
    <w:rsid w:val="00845DCF"/>
    <w:rsid w:val="00845ED9"/>
    <w:rsid w:val="00846039"/>
    <w:rsid w:val="008461A2"/>
    <w:rsid w:val="008504A7"/>
    <w:rsid w:val="00854F53"/>
    <w:rsid w:val="00856409"/>
    <w:rsid w:val="00856986"/>
    <w:rsid w:val="00860081"/>
    <w:rsid w:val="00862912"/>
    <w:rsid w:val="00864133"/>
    <w:rsid w:val="00864A0E"/>
    <w:rsid w:val="00865135"/>
    <w:rsid w:val="00865974"/>
    <w:rsid w:val="00867640"/>
    <w:rsid w:val="0086776C"/>
    <w:rsid w:val="00871B58"/>
    <w:rsid w:val="008726B4"/>
    <w:rsid w:val="008733FA"/>
    <w:rsid w:val="008748E9"/>
    <w:rsid w:val="00874CE7"/>
    <w:rsid w:val="00876BE2"/>
    <w:rsid w:val="008802BB"/>
    <w:rsid w:val="008803BB"/>
    <w:rsid w:val="008832F1"/>
    <w:rsid w:val="00885C8C"/>
    <w:rsid w:val="00886C54"/>
    <w:rsid w:val="00887F20"/>
    <w:rsid w:val="00891914"/>
    <w:rsid w:val="00891B65"/>
    <w:rsid w:val="00892F30"/>
    <w:rsid w:val="00894BFB"/>
    <w:rsid w:val="00895CFE"/>
    <w:rsid w:val="008A13EA"/>
    <w:rsid w:val="008A2301"/>
    <w:rsid w:val="008A30BC"/>
    <w:rsid w:val="008A3B82"/>
    <w:rsid w:val="008A4420"/>
    <w:rsid w:val="008A46AF"/>
    <w:rsid w:val="008A480D"/>
    <w:rsid w:val="008A68D9"/>
    <w:rsid w:val="008A6EB5"/>
    <w:rsid w:val="008A78ED"/>
    <w:rsid w:val="008B0B3E"/>
    <w:rsid w:val="008B0B8B"/>
    <w:rsid w:val="008B298C"/>
    <w:rsid w:val="008B3B59"/>
    <w:rsid w:val="008B467B"/>
    <w:rsid w:val="008C548E"/>
    <w:rsid w:val="008C7C0D"/>
    <w:rsid w:val="008D0661"/>
    <w:rsid w:val="008D0C96"/>
    <w:rsid w:val="008D0D92"/>
    <w:rsid w:val="008D12EF"/>
    <w:rsid w:val="008D40C2"/>
    <w:rsid w:val="008D57F3"/>
    <w:rsid w:val="008D5BBA"/>
    <w:rsid w:val="008D5D7C"/>
    <w:rsid w:val="008D7675"/>
    <w:rsid w:val="008E1D40"/>
    <w:rsid w:val="008E2967"/>
    <w:rsid w:val="008E3800"/>
    <w:rsid w:val="008E46A5"/>
    <w:rsid w:val="008E51AD"/>
    <w:rsid w:val="008E5A63"/>
    <w:rsid w:val="008E6E3B"/>
    <w:rsid w:val="008F131A"/>
    <w:rsid w:val="008F52ED"/>
    <w:rsid w:val="008F59C1"/>
    <w:rsid w:val="008F6579"/>
    <w:rsid w:val="008F6887"/>
    <w:rsid w:val="008F69FC"/>
    <w:rsid w:val="0090067C"/>
    <w:rsid w:val="00900935"/>
    <w:rsid w:val="00902967"/>
    <w:rsid w:val="00904122"/>
    <w:rsid w:val="0090526A"/>
    <w:rsid w:val="00905B79"/>
    <w:rsid w:val="00906B5B"/>
    <w:rsid w:val="00912ADF"/>
    <w:rsid w:val="00913876"/>
    <w:rsid w:val="0091472B"/>
    <w:rsid w:val="009153B6"/>
    <w:rsid w:val="00915D77"/>
    <w:rsid w:val="00915E8D"/>
    <w:rsid w:val="0091657A"/>
    <w:rsid w:val="0092005E"/>
    <w:rsid w:val="00921848"/>
    <w:rsid w:val="00921852"/>
    <w:rsid w:val="00921863"/>
    <w:rsid w:val="00922BB5"/>
    <w:rsid w:val="00923605"/>
    <w:rsid w:val="00923E56"/>
    <w:rsid w:val="00924913"/>
    <w:rsid w:val="0092541A"/>
    <w:rsid w:val="00925D94"/>
    <w:rsid w:val="009267A7"/>
    <w:rsid w:val="00927508"/>
    <w:rsid w:val="00927A6B"/>
    <w:rsid w:val="00927DC1"/>
    <w:rsid w:val="00933263"/>
    <w:rsid w:val="009346CA"/>
    <w:rsid w:val="00935BD6"/>
    <w:rsid w:val="00935F9E"/>
    <w:rsid w:val="00937843"/>
    <w:rsid w:val="00937CB0"/>
    <w:rsid w:val="009403D8"/>
    <w:rsid w:val="009418F6"/>
    <w:rsid w:val="00943173"/>
    <w:rsid w:val="00944D1D"/>
    <w:rsid w:val="009462C9"/>
    <w:rsid w:val="00946934"/>
    <w:rsid w:val="00947796"/>
    <w:rsid w:val="009511E5"/>
    <w:rsid w:val="00954409"/>
    <w:rsid w:val="0095487B"/>
    <w:rsid w:val="00956631"/>
    <w:rsid w:val="0095750B"/>
    <w:rsid w:val="009576DA"/>
    <w:rsid w:val="00961316"/>
    <w:rsid w:val="00962303"/>
    <w:rsid w:val="009623C7"/>
    <w:rsid w:val="0096301C"/>
    <w:rsid w:val="009630C4"/>
    <w:rsid w:val="0096430F"/>
    <w:rsid w:val="00964341"/>
    <w:rsid w:val="00964CF5"/>
    <w:rsid w:val="00965824"/>
    <w:rsid w:val="009660D7"/>
    <w:rsid w:val="00966A18"/>
    <w:rsid w:val="009704BB"/>
    <w:rsid w:val="009715C5"/>
    <w:rsid w:val="00973DB8"/>
    <w:rsid w:val="00973E7E"/>
    <w:rsid w:val="00974AFD"/>
    <w:rsid w:val="0097540F"/>
    <w:rsid w:val="00976338"/>
    <w:rsid w:val="009770A2"/>
    <w:rsid w:val="00977E87"/>
    <w:rsid w:val="009814C8"/>
    <w:rsid w:val="009822A7"/>
    <w:rsid w:val="009846AB"/>
    <w:rsid w:val="0098657E"/>
    <w:rsid w:val="00986A5E"/>
    <w:rsid w:val="0098711A"/>
    <w:rsid w:val="009876E2"/>
    <w:rsid w:val="00987D6B"/>
    <w:rsid w:val="0099005F"/>
    <w:rsid w:val="00991BBC"/>
    <w:rsid w:val="009926D3"/>
    <w:rsid w:val="00992B2B"/>
    <w:rsid w:val="009937EA"/>
    <w:rsid w:val="009947EC"/>
    <w:rsid w:val="00994D54"/>
    <w:rsid w:val="009964E0"/>
    <w:rsid w:val="009A2A18"/>
    <w:rsid w:val="009A3214"/>
    <w:rsid w:val="009A3BBD"/>
    <w:rsid w:val="009A4025"/>
    <w:rsid w:val="009A4509"/>
    <w:rsid w:val="009A4F69"/>
    <w:rsid w:val="009A547A"/>
    <w:rsid w:val="009A6272"/>
    <w:rsid w:val="009A68B0"/>
    <w:rsid w:val="009A796B"/>
    <w:rsid w:val="009A7BCA"/>
    <w:rsid w:val="009B020C"/>
    <w:rsid w:val="009B083D"/>
    <w:rsid w:val="009B3262"/>
    <w:rsid w:val="009B4118"/>
    <w:rsid w:val="009B46C0"/>
    <w:rsid w:val="009B778E"/>
    <w:rsid w:val="009C15BC"/>
    <w:rsid w:val="009C182B"/>
    <w:rsid w:val="009C18C6"/>
    <w:rsid w:val="009C1B21"/>
    <w:rsid w:val="009C3DAC"/>
    <w:rsid w:val="009C4373"/>
    <w:rsid w:val="009C78CC"/>
    <w:rsid w:val="009D0F47"/>
    <w:rsid w:val="009D4277"/>
    <w:rsid w:val="009D5D2F"/>
    <w:rsid w:val="009D5EDD"/>
    <w:rsid w:val="009D614E"/>
    <w:rsid w:val="009D755D"/>
    <w:rsid w:val="009D7ACE"/>
    <w:rsid w:val="009E0A83"/>
    <w:rsid w:val="009E0EDA"/>
    <w:rsid w:val="009E1683"/>
    <w:rsid w:val="009E1A7D"/>
    <w:rsid w:val="009E4815"/>
    <w:rsid w:val="009E5055"/>
    <w:rsid w:val="009E57A3"/>
    <w:rsid w:val="009E584E"/>
    <w:rsid w:val="009E7C1F"/>
    <w:rsid w:val="009F131B"/>
    <w:rsid w:val="009F1AD9"/>
    <w:rsid w:val="009F1B38"/>
    <w:rsid w:val="009F2B99"/>
    <w:rsid w:val="009F3339"/>
    <w:rsid w:val="00A0070C"/>
    <w:rsid w:val="00A026F5"/>
    <w:rsid w:val="00A03A6B"/>
    <w:rsid w:val="00A03C59"/>
    <w:rsid w:val="00A044BA"/>
    <w:rsid w:val="00A05BD7"/>
    <w:rsid w:val="00A06E66"/>
    <w:rsid w:val="00A12341"/>
    <w:rsid w:val="00A134B3"/>
    <w:rsid w:val="00A135BA"/>
    <w:rsid w:val="00A13AFD"/>
    <w:rsid w:val="00A1441C"/>
    <w:rsid w:val="00A146C0"/>
    <w:rsid w:val="00A15C1C"/>
    <w:rsid w:val="00A171BB"/>
    <w:rsid w:val="00A17F5A"/>
    <w:rsid w:val="00A21397"/>
    <w:rsid w:val="00A21AC2"/>
    <w:rsid w:val="00A21EC3"/>
    <w:rsid w:val="00A21F2C"/>
    <w:rsid w:val="00A226FC"/>
    <w:rsid w:val="00A2339C"/>
    <w:rsid w:val="00A2404A"/>
    <w:rsid w:val="00A2497A"/>
    <w:rsid w:val="00A25374"/>
    <w:rsid w:val="00A25CC8"/>
    <w:rsid w:val="00A25EA9"/>
    <w:rsid w:val="00A267F0"/>
    <w:rsid w:val="00A27DF7"/>
    <w:rsid w:val="00A306E9"/>
    <w:rsid w:val="00A32AFA"/>
    <w:rsid w:val="00A33CA9"/>
    <w:rsid w:val="00A3444F"/>
    <w:rsid w:val="00A34C5D"/>
    <w:rsid w:val="00A3546D"/>
    <w:rsid w:val="00A36953"/>
    <w:rsid w:val="00A374B6"/>
    <w:rsid w:val="00A3758C"/>
    <w:rsid w:val="00A41F18"/>
    <w:rsid w:val="00A421ED"/>
    <w:rsid w:val="00A429F0"/>
    <w:rsid w:val="00A42C47"/>
    <w:rsid w:val="00A439AD"/>
    <w:rsid w:val="00A43B5D"/>
    <w:rsid w:val="00A44305"/>
    <w:rsid w:val="00A45792"/>
    <w:rsid w:val="00A510DC"/>
    <w:rsid w:val="00A52BBC"/>
    <w:rsid w:val="00A53D01"/>
    <w:rsid w:val="00A53D7F"/>
    <w:rsid w:val="00A57E24"/>
    <w:rsid w:val="00A60C68"/>
    <w:rsid w:val="00A6401A"/>
    <w:rsid w:val="00A6516B"/>
    <w:rsid w:val="00A652F4"/>
    <w:rsid w:val="00A65B98"/>
    <w:rsid w:val="00A6688C"/>
    <w:rsid w:val="00A7781A"/>
    <w:rsid w:val="00A804B3"/>
    <w:rsid w:val="00A804E6"/>
    <w:rsid w:val="00A81771"/>
    <w:rsid w:val="00A82A08"/>
    <w:rsid w:val="00A8331E"/>
    <w:rsid w:val="00A83E0E"/>
    <w:rsid w:val="00A84B77"/>
    <w:rsid w:val="00A85595"/>
    <w:rsid w:val="00A870AD"/>
    <w:rsid w:val="00A90B8B"/>
    <w:rsid w:val="00A911DB"/>
    <w:rsid w:val="00A917FC"/>
    <w:rsid w:val="00A922A0"/>
    <w:rsid w:val="00A96C30"/>
    <w:rsid w:val="00AA0E9F"/>
    <w:rsid w:val="00AA40CB"/>
    <w:rsid w:val="00AA5860"/>
    <w:rsid w:val="00AA676D"/>
    <w:rsid w:val="00AA78DD"/>
    <w:rsid w:val="00AA7B26"/>
    <w:rsid w:val="00AB26FC"/>
    <w:rsid w:val="00AB274F"/>
    <w:rsid w:val="00AB2C56"/>
    <w:rsid w:val="00AB3D07"/>
    <w:rsid w:val="00AB405F"/>
    <w:rsid w:val="00AB4BF0"/>
    <w:rsid w:val="00AB60D9"/>
    <w:rsid w:val="00AB6CCE"/>
    <w:rsid w:val="00AB7B12"/>
    <w:rsid w:val="00AB7C4E"/>
    <w:rsid w:val="00AC0B04"/>
    <w:rsid w:val="00AC3B5A"/>
    <w:rsid w:val="00AC3E72"/>
    <w:rsid w:val="00AC4100"/>
    <w:rsid w:val="00AC44DC"/>
    <w:rsid w:val="00AC4D8A"/>
    <w:rsid w:val="00AC5582"/>
    <w:rsid w:val="00AC71F6"/>
    <w:rsid w:val="00AC769B"/>
    <w:rsid w:val="00AC790C"/>
    <w:rsid w:val="00AC7FA8"/>
    <w:rsid w:val="00AD07CA"/>
    <w:rsid w:val="00AD214E"/>
    <w:rsid w:val="00AD5623"/>
    <w:rsid w:val="00AD5697"/>
    <w:rsid w:val="00AD5E78"/>
    <w:rsid w:val="00AD6201"/>
    <w:rsid w:val="00AD79B4"/>
    <w:rsid w:val="00AE248B"/>
    <w:rsid w:val="00AE318B"/>
    <w:rsid w:val="00AE36D6"/>
    <w:rsid w:val="00AE5130"/>
    <w:rsid w:val="00AE5279"/>
    <w:rsid w:val="00AE5A5F"/>
    <w:rsid w:val="00AE61A9"/>
    <w:rsid w:val="00AE645B"/>
    <w:rsid w:val="00AE797D"/>
    <w:rsid w:val="00AF057B"/>
    <w:rsid w:val="00AF0F96"/>
    <w:rsid w:val="00AF131C"/>
    <w:rsid w:val="00AF5D6A"/>
    <w:rsid w:val="00AF621C"/>
    <w:rsid w:val="00AF6853"/>
    <w:rsid w:val="00B001AC"/>
    <w:rsid w:val="00B0072A"/>
    <w:rsid w:val="00B00950"/>
    <w:rsid w:val="00B01706"/>
    <w:rsid w:val="00B04166"/>
    <w:rsid w:val="00B07D31"/>
    <w:rsid w:val="00B10B5D"/>
    <w:rsid w:val="00B11106"/>
    <w:rsid w:val="00B2143F"/>
    <w:rsid w:val="00B22151"/>
    <w:rsid w:val="00B2333C"/>
    <w:rsid w:val="00B23D81"/>
    <w:rsid w:val="00B241FA"/>
    <w:rsid w:val="00B249EC"/>
    <w:rsid w:val="00B25113"/>
    <w:rsid w:val="00B26CC4"/>
    <w:rsid w:val="00B274D3"/>
    <w:rsid w:val="00B27DC5"/>
    <w:rsid w:val="00B30534"/>
    <w:rsid w:val="00B32C39"/>
    <w:rsid w:val="00B33510"/>
    <w:rsid w:val="00B34796"/>
    <w:rsid w:val="00B34F85"/>
    <w:rsid w:val="00B358B7"/>
    <w:rsid w:val="00B35B84"/>
    <w:rsid w:val="00B36D1B"/>
    <w:rsid w:val="00B36FDE"/>
    <w:rsid w:val="00B37DEF"/>
    <w:rsid w:val="00B4077E"/>
    <w:rsid w:val="00B40CE8"/>
    <w:rsid w:val="00B40EBC"/>
    <w:rsid w:val="00B42407"/>
    <w:rsid w:val="00B42B6A"/>
    <w:rsid w:val="00B44A25"/>
    <w:rsid w:val="00B44F7F"/>
    <w:rsid w:val="00B47F13"/>
    <w:rsid w:val="00B51665"/>
    <w:rsid w:val="00B51A0D"/>
    <w:rsid w:val="00B5359E"/>
    <w:rsid w:val="00B54D65"/>
    <w:rsid w:val="00B552B4"/>
    <w:rsid w:val="00B5533C"/>
    <w:rsid w:val="00B56622"/>
    <w:rsid w:val="00B60A63"/>
    <w:rsid w:val="00B62E2B"/>
    <w:rsid w:val="00B636D6"/>
    <w:rsid w:val="00B639EF"/>
    <w:rsid w:val="00B66D6B"/>
    <w:rsid w:val="00B67550"/>
    <w:rsid w:val="00B70D74"/>
    <w:rsid w:val="00B70F65"/>
    <w:rsid w:val="00B75ED5"/>
    <w:rsid w:val="00B765D7"/>
    <w:rsid w:val="00B80365"/>
    <w:rsid w:val="00B8111F"/>
    <w:rsid w:val="00B822AF"/>
    <w:rsid w:val="00B8307B"/>
    <w:rsid w:val="00B83713"/>
    <w:rsid w:val="00B85734"/>
    <w:rsid w:val="00B85AF2"/>
    <w:rsid w:val="00B86A31"/>
    <w:rsid w:val="00B87812"/>
    <w:rsid w:val="00B87A17"/>
    <w:rsid w:val="00B90960"/>
    <w:rsid w:val="00B91183"/>
    <w:rsid w:val="00B915CE"/>
    <w:rsid w:val="00B91719"/>
    <w:rsid w:val="00B93CEF"/>
    <w:rsid w:val="00B9430F"/>
    <w:rsid w:val="00B94801"/>
    <w:rsid w:val="00B94BBC"/>
    <w:rsid w:val="00B95E54"/>
    <w:rsid w:val="00B972A6"/>
    <w:rsid w:val="00B97644"/>
    <w:rsid w:val="00BA21D8"/>
    <w:rsid w:val="00BA3DA4"/>
    <w:rsid w:val="00BA43A4"/>
    <w:rsid w:val="00BA4BA0"/>
    <w:rsid w:val="00BA5B87"/>
    <w:rsid w:val="00BA71D2"/>
    <w:rsid w:val="00BB03B2"/>
    <w:rsid w:val="00BB2DE7"/>
    <w:rsid w:val="00BB326B"/>
    <w:rsid w:val="00BB43EE"/>
    <w:rsid w:val="00BB49FF"/>
    <w:rsid w:val="00BB4DA5"/>
    <w:rsid w:val="00BB5025"/>
    <w:rsid w:val="00BB606C"/>
    <w:rsid w:val="00BB7A08"/>
    <w:rsid w:val="00BC1023"/>
    <w:rsid w:val="00BC2340"/>
    <w:rsid w:val="00BC4B0D"/>
    <w:rsid w:val="00BC6789"/>
    <w:rsid w:val="00BC69C2"/>
    <w:rsid w:val="00BC6FE7"/>
    <w:rsid w:val="00BD0B02"/>
    <w:rsid w:val="00BD0ECD"/>
    <w:rsid w:val="00BD19AB"/>
    <w:rsid w:val="00BD3249"/>
    <w:rsid w:val="00BD48CC"/>
    <w:rsid w:val="00BD4C20"/>
    <w:rsid w:val="00BD5AF5"/>
    <w:rsid w:val="00BD5C2C"/>
    <w:rsid w:val="00BD74FC"/>
    <w:rsid w:val="00BD7D00"/>
    <w:rsid w:val="00BE17C4"/>
    <w:rsid w:val="00BE333A"/>
    <w:rsid w:val="00BE343B"/>
    <w:rsid w:val="00BE4817"/>
    <w:rsid w:val="00BE50FB"/>
    <w:rsid w:val="00BE5337"/>
    <w:rsid w:val="00BE5421"/>
    <w:rsid w:val="00BF0073"/>
    <w:rsid w:val="00BF03A1"/>
    <w:rsid w:val="00BF5F68"/>
    <w:rsid w:val="00BF7AE5"/>
    <w:rsid w:val="00C0007A"/>
    <w:rsid w:val="00C00EBA"/>
    <w:rsid w:val="00C02351"/>
    <w:rsid w:val="00C04580"/>
    <w:rsid w:val="00C04DAD"/>
    <w:rsid w:val="00C052B7"/>
    <w:rsid w:val="00C057FE"/>
    <w:rsid w:val="00C066FF"/>
    <w:rsid w:val="00C06E2A"/>
    <w:rsid w:val="00C06F66"/>
    <w:rsid w:val="00C107FA"/>
    <w:rsid w:val="00C10F0D"/>
    <w:rsid w:val="00C15355"/>
    <w:rsid w:val="00C16A60"/>
    <w:rsid w:val="00C16DB6"/>
    <w:rsid w:val="00C20D31"/>
    <w:rsid w:val="00C218F6"/>
    <w:rsid w:val="00C21AE1"/>
    <w:rsid w:val="00C21D43"/>
    <w:rsid w:val="00C21FE2"/>
    <w:rsid w:val="00C2287C"/>
    <w:rsid w:val="00C23B42"/>
    <w:rsid w:val="00C23C21"/>
    <w:rsid w:val="00C2454D"/>
    <w:rsid w:val="00C24C9D"/>
    <w:rsid w:val="00C24D15"/>
    <w:rsid w:val="00C2510C"/>
    <w:rsid w:val="00C25704"/>
    <w:rsid w:val="00C259A9"/>
    <w:rsid w:val="00C25C7F"/>
    <w:rsid w:val="00C27D6D"/>
    <w:rsid w:val="00C30D34"/>
    <w:rsid w:val="00C311D5"/>
    <w:rsid w:val="00C31753"/>
    <w:rsid w:val="00C31E3D"/>
    <w:rsid w:val="00C31FA1"/>
    <w:rsid w:val="00C320C5"/>
    <w:rsid w:val="00C33D0D"/>
    <w:rsid w:val="00C33D89"/>
    <w:rsid w:val="00C33E01"/>
    <w:rsid w:val="00C34748"/>
    <w:rsid w:val="00C3676A"/>
    <w:rsid w:val="00C36A8C"/>
    <w:rsid w:val="00C37AF9"/>
    <w:rsid w:val="00C37D45"/>
    <w:rsid w:val="00C4197F"/>
    <w:rsid w:val="00C41F07"/>
    <w:rsid w:val="00C42FED"/>
    <w:rsid w:val="00C438F5"/>
    <w:rsid w:val="00C45165"/>
    <w:rsid w:val="00C45F80"/>
    <w:rsid w:val="00C466D3"/>
    <w:rsid w:val="00C47398"/>
    <w:rsid w:val="00C51072"/>
    <w:rsid w:val="00C51518"/>
    <w:rsid w:val="00C515D3"/>
    <w:rsid w:val="00C54B09"/>
    <w:rsid w:val="00C555C1"/>
    <w:rsid w:val="00C56B89"/>
    <w:rsid w:val="00C56EAB"/>
    <w:rsid w:val="00C61193"/>
    <w:rsid w:val="00C61A25"/>
    <w:rsid w:val="00C62207"/>
    <w:rsid w:val="00C62D0A"/>
    <w:rsid w:val="00C63566"/>
    <w:rsid w:val="00C66D71"/>
    <w:rsid w:val="00C672BA"/>
    <w:rsid w:val="00C67951"/>
    <w:rsid w:val="00C71471"/>
    <w:rsid w:val="00C71615"/>
    <w:rsid w:val="00C737C0"/>
    <w:rsid w:val="00C762E3"/>
    <w:rsid w:val="00C77A5B"/>
    <w:rsid w:val="00C80B3E"/>
    <w:rsid w:val="00C83FE5"/>
    <w:rsid w:val="00C85AA9"/>
    <w:rsid w:val="00C8652D"/>
    <w:rsid w:val="00C86F2F"/>
    <w:rsid w:val="00C90327"/>
    <w:rsid w:val="00C92F04"/>
    <w:rsid w:val="00C93660"/>
    <w:rsid w:val="00C93F1B"/>
    <w:rsid w:val="00C95FB9"/>
    <w:rsid w:val="00C96EC0"/>
    <w:rsid w:val="00C97AF6"/>
    <w:rsid w:val="00CA0B28"/>
    <w:rsid w:val="00CA2C70"/>
    <w:rsid w:val="00CA463A"/>
    <w:rsid w:val="00CA48F2"/>
    <w:rsid w:val="00CA4C33"/>
    <w:rsid w:val="00CA4E7E"/>
    <w:rsid w:val="00CA594D"/>
    <w:rsid w:val="00CA6BA1"/>
    <w:rsid w:val="00CB0C22"/>
    <w:rsid w:val="00CB1077"/>
    <w:rsid w:val="00CB13D6"/>
    <w:rsid w:val="00CB1A6B"/>
    <w:rsid w:val="00CB1C3C"/>
    <w:rsid w:val="00CB1F82"/>
    <w:rsid w:val="00CB234F"/>
    <w:rsid w:val="00CB3AC1"/>
    <w:rsid w:val="00CB4CFF"/>
    <w:rsid w:val="00CB56F3"/>
    <w:rsid w:val="00CB7A70"/>
    <w:rsid w:val="00CC00D2"/>
    <w:rsid w:val="00CC092F"/>
    <w:rsid w:val="00CC0DB5"/>
    <w:rsid w:val="00CC524D"/>
    <w:rsid w:val="00CC5E77"/>
    <w:rsid w:val="00CC5F71"/>
    <w:rsid w:val="00CC6DBA"/>
    <w:rsid w:val="00CC7622"/>
    <w:rsid w:val="00CC78FC"/>
    <w:rsid w:val="00CD05BC"/>
    <w:rsid w:val="00CD0EDC"/>
    <w:rsid w:val="00CD17C5"/>
    <w:rsid w:val="00CD3631"/>
    <w:rsid w:val="00CD5F45"/>
    <w:rsid w:val="00CE0A35"/>
    <w:rsid w:val="00CE1054"/>
    <w:rsid w:val="00CE14D6"/>
    <w:rsid w:val="00CE20BF"/>
    <w:rsid w:val="00CE240F"/>
    <w:rsid w:val="00CE3CE8"/>
    <w:rsid w:val="00CE700D"/>
    <w:rsid w:val="00CE79E2"/>
    <w:rsid w:val="00CE7D5D"/>
    <w:rsid w:val="00CE7EC2"/>
    <w:rsid w:val="00CF057E"/>
    <w:rsid w:val="00CF08BA"/>
    <w:rsid w:val="00CF1858"/>
    <w:rsid w:val="00CF225A"/>
    <w:rsid w:val="00CF23B7"/>
    <w:rsid w:val="00CF2BD9"/>
    <w:rsid w:val="00CF2C3E"/>
    <w:rsid w:val="00CF3FAC"/>
    <w:rsid w:val="00CF6D3B"/>
    <w:rsid w:val="00CF76F5"/>
    <w:rsid w:val="00CF7AE9"/>
    <w:rsid w:val="00D00AAB"/>
    <w:rsid w:val="00D01548"/>
    <w:rsid w:val="00D018C3"/>
    <w:rsid w:val="00D0255D"/>
    <w:rsid w:val="00D02C9A"/>
    <w:rsid w:val="00D03BF9"/>
    <w:rsid w:val="00D04D78"/>
    <w:rsid w:val="00D10578"/>
    <w:rsid w:val="00D116CE"/>
    <w:rsid w:val="00D11CCF"/>
    <w:rsid w:val="00D1394F"/>
    <w:rsid w:val="00D1491A"/>
    <w:rsid w:val="00D154EE"/>
    <w:rsid w:val="00D16376"/>
    <w:rsid w:val="00D175ED"/>
    <w:rsid w:val="00D17D18"/>
    <w:rsid w:val="00D2014F"/>
    <w:rsid w:val="00D20C82"/>
    <w:rsid w:val="00D2238D"/>
    <w:rsid w:val="00D22CD1"/>
    <w:rsid w:val="00D2462E"/>
    <w:rsid w:val="00D246C5"/>
    <w:rsid w:val="00D25193"/>
    <w:rsid w:val="00D26929"/>
    <w:rsid w:val="00D31243"/>
    <w:rsid w:val="00D31E40"/>
    <w:rsid w:val="00D321E0"/>
    <w:rsid w:val="00D32EBE"/>
    <w:rsid w:val="00D33019"/>
    <w:rsid w:val="00D33277"/>
    <w:rsid w:val="00D334E7"/>
    <w:rsid w:val="00D336F2"/>
    <w:rsid w:val="00D34706"/>
    <w:rsid w:val="00D34E8F"/>
    <w:rsid w:val="00D3568C"/>
    <w:rsid w:val="00D35EEB"/>
    <w:rsid w:val="00D3661B"/>
    <w:rsid w:val="00D36B60"/>
    <w:rsid w:val="00D400D5"/>
    <w:rsid w:val="00D4038D"/>
    <w:rsid w:val="00D42783"/>
    <w:rsid w:val="00D44204"/>
    <w:rsid w:val="00D45ACC"/>
    <w:rsid w:val="00D45EAF"/>
    <w:rsid w:val="00D464B3"/>
    <w:rsid w:val="00D46918"/>
    <w:rsid w:val="00D46E32"/>
    <w:rsid w:val="00D47D9C"/>
    <w:rsid w:val="00D5253F"/>
    <w:rsid w:val="00D53BA5"/>
    <w:rsid w:val="00D54A57"/>
    <w:rsid w:val="00D55814"/>
    <w:rsid w:val="00D55FA7"/>
    <w:rsid w:val="00D574EA"/>
    <w:rsid w:val="00D57686"/>
    <w:rsid w:val="00D6242C"/>
    <w:rsid w:val="00D628CD"/>
    <w:rsid w:val="00D635EC"/>
    <w:rsid w:val="00D64208"/>
    <w:rsid w:val="00D6507E"/>
    <w:rsid w:val="00D652E9"/>
    <w:rsid w:val="00D664A2"/>
    <w:rsid w:val="00D67D27"/>
    <w:rsid w:val="00D70829"/>
    <w:rsid w:val="00D709B7"/>
    <w:rsid w:val="00D71B23"/>
    <w:rsid w:val="00D71D3C"/>
    <w:rsid w:val="00D72F0A"/>
    <w:rsid w:val="00D72F64"/>
    <w:rsid w:val="00D73087"/>
    <w:rsid w:val="00D745D3"/>
    <w:rsid w:val="00D74F1A"/>
    <w:rsid w:val="00D774E1"/>
    <w:rsid w:val="00D804DF"/>
    <w:rsid w:val="00D81049"/>
    <w:rsid w:val="00D81148"/>
    <w:rsid w:val="00D812A0"/>
    <w:rsid w:val="00D8208B"/>
    <w:rsid w:val="00D822F5"/>
    <w:rsid w:val="00D84D11"/>
    <w:rsid w:val="00D86B2A"/>
    <w:rsid w:val="00D9459C"/>
    <w:rsid w:val="00D94E49"/>
    <w:rsid w:val="00D9658E"/>
    <w:rsid w:val="00D97B1A"/>
    <w:rsid w:val="00DA00C4"/>
    <w:rsid w:val="00DA014A"/>
    <w:rsid w:val="00DA293E"/>
    <w:rsid w:val="00DA2F92"/>
    <w:rsid w:val="00DA5A87"/>
    <w:rsid w:val="00DA5B01"/>
    <w:rsid w:val="00DA727B"/>
    <w:rsid w:val="00DB0106"/>
    <w:rsid w:val="00DB051C"/>
    <w:rsid w:val="00DB0F45"/>
    <w:rsid w:val="00DB121F"/>
    <w:rsid w:val="00DB3E5F"/>
    <w:rsid w:val="00DB483F"/>
    <w:rsid w:val="00DB4A15"/>
    <w:rsid w:val="00DC1641"/>
    <w:rsid w:val="00DC2DAD"/>
    <w:rsid w:val="00DC44B4"/>
    <w:rsid w:val="00DC4C3A"/>
    <w:rsid w:val="00DC6280"/>
    <w:rsid w:val="00DC7175"/>
    <w:rsid w:val="00DD02CB"/>
    <w:rsid w:val="00DD5B15"/>
    <w:rsid w:val="00DE056B"/>
    <w:rsid w:val="00DE2081"/>
    <w:rsid w:val="00DE3D75"/>
    <w:rsid w:val="00DE44A0"/>
    <w:rsid w:val="00DE4BC2"/>
    <w:rsid w:val="00DE6352"/>
    <w:rsid w:val="00DF51E0"/>
    <w:rsid w:val="00E020FC"/>
    <w:rsid w:val="00E0274A"/>
    <w:rsid w:val="00E02A99"/>
    <w:rsid w:val="00E03650"/>
    <w:rsid w:val="00E040E8"/>
    <w:rsid w:val="00E04383"/>
    <w:rsid w:val="00E056E7"/>
    <w:rsid w:val="00E070F0"/>
    <w:rsid w:val="00E102FD"/>
    <w:rsid w:val="00E109AE"/>
    <w:rsid w:val="00E11BAB"/>
    <w:rsid w:val="00E1447B"/>
    <w:rsid w:val="00E149AA"/>
    <w:rsid w:val="00E17810"/>
    <w:rsid w:val="00E25AE6"/>
    <w:rsid w:val="00E27135"/>
    <w:rsid w:val="00E27A24"/>
    <w:rsid w:val="00E27FE1"/>
    <w:rsid w:val="00E31BBE"/>
    <w:rsid w:val="00E31C91"/>
    <w:rsid w:val="00E32CFD"/>
    <w:rsid w:val="00E33933"/>
    <w:rsid w:val="00E34A21"/>
    <w:rsid w:val="00E34AF7"/>
    <w:rsid w:val="00E34E74"/>
    <w:rsid w:val="00E34FA2"/>
    <w:rsid w:val="00E36784"/>
    <w:rsid w:val="00E43D8A"/>
    <w:rsid w:val="00E4560D"/>
    <w:rsid w:val="00E459F3"/>
    <w:rsid w:val="00E45B14"/>
    <w:rsid w:val="00E50213"/>
    <w:rsid w:val="00E52146"/>
    <w:rsid w:val="00E53430"/>
    <w:rsid w:val="00E53A1C"/>
    <w:rsid w:val="00E53F5A"/>
    <w:rsid w:val="00E541B9"/>
    <w:rsid w:val="00E54AB0"/>
    <w:rsid w:val="00E561B9"/>
    <w:rsid w:val="00E61E90"/>
    <w:rsid w:val="00E62490"/>
    <w:rsid w:val="00E625C9"/>
    <w:rsid w:val="00E634F2"/>
    <w:rsid w:val="00E64F93"/>
    <w:rsid w:val="00E6542F"/>
    <w:rsid w:val="00E6679D"/>
    <w:rsid w:val="00E66A6F"/>
    <w:rsid w:val="00E7034B"/>
    <w:rsid w:val="00E704D8"/>
    <w:rsid w:val="00E7107A"/>
    <w:rsid w:val="00E717C3"/>
    <w:rsid w:val="00E720D3"/>
    <w:rsid w:val="00E72356"/>
    <w:rsid w:val="00E73795"/>
    <w:rsid w:val="00E7507F"/>
    <w:rsid w:val="00E822A1"/>
    <w:rsid w:val="00E8296A"/>
    <w:rsid w:val="00E8340C"/>
    <w:rsid w:val="00E86C9B"/>
    <w:rsid w:val="00E87B84"/>
    <w:rsid w:val="00E91834"/>
    <w:rsid w:val="00E91C08"/>
    <w:rsid w:val="00E9672E"/>
    <w:rsid w:val="00E973EF"/>
    <w:rsid w:val="00EA009D"/>
    <w:rsid w:val="00EA0289"/>
    <w:rsid w:val="00EA100F"/>
    <w:rsid w:val="00EA2F7E"/>
    <w:rsid w:val="00EA3561"/>
    <w:rsid w:val="00EA407E"/>
    <w:rsid w:val="00EA45CF"/>
    <w:rsid w:val="00EA5AF1"/>
    <w:rsid w:val="00EA6921"/>
    <w:rsid w:val="00EB1C73"/>
    <w:rsid w:val="00EB1F60"/>
    <w:rsid w:val="00EB1FF3"/>
    <w:rsid w:val="00EB3E83"/>
    <w:rsid w:val="00EB5ED0"/>
    <w:rsid w:val="00EB7043"/>
    <w:rsid w:val="00EC0D06"/>
    <w:rsid w:val="00EC223A"/>
    <w:rsid w:val="00EC3E8F"/>
    <w:rsid w:val="00EC52CA"/>
    <w:rsid w:val="00EC6134"/>
    <w:rsid w:val="00EC6415"/>
    <w:rsid w:val="00EC792D"/>
    <w:rsid w:val="00EC7A83"/>
    <w:rsid w:val="00EC7D22"/>
    <w:rsid w:val="00ED0316"/>
    <w:rsid w:val="00ED0EA3"/>
    <w:rsid w:val="00ED44F2"/>
    <w:rsid w:val="00ED4AE9"/>
    <w:rsid w:val="00ED4E4A"/>
    <w:rsid w:val="00ED54C2"/>
    <w:rsid w:val="00ED6EC2"/>
    <w:rsid w:val="00ED728C"/>
    <w:rsid w:val="00ED7CBC"/>
    <w:rsid w:val="00EE00DD"/>
    <w:rsid w:val="00EE1999"/>
    <w:rsid w:val="00EE1DAA"/>
    <w:rsid w:val="00EE214D"/>
    <w:rsid w:val="00EE53AC"/>
    <w:rsid w:val="00EE6169"/>
    <w:rsid w:val="00EE660E"/>
    <w:rsid w:val="00EF077A"/>
    <w:rsid w:val="00EF1CA3"/>
    <w:rsid w:val="00EF2603"/>
    <w:rsid w:val="00EF3AD4"/>
    <w:rsid w:val="00EF41D0"/>
    <w:rsid w:val="00EF477C"/>
    <w:rsid w:val="00EF4C49"/>
    <w:rsid w:val="00EF57C5"/>
    <w:rsid w:val="00EF6106"/>
    <w:rsid w:val="00F00644"/>
    <w:rsid w:val="00F01965"/>
    <w:rsid w:val="00F01F92"/>
    <w:rsid w:val="00F03378"/>
    <w:rsid w:val="00F047D7"/>
    <w:rsid w:val="00F04A1A"/>
    <w:rsid w:val="00F052A6"/>
    <w:rsid w:val="00F06DC5"/>
    <w:rsid w:val="00F07674"/>
    <w:rsid w:val="00F1113E"/>
    <w:rsid w:val="00F122CF"/>
    <w:rsid w:val="00F1323B"/>
    <w:rsid w:val="00F13DCC"/>
    <w:rsid w:val="00F14CDA"/>
    <w:rsid w:val="00F16AB2"/>
    <w:rsid w:val="00F16D0C"/>
    <w:rsid w:val="00F16F63"/>
    <w:rsid w:val="00F17C8F"/>
    <w:rsid w:val="00F204EC"/>
    <w:rsid w:val="00F206B8"/>
    <w:rsid w:val="00F20AA9"/>
    <w:rsid w:val="00F21984"/>
    <w:rsid w:val="00F2410F"/>
    <w:rsid w:val="00F25AFD"/>
    <w:rsid w:val="00F322C9"/>
    <w:rsid w:val="00F33A49"/>
    <w:rsid w:val="00F33C6B"/>
    <w:rsid w:val="00F33EB7"/>
    <w:rsid w:val="00F34AFA"/>
    <w:rsid w:val="00F35430"/>
    <w:rsid w:val="00F357A7"/>
    <w:rsid w:val="00F3664C"/>
    <w:rsid w:val="00F36680"/>
    <w:rsid w:val="00F41406"/>
    <w:rsid w:val="00F425E4"/>
    <w:rsid w:val="00F44597"/>
    <w:rsid w:val="00F46E7B"/>
    <w:rsid w:val="00F4753B"/>
    <w:rsid w:val="00F523E2"/>
    <w:rsid w:val="00F52628"/>
    <w:rsid w:val="00F53231"/>
    <w:rsid w:val="00F53429"/>
    <w:rsid w:val="00F54DC8"/>
    <w:rsid w:val="00F5658E"/>
    <w:rsid w:val="00F577A6"/>
    <w:rsid w:val="00F5799E"/>
    <w:rsid w:val="00F61006"/>
    <w:rsid w:val="00F6154F"/>
    <w:rsid w:val="00F617AA"/>
    <w:rsid w:val="00F62023"/>
    <w:rsid w:val="00F639F1"/>
    <w:rsid w:val="00F64095"/>
    <w:rsid w:val="00F6444E"/>
    <w:rsid w:val="00F6526F"/>
    <w:rsid w:val="00F6543C"/>
    <w:rsid w:val="00F656CD"/>
    <w:rsid w:val="00F65D08"/>
    <w:rsid w:val="00F66CC9"/>
    <w:rsid w:val="00F66E01"/>
    <w:rsid w:val="00F670FA"/>
    <w:rsid w:val="00F67DCD"/>
    <w:rsid w:val="00F701E3"/>
    <w:rsid w:val="00F70F6A"/>
    <w:rsid w:val="00F71021"/>
    <w:rsid w:val="00F7286C"/>
    <w:rsid w:val="00F73292"/>
    <w:rsid w:val="00F75BBB"/>
    <w:rsid w:val="00F75FE1"/>
    <w:rsid w:val="00F769C8"/>
    <w:rsid w:val="00F773C3"/>
    <w:rsid w:val="00F77546"/>
    <w:rsid w:val="00F8101D"/>
    <w:rsid w:val="00F810C7"/>
    <w:rsid w:val="00F81A55"/>
    <w:rsid w:val="00F830EC"/>
    <w:rsid w:val="00F84B5C"/>
    <w:rsid w:val="00F85647"/>
    <w:rsid w:val="00F859D3"/>
    <w:rsid w:val="00F85E92"/>
    <w:rsid w:val="00F87B08"/>
    <w:rsid w:val="00F90328"/>
    <w:rsid w:val="00F93785"/>
    <w:rsid w:val="00F9390F"/>
    <w:rsid w:val="00F93D74"/>
    <w:rsid w:val="00F942AC"/>
    <w:rsid w:val="00F94984"/>
    <w:rsid w:val="00F96628"/>
    <w:rsid w:val="00F966EC"/>
    <w:rsid w:val="00F97AE7"/>
    <w:rsid w:val="00FA011F"/>
    <w:rsid w:val="00FA0165"/>
    <w:rsid w:val="00FA244F"/>
    <w:rsid w:val="00FA3292"/>
    <w:rsid w:val="00FA4278"/>
    <w:rsid w:val="00FA5908"/>
    <w:rsid w:val="00FA6334"/>
    <w:rsid w:val="00FA6625"/>
    <w:rsid w:val="00FA6B71"/>
    <w:rsid w:val="00FA7AD7"/>
    <w:rsid w:val="00FB0588"/>
    <w:rsid w:val="00FB09A5"/>
    <w:rsid w:val="00FB0D33"/>
    <w:rsid w:val="00FB0E17"/>
    <w:rsid w:val="00FB253E"/>
    <w:rsid w:val="00FB2B0D"/>
    <w:rsid w:val="00FB5688"/>
    <w:rsid w:val="00FB5F2B"/>
    <w:rsid w:val="00FB714A"/>
    <w:rsid w:val="00FB7A9D"/>
    <w:rsid w:val="00FC13EC"/>
    <w:rsid w:val="00FC153E"/>
    <w:rsid w:val="00FC1B35"/>
    <w:rsid w:val="00FC2758"/>
    <w:rsid w:val="00FC381E"/>
    <w:rsid w:val="00FC528F"/>
    <w:rsid w:val="00FC6BFB"/>
    <w:rsid w:val="00FC74BE"/>
    <w:rsid w:val="00FC7E6E"/>
    <w:rsid w:val="00FC7EA3"/>
    <w:rsid w:val="00FD2174"/>
    <w:rsid w:val="00FD290B"/>
    <w:rsid w:val="00FD3851"/>
    <w:rsid w:val="00FD566A"/>
    <w:rsid w:val="00FD600B"/>
    <w:rsid w:val="00FD7389"/>
    <w:rsid w:val="00FD7788"/>
    <w:rsid w:val="00FD7C95"/>
    <w:rsid w:val="00FD7D9D"/>
    <w:rsid w:val="00FE050C"/>
    <w:rsid w:val="00FE0FA6"/>
    <w:rsid w:val="00FE18ED"/>
    <w:rsid w:val="00FE1F6B"/>
    <w:rsid w:val="00FE3746"/>
    <w:rsid w:val="00FE4F7E"/>
    <w:rsid w:val="00FF06D5"/>
    <w:rsid w:val="00FF07A4"/>
    <w:rsid w:val="00FF080D"/>
    <w:rsid w:val="00FF3268"/>
    <w:rsid w:val="00FF5A3C"/>
    <w:rsid w:val="00FF64EA"/>
    <w:rsid w:val="00FF69AD"/>
    <w:rsid w:val="00FF6BEB"/>
    <w:rsid w:val="00FF6D67"/>
    <w:rsid w:val="00FF753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055C"/>
  <w15:docId w15:val="{5DF070AE-8C76-4FC2-BAA3-D839799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2C9"/>
    <w:rPr>
      <w:rFonts w:ascii="Times New Roman" w:hAnsi="Times New Roman"/>
      <w:sz w:val="24"/>
      <w:szCs w:val="24"/>
    </w:rPr>
  </w:style>
  <w:style w:type="paragraph" w:styleId="10">
    <w:name w:val="heading 1"/>
    <w:basedOn w:val="a"/>
    <w:next w:val="a"/>
    <w:link w:val="11"/>
    <w:qFormat/>
    <w:rsid w:val="00CA463A"/>
    <w:pPr>
      <w:keepNext/>
      <w:spacing w:line="240" w:lineRule="exact"/>
      <w:ind w:left="75"/>
      <w:jc w:val="center"/>
      <w:outlineLvl w:val="0"/>
    </w:pPr>
    <w:rPr>
      <w:rFonts w:eastAsia="標楷體"/>
      <w:sz w:val="28"/>
      <w:shd w:val="pct15" w:color="auto" w:fill="FFFFFF"/>
    </w:rPr>
  </w:style>
  <w:style w:type="paragraph" w:styleId="2">
    <w:name w:val="heading 2"/>
    <w:basedOn w:val="a"/>
    <w:next w:val="a"/>
    <w:link w:val="20"/>
    <w:uiPriority w:val="9"/>
    <w:qFormat/>
    <w:rsid w:val="00CA463A"/>
    <w:pPr>
      <w:keepNext/>
      <w:widowControl w:val="0"/>
      <w:spacing w:line="720" w:lineRule="auto"/>
      <w:outlineLvl w:val="1"/>
    </w:pPr>
    <w:rPr>
      <w:rFonts w:ascii="Cambria" w:hAnsi="Cambria"/>
      <w:b/>
      <w:bCs/>
      <w:kern w:val="2"/>
      <w:sz w:val="48"/>
      <w:szCs w:val="48"/>
    </w:rPr>
  </w:style>
  <w:style w:type="paragraph" w:styleId="3">
    <w:name w:val="heading 3"/>
    <w:basedOn w:val="a"/>
    <w:next w:val="a"/>
    <w:link w:val="30"/>
    <w:unhideWhenUsed/>
    <w:qFormat/>
    <w:rsid w:val="00CE700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qFormat/>
    <w:rsid w:val="00B60A63"/>
    <w:pPr>
      <w:keepNext/>
      <w:keepLines/>
      <w:tabs>
        <w:tab w:val="num" w:pos="851"/>
      </w:tabs>
      <w:spacing w:before="680" w:after="340" w:line="340" w:lineRule="atLeast"/>
      <w:ind w:left="851" w:hanging="851"/>
      <w:outlineLvl w:val="3"/>
    </w:pPr>
    <w:rPr>
      <w:sz w:val="28"/>
      <w:szCs w:val="20"/>
      <w:lang w:eastAsia="en-US"/>
    </w:rPr>
  </w:style>
  <w:style w:type="paragraph" w:styleId="5">
    <w:name w:val="heading 5"/>
    <w:basedOn w:val="a"/>
    <w:next w:val="a"/>
    <w:link w:val="50"/>
    <w:qFormat/>
    <w:rsid w:val="00B60A63"/>
    <w:pPr>
      <w:tabs>
        <w:tab w:val="num" w:pos="1008"/>
      </w:tabs>
      <w:spacing w:before="240" w:after="60" w:line="340" w:lineRule="atLeast"/>
      <w:ind w:left="1008" w:hanging="1008"/>
      <w:outlineLvl w:val="4"/>
    </w:pPr>
    <w:rPr>
      <w:sz w:val="22"/>
      <w:szCs w:val="20"/>
      <w:lang w:eastAsia="en-US"/>
    </w:rPr>
  </w:style>
  <w:style w:type="paragraph" w:styleId="6">
    <w:name w:val="heading 6"/>
    <w:basedOn w:val="a"/>
    <w:next w:val="a"/>
    <w:link w:val="60"/>
    <w:qFormat/>
    <w:rsid w:val="00B60A63"/>
    <w:pPr>
      <w:tabs>
        <w:tab w:val="num" w:pos="1152"/>
      </w:tabs>
      <w:spacing w:before="240" w:after="60" w:line="340" w:lineRule="atLeast"/>
      <w:ind w:left="1152" w:hanging="1152"/>
      <w:outlineLvl w:val="5"/>
    </w:pPr>
    <w:rPr>
      <w:i/>
      <w:sz w:val="22"/>
      <w:szCs w:val="20"/>
      <w:lang w:eastAsia="en-US"/>
    </w:rPr>
  </w:style>
  <w:style w:type="paragraph" w:styleId="7">
    <w:name w:val="heading 7"/>
    <w:basedOn w:val="a"/>
    <w:next w:val="a"/>
    <w:link w:val="70"/>
    <w:qFormat/>
    <w:rsid w:val="00B60A63"/>
    <w:pPr>
      <w:tabs>
        <w:tab w:val="num" w:pos="1296"/>
      </w:tabs>
      <w:spacing w:before="240" w:after="60" w:line="340" w:lineRule="atLeast"/>
      <w:ind w:left="1296" w:hanging="1296"/>
      <w:outlineLvl w:val="6"/>
    </w:pPr>
    <w:rPr>
      <w:rFonts w:ascii="Arial" w:hAnsi="Arial"/>
      <w:sz w:val="20"/>
      <w:szCs w:val="20"/>
      <w:lang w:eastAsia="en-US"/>
    </w:rPr>
  </w:style>
  <w:style w:type="paragraph" w:styleId="8">
    <w:name w:val="heading 8"/>
    <w:basedOn w:val="a"/>
    <w:next w:val="a"/>
    <w:link w:val="80"/>
    <w:qFormat/>
    <w:rsid w:val="00B60A63"/>
    <w:pPr>
      <w:tabs>
        <w:tab w:val="num" w:pos="1440"/>
      </w:tabs>
      <w:spacing w:before="240" w:after="60" w:line="340" w:lineRule="atLeast"/>
      <w:ind w:left="1440" w:hanging="1440"/>
      <w:outlineLvl w:val="7"/>
    </w:pPr>
    <w:rPr>
      <w:rFonts w:ascii="Arial" w:hAnsi="Arial"/>
      <w:i/>
      <w:sz w:val="20"/>
      <w:szCs w:val="20"/>
      <w:lang w:eastAsia="en-US"/>
    </w:rPr>
  </w:style>
  <w:style w:type="paragraph" w:styleId="9">
    <w:name w:val="heading 9"/>
    <w:basedOn w:val="a"/>
    <w:next w:val="a"/>
    <w:link w:val="90"/>
    <w:qFormat/>
    <w:rsid w:val="00B60A63"/>
    <w:pPr>
      <w:tabs>
        <w:tab w:val="num" w:pos="1584"/>
      </w:tabs>
      <w:spacing w:before="240" w:after="60" w:line="340" w:lineRule="atLeast"/>
      <w:ind w:left="1584" w:hanging="1584"/>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CA463A"/>
    <w:rPr>
      <w:rFonts w:ascii="Times New Roman" w:eastAsia="標楷體" w:hAnsi="Times New Roman"/>
      <w:sz w:val="28"/>
      <w:szCs w:val="24"/>
    </w:rPr>
  </w:style>
  <w:style w:type="character" w:customStyle="1" w:styleId="20">
    <w:name w:val="標題 2 字元"/>
    <w:link w:val="2"/>
    <w:rsid w:val="00CA463A"/>
    <w:rPr>
      <w:rFonts w:ascii="Cambria" w:hAnsi="Cambria"/>
      <w:b/>
      <w:bCs/>
      <w:kern w:val="2"/>
      <w:sz w:val="48"/>
      <w:szCs w:val="48"/>
    </w:rPr>
  </w:style>
  <w:style w:type="character" w:customStyle="1" w:styleId="30">
    <w:name w:val="標題 3 字元"/>
    <w:basedOn w:val="a0"/>
    <w:link w:val="3"/>
    <w:uiPriority w:val="9"/>
    <w:semiHidden/>
    <w:rsid w:val="00CE700D"/>
    <w:rPr>
      <w:rFonts w:asciiTheme="majorHAnsi" w:eastAsiaTheme="majorEastAsia" w:hAnsiTheme="majorHAnsi" w:cstheme="majorBidi"/>
      <w:b/>
      <w:bCs/>
      <w:sz w:val="36"/>
      <w:szCs w:val="36"/>
    </w:rPr>
  </w:style>
  <w:style w:type="character" w:customStyle="1" w:styleId="40">
    <w:name w:val="標題 4 字元"/>
    <w:basedOn w:val="a0"/>
    <w:link w:val="4"/>
    <w:rsid w:val="00B60A63"/>
    <w:rPr>
      <w:rFonts w:ascii="Times New Roman" w:hAnsi="Times New Roman"/>
      <w:sz w:val="28"/>
      <w:lang w:eastAsia="en-US"/>
    </w:rPr>
  </w:style>
  <w:style w:type="character" w:customStyle="1" w:styleId="50">
    <w:name w:val="標題 5 字元"/>
    <w:basedOn w:val="a0"/>
    <w:link w:val="5"/>
    <w:rsid w:val="00B60A63"/>
    <w:rPr>
      <w:rFonts w:ascii="Times New Roman" w:hAnsi="Times New Roman"/>
      <w:sz w:val="22"/>
      <w:lang w:eastAsia="en-US"/>
    </w:rPr>
  </w:style>
  <w:style w:type="character" w:customStyle="1" w:styleId="60">
    <w:name w:val="標題 6 字元"/>
    <w:basedOn w:val="a0"/>
    <w:link w:val="6"/>
    <w:rsid w:val="00B60A63"/>
    <w:rPr>
      <w:rFonts w:ascii="Times New Roman" w:hAnsi="Times New Roman"/>
      <w:i/>
      <w:sz w:val="22"/>
      <w:lang w:eastAsia="en-US"/>
    </w:rPr>
  </w:style>
  <w:style w:type="character" w:customStyle="1" w:styleId="70">
    <w:name w:val="標題 7 字元"/>
    <w:basedOn w:val="a0"/>
    <w:link w:val="7"/>
    <w:rsid w:val="00B60A63"/>
    <w:rPr>
      <w:rFonts w:ascii="Arial" w:hAnsi="Arial"/>
      <w:lang w:eastAsia="en-US"/>
    </w:rPr>
  </w:style>
  <w:style w:type="character" w:customStyle="1" w:styleId="80">
    <w:name w:val="標題 8 字元"/>
    <w:basedOn w:val="a0"/>
    <w:link w:val="8"/>
    <w:rsid w:val="00B60A63"/>
    <w:rPr>
      <w:rFonts w:ascii="Arial" w:hAnsi="Arial"/>
      <w:i/>
      <w:lang w:eastAsia="en-US"/>
    </w:rPr>
  </w:style>
  <w:style w:type="character" w:customStyle="1" w:styleId="90">
    <w:name w:val="標題 9 字元"/>
    <w:basedOn w:val="a0"/>
    <w:link w:val="9"/>
    <w:rsid w:val="00B60A63"/>
    <w:rPr>
      <w:rFonts w:ascii="Arial" w:hAnsi="Arial"/>
      <w:b/>
      <w:i/>
      <w:sz w:val="18"/>
      <w:lang w:eastAsia="en-US"/>
    </w:rPr>
  </w:style>
  <w:style w:type="paragraph" w:styleId="a3">
    <w:name w:val="header"/>
    <w:basedOn w:val="a"/>
    <w:link w:val="a4"/>
    <w:unhideWhenUsed/>
    <w:rsid w:val="002B37FA"/>
    <w:pPr>
      <w:tabs>
        <w:tab w:val="center" w:pos="4153"/>
        <w:tab w:val="right" w:pos="8306"/>
      </w:tabs>
      <w:snapToGrid w:val="0"/>
    </w:pPr>
    <w:rPr>
      <w:rFonts w:ascii="Calibri" w:hAnsi="Calibri"/>
      <w:sz w:val="20"/>
      <w:szCs w:val="20"/>
    </w:rPr>
  </w:style>
  <w:style w:type="character" w:customStyle="1" w:styleId="a4">
    <w:name w:val="頁首 字元"/>
    <w:link w:val="a3"/>
    <w:rsid w:val="002B37FA"/>
    <w:rPr>
      <w:sz w:val="20"/>
      <w:szCs w:val="20"/>
    </w:rPr>
  </w:style>
  <w:style w:type="paragraph" w:styleId="a5">
    <w:name w:val="footer"/>
    <w:basedOn w:val="a"/>
    <w:link w:val="a6"/>
    <w:unhideWhenUsed/>
    <w:rsid w:val="002B37FA"/>
    <w:pPr>
      <w:tabs>
        <w:tab w:val="center" w:pos="4153"/>
        <w:tab w:val="right" w:pos="8306"/>
      </w:tabs>
      <w:snapToGrid w:val="0"/>
    </w:pPr>
    <w:rPr>
      <w:rFonts w:ascii="Calibri" w:hAnsi="Calibri"/>
      <w:sz w:val="20"/>
      <w:szCs w:val="20"/>
    </w:rPr>
  </w:style>
  <w:style w:type="character" w:customStyle="1" w:styleId="a6">
    <w:name w:val="頁尾 字元"/>
    <w:link w:val="a5"/>
    <w:uiPriority w:val="99"/>
    <w:rsid w:val="002B37FA"/>
    <w:rPr>
      <w:sz w:val="20"/>
      <w:szCs w:val="20"/>
    </w:rPr>
  </w:style>
  <w:style w:type="paragraph" w:customStyle="1" w:styleId="AuthorInfo">
    <w:name w:val="Author Info"/>
    <w:basedOn w:val="a"/>
    <w:rsid w:val="00FC13EC"/>
    <w:pPr>
      <w:jc w:val="center"/>
    </w:pPr>
    <w:rPr>
      <w:rFonts w:eastAsia="標楷體"/>
    </w:rPr>
  </w:style>
  <w:style w:type="paragraph" w:styleId="Web">
    <w:name w:val="Normal (Web)"/>
    <w:basedOn w:val="a"/>
    <w:uiPriority w:val="99"/>
    <w:rsid w:val="00D774E1"/>
    <w:pPr>
      <w:spacing w:before="100" w:beforeAutospacing="1" w:after="100" w:afterAutospacing="1"/>
    </w:pPr>
    <w:rPr>
      <w:rFonts w:ascii="新細明體" w:hAnsi="新細明體"/>
      <w:color w:val="000000"/>
    </w:rPr>
  </w:style>
  <w:style w:type="character" w:styleId="a7">
    <w:name w:val="Hyperlink"/>
    <w:rsid w:val="00D774E1"/>
    <w:rPr>
      <w:color w:val="0000FF"/>
      <w:u w:val="single"/>
    </w:rPr>
  </w:style>
  <w:style w:type="character" w:customStyle="1" w:styleId="-1Char">
    <w:name w:val="彩色清單 - 輔色 1 Char"/>
    <w:link w:val="1-2"/>
    <w:uiPriority w:val="99"/>
    <w:locked/>
    <w:rsid w:val="00D774E1"/>
    <w:rPr>
      <w:rFonts w:ascii="Cambria" w:hAnsi="Cambria"/>
      <w:kern w:val="2"/>
      <w:sz w:val="24"/>
      <w:szCs w:val="24"/>
    </w:rPr>
  </w:style>
  <w:style w:type="table" w:styleId="1-2">
    <w:name w:val="Medium Grid 1 Accent 2"/>
    <w:basedOn w:val="a1"/>
    <w:link w:val="-1Char"/>
    <w:uiPriority w:val="99"/>
    <w:semiHidden/>
    <w:unhideWhenUsed/>
    <w:rsid w:val="00D774E1"/>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12">
    <w:name w:val="彩色清單 - 輔色 12"/>
    <w:basedOn w:val="a"/>
    <w:link w:val="-1"/>
    <w:uiPriority w:val="34"/>
    <w:qFormat/>
    <w:rsid w:val="00D774E1"/>
    <w:pPr>
      <w:ind w:leftChars="200" w:left="480"/>
    </w:pPr>
    <w:rPr>
      <w:rFonts w:ascii="Cambria" w:hAnsi="Cambria"/>
    </w:rPr>
  </w:style>
  <w:style w:type="character" w:customStyle="1" w:styleId="-1">
    <w:name w:val="彩色清單 - 輔色 1 字元"/>
    <w:link w:val="-12"/>
    <w:uiPriority w:val="34"/>
    <w:locked/>
    <w:rsid w:val="00804825"/>
    <w:rPr>
      <w:rFonts w:ascii="Cambria" w:hAnsi="Cambria"/>
      <w:sz w:val="24"/>
      <w:szCs w:val="24"/>
    </w:rPr>
  </w:style>
  <w:style w:type="character" w:styleId="a8">
    <w:name w:val="FollowedHyperlink"/>
    <w:unhideWhenUsed/>
    <w:rsid w:val="00454E2F"/>
    <w:rPr>
      <w:color w:val="954F72"/>
      <w:u w:val="single"/>
    </w:rPr>
  </w:style>
  <w:style w:type="paragraph" w:customStyle="1" w:styleId="ListParagraph1">
    <w:name w:val="List Paragraph1"/>
    <w:basedOn w:val="a"/>
    <w:link w:val="ListParagraphChar"/>
    <w:qFormat/>
    <w:rsid w:val="00D45ACC"/>
    <w:pPr>
      <w:ind w:leftChars="200" w:left="480"/>
    </w:pPr>
    <w:rPr>
      <w:rFonts w:ascii="Calibri" w:hAnsi="Calibri"/>
      <w:kern w:val="2"/>
    </w:rPr>
  </w:style>
  <w:style w:type="character" w:customStyle="1" w:styleId="ListParagraphChar">
    <w:name w:val="List Paragraph Char"/>
    <w:link w:val="ListParagraph1"/>
    <w:locked/>
    <w:rsid w:val="00D45ACC"/>
    <w:rPr>
      <w:kern w:val="2"/>
      <w:sz w:val="24"/>
      <w:szCs w:val="24"/>
    </w:rPr>
  </w:style>
  <w:style w:type="paragraph" w:customStyle="1" w:styleId="a9">
    <w:name w:val="表"/>
    <w:basedOn w:val="a"/>
    <w:link w:val="aa"/>
    <w:qFormat/>
    <w:rsid w:val="00803C10"/>
    <w:pPr>
      <w:snapToGrid w:val="0"/>
      <w:spacing w:before="180"/>
    </w:pPr>
    <w:rPr>
      <w:rFonts w:eastAsia="標楷體"/>
      <w:kern w:val="2"/>
      <w:sz w:val="28"/>
    </w:rPr>
  </w:style>
  <w:style w:type="character" w:customStyle="1" w:styleId="aa">
    <w:name w:val="表 字元"/>
    <w:link w:val="a9"/>
    <w:locked/>
    <w:rsid w:val="00803C10"/>
    <w:rPr>
      <w:rFonts w:ascii="Times New Roman" w:eastAsia="標楷體" w:hAnsi="Times New Roman"/>
      <w:kern w:val="2"/>
      <w:sz w:val="28"/>
      <w:szCs w:val="24"/>
    </w:rPr>
  </w:style>
  <w:style w:type="paragraph" w:customStyle="1" w:styleId="ab">
    <w:name w:val="壹"/>
    <w:basedOn w:val="a"/>
    <w:rsid w:val="00704E0E"/>
    <w:rPr>
      <w:b/>
      <w:bCs/>
      <w:sz w:val="32"/>
    </w:rPr>
  </w:style>
  <w:style w:type="paragraph" w:customStyle="1" w:styleId="-11">
    <w:name w:val="彩色清單 - 輔色 11"/>
    <w:basedOn w:val="a"/>
    <w:uiPriority w:val="99"/>
    <w:qFormat/>
    <w:rsid w:val="00CA463A"/>
    <w:rPr>
      <w:rFonts w:ascii="Cambria" w:hAnsi="Cambria"/>
    </w:rPr>
  </w:style>
  <w:style w:type="paragraph" w:customStyle="1" w:styleId="1">
    <w:name w:val="1.章"/>
    <w:basedOn w:val="a"/>
    <w:link w:val="12"/>
    <w:qFormat/>
    <w:rsid w:val="00CA463A"/>
    <w:pPr>
      <w:numPr>
        <w:numId w:val="1"/>
      </w:numPr>
      <w:spacing w:before="240" w:after="60"/>
      <w:jc w:val="center"/>
      <w:outlineLvl w:val="0"/>
    </w:pPr>
    <w:rPr>
      <w:rFonts w:ascii="標楷體" w:eastAsia="標楷體" w:hAnsi="標楷體"/>
      <w:b/>
      <w:bCs/>
      <w:sz w:val="32"/>
    </w:rPr>
  </w:style>
  <w:style w:type="character" w:customStyle="1" w:styleId="12">
    <w:name w:val="1.章 字元"/>
    <w:link w:val="1"/>
    <w:locked/>
    <w:rsid w:val="00CA463A"/>
    <w:rPr>
      <w:rFonts w:ascii="標楷體" w:eastAsia="標楷體" w:hAnsi="標楷體"/>
      <w:b/>
      <w:bCs/>
      <w:sz w:val="32"/>
      <w:szCs w:val="24"/>
    </w:rPr>
  </w:style>
  <w:style w:type="character" w:customStyle="1" w:styleId="shorttext">
    <w:name w:val="short_text"/>
    <w:rsid w:val="00081666"/>
  </w:style>
  <w:style w:type="paragraph" w:styleId="ac">
    <w:name w:val="Document Map"/>
    <w:basedOn w:val="a"/>
    <w:link w:val="ad"/>
    <w:uiPriority w:val="99"/>
    <w:semiHidden/>
    <w:unhideWhenUsed/>
    <w:rsid w:val="00790008"/>
  </w:style>
  <w:style w:type="character" w:customStyle="1" w:styleId="ad">
    <w:name w:val="文件引導模式 字元"/>
    <w:link w:val="ac"/>
    <w:uiPriority w:val="99"/>
    <w:semiHidden/>
    <w:rsid w:val="00790008"/>
    <w:rPr>
      <w:rFonts w:ascii="Times New Roman" w:hAnsi="Times New Roman"/>
      <w:sz w:val="24"/>
      <w:szCs w:val="24"/>
    </w:rPr>
  </w:style>
  <w:style w:type="character" w:styleId="ae">
    <w:name w:val="annotation reference"/>
    <w:unhideWhenUsed/>
    <w:rsid w:val="00DE4BC2"/>
    <w:rPr>
      <w:sz w:val="16"/>
      <w:szCs w:val="16"/>
    </w:rPr>
  </w:style>
  <w:style w:type="paragraph" w:styleId="af">
    <w:name w:val="annotation text"/>
    <w:aliases w:val=" 字元"/>
    <w:basedOn w:val="a"/>
    <w:link w:val="af0"/>
    <w:uiPriority w:val="99"/>
    <w:unhideWhenUsed/>
    <w:rsid w:val="00DE4BC2"/>
    <w:rPr>
      <w:sz w:val="20"/>
      <w:szCs w:val="20"/>
    </w:rPr>
  </w:style>
  <w:style w:type="character" w:customStyle="1" w:styleId="af0">
    <w:name w:val="註解文字 字元"/>
    <w:aliases w:val=" 字元 字元"/>
    <w:link w:val="af"/>
    <w:uiPriority w:val="99"/>
    <w:rsid w:val="00DE4BC2"/>
    <w:rPr>
      <w:rFonts w:ascii="Times New Roman" w:hAnsi="Times New Roman"/>
      <w:lang w:eastAsia="zh-TW"/>
    </w:rPr>
  </w:style>
  <w:style w:type="paragraph" w:styleId="af1">
    <w:name w:val="annotation subject"/>
    <w:basedOn w:val="af"/>
    <w:next w:val="af"/>
    <w:link w:val="af2"/>
    <w:unhideWhenUsed/>
    <w:rsid w:val="00DE4BC2"/>
    <w:rPr>
      <w:b/>
      <w:bCs/>
    </w:rPr>
  </w:style>
  <w:style w:type="character" w:customStyle="1" w:styleId="af2">
    <w:name w:val="註解主旨 字元"/>
    <w:link w:val="af1"/>
    <w:rsid w:val="00DE4BC2"/>
    <w:rPr>
      <w:rFonts w:ascii="Times New Roman" w:hAnsi="Times New Roman"/>
      <w:b/>
      <w:bCs/>
      <w:lang w:eastAsia="zh-TW"/>
    </w:rPr>
  </w:style>
  <w:style w:type="paragraph" w:styleId="af3">
    <w:name w:val="Balloon Text"/>
    <w:basedOn w:val="a"/>
    <w:link w:val="af4"/>
    <w:unhideWhenUsed/>
    <w:rsid w:val="00DE4BC2"/>
    <w:rPr>
      <w:rFonts w:ascii="Tahoma" w:hAnsi="Tahoma" w:cs="Tahoma"/>
      <w:sz w:val="16"/>
      <w:szCs w:val="16"/>
    </w:rPr>
  </w:style>
  <w:style w:type="character" w:customStyle="1" w:styleId="af4">
    <w:name w:val="註解方塊文字 字元"/>
    <w:link w:val="af3"/>
    <w:rsid w:val="00DE4BC2"/>
    <w:rPr>
      <w:rFonts w:ascii="Tahoma" w:hAnsi="Tahoma" w:cs="Tahoma"/>
      <w:sz w:val="16"/>
      <w:szCs w:val="16"/>
      <w:lang w:eastAsia="zh-TW"/>
    </w:rPr>
  </w:style>
  <w:style w:type="paragraph" w:styleId="af5">
    <w:name w:val="List Paragraph"/>
    <w:basedOn w:val="a"/>
    <w:link w:val="af6"/>
    <w:uiPriority w:val="99"/>
    <w:qFormat/>
    <w:rsid w:val="00BA5B87"/>
    <w:pPr>
      <w:spacing w:after="200" w:line="276" w:lineRule="auto"/>
      <w:ind w:left="720"/>
      <w:contextualSpacing/>
    </w:pPr>
    <w:rPr>
      <w:rFonts w:ascii="Calibri" w:eastAsia="Calibri" w:hAnsi="Calibri"/>
      <w:sz w:val="22"/>
      <w:szCs w:val="22"/>
      <w:lang w:val="en-IN" w:eastAsia="en-US"/>
    </w:rPr>
  </w:style>
  <w:style w:type="character" w:customStyle="1" w:styleId="af6">
    <w:name w:val="清單段落 字元"/>
    <w:link w:val="af5"/>
    <w:uiPriority w:val="99"/>
    <w:locked/>
    <w:rsid w:val="00584FE0"/>
    <w:rPr>
      <w:rFonts w:eastAsia="Calibri"/>
      <w:sz w:val="22"/>
      <w:szCs w:val="22"/>
      <w:lang w:val="en-IN" w:eastAsia="en-US"/>
    </w:rPr>
  </w:style>
  <w:style w:type="paragraph" w:styleId="af7">
    <w:name w:val="Revision"/>
    <w:hidden/>
    <w:uiPriority w:val="71"/>
    <w:unhideWhenUsed/>
    <w:rsid w:val="004F144C"/>
    <w:rPr>
      <w:rFonts w:ascii="Times New Roman" w:hAnsi="Times New Roman"/>
      <w:sz w:val="24"/>
      <w:szCs w:val="24"/>
    </w:rPr>
  </w:style>
  <w:style w:type="table" w:styleId="af8">
    <w:name w:val="Table Grid"/>
    <w:basedOn w:val="a1"/>
    <w:uiPriority w:val="39"/>
    <w:rsid w:val="009C43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nhideWhenUsed/>
    <w:rsid w:val="006A7ACF"/>
    <w:pPr>
      <w:widowControl w:val="0"/>
      <w:snapToGrid w:val="0"/>
    </w:pPr>
    <w:rPr>
      <w:kern w:val="2"/>
      <w:sz w:val="20"/>
      <w:szCs w:val="20"/>
    </w:rPr>
  </w:style>
  <w:style w:type="character" w:customStyle="1" w:styleId="afa">
    <w:name w:val="註腳文字 字元"/>
    <w:basedOn w:val="a0"/>
    <w:link w:val="af9"/>
    <w:uiPriority w:val="99"/>
    <w:rsid w:val="006A7ACF"/>
    <w:rPr>
      <w:rFonts w:ascii="Times New Roman" w:hAnsi="Times New Roman"/>
      <w:kern w:val="2"/>
    </w:rPr>
  </w:style>
  <w:style w:type="character" w:styleId="afb">
    <w:name w:val="footnote reference"/>
    <w:semiHidden/>
    <w:unhideWhenUsed/>
    <w:rsid w:val="006A7ACF"/>
    <w:rPr>
      <w:vertAlign w:val="superscript"/>
    </w:rPr>
  </w:style>
  <w:style w:type="table" w:customStyle="1" w:styleId="LightShading1">
    <w:name w:val="Light Shading1"/>
    <w:basedOn w:val="a1"/>
    <w:uiPriority w:val="60"/>
    <w:rsid w:val="00CE700D"/>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
    <w:name w:val="淺色網底1"/>
    <w:basedOn w:val="a1"/>
    <w:next w:val="LightShading1"/>
    <w:uiPriority w:val="60"/>
    <w:rsid w:val="00591DDA"/>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c">
    <w:name w:val="No Spacing"/>
    <w:link w:val="afd"/>
    <w:uiPriority w:val="1"/>
    <w:qFormat/>
    <w:rsid w:val="00FC1B35"/>
    <w:rPr>
      <w:rFonts w:ascii="Cambria" w:eastAsia="Cambria" w:hAnsi="Cambria"/>
      <w:sz w:val="24"/>
      <w:szCs w:val="24"/>
      <w:lang w:eastAsia="en-US"/>
    </w:rPr>
  </w:style>
  <w:style w:type="paragraph" w:customStyle="1" w:styleId="Basictext">
    <w:name w:val="Basic text"/>
    <w:link w:val="BasictextChar"/>
    <w:rsid w:val="00BD48CC"/>
    <w:pPr>
      <w:spacing w:before="120"/>
      <w:jc w:val="both"/>
    </w:pPr>
    <w:rPr>
      <w:rFonts w:ascii="Times New Roman" w:hAnsi="Times New Roman" w:cs="Arial"/>
      <w:color w:val="000000"/>
      <w:sz w:val="22"/>
      <w:szCs w:val="15"/>
      <w:lang w:val="en-GB" w:eastAsia="en-US"/>
    </w:rPr>
  </w:style>
  <w:style w:type="character" w:customStyle="1" w:styleId="BasictextChar">
    <w:name w:val="Basic text Char"/>
    <w:link w:val="Basictext"/>
    <w:rsid w:val="00BD48CC"/>
    <w:rPr>
      <w:rFonts w:ascii="Times New Roman" w:hAnsi="Times New Roman" w:cs="Arial"/>
      <w:color w:val="000000"/>
      <w:sz w:val="22"/>
      <w:szCs w:val="15"/>
      <w:lang w:val="en-GB" w:eastAsia="en-US"/>
    </w:rPr>
  </w:style>
  <w:style w:type="paragraph" w:styleId="afe">
    <w:name w:val="caption"/>
    <w:basedOn w:val="a"/>
    <w:next w:val="a"/>
    <w:qFormat/>
    <w:rsid w:val="00B60A63"/>
    <w:pPr>
      <w:spacing w:before="120" w:after="120" w:line="340" w:lineRule="atLeast"/>
      <w:jc w:val="both"/>
    </w:pPr>
    <w:rPr>
      <w:b/>
      <w:sz w:val="26"/>
      <w:szCs w:val="20"/>
      <w:lang w:eastAsia="en-US"/>
    </w:rPr>
  </w:style>
  <w:style w:type="paragraph" w:customStyle="1" w:styleId="Bullet">
    <w:name w:val="Bullet"/>
    <w:basedOn w:val="a"/>
    <w:rsid w:val="00B60A63"/>
    <w:pPr>
      <w:numPr>
        <w:numId w:val="2"/>
      </w:numPr>
      <w:jc w:val="both"/>
    </w:pPr>
    <w:rPr>
      <w:sz w:val="22"/>
      <w:szCs w:val="22"/>
      <w:lang w:eastAsia="en-US"/>
    </w:rPr>
  </w:style>
  <w:style w:type="paragraph" w:customStyle="1" w:styleId="Bullet2">
    <w:name w:val="Bullet 2"/>
    <w:basedOn w:val="a"/>
    <w:rsid w:val="00B60A63"/>
    <w:pPr>
      <w:numPr>
        <w:ilvl w:val="1"/>
        <w:numId w:val="2"/>
      </w:numPr>
      <w:tabs>
        <w:tab w:val="clear" w:pos="1080"/>
        <w:tab w:val="num" w:pos="720"/>
      </w:tabs>
      <w:ind w:left="720"/>
      <w:jc w:val="both"/>
    </w:pPr>
    <w:rPr>
      <w:sz w:val="22"/>
      <w:szCs w:val="22"/>
      <w:lang w:val="en-GB"/>
    </w:rPr>
  </w:style>
  <w:style w:type="character" w:styleId="aff">
    <w:name w:val="page number"/>
    <w:basedOn w:val="a0"/>
    <w:rsid w:val="00B60A63"/>
  </w:style>
  <w:style w:type="paragraph" w:customStyle="1" w:styleId="Table">
    <w:name w:val="Table"/>
    <w:basedOn w:val="Basictext"/>
    <w:rsid w:val="00B60A63"/>
    <w:pPr>
      <w:spacing w:before="0"/>
      <w:jc w:val="left"/>
    </w:pPr>
    <w:rPr>
      <w:sz w:val="20"/>
      <w:szCs w:val="20"/>
    </w:rPr>
  </w:style>
  <w:style w:type="paragraph" w:customStyle="1" w:styleId="Figure">
    <w:name w:val="Figure"/>
    <w:basedOn w:val="Basictext"/>
    <w:next w:val="Figuretitle"/>
    <w:rsid w:val="00B60A63"/>
    <w:pPr>
      <w:keepNext/>
      <w:spacing w:before="240"/>
      <w:jc w:val="left"/>
    </w:pPr>
  </w:style>
  <w:style w:type="paragraph" w:customStyle="1" w:styleId="Figuretitle">
    <w:name w:val="Figure title"/>
    <w:basedOn w:val="Basictext"/>
    <w:next w:val="Basictext"/>
    <w:rsid w:val="00B60A63"/>
    <w:pPr>
      <w:tabs>
        <w:tab w:val="left" w:pos="1418"/>
      </w:tabs>
      <w:spacing w:after="120"/>
      <w:ind w:left="1418" w:hanging="1418"/>
      <w:jc w:val="left"/>
    </w:pPr>
    <w:rPr>
      <w:i/>
    </w:rPr>
  </w:style>
  <w:style w:type="paragraph" w:customStyle="1" w:styleId="Referencelist">
    <w:name w:val="Reference list"/>
    <w:basedOn w:val="Basictext"/>
    <w:rsid w:val="00B60A63"/>
    <w:pPr>
      <w:spacing w:before="0"/>
      <w:ind w:left="284" w:hanging="284"/>
      <w:jc w:val="left"/>
    </w:pPr>
  </w:style>
  <w:style w:type="paragraph" w:customStyle="1" w:styleId="Maintitle">
    <w:name w:val="Main title"/>
    <w:basedOn w:val="Basictext"/>
    <w:next w:val="Authors"/>
    <w:rsid w:val="00B60A63"/>
    <w:pPr>
      <w:spacing w:before="0" w:after="480"/>
      <w:jc w:val="center"/>
    </w:pPr>
    <w:rPr>
      <w:caps/>
      <w:sz w:val="32"/>
      <w:szCs w:val="32"/>
    </w:rPr>
  </w:style>
  <w:style w:type="paragraph" w:customStyle="1" w:styleId="Authors">
    <w:name w:val="Authors"/>
    <w:rsid w:val="00B60A63"/>
    <w:pPr>
      <w:spacing w:before="120"/>
      <w:ind w:left="284" w:hanging="284"/>
    </w:pPr>
    <w:rPr>
      <w:rFonts w:ascii="Times New Roman" w:hAnsi="Times New Roman" w:cs="Arial"/>
      <w:color w:val="000000"/>
      <w:sz w:val="24"/>
      <w:szCs w:val="24"/>
      <w:lang w:eastAsia="en-US"/>
    </w:rPr>
  </w:style>
  <w:style w:type="paragraph" w:customStyle="1" w:styleId="Abstract">
    <w:name w:val="Abstract"/>
    <w:basedOn w:val="Basictext"/>
    <w:next w:val="Basictext"/>
    <w:rsid w:val="00B60A63"/>
    <w:rPr>
      <w:i/>
      <w:szCs w:val="18"/>
      <w:lang w:val="en-US"/>
    </w:rPr>
  </w:style>
  <w:style w:type="paragraph" w:styleId="aff0">
    <w:name w:val="Subtitle"/>
    <w:next w:val="Basictext"/>
    <w:link w:val="aff1"/>
    <w:qFormat/>
    <w:rsid w:val="00B60A63"/>
    <w:pPr>
      <w:keepNext/>
      <w:spacing w:before="360" w:after="120"/>
      <w:outlineLvl w:val="1"/>
    </w:pPr>
    <w:rPr>
      <w:rFonts w:ascii="Times New Roman" w:hAnsi="Times New Roman"/>
      <w:sz w:val="28"/>
      <w:szCs w:val="24"/>
      <w:lang w:val="fi-FI" w:eastAsia="en-US"/>
    </w:rPr>
  </w:style>
  <w:style w:type="character" w:customStyle="1" w:styleId="aff1">
    <w:name w:val="副標題 字元"/>
    <w:basedOn w:val="a0"/>
    <w:link w:val="aff0"/>
    <w:rsid w:val="00B60A63"/>
    <w:rPr>
      <w:rFonts w:ascii="Times New Roman" w:hAnsi="Times New Roman"/>
      <w:sz w:val="28"/>
      <w:szCs w:val="24"/>
      <w:lang w:val="fi-FI" w:eastAsia="en-US"/>
    </w:rPr>
  </w:style>
  <w:style w:type="paragraph" w:customStyle="1" w:styleId="Hypothesis">
    <w:name w:val="Hypothesis"/>
    <w:basedOn w:val="a"/>
    <w:next w:val="a"/>
    <w:rsid w:val="00B60A63"/>
    <w:pPr>
      <w:spacing w:line="480" w:lineRule="auto"/>
      <w:ind w:left="480" w:hangingChars="200" w:hanging="480"/>
    </w:pPr>
    <w:rPr>
      <w:i/>
      <w:lang w:eastAsia="en-US"/>
    </w:rPr>
  </w:style>
  <w:style w:type="paragraph" w:customStyle="1" w:styleId="FigureNumberandTitle">
    <w:name w:val="Figure Number and Title"/>
    <w:basedOn w:val="2"/>
    <w:next w:val="a"/>
    <w:link w:val="FigureNumberandTitleChar"/>
    <w:rsid w:val="00B60A63"/>
    <w:pPr>
      <w:widowControl/>
      <w:spacing w:beforeLines="50" w:line="240" w:lineRule="auto"/>
    </w:pPr>
    <w:rPr>
      <w:rFonts w:ascii="Times New Roman" w:eastAsia="Times New Roman" w:hAnsi="Times New Roman" w:cs="Arial"/>
      <w:b w:val="0"/>
      <w:iCs/>
      <w:kern w:val="0"/>
      <w:sz w:val="22"/>
      <w:szCs w:val="28"/>
      <w:lang w:eastAsia="en-US"/>
    </w:rPr>
  </w:style>
  <w:style w:type="character" w:customStyle="1" w:styleId="FigureNumberandTitleChar">
    <w:name w:val="Figure Number and Title Char"/>
    <w:link w:val="FigureNumberandTitle"/>
    <w:rsid w:val="00B60A63"/>
    <w:rPr>
      <w:rFonts w:ascii="Times New Roman" w:eastAsia="Times New Roman" w:hAnsi="Times New Roman" w:cs="Arial"/>
      <w:bCs/>
      <w:iCs/>
      <w:sz w:val="22"/>
      <w:szCs w:val="28"/>
      <w:lang w:eastAsia="en-US"/>
    </w:rPr>
  </w:style>
  <w:style w:type="paragraph" w:customStyle="1" w:styleId="TableContentsLeft">
    <w:name w:val="Table Contents Left"/>
    <w:basedOn w:val="a"/>
    <w:rsid w:val="00B60A63"/>
    <w:rPr>
      <w:sz w:val="22"/>
      <w:szCs w:val="20"/>
      <w:lang w:eastAsia="en-US"/>
    </w:rPr>
  </w:style>
  <w:style w:type="paragraph" w:customStyle="1" w:styleId="EndNoteBibliographyTitle">
    <w:name w:val="EndNote Bibliography Title"/>
    <w:basedOn w:val="a"/>
    <w:link w:val="EndNoteBibliographyTitleChar"/>
    <w:rsid w:val="00B60A63"/>
    <w:pPr>
      <w:spacing w:line="340" w:lineRule="atLeast"/>
      <w:jc w:val="center"/>
    </w:pPr>
    <w:rPr>
      <w:noProof/>
      <w:szCs w:val="20"/>
      <w:lang w:eastAsia="en-US"/>
    </w:rPr>
  </w:style>
  <w:style w:type="character" w:customStyle="1" w:styleId="EndNoteBibliographyTitleChar">
    <w:name w:val="EndNote Bibliography Title Char"/>
    <w:link w:val="EndNoteBibliographyTitle"/>
    <w:rsid w:val="00B60A63"/>
    <w:rPr>
      <w:rFonts w:ascii="Times New Roman" w:hAnsi="Times New Roman"/>
      <w:noProof/>
      <w:sz w:val="24"/>
      <w:lang w:eastAsia="en-US"/>
    </w:rPr>
  </w:style>
  <w:style w:type="paragraph" w:customStyle="1" w:styleId="EndNoteBibliography">
    <w:name w:val="EndNote Bibliography"/>
    <w:basedOn w:val="a"/>
    <w:link w:val="EndNoteBibliographyChar"/>
    <w:rsid w:val="00B60A63"/>
    <w:pPr>
      <w:spacing w:line="240" w:lineRule="atLeast"/>
      <w:jc w:val="both"/>
    </w:pPr>
    <w:rPr>
      <w:noProof/>
      <w:szCs w:val="20"/>
      <w:lang w:eastAsia="en-US"/>
    </w:rPr>
  </w:style>
  <w:style w:type="character" w:customStyle="1" w:styleId="EndNoteBibliographyChar">
    <w:name w:val="EndNote Bibliography Char"/>
    <w:link w:val="EndNoteBibliography"/>
    <w:rsid w:val="00B60A63"/>
    <w:rPr>
      <w:rFonts w:ascii="Times New Roman" w:hAnsi="Times New Roman"/>
      <w:noProof/>
      <w:sz w:val="24"/>
      <w:lang w:eastAsia="en-US"/>
    </w:rPr>
  </w:style>
  <w:style w:type="character" w:customStyle="1" w:styleId="fontstyle01">
    <w:name w:val="fontstyle01"/>
    <w:basedOn w:val="a0"/>
    <w:rsid w:val="00B60A63"/>
    <w:rPr>
      <w:rFonts w:ascii="TimesNewRoman" w:hAnsi="TimesNewRoman" w:hint="default"/>
      <w:b w:val="0"/>
      <w:bCs w:val="0"/>
      <w:i w:val="0"/>
      <w:iCs w:val="0"/>
      <w:color w:val="000000"/>
      <w:sz w:val="20"/>
      <w:szCs w:val="20"/>
    </w:rPr>
  </w:style>
  <w:style w:type="paragraph" w:customStyle="1" w:styleId="Heading3new">
    <w:name w:val="Heading 3 new"/>
    <w:basedOn w:val="Basictext"/>
    <w:qFormat/>
    <w:rsid w:val="00B60A63"/>
    <w:pPr>
      <w:spacing w:before="0" w:line="480" w:lineRule="auto"/>
    </w:pPr>
    <w:rPr>
      <w:i/>
      <w:sz w:val="24"/>
    </w:rPr>
  </w:style>
  <w:style w:type="paragraph" w:customStyle="1" w:styleId="Heading2new">
    <w:name w:val="Heading 2 new"/>
    <w:basedOn w:val="2"/>
    <w:qFormat/>
    <w:rsid w:val="00B60A63"/>
    <w:pPr>
      <w:keepLines/>
      <w:widowControl/>
      <w:tabs>
        <w:tab w:val="left" w:pos="851"/>
      </w:tabs>
      <w:spacing w:line="480" w:lineRule="auto"/>
      <w:ind w:left="851" w:hanging="851"/>
    </w:pPr>
    <w:rPr>
      <w:rFonts w:ascii="Times New Roman" w:hAnsi="Times New Roman"/>
      <w:bCs w:val="0"/>
      <w:kern w:val="0"/>
      <w:sz w:val="24"/>
      <w:szCs w:val="22"/>
      <w:lang w:val="en-GB" w:eastAsia="en-US"/>
    </w:rPr>
  </w:style>
  <w:style w:type="paragraph" w:customStyle="1" w:styleId="HypothesisNew">
    <w:name w:val="Hypothesis New"/>
    <w:basedOn w:val="Basictext"/>
    <w:qFormat/>
    <w:rsid w:val="00B60A63"/>
    <w:pPr>
      <w:spacing w:after="120" w:line="480" w:lineRule="auto"/>
      <w:ind w:left="720"/>
    </w:pPr>
    <w:rPr>
      <w:i/>
      <w:sz w:val="24"/>
    </w:rPr>
  </w:style>
  <w:style w:type="paragraph" w:customStyle="1" w:styleId="EndNoteCategoryHeading">
    <w:name w:val="EndNote Category Heading"/>
    <w:basedOn w:val="a"/>
    <w:link w:val="EndNoteCategoryHeadingChar"/>
    <w:rsid w:val="00180E8C"/>
    <w:pPr>
      <w:spacing w:before="120" w:after="120"/>
    </w:pPr>
    <w:rPr>
      <w:b/>
      <w:noProof/>
    </w:rPr>
  </w:style>
  <w:style w:type="character" w:customStyle="1" w:styleId="EndNoteCategoryHeadingChar">
    <w:name w:val="EndNote Category Heading Char"/>
    <w:basedOn w:val="a0"/>
    <w:link w:val="EndNoteCategoryHeading"/>
    <w:rsid w:val="00180E8C"/>
    <w:rPr>
      <w:rFonts w:ascii="Times New Roman" w:hAnsi="Times New Roman"/>
      <w:b/>
      <w:noProof/>
      <w:sz w:val="24"/>
      <w:szCs w:val="24"/>
    </w:rPr>
  </w:style>
  <w:style w:type="paragraph" w:customStyle="1" w:styleId="TableContentsCentered">
    <w:name w:val="Table Contents Centered"/>
    <w:basedOn w:val="a"/>
    <w:rsid w:val="00DA5B01"/>
    <w:pPr>
      <w:jc w:val="center"/>
    </w:pPr>
    <w:rPr>
      <w:sz w:val="22"/>
      <w:szCs w:val="20"/>
      <w:lang w:eastAsia="en-US"/>
    </w:rPr>
  </w:style>
  <w:style w:type="paragraph" w:customStyle="1" w:styleId="TableHeaderCentered">
    <w:name w:val="Table Header Centered"/>
    <w:basedOn w:val="a"/>
    <w:rsid w:val="00DA5B01"/>
    <w:pPr>
      <w:jc w:val="center"/>
    </w:pPr>
    <w:rPr>
      <w:b/>
      <w:bCs/>
      <w:sz w:val="22"/>
      <w:szCs w:val="20"/>
      <w:lang w:eastAsia="en-US"/>
    </w:rPr>
  </w:style>
  <w:style w:type="paragraph" w:customStyle="1" w:styleId="TableNumberTitle">
    <w:name w:val="Table Number &amp; Title"/>
    <w:basedOn w:val="2"/>
    <w:next w:val="a"/>
    <w:rsid w:val="00EF1CA3"/>
    <w:pPr>
      <w:widowControl/>
      <w:numPr>
        <w:ilvl w:val="1"/>
      </w:numPr>
      <w:tabs>
        <w:tab w:val="left" w:pos="8297"/>
      </w:tabs>
      <w:spacing w:beforeLines="200" w:line="480" w:lineRule="auto"/>
    </w:pPr>
    <w:rPr>
      <w:rFonts w:ascii="Times New Roman" w:eastAsia="Times New Roman" w:hAnsi="Times New Roman" w:cs="Arial"/>
      <w:b w:val="0"/>
      <w:iCs/>
      <w:kern w:val="0"/>
      <w:sz w:val="24"/>
      <w:szCs w:val="28"/>
      <w:lang w:eastAsia="en-US"/>
    </w:rPr>
  </w:style>
  <w:style w:type="paragraph" w:customStyle="1" w:styleId="blockquote">
    <w:name w:val="block quote"/>
    <w:basedOn w:val="a"/>
    <w:qFormat/>
    <w:rsid w:val="000E199A"/>
    <w:pPr>
      <w:spacing w:line="480" w:lineRule="auto"/>
      <w:ind w:left="426" w:right="509" w:firstLineChars="200" w:firstLine="480"/>
      <w:jc w:val="both"/>
    </w:pPr>
    <w:rPr>
      <w:i/>
      <w:lang w:eastAsia="en-US"/>
    </w:rPr>
  </w:style>
  <w:style w:type="character" w:styleId="aff2">
    <w:name w:val="line number"/>
    <w:basedOn w:val="a0"/>
    <w:uiPriority w:val="99"/>
    <w:semiHidden/>
    <w:unhideWhenUsed/>
    <w:rsid w:val="00DB0F45"/>
  </w:style>
  <w:style w:type="character" w:customStyle="1" w:styleId="14">
    <w:name w:val="未解析的提及1"/>
    <w:basedOn w:val="a0"/>
    <w:uiPriority w:val="99"/>
    <w:semiHidden/>
    <w:unhideWhenUsed/>
    <w:rsid w:val="00977E87"/>
    <w:rPr>
      <w:color w:val="605E5C"/>
      <w:shd w:val="clear" w:color="auto" w:fill="E1DFDD"/>
    </w:rPr>
  </w:style>
  <w:style w:type="character" w:customStyle="1" w:styleId="typographyf0ad1e">
    <w:name w:val="typography_f0ad1e"/>
    <w:basedOn w:val="a0"/>
    <w:rsid w:val="00B30534"/>
  </w:style>
  <w:style w:type="character" w:customStyle="1" w:styleId="afd">
    <w:name w:val="無間距 字元"/>
    <w:link w:val="afc"/>
    <w:uiPriority w:val="1"/>
    <w:rsid w:val="0080135B"/>
    <w:rPr>
      <w:rFonts w:ascii="Cambria" w:eastAsia="Cambria" w:hAnsi="Cambria"/>
      <w:sz w:val="24"/>
      <w:szCs w:val="24"/>
      <w:lang w:eastAsia="en-US"/>
    </w:rPr>
  </w:style>
  <w:style w:type="character" w:styleId="aff3">
    <w:name w:val="Unresolved Mention"/>
    <w:basedOn w:val="a0"/>
    <w:uiPriority w:val="99"/>
    <w:semiHidden/>
    <w:unhideWhenUsed/>
    <w:rsid w:val="00DA2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66006">
      <w:bodyDiv w:val="1"/>
      <w:marLeft w:val="0"/>
      <w:marRight w:val="0"/>
      <w:marTop w:val="0"/>
      <w:marBottom w:val="0"/>
      <w:divBdr>
        <w:top w:val="none" w:sz="0" w:space="0" w:color="auto"/>
        <w:left w:val="none" w:sz="0" w:space="0" w:color="auto"/>
        <w:bottom w:val="none" w:sz="0" w:space="0" w:color="auto"/>
        <w:right w:val="none" w:sz="0" w:space="0" w:color="auto"/>
      </w:divBdr>
    </w:div>
    <w:div w:id="1571619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356-020-11138-8" TargetMode="External"/><Relationship Id="rId21" Type="http://schemas.openxmlformats.org/officeDocument/2006/relationships/hyperlink" Target="https://doi.org/10.1016/j.maturitas.2009.07.014" TargetMode="External"/><Relationship Id="rId42" Type="http://schemas.openxmlformats.org/officeDocument/2006/relationships/hyperlink" Target="https://doi.org/10.1108/SASBE-05-2021-0080" TargetMode="External"/><Relationship Id="rId47" Type="http://schemas.openxmlformats.org/officeDocument/2006/relationships/hyperlink" Target="https://doi.org/10.3390/en12214180" TargetMode="External"/><Relationship Id="rId63" Type="http://schemas.openxmlformats.org/officeDocument/2006/relationships/hyperlink" Target="https://doi.org/10.1080/0144929X.2022.2146534" TargetMode="External"/><Relationship Id="rId68" Type="http://schemas.openxmlformats.org/officeDocument/2006/relationships/hyperlink" Target="https://doi.org/10.3390/s140916235" TargetMode="External"/><Relationship Id="rId84" Type="http://schemas.openxmlformats.org/officeDocument/2006/relationships/hyperlink" Target="https://doi.org/10.1007/s10209-014-0355-2" TargetMode="External"/><Relationship Id="rId89" Type="http://schemas.openxmlformats.org/officeDocument/2006/relationships/footer" Target="footer2.xml"/><Relationship Id="rId16" Type="http://schemas.openxmlformats.org/officeDocument/2006/relationships/hyperlink" Target="https://doi.org/10.1016/j.enpol.2013.08.043" TargetMode="External"/><Relationship Id="rId11" Type="http://schemas.openxmlformats.org/officeDocument/2006/relationships/image" Target="media/image2.png"/><Relationship Id="rId32" Type="http://schemas.openxmlformats.org/officeDocument/2006/relationships/hyperlink" Target="https://doi.org/10.1080/09613218.2020.1807896" TargetMode="External"/><Relationship Id="rId37" Type="http://schemas.openxmlformats.org/officeDocument/2006/relationships/hyperlink" Target="https://doi.org/10.1016/j.tele.2004.11.001" TargetMode="External"/><Relationship Id="rId53" Type="http://schemas.openxmlformats.org/officeDocument/2006/relationships/hyperlink" Target="https://doi.org/10.3389/fpsyg.2019.03080" TargetMode="External"/><Relationship Id="rId58" Type="http://schemas.openxmlformats.org/officeDocument/2006/relationships/hyperlink" Target="https://doi.org/10.1109/ACCESS.2020.2992727" TargetMode="External"/><Relationship Id="rId74" Type="http://schemas.openxmlformats.org/officeDocument/2006/relationships/hyperlink" Target="https://doi.org/10.1016/j.ecolecon.2019.03.028" TargetMode="External"/><Relationship Id="rId79" Type="http://schemas.openxmlformats.org/officeDocument/2006/relationships/hyperlink" Target="https://doi.org/10.1016/j.jtte.2020.07.004" TargetMode="External"/><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hyperlink" Target="https://doi.org/10.1016/j.cmpb.2008.02.001" TargetMode="External"/><Relationship Id="rId27" Type="http://schemas.openxmlformats.org/officeDocument/2006/relationships/hyperlink" Target="https://doi.org/10.1108/ITP-11-2015-0272" TargetMode="External"/><Relationship Id="rId43" Type="http://schemas.openxmlformats.org/officeDocument/2006/relationships/hyperlink" Target="https://doi.org/10.1007/s40518-023-00208-3" TargetMode="External"/><Relationship Id="rId48" Type="http://schemas.openxmlformats.org/officeDocument/2006/relationships/hyperlink" Target="https://doi.org/10.1016/j.cie.2020.106773" TargetMode="External"/><Relationship Id="rId64" Type="http://schemas.openxmlformats.org/officeDocument/2006/relationships/hyperlink" Target="https://doi.org/10.1108/K-02-2022-0232" TargetMode="External"/><Relationship Id="rId69" Type="http://schemas.openxmlformats.org/officeDocument/2006/relationships/hyperlink" Target="https://doi.org/10.1177/0734242X198971" TargetMode="External"/><Relationship Id="rId8" Type="http://schemas.openxmlformats.org/officeDocument/2006/relationships/hyperlink" Target="mailto:debora.nascimento@ifmg.edu.br" TargetMode="External"/><Relationship Id="rId51" Type="http://schemas.openxmlformats.org/officeDocument/2006/relationships/hyperlink" Target="https://doi.org/10.1080/14783363.2017.1310708" TargetMode="External"/><Relationship Id="rId72" Type="http://schemas.openxmlformats.org/officeDocument/2006/relationships/hyperlink" Target="https://doi.org/10.1016/j.erss.2018.08.002" TargetMode="External"/><Relationship Id="rId80" Type="http://schemas.openxmlformats.org/officeDocument/2006/relationships/hyperlink" Target="https://doi.org/10.1016/j.rser.2019.109663" TargetMode="External"/><Relationship Id="rId85" Type="http://schemas.openxmlformats.org/officeDocument/2006/relationships/hyperlink" Target="https://doi.org/10.1108/IMDS-01-2016-0017"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doi.org/10.1016/j.energy.2013.08.004" TargetMode="External"/><Relationship Id="rId25" Type="http://schemas.openxmlformats.org/officeDocument/2006/relationships/hyperlink" Target="https://doi.org/10.1016/j.buildenv.2010.06.011" TargetMode="External"/><Relationship Id="rId33" Type="http://schemas.openxmlformats.org/officeDocument/2006/relationships/hyperlink" Target="https://doi.org/10.1016/j.enpol.2020.111309" TargetMode="External"/><Relationship Id="rId38" Type="http://schemas.openxmlformats.org/officeDocument/2006/relationships/hyperlink" Target="https://doi.org/https://doi.org/10.1016/j.enpol.2020.111631" TargetMode="External"/><Relationship Id="rId46" Type="http://schemas.openxmlformats.org/officeDocument/2006/relationships/hyperlink" Target="https://doi.org/10.1016/j.future.2015.09.003" TargetMode="External"/><Relationship Id="rId59" Type="http://schemas.openxmlformats.org/officeDocument/2006/relationships/hyperlink" Target="https://doi.org/10.1177/1077727X9202000403" TargetMode="External"/><Relationship Id="rId67" Type="http://schemas.openxmlformats.org/officeDocument/2006/relationships/hyperlink" Target="https://doi.org/10.1109/ACCESS.2018.2798614" TargetMode="External"/><Relationship Id="rId20" Type="http://schemas.openxmlformats.org/officeDocument/2006/relationships/hyperlink" Target="https://doi.org/10.1186/s12910-017-0183-z" TargetMode="External"/><Relationship Id="rId41" Type="http://schemas.openxmlformats.org/officeDocument/2006/relationships/hyperlink" Target="https://doi.org/10.1007/s42452-020-2025-8" TargetMode="External"/><Relationship Id="rId54" Type="http://schemas.openxmlformats.org/officeDocument/2006/relationships/hyperlink" Target="https://doi.org/10.1016/j.micpro.2021.104023" TargetMode="External"/><Relationship Id="rId62" Type="http://schemas.openxmlformats.org/officeDocument/2006/relationships/hyperlink" Target="https://doi.org/10.1016/j.ijproman.2019.09.007" TargetMode="External"/><Relationship Id="rId70" Type="http://schemas.openxmlformats.org/officeDocument/2006/relationships/hyperlink" Target="https://doi.org/10.35940/ijitee.K1090.09811S19" TargetMode="External"/><Relationship Id="rId75" Type="http://schemas.openxmlformats.org/officeDocument/2006/relationships/hyperlink" Target="https://doi.org/10.3390/app10093074" TargetMode="External"/><Relationship Id="rId83" Type="http://schemas.openxmlformats.org/officeDocument/2006/relationships/hyperlink" Target="https://doi.org/10.1108/F-05-2016-0048"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erss.2014.07.007" TargetMode="External"/><Relationship Id="rId23" Type="http://schemas.openxmlformats.org/officeDocument/2006/relationships/hyperlink" Target="http://www.ijdesign.org/index.php/IJDesign/article/view/2938/803" TargetMode="External"/><Relationship Id="rId28" Type="http://schemas.openxmlformats.org/officeDocument/2006/relationships/hyperlink" Target="https://doi.org/https://doi.org/10.1177/1063293X16686154" TargetMode="External"/><Relationship Id="rId36" Type="http://schemas.openxmlformats.org/officeDocument/2006/relationships/hyperlink" Target="https://doi.org/10.1108/01443579710175583" TargetMode="External"/><Relationship Id="rId49" Type="http://schemas.openxmlformats.org/officeDocument/2006/relationships/hyperlink" Target="https://doi.org/10.1016/j.jclepro.2022.135543" TargetMode="External"/><Relationship Id="rId57" Type="http://schemas.openxmlformats.org/officeDocument/2006/relationships/hyperlink" Target="https://doi.org/10.1016/j.techfore.2018.08.015" TargetMode="External"/><Relationship Id="rId10" Type="http://schemas.openxmlformats.org/officeDocument/2006/relationships/image" Target="media/image1.jpeg"/><Relationship Id="rId31" Type="http://schemas.openxmlformats.org/officeDocument/2006/relationships/hyperlink" Target="http://www.itcon.org/2006/49" TargetMode="External"/><Relationship Id="rId44" Type="http://schemas.openxmlformats.org/officeDocument/2006/relationships/hyperlink" Target="https://doi.org/10.1016/j.rineng.2022.100510" TargetMode="External"/><Relationship Id="rId52" Type="http://schemas.openxmlformats.org/officeDocument/2006/relationships/hyperlink" Target="https://doi.org/10.1016/j.compind.2013.08.005" TargetMode="External"/><Relationship Id="rId60" Type="http://schemas.openxmlformats.org/officeDocument/2006/relationships/hyperlink" Target="https://doi.org/10.2147/MDER.S70520" TargetMode="External"/><Relationship Id="rId65" Type="http://schemas.openxmlformats.org/officeDocument/2006/relationships/hyperlink" Target="https://doi.org/10.1016/J.ERSS.2018.11.019" TargetMode="External"/><Relationship Id="rId73" Type="http://schemas.openxmlformats.org/officeDocument/2006/relationships/hyperlink" Target="https://doi.org/10.1016/j.rser.2018.05.057" TargetMode="External"/><Relationship Id="rId78" Type="http://schemas.openxmlformats.org/officeDocument/2006/relationships/hyperlink" Target="https://doi.org/10.1016/j.techsoc.2019.01.003" TargetMode="External"/><Relationship Id="rId81" Type="http://schemas.openxmlformats.org/officeDocument/2006/relationships/hyperlink" Target="https://doi.org/10.3390/s18072365"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ettermann@ufsc.br" TargetMode="External"/><Relationship Id="rId13" Type="http://schemas.openxmlformats.org/officeDocument/2006/relationships/hyperlink" Target="https://doi.org/10.1016/j.jnca.2017.08.017" TargetMode="External"/><Relationship Id="rId18" Type="http://schemas.openxmlformats.org/officeDocument/2006/relationships/hyperlink" Target="https://doi.org/https://doi.org/10.1016/j.enpol.2017.01.032" TargetMode="External"/><Relationship Id="rId39" Type="http://schemas.openxmlformats.org/officeDocument/2006/relationships/hyperlink" Target="https://doi.org/10.1016/j.rser.2013.02.032" TargetMode="External"/><Relationship Id="rId34" Type="http://schemas.openxmlformats.org/officeDocument/2006/relationships/hyperlink" Target="https://doi.org/10.1080/21693277.2014.910715" TargetMode="External"/><Relationship Id="rId50" Type="http://schemas.openxmlformats.org/officeDocument/2006/relationships/hyperlink" Target="https://doi.org/10.1016/j.proenv.2014.11.024" TargetMode="External"/><Relationship Id="rId55" Type="http://schemas.openxmlformats.org/officeDocument/2006/relationships/hyperlink" Target="https://doi.org/10.1108/ITP-07-2019-0357" TargetMode="External"/><Relationship Id="rId76" Type="http://schemas.openxmlformats.org/officeDocument/2006/relationships/hyperlink" Target="https://doi.org/10.1016/j.protcy.2016.03.025" TargetMode="External"/><Relationship Id="rId7" Type="http://schemas.openxmlformats.org/officeDocument/2006/relationships/endnotes" Target="endnotes.xml"/><Relationship Id="rId71" Type="http://schemas.openxmlformats.org/officeDocument/2006/relationships/hyperlink" Target="https://doi.org/10.3414/ME9102"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1007/3-540-45427-6_22" TargetMode="External"/><Relationship Id="rId24" Type="http://schemas.openxmlformats.org/officeDocument/2006/relationships/hyperlink" Target="https://doi.org/10.3414/ME9104" TargetMode="External"/><Relationship Id="rId40" Type="http://schemas.openxmlformats.org/officeDocument/2006/relationships/hyperlink" Target="https://doi.org/10.1016/j.erss.2017.09.037" TargetMode="External"/><Relationship Id="rId45" Type="http://schemas.openxmlformats.org/officeDocument/2006/relationships/hyperlink" Target="https://doi.org/10.3928/00989134-20121204-04" TargetMode="External"/><Relationship Id="rId66" Type="http://schemas.openxmlformats.org/officeDocument/2006/relationships/hyperlink" Target="https://doi.org/https://doi.org/10.1016/j.enbuild.2018.08.026" TargetMode="External"/><Relationship Id="rId87" Type="http://schemas.openxmlformats.org/officeDocument/2006/relationships/header" Target="header2.xml"/><Relationship Id="rId61" Type="http://schemas.openxmlformats.org/officeDocument/2006/relationships/hyperlink" Target="https://doi.org/https://doi.org/10.1016/j.iot.2018.08.009" TargetMode="External"/><Relationship Id="rId82" Type="http://schemas.openxmlformats.org/officeDocument/2006/relationships/hyperlink" Target="https://doi.org/10.1007/s00779-014-0813-0" TargetMode="External"/><Relationship Id="rId19" Type="http://schemas.openxmlformats.org/officeDocument/2006/relationships/hyperlink" Target="https://doi.org/10.1016/j.enbuild.2015.02.054" TargetMode="External"/><Relationship Id="rId14" Type="http://schemas.openxmlformats.org/officeDocument/2006/relationships/hyperlink" Target="https://doi.org/10.1108/JET-11-2019-0050" TargetMode="External"/><Relationship Id="rId30" Type="http://schemas.openxmlformats.org/officeDocument/2006/relationships/hyperlink" Target="https://doi.org/10.1016/j.techfore.2014.08.002" TargetMode="External"/><Relationship Id="rId35" Type="http://schemas.openxmlformats.org/officeDocument/2006/relationships/hyperlink" Target="https://doi.org/10.1108/BIJ-01-2016-0002" TargetMode="External"/><Relationship Id="rId56" Type="http://schemas.openxmlformats.org/officeDocument/2006/relationships/hyperlink" Target="https://doi.org/10.1016/j.ijinfomgt.2020.102091" TargetMode="External"/><Relationship Id="rId77" Type="http://schemas.openxmlformats.org/officeDocument/2006/relationships/hyperlink" Target="https://doi.org/10.1016/j.techfore.2018.06.02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1CE1-518A-437F-9567-BB0192DA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23</Pages>
  <Words>7242</Words>
  <Characters>45555</Characters>
  <Application>Microsoft Office Word</Application>
  <DocSecurity>0</DocSecurity>
  <Lines>1231</Lines>
  <Paragraphs>527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 Ha</dc:creator>
  <cp:lastModifiedBy>anny</cp:lastModifiedBy>
  <cp:revision>4</cp:revision>
  <cp:lastPrinted>2021-08-06T06:29:00Z</cp:lastPrinted>
  <dcterms:created xsi:type="dcterms:W3CDTF">2023-09-04T12:48:00Z</dcterms:created>
  <dcterms:modified xsi:type="dcterms:W3CDTF">2023-09-04T13:25:00Z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33b64493bfe2545efb6fea4f6e626423496bea997225cc7368e5ae1ed192877c</vt:lpwstr>
  </property>
</Properties>
</file>