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2DD0" w14:textId="10B9051A" w:rsidR="0057675D" w:rsidRDefault="0057675D" w:rsidP="00821386">
      <w:pPr>
        <w:spacing w:afterLines="50" w:after="120" w:line="520" w:lineRule="exact"/>
        <w:jc w:val="center"/>
        <w:outlineLvl w:val="1"/>
        <w:rPr>
          <w:rFonts w:asciiTheme="majorBidi" w:hAnsiTheme="majorBidi" w:cstheme="majorBidi"/>
          <w:b/>
          <w:bCs/>
          <w:color w:val="000000" w:themeColor="text1"/>
          <w:sz w:val="28"/>
          <w:szCs w:val="28"/>
          <w:lang w:bidi="fa-IR"/>
        </w:rPr>
      </w:pPr>
      <w:r w:rsidRPr="00DE443D">
        <w:rPr>
          <w:rFonts w:asciiTheme="majorBidi" w:hAnsiTheme="majorBidi" w:cstheme="majorBidi"/>
          <w:b/>
          <w:bCs/>
          <w:color w:val="000000" w:themeColor="text1"/>
          <w:sz w:val="28"/>
          <w:szCs w:val="28"/>
          <w:lang w:bidi="fa-IR"/>
        </w:rPr>
        <w:t xml:space="preserve">Factors Influencing Green Purchase Behavior: </w:t>
      </w:r>
      <w:r w:rsidR="0020093C">
        <w:rPr>
          <w:rFonts w:asciiTheme="majorBidi" w:hAnsiTheme="majorBidi" w:cstheme="majorBidi"/>
          <w:b/>
          <w:bCs/>
          <w:color w:val="000000" w:themeColor="text1"/>
          <w:sz w:val="28"/>
          <w:szCs w:val="28"/>
          <w:lang w:bidi="fa-IR"/>
        </w:rPr>
        <w:br/>
      </w:r>
      <w:r w:rsidRPr="00DE443D">
        <w:rPr>
          <w:rFonts w:asciiTheme="majorBidi" w:hAnsiTheme="majorBidi" w:cstheme="majorBidi"/>
          <w:b/>
          <w:bCs/>
          <w:color w:val="000000" w:themeColor="text1"/>
          <w:sz w:val="28"/>
          <w:szCs w:val="28"/>
          <w:lang w:bidi="fa-IR"/>
        </w:rPr>
        <w:t>Price Sensitivity, Perceived Risk, and Attitude towards Green Products</w:t>
      </w:r>
    </w:p>
    <w:p w14:paraId="5A30722E" w14:textId="409011E6" w:rsidR="0057675D" w:rsidRDefault="0057675D" w:rsidP="0057675D">
      <w:pPr>
        <w:spacing w:after="0" w:line="300" w:lineRule="auto"/>
        <w:jc w:val="center"/>
        <w:outlineLvl w:val="1"/>
        <w:rPr>
          <w:rFonts w:asciiTheme="majorBidi" w:hAnsiTheme="majorBidi" w:cstheme="majorBidi"/>
          <w:b/>
          <w:bCs/>
          <w:color w:val="000000" w:themeColor="text1"/>
          <w:sz w:val="28"/>
          <w:szCs w:val="28"/>
          <w:lang w:bidi="fa-IR"/>
        </w:rPr>
      </w:pPr>
    </w:p>
    <w:p w14:paraId="78E49E49" w14:textId="34D43E7A" w:rsidR="00821386" w:rsidRPr="00D650BF" w:rsidRDefault="00821386" w:rsidP="00821386">
      <w:pPr>
        <w:spacing w:after="0" w:line="360" w:lineRule="exact"/>
        <w:jc w:val="center"/>
        <w:rPr>
          <w:rFonts w:ascii="Times New Roman" w:hAnsi="Times New Roman" w:cs="Times New Roman"/>
          <w:sz w:val="26"/>
          <w:szCs w:val="26"/>
          <w:shd w:val="clear" w:color="auto" w:fill="FFFFFF"/>
        </w:rPr>
      </w:pPr>
      <w:r w:rsidRPr="00D650BF">
        <w:rPr>
          <w:rFonts w:ascii="Times New Roman" w:hAnsi="Times New Roman" w:cs="Times New Roman"/>
          <w:sz w:val="26"/>
          <w:szCs w:val="26"/>
          <w:shd w:val="clear" w:color="auto" w:fill="FFFFFF"/>
        </w:rPr>
        <w:t>Alireza Sheikh</w:t>
      </w:r>
    </w:p>
    <w:p w14:paraId="10323BA7" w14:textId="5EA98CEF" w:rsidR="003C568D" w:rsidRDefault="005B4210" w:rsidP="003C568D">
      <w:pPr>
        <w:tabs>
          <w:tab w:val="left" w:pos="1174"/>
        </w:tabs>
        <w:spacing w:after="0" w:line="360" w:lineRule="auto"/>
        <w:jc w:val="center"/>
        <w:rPr>
          <w:rFonts w:ascii="Times New Roman" w:eastAsia="Calibri" w:hAnsi="Times New Roman" w:cs="Times New Roman"/>
          <w:color w:val="000000"/>
          <w:sz w:val="24"/>
          <w:szCs w:val="24"/>
          <w:shd w:val="clear" w:color="auto" w:fill="FFFFFF"/>
          <w:lang w:bidi="fa-IR"/>
        </w:rPr>
      </w:pPr>
      <w:r w:rsidRPr="00D650BF">
        <w:rPr>
          <w:rFonts w:ascii="Times New Roman" w:eastAsia="Calibri" w:hAnsi="Times New Roman" w:cs="Times New Roman"/>
          <w:color w:val="000000"/>
          <w:sz w:val="24"/>
          <w:szCs w:val="24"/>
          <w:shd w:val="clear" w:color="auto" w:fill="FFFFFF"/>
          <w:lang w:bidi="fa-IR"/>
        </w:rPr>
        <w:t xml:space="preserve">Department of Management, Science and </w:t>
      </w:r>
      <w:proofErr w:type="gramStart"/>
      <w:r w:rsidRPr="00D650BF">
        <w:rPr>
          <w:rFonts w:ascii="Times New Roman" w:eastAsia="Calibri" w:hAnsi="Times New Roman" w:cs="Times New Roman"/>
          <w:color w:val="000000"/>
          <w:sz w:val="24"/>
          <w:szCs w:val="24"/>
          <w:shd w:val="clear" w:color="auto" w:fill="FFFFFF"/>
          <w:lang w:bidi="fa-IR"/>
        </w:rPr>
        <w:t>Technology</w:t>
      </w:r>
      <w:r w:rsidRPr="00D650BF">
        <w:rPr>
          <w:rFonts w:ascii="Times New Roman" w:eastAsia="Calibri" w:hAnsi="Times New Roman" w:cs="Times New Roman"/>
          <w:color w:val="000000"/>
          <w:sz w:val="24"/>
          <w:szCs w:val="24"/>
          <w:shd w:val="clear" w:color="auto" w:fill="FFFFFF"/>
          <w:rtl/>
          <w:lang w:bidi="fa-IR"/>
        </w:rPr>
        <w:t xml:space="preserve"> </w:t>
      </w:r>
      <w:r w:rsidRPr="00D650BF">
        <w:rPr>
          <w:rFonts w:ascii="Times New Roman" w:eastAsia="Calibri" w:hAnsi="Times New Roman" w:cs="Times New Roman"/>
          <w:color w:val="000000"/>
          <w:sz w:val="24"/>
          <w:szCs w:val="24"/>
          <w:shd w:val="clear" w:color="auto" w:fill="FFFFFF"/>
          <w:lang w:bidi="fa-IR"/>
        </w:rPr>
        <w:t xml:space="preserve"> </w:t>
      </w:r>
      <w:proofErr w:type="spellStart"/>
      <w:r w:rsidRPr="00D650BF">
        <w:rPr>
          <w:rFonts w:ascii="Times New Roman" w:eastAsia="Calibri" w:hAnsi="Times New Roman" w:cs="Times New Roman"/>
          <w:color w:val="000000"/>
          <w:sz w:val="24"/>
          <w:szCs w:val="24"/>
          <w:shd w:val="clear" w:color="auto" w:fill="FFFFFF"/>
          <w:lang w:bidi="fa-IR"/>
        </w:rPr>
        <w:t>Amirkabir</w:t>
      </w:r>
      <w:proofErr w:type="spellEnd"/>
      <w:proofErr w:type="gramEnd"/>
      <w:r w:rsidRPr="00D650BF">
        <w:rPr>
          <w:rFonts w:ascii="Times New Roman" w:eastAsia="Calibri" w:hAnsi="Times New Roman" w:cs="Times New Roman"/>
          <w:color w:val="000000"/>
          <w:sz w:val="24"/>
          <w:szCs w:val="24"/>
          <w:shd w:val="clear" w:color="auto" w:fill="FFFFFF"/>
          <w:lang w:bidi="fa-IR"/>
        </w:rPr>
        <w:t xml:space="preserve"> University of Technology (Tehran Polytechnic), Tehran, Iran</w:t>
      </w:r>
    </w:p>
    <w:p w14:paraId="01253C27" w14:textId="60A0B450" w:rsidR="00821386" w:rsidRPr="00D650BF" w:rsidRDefault="00821386" w:rsidP="003C568D">
      <w:pPr>
        <w:tabs>
          <w:tab w:val="left" w:pos="1174"/>
        </w:tabs>
        <w:spacing w:after="0" w:line="360" w:lineRule="auto"/>
        <w:jc w:val="center"/>
        <w:rPr>
          <w:rFonts w:ascii="Times New Roman" w:hAnsi="Times New Roman" w:cs="Times New Roman"/>
          <w:sz w:val="26"/>
          <w:szCs w:val="26"/>
          <w:shd w:val="clear" w:color="auto" w:fill="FFFFFF"/>
          <w:lang w:val="es-ES"/>
        </w:rPr>
      </w:pPr>
      <w:r w:rsidRPr="00D650BF">
        <w:rPr>
          <w:rFonts w:ascii="Times New Roman" w:hAnsi="Times New Roman" w:cs="Times New Roman"/>
          <w:kern w:val="2"/>
          <w:sz w:val="26"/>
          <w:szCs w:val="26"/>
          <w:lang w:val="pt-BR"/>
        </w:rPr>
        <w:t xml:space="preserve">E-mail: </w:t>
      </w:r>
      <w:r w:rsidR="005B4210" w:rsidRPr="00D650BF">
        <w:rPr>
          <w:rFonts w:ascii="Times New Roman" w:eastAsia="Calibri" w:hAnsi="Times New Roman" w:cs="Times New Roman"/>
          <w:sz w:val="24"/>
          <w:szCs w:val="24"/>
          <w:lang w:val="es-ES" w:bidi="fa-IR"/>
        </w:rPr>
        <w:t>A.Sheikh@aut.ac.ir</w:t>
      </w:r>
    </w:p>
    <w:p w14:paraId="0C7006D0" w14:textId="77777777" w:rsidR="00821386" w:rsidRPr="00D650BF" w:rsidRDefault="00821386" w:rsidP="00821386">
      <w:pPr>
        <w:spacing w:after="0" w:line="360" w:lineRule="exact"/>
        <w:jc w:val="center"/>
        <w:rPr>
          <w:rFonts w:ascii="Times New Roman" w:hAnsi="Times New Roman" w:cs="Times New Roman"/>
          <w:sz w:val="26"/>
          <w:szCs w:val="26"/>
          <w:shd w:val="clear" w:color="auto" w:fill="FFFFFF"/>
          <w:lang w:val="es-ES"/>
        </w:rPr>
      </w:pPr>
    </w:p>
    <w:p w14:paraId="08257FDF" w14:textId="00375330" w:rsidR="00821386" w:rsidRPr="00D650BF" w:rsidRDefault="00821386" w:rsidP="00821386">
      <w:pPr>
        <w:spacing w:after="0" w:line="360" w:lineRule="exact"/>
        <w:jc w:val="center"/>
        <w:rPr>
          <w:rFonts w:ascii="Times New Roman" w:hAnsi="Times New Roman" w:cs="Times New Roman"/>
          <w:sz w:val="26"/>
          <w:szCs w:val="26"/>
          <w:lang w:val="es-ES"/>
        </w:rPr>
      </w:pPr>
      <w:proofErr w:type="spellStart"/>
      <w:r w:rsidRPr="00D650BF">
        <w:rPr>
          <w:rFonts w:ascii="Times New Roman" w:hAnsi="Times New Roman" w:cs="Times New Roman"/>
          <w:sz w:val="26"/>
          <w:szCs w:val="26"/>
          <w:lang w:val="es-ES"/>
        </w:rPr>
        <w:t>Mahdi</w:t>
      </w:r>
      <w:proofErr w:type="spellEnd"/>
      <w:r w:rsidRPr="00D650BF">
        <w:rPr>
          <w:rFonts w:ascii="Times New Roman" w:hAnsi="Times New Roman" w:cs="Times New Roman"/>
          <w:sz w:val="26"/>
          <w:szCs w:val="26"/>
          <w:lang w:val="es-ES"/>
        </w:rPr>
        <w:t xml:space="preserve"> </w:t>
      </w:r>
      <w:proofErr w:type="spellStart"/>
      <w:r w:rsidRPr="00D650BF">
        <w:rPr>
          <w:rFonts w:ascii="Times New Roman" w:hAnsi="Times New Roman" w:cs="Times New Roman"/>
          <w:sz w:val="26"/>
          <w:szCs w:val="26"/>
          <w:lang w:val="es-ES"/>
        </w:rPr>
        <w:t>Mirzaei</w:t>
      </w:r>
      <w:proofErr w:type="spellEnd"/>
      <w:r w:rsidRPr="00D650BF">
        <w:rPr>
          <w:rFonts w:ascii="Times New Roman" w:hAnsi="Times New Roman" w:cs="Times New Roman"/>
          <w:sz w:val="26"/>
          <w:szCs w:val="26"/>
          <w:lang w:val="es-ES"/>
        </w:rPr>
        <w:t>*</w:t>
      </w:r>
    </w:p>
    <w:p w14:paraId="423D7478" w14:textId="26EE06DC" w:rsidR="005B4210" w:rsidRPr="00D650BF" w:rsidRDefault="005B4210" w:rsidP="00821386">
      <w:pPr>
        <w:spacing w:after="0" w:line="360" w:lineRule="exact"/>
        <w:jc w:val="center"/>
        <w:rPr>
          <w:rFonts w:ascii="Times New Roman" w:hAnsi="Times New Roman" w:cs="Times New Roman"/>
          <w:kern w:val="2"/>
          <w:sz w:val="26"/>
          <w:szCs w:val="26"/>
          <w:lang w:val="pt-BR"/>
        </w:rPr>
      </w:pPr>
      <w:r w:rsidRPr="00D650BF">
        <w:rPr>
          <w:rFonts w:ascii="Times New Roman" w:eastAsia="Calibri" w:hAnsi="Times New Roman" w:cs="Times New Roman"/>
          <w:color w:val="000000"/>
          <w:sz w:val="24"/>
          <w:szCs w:val="24"/>
          <w:lang w:bidi="fa-IR"/>
        </w:rPr>
        <w:t xml:space="preserve">Department of Management, Science and </w:t>
      </w:r>
      <w:proofErr w:type="gramStart"/>
      <w:r w:rsidRPr="00D650BF">
        <w:rPr>
          <w:rFonts w:ascii="Times New Roman" w:eastAsia="Calibri" w:hAnsi="Times New Roman" w:cs="Times New Roman"/>
          <w:color w:val="000000"/>
          <w:sz w:val="24"/>
          <w:szCs w:val="24"/>
          <w:lang w:bidi="fa-IR"/>
        </w:rPr>
        <w:t>Technology</w:t>
      </w:r>
      <w:r w:rsidRPr="00D650BF">
        <w:rPr>
          <w:rFonts w:ascii="Times New Roman" w:eastAsia="Calibri" w:hAnsi="Times New Roman" w:cs="Times New Roman"/>
          <w:color w:val="000000"/>
          <w:sz w:val="24"/>
          <w:szCs w:val="24"/>
          <w:rtl/>
          <w:lang w:bidi="fa-IR"/>
        </w:rPr>
        <w:t xml:space="preserve"> </w:t>
      </w:r>
      <w:r w:rsidRPr="00D650BF">
        <w:rPr>
          <w:rFonts w:ascii="Times New Roman" w:eastAsia="Calibri" w:hAnsi="Times New Roman" w:cs="Times New Roman"/>
          <w:color w:val="000000"/>
          <w:sz w:val="24"/>
          <w:szCs w:val="24"/>
          <w:lang w:bidi="fa-IR"/>
        </w:rPr>
        <w:t xml:space="preserve"> </w:t>
      </w:r>
      <w:proofErr w:type="spellStart"/>
      <w:r w:rsidRPr="00D650BF">
        <w:rPr>
          <w:rFonts w:ascii="Times New Roman" w:eastAsia="Calibri" w:hAnsi="Times New Roman" w:cs="Times New Roman"/>
          <w:color w:val="000000"/>
          <w:sz w:val="24"/>
          <w:szCs w:val="24"/>
          <w:lang w:bidi="fa-IR"/>
        </w:rPr>
        <w:t>Amirkabir</w:t>
      </w:r>
      <w:proofErr w:type="spellEnd"/>
      <w:proofErr w:type="gramEnd"/>
      <w:r w:rsidRPr="00D650BF">
        <w:rPr>
          <w:rFonts w:ascii="Times New Roman" w:eastAsia="Calibri" w:hAnsi="Times New Roman" w:cs="Times New Roman"/>
          <w:color w:val="000000"/>
          <w:sz w:val="24"/>
          <w:szCs w:val="24"/>
          <w:lang w:bidi="fa-IR"/>
        </w:rPr>
        <w:t xml:space="preserve"> University of Technology (Tehran Polytechnic), Tehran, Iran</w:t>
      </w:r>
      <w:r w:rsidRPr="00D650BF">
        <w:rPr>
          <w:rFonts w:ascii="Times New Roman" w:hAnsi="Times New Roman" w:cs="Times New Roman"/>
          <w:kern w:val="2"/>
          <w:sz w:val="26"/>
          <w:szCs w:val="26"/>
          <w:lang w:val="pt-BR"/>
        </w:rPr>
        <w:t xml:space="preserve"> </w:t>
      </w:r>
    </w:p>
    <w:p w14:paraId="0250658E" w14:textId="071F6D7B" w:rsidR="00821386" w:rsidRPr="00D650BF" w:rsidRDefault="00821386" w:rsidP="005B4210">
      <w:pPr>
        <w:spacing w:after="0" w:line="360" w:lineRule="exact"/>
        <w:jc w:val="center"/>
        <w:rPr>
          <w:rFonts w:ascii="Times New Roman" w:hAnsi="Times New Roman" w:cs="Times New Roman"/>
          <w:sz w:val="26"/>
          <w:szCs w:val="26"/>
          <w:lang w:val="es-ES"/>
        </w:rPr>
      </w:pPr>
      <w:r w:rsidRPr="00D650BF">
        <w:rPr>
          <w:rFonts w:ascii="Times New Roman" w:hAnsi="Times New Roman" w:cs="Times New Roman"/>
          <w:kern w:val="2"/>
          <w:sz w:val="26"/>
          <w:szCs w:val="26"/>
          <w:lang w:val="pt-BR"/>
        </w:rPr>
        <w:t xml:space="preserve">E-mail: </w:t>
      </w:r>
      <w:r w:rsidR="005B4210" w:rsidRPr="00D650BF">
        <w:rPr>
          <w:rFonts w:ascii="Times New Roman" w:eastAsia="Calibri" w:hAnsi="Times New Roman" w:cs="Times New Roman"/>
          <w:sz w:val="24"/>
          <w:szCs w:val="24"/>
          <w:lang w:val="es-ES" w:bidi="fa-IR"/>
        </w:rPr>
        <w:t>mahdi.mirzaei.5m@gmail.com</w:t>
      </w:r>
    </w:p>
    <w:p w14:paraId="2D382397" w14:textId="77777777" w:rsidR="00821386" w:rsidRPr="00D650BF" w:rsidRDefault="00821386" w:rsidP="00821386">
      <w:pPr>
        <w:spacing w:after="0" w:line="360" w:lineRule="exact"/>
        <w:jc w:val="center"/>
        <w:rPr>
          <w:rFonts w:ascii="Times New Roman" w:hAnsi="Times New Roman" w:cs="Times New Roman"/>
          <w:sz w:val="26"/>
          <w:szCs w:val="26"/>
          <w:lang w:val="es-ES"/>
        </w:rPr>
      </w:pPr>
    </w:p>
    <w:p w14:paraId="238D4DBC" w14:textId="657F1846" w:rsidR="00821386" w:rsidRPr="00D650BF" w:rsidRDefault="00821386" w:rsidP="00821386">
      <w:pPr>
        <w:spacing w:after="0" w:line="360" w:lineRule="exact"/>
        <w:jc w:val="center"/>
        <w:rPr>
          <w:rFonts w:ascii="Times New Roman" w:hAnsi="Times New Roman" w:cs="Times New Roman"/>
          <w:sz w:val="26"/>
          <w:szCs w:val="26"/>
          <w:lang w:val="es-ES"/>
        </w:rPr>
      </w:pPr>
      <w:proofErr w:type="spellStart"/>
      <w:r w:rsidRPr="00D650BF">
        <w:rPr>
          <w:rFonts w:ascii="Times New Roman" w:hAnsi="Times New Roman" w:cs="Times New Roman"/>
          <w:sz w:val="26"/>
          <w:szCs w:val="26"/>
          <w:lang w:val="es-ES"/>
        </w:rPr>
        <w:t>Bahareh</w:t>
      </w:r>
      <w:proofErr w:type="spellEnd"/>
      <w:r w:rsidRPr="00D650BF">
        <w:rPr>
          <w:rFonts w:ascii="Times New Roman" w:hAnsi="Times New Roman" w:cs="Times New Roman"/>
          <w:sz w:val="26"/>
          <w:szCs w:val="26"/>
          <w:lang w:val="es-ES"/>
        </w:rPr>
        <w:t xml:space="preserve"> Ahmadinejad</w:t>
      </w:r>
    </w:p>
    <w:p w14:paraId="4B973EC1" w14:textId="77777777" w:rsidR="00B110F9" w:rsidRDefault="00825E4D" w:rsidP="00821386">
      <w:pPr>
        <w:spacing w:after="0" w:line="360" w:lineRule="exact"/>
        <w:jc w:val="center"/>
        <w:rPr>
          <w:rFonts w:ascii="Times New Roman" w:eastAsia="Calibri" w:hAnsi="Times New Roman" w:cs="Times New Roman"/>
          <w:color w:val="000000"/>
          <w:sz w:val="24"/>
          <w:szCs w:val="24"/>
          <w:lang w:bidi="fa-IR"/>
        </w:rPr>
      </w:pPr>
      <w:r w:rsidRPr="00981691">
        <w:rPr>
          <w:rFonts w:ascii="Times New Roman" w:eastAsia="Calibri" w:hAnsi="Times New Roman" w:cs="Times New Roman"/>
          <w:color w:val="000000"/>
          <w:sz w:val="24"/>
          <w:szCs w:val="24"/>
          <w:lang w:bidi="fa-IR"/>
        </w:rPr>
        <w:t xml:space="preserve">Department of Management, Islamic Azad University (IAU), Qazvin Branch, Qazvin, Iran </w:t>
      </w:r>
    </w:p>
    <w:p w14:paraId="175B52C5" w14:textId="75E77598" w:rsidR="00821386" w:rsidRPr="00981691" w:rsidRDefault="00821386" w:rsidP="00821386">
      <w:pPr>
        <w:spacing w:after="0" w:line="360" w:lineRule="exact"/>
        <w:jc w:val="center"/>
        <w:rPr>
          <w:rFonts w:ascii="Times New Roman" w:hAnsi="Times New Roman" w:cs="Times New Roman"/>
          <w:sz w:val="24"/>
          <w:szCs w:val="24"/>
        </w:rPr>
      </w:pPr>
      <w:r w:rsidRPr="00981691">
        <w:rPr>
          <w:rFonts w:ascii="Times New Roman" w:hAnsi="Times New Roman" w:cs="Times New Roman"/>
          <w:kern w:val="2"/>
          <w:sz w:val="24"/>
          <w:szCs w:val="24"/>
          <w:lang w:val="pt-BR"/>
        </w:rPr>
        <w:t xml:space="preserve">E-mail: </w:t>
      </w:r>
      <w:r w:rsidRPr="00981691">
        <w:rPr>
          <w:rFonts w:ascii="Times New Roman" w:hAnsi="Times New Roman" w:cs="Times New Roman"/>
          <w:sz w:val="24"/>
          <w:szCs w:val="24"/>
        </w:rPr>
        <w:t>bahare_ahmadi1365@yahoo.com</w:t>
      </w:r>
    </w:p>
    <w:p w14:paraId="720B7686" w14:textId="77777777" w:rsidR="00821386" w:rsidRPr="00821386" w:rsidRDefault="00821386" w:rsidP="00821386">
      <w:pPr>
        <w:spacing w:after="0" w:line="360" w:lineRule="exact"/>
        <w:jc w:val="center"/>
        <w:outlineLvl w:val="1"/>
        <w:rPr>
          <w:rFonts w:ascii="Times New Roman" w:hAnsi="Times New Roman" w:cs="Times New Roman"/>
          <w:b/>
          <w:bCs/>
          <w:color w:val="000000" w:themeColor="text1"/>
          <w:sz w:val="26"/>
          <w:szCs w:val="26"/>
        </w:rPr>
      </w:pPr>
    </w:p>
    <w:p w14:paraId="0F9944F3"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p>
    <w:p w14:paraId="05F6E9E2" w14:textId="77777777" w:rsidR="0057675D" w:rsidRPr="00821386" w:rsidRDefault="00E016F0" w:rsidP="00821386">
      <w:pPr>
        <w:spacing w:after="0" w:line="360" w:lineRule="exact"/>
        <w:jc w:val="center"/>
        <w:rPr>
          <w:rFonts w:ascii="Times New Roman" w:hAnsi="Times New Roman" w:cs="Times New Roman"/>
          <w:color w:val="000000" w:themeColor="text1"/>
          <w:sz w:val="26"/>
          <w:szCs w:val="26"/>
        </w:rPr>
      </w:pPr>
      <w:sdt>
        <w:sdtPr>
          <w:rPr>
            <w:rFonts w:ascii="Times New Roman" w:eastAsia="MS Gothic" w:hAnsi="Times New Roman" w:cs="Times New Roman"/>
            <w:b/>
            <w:bCs/>
            <w:iCs/>
            <w:caps/>
            <w:color w:val="000000" w:themeColor="text1"/>
            <w:sz w:val="26"/>
            <w:szCs w:val="26"/>
            <w:lang w:val="id-ID" w:eastAsia="id-ID"/>
          </w:rPr>
          <w:id w:val="-1784568489"/>
          <w:placeholder>
            <w:docPart w:val="1CF40A749DD24ABFAA08AF99E6B45943"/>
          </w:placeholder>
        </w:sdtPr>
        <w:sdtEndPr/>
        <w:sdtContent>
          <w:r w:rsidR="0057675D" w:rsidRPr="00821386">
            <w:rPr>
              <w:rFonts w:ascii="Times New Roman" w:eastAsia="MS Gothic" w:hAnsi="Times New Roman" w:cs="Times New Roman"/>
              <w:b/>
              <w:bCs/>
              <w:iCs/>
              <w:caps/>
              <w:color w:val="000000" w:themeColor="text1"/>
              <w:sz w:val="26"/>
              <w:szCs w:val="26"/>
              <w:lang w:val="id-ID" w:eastAsia="id-ID"/>
            </w:rPr>
            <w:t>Abstract</w:t>
          </w:r>
        </w:sdtContent>
      </w:sdt>
    </w:p>
    <w:p w14:paraId="6C774124" w14:textId="136887A0" w:rsidR="0057675D" w:rsidRDefault="0057675D" w:rsidP="00821386">
      <w:pPr>
        <w:spacing w:after="0" w:line="360" w:lineRule="exact"/>
        <w:ind w:firstLineChars="200" w:firstLine="520"/>
        <w:jc w:val="lowKashida"/>
        <w:rPr>
          <w:rFonts w:ascii="Times New Roman" w:hAnsi="Times New Roman" w:cs="Times New Roman"/>
          <w:color w:val="000000" w:themeColor="text1"/>
          <w:sz w:val="26"/>
          <w:szCs w:val="26"/>
        </w:rPr>
      </w:pPr>
      <w:r w:rsidRPr="00821386">
        <w:rPr>
          <w:rFonts w:ascii="Times New Roman" w:hAnsi="Times New Roman" w:cs="Times New Roman"/>
          <w:color w:val="000000" w:themeColor="text1"/>
          <w:sz w:val="26"/>
          <w:szCs w:val="26"/>
        </w:rPr>
        <w:t>The present study analyzes the effectiveness of consumer price sensitivity</w:t>
      </w:r>
      <w:r w:rsidRPr="00821386">
        <w:rPr>
          <w:rFonts w:ascii="Times New Roman" w:hAnsi="Times New Roman" w:cs="Times New Roman"/>
          <w:color w:val="000000" w:themeColor="text1"/>
          <w:sz w:val="26"/>
          <w:szCs w:val="26"/>
          <w:lang w:eastAsia="zh-TW"/>
        </w:rPr>
        <w:t xml:space="preserve"> </w:t>
      </w:r>
      <w:r w:rsidRPr="00821386">
        <w:rPr>
          <w:rFonts w:ascii="Times New Roman" w:hAnsi="Times New Roman" w:cs="Times New Roman"/>
          <w:color w:val="000000" w:themeColor="text1"/>
          <w:sz w:val="26"/>
          <w:szCs w:val="26"/>
        </w:rPr>
        <w:t xml:space="preserve">in expanding the use of green products. It investigates how the purchase behavior of Iranian consumers is affected by different aspects of perceived risk, such as financial, performance, psychological, and social risks. This study uses the four main concepts of ‘Perceived Risk’ (PR), ‘Attitude towards Green Products’ (AGP), ‘Price Sensitivity’ (PS), and ‘Green Purchase Behavior’(GPB) to develop a model to increase green purchase intention. This research uses an experimental study, using a survey method (questionnaire </w:t>
      </w:r>
      <w:proofErr w:type="gramStart"/>
      <w:r w:rsidRPr="00821386">
        <w:rPr>
          <w:rFonts w:ascii="Times New Roman" w:hAnsi="Times New Roman" w:cs="Times New Roman"/>
          <w:color w:val="000000" w:themeColor="text1"/>
          <w:sz w:val="26"/>
          <w:szCs w:val="26"/>
        </w:rPr>
        <w:t>distribution)to</w:t>
      </w:r>
      <w:proofErr w:type="gramEnd"/>
      <w:r w:rsidRPr="00821386">
        <w:rPr>
          <w:rFonts w:ascii="Times New Roman" w:hAnsi="Times New Roman" w:cs="Times New Roman"/>
          <w:color w:val="000000" w:themeColor="text1"/>
          <w:sz w:val="26"/>
          <w:szCs w:val="26"/>
        </w:rPr>
        <w:t xml:space="preserve"> confirm the hypotheses and discover its management concepts, and uses Structural Equation Modeling (SEM). The results show that the variable of “Perceived Risk” has a positive effect on “Attitude towards Green Products” and “Price Sensitivity”. “Attitude towards Green Products” has a positive effect on “green purchasing behavior” while “Price Sensitivity” has a negative effect on “green purchasing behavior”. This study focuses on existing literature by providing experimental evidence showing the importance of green consumption in the Iranian industry. The present model provides valuable input to policymakers and marketers to work from the perspective of policies and green marketing strategies and the research </w:t>
      </w:r>
      <w:r w:rsidRPr="00821386">
        <w:rPr>
          <w:rFonts w:ascii="Times New Roman" w:hAnsi="Times New Roman" w:cs="Times New Roman"/>
          <w:color w:val="000000" w:themeColor="text1"/>
          <w:sz w:val="26"/>
          <w:szCs w:val="26"/>
        </w:rPr>
        <w:lastRenderedPageBreak/>
        <w:t>framework of purchasing green products to preserve the environment and the prevalence of green consumption among consumers.</w:t>
      </w:r>
    </w:p>
    <w:p w14:paraId="2C27D261" w14:textId="77777777" w:rsidR="003C568D" w:rsidRPr="00821386" w:rsidRDefault="003C568D" w:rsidP="00821386">
      <w:pPr>
        <w:spacing w:after="0" w:line="360" w:lineRule="exact"/>
        <w:ind w:firstLineChars="200" w:firstLine="520"/>
        <w:jc w:val="lowKashida"/>
        <w:rPr>
          <w:rFonts w:ascii="Times New Roman" w:hAnsi="Times New Roman" w:cs="Times New Roman"/>
          <w:color w:val="000000" w:themeColor="text1"/>
          <w:sz w:val="26"/>
          <w:szCs w:val="26"/>
        </w:rPr>
      </w:pPr>
    </w:p>
    <w:p w14:paraId="5BEDFDBC" w14:textId="79EE6920" w:rsidR="0057675D" w:rsidRPr="00821386" w:rsidRDefault="0057675D" w:rsidP="003C568D">
      <w:pPr>
        <w:spacing w:after="0" w:line="360" w:lineRule="exact"/>
        <w:ind w:left="1278" w:hangingChars="491" w:hanging="1278"/>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 xml:space="preserve">Keywords: </w:t>
      </w:r>
      <w:r w:rsidRPr="00821386">
        <w:rPr>
          <w:rFonts w:ascii="Times New Roman" w:hAnsi="Times New Roman" w:cs="Times New Roman"/>
          <w:color w:val="000000" w:themeColor="text1"/>
          <w:sz w:val="26"/>
          <w:szCs w:val="26"/>
          <w:lang w:bidi="fa-IR"/>
        </w:rPr>
        <w:t xml:space="preserve">Green </w:t>
      </w:r>
      <w:r w:rsidR="0020093C" w:rsidRPr="00821386">
        <w:rPr>
          <w:rFonts w:ascii="Times New Roman" w:hAnsi="Times New Roman" w:cs="Times New Roman"/>
          <w:color w:val="000000" w:themeColor="text1"/>
          <w:sz w:val="26"/>
          <w:szCs w:val="26"/>
          <w:lang w:bidi="fa-IR"/>
        </w:rPr>
        <w:t>marketing</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Consumer </w:t>
      </w:r>
      <w:r w:rsidR="0020093C" w:rsidRPr="00821386">
        <w:rPr>
          <w:rFonts w:ascii="Times New Roman" w:hAnsi="Times New Roman" w:cs="Times New Roman"/>
          <w:color w:val="000000" w:themeColor="text1"/>
          <w:sz w:val="26"/>
          <w:szCs w:val="26"/>
          <w:lang w:bidi="fa-IR"/>
        </w:rPr>
        <w:t>behavior</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Consumer </w:t>
      </w:r>
      <w:r w:rsidR="0020093C" w:rsidRPr="00821386">
        <w:rPr>
          <w:rFonts w:ascii="Times New Roman" w:hAnsi="Times New Roman" w:cs="Times New Roman"/>
          <w:color w:val="000000" w:themeColor="text1"/>
          <w:sz w:val="26"/>
          <w:szCs w:val="26"/>
          <w:lang w:bidi="fa-IR"/>
        </w:rPr>
        <w:t>attitude</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Price </w:t>
      </w:r>
      <w:r w:rsidR="0020093C" w:rsidRPr="00821386">
        <w:rPr>
          <w:rFonts w:ascii="Times New Roman" w:hAnsi="Times New Roman" w:cs="Times New Roman"/>
          <w:color w:val="000000" w:themeColor="text1"/>
          <w:sz w:val="26"/>
          <w:szCs w:val="26"/>
          <w:lang w:bidi="fa-IR"/>
        </w:rPr>
        <w:t>sensitivity</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Perceived </w:t>
      </w:r>
      <w:r w:rsidR="0020093C" w:rsidRPr="00821386">
        <w:rPr>
          <w:rFonts w:ascii="Times New Roman" w:hAnsi="Times New Roman" w:cs="Times New Roman"/>
          <w:color w:val="000000" w:themeColor="text1"/>
          <w:sz w:val="26"/>
          <w:szCs w:val="26"/>
          <w:lang w:bidi="fa-IR"/>
        </w:rPr>
        <w:t>risk</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Purchase </w:t>
      </w:r>
      <w:r w:rsidR="0020093C" w:rsidRPr="00821386">
        <w:rPr>
          <w:rFonts w:ascii="Times New Roman" w:hAnsi="Times New Roman" w:cs="Times New Roman"/>
          <w:color w:val="000000" w:themeColor="text1"/>
          <w:sz w:val="26"/>
          <w:szCs w:val="26"/>
          <w:lang w:bidi="fa-IR"/>
        </w:rPr>
        <w:t>intention</w:t>
      </w:r>
      <w:r w:rsidR="003C568D">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lang w:bidi="fa-IR"/>
        </w:rPr>
        <w:t xml:space="preserve"> </w:t>
      </w:r>
      <w:proofErr w:type="gramStart"/>
      <w:r w:rsidRPr="00821386">
        <w:rPr>
          <w:rFonts w:ascii="Times New Roman" w:hAnsi="Times New Roman" w:cs="Times New Roman"/>
          <w:color w:val="000000" w:themeColor="text1"/>
          <w:sz w:val="26"/>
          <w:szCs w:val="26"/>
          <w:lang w:bidi="fa-IR"/>
        </w:rPr>
        <w:t>Green</w:t>
      </w:r>
      <w:proofErr w:type="gramEnd"/>
      <w:r w:rsidRPr="00821386">
        <w:rPr>
          <w:rFonts w:ascii="Times New Roman" w:hAnsi="Times New Roman" w:cs="Times New Roman"/>
          <w:color w:val="000000" w:themeColor="text1"/>
          <w:sz w:val="26"/>
          <w:szCs w:val="26"/>
          <w:lang w:bidi="fa-IR"/>
        </w:rPr>
        <w:t xml:space="preserve"> </w:t>
      </w:r>
      <w:r w:rsidR="0020093C" w:rsidRPr="00821386">
        <w:rPr>
          <w:rFonts w:ascii="Times New Roman" w:hAnsi="Times New Roman" w:cs="Times New Roman"/>
          <w:color w:val="000000" w:themeColor="text1"/>
          <w:sz w:val="26"/>
          <w:szCs w:val="26"/>
          <w:lang w:bidi="fa-IR"/>
        </w:rPr>
        <w:t>purchase</w:t>
      </w:r>
    </w:p>
    <w:p w14:paraId="542BF8F3" w14:textId="77777777" w:rsidR="0057675D" w:rsidRPr="00821386" w:rsidRDefault="0057675D" w:rsidP="00821386">
      <w:pPr>
        <w:spacing w:after="0" w:line="360" w:lineRule="exact"/>
        <w:ind w:left="1301" w:hangingChars="500" w:hanging="1301"/>
        <w:jc w:val="lowKashida"/>
        <w:rPr>
          <w:rFonts w:ascii="Times New Roman" w:hAnsi="Times New Roman" w:cs="Times New Roman"/>
          <w:b/>
          <w:bCs/>
          <w:color w:val="000000" w:themeColor="text1"/>
          <w:sz w:val="26"/>
          <w:szCs w:val="26"/>
          <w:lang w:bidi="fa-IR"/>
        </w:rPr>
      </w:pPr>
    </w:p>
    <w:p w14:paraId="35FA7272" w14:textId="77777777" w:rsidR="0057675D" w:rsidRPr="00821386" w:rsidRDefault="0057675D" w:rsidP="00821386">
      <w:pPr>
        <w:spacing w:after="0" w:line="360" w:lineRule="exact"/>
        <w:jc w:val="center"/>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INTRODUCTION</w:t>
      </w:r>
    </w:p>
    <w:p w14:paraId="64055607" w14:textId="3DCB4C3F" w:rsidR="0057675D" w:rsidRPr="00821386"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In recent years, green products have received attention due to their environmental friendliness in the production process, low emissions, and recyclability, </w:t>
      </w:r>
      <w:r w:rsidRPr="00821386">
        <w:rPr>
          <w:rFonts w:ascii="Times New Roman" w:hAnsi="Times New Roman" w:cs="Times New Roman"/>
          <w:color w:val="000000" w:themeColor="text1"/>
          <w:sz w:val="26"/>
          <w:szCs w:val="26"/>
        </w:rPr>
        <w:t>to name a few. Regarding</w:t>
      </w:r>
      <w:r w:rsidRPr="00821386">
        <w:rPr>
          <w:rFonts w:ascii="Times New Roman" w:hAnsi="Times New Roman" w:cs="Times New Roman"/>
          <w:color w:val="000000" w:themeColor="text1"/>
          <w:sz w:val="26"/>
          <w:szCs w:val="26"/>
          <w:lang w:bidi="fa-IR"/>
        </w:rPr>
        <w:t xml:space="preserve"> their potential environmental benefits, many companies focus on Green products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&lt;EndNote&gt;&lt;Cite&gt;&lt;Author&gt;Hong&lt;/Author&gt;&lt;Year&gt;2018&lt;/Year&gt;&lt;RecNum&gt;4&lt;/RecNum&gt;&lt;DisplayText&gt;(Hong et al., 2018)&lt;/DisplayText&gt;&lt;record&gt;&lt;rec-number&gt;4&lt;/rec-number&gt;&lt;foreign-keys&gt;&lt;key app="EN" db-id="5zvpevr2jp9vdqexvrhx25tn22tztea9pddt" timestamp="1641211746"&gt;4&lt;/key&gt;&lt;/foreign-keys&gt;&lt;ref-type name="Journal Article"&gt;17&lt;/ref-type&gt;&lt;contributors&gt;&lt;authors&gt;&lt;author&gt;Hong, Zhaofu&lt;/author&gt;&lt;author&gt;Wang, Hao&lt;/author&gt;&lt;author&gt;Yu, Yugang&lt;/author&gt;&lt;/authors&gt;&lt;/contributors&gt;&lt;titles&gt;&lt;title&gt;Green product pricing with non-green product reference&lt;/title&gt;&lt;secondary-title&gt;Transportation Research Part E: Logistics and Transportation Review&lt;/secondary-title&gt;&lt;/titles&gt;&lt;periodical&gt;&lt;full-title&gt;Transportation Research Part E: Logistics and Transportation Review&lt;/full-title&gt;&lt;/periodical&gt;&lt;pages&gt;1-15&lt;/pages&gt;&lt;volume&gt;115&lt;/volume&gt;&lt;dates&gt;&lt;year&gt;2018&lt;/year&gt;&lt;/dates&gt;&lt;isbn&gt;1366-5545&lt;/isbn&gt;&lt;urls&gt;&lt;/urls&gt;&lt;electronic-resource-num&gt;10.1016/j.tre.2018.03.013&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32" w:tooltip="Hong, 2018 #39" w:history="1">
        <w:r w:rsidR="00B41549">
          <w:rPr>
            <w:rFonts w:ascii="Times New Roman" w:hAnsi="Times New Roman" w:cs="Times New Roman"/>
            <w:noProof/>
            <w:color w:val="000000" w:themeColor="text1"/>
            <w:sz w:val="26"/>
            <w:szCs w:val="26"/>
            <w:lang w:bidi="fa-IR"/>
          </w:rPr>
          <w:t>Hong et al., 2018</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Dangerous </w:t>
      </w:r>
      <w:r w:rsidRPr="00821386">
        <w:rPr>
          <w:rFonts w:ascii="Times New Roman" w:hAnsi="Times New Roman" w:cs="Times New Roman"/>
          <w:color w:val="000000" w:themeColor="text1"/>
          <w:sz w:val="26"/>
          <w:szCs w:val="26"/>
        </w:rPr>
        <w:t>and</w:t>
      </w:r>
      <w:r w:rsidRPr="00821386">
        <w:rPr>
          <w:rFonts w:ascii="Times New Roman" w:hAnsi="Times New Roman" w:cs="Times New Roman"/>
          <w:color w:val="000000" w:themeColor="text1"/>
          <w:sz w:val="26"/>
          <w:szCs w:val="26"/>
          <w:lang w:bidi="fa-IR"/>
        </w:rPr>
        <w:t xml:space="preserve"> uncontrolled global consumption levels lead to severe environmental sustainability, such as global warming, water, air, and land pollution, and waste generation, </w:t>
      </w:r>
      <w:r w:rsidRPr="00821386">
        <w:rPr>
          <w:rFonts w:ascii="Times New Roman" w:hAnsi="Times New Roman" w:cs="Times New Roman"/>
          <w:color w:val="000000" w:themeColor="text1"/>
          <w:sz w:val="26"/>
          <w:szCs w:val="26"/>
          <w:lang w:eastAsia="zh-TW" w:bidi="fa-IR"/>
        </w:rPr>
        <w:t xml:space="preserve"> </w:t>
      </w:r>
      <w:r w:rsidRPr="00821386">
        <w:rPr>
          <w:rFonts w:ascii="Times New Roman" w:hAnsi="Times New Roman" w:cs="Times New Roman"/>
          <w:color w:val="000000" w:themeColor="text1"/>
          <w:sz w:val="26"/>
          <w:szCs w:val="26"/>
          <w:lang w:bidi="fa-IR"/>
        </w:rPr>
        <w:t xml:space="preserve">altering consumers’ standard consumption patterns towards environmental sustainability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&lt;EndNote&gt;&lt;Cite&gt;&lt;Author&gt;Peattie&lt;/Author&gt;&lt;Year&gt;2010&lt;/Year&gt;&lt;RecNum&gt;5&lt;/RecNum&gt;&lt;DisplayText&gt;(Peattie &amp;amp; Belz, 2010)&lt;/DisplayText&gt;&lt;record&gt;&lt;rec-number&gt;5&lt;/rec-number&gt;&lt;foreign-keys&gt;&lt;key app="EN" db-id="5zvpevr2jp9vdqexvrhx25tn22tztea9pddt" timestamp="1641211805"&gt;5&lt;/key&gt;&lt;/foreign-keys&gt;&lt;ref-type name="Journal Article"&gt;17&lt;/ref-type&gt;&lt;contributors&gt;&lt;authors&gt;&lt;author&gt;Peattie, Ken&lt;/author&gt;&lt;author&gt;Belz, Frank-Martin&lt;/author&gt;&lt;/authors&gt;&lt;/contributors&gt;&lt;titles&gt;&lt;title&gt;Sustainability marketing—An innovative conception of marketing&lt;/title&gt;&lt;secondary-title&gt;Marketing Review St. Gallen&lt;/secondary-title&gt;&lt;/titles&gt;&lt;periodical&gt;&lt;full-title&gt;Marketing Review St. Gallen&lt;/full-title&gt;&lt;/periodical&gt;&lt;pages&gt;8-15&lt;/pages&gt;&lt;volume&gt;27&lt;/volume&gt;&lt;number&gt;5&lt;/number&gt;&lt;dates&gt;&lt;year&gt;2010&lt;/year&gt;&lt;/dates&gt;&lt;isbn&gt;1865-6544&lt;/isbn&gt;&lt;urls&gt;&lt;/urls&gt;&lt;electronic-resource-num&gt;10.1007/s11621-010-0085-7&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50" w:tooltip="Peattie, 2010 #5" w:history="1">
        <w:r w:rsidR="00B41549" w:rsidRPr="00821386">
          <w:rPr>
            <w:rFonts w:ascii="Times New Roman" w:hAnsi="Times New Roman" w:cs="Times New Roman"/>
            <w:noProof/>
            <w:color w:val="000000" w:themeColor="text1"/>
            <w:sz w:val="26"/>
            <w:szCs w:val="26"/>
            <w:lang w:bidi="fa-IR"/>
          </w:rPr>
          <w:t>Peattie &amp; Belz, 2010</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As a result, green consumer behavior has evolved as a new paradigm of marketing order for marketers and researchers in the contemporary consumer research field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&lt;EndNote&gt;&lt;Cite&gt;&lt;Author&gt;Lai&lt;/Author&gt;&lt;Year&gt;2016&lt;/Year&gt;&lt;RecNum&gt;6&lt;/RecNum&gt;&lt;DisplayText&gt;(Lai &amp;amp; Cheng, 2016)&lt;/DisplayText&gt;&lt;record&gt;&lt;rec-number&gt;6&lt;/rec-number&gt;&lt;foreign-keys&gt;&lt;key app="EN" db-id="5zvpevr2jp9vdqexvrhx25tn22tztea9pddt" timestamp="1641211860"&gt;6&lt;/key&gt;&lt;/foreign-keys&gt;&lt;ref-type name="Journal Article"&gt;17&lt;/ref-type&gt;&lt;contributors&gt;&lt;authors&gt;&lt;author&gt;Lai, Carman KM&lt;/author&gt;&lt;author&gt;Cheng, Eddie WL&lt;/author&gt;&lt;/authors&gt;&lt;/contributors&gt;&lt;titles&gt;&lt;title&gt;Green purchase behavior of undergraduate students in Hong Kong&lt;/title&gt;&lt;secondary-title&gt;The Social Science Journal&lt;/secondary-title&gt;&lt;/titles&gt;&lt;periodical&gt;&lt;full-title&gt;The Social Science Journal&lt;/full-title&gt;&lt;/periodical&gt;&lt;pages&gt;67-76&lt;/pages&gt;&lt;volume&gt;53&lt;/volume&gt;&lt;number&gt;1&lt;/number&gt;&lt;dates&gt;&lt;year&gt;2016&lt;/year&gt;&lt;/dates&gt;&lt;isbn&gt;0362-3319&lt;/isbn&gt;&lt;urls&gt;&lt;/urls&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42" w:tooltip="Lai, 2016 #6" w:history="1">
        <w:r w:rsidR="00B41549" w:rsidRPr="00821386">
          <w:rPr>
            <w:rFonts w:ascii="Times New Roman" w:hAnsi="Times New Roman" w:cs="Times New Roman"/>
            <w:noProof/>
            <w:color w:val="000000" w:themeColor="text1"/>
            <w:sz w:val="26"/>
            <w:szCs w:val="26"/>
            <w:lang w:bidi="fa-IR"/>
          </w:rPr>
          <w:t>Lai &amp; Cheng, 2016</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Demand for green products seems to be overgrowing due to changing attitudes towards green products, and consumers believe that green products are safe, recognizable, and reliable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&lt;EndNote&gt;&lt;Cite&gt;&lt;Author&gt;Popa&lt;/Author&gt;&lt;Year&gt;2019&lt;/Year&gt;&lt;RecNum&gt;7&lt;/RecNum&gt;&lt;DisplayText&gt;(Popa et al., 2019)&lt;/DisplayText&gt;&lt;record&gt;&lt;rec-number&gt;7&lt;/rec-number&gt;&lt;foreign-keys&gt;&lt;key app="EN" db-id="5zvpevr2jp9vdqexvrhx25tn22tztea9pddt" timestamp="1641211913"&gt;7&lt;/key&gt;&lt;/foreign-keys&gt;&lt;ref-type name="Journal Article"&gt;17&lt;/ref-type&gt;&lt;contributors&gt;&lt;authors&gt;&lt;author&gt;Popa, Mona Elena&lt;/author&gt;&lt;author&gt;Mitelut, Amalia Carmen&lt;/author&gt;&lt;author&gt;Popa, Elisabeta Elena&lt;/author&gt;&lt;author&gt;Stan, Andreea&lt;/author&gt;&lt;author&gt;Popa, Vlad Ioan&lt;/author&gt;&lt;/authors&gt;&lt;/contributors&gt;&lt;titles&gt;&lt;title&gt;Organic foods contribution to nutritional quality and value&lt;/title&gt;&lt;secondary-title&gt;Trends in Food Science &amp;amp; Technology&lt;/secondary-title&gt;&lt;/titles&gt;&lt;periodical&gt;&lt;full-title&gt;Trends in Food Science &amp;amp; Technology&lt;/full-title&gt;&lt;/periodical&gt;&lt;pages&gt;15-18&lt;/pages&gt;&lt;volume&gt;84&lt;/volume&gt;&lt;dates&gt;&lt;year&gt;2019&lt;/year&gt;&lt;/dates&gt;&lt;isbn&gt;0924-2244&lt;/isbn&gt;&lt;urls&gt;&lt;/urls&gt;&lt;electronic-resource-num&gt;https://doi.org/10.1016/j.tifs.2018.01.003&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51" w:tooltip="Popa, 2019 #7" w:history="1">
        <w:r w:rsidR="00B41549">
          <w:rPr>
            <w:rFonts w:ascii="Times New Roman" w:hAnsi="Times New Roman" w:cs="Times New Roman"/>
            <w:noProof/>
            <w:color w:val="000000" w:themeColor="text1"/>
            <w:sz w:val="26"/>
            <w:szCs w:val="26"/>
            <w:lang w:bidi="fa-IR"/>
          </w:rPr>
          <w:t>Popa et al., 2019</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Despite increasing consumer awareness and their pro-environmental behavior towards environmentally friendly products, the demand for such products is not as expected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&lt;EndNote&gt;&lt;Cite&gt;&lt;Author&gt;Lai&lt;/Author&gt;&lt;Year&gt;2016&lt;/Year&gt;&lt;RecNum&gt;6&lt;/RecNum&gt;&lt;DisplayText&gt;(Lai &amp;amp; Cheng, 2016)&lt;/DisplayText&gt;&lt;record&gt;&lt;rec-number&gt;6&lt;/rec-number&gt;&lt;foreign-keys&gt;&lt;key app="EN" db-id="5zvpevr2jp9vdqexvrhx25tn22tztea9pddt" timestamp="1641211860"&gt;6&lt;/key&gt;&lt;/foreign-keys&gt;&lt;ref-type name="Journal Article"&gt;17&lt;/ref-type&gt;&lt;contributors&gt;&lt;authors&gt;&lt;author&gt;Lai, Carman KM&lt;/author&gt;&lt;author&gt;Cheng, Eddie WL&lt;/author&gt;&lt;/authors&gt;&lt;/contributors&gt;&lt;titles&gt;&lt;title&gt;Green purchase behavior of undergraduate students in Hong Kong&lt;/title&gt;&lt;secondary-title&gt;The Social Science Journal&lt;/secondary-title&gt;&lt;/titles&gt;&lt;periodical&gt;&lt;full-title&gt;The Social Science Journal&lt;/full-title&gt;&lt;/periodical&gt;&lt;pages&gt;67-76&lt;/pages&gt;&lt;volume&gt;53&lt;/volume&gt;&lt;number&gt;1&lt;/number&gt;&lt;dates&gt;&lt;year&gt;2016&lt;/year&gt;&lt;/dates&gt;&lt;isbn&gt;0362-3319&lt;/isbn&gt;&lt;urls&gt;&lt;/urls&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42" w:tooltip="Lai, 2016 #6" w:history="1">
        <w:r w:rsidR="00B41549" w:rsidRPr="00821386">
          <w:rPr>
            <w:rFonts w:ascii="Times New Roman" w:hAnsi="Times New Roman" w:cs="Times New Roman"/>
            <w:noProof/>
            <w:color w:val="000000" w:themeColor="text1"/>
            <w:sz w:val="26"/>
            <w:szCs w:val="26"/>
            <w:lang w:bidi="fa-IR"/>
          </w:rPr>
          <w:t>Lai &amp; Cheng, 2016</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r w:rsidRPr="00821386">
        <w:rPr>
          <w:rFonts w:ascii="Times New Roman" w:hAnsi="Times New Roman" w:cs="Times New Roman"/>
          <w:color w:val="000000" w:themeColor="text1"/>
          <w:sz w:val="26"/>
          <w:szCs w:val="26"/>
        </w:rPr>
        <w:t xml:space="preserve"> </w:t>
      </w:r>
      <w:r w:rsidRPr="00821386">
        <w:rPr>
          <w:rFonts w:ascii="Times New Roman" w:hAnsi="Times New Roman" w:cs="Times New Roman"/>
          <w:color w:val="000000" w:themeColor="text1"/>
          <w:sz w:val="26"/>
          <w:szCs w:val="26"/>
          <w:lang w:bidi="fa-IR"/>
        </w:rPr>
        <w:t xml:space="preserve">In studies, green consumption patterns include purchasing green food, green clothing, green products, green life, and even green travel. </w:t>
      </w:r>
      <w:r w:rsidRPr="00821386">
        <w:rPr>
          <w:rFonts w:ascii="Times New Roman" w:hAnsi="Times New Roman" w:cs="Times New Roman"/>
          <w:color w:val="000000" w:themeColor="text1"/>
          <w:sz w:val="26"/>
          <w:szCs w:val="26"/>
        </w:rPr>
        <w:t>However, consumers do not necessarily intend to purchase green products despite the positive attitude of consumers towards green consumption, and they follow their actual purchasing behavior. For example, in the United States, residents saved only 6% of energy while they claimed to save energy to protect the environment.</w:t>
      </w:r>
      <w:r w:rsidRPr="00821386">
        <w:rPr>
          <w:rFonts w:ascii="Times New Roman" w:hAnsi="Times New Roman" w:cs="Times New Roman"/>
          <w:color w:val="000000" w:themeColor="text1"/>
          <w:sz w:val="26"/>
          <w:szCs w:val="26"/>
          <w:lang w:bidi="fa-IR"/>
        </w:rPr>
        <w:t xml:space="preserve"> In other words, green behavior is still in the commitment stage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&lt;EndNote&gt;&lt;Cite&gt;&lt;Author&gt;Wang&lt;/Author&gt;&lt;Year&gt;2021&lt;/Year&gt;&lt;RecNum&gt;8&lt;/RecNum&gt;&lt;DisplayText&gt;(Wang et al., 2021)&lt;/DisplayText&gt;&lt;record&gt;&lt;rec-number&gt;8&lt;/rec-number&gt;&lt;foreign-keys&gt;&lt;key app="EN" db-id="5zvpevr2jp9vdqexvrhx25tn22tztea9pddt" timestamp="1641212089"&gt;8&lt;/key&gt;&lt;/foreign-keys&gt;&lt;ref-type name="Journal Article"&gt;17&lt;/ref-type&gt;&lt;contributors&gt;&lt;authors&gt;&lt;author&gt;Wang, Jianhua&lt;/author&gt;&lt;author&gt;Shen, Minmin&lt;/author&gt;&lt;author&gt;Chu, May&lt;/author&gt;&lt;/authors&gt;&lt;/contributors&gt;&lt;titles&gt;&lt;title&gt;Why is green consumption easier said than done? Exploring the green consumption attitude-intention gap in China with behavioral reasoning theory&lt;/title&gt;&lt;secondary-title&gt;Cleaner and Responsible Consumption&lt;/secondary-title&gt;&lt;/titles&gt;&lt;periodical&gt;&lt;full-title&gt;Cleaner and Responsible Consumption&lt;/full-title&gt;&lt;/periodical&gt;&lt;pages&gt;100015&lt;/pages&gt;&lt;volume&gt;2&lt;/volume&gt;&lt;dates&gt;&lt;year&gt;2021&lt;/year&gt;&lt;/dates&gt;&lt;isbn&gt;2666-7843&lt;/isbn&gt;&lt;urls&gt;&lt;/urls&gt;&lt;electronic-resource-num&gt;https://doi.org/10.1016/j.clrc.2021.100015&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64" w:tooltip="Wang, 2021 #8" w:history="1">
        <w:r w:rsidR="00B41549">
          <w:rPr>
            <w:rFonts w:ascii="Times New Roman" w:hAnsi="Times New Roman" w:cs="Times New Roman"/>
            <w:noProof/>
            <w:color w:val="000000" w:themeColor="text1"/>
            <w:sz w:val="26"/>
            <w:szCs w:val="26"/>
            <w:lang w:bidi="fa-IR"/>
          </w:rPr>
          <w:t>Wang et al., 2021</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The attitude gap</w:t>
      </w:r>
      <w:r w:rsidRPr="00821386">
        <w:rPr>
          <w:rFonts w:ascii="Times New Roman" w:hAnsi="Times New Roman" w:cs="Times New Roman"/>
          <w:color w:val="000000" w:themeColor="text1"/>
          <w:sz w:val="26"/>
          <w:szCs w:val="26"/>
          <w:lang w:eastAsia="zh-TW" w:bidi="fa-IR"/>
        </w:rPr>
        <w:t xml:space="preserve"> </w:t>
      </w:r>
      <w:r w:rsidRPr="00821386">
        <w:rPr>
          <w:rFonts w:ascii="Times New Roman" w:hAnsi="Times New Roman" w:cs="Times New Roman"/>
          <w:color w:val="000000" w:themeColor="text1"/>
          <w:sz w:val="26"/>
          <w:szCs w:val="26"/>
          <w:lang w:bidi="fa-IR"/>
        </w:rPr>
        <w:t xml:space="preserve">towards green products and green product purchase intention has confused both greening policymakers and producers who invest in green produce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&lt;EndNote&gt;&lt;Cite&gt;&lt;Author&gt;Fang&lt;/Author&gt;&lt;Year&gt;2011&lt;/Year&gt;&lt;RecNum&gt;9&lt;/RecNum&gt;&lt;DisplayText&gt;(Fang et al., 2011)&lt;/DisplayText&gt;&lt;record&gt;&lt;rec-number&gt;9&lt;/rec-number&gt;&lt;foreign-keys&gt;&lt;key app="EN" db-id="5zvpevr2jp9vdqexvrhx25tn22tztea9pddt" timestamp="1641212163"&gt;9&lt;/key&gt;&lt;/foreign-keys&gt;&lt;ref-type name="Journal Article"&gt;17&lt;/ref-type&gt;&lt;contributors&gt;&lt;authors&gt;&lt;author&gt;Fang, Yu</w:instrText>
      </w:r>
      <w:r w:rsidR="00B41549">
        <w:rPr>
          <w:rFonts w:ascii="Cambria Math" w:hAnsi="Cambria Math" w:cs="Cambria Math"/>
          <w:color w:val="000000" w:themeColor="text1"/>
          <w:sz w:val="26"/>
          <w:szCs w:val="26"/>
          <w:lang w:bidi="fa-IR"/>
        </w:rPr>
        <w:instrText>‐</w:instrText>
      </w:r>
      <w:r w:rsidR="00B41549">
        <w:rPr>
          <w:rFonts w:ascii="Times New Roman" w:hAnsi="Times New Roman" w:cs="Times New Roman"/>
          <w:color w:val="000000" w:themeColor="text1"/>
          <w:sz w:val="26"/>
          <w:szCs w:val="26"/>
          <w:lang w:bidi="fa-IR"/>
        </w:rPr>
        <w:instrText>Hui&lt;/author&gt;&lt;author&gt;Chiu, Chao</w:instrText>
      </w:r>
      <w:r w:rsidR="00B41549">
        <w:rPr>
          <w:rFonts w:ascii="Cambria Math" w:hAnsi="Cambria Math" w:cs="Cambria Math"/>
          <w:color w:val="000000" w:themeColor="text1"/>
          <w:sz w:val="26"/>
          <w:szCs w:val="26"/>
          <w:lang w:bidi="fa-IR"/>
        </w:rPr>
        <w:instrText>‐</w:instrText>
      </w:r>
      <w:r w:rsidR="00B41549">
        <w:rPr>
          <w:rFonts w:ascii="Times New Roman" w:hAnsi="Times New Roman" w:cs="Times New Roman"/>
          <w:color w:val="000000" w:themeColor="text1"/>
          <w:sz w:val="26"/>
          <w:szCs w:val="26"/>
          <w:lang w:bidi="fa-IR"/>
        </w:rPr>
        <w:instrText>Min&lt;/author&gt;&lt;author&gt;Wang, Eric TG&lt;/author&gt;&lt;/authors&gt;&lt;/contributors&gt;&lt;titles&gt;&lt;title&gt;Understanding customers&amp;apos; satisfaction and repurchase intentions: An integration of IS success model, trust, and justice&lt;/title&gt;&lt;secondary-title&gt;Internet research&lt;/secondary-title&gt;&lt;/titles&gt;&lt;periodical&gt;&lt;full-title&gt;Internet research&lt;/full-title&gt;&lt;/periodical&gt;&lt;pages&gt;479-503&lt;/pages&gt;&lt;volume&gt;21&lt;/volume&gt;&lt;number&gt;4&lt;/number&gt;&lt;dates&gt;&lt;year&gt;2011&lt;/year&gt;&lt;/dates&gt;&lt;isbn&gt;1066-2243&lt;/isbn&gt;&lt;urls&gt;&lt;/urls&gt;&lt;electronic-resource-num&gt;https://doi.org/10.1108/10662241111158335&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20" w:tooltip="Fang, 2011 #9" w:history="1">
        <w:r w:rsidR="00B41549">
          <w:rPr>
            <w:rFonts w:ascii="Times New Roman" w:hAnsi="Times New Roman" w:cs="Times New Roman"/>
            <w:noProof/>
            <w:color w:val="000000" w:themeColor="text1"/>
            <w:sz w:val="26"/>
            <w:szCs w:val="26"/>
            <w:lang w:bidi="fa-IR"/>
          </w:rPr>
          <w:t>Fang et al., 2011</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3BC249D9" w14:textId="77777777" w:rsidR="0057675D" w:rsidRPr="00821386" w:rsidRDefault="0057675D"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This study examined the Influence of Perceived Risk, Attitude towards Green Products, and Price Sensitivity on Green Purchase Behavior. In practice, identifying such reasons can contribute to design policymaking and business strategies, promoting actual green consumption. The proposed research model uses the structural equation model to link Attitude toward</w:t>
      </w:r>
      <w:r w:rsidRPr="00821386">
        <w:rPr>
          <w:rFonts w:ascii="Times New Roman" w:hAnsi="Times New Roman" w:cs="Times New Roman"/>
          <w:color w:val="000000" w:themeColor="text1"/>
          <w:sz w:val="26"/>
          <w:szCs w:val="26"/>
          <w:lang w:eastAsia="zh-TW" w:bidi="fa-IR"/>
        </w:rPr>
        <w:t>s</w:t>
      </w:r>
      <w:r w:rsidRPr="00821386">
        <w:rPr>
          <w:rFonts w:ascii="Times New Roman" w:hAnsi="Times New Roman" w:cs="Times New Roman"/>
          <w:color w:val="000000" w:themeColor="text1"/>
          <w:sz w:val="26"/>
          <w:szCs w:val="26"/>
          <w:lang w:bidi="fa-IR"/>
        </w:rPr>
        <w:t xml:space="preserve"> Green Products to Perceived Risk and Green Purchase Behavior. The current integrated model is based on “</w:t>
      </w:r>
      <w:r w:rsidRPr="00821386">
        <w:rPr>
          <w:rFonts w:ascii="Times New Roman" w:hAnsi="Times New Roman" w:cs="Times New Roman"/>
          <w:color w:val="000000" w:themeColor="text1"/>
          <w:sz w:val="26"/>
          <w:szCs w:val="26"/>
        </w:rPr>
        <w:t>attitude</w:t>
      </w:r>
      <w:r w:rsidRPr="00821386">
        <w:rPr>
          <w:rFonts w:ascii="Times New Roman" w:hAnsi="Times New Roman" w:cs="Times New Roman"/>
          <w:color w:val="000000" w:themeColor="text1"/>
          <w:sz w:val="26"/>
          <w:szCs w:val="26"/>
          <w:lang w:bidi="fa-IR"/>
        </w:rPr>
        <w:t xml:space="preserve">-behavior. According to theory, a person’s behavior is influenced by his or her attitude and the effects of a particular course of action. Price Sensitivity is also independently associated with Green </w:t>
      </w:r>
      <w:r w:rsidRPr="00821386">
        <w:rPr>
          <w:rFonts w:ascii="Times New Roman" w:hAnsi="Times New Roman" w:cs="Times New Roman"/>
          <w:color w:val="000000" w:themeColor="text1"/>
          <w:sz w:val="26"/>
          <w:szCs w:val="26"/>
          <w:lang w:bidi="fa-IR"/>
        </w:rPr>
        <w:lastRenderedPageBreak/>
        <w:t xml:space="preserve">Purchase Behavior. The “literature review” leads to a conceptual framework to develop the hypothesis, and then the “methodology” and “analysis and results” parts analyze the results of the measurement and structural models. </w:t>
      </w:r>
    </w:p>
    <w:p w14:paraId="2797D49D" w14:textId="77777777" w:rsidR="0057675D" w:rsidRPr="00821386" w:rsidRDefault="0057675D"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rPr>
        <w:t xml:space="preserve">The conceptual framework for this study is presented in the literature review. </w:t>
      </w:r>
      <w:r w:rsidRPr="00821386">
        <w:rPr>
          <w:rFonts w:ascii="Times New Roman" w:hAnsi="Times New Roman" w:cs="Times New Roman"/>
          <w:color w:val="000000" w:themeColor="text1"/>
          <w:sz w:val="26"/>
          <w:szCs w:val="26"/>
          <w:lang w:bidi="fa-IR"/>
        </w:rPr>
        <w:t xml:space="preserve">It provides an overview of previous research and identifies the specific requirements for the study </w:t>
      </w:r>
      <w:r w:rsidRPr="00821386">
        <w:rPr>
          <w:rFonts w:ascii="Times New Roman" w:hAnsi="Times New Roman" w:cs="Times New Roman"/>
          <w:color w:val="000000" w:themeColor="text1"/>
          <w:sz w:val="26"/>
          <w:szCs w:val="26"/>
        </w:rPr>
        <w:t xml:space="preserve">which are </w:t>
      </w:r>
      <w:r w:rsidRPr="00821386">
        <w:rPr>
          <w:rFonts w:ascii="Times New Roman" w:hAnsi="Times New Roman" w:cs="Times New Roman"/>
          <w:color w:val="000000" w:themeColor="text1"/>
          <w:sz w:val="26"/>
          <w:szCs w:val="26"/>
          <w:lang w:bidi="fa-IR"/>
        </w:rPr>
        <w:t xml:space="preserve">outlined in the introduction. It is a common practice to present the literature with supporting articles that serve as the basis for hypotheses, which are the </w:t>
      </w:r>
      <w:r w:rsidRPr="00821386">
        <w:rPr>
          <w:rFonts w:ascii="Times New Roman" w:hAnsi="Times New Roman" w:cs="Times New Roman"/>
          <w:color w:val="000000" w:themeColor="text1"/>
          <w:sz w:val="26"/>
          <w:szCs w:val="26"/>
        </w:rPr>
        <w:t xml:space="preserve">preliminary </w:t>
      </w:r>
      <w:r w:rsidRPr="00821386">
        <w:rPr>
          <w:rFonts w:ascii="Times New Roman" w:hAnsi="Times New Roman" w:cs="Times New Roman"/>
          <w:color w:val="000000" w:themeColor="text1"/>
          <w:sz w:val="26"/>
          <w:szCs w:val="26"/>
          <w:lang w:bidi="fa-IR"/>
        </w:rPr>
        <w:t>responses to research questions that state the relationship between variables. Additionally, the methodology and results sections ought to provide sufficient information for others to evaluate the study’s value and draw conclusions, as well as a blueprint for future studies.</w:t>
      </w:r>
    </w:p>
    <w:p w14:paraId="06C44928" w14:textId="77777777" w:rsidR="0057675D" w:rsidRPr="00821386" w:rsidRDefault="0057675D" w:rsidP="00821386">
      <w:pPr>
        <w:spacing w:after="0" w:line="360" w:lineRule="exact"/>
        <w:jc w:val="lowKashida"/>
        <w:rPr>
          <w:rFonts w:ascii="Times New Roman" w:hAnsi="Times New Roman" w:cs="Times New Roman"/>
          <w:color w:val="000000" w:themeColor="text1"/>
          <w:sz w:val="26"/>
          <w:szCs w:val="26"/>
          <w:lang w:bidi="fa-IR"/>
        </w:rPr>
      </w:pPr>
    </w:p>
    <w:p w14:paraId="333726E6" w14:textId="77777777" w:rsidR="0057675D" w:rsidRPr="00821386" w:rsidRDefault="0057675D" w:rsidP="00821386">
      <w:pPr>
        <w:spacing w:after="0" w:line="360" w:lineRule="exact"/>
        <w:jc w:val="center"/>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LITERATURE REVIEW</w:t>
      </w:r>
    </w:p>
    <w:p w14:paraId="65DC1534"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Green Purchase Behavior</w:t>
      </w:r>
    </w:p>
    <w:p w14:paraId="472648F4" w14:textId="5E99E1E7" w:rsidR="0057675D"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rPr>
        <w:t xml:space="preserve">Green Purchase Behavior refers to purchasing environmentally friendly or sustainable products that are recyclable and not harmful to the environment </w:t>
      </w:r>
      <w:r w:rsidRPr="00821386">
        <w:rPr>
          <w:rFonts w:ascii="Times New Roman" w:hAnsi="Times New Roman" w:cs="Times New Roman"/>
          <w:color w:val="000000" w:themeColor="text1"/>
          <w:sz w:val="26"/>
          <w:szCs w:val="26"/>
        </w:rPr>
        <w:fldChar w:fldCharType="begin"/>
      </w:r>
      <w:r w:rsidRPr="00821386">
        <w:rPr>
          <w:rFonts w:ascii="Times New Roman" w:hAnsi="Times New Roman" w:cs="Times New Roman"/>
          <w:color w:val="000000" w:themeColor="text1"/>
          <w:sz w:val="26"/>
          <w:szCs w:val="26"/>
        </w:rPr>
        <w:instrText xml:space="preserve"> ADDIN EN.CITE &lt;EndNote&gt;&lt;Cite&gt;&lt;Author&gt;Mostafa&lt;/Author&gt;&lt;Year&gt;2007&lt;/Year&gt;&lt;RecNum&gt;10&lt;/RecNum&gt;&lt;DisplayText&gt;(Mostafa, 2007)&lt;/DisplayText&gt;&lt;record&gt;&lt;rec-number&gt;10&lt;/rec-number&gt;&lt;foreign-keys&gt;&lt;key app="EN" db-id="5zvpevr2jp9vdqexvrhx25tn22tztea9pddt" timestamp="1641212206"&gt;10&lt;/key&gt;&lt;/foreign-keys&gt;&lt;ref-type name="Journal Article"&gt;17&lt;/ref-type&gt;&lt;contributors&gt;&lt;authors&gt;&lt;author&gt;Mostafa, Mohamed M&lt;/author&gt;&lt;/authors&gt;&lt;/contributors&gt;&lt;titles&gt;&lt;title&gt;A hierarchical analysis of the green consciousness of the Egyptian consumer&lt;/title&gt;&lt;secondary-title&gt;Psychology &amp;amp; Marketing&lt;/secondary-title&gt;&lt;/titles&gt;&lt;periodical&gt;&lt;full-title&gt;Psychology &amp;amp; Marketing&lt;/full-title&gt;&lt;/periodical&gt;&lt;pages&gt;445-473&lt;/pages&gt;&lt;volume&gt;24&lt;/volume&gt;&lt;number&gt;5&lt;/number&gt;&lt;dates&gt;&lt;year&gt;2007&lt;/year&gt;&lt;/dates&gt;&lt;isbn&gt;0742-6046&lt;/isbn&gt;&lt;urls&gt;&lt;/urls&gt;&lt;electronic-resource-num&gt;https://doi.org/10.1002/mar.20168&lt;/electronic-resource-num&gt;&lt;/record&gt;&lt;/Cite&gt;&lt;/EndNote&gt;</w:instrText>
      </w:r>
      <w:r w:rsidRPr="00821386">
        <w:rPr>
          <w:rFonts w:ascii="Times New Roman" w:hAnsi="Times New Roman" w:cs="Times New Roman"/>
          <w:color w:val="000000" w:themeColor="text1"/>
          <w:sz w:val="26"/>
          <w:szCs w:val="26"/>
        </w:rPr>
        <w:fldChar w:fldCharType="separate"/>
      </w:r>
      <w:r w:rsidRPr="00821386">
        <w:rPr>
          <w:rFonts w:ascii="Times New Roman" w:hAnsi="Times New Roman" w:cs="Times New Roman"/>
          <w:noProof/>
          <w:color w:val="000000" w:themeColor="text1"/>
          <w:sz w:val="26"/>
          <w:szCs w:val="26"/>
        </w:rPr>
        <w:t>(</w:t>
      </w:r>
      <w:hyperlink w:anchor="_ENREF_48" w:tooltip="Mostafa, 2007 #10" w:history="1">
        <w:r w:rsidR="00B41549" w:rsidRPr="00821386">
          <w:rPr>
            <w:rFonts w:ascii="Times New Roman" w:hAnsi="Times New Roman" w:cs="Times New Roman"/>
            <w:noProof/>
            <w:color w:val="000000" w:themeColor="text1"/>
            <w:sz w:val="26"/>
            <w:szCs w:val="26"/>
          </w:rPr>
          <w:t>Mostafa, 2007</w:t>
        </w:r>
      </w:hyperlink>
      <w:r w:rsidRPr="00821386">
        <w:rPr>
          <w:rFonts w:ascii="Times New Roman" w:hAnsi="Times New Roman" w:cs="Times New Roman"/>
          <w:noProof/>
          <w:color w:val="000000" w:themeColor="text1"/>
          <w:sz w:val="26"/>
          <w:szCs w:val="26"/>
        </w:rPr>
        <w:t>)</w:t>
      </w:r>
      <w:r w:rsidRPr="00821386">
        <w:rPr>
          <w:rFonts w:ascii="Times New Roman" w:hAnsi="Times New Roman" w:cs="Times New Roman"/>
          <w:color w:val="000000" w:themeColor="text1"/>
          <w:sz w:val="26"/>
          <w:szCs w:val="26"/>
        </w:rPr>
        <w:fldChar w:fldCharType="end"/>
      </w:r>
      <w:r w:rsidRPr="00821386">
        <w:rPr>
          <w:rFonts w:ascii="Times New Roman" w:hAnsi="Times New Roman" w:cs="Times New Roman"/>
          <w:color w:val="000000" w:themeColor="text1"/>
          <w:sz w:val="26"/>
          <w:szCs w:val="26"/>
        </w:rPr>
        <w:t xml:space="preserve">. Green Purchase Behavior is generally related to responsible, principled, sustainable, and environmentally friendly purchasing. Therefore, changing attitudes from normal purchasing behavior to green is essential to reduce the environment’s negative impact </w:t>
      </w:r>
      <w:r w:rsidRPr="00821386">
        <w:rPr>
          <w:rFonts w:ascii="Times New Roman" w:hAnsi="Times New Roman" w:cs="Times New Roman"/>
          <w:color w:val="000000" w:themeColor="text1"/>
          <w:sz w:val="26"/>
          <w:szCs w:val="26"/>
        </w:rPr>
        <w:fldChar w:fldCharType="begin"/>
      </w:r>
      <w:r w:rsidR="00B41549">
        <w:rPr>
          <w:rFonts w:ascii="Times New Roman" w:hAnsi="Times New Roman" w:cs="Times New Roman"/>
          <w:color w:val="000000" w:themeColor="text1"/>
          <w:sz w:val="26"/>
          <w:szCs w:val="26"/>
        </w:rPr>
        <w:instrText xml:space="preserve"> ADDIN EN.CITE &lt;EndNote&gt;&lt;Cite&gt;&lt;Author&gt;Quoquab&lt;/Author&gt;&lt;Year&gt;2019&lt;/Year&gt;&lt;RecNum&gt;11&lt;/RecNum&gt;&lt;DisplayText&gt;(Quoquab et al., 2019)&lt;/DisplayText&gt;&lt;record&gt;&lt;rec-number&gt;11&lt;/rec-number&gt;&lt;foreign-keys&gt;&lt;key app="EN" db-id="5zvpevr2jp9vdqexvrhx25tn22tztea9pddt" timestamp="1641212249"&gt;11&lt;/key&gt;&lt;/foreign-keys&gt;&lt;ref-type name="Journal Article"&gt;17&lt;/ref-type&gt;&lt;contributors&gt;&lt;authors&gt;&lt;author&gt;Quoquab, Farzana&lt;/author&gt;&lt;author&gt;Mohammad, Jihad&lt;/author&gt;&lt;author&gt;Sukari, Nurain Nisa&lt;/author&gt;&lt;/authors&gt;&lt;/contributors&gt;&lt;titles&gt;&lt;title&gt;A multiple-item scale for measuring “sustainable consumption behaviour” construct: Development and psychometric evaluation&lt;/title&gt;&lt;secondary-title&gt;Asia Pacific Journal of Marketing and Logistics&lt;/secondary-title&gt;&lt;/titles&gt;&lt;periodical&gt;&lt;full-title&gt;Asia Pacific Journal of Marketing and Logistics&lt;/full-title&gt;&lt;/periodical&gt;&lt;dates&gt;&lt;year&gt;2019&lt;/year&gt;&lt;/dates&gt;&lt;isbn&gt;1355-5855&lt;/isbn&gt;&lt;urls&gt;&lt;/urls&gt;&lt;electronic-resource-num&gt;10.1108/APJML-02-2018-0047&lt;/electronic-resource-num&gt;&lt;/record&gt;&lt;/Cite&gt;&lt;/EndNote&gt;</w:instrText>
      </w:r>
      <w:r w:rsidRPr="00821386">
        <w:rPr>
          <w:rFonts w:ascii="Times New Roman" w:hAnsi="Times New Roman" w:cs="Times New Roman"/>
          <w:color w:val="000000" w:themeColor="text1"/>
          <w:sz w:val="26"/>
          <w:szCs w:val="26"/>
        </w:rPr>
        <w:fldChar w:fldCharType="separate"/>
      </w:r>
      <w:r w:rsidR="00B41549">
        <w:rPr>
          <w:rFonts w:ascii="Times New Roman" w:hAnsi="Times New Roman" w:cs="Times New Roman"/>
          <w:noProof/>
          <w:color w:val="000000" w:themeColor="text1"/>
          <w:sz w:val="26"/>
          <w:szCs w:val="26"/>
        </w:rPr>
        <w:t>(</w:t>
      </w:r>
      <w:hyperlink w:anchor="_ENREF_54" w:tooltip="Quoquab, 2019 #11" w:history="1">
        <w:r w:rsidR="00B41549">
          <w:rPr>
            <w:rFonts w:ascii="Times New Roman" w:hAnsi="Times New Roman" w:cs="Times New Roman"/>
            <w:noProof/>
            <w:color w:val="000000" w:themeColor="text1"/>
            <w:sz w:val="26"/>
            <w:szCs w:val="26"/>
          </w:rPr>
          <w:t>Quoquab et al., 2019</w:t>
        </w:r>
      </w:hyperlink>
      <w:r w:rsidR="00B41549">
        <w:rPr>
          <w:rFonts w:ascii="Times New Roman" w:hAnsi="Times New Roman" w:cs="Times New Roman"/>
          <w:noProof/>
          <w:color w:val="000000" w:themeColor="text1"/>
          <w:sz w:val="26"/>
          <w:szCs w:val="26"/>
        </w:rPr>
        <w:t>)</w:t>
      </w:r>
      <w:r w:rsidRPr="00821386">
        <w:rPr>
          <w:rFonts w:ascii="Times New Roman" w:hAnsi="Times New Roman" w:cs="Times New Roman"/>
          <w:color w:val="000000" w:themeColor="text1"/>
          <w:sz w:val="26"/>
          <w:szCs w:val="26"/>
        </w:rPr>
        <w:fldChar w:fldCharType="end"/>
      </w:r>
      <w:r w:rsidRPr="00821386">
        <w:rPr>
          <w:rFonts w:ascii="Times New Roman" w:hAnsi="Times New Roman" w:cs="Times New Roman"/>
          <w:color w:val="000000" w:themeColor="text1"/>
          <w:sz w:val="26"/>
          <w:szCs w:val="26"/>
        </w:rPr>
        <w:t xml:space="preserve">. Purchasing low-consumption products, avoiding over-packaged products, willingness to use biodegradable and recyclable products, and reducing pollution are all considered Green Purchase Behaviors </w:t>
      </w:r>
      <w:r w:rsidRPr="00821386">
        <w:rPr>
          <w:rFonts w:ascii="Times New Roman" w:hAnsi="Times New Roman" w:cs="Times New Roman"/>
          <w:color w:val="000000" w:themeColor="text1"/>
          <w:sz w:val="26"/>
          <w:szCs w:val="26"/>
        </w:rPr>
        <w:fldChar w:fldCharType="begin"/>
      </w:r>
      <w:r w:rsidR="00B41549">
        <w:rPr>
          <w:rFonts w:ascii="Times New Roman" w:hAnsi="Times New Roman" w:cs="Times New Roman"/>
          <w:color w:val="000000" w:themeColor="text1"/>
          <w:sz w:val="26"/>
          <w:szCs w:val="26"/>
        </w:rPr>
        <w:instrText xml:space="preserve"> ADDIN EN.CITE &lt;EndNote&gt;&lt;Cite&gt;&lt;Author&gt;do Paço&lt;/Author&gt;&lt;Year&gt;2019&lt;/Year&gt;&lt;RecNum&gt;12&lt;/RecNum&gt;&lt;DisplayText&gt;(do Paço et al., 2019)&lt;/DisplayText&gt;&lt;record&gt;&lt;rec-number&gt;12&lt;/rec-number&gt;&lt;foreign-keys&gt;&lt;key app="EN" db-id="5zvpevr2jp9vdqexvrhx25tn22tztea9pddt" timestamp="1641212302"&gt;12&lt;/key&gt;&lt;/foreign-keys&gt;&lt;ref-type name="Journal Article"&gt;17&lt;/ref-type&gt;&lt;contributors&gt;&lt;authors&gt;&lt;author&gt;do Paço, Arminda&lt;/author&gt;&lt;author&gt;Shiel, Chris&lt;/author&gt;&lt;author&gt;Alves, Helena&lt;/author&gt;&lt;/authors&gt;&lt;/contributors&gt;&lt;titles&gt;&lt;title&gt;A new model for testing green consumer behaviour&lt;/title&gt;&lt;secondary-title&gt;Journal of cleaner production&lt;/secondary-title&gt;&lt;/titles&gt;&lt;periodical&gt;&lt;full-title&gt;Journal of cleaner production&lt;/full-title&gt;&lt;/periodical&gt;&lt;pages&gt;998-1006&lt;/pages&gt;&lt;volume&gt;207&lt;/volume&gt;&lt;dates&gt;&lt;year&gt;2019&lt;/year&gt;&lt;/dates&gt;&lt;isbn&gt;0959-6526&lt;/isbn&gt;&lt;urls&gt;&lt;/urls&gt;&lt;electronic-resource-num&gt;10.1016/j.jclepro.2018.10.105&lt;/electronic-resource-num&gt;&lt;/record&gt;&lt;/Cite&gt;&lt;/EndNote&gt;</w:instrText>
      </w:r>
      <w:r w:rsidRPr="00821386">
        <w:rPr>
          <w:rFonts w:ascii="Times New Roman" w:hAnsi="Times New Roman" w:cs="Times New Roman"/>
          <w:color w:val="000000" w:themeColor="text1"/>
          <w:sz w:val="26"/>
          <w:szCs w:val="26"/>
        </w:rPr>
        <w:fldChar w:fldCharType="separate"/>
      </w:r>
      <w:r w:rsidR="00B41549">
        <w:rPr>
          <w:rFonts w:ascii="Times New Roman" w:hAnsi="Times New Roman" w:cs="Times New Roman"/>
          <w:noProof/>
          <w:color w:val="000000" w:themeColor="text1"/>
          <w:sz w:val="26"/>
          <w:szCs w:val="26"/>
        </w:rPr>
        <w:t>(</w:t>
      </w:r>
      <w:hyperlink w:anchor="_ENREF_17" w:tooltip="do Paço, 2019 #12" w:history="1">
        <w:r w:rsidR="00B41549">
          <w:rPr>
            <w:rFonts w:ascii="Times New Roman" w:hAnsi="Times New Roman" w:cs="Times New Roman"/>
            <w:noProof/>
            <w:color w:val="000000" w:themeColor="text1"/>
            <w:sz w:val="26"/>
            <w:szCs w:val="26"/>
          </w:rPr>
          <w:t>do Paço et al., 2019</w:t>
        </w:r>
      </w:hyperlink>
      <w:r w:rsidR="00B41549">
        <w:rPr>
          <w:rFonts w:ascii="Times New Roman" w:hAnsi="Times New Roman" w:cs="Times New Roman"/>
          <w:noProof/>
          <w:color w:val="000000" w:themeColor="text1"/>
          <w:sz w:val="26"/>
          <w:szCs w:val="26"/>
        </w:rPr>
        <w:t>)</w:t>
      </w:r>
      <w:r w:rsidRPr="00821386">
        <w:rPr>
          <w:rFonts w:ascii="Times New Roman" w:hAnsi="Times New Roman" w:cs="Times New Roman"/>
          <w:color w:val="000000" w:themeColor="text1"/>
          <w:sz w:val="26"/>
          <w:szCs w:val="26"/>
        </w:rPr>
        <w:fldChar w:fldCharType="end"/>
      </w:r>
      <w:r w:rsidRPr="00821386">
        <w:rPr>
          <w:rFonts w:ascii="Times New Roman" w:hAnsi="Times New Roman" w:cs="Times New Roman"/>
          <w:color w:val="000000" w:themeColor="text1"/>
          <w:sz w:val="26"/>
          <w:szCs w:val="26"/>
        </w:rPr>
        <w:t xml:space="preserve">. </w:t>
      </w:r>
      <w:r w:rsidRPr="00821386">
        <w:rPr>
          <w:rFonts w:ascii="Times New Roman" w:hAnsi="Times New Roman" w:cs="Times New Roman"/>
          <w:color w:val="000000" w:themeColor="text1"/>
          <w:sz w:val="26"/>
          <w:szCs w:val="26"/>
          <w:lang w:bidi="fa-IR"/>
        </w:rPr>
        <w:t xml:space="preserve">Generally, consumers’ Green Purchase Behavior is evaluated based on their desire or intention to purchase green products. This conscious behavior or intention eventually becomes their decision to purchase such a product to </w:t>
      </w:r>
      <w:r w:rsidRPr="00821386">
        <w:rPr>
          <w:rFonts w:ascii="Times New Roman" w:hAnsi="Times New Roman" w:cs="Times New Roman"/>
          <w:color w:val="000000" w:themeColor="text1"/>
          <w:sz w:val="26"/>
          <w:szCs w:val="26"/>
        </w:rPr>
        <w:t>be beneficial for</w:t>
      </w:r>
      <w:r w:rsidRPr="00821386">
        <w:rPr>
          <w:rFonts w:ascii="Times New Roman" w:hAnsi="Times New Roman" w:cs="Times New Roman"/>
          <w:color w:val="000000" w:themeColor="text1"/>
          <w:sz w:val="26"/>
          <w:szCs w:val="26"/>
          <w:lang w:bidi="fa-IR"/>
        </w:rPr>
        <w:t xml:space="preserve"> environmental sustainability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&lt;EndNote&gt;&lt;Cite&gt;&lt;Author&gt;Joshi&lt;/Author&gt;&lt;Year&gt;2015&lt;/Year&gt;&lt;RecNum&gt;13&lt;/RecNum&gt;&lt;DisplayText&gt;(Joshi &amp;amp; Rahman, 2015)&lt;/DisplayText&gt;&lt;record&gt;&lt;rec-number&gt;13&lt;/rec-number&gt;&lt;foreign-keys&gt;&lt;key app="EN" db-id="5zvpevr2jp9vdqexvrhx25tn22tztea9pddt" timestamp="1641212346"&gt;13&lt;/key&gt;&lt;/foreign-keys&gt;&lt;ref-type name="Journal Article"&gt;17&lt;/ref-type&gt;&lt;contributors&gt;&lt;authors&gt;&lt;author&gt;Joshi, Yatish&lt;/author&gt;&lt;author&gt;Rahman, Zillur&lt;/author&gt;&lt;/authors&gt;&lt;/contributors&gt;&lt;titles&gt;&lt;title&gt;Factors affecting green purchase behaviour and future research directions&lt;/title&gt;&lt;secondary-title&gt;International Strategic management review&lt;/secondary-title&gt;&lt;/titles&gt;&lt;periodical&gt;&lt;full-title&gt;International Strategic management review&lt;/full-title&gt;&lt;/periodical&gt;&lt;pages&gt;128-143&lt;/pages&gt;&lt;volume&gt;3&lt;/volume&gt;&lt;number&gt;1-2&lt;/number&gt;&lt;dates&gt;&lt;year&gt;2015&lt;/year&gt;&lt;/dates&gt;&lt;isbn&gt;2306-7748&lt;/isbn&gt;&lt;urls&gt;&lt;/urls&gt;&lt;electronic-resource-num&gt;https://doi.org/10.1016/j.ism.2015.04.001&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35" w:tooltip="Joshi, 2015 #13" w:history="1">
        <w:r w:rsidR="00B41549" w:rsidRPr="00821386">
          <w:rPr>
            <w:rFonts w:ascii="Times New Roman" w:hAnsi="Times New Roman" w:cs="Times New Roman"/>
            <w:noProof/>
            <w:color w:val="000000" w:themeColor="text1"/>
            <w:sz w:val="26"/>
            <w:szCs w:val="26"/>
            <w:lang w:bidi="fa-IR"/>
          </w:rPr>
          <w:t>Joshi &amp; Rahman, 2015</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According to</w:t>
      </w:r>
      <w:r w:rsidRPr="00821386">
        <w:rPr>
          <w:rFonts w:ascii="Times New Roman" w:hAnsi="Times New Roman" w:cs="Times New Roman"/>
          <w:color w:val="000000" w:themeColor="text1"/>
          <w:sz w:val="26"/>
          <w:szCs w:val="26"/>
        </w:rPr>
        <w:t xml:space="preserve"> </w:t>
      </w:r>
      <w:hyperlink w:anchor="_ENREF_22" w:tooltip="Fishbein, 1977 #14"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AuthorYear="1"&gt;&lt;Author&gt;Fishbein&lt;/Author&gt;&lt;Year&gt;1977&lt;/Year&gt;&lt;RecNum&gt;14&lt;/RecNum&gt;&lt;DisplayText&gt;Fishbein and Ajzen (1977)&lt;/DisplayText&gt;&lt;record&gt;&lt;rec-number&gt;14&lt;/rec-number&gt;&lt;foreign-keys&gt;&lt;key app="EN" db-id="5zvpevr2jp9vdqexvrhx25tn22tztea9pddt" timestamp="1641212385"&gt;14&lt;/key&gt;&lt;/foreign-keys&gt;&lt;ref-type name="Journal Article"&gt;17&lt;/ref-type&gt;&lt;contributors&gt;&lt;authors&gt;&lt;author&gt;Fishbein, Martin&lt;/author&gt;&lt;author&gt;Ajzen, Icek&lt;/author&gt;&lt;/authors&gt;&lt;/contributors&gt;&lt;titles&gt;&lt;title&gt;Belief, attitude, intention, and behavior: An introduction to theory and research&lt;/title&gt;&lt;secondary-title&gt;journal of business venturing&lt;/secondary-title&gt;&lt;/titles&gt;&lt;periodical&gt;&lt;full-title&gt;journal of business venturing&lt;/full-title&gt;&lt;/periodical&gt;&lt;volume&gt;10&lt;/volume&gt;&lt;number&gt;2&lt;/number&gt;&lt;dates&gt;&lt;year&gt;1977&lt;/year&gt;&lt;/dates&gt;&lt;urls&gt;&lt;/urls&gt;&lt;/record&gt;&lt;/Cite&gt;&lt;/EndNote&gt;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Fishbein and Ajzen (1977)</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intentional consumer behavior combine</w:t>
      </w:r>
      <w:r w:rsidR="00853AED">
        <w:rPr>
          <w:rFonts w:ascii="Times New Roman" w:hAnsi="Times New Roman" w:cs="Times New Roman"/>
          <w:color w:val="000000" w:themeColor="text1"/>
          <w:sz w:val="26"/>
          <w:szCs w:val="26"/>
          <w:lang w:bidi="fa-IR"/>
        </w:rPr>
        <w:t>s</w:t>
      </w:r>
      <w:r w:rsidRPr="00821386">
        <w:rPr>
          <w:rFonts w:ascii="Times New Roman" w:hAnsi="Times New Roman" w:cs="Times New Roman"/>
          <w:color w:val="000000" w:themeColor="text1"/>
          <w:sz w:val="26"/>
          <w:szCs w:val="26"/>
          <w:lang w:bidi="fa-IR"/>
        </w:rPr>
        <w:t xml:space="preserve"> attitudes and mental norms. </w:t>
      </w:r>
      <w:r w:rsidRPr="00821386">
        <w:rPr>
          <w:rFonts w:ascii="Times New Roman" w:hAnsi="Times New Roman" w:cs="Times New Roman"/>
          <w:color w:val="000000" w:themeColor="text1"/>
          <w:sz w:val="26"/>
          <w:szCs w:val="26"/>
        </w:rPr>
        <w:t xml:space="preserve">A person having a positive attitude towards </w:t>
      </w:r>
      <w:r w:rsidRPr="00821386">
        <w:rPr>
          <w:rFonts w:ascii="Times New Roman" w:hAnsi="Times New Roman" w:cs="Times New Roman"/>
          <w:color w:val="000000" w:themeColor="text1"/>
          <w:sz w:val="26"/>
          <w:szCs w:val="26"/>
          <w:lang w:bidi="fa-IR"/>
        </w:rPr>
        <w:t xml:space="preserve">Green Products is in line with social norms that support the tendency to consume green products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&lt;EndNote&gt;&lt;Cite&gt;&lt;Author&gt;Sheng&lt;/Author&gt;&lt;Year&gt;2009&lt;/Year&gt;&lt;RecNum&gt;15&lt;/RecNum&gt;&lt;DisplayText&gt;(Sheng et al., 2009)&lt;/DisplayText&gt;&lt;record&gt;&lt;rec-number&gt;15&lt;/rec-number&gt;&lt;foreign-keys&gt;&lt;key app="EN" db-id="5zvpevr2jp9vdqexvrhx25tn22tztea9pddt" timestamp="1641212439"&gt;15&lt;/key&gt;&lt;/foreign-keys&gt;&lt;ref-type name="Journal Article"&gt;17&lt;/ref-type&gt;&lt;contributors&gt;&lt;authors&gt;&lt;author&gt;Sheng, Jiping&lt;/author&gt;&lt;author&gt;Shen, Lin&lt;/author&gt;&lt;author&gt;Qiao, Yuhui&lt;/author&gt;&lt;author&gt;Yu, Mengmeng&lt;/author&gt;&lt;author&gt;Fan, Bei&lt;/author&gt;&lt;/authors&gt;&lt;/contributors&gt;&lt;titles&gt;&lt;title&gt;Market trends and accreditation systems for organic food in China&lt;/title&gt;&lt;secondary-title&gt;Trends in food science &amp;amp; technology&lt;/secondary-title&gt;&lt;/titles&gt;&lt;periodical&gt;&lt;full-title&gt;Trends in Food Science &amp;amp; Technology&lt;/full-title&gt;&lt;/periodical&gt;&lt;pages&gt;396-401&lt;/pages&gt;&lt;volume&gt;20&lt;/volume&gt;&lt;number&gt;9&lt;/number&gt;&lt;dates&gt;&lt;year&gt;2009&lt;/year&gt;&lt;/dates&gt;&lt;isbn&gt;0924-2244&lt;/isbn&gt;&lt;urls&gt;&lt;/urls&gt;&lt;electronic-resource-num&gt;10.1016/j.tifs.2009.01.053&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58" w:tooltip="Sheng, 2009 #15" w:history="1">
        <w:r w:rsidR="00B41549">
          <w:rPr>
            <w:rFonts w:ascii="Times New Roman" w:hAnsi="Times New Roman" w:cs="Times New Roman"/>
            <w:noProof/>
            <w:color w:val="000000" w:themeColor="text1"/>
            <w:sz w:val="26"/>
            <w:szCs w:val="26"/>
            <w:lang w:bidi="fa-IR"/>
          </w:rPr>
          <w:t>Sheng et al., 2009</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and is aware of the positive factors surrounding this issue, and most likely has a positive attitude towards Green Purchase Behavior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&lt;EndNote&gt;&lt;Cite&gt;&lt;Author&gt;Wang&lt;/Author&gt;&lt;Year&gt;2021&lt;/Year&gt;&lt;RecNum&gt;8&lt;/RecNum&gt;&lt;DisplayText&gt;(Wang et al., 2021)&lt;/DisplayText&gt;&lt;record&gt;&lt;rec-number&gt;8&lt;/rec-number&gt;&lt;foreign-keys&gt;&lt;key app="EN" db-id="5zvpevr2jp9vdqexvrhx25tn22tztea9pddt" timestamp="1641212089"&gt;8&lt;/key&gt;&lt;/foreign-keys&gt;&lt;ref-type name="Journal Article"&gt;17&lt;/ref-type&gt;&lt;contributors&gt;&lt;authors&gt;&lt;author&gt;Wang, Jianhua&lt;/author&gt;&lt;author&gt;Shen, Minmin&lt;/author&gt;&lt;author&gt;Chu, May&lt;/author&gt;&lt;/authors&gt;&lt;/contributors&gt;&lt;titles&gt;&lt;title&gt;Why is green consumption easier said than done? Exploring the green consumption attitude-intention gap in China with behavioral reasoning theory&lt;/title&gt;&lt;secondary-title&gt;Cleaner and Responsible Consumption&lt;/secondary-title&gt;&lt;/titles&gt;&lt;periodical&gt;&lt;full-title&gt;Cleaner and Responsible Consumption&lt;/full-title&gt;&lt;/periodical&gt;&lt;pages&gt;100015&lt;/pages&gt;&lt;volume&gt;2&lt;/volume&gt;&lt;dates&gt;&lt;year&gt;2021&lt;/year&gt;&lt;/dates&gt;&lt;isbn&gt;2666-7843&lt;/isbn&gt;&lt;urls&gt;&lt;/urls&gt;&lt;electronic-resource-num&gt;https://doi.org/10.1016/j.clrc.2021.100015&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64" w:tooltip="Wang, 2021 #8" w:history="1">
        <w:r w:rsidR="00B41549" w:rsidRPr="00821386">
          <w:rPr>
            <w:rFonts w:ascii="Times New Roman" w:hAnsi="Times New Roman" w:cs="Times New Roman"/>
            <w:noProof/>
            <w:color w:val="000000" w:themeColor="text1"/>
            <w:sz w:val="26"/>
            <w:szCs w:val="26"/>
            <w:lang w:bidi="fa-IR"/>
          </w:rPr>
          <w:t>Wang et al., 2021</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4B32C0ED" w14:textId="77777777" w:rsidR="00821386" w:rsidRPr="00821386" w:rsidRDefault="00821386"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p>
    <w:p w14:paraId="22C9830C"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Environmental Attitudes</w:t>
      </w:r>
    </w:p>
    <w:p w14:paraId="27B52500" w14:textId="0177463B" w:rsidR="0057675D"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Attitude measures the amount of favorable or unfavorable evaluation of a person concerning intention and behavior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&lt;EndNote&gt;&lt;Cite&gt;&lt;Author&gt;Qi&lt;/Author&gt;&lt;Year&gt;2021&lt;/Year&gt;&lt;RecNum&gt;16&lt;/RecNum&gt;&lt;DisplayText&gt;(Qi &amp;amp; Ploeger, 2021)&lt;/DisplayText&gt;&lt;record&gt;&lt;rec-number&gt;16&lt;/rec-number&gt;&lt;foreign-keys&gt;&lt;key app="EN" db-id="5zvpevr2jp9vdqexvrhx25tn22tztea9pddt" timestamp="1641212550"&gt;16&lt;/key&gt;&lt;/foreign-keys&gt;&lt;ref-type name="Journal Article"&gt;17&lt;/ref-type&gt;&lt;contributors&gt;&lt;authors&gt;&lt;author&gt;Qi, Xin&lt;/author&gt;&lt;author&gt;Ploeger, Angelika&lt;/author&gt;&lt;/authors&gt;&lt;/contributors&gt;&lt;titles&gt;&lt;title&gt;An integrated framework to explain consumers’ purchase intentions toward green food in the Chinese context&lt;/title&gt;&lt;secondary-title&gt;Food Quality and Preference&lt;/secondary-title&gt;&lt;/titles&gt;&lt;periodical&gt;&lt;full-title&gt;Food Quality and Preference&lt;/full-title&gt;&lt;/periodical&gt;&lt;pages&gt;104229&lt;/pages&gt;&lt;volume&gt;92&lt;/volume&gt;&lt;dates&gt;&lt;year&gt;2021&lt;/year&gt;&lt;/dates&gt;&lt;isbn&gt;0950-3293&lt;/isbn&gt;&lt;urls&gt;&lt;/urls&gt;&lt;electronic-resource-num&gt;https://doi.org/10.1016/j.foodqual.2021.104229&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53" w:tooltip="Qi, 2021 #16" w:history="1">
        <w:r w:rsidR="00B41549" w:rsidRPr="00821386">
          <w:rPr>
            <w:rFonts w:ascii="Times New Roman" w:hAnsi="Times New Roman" w:cs="Times New Roman"/>
            <w:noProof/>
            <w:color w:val="000000" w:themeColor="text1"/>
            <w:sz w:val="26"/>
            <w:szCs w:val="26"/>
            <w:lang w:bidi="fa-IR"/>
          </w:rPr>
          <w:t>Qi &amp; Ploeger, 2021</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When one has a favorable attitude towards the environment, pays more attention to environmental issues, and focuses on the social benefits of the environment. Attitude towards Green Products may encourage him/her to replace non-green products with green ones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&lt;EndNote&gt;&lt;Cite&gt;&lt;Author&gt;Cheung&lt;/Author&gt;&lt;Year&gt;2019&lt;/Year&gt;&lt;RecNum&gt;17&lt;/RecNum&gt;&lt;DisplayText&gt;(Cheung &amp;amp; To, 2019)&lt;/DisplayText&gt;&lt;record&gt;&lt;rec-number&gt;17&lt;/rec-number&gt;&lt;foreign-keys&gt;&lt;key app="EN" db-id="5zvpevr2jp9vdqexvrhx25tn22tztea9pddt" timestamp="1641212609"&gt;17&lt;/key&gt;&lt;/foreign-keys&gt;&lt;ref-type name="Journal Article"&gt;17&lt;/ref-type&gt;&lt;contributors&gt;&lt;authors&gt;&lt;author&gt;Cheung, Millissa FY&lt;/author&gt;&lt;author&gt;To, Wai Ming&lt;/author&gt;&lt;/authors&gt;&lt;/contributors&gt;&lt;titles&gt;&lt;title&gt;An extended model of value-attitude-behavior to explain Chinese consumers’ green purchase behavior&lt;/title&gt;&lt;secondary-title&gt;Journal of Retailing and Consumer Services&lt;/secondary-title&gt;&lt;/titles&gt;&lt;periodical&gt;&lt;full-title&gt;Journal of Retailing and Consumer Services&lt;/full-title&gt;&lt;/periodical&gt;&lt;pages&gt;145-153&lt;/pages&gt;&lt;volume&gt;50&lt;/volume&gt;&lt;dates&gt;&lt;year&gt;2019&lt;/year&gt;&lt;/dates&gt;&lt;isbn&gt;0969-6989&lt;/isbn&gt;&lt;urls&gt;&lt;/urls&gt;&lt;electronic-resource-num&gt;https://doi.org/10.1016/j.jretconser.2019.04.006&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14" w:tooltip="Cheung, 2019 #17" w:history="1">
        <w:r w:rsidR="00B41549" w:rsidRPr="00821386">
          <w:rPr>
            <w:rFonts w:ascii="Times New Roman" w:hAnsi="Times New Roman" w:cs="Times New Roman"/>
            <w:noProof/>
            <w:color w:val="000000" w:themeColor="text1"/>
            <w:sz w:val="26"/>
            <w:szCs w:val="26"/>
            <w:lang w:bidi="fa-IR"/>
          </w:rPr>
          <w:t>Cheung &amp; To, 2019</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w:t>
      </w:r>
      <w:hyperlink w:anchor="_ENREF_40" w:tooltip="Kotchen, 2000 #18"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AuthorYear="1"&gt;&lt;Author&gt;Kotchen&lt;/Author&gt;&lt;Year&gt;2000&lt;/Year&gt;&lt;RecNum&gt;18&lt;/RecNum&gt;&lt;DisplayText&gt;Kotchen and Reiling (2000)&lt;/DisplayText&gt;&lt;record&gt;&lt;rec-number&gt;18&lt;/rec-number&gt;&lt;foreign-keys&gt;&lt;key app="EN" db-id="5zvpevr2jp9vdqexvrhx25tn22tztea9pddt" timestamp="1641212644"&gt;18&lt;/key&gt;&lt;/foreign-keys&gt;&lt;ref-type name="Journal Article"&gt;17&lt;/ref-type&gt;&lt;contributors&gt;&lt;authors&gt;&lt;author&gt;Kotchen, Matthew J&lt;/author&gt;&lt;author&gt;Reiling, Stephen D&lt;/author&gt;&lt;/authors&gt;&lt;/contributors&gt;&lt;titles&gt;&lt;title&gt;Environmental attitudes, motivations, and contingent valuation of nonuse values: a case study involving endangered species&lt;/title&gt;&lt;secondary-title&gt;Ecological Economics&lt;/secondary-title&gt;&lt;/titles&gt;&lt;periodical&gt;&lt;full-title&gt;Ecological Economics&lt;/full-title&gt;&lt;/periodical&gt;&lt;pages&gt;93-107&lt;/pages&gt;&lt;volume&gt;32&lt;/volume&gt;&lt;number&gt;1&lt;/number&gt;&lt;dates&gt;&lt;year&gt;2000&lt;/year&gt;&lt;/dates&gt;&lt;isbn&gt;0921-8009&lt;/isbn&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Kotchen and Reiling (2000)</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xml:space="preserve"> found that environmental attitudes are prominent stimuli </w:t>
      </w:r>
      <w:r w:rsidRPr="00821386">
        <w:rPr>
          <w:rFonts w:ascii="Times New Roman" w:hAnsi="Times New Roman" w:cs="Times New Roman"/>
          <w:color w:val="000000" w:themeColor="text1"/>
          <w:sz w:val="26"/>
          <w:szCs w:val="26"/>
          <w:lang w:eastAsia="zh-TW" w:bidi="fa-IR"/>
        </w:rPr>
        <w:t>of</w:t>
      </w:r>
      <w:r w:rsidRPr="00821386">
        <w:rPr>
          <w:rFonts w:ascii="Times New Roman" w:hAnsi="Times New Roman" w:cs="Times New Roman"/>
          <w:color w:val="000000" w:themeColor="text1"/>
          <w:sz w:val="26"/>
          <w:szCs w:val="26"/>
          <w:lang w:bidi="fa-IR"/>
        </w:rPr>
        <w:t xml:space="preserve"> behavioral and environmental behavioral intentions. </w:t>
      </w:r>
      <w:hyperlink w:anchor="_ENREF_41" w:tooltip="Kumar, 2017 #19" w:history="1">
        <w:r w:rsidR="00B41549"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 AuthorYear="1"&gt;&lt;Author&gt;Kumar&lt;/Author&gt;&lt;Year&gt;2017&lt;/Year&gt;&lt;RecNum&gt;19&lt;/RecNum&gt;&lt;DisplayText&gt;Kumar et al. (2017)&lt;/DisplayText&gt;&lt;record&gt;&lt;rec-number&gt;19&lt;/rec-number&gt;&lt;foreign-keys&gt;&lt;key app="EN" db-id="5zvpevr2jp9vdqexvrhx25tn22tztea9pddt" timestamp="1641212683"&gt;19&lt;/key&gt;&lt;/foreign-keys&gt;&lt;ref-type name="Journal Article"&gt;17&lt;/ref-type&gt;&lt;contributors&gt;&lt;authors&gt;&lt;author&gt;Kumar, Bipul&lt;/author&gt;&lt;author&gt;Manrai, Ajay K&lt;/author&gt;&lt;author&gt;Manrai, Lalita A&lt;/author&gt;&lt;/authors&gt;&lt;/contributors&gt;&lt;titles&gt;&lt;title&gt;Purchasing behaviour for environmentally sustainable products: A conceptual framework and empirical study&lt;/title&gt;&lt;secondary-title&gt;Journal of Retailing and Consumer Services&lt;/secondary-title&gt;&lt;/titles&gt;&lt;periodical&gt;&lt;full-title&gt;Journal of Retailing and Consumer Services&lt;/full-title&gt;&lt;/periodical&gt;&lt;pages&gt;1-9&lt;/pages&gt;&lt;volume&gt;34&lt;/volume&gt;&lt;dates&gt;&lt;year&gt;2017&lt;/year&gt;&lt;/dates&gt;&lt;isbn&gt;0969-6989&lt;/isbn&gt;&lt;urls&gt;&lt;/urls&gt;&lt;electronic-resource-num&gt;10.1016/j.jretconser.2016.09.004&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Kumar et al. (2017)</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xml:space="preserve"> reported that consumers’ attitudes towards environmental issues positively affect their green product purchase intentions. When consumers know that such an intention is helpful for society, they purchase more green products. </w:t>
      </w:r>
      <w:hyperlink w:anchor="_ENREF_10" w:tooltip="Chan, 2002 #20"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AuthorYear="1"&gt;&lt;Author&gt;Chan&lt;/Author&gt;&lt;Year&gt;2002&lt;/Year&gt;&lt;RecNum&gt;20&lt;/RecNum&gt;&lt;DisplayText&gt;Chan and Lau (2002)&lt;/DisplayText&gt;&lt;record&gt;&lt;rec-number&gt;20&lt;/rec-number&gt;&lt;foreign-keys&gt;&lt;key app="EN" db-id="5zvpevr2jp9vdqexvrhx25tn22tztea9pddt" timestamp="1641212738"&gt;20&lt;/key&gt;&lt;/foreign-keys&gt;&lt;ref-type name="Journal Article"&gt;17&lt;/ref-type&gt;&lt;contributors&gt;&lt;authors&gt;&lt;author&gt;Chan, Ricky YK&lt;/author&gt;&lt;author&gt;Lau, Lorett BY&lt;/author&gt;&lt;/authors&gt;&lt;/contributors&gt;&lt;titles&gt;&lt;title&gt;Explaining green purchasing behavior: A cross-cultural study on American and Chinese consumers&lt;/title&gt;&lt;secondary-title&gt;Journal of international consumer marketing&lt;/secondary-title&gt;&lt;/titles&gt;&lt;periodical&gt;&lt;full-title&gt;Journal of international consumer marketing&lt;/full-title&gt;&lt;/periodical&gt;&lt;pages&gt;9-40&lt;/pages&gt;&lt;volume&gt;14&lt;/volume&gt;&lt;number&gt;2-3&lt;/number&gt;&lt;dates&gt;&lt;year&gt;2002&lt;/year&gt;&lt;/dates&gt;&lt;isbn&gt;0896-1530&lt;/isbn&gt;&lt;urls&gt;&lt;/urls&gt;&lt;electronic-resource-num&gt;https://doi.org/10.1300/J046v14n02_02&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Chan and Lau (2002)</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xml:space="preserve"> also suggested that Attitude towards Green Products can affect Green Purchase Behavior. </w:t>
      </w:r>
      <w:hyperlink w:anchor="_ENREF_38" w:tooltip="Kim, 2011 #60"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AuthorYear="1"&gt;&lt;Author&gt;Kim&lt;/Author&gt;&lt;Year&gt;2011&lt;/Year&gt;&lt;RecNum&gt;60&lt;/RecNum&gt;&lt;DisplayText&gt;Kim and Chung (2011)&lt;/DisplayText&gt;&lt;record&gt;&lt;rec-number&gt;60&lt;/rec-number&gt;&lt;foreign-keys&gt;&lt;key app="EN" db-id="5zvpevr2jp9vdqexvrhx25tn22tztea9pddt" timestamp="1641272336"&gt;60&lt;/key&gt;&lt;/foreign-keys&gt;&lt;ref-type name="Journal Article"&gt;17&lt;/ref-type&gt;&lt;contributors&gt;&lt;authors&gt;&lt;author&gt;Kim, Hee Yeon&lt;/author&gt;&lt;author&gt;Chung, Jae‐Eun&lt;/author&gt;&lt;/authors&gt;&lt;/contributors&gt;&lt;titles&gt;&lt;title&gt;Consumer purchase intention for organic personal care products&lt;/title&gt;&lt;secondary-title&gt;Journal of consumer Marketing&lt;/secondary-title&gt;&lt;/titles&gt;&lt;periodical&gt;&lt;full-title&gt;Journal of consumer Marketing&lt;/full-title&gt;&lt;/periodical&gt;&lt;pages&gt; 40-47&lt;/pages&gt;&lt;volume&gt;28&lt;/volume&gt;&lt;number&gt;1&lt;/number&gt;&lt;dates&gt;&lt;year&gt;2011&lt;/year&gt;&lt;/dates&gt;&lt;isbn&gt;0736-3761&lt;/isbn&gt;&lt;urls&gt;&lt;/urls&gt;&lt;electronic-resource-num&gt;10.1108/07363761111101930&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Kim and Chung (2011)</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xml:space="preserve"> suggested that environmental awareness had influenced consumers’ attitudes towards </w:t>
      </w:r>
      <w:r w:rsidRPr="00821386">
        <w:rPr>
          <w:rFonts w:ascii="Times New Roman" w:hAnsi="Times New Roman" w:cs="Times New Roman"/>
          <w:color w:val="000000" w:themeColor="text1"/>
          <w:sz w:val="26"/>
          <w:szCs w:val="26"/>
        </w:rPr>
        <w:t>purchasing</w:t>
      </w:r>
      <w:r w:rsidRPr="00821386">
        <w:rPr>
          <w:rFonts w:ascii="Times New Roman" w:hAnsi="Times New Roman" w:cs="Times New Roman"/>
          <w:color w:val="000000" w:themeColor="text1"/>
          <w:sz w:val="26"/>
          <w:szCs w:val="26"/>
          <w:lang w:bidi="fa-IR"/>
        </w:rPr>
        <w:t xml:space="preserve"> green products, which has influenced the intention to purchase such products. In general, consumers with a more favorable Attitude towards Green Products have higher participation in purchasing such products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&lt;EndNote&gt;&lt;Cite&gt;&lt;Author&gt;Joshi&lt;/Author&gt;&lt;Year&gt;2015&lt;/Year&gt;&lt;RecNum&gt;13&lt;/RecNum&gt;&lt;DisplayText&gt;(Joshi &amp;amp; Rahman, 2015)&lt;/DisplayText&gt;&lt;record&gt;&lt;rec-number&gt;13&lt;/rec-number&gt;&lt;foreign-keys&gt;&lt;key app="EN" db-id="5zvpevr2jp9vdqexvrhx25tn22tztea9pddt" timestamp="1641212346"&gt;13&lt;/key&gt;&lt;/foreign-keys&gt;&lt;ref-type name="Journal Article"&gt;17&lt;/ref-type&gt;&lt;contributors&gt;&lt;authors&gt;&lt;author&gt;Joshi, Yatish&lt;/author&gt;&lt;author&gt;Rahman, Zillur&lt;/author&gt;&lt;/authors&gt;&lt;/contributors&gt;&lt;titles&gt;&lt;title&gt;Factors affecting green purchase behaviour and future research directions&lt;/title&gt;&lt;secondary-title&gt;International Strategic management review&lt;/secondary-title&gt;&lt;/titles&gt;&lt;periodical&gt;&lt;full-title&gt;International Strategic management review&lt;/full-title&gt;&lt;/periodical&gt;&lt;pages&gt;128-143&lt;/pages&gt;&lt;volume&gt;3&lt;/volume&gt;&lt;number&gt;1-2&lt;/number&gt;&lt;dates&gt;&lt;year&gt;2015&lt;/year&gt;&lt;/dates&gt;&lt;isbn&gt;2306-7748&lt;/isbn&gt;&lt;urls&gt;&lt;/urls&gt;&lt;electronic-resource-num&gt;https://doi.org/10.1016/j.ism.2015.04.001&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35" w:tooltip="Joshi, 2015 #13" w:history="1">
        <w:r w:rsidR="00B41549" w:rsidRPr="00821386">
          <w:rPr>
            <w:rFonts w:ascii="Times New Roman" w:hAnsi="Times New Roman" w:cs="Times New Roman"/>
            <w:noProof/>
            <w:color w:val="000000" w:themeColor="text1"/>
            <w:sz w:val="26"/>
            <w:szCs w:val="26"/>
            <w:lang w:bidi="fa-IR"/>
          </w:rPr>
          <w:t>Joshi &amp; Rahman, 2015</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2C2050FE" w14:textId="77777777" w:rsidR="00821386" w:rsidRPr="00821386" w:rsidRDefault="00821386"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p>
    <w:p w14:paraId="6B5928F8" w14:textId="3CAE1F82"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 xml:space="preserve">Consumer Concern </w:t>
      </w:r>
      <w:r w:rsidR="00821386" w:rsidRPr="00821386">
        <w:rPr>
          <w:rFonts w:ascii="Times New Roman" w:hAnsi="Times New Roman" w:cs="Times New Roman"/>
          <w:b/>
          <w:bCs/>
          <w:color w:val="000000" w:themeColor="text1"/>
          <w:sz w:val="26"/>
          <w:szCs w:val="26"/>
          <w:lang w:bidi="fa-IR"/>
        </w:rPr>
        <w:t xml:space="preserve">for the </w:t>
      </w:r>
      <w:r w:rsidRPr="00821386">
        <w:rPr>
          <w:rFonts w:ascii="Times New Roman" w:hAnsi="Times New Roman" w:cs="Times New Roman"/>
          <w:b/>
          <w:bCs/>
          <w:color w:val="000000" w:themeColor="text1"/>
          <w:sz w:val="26"/>
          <w:szCs w:val="26"/>
          <w:lang w:bidi="fa-IR"/>
        </w:rPr>
        <w:t>Environment</w:t>
      </w:r>
    </w:p>
    <w:p w14:paraId="5685A63B" w14:textId="5D7E4FBE" w:rsidR="0057675D" w:rsidRPr="00821386"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Numerous studies have suggested that the demand for green products is related to consumer awareness of environmental issues and that increasing green demand depends on the development of environmental concerns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&lt;EndNote&gt;&lt;Cite&gt;&lt;Author&gt;Galati&lt;/Author&gt;&lt;Year&gt;2019&lt;/Year&gt;&lt;RecNum&gt;21&lt;/RecNum&gt;&lt;DisplayText&gt;(Galati et al., 2019)&lt;/DisplayText&gt;&lt;record&gt;&lt;rec-number&gt;21&lt;/rec-number&gt;&lt;foreign-keys&gt;&lt;key app="EN" db-id="5zvpevr2jp9vdqexvrhx25tn22tztea9pddt" timestamp="1641218542"&gt;21&lt;/key&gt;&lt;/foreign-keys&gt;&lt;ref-type name="Journal Article"&gt;17&lt;/ref-type&gt;&lt;contributors&gt;&lt;authors&gt;&lt;author&gt;Galati, Antonino&lt;/author&gt;&lt;author&gt;Tulone, Antonio&lt;/author&gt;&lt;author&gt;Moavero, Pietro&lt;/author&gt;&lt;author&gt;Crescimanno, Maria&lt;/author&gt;&lt;/authors&gt;&lt;/contributors&gt;&lt;titles&gt;&lt;title&gt;Consumer interest in information regarding novel food technologies in Italy: The case of irradiated foods&lt;/title&gt;&lt;secondary-title&gt;Food Research International&lt;/secondary-title&gt;&lt;/titles&gt;&lt;periodical&gt;&lt;full-title&gt;Food Research International&lt;/full-title&gt;&lt;/periodical&gt;&lt;pages&gt;291-296&lt;/pages&gt;&lt;volume&gt;119&lt;/volume&gt;&lt;dates&gt;&lt;year&gt;2019&lt;/year&gt;&lt;/dates&gt;&lt;isbn&gt;0963-9969&lt;/isbn&gt;&lt;urls&gt;&lt;/urls&gt;&lt;electronic-resource-num&gt;0.1016/j.foodres.2019.01.065&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23" w:tooltip="Galati, 2019 #21" w:history="1">
        <w:r w:rsidR="00B41549">
          <w:rPr>
            <w:rFonts w:ascii="Times New Roman" w:hAnsi="Times New Roman" w:cs="Times New Roman"/>
            <w:noProof/>
            <w:color w:val="000000" w:themeColor="text1"/>
            <w:sz w:val="26"/>
            <w:szCs w:val="26"/>
            <w:lang w:bidi="fa-IR"/>
          </w:rPr>
          <w:t>Galati et al., 2019</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Environmental concerns are generally related to rational behavior that preserves ecosystems </w:t>
      </w:r>
      <w:r w:rsidRPr="00821386">
        <w:rPr>
          <w:rFonts w:ascii="Times New Roman" w:hAnsi="Times New Roman" w:cs="Times New Roman"/>
          <w:color w:val="000000" w:themeColor="text1"/>
          <w:sz w:val="26"/>
          <w:szCs w:val="26"/>
        </w:rPr>
        <w:t>on the consumer side.</w:t>
      </w:r>
      <w:r w:rsidRPr="00821386">
        <w:rPr>
          <w:rFonts w:ascii="Times New Roman" w:hAnsi="Times New Roman" w:cs="Times New Roman"/>
          <w:color w:val="000000" w:themeColor="text1"/>
          <w:sz w:val="26"/>
          <w:szCs w:val="26"/>
          <w:lang w:bidi="fa-IR"/>
        </w:rPr>
        <w:t xml:space="preserve"> Environmental concern is </w:t>
      </w:r>
      <w:r w:rsidRPr="00821386">
        <w:rPr>
          <w:rFonts w:ascii="Times New Roman" w:hAnsi="Times New Roman" w:cs="Times New Roman"/>
          <w:color w:val="000000" w:themeColor="text1"/>
          <w:sz w:val="26"/>
          <w:szCs w:val="26"/>
        </w:rPr>
        <w:t>considered</w:t>
      </w:r>
      <w:r w:rsidRPr="00821386">
        <w:rPr>
          <w:rFonts w:ascii="Times New Roman" w:hAnsi="Times New Roman" w:cs="Times New Roman"/>
          <w:color w:val="000000" w:themeColor="text1"/>
          <w:sz w:val="26"/>
          <w:szCs w:val="26"/>
          <w:lang w:bidi="fa-IR"/>
        </w:rPr>
        <w:t xml:space="preserve"> a precondition for green behavior </w:t>
      </w:r>
      <w:r w:rsidRPr="00821386">
        <w:rPr>
          <w:rFonts w:ascii="Times New Roman" w:hAnsi="Times New Roman" w:cs="Times New Roman"/>
          <w:color w:val="000000" w:themeColor="text1"/>
          <w:sz w:val="26"/>
          <w:szCs w:val="26"/>
          <w:lang w:bidi="fa-IR"/>
        </w:rPr>
        <w:fldChar w:fldCharType="begin"/>
      </w:r>
      <w:r w:rsidR="003229A8" w:rsidRPr="00821386">
        <w:rPr>
          <w:rFonts w:ascii="Times New Roman" w:hAnsi="Times New Roman" w:cs="Times New Roman"/>
          <w:color w:val="000000" w:themeColor="text1"/>
          <w:sz w:val="26"/>
          <w:szCs w:val="26"/>
          <w:lang w:bidi="fa-IR"/>
        </w:rPr>
        <w:instrText xml:space="preserve"> ADDIN EN.CITE &lt;EndNote&gt;&lt;Cite&gt;&lt;Author&gt;Lasuin&lt;/Author&gt;&lt;Year&gt;2014&lt;/Year&gt;&lt;RecNum&gt;22&lt;/RecNum&gt;&lt;DisplayText&gt;(Lasuin &amp;amp; Ng, 2014)&lt;/DisplayText&gt;&lt;record&gt;&lt;rec-number&gt;22&lt;/rec-number&gt;&lt;foreign-keys&gt;&lt;key app="EN" db-id="5zvpevr2jp9vdqexvrhx25tn22tztea9pddt" timestamp="1641218589"&gt;22&lt;/key&gt;&lt;/foreign-keys&gt;&lt;ref-type name="Journal Article"&gt;17&lt;/ref-type&gt;&lt;contributors&gt;&lt;authors&gt;&lt;author&gt;Lasuin, Charlie Albert&lt;/author&gt;&lt;author&gt;Ng, Yuen Ching&lt;/author&gt;&lt;/authors&gt;&lt;/contributors&gt;&lt;titles&gt;&lt;title&gt;Factors influencing green purchase intention among university students&lt;/title&gt;&lt;secondary-title&gt;Malaysian Journal of Business and Economics (MJBE)&lt;/secondary-title&gt;&lt;/titles&gt;&lt;periodical&gt;&lt;full-title&gt;Malaysian Journal of Business and Economics (MJBE)&lt;/full-title&gt;&lt;/periodical&gt;&lt;pages&gt;1-14&lt;/pages&gt;&lt;volume&gt;2&lt;/volume&gt;&lt;number&gt;2&lt;/number&gt;&lt;dates&gt;&lt;year&gt;2014&lt;/year&gt;&lt;/dates&gt;&lt;isbn&gt;2289-8018&lt;/isbn&gt;&lt;urls&gt;&lt;/urls&gt;&lt;electronic-resource-num&gt;https://doi.org/10.51200/mjbe.v1i2.116&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43" w:tooltip="Lasuin, 2014 #22" w:history="1">
        <w:r w:rsidR="00B41549" w:rsidRPr="00821386">
          <w:rPr>
            <w:rFonts w:ascii="Times New Roman" w:hAnsi="Times New Roman" w:cs="Times New Roman"/>
            <w:noProof/>
            <w:color w:val="000000" w:themeColor="text1"/>
            <w:sz w:val="26"/>
            <w:szCs w:val="26"/>
            <w:lang w:bidi="fa-IR"/>
          </w:rPr>
          <w:t>Lasuin &amp; Ng, 2014</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because it shows consumer awareness of environmental issues. </w:t>
      </w:r>
      <w:r w:rsidRPr="00821386">
        <w:rPr>
          <w:rFonts w:ascii="Times New Roman" w:hAnsi="Times New Roman" w:cs="Times New Roman"/>
          <w:color w:val="000000" w:themeColor="text1"/>
          <w:sz w:val="26"/>
          <w:szCs w:val="26"/>
        </w:rPr>
        <w:t>Environmental concerns have a positive effect on the</w:t>
      </w:r>
      <w:r w:rsidRPr="00821386">
        <w:rPr>
          <w:rFonts w:ascii="Times New Roman" w:hAnsi="Times New Roman" w:cs="Times New Roman"/>
          <w:color w:val="000000" w:themeColor="text1"/>
          <w:sz w:val="26"/>
          <w:szCs w:val="26"/>
          <w:lang w:bidi="fa-IR"/>
        </w:rPr>
        <w:t xml:space="preserve"> intention of using green products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&lt;EndNote&gt;&lt;Cite&gt;&lt;Author&gt;Groening&lt;/Author&gt;&lt;Year&gt;2018&lt;/Year&gt;&lt;RecNum&gt;23&lt;/RecNum&gt;&lt;DisplayText&gt;(Groening et al., 2018)&lt;/DisplayText&gt;&lt;record&gt;&lt;rec-number&gt;23&lt;/rec-number&gt;&lt;foreign-keys&gt;&lt;key app="EN" db-id="5zvpevr2jp9vdqexvrhx25tn22tztea9pddt" timestamp="1641218634"&gt;23&lt;/key&gt;&lt;/foreign-keys&gt;&lt;ref-type name="Journal Article"&gt;17&lt;/ref-type&gt;&lt;contributors&gt;&lt;authors&gt;&lt;author&gt;Groening, Christopher&lt;/author&gt;&lt;author&gt;Sarkis, Joseph&lt;/author&gt;&lt;author&gt;Zhu, Qingyun&lt;/author&gt;&lt;/authors&gt;&lt;/contributors&gt;&lt;titles&gt;&lt;title&gt;Green marketing consumer-level theory review: A compendium of applied theories and further research directions&lt;/title&gt;&lt;secondary-title&gt;Journal of Cleaner Production&lt;/secondary-title&gt;&lt;/titles&gt;&lt;periodical&gt;&lt;full-title&gt;Journal of cleaner production&lt;/full-title&gt;&lt;/periodical&gt;&lt;pages&gt;1848-1866&lt;/pages&gt;&lt;volume&gt;172&lt;/volume&gt;&lt;dates&gt;&lt;year&gt;2018&lt;/year&gt;&lt;/dates&gt;&lt;isbn&gt;0959-6526&lt;/isbn&gt;&lt;urls&gt;&lt;/urls&gt;&lt;electronic-resource-num&gt;10.1016/j.jclepro.2017.12.002&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26" w:tooltip="Groening, 2018 #23" w:history="1">
        <w:r w:rsidR="00B41549">
          <w:rPr>
            <w:rFonts w:ascii="Times New Roman" w:hAnsi="Times New Roman" w:cs="Times New Roman"/>
            <w:noProof/>
            <w:color w:val="000000" w:themeColor="text1"/>
            <w:sz w:val="26"/>
            <w:szCs w:val="26"/>
            <w:lang w:bidi="fa-IR"/>
          </w:rPr>
          <w:t>Groening et al., 2018</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60471440" w14:textId="0A1FD3F6" w:rsidR="0057675D"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Environmental concerns are seen as an indicator to determine individuals’ concerns about environmental issues and generally maintain people’s awareness of environmental problems and their readiness to solve problems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&lt;EndNote&gt;&lt;Cite&gt;&lt;Author&gt;Prakash&lt;/Author&gt;&lt;Year&gt;2017&lt;/Year&gt;&lt;RecNum&gt;24&lt;/RecNum&gt;&lt;DisplayText&gt;(Prakash &amp;amp; Pathak, 2017)&lt;/DisplayText&gt;&lt;record&gt;&lt;rec-number&gt;24&lt;/rec-number&gt;&lt;foreign-keys&gt;&lt;key app="EN" db-id="5zvpevr2jp9vdqexvrhx25tn22tztea9pddt" timestamp="1641218681"&gt;24&lt;/key&gt;&lt;/foreign-keys&gt;&lt;ref-type name="Journal Article"&gt;17&lt;/ref-type&gt;&lt;contributors&gt;&lt;authors&gt;&lt;author&gt;Prakash, Gyan&lt;/author&gt;&lt;author&gt;Pathak, Pramod&lt;/author&gt;&lt;/authors&gt;&lt;/contributors&gt;&lt;titles&gt;&lt;title&gt;Intention to buy eco-friendly packaged products among young consumers of India: A study on developing nation&lt;/title&gt;&lt;secondary-title&gt;Journal of cleaner production&lt;/secondary-title&gt;&lt;/titles&gt;&lt;periodical&gt;&lt;full-title&gt;Journal of cleaner production&lt;/full-title&gt;&lt;/periodical&gt;&lt;pages&gt;385-393&lt;/pages&gt;&lt;volume&gt;141&lt;/volume&gt;&lt;dates&gt;&lt;year&gt;2017&lt;/year&gt;&lt;/dates&gt;&lt;isbn&gt;0959-6526&lt;/isbn&gt;&lt;urls&gt;&lt;/urls&gt;&lt;electronic-resource-num&gt;https://doi.org/10.1016/j.jclepro.2016.09.116&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52" w:tooltip="Prakash, 2017 #24" w:history="1">
        <w:r w:rsidR="00B41549" w:rsidRPr="00821386">
          <w:rPr>
            <w:rFonts w:ascii="Times New Roman" w:hAnsi="Times New Roman" w:cs="Times New Roman"/>
            <w:noProof/>
            <w:color w:val="000000" w:themeColor="text1"/>
            <w:sz w:val="26"/>
            <w:szCs w:val="26"/>
            <w:lang w:bidi="fa-IR"/>
          </w:rPr>
          <w:t>Prakash &amp; Pathak, 2017</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Therefore, the range of environmental concerns to solve the individual environmental problem, contrary to the collective orientations, includes waste recycling behavior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&lt;EndNote&gt;&lt;Cite&gt;&lt;Author&gt;Zhao&lt;/Author&gt;&lt;Year&gt;2014&lt;/Year&gt;&lt;RecNum&gt;25&lt;/RecNum&gt;&lt;DisplayText&gt;(Zhao et al., 2014)&lt;/DisplayText&gt;&lt;record&gt;&lt;rec-number&gt;25&lt;/rec-number&gt;&lt;foreign-keys&gt;&lt;key app="EN" db-id="5zvpevr2jp9vdqexvrhx25tn22tztea9pddt" timestamp="1641218793"&gt;25&lt;/key&gt;&lt;/foreign-keys&gt;&lt;ref-type name="Journal Article"&gt;17&lt;/ref-type&gt;&lt;contributors&gt;&lt;authors&gt;&lt;author&gt;Zhao, Hui-hui&lt;/author&gt;&lt;author&gt;Gao, Qian&lt;/author&gt;&lt;author&gt;Wu, Yao-ping&lt;/author&gt;&lt;author&gt;Wang, Yuan&lt;/author&gt;&lt;author&gt;Zhu, Xiao-dong&lt;/author&gt;&lt;/authors&gt;&lt;/contributors&gt;&lt;titles&gt;&lt;title&gt;What affects green consumer behavior in China? A case study from Qingdao&lt;/title&gt;&lt;secondary-title&gt;Journal of Cleaner Production&lt;/secondary-title&gt;&lt;/titles&gt;&lt;periodical&gt;&lt;full-title&gt;Journal of cleaner production&lt;/full-title&gt;&lt;/periodical&gt;&lt;pages&gt;143-151&lt;/pages&gt;&lt;volume&gt;63&lt;/volume&gt;&lt;dates&gt;&lt;year&gt;2014&lt;/year&gt;&lt;/dates&gt;&lt;isbn&gt;0959-6526&lt;/isbn&gt;&lt;urls&gt;&lt;/urls&gt;&lt;electronic-resource-num&gt;https://doi.org/10.1016/j.jclepro.2013.05.021&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71" w:tooltip="Zhao, 2014 #25" w:history="1">
        <w:r w:rsidR="00B41549">
          <w:rPr>
            <w:rFonts w:ascii="Times New Roman" w:hAnsi="Times New Roman" w:cs="Times New Roman"/>
            <w:noProof/>
            <w:color w:val="000000" w:themeColor="text1"/>
            <w:sz w:val="26"/>
            <w:szCs w:val="26"/>
            <w:lang w:bidi="fa-IR"/>
          </w:rPr>
          <w:t>Zhao et al., 2014</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to Green Purchase Behavior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&lt;EndNote&gt;&lt;Cite&gt;&lt;Author&gt;Prakash&lt;/Author&gt;&lt;Year&gt;2017&lt;/Year&gt;&lt;RecNum&gt;24&lt;/RecNum&gt;&lt;DisplayText&gt;(Prakash &amp;amp; Pathak, 2017)&lt;/DisplayText&gt;&lt;record&gt;&lt;rec-number&gt;24&lt;/rec-number&gt;&lt;foreign-keys&gt;&lt;key app="EN" db-id="5zvpevr2jp9vdqexvrhx25tn22tztea9pddt" timestamp="1641218681"&gt;24&lt;/key&gt;&lt;/foreign-keys&gt;&lt;ref-type name="Journal Article"&gt;17&lt;/ref-type&gt;&lt;contributors&gt;&lt;authors&gt;&lt;author&gt;Prakash, Gyan&lt;/author&gt;&lt;author&gt;Pathak, Pramod&lt;/author&gt;&lt;/authors&gt;&lt;/contributors&gt;&lt;titles&gt;&lt;title&gt;Intention to buy eco-friendly packaged products among young consumers of India: A study on developing nation&lt;/title&gt;&lt;secondary-title&gt;Journal of cleaner production&lt;/secondary-title&gt;&lt;/titles&gt;&lt;periodical&gt;&lt;full-title&gt;Journal of cleaner production&lt;/full-title&gt;&lt;/periodical&gt;&lt;pages&gt;385-393&lt;/pages&gt;&lt;volume&gt;141&lt;/volume&gt;&lt;dates&gt;&lt;year&gt;2017&lt;/year&gt;&lt;/dates&gt;&lt;isbn&gt;0959-6526&lt;/isbn&gt;&lt;urls&gt;&lt;/urls&gt;&lt;electronic-resource-num&gt;https://doi.org/10.1016/j.jclepro.2016.09.116&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52" w:tooltip="Prakash, 2017 #24" w:history="1">
        <w:r w:rsidR="00B41549" w:rsidRPr="00821386">
          <w:rPr>
            <w:rFonts w:ascii="Times New Roman" w:hAnsi="Times New Roman" w:cs="Times New Roman"/>
            <w:noProof/>
            <w:color w:val="000000" w:themeColor="text1"/>
            <w:sz w:val="26"/>
            <w:szCs w:val="26"/>
            <w:lang w:bidi="fa-IR"/>
          </w:rPr>
          <w:t>Prakash &amp; Pathak, 2017</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w:t>
      </w:r>
      <w:r w:rsidRPr="00821386">
        <w:rPr>
          <w:rFonts w:ascii="Times New Roman" w:hAnsi="Times New Roman" w:cs="Times New Roman"/>
          <w:color w:val="000000" w:themeColor="text1"/>
          <w:sz w:val="26"/>
          <w:szCs w:val="26"/>
        </w:rPr>
        <w:t xml:space="preserve">Researchers reported that environmental concerns had impacted attitudes towards green products in a direct and significant way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&lt;EndNote&gt;&lt;Cite&gt;&lt;Author&gt;Jaiswal&lt;/Author&gt;&lt;Year&gt;2018&lt;/Year&gt;&lt;RecNum&gt;3&lt;/RecNum&gt;&lt;DisplayText&gt;(Jaiswal &amp;amp; Kant, 2018)&lt;/DisplayText&gt;&lt;record&gt;&lt;rec-number&gt;3&lt;/rec-number&gt;&lt;foreign-keys&gt;&lt;key app="EN" db-id="5zvpevr2jp9vdqexvrhx25tn22tztea9pddt" timestamp="1641037008"&gt;3&lt;/key&gt;&lt;/foreign-keys&gt;&lt;ref-type name="Journal Article"&gt;17&lt;/ref-type&gt;&lt;contributors&gt;&lt;authors&gt;&lt;author&gt;Jaiswal, Deepak&lt;/author&gt;&lt;author&gt;Kant, Rishi&lt;/author&gt;&lt;/authors&gt;&lt;/contributors&gt;&lt;titles&gt;&lt;title&gt;Green purchasing behaviour: A conceptual framework and empirical investigation of Indian consumers&lt;/title&gt;&lt;secondary-title&gt;Journal of Retailing and Consumer Services&lt;/secondary-title&gt;&lt;/titles&gt;&lt;periodical&gt;&lt;full-title&gt;Journal of Retailing and Consumer Services&lt;/full-title&gt;&lt;/periodical&gt;&lt;pages&gt;60-69&lt;/pages&gt;&lt;volume&gt;41&lt;/volume&gt;&lt;dates&gt;&lt;year&gt;2018&lt;/year&gt;&lt;/dates&gt;&lt;isbn&gt;0969-6989&lt;/isbn&gt;&lt;urls&gt;&lt;/urls&gt;&lt;electronic-resource-num&gt;https://doi.org/10.1016/j.jretconser.2017.11.008&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34" w:tooltip="Jaiswal, 2018 #3" w:history="1">
        <w:r w:rsidR="00B41549" w:rsidRPr="00821386">
          <w:rPr>
            <w:rFonts w:ascii="Times New Roman" w:hAnsi="Times New Roman" w:cs="Times New Roman"/>
            <w:noProof/>
            <w:color w:val="000000" w:themeColor="text1"/>
            <w:sz w:val="26"/>
            <w:szCs w:val="26"/>
            <w:lang w:bidi="fa-IR"/>
          </w:rPr>
          <w:t>Jaiswal &amp; Kant, 2018</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00FFCFBD" w14:textId="77777777" w:rsidR="00821386" w:rsidRPr="00821386" w:rsidRDefault="00821386"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p>
    <w:p w14:paraId="21E0CDE4"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Awareness of Environmental Issues</w:t>
      </w:r>
    </w:p>
    <w:p w14:paraId="48477A38" w14:textId="5AAA9C70" w:rsidR="0057675D" w:rsidRDefault="00E016F0" w:rsidP="00B41549">
      <w:pPr>
        <w:overflowPunct w:val="0"/>
        <w:spacing w:after="0" w:line="360" w:lineRule="exact"/>
        <w:ind w:firstLineChars="200" w:firstLine="440"/>
        <w:jc w:val="both"/>
        <w:rPr>
          <w:rFonts w:ascii="Times New Roman" w:hAnsi="Times New Roman" w:cs="Times New Roman"/>
          <w:color w:val="000000" w:themeColor="text1"/>
          <w:sz w:val="26"/>
          <w:szCs w:val="26"/>
          <w:lang w:bidi="fa-IR"/>
        </w:rPr>
      </w:pPr>
      <w:hyperlink w:anchor="_ENREF_63" w:tooltip="Troudi, 2020 #26"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AuthorYear="1"&gt;&lt;Author&gt;Troudi&lt;/Author&gt;&lt;Year&gt;2020&lt;/Year&gt;&lt;RecNum&gt;26&lt;/RecNum&gt;&lt;DisplayText&gt;Troudi and Bouyoucef (2020)&lt;/DisplayText&gt;&lt;record&gt;&lt;rec-number&gt;26&lt;/rec-number&gt;&lt;foreign-keys&gt;&lt;key app="EN" db-id="5zvpevr2jp9vdqexvrhx25tn22tztea9pddt" timestamp="1641218934"&gt;26&lt;/key&gt;&lt;/foreign-keys&gt;&lt;ref-type name="Journal Article"&gt;17&lt;/ref-type&gt;&lt;contributors&gt;&lt;authors&gt;&lt;author&gt;Troudi, Hadjer&lt;/author&gt;&lt;author&gt;Bouyoucef, Djamila&lt;/author&gt;&lt;/authors&gt;&lt;/contributors&gt;&lt;titles&gt;&lt;title&gt;Predicting purchasing behavior of green food in Algerian context&lt;/title&gt;&lt;secondary-title&gt;EuroMed Journal of Business&lt;/secondary-title&gt;&lt;/titles&gt;&lt;periodical&gt;&lt;full-title&gt;EuroMed Journal of Business&lt;/full-title&gt;&lt;/periodical&gt;&lt;pages&gt;1-21&lt;/pages&gt;&lt;volume&gt;15&lt;/volume&gt;&lt;number&gt;1&lt;/number&gt;&lt;dates&gt;&lt;year&gt;2020&lt;/year&gt;&lt;/dates&gt;&lt;isbn&gt;1450-2194&lt;/isbn&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Troudi and Bouyoucef (2020)</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have defined perceived environmental knowledge (PEK) as general knowledge of facts, concepts, and relationships related to the natural environment and ecosystem. According to </w:t>
      </w:r>
      <w:hyperlink w:anchor="_ENREF_37" w:tooltip="Kaufmann, 2012 #27" w:history="1">
        <w:r w:rsidR="00B41549"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 AuthorYear="1"&gt;&lt;Author&gt;Kaufmann&lt;/Author&gt;&lt;Year&gt;2012&lt;/Year&gt;&lt;RecNum&gt;27&lt;/RecNum&gt;&lt;DisplayText&gt;Kaufmann et al. (2012)&lt;/DisplayText&gt;&lt;record&gt;&lt;rec-number&gt;27&lt;/rec-number&gt;&lt;foreign-keys&gt;&lt;key app="EN" db-id="5zvpevr2jp9vdqexvrhx25tn22tztea9pddt" timestamp="1641219004"&gt;27&lt;/key&gt;&lt;/foreign-keys&gt;&lt;ref-type name="Journal Article"&gt;17&lt;/ref-type&gt;&lt;contributors&gt;&lt;authors&gt;&lt;author&gt;Kaufmann, Hans Ruediger&lt;/author&gt;&lt;author&gt;Panni, Mohammad Fateh Ali Khan&lt;/author&gt;&lt;author&gt;Orphanidou, Yianna&lt;/author&gt;&lt;/authors&gt;&lt;/contributors&gt;&lt;titles&gt;&lt;title&gt;Factors affecting consumers&amp;apos; green purchasing behavior: An integrated conceptual framework&lt;/title&gt;&lt;secondary-title&gt;Amfiteatru Economic Journal&lt;/secondary-title&gt;&lt;/titles&gt;&lt;periodical&gt;&lt;full-title&gt;Amfiteatru Economic Journal&lt;/full-title&gt;&lt;/periodical&gt;&lt;pages&gt;50-69&lt;/pages&gt;&lt;volume&gt;14&lt;/volume&gt;&lt;number&gt;31&lt;/number&gt;&lt;dates&gt;&lt;year&gt;2012&lt;/year&gt;&lt;/dates&gt;&lt;isbn&gt;2247-9104&lt;/isbn&gt;&lt;urls&gt;&lt;/urls&gt;&lt;electronic-resource-num&gt;http://hdl.handle.net/10419/168746 &lt;/electronic-resource-num&gt;&lt;/record&gt;&lt;/Cite&gt;&lt;/EndNote&gt;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Kaufmann et al. (2012)</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awareness of environmental issues is the fact that people know about environmental aspects and their significant effects on green product </w:t>
      </w:r>
      <w:r w:rsidR="0057675D" w:rsidRPr="00821386">
        <w:rPr>
          <w:rFonts w:ascii="Times New Roman" w:hAnsi="Times New Roman" w:cs="Times New Roman"/>
          <w:color w:val="000000" w:themeColor="text1"/>
          <w:sz w:val="26"/>
          <w:szCs w:val="26"/>
        </w:rPr>
        <w:t>purchase</w:t>
      </w:r>
      <w:r w:rsidR="0057675D" w:rsidRPr="00821386">
        <w:rPr>
          <w:rFonts w:ascii="Times New Roman" w:hAnsi="Times New Roman" w:cs="Times New Roman"/>
          <w:color w:val="000000" w:themeColor="text1"/>
          <w:sz w:val="26"/>
          <w:szCs w:val="26"/>
          <w:lang w:bidi="fa-IR"/>
        </w:rPr>
        <w:t xml:space="preserve"> intention. Environmental knowledge is the background of Green Purchase Behavior </w:t>
      </w:r>
      <w:r w:rsidR="0057675D"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&lt;EndNote&gt;&lt;Cite&gt;&lt;Author&gt;Yang&lt;/Author&gt;&lt;Year&gt;2014&lt;/Year&gt;&lt;RecNum&gt;28&lt;/RecNum&gt;&lt;DisplayText&gt;(Yang et al., 2014)&lt;/DisplayText&gt;&lt;record&gt;&lt;rec-number&gt;28&lt;/rec-number&gt;&lt;foreign-keys&gt;&lt;key app="EN" db-id="5zvpevr2jp9vdqexvrhx25tn22tztea9pddt" timestamp="1641219113"&gt;28&lt;/key&gt;&lt;/foreign-keys&gt;&lt;ref-type name="Generic"&gt;13&lt;/ref-type&gt;&lt;contributors&gt;&lt;authors&gt;&lt;author&gt;Yang, Mingyan&lt;/author&gt;&lt;author&gt;Al-Shaaban, Sarah&lt;/author&gt;&lt;author&gt;Nguyen, Tram B&lt;/author&gt;&lt;/authors&gt;&lt;/contributors&gt;&lt;titles&gt;&lt;title&gt;Consumer attitude and purchase intention towards organic food: A quantitative study of China&lt;/title&gt;&lt;/titles&gt;&lt;dates&gt;&lt;year&gt;2014&lt;/year&gt;&lt;/dates&gt;&lt;urls&gt;&lt;/urls&gt;&lt;/record&gt;&lt;/Cite&gt;&lt;/EndNote&gt;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70" w:tooltip="Yang, 2014 #28" w:history="1">
        <w:r w:rsidR="00B41549">
          <w:rPr>
            <w:rFonts w:ascii="Times New Roman" w:hAnsi="Times New Roman" w:cs="Times New Roman"/>
            <w:noProof/>
            <w:color w:val="000000" w:themeColor="text1"/>
            <w:sz w:val="26"/>
            <w:szCs w:val="26"/>
            <w:lang w:bidi="fa-IR"/>
          </w:rPr>
          <w:t>Yang et al., 2014</w:t>
        </w:r>
      </w:hyperlink>
      <w:r w:rsidR="00B41549">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which affects attitudes towards green purchase </w:t>
      </w:r>
      <w:r w:rsidR="0057675D" w:rsidRPr="00821386">
        <w:rPr>
          <w:rFonts w:ascii="Times New Roman" w:hAnsi="Times New Roman" w:cs="Times New Roman"/>
          <w:color w:val="000000" w:themeColor="text1"/>
          <w:sz w:val="26"/>
          <w:szCs w:val="26"/>
          <w:lang w:bidi="fa-IR"/>
        </w:rPr>
        <w:fldChar w:fldCharType="begin"/>
      </w:r>
      <w:r w:rsidR="0057675D" w:rsidRPr="00821386">
        <w:rPr>
          <w:rFonts w:ascii="Times New Roman" w:hAnsi="Times New Roman" w:cs="Times New Roman"/>
          <w:color w:val="000000" w:themeColor="text1"/>
          <w:sz w:val="26"/>
          <w:szCs w:val="26"/>
          <w:lang w:bidi="fa-IR"/>
        </w:rPr>
        <w:instrText xml:space="preserve"> ADDIN EN.CITE &lt;EndNote&gt;&lt;Cite&gt;&lt;Author&gt;Groening&lt;/Author&gt;&lt;Year&gt;2018&lt;/Year&gt;&lt;RecNum&gt;29&lt;/RecNum&gt;&lt;DisplayText&gt;(Groening et al., 2018)&lt;/DisplayText&gt;&lt;record&gt;&lt;rec-number&gt;29&lt;/rec-number&gt;&lt;foreign-keys&gt;&lt;key app="EN" db-id="5zvpevr2jp9vdqexvrhx25tn22tztea9pddt" timestamp="1641219159"&gt;29&lt;/key&gt;&lt;/foreign-keys&gt;&lt;ref-type name="Journal Article"&gt;17&lt;/ref-type&gt;&lt;contributors&gt;&lt;authors&gt;&lt;author&gt;Groening, Christopher&lt;/author&gt;&lt;author&gt;Sarkis, Joseph&lt;/author&gt;&lt;author&gt;Zhu, Qingyun&lt;/author&gt;&lt;/authors&gt;&lt;/contributors&gt;&lt;titles&gt;&lt;title&gt;Green marketing consumer-level theory review: A compendium of applied theories and further research directions&lt;/title&gt;&lt;secondary-title&gt;Journal of Cleaner Production&lt;/secondary-title&gt;&lt;/titles&gt;&lt;periodical&gt;&lt;full-title&gt;Journal of cleaner production&lt;/full-title&gt;&lt;/periodical&gt;&lt;pages&gt;1848-1866&lt;/pages&gt;&lt;volume&gt;172&lt;/volume&gt;&lt;dates&gt;&lt;year&gt;2018&lt;/year&gt;&lt;/dates&gt;&lt;isbn&gt;0959-6526&lt;/isbn&gt;&lt;urls&gt;&lt;/urls&gt;&lt;electronic-resource-num&gt;10.1016/j.jclepro.2017.12.002&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26" w:tooltip="Groening, 2018 #23" w:history="1">
        <w:r w:rsidR="00B41549" w:rsidRPr="00821386">
          <w:rPr>
            <w:rFonts w:ascii="Times New Roman" w:hAnsi="Times New Roman" w:cs="Times New Roman"/>
            <w:noProof/>
            <w:color w:val="000000" w:themeColor="text1"/>
            <w:sz w:val="26"/>
            <w:szCs w:val="26"/>
            <w:lang w:bidi="fa-IR"/>
          </w:rPr>
          <w:t>Groening et al., 2018</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and also Green Purchase Behavior </w:t>
      </w:r>
      <w:r w:rsidR="0057675D" w:rsidRPr="00821386">
        <w:rPr>
          <w:rFonts w:ascii="Times New Roman" w:hAnsi="Times New Roman" w:cs="Times New Roman"/>
          <w:color w:val="000000" w:themeColor="text1"/>
          <w:sz w:val="26"/>
          <w:szCs w:val="26"/>
          <w:lang w:bidi="fa-IR"/>
        </w:rPr>
        <w:fldChar w:fldCharType="begin"/>
      </w:r>
      <w:r w:rsidR="0054184D" w:rsidRPr="00821386">
        <w:rPr>
          <w:rFonts w:ascii="Times New Roman" w:hAnsi="Times New Roman" w:cs="Times New Roman"/>
          <w:color w:val="000000" w:themeColor="text1"/>
          <w:sz w:val="26"/>
          <w:szCs w:val="26"/>
          <w:lang w:bidi="fa-IR"/>
        </w:rPr>
        <w:instrText xml:space="preserve"> ADDIN EN.CITE &lt;EndNote&gt;&lt;Cite&gt;&lt;Author&gt;Tilikidou&lt;/Author&gt;&lt;Year&gt;2005&lt;/Year&gt;&lt;RecNum&gt;30&lt;/RecNum&gt;&lt;DisplayText&gt;(Tilikidou &amp;amp; Delistavrou, 2005)&lt;/DisplayText&gt;&lt;record&gt;&lt;rec-number&gt;30&lt;/rec-number&gt;&lt;foreign-keys&gt;&lt;key app="EN" db-id="5zvpevr2jp9vdqexvrhx25tn22tztea9pddt" timestamp="1641219197"&gt;30&lt;/key&gt;&lt;/foreign-keys&gt;&lt;ref-type name="Journal Article"&gt;17&lt;/ref-type&gt;&lt;contributors&gt;&lt;authors&gt;&lt;author&gt;Tilikidou, Irene&lt;/author&gt;&lt;author&gt;Delistavrou, Antonia&lt;/author&gt;&lt;/authors&gt;&lt;/contributors&gt;&lt;titles&gt;&lt;title&gt;Ecologically conscious consumer behavior in the Greek market&lt;/title&gt;&lt;secondary-title&gt;The Cyprus Journal of Science and Technology&lt;/secondary-title&gt;&lt;/titles&gt;&lt;periodical&gt;&lt;full-title&gt;The Cyprus Journal of Science and Technology&lt;/full-title&gt;&lt;/periodical&gt;&lt;pages&gt;20-38&lt;/pages&gt;&lt;volume&gt;4&lt;/volume&gt;&lt;number&gt;3&lt;/number&gt;&lt;dates&gt;&lt;year&gt;2005&lt;/year&gt;&lt;/dates&gt;&lt;urls&gt;&lt;/urls&gt;&lt;/record&gt;&lt;/Cite&gt;&lt;/EndNote&gt;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62" w:tooltip="Tilikidou, 2005 #30" w:history="1">
        <w:r w:rsidR="00B41549" w:rsidRPr="00821386">
          <w:rPr>
            <w:rFonts w:ascii="Times New Roman" w:hAnsi="Times New Roman" w:cs="Times New Roman"/>
            <w:noProof/>
            <w:color w:val="000000" w:themeColor="text1"/>
            <w:sz w:val="26"/>
            <w:szCs w:val="26"/>
            <w:lang w:bidi="fa-IR"/>
          </w:rPr>
          <w:t>Tilikidou &amp; Delistavrou, 2005</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w:t>
      </w:r>
      <w:hyperlink w:anchor="_ENREF_68" w:tooltip="Yadav, 2016 #31"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AuthorYear="1"&gt;&lt;Author&gt;Yadav&lt;/Author&gt;&lt;Year&gt;2016&lt;/Year&gt;&lt;RecNum&gt;31&lt;/RecNum&gt;&lt;DisplayText&gt;Yadav and Pathak (2016)&lt;/DisplayText&gt;&lt;record&gt;&lt;rec-number&gt;31&lt;/rec-number&gt;&lt;foreign-keys&gt;&lt;key app="EN" db-id="5zvpevr2jp9vdqexvrhx25tn22tztea9pddt" timestamp="1641219243"&gt;31&lt;/key&gt;&lt;/foreign-keys&gt;&lt;ref-type name="Journal Article"&gt;17&lt;/ref-type&gt;&lt;contributors&gt;&lt;authors&gt;&lt;author&gt;Yadav, Rambalak&lt;/author&gt;&lt;author&gt;Pathak, Govind Swaroop&lt;/author&gt;&lt;/authors&gt;&lt;/contributors&gt;&lt;titles&gt;&lt;title&gt;Intention to purchase organic food among young consumers: Evidences from a developing nation&lt;/title&gt;&lt;secondary-title&gt;Appetite&lt;/secondary-title&gt;&lt;/titles&gt;&lt;periodical&gt;&lt;full-title&gt;Appetite&lt;/full-title&gt;&lt;/periodical&gt;&lt;pages&gt;122-128&lt;/pages&gt;&lt;volume&gt;96&lt;/volume&gt;&lt;dates&gt;&lt;year&gt;2016&lt;/year&gt;&lt;/dates&gt;&lt;isbn&gt;0195-6663&lt;/isbn&gt;&lt;urls&gt;&lt;/urls&gt;&lt;electronic-resource-num&gt;10.1016/j.appet.2015.09.017&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Yadav and Pathak (2016)</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suggested that a high level </w:t>
      </w:r>
      <w:r w:rsidR="0057675D" w:rsidRPr="00821386">
        <w:rPr>
          <w:rFonts w:ascii="Times New Roman" w:hAnsi="Times New Roman" w:cs="Times New Roman"/>
          <w:color w:val="000000" w:themeColor="text1"/>
          <w:sz w:val="26"/>
          <w:szCs w:val="26"/>
          <w:lang w:bidi="fa-IR"/>
        </w:rPr>
        <w:lastRenderedPageBreak/>
        <w:t xml:space="preserve">of PEK leads to better green product purchasing behavior. PEK is directly related to the favorable Attitude towards Green Products, </w:t>
      </w:r>
      <w:r w:rsidR="0057675D" w:rsidRPr="00821386">
        <w:rPr>
          <w:rFonts w:ascii="Times New Roman" w:hAnsi="Times New Roman" w:cs="Times New Roman"/>
          <w:color w:val="000000" w:themeColor="text1"/>
          <w:sz w:val="26"/>
          <w:szCs w:val="26"/>
        </w:rPr>
        <w:t>which has a greater effect on the intention to buy such</w:t>
      </w:r>
      <w:r w:rsidR="0057675D" w:rsidRPr="00821386">
        <w:rPr>
          <w:rFonts w:ascii="Times New Roman" w:hAnsi="Times New Roman" w:cs="Times New Roman"/>
          <w:color w:val="000000" w:themeColor="text1"/>
          <w:sz w:val="26"/>
          <w:szCs w:val="26"/>
          <w:lang w:bidi="fa-IR"/>
        </w:rPr>
        <w:t xml:space="preserve"> products </w:t>
      </w:r>
      <w:r w:rsidR="0057675D" w:rsidRPr="00821386">
        <w:rPr>
          <w:rFonts w:ascii="Times New Roman" w:hAnsi="Times New Roman" w:cs="Times New Roman"/>
          <w:color w:val="000000" w:themeColor="text1"/>
          <w:sz w:val="26"/>
          <w:szCs w:val="26"/>
          <w:lang w:bidi="fa-IR"/>
        </w:rPr>
        <w:fldChar w:fldCharType="begin"/>
      </w:r>
      <w:r w:rsidR="0057675D" w:rsidRPr="00821386">
        <w:rPr>
          <w:rFonts w:ascii="Times New Roman" w:hAnsi="Times New Roman" w:cs="Times New Roman"/>
          <w:color w:val="000000" w:themeColor="text1"/>
          <w:sz w:val="26"/>
          <w:szCs w:val="26"/>
          <w:lang w:bidi="fa-IR"/>
        </w:rPr>
        <w:instrText xml:space="preserve"> ADDIN EN.CITE &lt;EndNote&gt;&lt;Cite&gt;&lt;Author&gt;Kumar&lt;/Author&gt;&lt;Year&gt;2017&lt;/Year&gt;&lt;RecNum&gt;32&lt;/RecNum&gt;&lt;DisplayText&gt;(Kumar et al., 2017)&lt;/DisplayText&gt;&lt;record&gt;&lt;rec-number&gt;32&lt;/rec-number&gt;&lt;foreign-keys&gt;&lt;key app="EN" db-id="5zvpevr2jp9vdqexvrhx25tn22tztea9pddt" timestamp="1641219281"&gt;32&lt;/key&gt;&lt;/foreign-keys&gt;&lt;ref-type name="Journal Article"&gt;17&lt;/ref-type&gt;&lt;contributors&gt;&lt;authors&gt;&lt;author&gt;Kumar, Bipul&lt;/author&gt;&lt;author&gt;Manrai, Ajay K&lt;/author&gt;&lt;author&gt;Manrai, Lalita A&lt;/author&gt;&lt;/authors&gt;&lt;/contributors&gt;&lt;titles&gt;&lt;title&gt;Purchasing behaviour for environmentally sustainable products: A conceptual framework and empirical study&lt;/title&gt;&lt;secondary-title&gt;Journal of Retailing and Consumer Services&lt;/secondary-title&gt;&lt;/titles&gt;&lt;periodical&gt;&lt;full-title&gt;Journal of Retailing and Consumer Services&lt;/full-title&gt;&lt;/periodical&gt;&lt;pages&gt;1-9&lt;/pages&gt;&lt;volume&gt;34&lt;/volume&gt;&lt;dates&gt;&lt;year&gt;2017&lt;/year&gt;&lt;/dates&gt;&lt;isbn&gt;0969-6989&lt;/isbn&gt;&lt;urls&gt;&lt;/urls&gt;&lt;electronic-resource-num&gt;10.1016/j.jretconser.2016.09.004&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41" w:tooltip="Kumar, 2017 #19" w:history="1">
        <w:r w:rsidR="00B41549" w:rsidRPr="00821386">
          <w:rPr>
            <w:rFonts w:ascii="Times New Roman" w:hAnsi="Times New Roman" w:cs="Times New Roman"/>
            <w:noProof/>
            <w:color w:val="000000" w:themeColor="text1"/>
            <w:sz w:val="26"/>
            <w:szCs w:val="26"/>
            <w:lang w:bidi="fa-IR"/>
          </w:rPr>
          <w:t>Kumar et al., 2017</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w:t>
      </w:r>
      <w:hyperlink w:anchor="_ENREF_57" w:tooltip="Shamdasani, 1993 #33" w:history="1">
        <w:r w:rsidR="00B41549"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 AuthorYear="1"&gt;&lt;Author&gt;Shamdasani&lt;/Author&gt;&lt;Year&gt;1993&lt;/Year&gt;&lt;RecNum&gt;33&lt;/RecNum&gt;&lt;DisplayText&gt;Shamdasani et al. (1993)&lt;/DisplayText&gt;&lt;record&gt;&lt;rec-number&gt;33&lt;/rec-number&gt;&lt;foreign-keys&gt;&lt;key app="EN" db-id="5zvpevr2jp9vdqexvrhx25tn22tztea9pddt" timestamp="1641219322"&gt;33&lt;/key&gt;&lt;/foreign-keys&gt;&lt;ref-type name="Journal Article"&gt;17&lt;/ref-type&gt;&lt;contributors&gt;&lt;authors&gt;&lt;author&gt;Shamdasani, Prem&lt;/author&gt;&lt;author&gt;Chon-Lin, Gloria Ong&lt;/author&gt;&lt;author&gt;Richmond, Daleen&lt;/author&gt;&lt;/authors&gt;&lt;/contributors&gt;&lt;titles&gt;&lt;title&gt;Exploring green consumers in an oriental culture: Role of personal and marketing mix factors&lt;/title&gt;&lt;secondary-title&gt;ACR North American Advances&lt;/secondary-title&gt;&lt;/titles&gt;&lt;periodical&gt;&lt;full-title&gt;ACR North American Advances&lt;/full-title&gt;&lt;/periodical&gt;&lt;pages&gt;488-493&lt;/pages&gt;&lt;volume&gt;20&lt;/volume&gt;&lt;number&gt;1&lt;/number&gt;&lt;dates&gt;&lt;year&gt;1993&lt;/year&gt;&lt;/dates&gt;&lt;urls&gt;&lt;/urls&gt;&lt;/record&gt;&lt;/Cite&gt;&lt;/EndNote&gt;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Shamdasani et al. (1993)</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w:t>
      </w:r>
      <w:r w:rsidR="0057675D" w:rsidRPr="00821386">
        <w:rPr>
          <w:rFonts w:ascii="Times New Roman" w:hAnsi="Times New Roman" w:cs="Times New Roman"/>
          <w:color w:val="000000" w:themeColor="text1"/>
          <w:sz w:val="26"/>
          <w:szCs w:val="26"/>
        </w:rPr>
        <w:t>found that environmental awareness affects consumers’ purchase decisions and behaviors.</w:t>
      </w:r>
      <w:r w:rsidR="0057675D" w:rsidRPr="00821386">
        <w:rPr>
          <w:rFonts w:ascii="Times New Roman" w:hAnsi="Times New Roman" w:cs="Times New Roman"/>
          <w:color w:val="000000" w:themeColor="text1"/>
          <w:sz w:val="26"/>
          <w:szCs w:val="26"/>
          <w:lang w:bidi="fa-IR"/>
        </w:rPr>
        <w:t xml:space="preserve"> </w:t>
      </w:r>
      <w:hyperlink w:anchor="_ENREF_56" w:tooltip="Schuhwerk, 1995 #34"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AuthorYear="1"&gt;&lt;Author&gt;Schuhwerk&lt;/Author&gt;&lt;Year&gt;1995&lt;/Year&gt;&lt;RecNum&gt;34&lt;/RecNum&gt;&lt;DisplayText&gt;Schuhwerk and Lefkoff-Hagius (1995)&lt;/DisplayText&gt;&lt;record&gt;&lt;rec-number&gt;34&lt;/rec-number&gt;&lt;foreign-keys&gt;&lt;key app="EN" db-id="5zvpevr2jp9vdqexvrhx25tn22tztea9pddt" timestamp="1641219361"&gt;34&lt;/key&gt;&lt;/foreign-keys&gt;&lt;ref-type name="Journal Article"&gt;17&lt;/ref-type&gt;&lt;contributors&gt;&lt;authors&gt;&lt;author&gt;Schuhwerk, Melody E&lt;/author&gt;&lt;author&gt;Lefkoff-Hagius, Roxanne&lt;/author&gt;&lt;/authors&gt;&lt;/contributors&gt;&lt;titles&gt;&lt;title&gt;Green or non-green? Does type of appeal matter when advertising a green product?&lt;/title&gt;&lt;secondary-title&gt;Journal of advertising&lt;/secondary-title&gt;&lt;/titles&gt;&lt;periodical&gt;&lt;full-title&gt;Journal of advertising&lt;/full-title&gt;&lt;/periodical&gt;&lt;pages&gt;45-54&lt;/pages&gt;&lt;volume&gt;24&lt;/volume&gt;&lt;number&gt;2&lt;/number&gt;&lt;dates&gt;&lt;year&gt;1995&lt;/year&gt;&lt;/dates&gt;&lt;isbn&gt;0091-3367&lt;/isbn&gt;&lt;urls&gt;&lt;/urls&gt;&lt;electronic-resource-num&gt;https://doi.org/10.1080/00913367.1995.10673475&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Schuhwerk and Lefkoff-Hagius (1995)</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suggested that environmentally conscious consumers chose environmentally friendly products. </w:t>
      </w:r>
      <w:hyperlink w:anchor="_ENREF_15" w:tooltip="Chitra, 2007 #35"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AuthorYear="1"&gt;&lt;Author&gt;Chitra&lt;/Author&gt;&lt;Year&gt;2007&lt;/Year&gt;&lt;RecNum&gt;35&lt;/RecNum&gt;&lt;DisplayText&gt;Chitra (2007)&lt;/DisplayText&gt;&lt;record&gt;&lt;rec-number&gt;35&lt;/rec-number&gt;&lt;foreign-keys&gt;&lt;key app="EN" db-id="5zvpevr2jp9vdqexvrhx25tn22tztea9pddt" timestamp="1641219406"&gt;35&lt;/key&gt;&lt;/foreign-keys&gt;&lt;ref-type name="Journal Article"&gt;17&lt;/ref-type&gt;&lt;contributors&gt;&lt;authors&gt;&lt;author&gt;Chitra, K&lt;/author&gt;&lt;/authors&gt;&lt;/contributors&gt;&lt;titles&gt;&lt;title&gt;In search of the green consumers: A perceptual study&lt;/title&gt;&lt;secondary-title&gt;Journal of Services Research&lt;/secondary-title&gt;&lt;/titles&gt;&lt;periodical&gt;&lt;full-title&gt;Journal of Services Research&lt;/full-title&gt;&lt;/periodical&gt;&lt;volume&gt;7&lt;/volume&gt;&lt;number&gt;1&lt;/number&gt;&lt;dates&gt;&lt;year&gt;2007&lt;/year&gt;&lt;/dates&gt;&lt;isbn&gt;0972-4702&lt;/isbn&gt;&lt;urls&gt;&lt;/urls&gt;&lt;electronic-resource-num&gt;10.4236/health.2011.312127&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Chitra (2007)</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shows that the higher the level of consumer environmental awareness, the greater the willingness to pay for environmentally friendly products. The following hypothesis is proposed according to the above literature:</w:t>
      </w:r>
    </w:p>
    <w:p w14:paraId="50A8A388" w14:textId="77777777" w:rsidR="00821386" w:rsidRPr="00821386" w:rsidRDefault="00821386"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p>
    <w:p w14:paraId="7928A0BD" w14:textId="41883791" w:rsidR="0057675D" w:rsidRDefault="0057675D" w:rsidP="00FE01F8">
      <w:pPr>
        <w:spacing w:after="0" w:line="360" w:lineRule="exact"/>
        <w:ind w:left="521" w:hangingChars="200" w:hanging="521"/>
        <w:jc w:val="lowKashida"/>
        <w:rPr>
          <w:rFonts w:ascii="Times New Roman" w:hAnsi="Times New Roman" w:cs="Times New Roman"/>
          <w:color w:val="000000" w:themeColor="text1"/>
          <w:sz w:val="26"/>
          <w:szCs w:val="26"/>
          <w:lang w:bidi="fa-IR"/>
        </w:rPr>
      </w:pPr>
      <w:r w:rsidRPr="00821386">
        <w:rPr>
          <w:rFonts w:ascii="Times New Roman" w:hAnsi="Times New Roman" w:cs="Times New Roman"/>
          <w:b/>
          <w:bCs/>
          <w:color w:val="000000" w:themeColor="text1"/>
          <w:sz w:val="26"/>
          <w:szCs w:val="26"/>
          <w:lang w:bidi="fa-IR"/>
        </w:rPr>
        <w:t xml:space="preserve">H1: </w:t>
      </w:r>
      <w:r w:rsidRPr="00821386">
        <w:rPr>
          <w:rFonts w:ascii="Times New Roman" w:hAnsi="Times New Roman" w:cs="Times New Roman"/>
          <w:color w:val="000000" w:themeColor="text1"/>
          <w:sz w:val="26"/>
          <w:szCs w:val="26"/>
          <w:lang w:bidi="fa-IR"/>
        </w:rPr>
        <w:t xml:space="preserve">Attitude towards green products </w:t>
      </w:r>
      <w:r w:rsidRPr="00853AED">
        <w:rPr>
          <w:rFonts w:ascii="Times New Roman" w:hAnsi="Times New Roman" w:cs="Times New Roman"/>
          <w:color w:val="000000" w:themeColor="text1"/>
          <w:sz w:val="26"/>
          <w:szCs w:val="26"/>
          <w:lang w:bidi="fa-IR"/>
        </w:rPr>
        <w:t>significantly</w:t>
      </w:r>
      <w:r w:rsidRPr="00821386">
        <w:rPr>
          <w:rFonts w:ascii="Times New Roman" w:hAnsi="Times New Roman" w:cs="Times New Roman"/>
          <w:color w:val="000000" w:themeColor="text1"/>
          <w:sz w:val="26"/>
          <w:szCs w:val="26"/>
          <w:lang w:bidi="fa-IR"/>
        </w:rPr>
        <w:t xml:space="preserve"> and positively affects Green Purchase Behavior.</w:t>
      </w:r>
    </w:p>
    <w:p w14:paraId="21C88840" w14:textId="77777777" w:rsidR="00821386" w:rsidRPr="00821386" w:rsidRDefault="00821386" w:rsidP="00821386">
      <w:pPr>
        <w:spacing w:after="0" w:line="360" w:lineRule="exact"/>
        <w:jc w:val="lowKashida"/>
        <w:rPr>
          <w:rFonts w:ascii="Times New Roman" w:hAnsi="Times New Roman" w:cs="Times New Roman"/>
          <w:color w:val="000000" w:themeColor="text1"/>
          <w:sz w:val="26"/>
          <w:szCs w:val="26"/>
          <w:lang w:bidi="fa-IR"/>
        </w:rPr>
      </w:pPr>
    </w:p>
    <w:p w14:paraId="26AB702B"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Green Price</w:t>
      </w:r>
    </w:p>
    <w:p w14:paraId="19FADEB1" w14:textId="5410AFE4" w:rsidR="0057675D" w:rsidRPr="00821386"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Price is an essential factor influencing consumer purchase behavior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&lt;EndNote&gt;&lt;Cite&gt;&lt;Author&gt;Teng&lt;/Author&gt;&lt;Year&gt;2012&lt;/Year&gt;&lt;RecNum&gt;36&lt;/RecNum&gt;&lt;DisplayText&gt;(Teng et al., 2012)&lt;/DisplayText&gt;&lt;record&gt;&lt;rec-number&gt;36&lt;/rec-number&gt;&lt;foreign-keys&gt;&lt;key app="EN" db-id="5zvpevr2jp9vdqexvrhx25tn22tztea9pddt" timestamp="1641219453"&gt;36&lt;/key&gt;&lt;/foreign-keys&gt;&lt;ref-type name="Journal Article"&gt;17&lt;/ref-type&gt;&lt;contributors&gt;&lt;authors&gt;&lt;author&gt;Teng, Phuah&lt;/author&gt;&lt;author&gt;Rezai, Golnaz&lt;/author&gt;&lt;author&gt;Mohamed, Zainalabidin&lt;/author&gt;&lt;author&gt;Shamsudin, Mad&lt;/author&gt;&lt;/authors&gt;&lt;/contributors&gt;&lt;titles&gt;&lt;title&gt;Factors influencing public intention towards purchasing green food in Malaysia&lt;/title&gt;&lt;secondary-title&gt;OIDA International Journal of Sustainable Development&lt;/secondary-title&gt;&lt;/titles&gt;&lt;periodical&gt;&lt;full-title&gt;OIDA International Journal of Sustainable Development&lt;/full-title&gt;&lt;/periodical&gt;&lt;pages&gt;51-60&lt;/pages&gt;&lt;volume&gt;4&lt;/volume&gt;&lt;number&gt;02&lt;/number&gt;&lt;dates&gt;&lt;year&gt;2012&lt;/year&gt;&lt;/dates&gt;&lt;urls&gt;&lt;/urls&gt;&lt;/record&gt;&lt;/Cite&gt;&lt;/EndNote&gt;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61" w:tooltip="Teng, 2012 #36" w:history="1">
        <w:r w:rsidR="00B41549">
          <w:rPr>
            <w:rFonts w:ascii="Times New Roman" w:hAnsi="Times New Roman" w:cs="Times New Roman"/>
            <w:noProof/>
            <w:color w:val="000000" w:themeColor="text1"/>
            <w:sz w:val="26"/>
            <w:szCs w:val="26"/>
            <w:lang w:bidi="fa-IR"/>
          </w:rPr>
          <w:t>Teng et al., 2012</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If the price of a food product is high, the consumer is usually not willing to pay for this product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&lt;EndNote&gt;&lt;Cite&gt;&lt;Author&gt;Ansar&lt;/Author&gt;&lt;Year&gt;2013&lt;/Year&gt;&lt;RecNum&gt;37&lt;/RecNum&gt;&lt;DisplayText&gt;(Ansar, 2013)&lt;/DisplayText&gt;&lt;record&gt;&lt;rec-number&gt;37&lt;/rec-number&gt;&lt;foreign-keys&gt;&lt;key app="EN" db-id="5zvpevr2jp9vdqexvrhx25tn22tztea9pddt" timestamp="1641219488"&gt;37&lt;/key&gt;&lt;/foreign-keys&gt;&lt;ref-type name="Journal Article"&gt;17&lt;/ref-type&gt;&lt;contributors&gt;&lt;authors&gt;&lt;author&gt;Ansar, Novera&lt;/author&gt;&lt;/authors&gt;&lt;/contributors&gt;&lt;titles&gt;&lt;title&gt;Impact of green marketing on consumer purchase intention&lt;/title&gt;&lt;secondary-title&gt;Mediterranean Journal of Social Sciences&lt;/secondary-title&gt;&lt;/titles&gt;&lt;periodical&gt;&lt;full-title&gt;Mediterranean Journal of Social Sciences&lt;/full-title&gt;&lt;/periodical&gt;&lt;pages&gt;650-650&lt;/pages&gt;&lt;volume&gt;4&lt;/volume&gt;&lt;number&gt;11&lt;/number&gt;&lt;dates&gt;&lt;year&gt;2013&lt;/year&gt;&lt;/dates&gt;&lt;isbn&gt;2039-2117&lt;/isbn&gt;&lt;urls&gt;&lt;/urls&gt;&lt;electronic-resource-num&gt; 10.5901/mjss.2013.v4n11p650&lt;/electronic-resource-num&gt;&lt;/record&gt;&lt;/Cite&gt;&lt;/EndNote&gt;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3" w:tooltip="Ansar, 2013 #37" w:history="1">
        <w:r w:rsidR="00B41549" w:rsidRPr="00821386">
          <w:rPr>
            <w:rFonts w:ascii="Times New Roman" w:hAnsi="Times New Roman" w:cs="Times New Roman"/>
            <w:noProof/>
            <w:color w:val="000000" w:themeColor="text1"/>
            <w:sz w:val="26"/>
            <w:szCs w:val="26"/>
            <w:lang w:bidi="fa-IR"/>
          </w:rPr>
          <w:t>Ansar, 2013</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When the customer understands the difference between the prices of green products and the price of ordinary ones, a positive Attitude towards Green Products cannot lead to purchase behavior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&lt;EndNote&gt;&lt;Cite&gt;&lt;Author&gt;Aschemann‐Witzel&lt;/Author&gt;&lt;Year&gt;2017&lt;/Year&gt;&lt;RecNum&gt;38&lt;/RecNum&gt;&lt;DisplayText&gt;(Aschemann‐Witzel &amp;amp; Zielke, 2017)&lt;/DisplayText&gt;&lt;record&gt;&lt;rec-number&gt;38&lt;/rec-number&gt;&lt;foreign-keys&gt;&lt;key app="EN" db-id="5zvpevr2jp9vdqexvrhx25tn22tztea9pddt" timestamp="1641219525"&gt;38&lt;/key&gt;&lt;/foreign-keys&gt;&lt;ref-type name="Journal Article"&gt;17&lt;/ref-type&gt;&lt;contributors&gt;&lt;authors&gt;&lt;author&gt;Aschemann‐Witzel, Jessica&lt;/author&gt;&lt;author&gt;Zielke, Stephan&lt;/author&gt;&lt;/authors&gt;&lt;/contributors&gt;&lt;titles&gt;&lt;title&gt;Can&amp;apos;t buy me green? A review of consumer perceptions of and behavior toward the price of organic food&lt;/title&gt;&lt;secondary-title&gt;Journal of Consumer Affairs&lt;/secondary-title&gt;&lt;/titles&gt;&lt;periodical&gt;&lt;full-title&gt;Journal of Consumer Affairs&lt;/full-title&gt;&lt;/periodical&gt;&lt;pages&gt;211-251&lt;/pages&gt;&lt;volume&gt;51&lt;/volume&gt;&lt;number&gt;1&lt;/number&gt;&lt;dates&gt;&lt;year&gt;2017&lt;/year&gt;&lt;/dates&gt;&lt;isbn&gt;0022-0078&lt;/isbn&gt;&lt;urls&gt;&lt;/urls&gt;&lt;electronic-resource-num&gt; https://doi.org/10.1111/joca.12092&lt;/electronic-resource-num&gt;&lt;/record&gt;&lt;/Cite&gt;&lt;/EndNote&gt;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4" w:tooltip="Aschemann‐Witzel, 2017 #38" w:history="1">
        <w:r w:rsidR="00B41549" w:rsidRPr="00821386">
          <w:rPr>
            <w:rFonts w:ascii="Times New Roman" w:hAnsi="Times New Roman" w:cs="Times New Roman"/>
            <w:noProof/>
            <w:color w:val="000000" w:themeColor="text1"/>
            <w:sz w:val="26"/>
            <w:szCs w:val="26"/>
            <w:lang w:bidi="fa-IR"/>
          </w:rPr>
          <w:t>Aschemann‐Witzel &amp; Zielke, 2017</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Price profoundly affects consumer evaluation and final purchase decisions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&lt;EndNote&gt;&lt;Cite&gt;&lt;Author&gt;Aschemann‐Witzel&lt;/Author&gt;&lt;Year&gt;2017&lt;/Year&gt;&lt;RecNum&gt;38&lt;/RecNum&gt;&lt;DisplayText&gt;(Aschemann‐Witzel &amp;amp; Zielke, 2017)&lt;/DisplayText&gt;&lt;record&gt;&lt;rec-number&gt;38&lt;/rec-number&gt;&lt;foreign-keys&gt;&lt;key app="EN" db-id="5zvpevr2jp9vdqexvrhx25tn22tztea9pddt" timestamp="1641219525"&gt;38&lt;/key&gt;&lt;/foreign-keys&gt;&lt;ref-type name="Journal Article"&gt;17&lt;/ref-type&gt;&lt;contributors&gt;&lt;authors&gt;&lt;author&gt;Aschemann‐Witzel, Jessica&lt;/author&gt;&lt;author&gt;Zielke, Stephan&lt;/author&gt;&lt;/authors&gt;&lt;/contributors&gt;&lt;titles&gt;&lt;title&gt;Can&amp;apos;t buy me green? A review of consumer perceptions of and behavior toward the price of organic food&lt;/title&gt;&lt;secondary-title&gt;Journal of Consumer Affairs&lt;/secondary-title&gt;&lt;/titles&gt;&lt;periodical&gt;&lt;full-title&gt;Journal of Consumer Affairs&lt;/full-title&gt;&lt;/periodical&gt;&lt;pages&gt;211-251&lt;/pages&gt;&lt;volume&gt;51&lt;/volume&gt;&lt;number&gt;1&lt;/number&gt;&lt;dates&gt;&lt;year&gt;2017&lt;/year&gt;&lt;/dates&gt;&lt;isbn&gt;0022-0078&lt;/isbn&gt;&lt;urls&gt;&lt;/urls&gt;&lt;electronic-resource-num&gt; https://doi.org/10.1111/joca.12092&lt;/electronic-resource-num&gt;&lt;/record&gt;&lt;/Cite&gt;&lt;/EndNote&gt;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4" w:tooltip="Aschemann‐Witzel, 2017 #38" w:history="1">
        <w:r w:rsidR="00B41549" w:rsidRPr="00821386">
          <w:rPr>
            <w:rFonts w:ascii="Times New Roman" w:hAnsi="Times New Roman" w:cs="Times New Roman"/>
            <w:noProof/>
            <w:color w:val="000000" w:themeColor="text1"/>
            <w:sz w:val="26"/>
            <w:szCs w:val="26"/>
            <w:lang w:bidi="fa-IR"/>
          </w:rPr>
          <w:t>Aschemann‐Witzel &amp; Zielke, 2017</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therefore, producers of green products should pay more attention to consumer behavior </w:t>
      </w:r>
      <w:r w:rsidRPr="00821386">
        <w:rPr>
          <w:rFonts w:ascii="Times New Roman" w:hAnsi="Times New Roman" w:cs="Times New Roman"/>
          <w:color w:val="000000" w:themeColor="text1"/>
          <w:sz w:val="26"/>
          <w:szCs w:val="26"/>
          <w:lang w:bidi="fa-IR"/>
        </w:rPr>
        <w:fldChar w:fldCharType="begin"/>
      </w:r>
      <w:r w:rsidR="0054184D" w:rsidRPr="00821386">
        <w:rPr>
          <w:rFonts w:ascii="Times New Roman" w:hAnsi="Times New Roman" w:cs="Times New Roman"/>
          <w:color w:val="000000" w:themeColor="text1"/>
          <w:sz w:val="26"/>
          <w:szCs w:val="26"/>
          <w:lang w:bidi="fa-IR"/>
        </w:rPr>
        <w:instrText xml:space="preserve"> ADDIN EN.CITE &lt;EndNote&gt;&lt;Cite&gt;&lt;Author&gt;Troudi&lt;/Author&gt;&lt;Year&gt;2020&lt;/Year&gt;&lt;RecNum&gt;26&lt;/RecNum&gt;&lt;DisplayText&gt;(Troudi &amp;amp; Bouyoucef, 2020)&lt;/DisplayText&gt;&lt;record&gt;&lt;rec-number&gt;26&lt;/rec-number&gt;&lt;foreign-keys&gt;&lt;key app="EN" db-id="5zvpevr2jp9vdqexvrhx25tn22tztea9pddt" timestamp="1641218934"&gt;26&lt;/key&gt;&lt;/foreign-keys&gt;&lt;ref-type name="Journal Article"&gt;17&lt;/ref-type&gt;&lt;contributors&gt;&lt;authors&gt;&lt;author&gt;Troudi, Hadjer&lt;/author&gt;&lt;author&gt;Bouyoucef, Djamila&lt;/author&gt;&lt;/authors&gt;&lt;/contributors&gt;&lt;titles&gt;&lt;title&gt;Predicting purchasing behavior of green food in Algerian context&lt;/title&gt;&lt;secondary-title&gt;EuroMed Journal of Business&lt;/secondary-title&gt;&lt;/titles&gt;&lt;periodical&gt;&lt;full-title&gt;EuroMed Journal of Business&lt;/full-title&gt;&lt;/periodical&gt;&lt;pages&gt;1-21&lt;/pages&gt;&lt;volume&gt;15&lt;/volume&gt;&lt;number&gt;1&lt;/number&gt;&lt;dates&gt;&lt;year&gt;2020&lt;/year&gt;&lt;/dates&gt;&lt;isbn&gt;1450-2194&lt;/isbn&gt;&lt;urls&gt;&lt;/urls&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63" w:tooltip="Troudi, 2020 #26" w:history="1">
        <w:r w:rsidR="00B41549" w:rsidRPr="00821386">
          <w:rPr>
            <w:rFonts w:ascii="Times New Roman" w:hAnsi="Times New Roman" w:cs="Times New Roman"/>
            <w:noProof/>
            <w:color w:val="000000" w:themeColor="text1"/>
            <w:sz w:val="26"/>
            <w:szCs w:val="26"/>
            <w:lang w:bidi="fa-IR"/>
          </w:rPr>
          <w:t>Troudi &amp; Bouyoucef, 2020</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According to the results of previous studies, consumers tend to pay higher prices for such products due to the additional benefit they gain from purchasing green products </w:t>
      </w:r>
      <w:r w:rsidRPr="00821386">
        <w:rPr>
          <w:rFonts w:ascii="Times New Roman" w:hAnsi="Times New Roman" w:cs="Times New Roman"/>
          <w:color w:val="000000" w:themeColor="text1"/>
          <w:sz w:val="26"/>
          <w:szCs w:val="26"/>
          <w:lang w:bidi="fa-IR"/>
        </w:rPr>
        <w:fldChar w:fldCharType="begin"/>
      </w:r>
      <w:r w:rsidRPr="00821386">
        <w:rPr>
          <w:rFonts w:ascii="Times New Roman" w:hAnsi="Times New Roman" w:cs="Times New Roman"/>
          <w:color w:val="000000" w:themeColor="text1"/>
          <w:sz w:val="26"/>
          <w:szCs w:val="26"/>
          <w:lang w:bidi="fa-IR"/>
        </w:rPr>
        <w:instrText xml:space="preserve"> ADDIN EN.CITE &lt;EndNote&gt;&lt;Cite&gt;&lt;Author&gt;Hong&lt;/Author&gt;&lt;Year&gt;2018&lt;/Year&gt;&lt;RecNum&gt;39&lt;/RecNum&gt;&lt;DisplayText&gt;(Hong et al., 2018)&lt;/DisplayText&gt;&lt;record&gt;&lt;rec-number&gt;39&lt;/rec-number&gt;&lt;foreign-keys&gt;&lt;key app="EN" db-id="5zvpevr2jp9vdqexvrhx25tn22tztea9pddt" timestamp="1641219697"&gt;39&lt;/key&gt;&lt;/foreign-keys&gt;&lt;ref-type name="Journal Article"&gt;17&lt;/ref-type&gt;&lt;contributors&gt;&lt;authors&gt;&lt;author&gt;Hong, Zhaofu&lt;/author&gt;&lt;author&gt;Wang, Hao&lt;/author&gt;&lt;author&gt;Yu, Yugang&lt;/author&gt;&lt;/authors&gt;&lt;/contributors&gt;&lt;titles&gt;&lt;title&gt;Green product pricing with non-green product reference&lt;/title&gt;&lt;secondary-title&gt;Transportation Research Part E: Logistics and Transportation Review&lt;/secondary-title&gt;&lt;/titles&gt;&lt;periodical&gt;&lt;full-title&gt;Transportation Research Part E: Logistics and Transportation Review&lt;/full-title&gt;&lt;/periodical&gt;&lt;pages&gt;1-15&lt;/pages&gt;&lt;volume&gt;115&lt;/volume&gt;&lt;dates&gt;&lt;year&gt;2018&lt;/year&gt;&lt;/dates&gt;&lt;isbn&gt;1366-5545&lt;/isbn&gt;&lt;urls&gt;&lt;/urls&gt;&lt;electronic-resource-num&gt;10.1016/j.tre.2018.03.013&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32" w:tooltip="Hong, 2018 #39" w:history="1">
        <w:r w:rsidR="00B41549" w:rsidRPr="00821386">
          <w:rPr>
            <w:rFonts w:ascii="Times New Roman" w:hAnsi="Times New Roman" w:cs="Times New Roman"/>
            <w:noProof/>
            <w:color w:val="000000" w:themeColor="text1"/>
            <w:sz w:val="26"/>
            <w:szCs w:val="26"/>
            <w:lang w:bidi="fa-IR"/>
          </w:rPr>
          <w:t>Hong et al., 2018</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In 2011, an environmental survey in some European Union countries showed that 75% of Europeans are willing to pay more for environmentally friendly products </w:t>
      </w:r>
      <w:r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&lt;EndNote&gt;&lt;Cite&gt;&lt;Author&gt;Drozdenko&lt;/Author&gt;&lt;Year&gt;2011&lt;/Year&gt;&lt;RecNum&gt;40&lt;/RecNum&gt;&lt;DisplayText&gt;(Drozdenko et al., 2011)&lt;/DisplayText&gt;&lt;record&gt;&lt;rec-number&gt;40&lt;/rec-number&gt;&lt;foreign-keys&gt;&lt;key app="EN" db-id="5zvpevr2jp9vdqexvrhx25tn22tztea9pddt" timestamp="1641219750"&gt;40&lt;/key&gt;&lt;/foreign-keys&gt;&lt;ref-type name="Journal Article"&gt;17&lt;/ref-type&gt;&lt;contributors&gt;&lt;authors&gt;&lt;author&gt;Drozdenko, Ronald&lt;/author&gt;&lt;author&gt;Jensen, Marlene&lt;/author&gt;&lt;author&gt;Coelho, Donna&lt;/author&gt;&lt;/authors&gt;&lt;/contributors&gt;&lt;titles&gt;&lt;title&gt;Pricing of green products: Premiums paid, consumer characteristics and incentives&lt;/title&gt;&lt;secondary-title&gt;International Journal of Business, Marketing, and Decision Sciences&lt;/secondary-title&gt;&lt;/titles&gt;&lt;periodical&gt;&lt;full-title&gt;International Journal of Business, Marketing, and Decision Sciences&lt;/full-title&gt;&lt;/periodical&gt;&lt;pages&gt;106-116&lt;/pages&gt;&lt;volume&gt;4&lt;/volume&gt;&lt;number&gt;1&lt;/number&gt;&lt;dates&gt;&lt;year&gt;2011&lt;/year&gt;&lt;/dates&gt;&lt;urls&gt;&lt;/urls&gt;&lt;/record&gt;&lt;/Cite&gt;&lt;/EndNote&gt;</w:instrText>
      </w:r>
      <w:r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19" w:tooltip="Drozdenko, 2011 #40" w:history="1">
        <w:r w:rsidR="00B41549">
          <w:rPr>
            <w:rFonts w:ascii="Times New Roman" w:hAnsi="Times New Roman" w:cs="Times New Roman"/>
            <w:noProof/>
            <w:color w:val="000000" w:themeColor="text1"/>
            <w:sz w:val="26"/>
            <w:szCs w:val="26"/>
            <w:lang w:bidi="fa-IR"/>
          </w:rPr>
          <w:t>Drozdenko et al., 2011</w:t>
        </w:r>
      </w:hyperlink>
      <w:r w:rsidR="00B41549">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 xml:space="preserve">. </w:t>
      </w:r>
    </w:p>
    <w:p w14:paraId="483DE133" w14:textId="1436EB3B" w:rsidR="0057675D" w:rsidRDefault="0057675D" w:rsidP="00853AED">
      <w:pPr>
        <w:spacing w:after="0" w:line="360" w:lineRule="exact"/>
        <w:ind w:firstLineChars="200" w:firstLine="520"/>
        <w:jc w:val="lowKashida"/>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The following hypothesis is presented considering the above:</w:t>
      </w:r>
    </w:p>
    <w:p w14:paraId="19EAF8BF" w14:textId="77777777" w:rsidR="00821386" w:rsidRPr="00821386" w:rsidRDefault="00821386" w:rsidP="00821386">
      <w:pPr>
        <w:spacing w:after="0" w:line="360" w:lineRule="exact"/>
        <w:jc w:val="lowKashida"/>
        <w:rPr>
          <w:rFonts w:ascii="Times New Roman" w:hAnsi="Times New Roman" w:cs="Times New Roman"/>
          <w:color w:val="000000" w:themeColor="text1"/>
          <w:sz w:val="26"/>
          <w:szCs w:val="26"/>
          <w:lang w:bidi="fa-IR"/>
        </w:rPr>
      </w:pPr>
    </w:p>
    <w:p w14:paraId="08F54483" w14:textId="7378A181" w:rsidR="0057675D"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 xml:space="preserve">H2: </w:t>
      </w:r>
      <w:r w:rsidRPr="00821386">
        <w:rPr>
          <w:rFonts w:ascii="Times New Roman" w:hAnsi="Times New Roman" w:cs="Times New Roman"/>
          <w:color w:val="000000" w:themeColor="text1"/>
          <w:sz w:val="26"/>
          <w:szCs w:val="26"/>
          <w:lang w:bidi="fa-IR"/>
        </w:rPr>
        <w:t>Price sensitivity significantly and negatively affects Green Purchase Behavior.</w:t>
      </w:r>
      <w:r w:rsidRPr="00821386">
        <w:rPr>
          <w:rFonts w:ascii="Times New Roman" w:hAnsi="Times New Roman" w:cs="Times New Roman"/>
          <w:b/>
          <w:bCs/>
          <w:color w:val="000000" w:themeColor="text1"/>
          <w:sz w:val="26"/>
          <w:szCs w:val="26"/>
          <w:lang w:bidi="fa-IR"/>
        </w:rPr>
        <w:t xml:space="preserve"> </w:t>
      </w:r>
    </w:p>
    <w:p w14:paraId="75D8BECE" w14:textId="77777777" w:rsidR="00821386" w:rsidRPr="00821386" w:rsidRDefault="00821386" w:rsidP="00821386">
      <w:pPr>
        <w:spacing w:after="0" w:line="360" w:lineRule="exact"/>
        <w:jc w:val="lowKashida"/>
        <w:rPr>
          <w:rFonts w:ascii="Times New Roman" w:hAnsi="Times New Roman" w:cs="Times New Roman"/>
          <w:b/>
          <w:bCs/>
          <w:color w:val="000000" w:themeColor="text1"/>
          <w:sz w:val="26"/>
          <w:szCs w:val="26"/>
          <w:lang w:bidi="fa-IR"/>
        </w:rPr>
      </w:pPr>
    </w:p>
    <w:p w14:paraId="4452070B" w14:textId="77777777" w:rsidR="0057675D" w:rsidRPr="00821386" w:rsidRDefault="0057675D" w:rsidP="00821386">
      <w:pPr>
        <w:spacing w:after="0" w:line="360" w:lineRule="exact"/>
        <w:jc w:val="lowKashida"/>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Perceived Risk</w:t>
      </w:r>
    </w:p>
    <w:p w14:paraId="19E50658" w14:textId="37899CE6" w:rsidR="0057675D" w:rsidRPr="00821386" w:rsidRDefault="00E016F0" w:rsidP="00B41549">
      <w:pPr>
        <w:overflowPunct w:val="0"/>
        <w:spacing w:after="0" w:line="360" w:lineRule="exact"/>
        <w:ind w:firstLineChars="200" w:firstLine="440"/>
        <w:jc w:val="both"/>
        <w:rPr>
          <w:rFonts w:ascii="Times New Roman" w:hAnsi="Times New Roman" w:cs="Times New Roman"/>
          <w:color w:val="000000" w:themeColor="text1"/>
          <w:sz w:val="26"/>
          <w:szCs w:val="26"/>
          <w:lang w:bidi="fa-IR"/>
        </w:rPr>
      </w:pPr>
      <w:hyperlink w:anchor="_ENREF_44" w:tooltip="Luchs, 2015 #41" w:history="1">
        <w:r w:rsidR="00B41549"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 AuthorYear="1"&gt;&lt;Author&gt;Luchs&lt;/Author&gt;&lt;Year&gt;2015&lt;/Year&gt;&lt;RecNum&gt;41&lt;/RecNum&gt;&lt;DisplayText&gt;Luchs et al. (2015)&lt;/DisplayText&gt;&lt;record&gt;&lt;rec-number&gt;41&lt;/rec-number&gt;&lt;foreign-keys&gt;&lt;key app="EN" db-id="5zvpevr2jp9vdqexvrhx25tn22tztea9pddt" timestamp="1641219802"&gt;41&lt;/key&gt;&lt;/foreign-keys&gt;&lt;ref-type name="Journal Article"&gt;17&lt;/ref-type&gt;&lt;contributors&gt;&lt;authors&gt;&lt;author&gt;Luchs, Michael Gerhard&lt;/author&gt;&lt;author&gt;Phipps, Marcus&lt;/author&gt;&lt;author&gt;Hill, Tim&lt;/author&gt;&lt;/authors&gt;&lt;/contributors&gt;&lt;titles&gt;&lt;title&gt;Exploring consumer responsibility for sustainable consumption&lt;/title&gt;&lt;secondary-title&gt;Journal of Marketing Management&lt;/secondary-title&gt;&lt;/titles&gt;&lt;periodical&gt;&lt;full-title&gt;Journal of Marketing Management&lt;/full-title&gt;&lt;/periodical&gt;&lt;pages&gt;1449-1471&lt;/pages&gt;&lt;volume&gt;31&lt;/volume&gt;&lt;number&gt;13-14&lt;/number&gt;&lt;dates&gt;&lt;year&gt;2015&lt;/year&gt;&lt;/dates&gt;&lt;isbn&gt;0267-257X&lt;/isbn&gt;&lt;urls&gt;&lt;/urls&gt;&lt;electronic-resource-num&gt;http://dx.doi.org/10.1080/0267257X.2015.1061584&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Luchs et al. (2015)</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w:t>
      </w:r>
      <w:r w:rsidR="0057675D" w:rsidRPr="00821386">
        <w:rPr>
          <w:rFonts w:ascii="Times New Roman" w:hAnsi="Times New Roman" w:cs="Times New Roman"/>
          <w:color w:val="000000" w:themeColor="text1"/>
          <w:sz w:val="26"/>
          <w:szCs w:val="26"/>
        </w:rPr>
        <w:t>suggested</w:t>
      </w:r>
      <w:r w:rsidR="0057675D" w:rsidRPr="00821386">
        <w:rPr>
          <w:rFonts w:ascii="Times New Roman" w:hAnsi="Times New Roman" w:cs="Times New Roman"/>
          <w:color w:val="000000" w:themeColor="text1"/>
          <w:sz w:val="26"/>
          <w:szCs w:val="26"/>
          <w:lang w:bidi="fa-IR"/>
        </w:rPr>
        <w:t xml:space="preserve"> that green consumption behavior does not depend only on the general attitude of consumers but on a sense of responsibility that reflects a set of beliefs about environmental behavior among consumers. In addition, </w:t>
      </w:r>
      <w:hyperlink w:anchor="_ENREF_55" w:tooltip="Roos, 2017 #42"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AuthorYear="1"&gt;&lt;Author&gt;Roos&lt;/Author&gt;&lt;Year&gt;2017&lt;/Year&gt;&lt;RecNum&gt;42&lt;/RecNum&gt;&lt;DisplayText&gt;Roos and Hahn (2017)&lt;/DisplayText&gt;&lt;record&gt;&lt;rec-number&gt;42&lt;/rec-number&gt;&lt;foreign-keys&gt;&lt;key app="EN" db-id="5zvpevr2jp9vdqexvrhx25tn22tztea9pddt" timestamp="1641219836"&gt;42&lt;/key&gt;&lt;/foreign-keys&gt;&lt;ref-type name="Journal Article"&gt;17&lt;/ref-type&gt;&lt;contributors&gt;&lt;authors&gt;&lt;author&gt;Roos, Daniel&lt;/author&gt;&lt;author&gt;Hahn, Rüdiger&lt;/author&gt;&lt;/authors&gt;&lt;/contributors&gt;&lt;titles&gt;&lt;title&gt;Does shared consumption affect consumers&amp;apos; values, attitudes, and norms? A panel study&lt;/title&gt;&lt;secondary-title&gt;Journal of Business Research&lt;/secondary-title&gt;&lt;/titles&gt;&lt;periodical&gt;&lt;full-title&gt;Journal of Business Research&lt;/full-title&gt;&lt;/periodical&gt;&lt;pages&gt;113-123&lt;/pages&gt;&lt;volume&gt;77&lt;/volume&gt;&lt;dates&gt;&lt;year&gt;2017&lt;/year&gt;&lt;/dates&gt;&lt;isbn&gt;0148-2963&lt;/isbn&gt;&lt;urls&gt;&lt;/urls&gt;&lt;electronic-resource-num&gt;10.1016/j.jbusres.2017.04.011&lt;/electronic-resource-num&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Roos and Hahn (2017)</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showed that values such as behavioral factors about consequences, responsibility, </w:t>
      </w:r>
      <w:r w:rsidR="0057675D" w:rsidRPr="00821386">
        <w:rPr>
          <w:rFonts w:ascii="Times New Roman" w:hAnsi="Times New Roman" w:cs="Times New Roman"/>
          <w:color w:val="000000" w:themeColor="text1"/>
          <w:sz w:val="26"/>
          <w:szCs w:val="26"/>
        </w:rPr>
        <w:t xml:space="preserve">and personal norms are effective in human behavior. </w:t>
      </w:r>
      <w:hyperlink w:anchor="_ENREF_61" w:tooltip="Teng, 2012 #36" w:history="1">
        <w:r w:rsidR="00B41549" w:rsidRPr="00821386">
          <w:rPr>
            <w:rFonts w:ascii="Times New Roman" w:hAnsi="Times New Roman" w:cs="Times New Roman"/>
            <w:color w:val="000000" w:themeColor="text1"/>
            <w:sz w:val="26"/>
            <w:szCs w:val="26"/>
          </w:rPr>
          <w:fldChar w:fldCharType="begin"/>
        </w:r>
        <w:r w:rsidR="00B41549" w:rsidRPr="00821386">
          <w:rPr>
            <w:rFonts w:ascii="Times New Roman" w:hAnsi="Times New Roman" w:cs="Times New Roman"/>
            <w:color w:val="000000" w:themeColor="text1"/>
            <w:sz w:val="26"/>
            <w:szCs w:val="26"/>
          </w:rPr>
          <w:instrText xml:space="preserve"> ADDIN EN.CITE &lt;EndNote&gt;&lt;Cite AuthorYear="1"&gt;&lt;Author&gt;Teng&lt;/Author&gt;&lt;Year&gt;2012&lt;/Year&gt;&lt;RecNum&gt;36&lt;/RecNum&gt;&lt;DisplayText&gt;Teng et al. (2012)&lt;/DisplayText&gt;&lt;record&gt;&lt;rec-number&gt;36&lt;/rec-number&gt;&lt;foreign-keys&gt;&lt;key app="EN" db-id="5zvpevr2jp9vdqexvrhx25tn22tztea9pddt" timestamp="1641219453"&gt;36&lt;/key&gt;&lt;/foreign-keys&gt;&lt;ref-type name="Journal Article"&gt;17&lt;/ref-type&gt;&lt;contributors&gt;&lt;authors&gt;&lt;author&gt;Teng, Phuah&lt;/author&gt;&lt;author&gt;Rezai, Golnaz&lt;/author&gt;&lt;author&gt;Mohamed, Zainalabidin&lt;/author&gt;&lt;author&gt;Shamsudin, Mad&lt;/author&gt;&lt;/authors&gt;&lt;/contributors&gt;&lt;titles&gt;&lt;title&gt;Factors influencing public intention towards purchasing green food in Malaysia&lt;/title&gt;&lt;secondary-title&gt;OIDA International Journal of Sustainable Development&lt;/secondary-title&gt;&lt;/titles&gt;&lt;periodical&gt;&lt;full-title&gt;OIDA International Journal of Sustainable Development&lt;/full-title&gt;&lt;/periodical&gt;&lt;pages&gt;51-60&lt;/pages&gt;&lt;volume&gt;4&lt;/volume&gt;&lt;number&gt;02&lt;/number&gt;&lt;dates&gt;&lt;year&gt;2012&lt;/year&gt;&lt;/dates&gt;&lt;urls&gt;&lt;/urls&gt;&lt;/record&gt;&lt;/Cite&gt;&lt;/EndNote&gt;</w:instrText>
        </w:r>
        <w:r w:rsidR="00B41549" w:rsidRPr="00821386">
          <w:rPr>
            <w:rFonts w:ascii="Times New Roman" w:hAnsi="Times New Roman" w:cs="Times New Roman"/>
            <w:color w:val="000000" w:themeColor="text1"/>
            <w:sz w:val="26"/>
            <w:szCs w:val="26"/>
          </w:rPr>
          <w:fldChar w:fldCharType="separate"/>
        </w:r>
        <w:r w:rsidR="00B41549" w:rsidRPr="00821386">
          <w:rPr>
            <w:rFonts w:ascii="Times New Roman" w:hAnsi="Times New Roman" w:cs="Times New Roman"/>
            <w:noProof/>
            <w:color w:val="000000" w:themeColor="text1"/>
            <w:sz w:val="26"/>
            <w:szCs w:val="26"/>
          </w:rPr>
          <w:t>Teng et al. (2012)</w:t>
        </w:r>
        <w:r w:rsidR="00B41549" w:rsidRPr="00821386">
          <w:rPr>
            <w:rFonts w:ascii="Times New Roman" w:hAnsi="Times New Roman" w:cs="Times New Roman"/>
            <w:color w:val="000000" w:themeColor="text1"/>
            <w:sz w:val="26"/>
            <w:szCs w:val="26"/>
          </w:rPr>
          <w:fldChar w:fldCharType="end"/>
        </w:r>
      </w:hyperlink>
      <w:r w:rsidR="0057675D" w:rsidRPr="00821386">
        <w:rPr>
          <w:rFonts w:ascii="Times New Roman" w:hAnsi="Times New Roman" w:cs="Times New Roman"/>
          <w:color w:val="000000" w:themeColor="text1"/>
          <w:sz w:val="26"/>
          <w:szCs w:val="26"/>
        </w:rPr>
        <w:t xml:space="preserve"> showed that social activities impact consumers’ motivation to purchase green products </w:t>
      </w:r>
      <w:r w:rsidR="0057675D" w:rsidRPr="00821386">
        <w:rPr>
          <w:rFonts w:ascii="Times New Roman" w:hAnsi="Times New Roman" w:cs="Times New Roman"/>
          <w:color w:val="000000" w:themeColor="text1"/>
          <w:sz w:val="26"/>
          <w:szCs w:val="26"/>
        </w:rPr>
        <w:lastRenderedPageBreak/>
        <w:t>positively.</w:t>
      </w:r>
      <w:r w:rsidR="0057675D" w:rsidRPr="00821386">
        <w:rPr>
          <w:rFonts w:ascii="Times New Roman" w:hAnsi="Times New Roman" w:cs="Times New Roman"/>
          <w:color w:val="000000" w:themeColor="text1"/>
          <w:sz w:val="26"/>
          <w:szCs w:val="26"/>
          <w:lang w:bidi="fa-IR"/>
        </w:rPr>
        <w:t xml:space="preserve"> </w:t>
      </w:r>
      <w:hyperlink w:anchor="_ENREF_70" w:tooltip="Yang, 2014 #28" w:history="1">
        <w:r w:rsidR="00B41549"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 AuthorYear="1"&gt;&lt;Author&gt;Yang&lt;/Author&gt;&lt;Year&gt;2014&lt;/Year&gt;&lt;RecNum&gt;28&lt;/RecNum&gt;&lt;DisplayText&gt;Yang et al. (2014)&lt;/DisplayText&gt;&lt;record&gt;&lt;rec-number&gt;28&lt;/rec-number&gt;&lt;foreign-keys&gt;&lt;key app="EN" db-id="5zvpevr2jp9vdqexvrhx25tn22tztea9pddt" timestamp="1641219113"&gt;28&lt;/key&gt;&lt;/foreign-keys&gt;&lt;ref-type name="Generic"&gt;13&lt;/ref-type&gt;&lt;contributors&gt;&lt;authors&gt;&lt;author&gt;Yang, Mingyan&lt;/author&gt;&lt;author&gt;Al-Shaaban, Sarah&lt;/author&gt;&lt;author&gt;Nguyen, Tram B&lt;/author&gt;&lt;/authors&gt;&lt;/contributors&gt;&lt;titles&gt;&lt;title&gt;Consumer attitude and purchase intention towards organic food: A quantitative study of China&lt;/title&gt;&lt;/titles&gt;&lt;dates&gt;&lt;year&gt;2014&lt;/year&gt;&lt;/dates&gt;&lt;urls&gt;&lt;/urls&gt;&lt;/record&gt;&lt;/Cite&gt;&lt;/EndNote&gt;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Yang et al. (2014)</w:t>
        </w:r>
        <w:r w:rsidR="00B41549" w:rsidRPr="00821386">
          <w:rPr>
            <w:rFonts w:ascii="Times New Roman" w:hAnsi="Times New Roman" w:cs="Times New Roman"/>
            <w:color w:val="000000" w:themeColor="text1"/>
            <w:sz w:val="26"/>
            <w:szCs w:val="26"/>
            <w:lang w:bidi="fa-IR"/>
          </w:rPr>
          <w:fldChar w:fldCharType="end"/>
        </w:r>
      </w:hyperlink>
      <w:r w:rsidR="0057675D" w:rsidRPr="00821386">
        <w:rPr>
          <w:rFonts w:ascii="Times New Roman" w:hAnsi="Times New Roman" w:cs="Times New Roman"/>
          <w:color w:val="000000" w:themeColor="text1"/>
          <w:sz w:val="26"/>
          <w:szCs w:val="26"/>
          <w:lang w:bidi="fa-IR"/>
        </w:rPr>
        <w:t xml:space="preserve"> found that mental norm is a social pressure on the individual to manifest behavior in a collaborative environment, such as with family or friends. The mental norm is the normative beliefs of a group or reference. Perceived </w:t>
      </w:r>
      <w:r w:rsidR="00853AED">
        <w:rPr>
          <w:rFonts w:ascii="Times New Roman" w:hAnsi="Times New Roman" w:cs="Times New Roman"/>
          <w:color w:val="000000" w:themeColor="text1"/>
          <w:sz w:val="26"/>
          <w:szCs w:val="26"/>
          <w:lang w:bidi="fa-IR"/>
        </w:rPr>
        <w:t>r</w:t>
      </w:r>
      <w:r w:rsidR="0057675D" w:rsidRPr="00821386">
        <w:rPr>
          <w:rFonts w:ascii="Times New Roman" w:hAnsi="Times New Roman" w:cs="Times New Roman"/>
          <w:color w:val="000000" w:themeColor="text1"/>
          <w:sz w:val="26"/>
          <w:szCs w:val="26"/>
          <w:lang w:bidi="fa-IR"/>
        </w:rPr>
        <w:t xml:space="preserve">isk harms customers’ purchasing decisions </w:t>
      </w:r>
      <w:r w:rsidR="0057675D" w:rsidRPr="00821386">
        <w:rPr>
          <w:rFonts w:ascii="Times New Roman" w:hAnsi="Times New Roman" w:cs="Times New Roman"/>
          <w:color w:val="000000" w:themeColor="text1"/>
          <w:sz w:val="26"/>
          <w:szCs w:val="26"/>
          <w:lang w:bidi="fa-IR"/>
        </w:rPr>
        <w:fldChar w:fldCharType="begin"/>
      </w:r>
      <w:r w:rsidR="0026259F" w:rsidRPr="00821386">
        <w:rPr>
          <w:rFonts w:ascii="Times New Roman" w:hAnsi="Times New Roman" w:cs="Times New Roman"/>
          <w:color w:val="000000" w:themeColor="text1"/>
          <w:sz w:val="26"/>
          <w:szCs w:val="26"/>
          <w:lang w:bidi="fa-IR"/>
        </w:rPr>
        <w:instrText xml:space="preserve"> ADDIN EN.CITE &lt;EndNote&gt;&lt;Cite&gt;&lt;Author&gt;Harridge‐March&lt;/Author&gt;&lt;Year&gt;2006&lt;/Year&gt;&lt;RecNum&gt;43&lt;/RecNum&gt;&lt;DisplayText&gt;(Harridge‐March, 2006)&lt;/DisplayText&gt;&lt;record&gt;&lt;rec-number&gt;43&lt;/rec-number&gt;&lt;foreign-keys&gt;&lt;key app="EN" db-id="5zvpevr2jp9vdqexvrhx25tn22tztea9pddt" timestamp="1641220146"&gt;43&lt;/key&gt;&lt;/foreign-keys&gt;&lt;ref-type name="Journal Article"&gt;17&lt;/ref-type&gt;&lt;contributors&gt;&lt;authors&gt;&lt;author&gt;Harridge‐March, Sally&lt;/author&gt;&lt;/authors&gt;&lt;/contributors&gt;&lt;titles&gt;&lt;title&gt;Can the building of trust overcome consumer perceived risk online?&lt;/title&gt;&lt;secondary-title&gt;Marketing intelligence &amp;amp; planning&lt;/secondary-title&gt;&lt;/titles&gt;&lt;periodical&gt;&lt;full-title&gt;Marketing intelligence &amp;amp; planning&lt;/full-title&gt;&lt;/periodical&gt;&lt;pages&gt; 746-761&lt;/pages&gt;&lt;volume&gt;24&lt;/volume&gt;&lt;number&gt;7&lt;/number&gt;&lt;dates&gt;&lt;year&gt;2006&lt;/year&gt;&lt;/dates&gt;&lt;isbn&gt;0263-4503&lt;/isbn&gt;&lt;urls&gt;&lt;/urls&gt;&lt;electronic-resource-num&gt;https://doi.org/10.1108/02634500610711897&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29" w:tooltip="Harridge‐March, 2006 #43" w:history="1">
        <w:r w:rsidR="00B41549" w:rsidRPr="00821386">
          <w:rPr>
            <w:rFonts w:ascii="Times New Roman" w:hAnsi="Times New Roman" w:cs="Times New Roman"/>
            <w:noProof/>
            <w:color w:val="000000" w:themeColor="text1"/>
            <w:sz w:val="26"/>
            <w:szCs w:val="26"/>
            <w:lang w:bidi="fa-IR"/>
          </w:rPr>
          <w:t>Harridge‐March, 2006</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In addition, </w:t>
      </w:r>
      <w:r w:rsidR="00853AED">
        <w:rPr>
          <w:rFonts w:ascii="Times New Roman" w:hAnsi="Times New Roman" w:cs="Times New Roman"/>
          <w:color w:val="000000" w:themeColor="text1"/>
          <w:sz w:val="26"/>
          <w:szCs w:val="26"/>
          <w:lang w:bidi="fa-IR"/>
        </w:rPr>
        <w:t>p</w:t>
      </w:r>
      <w:r w:rsidR="0057675D" w:rsidRPr="00821386">
        <w:rPr>
          <w:rFonts w:ascii="Times New Roman" w:hAnsi="Times New Roman" w:cs="Times New Roman"/>
          <w:color w:val="000000" w:themeColor="text1"/>
          <w:sz w:val="26"/>
          <w:szCs w:val="26"/>
          <w:lang w:bidi="fa-IR"/>
        </w:rPr>
        <w:t xml:space="preserve">erceived </w:t>
      </w:r>
      <w:r w:rsidR="00853AED">
        <w:rPr>
          <w:rFonts w:ascii="Times New Roman" w:hAnsi="Times New Roman" w:cs="Times New Roman"/>
          <w:color w:val="000000" w:themeColor="text1"/>
          <w:sz w:val="26"/>
          <w:szCs w:val="26"/>
          <w:lang w:bidi="fa-IR"/>
        </w:rPr>
        <w:t>r</w:t>
      </w:r>
      <w:r w:rsidR="0057675D" w:rsidRPr="00821386">
        <w:rPr>
          <w:rFonts w:ascii="Times New Roman" w:hAnsi="Times New Roman" w:cs="Times New Roman"/>
          <w:color w:val="000000" w:themeColor="text1"/>
          <w:sz w:val="26"/>
          <w:szCs w:val="26"/>
          <w:lang w:bidi="fa-IR"/>
        </w:rPr>
        <w:t xml:space="preserve">isk is the mental expectation of loss. Therefore, it can significantly </w:t>
      </w:r>
      <w:r w:rsidR="0057675D" w:rsidRPr="00821386">
        <w:rPr>
          <w:rFonts w:ascii="Times New Roman" w:hAnsi="Times New Roman" w:cs="Times New Roman"/>
          <w:color w:val="000000" w:themeColor="text1"/>
          <w:sz w:val="26"/>
          <w:szCs w:val="26"/>
        </w:rPr>
        <w:t xml:space="preserve">impact </w:t>
      </w:r>
      <w:r w:rsidR="0057675D" w:rsidRPr="00821386">
        <w:rPr>
          <w:rFonts w:ascii="Times New Roman" w:hAnsi="Times New Roman" w:cs="Times New Roman"/>
          <w:color w:val="000000" w:themeColor="text1"/>
          <w:sz w:val="26"/>
          <w:szCs w:val="26"/>
          <w:lang w:bidi="fa-IR"/>
        </w:rPr>
        <w:t xml:space="preserve">customer behaviors. According to Perceived Risk theory, buyers are more likely to minimize their Perceived Risk than maximize their expected return </w:t>
      </w:r>
      <w:r w:rsidR="0057675D" w:rsidRPr="00821386">
        <w:rPr>
          <w:rFonts w:ascii="Times New Roman" w:hAnsi="Times New Roman" w:cs="Times New Roman"/>
          <w:color w:val="000000" w:themeColor="text1"/>
          <w:sz w:val="26"/>
          <w:szCs w:val="26"/>
          <w:lang w:bidi="fa-IR"/>
        </w:rPr>
        <w:fldChar w:fldCharType="begin"/>
      </w:r>
      <w:r w:rsidR="0057675D" w:rsidRPr="00821386">
        <w:rPr>
          <w:rFonts w:ascii="Times New Roman" w:hAnsi="Times New Roman" w:cs="Times New Roman"/>
          <w:color w:val="000000" w:themeColor="text1"/>
          <w:sz w:val="26"/>
          <w:szCs w:val="26"/>
          <w:lang w:bidi="fa-IR"/>
        </w:rPr>
        <w:instrText xml:space="preserve"> ADDIN EN.CITE &lt;EndNote&gt;&lt;Cite&gt;&lt;Author&gt;Chen&lt;/Author&gt;&lt;Year&gt;2012&lt;/Year&gt;&lt;RecNum&gt;45&lt;/RecNum&gt;&lt;DisplayText&gt;(Chen &amp;amp; Chang, 2012)&lt;/DisplayText&gt;&lt;record&gt;&lt;rec-number&gt;45&lt;/rec-number&gt;&lt;foreign-keys&gt;&lt;key app="EN" db-id="5zvpevr2jp9vdqexvrhx25tn22tztea9pddt" timestamp="1641220222"&gt;45&lt;/key&gt;&lt;/foreign-keys&gt;&lt;ref-type name="Journal Article"&gt;17&lt;/ref-type&gt;&lt;contributors&gt;&lt;authors&gt;&lt;author&gt;Chen, Yu-Shan&lt;/author&gt;&lt;author&gt;Chang, Ching-Hsun&lt;/author&gt;&lt;/authors&gt;&lt;/contributors&gt;&lt;titles&gt;&lt;title&gt;The Roles of Green Perceived Value, Green Perceived Risk, and Green Trust Enhance Green Purchase Intention&lt;/title&gt;&lt;secondary-title&gt;Management decision&lt;/secondary-title&gt;&lt;/titles&gt;&lt;periodical&gt;&lt;full-title&gt;Management decision&lt;/full-title&gt;&lt;/periodical&gt;&lt;pages&gt;502-520&lt;/pages&gt;&lt;volume&gt;50&lt;/volume&gt;&lt;dates&gt;&lt;year&gt;2012&lt;/year&gt;&lt;/dates&gt;&lt;urls&gt;&lt;/urls&gt;&lt;electronic-resource-num&gt;https://doi.org/10.1108/00251741211216250&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13" w:tooltip="Chen, 2012 #45" w:history="1">
        <w:r w:rsidR="00B41549" w:rsidRPr="00821386">
          <w:rPr>
            <w:rFonts w:ascii="Times New Roman" w:hAnsi="Times New Roman" w:cs="Times New Roman"/>
            <w:noProof/>
            <w:color w:val="000000" w:themeColor="text1"/>
            <w:sz w:val="26"/>
            <w:szCs w:val="26"/>
            <w:lang w:bidi="fa-IR"/>
          </w:rPr>
          <w:t>Chen &amp; Chang, 2012</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Reducing Perceived Risk increases the likelihood of purchasing and increases the customer’s purchase </w:t>
      </w:r>
      <w:r w:rsidR="0057675D" w:rsidRPr="00821386">
        <w:rPr>
          <w:rFonts w:ascii="Times New Roman" w:hAnsi="Times New Roman" w:cs="Times New Roman"/>
          <w:color w:val="000000" w:themeColor="text1"/>
          <w:sz w:val="26"/>
          <w:szCs w:val="26"/>
        </w:rPr>
        <w:t xml:space="preserve">intention, which results in a negative </w:t>
      </w:r>
      <w:r w:rsidR="0057675D" w:rsidRPr="00821386">
        <w:rPr>
          <w:rFonts w:ascii="Times New Roman" w:hAnsi="Times New Roman" w:cs="Times New Roman"/>
          <w:color w:val="000000" w:themeColor="text1"/>
          <w:sz w:val="26"/>
          <w:szCs w:val="26"/>
          <w:lang w:bidi="fa-IR"/>
        </w:rPr>
        <w:t xml:space="preserve">relationship between Perceived Risk and purchase intention </w:t>
      </w:r>
      <w:r w:rsidR="0057675D" w:rsidRPr="00821386">
        <w:rPr>
          <w:rFonts w:ascii="Times New Roman" w:hAnsi="Times New Roman" w:cs="Times New Roman"/>
          <w:color w:val="000000" w:themeColor="text1"/>
          <w:sz w:val="26"/>
          <w:szCs w:val="26"/>
          <w:lang w:bidi="fa-IR"/>
        </w:rPr>
        <w:fldChar w:fldCharType="begin"/>
      </w:r>
      <w:r w:rsidR="003229A8" w:rsidRPr="00821386">
        <w:rPr>
          <w:rFonts w:ascii="Times New Roman" w:hAnsi="Times New Roman" w:cs="Times New Roman"/>
          <w:color w:val="000000" w:themeColor="text1"/>
          <w:sz w:val="26"/>
          <w:szCs w:val="26"/>
          <w:lang w:bidi="fa-IR"/>
        </w:rPr>
        <w:instrText xml:space="preserve"> ADDIN EN.CITE &lt;EndNote&gt;&lt;Cite&gt;&lt;Author&gt;Chang&lt;/Author&gt;&lt;Year&gt;2008&lt;/Year&gt;&lt;RecNum&gt;49&lt;/RecNum&gt;&lt;DisplayText&gt;(Chang &amp;amp; Chen, 2008)&lt;/DisplayText&gt;&lt;record&gt;&lt;rec-number&gt;49&lt;/rec-number&gt;&lt;foreign-keys&gt;&lt;key app="EN" db-id="5zvpevr2jp9vdqexvrhx25tn22tztea9pddt" timestamp="1641270574"&gt;49&lt;/key&gt;&lt;/foreign-keys&gt;&lt;ref-type name="Journal Article"&gt;17&lt;/ref-type&gt;&lt;contributors&gt;&lt;authors&gt;&lt;author&gt;Chang, Hsin Hsin&lt;/author&gt;&lt;author&gt;Chen, Su Wen&lt;/author&gt;&lt;/authors&gt;&lt;/contributors&gt;&lt;titles&gt;&lt;title&gt;The impact of online store environment cues on purchase intention: Trust and perceived risk as a mediator&lt;/title&gt;&lt;secondary-title&gt;Online information review&lt;/secondary-title&gt;&lt;/titles&gt;&lt;periodical&gt;&lt;full-title&gt;Online information review&lt;/full-title&gt;&lt;/periodical&gt;&lt;pages&gt; 818-841&lt;/pages&gt;&lt;volume&gt;32&lt;/volume&gt;&lt;number&gt;6&lt;/number&gt;&lt;dates&gt;&lt;year&gt;2008&lt;/year&gt;&lt;/dates&gt;&lt;isbn&gt;1468-4527&lt;/isbn&gt;&lt;urls&gt;&lt;/urls&gt;&lt;electronic-resource-num&gt;https://doi.org/10.1108/14684520810923953&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11" w:tooltip="Chang, 2008 #49" w:history="1">
        <w:r w:rsidR="00B41549" w:rsidRPr="00821386">
          <w:rPr>
            <w:rFonts w:ascii="Times New Roman" w:hAnsi="Times New Roman" w:cs="Times New Roman"/>
            <w:noProof/>
            <w:color w:val="000000" w:themeColor="text1"/>
            <w:sz w:val="26"/>
            <w:szCs w:val="26"/>
            <w:lang w:bidi="fa-IR"/>
          </w:rPr>
          <w:t>Chang &amp; Chen, 2008</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Information asymmetry makes it difficult for consumers to judge the actual value before purchasing. This situation allows the seller to act opportunistically </w:t>
      </w:r>
      <w:r w:rsidR="0057675D" w:rsidRPr="00821386">
        <w:rPr>
          <w:rFonts w:ascii="Times New Roman" w:hAnsi="Times New Roman" w:cs="Times New Roman"/>
          <w:color w:val="000000" w:themeColor="text1"/>
          <w:sz w:val="26"/>
          <w:szCs w:val="26"/>
          <w:lang w:bidi="fa-IR"/>
        </w:rPr>
        <w:fldChar w:fldCharType="begin"/>
      </w:r>
      <w:r w:rsidR="00B41549">
        <w:rPr>
          <w:rFonts w:ascii="Times New Roman" w:hAnsi="Times New Roman" w:cs="Times New Roman"/>
          <w:color w:val="000000" w:themeColor="text1"/>
          <w:sz w:val="26"/>
          <w:szCs w:val="26"/>
          <w:lang w:bidi="fa-IR"/>
        </w:rPr>
        <w:instrText xml:space="preserve"> ADDIN EN.CITE &lt;EndNote&gt;&lt;Cite&gt;&lt;Author&gt;Mishra&lt;/Author&gt;&lt;Year&gt;1998&lt;/Year&gt;&lt;RecNum&gt;46&lt;/RecNum&gt;&lt;DisplayText&gt;(Mishra et al., 1998)&lt;/DisplayText&gt;&lt;record&gt;&lt;rec-number&gt;46&lt;/rec-number&gt;&lt;foreign-keys&gt;&lt;key app="EN" db-id="5zvpevr2jp9vdqexvrhx25tn22tztea9pddt" timestamp="1641220392"&gt;46&lt;/key&gt;&lt;/foreign-keys&gt;&lt;ref-type name="Journal Article"&gt;17&lt;/ref-type&gt;&lt;contributors&gt;&lt;authors&gt;&lt;author&gt;Mishra, Debi Prasad&lt;/author&gt;&lt;author&gt;Heide, Jan B&lt;/author&gt;&lt;author&gt;Cort, Stanton G&lt;/author&gt;&lt;/authors&gt;&lt;/contributors&gt;&lt;titles&gt;&lt;title&gt;Information asymmetry and levels of agency relationships&lt;/title&gt;&lt;secondary-title&gt;Journal of marketing Research&lt;/secondary-title&gt;&lt;/titles&gt;&lt;periodical&gt;&lt;full-title&gt;Journal of marketing Research&lt;/full-title&gt;&lt;/periodical&gt;&lt;pages&gt;277-295&lt;/pages&gt;&lt;volume&gt;35&lt;/volume&gt;&lt;number&gt;3&lt;/number&gt;&lt;dates&gt;&lt;year&gt;1998&lt;/year&gt;&lt;/dates&gt;&lt;isbn&gt;0022-2437&lt;/isbn&gt;&lt;urls&gt;&lt;/urls&gt;&lt;electronic-resource-num&gt;https://doi.org/10.2307/3152028&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B41549">
        <w:rPr>
          <w:rFonts w:ascii="Times New Roman" w:hAnsi="Times New Roman" w:cs="Times New Roman"/>
          <w:noProof/>
          <w:color w:val="000000" w:themeColor="text1"/>
          <w:sz w:val="26"/>
          <w:szCs w:val="26"/>
          <w:lang w:bidi="fa-IR"/>
        </w:rPr>
        <w:t>(</w:t>
      </w:r>
      <w:hyperlink w:anchor="_ENREF_47" w:tooltip="Mishra, 1998 #46" w:history="1">
        <w:r w:rsidR="00B41549">
          <w:rPr>
            <w:rFonts w:ascii="Times New Roman" w:hAnsi="Times New Roman" w:cs="Times New Roman"/>
            <w:noProof/>
            <w:color w:val="000000" w:themeColor="text1"/>
            <w:sz w:val="26"/>
            <w:szCs w:val="26"/>
            <w:lang w:bidi="fa-IR"/>
          </w:rPr>
          <w:t>Mishra et al., 1998</w:t>
        </w:r>
      </w:hyperlink>
      <w:r w:rsidR="00B41549">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If consumers perceive a high risk for a product, they are unlikely to purchase it </w:t>
      </w:r>
      <w:r w:rsidR="0057675D" w:rsidRPr="00821386">
        <w:rPr>
          <w:rFonts w:ascii="Times New Roman" w:hAnsi="Times New Roman" w:cs="Times New Roman"/>
          <w:color w:val="000000" w:themeColor="text1"/>
          <w:sz w:val="26"/>
          <w:szCs w:val="26"/>
          <w:lang w:bidi="fa-IR"/>
        </w:rPr>
        <w:fldChar w:fldCharType="begin"/>
      </w:r>
      <w:r w:rsidR="003229A8" w:rsidRPr="00821386">
        <w:rPr>
          <w:rFonts w:ascii="Times New Roman" w:hAnsi="Times New Roman" w:cs="Times New Roman"/>
          <w:color w:val="000000" w:themeColor="text1"/>
          <w:sz w:val="26"/>
          <w:szCs w:val="26"/>
          <w:lang w:bidi="fa-IR"/>
        </w:rPr>
        <w:instrText xml:space="preserve"> ADDIN EN.CITE &lt;EndNote&gt;&lt;Cite&gt;&lt;Author&gt;Chang&lt;/Author&gt;&lt;Year&gt;2008&lt;/Year&gt;&lt;RecNum&gt;49&lt;/RecNum&gt;&lt;DisplayText&gt;(Chang &amp;amp; Chen, 2008)&lt;/DisplayText&gt;&lt;record&gt;&lt;rec-number&gt;49&lt;/rec-number&gt;&lt;foreign-keys&gt;&lt;key app="EN" db-id="5zvpevr2jp9vdqexvrhx25tn22tztea9pddt" timestamp="1641270574"&gt;49&lt;/key&gt;&lt;/foreign-keys&gt;&lt;ref-type name="Journal Article"&gt;17&lt;/ref-type&gt;&lt;contributors&gt;&lt;authors&gt;&lt;author&gt;Chang, Hsin Hsin&lt;/author&gt;&lt;author&gt;Chen, Su Wen&lt;/author&gt;&lt;/authors&gt;&lt;/contributors&gt;&lt;titles&gt;&lt;title&gt;The impact of online store environment cues on purchase intention: Trust and perceived risk as a mediator&lt;/title&gt;&lt;secondary-title&gt;Online information review&lt;/secondary-title&gt;&lt;/titles&gt;&lt;periodical&gt;&lt;full-title&gt;Online information review&lt;/full-title&gt;&lt;/periodical&gt;&lt;pages&gt; 818-841&lt;/pages&gt;&lt;volume&gt;32&lt;/volume&gt;&lt;number&gt;6&lt;/number&gt;&lt;dates&gt;&lt;year&gt;2008&lt;/year&gt;&lt;/dates&gt;&lt;isbn&gt;1468-4527&lt;/isbn&gt;&lt;urls&gt;&lt;/urls&gt;&lt;electronic-resource-num&gt;https://doi.org/10.1108/14684520810923953&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11" w:tooltip="Chang, 2008 #49" w:history="1">
        <w:r w:rsidR="00B41549" w:rsidRPr="00821386">
          <w:rPr>
            <w:rFonts w:ascii="Times New Roman" w:hAnsi="Times New Roman" w:cs="Times New Roman"/>
            <w:noProof/>
            <w:color w:val="000000" w:themeColor="text1"/>
            <w:sz w:val="26"/>
            <w:szCs w:val="26"/>
            <w:lang w:bidi="fa-IR"/>
          </w:rPr>
          <w:t>Chang &amp; Chen, 2008</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Thus, the literature shows that reducing Perceived Risk can increase a customer’s purchase intention </w:t>
      </w:r>
      <w:r w:rsidR="0057675D" w:rsidRPr="00821386">
        <w:rPr>
          <w:rFonts w:ascii="Times New Roman" w:hAnsi="Times New Roman" w:cs="Times New Roman"/>
          <w:color w:val="000000" w:themeColor="text1"/>
          <w:sz w:val="26"/>
          <w:szCs w:val="26"/>
          <w:lang w:bidi="fa-IR"/>
        </w:rPr>
        <w:fldChar w:fldCharType="begin"/>
      </w:r>
      <w:r w:rsidR="0054184D" w:rsidRPr="00821386">
        <w:rPr>
          <w:rFonts w:ascii="Times New Roman" w:hAnsi="Times New Roman" w:cs="Times New Roman"/>
          <w:color w:val="000000" w:themeColor="text1"/>
          <w:sz w:val="26"/>
          <w:szCs w:val="26"/>
          <w:lang w:bidi="fa-IR"/>
        </w:rPr>
        <w:instrText xml:space="preserve"> ADDIN EN.CITE &lt;EndNote&gt;&lt;Cite&gt;&lt;Author&gt;Wood&lt;/Author&gt;&lt;Year&gt;1996&lt;/Year&gt;&lt;RecNum&gt;47&lt;/RecNum&gt;&lt;DisplayText&gt;(Wood &amp;amp; Scheer, 1996)&lt;/DisplayText&gt;&lt;record&gt;&lt;rec-number&gt;47&lt;/rec-number&gt;&lt;foreign-keys&gt;&lt;key app="EN" db-id="5zvpevr2jp9vdqexvrhx25tn22tztea9pddt" timestamp="1641270400"&gt;47&lt;/key&gt;&lt;/foreign-keys&gt;&lt;ref-type name="Journal Article"&gt;17&lt;/ref-type&gt;&lt;contributors&gt;&lt;authors&gt;&lt;author&gt;Wood, Charles M&lt;/author&gt;&lt;author&gt;Scheer, Lisa K&lt;/author&gt;&lt;/authors&gt;&lt;/contributors&gt;&lt;titles&gt;&lt;title&gt;Incorporating perceived risk into models of consumer deal assessment and purchase intent&lt;/title&gt;&lt;secondary-title&gt;ACR North American Advances&lt;/secondary-title&gt;&lt;/titles&gt;&lt;periodical&gt;&lt;full-title&gt;ACR North American Advances&lt;/full-title&gt;&lt;/periodical&gt;&lt;pages&gt;399-404&lt;/pages&gt;&lt;volume&gt;23&lt;/volume&gt;&lt;number&gt;1&lt;/number&gt;&lt;dates&gt;&lt;year&gt;1996&lt;/year&gt;&lt;/dates&gt;&lt;urls&gt;&lt;/urls&gt;&lt;/record&gt;&lt;/Cite&gt;&lt;/EndNote&gt;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66" w:tooltip="Wood, 1996 #47" w:history="1">
        <w:r w:rsidR="00B41549" w:rsidRPr="00821386">
          <w:rPr>
            <w:rFonts w:ascii="Times New Roman" w:hAnsi="Times New Roman" w:cs="Times New Roman"/>
            <w:noProof/>
            <w:color w:val="000000" w:themeColor="text1"/>
            <w:sz w:val="26"/>
            <w:szCs w:val="26"/>
            <w:lang w:bidi="fa-IR"/>
          </w:rPr>
          <w:t>Wood &amp; Scheer, 1996</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In other words, Perceived Risk has a negative impact on the customer’s purchase intention </w:t>
      </w:r>
      <w:r w:rsidR="0057675D" w:rsidRPr="00821386">
        <w:rPr>
          <w:rFonts w:ascii="Times New Roman" w:hAnsi="Times New Roman" w:cs="Times New Roman"/>
          <w:color w:val="000000" w:themeColor="text1"/>
          <w:sz w:val="26"/>
          <w:szCs w:val="26"/>
          <w:lang w:bidi="fa-IR"/>
        </w:rPr>
        <w:fldChar w:fldCharType="begin"/>
      </w:r>
      <w:r w:rsidR="003229A8" w:rsidRPr="00821386">
        <w:rPr>
          <w:rFonts w:ascii="Times New Roman" w:hAnsi="Times New Roman" w:cs="Times New Roman"/>
          <w:color w:val="000000" w:themeColor="text1"/>
          <w:sz w:val="26"/>
          <w:szCs w:val="26"/>
          <w:lang w:bidi="fa-IR"/>
        </w:rPr>
        <w:instrText xml:space="preserve"> ADDIN EN.CITE &lt;EndNote&gt;&lt;Cite&gt;&lt;Author&gt;Chang&lt;/Author&gt;&lt;Year&gt;2008&lt;/Year&gt;&lt;RecNum&gt;49&lt;/RecNum&gt;&lt;DisplayText&gt;(Chang &amp;amp; Chen, 2008)&lt;/DisplayText&gt;&lt;record&gt;&lt;rec-number&gt;49&lt;/rec-number&gt;&lt;foreign-keys&gt;&lt;key app="EN" db-id="5zvpevr2jp9vdqexvrhx25tn22tztea9pddt" timestamp="1641270574"&gt;49&lt;/key&gt;&lt;/foreign-keys&gt;&lt;ref-type name="Journal Article"&gt;17&lt;/ref-type&gt;&lt;contributors&gt;&lt;authors&gt;&lt;author&gt;Chang, Hsin Hsin&lt;/author&gt;&lt;author&gt;Chen, Su Wen&lt;/author&gt;&lt;/authors&gt;&lt;/contributors&gt;&lt;titles&gt;&lt;title&gt;The impact of online store environment cues on purchase intention: Trust and perceived risk as a mediator&lt;/title&gt;&lt;secondary-title&gt;Online information review&lt;/secondary-title&gt;&lt;/titles&gt;&lt;periodical&gt;&lt;full-title&gt;Online information review&lt;/full-title&gt;&lt;/periodical&gt;&lt;pages&gt; 818-841&lt;/pages&gt;&lt;volume&gt;32&lt;/volume&gt;&lt;number&gt;6&lt;/number&gt;&lt;dates&gt;&lt;year&gt;2008&lt;/year&gt;&lt;/dates&gt;&lt;isbn&gt;1468-4527&lt;/isbn&gt;&lt;urls&gt;&lt;/urls&gt;&lt;electronic-resource-num&gt;https://doi.org/10.1108/14684520810923953&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11" w:tooltip="Chang, 2008 #49" w:history="1">
        <w:r w:rsidR="00B41549" w:rsidRPr="00821386">
          <w:rPr>
            <w:rFonts w:ascii="Times New Roman" w:hAnsi="Times New Roman" w:cs="Times New Roman"/>
            <w:noProof/>
            <w:color w:val="000000" w:themeColor="text1"/>
            <w:sz w:val="26"/>
            <w:szCs w:val="26"/>
            <w:lang w:bidi="fa-IR"/>
          </w:rPr>
          <w:t>Chang &amp; Chen, 2008</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 xml:space="preserve">. In short, Perceived Risk can be considered so that potential consumers are unsure of the possible negative consequences of using any product </w:t>
      </w:r>
      <w:r w:rsidR="0057675D" w:rsidRPr="00821386">
        <w:rPr>
          <w:rFonts w:ascii="Times New Roman" w:hAnsi="Times New Roman" w:cs="Times New Roman"/>
          <w:color w:val="000000" w:themeColor="text1"/>
          <w:sz w:val="26"/>
          <w:szCs w:val="26"/>
          <w:lang w:bidi="fa-IR"/>
        </w:rPr>
        <w:fldChar w:fldCharType="begin"/>
      </w:r>
      <w:r w:rsidR="0057675D" w:rsidRPr="00821386">
        <w:rPr>
          <w:rFonts w:ascii="Times New Roman" w:hAnsi="Times New Roman" w:cs="Times New Roman"/>
          <w:color w:val="000000" w:themeColor="text1"/>
          <w:sz w:val="26"/>
          <w:szCs w:val="26"/>
          <w:lang w:bidi="fa-IR"/>
        </w:rPr>
        <w:instrText xml:space="preserve"> ADDIN EN.CITE &lt;EndNote&gt;&lt;Cite&gt;&lt;Author&gt;Featherman&lt;/Author&gt;&lt;Year&gt;2003&lt;/Year&gt;&lt;RecNum&gt;48&lt;/RecNum&gt;&lt;DisplayText&gt;(Featherman &amp;amp; Pavlou, 2003)&lt;/DisplayText&gt;&lt;record&gt;&lt;rec-number&gt;48&lt;/rec-number&gt;&lt;foreign-keys&gt;&lt;key app="EN" db-id="5zvpevr2jp9vdqexvrhx25tn22tztea9pddt" timestamp="1641270477"&gt;48&lt;/key&gt;&lt;/foreign-keys&gt;&lt;ref-type name="Journal Article"&gt;17&lt;/ref-type&gt;&lt;contributors&gt;&lt;authors&gt;&lt;author&gt;Featherman, Mauricio S&lt;/author&gt;&lt;author&gt;Pavlou, Paul A&lt;/author&gt;&lt;/authors&gt;&lt;/contributors&gt;&lt;titles&gt;&lt;title&gt;Predicting e-services adoption: a perceived risk facets perspective&lt;/title&gt;&lt;secondary-title&gt;International journal of human-computer studies&lt;/secondary-title&gt;&lt;/titles&gt;&lt;periodical&gt;&lt;full-title&gt;International journal of human-computer studies&lt;/full-title&gt;&lt;/periodical&gt;&lt;pages&gt;451-474&lt;/pages&gt;&lt;volume&gt;59&lt;/volume&gt;&lt;number&gt;4&lt;/number&gt;&lt;dates&gt;&lt;year&gt;2003&lt;/year&gt;&lt;/dates&gt;&lt;isbn&gt;1071-5819&lt;/isbn&gt;&lt;urls&gt;&lt;/urls&gt;&lt;electronic-resource-num&gt;https://doi.org/10.1016/S1071-5819(03)00111-3&lt;/electronic-resource-num&gt;&lt;/record&gt;&lt;/Cite&gt;&lt;/EndNote&gt;</w:instrText>
      </w:r>
      <w:r w:rsidR="0057675D" w:rsidRPr="00821386">
        <w:rPr>
          <w:rFonts w:ascii="Times New Roman" w:hAnsi="Times New Roman" w:cs="Times New Roman"/>
          <w:color w:val="000000" w:themeColor="text1"/>
          <w:sz w:val="26"/>
          <w:szCs w:val="26"/>
          <w:lang w:bidi="fa-IR"/>
        </w:rPr>
        <w:fldChar w:fldCharType="separate"/>
      </w:r>
      <w:r w:rsidR="0057675D" w:rsidRPr="00821386">
        <w:rPr>
          <w:rFonts w:ascii="Times New Roman" w:hAnsi="Times New Roman" w:cs="Times New Roman"/>
          <w:noProof/>
          <w:color w:val="000000" w:themeColor="text1"/>
          <w:sz w:val="26"/>
          <w:szCs w:val="26"/>
          <w:lang w:bidi="fa-IR"/>
        </w:rPr>
        <w:t>(</w:t>
      </w:r>
      <w:hyperlink w:anchor="_ENREF_21" w:tooltip="Featherman, 2003 #48" w:history="1">
        <w:r w:rsidR="00B41549" w:rsidRPr="00821386">
          <w:rPr>
            <w:rFonts w:ascii="Times New Roman" w:hAnsi="Times New Roman" w:cs="Times New Roman"/>
            <w:noProof/>
            <w:color w:val="000000" w:themeColor="text1"/>
            <w:sz w:val="26"/>
            <w:szCs w:val="26"/>
            <w:lang w:bidi="fa-IR"/>
          </w:rPr>
          <w:t>Featherman &amp; Pavlou, 2003</w:t>
        </w:r>
      </w:hyperlink>
      <w:r w:rsidR="0057675D" w:rsidRPr="00821386">
        <w:rPr>
          <w:rFonts w:ascii="Times New Roman" w:hAnsi="Times New Roman" w:cs="Times New Roman"/>
          <w:noProof/>
          <w:color w:val="000000" w:themeColor="text1"/>
          <w:sz w:val="26"/>
          <w:szCs w:val="26"/>
          <w:lang w:bidi="fa-IR"/>
        </w:rPr>
        <w:t>)</w:t>
      </w:r>
      <w:r w:rsidR="0057675D" w:rsidRPr="00821386">
        <w:rPr>
          <w:rFonts w:ascii="Times New Roman" w:hAnsi="Times New Roman" w:cs="Times New Roman"/>
          <w:color w:val="000000" w:themeColor="text1"/>
          <w:sz w:val="26"/>
          <w:szCs w:val="26"/>
          <w:lang w:bidi="fa-IR"/>
        </w:rPr>
        <w:fldChar w:fldCharType="end"/>
      </w:r>
      <w:r w:rsidR="0057675D" w:rsidRPr="00821386">
        <w:rPr>
          <w:rFonts w:ascii="Times New Roman" w:hAnsi="Times New Roman" w:cs="Times New Roman"/>
          <w:color w:val="000000" w:themeColor="text1"/>
          <w:sz w:val="26"/>
          <w:szCs w:val="26"/>
          <w:lang w:bidi="fa-IR"/>
        </w:rPr>
        <w:t>.</w:t>
      </w:r>
    </w:p>
    <w:p w14:paraId="02310D2D" w14:textId="7694F5A2" w:rsidR="0057675D" w:rsidRDefault="0057675D" w:rsidP="00821386">
      <w:pPr>
        <w:spacing w:after="0" w:line="360" w:lineRule="exact"/>
        <w:jc w:val="lowKashida"/>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The following hypotheses are presented according to the above:</w:t>
      </w:r>
    </w:p>
    <w:p w14:paraId="4BA02F1A" w14:textId="77777777" w:rsidR="00821386" w:rsidRPr="00821386" w:rsidRDefault="00821386" w:rsidP="00821386">
      <w:pPr>
        <w:spacing w:after="0" w:line="360" w:lineRule="exact"/>
        <w:jc w:val="lowKashida"/>
        <w:rPr>
          <w:rFonts w:ascii="Times New Roman" w:hAnsi="Times New Roman" w:cs="Times New Roman"/>
          <w:color w:val="000000" w:themeColor="text1"/>
          <w:sz w:val="26"/>
          <w:szCs w:val="26"/>
          <w:lang w:bidi="fa-IR"/>
        </w:rPr>
      </w:pPr>
    </w:p>
    <w:p w14:paraId="2ED33B75" w14:textId="037ED5B0" w:rsidR="0057675D" w:rsidRDefault="0057675D" w:rsidP="00FE01F8">
      <w:pPr>
        <w:spacing w:after="0" w:line="360" w:lineRule="exact"/>
        <w:ind w:left="521" w:hangingChars="200" w:hanging="521"/>
        <w:jc w:val="lowKashida"/>
        <w:rPr>
          <w:rFonts w:ascii="Times New Roman" w:hAnsi="Times New Roman" w:cs="Times New Roman"/>
          <w:color w:val="000000" w:themeColor="text1"/>
          <w:sz w:val="26"/>
          <w:szCs w:val="26"/>
          <w:lang w:bidi="fa-IR"/>
        </w:rPr>
      </w:pPr>
      <w:r w:rsidRPr="00821386">
        <w:rPr>
          <w:rFonts w:ascii="Times New Roman" w:hAnsi="Times New Roman" w:cs="Times New Roman"/>
          <w:b/>
          <w:bCs/>
          <w:color w:val="000000" w:themeColor="text1"/>
          <w:sz w:val="26"/>
          <w:szCs w:val="26"/>
          <w:lang w:bidi="fa-IR"/>
        </w:rPr>
        <w:t>H3:</w:t>
      </w:r>
      <w:r w:rsidRPr="00821386">
        <w:rPr>
          <w:rFonts w:ascii="Times New Roman" w:hAnsi="Times New Roman" w:cs="Times New Roman"/>
          <w:color w:val="000000" w:themeColor="text1"/>
          <w:sz w:val="26"/>
          <w:szCs w:val="26"/>
          <w:lang w:bidi="fa-IR"/>
        </w:rPr>
        <w:t xml:space="preserve"> Perceived risk has a significant and positive effect on the attitude towards green products.</w:t>
      </w:r>
    </w:p>
    <w:p w14:paraId="33D86CB2" w14:textId="77777777" w:rsidR="00821386" w:rsidRPr="00821386" w:rsidRDefault="00821386" w:rsidP="00821386">
      <w:pPr>
        <w:spacing w:after="0" w:line="360" w:lineRule="exact"/>
        <w:jc w:val="lowKashida"/>
        <w:rPr>
          <w:rFonts w:ascii="Times New Roman" w:hAnsi="Times New Roman" w:cs="Times New Roman"/>
          <w:color w:val="000000" w:themeColor="text1"/>
          <w:sz w:val="26"/>
          <w:szCs w:val="26"/>
          <w:lang w:bidi="fa-IR"/>
        </w:rPr>
      </w:pPr>
    </w:p>
    <w:p w14:paraId="789CD59D" w14:textId="77777777" w:rsidR="0057675D" w:rsidRPr="00821386" w:rsidRDefault="0057675D" w:rsidP="00821386">
      <w:pPr>
        <w:spacing w:after="0" w:line="360" w:lineRule="exact"/>
        <w:jc w:val="lowKashida"/>
        <w:rPr>
          <w:rFonts w:ascii="Times New Roman" w:hAnsi="Times New Roman" w:cs="Times New Roman"/>
          <w:color w:val="000000" w:themeColor="text1"/>
          <w:sz w:val="26"/>
          <w:szCs w:val="26"/>
          <w:lang w:bidi="fa-IR"/>
        </w:rPr>
      </w:pPr>
      <w:r w:rsidRPr="00821386">
        <w:rPr>
          <w:rFonts w:ascii="Times New Roman" w:hAnsi="Times New Roman" w:cs="Times New Roman"/>
          <w:b/>
          <w:bCs/>
          <w:color w:val="000000" w:themeColor="text1"/>
          <w:sz w:val="26"/>
          <w:szCs w:val="26"/>
          <w:lang w:bidi="fa-IR"/>
        </w:rPr>
        <w:t>H4:</w:t>
      </w:r>
      <w:r w:rsidRPr="00821386">
        <w:rPr>
          <w:rFonts w:ascii="Times New Roman" w:hAnsi="Times New Roman" w:cs="Times New Roman"/>
          <w:color w:val="000000" w:themeColor="text1"/>
          <w:sz w:val="26"/>
          <w:szCs w:val="26"/>
          <w:lang w:bidi="fa-IR"/>
        </w:rPr>
        <w:t xml:space="preserve"> Perceived risk has a significant and positive effect on price sensitivity.</w:t>
      </w:r>
    </w:p>
    <w:p w14:paraId="33BBDE46" w14:textId="77777777" w:rsidR="0057675D" w:rsidRPr="00821386" w:rsidRDefault="0057675D" w:rsidP="00821386">
      <w:pPr>
        <w:spacing w:after="0" w:line="360" w:lineRule="exact"/>
        <w:jc w:val="lowKashida"/>
        <w:rPr>
          <w:rFonts w:ascii="Times New Roman" w:hAnsi="Times New Roman" w:cs="Times New Roman"/>
          <w:color w:val="000000" w:themeColor="text1"/>
          <w:sz w:val="26"/>
          <w:szCs w:val="26"/>
          <w:lang w:bidi="fa-IR"/>
        </w:rPr>
      </w:pPr>
    </w:p>
    <w:p w14:paraId="494AEF2F" w14:textId="77777777" w:rsidR="0057675D" w:rsidRPr="00821386" w:rsidRDefault="0057675D" w:rsidP="00821386">
      <w:pPr>
        <w:spacing w:after="0" w:line="360" w:lineRule="exact"/>
        <w:jc w:val="center"/>
        <w:rPr>
          <w:rFonts w:ascii="Times New Roman" w:hAnsi="Times New Roman" w:cs="Times New Roman"/>
          <w:b/>
          <w:bCs/>
          <w:color w:val="000000" w:themeColor="text1"/>
          <w:sz w:val="26"/>
          <w:szCs w:val="26"/>
          <w:lang w:bidi="fa-IR"/>
        </w:rPr>
      </w:pPr>
      <w:r w:rsidRPr="00821386">
        <w:rPr>
          <w:rFonts w:ascii="Times New Roman" w:hAnsi="Times New Roman" w:cs="Times New Roman"/>
          <w:b/>
          <w:bCs/>
          <w:sz w:val="26"/>
          <w:szCs w:val="26"/>
        </w:rPr>
        <w:t>DATA AND METHOD</w:t>
      </w:r>
    </w:p>
    <w:p w14:paraId="5AC6AA0D" w14:textId="69E82C22" w:rsidR="0057675D" w:rsidRPr="00821386" w:rsidRDefault="0057675D" w:rsidP="00821386">
      <w:pPr>
        <w:spacing w:after="0" w:line="360" w:lineRule="exact"/>
        <w:jc w:val="both"/>
        <w:rPr>
          <w:rFonts w:ascii="Times New Roman" w:hAnsi="Times New Roman" w:cs="Times New Roman"/>
          <w:b/>
          <w:bCs/>
          <w:color w:val="000000" w:themeColor="text1"/>
          <w:sz w:val="26"/>
          <w:szCs w:val="26"/>
          <w:lang w:bidi="fa-IR"/>
        </w:rPr>
      </w:pPr>
      <w:r w:rsidRPr="00821386">
        <w:rPr>
          <w:rFonts w:ascii="Times New Roman" w:hAnsi="Times New Roman" w:cs="Times New Roman"/>
          <w:b/>
          <w:bCs/>
          <w:color w:val="000000" w:themeColor="text1"/>
          <w:sz w:val="26"/>
          <w:szCs w:val="26"/>
          <w:lang w:bidi="fa-IR"/>
        </w:rPr>
        <w:t xml:space="preserve">Data Collection and </w:t>
      </w:r>
      <w:r w:rsidR="00821386" w:rsidRPr="00821386">
        <w:rPr>
          <w:rFonts w:ascii="Times New Roman" w:hAnsi="Times New Roman" w:cs="Times New Roman"/>
          <w:b/>
          <w:bCs/>
          <w:color w:val="000000" w:themeColor="text1"/>
          <w:sz w:val="26"/>
          <w:szCs w:val="26"/>
          <w:lang w:bidi="fa-IR"/>
        </w:rPr>
        <w:t xml:space="preserve">the </w:t>
      </w:r>
      <w:r w:rsidRPr="00821386">
        <w:rPr>
          <w:rFonts w:ascii="Times New Roman" w:hAnsi="Times New Roman" w:cs="Times New Roman"/>
          <w:b/>
          <w:bCs/>
          <w:color w:val="000000" w:themeColor="text1"/>
          <w:sz w:val="26"/>
          <w:szCs w:val="26"/>
          <w:lang w:bidi="fa-IR"/>
        </w:rPr>
        <w:t>Sample</w:t>
      </w:r>
    </w:p>
    <w:p w14:paraId="1276959C" w14:textId="1DBB3ED6" w:rsidR="0057675D" w:rsidRPr="00821386"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rPr>
        <w:t>The method which is used in the current research is descriptive-correlational.</w:t>
      </w:r>
      <w:r w:rsidRPr="00821386">
        <w:rPr>
          <w:rFonts w:ascii="Times New Roman" w:hAnsi="Times New Roman" w:cs="Times New Roman"/>
          <w:color w:val="000000" w:themeColor="text1"/>
          <w:sz w:val="26"/>
          <w:szCs w:val="26"/>
          <w:lang w:bidi="fa-IR"/>
        </w:rPr>
        <w:t xml:space="preserve"> A questionnaire with an appropriate structure was used to test the relationship between the proposed models to analyze the quantitative study. The questionnaire consists of two parts: the first part includes the respondents’ demographic information, including age group, gender, education, and monthly household expenditure. The second part includes questionnaires designed and distributed to measure Perceived Risk, Price Sensitivity, attitudes towards green products, and consumer behavior, using a five-point Likert scale, from strongly disagree (1) to strongly agree (5). Finally, respondents were assured that their information would be confidential and </w:t>
      </w:r>
      <w:r w:rsidR="00853AED">
        <w:rPr>
          <w:rFonts w:ascii="Times New Roman" w:hAnsi="Times New Roman" w:cs="Times New Roman"/>
          <w:color w:val="000000" w:themeColor="text1"/>
          <w:sz w:val="26"/>
          <w:szCs w:val="26"/>
          <w:lang w:bidi="fa-IR"/>
        </w:rPr>
        <w:t>would only</w:t>
      </w:r>
      <w:r w:rsidRPr="00821386">
        <w:rPr>
          <w:rFonts w:ascii="Times New Roman" w:hAnsi="Times New Roman" w:cs="Times New Roman"/>
          <w:color w:val="000000" w:themeColor="text1"/>
          <w:sz w:val="26"/>
          <w:szCs w:val="26"/>
          <w:lang w:bidi="fa-IR"/>
        </w:rPr>
        <w:t xml:space="preserve"> be used for academic research purposes. Initially, a questionnaire was tested through a pilot study among 30 researchers; as a result, minor changes were made to the final survey tool to minimize </w:t>
      </w:r>
      <w:r w:rsidRPr="00821386">
        <w:rPr>
          <w:rFonts w:ascii="Times New Roman" w:hAnsi="Times New Roman" w:cs="Times New Roman"/>
          <w:color w:val="000000" w:themeColor="text1"/>
          <w:sz w:val="26"/>
          <w:szCs w:val="26"/>
          <w:lang w:bidi="fa-IR"/>
        </w:rPr>
        <w:lastRenderedPageBreak/>
        <w:t>its complexity for the perception of participants in the study. In total, 430 questionnaires were distributed using convenience sampling methods, of which 318 questionnaires were found suitable for this study.</w:t>
      </w:r>
      <w:r w:rsidRPr="00821386">
        <w:rPr>
          <w:rFonts w:ascii="Times New Roman" w:hAnsi="Times New Roman" w:cs="Times New Roman"/>
          <w:sz w:val="26"/>
          <w:szCs w:val="26"/>
        </w:rPr>
        <w:t xml:space="preserve"> </w:t>
      </w:r>
      <w:r w:rsidRPr="00821386">
        <w:rPr>
          <w:rFonts w:ascii="Times New Roman" w:hAnsi="Times New Roman" w:cs="Times New Roman"/>
          <w:color w:val="000000" w:themeColor="text1"/>
          <w:sz w:val="26"/>
          <w:szCs w:val="26"/>
          <w:lang w:bidi="fa-IR"/>
        </w:rPr>
        <w:t>The questionnaire was distributed among people eager to participate in the study</w:t>
      </w:r>
      <w:r w:rsidR="003C568D">
        <w:rPr>
          <w:rFonts w:ascii="Times New Roman" w:hAnsi="Times New Roman" w:cs="Times New Roman"/>
          <w:color w:val="000000" w:themeColor="text1"/>
          <w:sz w:val="26"/>
          <w:szCs w:val="26"/>
          <w:lang w:bidi="fa-IR"/>
        </w:rPr>
        <w:t xml:space="preserve"> </w:t>
      </w:r>
      <w:r w:rsidRPr="00821386">
        <w:rPr>
          <w:rFonts w:ascii="Times New Roman" w:hAnsi="Times New Roman" w:cs="Times New Roman"/>
          <w:color w:val="000000" w:themeColor="text1"/>
          <w:sz w:val="26"/>
          <w:szCs w:val="26"/>
          <w:lang w:bidi="fa-IR"/>
        </w:rPr>
        <w:fldChar w:fldCharType="begin"/>
      </w:r>
      <w:r w:rsidR="0026259F" w:rsidRPr="00821386">
        <w:rPr>
          <w:rFonts w:ascii="Times New Roman" w:hAnsi="Times New Roman" w:cs="Times New Roman"/>
          <w:color w:val="000000" w:themeColor="text1"/>
          <w:sz w:val="26"/>
          <w:szCs w:val="26"/>
          <w:lang w:bidi="fa-IR"/>
        </w:rPr>
        <w:instrText xml:space="preserve"> ADDIN EN.CITE &lt;EndNote&gt;&lt;Cite&gt;&lt;Author&gt;Alinasab&lt;/Author&gt;&lt;Year&gt;2022&lt;/Year&gt;&lt;RecNum&gt;77&lt;/RecNum&gt;&lt;DisplayText&gt;(Alinasab, 2022)&lt;/DisplayText&gt;&lt;record&gt;&lt;rec-number&gt;77&lt;/rec-number&gt;&lt;foreign-keys&gt;&lt;key app="EN" db-id="5zvpevr2jp9vdqexvrhx25tn22tztea9pddt" timestamp="1677500113"&gt;77&lt;/key&gt;&lt;/foreign-keys&gt;&lt;ref-type name="Journal Article"&gt;17&lt;/ref-type&gt;&lt;contributors&gt;&lt;authors&gt;&lt;author&gt;Alinasab, Jamshid&lt;/author&gt;&lt;/authors&gt;&lt;/contributors&gt;&lt;titles&gt;&lt;title&gt;The influence of managers’ marketing capabilities and international experience on SMEs’ export performance: the mediating effects of export commitment&lt;/title&gt;&lt;secondary-title&gt;Economics, Finance and Management Review&lt;/secondary-title&gt;&lt;/titles&gt;&lt;periodical&gt;&lt;full-title&gt;Economics, Finance and Management Review&lt;/full-title&gt;&lt;/periodical&gt;&lt;pages&gt;62-81&lt;/pages&gt;&lt;volume&gt;1&lt;/volume&gt;&lt;number&gt;9&lt;/number&gt;&lt;dates&gt;&lt;year&gt;2022&lt;/year&gt;&lt;/dates&gt;&lt;isbn&gt;2674-5208&lt;/isbn&gt;&lt;urls&gt;&lt;/urls&gt;&lt;electronic-resource-num&gt;https://doi.org/10.36690/2674-5208-2022-1-62&lt;/electronic-resource-num&gt;&lt;/record&gt;&lt;/Cite&gt;&lt;/EndNote&gt;</w:instrText>
      </w:r>
      <w:r w:rsidRPr="00821386">
        <w:rPr>
          <w:rFonts w:ascii="Times New Roman" w:hAnsi="Times New Roman" w:cs="Times New Roman"/>
          <w:color w:val="000000" w:themeColor="text1"/>
          <w:sz w:val="26"/>
          <w:szCs w:val="26"/>
          <w:lang w:bidi="fa-IR"/>
        </w:rPr>
        <w:fldChar w:fldCharType="separate"/>
      </w:r>
      <w:r w:rsidRPr="00821386">
        <w:rPr>
          <w:rFonts w:ascii="Times New Roman" w:hAnsi="Times New Roman" w:cs="Times New Roman"/>
          <w:noProof/>
          <w:color w:val="000000" w:themeColor="text1"/>
          <w:sz w:val="26"/>
          <w:szCs w:val="26"/>
          <w:lang w:bidi="fa-IR"/>
        </w:rPr>
        <w:t>(</w:t>
      </w:r>
      <w:hyperlink w:anchor="_ENREF_2" w:tooltip="Alinasab, 2022 #77" w:history="1">
        <w:r w:rsidR="00B41549" w:rsidRPr="00821386">
          <w:rPr>
            <w:rFonts w:ascii="Times New Roman" w:hAnsi="Times New Roman" w:cs="Times New Roman"/>
            <w:noProof/>
            <w:color w:val="000000" w:themeColor="text1"/>
            <w:sz w:val="26"/>
            <w:szCs w:val="26"/>
            <w:lang w:bidi="fa-IR"/>
          </w:rPr>
          <w:t>Alinasab, 2022</w:t>
        </w:r>
      </w:hyperlink>
      <w:r w:rsidRPr="00821386">
        <w:rPr>
          <w:rFonts w:ascii="Times New Roman" w:hAnsi="Times New Roman" w:cs="Times New Roman"/>
          <w:noProof/>
          <w:color w:val="000000" w:themeColor="text1"/>
          <w:sz w:val="26"/>
          <w:szCs w:val="26"/>
          <w:lang w:bidi="fa-IR"/>
        </w:rPr>
        <w:t>)</w:t>
      </w:r>
      <w:r w:rsidRPr="00821386">
        <w:rPr>
          <w:rFonts w:ascii="Times New Roman" w:hAnsi="Times New Roman" w:cs="Times New Roman"/>
          <w:color w:val="000000" w:themeColor="text1"/>
          <w:sz w:val="26"/>
          <w:szCs w:val="26"/>
          <w:lang w:bidi="fa-IR"/>
        </w:rPr>
        <w:fldChar w:fldCharType="end"/>
      </w:r>
      <w:r w:rsidRPr="00821386">
        <w:rPr>
          <w:rFonts w:ascii="Times New Roman" w:hAnsi="Times New Roman" w:cs="Times New Roman"/>
          <w:color w:val="000000" w:themeColor="text1"/>
          <w:sz w:val="26"/>
          <w:szCs w:val="26"/>
          <w:lang w:bidi="fa-IR"/>
        </w:rPr>
        <w:t>.</w:t>
      </w:r>
    </w:p>
    <w:p w14:paraId="6A562FD3" w14:textId="26D184F5" w:rsidR="0057675D" w:rsidRPr="00821386"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Moreover, the present </w:t>
      </w:r>
      <w:r w:rsidRPr="00821386">
        <w:rPr>
          <w:rFonts w:ascii="Times New Roman" w:hAnsi="Times New Roman" w:cs="Times New Roman"/>
          <w:color w:val="000000" w:themeColor="text1"/>
          <w:sz w:val="26"/>
          <w:szCs w:val="26"/>
        </w:rPr>
        <w:t>sample</w:t>
      </w:r>
      <w:r w:rsidRPr="00821386">
        <w:rPr>
          <w:rFonts w:ascii="Times New Roman" w:hAnsi="Times New Roman" w:cs="Times New Roman"/>
          <w:color w:val="000000" w:themeColor="text1"/>
          <w:sz w:val="26"/>
          <w:szCs w:val="26"/>
          <w:lang w:bidi="fa-IR"/>
        </w:rPr>
        <w:t xml:space="preserve"> size of 318 with eight constructs of 26 items was also considered to be fit and above (318&gt;26*12 = 312) the desired level of 10–15 cases per parameter/item recommended by </w:t>
      </w:r>
      <w:hyperlink w:anchor="_ENREF_39" w:tooltip="Kline, 2015 #50" w:history="1">
        <w:r w:rsidR="00B41549" w:rsidRPr="00821386">
          <w:rPr>
            <w:rFonts w:ascii="Times New Roman" w:hAnsi="Times New Roman" w:cs="Times New Roman"/>
            <w:color w:val="000000" w:themeColor="text1"/>
            <w:sz w:val="26"/>
            <w:szCs w:val="26"/>
            <w:lang w:bidi="fa-IR"/>
          </w:rPr>
          <w:fldChar w:fldCharType="begin"/>
        </w:r>
        <w:r w:rsidR="00B41549" w:rsidRPr="00821386">
          <w:rPr>
            <w:rFonts w:ascii="Times New Roman" w:hAnsi="Times New Roman" w:cs="Times New Roman"/>
            <w:color w:val="000000" w:themeColor="text1"/>
            <w:sz w:val="26"/>
            <w:szCs w:val="26"/>
            <w:lang w:bidi="fa-IR"/>
          </w:rPr>
          <w:instrText xml:space="preserve"> ADDIN EN.CITE &lt;EndNote&gt;&lt;Cite AuthorYear="1"&gt;&lt;Author&gt;Kline&lt;/Author&gt;&lt;Year&gt;2015&lt;/Year&gt;&lt;RecNum&gt;50&lt;/RecNum&gt;&lt;DisplayText&gt;Kline (2015)&lt;/DisplayText&gt;&lt;record&gt;&lt;rec-number&gt;50&lt;/rec-number&gt;&lt;foreign-keys&gt;&lt;key app="EN" db-id="5zvpevr2jp9vdqexvrhx25tn22tztea9pddt" timestamp="1641270754"&gt;50&lt;/key&gt;&lt;/foreign-keys&gt;&lt;ref-type name="Book"&gt;6&lt;/ref-type&gt;&lt;contributors&gt;&lt;authors&gt;&lt;author&gt;Kline, Rex B&lt;/author&gt;&lt;/authors&gt;&lt;/contributors&gt;&lt;titles&gt;&lt;title&gt;Principles and practice of structural equation modeling&lt;/title&gt;&lt;/titles&gt;&lt;dates&gt;&lt;year&gt;2015&lt;/year&gt;&lt;/dates&gt;&lt;publisher&gt;Guilford publications&lt;/publisher&gt;&lt;isbn&gt;1462523358&lt;/isbn&gt;&lt;urls&gt;&lt;/urls&gt;&lt;/record&gt;&lt;/Cite&gt;&lt;/EndNote&gt;</w:instrText>
        </w:r>
        <w:r w:rsidR="00B41549" w:rsidRPr="00821386">
          <w:rPr>
            <w:rFonts w:ascii="Times New Roman" w:hAnsi="Times New Roman" w:cs="Times New Roman"/>
            <w:color w:val="000000" w:themeColor="text1"/>
            <w:sz w:val="26"/>
            <w:szCs w:val="26"/>
            <w:lang w:bidi="fa-IR"/>
          </w:rPr>
          <w:fldChar w:fldCharType="separate"/>
        </w:r>
        <w:r w:rsidR="00B41549" w:rsidRPr="00821386">
          <w:rPr>
            <w:rFonts w:ascii="Times New Roman" w:hAnsi="Times New Roman" w:cs="Times New Roman"/>
            <w:noProof/>
            <w:color w:val="000000" w:themeColor="text1"/>
            <w:sz w:val="26"/>
            <w:szCs w:val="26"/>
            <w:lang w:bidi="fa-IR"/>
          </w:rPr>
          <w:t>Kline (2015)</w:t>
        </w:r>
        <w:r w:rsidR="00B41549" w:rsidRPr="00821386">
          <w:rPr>
            <w:rFonts w:ascii="Times New Roman" w:hAnsi="Times New Roman" w:cs="Times New Roman"/>
            <w:color w:val="000000" w:themeColor="text1"/>
            <w:sz w:val="26"/>
            <w:szCs w:val="26"/>
            <w:lang w:bidi="fa-IR"/>
          </w:rPr>
          <w:fldChar w:fldCharType="end"/>
        </w:r>
      </w:hyperlink>
      <w:r w:rsidRPr="00821386">
        <w:rPr>
          <w:rFonts w:ascii="Times New Roman" w:hAnsi="Times New Roman" w:cs="Times New Roman"/>
          <w:color w:val="000000" w:themeColor="text1"/>
          <w:sz w:val="26"/>
          <w:szCs w:val="26"/>
          <w:lang w:bidi="fa-IR"/>
        </w:rPr>
        <w:t xml:space="preserve"> for SEM.</w:t>
      </w:r>
    </w:p>
    <w:p w14:paraId="4893F779" w14:textId="77777777" w:rsidR="0057675D" w:rsidRPr="00821386" w:rsidRDefault="0057675D"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21386">
        <w:rPr>
          <w:rFonts w:ascii="Times New Roman" w:hAnsi="Times New Roman" w:cs="Times New Roman"/>
          <w:color w:val="000000" w:themeColor="text1"/>
          <w:sz w:val="26"/>
          <w:szCs w:val="26"/>
          <w:lang w:bidi="fa-IR"/>
        </w:rPr>
        <w:t>Finally, the Kaiser-Meyer-Olkin Measure of sampling adequacy (KMO) test was used to confirm the sample size. If the KMO value is &gt; 0.7, it means that our sample is sufficient in terms</w:t>
      </w:r>
      <w:r w:rsidRPr="00821386">
        <w:rPr>
          <w:rFonts w:ascii="Times New Roman" w:hAnsi="Times New Roman" w:cs="Times New Roman"/>
          <w:color w:val="000000" w:themeColor="text1"/>
          <w:sz w:val="26"/>
          <w:szCs w:val="26"/>
        </w:rPr>
        <w:t xml:space="preserve"> of size in addition to the KMO. There</w:t>
      </w:r>
      <w:r w:rsidRPr="00821386">
        <w:rPr>
          <w:rFonts w:ascii="Times New Roman" w:hAnsi="Times New Roman" w:cs="Times New Roman"/>
          <w:color w:val="000000" w:themeColor="text1"/>
          <w:sz w:val="26"/>
          <w:szCs w:val="26"/>
          <w:lang w:bidi="fa-IR"/>
        </w:rPr>
        <w:t xml:space="preserve"> is a test called the Bartletts test called symmetry or sphericity of relationships between questions and variables. Bartletts has no value, but its Chi-Square significance confirms it, and the sphericity of the relationships is also confirmed.</w:t>
      </w:r>
    </w:p>
    <w:p w14:paraId="6F89B6F1" w14:textId="77777777" w:rsidR="0057675D" w:rsidRPr="00821386" w:rsidRDefault="0057675D" w:rsidP="00821386">
      <w:pPr>
        <w:spacing w:after="0" w:line="360" w:lineRule="exact"/>
        <w:jc w:val="lowKashida"/>
        <w:rPr>
          <w:rFonts w:ascii="Times New Roman" w:hAnsi="Times New Roman" w:cs="Times New Roman"/>
          <w:color w:val="000000" w:themeColor="text1"/>
          <w:sz w:val="26"/>
          <w:szCs w:val="26"/>
          <w:lang w:bidi="fa-IR"/>
        </w:rPr>
      </w:pPr>
    </w:p>
    <w:tbl>
      <w:tblPr>
        <w:tblStyle w:val="PlainTable21"/>
        <w:tblW w:w="0" w:type="auto"/>
        <w:jc w:val="center"/>
        <w:tblBorders>
          <w:top w:val="none" w:sz="0" w:space="0" w:color="auto"/>
          <w:bottom w:val="none" w:sz="0" w:space="0" w:color="auto"/>
        </w:tblBorders>
        <w:tblLook w:val="04A0" w:firstRow="1" w:lastRow="0" w:firstColumn="1" w:lastColumn="0" w:noHBand="0" w:noVBand="1"/>
      </w:tblPr>
      <w:tblGrid>
        <w:gridCol w:w="1572"/>
        <w:gridCol w:w="2329"/>
        <w:gridCol w:w="2268"/>
      </w:tblGrid>
      <w:tr w:rsidR="0057675D" w:rsidRPr="00821386" w14:paraId="5B69CDFD" w14:textId="77777777" w:rsidTr="00953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9" w:type="dxa"/>
            <w:gridSpan w:val="3"/>
            <w:tcBorders>
              <w:bottom w:val="single" w:sz="4" w:space="0" w:color="auto"/>
            </w:tcBorders>
            <w:vAlign w:val="center"/>
          </w:tcPr>
          <w:p w14:paraId="4FAA82D4" w14:textId="0855A87A" w:rsidR="0057675D" w:rsidRPr="00821386" w:rsidRDefault="0057675D" w:rsidP="00821386">
            <w:pPr>
              <w:spacing w:after="0" w:line="360" w:lineRule="exact"/>
              <w:rPr>
                <w:rFonts w:ascii="Times New Roman" w:hAnsi="Times New Roman" w:cs="Times New Roman"/>
                <w:b w:val="0"/>
                <w:bCs w:val="0"/>
                <w:color w:val="000000" w:themeColor="text1"/>
                <w:sz w:val="26"/>
                <w:szCs w:val="26"/>
                <w:lang w:bidi="fa-IR"/>
              </w:rPr>
            </w:pPr>
            <w:r w:rsidRPr="00821386">
              <w:rPr>
                <w:rFonts w:ascii="Times New Roman" w:hAnsi="Times New Roman" w:cs="Times New Roman"/>
                <w:color w:val="000000" w:themeColor="text1"/>
                <w:sz w:val="26"/>
                <w:szCs w:val="26"/>
                <w:lang w:bidi="fa-IR"/>
              </w:rPr>
              <w:t xml:space="preserve">Table </w:t>
            </w:r>
            <w:proofErr w:type="gramStart"/>
            <w:r w:rsidRPr="00821386">
              <w:rPr>
                <w:rFonts w:ascii="Times New Roman" w:hAnsi="Times New Roman" w:cs="Times New Roman"/>
                <w:color w:val="000000" w:themeColor="text1"/>
                <w:sz w:val="26"/>
                <w:szCs w:val="26"/>
                <w:lang w:bidi="fa-IR"/>
              </w:rPr>
              <w:t>1</w:t>
            </w:r>
            <w:r w:rsidR="00821386">
              <w:rPr>
                <w:rFonts w:ascii="Times New Roman" w:hAnsi="Times New Roman" w:cs="Times New Roman" w:hint="eastAsia"/>
                <w:color w:val="000000" w:themeColor="text1"/>
                <w:sz w:val="26"/>
                <w:szCs w:val="26"/>
                <w:lang w:eastAsia="zh-TW" w:bidi="fa-IR"/>
              </w:rPr>
              <w:t xml:space="preserve"> </w:t>
            </w:r>
            <w:r w:rsidRPr="00821386">
              <w:rPr>
                <w:rFonts w:ascii="Times New Roman" w:hAnsi="Times New Roman" w:cs="Times New Roman"/>
                <w:b w:val="0"/>
                <w:bCs w:val="0"/>
                <w:color w:val="000000" w:themeColor="text1"/>
                <w:sz w:val="26"/>
                <w:szCs w:val="26"/>
                <w:lang w:bidi="fa-IR"/>
              </w:rPr>
              <w:t xml:space="preserve"> </w:t>
            </w:r>
            <w:r w:rsidRPr="00821386">
              <w:rPr>
                <w:rFonts w:ascii="Times New Roman" w:hAnsi="Times New Roman" w:cs="Times New Roman"/>
                <w:b w:val="0"/>
                <w:bCs w:val="0"/>
                <w:i/>
                <w:iCs/>
                <w:color w:val="000000" w:themeColor="text1"/>
                <w:sz w:val="26"/>
                <w:szCs w:val="26"/>
                <w:lang w:bidi="fa-IR"/>
              </w:rPr>
              <w:t>KMO</w:t>
            </w:r>
            <w:proofErr w:type="gramEnd"/>
            <w:r w:rsidRPr="00821386">
              <w:rPr>
                <w:rFonts w:ascii="Times New Roman" w:hAnsi="Times New Roman" w:cs="Times New Roman"/>
                <w:b w:val="0"/>
                <w:bCs w:val="0"/>
                <w:i/>
                <w:iCs/>
                <w:color w:val="000000" w:themeColor="text1"/>
                <w:sz w:val="26"/>
                <w:szCs w:val="26"/>
                <w:lang w:bidi="fa-IR"/>
              </w:rPr>
              <w:t xml:space="preserve"> and Bartletts </w:t>
            </w:r>
            <w:r w:rsidR="00821386" w:rsidRPr="00821386">
              <w:rPr>
                <w:rFonts w:ascii="Times New Roman" w:hAnsi="Times New Roman" w:cs="Times New Roman"/>
                <w:b w:val="0"/>
                <w:bCs w:val="0"/>
                <w:i/>
                <w:iCs/>
                <w:color w:val="000000" w:themeColor="text1"/>
                <w:sz w:val="26"/>
                <w:szCs w:val="26"/>
                <w:lang w:bidi="fa-IR"/>
              </w:rPr>
              <w:t>Tests</w:t>
            </w:r>
          </w:p>
        </w:tc>
      </w:tr>
      <w:tr w:rsidR="0057675D" w:rsidRPr="00DE443D" w14:paraId="72F12279" w14:textId="77777777" w:rsidTr="00821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1" w:type="dxa"/>
            <w:gridSpan w:val="2"/>
            <w:tcBorders>
              <w:top w:val="single" w:sz="4" w:space="0" w:color="auto"/>
              <w:bottom w:val="single" w:sz="4" w:space="0" w:color="auto"/>
            </w:tcBorders>
            <w:vAlign w:val="center"/>
          </w:tcPr>
          <w:p w14:paraId="05104DFD" w14:textId="77777777" w:rsidR="0057675D" w:rsidRPr="00DE443D" w:rsidRDefault="0057675D" w:rsidP="00821386">
            <w:pPr>
              <w:spacing w:after="0" w:line="360" w:lineRule="exact"/>
              <w:jc w:val="center"/>
              <w:rPr>
                <w:rFonts w:asciiTheme="majorBidi" w:hAnsiTheme="majorBidi" w:cstheme="majorBidi"/>
                <w:b w:val="0"/>
                <w:bCs w:val="0"/>
                <w:color w:val="000000" w:themeColor="text1"/>
                <w:sz w:val="24"/>
                <w:szCs w:val="24"/>
                <w:lang w:bidi="fa-IR"/>
              </w:rPr>
            </w:pPr>
            <w:r w:rsidRPr="00DE443D">
              <w:rPr>
                <w:rFonts w:asciiTheme="majorBidi" w:hAnsiTheme="majorBidi" w:cstheme="majorBidi"/>
                <w:b w:val="0"/>
                <w:bCs w:val="0"/>
                <w:color w:val="000000" w:themeColor="text1"/>
                <w:sz w:val="24"/>
                <w:szCs w:val="24"/>
                <w:lang w:bidi="fa-IR"/>
              </w:rPr>
              <w:t>Indicators</w:t>
            </w:r>
          </w:p>
        </w:tc>
        <w:tc>
          <w:tcPr>
            <w:tcW w:w="2268" w:type="dxa"/>
            <w:tcBorders>
              <w:top w:val="single" w:sz="4" w:space="0" w:color="auto"/>
              <w:bottom w:val="single" w:sz="4" w:space="0" w:color="auto"/>
            </w:tcBorders>
            <w:vAlign w:val="center"/>
          </w:tcPr>
          <w:p w14:paraId="5D8C85AD" w14:textId="77777777" w:rsidR="0057675D" w:rsidRPr="00DE443D" w:rsidRDefault="0057675D" w:rsidP="00821386">
            <w:pPr>
              <w:spacing w:after="0" w:line="36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lang w:bidi="fa-IR"/>
              </w:rPr>
            </w:pPr>
            <w:r w:rsidRPr="00DE443D">
              <w:rPr>
                <w:rFonts w:asciiTheme="majorBidi" w:hAnsiTheme="majorBidi" w:cstheme="majorBidi"/>
                <w:color w:val="000000" w:themeColor="text1"/>
                <w:sz w:val="24"/>
                <w:szCs w:val="24"/>
                <w:lang w:bidi="fa-IR"/>
              </w:rPr>
              <w:t>Values</w:t>
            </w:r>
          </w:p>
        </w:tc>
      </w:tr>
      <w:tr w:rsidR="0057675D" w:rsidRPr="00DE443D" w14:paraId="5CB66E4D" w14:textId="77777777" w:rsidTr="00821386">
        <w:trPr>
          <w:jc w:val="center"/>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tcBorders>
            <w:vAlign w:val="center"/>
          </w:tcPr>
          <w:p w14:paraId="27C479FD" w14:textId="77777777" w:rsidR="0057675D" w:rsidRPr="00DE443D" w:rsidRDefault="0057675D" w:rsidP="00821386">
            <w:pPr>
              <w:spacing w:after="0" w:line="360" w:lineRule="exact"/>
              <w:jc w:val="center"/>
              <w:rPr>
                <w:rFonts w:asciiTheme="majorBidi" w:hAnsiTheme="majorBidi" w:cstheme="majorBidi"/>
                <w:b w:val="0"/>
                <w:bCs w:val="0"/>
                <w:color w:val="000000" w:themeColor="text1"/>
                <w:sz w:val="24"/>
                <w:szCs w:val="24"/>
                <w:lang w:bidi="fa-IR"/>
              </w:rPr>
            </w:pPr>
          </w:p>
        </w:tc>
        <w:tc>
          <w:tcPr>
            <w:tcW w:w="2329" w:type="dxa"/>
            <w:tcBorders>
              <w:top w:val="single" w:sz="4" w:space="0" w:color="auto"/>
            </w:tcBorders>
            <w:vAlign w:val="center"/>
          </w:tcPr>
          <w:p w14:paraId="3788A678" w14:textId="01765E04" w:rsidR="0057675D" w:rsidRPr="00DE443D" w:rsidRDefault="0057675D" w:rsidP="00821386">
            <w:pPr>
              <w:spacing w:after="0" w:line="36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KMO</w:t>
            </w:r>
          </w:p>
        </w:tc>
        <w:tc>
          <w:tcPr>
            <w:tcW w:w="2268" w:type="dxa"/>
            <w:tcBorders>
              <w:top w:val="single" w:sz="4" w:space="0" w:color="auto"/>
            </w:tcBorders>
            <w:vAlign w:val="center"/>
          </w:tcPr>
          <w:p w14:paraId="10670EFB" w14:textId="77777777" w:rsidR="0057675D" w:rsidRPr="00DE443D" w:rsidRDefault="0057675D" w:rsidP="00821386">
            <w:pPr>
              <w:spacing w:after="0" w:line="36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0.877</w:t>
            </w:r>
          </w:p>
        </w:tc>
      </w:tr>
      <w:tr w:rsidR="0057675D" w:rsidRPr="00DE443D" w14:paraId="5A41ED4F" w14:textId="77777777" w:rsidTr="00821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2" w:type="dxa"/>
            <w:vMerge w:val="restart"/>
            <w:vAlign w:val="center"/>
          </w:tcPr>
          <w:p w14:paraId="5DB265E0" w14:textId="77777777" w:rsidR="0057675D" w:rsidRPr="00DE443D" w:rsidRDefault="0057675D" w:rsidP="00821386">
            <w:pPr>
              <w:spacing w:after="0" w:line="360" w:lineRule="exact"/>
              <w:jc w:val="center"/>
              <w:rPr>
                <w:rFonts w:asciiTheme="majorBidi" w:hAnsiTheme="majorBidi" w:cstheme="majorBidi"/>
                <w:b w:val="0"/>
                <w:bCs w:val="0"/>
                <w:color w:val="000000" w:themeColor="text1"/>
                <w:sz w:val="24"/>
                <w:szCs w:val="24"/>
                <w:rtl/>
                <w:lang w:bidi="fa-IR"/>
              </w:rPr>
            </w:pPr>
            <w:r w:rsidRPr="00DE443D">
              <w:rPr>
                <w:rFonts w:asciiTheme="majorBidi" w:hAnsiTheme="majorBidi" w:cstheme="majorBidi"/>
                <w:b w:val="0"/>
                <w:bCs w:val="0"/>
                <w:color w:val="000000" w:themeColor="text1"/>
                <w:sz w:val="24"/>
                <w:szCs w:val="24"/>
                <w:lang w:bidi="fa-IR"/>
              </w:rPr>
              <w:t>Bartletts Test</w:t>
            </w:r>
          </w:p>
        </w:tc>
        <w:tc>
          <w:tcPr>
            <w:tcW w:w="2329" w:type="dxa"/>
            <w:vAlign w:val="center"/>
          </w:tcPr>
          <w:p w14:paraId="1FFB1D6A" w14:textId="77777777" w:rsidR="0057675D" w:rsidRPr="00DE443D" w:rsidRDefault="0057675D" w:rsidP="00821386">
            <w:pPr>
              <w:spacing w:after="0" w:line="36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Chi-Square</w:t>
            </w:r>
          </w:p>
        </w:tc>
        <w:tc>
          <w:tcPr>
            <w:tcW w:w="2268" w:type="dxa"/>
            <w:vAlign w:val="center"/>
          </w:tcPr>
          <w:p w14:paraId="7FA43994" w14:textId="77777777" w:rsidR="0057675D" w:rsidRPr="00DE443D" w:rsidRDefault="0057675D" w:rsidP="00821386">
            <w:pPr>
              <w:spacing w:after="0" w:line="36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2600.85</w:t>
            </w:r>
          </w:p>
        </w:tc>
      </w:tr>
      <w:tr w:rsidR="0057675D" w:rsidRPr="00DE443D" w14:paraId="0370CC5F" w14:textId="77777777" w:rsidTr="00821386">
        <w:trPr>
          <w:jc w:val="center"/>
        </w:trPr>
        <w:tc>
          <w:tcPr>
            <w:cnfStyle w:val="001000000000" w:firstRow="0" w:lastRow="0" w:firstColumn="1" w:lastColumn="0" w:oddVBand="0" w:evenVBand="0" w:oddHBand="0" w:evenHBand="0" w:firstRowFirstColumn="0" w:firstRowLastColumn="0" w:lastRowFirstColumn="0" w:lastRowLastColumn="0"/>
            <w:tcW w:w="1572" w:type="dxa"/>
            <w:vMerge/>
            <w:vAlign w:val="center"/>
          </w:tcPr>
          <w:p w14:paraId="2E39C3FF" w14:textId="77777777" w:rsidR="0057675D" w:rsidRPr="00DE443D" w:rsidRDefault="0057675D" w:rsidP="00821386">
            <w:pPr>
              <w:spacing w:after="0" w:line="360" w:lineRule="exact"/>
              <w:jc w:val="center"/>
              <w:rPr>
                <w:rFonts w:asciiTheme="majorBidi" w:hAnsiTheme="majorBidi" w:cstheme="majorBidi"/>
                <w:b w:val="0"/>
                <w:bCs w:val="0"/>
                <w:color w:val="000000" w:themeColor="text1"/>
                <w:sz w:val="24"/>
                <w:szCs w:val="24"/>
                <w:lang w:bidi="fa-IR"/>
              </w:rPr>
            </w:pPr>
          </w:p>
        </w:tc>
        <w:tc>
          <w:tcPr>
            <w:tcW w:w="2329" w:type="dxa"/>
            <w:vAlign w:val="center"/>
          </w:tcPr>
          <w:p w14:paraId="7920CE5F" w14:textId="77777777" w:rsidR="0057675D" w:rsidRPr="00DE443D" w:rsidRDefault="0057675D" w:rsidP="00821386">
            <w:pPr>
              <w:spacing w:after="0" w:line="36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df</w:t>
            </w:r>
          </w:p>
        </w:tc>
        <w:tc>
          <w:tcPr>
            <w:tcW w:w="2268" w:type="dxa"/>
            <w:vAlign w:val="center"/>
          </w:tcPr>
          <w:p w14:paraId="7A9A1050" w14:textId="77777777" w:rsidR="0057675D" w:rsidRPr="00DE443D" w:rsidRDefault="0057675D" w:rsidP="00821386">
            <w:pPr>
              <w:spacing w:after="0" w:line="360" w:lineRule="exac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325</w:t>
            </w:r>
          </w:p>
        </w:tc>
      </w:tr>
      <w:tr w:rsidR="0057675D" w:rsidRPr="00DE443D" w14:paraId="304476FD" w14:textId="77777777" w:rsidTr="00821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2" w:type="dxa"/>
            <w:vMerge/>
            <w:tcBorders>
              <w:bottom w:val="single" w:sz="4" w:space="0" w:color="auto"/>
            </w:tcBorders>
            <w:vAlign w:val="center"/>
          </w:tcPr>
          <w:p w14:paraId="195CFD01" w14:textId="77777777" w:rsidR="0057675D" w:rsidRPr="00DE443D" w:rsidRDefault="0057675D" w:rsidP="00821386">
            <w:pPr>
              <w:spacing w:after="0" w:line="360" w:lineRule="exact"/>
              <w:jc w:val="center"/>
              <w:rPr>
                <w:rFonts w:asciiTheme="majorBidi" w:hAnsiTheme="majorBidi" w:cstheme="majorBidi"/>
                <w:b w:val="0"/>
                <w:bCs w:val="0"/>
                <w:color w:val="000000" w:themeColor="text1"/>
                <w:sz w:val="24"/>
                <w:szCs w:val="24"/>
                <w:lang w:bidi="fa-IR"/>
              </w:rPr>
            </w:pPr>
          </w:p>
        </w:tc>
        <w:tc>
          <w:tcPr>
            <w:tcW w:w="2329" w:type="dxa"/>
            <w:tcBorders>
              <w:bottom w:val="single" w:sz="4" w:space="0" w:color="auto"/>
            </w:tcBorders>
            <w:vAlign w:val="center"/>
          </w:tcPr>
          <w:p w14:paraId="1F62D473" w14:textId="77777777" w:rsidR="0057675D" w:rsidRPr="00DE443D" w:rsidRDefault="0057675D" w:rsidP="00821386">
            <w:pPr>
              <w:spacing w:after="0" w:line="36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sig</w:t>
            </w:r>
          </w:p>
        </w:tc>
        <w:tc>
          <w:tcPr>
            <w:tcW w:w="2268" w:type="dxa"/>
            <w:tcBorders>
              <w:bottom w:val="single" w:sz="4" w:space="0" w:color="auto"/>
            </w:tcBorders>
            <w:vAlign w:val="center"/>
          </w:tcPr>
          <w:p w14:paraId="2D7D0563" w14:textId="77777777" w:rsidR="0057675D" w:rsidRPr="00DE443D" w:rsidRDefault="0057675D" w:rsidP="00821386">
            <w:pPr>
              <w:spacing w:after="0" w:line="360" w:lineRule="exac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fa-IR"/>
              </w:rPr>
            </w:pPr>
            <w:r w:rsidRPr="00DE443D">
              <w:rPr>
                <w:rFonts w:asciiTheme="majorBidi" w:hAnsiTheme="majorBidi" w:cstheme="majorBidi"/>
                <w:color w:val="000000" w:themeColor="text1"/>
                <w:sz w:val="24"/>
                <w:szCs w:val="24"/>
                <w:lang w:bidi="fa-IR"/>
              </w:rPr>
              <w:t>0.00</w:t>
            </w:r>
          </w:p>
        </w:tc>
      </w:tr>
    </w:tbl>
    <w:p w14:paraId="4D95A173" w14:textId="490FCB2D" w:rsidR="0057675D" w:rsidRPr="00821386" w:rsidRDefault="0057675D" w:rsidP="00821386">
      <w:pPr>
        <w:spacing w:after="0" w:line="360" w:lineRule="exact"/>
        <w:ind w:leftChars="644" w:left="1417"/>
        <w:rPr>
          <w:rFonts w:asciiTheme="majorBidi" w:hAnsiTheme="majorBidi" w:cstheme="majorBidi"/>
          <w:color w:val="000000" w:themeColor="text1"/>
          <w:sz w:val="26"/>
          <w:szCs w:val="26"/>
          <w:lang w:bidi="fa-IR"/>
        </w:rPr>
      </w:pPr>
      <w:r w:rsidRPr="00821386">
        <w:rPr>
          <w:rFonts w:asciiTheme="majorBidi" w:hAnsiTheme="majorBidi" w:cstheme="majorBidi"/>
          <w:i/>
          <w:iCs/>
          <w:color w:val="000000" w:themeColor="text1"/>
          <w:sz w:val="26"/>
          <w:szCs w:val="26"/>
          <w:lang w:bidi="fa-IR"/>
        </w:rPr>
        <w:t>Note</w:t>
      </w:r>
      <w:r w:rsidR="00821386" w:rsidRPr="00821386">
        <w:rPr>
          <w:rFonts w:asciiTheme="majorBidi" w:hAnsiTheme="majorBidi" w:cstheme="majorBidi" w:hint="eastAsia"/>
          <w:i/>
          <w:iCs/>
          <w:color w:val="000000" w:themeColor="text1"/>
          <w:sz w:val="26"/>
          <w:szCs w:val="26"/>
          <w:lang w:eastAsia="zh-TW" w:bidi="fa-IR"/>
        </w:rPr>
        <w:t>.</w:t>
      </w:r>
      <w:r w:rsidRPr="00821386">
        <w:rPr>
          <w:rFonts w:asciiTheme="majorBidi" w:hAnsiTheme="majorBidi" w:cstheme="majorBidi"/>
          <w:color w:val="000000" w:themeColor="text1"/>
          <w:sz w:val="26"/>
          <w:szCs w:val="26"/>
          <w:lang w:bidi="fa-IR"/>
        </w:rPr>
        <w:t xml:space="preserve"> Kaiser-Meyer-Olkin (KMO)</w:t>
      </w:r>
    </w:p>
    <w:p w14:paraId="005F94F1" w14:textId="77777777" w:rsidR="0057675D" w:rsidRPr="00821386" w:rsidRDefault="0057675D" w:rsidP="00821386">
      <w:pPr>
        <w:spacing w:after="0" w:line="360" w:lineRule="exact"/>
        <w:jc w:val="center"/>
        <w:rPr>
          <w:rFonts w:asciiTheme="majorBidi" w:hAnsiTheme="majorBidi" w:cstheme="majorBidi"/>
          <w:color w:val="000000" w:themeColor="text1"/>
          <w:sz w:val="26"/>
          <w:szCs w:val="26"/>
          <w:lang w:bidi="fa-IR"/>
        </w:rPr>
      </w:pPr>
    </w:p>
    <w:p w14:paraId="6DE1A50F" w14:textId="00D3C557" w:rsidR="0057675D" w:rsidRPr="00821386" w:rsidRDefault="0057675D" w:rsidP="00B41549">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21386">
        <w:rPr>
          <w:rFonts w:asciiTheme="majorBidi" w:hAnsiTheme="majorBidi" w:cstheme="majorBidi"/>
          <w:color w:val="000000" w:themeColor="text1"/>
          <w:sz w:val="26"/>
          <w:szCs w:val="26"/>
          <w:lang w:bidi="fa-IR"/>
        </w:rPr>
        <w:t>Based on KMO</w:t>
      </w:r>
      <w:proofErr w:type="gramStart"/>
      <w:r w:rsidRPr="00821386">
        <w:rPr>
          <w:rFonts w:asciiTheme="majorBidi" w:hAnsiTheme="majorBidi" w:cstheme="majorBidi"/>
          <w:color w:val="000000" w:themeColor="text1"/>
          <w:sz w:val="26"/>
          <w:szCs w:val="26"/>
          <w:lang w:bidi="fa-IR"/>
        </w:rPr>
        <w:t xml:space="preserve">   (</w:t>
      </w:r>
      <w:proofErr w:type="gramEnd"/>
      <w:r w:rsidRPr="00821386">
        <w:rPr>
          <w:rFonts w:asciiTheme="majorBidi" w:hAnsiTheme="majorBidi" w:cstheme="majorBidi"/>
          <w:color w:val="000000" w:themeColor="text1"/>
          <w:sz w:val="26"/>
          <w:szCs w:val="26"/>
          <w:lang w:bidi="fa-IR"/>
        </w:rPr>
        <w:t xml:space="preserve">KMO = 0.877 = 0.7) and Bartlett’s test in Table 1, the adequacy of the research sample size is </w:t>
      </w:r>
      <w:r w:rsidRPr="00821386">
        <w:rPr>
          <w:rFonts w:ascii="Times New Roman" w:hAnsi="Times New Roman" w:cs="Times New Roman"/>
          <w:color w:val="000000" w:themeColor="text1"/>
          <w:sz w:val="26"/>
          <w:szCs w:val="26"/>
        </w:rPr>
        <w:t>confirmed</w:t>
      </w:r>
      <w:r w:rsidRPr="00821386">
        <w:rPr>
          <w:rFonts w:asciiTheme="majorBidi" w:hAnsiTheme="majorBidi" w:cstheme="majorBidi"/>
          <w:color w:val="000000" w:themeColor="text1"/>
          <w:sz w:val="26"/>
          <w:szCs w:val="26"/>
          <w:lang w:bidi="fa-IR"/>
        </w:rPr>
        <w:t xml:space="preserve">. In this study, 318 subjects, 163 (51%) men and 155 (49%) women participated in the study. The majority of respondents (54.5%) were in the age group of 20-30 years, and respectively, the groups of 30-40 years (30%),&gt; 50 years (10%), 40-50 years (4.5%), and finally, the age group &lt; 20 years (1%) had the lowest frequency of participants. In terms of education (59.5%) and (28%) of participants had bachelor’s and associate degrees, respectively. In other </w:t>
      </w:r>
      <w:r w:rsidRPr="00821386">
        <w:rPr>
          <w:rFonts w:asciiTheme="majorBidi" w:hAnsiTheme="majorBidi" w:cstheme="majorBidi"/>
          <w:color w:val="000000" w:themeColor="text1"/>
          <w:sz w:val="26"/>
          <w:szCs w:val="26"/>
        </w:rPr>
        <w:t>words</w:t>
      </w:r>
      <w:r w:rsidRPr="00821386">
        <w:rPr>
          <w:rFonts w:asciiTheme="majorBidi" w:hAnsiTheme="majorBidi" w:cstheme="majorBidi"/>
          <w:color w:val="000000" w:themeColor="text1"/>
          <w:sz w:val="26"/>
          <w:szCs w:val="26"/>
          <w:lang w:bidi="fa-IR"/>
        </w:rPr>
        <w:t xml:space="preserve">, most participants are young and highly educated, who know more about the subject matter </w:t>
      </w:r>
      <w:r w:rsidRPr="00821386">
        <w:rPr>
          <w:rFonts w:asciiTheme="majorBidi" w:hAnsiTheme="majorBidi" w:cstheme="majorBidi"/>
          <w:color w:val="000000" w:themeColor="text1"/>
          <w:sz w:val="26"/>
          <w:szCs w:val="26"/>
          <w:lang w:bidi="fa-IR"/>
        </w:rPr>
        <w:fldChar w:fldCharType="begin"/>
      </w:r>
      <w:r w:rsidR="0026259F" w:rsidRPr="00821386">
        <w:rPr>
          <w:rFonts w:asciiTheme="majorBidi" w:hAnsiTheme="majorBidi" w:cstheme="majorBidi"/>
          <w:color w:val="000000" w:themeColor="text1"/>
          <w:sz w:val="26"/>
          <w:szCs w:val="26"/>
          <w:lang w:bidi="fa-IR"/>
        </w:rPr>
        <w:instrText xml:space="preserve"> ADDIN EN.CITE &lt;EndNote&gt;&lt;Cite&gt;&lt;Author&gt;Chan&lt;/Author&gt;&lt;Year&gt;2001&lt;/Year&gt;&lt;RecNum&gt;51&lt;/RecNum&gt;&lt;DisplayText&gt;(Chan, 2001)&lt;/DisplayText&gt;&lt;record&gt;&lt;rec-number&gt;51&lt;/rec-number&gt;&lt;foreign-keys&gt;&lt;key app="EN" db-id="5zvpevr2jp9vdqexvrhx25tn22tztea9pddt" timestamp="1641270793"&gt;51&lt;/key&gt;&lt;/foreign-keys&gt;&lt;ref-type name="Journal Article"&gt;17&lt;/ref-type&gt;&lt;contributors&gt;&lt;authors&gt;&lt;author&gt;Chan, Ricky YK&lt;/author&gt;&lt;/authors&gt;&lt;/contributors&gt;&lt;titles&gt;&lt;title&gt;Determinants of Chinese consumers&amp;apos; green purchase behavior&lt;/title&gt;&lt;secondary-title&gt;Psychology &amp;amp; marketing&lt;/secondary-title&gt;&lt;/titles&gt;&lt;periodical&gt;&lt;full-title&gt;Psychology &amp;amp; Marketing&lt;/full-title&gt;&lt;/periodical&gt;&lt;pages&gt;173-191&lt;/pages&gt;&lt;volume&gt;7&lt;/volume&gt;&lt;number&gt;1&lt;/number&gt;&lt;dates&gt;&lt;year&gt;2001&lt;/year&gt;&lt;/dates&gt;&lt;isbn&gt;0742-6046&lt;/isbn&gt;&lt;urls&gt;&lt;/urls&gt;&lt;electronic-resource-num&gt;https://doi.org/10.1002/mar.1013&lt;/electronic-resource-num&gt;&lt;/record&gt;&lt;/Cite&gt;&lt;/EndNote&gt;</w:instrText>
      </w:r>
      <w:r w:rsidRPr="00821386">
        <w:rPr>
          <w:rFonts w:asciiTheme="majorBidi" w:hAnsiTheme="majorBidi" w:cstheme="majorBidi"/>
          <w:color w:val="000000" w:themeColor="text1"/>
          <w:sz w:val="26"/>
          <w:szCs w:val="26"/>
          <w:lang w:bidi="fa-IR"/>
        </w:rPr>
        <w:fldChar w:fldCharType="separate"/>
      </w:r>
      <w:r w:rsidRPr="00821386">
        <w:rPr>
          <w:rFonts w:asciiTheme="majorBidi" w:hAnsiTheme="majorBidi" w:cstheme="majorBidi"/>
          <w:noProof/>
          <w:color w:val="000000" w:themeColor="text1"/>
          <w:sz w:val="26"/>
          <w:szCs w:val="26"/>
          <w:lang w:bidi="fa-IR"/>
        </w:rPr>
        <w:t>(</w:t>
      </w:r>
      <w:hyperlink w:anchor="_ENREF_9" w:tooltip="Chan, 2001 #51" w:history="1">
        <w:r w:rsidR="00B41549" w:rsidRPr="00821386">
          <w:rPr>
            <w:rFonts w:asciiTheme="majorBidi" w:hAnsiTheme="majorBidi" w:cstheme="majorBidi"/>
            <w:noProof/>
            <w:color w:val="000000" w:themeColor="text1"/>
            <w:sz w:val="26"/>
            <w:szCs w:val="26"/>
            <w:lang w:bidi="fa-IR"/>
          </w:rPr>
          <w:t>Chan, 2001</w:t>
        </w:r>
      </w:hyperlink>
      <w:r w:rsidRPr="00821386">
        <w:rPr>
          <w:rFonts w:asciiTheme="majorBidi" w:hAnsiTheme="majorBidi" w:cstheme="majorBidi"/>
          <w:noProof/>
          <w:color w:val="000000" w:themeColor="text1"/>
          <w:sz w:val="26"/>
          <w:szCs w:val="26"/>
          <w:lang w:bidi="fa-IR"/>
        </w:rPr>
        <w:t>)</w:t>
      </w:r>
      <w:r w:rsidRPr="00821386">
        <w:rPr>
          <w:rFonts w:asciiTheme="majorBidi" w:hAnsiTheme="majorBidi" w:cstheme="majorBidi"/>
          <w:color w:val="000000" w:themeColor="text1"/>
          <w:sz w:val="26"/>
          <w:szCs w:val="26"/>
          <w:lang w:bidi="fa-IR"/>
        </w:rPr>
        <w:fldChar w:fldCharType="end"/>
      </w:r>
      <w:r w:rsidR="00853AED">
        <w:rPr>
          <w:rFonts w:asciiTheme="majorBidi" w:hAnsiTheme="majorBidi" w:cstheme="majorBidi"/>
          <w:color w:val="000000" w:themeColor="text1"/>
          <w:sz w:val="26"/>
          <w:szCs w:val="26"/>
          <w:lang w:bidi="fa-IR"/>
        </w:rPr>
        <w:t>,</w:t>
      </w:r>
      <w:r w:rsidRPr="00821386">
        <w:rPr>
          <w:rFonts w:asciiTheme="majorBidi" w:hAnsiTheme="majorBidi" w:cstheme="majorBidi"/>
          <w:color w:val="000000" w:themeColor="text1"/>
          <w:sz w:val="26"/>
          <w:szCs w:val="26"/>
          <w:lang w:bidi="fa-IR"/>
        </w:rPr>
        <w:t xml:space="preserve"> and</w:t>
      </w:r>
      <w:r w:rsidR="00853AED">
        <w:rPr>
          <w:rFonts w:asciiTheme="majorBidi" w:hAnsiTheme="majorBidi" w:cstheme="majorBidi"/>
          <w:color w:val="000000" w:themeColor="text1"/>
          <w:sz w:val="26"/>
          <w:szCs w:val="26"/>
          <w:lang w:bidi="fa-IR"/>
        </w:rPr>
        <w:t>,</w:t>
      </w:r>
      <w:r w:rsidRPr="00821386">
        <w:rPr>
          <w:rFonts w:asciiTheme="majorBidi" w:hAnsiTheme="majorBidi" w:cstheme="majorBidi"/>
          <w:color w:val="000000" w:themeColor="text1"/>
          <w:sz w:val="26"/>
          <w:szCs w:val="26"/>
          <w:lang w:bidi="fa-IR"/>
        </w:rPr>
        <w:t xml:space="preserve"> therefore, are likely to behave more sustainably </w:t>
      </w:r>
      <w:r w:rsidRPr="00821386">
        <w:rPr>
          <w:rFonts w:asciiTheme="majorBidi" w:hAnsiTheme="majorBidi" w:cstheme="majorBidi"/>
          <w:color w:val="000000" w:themeColor="text1"/>
          <w:sz w:val="26"/>
          <w:szCs w:val="26"/>
        </w:rPr>
        <w:t>and</w:t>
      </w:r>
      <w:r w:rsidR="00853AED">
        <w:rPr>
          <w:rFonts w:asciiTheme="majorBidi" w:hAnsiTheme="majorBidi" w:cstheme="majorBidi"/>
          <w:color w:val="000000" w:themeColor="text1"/>
          <w:sz w:val="26"/>
          <w:szCs w:val="26"/>
        </w:rPr>
        <w:t>,</w:t>
      </w:r>
      <w:r w:rsidRPr="00821386">
        <w:rPr>
          <w:rFonts w:asciiTheme="majorBidi" w:hAnsiTheme="majorBidi" w:cstheme="majorBidi"/>
          <w:color w:val="000000" w:themeColor="text1"/>
          <w:sz w:val="26"/>
          <w:szCs w:val="26"/>
        </w:rPr>
        <w:t xml:space="preserve"> as a result, are </w:t>
      </w:r>
      <w:r w:rsidRPr="00821386">
        <w:rPr>
          <w:rFonts w:asciiTheme="majorBidi" w:hAnsiTheme="majorBidi" w:cstheme="majorBidi"/>
          <w:color w:val="000000" w:themeColor="text1"/>
          <w:sz w:val="26"/>
          <w:szCs w:val="26"/>
          <w:lang w:bidi="fa-IR"/>
        </w:rPr>
        <w:t xml:space="preserve">more likely to purchase environmentally friendly products. According to the monthly household expenditure, about 43.5% of the respondents had </w:t>
      </w:r>
      <m:oMath>
        <m:r>
          <m:rPr>
            <m:sty m:val="p"/>
          </m:rPr>
          <w:rPr>
            <w:rFonts w:ascii="Cambria Math" w:hAnsi="Cambria Math" w:cstheme="majorBidi"/>
            <w:color w:val="000000" w:themeColor="text1"/>
            <w:sz w:val="26"/>
            <w:szCs w:val="26"/>
            <w:lang w:bidi="fa-IR"/>
          </w:rPr>
          <m:t>expenditures≥100</m:t>
        </m:r>
        <m:r>
          <m:rPr>
            <m:sty m:val="p"/>
          </m:rPr>
          <w:rPr>
            <w:rFonts w:ascii="Cambria Math" w:eastAsia="Calibri" w:hAnsi="Cambria Math" w:cs="Times New Roman"/>
            <w:color w:val="000000" w:themeColor="text1"/>
            <w:sz w:val="26"/>
            <w:szCs w:val="26"/>
            <w:lang w:bidi="fa-IR"/>
          </w:rPr>
          <m:t xml:space="preserve"> US$</m:t>
        </m:r>
        <m:r>
          <m:rPr>
            <m:sty m:val="p"/>
          </m:rPr>
          <w:rPr>
            <w:rFonts w:ascii="Cambria Math" w:hAnsi="Cambria Math" w:cstheme="majorBidi"/>
            <w:color w:val="000000" w:themeColor="text1"/>
            <w:sz w:val="26"/>
            <w:szCs w:val="26"/>
            <w:lang w:bidi="fa-IR"/>
          </w:rPr>
          <m:t xml:space="preserve"> </m:t>
        </m:r>
      </m:oMath>
      <w:r w:rsidRPr="00821386">
        <w:rPr>
          <w:rFonts w:asciiTheme="majorBidi" w:hAnsiTheme="majorBidi" w:cstheme="majorBidi"/>
          <w:color w:val="000000" w:themeColor="text1"/>
          <w:sz w:val="26"/>
          <w:szCs w:val="26"/>
          <w:lang w:bidi="fa-IR"/>
        </w:rPr>
        <w:t xml:space="preserve"> per month, and also 28.5% of the respondents had </w:t>
      </w:r>
      <m:oMath>
        <m:r>
          <m:rPr>
            <m:sty m:val="p"/>
          </m:rPr>
          <w:rPr>
            <w:rFonts w:ascii="Cambria Math" w:hAnsi="Cambria Math" w:cstheme="majorBidi"/>
            <w:color w:val="000000" w:themeColor="text1"/>
            <w:sz w:val="26"/>
            <w:szCs w:val="26"/>
            <w:lang w:bidi="fa-IR"/>
          </w:rPr>
          <m:t xml:space="preserve">expenditures≤200 </m:t>
        </m:r>
        <m:r>
          <m:rPr>
            <m:sty m:val="p"/>
          </m:rPr>
          <w:rPr>
            <w:rFonts w:ascii="Cambria Math" w:eastAsia="Calibri" w:hAnsi="Cambria Math" w:cs="Times New Roman"/>
            <w:color w:val="000000" w:themeColor="text1"/>
            <w:sz w:val="26"/>
            <w:szCs w:val="26"/>
            <w:lang w:bidi="fa-IR"/>
          </w:rPr>
          <m:t>US$</m:t>
        </m:r>
      </m:oMath>
      <w:r w:rsidRPr="00821386">
        <w:rPr>
          <w:rFonts w:asciiTheme="majorBidi" w:hAnsiTheme="majorBidi" w:cstheme="majorBidi"/>
          <w:color w:val="000000" w:themeColor="text1"/>
          <w:sz w:val="26"/>
          <w:szCs w:val="26"/>
          <w:lang w:bidi="fa-IR"/>
        </w:rPr>
        <w:t>.</w:t>
      </w:r>
    </w:p>
    <w:p w14:paraId="0486238B" w14:textId="77777777" w:rsidR="0057675D" w:rsidRPr="00821386" w:rsidRDefault="0057675D" w:rsidP="00821386">
      <w:pPr>
        <w:spacing w:after="0" w:line="360" w:lineRule="exact"/>
        <w:jc w:val="lowKashida"/>
        <w:rPr>
          <w:rFonts w:asciiTheme="majorBidi" w:hAnsiTheme="majorBidi" w:cstheme="majorBidi"/>
          <w:color w:val="000000" w:themeColor="text1"/>
          <w:sz w:val="26"/>
          <w:szCs w:val="26"/>
          <w:lang w:bidi="fa-IR"/>
        </w:rPr>
      </w:pPr>
    </w:p>
    <w:p w14:paraId="6ECAA70A" w14:textId="77777777" w:rsidR="00FE01F8" w:rsidRDefault="00FE01F8">
      <w:pPr>
        <w:spacing w:after="0" w:line="276" w:lineRule="auto"/>
        <w:ind w:left="425" w:right="425" w:firstLine="284"/>
        <w:jc w:val="both"/>
        <w:rPr>
          <w:rFonts w:asciiTheme="majorBidi" w:hAnsiTheme="majorBidi" w:cstheme="majorBidi"/>
          <w:b/>
          <w:bCs/>
          <w:color w:val="000000" w:themeColor="text1"/>
          <w:sz w:val="26"/>
          <w:szCs w:val="26"/>
          <w:lang w:bidi="fa-IR"/>
        </w:rPr>
      </w:pPr>
      <w:r>
        <w:rPr>
          <w:rFonts w:asciiTheme="majorBidi" w:hAnsiTheme="majorBidi" w:cstheme="majorBidi"/>
          <w:b/>
          <w:bCs/>
          <w:color w:val="000000" w:themeColor="text1"/>
          <w:sz w:val="26"/>
          <w:szCs w:val="26"/>
          <w:lang w:bidi="fa-IR"/>
        </w:rPr>
        <w:br w:type="page"/>
      </w:r>
    </w:p>
    <w:p w14:paraId="290E4D5C" w14:textId="11406761" w:rsidR="0057675D" w:rsidRPr="00821386" w:rsidRDefault="0057675D" w:rsidP="00821386">
      <w:pPr>
        <w:spacing w:after="0" w:line="360" w:lineRule="exact"/>
        <w:jc w:val="center"/>
        <w:rPr>
          <w:rFonts w:asciiTheme="majorBidi" w:hAnsiTheme="majorBidi" w:cstheme="majorBidi"/>
          <w:b/>
          <w:bCs/>
          <w:color w:val="000000" w:themeColor="text1"/>
          <w:sz w:val="26"/>
          <w:szCs w:val="26"/>
          <w:lang w:bidi="fa-IR"/>
        </w:rPr>
      </w:pPr>
      <w:r w:rsidRPr="00821386">
        <w:rPr>
          <w:rFonts w:asciiTheme="majorBidi" w:hAnsiTheme="majorBidi" w:cstheme="majorBidi"/>
          <w:b/>
          <w:bCs/>
          <w:color w:val="000000" w:themeColor="text1"/>
          <w:sz w:val="26"/>
          <w:szCs w:val="26"/>
          <w:lang w:bidi="fa-IR"/>
        </w:rPr>
        <w:lastRenderedPageBreak/>
        <w:t>RESULTS</w:t>
      </w:r>
    </w:p>
    <w:p w14:paraId="24BA8F4D" w14:textId="77777777" w:rsidR="0057675D" w:rsidRPr="00821386" w:rsidRDefault="0057675D" w:rsidP="00821386">
      <w:pPr>
        <w:spacing w:after="0" w:line="360" w:lineRule="exact"/>
        <w:jc w:val="lowKashida"/>
        <w:rPr>
          <w:rFonts w:asciiTheme="majorBidi" w:hAnsiTheme="majorBidi" w:cstheme="majorBidi"/>
          <w:b/>
          <w:bCs/>
          <w:color w:val="000000" w:themeColor="text1"/>
          <w:sz w:val="26"/>
          <w:szCs w:val="26"/>
          <w:lang w:bidi="fa-IR"/>
        </w:rPr>
      </w:pPr>
      <w:r w:rsidRPr="00821386">
        <w:rPr>
          <w:rFonts w:asciiTheme="majorBidi" w:hAnsiTheme="majorBidi" w:cstheme="majorBidi"/>
          <w:b/>
          <w:bCs/>
          <w:color w:val="000000" w:themeColor="text1"/>
          <w:sz w:val="26"/>
          <w:szCs w:val="26"/>
          <w:lang w:bidi="fa-IR"/>
        </w:rPr>
        <w:t>Statistical Analysis</w:t>
      </w:r>
    </w:p>
    <w:p w14:paraId="24183E63" w14:textId="6DA4A434" w:rsidR="0057675D" w:rsidRPr="00821386" w:rsidRDefault="0057675D" w:rsidP="00B41549">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21386">
        <w:rPr>
          <w:rFonts w:asciiTheme="majorBidi" w:hAnsiTheme="majorBidi" w:cstheme="majorBidi"/>
          <w:color w:val="000000" w:themeColor="text1"/>
          <w:sz w:val="26"/>
          <w:szCs w:val="26"/>
        </w:rPr>
        <w:t xml:space="preserve">The proposed research model was analyzed using SPSS and PLS. The variables’ Cronbach’s alpha was measured to adjust the data before the primary analysis. </w:t>
      </w:r>
      <w:r w:rsidRPr="00821386">
        <w:rPr>
          <w:rFonts w:asciiTheme="majorBidi" w:hAnsiTheme="majorBidi" w:cstheme="majorBidi"/>
          <w:color w:val="000000" w:themeColor="text1"/>
          <w:sz w:val="26"/>
          <w:szCs w:val="26"/>
          <w:lang w:bidi="fa-IR"/>
        </w:rPr>
        <w:t xml:space="preserve">In the case of Cronbach’s alpha, it is evident that the </w:t>
      </w:r>
      <w:r w:rsidRPr="00821386">
        <w:rPr>
          <w:rFonts w:ascii="Times New Roman" w:hAnsi="Times New Roman" w:cs="Times New Roman"/>
          <w:color w:val="000000" w:themeColor="text1"/>
          <w:sz w:val="26"/>
          <w:szCs w:val="26"/>
        </w:rPr>
        <w:t>closer</w:t>
      </w:r>
      <w:r w:rsidRPr="00821386">
        <w:rPr>
          <w:rFonts w:asciiTheme="majorBidi" w:hAnsiTheme="majorBidi" w:cstheme="majorBidi"/>
          <w:color w:val="000000" w:themeColor="text1"/>
          <w:sz w:val="26"/>
          <w:szCs w:val="26"/>
          <w:lang w:bidi="fa-IR"/>
        </w:rPr>
        <w:t xml:space="preserve"> Cronbach’s alpha is to 1, the more significant the correlation between the questions and, as a result, the more homogeneous the questions. Cronbach introduced the reliability coefficients of 0.45, 0.7, and 0.95 as weak, medium, acceptable, and strong, respectively </w:t>
      </w:r>
      <w:r w:rsidRPr="00821386">
        <w:rPr>
          <w:rFonts w:asciiTheme="majorBidi" w:hAnsiTheme="majorBidi" w:cstheme="majorBidi"/>
          <w:color w:val="000000" w:themeColor="text1"/>
          <w:sz w:val="26"/>
          <w:szCs w:val="26"/>
          <w:lang w:bidi="fa-IR"/>
        </w:rPr>
        <w:fldChar w:fldCharType="begin"/>
      </w:r>
      <w:r w:rsidRPr="00821386">
        <w:rPr>
          <w:rFonts w:asciiTheme="majorBidi" w:hAnsiTheme="majorBidi" w:cstheme="majorBidi"/>
          <w:color w:val="000000" w:themeColor="text1"/>
          <w:sz w:val="26"/>
          <w:szCs w:val="26"/>
          <w:lang w:bidi="fa-IR"/>
        </w:rPr>
        <w:instrText xml:space="preserve"> ADDIN EN.CITE &lt;EndNote&gt;&lt;Cite&gt;&lt;Author&gt;Cronbach&lt;/Author&gt;&lt;Year&gt;1951&lt;/Year&gt;&lt;RecNum&gt;52&lt;/RecNum&gt;&lt;DisplayText&gt;(Cronbach, 1951)&lt;/DisplayText&gt;&lt;record&gt;&lt;rec-number&gt;52&lt;/rec-number&gt;&lt;foreign-keys&gt;&lt;key app="EN" db-id="5zvpevr2jp9vdqexvrhx25tn22tztea9pddt" timestamp="1641270841"&gt;52&lt;/key&gt;&lt;/foreign-keys&gt;&lt;ref-type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dates&gt;&lt;year&gt;1951&lt;/year&gt;&lt;/dates&gt;&lt;isbn&gt;1860-0980&lt;/isbn&gt;&lt;urls&gt;&lt;/urls&gt;&lt;/record&gt;&lt;/Cite&gt;&lt;/EndNote&gt;</w:instrText>
      </w:r>
      <w:r w:rsidRPr="00821386">
        <w:rPr>
          <w:rFonts w:asciiTheme="majorBidi" w:hAnsiTheme="majorBidi" w:cstheme="majorBidi"/>
          <w:color w:val="000000" w:themeColor="text1"/>
          <w:sz w:val="26"/>
          <w:szCs w:val="26"/>
          <w:lang w:bidi="fa-IR"/>
        </w:rPr>
        <w:fldChar w:fldCharType="separate"/>
      </w:r>
      <w:r w:rsidRPr="00821386">
        <w:rPr>
          <w:rFonts w:asciiTheme="majorBidi" w:hAnsiTheme="majorBidi" w:cstheme="majorBidi"/>
          <w:noProof/>
          <w:color w:val="000000" w:themeColor="text1"/>
          <w:sz w:val="26"/>
          <w:szCs w:val="26"/>
          <w:lang w:bidi="fa-IR"/>
        </w:rPr>
        <w:t>(</w:t>
      </w:r>
      <w:hyperlink w:anchor="_ENREF_16" w:tooltip="Cronbach, 1951 #52" w:history="1">
        <w:r w:rsidR="00B41549" w:rsidRPr="00821386">
          <w:rPr>
            <w:rFonts w:asciiTheme="majorBidi" w:hAnsiTheme="majorBidi" w:cstheme="majorBidi"/>
            <w:noProof/>
            <w:color w:val="000000" w:themeColor="text1"/>
            <w:sz w:val="26"/>
            <w:szCs w:val="26"/>
            <w:lang w:bidi="fa-IR"/>
          </w:rPr>
          <w:t>Cronbach, 1951</w:t>
        </w:r>
      </w:hyperlink>
      <w:r w:rsidRPr="00821386">
        <w:rPr>
          <w:rFonts w:asciiTheme="majorBidi" w:hAnsiTheme="majorBidi" w:cstheme="majorBidi"/>
          <w:noProof/>
          <w:color w:val="000000" w:themeColor="text1"/>
          <w:sz w:val="26"/>
          <w:szCs w:val="26"/>
          <w:lang w:bidi="fa-IR"/>
        </w:rPr>
        <w:t>)</w:t>
      </w:r>
      <w:r w:rsidRPr="00821386">
        <w:rPr>
          <w:rFonts w:asciiTheme="majorBidi" w:hAnsiTheme="majorBidi" w:cstheme="majorBidi"/>
          <w:color w:val="000000" w:themeColor="text1"/>
          <w:sz w:val="26"/>
          <w:szCs w:val="26"/>
          <w:lang w:bidi="fa-IR"/>
        </w:rPr>
        <w:fldChar w:fldCharType="end"/>
      </w:r>
      <w:r w:rsidRPr="00821386">
        <w:rPr>
          <w:rFonts w:asciiTheme="majorBidi" w:hAnsiTheme="majorBidi" w:cstheme="majorBidi"/>
          <w:color w:val="000000" w:themeColor="text1"/>
          <w:sz w:val="26"/>
          <w:szCs w:val="26"/>
          <w:lang w:bidi="fa-IR"/>
        </w:rPr>
        <w:t xml:space="preserve">. All variables had an </w:t>
      </w:r>
      <m:oMath>
        <m:r>
          <w:rPr>
            <w:rFonts w:ascii="Cambria Math" w:hAnsi="Cambria Math" w:cstheme="majorBidi"/>
            <w:color w:val="000000" w:themeColor="text1"/>
            <w:sz w:val="26"/>
            <w:szCs w:val="26"/>
            <w:lang w:bidi="fa-IR"/>
          </w:rPr>
          <m:t>α-value&gt;0.7</m:t>
        </m:r>
      </m:oMath>
      <w:r w:rsidRPr="00821386">
        <w:rPr>
          <w:rFonts w:asciiTheme="majorBidi" w:hAnsiTheme="majorBidi" w:cstheme="majorBidi"/>
          <w:color w:val="000000" w:themeColor="text1"/>
          <w:sz w:val="26"/>
          <w:szCs w:val="26"/>
          <w:lang w:bidi="fa-IR"/>
        </w:rPr>
        <w:t xml:space="preserve">, indicating an internal correlation of questions. Kurtosis and Skewness coefficients are used to examine normality. Kurtosis and Skewness coefficients of all studied variables are in the range (+2 and -2), and the standard error value of kurtosis and Skewness coefficient is also in the range (+2 and -2), </w:t>
      </w:r>
      <w:r w:rsidRPr="00821386">
        <w:rPr>
          <w:rFonts w:asciiTheme="majorBidi" w:hAnsiTheme="majorBidi" w:cstheme="majorBidi"/>
          <w:color w:val="000000" w:themeColor="text1"/>
          <w:sz w:val="26"/>
          <w:szCs w:val="26"/>
        </w:rPr>
        <w:t xml:space="preserve">which </w:t>
      </w:r>
      <w:r w:rsidRPr="00821386">
        <w:rPr>
          <w:rFonts w:asciiTheme="majorBidi" w:hAnsiTheme="majorBidi" w:cstheme="majorBidi"/>
          <w:color w:val="000000" w:themeColor="text1"/>
          <w:sz w:val="26"/>
          <w:szCs w:val="26"/>
          <w:lang w:bidi="fa-IR"/>
        </w:rPr>
        <w:t>indicates data normality. The Pearson correlation coefficient test was used to evaluate the relationship and correlation of variables, in which the range of correlation coefficients varies from -1 to +1. The closer this value is to +1, the stronger and more positive the relationship between the two variables.</w:t>
      </w:r>
    </w:p>
    <w:p w14:paraId="511E2565" w14:textId="77777777" w:rsidR="0057675D" w:rsidRPr="00821386" w:rsidRDefault="0057675D" w:rsidP="00821386">
      <w:pPr>
        <w:spacing w:after="0" w:line="360" w:lineRule="exact"/>
        <w:jc w:val="center"/>
        <w:rPr>
          <w:rFonts w:asciiTheme="majorBidi" w:hAnsiTheme="majorBidi" w:cstheme="majorBidi"/>
          <w:color w:val="000000" w:themeColor="text1"/>
          <w:sz w:val="26"/>
          <w:szCs w:val="26"/>
          <w:lang w:bidi="fa-IR"/>
        </w:rPr>
      </w:pPr>
    </w:p>
    <w:tbl>
      <w:tblPr>
        <w:tblStyle w:val="af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2"/>
        <w:gridCol w:w="342"/>
        <w:gridCol w:w="817"/>
        <w:gridCol w:w="817"/>
        <w:gridCol w:w="817"/>
        <w:gridCol w:w="1415"/>
        <w:gridCol w:w="1215"/>
        <w:gridCol w:w="306"/>
      </w:tblGrid>
      <w:tr w:rsidR="0057675D" w:rsidRPr="00821386" w14:paraId="28BB4B90" w14:textId="77777777" w:rsidTr="00821386">
        <w:trPr>
          <w:gridBefore w:val="1"/>
          <w:trHeight w:val="416"/>
          <w:jc w:val="center"/>
        </w:trPr>
        <w:tc>
          <w:tcPr>
            <w:tcW w:w="5386" w:type="dxa"/>
            <w:gridSpan w:val="7"/>
            <w:tcBorders>
              <w:bottom w:val="single" w:sz="4" w:space="0" w:color="auto"/>
            </w:tcBorders>
            <w:shd w:val="clear" w:color="auto" w:fill="FFFFFF" w:themeFill="background1"/>
            <w:vAlign w:val="center"/>
          </w:tcPr>
          <w:p w14:paraId="0C8D6DD5" w14:textId="0A7D3968" w:rsidR="0057675D" w:rsidRPr="00821386" w:rsidRDefault="0057675D" w:rsidP="00821386">
            <w:pPr>
              <w:spacing w:after="0" w:line="360" w:lineRule="exact"/>
              <w:rPr>
                <w:rFonts w:asciiTheme="majorBidi" w:hAnsiTheme="majorBidi" w:cstheme="majorBidi"/>
                <w:bCs/>
                <w:color w:val="000000" w:themeColor="text1"/>
                <w:sz w:val="26"/>
                <w:szCs w:val="26"/>
                <w:lang w:bidi="fa-IR"/>
              </w:rPr>
            </w:pPr>
            <w:r w:rsidRPr="00821386">
              <w:rPr>
                <w:rFonts w:asciiTheme="majorBidi" w:hAnsiTheme="majorBidi" w:cstheme="majorBidi"/>
                <w:b/>
                <w:color w:val="000000" w:themeColor="text1"/>
                <w:sz w:val="26"/>
                <w:szCs w:val="26"/>
                <w:lang w:bidi="fa-IR"/>
              </w:rPr>
              <w:t xml:space="preserve">Table </w:t>
            </w:r>
            <w:proofErr w:type="gramStart"/>
            <w:r w:rsidRPr="00821386">
              <w:rPr>
                <w:rFonts w:asciiTheme="majorBidi" w:hAnsiTheme="majorBidi" w:cstheme="majorBidi"/>
                <w:b/>
                <w:color w:val="000000" w:themeColor="text1"/>
                <w:sz w:val="26"/>
                <w:szCs w:val="26"/>
                <w:lang w:bidi="fa-IR"/>
              </w:rPr>
              <w:t>2</w:t>
            </w:r>
            <w:r w:rsidR="00821386">
              <w:rPr>
                <w:rFonts w:asciiTheme="majorBidi" w:hAnsiTheme="majorBidi" w:cstheme="majorBidi"/>
                <w:b/>
                <w:color w:val="000000" w:themeColor="text1"/>
                <w:sz w:val="26"/>
                <w:szCs w:val="26"/>
                <w:lang w:bidi="fa-IR"/>
              </w:rPr>
              <w:t xml:space="preserve"> </w:t>
            </w:r>
            <w:r w:rsidRPr="00821386">
              <w:rPr>
                <w:rFonts w:asciiTheme="majorBidi" w:hAnsiTheme="majorBidi" w:cstheme="majorBidi"/>
                <w:bCs/>
                <w:color w:val="000000" w:themeColor="text1"/>
                <w:sz w:val="26"/>
                <w:szCs w:val="26"/>
                <w:lang w:bidi="fa-IR"/>
              </w:rPr>
              <w:t xml:space="preserve"> </w:t>
            </w:r>
            <w:r w:rsidRPr="00821386">
              <w:rPr>
                <w:rFonts w:asciiTheme="majorBidi" w:hAnsiTheme="majorBidi" w:cstheme="majorBidi"/>
                <w:bCs/>
                <w:i/>
                <w:iCs/>
                <w:color w:val="000000" w:themeColor="text1"/>
                <w:sz w:val="26"/>
                <w:szCs w:val="26"/>
                <w:lang w:bidi="fa-IR"/>
              </w:rPr>
              <w:t>Pearson</w:t>
            </w:r>
            <w:proofErr w:type="gramEnd"/>
            <w:r w:rsidRPr="00821386">
              <w:rPr>
                <w:rFonts w:asciiTheme="majorBidi" w:hAnsiTheme="majorBidi" w:cstheme="majorBidi"/>
                <w:bCs/>
                <w:i/>
                <w:iCs/>
                <w:color w:val="000000" w:themeColor="text1"/>
                <w:sz w:val="26"/>
                <w:szCs w:val="26"/>
                <w:lang w:bidi="fa-IR"/>
              </w:rPr>
              <w:t xml:space="preserve"> Correlation Coefficients</w:t>
            </w:r>
          </w:p>
        </w:tc>
      </w:tr>
      <w:tr w:rsidR="0057675D" w:rsidRPr="00DE443D" w14:paraId="3E95D554" w14:textId="77777777" w:rsidTr="00821386">
        <w:trPr>
          <w:gridAfter w:val="1"/>
          <w:wAfter w:w="283" w:type="dxa"/>
          <w:trHeight w:val="416"/>
          <w:jc w:val="center"/>
        </w:trPr>
        <w:tc>
          <w:tcPr>
            <w:tcW w:w="0" w:type="auto"/>
            <w:gridSpan w:val="2"/>
            <w:tcBorders>
              <w:top w:val="single" w:sz="4" w:space="0" w:color="auto"/>
              <w:bottom w:val="single" w:sz="4" w:space="0" w:color="auto"/>
            </w:tcBorders>
            <w:shd w:val="clear" w:color="auto" w:fill="FFFFFF" w:themeFill="background1"/>
            <w:vAlign w:val="center"/>
          </w:tcPr>
          <w:p w14:paraId="344E9C38"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GPB</w:t>
            </w:r>
          </w:p>
        </w:tc>
        <w:tc>
          <w:tcPr>
            <w:tcW w:w="0" w:type="auto"/>
            <w:tcBorders>
              <w:top w:val="single" w:sz="4" w:space="0" w:color="auto"/>
              <w:bottom w:val="single" w:sz="4" w:space="0" w:color="auto"/>
            </w:tcBorders>
            <w:shd w:val="clear" w:color="auto" w:fill="FFFFFF" w:themeFill="background1"/>
            <w:vAlign w:val="center"/>
          </w:tcPr>
          <w:p w14:paraId="46CBE011"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AGP</w:t>
            </w:r>
          </w:p>
        </w:tc>
        <w:tc>
          <w:tcPr>
            <w:tcW w:w="0" w:type="auto"/>
            <w:tcBorders>
              <w:top w:val="single" w:sz="4" w:space="0" w:color="auto"/>
              <w:bottom w:val="single" w:sz="4" w:space="0" w:color="auto"/>
            </w:tcBorders>
            <w:shd w:val="clear" w:color="auto" w:fill="FFFFFF" w:themeFill="background1"/>
            <w:vAlign w:val="center"/>
          </w:tcPr>
          <w:p w14:paraId="165FD035"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PS</w:t>
            </w:r>
          </w:p>
        </w:tc>
        <w:tc>
          <w:tcPr>
            <w:tcW w:w="0" w:type="auto"/>
            <w:tcBorders>
              <w:top w:val="single" w:sz="4" w:space="0" w:color="auto"/>
              <w:bottom w:val="single" w:sz="4" w:space="0" w:color="auto"/>
            </w:tcBorders>
            <w:shd w:val="clear" w:color="auto" w:fill="FFFFFF" w:themeFill="background1"/>
            <w:vAlign w:val="center"/>
          </w:tcPr>
          <w:p w14:paraId="74C3478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PR</w:t>
            </w:r>
          </w:p>
        </w:tc>
        <w:tc>
          <w:tcPr>
            <w:tcW w:w="2435" w:type="dxa"/>
            <w:gridSpan w:val="2"/>
            <w:tcBorders>
              <w:top w:val="single" w:sz="4" w:space="0" w:color="auto"/>
              <w:bottom w:val="single" w:sz="4" w:space="0" w:color="auto"/>
            </w:tcBorders>
            <w:shd w:val="clear" w:color="auto" w:fill="FFFFFF" w:themeFill="background1"/>
            <w:vAlign w:val="center"/>
          </w:tcPr>
          <w:p w14:paraId="029C3B26"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Variables</w:t>
            </w:r>
          </w:p>
        </w:tc>
      </w:tr>
      <w:tr w:rsidR="0057675D" w:rsidRPr="00DE443D" w14:paraId="523A8083" w14:textId="77777777" w:rsidTr="00821386">
        <w:trPr>
          <w:gridAfter w:val="1"/>
          <w:wAfter w:w="283" w:type="dxa"/>
          <w:jc w:val="center"/>
        </w:trPr>
        <w:tc>
          <w:tcPr>
            <w:tcW w:w="0" w:type="auto"/>
            <w:gridSpan w:val="2"/>
            <w:tcBorders>
              <w:top w:val="single" w:sz="4" w:space="0" w:color="auto"/>
            </w:tcBorders>
            <w:shd w:val="clear" w:color="auto" w:fill="FFFFFF" w:themeFill="background1"/>
            <w:vAlign w:val="center"/>
          </w:tcPr>
          <w:p w14:paraId="1525DE06"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tcBorders>
              <w:top w:val="single" w:sz="4" w:space="0" w:color="auto"/>
            </w:tcBorders>
            <w:shd w:val="clear" w:color="auto" w:fill="FFFFFF" w:themeFill="background1"/>
            <w:vAlign w:val="center"/>
          </w:tcPr>
          <w:p w14:paraId="68C342E0"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tcBorders>
              <w:top w:val="single" w:sz="4" w:space="0" w:color="auto"/>
            </w:tcBorders>
            <w:shd w:val="clear" w:color="auto" w:fill="FFFFFF" w:themeFill="background1"/>
            <w:vAlign w:val="center"/>
          </w:tcPr>
          <w:p w14:paraId="25E97C25"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tcBorders>
              <w:top w:val="single" w:sz="4" w:space="0" w:color="auto"/>
            </w:tcBorders>
            <w:shd w:val="clear" w:color="auto" w:fill="FFFFFF" w:themeFill="background1"/>
            <w:vAlign w:val="center"/>
          </w:tcPr>
          <w:p w14:paraId="094C5915"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1</w:t>
            </w:r>
          </w:p>
        </w:tc>
        <w:tc>
          <w:tcPr>
            <w:tcW w:w="0" w:type="auto"/>
            <w:tcBorders>
              <w:top w:val="single" w:sz="4" w:space="0" w:color="auto"/>
            </w:tcBorders>
            <w:shd w:val="clear" w:color="auto" w:fill="FFFFFF" w:themeFill="background1"/>
          </w:tcPr>
          <w:p w14:paraId="5102329A"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Correlation</w:t>
            </w:r>
          </w:p>
        </w:tc>
        <w:tc>
          <w:tcPr>
            <w:tcW w:w="1125" w:type="dxa"/>
            <w:vMerge w:val="restart"/>
            <w:tcBorders>
              <w:top w:val="single" w:sz="4" w:space="0" w:color="auto"/>
            </w:tcBorders>
            <w:shd w:val="clear" w:color="auto" w:fill="FFFFFF" w:themeFill="background1"/>
            <w:vAlign w:val="center"/>
          </w:tcPr>
          <w:p w14:paraId="5C5C0BB8"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PR</w:t>
            </w:r>
          </w:p>
        </w:tc>
      </w:tr>
      <w:tr w:rsidR="0057675D" w:rsidRPr="00DE443D" w14:paraId="017BCC63" w14:textId="77777777" w:rsidTr="00821386">
        <w:trPr>
          <w:gridAfter w:val="1"/>
          <w:wAfter w:w="283" w:type="dxa"/>
          <w:jc w:val="center"/>
        </w:trPr>
        <w:tc>
          <w:tcPr>
            <w:tcW w:w="0" w:type="auto"/>
            <w:gridSpan w:val="2"/>
            <w:shd w:val="clear" w:color="auto" w:fill="FFFFFF" w:themeFill="background1"/>
            <w:vAlign w:val="center"/>
          </w:tcPr>
          <w:p w14:paraId="2961064C"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0A3B49E2"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1F8E2664"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2B638227"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w:t>
            </w:r>
          </w:p>
        </w:tc>
        <w:tc>
          <w:tcPr>
            <w:tcW w:w="0" w:type="auto"/>
            <w:shd w:val="clear" w:color="auto" w:fill="FFFFFF" w:themeFill="background1"/>
          </w:tcPr>
          <w:p w14:paraId="2384D202"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sig</w:t>
            </w:r>
          </w:p>
        </w:tc>
        <w:tc>
          <w:tcPr>
            <w:tcW w:w="1125" w:type="dxa"/>
            <w:vMerge/>
            <w:shd w:val="clear" w:color="auto" w:fill="FFFFFF" w:themeFill="background1"/>
            <w:vAlign w:val="center"/>
          </w:tcPr>
          <w:p w14:paraId="39796746"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p>
        </w:tc>
      </w:tr>
      <w:tr w:rsidR="0057675D" w:rsidRPr="00DE443D" w14:paraId="40DD8794" w14:textId="77777777" w:rsidTr="00821386">
        <w:trPr>
          <w:gridAfter w:val="1"/>
          <w:wAfter w:w="283" w:type="dxa"/>
          <w:jc w:val="center"/>
        </w:trPr>
        <w:tc>
          <w:tcPr>
            <w:tcW w:w="0" w:type="auto"/>
            <w:gridSpan w:val="2"/>
            <w:shd w:val="clear" w:color="auto" w:fill="FFFFFF" w:themeFill="background1"/>
            <w:vAlign w:val="center"/>
          </w:tcPr>
          <w:p w14:paraId="055CB148"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5009DD4A"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257B45D2"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1</w:t>
            </w:r>
          </w:p>
        </w:tc>
        <w:tc>
          <w:tcPr>
            <w:tcW w:w="0" w:type="auto"/>
            <w:shd w:val="clear" w:color="auto" w:fill="FFFFFF" w:themeFill="background1"/>
            <w:vAlign w:val="center"/>
          </w:tcPr>
          <w:p w14:paraId="05324D07"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0.383</w:t>
            </w:r>
          </w:p>
        </w:tc>
        <w:tc>
          <w:tcPr>
            <w:tcW w:w="0" w:type="auto"/>
            <w:shd w:val="clear" w:color="auto" w:fill="FFFFFF" w:themeFill="background1"/>
          </w:tcPr>
          <w:p w14:paraId="75C1C0CF"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Correlation</w:t>
            </w:r>
          </w:p>
        </w:tc>
        <w:tc>
          <w:tcPr>
            <w:tcW w:w="1125" w:type="dxa"/>
            <w:vMerge w:val="restart"/>
            <w:shd w:val="clear" w:color="auto" w:fill="FFFFFF" w:themeFill="background1"/>
            <w:vAlign w:val="center"/>
          </w:tcPr>
          <w:p w14:paraId="250EB90A"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PS</w:t>
            </w:r>
          </w:p>
        </w:tc>
      </w:tr>
      <w:tr w:rsidR="0057675D" w:rsidRPr="00DE443D" w14:paraId="2EF20F68" w14:textId="77777777" w:rsidTr="00821386">
        <w:trPr>
          <w:gridAfter w:val="1"/>
          <w:wAfter w:w="283" w:type="dxa"/>
          <w:jc w:val="center"/>
        </w:trPr>
        <w:tc>
          <w:tcPr>
            <w:tcW w:w="0" w:type="auto"/>
            <w:gridSpan w:val="2"/>
            <w:shd w:val="clear" w:color="auto" w:fill="FFFFFF" w:themeFill="background1"/>
            <w:vAlign w:val="center"/>
          </w:tcPr>
          <w:p w14:paraId="0DA71588"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5DF1B0EF"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1C1DB950"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w:t>
            </w:r>
          </w:p>
        </w:tc>
        <w:tc>
          <w:tcPr>
            <w:tcW w:w="0" w:type="auto"/>
            <w:shd w:val="clear" w:color="auto" w:fill="FFFFFF" w:themeFill="background1"/>
            <w:vAlign w:val="center"/>
          </w:tcPr>
          <w:p w14:paraId="3B5AE88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shd w:val="clear" w:color="auto" w:fill="FFFFFF" w:themeFill="background1"/>
          </w:tcPr>
          <w:p w14:paraId="2997ABA2"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sig</w:t>
            </w:r>
          </w:p>
        </w:tc>
        <w:tc>
          <w:tcPr>
            <w:tcW w:w="1125" w:type="dxa"/>
            <w:vMerge/>
            <w:shd w:val="clear" w:color="auto" w:fill="FFFFFF" w:themeFill="background1"/>
            <w:vAlign w:val="center"/>
          </w:tcPr>
          <w:p w14:paraId="3AA033DA"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p>
        </w:tc>
      </w:tr>
      <w:tr w:rsidR="0057675D" w:rsidRPr="00DE443D" w14:paraId="100FA6E4" w14:textId="77777777" w:rsidTr="00821386">
        <w:trPr>
          <w:gridAfter w:val="1"/>
          <w:wAfter w:w="283" w:type="dxa"/>
          <w:jc w:val="center"/>
        </w:trPr>
        <w:tc>
          <w:tcPr>
            <w:tcW w:w="0" w:type="auto"/>
            <w:gridSpan w:val="2"/>
            <w:shd w:val="clear" w:color="auto" w:fill="FFFFFF" w:themeFill="background1"/>
            <w:vAlign w:val="center"/>
          </w:tcPr>
          <w:p w14:paraId="1745E120"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6EDA4204"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1</w:t>
            </w:r>
          </w:p>
        </w:tc>
        <w:tc>
          <w:tcPr>
            <w:tcW w:w="0" w:type="auto"/>
            <w:shd w:val="clear" w:color="auto" w:fill="FFFFFF" w:themeFill="background1"/>
            <w:vAlign w:val="center"/>
          </w:tcPr>
          <w:p w14:paraId="462398E6"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0.503</w:t>
            </w:r>
          </w:p>
        </w:tc>
        <w:tc>
          <w:tcPr>
            <w:tcW w:w="0" w:type="auto"/>
            <w:shd w:val="clear" w:color="auto" w:fill="FFFFFF" w:themeFill="background1"/>
            <w:vAlign w:val="center"/>
          </w:tcPr>
          <w:p w14:paraId="5EAD9CB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0.506</w:t>
            </w:r>
          </w:p>
        </w:tc>
        <w:tc>
          <w:tcPr>
            <w:tcW w:w="0" w:type="auto"/>
            <w:shd w:val="clear" w:color="auto" w:fill="FFFFFF" w:themeFill="background1"/>
          </w:tcPr>
          <w:p w14:paraId="456257FF"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Correlation</w:t>
            </w:r>
          </w:p>
        </w:tc>
        <w:tc>
          <w:tcPr>
            <w:tcW w:w="1125" w:type="dxa"/>
            <w:vMerge w:val="restart"/>
            <w:shd w:val="clear" w:color="auto" w:fill="FFFFFF" w:themeFill="background1"/>
            <w:vAlign w:val="center"/>
          </w:tcPr>
          <w:p w14:paraId="68D6B5F7"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AGP</w:t>
            </w:r>
          </w:p>
        </w:tc>
      </w:tr>
      <w:tr w:rsidR="0057675D" w:rsidRPr="00DE443D" w14:paraId="373F8820" w14:textId="77777777" w:rsidTr="00821386">
        <w:trPr>
          <w:gridAfter w:val="1"/>
          <w:wAfter w:w="283" w:type="dxa"/>
          <w:jc w:val="center"/>
        </w:trPr>
        <w:tc>
          <w:tcPr>
            <w:tcW w:w="0" w:type="auto"/>
            <w:gridSpan w:val="2"/>
            <w:shd w:val="clear" w:color="auto" w:fill="FFFFFF" w:themeFill="background1"/>
            <w:vAlign w:val="center"/>
          </w:tcPr>
          <w:p w14:paraId="43822A5B"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p>
        </w:tc>
        <w:tc>
          <w:tcPr>
            <w:tcW w:w="0" w:type="auto"/>
            <w:shd w:val="clear" w:color="auto" w:fill="FFFFFF" w:themeFill="background1"/>
            <w:vAlign w:val="center"/>
          </w:tcPr>
          <w:p w14:paraId="739FC15E"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w:t>
            </w:r>
          </w:p>
        </w:tc>
        <w:tc>
          <w:tcPr>
            <w:tcW w:w="0" w:type="auto"/>
            <w:shd w:val="clear" w:color="auto" w:fill="FFFFFF" w:themeFill="background1"/>
            <w:vAlign w:val="center"/>
          </w:tcPr>
          <w:p w14:paraId="52CA2AF5"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shd w:val="clear" w:color="auto" w:fill="FFFFFF" w:themeFill="background1"/>
            <w:vAlign w:val="center"/>
          </w:tcPr>
          <w:p w14:paraId="30DEE3EE"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shd w:val="clear" w:color="auto" w:fill="FFFFFF" w:themeFill="background1"/>
          </w:tcPr>
          <w:p w14:paraId="71DADCA7"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sig</w:t>
            </w:r>
          </w:p>
        </w:tc>
        <w:tc>
          <w:tcPr>
            <w:tcW w:w="1125" w:type="dxa"/>
            <w:vMerge/>
            <w:shd w:val="clear" w:color="auto" w:fill="FFFFFF" w:themeFill="background1"/>
            <w:vAlign w:val="center"/>
          </w:tcPr>
          <w:p w14:paraId="744FDF8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p>
        </w:tc>
      </w:tr>
      <w:tr w:rsidR="0057675D" w:rsidRPr="00DE443D" w14:paraId="324A7FE9" w14:textId="77777777" w:rsidTr="00821386">
        <w:trPr>
          <w:gridAfter w:val="1"/>
          <w:wAfter w:w="283" w:type="dxa"/>
          <w:jc w:val="center"/>
        </w:trPr>
        <w:tc>
          <w:tcPr>
            <w:tcW w:w="0" w:type="auto"/>
            <w:gridSpan w:val="2"/>
            <w:shd w:val="clear" w:color="auto" w:fill="FFFFFF" w:themeFill="background1"/>
            <w:vAlign w:val="center"/>
          </w:tcPr>
          <w:p w14:paraId="1B56091F"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1</w:t>
            </w:r>
          </w:p>
        </w:tc>
        <w:tc>
          <w:tcPr>
            <w:tcW w:w="0" w:type="auto"/>
            <w:shd w:val="clear" w:color="auto" w:fill="FFFFFF" w:themeFill="background1"/>
            <w:vAlign w:val="center"/>
          </w:tcPr>
          <w:p w14:paraId="4EA8A767"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0.332</w:t>
            </w:r>
          </w:p>
        </w:tc>
        <w:tc>
          <w:tcPr>
            <w:tcW w:w="0" w:type="auto"/>
            <w:shd w:val="clear" w:color="auto" w:fill="FFFFFF" w:themeFill="background1"/>
            <w:vAlign w:val="center"/>
          </w:tcPr>
          <w:p w14:paraId="372AFCA6"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0.447</w:t>
            </w:r>
          </w:p>
        </w:tc>
        <w:tc>
          <w:tcPr>
            <w:tcW w:w="0" w:type="auto"/>
            <w:shd w:val="clear" w:color="auto" w:fill="FFFFFF" w:themeFill="background1"/>
            <w:vAlign w:val="center"/>
          </w:tcPr>
          <w:p w14:paraId="072B4B2B"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0.469</w:t>
            </w:r>
          </w:p>
        </w:tc>
        <w:tc>
          <w:tcPr>
            <w:tcW w:w="0" w:type="auto"/>
            <w:shd w:val="clear" w:color="auto" w:fill="FFFFFF" w:themeFill="background1"/>
          </w:tcPr>
          <w:p w14:paraId="22EF6273"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Correlation</w:t>
            </w:r>
          </w:p>
        </w:tc>
        <w:tc>
          <w:tcPr>
            <w:tcW w:w="1125" w:type="dxa"/>
            <w:vMerge w:val="restart"/>
            <w:shd w:val="clear" w:color="auto" w:fill="FFFFFF" w:themeFill="background1"/>
            <w:vAlign w:val="center"/>
          </w:tcPr>
          <w:p w14:paraId="54A0A79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r w:rsidRPr="00DE443D">
              <w:rPr>
                <w:rFonts w:asciiTheme="majorBidi" w:hAnsiTheme="majorBidi" w:cstheme="majorBidi"/>
                <w:bCs/>
                <w:color w:val="000000" w:themeColor="text1"/>
                <w:sz w:val="24"/>
                <w:szCs w:val="24"/>
                <w:lang w:bidi="fa-IR"/>
              </w:rPr>
              <w:t>GPB</w:t>
            </w:r>
          </w:p>
        </w:tc>
      </w:tr>
      <w:tr w:rsidR="0057675D" w:rsidRPr="00DE443D" w14:paraId="430431AA" w14:textId="77777777" w:rsidTr="00821386">
        <w:trPr>
          <w:gridAfter w:val="1"/>
          <w:wAfter w:w="283" w:type="dxa"/>
          <w:jc w:val="center"/>
        </w:trPr>
        <w:tc>
          <w:tcPr>
            <w:tcW w:w="0" w:type="auto"/>
            <w:gridSpan w:val="2"/>
            <w:tcBorders>
              <w:bottom w:val="single" w:sz="4" w:space="0" w:color="auto"/>
            </w:tcBorders>
            <w:shd w:val="clear" w:color="auto" w:fill="FFFFFF" w:themeFill="background1"/>
            <w:vAlign w:val="center"/>
          </w:tcPr>
          <w:p w14:paraId="6F19D3A0"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w:t>
            </w:r>
          </w:p>
        </w:tc>
        <w:tc>
          <w:tcPr>
            <w:tcW w:w="0" w:type="auto"/>
            <w:tcBorders>
              <w:bottom w:val="single" w:sz="4" w:space="0" w:color="auto"/>
            </w:tcBorders>
            <w:shd w:val="clear" w:color="auto" w:fill="FFFFFF" w:themeFill="background1"/>
            <w:vAlign w:val="center"/>
          </w:tcPr>
          <w:p w14:paraId="4CD893FD"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tcBorders>
              <w:bottom w:val="single" w:sz="4" w:space="0" w:color="auto"/>
            </w:tcBorders>
            <w:shd w:val="clear" w:color="auto" w:fill="FFFFFF" w:themeFill="background1"/>
            <w:vAlign w:val="center"/>
          </w:tcPr>
          <w:p w14:paraId="2BB23C49"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tcBorders>
              <w:bottom w:val="single" w:sz="4" w:space="0" w:color="auto"/>
            </w:tcBorders>
            <w:shd w:val="clear" w:color="auto" w:fill="FFFFFF" w:themeFill="background1"/>
            <w:vAlign w:val="center"/>
          </w:tcPr>
          <w:p w14:paraId="6FBF7B28"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bCs/>
                <w:color w:val="000000" w:themeColor="text1"/>
                <w:sz w:val="24"/>
                <w:szCs w:val="24"/>
                <w:lang w:bidi="fa-IR"/>
              </w:rPr>
              <w:t>0.000</w:t>
            </w:r>
          </w:p>
        </w:tc>
        <w:tc>
          <w:tcPr>
            <w:tcW w:w="0" w:type="auto"/>
            <w:tcBorders>
              <w:bottom w:val="single" w:sz="4" w:space="0" w:color="auto"/>
            </w:tcBorders>
            <w:shd w:val="clear" w:color="auto" w:fill="FFFFFF" w:themeFill="background1"/>
          </w:tcPr>
          <w:p w14:paraId="1FE4A80B"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lang w:bidi="fa-IR"/>
              </w:rPr>
            </w:pPr>
            <w:r w:rsidRPr="00DE443D">
              <w:rPr>
                <w:rFonts w:asciiTheme="majorBidi" w:hAnsiTheme="majorBidi" w:cstheme="majorBidi"/>
                <w:color w:val="000000" w:themeColor="text1"/>
                <w:sz w:val="24"/>
                <w:szCs w:val="24"/>
                <w:lang w:bidi="fa-IR"/>
              </w:rPr>
              <w:t>sig</w:t>
            </w:r>
          </w:p>
        </w:tc>
        <w:tc>
          <w:tcPr>
            <w:tcW w:w="1125" w:type="dxa"/>
            <w:vMerge/>
            <w:tcBorders>
              <w:bottom w:val="single" w:sz="4" w:space="0" w:color="auto"/>
            </w:tcBorders>
            <w:shd w:val="clear" w:color="auto" w:fill="FFFFFF" w:themeFill="background1"/>
          </w:tcPr>
          <w:p w14:paraId="220F60E0" w14:textId="77777777" w:rsidR="0057675D" w:rsidRPr="00DE443D" w:rsidRDefault="0057675D" w:rsidP="00821386">
            <w:pPr>
              <w:spacing w:after="0" w:line="360" w:lineRule="exact"/>
              <w:jc w:val="center"/>
              <w:rPr>
                <w:rFonts w:asciiTheme="majorBidi" w:hAnsiTheme="majorBidi" w:cstheme="majorBidi"/>
                <w:bCs/>
                <w:color w:val="000000" w:themeColor="text1"/>
                <w:sz w:val="24"/>
                <w:szCs w:val="24"/>
                <w:rtl/>
                <w:lang w:bidi="fa-IR"/>
              </w:rPr>
            </w:pPr>
          </w:p>
        </w:tc>
      </w:tr>
    </w:tbl>
    <w:p w14:paraId="12F21AC1" w14:textId="3A836522" w:rsidR="0057675D" w:rsidRPr="00821386" w:rsidRDefault="0057675D" w:rsidP="00821386">
      <w:pPr>
        <w:spacing w:after="0" w:line="360" w:lineRule="exact"/>
        <w:ind w:leftChars="130" w:left="850" w:hangingChars="235" w:hanging="564"/>
        <w:rPr>
          <w:rFonts w:asciiTheme="majorBidi" w:hAnsiTheme="majorBidi" w:cstheme="majorBidi"/>
          <w:color w:val="000000" w:themeColor="text1"/>
          <w:sz w:val="24"/>
          <w:szCs w:val="24"/>
          <w:lang w:bidi="fa-IR"/>
        </w:rPr>
      </w:pPr>
      <w:r w:rsidRPr="00821386">
        <w:rPr>
          <w:rFonts w:asciiTheme="majorBidi" w:hAnsiTheme="majorBidi" w:cstheme="majorBidi"/>
          <w:i/>
          <w:iCs/>
          <w:color w:val="000000" w:themeColor="text1"/>
          <w:sz w:val="24"/>
          <w:szCs w:val="24"/>
          <w:lang w:bidi="fa-IR"/>
        </w:rPr>
        <w:t>Note</w:t>
      </w:r>
      <w:r w:rsidR="00821386" w:rsidRPr="00821386">
        <w:rPr>
          <w:rFonts w:asciiTheme="majorBidi" w:hAnsiTheme="majorBidi" w:cstheme="majorBidi"/>
          <w:color w:val="000000" w:themeColor="text1"/>
          <w:sz w:val="24"/>
          <w:szCs w:val="24"/>
          <w:lang w:bidi="fa-IR"/>
        </w:rPr>
        <w:t xml:space="preserve">. </w:t>
      </w:r>
      <w:r w:rsidRPr="00821386">
        <w:rPr>
          <w:rFonts w:asciiTheme="majorBidi" w:hAnsiTheme="majorBidi" w:cstheme="majorBidi"/>
          <w:color w:val="000000" w:themeColor="text1"/>
          <w:sz w:val="24"/>
          <w:szCs w:val="24"/>
          <w:lang w:bidi="fa-IR"/>
        </w:rPr>
        <w:t xml:space="preserve">Perceived </w:t>
      </w:r>
      <w:proofErr w:type="gramStart"/>
      <w:r w:rsidRPr="00821386">
        <w:rPr>
          <w:rFonts w:asciiTheme="majorBidi" w:hAnsiTheme="majorBidi" w:cstheme="majorBidi"/>
          <w:color w:val="000000" w:themeColor="text1"/>
          <w:sz w:val="24"/>
          <w:szCs w:val="24"/>
          <w:lang w:bidi="fa-IR"/>
        </w:rPr>
        <w:t>Risk(</w:t>
      </w:r>
      <w:proofErr w:type="gramEnd"/>
      <w:r w:rsidRPr="00821386">
        <w:rPr>
          <w:rFonts w:asciiTheme="majorBidi" w:hAnsiTheme="majorBidi" w:cstheme="majorBidi"/>
          <w:bCs/>
          <w:color w:val="000000" w:themeColor="text1"/>
          <w:sz w:val="24"/>
          <w:szCs w:val="24"/>
          <w:lang w:bidi="fa-IR"/>
        </w:rPr>
        <w:t>PR</w:t>
      </w:r>
      <w:r w:rsidRPr="00821386">
        <w:rPr>
          <w:rFonts w:asciiTheme="majorBidi" w:hAnsiTheme="majorBidi" w:cstheme="majorBidi"/>
          <w:color w:val="000000" w:themeColor="text1"/>
          <w:sz w:val="24"/>
          <w:szCs w:val="24"/>
          <w:lang w:bidi="fa-IR"/>
        </w:rPr>
        <w:t>)</w:t>
      </w:r>
      <w:r w:rsidR="00821386" w:rsidRPr="00821386">
        <w:rPr>
          <w:rFonts w:asciiTheme="majorBidi" w:hAnsiTheme="majorBidi" w:cstheme="majorBidi"/>
          <w:color w:val="000000" w:themeColor="text1"/>
          <w:sz w:val="24"/>
          <w:szCs w:val="24"/>
          <w:lang w:bidi="fa-IR"/>
        </w:rPr>
        <w:t xml:space="preserve">, </w:t>
      </w:r>
      <w:r w:rsidRPr="00821386">
        <w:rPr>
          <w:rFonts w:asciiTheme="majorBidi" w:hAnsiTheme="majorBidi" w:cstheme="majorBidi"/>
          <w:color w:val="000000" w:themeColor="text1"/>
          <w:sz w:val="24"/>
          <w:szCs w:val="24"/>
          <w:lang w:bidi="fa-IR"/>
        </w:rPr>
        <w:t>Price Sensitivity(PS)</w:t>
      </w:r>
      <w:r w:rsidR="00821386" w:rsidRPr="00821386">
        <w:rPr>
          <w:rFonts w:asciiTheme="majorBidi" w:hAnsiTheme="majorBidi" w:cstheme="majorBidi"/>
          <w:color w:val="000000" w:themeColor="text1"/>
          <w:sz w:val="24"/>
          <w:szCs w:val="24"/>
          <w:lang w:bidi="fa-IR"/>
        </w:rPr>
        <w:t>,</w:t>
      </w:r>
      <w:r w:rsidRPr="00821386">
        <w:rPr>
          <w:rFonts w:asciiTheme="majorBidi" w:hAnsiTheme="majorBidi" w:cstheme="majorBidi"/>
          <w:color w:val="000000" w:themeColor="text1"/>
          <w:sz w:val="24"/>
          <w:szCs w:val="24"/>
          <w:lang w:bidi="fa-IR"/>
        </w:rPr>
        <w:t xml:space="preserve"> Attitude towards Green Products(AGP)</w:t>
      </w:r>
      <w:r w:rsidR="00821386" w:rsidRPr="00821386">
        <w:rPr>
          <w:rFonts w:asciiTheme="majorBidi" w:hAnsiTheme="majorBidi" w:cstheme="majorBidi"/>
          <w:color w:val="000000" w:themeColor="text1"/>
          <w:sz w:val="24"/>
          <w:szCs w:val="24"/>
          <w:lang w:bidi="fa-IR"/>
        </w:rPr>
        <w:t>,</w:t>
      </w:r>
      <w:r w:rsidRPr="00821386">
        <w:rPr>
          <w:rFonts w:asciiTheme="majorBidi" w:hAnsiTheme="majorBidi" w:cstheme="majorBidi"/>
          <w:color w:val="000000" w:themeColor="text1"/>
          <w:sz w:val="24"/>
          <w:szCs w:val="24"/>
          <w:lang w:bidi="fa-IR"/>
        </w:rPr>
        <w:t xml:space="preserve"> Green Purchase Behavior(GPB)</w:t>
      </w:r>
    </w:p>
    <w:p w14:paraId="6CF92957" w14:textId="77777777" w:rsidR="0057675D" w:rsidRPr="00853AED" w:rsidRDefault="0057675D" w:rsidP="00821386">
      <w:pPr>
        <w:overflowPunct w:val="0"/>
        <w:spacing w:after="0" w:line="360" w:lineRule="exact"/>
        <w:ind w:firstLineChars="200" w:firstLine="520"/>
        <w:jc w:val="both"/>
        <w:rPr>
          <w:rFonts w:ascii="Times New Roman" w:hAnsi="Times New Roman" w:cs="Times New Roman"/>
          <w:color w:val="000000" w:themeColor="text1"/>
          <w:sz w:val="26"/>
          <w:szCs w:val="26"/>
        </w:rPr>
      </w:pPr>
    </w:p>
    <w:p w14:paraId="2DB3D688" w14:textId="175C7A2F"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rPr>
      </w:pPr>
      <w:r w:rsidRPr="00853AED">
        <w:rPr>
          <w:rFonts w:ascii="Times New Roman" w:hAnsi="Times New Roman" w:cs="Times New Roman"/>
          <w:color w:val="000000" w:themeColor="text1"/>
          <w:sz w:val="26"/>
          <w:szCs w:val="26"/>
        </w:rPr>
        <w:t>Considering</w:t>
      </w:r>
      <w:r w:rsidRPr="00853AED">
        <w:rPr>
          <w:rFonts w:asciiTheme="majorBidi" w:hAnsiTheme="majorBidi" w:cstheme="majorBidi"/>
          <w:color w:val="000000" w:themeColor="text1"/>
          <w:sz w:val="26"/>
          <w:szCs w:val="26"/>
          <w:lang w:bidi="fa-IR"/>
        </w:rPr>
        <w:t xml:space="preserve"> that the significance level of the Pearson correlation coefficient test between two variables is calculated at less than 0.05 error level, it can be said that all variables have a significant correlation</w:t>
      </w:r>
      <w:r w:rsidRPr="00853AED">
        <w:rPr>
          <w:rFonts w:asciiTheme="majorBidi" w:hAnsiTheme="majorBidi" w:cstheme="majorBidi"/>
          <w:color w:val="000000" w:themeColor="text1"/>
          <w:sz w:val="26"/>
          <w:szCs w:val="26"/>
        </w:rPr>
        <w:t>.</w:t>
      </w:r>
    </w:p>
    <w:p w14:paraId="51C80AC8" w14:textId="77777777" w:rsidR="00821386" w:rsidRPr="00853AED" w:rsidRDefault="00821386"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p>
    <w:p w14:paraId="6739F6D8" w14:textId="73856C15" w:rsidR="0057675D" w:rsidRPr="00853AED" w:rsidRDefault="0057675D" w:rsidP="00821386">
      <w:pPr>
        <w:pStyle w:val="aa"/>
        <w:numPr>
          <w:ilvl w:val="1"/>
          <w:numId w:val="6"/>
        </w:numPr>
        <w:spacing w:after="0" w:line="360" w:lineRule="exact"/>
        <w:ind w:left="357" w:hanging="357"/>
        <w:jc w:val="lowKashida"/>
        <w:rPr>
          <w:rFonts w:asciiTheme="majorBidi" w:hAnsiTheme="majorBidi" w:cstheme="majorBidi"/>
          <w:b/>
          <w:bCs/>
          <w:color w:val="000000" w:themeColor="text1"/>
          <w:sz w:val="26"/>
          <w:szCs w:val="26"/>
          <w:lang w:bidi="fa-IR"/>
        </w:rPr>
      </w:pPr>
      <w:r w:rsidRPr="00853AED">
        <w:rPr>
          <w:rFonts w:asciiTheme="majorBidi" w:hAnsiTheme="majorBidi" w:cstheme="majorBidi"/>
          <w:b/>
          <w:bCs/>
          <w:color w:val="000000" w:themeColor="text1"/>
          <w:sz w:val="26"/>
          <w:szCs w:val="26"/>
          <w:lang w:bidi="fa-IR"/>
        </w:rPr>
        <w:t xml:space="preserve">Reliability </w:t>
      </w:r>
      <w:r w:rsidR="00821386" w:rsidRPr="00853AED">
        <w:rPr>
          <w:rFonts w:asciiTheme="majorBidi" w:hAnsiTheme="majorBidi" w:cstheme="majorBidi"/>
          <w:b/>
          <w:bCs/>
          <w:color w:val="000000" w:themeColor="text1"/>
          <w:sz w:val="26"/>
          <w:szCs w:val="26"/>
          <w:lang w:bidi="fa-IR"/>
        </w:rPr>
        <w:t xml:space="preserve">and </w:t>
      </w:r>
      <w:r w:rsidRPr="00853AED">
        <w:rPr>
          <w:rFonts w:asciiTheme="majorBidi" w:hAnsiTheme="majorBidi" w:cstheme="majorBidi"/>
          <w:b/>
          <w:bCs/>
          <w:color w:val="000000" w:themeColor="text1"/>
          <w:sz w:val="26"/>
          <w:szCs w:val="26"/>
          <w:lang w:bidi="fa-IR"/>
        </w:rPr>
        <w:t>Homogeneity Tests</w:t>
      </w:r>
    </w:p>
    <w:p w14:paraId="35BFBBB3" w14:textId="77777777"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 xml:space="preserve">According to Cronbach’s alpha definition, the higher the positive correlation between the questions, </w:t>
      </w:r>
      <w:r w:rsidRPr="00853AED">
        <w:rPr>
          <w:rFonts w:ascii="Times New Roman" w:hAnsi="Times New Roman" w:cs="Times New Roman"/>
          <w:color w:val="000000" w:themeColor="text1"/>
          <w:sz w:val="26"/>
          <w:szCs w:val="26"/>
        </w:rPr>
        <w:t>the</w:t>
      </w:r>
      <w:r w:rsidRPr="00853AED">
        <w:rPr>
          <w:rFonts w:asciiTheme="majorBidi" w:hAnsiTheme="majorBidi" w:cstheme="majorBidi"/>
          <w:color w:val="000000" w:themeColor="text1"/>
          <w:sz w:val="26"/>
          <w:szCs w:val="26"/>
          <w:lang w:bidi="fa-IR"/>
        </w:rPr>
        <w:t xml:space="preserve"> higher the Cronbach’s alpha (close to 1), and vice versa, the higher the mean-variance of the questions, the lower the Cronbach’s alpha. Since this </w:t>
      </w:r>
      <w:r w:rsidRPr="00853AED">
        <w:rPr>
          <w:rFonts w:asciiTheme="majorBidi" w:hAnsiTheme="majorBidi" w:cstheme="majorBidi"/>
          <w:color w:val="000000" w:themeColor="text1"/>
          <w:sz w:val="26"/>
          <w:szCs w:val="26"/>
          <w:lang w:bidi="fa-IR"/>
        </w:rPr>
        <w:lastRenderedPageBreak/>
        <w:t>index is so strict, a more modern criterion called “composite reliability” (CR) is used to examine the internal consistency of the measurement model in the PLS method, which the following equation can calculate.</w:t>
      </w:r>
    </w:p>
    <w:p w14:paraId="179085D7" w14:textId="77777777" w:rsidR="0057675D" w:rsidRPr="00853AED" w:rsidRDefault="0057675D" w:rsidP="00821386">
      <w:pPr>
        <w:spacing w:after="0" w:line="360" w:lineRule="exact"/>
        <w:jc w:val="center"/>
        <w:rPr>
          <w:rFonts w:asciiTheme="majorBidi" w:hAnsiTheme="majorBidi" w:cstheme="majorBidi"/>
          <w:b/>
          <w:bCs/>
          <w:color w:val="000000" w:themeColor="text1"/>
          <w:sz w:val="26"/>
          <w:szCs w:val="26"/>
          <w:lang w:bidi="fa-IR"/>
        </w:rPr>
      </w:pPr>
    </w:p>
    <w:p w14:paraId="1E6B4B58" w14:textId="5B02D117" w:rsidR="0057675D" w:rsidRPr="00853AED" w:rsidRDefault="00821386" w:rsidP="00FE01F8">
      <w:pPr>
        <w:spacing w:after="0" w:line="360" w:lineRule="auto"/>
        <w:jc w:val="center"/>
        <w:rPr>
          <w:rFonts w:asciiTheme="majorBidi" w:hAnsiTheme="majorBidi" w:cstheme="majorBidi"/>
          <w:color w:val="000000" w:themeColor="text1"/>
          <w:sz w:val="26"/>
          <w:szCs w:val="26"/>
          <w:lang w:bidi="fa-IR"/>
        </w:rPr>
      </w:pPr>
      <w:r w:rsidRPr="00853AED">
        <w:rPr>
          <w:rFonts w:asciiTheme="majorBidi" w:eastAsia="Times New Roman" w:hAnsiTheme="majorBidi" w:cstheme="majorBidi"/>
          <w:color w:val="000000" w:themeColor="text1"/>
          <w:position w:val="-40"/>
          <w:sz w:val="26"/>
          <w:szCs w:val="26"/>
        </w:rPr>
        <w:object w:dxaOrig="2360" w:dyaOrig="920" w14:anchorId="338EB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35pt;height:45.35pt" o:ole="" o:allowoverlap="f">
            <v:imagedata r:id="rId8" o:title=""/>
          </v:shape>
          <o:OLEObject Type="Embed" ProgID="Equation.DSMT4" ShapeID="_x0000_i1025" DrawAspect="Content" ObjectID="_1758484938" r:id="rId9"/>
        </w:object>
      </w:r>
    </w:p>
    <w:p w14:paraId="15363854" w14:textId="17196019" w:rsidR="0057675D" w:rsidRPr="00853AED" w:rsidRDefault="00821386" w:rsidP="00821386">
      <w:pPr>
        <w:spacing w:after="0" w:line="360" w:lineRule="exact"/>
        <w:jc w:val="center"/>
        <w:rPr>
          <w:rFonts w:asciiTheme="majorBidi" w:hAnsiTheme="majorBidi" w:cstheme="majorBidi"/>
          <w:color w:val="000000" w:themeColor="text1"/>
          <w:sz w:val="26"/>
          <w:szCs w:val="26"/>
          <w:lang w:bidi="fa-IR"/>
        </w:rPr>
      </w:pPr>
      <w:r w:rsidRPr="00853AED">
        <w:rPr>
          <w:rFonts w:asciiTheme="majorBidi" w:eastAsia="Times New Roman" w:hAnsiTheme="majorBidi" w:cstheme="majorBidi"/>
          <w:color w:val="000000" w:themeColor="text1"/>
          <w:position w:val="-12"/>
          <w:sz w:val="26"/>
          <w:szCs w:val="26"/>
        </w:rPr>
        <w:object w:dxaOrig="999" w:dyaOrig="380" w14:anchorId="05278837">
          <v:shape id="_x0000_i1026" type="#_x0000_t75" style="width:49.1pt;height:18.3pt" o:ole="" o:allowoverlap="f">
            <v:imagedata r:id="rId10" o:title=""/>
          </v:shape>
          <o:OLEObject Type="Embed" ProgID="Equation.DSMT4" ShapeID="_x0000_i1026" DrawAspect="Content" ObjectID="_1758484939" r:id="rId11"/>
        </w:object>
      </w:r>
    </w:p>
    <w:p w14:paraId="5C1B9B52" w14:textId="154CE177"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 xml:space="preserve">The optimum CR value in exploratory research is between 0.6 and 0.7, while in more advanced research, it is </w:t>
      </w:r>
      <w:r w:rsidRPr="00853AED">
        <w:rPr>
          <w:rFonts w:ascii="Times New Roman" w:hAnsi="Times New Roman" w:cs="Times New Roman"/>
          <w:color w:val="000000" w:themeColor="text1"/>
          <w:sz w:val="26"/>
          <w:szCs w:val="26"/>
        </w:rPr>
        <w:t>between</w:t>
      </w:r>
      <w:r w:rsidRPr="00853AED">
        <w:rPr>
          <w:rFonts w:asciiTheme="majorBidi" w:hAnsiTheme="majorBidi" w:cstheme="majorBidi"/>
          <w:color w:val="000000" w:themeColor="text1"/>
          <w:sz w:val="26"/>
          <w:szCs w:val="26"/>
          <w:lang w:bidi="fa-IR"/>
        </w:rPr>
        <w:t xml:space="preserve"> 0.7 and 0.9. According to Table 3, Cronbach’s alpha coefficients and composite reliability are acceptable for all research constructs.</w:t>
      </w:r>
    </w:p>
    <w:p w14:paraId="417258BD" w14:textId="77777777" w:rsidR="00821386" w:rsidRPr="00853AED" w:rsidRDefault="00821386"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p>
    <w:p w14:paraId="2A228A75" w14:textId="4BAF26CC" w:rsidR="0057675D" w:rsidRPr="00853AED" w:rsidRDefault="00821386" w:rsidP="00821386">
      <w:pPr>
        <w:spacing w:after="0" w:line="360" w:lineRule="exact"/>
        <w:ind w:left="911" w:hangingChars="350" w:hanging="911"/>
        <w:rPr>
          <w:rFonts w:asciiTheme="majorBidi" w:hAnsiTheme="majorBidi" w:cstheme="majorBidi"/>
          <w:color w:val="000000" w:themeColor="text1"/>
          <w:sz w:val="26"/>
          <w:szCs w:val="26"/>
          <w:lang w:bidi="fa-IR"/>
        </w:rPr>
      </w:pPr>
      <w:r w:rsidRPr="00853AED">
        <w:rPr>
          <w:rFonts w:asciiTheme="majorBidi" w:eastAsia="Times New Roman" w:hAnsiTheme="majorBidi" w:cstheme="majorBidi"/>
          <w:b/>
          <w:bCs/>
          <w:color w:val="000000" w:themeColor="text1"/>
          <w:sz w:val="26"/>
          <w:szCs w:val="26"/>
          <w:lang w:bidi="fa-IR"/>
        </w:rPr>
        <w:t>Table 3</w:t>
      </w:r>
      <w:r w:rsidRPr="00853AED">
        <w:rPr>
          <w:rFonts w:asciiTheme="majorBidi" w:eastAsia="Times New Roman" w:hAnsiTheme="majorBidi" w:cstheme="majorBidi"/>
          <w:color w:val="000000" w:themeColor="text1"/>
          <w:sz w:val="26"/>
          <w:szCs w:val="26"/>
          <w:lang w:bidi="fa-IR"/>
        </w:rPr>
        <w:t xml:space="preserve">  </w:t>
      </w:r>
      <w:r w:rsidRPr="00853AED">
        <w:rPr>
          <w:rFonts w:asciiTheme="majorBidi" w:eastAsia="Times New Roman" w:hAnsiTheme="majorBidi" w:cstheme="majorBidi"/>
          <w:i/>
          <w:iCs/>
          <w:color w:val="000000" w:themeColor="text1"/>
          <w:sz w:val="26"/>
          <w:szCs w:val="26"/>
          <w:lang w:bidi="fa-IR"/>
        </w:rPr>
        <w:t>Factor Loadings Coefficients (λ), t-value, and Cronbach’s alpha and Composite Reliability Coefficient (CR)</w:t>
      </w:r>
    </w:p>
    <w:tbl>
      <w:tblPr>
        <w:tblStyle w:val="af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666"/>
        <w:gridCol w:w="979"/>
        <w:gridCol w:w="1518"/>
        <w:gridCol w:w="5100"/>
      </w:tblGrid>
      <w:tr w:rsidR="0057675D" w:rsidRPr="00FE01F8" w14:paraId="730C2C4A" w14:textId="77777777" w:rsidTr="0063194B">
        <w:trPr>
          <w:cantSplit/>
          <w:trHeight w:val="338"/>
          <w:tblHeader/>
        </w:trPr>
        <w:tc>
          <w:tcPr>
            <w:tcW w:w="424" w:type="pct"/>
            <w:tcBorders>
              <w:top w:val="single" w:sz="4" w:space="0" w:color="auto"/>
              <w:bottom w:val="single" w:sz="4" w:space="0" w:color="auto"/>
            </w:tcBorders>
            <w:vAlign w:val="center"/>
          </w:tcPr>
          <w:p w14:paraId="31E5E13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lang w:val="x-none"/>
              </w:rPr>
              <w:t>t-value</w:t>
            </w:r>
          </w:p>
        </w:tc>
        <w:tc>
          <w:tcPr>
            <w:tcW w:w="369" w:type="pct"/>
            <w:tcBorders>
              <w:top w:val="single" w:sz="4" w:space="0" w:color="auto"/>
              <w:bottom w:val="single" w:sz="4" w:space="0" w:color="auto"/>
            </w:tcBorders>
            <w:vAlign w:val="center"/>
          </w:tcPr>
          <w:p w14:paraId="5AFE327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λ</w:t>
            </w:r>
          </w:p>
        </w:tc>
        <w:tc>
          <w:tcPr>
            <w:tcW w:w="542" w:type="pct"/>
            <w:tcBorders>
              <w:top w:val="single" w:sz="4" w:space="0" w:color="auto"/>
              <w:bottom w:val="single" w:sz="4" w:space="0" w:color="auto"/>
            </w:tcBorders>
            <w:vAlign w:val="center"/>
          </w:tcPr>
          <w:p w14:paraId="64E379F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tl/>
              </w:rPr>
              <w:t>(</w:t>
            </w:r>
            <w:r w:rsidRPr="00FE01F8">
              <w:rPr>
                <w:rFonts w:ascii="Times New Roman" w:eastAsia="Times New Roman" w:hAnsi="Times New Roman" w:cs="Times New Roman"/>
                <w:color w:val="000000" w:themeColor="text1"/>
                <w:sz w:val="20"/>
                <w:szCs w:val="20"/>
              </w:rPr>
              <w:t>CR&gt;0.7</w:t>
            </w:r>
            <w:r w:rsidRPr="00FE01F8">
              <w:rPr>
                <w:rFonts w:ascii="Times New Roman" w:eastAsia="Times New Roman" w:hAnsi="Times New Roman" w:cs="Times New Roman"/>
                <w:color w:val="000000" w:themeColor="text1"/>
                <w:sz w:val="20"/>
                <w:szCs w:val="20"/>
                <w:rtl/>
              </w:rPr>
              <w:t>)</w:t>
            </w:r>
          </w:p>
        </w:tc>
        <w:tc>
          <w:tcPr>
            <w:tcW w:w="841" w:type="pct"/>
            <w:tcBorders>
              <w:top w:val="single" w:sz="4" w:space="0" w:color="auto"/>
              <w:bottom w:val="single" w:sz="4" w:space="0" w:color="auto"/>
            </w:tcBorders>
            <w:vAlign w:val="center"/>
          </w:tcPr>
          <w:p w14:paraId="05C9E38D" w14:textId="22AA2A19"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lang w:bidi="fa-IR"/>
              </w:rPr>
            </w:pPr>
            <w:r w:rsidRPr="00FE01F8">
              <w:rPr>
                <w:rFonts w:ascii="Times New Roman" w:eastAsia="Times New Roman" w:hAnsi="Times New Roman" w:cs="Times New Roman"/>
                <w:color w:val="000000" w:themeColor="text1"/>
                <w:sz w:val="20"/>
                <w:szCs w:val="20"/>
              </w:rPr>
              <w:t xml:space="preserve">Cronbach’s α </w:t>
            </w:r>
            <w:r w:rsidR="00FE01F8" w:rsidRPr="00FE01F8">
              <w:rPr>
                <w:rFonts w:ascii="Times New Roman" w:eastAsia="Times New Roman" w:hAnsi="Times New Roman" w:cs="Times New Roman"/>
                <w:color w:val="000000" w:themeColor="text1"/>
                <w:sz w:val="20"/>
                <w:szCs w:val="20"/>
                <w:rtl/>
              </w:rPr>
              <w:t>(</w:t>
            </w:r>
            <w:r w:rsidR="00FE01F8" w:rsidRPr="00FE01F8">
              <w:rPr>
                <w:rFonts w:ascii="Times New Roman" w:eastAsia="Times New Roman" w:hAnsi="Times New Roman" w:cs="Times New Roman"/>
                <w:color w:val="000000" w:themeColor="text1"/>
                <w:sz w:val="20"/>
                <w:szCs w:val="20"/>
              </w:rPr>
              <w:t>&gt;0.7</w:t>
            </w:r>
            <w:r w:rsidRPr="00FE01F8">
              <w:rPr>
                <w:rFonts w:ascii="Times New Roman" w:eastAsia="Times New Roman" w:hAnsi="Times New Roman" w:cs="Times New Roman"/>
                <w:color w:val="000000" w:themeColor="text1"/>
                <w:sz w:val="20"/>
                <w:szCs w:val="20"/>
                <w:rtl/>
              </w:rPr>
              <w:t>)</w:t>
            </w:r>
          </w:p>
        </w:tc>
        <w:tc>
          <w:tcPr>
            <w:tcW w:w="2824" w:type="pct"/>
            <w:tcBorders>
              <w:top w:val="single" w:sz="4" w:space="0" w:color="auto"/>
              <w:bottom w:val="single" w:sz="4" w:space="0" w:color="auto"/>
            </w:tcBorders>
            <w:vAlign w:val="center"/>
          </w:tcPr>
          <w:p w14:paraId="2D2B594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lang w:bidi="fa-IR"/>
              </w:rPr>
            </w:pPr>
            <w:r w:rsidRPr="00FE01F8">
              <w:rPr>
                <w:rFonts w:ascii="Times New Roman" w:eastAsia="Times New Roman" w:hAnsi="Times New Roman" w:cs="Times New Roman"/>
                <w:color w:val="000000" w:themeColor="text1"/>
                <w:sz w:val="20"/>
                <w:szCs w:val="20"/>
              </w:rPr>
              <w:t>variables</w:t>
            </w:r>
          </w:p>
        </w:tc>
      </w:tr>
      <w:tr w:rsidR="0057675D" w:rsidRPr="00FE01F8" w14:paraId="0EB091EA" w14:textId="77777777" w:rsidTr="0063194B">
        <w:trPr>
          <w:trHeight w:val="213"/>
        </w:trPr>
        <w:tc>
          <w:tcPr>
            <w:tcW w:w="424" w:type="pct"/>
            <w:tcBorders>
              <w:top w:val="single" w:sz="4" w:space="0" w:color="auto"/>
              <w:bottom w:val="single" w:sz="4" w:space="0" w:color="auto"/>
            </w:tcBorders>
            <w:vAlign w:val="center"/>
          </w:tcPr>
          <w:p w14:paraId="350C01A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bottom w:val="single" w:sz="4" w:space="0" w:color="auto"/>
            </w:tcBorders>
            <w:vAlign w:val="center"/>
          </w:tcPr>
          <w:p w14:paraId="28A742F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lang w:bidi="fa-IR"/>
              </w:rPr>
            </w:pPr>
          </w:p>
        </w:tc>
        <w:tc>
          <w:tcPr>
            <w:tcW w:w="542" w:type="pct"/>
            <w:tcBorders>
              <w:top w:val="single" w:sz="4" w:space="0" w:color="auto"/>
              <w:bottom w:val="single" w:sz="4" w:space="0" w:color="auto"/>
            </w:tcBorders>
            <w:vAlign w:val="center"/>
          </w:tcPr>
          <w:p w14:paraId="33C0265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0.898</w:t>
            </w:r>
          </w:p>
        </w:tc>
        <w:tc>
          <w:tcPr>
            <w:tcW w:w="841" w:type="pct"/>
            <w:tcBorders>
              <w:top w:val="single" w:sz="4" w:space="0" w:color="auto"/>
              <w:bottom w:val="single" w:sz="4" w:space="0" w:color="auto"/>
            </w:tcBorders>
            <w:vAlign w:val="center"/>
          </w:tcPr>
          <w:p w14:paraId="6D8C9F9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0.917</w:t>
            </w:r>
          </w:p>
        </w:tc>
        <w:tc>
          <w:tcPr>
            <w:tcW w:w="2824" w:type="pct"/>
            <w:tcBorders>
              <w:top w:val="single" w:sz="4" w:space="0" w:color="auto"/>
              <w:bottom w:val="single" w:sz="4" w:space="0" w:color="auto"/>
            </w:tcBorders>
            <w:vAlign w:val="center"/>
          </w:tcPr>
          <w:p w14:paraId="46D25917"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b/>
                <w:bCs/>
                <w:color w:val="000000" w:themeColor="text1"/>
                <w:sz w:val="20"/>
                <w:szCs w:val="20"/>
              </w:rPr>
              <w:t>Perceived risk</w:t>
            </w:r>
          </w:p>
        </w:tc>
      </w:tr>
      <w:tr w:rsidR="0057675D" w:rsidRPr="00FE01F8" w14:paraId="207C469F" w14:textId="77777777" w:rsidTr="0063194B">
        <w:tc>
          <w:tcPr>
            <w:tcW w:w="424" w:type="pct"/>
            <w:tcBorders>
              <w:top w:val="single" w:sz="4" w:space="0" w:color="auto"/>
            </w:tcBorders>
            <w:vAlign w:val="center"/>
          </w:tcPr>
          <w:p w14:paraId="26DA673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tcBorders>
            <w:vAlign w:val="center"/>
          </w:tcPr>
          <w:p w14:paraId="23B6A57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tcBorders>
            <w:vAlign w:val="center"/>
          </w:tcPr>
          <w:p w14:paraId="30F5883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0.819</w:t>
            </w:r>
          </w:p>
        </w:tc>
        <w:tc>
          <w:tcPr>
            <w:tcW w:w="841" w:type="pct"/>
            <w:tcBorders>
              <w:top w:val="single" w:sz="4" w:space="0" w:color="auto"/>
            </w:tcBorders>
            <w:vAlign w:val="center"/>
          </w:tcPr>
          <w:p w14:paraId="5677673E"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0.892</w:t>
            </w:r>
          </w:p>
        </w:tc>
        <w:tc>
          <w:tcPr>
            <w:tcW w:w="2824" w:type="pct"/>
            <w:tcBorders>
              <w:top w:val="single" w:sz="4" w:space="0" w:color="auto"/>
            </w:tcBorders>
            <w:vAlign w:val="center"/>
          </w:tcPr>
          <w:p w14:paraId="3DC09761" w14:textId="7FA9A02B" w:rsidR="0057675D" w:rsidRPr="00FE01F8" w:rsidRDefault="0057675D" w:rsidP="00B41549">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b/>
                <w:bCs/>
                <w:color w:val="000000" w:themeColor="text1"/>
                <w:sz w:val="20"/>
                <w:szCs w:val="20"/>
              </w:rPr>
              <w:t>Financial Risk</w:t>
            </w:r>
            <w:r w:rsidRPr="00FE01F8">
              <w:rPr>
                <w:rFonts w:ascii="Times New Roman" w:eastAsia="Calibri" w:hAnsi="Times New Roman" w:cs="Times New Roman"/>
                <w:color w:val="000000" w:themeColor="text1"/>
                <w:sz w:val="20"/>
                <w:szCs w:val="20"/>
              </w:rPr>
              <w:t xml:space="preserve"> </w:t>
            </w:r>
            <w:r w:rsidRPr="00FE01F8">
              <w:rPr>
                <w:rFonts w:ascii="Times New Roman" w:eastAsia="Calibri" w:hAnsi="Times New Roman" w:cs="Times New Roman"/>
                <w:b/>
                <w:bCs/>
                <w:color w:val="000000" w:themeColor="text1"/>
                <w:sz w:val="20"/>
                <w:szCs w:val="20"/>
              </w:rPr>
              <w:t>(FR)</w:t>
            </w:r>
            <w:r w:rsidRPr="00FE01F8">
              <w:rPr>
                <w:rFonts w:ascii="Times New Roman" w:eastAsia="Calibri" w:hAnsi="Times New Roman" w:cs="Times New Roman"/>
                <w:color w:val="000000" w:themeColor="text1"/>
                <w:sz w:val="20"/>
                <w:szCs w:val="20"/>
              </w:rPr>
              <w:t xml:space="preserve"> </w:t>
            </w:r>
            <w:r w:rsidRPr="00FE01F8">
              <w:rPr>
                <w:rFonts w:ascii="Times New Roman" w:eastAsia="Calibri" w:hAnsi="Times New Roman" w:cs="Times New Roman"/>
                <w:color w:val="000000" w:themeColor="text1"/>
                <w:sz w:val="20"/>
                <w:szCs w:val="20"/>
              </w:rPr>
              <w:fldChar w:fldCharType="begin"/>
            </w:r>
            <w:r w:rsidR="00B41549">
              <w:rPr>
                <w:rFonts w:ascii="Times New Roman" w:eastAsia="Calibri" w:hAnsi="Times New Roman" w:cs="Times New Roman"/>
                <w:color w:val="000000" w:themeColor="text1"/>
                <w:sz w:val="20"/>
                <w:szCs w:val="20"/>
              </w:rPr>
              <w:instrText xml:space="preserve"> ADDIN EN.CITE &lt;EndNote&gt;&lt;Cite&gt;&lt;Author&gt;Yang&lt;/Author&gt;&lt;Year&gt;2016&lt;/Year&gt;&lt;RecNum&gt;1&lt;/RecNum&gt;&lt;DisplayText&gt;(Yang et al., 2016)&lt;/DisplayText&gt;&lt;record&gt;&lt;rec-number&gt;1&lt;/rec-number&gt;&lt;foreign-keys&gt;&lt;key app="EN" db-id="5zvpevr2jp9vdqexvrhx25tn22tztea9pddt" timestamp="1641036855"&gt;1&lt;/key&gt;&lt;/foreign-keys&gt;&lt;ref-type name="Journal Article"&gt;17&lt;/ref-type&gt;&lt;contributors&gt;&lt;authors&gt;&lt;author&gt;Yang, Jing&lt;/author&gt;&lt;author&gt;Sarathy, Rathindra&lt;/author&gt;&lt;author&gt;Lee, JinKyu&lt;/author&gt;&lt;/authors&gt;&lt;/contributors&gt;&lt;titles&gt;&lt;title&gt;The effect of product review balance and volume on online Shoppers&amp;apos; risk perception and purchase intention&lt;/title&gt;&lt;secondary-title&gt;Decision Support Systems&lt;/secondary-title&gt;&lt;/titles&gt;&lt;periodical&gt;&lt;full-title&gt;Decision Support Systems&lt;/full-title&gt;&lt;/periodical&gt;&lt;pages&gt;66-76&lt;/pages&gt;&lt;volume&gt;89&lt;/volume&gt;&lt;dates&gt;&lt;year&gt;2016&lt;/year&gt;&lt;/dates&gt;&lt;isbn&gt;0167-9236&lt;/isbn&gt;&lt;urls&gt;&lt;/urls&gt;&lt;electronic-resource-num&gt;https://doi.org/10.1016/j.dss.2016.06.009&lt;/electronic-resource-num&gt;&lt;/record&gt;&lt;/Cite&gt;&lt;/EndNote&gt;</w:instrText>
            </w:r>
            <w:r w:rsidRPr="00FE01F8">
              <w:rPr>
                <w:rFonts w:ascii="Times New Roman" w:eastAsia="Calibri" w:hAnsi="Times New Roman" w:cs="Times New Roman"/>
                <w:color w:val="000000" w:themeColor="text1"/>
                <w:sz w:val="20"/>
                <w:szCs w:val="20"/>
              </w:rPr>
              <w:fldChar w:fldCharType="separate"/>
            </w:r>
            <w:r w:rsidR="00B41549">
              <w:rPr>
                <w:rFonts w:ascii="Times New Roman" w:eastAsia="Calibri" w:hAnsi="Times New Roman" w:cs="Times New Roman"/>
                <w:noProof/>
                <w:color w:val="000000" w:themeColor="text1"/>
                <w:sz w:val="20"/>
                <w:szCs w:val="20"/>
              </w:rPr>
              <w:t>(</w:t>
            </w:r>
            <w:hyperlink w:anchor="_ENREF_69" w:tooltip="Yang, 2016 #1" w:history="1">
              <w:r w:rsidR="00B41549">
                <w:rPr>
                  <w:rFonts w:ascii="Times New Roman" w:eastAsia="Calibri" w:hAnsi="Times New Roman" w:cs="Times New Roman"/>
                  <w:noProof/>
                  <w:color w:val="000000" w:themeColor="text1"/>
                  <w:sz w:val="20"/>
                  <w:szCs w:val="20"/>
                </w:rPr>
                <w:t>Yang et al., 2016</w:t>
              </w:r>
            </w:hyperlink>
            <w:r w:rsidR="00B41549">
              <w:rPr>
                <w:rFonts w:ascii="Times New Roman" w:eastAsia="Calibri" w:hAnsi="Times New Roman" w:cs="Times New Roman"/>
                <w:noProof/>
                <w:color w:val="000000" w:themeColor="text1"/>
                <w:sz w:val="20"/>
                <w:szCs w:val="20"/>
              </w:rPr>
              <w:t>)</w:t>
            </w:r>
            <w:r w:rsidRPr="00FE01F8">
              <w:rPr>
                <w:rFonts w:ascii="Times New Roman" w:eastAsia="Calibri" w:hAnsi="Times New Roman" w:cs="Times New Roman"/>
                <w:color w:val="000000" w:themeColor="text1"/>
                <w:sz w:val="20"/>
                <w:szCs w:val="20"/>
              </w:rPr>
              <w:fldChar w:fldCharType="end"/>
            </w:r>
          </w:p>
        </w:tc>
      </w:tr>
      <w:tr w:rsidR="0057675D" w:rsidRPr="00FE01F8" w14:paraId="4A06E9CE" w14:textId="77777777" w:rsidTr="0063194B">
        <w:tc>
          <w:tcPr>
            <w:tcW w:w="424" w:type="pct"/>
            <w:vAlign w:val="center"/>
          </w:tcPr>
          <w:p w14:paraId="5AAE083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36.602</w:t>
            </w:r>
          </w:p>
        </w:tc>
        <w:tc>
          <w:tcPr>
            <w:tcW w:w="369" w:type="pct"/>
            <w:vAlign w:val="center"/>
          </w:tcPr>
          <w:p w14:paraId="617D361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0.860</w:t>
            </w:r>
          </w:p>
        </w:tc>
        <w:tc>
          <w:tcPr>
            <w:tcW w:w="542" w:type="pct"/>
            <w:vMerge w:val="restart"/>
            <w:vAlign w:val="center"/>
          </w:tcPr>
          <w:p w14:paraId="1B91C91C"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42DCF117"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3119E8DB"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FR1: If I buy green products, I would be concerned that the financial investment is not wise.</w:t>
            </w:r>
          </w:p>
        </w:tc>
      </w:tr>
      <w:tr w:rsidR="0057675D" w:rsidRPr="00FE01F8" w14:paraId="3DE4794F" w14:textId="77777777" w:rsidTr="0063194B">
        <w:tc>
          <w:tcPr>
            <w:tcW w:w="424" w:type="pct"/>
            <w:vAlign w:val="center"/>
          </w:tcPr>
          <w:p w14:paraId="0644724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51.731</w:t>
            </w:r>
          </w:p>
        </w:tc>
        <w:tc>
          <w:tcPr>
            <w:tcW w:w="369" w:type="pct"/>
            <w:vAlign w:val="center"/>
          </w:tcPr>
          <w:p w14:paraId="0AE103F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0.886</w:t>
            </w:r>
          </w:p>
        </w:tc>
        <w:tc>
          <w:tcPr>
            <w:tcW w:w="542" w:type="pct"/>
            <w:vMerge/>
            <w:vAlign w:val="center"/>
          </w:tcPr>
          <w:p w14:paraId="756192A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B435FBE"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22BCBE7D"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FR2: Purchasing green products could involve critical financial losses.</w:t>
            </w:r>
          </w:p>
        </w:tc>
      </w:tr>
      <w:tr w:rsidR="0057675D" w:rsidRPr="00FE01F8" w14:paraId="710939CE" w14:textId="77777777" w:rsidTr="0063194B">
        <w:tc>
          <w:tcPr>
            <w:tcW w:w="424" w:type="pct"/>
            <w:vAlign w:val="center"/>
          </w:tcPr>
          <w:p w14:paraId="010E928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25.417</w:t>
            </w:r>
          </w:p>
        </w:tc>
        <w:tc>
          <w:tcPr>
            <w:tcW w:w="369" w:type="pct"/>
            <w:vAlign w:val="center"/>
          </w:tcPr>
          <w:p w14:paraId="271751A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0.824</w:t>
            </w:r>
          </w:p>
        </w:tc>
        <w:tc>
          <w:tcPr>
            <w:tcW w:w="542" w:type="pct"/>
            <w:vMerge/>
            <w:vAlign w:val="center"/>
          </w:tcPr>
          <w:p w14:paraId="44A4580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6FD0BF4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364786C0"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FR3: If I buy green products, I would be concerned that I would not get my money’s worth.</w:t>
            </w:r>
          </w:p>
        </w:tc>
      </w:tr>
      <w:tr w:rsidR="0063194B" w:rsidRPr="00FE01F8" w14:paraId="261829D8" w14:textId="77777777" w:rsidTr="0063194B">
        <w:tc>
          <w:tcPr>
            <w:tcW w:w="424" w:type="pct"/>
            <w:vAlign w:val="center"/>
          </w:tcPr>
          <w:p w14:paraId="17E4A248" w14:textId="77777777" w:rsidR="0063194B" w:rsidRPr="00FE01F8" w:rsidRDefault="0063194B"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vAlign w:val="center"/>
          </w:tcPr>
          <w:p w14:paraId="39327202" w14:textId="77777777" w:rsidR="0063194B" w:rsidRPr="00FE01F8" w:rsidRDefault="0063194B"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vAlign w:val="center"/>
          </w:tcPr>
          <w:p w14:paraId="5F4C8600" w14:textId="6D786C9D" w:rsidR="0063194B" w:rsidRPr="00FE01F8" w:rsidRDefault="0063194B" w:rsidP="00821386">
            <w:pPr>
              <w:bidi/>
              <w:spacing w:after="0" w:line="340" w:lineRule="exact"/>
              <w:jc w:val="center"/>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color w:val="000000" w:themeColor="text1"/>
                <w:sz w:val="20"/>
                <w:szCs w:val="20"/>
              </w:rPr>
              <w:t>0.783</w:t>
            </w:r>
          </w:p>
        </w:tc>
        <w:tc>
          <w:tcPr>
            <w:tcW w:w="841" w:type="pct"/>
            <w:vAlign w:val="center"/>
          </w:tcPr>
          <w:p w14:paraId="15BD8E96" w14:textId="48290863" w:rsidR="0063194B" w:rsidRPr="00FE01F8" w:rsidRDefault="0063194B" w:rsidP="00821386">
            <w:pPr>
              <w:bidi/>
              <w:spacing w:after="0" w:line="340" w:lineRule="exact"/>
              <w:jc w:val="center"/>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color w:val="000000" w:themeColor="text1"/>
                <w:sz w:val="20"/>
                <w:szCs w:val="20"/>
              </w:rPr>
              <w:t>0.874</w:t>
            </w:r>
          </w:p>
        </w:tc>
        <w:tc>
          <w:tcPr>
            <w:tcW w:w="2824" w:type="pct"/>
            <w:tcBorders>
              <w:top w:val="single" w:sz="4" w:space="0" w:color="auto"/>
            </w:tcBorders>
            <w:vAlign w:val="center"/>
          </w:tcPr>
          <w:p w14:paraId="2413C924" w14:textId="1BFEBF2E" w:rsidR="0063194B" w:rsidRPr="0063194B" w:rsidRDefault="0063194B" w:rsidP="0063194B">
            <w:pPr>
              <w:spacing w:after="0" w:line="240" w:lineRule="auto"/>
              <w:jc w:val="both"/>
              <w:rPr>
                <w:rFonts w:ascii="Times New Roman" w:hAnsi="Times New Roman" w:cs="Times New Roman"/>
                <w:b/>
                <w:bCs/>
              </w:rPr>
            </w:pPr>
            <w:r w:rsidRPr="0063194B">
              <w:rPr>
                <w:rFonts w:ascii="Times New Roman" w:hAnsi="Times New Roman" w:cs="Times New Roman"/>
                <w:b/>
                <w:bCs/>
              </w:rPr>
              <w:t>Performance Risk (PR</w:t>
            </w:r>
            <w:r w:rsidRPr="0063194B">
              <w:rPr>
                <w:rFonts w:ascii="Times New Roman" w:hAnsi="Times New Roman" w:cs="Times New Roman"/>
                <w:b/>
                <w:bCs/>
                <w:lang w:bidi="fa-IR"/>
              </w:rPr>
              <w:t>)</w:t>
            </w:r>
            <w:r w:rsidR="003C568D">
              <w:rPr>
                <w:rFonts w:ascii="Times New Roman" w:hAnsi="Times New Roman" w:cs="Times New Roman"/>
                <w:b/>
                <w:bCs/>
                <w:lang w:bidi="fa-IR"/>
              </w:rPr>
              <w:t xml:space="preserve"> </w:t>
            </w:r>
            <w:r w:rsidRPr="0063194B">
              <w:rPr>
                <w:rFonts w:ascii="Times New Roman" w:hAnsi="Times New Roman" w:cs="Times New Roman"/>
                <w:lang w:bidi="fa-IR"/>
              </w:rPr>
              <w:fldChar w:fldCharType="begin"/>
            </w:r>
            <w:r w:rsidRPr="0063194B">
              <w:rPr>
                <w:rFonts w:ascii="Times New Roman" w:hAnsi="Times New Roman" w:cs="Times New Roman"/>
                <w:lang w:bidi="fa-IR"/>
              </w:rPr>
              <w:instrText xml:space="preserve"> ADDIN EN.CITE &lt;EndNote&gt;&lt;Cite&gt;&lt;Author&gt;Yang&lt;/Author&gt;&lt;Year&gt;2016&lt;/Year&gt;&lt;RecNum&gt;1&lt;/RecNum&gt;&lt;DisplayText&gt;(Yang et al., 2016)&lt;/DisplayText&gt;&lt;record&gt;&lt;rec-number&gt;1&lt;/rec-number&gt;&lt;foreign-keys&gt;&lt;key app="EN" db-id="5zvpevr2jp9vdqexvrhx25tn22tztea9pddt" timestamp="1641036855"&gt;1&lt;/key&gt;&lt;/foreign-keys&gt;&lt;ref-type name="Journal Article"&gt;17&lt;/ref-type&gt;&lt;contributors&gt;&lt;authors&gt;&lt;author&gt;Yang, Jing&lt;/author&gt;&lt;author&gt;Sarathy, Rathindra&lt;/author&gt;&lt;author&gt;Lee, JinKyu&lt;/author&gt;&lt;/authors&gt;&lt;/contributors&gt;&lt;titles&gt;&lt;title&gt;The effect of product review balance and volume on online Shoppers&amp;apos; risk perception and purchase intention&lt;/title&gt;&lt;secondary-title&gt;Decision Support Systems&lt;/secondary-title&gt;&lt;/titles&gt;&lt;periodical&gt;&lt;full-title&gt;Decision Support Systems&lt;/full-title&gt;&lt;/periodical&gt;&lt;pages&gt;66-76&lt;/pages&gt;&lt;volume&gt;89&lt;/volume&gt;&lt;dates&gt;&lt;year&gt;2016&lt;/year&gt;&lt;/dates&gt;&lt;isbn&gt;0167-9236&lt;/isbn&gt;&lt;urls&gt;&lt;/urls&gt;&lt;electronic-resource-num&gt;https://doi.org/10.1016/j.dss.2016.06.009&lt;/electronic-resource-num&gt;&lt;/record&gt;&lt;/Cite&gt;&lt;/EndNote&gt;</w:instrText>
            </w:r>
            <w:r w:rsidRPr="0063194B">
              <w:rPr>
                <w:rFonts w:ascii="Times New Roman" w:hAnsi="Times New Roman" w:cs="Times New Roman"/>
                <w:lang w:bidi="fa-IR"/>
              </w:rPr>
              <w:fldChar w:fldCharType="separate"/>
            </w:r>
            <w:r w:rsidRPr="0063194B">
              <w:rPr>
                <w:rFonts w:ascii="Times New Roman" w:hAnsi="Times New Roman" w:cs="Times New Roman"/>
                <w:noProof/>
                <w:lang w:bidi="fa-IR"/>
              </w:rPr>
              <w:t>(</w:t>
            </w:r>
            <w:hyperlink w:anchor="_ENREF_69" w:tooltip="Yang, 2016 #1" w:history="1">
              <w:r w:rsidRPr="0063194B">
                <w:rPr>
                  <w:rFonts w:ascii="Times New Roman" w:hAnsi="Times New Roman" w:cs="Times New Roman"/>
                  <w:noProof/>
                  <w:lang w:bidi="fa-IR"/>
                </w:rPr>
                <w:t>Yang et al., 2016</w:t>
              </w:r>
            </w:hyperlink>
            <w:r w:rsidRPr="0063194B">
              <w:rPr>
                <w:rFonts w:ascii="Times New Roman" w:hAnsi="Times New Roman" w:cs="Times New Roman"/>
                <w:noProof/>
                <w:lang w:bidi="fa-IR"/>
              </w:rPr>
              <w:t>)</w:t>
            </w:r>
            <w:r w:rsidRPr="0063194B">
              <w:rPr>
                <w:rFonts w:ascii="Times New Roman" w:hAnsi="Times New Roman" w:cs="Times New Roman"/>
                <w:lang w:bidi="fa-IR"/>
              </w:rPr>
              <w:fldChar w:fldCharType="end"/>
            </w:r>
          </w:p>
        </w:tc>
      </w:tr>
      <w:tr w:rsidR="0057675D" w:rsidRPr="00FE01F8" w14:paraId="00B2DFA9" w14:textId="77777777" w:rsidTr="0063194B">
        <w:tc>
          <w:tcPr>
            <w:tcW w:w="424" w:type="pct"/>
            <w:vAlign w:val="center"/>
          </w:tcPr>
          <w:p w14:paraId="100DBFC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50.011</w:t>
            </w:r>
          </w:p>
        </w:tc>
        <w:tc>
          <w:tcPr>
            <w:tcW w:w="369" w:type="pct"/>
            <w:vAlign w:val="center"/>
          </w:tcPr>
          <w:p w14:paraId="7A83CE4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0.878</w:t>
            </w:r>
          </w:p>
        </w:tc>
        <w:tc>
          <w:tcPr>
            <w:tcW w:w="542" w:type="pct"/>
            <w:vMerge w:val="restart"/>
            <w:vAlign w:val="center"/>
          </w:tcPr>
          <w:p w14:paraId="2D8D331D"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1CEEB7BA"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0D0B2C65" w14:textId="2DCE8B96"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hAnsi="Times New Roman" w:cs="Times New Roman"/>
                <w:color w:val="000000" w:themeColor="text1"/>
                <w:sz w:val="20"/>
                <w:szCs w:val="20"/>
                <w:lang w:bidi="fa-IR"/>
              </w:rPr>
              <w:t>PR</w:t>
            </w:r>
            <w:r w:rsidRPr="00FE01F8">
              <w:rPr>
                <w:rFonts w:ascii="Times New Roman" w:eastAsia="Calibri" w:hAnsi="Times New Roman" w:cs="Times New Roman"/>
                <w:color w:val="000000" w:themeColor="text1"/>
                <w:sz w:val="20"/>
                <w:szCs w:val="20"/>
              </w:rPr>
              <w:t>1: If I were to purchase green products, I would become concerned that the item w</w:t>
            </w:r>
            <w:r w:rsidR="00853AED">
              <w:rPr>
                <w:rFonts w:ascii="Times New Roman" w:eastAsia="Calibri" w:hAnsi="Times New Roman" w:cs="Times New Roman"/>
                <w:color w:val="000000" w:themeColor="text1"/>
                <w:sz w:val="20"/>
                <w:szCs w:val="20"/>
              </w:rPr>
              <w:t>ould</w:t>
            </w:r>
            <w:r w:rsidRPr="00FE01F8">
              <w:rPr>
                <w:rFonts w:ascii="Times New Roman" w:eastAsia="Calibri" w:hAnsi="Times New Roman" w:cs="Times New Roman"/>
                <w:color w:val="000000" w:themeColor="text1"/>
                <w:sz w:val="20"/>
                <w:szCs w:val="20"/>
              </w:rPr>
              <w:t xml:space="preserve"> not provide the level of benefits that I would be expecting.</w:t>
            </w:r>
          </w:p>
        </w:tc>
      </w:tr>
      <w:tr w:rsidR="0057675D" w:rsidRPr="00FE01F8" w14:paraId="7F968944" w14:textId="77777777" w:rsidTr="0063194B">
        <w:tc>
          <w:tcPr>
            <w:tcW w:w="424" w:type="pct"/>
            <w:vAlign w:val="center"/>
          </w:tcPr>
          <w:p w14:paraId="693AF60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38.903</w:t>
            </w:r>
          </w:p>
        </w:tc>
        <w:tc>
          <w:tcPr>
            <w:tcW w:w="369" w:type="pct"/>
            <w:vAlign w:val="center"/>
          </w:tcPr>
          <w:p w14:paraId="15FCC3F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0.858</w:t>
            </w:r>
          </w:p>
        </w:tc>
        <w:tc>
          <w:tcPr>
            <w:tcW w:w="542" w:type="pct"/>
            <w:vMerge/>
            <w:vAlign w:val="center"/>
          </w:tcPr>
          <w:p w14:paraId="1CF65E6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2906B7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69766F3E"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hAnsi="Times New Roman" w:cs="Times New Roman"/>
                <w:color w:val="000000" w:themeColor="text1"/>
                <w:sz w:val="20"/>
                <w:szCs w:val="20"/>
                <w:lang w:bidi="fa-IR"/>
              </w:rPr>
              <w:t>PR</w:t>
            </w:r>
            <w:r w:rsidRPr="00FE01F8">
              <w:rPr>
                <w:rFonts w:ascii="Times New Roman" w:eastAsia="Calibri" w:hAnsi="Times New Roman" w:cs="Times New Roman"/>
                <w:color w:val="000000" w:themeColor="text1"/>
                <w:sz w:val="20"/>
                <w:szCs w:val="20"/>
              </w:rPr>
              <w:t>2: As I consider purchasing green products, I worry about whether it will really “perform” as well as it is supposed to.</w:t>
            </w:r>
          </w:p>
        </w:tc>
      </w:tr>
      <w:tr w:rsidR="0057675D" w:rsidRPr="00FE01F8" w14:paraId="70D17C9C" w14:textId="77777777" w:rsidTr="0063194B">
        <w:trPr>
          <w:trHeight w:val="487"/>
        </w:trPr>
        <w:tc>
          <w:tcPr>
            <w:tcW w:w="424" w:type="pct"/>
            <w:vAlign w:val="center"/>
          </w:tcPr>
          <w:p w14:paraId="4D1CFD8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20.705</w:t>
            </w:r>
          </w:p>
        </w:tc>
        <w:tc>
          <w:tcPr>
            <w:tcW w:w="369" w:type="pct"/>
            <w:vAlign w:val="center"/>
          </w:tcPr>
          <w:p w14:paraId="6C37C9D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0.772</w:t>
            </w:r>
          </w:p>
        </w:tc>
        <w:tc>
          <w:tcPr>
            <w:tcW w:w="542" w:type="pct"/>
            <w:vMerge/>
            <w:vAlign w:val="center"/>
          </w:tcPr>
          <w:p w14:paraId="3346F8C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44C1A7B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544B88F2"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hAnsi="Times New Roman" w:cs="Times New Roman"/>
                <w:color w:val="000000" w:themeColor="text1"/>
                <w:sz w:val="20"/>
                <w:szCs w:val="20"/>
                <w:lang w:bidi="fa-IR"/>
              </w:rPr>
              <w:t>PR</w:t>
            </w:r>
            <w:r w:rsidRPr="00FE01F8">
              <w:rPr>
                <w:rFonts w:ascii="Times New Roman" w:eastAsia="Calibri" w:hAnsi="Times New Roman" w:cs="Times New Roman"/>
                <w:color w:val="000000" w:themeColor="text1"/>
                <w:sz w:val="20"/>
                <w:szCs w:val="20"/>
              </w:rPr>
              <w:t>3: The thought of purchasing green products causes me to be concerned about how reliable the product will be.</w:t>
            </w:r>
          </w:p>
        </w:tc>
      </w:tr>
      <w:tr w:rsidR="0057675D" w:rsidRPr="00FE01F8" w14:paraId="0E5A3520" w14:textId="77777777" w:rsidTr="0063194B">
        <w:tc>
          <w:tcPr>
            <w:tcW w:w="424" w:type="pct"/>
            <w:vAlign w:val="center"/>
          </w:tcPr>
          <w:p w14:paraId="2FA65E9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vAlign w:val="center"/>
          </w:tcPr>
          <w:p w14:paraId="1C8697C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vAlign w:val="center"/>
          </w:tcPr>
          <w:p w14:paraId="727867A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0.746</w:t>
            </w:r>
          </w:p>
        </w:tc>
        <w:tc>
          <w:tcPr>
            <w:tcW w:w="841" w:type="pct"/>
            <w:vAlign w:val="center"/>
          </w:tcPr>
          <w:p w14:paraId="102C854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0.855</w:t>
            </w:r>
          </w:p>
        </w:tc>
        <w:tc>
          <w:tcPr>
            <w:tcW w:w="2824" w:type="pct"/>
            <w:tcBorders>
              <w:top w:val="single" w:sz="4" w:space="0" w:color="auto"/>
            </w:tcBorders>
            <w:vAlign w:val="center"/>
          </w:tcPr>
          <w:p w14:paraId="1700A22C" w14:textId="0D624A72" w:rsidR="0057675D" w:rsidRPr="00FE01F8" w:rsidRDefault="0057675D" w:rsidP="00B41549">
            <w:pPr>
              <w:spacing w:after="0" w:line="340" w:lineRule="exact"/>
              <w:jc w:val="both"/>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Social Risk</w:t>
            </w:r>
            <w:r w:rsidRPr="00FE01F8">
              <w:rPr>
                <w:rFonts w:ascii="Times New Roman" w:eastAsia="Times New Roman" w:hAnsi="Times New Roman" w:cs="Times New Roman"/>
                <w:color w:val="000000" w:themeColor="text1"/>
                <w:sz w:val="20"/>
                <w:szCs w:val="20"/>
              </w:rPr>
              <w:t xml:space="preserve"> </w:t>
            </w:r>
            <w:r w:rsidRPr="00FE01F8">
              <w:rPr>
                <w:rFonts w:ascii="Times New Roman" w:eastAsia="Times New Roman" w:hAnsi="Times New Roman" w:cs="Times New Roman"/>
                <w:b/>
                <w:bCs/>
                <w:color w:val="000000" w:themeColor="text1"/>
                <w:sz w:val="20"/>
                <w:szCs w:val="20"/>
              </w:rPr>
              <w:t>(SR)</w:t>
            </w:r>
            <w:r w:rsidRPr="00FE01F8">
              <w:rPr>
                <w:rFonts w:ascii="Times New Roman" w:eastAsia="Times New Roman" w:hAnsi="Times New Roman" w:cs="Times New Roman"/>
                <w:color w:val="000000" w:themeColor="text1"/>
                <w:sz w:val="20"/>
                <w:szCs w:val="20"/>
              </w:rPr>
              <w:t xml:space="preserve"> </w:t>
            </w:r>
            <w:r w:rsidRPr="00FE01F8">
              <w:rPr>
                <w:rFonts w:ascii="Times New Roman" w:eastAsia="Times New Roman" w:hAnsi="Times New Roman" w:cs="Times New Roman"/>
                <w:color w:val="000000" w:themeColor="text1"/>
                <w:sz w:val="20"/>
                <w:szCs w:val="20"/>
              </w:rPr>
              <w:fldChar w:fldCharType="begin"/>
            </w:r>
            <w:r w:rsidR="00B41549">
              <w:rPr>
                <w:rFonts w:ascii="Times New Roman" w:eastAsia="Times New Roman" w:hAnsi="Times New Roman" w:cs="Times New Roman"/>
                <w:color w:val="000000" w:themeColor="text1"/>
                <w:sz w:val="20"/>
                <w:szCs w:val="20"/>
              </w:rPr>
              <w:instrText xml:space="preserve"> ADDIN EN.CITE &lt;EndNote&gt;&lt;Cite&gt;&lt;Author&gt;Yang&lt;/Author&gt;&lt;Year&gt;2016&lt;/Year&gt;&lt;RecNum&gt;1&lt;/RecNum&gt;&lt;DisplayText&gt;(Yang et al., 2016)&lt;/DisplayText&gt;&lt;record&gt;&lt;rec-number&gt;1&lt;/rec-number&gt;&lt;foreign-keys&gt;&lt;key app="EN" db-id="5zvpevr2jp9vdqexvrhx25tn22tztea9pddt" timestamp="1641036855"&gt;1&lt;/key&gt;&lt;/foreign-keys&gt;&lt;ref-type name="Journal Article"&gt;17&lt;/ref-type&gt;&lt;contributors&gt;&lt;authors&gt;&lt;author&gt;Yang, Jing&lt;/author&gt;&lt;author&gt;Sarathy, Rathindra&lt;/author&gt;&lt;author&gt;Lee, JinKyu&lt;/author&gt;&lt;/authors&gt;&lt;/contributors&gt;&lt;titles&gt;&lt;title&gt;The effect of product review balance and volume on online Shoppers&amp;apos; risk perception and purchase intention&lt;/title&gt;&lt;secondary-title&gt;Decision Support Systems&lt;/secondary-title&gt;&lt;/titles&gt;&lt;periodical&gt;&lt;full-title&gt;Decision Support Systems&lt;/full-title&gt;&lt;/periodical&gt;&lt;pages&gt;66-76&lt;/pages&gt;&lt;volume&gt;89&lt;/volume&gt;&lt;dates&gt;&lt;year&gt;2016&lt;/year&gt;&lt;/dates&gt;&lt;isbn&gt;0167-9236&lt;/isbn&gt;&lt;urls&gt;&lt;/urls&gt;&lt;electronic-resource-num&gt;https://doi.org/10.1016/j.dss.2016.06.009&lt;/electronic-resource-num&gt;&lt;/record&gt;&lt;/Cite&gt;&lt;/EndNote&gt;</w:instrText>
            </w:r>
            <w:r w:rsidRPr="00FE01F8">
              <w:rPr>
                <w:rFonts w:ascii="Times New Roman" w:eastAsia="Times New Roman" w:hAnsi="Times New Roman" w:cs="Times New Roman"/>
                <w:color w:val="000000" w:themeColor="text1"/>
                <w:sz w:val="20"/>
                <w:szCs w:val="20"/>
              </w:rPr>
              <w:fldChar w:fldCharType="separate"/>
            </w:r>
            <w:r w:rsidR="00B41549">
              <w:rPr>
                <w:rFonts w:ascii="Times New Roman" w:eastAsia="Times New Roman" w:hAnsi="Times New Roman" w:cs="Times New Roman"/>
                <w:noProof/>
                <w:color w:val="000000" w:themeColor="text1"/>
                <w:sz w:val="20"/>
                <w:szCs w:val="20"/>
              </w:rPr>
              <w:t>(</w:t>
            </w:r>
            <w:hyperlink w:anchor="_ENREF_69" w:tooltip="Yang, 2016 #1" w:history="1">
              <w:r w:rsidR="00B41549">
                <w:rPr>
                  <w:rFonts w:ascii="Times New Roman" w:eastAsia="Times New Roman" w:hAnsi="Times New Roman" w:cs="Times New Roman"/>
                  <w:noProof/>
                  <w:color w:val="000000" w:themeColor="text1"/>
                  <w:sz w:val="20"/>
                  <w:szCs w:val="20"/>
                </w:rPr>
                <w:t>Yang et al., 2016</w:t>
              </w:r>
            </w:hyperlink>
            <w:r w:rsidR="00B41549">
              <w:rPr>
                <w:rFonts w:ascii="Times New Roman" w:eastAsia="Times New Roman" w:hAnsi="Times New Roman" w:cs="Times New Roman"/>
                <w:noProof/>
                <w:color w:val="000000" w:themeColor="text1"/>
                <w:sz w:val="20"/>
                <w:szCs w:val="20"/>
              </w:rPr>
              <w:t>)</w:t>
            </w:r>
            <w:r w:rsidRPr="00FE01F8">
              <w:rPr>
                <w:rFonts w:ascii="Times New Roman" w:eastAsia="Times New Roman" w:hAnsi="Times New Roman" w:cs="Times New Roman"/>
                <w:color w:val="000000" w:themeColor="text1"/>
                <w:sz w:val="20"/>
                <w:szCs w:val="20"/>
              </w:rPr>
              <w:fldChar w:fldCharType="end"/>
            </w:r>
          </w:p>
        </w:tc>
      </w:tr>
      <w:tr w:rsidR="0057675D" w:rsidRPr="00FE01F8" w14:paraId="3995DAF1" w14:textId="77777777" w:rsidTr="0063194B">
        <w:tc>
          <w:tcPr>
            <w:tcW w:w="424" w:type="pct"/>
            <w:vAlign w:val="center"/>
          </w:tcPr>
          <w:p w14:paraId="35B4B68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23.754</w:t>
            </w:r>
          </w:p>
        </w:tc>
        <w:tc>
          <w:tcPr>
            <w:tcW w:w="369" w:type="pct"/>
            <w:vAlign w:val="center"/>
          </w:tcPr>
          <w:p w14:paraId="70CA87A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0.762</w:t>
            </w:r>
          </w:p>
        </w:tc>
        <w:tc>
          <w:tcPr>
            <w:tcW w:w="542" w:type="pct"/>
            <w:vMerge w:val="restart"/>
            <w:vAlign w:val="center"/>
          </w:tcPr>
          <w:p w14:paraId="24C3A149"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000F323C"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6206CA90"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SR1: If I bought green products, I think I would be held in higher esteem by my friends.</w:t>
            </w:r>
          </w:p>
        </w:tc>
      </w:tr>
      <w:tr w:rsidR="0057675D" w:rsidRPr="00FE01F8" w14:paraId="7136B344" w14:textId="77777777" w:rsidTr="0063194B">
        <w:tc>
          <w:tcPr>
            <w:tcW w:w="424" w:type="pct"/>
            <w:vAlign w:val="center"/>
          </w:tcPr>
          <w:p w14:paraId="44FD34D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40.366</w:t>
            </w:r>
          </w:p>
        </w:tc>
        <w:tc>
          <w:tcPr>
            <w:tcW w:w="369" w:type="pct"/>
            <w:vAlign w:val="center"/>
          </w:tcPr>
          <w:p w14:paraId="40E17F3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0.863</w:t>
            </w:r>
          </w:p>
        </w:tc>
        <w:tc>
          <w:tcPr>
            <w:tcW w:w="542" w:type="pct"/>
            <w:vMerge/>
            <w:vAlign w:val="center"/>
          </w:tcPr>
          <w:p w14:paraId="25DA29A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D7D199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034B0CCC"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SR2: If I bought green products, I would be held in higher esteem by my family.</w:t>
            </w:r>
          </w:p>
        </w:tc>
      </w:tr>
      <w:tr w:rsidR="0057675D" w:rsidRPr="00FE01F8" w14:paraId="0907D1DF" w14:textId="77777777" w:rsidTr="0063194B">
        <w:trPr>
          <w:trHeight w:val="602"/>
        </w:trPr>
        <w:tc>
          <w:tcPr>
            <w:tcW w:w="424" w:type="pct"/>
            <w:tcBorders>
              <w:bottom w:val="single" w:sz="4" w:space="0" w:color="auto"/>
            </w:tcBorders>
            <w:vAlign w:val="center"/>
          </w:tcPr>
          <w:p w14:paraId="5A882AA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lastRenderedPageBreak/>
              <w:t>26.432</w:t>
            </w:r>
          </w:p>
        </w:tc>
        <w:tc>
          <w:tcPr>
            <w:tcW w:w="369" w:type="pct"/>
            <w:tcBorders>
              <w:bottom w:val="single" w:sz="4" w:space="0" w:color="auto"/>
            </w:tcBorders>
            <w:vAlign w:val="center"/>
          </w:tcPr>
          <w:p w14:paraId="34D8DEE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0.813</w:t>
            </w:r>
          </w:p>
        </w:tc>
        <w:tc>
          <w:tcPr>
            <w:tcW w:w="542" w:type="pct"/>
            <w:vMerge/>
            <w:tcBorders>
              <w:bottom w:val="single" w:sz="4" w:space="0" w:color="auto"/>
            </w:tcBorders>
            <w:vAlign w:val="center"/>
          </w:tcPr>
          <w:p w14:paraId="7EECDB8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tcBorders>
              <w:bottom w:val="single" w:sz="4" w:space="0" w:color="auto"/>
            </w:tcBorders>
            <w:vAlign w:val="center"/>
          </w:tcPr>
          <w:p w14:paraId="5FAF859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6BA3E151"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SR3: Purchasing this tablet PC would cause me to be considered foolish by some people whose opinion I value.</w:t>
            </w:r>
          </w:p>
        </w:tc>
      </w:tr>
      <w:tr w:rsidR="0057675D" w:rsidRPr="00FE01F8" w14:paraId="4D946F5A" w14:textId="77777777" w:rsidTr="0063194B">
        <w:tc>
          <w:tcPr>
            <w:tcW w:w="424" w:type="pct"/>
            <w:tcBorders>
              <w:top w:val="single" w:sz="4" w:space="0" w:color="auto"/>
              <w:bottom w:val="single" w:sz="4" w:space="0" w:color="auto"/>
            </w:tcBorders>
            <w:vAlign w:val="center"/>
          </w:tcPr>
          <w:p w14:paraId="0C0B0BC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bottom w:val="single" w:sz="4" w:space="0" w:color="auto"/>
            </w:tcBorders>
            <w:vAlign w:val="center"/>
          </w:tcPr>
          <w:p w14:paraId="1ED00B9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bottom w:val="single" w:sz="4" w:space="0" w:color="auto"/>
            </w:tcBorders>
            <w:vAlign w:val="center"/>
          </w:tcPr>
          <w:p w14:paraId="2E58829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0853</w:t>
            </w:r>
          </w:p>
        </w:tc>
        <w:tc>
          <w:tcPr>
            <w:tcW w:w="841" w:type="pct"/>
            <w:tcBorders>
              <w:top w:val="single" w:sz="4" w:space="0" w:color="auto"/>
              <w:bottom w:val="single" w:sz="4" w:space="0" w:color="auto"/>
            </w:tcBorders>
            <w:vAlign w:val="center"/>
          </w:tcPr>
          <w:p w14:paraId="14965DD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0.891</w:t>
            </w:r>
          </w:p>
        </w:tc>
        <w:tc>
          <w:tcPr>
            <w:tcW w:w="2824" w:type="pct"/>
            <w:tcBorders>
              <w:top w:val="single" w:sz="4" w:space="0" w:color="auto"/>
              <w:bottom w:val="single" w:sz="4" w:space="0" w:color="auto"/>
            </w:tcBorders>
            <w:vAlign w:val="center"/>
          </w:tcPr>
          <w:p w14:paraId="679B5839" w14:textId="77777777" w:rsidR="0057675D" w:rsidRPr="00FE01F8" w:rsidRDefault="0057675D" w:rsidP="00821386">
            <w:pPr>
              <w:spacing w:after="0" w:line="340" w:lineRule="exact"/>
              <w:jc w:val="both"/>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b/>
                <w:bCs/>
                <w:color w:val="000000" w:themeColor="text1"/>
                <w:sz w:val="20"/>
                <w:szCs w:val="20"/>
              </w:rPr>
              <w:t>Price sensitivity</w:t>
            </w:r>
          </w:p>
        </w:tc>
      </w:tr>
      <w:tr w:rsidR="0057675D" w:rsidRPr="00FE01F8" w14:paraId="1C9638B0" w14:textId="77777777" w:rsidTr="0063194B">
        <w:tc>
          <w:tcPr>
            <w:tcW w:w="424" w:type="pct"/>
            <w:tcBorders>
              <w:top w:val="single" w:sz="4" w:space="0" w:color="auto"/>
            </w:tcBorders>
            <w:vAlign w:val="center"/>
          </w:tcPr>
          <w:p w14:paraId="5280B81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tcBorders>
            <w:vAlign w:val="center"/>
          </w:tcPr>
          <w:p w14:paraId="2F22655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tcBorders>
            <w:vAlign w:val="center"/>
          </w:tcPr>
          <w:p w14:paraId="55970D3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0.794</w:t>
            </w:r>
          </w:p>
        </w:tc>
        <w:tc>
          <w:tcPr>
            <w:tcW w:w="841" w:type="pct"/>
            <w:tcBorders>
              <w:top w:val="single" w:sz="4" w:space="0" w:color="auto"/>
            </w:tcBorders>
            <w:vAlign w:val="center"/>
          </w:tcPr>
          <w:p w14:paraId="1EE35A9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0.879</w:t>
            </w:r>
          </w:p>
        </w:tc>
        <w:tc>
          <w:tcPr>
            <w:tcW w:w="2824" w:type="pct"/>
            <w:tcBorders>
              <w:top w:val="single" w:sz="4" w:space="0" w:color="auto"/>
            </w:tcBorders>
            <w:vAlign w:val="center"/>
          </w:tcPr>
          <w:p w14:paraId="13180C22" w14:textId="393C5F42" w:rsidR="0057675D" w:rsidRPr="00FE01F8" w:rsidRDefault="0057675D" w:rsidP="00B41549">
            <w:pPr>
              <w:spacing w:after="0" w:line="340" w:lineRule="exact"/>
              <w:jc w:val="both"/>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Price Comparison (PC)</w:t>
            </w:r>
            <w:r w:rsidRPr="00FE01F8">
              <w:rPr>
                <w:rFonts w:ascii="Times New Roman" w:eastAsia="Times New Roman" w:hAnsi="Times New Roman" w:cs="Times New Roman"/>
                <w:color w:val="000000" w:themeColor="text1"/>
                <w:sz w:val="20"/>
                <w:szCs w:val="20"/>
              </w:rPr>
              <w:t xml:space="preserve"> </w:t>
            </w:r>
            <w:r w:rsidRPr="00FE01F8">
              <w:rPr>
                <w:rFonts w:ascii="Times New Roman" w:eastAsia="Times New Roman" w:hAnsi="Times New Roman" w:cs="Times New Roman"/>
                <w:color w:val="000000" w:themeColor="text1"/>
                <w:sz w:val="20"/>
                <w:szCs w:val="20"/>
              </w:rPr>
              <w:fldChar w:fldCharType="begin"/>
            </w:r>
            <w:r w:rsidRPr="00FE01F8">
              <w:rPr>
                <w:rFonts w:ascii="Times New Roman" w:eastAsia="Times New Roman" w:hAnsi="Times New Roman" w:cs="Times New Roman"/>
                <w:color w:val="000000" w:themeColor="text1"/>
                <w:sz w:val="20"/>
                <w:szCs w:val="20"/>
              </w:rPr>
              <w:instrText xml:space="preserve"> ADDIN EN.CITE &lt;EndNote&gt;&lt;Cite&gt;&lt;Author&gt;Ghali-Zinoubi&lt;/Author&gt;&lt;Year&gt;2019&lt;/Year&gt;&lt;RecNum&gt;2&lt;/RecNum&gt;&lt;DisplayText&gt;(Ghali-Zinoubi &amp;amp; Toukabri, 2019)&lt;/DisplayText&gt;&lt;record&gt;&lt;rec-number&gt;2&lt;/rec-number&gt;&lt;foreign-keys&gt;&lt;key app="EN" db-id="5zvpevr2jp9vdqexvrhx25tn22tztea9pddt" timestamp="1641036941"&gt;2&lt;/key&gt;&lt;/foreign-keys&gt;&lt;ref-type name="Journal Article"&gt;17&lt;/ref-type&gt;&lt;contributors&gt;&lt;authors&gt;&lt;author&gt;Ghali-Zinoubi, Zohra&lt;/author&gt;&lt;author&gt;Toukabri, Maher&lt;/author&gt;&lt;/authors&gt;&lt;/contributors&gt;&lt;titles&gt;&lt;title&gt;The antecedents of the consumer purchase intention: Sensitivity to price and involvement in organic product: Moderating role of product regional identity&lt;/title&gt;&lt;secondary-title&gt;Trends in Food Science &amp;amp; Technology&lt;/secondary-title&gt;&lt;/titles&gt;&lt;periodical&gt;&lt;full-title&gt;Trends in Food Science &amp;amp; Technology&lt;/full-title&gt;&lt;/periodical&gt;&lt;pages&gt;175-179&lt;/pages&gt;&lt;volume&gt;90&lt;/volume&gt;&lt;dates&gt;&lt;year&gt;2019&lt;/year&gt;&lt;/dates&gt;&lt;isbn&gt;0924-2244&lt;/isbn&gt;&lt;urls&gt;&lt;/urls&gt;&lt;/record&gt;&lt;/Cite&gt;&lt;/EndNote&gt;</w:instrText>
            </w:r>
            <w:r w:rsidRPr="00FE01F8">
              <w:rPr>
                <w:rFonts w:ascii="Times New Roman" w:eastAsia="Times New Roman" w:hAnsi="Times New Roman" w:cs="Times New Roman"/>
                <w:color w:val="000000" w:themeColor="text1"/>
                <w:sz w:val="20"/>
                <w:szCs w:val="20"/>
              </w:rPr>
              <w:fldChar w:fldCharType="separate"/>
            </w:r>
            <w:r w:rsidRPr="00FE01F8">
              <w:rPr>
                <w:rFonts w:ascii="Times New Roman" w:eastAsia="Times New Roman" w:hAnsi="Times New Roman" w:cs="Times New Roman"/>
                <w:noProof/>
                <w:color w:val="000000" w:themeColor="text1"/>
                <w:sz w:val="20"/>
                <w:szCs w:val="20"/>
              </w:rPr>
              <w:t>(</w:t>
            </w:r>
            <w:hyperlink w:anchor="_ENREF_25" w:tooltip="Ghali-Zinoubi, 2019 #2" w:history="1">
              <w:r w:rsidR="00B41549" w:rsidRPr="00FE01F8">
                <w:rPr>
                  <w:rFonts w:ascii="Times New Roman" w:eastAsia="Times New Roman" w:hAnsi="Times New Roman" w:cs="Times New Roman"/>
                  <w:noProof/>
                  <w:color w:val="000000" w:themeColor="text1"/>
                  <w:sz w:val="20"/>
                  <w:szCs w:val="20"/>
                </w:rPr>
                <w:t>Ghali-Zinoubi &amp; Toukabri, 2019</w:t>
              </w:r>
            </w:hyperlink>
            <w:r w:rsidRPr="00FE01F8">
              <w:rPr>
                <w:rFonts w:ascii="Times New Roman" w:eastAsia="Times New Roman" w:hAnsi="Times New Roman" w:cs="Times New Roman"/>
                <w:noProof/>
                <w:color w:val="000000" w:themeColor="text1"/>
                <w:sz w:val="20"/>
                <w:szCs w:val="20"/>
              </w:rPr>
              <w:t>)</w:t>
            </w:r>
            <w:r w:rsidRPr="00FE01F8">
              <w:rPr>
                <w:rFonts w:ascii="Times New Roman" w:eastAsia="Times New Roman" w:hAnsi="Times New Roman" w:cs="Times New Roman"/>
                <w:color w:val="000000" w:themeColor="text1"/>
                <w:sz w:val="20"/>
                <w:szCs w:val="20"/>
              </w:rPr>
              <w:fldChar w:fldCharType="end"/>
            </w:r>
          </w:p>
        </w:tc>
      </w:tr>
      <w:tr w:rsidR="0057675D" w:rsidRPr="00FE01F8" w14:paraId="453A0EC7" w14:textId="77777777" w:rsidTr="0063194B">
        <w:tc>
          <w:tcPr>
            <w:tcW w:w="424" w:type="pct"/>
            <w:vAlign w:val="center"/>
          </w:tcPr>
          <w:p w14:paraId="4A09849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30.297</w:t>
            </w:r>
          </w:p>
        </w:tc>
        <w:tc>
          <w:tcPr>
            <w:tcW w:w="369" w:type="pct"/>
            <w:vAlign w:val="center"/>
          </w:tcPr>
          <w:p w14:paraId="6A3067B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0.837</w:t>
            </w:r>
          </w:p>
        </w:tc>
        <w:tc>
          <w:tcPr>
            <w:tcW w:w="542" w:type="pct"/>
            <w:vMerge w:val="restart"/>
            <w:vAlign w:val="center"/>
          </w:tcPr>
          <w:p w14:paraId="5E08205D"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78CE68CC"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21975239"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 xml:space="preserve">PC1: I compare </w:t>
            </w:r>
            <w:r w:rsidRPr="00FE01F8">
              <w:rPr>
                <w:rFonts w:ascii="Times New Roman" w:eastAsia="新細明體" w:hAnsi="Times New Roman" w:cs="Times New Roman"/>
                <w:color w:val="000000" w:themeColor="text1"/>
                <w:sz w:val="20"/>
                <w:szCs w:val="20"/>
                <w:lang w:eastAsia="zh-TW"/>
              </w:rPr>
              <w:t xml:space="preserve">the </w:t>
            </w:r>
            <w:r w:rsidRPr="00FE01F8">
              <w:rPr>
                <w:rFonts w:ascii="Times New Roman" w:eastAsia="Calibri" w:hAnsi="Times New Roman" w:cs="Times New Roman"/>
                <w:color w:val="000000" w:themeColor="text1"/>
                <w:sz w:val="20"/>
                <w:szCs w:val="20"/>
              </w:rPr>
              <w:t>prices of green products on the Internet.</w:t>
            </w:r>
          </w:p>
        </w:tc>
      </w:tr>
      <w:tr w:rsidR="0057675D" w:rsidRPr="00FE01F8" w14:paraId="18B1126E" w14:textId="77777777" w:rsidTr="0063194B">
        <w:tc>
          <w:tcPr>
            <w:tcW w:w="424" w:type="pct"/>
            <w:vAlign w:val="center"/>
          </w:tcPr>
          <w:p w14:paraId="5F55B95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42.951</w:t>
            </w:r>
          </w:p>
        </w:tc>
        <w:tc>
          <w:tcPr>
            <w:tcW w:w="369" w:type="pct"/>
            <w:vAlign w:val="center"/>
          </w:tcPr>
          <w:p w14:paraId="76B5132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0.866</w:t>
            </w:r>
          </w:p>
        </w:tc>
        <w:tc>
          <w:tcPr>
            <w:tcW w:w="542" w:type="pct"/>
            <w:vMerge/>
            <w:vAlign w:val="center"/>
          </w:tcPr>
          <w:p w14:paraId="1BACAE5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4AA9EE8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74310C48"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PC2: I compare the prices of green products that are advertised.</w:t>
            </w:r>
          </w:p>
        </w:tc>
      </w:tr>
      <w:tr w:rsidR="0057675D" w:rsidRPr="00FE01F8" w14:paraId="26ED210D" w14:textId="77777777" w:rsidTr="0063194B">
        <w:tc>
          <w:tcPr>
            <w:tcW w:w="424" w:type="pct"/>
            <w:vAlign w:val="center"/>
          </w:tcPr>
          <w:p w14:paraId="5C1CCB9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28.524</w:t>
            </w:r>
          </w:p>
        </w:tc>
        <w:tc>
          <w:tcPr>
            <w:tcW w:w="369" w:type="pct"/>
            <w:vAlign w:val="center"/>
          </w:tcPr>
          <w:p w14:paraId="57BA701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0.821</w:t>
            </w:r>
          </w:p>
        </w:tc>
        <w:tc>
          <w:tcPr>
            <w:tcW w:w="542" w:type="pct"/>
            <w:vMerge/>
            <w:vAlign w:val="center"/>
          </w:tcPr>
          <w:p w14:paraId="2669EF5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49102BD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0C6F5A70"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PC3: I look at the prices of catalogs received at home.</w:t>
            </w:r>
          </w:p>
        </w:tc>
      </w:tr>
      <w:tr w:rsidR="0057675D" w:rsidRPr="00FE01F8" w14:paraId="05B9EFBA" w14:textId="77777777" w:rsidTr="0063194B">
        <w:trPr>
          <w:cantSplit/>
          <w:trHeight w:val="313"/>
        </w:trPr>
        <w:tc>
          <w:tcPr>
            <w:tcW w:w="424" w:type="pct"/>
            <w:vAlign w:val="center"/>
          </w:tcPr>
          <w:p w14:paraId="7219C98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vAlign w:val="center"/>
          </w:tcPr>
          <w:p w14:paraId="62566AF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vAlign w:val="center"/>
          </w:tcPr>
          <w:p w14:paraId="28531F1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0.773</w:t>
            </w:r>
          </w:p>
        </w:tc>
        <w:tc>
          <w:tcPr>
            <w:tcW w:w="841" w:type="pct"/>
            <w:vAlign w:val="center"/>
          </w:tcPr>
          <w:p w14:paraId="17DC6B2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0.869</w:t>
            </w:r>
          </w:p>
        </w:tc>
        <w:tc>
          <w:tcPr>
            <w:tcW w:w="2824" w:type="pct"/>
            <w:tcBorders>
              <w:top w:val="single" w:sz="4" w:space="0" w:color="auto"/>
            </w:tcBorders>
            <w:vAlign w:val="center"/>
          </w:tcPr>
          <w:p w14:paraId="7E07A10A" w14:textId="26A2BA6A" w:rsidR="0057675D" w:rsidRPr="00FE01F8" w:rsidRDefault="0057675D" w:rsidP="00B41549">
            <w:pPr>
              <w:spacing w:after="0" w:line="340" w:lineRule="exact"/>
              <w:jc w:val="both"/>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 xml:space="preserve">Price Emphasizes (PE) </w:t>
            </w:r>
            <w:r w:rsidRPr="00FE01F8">
              <w:rPr>
                <w:rFonts w:ascii="Times New Roman" w:eastAsia="Times New Roman" w:hAnsi="Times New Roman" w:cs="Times New Roman"/>
                <w:color w:val="000000" w:themeColor="text1"/>
                <w:sz w:val="20"/>
                <w:szCs w:val="20"/>
              </w:rPr>
              <w:fldChar w:fldCharType="begin"/>
            </w:r>
            <w:r w:rsidRPr="00FE01F8">
              <w:rPr>
                <w:rFonts w:ascii="Times New Roman" w:eastAsia="Times New Roman" w:hAnsi="Times New Roman" w:cs="Times New Roman"/>
                <w:color w:val="000000" w:themeColor="text1"/>
                <w:sz w:val="20"/>
                <w:szCs w:val="20"/>
              </w:rPr>
              <w:instrText xml:space="preserve"> ADDIN EN.CITE &lt;EndNote&gt;&lt;Cite&gt;&lt;Author&gt;Ghali-Zinoubi&lt;/Author&gt;&lt;Year&gt;2019&lt;/Year&gt;&lt;RecNum&gt;2&lt;/RecNum&gt;&lt;DisplayText&gt;(Ghali-Zinoubi &amp;amp; Toukabri, 2019)&lt;/DisplayText&gt;&lt;record&gt;&lt;rec-number&gt;2&lt;/rec-number&gt;&lt;foreign-keys&gt;&lt;key app="EN" db-id="5zvpevr2jp9vdqexvrhx25tn22tztea9pddt" timestamp="1641036941"&gt;2&lt;/key&gt;&lt;/foreign-keys&gt;&lt;ref-type name="Journal Article"&gt;17&lt;/ref-type&gt;&lt;contributors&gt;&lt;authors&gt;&lt;author&gt;Ghali-Zinoubi, Zohra&lt;/author&gt;&lt;author&gt;Toukabri, Maher&lt;/author&gt;&lt;/authors&gt;&lt;/contributors&gt;&lt;titles&gt;&lt;title&gt;The antecedents of the consumer purchase intention: Sensitivity to price and involvement in organic product: Moderating role of product regional identity&lt;/title&gt;&lt;secondary-title&gt;Trends in Food Science &amp;amp; Technology&lt;/secondary-title&gt;&lt;/titles&gt;&lt;periodical&gt;&lt;full-title&gt;Trends in Food Science &amp;amp; Technology&lt;/full-title&gt;&lt;/periodical&gt;&lt;pages&gt;175-179&lt;/pages&gt;&lt;volume&gt;90&lt;/volume&gt;&lt;dates&gt;&lt;year&gt;2019&lt;/year&gt;&lt;/dates&gt;&lt;isbn&gt;0924-2244&lt;/isbn&gt;&lt;urls&gt;&lt;/urls&gt;&lt;/record&gt;&lt;/Cite&gt;&lt;/EndNote&gt;</w:instrText>
            </w:r>
            <w:r w:rsidRPr="00FE01F8">
              <w:rPr>
                <w:rFonts w:ascii="Times New Roman" w:eastAsia="Times New Roman" w:hAnsi="Times New Roman" w:cs="Times New Roman"/>
                <w:color w:val="000000" w:themeColor="text1"/>
                <w:sz w:val="20"/>
                <w:szCs w:val="20"/>
              </w:rPr>
              <w:fldChar w:fldCharType="separate"/>
            </w:r>
            <w:r w:rsidRPr="00FE01F8">
              <w:rPr>
                <w:rFonts w:ascii="Times New Roman" w:eastAsia="Times New Roman" w:hAnsi="Times New Roman" w:cs="Times New Roman"/>
                <w:noProof/>
                <w:color w:val="000000" w:themeColor="text1"/>
                <w:sz w:val="20"/>
                <w:szCs w:val="20"/>
              </w:rPr>
              <w:t>(</w:t>
            </w:r>
            <w:hyperlink w:anchor="_ENREF_25" w:tooltip="Ghali-Zinoubi, 2019 #2" w:history="1">
              <w:r w:rsidR="00B41549" w:rsidRPr="00FE01F8">
                <w:rPr>
                  <w:rFonts w:ascii="Times New Roman" w:eastAsia="Times New Roman" w:hAnsi="Times New Roman" w:cs="Times New Roman"/>
                  <w:noProof/>
                  <w:color w:val="000000" w:themeColor="text1"/>
                  <w:sz w:val="20"/>
                  <w:szCs w:val="20"/>
                </w:rPr>
                <w:t>Ghali-Zinoubi &amp; Toukabri, 2019</w:t>
              </w:r>
            </w:hyperlink>
            <w:r w:rsidRPr="00FE01F8">
              <w:rPr>
                <w:rFonts w:ascii="Times New Roman" w:eastAsia="Times New Roman" w:hAnsi="Times New Roman" w:cs="Times New Roman"/>
                <w:noProof/>
                <w:color w:val="000000" w:themeColor="text1"/>
                <w:sz w:val="20"/>
                <w:szCs w:val="20"/>
              </w:rPr>
              <w:t>)</w:t>
            </w:r>
            <w:r w:rsidRPr="00FE01F8">
              <w:rPr>
                <w:rFonts w:ascii="Times New Roman" w:eastAsia="Times New Roman" w:hAnsi="Times New Roman" w:cs="Times New Roman"/>
                <w:color w:val="000000" w:themeColor="text1"/>
                <w:sz w:val="20"/>
                <w:szCs w:val="20"/>
              </w:rPr>
              <w:fldChar w:fldCharType="end"/>
            </w:r>
          </w:p>
        </w:tc>
      </w:tr>
      <w:tr w:rsidR="0057675D" w:rsidRPr="00FE01F8" w14:paraId="18693E1E" w14:textId="77777777" w:rsidTr="0063194B">
        <w:tc>
          <w:tcPr>
            <w:tcW w:w="424" w:type="pct"/>
            <w:vAlign w:val="center"/>
          </w:tcPr>
          <w:p w14:paraId="492E660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29.998</w:t>
            </w:r>
          </w:p>
        </w:tc>
        <w:tc>
          <w:tcPr>
            <w:tcW w:w="369" w:type="pct"/>
            <w:vAlign w:val="center"/>
          </w:tcPr>
          <w:p w14:paraId="140DAC0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0.820</w:t>
            </w:r>
          </w:p>
        </w:tc>
        <w:tc>
          <w:tcPr>
            <w:tcW w:w="542" w:type="pct"/>
            <w:vMerge w:val="restart"/>
            <w:vAlign w:val="center"/>
          </w:tcPr>
          <w:p w14:paraId="6B8D884B"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2FB299D6"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71C4727E" w14:textId="651F36AD"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PE1:</w:t>
            </w:r>
            <w:r w:rsidRPr="00FE01F8">
              <w:rPr>
                <w:rFonts w:ascii="Times New Roman" w:hAnsi="Times New Roman" w:cs="Times New Roman"/>
                <w:color w:val="000000" w:themeColor="text1"/>
                <w:sz w:val="20"/>
                <w:szCs w:val="20"/>
              </w:rPr>
              <w:t xml:space="preserve"> </w:t>
            </w:r>
            <w:r w:rsidRPr="00FE01F8">
              <w:rPr>
                <w:rFonts w:ascii="Times New Roman" w:eastAsia="Calibri" w:hAnsi="Times New Roman" w:cs="Times New Roman"/>
                <w:color w:val="000000" w:themeColor="text1"/>
                <w:sz w:val="20"/>
                <w:szCs w:val="20"/>
              </w:rPr>
              <w:t>When I buy green products</w:t>
            </w:r>
            <w:r w:rsidR="00853AED">
              <w:rPr>
                <w:rFonts w:ascii="Times New Roman" w:eastAsia="Calibri" w:hAnsi="Times New Roman" w:cs="Times New Roman"/>
                <w:color w:val="000000" w:themeColor="text1"/>
                <w:sz w:val="20"/>
                <w:szCs w:val="20"/>
              </w:rPr>
              <w:t>,</w:t>
            </w:r>
            <w:r w:rsidRPr="00FE01F8">
              <w:rPr>
                <w:rFonts w:ascii="Times New Roman" w:eastAsia="Calibri" w:hAnsi="Times New Roman" w:cs="Times New Roman"/>
                <w:color w:val="000000" w:themeColor="text1"/>
                <w:sz w:val="20"/>
                <w:szCs w:val="20"/>
              </w:rPr>
              <w:t xml:space="preserve"> the price is not important.</w:t>
            </w:r>
          </w:p>
        </w:tc>
      </w:tr>
      <w:tr w:rsidR="0057675D" w:rsidRPr="00FE01F8" w14:paraId="6B863CE5" w14:textId="77777777" w:rsidTr="0063194B">
        <w:tc>
          <w:tcPr>
            <w:tcW w:w="424" w:type="pct"/>
            <w:vAlign w:val="center"/>
          </w:tcPr>
          <w:p w14:paraId="1880BF9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27.949</w:t>
            </w:r>
          </w:p>
        </w:tc>
        <w:tc>
          <w:tcPr>
            <w:tcW w:w="369" w:type="pct"/>
            <w:vAlign w:val="center"/>
          </w:tcPr>
          <w:p w14:paraId="1E42002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0.826</w:t>
            </w:r>
          </w:p>
        </w:tc>
        <w:tc>
          <w:tcPr>
            <w:tcW w:w="542" w:type="pct"/>
            <w:vMerge/>
            <w:vAlign w:val="center"/>
          </w:tcPr>
          <w:p w14:paraId="650BE5C0"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1479E8F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23EA3880"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PE2: I always look at the price stickers.</w:t>
            </w:r>
          </w:p>
        </w:tc>
      </w:tr>
      <w:tr w:rsidR="0057675D" w:rsidRPr="00FE01F8" w14:paraId="58B5EF0D" w14:textId="77777777" w:rsidTr="0063194B">
        <w:trPr>
          <w:trHeight w:val="290"/>
        </w:trPr>
        <w:tc>
          <w:tcPr>
            <w:tcW w:w="424" w:type="pct"/>
            <w:tcBorders>
              <w:bottom w:val="single" w:sz="4" w:space="0" w:color="auto"/>
            </w:tcBorders>
            <w:vAlign w:val="center"/>
          </w:tcPr>
          <w:p w14:paraId="17DB187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36.641</w:t>
            </w:r>
          </w:p>
        </w:tc>
        <w:tc>
          <w:tcPr>
            <w:tcW w:w="369" w:type="pct"/>
            <w:tcBorders>
              <w:bottom w:val="single" w:sz="4" w:space="0" w:color="auto"/>
            </w:tcBorders>
            <w:vAlign w:val="center"/>
          </w:tcPr>
          <w:p w14:paraId="4B45C5F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0.841</w:t>
            </w:r>
          </w:p>
        </w:tc>
        <w:tc>
          <w:tcPr>
            <w:tcW w:w="542" w:type="pct"/>
            <w:vMerge/>
            <w:tcBorders>
              <w:bottom w:val="single" w:sz="4" w:space="0" w:color="auto"/>
            </w:tcBorders>
            <w:vAlign w:val="center"/>
          </w:tcPr>
          <w:p w14:paraId="4EC8C54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tcBorders>
              <w:bottom w:val="single" w:sz="4" w:space="0" w:color="auto"/>
            </w:tcBorders>
            <w:vAlign w:val="center"/>
          </w:tcPr>
          <w:p w14:paraId="0744731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67FFBB00"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PE3: I spend without looking at prices.</w:t>
            </w:r>
          </w:p>
        </w:tc>
      </w:tr>
      <w:tr w:rsidR="0057675D" w:rsidRPr="00FE01F8" w14:paraId="4458F7CC" w14:textId="77777777" w:rsidTr="0063194B">
        <w:trPr>
          <w:cantSplit/>
          <w:trHeight w:val="312"/>
        </w:trPr>
        <w:tc>
          <w:tcPr>
            <w:tcW w:w="424" w:type="pct"/>
            <w:tcBorders>
              <w:top w:val="single" w:sz="4" w:space="0" w:color="auto"/>
              <w:bottom w:val="single" w:sz="4" w:space="0" w:color="auto"/>
            </w:tcBorders>
            <w:vAlign w:val="center"/>
          </w:tcPr>
          <w:p w14:paraId="56A0AFD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bottom w:val="single" w:sz="4" w:space="0" w:color="auto"/>
            </w:tcBorders>
            <w:vAlign w:val="center"/>
          </w:tcPr>
          <w:p w14:paraId="6D85ECE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bottom w:val="single" w:sz="4" w:space="0" w:color="auto"/>
            </w:tcBorders>
            <w:vAlign w:val="center"/>
          </w:tcPr>
          <w:p w14:paraId="45DEE73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0.843</w:t>
            </w:r>
          </w:p>
        </w:tc>
        <w:tc>
          <w:tcPr>
            <w:tcW w:w="841" w:type="pct"/>
            <w:tcBorders>
              <w:top w:val="single" w:sz="4" w:space="0" w:color="auto"/>
              <w:bottom w:val="single" w:sz="4" w:space="0" w:color="auto"/>
            </w:tcBorders>
            <w:vAlign w:val="center"/>
          </w:tcPr>
          <w:p w14:paraId="1358D59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0.883</w:t>
            </w:r>
          </w:p>
        </w:tc>
        <w:tc>
          <w:tcPr>
            <w:tcW w:w="2824" w:type="pct"/>
            <w:tcBorders>
              <w:top w:val="single" w:sz="4" w:space="0" w:color="auto"/>
              <w:bottom w:val="single" w:sz="4" w:space="0" w:color="auto"/>
            </w:tcBorders>
            <w:vAlign w:val="center"/>
          </w:tcPr>
          <w:p w14:paraId="5205D213" w14:textId="77777777" w:rsidR="0057675D" w:rsidRPr="00FE01F8" w:rsidRDefault="0057675D" w:rsidP="00821386">
            <w:pPr>
              <w:spacing w:after="0" w:line="340" w:lineRule="exact"/>
              <w:jc w:val="both"/>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Attitude towards</w:t>
            </w:r>
            <w:r w:rsidRPr="00FE01F8">
              <w:rPr>
                <w:rFonts w:ascii="Times New Roman" w:eastAsia="Calibri" w:hAnsi="Times New Roman" w:cs="Times New Roman"/>
                <w:b/>
                <w:bCs/>
                <w:color w:val="000000" w:themeColor="text1"/>
                <w:sz w:val="20"/>
                <w:szCs w:val="20"/>
              </w:rPr>
              <w:t xml:space="preserve"> </w:t>
            </w:r>
            <w:r w:rsidRPr="00FE01F8">
              <w:rPr>
                <w:rFonts w:ascii="Times New Roman" w:eastAsia="Times New Roman" w:hAnsi="Times New Roman" w:cs="Times New Roman"/>
                <w:b/>
                <w:bCs/>
                <w:color w:val="000000" w:themeColor="text1"/>
                <w:sz w:val="20"/>
                <w:szCs w:val="20"/>
              </w:rPr>
              <w:t>green products</w:t>
            </w:r>
          </w:p>
        </w:tc>
      </w:tr>
      <w:tr w:rsidR="0057675D" w:rsidRPr="00FE01F8" w14:paraId="213A8C9C" w14:textId="77777777" w:rsidTr="0063194B">
        <w:trPr>
          <w:cantSplit/>
          <w:trHeight w:val="360"/>
        </w:trPr>
        <w:tc>
          <w:tcPr>
            <w:tcW w:w="424" w:type="pct"/>
            <w:tcBorders>
              <w:top w:val="single" w:sz="4" w:space="0" w:color="auto"/>
            </w:tcBorders>
            <w:vAlign w:val="center"/>
          </w:tcPr>
          <w:p w14:paraId="24271F3C"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tcBorders>
            <w:vAlign w:val="center"/>
          </w:tcPr>
          <w:p w14:paraId="0BE5F74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tcBorders>
            <w:vAlign w:val="center"/>
          </w:tcPr>
          <w:p w14:paraId="104BEDE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0.795</w:t>
            </w:r>
          </w:p>
        </w:tc>
        <w:tc>
          <w:tcPr>
            <w:tcW w:w="841" w:type="pct"/>
            <w:tcBorders>
              <w:top w:val="single" w:sz="4" w:space="0" w:color="auto"/>
            </w:tcBorders>
            <w:vAlign w:val="center"/>
          </w:tcPr>
          <w:p w14:paraId="4BF3917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0.879</w:t>
            </w:r>
          </w:p>
        </w:tc>
        <w:tc>
          <w:tcPr>
            <w:tcW w:w="2824" w:type="pct"/>
            <w:tcBorders>
              <w:top w:val="single" w:sz="4" w:space="0" w:color="auto"/>
            </w:tcBorders>
            <w:vAlign w:val="center"/>
          </w:tcPr>
          <w:p w14:paraId="5A203914" w14:textId="5E7B7E40" w:rsidR="0057675D" w:rsidRPr="00FE01F8" w:rsidRDefault="0057675D" w:rsidP="00B41549">
            <w:pPr>
              <w:spacing w:after="0" w:line="340" w:lineRule="exact"/>
              <w:jc w:val="both"/>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Environmental Concern (EC)</w:t>
            </w:r>
            <w:r w:rsidRPr="00FE01F8">
              <w:rPr>
                <w:rFonts w:ascii="Times New Roman" w:eastAsia="Times New Roman" w:hAnsi="Times New Roman" w:cs="Times New Roman"/>
                <w:color w:val="000000" w:themeColor="text1"/>
                <w:sz w:val="20"/>
                <w:szCs w:val="20"/>
              </w:rPr>
              <w:t xml:space="preserve"> </w:t>
            </w:r>
            <w:r w:rsidRPr="00FE01F8">
              <w:rPr>
                <w:rFonts w:ascii="Times New Roman" w:eastAsia="Times New Roman" w:hAnsi="Times New Roman" w:cs="Times New Roman"/>
                <w:color w:val="000000" w:themeColor="text1"/>
                <w:sz w:val="20"/>
                <w:szCs w:val="20"/>
              </w:rPr>
              <w:fldChar w:fldCharType="begin"/>
            </w:r>
            <w:r w:rsidR="00B41549">
              <w:rPr>
                <w:rFonts w:ascii="Times New Roman" w:eastAsia="Times New Roman" w:hAnsi="Times New Roman" w:cs="Times New Roman"/>
                <w:color w:val="000000" w:themeColor="text1"/>
                <w:sz w:val="20"/>
                <w:szCs w:val="20"/>
              </w:rPr>
              <w:instrText xml:space="preserve"> ADDIN EN.CITE &lt;EndNote&gt;&lt;Cite&gt;&lt;Author&gt;Yang&lt;/Author&gt;&lt;Year&gt;2016&lt;/Year&gt;&lt;RecNum&gt;1&lt;/RecNum&gt;&lt;DisplayText&gt;(Yang et al., 2016)&lt;/DisplayText&gt;&lt;record&gt;&lt;rec-number&gt;1&lt;/rec-number&gt;&lt;foreign-keys&gt;&lt;key app="EN" db-id="5zvpevr2jp9vdqexvrhx25tn22tztea9pddt" timestamp="1641036855"&gt;1&lt;/key&gt;&lt;/foreign-keys&gt;&lt;ref-type name="Journal Article"&gt;17&lt;/ref-type&gt;&lt;contributors&gt;&lt;authors&gt;&lt;author&gt;Yang, Jing&lt;/author&gt;&lt;author&gt;Sarathy, Rathindra&lt;/author&gt;&lt;author&gt;Lee, JinKyu&lt;/author&gt;&lt;/authors&gt;&lt;/contributors&gt;&lt;titles&gt;&lt;title&gt;The effect of product review balance and volume on online Shoppers&amp;apos; risk perception and purchase intention&lt;/title&gt;&lt;secondary-title&gt;Decision Support Systems&lt;/secondary-title&gt;&lt;/titles&gt;&lt;periodical&gt;&lt;full-title&gt;Decision Support Systems&lt;/full-title&gt;&lt;/periodical&gt;&lt;pages&gt;66-76&lt;/pages&gt;&lt;volume&gt;89&lt;/volume&gt;&lt;dates&gt;&lt;year&gt;2016&lt;/year&gt;&lt;/dates&gt;&lt;isbn&gt;0167-9236&lt;/isbn&gt;&lt;urls&gt;&lt;/urls&gt;&lt;electronic-resource-num&gt;https://doi.org/10.1016/j.dss.2016.06.009&lt;/electronic-resource-num&gt;&lt;/record&gt;&lt;/Cite&gt;&lt;/EndNote&gt;</w:instrText>
            </w:r>
            <w:r w:rsidRPr="00FE01F8">
              <w:rPr>
                <w:rFonts w:ascii="Times New Roman" w:eastAsia="Times New Roman" w:hAnsi="Times New Roman" w:cs="Times New Roman"/>
                <w:color w:val="000000" w:themeColor="text1"/>
                <w:sz w:val="20"/>
                <w:szCs w:val="20"/>
              </w:rPr>
              <w:fldChar w:fldCharType="separate"/>
            </w:r>
            <w:r w:rsidR="00B41549">
              <w:rPr>
                <w:rFonts w:ascii="Times New Roman" w:eastAsia="Times New Roman" w:hAnsi="Times New Roman" w:cs="Times New Roman"/>
                <w:noProof/>
                <w:color w:val="000000" w:themeColor="text1"/>
                <w:sz w:val="20"/>
                <w:szCs w:val="20"/>
              </w:rPr>
              <w:t>(</w:t>
            </w:r>
            <w:hyperlink w:anchor="_ENREF_69" w:tooltip="Yang, 2016 #1" w:history="1">
              <w:r w:rsidR="00B41549">
                <w:rPr>
                  <w:rFonts w:ascii="Times New Roman" w:eastAsia="Times New Roman" w:hAnsi="Times New Roman" w:cs="Times New Roman"/>
                  <w:noProof/>
                  <w:color w:val="000000" w:themeColor="text1"/>
                  <w:sz w:val="20"/>
                  <w:szCs w:val="20"/>
                </w:rPr>
                <w:t>Yang et al., 2016</w:t>
              </w:r>
            </w:hyperlink>
            <w:r w:rsidR="00B41549">
              <w:rPr>
                <w:rFonts w:ascii="Times New Roman" w:eastAsia="Times New Roman" w:hAnsi="Times New Roman" w:cs="Times New Roman"/>
                <w:noProof/>
                <w:color w:val="000000" w:themeColor="text1"/>
                <w:sz w:val="20"/>
                <w:szCs w:val="20"/>
              </w:rPr>
              <w:t>)</w:t>
            </w:r>
            <w:r w:rsidRPr="00FE01F8">
              <w:rPr>
                <w:rFonts w:ascii="Times New Roman" w:eastAsia="Times New Roman" w:hAnsi="Times New Roman" w:cs="Times New Roman"/>
                <w:color w:val="000000" w:themeColor="text1"/>
                <w:sz w:val="20"/>
                <w:szCs w:val="20"/>
              </w:rPr>
              <w:fldChar w:fldCharType="end"/>
            </w:r>
          </w:p>
        </w:tc>
      </w:tr>
      <w:tr w:rsidR="0057675D" w:rsidRPr="00FE01F8" w14:paraId="3868D5CB" w14:textId="77777777" w:rsidTr="0063194B">
        <w:tc>
          <w:tcPr>
            <w:tcW w:w="424" w:type="pct"/>
            <w:vAlign w:val="center"/>
          </w:tcPr>
          <w:p w14:paraId="5E30F61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30.331</w:t>
            </w:r>
          </w:p>
        </w:tc>
        <w:tc>
          <w:tcPr>
            <w:tcW w:w="369" w:type="pct"/>
            <w:vAlign w:val="center"/>
          </w:tcPr>
          <w:p w14:paraId="175CC94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0.829</w:t>
            </w:r>
          </w:p>
        </w:tc>
        <w:tc>
          <w:tcPr>
            <w:tcW w:w="542" w:type="pct"/>
            <w:vMerge w:val="restart"/>
            <w:vAlign w:val="center"/>
          </w:tcPr>
          <w:p w14:paraId="5DA1D612"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249E5C5D"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6A4A1DDF"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 xml:space="preserve">EC1: I am worried about the worsening quality of the environment. </w:t>
            </w:r>
          </w:p>
        </w:tc>
      </w:tr>
      <w:tr w:rsidR="0057675D" w:rsidRPr="00FE01F8" w14:paraId="77E30F0D" w14:textId="77777777" w:rsidTr="0063194B">
        <w:tc>
          <w:tcPr>
            <w:tcW w:w="424" w:type="pct"/>
            <w:vAlign w:val="center"/>
          </w:tcPr>
          <w:p w14:paraId="28DEA82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40.740</w:t>
            </w:r>
          </w:p>
        </w:tc>
        <w:tc>
          <w:tcPr>
            <w:tcW w:w="369" w:type="pct"/>
            <w:vAlign w:val="center"/>
          </w:tcPr>
          <w:p w14:paraId="00E5F77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0.861</w:t>
            </w:r>
          </w:p>
        </w:tc>
        <w:tc>
          <w:tcPr>
            <w:tcW w:w="542" w:type="pct"/>
            <w:vMerge/>
            <w:vAlign w:val="center"/>
          </w:tcPr>
          <w:p w14:paraId="1152C65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2F9040C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4C125F69"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EC2: Environment is my major concern.</w:t>
            </w:r>
          </w:p>
        </w:tc>
      </w:tr>
      <w:tr w:rsidR="0057675D" w:rsidRPr="00FE01F8" w14:paraId="202EE5D8" w14:textId="77777777" w:rsidTr="0063194B">
        <w:trPr>
          <w:trHeight w:val="403"/>
        </w:trPr>
        <w:tc>
          <w:tcPr>
            <w:tcW w:w="424" w:type="pct"/>
            <w:vAlign w:val="center"/>
          </w:tcPr>
          <w:p w14:paraId="5CC56E6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44.432</w:t>
            </w:r>
          </w:p>
        </w:tc>
        <w:tc>
          <w:tcPr>
            <w:tcW w:w="369" w:type="pct"/>
            <w:vAlign w:val="center"/>
          </w:tcPr>
          <w:p w14:paraId="1D28D82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0.832</w:t>
            </w:r>
          </w:p>
        </w:tc>
        <w:tc>
          <w:tcPr>
            <w:tcW w:w="542" w:type="pct"/>
            <w:vMerge/>
            <w:vAlign w:val="center"/>
          </w:tcPr>
          <w:p w14:paraId="42F94A9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70AFC82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229DF0E2" w14:textId="77777777" w:rsidR="0057675D" w:rsidRPr="00FE01F8" w:rsidRDefault="0057675D" w:rsidP="00821386">
            <w:pPr>
              <w:tabs>
                <w:tab w:val="right" w:pos="4995"/>
              </w:tabs>
              <w:spacing w:after="0" w:line="340" w:lineRule="exact"/>
              <w:ind w:left="500" w:hangingChars="250" w:hanging="5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EC3: I often think about how the environmental quality in India can be improved.</w:t>
            </w:r>
          </w:p>
        </w:tc>
      </w:tr>
      <w:tr w:rsidR="0057675D" w:rsidRPr="00FE01F8" w14:paraId="02CB7A76" w14:textId="77777777" w:rsidTr="0063194B">
        <w:tc>
          <w:tcPr>
            <w:tcW w:w="424" w:type="pct"/>
            <w:vAlign w:val="center"/>
          </w:tcPr>
          <w:p w14:paraId="42345DD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vAlign w:val="center"/>
          </w:tcPr>
          <w:p w14:paraId="6E01012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vAlign w:val="center"/>
          </w:tcPr>
          <w:p w14:paraId="379645A1"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0.823</w:t>
            </w:r>
          </w:p>
        </w:tc>
        <w:tc>
          <w:tcPr>
            <w:tcW w:w="841" w:type="pct"/>
            <w:vAlign w:val="center"/>
          </w:tcPr>
          <w:p w14:paraId="1AFA131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0.883</w:t>
            </w:r>
          </w:p>
        </w:tc>
        <w:tc>
          <w:tcPr>
            <w:tcW w:w="2824" w:type="pct"/>
            <w:tcBorders>
              <w:top w:val="single" w:sz="4" w:space="0" w:color="auto"/>
            </w:tcBorders>
            <w:vAlign w:val="center"/>
          </w:tcPr>
          <w:p w14:paraId="06BC59BE" w14:textId="6C74719F" w:rsidR="0057675D" w:rsidRPr="00FE01F8" w:rsidRDefault="00821386" w:rsidP="00821386">
            <w:pPr>
              <w:rPr>
                <w:rFonts w:ascii="Times New Roman" w:hAnsi="Times New Roman" w:cs="Times New Roman"/>
                <w:rtl/>
                <w:lang w:bidi="fa-IR"/>
              </w:rPr>
            </w:pPr>
            <w:r w:rsidRPr="00FE01F8">
              <w:rPr>
                <w:rFonts w:ascii="Times New Roman" w:hAnsi="Times New Roman" w:cs="Times New Roman"/>
                <w:b/>
                <w:bCs/>
                <w:lang w:bidi="fa-IR"/>
              </w:rPr>
              <w:t>Perceived Environmental Knowledge (PE</w:t>
            </w:r>
            <w:r w:rsidR="00695727" w:rsidRPr="00FE01F8">
              <w:rPr>
                <w:rFonts w:ascii="Times New Roman" w:hAnsi="Times New Roman" w:cs="Times New Roman"/>
                <w:b/>
                <w:bCs/>
                <w:lang w:bidi="fa-IR"/>
              </w:rPr>
              <w:t>K</w:t>
            </w:r>
            <w:r w:rsidRPr="00FE01F8">
              <w:rPr>
                <w:rFonts w:ascii="Times New Roman" w:hAnsi="Times New Roman" w:cs="Times New Roman"/>
                <w:b/>
                <w:bCs/>
                <w:lang w:bidi="fa-IR"/>
              </w:rPr>
              <w:t>)</w:t>
            </w:r>
            <w:r w:rsidRPr="00FE01F8">
              <w:rPr>
                <w:rFonts w:ascii="Times New Roman" w:hAnsi="Times New Roman" w:cs="Times New Roman"/>
                <w:lang w:bidi="fa-IR"/>
              </w:rPr>
              <w:t xml:space="preserve"> (Jaiswal &amp; Kant, 2018)</w:t>
            </w:r>
          </w:p>
        </w:tc>
      </w:tr>
      <w:tr w:rsidR="0057675D" w:rsidRPr="00FE01F8" w14:paraId="55504D7A" w14:textId="77777777" w:rsidTr="0063194B">
        <w:tc>
          <w:tcPr>
            <w:tcW w:w="424" w:type="pct"/>
            <w:vAlign w:val="center"/>
          </w:tcPr>
          <w:p w14:paraId="5325A954" w14:textId="3A95DA84" w:rsidR="0057675D" w:rsidRPr="00FE01F8" w:rsidRDefault="0057675D" w:rsidP="00821386">
            <w:pPr>
              <w:bidi/>
              <w:spacing w:after="0" w:line="340" w:lineRule="exact"/>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16.397</w:t>
            </w:r>
          </w:p>
        </w:tc>
        <w:tc>
          <w:tcPr>
            <w:tcW w:w="369" w:type="pct"/>
            <w:vAlign w:val="center"/>
          </w:tcPr>
          <w:p w14:paraId="66DDD8A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0.707</w:t>
            </w:r>
          </w:p>
        </w:tc>
        <w:tc>
          <w:tcPr>
            <w:tcW w:w="542" w:type="pct"/>
            <w:vMerge w:val="restart"/>
            <w:vAlign w:val="center"/>
          </w:tcPr>
          <w:p w14:paraId="67CD670A"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4DF6EBCF"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14C143BC"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PEK1:I am very knowledgeable about environmental issues.</w:t>
            </w:r>
          </w:p>
        </w:tc>
      </w:tr>
      <w:tr w:rsidR="0057675D" w:rsidRPr="00FE01F8" w14:paraId="1796BE06" w14:textId="77777777" w:rsidTr="0063194B">
        <w:tc>
          <w:tcPr>
            <w:tcW w:w="424" w:type="pct"/>
            <w:vAlign w:val="center"/>
          </w:tcPr>
          <w:p w14:paraId="04B9146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34.563</w:t>
            </w:r>
          </w:p>
        </w:tc>
        <w:tc>
          <w:tcPr>
            <w:tcW w:w="369" w:type="pct"/>
            <w:vAlign w:val="center"/>
          </w:tcPr>
          <w:p w14:paraId="4B51113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0.833</w:t>
            </w:r>
          </w:p>
        </w:tc>
        <w:tc>
          <w:tcPr>
            <w:tcW w:w="542" w:type="pct"/>
            <w:vMerge/>
            <w:vAlign w:val="center"/>
          </w:tcPr>
          <w:p w14:paraId="000DEAE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0F9992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727542F6" w14:textId="77777777" w:rsidR="0057675D" w:rsidRPr="00FE01F8" w:rsidRDefault="0057675D" w:rsidP="00695727">
            <w:pPr>
              <w:tabs>
                <w:tab w:val="right" w:pos="4995"/>
              </w:tabs>
              <w:spacing w:after="0" w:line="340" w:lineRule="exact"/>
              <w:ind w:left="600" w:hangingChars="300" w:hanging="6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PEK2: I understand the environmental phrases and symbols on the product package.</w:t>
            </w:r>
          </w:p>
        </w:tc>
      </w:tr>
      <w:tr w:rsidR="0057675D" w:rsidRPr="00FE01F8" w14:paraId="7DB746A5" w14:textId="77777777" w:rsidTr="0063194B">
        <w:trPr>
          <w:trHeight w:val="483"/>
        </w:trPr>
        <w:tc>
          <w:tcPr>
            <w:tcW w:w="424" w:type="pct"/>
            <w:vAlign w:val="center"/>
          </w:tcPr>
          <w:p w14:paraId="0D0499F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26.401</w:t>
            </w:r>
          </w:p>
        </w:tc>
        <w:tc>
          <w:tcPr>
            <w:tcW w:w="369" w:type="pct"/>
            <w:vAlign w:val="center"/>
          </w:tcPr>
          <w:p w14:paraId="04934B8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0.805</w:t>
            </w:r>
          </w:p>
        </w:tc>
        <w:tc>
          <w:tcPr>
            <w:tcW w:w="542" w:type="pct"/>
            <w:vMerge/>
            <w:vAlign w:val="center"/>
          </w:tcPr>
          <w:p w14:paraId="21C58018"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0CFCA7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2E974ED0" w14:textId="77777777" w:rsidR="0057675D" w:rsidRPr="00FE01F8" w:rsidRDefault="0057675D" w:rsidP="00695727">
            <w:pPr>
              <w:tabs>
                <w:tab w:val="right" w:pos="4995"/>
              </w:tabs>
              <w:spacing w:after="0" w:line="340" w:lineRule="exact"/>
              <w:ind w:left="600" w:hangingChars="300" w:hanging="600"/>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PEK3: I know that I buy products and packages that are environmentally safe.</w:t>
            </w:r>
          </w:p>
        </w:tc>
      </w:tr>
      <w:tr w:rsidR="0057675D" w:rsidRPr="00FE01F8" w14:paraId="59FAE217" w14:textId="77777777" w:rsidTr="0063194B">
        <w:trPr>
          <w:trHeight w:val="323"/>
        </w:trPr>
        <w:tc>
          <w:tcPr>
            <w:tcW w:w="424" w:type="pct"/>
            <w:tcBorders>
              <w:bottom w:val="single" w:sz="4" w:space="0" w:color="auto"/>
            </w:tcBorders>
            <w:vAlign w:val="center"/>
          </w:tcPr>
          <w:p w14:paraId="7B1E13E9"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55.196</w:t>
            </w:r>
          </w:p>
        </w:tc>
        <w:tc>
          <w:tcPr>
            <w:tcW w:w="369" w:type="pct"/>
            <w:tcBorders>
              <w:bottom w:val="single" w:sz="4" w:space="0" w:color="auto"/>
            </w:tcBorders>
            <w:vAlign w:val="center"/>
          </w:tcPr>
          <w:p w14:paraId="4BEEC81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0.883</w:t>
            </w:r>
          </w:p>
        </w:tc>
        <w:tc>
          <w:tcPr>
            <w:tcW w:w="542" w:type="pct"/>
            <w:vMerge/>
            <w:tcBorders>
              <w:bottom w:val="single" w:sz="4" w:space="0" w:color="auto"/>
            </w:tcBorders>
            <w:vAlign w:val="center"/>
          </w:tcPr>
          <w:p w14:paraId="227F946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tcBorders>
              <w:bottom w:val="single" w:sz="4" w:space="0" w:color="auto"/>
            </w:tcBorders>
            <w:vAlign w:val="center"/>
          </w:tcPr>
          <w:p w14:paraId="136C9F5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49298C5F"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PEK4: I know more about recycling than the average person.</w:t>
            </w:r>
          </w:p>
        </w:tc>
      </w:tr>
      <w:tr w:rsidR="0057675D" w:rsidRPr="00FE01F8" w14:paraId="2668F185" w14:textId="77777777" w:rsidTr="0063194B">
        <w:trPr>
          <w:cantSplit/>
          <w:trHeight w:val="373"/>
        </w:trPr>
        <w:tc>
          <w:tcPr>
            <w:tcW w:w="424" w:type="pct"/>
            <w:tcBorders>
              <w:top w:val="single" w:sz="4" w:space="0" w:color="auto"/>
              <w:bottom w:val="single" w:sz="4" w:space="0" w:color="auto"/>
            </w:tcBorders>
            <w:vAlign w:val="center"/>
          </w:tcPr>
          <w:p w14:paraId="08C0746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369" w:type="pct"/>
            <w:tcBorders>
              <w:top w:val="single" w:sz="4" w:space="0" w:color="auto"/>
            </w:tcBorders>
            <w:vAlign w:val="center"/>
          </w:tcPr>
          <w:p w14:paraId="5A3F8543"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542" w:type="pct"/>
            <w:tcBorders>
              <w:top w:val="single" w:sz="4" w:space="0" w:color="auto"/>
            </w:tcBorders>
            <w:vAlign w:val="center"/>
          </w:tcPr>
          <w:p w14:paraId="51E84B5B"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0.758</w:t>
            </w:r>
          </w:p>
        </w:tc>
        <w:tc>
          <w:tcPr>
            <w:tcW w:w="841" w:type="pct"/>
            <w:tcBorders>
              <w:top w:val="single" w:sz="4" w:space="0" w:color="auto"/>
            </w:tcBorders>
            <w:vAlign w:val="center"/>
          </w:tcPr>
          <w:p w14:paraId="579FD11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0.846</w:t>
            </w:r>
          </w:p>
        </w:tc>
        <w:tc>
          <w:tcPr>
            <w:tcW w:w="2824" w:type="pct"/>
            <w:tcBorders>
              <w:top w:val="single" w:sz="4" w:space="0" w:color="auto"/>
            </w:tcBorders>
            <w:vAlign w:val="center"/>
          </w:tcPr>
          <w:p w14:paraId="2925B3A1" w14:textId="4C50B064" w:rsidR="0057675D" w:rsidRPr="00FE01F8" w:rsidRDefault="0057675D" w:rsidP="00B41549">
            <w:pPr>
              <w:spacing w:after="0" w:line="340" w:lineRule="exact"/>
              <w:rPr>
                <w:rFonts w:ascii="Times New Roman" w:eastAsia="Times New Roman" w:hAnsi="Times New Roman" w:cs="Times New Roman"/>
                <w:color w:val="000000" w:themeColor="text1"/>
                <w:sz w:val="20"/>
                <w:szCs w:val="20"/>
              </w:rPr>
            </w:pPr>
            <w:r w:rsidRPr="00FE01F8">
              <w:rPr>
                <w:rFonts w:ascii="Times New Roman" w:eastAsia="Times New Roman" w:hAnsi="Times New Roman" w:cs="Times New Roman"/>
                <w:b/>
                <w:bCs/>
                <w:color w:val="000000" w:themeColor="text1"/>
                <w:sz w:val="20"/>
                <w:szCs w:val="20"/>
              </w:rPr>
              <w:t>Green Purchasing Behaviour (</w:t>
            </w:r>
            <w:r w:rsidRPr="00FE01F8">
              <w:rPr>
                <w:rFonts w:ascii="Times New Roman" w:eastAsia="Calibri" w:hAnsi="Times New Roman" w:cs="Times New Roman"/>
                <w:b/>
                <w:bCs/>
                <w:color w:val="000000" w:themeColor="text1"/>
                <w:sz w:val="20"/>
                <w:szCs w:val="20"/>
              </w:rPr>
              <w:t>GPB</w:t>
            </w:r>
            <w:r w:rsidRPr="00FE01F8">
              <w:rPr>
                <w:rFonts w:ascii="Times New Roman" w:eastAsia="Times New Roman" w:hAnsi="Times New Roman" w:cs="Times New Roman"/>
                <w:b/>
                <w:bCs/>
                <w:color w:val="000000" w:themeColor="text1"/>
                <w:sz w:val="20"/>
                <w:szCs w:val="20"/>
              </w:rPr>
              <w:t>)</w:t>
            </w:r>
            <w:r w:rsidRPr="00FE01F8">
              <w:rPr>
                <w:rFonts w:ascii="Times New Roman" w:eastAsia="Times New Roman" w:hAnsi="Times New Roman" w:cs="Times New Roman"/>
                <w:color w:val="000000" w:themeColor="text1"/>
                <w:sz w:val="20"/>
                <w:szCs w:val="20"/>
              </w:rPr>
              <w:t xml:space="preserve"> </w:t>
            </w:r>
            <w:r w:rsidR="00FE01F8">
              <w:rPr>
                <w:rFonts w:ascii="Times New Roman" w:eastAsia="Times New Roman" w:hAnsi="Times New Roman" w:cs="Times New Roman"/>
                <w:color w:val="000000" w:themeColor="text1"/>
                <w:sz w:val="20"/>
                <w:szCs w:val="20"/>
              </w:rPr>
              <w:br/>
            </w:r>
            <w:r w:rsidRPr="00FE01F8">
              <w:rPr>
                <w:rFonts w:ascii="Times New Roman" w:eastAsia="Times New Roman" w:hAnsi="Times New Roman" w:cs="Times New Roman"/>
                <w:color w:val="000000" w:themeColor="text1"/>
                <w:sz w:val="20"/>
                <w:szCs w:val="20"/>
              </w:rPr>
              <w:fldChar w:fldCharType="begin"/>
            </w:r>
            <w:r w:rsidRPr="00FE01F8">
              <w:rPr>
                <w:rFonts w:ascii="Times New Roman" w:eastAsia="Times New Roman" w:hAnsi="Times New Roman" w:cs="Times New Roman"/>
                <w:color w:val="000000" w:themeColor="text1"/>
                <w:sz w:val="20"/>
                <w:szCs w:val="20"/>
              </w:rPr>
              <w:instrText xml:space="preserve"> ADDIN EN.CITE &lt;EndNote&gt;&lt;Cite&gt;&lt;Author&gt;Jaiswal&lt;/Author&gt;&lt;Year&gt;2018&lt;/Year&gt;&lt;RecNum&gt;3&lt;/RecNum&gt;&lt;DisplayText&gt;(Jaiswal &amp;amp; Kant, 2018)&lt;/DisplayText&gt;&lt;record&gt;&lt;rec-number&gt;3&lt;/rec-number&gt;&lt;foreign-keys&gt;&lt;key app="EN" db-id="5zvpevr2jp9vdqexvrhx25tn22tztea9pddt" timestamp="1641037008"&gt;3&lt;/key&gt;&lt;/foreign-keys&gt;&lt;ref-type name="Journal Article"&gt;17&lt;/ref-type&gt;&lt;contributors&gt;&lt;authors&gt;&lt;author&gt;Jaiswal, Deepak&lt;/author&gt;&lt;author&gt;Kant, Rishi&lt;/author&gt;&lt;/authors&gt;&lt;/contributors&gt;&lt;titles&gt;&lt;title&gt;Green purchasing behaviour: A conceptual framework and empirical investigation of Indian consumers&lt;/title&gt;&lt;secondary-title&gt;Journal of Retailing and Consumer Services&lt;/secondary-title&gt;&lt;/titles&gt;&lt;periodical&gt;&lt;full-title&gt;Journal of Retailing and Consumer Services&lt;/full-title&gt;&lt;/periodical&gt;&lt;pages&gt;60-69&lt;/pages&gt;&lt;volume&gt;41&lt;/volume&gt;&lt;dates&gt;&lt;year&gt;2018&lt;/year&gt;&lt;/dates&gt;&lt;isbn&gt;0969-6989&lt;/isbn&gt;&lt;urls&gt;&lt;/urls&gt;&lt;electronic-resource-num&gt;https://doi.org/10.1016/j.jretconser.2017.11.008&lt;/electronic-resource-num&gt;&lt;/record&gt;&lt;/Cite&gt;&lt;/EndNote&gt;</w:instrText>
            </w:r>
            <w:r w:rsidRPr="00FE01F8">
              <w:rPr>
                <w:rFonts w:ascii="Times New Roman" w:eastAsia="Times New Roman" w:hAnsi="Times New Roman" w:cs="Times New Roman"/>
                <w:color w:val="000000" w:themeColor="text1"/>
                <w:sz w:val="20"/>
                <w:szCs w:val="20"/>
              </w:rPr>
              <w:fldChar w:fldCharType="separate"/>
            </w:r>
            <w:r w:rsidRPr="00FE01F8">
              <w:rPr>
                <w:rFonts w:ascii="Times New Roman" w:eastAsia="Times New Roman" w:hAnsi="Times New Roman" w:cs="Times New Roman"/>
                <w:noProof/>
                <w:color w:val="000000" w:themeColor="text1"/>
                <w:sz w:val="20"/>
                <w:szCs w:val="20"/>
              </w:rPr>
              <w:t>(</w:t>
            </w:r>
            <w:hyperlink w:anchor="_ENREF_34" w:tooltip="Jaiswal, 2018 #3" w:history="1">
              <w:r w:rsidR="00B41549" w:rsidRPr="00FE01F8">
                <w:rPr>
                  <w:rFonts w:ascii="Times New Roman" w:eastAsia="Times New Roman" w:hAnsi="Times New Roman" w:cs="Times New Roman"/>
                  <w:noProof/>
                  <w:color w:val="000000" w:themeColor="text1"/>
                  <w:sz w:val="20"/>
                  <w:szCs w:val="20"/>
                </w:rPr>
                <w:t>Jaiswal &amp; Kant, 2018</w:t>
              </w:r>
            </w:hyperlink>
            <w:r w:rsidRPr="00FE01F8">
              <w:rPr>
                <w:rFonts w:ascii="Times New Roman" w:eastAsia="Times New Roman" w:hAnsi="Times New Roman" w:cs="Times New Roman"/>
                <w:noProof/>
                <w:color w:val="000000" w:themeColor="text1"/>
                <w:sz w:val="20"/>
                <w:szCs w:val="20"/>
              </w:rPr>
              <w:t>)</w:t>
            </w:r>
            <w:r w:rsidRPr="00FE01F8">
              <w:rPr>
                <w:rFonts w:ascii="Times New Roman" w:eastAsia="Times New Roman" w:hAnsi="Times New Roman" w:cs="Times New Roman"/>
                <w:color w:val="000000" w:themeColor="text1"/>
                <w:sz w:val="20"/>
                <w:szCs w:val="20"/>
              </w:rPr>
              <w:fldChar w:fldCharType="end"/>
            </w:r>
          </w:p>
        </w:tc>
      </w:tr>
      <w:tr w:rsidR="0057675D" w:rsidRPr="00FE01F8" w14:paraId="6BB208EE" w14:textId="77777777" w:rsidTr="0063194B">
        <w:trPr>
          <w:cantSplit/>
          <w:trHeight w:val="319"/>
        </w:trPr>
        <w:tc>
          <w:tcPr>
            <w:tcW w:w="424" w:type="pct"/>
            <w:tcBorders>
              <w:top w:val="single" w:sz="4" w:space="0" w:color="auto"/>
            </w:tcBorders>
            <w:vAlign w:val="center"/>
          </w:tcPr>
          <w:p w14:paraId="2306407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15.234</w:t>
            </w:r>
          </w:p>
        </w:tc>
        <w:tc>
          <w:tcPr>
            <w:tcW w:w="369" w:type="pct"/>
            <w:vAlign w:val="center"/>
          </w:tcPr>
          <w:p w14:paraId="41E454E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0.723</w:t>
            </w:r>
          </w:p>
        </w:tc>
        <w:tc>
          <w:tcPr>
            <w:tcW w:w="542" w:type="pct"/>
            <w:vMerge w:val="restart"/>
            <w:vAlign w:val="center"/>
          </w:tcPr>
          <w:p w14:paraId="6F99C774"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841" w:type="pct"/>
            <w:vMerge w:val="restart"/>
            <w:vAlign w:val="center"/>
          </w:tcPr>
          <w:p w14:paraId="7985AD6A" w14:textId="77777777" w:rsidR="0057675D" w:rsidRPr="00FE01F8" w:rsidRDefault="0057675D" w:rsidP="00821386">
            <w:pPr>
              <w:spacing w:after="0" w:line="340" w:lineRule="exact"/>
              <w:jc w:val="center"/>
              <w:rPr>
                <w:rFonts w:ascii="Times New Roman" w:hAnsi="Times New Roman" w:cs="Times New Roman"/>
                <w:color w:val="000000" w:themeColor="text1"/>
                <w:sz w:val="20"/>
                <w:szCs w:val="20"/>
                <w:rtl/>
              </w:rPr>
            </w:pPr>
          </w:p>
        </w:tc>
        <w:tc>
          <w:tcPr>
            <w:tcW w:w="2824" w:type="pct"/>
            <w:vAlign w:val="center"/>
          </w:tcPr>
          <w:p w14:paraId="185ABA84"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rPr>
            </w:pPr>
            <w:r w:rsidRPr="00FE01F8">
              <w:rPr>
                <w:rFonts w:ascii="Times New Roman" w:eastAsia="Calibri" w:hAnsi="Times New Roman" w:cs="Times New Roman"/>
                <w:color w:val="000000" w:themeColor="text1"/>
                <w:sz w:val="20"/>
                <w:szCs w:val="20"/>
              </w:rPr>
              <w:t>GPB1:</w:t>
            </w:r>
            <w:r w:rsidRPr="00FE01F8">
              <w:rPr>
                <w:rFonts w:ascii="Times New Roman" w:hAnsi="Times New Roman" w:cs="Times New Roman"/>
                <w:color w:val="000000" w:themeColor="text1"/>
                <w:sz w:val="20"/>
                <w:szCs w:val="20"/>
              </w:rPr>
              <w:t xml:space="preserve"> </w:t>
            </w:r>
            <w:r w:rsidRPr="00FE01F8">
              <w:rPr>
                <w:rFonts w:ascii="Times New Roman" w:eastAsia="Calibri" w:hAnsi="Times New Roman" w:cs="Times New Roman"/>
                <w:color w:val="000000" w:themeColor="text1"/>
                <w:sz w:val="20"/>
                <w:szCs w:val="20"/>
              </w:rPr>
              <w:t>I buy green products whenever It possible.</w:t>
            </w:r>
          </w:p>
        </w:tc>
      </w:tr>
      <w:tr w:rsidR="0057675D" w:rsidRPr="00FE01F8" w14:paraId="31AD3D55" w14:textId="77777777" w:rsidTr="0063194B">
        <w:trPr>
          <w:cantSplit/>
          <w:trHeight w:val="226"/>
        </w:trPr>
        <w:tc>
          <w:tcPr>
            <w:tcW w:w="424" w:type="pct"/>
            <w:vAlign w:val="center"/>
          </w:tcPr>
          <w:p w14:paraId="280D8E6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42.441</w:t>
            </w:r>
          </w:p>
        </w:tc>
        <w:tc>
          <w:tcPr>
            <w:tcW w:w="369" w:type="pct"/>
            <w:vAlign w:val="center"/>
          </w:tcPr>
          <w:p w14:paraId="2B1C7CF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0.846</w:t>
            </w:r>
          </w:p>
        </w:tc>
        <w:tc>
          <w:tcPr>
            <w:tcW w:w="542" w:type="pct"/>
            <w:vMerge/>
            <w:vAlign w:val="center"/>
          </w:tcPr>
          <w:p w14:paraId="7EF26252"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33B2E125"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70741DEF" w14:textId="77777777" w:rsidR="0057675D" w:rsidRPr="00FE01F8" w:rsidRDefault="0057675D" w:rsidP="00821386">
            <w:pPr>
              <w:tabs>
                <w:tab w:val="right" w:pos="4995"/>
              </w:tabs>
              <w:spacing w:after="0" w:line="340" w:lineRule="exact"/>
              <w:jc w:val="both"/>
              <w:rPr>
                <w:rFonts w:ascii="Times New Roman" w:eastAsia="Calibri" w:hAnsi="Times New Roman" w:cs="Times New Roman"/>
                <w:color w:val="000000" w:themeColor="text1"/>
                <w:sz w:val="20"/>
                <w:szCs w:val="20"/>
                <w:lang w:bidi="fa-IR"/>
              </w:rPr>
            </w:pPr>
            <w:r w:rsidRPr="00FE01F8">
              <w:rPr>
                <w:rFonts w:ascii="Times New Roman" w:eastAsia="Calibri" w:hAnsi="Times New Roman" w:cs="Times New Roman"/>
                <w:color w:val="000000" w:themeColor="text1"/>
                <w:sz w:val="20"/>
                <w:szCs w:val="20"/>
              </w:rPr>
              <w:t>GPB2: I choose to buy environmentally-friendly products</w:t>
            </w:r>
            <w:r w:rsidRPr="00FE01F8">
              <w:rPr>
                <w:rFonts w:ascii="Times New Roman" w:eastAsia="Calibri" w:hAnsi="Times New Roman" w:cs="Times New Roman"/>
                <w:color w:val="000000" w:themeColor="text1"/>
                <w:sz w:val="20"/>
                <w:szCs w:val="20"/>
                <w:rtl/>
              </w:rPr>
              <w:t>.</w:t>
            </w:r>
          </w:p>
        </w:tc>
      </w:tr>
      <w:tr w:rsidR="0057675D" w:rsidRPr="00FE01F8" w14:paraId="147E07DA" w14:textId="77777777" w:rsidTr="0063194B">
        <w:trPr>
          <w:cantSplit/>
          <w:trHeight w:val="429"/>
        </w:trPr>
        <w:tc>
          <w:tcPr>
            <w:tcW w:w="424" w:type="pct"/>
            <w:vAlign w:val="center"/>
          </w:tcPr>
          <w:p w14:paraId="5E16A1B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22.633</w:t>
            </w:r>
          </w:p>
        </w:tc>
        <w:tc>
          <w:tcPr>
            <w:tcW w:w="369" w:type="pct"/>
            <w:vAlign w:val="center"/>
          </w:tcPr>
          <w:p w14:paraId="2547FB3F"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0.808</w:t>
            </w:r>
          </w:p>
        </w:tc>
        <w:tc>
          <w:tcPr>
            <w:tcW w:w="542" w:type="pct"/>
            <w:vMerge/>
            <w:vAlign w:val="center"/>
          </w:tcPr>
          <w:p w14:paraId="557E7814"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vAlign w:val="center"/>
          </w:tcPr>
          <w:p w14:paraId="6FD16916"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vAlign w:val="center"/>
          </w:tcPr>
          <w:p w14:paraId="4FB95851" w14:textId="77777777" w:rsidR="0057675D" w:rsidRPr="00FE01F8" w:rsidRDefault="0057675D" w:rsidP="00695727">
            <w:pPr>
              <w:tabs>
                <w:tab w:val="right" w:pos="4995"/>
              </w:tabs>
              <w:spacing w:after="0" w:line="340" w:lineRule="exact"/>
              <w:ind w:left="600" w:hangingChars="300" w:hanging="6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GPB3: I prefer green products over non-green products when their product qualities are similar.</w:t>
            </w:r>
          </w:p>
        </w:tc>
      </w:tr>
      <w:tr w:rsidR="0057675D" w:rsidRPr="00FE01F8" w14:paraId="5BD56231" w14:textId="77777777" w:rsidTr="0063194B">
        <w:trPr>
          <w:cantSplit/>
          <w:trHeight w:val="365"/>
        </w:trPr>
        <w:tc>
          <w:tcPr>
            <w:tcW w:w="424" w:type="pct"/>
            <w:tcBorders>
              <w:bottom w:val="single" w:sz="4" w:space="0" w:color="auto"/>
            </w:tcBorders>
            <w:vAlign w:val="center"/>
          </w:tcPr>
          <w:p w14:paraId="41FFE34D"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11.894</w:t>
            </w:r>
          </w:p>
        </w:tc>
        <w:tc>
          <w:tcPr>
            <w:tcW w:w="369" w:type="pct"/>
            <w:tcBorders>
              <w:bottom w:val="single" w:sz="4" w:space="0" w:color="auto"/>
            </w:tcBorders>
            <w:vAlign w:val="center"/>
          </w:tcPr>
          <w:p w14:paraId="10BFE82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r w:rsidRPr="00FE01F8">
              <w:rPr>
                <w:rFonts w:ascii="Times New Roman" w:eastAsia="Times New Roman" w:hAnsi="Times New Roman" w:cs="Times New Roman"/>
                <w:color w:val="000000" w:themeColor="text1"/>
                <w:sz w:val="20"/>
                <w:szCs w:val="20"/>
              </w:rPr>
              <w:t>0.659</w:t>
            </w:r>
          </w:p>
        </w:tc>
        <w:tc>
          <w:tcPr>
            <w:tcW w:w="542" w:type="pct"/>
            <w:vMerge/>
            <w:tcBorders>
              <w:bottom w:val="single" w:sz="4" w:space="0" w:color="auto"/>
            </w:tcBorders>
            <w:vAlign w:val="center"/>
          </w:tcPr>
          <w:p w14:paraId="2D39D837"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841" w:type="pct"/>
            <w:vMerge/>
            <w:tcBorders>
              <w:bottom w:val="single" w:sz="4" w:space="0" w:color="auto"/>
            </w:tcBorders>
            <w:vAlign w:val="center"/>
          </w:tcPr>
          <w:p w14:paraId="1F288ABA" w14:textId="77777777" w:rsidR="0057675D" w:rsidRPr="00FE01F8" w:rsidRDefault="0057675D" w:rsidP="00821386">
            <w:pPr>
              <w:bidi/>
              <w:spacing w:after="0" w:line="340" w:lineRule="exact"/>
              <w:jc w:val="center"/>
              <w:rPr>
                <w:rFonts w:ascii="Times New Roman" w:eastAsia="Times New Roman" w:hAnsi="Times New Roman" w:cs="Times New Roman"/>
                <w:color w:val="000000" w:themeColor="text1"/>
                <w:sz w:val="20"/>
                <w:szCs w:val="20"/>
                <w:rtl/>
              </w:rPr>
            </w:pPr>
          </w:p>
        </w:tc>
        <w:tc>
          <w:tcPr>
            <w:tcW w:w="2824" w:type="pct"/>
            <w:tcBorders>
              <w:bottom w:val="single" w:sz="4" w:space="0" w:color="auto"/>
            </w:tcBorders>
            <w:vAlign w:val="center"/>
          </w:tcPr>
          <w:p w14:paraId="715EC5C1" w14:textId="77777777" w:rsidR="0057675D" w:rsidRPr="00FE01F8" w:rsidRDefault="0057675D" w:rsidP="00695727">
            <w:pPr>
              <w:tabs>
                <w:tab w:val="right" w:pos="4995"/>
              </w:tabs>
              <w:spacing w:after="0" w:line="340" w:lineRule="exact"/>
              <w:ind w:left="600" w:hangingChars="300" w:hanging="600"/>
              <w:jc w:val="both"/>
              <w:rPr>
                <w:rFonts w:ascii="Times New Roman" w:eastAsia="Calibri" w:hAnsi="Times New Roman" w:cs="Times New Roman"/>
                <w:color w:val="000000" w:themeColor="text1"/>
                <w:sz w:val="20"/>
                <w:szCs w:val="20"/>
                <w:rtl/>
              </w:rPr>
            </w:pPr>
            <w:r w:rsidRPr="00FE01F8">
              <w:rPr>
                <w:rFonts w:ascii="Times New Roman" w:eastAsia="Calibri" w:hAnsi="Times New Roman" w:cs="Times New Roman"/>
                <w:color w:val="000000" w:themeColor="text1"/>
                <w:sz w:val="20"/>
                <w:szCs w:val="20"/>
              </w:rPr>
              <w:t>GPB4: I buy green products even if they are more expensive than the non-green ones.</w:t>
            </w:r>
          </w:p>
        </w:tc>
      </w:tr>
    </w:tbl>
    <w:p w14:paraId="2424CCFE" w14:textId="77777777" w:rsidR="0057675D" w:rsidRPr="00DE443D" w:rsidRDefault="0057675D" w:rsidP="00821386">
      <w:pPr>
        <w:spacing w:after="0" w:line="360" w:lineRule="exact"/>
        <w:jc w:val="center"/>
        <w:rPr>
          <w:rFonts w:asciiTheme="majorBidi" w:hAnsiTheme="majorBidi" w:cstheme="majorBidi"/>
          <w:b/>
          <w:bCs/>
          <w:color w:val="000000" w:themeColor="text1"/>
          <w:sz w:val="24"/>
          <w:szCs w:val="24"/>
          <w:lang w:bidi="fa-IR"/>
        </w:rPr>
      </w:pPr>
    </w:p>
    <w:p w14:paraId="32D8E1EC" w14:textId="4CE43172" w:rsidR="0057675D" w:rsidRPr="00853AED" w:rsidRDefault="0057675D" w:rsidP="00B41549">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lastRenderedPageBreak/>
        <w:t xml:space="preserve">In terms of significance level, whether there is a relationship between independent and dependent variables or not </w:t>
      </w:r>
      <w:r w:rsidRPr="00853AED">
        <w:rPr>
          <w:rFonts w:ascii="Times New Roman" w:hAnsi="Times New Roman" w:cs="Times New Roman"/>
          <w:color w:val="000000" w:themeColor="text1"/>
          <w:sz w:val="26"/>
          <w:szCs w:val="26"/>
        </w:rPr>
        <w:t>is</w:t>
      </w:r>
      <w:r w:rsidRPr="00853AED">
        <w:rPr>
          <w:rFonts w:asciiTheme="majorBidi" w:hAnsiTheme="majorBidi" w:cstheme="majorBidi"/>
          <w:color w:val="000000" w:themeColor="text1"/>
          <w:sz w:val="26"/>
          <w:szCs w:val="26"/>
          <w:lang w:bidi="fa-IR"/>
        </w:rPr>
        <w:t xml:space="preserve"> examined. Suppose the correlation between the two variables is higher than the absolute value of 1.96; in that case, it indicates a significant relationship between the two variables with a probability of 95%. If this number is higher than 2.58, there is a 99% probability of a significant relationship between the two variables  </w:t>
      </w:r>
      <w:r w:rsidRPr="00853AED">
        <w:rPr>
          <w:rFonts w:asciiTheme="majorBidi" w:hAnsiTheme="majorBidi" w:cstheme="majorBidi"/>
          <w:color w:val="000000" w:themeColor="text1"/>
          <w:sz w:val="26"/>
          <w:szCs w:val="26"/>
          <w:lang w:bidi="fa-IR"/>
        </w:rPr>
        <w:fldChar w:fldCharType="begin"/>
      </w:r>
      <w:r w:rsidR="00B41549" w:rsidRPr="00853AED">
        <w:rPr>
          <w:rFonts w:asciiTheme="majorBidi" w:hAnsiTheme="majorBidi" w:cstheme="majorBidi"/>
          <w:color w:val="000000" w:themeColor="text1"/>
          <w:sz w:val="26"/>
          <w:szCs w:val="26"/>
          <w:lang w:bidi="fa-IR"/>
        </w:rPr>
        <w:instrText xml:space="preserve"> ADDIN EN.CITE &lt;EndNote&gt;&lt;Cite&gt;&lt;Author&gt;Hair&lt;/Author&gt;&lt;Year&gt;2006&lt;/Year&gt;&lt;RecNum&gt;53&lt;/RecNum&gt;&lt;DisplayText&gt;(Hair et al., 2006)&lt;/DisplayText&gt;&lt;record&gt;&lt;rec-number&gt;53&lt;/rec-number&gt;&lt;foreign-keys&gt;&lt;key app="EN" db-id="5zvpevr2jp9vdqexvrhx25tn22tztea9pddt" timestamp="1641270908"&gt;53&lt;/key&gt;&lt;/foreign-keys&gt;&lt;ref-type name="Generic"&gt;13&lt;/ref-type&gt;&lt;contributors&gt;&lt;authors&gt;&lt;author&gt;Hair, Joseph F&lt;/author&gt;&lt;author&gt;Black, William C&lt;/author&gt;&lt;author&gt;Babin, Barry J&lt;/author&gt;&lt;author&gt;Anderson, Rolp E&lt;/author&gt;&lt;author&gt;Tatham, Ronald L&lt;/author&gt;&lt;/authors&gt;&lt;/contributors&gt;&lt;titles&gt;&lt;title&gt;Multivariate data analysis 6th Edition&lt;/title&gt;&lt;/titles&gt;&lt;dates&gt;&lt;year&gt;2006&lt;/year&gt;&lt;/dates&gt;&lt;publisher&gt;New Jersey: Prentice Hall&lt;/publisher&gt;&lt;urls&gt;&lt;/urls&gt;&lt;/record&gt;&lt;/Cite&gt;&lt;/EndNote&gt;</w:instrText>
      </w:r>
      <w:r w:rsidRPr="00853AED">
        <w:rPr>
          <w:rFonts w:asciiTheme="majorBidi" w:hAnsiTheme="majorBidi" w:cstheme="majorBidi"/>
          <w:color w:val="000000" w:themeColor="text1"/>
          <w:sz w:val="26"/>
          <w:szCs w:val="26"/>
          <w:lang w:bidi="fa-IR"/>
        </w:rPr>
        <w:fldChar w:fldCharType="separate"/>
      </w:r>
      <w:r w:rsidR="00B41549" w:rsidRPr="00853AED">
        <w:rPr>
          <w:rFonts w:asciiTheme="majorBidi" w:hAnsiTheme="majorBidi" w:cstheme="majorBidi"/>
          <w:noProof/>
          <w:color w:val="000000" w:themeColor="text1"/>
          <w:sz w:val="26"/>
          <w:szCs w:val="26"/>
          <w:lang w:bidi="fa-IR"/>
        </w:rPr>
        <w:t>(</w:t>
      </w:r>
      <w:hyperlink w:anchor="_ENREF_27" w:tooltip="Hair, 2006 #53" w:history="1">
        <w:r w:rsidR="00B41549" w:rsidRPr="00853AED">
          <w:rPr>
            <w:rFonts w:asciiTheme="majorBidi" w:hAnsiTheme="majorBidi" w:cstheme="majorBidi"/>
            <w:noProof/>
            <w:color w:val="000000" w:themeColor="text1"/>
            <w:sz w:val="26"/>
            <w:szCs w:val="26"/>
            <w:lang w:bidi="fa-IR"/>
          </w:rPr>
          <w:t>Hair et al., 2006</w:t>
        </w:r>
      </w:hyperlink>
      <w:r w:rsidR="00B41549" w:rsidRPr="00853AED">
        <w:rPr>
          <w:rFonts w:asciiTheme="majorBidi" w:hAnsiTheme="majorBidi" w:cstheme="majorBidi"/>
          <w:noProof/>
          <w:color w:val="000000" w:themeColor="text1"/>
          <w:sz w:val="26"/>
          <w:szCs w:val="26"/>
          <w:lang w:bidi="fa-IR"/>
        </w:rPr>
        <w:t>)</w:t>
      </w:r>
      <w:r w:rsidRPr="00853AED">
        <w:rPr>
          <w:rFonts w:asciiTheme="majorBidi" w:hAnsiTheme="majorBidi" w:cstheme="majorBidi"/>
          <w:color w:val="000000" w:themeColor="text1"/>
          <w:sz w:val="26"/>
          <w:szCs w:val="26"/>
          <w:lang w:bidi="fa-IR"/>
        </w:rPr>
        <w:fldChar w:fldCharType="end"/>
      </w:r>
      <w:r w:rsidRPr="00853AED">
        <w:rPr>
          <w:rFonts w:asciiTheme="majorBidi" w:hAnsiTheme="majorBidi" w:cstheme="majorBidi"/>
          <w:color w:val="000000" w:themeColor="text1"/>
          <w:sz w:val="26"/>
          <w:szCs w:val="26"/>
          <w:lang w:bidi="fa-IR"/>
        </w:rPr>
        <w:t xml:space="preserve">. Moreover, the second condition for establishing convergent validity is that λ&gt;0.4 </w:t>
      </w:r>
      <w:r w:rsidRPr="00853AED">
        <w:rPr>
          <w:rFonts w:asciiTheme="majorBidi" w:hAnsiTheme="majorBidi" w:cstheme="majorBidi"/>
          <w:color w:val="000000" w:themeColor="text1"/>
          <w:sz w:val="26"/>
          <w:szCs w:val="26"/>
          <w:lang w:bidi="fa-IR"/>
        </w:rPr>
        <w:fldChar w:fldCharType="begin"/>
      </w:r>
      <w:r w:rsidRPr="00853AED">
        <w:rPr>
          <w:rFonts w:asciiTheme="majorBidi" w:hAnsiTheme="majorBidi" w:cstheme="majorBidi"/>
          <w:color w:val="000000" w:themeColor="text1"/>
          <w:sz w:val="26"/>
          <w:szCs w:val="26"/>
          <w:lang w:bidi="fa-IR"/>
        </w:rPr>
        <w:instrText xml:space="preserve"> ADDIN EN.CITE &lt;EndNote&gt;&lt;Cite&gt;&lt;Author&gt;Holland&lt;/Author&gt;&lt;Year&gt;1999&lt;/Year&gt;&lt;RecNum&gt;59&lt;/RecNum&gt;&lt;DisplayText&gt;(Holland &amp;amp; Light, 1999)&lt;/DisplayText&gt;&lt;record&gt;&lt;rec-number&gt;59&lt;/rec-number&gt;&lt;foreign-keys&gt;&lt;key app="EN" db-id="5zvpevr2jp9vdqexvrhx25tn22tztea9pddt" timestamp="1641272254"&gt;59&lt;/key&gt;&lt;/foreign-keys&gt;&lt;ref-type name="Journal Article"&gt;17&lt;/ref-type&gt;&lt;contributors&gt;&lt;authors&gt;&lt;author&gt;Holland, CR&lt;/author&gt;&lt;author&gt;Light, Ben&lt;/author&gt;&lt;/authors&gt;&lt;/contributors&gt;&lt;titles&gt;&lt;title&gt;A critical success factors model for ERP implementation&lt;/title&gt;&lt;secondary-title&gt;IEEE software&lt;/secondary-title&gt;&lt;/titles&gt;&lt;periodical&gt;&lt;full-title&gt;IEEE software&lt;/full-title&gt;&lt;/periodical&gt;&lt;pages&gt;30-36&lt;/pages&gt;&lt;volume&gt;16&lt;/volume&gt;&lt;number&gt;3&lt;/number&gt;&lt;dates&gt;&lt;year&gt;1999&lt;/year&gt;&lt;/dates&gt;&lt;isbn&gt;0740-7459&lt;/isbn&gt;&lt;urls&gt;&lt;/urls&gt;&lt;electronic-resource-num&gt;10.1109/52.765784&lt;/electronic-resource-num&gt;&lt;/record&gt;&lt;/Cite&gt;&lt;/EndNote&gt;</w:instrText>
      </w:r>
      <w:r w:rsidRPr="00853AED">
        <w:rPr>
          <w:rFonts w:asciiTheme="majorBidi" w:hAnsiTheme="majorBidi" w:cstheme="majorBidi"/>
          <w:color w:val="000000" w:themeColor="text1"/>
          <w:sz w:val="26"/>
          <w:szCs w:val="26"/>
          <w:lang w:bidi="fa-IR"/>
        </w:rPr>
        <w:fldChar w:fldCharType="separate"/>
      </w:r>
      <w:r w:rsidRPr="00853AED">
        <w:rPr>
          <w:rFonts w:asciiTheme="majorBidi" w:hAnsiTheme="majorBidi" w:cstheme="majorBidi"/>
          <w:noProof/>
          <w:color w:val="000000" w:themeColor="text1"/>
          <w:sz w:val="26"/>
          <w:szCs w:val="26"/>
          <w:lang w:bidi="fa-IR"/>
        </w:rPr>
        <w:t>(</w:t>
      </w:r>
      <w:hyperlink w:anchor="_ENREF_31" w:tooltip="Holland, 1999 #59" w:history="1">
        <w:r w:rsidR="00B41549" w:rsidRPr="00853AED">
          <w:rPr>
            <w:rFonts w:asciiTheme="majorBidi" w:hAnsiTheme="majorBidi" w:cstheme="majorBidi"/>
            <w:noProof/>
            <w:color w:val="000000" w:themeColor="text1"/>
            <w:sz w:val="26"/>
            <w:szCs w:val="26"/>
            <w:lang w:bidi="fa-IR"/>
          </w:rPr>
          <w:t>Holland &amp; Light, 1999</w:t>
        </w:r>
      </w:hyperlink>
      <w:r w:rsidRPr="00853AED">
        <w:rPr>
          <w:rFonts w:asciiTheme="majorBidi" w:hAnsiTheme="majorBidi" w:cstheme="majorBidi"/>
          <w:noProof/>
          <w:color w:val="000000" w:themeColor="text1"/>
          <w:sz w:val="26"/>
          <w:szCs w:val="26"/>
          <w:lang w:bidi="fa-IR"/>
        </w:rPr>
        <w:t>)</w:t>
      </w:r>
      <w:r w:rsidRPr="00853AED">
        <w:rPr>
          <w:rFonts w:asciiTheme="majorBidi" w:hAnsiTheme="majorBidi" w:cstheme="majorBidi"/>
          <w:color w:val="000000" w:themeColor="text1"/>
          <w:sz w:val="26"/>
          <w:szCs w:val="26"/>
          <w:lang w:bidi="fa-IR"/>
        </w:rPr>
        <w:fldChar w:fldCharType="end"/>
      </w:r>
      <w:r w:rsidRPr="00853AED">
        <w:rPr>
          <w:rFonts w:asciiTheme="majorBidi" w:hAnsiTheme="majorBidi" w:cstheme="majorBidi"/>
          <w:color w:val="000000" w:themeColor="text1"/>
          <w:sz w:val="26"/>
          <w:szCs w:val="26"/>
          <w:lang w:bidi="fa-IR"/>
        </w:rPr>
        <w:t>. As can be seen from the table above, the λ and t-values are greater than 0.4 and 1.96, respectively, and the convergent validity of the model variables is confirmed.</w:t>
      </w:r>
    </w:p>
    <w:p w14:paraId="7E384454" w14:textId="77777777" w:rsidR="00583BDA" w:rsidRPr="00853AED" w:rsidRDefault="00583BDA"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p>
    <w:p w14:paraId="455FF6AC" w14:textId="77777777" w:rsidR="0057675D" w:rsidRPr="00853AED" w:rsidRDefault="0057675D" w:rsidP="00821386">
      <w:pPr>
        <w:pStyle w:val="aa"/>
        <w:numPr>
          <w:ilvl w:val="1"/>
          <w:numId w:val="6"/>
        </w:numPr>
        <w:spacing w:after="0" w:line="360" w:lineRule="exact"/>
        <w:ind w:left="357" w:hanging="357"/>
        <w:jc w:val="lowKashida"/>
        <w:rPr>
          <w:rFonts w:asciiTheme="majorBidi" w:hAnsiTheme="majorBidi" w:cstheme="majorBidi"/>
          <w:b/>
          <w:bCs/>
          <w:color w:val="000000" w:themeColor="text1"/>
          <w:sz w:val="26"/>
          <w:szCs w:val="26"/>
          <w:lang w:bidi="fa-IR"/>
        </w:rPr>
      </w:pPr>
      <w:r w:rsidRPr="00853AED">
        <w:rPr>
          <w:rFonts w:asciiTheme="majorBidi" w:hAnsiTheme="majorBidi" w:cstheme="majorBidi"/>
          <w:b/>
          <w:bCs/>
          <w:color w:val="000000" w:themeColor="text1"/>
          <w:sz w:val="26"/>
          <w:szCs w:val="26"/>
          <w:lang w:bidi="fa-IR"/>
        </w:rPr>
        <w:t>Determination Coefficient (R</w:t>
      </w:r>
      <w:r w:rsidRPr="00853AED">
        <w:rPr>
          <w:rFonts w:asciiTheme="majorBidi" w:hAnsiTheme="majorBidi" w:cstheme="majorBidi"/>
          <w:b/>
          <w:bCs/>
          <w:color w:val="000000" w:themeColor="text1"/>
          <w:sz w:val="26"/>
          <w:szCs w:val="26"/>
          <w:vertAlign w:val="superscript"/>
          <w:lang w:bidi="fa-IR"/>
        </w:rPr>
        <w:t>2</w:t>
      </w:r>
      <w:r w:rsidRPr="00853AED">
        <w:rPr>
          <w:rFonts w:asciiTheme="majorBidi" w:hAnsiTheme="majorBidi" w:cstheme="majorBidi"/>
          <w:b/>
          <w:bCs/>
          <w:color w:val="000000" w:themeColor="text1"/>
          <w:sz w:val="26"/>
          <w:szCs w:val="26"/>
          <w:lang w:bidi="fa-IR"/>
        </w:rPr>
        <w:t>) Of Endogenous Latent Variable</w:t>
      </w:r>
    </w:p>
    <w:p w14:paraId="0D86F975" w14:textId="4AADDE3A" w:rsidR="0057675D" w:rsidRPr="00853AED" w:rsidRDefault="0057675D" w:rsidP="00B41549">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The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relates to the model’s endogenous (dependent) latent variable. It indicates the effect of an exogenous variable on an endogenous variable, with three values of 0.19, 0.33, and 0.67  considered the criterion values for the weak, medium, and strong values of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The more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is related to the endogenous structures of a model, the better the model’s fit. </w:t>
      </w:r>
      <w:hyperlink w:anchor="_ENREF_30" w:tooltip="Henseler, 2009 #54" w:history="1">
        <w:r w:rsidR="00B41549" w:rsidRPr="00853AED">
          <w:rPr>
            <w:rFonts w:asciiTheme="majorBidi" w:hAnsiTheme="majorBidi" w:cstheme="majorBidi"/>
            <w:color w:val="000000" w:themeColor="text1"/>
            <w:sz w:val="26"/>
            <w:szCs w:val="26"/>
            <w:lang w:bidi="fa-IR"/>
          </w:rPr>
          <w:fldChar w:fldCharType="begin"/>
        </w:r>
        <w:r w:rsidR="00B41549" w:rsidRPr="00853AED">
          <w:rPr>
            <w:rFonts w:asciiTheme="majorBidi" w:hAnsiTheme="majorBidi" w:cstheme="majorBidi"/>
            <w:color w:val="000000" w:themeColor="text1"/>
            <w:sz w:val="26"/>
            <w:szCs w:val="26"/>
            <w:lang w:bidi="fa-IR"/>
          </w:rPr>
          <w:instrText xml:space="preserve"> ADDIN EN.CITE &lt;EndNote&gt;&lt;Cite AuthorYear="1"&gt;&lt;Author&gt;Henseler&lt;/Author&gt;&lt;Year&gt;2009&lt;/Year&gt;&lt;RecNum&gt;54&lt;/RecNum&gt;&lt;DisplayText&gt;Henseler et al. (2009)&lt;/DisplayText&gt;&lt;record&gt;&lt;rec-number&gt;54&lt;/rec-number&gt;&lt;foreign-keys&gt;&lt;key app="EN" db-id="5zvpevr2jp9vdqexvrhx25tn22tztea9pddt" timestamp="1641271051"&gt;54&lt;/key&gt;&lt;/foreign-keys&gt;&lt;ref-type name="Book Section"&gt;5&lt;/ref-type&gt;&lt;contributors&gt;&lt;authors&gt;&lt;author&gt;Henseler, Jörg&lt;/author&gt;&lt;author&gt;Ringle, Christian M&lt;/author&gt;&lt;author&gt;Sinkovics, Rudolf R&lt;/author&gt;&lt;/authors&gt;&lt;/contributors&gt;&lt;titles&gt;&lt;title&gt;The use of partial least squares path modeling in international marketing&lt;/title&gt;&lt;secondary-title&gt;New challenges to international marketing&lt;/secondary-title&gt;&lt;/titles&gt;&lt;pages&gt; 277-319&lt;/pages&gt;&lt;volume&gt;70&lt;/volume&gt;&lt;dates&gt;&lt;year&gt;2009&lt;/year&gt;&lt;/dates&gt;&lt;publisher&gt;Emerald Group Publishing Limited&lt;/publisher&gt;&lt;isbn&gt;1848554680&lt;/isbn&gt;&lt;urls&gt;&lt;/urls&gt;&lt;electronic-resource-num&gt;https://doi.org/10.1108/S1474-7979(2009)0000020014&lt;/electronic-resource-num&gt;&lt;/record&gt;&lt;/Cite&gt;&lt;/EndNote&gt;</w:instrText>
        </w:r>
        <w:r w:rsidR="00B41549" w:rsidRPr="00853AED">
          <w:rPr>
            <w:rFonts w:asciiTheme="majorBidi" w:hAnsiTheme="majorBidi" w:cstheme="majorBidi"/>
            <w:color w:val="000000" w:themeColor="text1"/>
            <w:sz w:val="26"/>
            <w:szCs w:val="26"/>
            <w:lang w:bidi="fa-IR"/>
          </w:rPr>
          <w:fldChar w:fldCharType="separate"/>
        </w:r>
        <w:r w:rsidR="00B41549" w:rsidRPr="00853AED">
          <w:rPr>
            <w:rFonts w:asciiTheme="majorBidi" w:hAnsiTheme="majorBidi" w:cstheme="majorBidi"/>
            <w:noProof/>
            <w:color w:val="000000" w:themeColor="text1"/>
            <w:sz w:val="26"/>
            <w:szCs w:val="26"/>
            <w:lang w:bidi="fa-IR"/>
          </w:rPr>
          <w:t>Henseler et al. (2009)</w:t>
        </w:r>
        <w:r w:rsidR="00B41549" w:rsidRPr="00853AED">
          <w:rPr>
            <w:rFonts w:asciiTheme="majorBidi" w:hAnsiTheme="majorBidi" w:cstheme="majorBidi"/>
            <w:color w:val="000000" w:themeColor="text1"/>
            <w:sz w:val="26"/>
            <w:szCs w:val="26"/>
            <w:lang w:bidi="fa-IR"/>
          </w:rPr>
          <w:fldChar w:fldCharType="end"/>
        </w:r>
      </w:hyperlink>
      <w:r w:rsidRPr="00853AED">
        <w:rPr>
          <w:rFonts w:asciiTheme="majorBidi" w:hAnsiTheme="majorBidi" w:cstheme="majorBidi"/>
          <w:color w:val="000000" w:themeColor="text1"/>
          <w:sz w:val="26"/>
          <w:szCs w:val="26"/>
          <w:lang w:bidi="fa-IR"/>
        </w:rPr>
        <w:t xml:space="preserve"> believe that if an endogenous structure is affected by one or two exogenous structures in a model,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&gt; 0.33 indicates the strength of the relationship between that structure and endogenous structures. The Q</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introduced by </w:t>
      </w:r>
      <w:hyperlink w:anchor="_ENREF_24" w:tooltip="Geisser, 1975 #55" w:history="1">
        <w:r w:rsidR="00B41549" w:rsidRPr="00853AED">
          <w:rPr>
            <w:rFonts w:asciiTheme="majorBidi" w:hAnsiTheme="majorBidi" w:cstheme="majorBidi"/>
            <w:color w:val="000000" w:themeColor="text1"/>
            <w:sz w:val="26"/>
            <w:szCs w:val="26"/>
            <w:lang w:bidi="fa-IR"/>
          </w:rPr>
          <w:fldChar w:fldCharType="begin"/>
        </w:r>
        <w:r w:rsidR="00B41549" w:rsidRPr="00853AED">
          <w:rPr>
            <w:rFonts w:asciiTheme="majorBidi" w:hAnsiTheme="majorBidi" w:cstheme="majorBidi"/>
            <w:color w:val="000000" w:themeColor="text1"/>
            <w:sz w:val="26"/>
            <w:szCs w:val="26"/>
            <w:lang w:bidi="fa-IR"/>
          </w:rPr>
          <w:instrText xml:space="preserve"> ADDIN EN.CITE &lt;EndNote&gt;&lt;Cite AuthorYear="1"&gt;&lt;Author&gt;Geisser&lt;/Author&gt;&lt;Year&gt;1975&lt;/Year&gt;&lt;RecNum&gt;55&lt;/RecNum&gt;&lt;DisplayText&gt;Geisser (1975)&lt;/DisplayText&gt;&lt;record&gt;&lt;rec-number&gt;55&lt;/rec-number&gt;&lt;foreign-keys&gt;&lt;key app="EN" db-id="5zvpevr2jp9vdqexvrhx25tn22tztea9pddt" timestamp="1641271108"&gt;55&lt;/key&gt;&lt;/foreign-keys&gt;&lt;ref-type name="Journal Article"&gt;17&lt;/ref-type&gt;&lt;contributors&gt;&lt;authors&gt;&lt;author&gt;Geisser, Seymour&lt;/author&gt;&lt;/authors&gt;&lt;/contributors&gt;&lt;titles&gt;&lt;title&gt;The predictive sample reuse method with applications&lt;/title&gt;&lt;secondary-title&gt;Journal of the American statistical Association&lt;/secondary-title&gt;&lt;/titles&gt;&lt;periodical&gt;&lt;full-title&gt;Journal of the American statistical Association&lt;/full-title&gt;&lt;/periodical&gt;&lt;pages&gt;320-328&lt;/pages&gt;&lt;volume&gt;70&lt;/volume&gt;&lt;number&gt;350&lt;/number&gt;&lt;dates&gt;&lt;year&gt;1975&lt;/year&gt;&lt;/dates&gt;&lt;isbn&gt;0162-1459&lt;/isbn&gt;&lt;urls&gt;&lt;/urls&gt;&lt;electronic-resource-num&gt;https://doi.org/10.2307/2285815&lt;/electronic-resource-num&gt;&lt;/record&gt;&lt;/Cite&gt;&lt;/EndNote&gt;</w:instrText>
        </w:r>
        <w:r w:rsidR="00B41549" w:rsidRPr="00853AED">
          <w:rPr>
            <w:rFonts w:asciiTheme="majorBidi" w:hAnsiTheme="majorBidi" w:cstheme="majorBidi"/>
            <w:color w:val="000000" w:themeColor="text1"/>
            <w:sz w:val="26"/>
            <w:szCs w:val="26"/>
            <w:lang w:bidi="fa-IR"/>
          </w:rPr>
          <w:fldChar w:fldCharType="separate"/>
        </w:r>
        <w:r w:rsidR="00B41549" w:rsidRPr="00853AED">
          <w:rPr>
            <w:rFonts w:asciiTheme="majorBidi" w:hAnsiTheme="majorBidi" w:cstheme="majorBidi"/>
            <w:noProof/>
            <w:color w:val="000000" w:themeColor="text1"/>
            <w:sz w:val="26"/>
            <w:szCs w:val="26"/>
            <w:lang w:bidi="fa-IR"/>
          </w:rPr>
          <w:t>Geisser (1975)</w:t>
        </w:r>
        <w:r w:rsidR="00B41549" w:rsidRPr="00853AED">
          <w:rPr>
            <w:rFonts w:asciiTheme="majorBidi" w:hAnsiTheme="majorBidi" w:cstheme="majorBidi"/>
            <w:color w:val="000000" w:themeColor="text1"/>
            <w:sz w:val="26"/>
            <w:szCs w:val="26"/>
            <w:lang w:bidi="fa-IR"/>
          </w:rPr>
          <w:fldChar w:fldCharType="end"/>
        </w:r>
      </w:hyperlink>
      <w:r w:rsidRPr="00853AED">
        <w:rPr>
          <w:rFonts w:asciiTheme="majorBidi" w:hAnsiTheme="majorBidi" w:cstheme="majorBidi"/>
          <w:color w:val="000000" w:themeColor="text1"/>
          <w:sz w:val="26"/>
          <w:szCs w:val="26"/>
          <w:lang w:bidi="fa-IR"/>
        </w:rPr>
        <w:t>, also determines the model’s predictive power in the dependent variables. They believe that models with acceptable fit in the structural part should be able to predict the indicators related to the endogenous structures of the model. The value of Q</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for all endogenous structures determines the three values of 0.02, 0.15, and 0.35 as low, medium, and strong predictive power.</w:t>
      </w:r>
    </w:p>
    <w:p w14:paraId="6016557B" w14:textId="77777777" w:rsidR="00583BDA" w:rsidRPr="00853AED" w:rsidRDefault="00583BDA" w:rsidP="00821386">
      <w:pPr>
        <w:spacing w:after="0" w:line="360" w:lineRule="exact"/>
        <w:jc w:val="center"/>
        <w:rPr>
          <w:rFonts w:asciiTheme="minorEastAsia" w:hAnsiTheme="minorEastAsia" w:cstheme="majorBidi"/>
          <w:color w:val="000000" w:themeColor="text1"/>
          <w:sz w:val="26"/>
          <w:szCs w:val="26"/>
          <w:lang w:bidi="fa-IR"/>
        </w:rPr>
      </w:pPr>
    </w:p>
    <w:p w14:paraId="0E1CB03C" w14:textId="308B039C" w:rsidR="0057675D" w:rsidRPr="00853AED" w:rsidRDefault="00583BDA" w:rsidP="00583BDA">
      <w:pPr>
        <w:spacing w:after="0" w:line="360" w:lineRule="exact"/>
        <w:ind w:leftChars="1160" w:left="2552"/>
        <w:rPr>
          <w:rFonts w:ascii="Times New Roman" w:hAnsi="Times New Roman" w:cs="Times New Roman"/>
          <w:color w:val="000000" w:themeColor="text1"/>
          <w:sz w:val="26"/>
          <w:szCs w:val="26"/>
          <w:lang w:bidi="fa-IR"/>
        </w:rPr>
      </w:pPr>
      <w:r w:rsidRPr="00853AED">
        <w:rPr>
          <w:rFonts w:ascii="Times New Roman" w:hAnsi="Times New Roman" w:cs="Times New Roman"/>
          <w:b/>
          <w:bCs/>
          <w:color w:val="000000" w:themeColor="text1"/>
          <w:sz w:val="26"/>
          <w:szCs w:val="26"/>
          <w:lang w:bidi="fa-IR"/>
        </w:rPr>
        <w:t>Table 4</w:t>
      </w:r>
      <w:r w:rsidRPr="00853AED">
        <w:rPr>
          <w:rFonts w:ascii="Times New Roman" w:hAnsi="Times New Roman" w:cs="Times New Roman"/>
          <w:color w:val="000000" w:themeColor="text1"/>
          <w:sz w:val="26"/>
          <w:szCs w:val="26"/>
          <w:lang w:bidi="fa-IR"/>
        </w:rPr>
        <w:t xml:space="preserve">  </w:t>
      </w:r>
      <w:r w:rsidRPr="00853AED">
        <w:rPr>
          <w:rFonts w:ascii="Times New Roman" w:hAnsi="Times New Roman" w:cs="Times New Roman"/>
          <w:i/>
          <w:iCs/>
          <w:color w:val="000000" w:themeColor="text1"/>
          <w:sz w:val="26"/>
          <w:szCs w:val="26"/>
          <w:lang w:bidi="fa-IR"/>
        </w:rPr>
        <w:t>Coefficients R</w:t>
      </w:r>
      <w:r w:rsidRPr="00853AED">
        <w:rPr>
          <w:rFonts w:ascii="Times New Roman" w:hAnsi="Times New Roman" w:cs="Times New Roman"/>
          <w:i/>
          <w:iCs/>
          <w:color w:val="000000" w:themeColor="text1"/>
          <w:sz w:val="26"/>
          <w:szCs w:val="26"/>
          <w:vertAlign w:val="superscript"/>
          <w:lang w:bidi="fa-IR"/>
        </w:rPr>
        <w:t>2</w:t>
      </w:r>
      <w:r w:rsidRPr="00853AED">
        <w:rPr>
          <w:rFonts w:ascii="Times New Roman" w:hAnsi="Times New Roman" w:cs="Times New Roman"/>
          <w:i/>
          <w:iCs/>
          <w:color w:val="000000" w:themeColor="text1"/>
          <w:sz w:val="26"/>
          <w:szCs w:val="26"/>
          <w:lang w:bidi="fa-IR"/>
        </w:rPr>
        <w:t xml:space="preserve"> and Q</w:t>
      </w:r>
      <w:r w:rsidRPr="00853AED">
        <w:rPr>
          <w:rFonts w:ascii="Times New Roman" w:hAnsi="Times New Roman" w:cs="Times New Roman"/>
          <w:i/>
          <w:iCs/>
          <w:color w:val="000000" w:themeColor="text1"/>
          <w:sz w:val="26"/>
          <w:szCs w:val="26"/>
          <w:vertAlign w:val="superscript"/>
          <w:lang w:bidi="fa-IR"/>
        </w:rPr>
        <w:t>2</w:t>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587"/>
      </w:tblGrid>
      <w:tr w:rsidR="00583BDA" w:rsidRPr="00DE443D" w14:paraId="07500F6B" w14:textId="77777777" w:rsidTr="00583BDA">
        <w:trPr>
          <w:jc w:val="center"/>
        </w:trPr>
        <w:tc>
          <w:tcPr>
            <w:tcW w:w="1134" w:type="dxa"/>
            <w:tcBorders>
              <w:top w:val="single" w:sz="4" w:space="0" w:color="auto"/>
              <w:bottom w:val="single" w:sz="4" w:space="0" w:color="auto"/>
            </w:tcBorders>
          </w:tcPr>
          <w:p w14:paraId="08E6A68E" w14:textId="77777777" w:rsidR="00583BDA" w:rsidRPr="00DE443D" w:rsidRDefault="00583BDA" w:rsidP="00583BDA">
            <w:pPr>
              <w:bidi/>
              <w:spacing w:after="0" w:line="360" w:lineRule="exact"/>
              <w:ind w:right="57" w:firstLine="22"/>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b/>
                <w:color w:val="000000" w:themeColor="text1"/>
                <w:sz w:val="24"/>
                <w:szCs w:val="24"/>
              </w:rPr>
              <w:t>Q</w:t>
            </w:r>
            <w:r w:rsidRPr="00DE443D">
              <w:rPr>
                <w:rFonts w:asciiTheme="majorBidi" w:eastAsia="Times New Roman" w:hAnsiTheme="majorBidi" w:cstheme="majorBidi"/>
                <w:b/>
                <w:color w:val="000000" w:themeColor="text1"/>
                <w:sz w:val="24"/>
                <w:szCs w:val="24"/>
                <w:vertAlign w:val="superscript"/>
              </w:rPr>
              <w:t>2</w:t>
            </w:r>
          </w:p>
        </w:tc>
        <w:tc>
          <w:tcPr>
            <w:tcW w:w="1134" w:type="dxa"/>
            <w:tcBorders>
              <w:top w:val="single" w:sz="4" w:space="0" w:color="auto"/>
              <w:bottom w:val="single" w:sz="4" w:space="0" w:color="auto"/>
            </w:tcBorders>
          </w:tcPr>
          <w:p w14:paraId="13903ECD" w14:textId="77777777" w:rsidR="00583BDA" w:rsidRPr="00DE443D" w:rsidRDefault="00583BDA" w:rsidP="00583BDA">
            <w:pPr>
              <w:bidi/>
              <w:spacing w:after="0" w:line="360" w:lineRule="exact"/>
              <w:ind w:right="-174"/>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b/>
                <w:color w:val="000000" w:themeColor="text1"/>
                <w:sz w:val="24"/>
                <w:szCs w:val="24"/>
              </w:rPr>
              <w:t>R</w:t>
            </w:r>
            <w:r w:rsidRPr="00DE443D">
              <w:rPr>
                <w:rFonts w:asciiTheme="majorBidi" w:eastAsia="Times New Roman" w:hAnsiTheme="majorBidi" w:cstheme="majorBidi"/>
                <w:b/>
                <w:color w:val="000000" w:themeColor="text1"/>
                <w:sz w:val="24"/>
                <w:szCs w:val="24"/>
                <w:vertAlign w:val="superscript"/>
              </w:rPr>
              <w:t>2</w:t>
            </w:r>
          </w:p>
        </w:tc>
        <w:tc>
          <w:tcPr>
            <w:tcW w:w="1587" w:type="dxa"/>
            <w:tcBorders>
              <w:top w:val="single" w:sz="4" w:space="0" w:color="auto"/>
              <w:bottom w:val="single" w:sz="4" w:space="0" w:color="auto"/>
            </w:tcBorders>
          </w:tcPr>
          <w:p w14:paraId="1FC5EE34" w14:textId="5CAA1565" w:rsidR="00583BDA" w:rsidRPr="00DE443D" w:rsidRDefault="00583BDA" w:rsidP="00583BDA">
            <w:pPr>
              <w:bidi/>
              <w:spacing w:after="0" w:line="360" w:lineRule="exact"/>
              <w:ind w:left="5"/>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b/>
                <w:bCs/>
                <w:color w:val="000000" w:themeColor="text1"/>
                <w:sz w:val="24"/>
                <w:szCs w:val="24"/>
              </w:rPr>
              <w:t>variable</w:t>
            </w:r>
          </w:p>
        </w:tc>
      </w:tr>
      <w:tr w:rsidR="00583BDA" w:rsidRPr="00DE443D" w14:paraId="277C55A6" w14:textId="77777777" w:rsidTr="00583BDA">
        <w:trPr>
          <w:jc w:val="center"/>
        </w:trPr>
        <w:tc>
          <w:tcPr>
            <w:tcW w:w="1134" w:type="dxa"/>
            <w:tcBorders>
              <w:top w:val="single" w:sz="4" w:space="0" w:color="auto"/>
            </w:tcBorders>
            <w:vAlign w:val="center"/>
          </w:tcPr>
          <w:p w14:paraId="256C3D23" w14:textId="77777777" w:rsidR="00583BDA" w:rsidRPr="00DE443D" w:rsidRDefault="00583BDA" w:rsidP="00821386">
            <w:pPr>
              <w:bidi/>
              <w:spacing w:after="0" w:line="360" w:lineRule="exact"/>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tl/>
              </w:rPr>
              <w:t>-</w:t>
            </w:r>
          </w:p>
        </w:tc>
        <w:tc>
          <w:tcPr>
            <w:tcW w:w="1134" w:type="dxa"/>
            <w:tcBorders>
              <w:top w:val="single" w:sz="4" w:space="0" w:color="auto"/>
            </w:tcBorders>
            <w:vAlign w:val="center"/>
          </w:tcPr>
          <w:p w14:paraId="44722335" w14:textId="77777777" w:rsidR="00583BDA" w:rsidRPr="00DE443D" w:rsidRDefault="00583BDA" w:rsidP="00821386">
            <w:pPr>
              <w:bidi/>
              <w:spacing w:after="0" w:line="360" w:lineRule="exact"/>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tl/>
              </w:rPr>
              <w:t>-</w:t>
            </w:r>
          </w:p>
        </w:tc>
        <w:tc>
          <w:tcPr>
            <w:tcW w:w="1587" w:type="dxa"/>
            <w:tcBorders>
              <w:top w:val="single" w:sz="4" w:space="0" w:color="auto"/>
            </w:tcBorders>
            <w:vAlign w:val="center"/>
          </w:tcPr>
          <w:p w14:paraId="69BD8AA2" w14:textId="1C5FDDD1" w:rsidR="00583BDA" w:rsidRPr="00DE443D" w:rsidRDefault="00583BDA" w:rsidP="00821386">
            <w:pPr>
              <w:bidi/>
              <w:spacing w:after="0" w:line="360" w:lineRule="exact"/>
              <w:ind w:left="33"/>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PR</w:t>
            </w:r>
          </w:p>
        </w:tc>
      </w:tr>
      <w:tr w:rsidR="00583BDA" w:rsidRPr="00DE443D" w14:paraId="2F30D08F" w14:textId="77777777" w:rsidTr="00583BDA">
        <w:trPr>
          <w:jc w:val="center"/>
        </w:trPr>
        <w:tc>
          <w:tcPr>
            <w:tcW w:w="1134" w:type="dxa"/>
            <w:vAlign w:val="center"/>
          </w:tcPr>
          <w:p w14:paraId="67EE9140" w14:textId="77777777" w:rsidR="00583BDA" w:rsidRPr="00DE443D" w:rsidRDefault="00583BDA" w:rsidP="00821386">
            <w:pPr>
              <w:bidi/>
              <w:spacing w:after="0" w:line="360" w:lineRule="exact"/>
              <w:ind w:right="57"/>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0.076</w:t>
            </w:r>
          </w:p>
        </w:tc>
        <w:tc>
          <w:tcPr>
            <w:tcW w:w="1134" w:type="dxa"/>
            <w:vAlign w:val="center"/>
          </w:tcPr>
          <w:p w14:paraId="46473D2F" w14:textId="77777777" w:rsidR="00583BDA" w:rsidRPr="00DE443D" w:rsidRDefault="00583BDA" w:rsidP="00821386">
            <w:pPr>
              <w:bidi/>
              <w:spacing w:after="0" w:line="360" w:lineRule="exact"/>
              <w:ind w:left="10" w:right="4"/>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0.145</w:t>
            </w:r>
          </w:p>
        </w:tc>
        <w:tc>
          <w:tcPr>
            <w:tcW w:w="1587" w:type="dxa"/>
            <w:vAlign w:val="center"/>
          </w:tcPr>
          <w:p w14:paraId="3603145C" w14:textId="782ADEB3" w:rsidR="00583BDA" w:rsidRPr="00DE443D" w:rsidRDefault="00583BDA" w:rsidP="00821386">
            <w:pPr>
              <w:bidi/>
              <w:spacing w:after="0" w:line="360" w:lineRule="exact"/>
              <w:ind w:left="33"/>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PS</w:t>
            </w:r>
          </w:p>
        </w:tc>
      </w:tr>
      <w:tr w:rsidR="00583BDA" w:rsidRPr="00DE443D" w14:paraId="4DD3E855" w14:textId="77777777" w:rsidTr="00583BDA">
        <w:trPr>
          <w:jc w:val="center"/>
        </w:trPr>
        <w:tc>
          <w:tcPr>
            <w:tcW w:w="1134" w:type="dxa"/>
            <w:vAlign w:val="center"/>
          </w:tcPr>
          <w:p w14:paraId="7EBDCE32" w14:textId="77777777" w:rsidR="00583BDA" w:rsidRPr="00DE443D" w:rsidRDefault="00583BDA" w:rsidP="00821386">
            <w:pPr>
              <w:bidi/>
              <w:spacing w:after="0" w:line="360" w:lineRule="exact"/>
              <w:ind w:right="57"/>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0.102</w:t>
            </w:r>
          </w:p>
        </w:tc>
        <w:tc>
          <w:tcPr>
            <w:tcW w:w="1134" w:type="dxa"/>
            <w:vAlign w:val="center"/>
          </w:tcPr>
          <w:p w14:paraId="529C429C" w14:textId="77777777" w:rsidR="00583BDA" w:rsidRPr="00DE443D" w:rsidRDefault="00583BDA" w:rsidP="00821386">
            <w:pPr>
              <w:bidi/>
              <w:spacing w:after="0" w:line="360" w:lineRule="exact"/>
              <w:ind w:right="4"/>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0.217</w:t>
            </w:r>
          </w:p>
        </w:tc>
        <w:tc>
          <w:tcPr>
            <w:tcW w:w="1587" w:type="dxa"/>
            <w:vAlign w:val="center"/>
          </w:tcPr>
          <w:p w14:paraId="4FB42A9F" w14:textId="044DD419" w:rsidR="00583BDA" w:rsidRPr="00DE443D" w:rsidRDefault="00583BDA" w:rsidP="00821386">
            <w:pPr>
              <w:bidi/>
              <w:spacing w:after="0" w:line="360" w:lineRule="exact"/>
              <w:ind w:left="33"/>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AGP</w:t>
            </w:r>
          </w:p>
        </w:tc>
      </w:tr>
      <w:tr w:rsidR="00583BDA" w:rsidRPr="00DE443D" w14:paraId="1D1046A2" w14:textId="77777777" w:rsidTr="00583BDA">
        <w:trPr>
          <w:jc w:val="center"/>
        </w:trPr>
        <w:tc>
          <w:tcPr>
            <w:tcW w:w="1134" w:type="dxa"/>
            <w:tcBorders>
              <w:bottom w:val="single" w:sz="4" w:space="0" w:color="auto"/>
            </w:tcBorders>
            <w:vAlign w:val="center"/>
          </w:tcPr>
          <w:p w14:paraId="5584E529" w14:textId="77777777" w:rsidR="00583BDA" w:rsidRPr="00DE443D" w:rsidRDefault="00583BDA" w:rsidP="00821386">
            <w:pPr>
              <w:bidi/>
              <w:spacing w:after="0" w:line="360" w:lineRule="exact"/>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0.170</w:t>
            </w:r>
          </w:p>
        </w:tc>
        <w:tc>
          <w:tcPr>
            <w:tcW w:w="1134" w:type="dxa"/>
            <w:tcBorders>
              <w:bottom w:val="single" w:sz="4" w:space="0" w:color="auto"/>
            </w:tcBorders>
            <w:vAlign w:val="center"/>
          </w:tcPr>
          <w:p w14:paraId="66583F64" w14:textId="77777777" w:rsidR="00583BDA" w:rsidRPr="00DE443D" w:rsidRDefault="00583BDA" w:rsidP="00821386">
            <w:pPr>
              <w:bidi/>
              <w:spacing w:after="0" w:line="360" w:lineRule="exact"/>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0.317</w:t>
            </w:r>
          </w:p>
        </w:tc>
        <w:tc>
          <w:tcPr>
            <w:tcW w:w="1587" w:type="dxa"/>
            <w:tcBorders>
              <w:bottom w:val="single" w:sz="4" w:space="0" w:color="auto"/>
            </w:tcBorders>
            <w:vAlign w:val="center"/>
          </w:tcPr>
          <w:p w14:paraId="6284D5F0" w14:textId="62738B75" w:rsidR="00583BDA" w:rsidRPr="00DE443D" w:rsidRDefault="00583BDA" w:rsidP="00821386">
            <w:pPr>
              <w:bidi/>
              <w:spacing w:after="0" w:line="360" w:lineRule="exact"/>
              <w:ind w:left="33"/>
              <w:jc w:val="center"/>
              <w:rPr>
                <w:rFonts w:asciiTheme="majorBidi" w:eastAsia="Times New Roman" w:hAnsiTheme="majorBidi" w:cstheme="majorBidi"/>
                <w:color w:val="000000" w:themeColor="text1"/>
                <w:sz w:val="24"/>
                <w:szCs w:val="24"/>
                <w:rtl/>
              </w:rPr>
            </w:pPr>
            <w:r w:rsidRPr="00DE443D">
              <w:rPr>
                <w:rFonts w:asciiTheme="majorBidi" w:eastAsia="Times New Roman" w:hAnsiTheme="majorBidi" w:cstheme="majorBidi"/>
                <w:color w:val="000000" w:themeColor="text1"/>
                <w:sz w:val="24"/>
                <w:szCs w:val="24"/>
              </w:rPr>
              <w:t>GPB</w:t>
            </w:r>
          </w:p>
        </w:tc>
      </w:tr>
    </w:tbl>
    <w:p w14:paraId="147284A7" w14:textId="4E4062C2" w:rsidR="0057675D" w:rsidRPr="00583BDA" w:rsidRDefault="0057675D" w:rsidP="004F6F02">
      <w:pPr>
        <w:spacing w:after="0" w:line="360" w:lineRule="exact"/>
        <w:ind w:leftChars="386" w:left="1399" w:hangingChars="250" w:hanging="550"/>
        <w:rPr>
          <w:rFonts w:asciiTheme="majorBidi" w:hAnsiTheme="majorBidi" w:cstheme="majorBidi"/>
          <w:color w:val="000000" w:themeColor="text1"/>
          <w:lang w:bidi="fa-IR"/>
        </w:rPr>
      </w:pPr>
      <w:r w:rsidRPr="004F6F02">
        <w:rPr>
          <w:rFonts w:asciiTheme="majorBidi" w:hAnsiTheme="majorBidi" w:cstheme="majorBidi"/>
          <w:i/>
          <w:iCs/>
          <w:color w:val="000000" w:themeColor="text1"/>
          <w:lang w:bidi="fa-IR"/>
        </w:rPr>
        <w:t>Note</w:t>
      </w:r>
      <w:r w:rsidR="004F6F02" w:rsidRPr="004F6F02">
        <w:rPr>
          <w:rFonts w:asciiTheme="majorBidi" w:hAnsiTheme="majorBidi" w:cstheme="majorBidi" w:hint="eastAsia"/>
          <w:i/>
          <w:iCs/>
          <w:color w:val="000000" w:themeColor="text1"/>
          <w:lang w:eastAsia="zh-TW" w:bidi="fa-IR"/>
        </w:rPr>
        <w:t>.</w:t>
      </w:r>
      <w:r w:rsidRPr="00583BDA">
        <w:rPr>
          <w:rFonts w:asciiTheme="majorBidi" w:hAnsiTheme="majorBidi" w:cstheme="majorBidi"/>
          <w:color w:val="000000" w:themeColor="text1"/>
          <w:lang w:bidi="fa-IR"/>
        </w:rPr>
        <w:t xml:space="preserve"> Perceived Risk(</w:t>
      </w:r>
      <w:r w:rsidRPr="00583BDA">
        <w:rPr>
          <w:rFonts w:asciiTheme="majorBidi" w:hAnsiTheme="majorBidi" w:cstheme="majorBidi"/>
          <w:bCs/>
          <w:color w:val="000000" w:themeColor="text1"/>
          <w:lang w:bidi="fa-IR"/>
        </w:rPr>
        <w:t>PR</w:t>
      </w:r>
      <w:r w:rsidRPr="00583BDA">
        <w:rPr>
          <w:rFonts w:asciiTheme="majorBidi" w:hAnsiTheme="majorBidi" w:cstheme="majorBidi"/>
          <w:color w:val="000000" w:themeColor="text1"/>
          <w:lang w:bidi="fa-IR"/>
        </w:rPr>
        <w:t>)</w:t>
      </w:r>
      <w:r w:rsidR="004F6F02">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Price Sensitivity(PS)</w:t>
      </w:r>
      <w:r w:rsidR="004F6F02">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Attitude towards Green Products(AGP)</w:t>
      </w:r>
      <w:r w:rsidR="004F6F02">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Green Purchase Behavior(GPB)</w:t>
      </w:r>
    </w:p>
    <w:p w14:paraId="0857BF4E" w14:textId="77777777" w:rsidR="0057675D" w:rsidRDefault="0057675D" w:rsidP="00821386">
      <w:pPr>
        <w:overflowPunct w:val="0"/>
        <w:spacing w:after="0" w:line="360" w:lineRule="exact"/>
        <w:ind w:firstLineChars="200" w:firstLine="480"/>
        <w:jc w:val="both"/>
        <w:rPr>
          <w:rFonts w:asciiTheme="majorBidi" w:hAnsiTheme="majorBidi" w:cstheme="majorBidi"/>
          <w:color w:val="000000" w:themeColor="text1"/>
          <w:sz w:val="24"/>
          <w:szCs w:val="24"/>
          <w:lang w:bidi="fa-IR"/>
        </w:rPr>
      </w:pPr>
    </w:p>
    <w:p w14:paraId="2952D580" w14:textId="6BA71C48"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According to Table 4, the values of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and Q</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are calculated for </w:t>
      </w:r>
      <w:r w:rsidRPr="00853AED">
        <w:rPr>
          <w:rFonts w:ascii="Times New Roman" w:hAnsi="Times New Roman" w:cs="Times New Roman"/>
          <w:color w:val="000000" w:themeColor="text1"/>
          <w:sz w:val="26"/>
          <w:szCs w:val="26"/>
        </w:rPr>
        <w:t>the</w:t>
      </w:r>
      <w:r w:rsidRPr="00853AED">
        <w:rPr>
          <w:rFonts w:asciiTheme="majorBidi" w:hAnsiTheme="majorBidi" w:cstheme="majorBidi"/>
          <w:color w:val="000000" w:themeColor="text1"/>
          <w:sz w:val="26"/>
          <w:szCs w:val="26"/>
          <w:lang w:bidi="fa-IR"/>
        </w:rPr>
        <w:t xml:space="preserve"> Price Sensitivity, Attitude towards Green Products, and Green Purchase Behavior. As a result, it is claimed variables are at the appropriate level, implying that the model’s predictive power is acceptable for these variables. </w:t>
      </w:r>
    </w:p>
    <w:p w14:paraId="04F4ED4C" w14:textId="77777777" w:rsidR="004F6F02" w:rsidRPr="00853AED" w:rsidRDefault="004F6F02" w:rsidP="00821386">
      <w:pPr>
        <w:overflowPunct w:val="0"/>
        <w:spacing w:after="0" w:line="360" w:lineRule="exact"/>
        <w:ind w:firstLineChars="200" w:firstLine="521"/>
        <w:jc w:val="both"/>
        <w:rPr>
          <w:rFonts w:asciiTheme="majorBidi" w:hAnsiTheme="majorBidi" w:cstheme="majorBidi"/>
          <w:b/>
          <w:bCs/>
          <w:color w:val="000000" w:themeColor="text1"/>
          <w:sz w:val="26"/>
          <w:szCs w:val="26"/>
          <w:lang w:bidi="fa-IR"/>
        </w:rPr>
      </w:pPr>
    </w:p>
    <w:p w14:paraId="69D551E2" w14:textId="77777777" w:rsidR="0057675D" w:rsidRPr="00853AED" w:rsidRDefault="0057675D" w:rsidP="00821386">
      <w:pPr>
        <w:pStyle w:val="aa"/>
        <w:numPr>
          <w:ilvl w:val="1"/>
          <w:numId w:val="6"/>
        </w:numPr>
        <w:spacing w:after="0" w:line="360" w:lineRule="exact"/>
        <w:ind w:left="357" w:hanging="357"/>
        <w:jc w:val="lowKashida"/>
        <w:rPr>
          <w:rFonts w:asciiTheme="majorBidi" w:hAnsiTheme="majorBidi" w:cstheme="majorBidi"/>
          <w:b/>
          <w:bCs/>
          <w:color w:val="000000" w:themeColor="text1"/>
          <w:sz w:val="26"/>
          <w:szCs w:val="26"/>
          <w:lang w:bidi="fa-IR"/>
        </w:rPr>
      </w:pPr>
      <w:r w:rsidRPr="00853AED">
        <w:rPr>
          <w:rFonts w:asciiTheme="majorBidi" w:hAnsiTheme="majorBidi" w:cstheme="majorBidi"/>
          <w:b/>
          <w:bCs/>
          <w:color w:val="000000" w:themeColor="text1"/>
          <w:sz w:val="26"/>
          <w:szCs w:val="26"/>
          <w:lang w:bidi="fa-IR"/>
        </w:rPr>
        <w:lastRenderedPageBreak/>
        <w:t>Model Review</w:t>
      </w:r>
    </w:p>
    <w:p w14:paraId="37B348C2" w14:textId="7172F702" w:rsidR="0057675D" w:rsidRPr="00853AED" w:rsidRDefault="0057675D" w:rsidP="00B41549">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 xml:space="preserve">There is only one criterion called Goodness of Fit (GOF) to review the model fit. The GOF criterion was developed by </w:t>
      </w:r>
      <w:r w:rsidRPr="00853AED">
        <w:rPr>
          <w:rFonts w:asciiTheme="majorBidi" w:hAnsiTheme="majorBidi" w:cstheme="majorBidi"/>
          <w:color w:val="000000" w:themeColor="text1"/>
          <w:sz w:val="26"/>
          <w:szCs w:val="26"/>
          <w:lang w:bidi="fa-IR"/>
        </w:rPr>
        <w:fldChar w:fldCharType="begin"/>
      </w:r>
      <w:r w:rsidR="00B41549" w:rsidRPr="00853AED">
        <w:rPr>
          <w:rFonts w:asciiTheme="majorBidi" w:hAnsiTheme="majorBidi" w:cstheme="majorBidi"/>
          <w:color w:val="000000" w:themeColor="text1"/>
          <w:sz w:val="26"/>
          <w:szCs w:val="26"/>
          <w:lang w:bidi="fa-IR"/>
        </w:rPr>
        <w:instrText xml:space="preserve"> ADDIN EN.CITE &lt;EndNote&gt;&lt;Cite&gt;&lt;Author&gt;Tenenhaus&lt;/Author&gt;&lt;Year&gt;2005&lt;/Year&gt;&lt;RecNum&gt;56&lt;/RecNum&gt;&lt;DisplayText&gt;(Tenenhaus et al., 2005)&lt;/DisplayText&gt;&lt;record&gt;&lt;rec-number&gt;56&lt;/rec-number&gt;&lt;foreign-keys&gt;&lt;key app="EN" db-id="5zvpevr2jp9vdqexvrhx25tn22tztea9pddt" timestamp="1641271156"&gt;56&lt;/key&gt;&lt;/foreign-keys&gt;&lt;ref-type name="Journal Article"&gt;17&lt;/ref-type&gt;&lt;contributors&gt;&lt;authors&gt;&lt;author&gt;Tenenhaus, Michel&lt;/author&gt;&lt;author&gt;Vinzi, Vincenzo Esposito&lt;/author&gt;&lt;author&gt;Chatelin, Yves-Marie&lt;/author&gt;&lt;author&gt;Lauro, Carlo&lt;/author&gt;&lt;/authors&gt;&lt;/contributors&gt;&lt;titles&gt;&lt;title&gt;PLS path modeling&lt;/title&gt;&lt;secondary-title&gt;Computational statistics &amp;amp; data analysis&lt;/secondary-title&gt;&lt;/titles&gt;&lt;periodical&gt;&lt;full-title&gt;Computational statistics &amp;amp; data analysis&lt;/full-title&gt;&lt;/periodical&gt;&lt;pages&gt;159-205&lt;/pages&gt;&lt;volume&gt;48&lt;/volume&gt;&lt;number&gt;1&lt;/number&gt;&lt;dates&gt;&lt;year&gt;2005&lt;/year&gt;&lt;/dates&gt;&lt;isbn&gt;0167-9473&lt;/isbn&gt;&lt;urls&gt;&lt;/urls&gt;&lt;electronic-resource-num&gt;https://doi.org/10.1016/j.csda.2004.03.005&lt;/electronic-resource-num&gt;&lt;/record&gt;&lt;/Cite&gt;&lt;/EndNote&gt;</w:instrText>
      </w:r>
      <w:r w:rsidRPr="00853AED">
        <w:rPr>
          <w:rFonts w:asciiTheme="majorBidi" w:hAnsiTheme="majorBidi" w:cstheme="majorBidi"/>
          <w:color w:val="000000" w:themeColor="text1"/>
          <w:sz w:val="26"/>
          <w:szCs w:val="26"/>
          <w:lang w:bidi="fa-IR"/>
        </w:rPr>
        <w:fldChar w:fldCharType="separate"/>
      </w:r>
      <w:r w:rsidR="00B41549" w:rsidRPr="00853AED">
        <w:rPr>
          <w:rFonts w:asciiTheme="majorBidi" w:hAnsiTheme="majorBidi" w:cstheme="majorBidi"/>
          <w:noProof/>
          <w:color w:val="000000" w:themeColor="text1"/>
          <w:sz w:val="26"/>
          <w:szCs w:val="26"/>
          <w:lang w:bidi="fa-IR"/>
        </w:rPr>
        <w:t>(</w:t>
      </w:r>
      <w:hyperlink w:anchor="_ENREF_60" w:tooltip="Tenenhaus, 2005 #56" w:history="1">
        <w:r w:rsidR="00B41549" w:rsidRPr="00853AED">
          <w:rPr>
            <w:rFonts w:asciiTheme="majorBidi" w:hAnsiTheme="majorBidi" w:cstheme="majorBidi"/>
            <w:noProof/>
            <w:color w:val="000000" w:themeColor="text1"/>
            <w:sz w:val="26"/>
            <w:szCs w:val="26"/>
            <w:lang w:bidi="fa-IR"/>
          </w:rPr>
          <w:t>Tenenhaus et al., 2005</w:t>
        </w:r>
      </w:hyperlink>
      <w:r w:rsidR="00B41549" w:rsidRPr="00853AED">
        <w:rPr>
          <w:rFonts w:asciiTheme="majorBidi" w:hAnsiTheme="majorBidi" w:cstheme="majorBidi"/>
          <w:noProof/>
          <w:color w:val="000000" w:themeColor="text1"/>
          <w:sz w:val="26"/>
          <w:szCs w:val="26"/>
          <w:lang w:bidi="fa-IR"/>
        </w:rPr>
        <w:t>)</w:t>
      </w:r>
      <w:r w:rsidRPr="00853AED">
        <w:rPr>
          <w:rFonts w:asciiTheme="majorBidi" w:hAnsiTheme="majorBidi" w:cstheme="majorBidi"/>
          <w:color w:val="000000" w:themeColor="text1"/>
          <w:sz w:val="26"/>
          <w:szCs w:val="26"/>
          <w:lang w:bidi="fa-IR"/>
        </w:rPr>
        <w:fldChar w:fldCharType="end"/>
      </w:r>
      <w:r w:rsidR="003C568D">
        <w:rPr>
          <w:rFonts w:asciiTheme="majorBidi" w:hAnsiTheme="majorBidi" w:cstheme="majorBidi"/>
          <w:color w:val="000000" w:themeColor="text1"/>
          <w:sz w:val="26"/>
          <w:szCs w:val="26"/>
          <w:lang w:bidi="fa-IR"/>
        </w:rPr>
        <w:t xml:space="preserve"> </w:t>
      </w:r>
      <w:r w:rsidRPr="00853AED">
        <w:rPr>
          <w:rFonts w:asciiTheme="majorBidi" w:hAnsiTheme="majorBidi" w:cstheme="majorBidi"/>
          <w:color w:val="000000" w:themeColor="text1"/>
          <w:sz w:val="26"/>
          <w:szCs w:val="26"/>
          <w:lang w:bidi="fa-IR"/>
        </w:rPr>
        <w:t>and is calculated according to the equation in the table. Three values of 0.01, 0.25, and 0.36, respectively, have been introduced as the weak, medium, and strong values for GOF.</w:t>
      </w:r>
    </w:p>
    <w:p w14:paraId="73FB0567" w14:textId="77777777" w:rsidR="0057675D" w:rsidRPr="00853AED" w:rsidRDefault="0057675D" w:rsidP="004F6F02">
      <w:pPr>
        <w:spacing w:after="0" w:line="360" w:lineRule="exact"/>
        <w:jc w:val="center"/>
        <w:rPr>
          <w:rFonts w:asciiTheme="majorBidi" w:hAnsiTheme="majorBidi" w:cstheme="majorBidi"/>
          <w:color w:val="000000" w:themeColor="text1"/>
          <w:sz w:val="26"/>
          <w:szCs w:val="26"/>
          <w:lang w:bidi="fa-IR"/>
        </w:rPr>
      </w:pPr>
      <w:r w:rsidRPr="00853AED">
        <w:rPr>
          <w:rFonts w:ascii="Times New Roman" w:eastAsia="Times New Roman" w:hAnsi="Times New Roman" w:cs="B Nazanin"/>
          <w:color w:val="000000" w:themeColor="text1"/>
          <w:position w:val="-8"/>
          <w:sz w:val="26"/>
          <w:szCs w:val="26"/>
          <w:lang w:bidi="fa-IR"/>
        </w:rPr>
        <w:object w:dxaOrig="5260" w:dyaOrig="440" w14:anchorId="58A14899">
          <v:shape id="_x0000_i1027" type="#_x0000_t75" style="width:261.35pt;height:22.9pt" o:ole="">
            <v:imagedata r:id="rId12" o:title=""/>
          </v:shape>
          <o:OLEObject Type="Embed" ProgID="Equation.DSMT4" ShapeID="_x0000_i1027" DrawAspect="Content" ObjectID="_1758484940" r:id="rId13"/>
        </w:object>
      </w:r>
    </w:p>
    <w:p w14:paraId="000B32D6" w14:textId="77777777" w:rsidR="0057675D" w:rsidRPr="00853AED" w:rsidRDefault="0057675D" w:rsidP="004F6F02">
      <w:pPr>
        <w:spacing w:after="0" w:line="360" w:lineRule="exact"/>
        <w:jc w:val="center"/>
        <w:rPr>
          <w:rFonts w:asciiTheme="majorBidi" w:hAnsiTheme="majorBidi" w:cstheme="majorBidi"/>
          <w:color w:val="000000" w:themeColor="text1"/>
          <w:sz w:val="26"/>
          <w:szCs w:val="26"/>
          <w:lang w:bidi="fa-IR"/>
        </w:rPr>
      </w:pPr>
      <w:r w:rsidRPr="00853AED">
        <w:rPr>
          <w:rFonts w:ascii="Times New Roman" w:eastAsia="Times New Roman" w:hAnsi="Times New Roman" w:cs="B Nazanin"/>
          <w:color w:val="000000" w:themeColor="text1"/>
          <w:position w:val="-8"/>
          <w:sz w:val="26"/>
          <w:szCs w:val="26"/>
          <w:lang w:bidi="fa-IR"/>
        </w:rPr>
        <w:object w:dxaOrig="2900" w:dyaOrig="360" w14:anchorId="3E6AEC46">
          <v:shape id="_x0000_i1028" type="#_x0000_t75" style="width:144.85pt;height:18.3pt" o:ole="">
            <v:imagedata r:id="rId14" o:title=""/>
          </v:shape>
          <o:OLEObject Type="Embed" ProgID="Equation.DSMT4" ShapeID="_x0000_i1028" DrawAspect="Content" ObjectID="_1758484941" r:id="rId15"/>
        </w:object>
      </w:r>
    </w:p>
    <w:p w14:paraId="48A9FD4E" w14:textId="77777777" w:rsidR="0057675D" w:rsidRPr="00853AED" w:rsidRDefault="0057675D" w:rsidP="00821386">
      <w:pPr>
        <w:spacing w:after="0" w:line="360" w:lineRule="exact"/>
        <w:jc w:val="lowKashida"/>
        <w:rPr>
          <w:rFonts w:asciiTheme="majorBidi" w:hAnsiTheme="majorBidi" w:cstheme="majorBidi"/>
          <w:color w:val="000000" w:themeColor="text1"/>
          <w:sz w:val="26"/>
          <w:szCs w:val="26"/>
          <w:lang w:bidi="fa-IR"/>
        </w:rPr>
      </w:pPr>
    </w:p>
    <w:p w14:paraId="3C6770B4" w14:textId="4C4AEE39"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 xml:space="preserve">According to the GOF, commonalities and the </w:t>
      </w:r>
      <w:r w:rsidRPr="00853AED">
        <w:rPr>
          <w:rFonts w:ascii="Times New Roman" w:hAnsi="Times New Roman" w:cs="Times New Roman"/>
          <w:color w:val="000000" w:themeColor="text1"/>
          <w:sz w:val="26"/>
          <w:szCs w:val="26"/>
        </w:rPr>
        <w:t>mean</w:t>
      </w:r>
      <w:r w:rsidRPr="00853AED">
        <w:rPr>
          <w:rFonts w:asciiTheme="majorBidi" w:hAnsiTheme="majorBidi" w:cstheme="majorBidi"/>
          <w:color w:val="000000" w:themeColor="text1"/>
          <w:sz w:val="26"/>
          <w:szCs w:val="26"/>
          <w:lang w:bidi="fa-IR"/>
        </w:rPr>
        <w:t xml:space="preserve"> values of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were calculated as 0.38 and 0.226. According to the equation, the standard value of GOF was 0.293, which indicates a good fit for the general research model. </w:t>
      </w:r>
    </w:p>
    <w:p w14:paraId="71A1D5BF" w14:textId="77777777" w:rsidR="004F6F02" w:rsidRPr="00853AED" w:rsidRDefault="004F6F02" w:rsidP="00821386">
      <w:pPr>
        <w:overflowPunct w:val="0"/>
        <w:spacing w:after="0" w:line="360" w:lineRule="exact"/>
        <w:ind w:firstLineChars="200" w:firstLine="521"/>
        <w:jc w:val="both"/>
        <w:rPr>
          <w:rFonts w:asciiTheme="majorBidi" w:hAnsiTheme="majorBidi" w:cstheme="majorBidi"/>
          <w:b/>
          <w:bCs/>
          <w:color w:val="000000" w:themeColor="text1"/>
          <w:sz w:val="26"/>
          <w:szCs w:val="26"/>
          <w:lang w:bidi="fa-IR"/>
        </w:rPr>
      </w:pPr>
    </w:p>
    <w:p w14:paraId="675B88EC" w14:textId="77777777" w:rsidR="0057675D" w:rsidRPr="00853AED" w:rsidRDefault="0057675D" w:rsidP="00821386">
      <w:pPr>
        <w:pStyle w:val="aa"/>
        <w:numPr>
          <w:ilvl w:val="1"/>
          <w:numId w:val="6"/>
        </w:numPr>
        <w:spacing w:after="0" w:line="360" w:lineRule="exact"/>
        <w:ind w:left="357" w:hanging="357"/>
        <w:jc w:val="lowKashida"/>
        <w:rPr>
          <w:rFonts w:asciiTheme="majorBidi" w:hAnsiTheme="majorBidi" w:cstheme="majorBidi"/>
          <w:b/>
          <w:bCs/>
          <w:color w:val="000000" w:themeColor="text1"/>
          <w:sz w:val="26"/>
          <w:szCs w:val="26"/>
          <w:lang w:bidi="fa-IR"/>
        </w:rPr>
      </w:pPr>
      <w:r w:rsidRPr="00853AED">
        <w:rPr>
          <w:rFonts w:asciiTheme="majorBidi" w:hAnsiTheme="majorBidi" w:cstheme="majorBidi"/>
          <w:b/>
          <w:bCs/>
          <w:color w:val="000000" w:themeColor="text1"/>
          <w:sz w:val="26"/>
          <w:szCs w:val="26"/>
          <w:lang w:bidi="fa-IR"/>
        </w:rPr>
        <w:t>Structural Model Analysis</w:t>
      </w:r>
    </w:p>
    <w:p w14:paraId="3DA0B647" w14:textId="1CCCB2A7"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The structural model considers the relationships between independent (exogenous) and dependent (endogenous) latent variables</w:t>
      </w:r>
      <w:r w:rsidRPr="00853AED">
        <w:rPr>
          <w:rFonts w:asciiTheme="majorBidi" w:hAnsiTheme="majorBidi" w:cstheme="majorBidi"/>
          <w:color w:val="000000" w:themeColor="text1"/>
          <w:sz w:val="26"/>
          <w:szCs w:val="26"/>
        </w:rPr>
        <w:t>. The structural model only examines the latent variables and their relationships.</w:t>
      </w:r>
      <w:r w:rsidRPr="00853AED">
        <w:rPr>
          <w:rFonts w:asciiTheme="majorBidi" w:hAnsiTheme="majorBidi" w:cstheme="majorBidi"/>
          <w:color w:val="000000" w:themeColor="text1"/>
          <w:sz w:val="26"/>
          <w:szCs w:val="26"/>
          <w:lang w:bidi="fa-IR"/>
        </w:rPr>
        <w:t xml:space="preserve"> Path coefficients (beta) method and its significance (t-value), coefficient of determination (R</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of </w:t>
      </w:r>
      <w:r w:rsidRPr="00853AED">
        <w:rPr>
          <w:rFonts w:ascii="Times New Roman" w:hAnsi="Times New Roman" w:cs="Times New Roman"/>
          <w:color w:val="000000" w:themeColor="text1"/>
          <w:sz w:val="26"/>
          <w:szCs w:val="26"/>
        </w:rPr>
        <w:t>endogenous</w:t>
      </w:r>
      <w:r w:rsidRPr="00853AED">
        <w:rPr>
          <w:rFonts w:asciiTheme="majorBidi" w:hAnsiTheme="majorBidi" w:cstheme="majorBidi"/>
          <w:color w:val="000000" w:themeColor="text1"/>
          <w:sz w:val="26"/>
          <w:szCs w:val="26"/>
          <w:lang w:bidi="fa-IR"/>
        </w:rPr>
        <w:t xml:space="preserve"> latent variables, and predictive correlation index Q</w:t>
      </w:r>
      <w:r w:rsidRPr="00853AED">
        <w:rPr>
          <w:rFonts w:asciiTheme="majorBidi" w:hAnsiTheme="majorBidi" w:cstheme="majorBidi"/>
          <w:color w:val="000000" w:themeColor="text1"/>
          <w:sz w:val="26"/>
          <w:szCs w:val="26"/>
          <w:vertAlign w:val="superscript"/>
          <w:lang w:bidi="fa-IR"/>
        </w:rPr>
        <w:t>2</w:t>
      </w:r>
      <w:r w:rsidRPr="00853AED">
        <w:rPr>
          <w:rFonts w:asciiTheme="majorBidi" w:hAnsiTheme="majorBidi" w:cstheme="majorBidi"/>
          <w:color w:val="000000" w:themeColor="text1"/>
          <w:sz w:val="26"/>
          <w:szCs w:val="26"/>
          <w:lang w:bidi="fa-IR"/>
        </w:rPr>
        <w:t xml:space="preserve"> were used to analyze the structural model.</w:t>
      </w:r>
    </w:p>
    <w:p w14:paraId="73EE5F0C" w14:textId="77777777" w:rsidR="004F6F02" w:rsidRPr="00853AED" w:rsidRDefault="004F6F02"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p>
    <w:p w14:paraId="2C798BB6" w14:textId="77777777" w:rsidR="00853AED" w:rsidRPr="00853AED" w:rsidRDefault="00853AED">
      <w:pPr>
        <w:spacing w:after="0" w:line="276" w:lineRule="auto"/>
        <w:ind w:left="425" w:right="425" w:firstLine="284"/>
        <w:jc w:val="both"/>
        <w:rPr>
          <w:rFonts w:asciiTheme="majorBidi" w:hAnsiTheme="majorBidi" w:cstheme="majorBidi"/>
          <w:b/>
          <w:bCs/>
          <w:color w:val="000000" w:themeColor="text1"/>
          <w:sz w:val="26"/>
          <w:szCs w:val="26"/>
          <w:lang w:bidi="fa-IR"/>
        </w:rPr>
      </w:pPr>
      <w:r w:rsidRPr="00853AED">
        <w:rPr>
          <w:rFonts w:asciiTheme="majorBidi" w:hAnsiTheme="majorBidi" w:cstheme="majorBidi"/>
          <w:b/>
          <w:bCs/>
          <w:color w:val="000000" w:themeColor="text1"/>
          <w:sz w:val="26"/>
          <w:szCs w:val="26"/>
          <w:lang w:bidi="fa-IR"/>
        </w:rPr>
        <w:br w:type="page"/>
      </w:r>
    </w:p>
    <w:p w14:paraId="597D94E3" w14:textId="32ACDBD0" w:rsidR="0057675D" w:rsidRPr="00853AED" w:rsidRDefault="004F6F02" w:rsidP="00FE01F8">
      <w:pPr>
        <w:spacing w:after="0" w:line="360" w:lineRule="exact"/>
        <w:rPr>
          <w:rFonts w:asciiTheme="majorBidi" w:hAnsiTheme="majorBidi" w:cstheme="majorBidi"/>
          <w:color w:val="000000" w:themeColor="text1"/>
          <w:sz w:val="26"/>
          <w:szCs w:val="26"/>
          <w:lang w:bidi="fa-IR"/>
        </w:rPr>
      </w:pPr>
      <w:r w:rsidRPr="00853AED">
        <w:rPr>
          <w:rFonts w:asciiTheme="majorBidi" w:hAnsiTheme="majorBidi" w:cstheme="majorBidi"/>
          <w:b/>
          <w:bCs/>
          <w:color w:val="000000" w:themeColor="text1"/>
          <w:sz w:val="26"/>
          <w:szCs w:val="26"/>
          <w:lang w:bidi="fa-IR"/>
        </w:rPr>
        <w:lastRenderedPageBreak/>
        <w:t>Figure 1</w:t>
      </w:r>
      <w:r w:rsidRPr="00853AED">
        <w:rPr>
          <w:rFonts w:asciiTheme="majorBidi" w:hAnsiTheme="majorBidi" w:cstheme="majorBidi"/>
          <w:color w:val="000000" w:themeColor="text1"/>
          <w:sz w:val="26"/>
          <w:szCs w:val="26"/>
          <w:lang w:bidi="fa-IR"/>
        </w:rPr>
        <w:t xml:space="preserve">  </w:t>
      </w:r>
      <w:r w:rsidRPr="00853AED">
        <w:rPr>
          <w:rFonts w:asciiTheme="majorBidi" w:hAnsiTheme="majorBidi" w:cstheme="majorBidi"/>
          <w:i/>
          <w:iCs/>
          <w:color w:val="000000" w:themeColor="text1"/>
          <w:sz w:val="26"/>
          <w:szCs w:val="26"/>
          <w:lang w:bidi="fa-IR"/>
        </w:rPr>
        <w:t>Results of Hypotheses Testing</w:t>
      </w:r>
    </w:p>
    <w:p w14:paraId="41C5B32A" w14:textId="77777777" w:rsidR="0057675D" w:rsidRPr="00DE443D" w:rsidRDefault="0057675D" w:rsidP="0057675D">
      <w:pPr>
        <w:spacing w:after="0" w:line="300" w:lineRule="auto"/>
        <w:jc w:val="center"/>
        <w:rPr>
          <w:rFonts w:asciiTheme="majorBidi" w:hAnsiTheme="majorBidi" w:cstheme="majorBidi"/>
          <w:color w:val="000000" w:themeColor="text1"/>
          <w:sz w:val="24"/>
          <w:szCs w:val="24"/>
          <w:lang w:bidi="fa-IR"/>
        </w:rPr>
      </w:pPr>
      <w:r w:rsidRPr="00DE443D">
        <w:rPr>
          <w:rFonts w:asciiTheme="majorBidi" w:hAnsiTheme="majorBidi" w:cstheme="majorBidi"/>
          <w:noProof/>
          <w:color w:val="000000" w:themeColor="text1"/>
          <w:sz w:val="24"/>
          <w:szCs w:val="24"/>
          <w:lang w:bidi="fa-IR"/>
        </w:rPr>
        <w:drawing>
          <wp:inline distT="0" distB="0" distL="0" distR="0" wp14:anchorId="26F71957" wp14:editId="7093E543">
            <wp:extent cx="5733415" cy="5241709"/>
            <wp:effectExtent l="0" t="0" r="635" b="0"/>
            <wp:docPr id="1" name="Picture 1" descr="C:\Users\dr.mohammadi\Desktop\Doc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mohammadi\Desktop\Doc1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3415" cy="5241709"/>
                    </a:xfrm>
                    <a:prstGeom prst="rect">
                      <a:avLst/>
                    </a:prstGeom>
                    <a:noFill/>
                    <a:ln>
                      <a:noFill/>
                    </a:ln>
                  </pic:spPr>
                </pic:pic>
              </a:graphicData>
            </a:graphic>
          </wp:inline>
        </w:drawing>
      </w:r>
    </w:p>
    <w:p w14:paraId="5A32D4BF" w14:textId="77777777" w:rsidR="0057675D" w:rsidRPr="00853AED" w:rsidRDefault="0057675D" w:rsidP="00821386">
      <w:pPr>
        <w:overflowPunct w:val="0"/>
        <w:spacing w:after="0" w:line="360" w:lineRule="exact"/>
        <w:ind w:firstLineChars="200" w:firstLine="520"/>
        <w:jc w:val="both"/>
        <w:rPr>
          <w:rFonts w:asciiTheme="majorBidi" w:hAnsiTheme="majorBidi" w:cstheme="majorBidi"/>
          <w:color w:val="000000" w:themeColor="text1"/>
          <w:sz w:val="26"/>
          <w:szCs w:val="26"/>
          <w:lang w:bidi="fa-IR"/>
        </w:rPr>
      </w:pPr>
      <w:r w:rsidRPr="00853AED">
        <w:rPr>
          <w:rFonts w:asciiTheme="majorBidi" w:hAnsiTheme="majorBidi" w:cstheme="majorBidi"/>
          <w:color w:val="000000" w:themeColor="text1"/>
          <w:sz w:val="26"/>
          <w:szCs w:val="26"/>
          <w:lang w:bidi="fa-IR"/>
        </w:rPr>
        <w:t xml:space="preserve">The first criterion for examining the fitness </w:t>
      </w:r>
      <w:r w:rsidRPr="00853AED">
        <w:rPr>
          <w:rFonts w:ascii="Times New Roman" w:hAnsi="Times New Roman" w:cs="Times New Roman"/>
          <w:color w:val="000000" w:themeColor="text1"/>
          <w:sz w:val="26"/>
          <w:szCs w:val="26"/>
        </w:rPr>
        <w:t>of</w:t>
      </w:r>
      <w:r w:rsidRPr="00853AED">
        <w:rPr>
          <w:rFonts w:asciiTheme="majorBidi" w:hAnsiTheme="majorBidi" w:cstheme="majorBidi"/>
          <w:color w:val="000000" w:themeColor="text1"/>
          <w:sz w:val="26"/>
          <w:szCs w:val="26"/>
          <w:lang w:bidi="fa-IR"/>
        </w:rPr>
        <w:t xml:space="preserve"> the structural model is the significant coefficients of t. That relationship or hypothesis is confirmed if the obtained value is greater than the minimum statistic at the reliable level. This value is compared with the minimum statistics of 1.64, 1.96, and 2.58, respectively, at significant 90, 95, and 99% levels. </w:t>
      </w:r>
    </w:p>
    <w:p w14:paraId="62D3508D" w14:textId="77777777" w:rsidR="00FE01F8" w:rsidRPr="00853AED" w:rsidRDefault="00FE01F8" w:rsidP="00821386">
      <w:pPr>
        <w:spacing w:after="0" w:line="360" w:lineRule="exact"/>
        <w:jc w:val="center"/>
        <w:rPr>
          <w:rFonts w:asciiTheme="majorBidi" w:hAnsiTheme="majorBidi" w:cstheme="majorBidi"/>
          <w:b/>
          <w:bCs/>
          <w:color w:val="000000" w:themeColor="text1"/>
          <w:sz w:val="26"/>
          <w:szCs w:val="26"/>
        </w:rPr>
      </w:pPr>
    </w:p>
    <w:p w14:paraId="6B187C79" w14:textId="330FEB69" w:rsidR="0057675D" w:rsidRPr="00853AED" w:rsidRDefault="00FE01F8" w:rsidP="00FE01F8">
      <w:pPr>
        <w:spacing w:after="0" w:line="360" w:lineRule="exact"/>
        <w:rPr>
          <w:rFonts w:asciiTheme="majorBidi" w:hAnsiTheme="majorBidi" w:cstheme="majorBidi"/>
          <w:color w:val="000000" w:themeColor="text1"/>
          <w:sz w:val="26"/>
          <w:szCs w:val="26"/>
          <w:rtl/>
          <w:lang w:bidi="fa-IR"/>
        </w:rPr>
      </w:pPr>
      <w:r w:rsidRPr="00853AED">
        <w:rPr>
          <w:rFonts w:asciiTheme="majorBidi" w:hAnsiTheme="majorBidi" w:cstheme="majorBidi"/>
          <w:b/>
          <w:bCs/>
          <w:color w:val="000000" w:themeColor="text1"/>
          <w:sz w:val="26"/>
          <w:szCs w:val="26"/>
        </w:rPr>
        <w:t xml:space="preserve">Table 5  </w:t>
      </w:r>
      <w:r w:rsidRPr="00853AED">
        <w:rPr>
          <w:rFonts w:asciiTheme="majorBidi" w:hAnsiTheme="majorBidi" w:cstheme="majorBidi"/>
          <w:i/>
          <w:iCs/>
          <w:color w:val="000000" w:themeColor="text1"/>
          <w:sz w:val="26"/>
          <w:szCs w:val="26"/>
        </w:rPr>
        <w:t>Results of Hypothesis Analysis</w:t>
      </w:r>
    </w:p>
    <w:tbl>
      <w:tblPr>
        <w:tblStyle w:val="af1"/>
        <w:bidiVisual/>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191"/>
        <w:gridCol w:w="1262"/>
        <w:gridCol w:w="2720"/>
        <w:gridCol w:w="2633"/>
      </w:tblGrid>
      <w:tr w:rsidR="000E0A44" w:rsidRPr="00DE443D" w14:paraId="0DA39301" w14:textId="77777777" w:rsidTr="000E0A44">
        <w:trPr>
          <w:trHeight w:val="397"/>
          <w:jc w:val="center"/>
        </w:trPr>
        <w:tc>
          <w:tcPr>
            <w:tcW w:w="669" w:type="pct"/>
            <w:tcBorders>
              <w:top w:val="single" w:sz="4" w:space="0" w:color="auto"/>
              <w:bottom w:val="single" w:sz="4" w:space="0" w:color="auto"/>
            </w:tcBorders>
            <w:vAlign w:val="center"/>
          </w:tcPr>
          <w:p w14:paraId="5D4FDBB4"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Result</w:t>
            </w:r>
          </w:p>
        </w:tc>
        <w:tc>
          <w:tcPr>
            <w:tcW w:w="661" w:type="pct"/>
            <w:tcBorders>
              <w:top w:val="single" w:sz="4" w:space="0" w:color="auto"/>
              <w:bottom w:val="single" w:sz="4" w:space="0" w:color="auto"/>
            </w:tcBorders>
            <w:vAlign w:val="center"/>
          </w:tcPr>
          <w:p w14:paraId="5BAC775C"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t-value</w:t>
            </w:r>
          </w:p>
        </w:tc>
        <w:tc>
          <w:tcPr>
            <w:tcW w:w="700" w:type="pct"/>
            <w:tcBorders>
              <w:top w:val="single" w:sz="4" w:space="0" w:color="auto"/>
              <w:bottom w:val="single" w:sz="4" w:space="0" w:color="auto"/>
            </w:tcBorders>
            <w:vAlign w:val="center"/>
          </w:tcPr>
          <w:p w14:paraId="026BDEA4"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β</w:t>
            </w:r>
          </w:p>
        </w:tc>
        <w:tc>
          <w:tcPr>
            <w:tcW w:w="1509" w:type="pct"/>
            <w:tcBorders>
              <w:top w:val="single" w:sz="4" w:space="0" w:color="auto"/>
              <w:bottom w:val="single" w:sz="4" w:space="0" w:color="auto"/>
            </w:tcBorders>
            <w:vAlign w:val="center"/>
          </w:tcPr>
          <w:p w14:paraId="7F48E15D"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Dependent variables</w:t>
            </w:r>
          </w:p>
        </w:tc>
        <w:tc>
          <w:tcPr>
            <w:tcW w:w="1461" w:type="pct"/>
            <w:tcBorders>
              <w:top w:val="single" w:sz="4" w:space="0" w:color="auto"/>
              <w:bottom w:val="single" w:sz="4" w:space="0" w:color="auto"/>
            </w:tcBorders>
            <w:vAlign w:val="center"/>
          </w:tcPr>
          <w:p w14:paraId="29FA97F0"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Independent variables</w:t>
            </w:r>
          </w:p>
        </w:tc>
      </w:tr>
      <w:tr w:rsidR="000E0A44" w:rsidRPr="00DE443D" w14:paraId="37B1A51F" w14:textId="77777777" w:rsidTr="000E0A44">
        <w:trPr>
          <w:trHeight w:val="397"/>
          <w:jc w:val="center"/>
        </w:trPr>
        <w:tc>
          <w:tcPr>
            <w:tcW w:w="669" w:type="pct"/>
            <w:tcBorders>
              <w:top w:val="single" w:sz="4" w:space="0" w:color="auto"/>
            </w:tcBorders>
            <w:vAlign w:val="center"/>
          </w:tcPr>
          <w:p w14:paraId="574B4569"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Supported</w:t>
            </w:r>
          </w:p>
        </w:tc>
        <w:tc>
          <w:tcPr>
            <w:tcW w:w="661" w:type="pct"/>
            <w:tcBorders>
              <w:top w:val="single" w:sz="4" w:space="0" w:color="auto"/>
            </w:tcBorders>
            <w:vAlign w:val="center"/>
          </w:tcPr>
          <w:p w14:paraId="7DB2A1E3"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6.112</w:t>
            </w:r>
          </w:p>
        </w:tc>
        <w:tc>
          <w:tcPr>
            <w:tcW w:w="700" w:type="pct"/>
            <w:tcBorders>
              <w:top w:val="single" w:sz="4" w:space="0" w:color="auto"/>
            </w:tcBorders>
            <w:vAlign w:val="center"/>
          </w:tcPr>
          <w:p w14:paraId="48F96C03"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0.381</w:t>
            </w:r>
          </w:p>
        </w:tc>
        <w:tc>
          <w:tcPr>
            <w:tcW w:w="1509" w:type="pct"/>
            <w:tcBorders>
              <w:top w:val="single" w:sz="4" w:space="0" w:color="auto"/>
            </w:tcBorders>
            <w:vAlign w:val="center"/>
          </w:tcPr>
          <w:p w14:paraId="23B19452"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PS</w:t>
            </w:r>
          </w:p>
        </w:tc>
        <w:tc>
          <w:tcPr>
            <w:tcW w:w="1461" w:type="pct"/>
            <w:tcBorders>
              <w:top w:val="single" w:sz="4" w:space="0" w:color="auto"/>
            </w:tcBorders>
            <w:vAlign w:val="center"/>
          </w:tcPr>
          <w:p w14:paraId="6E93D079"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lang w:bidi="fa-IR"/>
              </w:rPr>
              <w:t>PR</w:t>
            </w:r>
          </w:p>
        </w:tc>
      </w:tr>
      <w:tr w:rsidR="000E0A44" w:rsidRPr="00DE443D" w14:paraId="58876647" w14:textId="77777777" w:rsidTr="000E0A44">
        <w:trPr>
          <w:trHeight w:val="397"/>
          <w:jc w:val="center"/>
        </w:trPr>
        <w:tc>
          <w:tcPr>
            <w:tcW w:w="669" w:type="pct"/>
            <w:vAlign w:val="center"/>
          </w:tcPr>
          <w:p w14:paraId="35187725"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Supported</w:t>
            </w:r>
          </w:p>
        </w:tc>
        <w:tc>
          <w:tcPr>
            <w:tcW w:w="661" w:type="pct"/>
            <w:vAlign w:val="center"/>
          </w:tcPr>
          <w:p w14:paraId="069F9AF7"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8.438</w:t>
            </w:r>
          </w:p>
        </w:tc>
        <w:tc>
          <w:tcPr>
            <w:tcW w:w="700" w:type="pct"/>
            <w:vAlign w:val="center"/>
          </w:tcPr>
          <w:p w14:paraId="3408A503"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lang w:bidi="fa-IR"/>
              </w:rPr>
            </w:pPr>
            <w:r w:rsidRPr="000E0A44">
              <w:rPr>
                <w:rFonts w:asciiTheme="majorBidi" w:hAnsiTheme="majorBidi" w:cstheme="majorBidi"/>
                <w:color w:val="000000" w:themeColor="text1"/>
              </w:rPr>
              <w:t>0.466</w:t>
            </w:r>
          </w:p>
        </w:tc>
        <w:tc>
          <w:tcPr>
            <w:tcW w:w="1509" w:type="pct"/>
            <w:vAlign w:val="center"/>
          </w:tcPr>
          <w:p w14:paraId="4AAF2F2B"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AGP</w:t>
            </w:r>
          </w:p>
        </w:tc>
        <w:tc>
          <w:tcPr>
            <w:tcW w:w="1461" w:type="pct"/>
            <w:vAlign w:val="center"/>
          </w:tcPr>
          <w:p w14:paraId="3DB15E9C"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lang w:bidi="fa-IR"/>
              </w:rPr>
              <w:t>PR</w:t>
            </w:r>
          </w:p>
        </w:tc>
      </w:tr>
      <w:tr w:rsidR="000E0A44" w:rsidRPr="00DE443D" w14:paraId="5CC2C7EF" w14:textId="77777777" w:rsidTr="000E0A44">
        <w:trPr>
          <w:trHeight w:val="397"/>
          <w:jc w:val="center"/>
        </w:trPr>
        <w:tc>
          <w:tcPr>
            <w:tcW w:w="669" w:type="pct"/>
          </w:tcPr>
          <w:p w14:paraId="5D6BA94D"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Supported</w:t>
            </w:r>
          </w:p>
        </w:tc>
        <w:tc>
          <w:tcPr>
            <w:tcW w:w="661" w:type="pct"/>
          </w:tcPr>
          <w:p w14:paraId="064AE450"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5.382</w:t>
            </w:r>
          </w:p>
        </w:tc>
        <w:tc>
          <w:tcPr>
            <w:tcW w:w="700" w:type="pct"/>
          </w:tcPr>
          <w:p w14:paraId="022595C7"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0.378</w:t>
            </w:r>
          </w:p>
        </w:tc>
        <w:tc>
          <w:tcPr>
            <w:tcW w:w="1509" w:type="pct"/>
          </w:tcPr>
          <w:p w14:paraId="76EF960F"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GPB</w:t>
            </w:r>
          </w:p>
        </w:tc>
        <w:tc>
          <w:tcPr>
            <w:tcW w:w="1461" w:type="pct"/>
          </w:tcPr>
          <w:p w14:paraId="605CA214"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AGP</w:t>
            </w:r>
          </w:p>
        </w:tc>
      </w:tr>
      <w:tr w:rsidR="000E0A44" w:rsidRPr="00DE443D" w14:paraId="25EC20D3" w14:textId="77777777" w:rsidTr="000E0A44">
        <w:trPr>
          <w:trHeight w:val="397"/>
          <w:jc w:val="center"/>
        </w:trPr>
        <w:tc>
          <w:tcPr>
            <w:tcW w:w="669" w:type="pct"/>
            <w:tcBorders>
              <w:bottom w:val="single" w:sz="4" w:space="0" w:color="auto"/>
            </w:tcBorders>
            <w:vAlign w:val="center"/>
          </w:tcPr>
          <w:p w14:paraId="377D0087"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Supported</w:t>
            </w:r>
          </w:p>
        </w:tc>
        <w:tc>
          <w:tcPr>
            <w:tcW w:w="661" w:type="pct"/>
            <w:tcBorders>
              <w:bottom w:val="single" w:sz="4" w:space="0" w:color="auto"/>
            </w:tcBorders>
            <w:vAlign w:val="center"/>
          </w:tcPr>
          <w:p w14:paraId="518A19AD"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3.678</w:t>
            </w:r>
          </w:p>
        </w:tc>
        <w:tc>
          <w:tcPr>
            <w:tcW w:w="700" w:type="pct"/>
            <w:tcBorders>
              <w:bottom w:val="single" w:sz="4" w:space="0" w:color="auto"/>
            </w:tcBorders>
            <w:vAlign w:val="center"/>
          </w:tcPr>
          <w:p w14:paraId="3A07EB7F"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tl/>
              </w:rPr>
            </w:pPr>
            <w:r w:rsidRPr="000E0A44">
              <w:rPr>
                <w:rFonts w:asciiTheme="majorBidi" w:hAnsiTheme="majorBidi" w:cstheme="majorBidi"/>
                <w:color w:val="000000" w:themeColor="text1"/>
              </w:rPr>
              <w:t>-0.270</w:t>
            </w:r>
          </w:p>
        </w:tc>
        <w:tc>
          <w:tcPr>
            <w:tcW w:w="1509" w:type="pct"/>
            <w:tcBorders>
              <w:bottom w:val="single" w:sz="4" w:space="0" w:color="auto"/>
            </w:tcBorders>
            <w:vAlign w:val="center"/>
          </w:tcPr>
          <w:p w14:paraId="5CE24552"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Pr>
            </w:pPr>
            <w:r w:rsidRPr="000E0A44">
              <w:rPr>
                <w:rFonts w:asciiTheme="majorBidi" w:hAnsiTheme="majorBidi" w:cstheme="majorBidi"/>
                <w:color w:val="000000" w:themeColor="text1"/>
              </w:rPr>
              <w:t>GPB</w:t>
            </w:r>
          </w:p>
        </w:tc>
        <w:tc>
          <w:tcPr>
            <w:tcW w:w="1461" w:type="pct"/>
            <w:tcBorders>
              <w:bottom w:val="single" w:sz="4" w:space="0" w:color="auto"/>
            </w:tcBorders>
            <w:vAlign w:val="center"/>
          </w:tcPr>
          <w:p w14:paraId="6F8A40FD" w14:textId="77777777" w:rsidR="0057675D" w:rsidRPr="000E0A44" w:rsidRDefault="0057675D" w:rsidP="000E0A44">
            <w:pPr>
              <w:adjustRightInd w:val="0"/>
              <w:snapToGrid w:val="0"/>
              <w:spacing w:after="0" w:line="320" w:lineRule="exact"/>
              <w:jc w:val="center"/>
              <w:rPr>
                <w:rFonts w:asciiTheme="majorBidi" w:hAnsiTheme="majorBidi" w:cstheme="majorBidi"/>
                <w:color w:val="000000" w:themeColor="text1"/>
                <w:rtl/>
                <w:lang w:bidi="fa-IR"/>
              </w:rPr>
            </w:pPr>
            <w:r w:rsidRPr="000E0A44">
              <w:rPr>
                <w:rFonts w:asciiTheme="majorBidi" w:hAnsiTheme="majorBidi" w:cstheme="majorBidi"/>
                <w:color w:val="000000" w:themeColor="text1"/>
                <w:lang w:bidi="fa-IR"/>
              </w:rPr>
              <w:t>PS</w:t>
            </w:r>
          </w:p>
        </w:tc>
      </w:tr>
    </w:tbl>
    <w:p w14:paraId="124C122E" w14:textId="77777777" w:rsidR="000E0A44" w:rsidRDefault="000E0A44" w:rsidP="000E0A44">
      <w:pPr>
        <w:spacing w:after="0" w:line="360" w:lineRule="exact"/>
        <w:ind w:left="550" w:hangingChars="250" w:hanging="550"/>
        <w:rPr>
          <w:rFonts w:asciiTheme="majorBidi" w:hAnsiTheme="majorBidi" w:cstheme="majorBidi"/>
          <w:color w:val="000000" w:themeColor="text1"/>
          <w:lang w:bidi="fa-IR"/>
        </w:rPr>
      </w:pPr>
      <w:r w:rsidRPr="004F6F02">
        <w:rPr>
          <w:rFonts w:asciiTheme="majorBidi" w:hAnsiTheme="majorBidi" w:cstheme="majorBidi"/>
          <w:i/>
          <w:iCs/>
          <w:color w:val="000000" w:themeColor="text1"/>
          <w:lang w:bidi="fa-IR"/>
        </w:rPr>
        <w:t>Note</w:t>
      </w:r>
      <w:r w:rsidRPr="004F6F02">
        <w:rPr>
          <w:rFonts w:asciiTheme="majorBidi" w:hAnsiTheme="majorBidi" w:cstheme="majorBidi" w:hint="eastAsia"/>
          <w:i/>
          <w:iCs/>
          <w:color w:val="000000" w:themeColor="text1"/>
          <w:lang w:eastAsia="zh-TW" w:bidi="fa-IR"/>
        </w:rPr>
        <w:t>.</w:t>
      </w:r>
      <w:r w:rsidRPr="00583BDA">
        <w:rPr>
          <w:rFonts w:asciiTheme="majorBidi" w:hAnsiTheme="majorBidi" w:cstheme="majorBidi"/>
          <w:color w:val="000000" w:themeColor="text1"/>
          <w:lang w:bidi="fa-IR"/>
        </w:rPr>
        <w:t xml:space="preserve"> Perceived Risk(</w:t>
      </w:r>
      <w:r w:rsidRPr="00583BDA">
        <w:rPr>
          <w:rFonts w:asciiTheme="majorBidi" w:hAnsiTheme="majorBidi" w:cstheme="majorBidi"/>
          <w:bCs/>
          <w:color w:val="000000" w:themeColor="text1"/>
          <w:lang w:bidi="fa-IR"/>
        </w:rPr>
        <w:t>PR</w:t>
      </w:r>
      <w:r w:rsidRPr="00583BDA">
        <w:rPr>
          <w:rFonts w:asciiTheme="majorBidi" w:hAnsiTheme="majorBidi" w:cstheme="majorBidi"/>
          <w:color w:val="000000" w:themeColor="text1"/>
          <w:lang w:bidi="fa-IR"/>
        </w:rPr>
        <w:t>)</w:t>
      </w:r>
      <w:r>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Price Sensitivity(PS)</w:t>
      </w:r>
      <w:r>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Attitude towards Green Products(AGP)</w:t>
      </w:r>
      <w:r>
        <w:rPr>
          <w:rFonts w:asciiTheme="majorBidi" w:hAnsiTheme="majorBidi" w:cstheme="majorBidi"/>
          <w:color w:val="000000" w:themeColor="text1"/>
          <w:lang w:bidi="fa-IR"/>
        </w:rPr>
        <w:t>,</w:t>
      </w:r>
      <w:r w:rsidRPr="00583BDA">
        <w:rPr>
          <w:rFonts w:asciiTheme="majorBidi" w:hAnsiTheme="majorBidi" w:cstheme="majorBidi"/>
          <w:color w:val="000000" w:themeColor="text1"/>
          <w:lang w:bidi="fa-IR"/>
        </w:rPr>
        <w:t xml:space="preserve"> Green Purchase Behavior(GPB)</w:t>
      </w:r>
    </w:p>
    <w:p w14:paraId="7BE74710" w14:textId="77777777" w:rsidR="0057675D" w:rsidRPr="00853AED" w:rsidRDefault="0057675D" w:rsidP="00821386">
      <w:pPr>
        <w:overflowPunct w:val="0"/>
        <w:spacing w:after="0" w:line="360" w:lineRule="exact"/>
        <w:ind w:firstLineChars="200" w:firstLine="520"/>
        <w:jc w:val="both"/>
        <w:rPr>
          <w:rFonts w:ascii="Times New Roman" w:hAnsi="Times New Roman" w:cs="Times New Roman"/>
          <w:b/>
          <w:bCs/>
          <w:color w:val="000000" w:themeColor="text1"/>
          <w:sz w:val="26"/>
          <w:szCs w:val="26"/>
          <w:lang w:bidi="fa-IR"/>
        </w:rPr>
      </w:pPr>
      <w:r w:rsidRPr="00853AED">
        <w:rPr>
          <w:rFonts w:ascii="Times New Roman" w:hAnsi="Times New Roman" w:cs="Times New Roman"/>
          <w:color w:val="000000" w:themeColor="text1"/>
          <w:sz w:val="26"/>
          <w:szCs w:val="26"/>
          <w:lang w:bidi="fa-IR"/>
        </w:rPr>
        <w:lastRenderedPageBreak/>
        <w:t>According to Table 5, the calculated t-values between all independent and dependent variables of the model are more remarkable than 1.96 and are significant at the 95% level, and in other words, show the fitness of the structural model.  Positive β between variables demonstrate a positive relationship and vice versa. Hence, there is a positive and direct relationship between the variables except for the relationship between Price Sensitivity and Green Purchase Behavior. Therefore, all our hypotheses were confirmed.</w:t>
      </w:r>
    </w:p>
    <w:p w14:paraId="729E198F" w14:textId="77777777" w:rsidR="0057675D" w:rsidRPr="00853AED" w:rsidRDefault="0057675D" w:rsidP="00821386">
      <w:pPr>
        <w:spacing w:after="0" w:line="360" w:lineRule="exact"/>
        <w:jc w:val="lowKashida"/>
        <w:rPr>
          <w:rFonts w:ascii="Times New Roman" w:hAnsi="Times New Roman" w:cs="Times New Roman"/>
          <w:b/>
          <w:bCs/>
          <w:color w:val="000000" w:themeColor="text1"/>
          <w:sz w:val="26"/>
          <w:szCs w:val="26"/>
          <w:lang w:bidi="fa-IR"/>
        </w:rPr>
      </w:pPr>
    </w:p>
    <w:p w14:paraId="364780C1" w14:textId="77777777" w:rsidR="0057675D" w:rsidRPr="00853AED" w:rsidRDefault="0057675D" w:rsidP="00821386">
      <w:pPr>
        <w:spacing w:after="0" w:line="360" w:lineRule="exact"/>
        <w:jc w:val="center"/>
        <w:rPr>
          <w:rFonts w:ascii="Times New Roman" w:hAnsi="Times New Roman" w:cs="Times New Roman"/>
          <w:b/>
          <w:bCs/>
          <w:color w:val="000000" w:themeColor="text1"/>
          <w:sz w:val="26"/>
          <w:szCs w:val="26"/>
          <w:lang w:bidi="fa-IR"/>
        </w:rPr>
      </w:pPr>
      <w:r w:rsidRPr="00853AED">
        <w:rPr>
          <w:rFonts w:ascii="Times New Roman" w:hAnsi="Times New Roman" w:cs="Times New Roman"/>
          <w:b/>
          <w:bCs/>
          <w:color w:val="000000" w:themeColor="text1"/>
          <w:sz w:val="26"/>
          <w:szCs w:val="26"/>
          <w:lang w:bidi="fa-IR"/>
        </w:rPr>
        <w:t>CONCLUSIONS</w:t>
      </w:r>
    </w:p>
    <w:p w14:paraId="7023450D" w14:textId="37D1ABF6" w:rsidR="0057675D" w:rsidRPr="00853AED"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53AED">
        <w:rPr>
          <w:rFonts w:ascii="Times New Roman" w:hAnsi="Times New Roman" w:cs="Times New Roman"/>
          <w:color w:val="000000" w:themeColor="text1"/>
          <w:sz w:val="26"/>
          <w:szCs w:val="26"/>
          <w:lang w:bidi="fa-IR"/>
        </w:rPr>
        <w:t xml:space="preserve">The trend of climate change directs contemporary society towards an indefinite future. Developing and less developing </w:t>
      </w:r>
      <w:r w:rsidRPr="00853AED">
        <w:rPr>
          <w:rFonts w:ascii="Times New Roman" w:hAnsi="Times New Roman" w:cs="Times New Roman"/>
          <w:color w:val="000000" w:themeColor="text1"/>
          <w:sz w:val="26"/>
          <w:szCs w:val="26"/>
        </w:rPr>
        <w:t>countries</w:t>
      </w:r>
      <w:r w:rsidRPr="00853AED">
        <w:rPr>
          <w:rFonts w:ascii="Times New Roman" w:hAnsi="Times New Roman" w:cs="Times New Roman"/>
          <w:color w:val="000000" w:themeColor="text1"/>
          <w:sz w:val="26"/>
          <w:szCs w:val="26"/>
          <w:lang w:bidi="fa-IR"/>
        </w:rPr>
        <w:t xml:space="preserve"> are more, in particular, exposed to the consequences of global warming, such as land degradation, drought, pollution, and diseases</w:t>
      </w:r>
      <w:r w:rsidRPr="00853AED">
        <w:rPr>
          <w:rFonts w:ascii="Times New Roman" w:hAnsi="Times New Roman" w:cs="Times New Roman"/>
          <w:color w:val="000000" w:themeColor="text1"/>
          <w:sz w:val="26"/>
          <w:szCs w:val="26"/>
        </w:rPr>
        <w:t xml:space="preserve">, to name a few. Recently, </w:t>
      </w:r>
      <w:r w:rsidRPr="00853AED">
        <w:rPr>
          <w:rFonts w:ascii="Times New Roman" w:hAnsi="Times New Roman" w:cs="Times New Roman"/>
          <w:color w:val="000000" w:themeColor="text1"/>
          <w:sz w:val="26"/>
          <w:szCs w:val="26"/>
          <w:lang w:bidi="fa-IR"/>
        </w:rPr>
        <w:t xml:space="preserve">all developed or developing countries have been trying to find solutions for their activities and achieve sustainable methods. In addition, green marketing methods worldwide are increasing for social urgency to take advantage of win-win-win opportunities for customers, companies, and the environment. Therefore, marketing experts must measure customer purchase behavior from a green perspective </w:t>
      </w:r>
      <w:r w:rsidRPr="00853AED">
        <w:rPr>
          <w:rFonts w:ascii="Times New Roman" w:hAnsi="Times New Roman" w:cs="Times New Roman"/>
          <w:color w:val="000000" w:themeColor="text1"/>
          <w:sz w:val="26"/>
          <w:szCs w:val="26"/>
          <w:lang w:bidi="fa-IR"/>
        </w:rPr>
        <w:fldChar w:fldCharType="begin"/>
      </w:r>
      <w:r w:rsidR="00B41549" w:rsidRPr="00853AED">
        <w:rPr>
          <w:rFonts w:ascii="Times New Roman" w:hAnsi="Times New Roman" w:cs="Times New Roman"/>
          <w:color w:val="000000" w:themeColor="text1"/>
          <w:sz w:val="26"/>
          <w:szCs w:val="26"/>
          <w:lang w:bidi="fa-IR"/>
        </w:rPr>
        <w:instrText xml:space="preserve"> ADDIN EN.CITE &lt;EndNote&gt;&lt;Cite&gt;&lt;Author&gt;Siddique&lt;/Author&gt;&lt;Year&gt;2020&lt;/Year&gt;&lt;RecNum&gt;57&lt;/RecNum&gt;&lt;DisplayText&gt;(Siddique et al., 2020)&lt;/DisplayText&gt;&lt;record&gt;&lt;rec-number&gt;57&lt;/rec-number&gt;&lt;foreign-keys&gt;&lt;key app="EN" db-id="5zvpevr2jp9vdqexvrhx25tn22tztea9pddt" timestamp="1641271222"&gt;57&lt;/key&gt;&lt;/foreign-keys&gt;&lt;ref-type name="Journal Article"&gt;17&lt;/ref-type&gt;&lt;contributors&gt;&lt;authors&gt;&lt;author&gt;Siddique, Md Zillur Rahman&lt;/author&gt;&lt;author&gt;Saha, Goutam&lt;/author&gt;&lt;author&gt;Kasem, Aminur Rahman&lt;/author&gt;&lt;/authors&gt;&lt;/contributors&gt;&lt;titles&gt;&lt;title&gt;Estimating green purchase behavior: an empirical study using integrated behavior model in Bangladesh&lt;/title&gt;&lt;secondary-title&gt;Journal of Asia Business Studies&lt;/secondary-title&gt;&lt;/titles&gt;&lt;periodical&gt;&lt;full-title&gt;Journal of Asia Business Studies&lt;/full-title&gt;&lt;/periodical&gt;&lt;pages&gt;319-344&lt;/pages&gt;&lt;volume&gt;15&lt;/volume&gt;&lt;number&gt;2&lt;/number&gt;&lt;dates&gt;&lt;year&gt;2020&lt;/year&gt;&lt;/dates&gt;&lt;isbn&gt;1558-7894&lt;/isbn&gt;&lt;urls&gt;&lt;/urls&gt;&lt;/record&gt;&lt;/Cite&gt;&lt;/EndNote&gt;</w:instrText>
      </w:r>
      <w:r w:rsidRPr="00853AED">
        <w:rPr>
          <w:rFonts w:ascii="Times New Roman" w:hAnsi="Times New Roman" w:cs="Times New Roman"/>
          <w:color w:val="000000" w:themeColor="text1"/>
          <w:sz w:val="26"/>
          <w:szCs w:val="26"/>
          <w:lang w:bidi="fa-IR"/>
        </w:rPr>
        <w:fldChar w:fldCharType="separate"/>
      </w:r>
      <w:r w:rsidR="00B41549" w:rsidRPr="00853AED">
        <w:rPr>
          <w:rFonts w:ascii="Times New Roman" w:hAnsi="Times New Roman" w:cs="Times New Roman"/>
          <w:noProof/>
          <w:color w:val="000000" w:themeColor="text1"/>
          <w:sz w:val="26"/>
          <w:szCs w:val="26"/>
          <w:lang w:bidi="fa-IR"/>
        </w:rPr>
        <w:t>(</w:t>
      </w:r>
      <w:hyperlink w:anchor="_ENREF_59" w:tooltip="Siddique, 2020 #57" w:history="1">
        <w:r w:rsidR="00B41549" w:rsidRPr="00853AED">
          <w:rPr>
            <w:rFonts w:ascii="Times New Roman" w:hAnsi="Times New Roman" w:cs="Times New Roman"/>
            <w:noProof/>
            <w:color w:val="000000" w:themeColor="text1"/>
            <w:sz w:val="26"/>
            <w:szCs w:val="26"/>
            <w:lang w:bidi="fa-IR"/>
          </w:rPr>
          <w:t>Siddique et al., 2020</w:t>
        </w:r>
      </w:hyperlink>
      <w:r w:rsidR="00B41549" w:rsidRPr="00853AED">
        <w:rPr>
          <w:rFonts w:ascii="Times New Roman" w:hAnsi="Times New Roman" w:cs="Times New Roman"/>
          <w:noProof/>
          <w:color w:val="000000" w:themeColor="text1"/>
          <w:sz w:val="26"/>
          <w:szCs w:val="26"/>
          <w:lang w:bidi="fa-IR"/>
        </w:rPr>
        <w:t>)</w:t>
      </w:r>
      <w:r w:rsidRPr="00853AED">
        <w:rPr>
          <w:rFonts w:ascii="Times New Roman" w:hAnsi="Times New Roman" w:cs="Times New Roman"/>
          <w:color w:val="000000" w:themeColor="text1"/>
          <w:sz w:val="26"/>
          <w:szCs w:val="26"/>
          <w:lang w:bidi="fa-IR"/>
        </w:rPr>
        <w:fldChar w:fldCharType="end"/>
      </w:r>
      <w:r w:rsidRPr="00853AED">
        <w:rPr>
          <w:rFonts w:ascii="Times New Roman" w:hAnsi="Times New Roman" w:cs="Times New Roman"/>
          <w:color w:val="000000" w:themeColor="text1"/>
          <w:sz w:val="26"/>
          <w:szCs w:val="26"/>
          <w:lang w:bidi="fa-IR"/>
        </w:rPr>
        <w:t xml:space="preserve">. This study has aimed to analyze “the effect of consumers’ Price Sensitivity, and how different aspects of Perceived Risk, such as financial risk, performance risk, psychological risk, and social risk, affect the Green Purchase Behavior of Iranian consumers. </w:t>
      </w:r>
    </w:p>
    <w:p w14:paraId="141CF4DE" w14:textId="77777777" w:rsidR="0057675D" w:rsidRPr="00853AED" w:rsidRDefault="0057675D"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53AED">
        <w:rPr>
          <w:rFonts w:ascii="Times New Roman" w:hAnsi="Times New Roman" w:cs="Times New Roman"/>
          <w:color w:val="000000" w:themeColor="text1"/>
          <w:sz w:val="26"/>
          <w:szCs w:val="26"/>
          <w:lang w:bidi="fa-IR"/>
        </w:rPr>
        <w:t>“The present study provided a better understanding of Iran’s practical factors on green products. The results showed that Attitude towards Green Products</w:t>
      </w:r>
      <w:r w:rsidRPr="00853AED">
        <w:rPr>
          <w:rFonts w:ascii="Times New Roman" w:hAnsi="Times New Roman" w:cs="Times New Roman"/>
          <w:color w:val="000000" w:themeColor="text1"/>
          <w:sz w:val="26"/>
          <w:szCs w:val="26"/>
          <w:vertAlign w:val="superscript"/>
          <w:lang w:bidi="fa-IR"/>
        </w:rPr>
        <w:t>+</w:t>
      </w:r>
      <w:r w:rsidRPr="00853AED">
        <w:rPr>
          <w:rFonts w:ascii="Times New Roman" w:hAnsi="Times New Roman" w:cs="Times New Roman"/>
          <w:color w:val="000000" w:themeColor="text1"/>
          <w:sz w:val="26"/>
          <w:szCs w:val="26"/>
          <w:lang w:bidi="fa-IR"/>
        </w:rPr>
        <w:t xml:space="preserve"> and Price Sensitivity</w:t>
      </w:r>
      <w:r w:rsidRPr="00853AED">
        <w:rPr>
          <w:rFonts w:ascii="Times New Roman" w:hAnsi="Times New Roman" w:cs="Times New Roman"/>
          <w:color w:val="000000" w:themeColor="text1"/>
          <w:sz w:val="26"/>
          <w:szCs w:val="26"/>
          <w:vertAlign w:val="superscript"/>
          <w:lang w:bidi="fa-IR"/>
        </w:rPr>
        <w:t xml:space="preserve"> -</w:t>
      </w:r>
      <w:r w:rsidRPr="00853AED">
        <w:rPr>
          <w:rFonts w:ascii="Times New Roman" w:hAnsi="Times New Roman" w:cs="Times New Roman"/>
          <w:color w:val="000000" w:themeColor="text1"/>
          <w:sz w:val="26"/>
          <w:szCs w:val="26"/>
          <w:lang w:bidi="fa-IR"/>
        </w:rPr>
        <w:t xml:space="preserve"> affected Green Purchase Behavior, and Perceived Risk affects Price Sensitivity and Attitude towards Green Products. </w:t>
      </w:r>
    </w:p>
    <w:p w14:paraId="35EAA6EA" w14:textId="60BDB6D4" w:rsidR="0057675D" w:rsidRPr="00853AED" w:rsidRDefault="00E016F0" w:rsidP="00B41549">
      <w:pPr>
        <w:overflowPunct w:val="0"/>
        <w:spacing w:after="0" w:line="360" w:lineRule="exact"/>
        <w:ind w:firstLineChars="200" w:firstLine="440"/>
        <w:jc w:val="both"/>
        <w:rPr>
          <w:rFonts w:ascii="Times New Roman" w:hAnsi="Times New Roman" w:cs="Times New Roman"/>
          <w:color w:val="000000" w:themeColor="text1"/>
          <w:sz w:val="26"/>
          <w:szCs w:val="26"/>
          <w:lang w:bidi="fa-IR"/>
        </w:rPr>
      </w:pPr>
      <w:hyperlink w:anchor="_ENREF_1" w:tooltip="Ahmadinejad, 2017 #78"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AuthorYear="1"&gt;&lt;Author&gt;Ahmadinejad&lt;/Author&gt;&lt;Year&gt;2017&lt;/Year&gt;&lt;RecNum&gt;78&lt;/RecNum&gt;&lt;DisplayText&gt;Ahmadinejad et al. (2017)&lt;/DisplayText&gt;&lt;record&gt;&lt;rec-number&gt;78&lt;/rec-number&gt;&lt;foreign-keys&gt;&lt;key app="EN" db-id="5zvpevr2jp9vdqexvrhx25tn22tztea9pddt" timestamp="1683965374"&gt;78&lt;/key&gt;&lt;/foreign-keys&gt;&lt;ref-type name="Journal Article"&gt;17&lt;/ref-type&gt;&lt;contributors&gt;&lt;authors&gt;&lt;author&gt;Ahmadinejad, Bahareh&lt;/author&gt;&lt;author&gt;Asli, Hadi Najafi&lt;/author&gt;&lt;author&gt;Ahmadinejad, Salar&lt;/author&gt;&lt;/authors&gt;&lt;tertiary-authors&gt;&lt;author&gt;https://www.mayfeb.com/index.php/BUS/article/view/63&lt;/author&gt;&lt;/tertiary-authors&gt;&lt;/contributors&gt;&lt;titles&gt;&lt;title&gt;The Effect of Perceived Risk in Discount Condition on the e-Purchase Intention&lt;/title&gt;&lt;secondary-title&gt;MAYFEB Journal of Business and Management&lt;/secondary-title&gt;&lt;/titles&gt;&lt;periodical&gt;&lt;full-title&gt;MAYFEB Journal of Business and Management&lt;/full-title&gt;&lt;/periodical&gt;&lt;pages&gt;1-18&lt;/pages&gt;&lt;volume&gt;2&lt;/volume&gt;&lt;number&gt;2&lt;/number&gt;&lt;dates&gt;&lt;year&gt;2017&lt;/year&gt;&lt;/dates&gt;&lt;isbn&gt;2371-7742&lt;/isbn&gt;&lt;urls&gt;&lt;/urls&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Ahmadinejad et al. (2017)</w:t>
        </w:r>
        <w:r w:rsidR="00B41549" w:rsidRPr="00853AED">
          <w:rPr>
            <w:rFonts w:ascii="Times New Roman" w:hAnsi="Times New Roman" w:cs="Times New Roman"/>
            <w:color w:val="000000" w:themeColor="text1"/>
            <w:sz w:val="26"/>
            <w:szCs w:val="26"/>
            <w:lang w:val="en" w:bidi="fa-IR"/>
          </w:rPr>
          <w:fldChar w:fldCharType="end"/>
        </w:r>
      </w:hyperlink>
      <w:r w:rsidR="00AC46F1" w:rsidRPr="00853AED">
        <w:rPr>
          <w:rFonts w:ascii="Times New Roman" w:hAnsi="Times New Roman" w:cs="Times New Roman"/>
          <w:color w:val="000000" w:themeColor="text1"/>
          <w:sz w:val="26"/>
          <w:szCs w:val="26"/>
          <w:lang w:val="en" w:bidi="fa-IR"/>
        </w:rPr>
        <w:t xml:space="preserve"> </w:t>
      </w:r>
      <w:r w:rsidR="0057675D" w:rsidRPr="00853AED">
        <w:rPr>
          <w:rFonts w:ascii="Times New Roman" w:hAnsi="Times New Roman" w:cs="Times New Roman"/>
          <w:color w:val="000000" w:themeColor="text1"/>
          <w:sz w:val="26"/>
          <w:szCs w:val="26"/>
          <w:lang w:val="en" w:bidi="fa-IR"/>
        </w:rPr>
        <w:t xml:space="preserve">concluded that </w:t>
      </w:r>
      <w:r w:rsidR="0057675D" w:rsidRPr="00853AED">
        <w:rPr>
          <w:rFonts w:ascii="Times New Roman" w:hAnsi="Times New Roman" w:cs="Times New Roman"/>
          <w:color w:val="000000" w:themeColor="text1"/>
          <w:sz w:val="26"/>
          <w:szCs w:val="26"/>
        </w:rPr>
        <w:t>perceived</w:t>
      </w:r>
      <w:r w:rsidR="0057675D" w:rsidRPr="00853AED">
        <w:rPr>
          <w:rFonts w:ascii="Times New Roman" w:hAnsi="Times New Roman" w:cs="Times New Roman"/>
          <w:color w:val="000000" w:themeColor="text1"/>
          <w:sz w:val="26"/>
          <w:szCs w:val="26"/>
          <w:lang w:val="en" w:bidi="fa-IR"/>
        </w:rPr>
        <w:t xml:space="preserve"> risk positively and significantly affects price sensitivity. </w:t>
      </w:r>
      <w:hyperlink w:anchor="_ENREF_18" w:tooltip="Dowling, 1994 #62"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AuthorYear="1"&gt;&lt;Author&gt;Dowling&lt;/Author&gt;&lt;Year&gt;1994&lt;/Year&gt;&lt;RecNum&gt;62&lt;/RecNum&gt;&lt;DisplayText&gt;Dowling and Staelin (1994)&lt;/DisplayText&gt;&lt;record&gt;&lt;rec-number&gt;62&lt;/rec-number&gt;&lt;foreign-keys&gt;&lt;key app="EN" db-id="5zvpevr2jp9vdqexvrhx25tn22tztea9pddt" timestamp="1673438489"&gt;62&lt;/key&gt;&lt;/foreign-keys&gt;&lt;ref-type name="Journal Article"&gt;17&lt;/ref-type&gt;&lt;contributors&gt;&lt;authors&gt;&lt;author&gt;Dowling, Grahame R&lt;/author&gt;&lt;author&gt;Staelin, Richard&lt;/author&gt;&lt;/authors&gt;&lt;/contributors&gt;&lt;titles&gt;&lt;title&gt;A model of perceived risk and intended risk-handling activity&lt;/title&gt;&lt;secondary-title&gt;Journal of consumer research&lt;/secondary-title&gt;&lt;/titles&gt;&lt;periodical&gt;&lt;full-title&gt;Journal of consumer research&lt;/full-title&gt;&lt;/periodical&gt;&lt;pages&gt;119-134&lt;/pages&gt;&lt;volume&gt;9&lt;/volume&gt;&lt;number&gt;1&lt;/number&gt;&lt;dates&gt;&lt;year&gt;1994&lt;/year&gt;&lt;/dates&gt;&lt;isbn&gt;1537-5277&lt;/isbn&gt;&lt;urls&gt;&lt;/urls&gt;&lt;electronic-resource-num&gt;https://doi.org/10.1086/209386&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Dowling and Staelin (1994)</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also stated that the higher the price of the products, the higher the risks of buying them. </w:t>
      </w:r>
      <w:hyperlink w:anchor="_ENREF_65" w:tooltip="Wang, 2020 #63"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AuthorYear="1"&gt;&lt;Author&gt;Wang&lt;/Author&gt;&lt;Year&gt;2020&lt;/Year&gt;&lt;RecNum&gt;63&lt;/RecNum&gt;&lt;DisplayText&gt;Wang et al. (2020)&lt;/DisplayText&gt;&lt;record&gt;&lt;rec-number&gt;63&lt;/rec-number&gt;&lt;foreign-keys&gt;&lt;key app="EN" db-id="5zvpevr2jp9vdqexvrhx25tn22tztea9pddt" timestamp="1673438600"&gt;63&lt;/key&gt;&lt;/foreign-keys&gt;&lt;ref-type name="Journal Article"&gt;17&lt;/ref-type&gt;&lt;contributors&gt;&lt;authors&gt;&lt;author&gt;Wang, Jianhua&lt;/author&gt;&lt;author&gt;Tao, Junying&lt;/author&gt;&lt;author&gt;Chu, May&lt;/author&gt;&lt;/authors&gt;&lt;/contributors&gt;&lt;titles&gt;&lt;title&gt;Behind the label: Chinese consumers’ trust in food certification and the effect of perceived quality on purchase intention&lt;/title&gt;&lt;secondary-title&gt;Food Control&lt;/secondary-title&gt;&lt;/titles&gt;&lt;periodical&gt;&lt;full-title&gt;Food Control&lt;/full-title&gt;&lt;/periodical&gt;&lt;pages&gt;106825&lt;/pages&gt;&lt;volume&gt;108&lt;/volume&gt;&lt;dates&gt;&lt;year&gt;2020&lt;/year&gt;&lt;/dates&gt;&lt;isbn&gt;0956-7135&lt;/isbn&gt;&lt;urls&gt;&lt;/urls&gt;&lt;electronic-resource-num&gt;https://doi.org/10.1016/j.foodcont.2019.106825&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Wang et al. (2020)</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w:t>
      </w:r>
      <w:hyperlink w:anchor="_ENREF_45" w:tooltip="Mahon, 2006 #64"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AuthorYear="1"&gt;&lt;Author&gt;Mahon&lt;/Author&gt;&lt;Year&gt;2006&lt;/Year&gt;&lt;RecNum&gt;64&lt;/RecNum&gt;&lt;DisplayText&gt;Mahon et al. (2006)&lt;/DisplayText&gt;&lt;record&gt;&lt;rec-number&gt;64&lt;/rec-number&gt;&lt;foreign-keys&gt;&lt;key app="EN" db-id="5zvpevr2jp9vdqexvrhx25tn22tztea9pddt" timestamp="1673438712"&gt;64&lt;/key&gt;&lt;/foreign-keys&gt;&lt;ref-type name="Journal Article"&gt;17&lt;/ref-type&gt;&lt;contributors&gt;&lt;authors&gt;&lt;author&gt;Mahon, Denise&lt;/author&gt;&lt;author&gt;Cowan, Cathal&lt;/author&gt;&lt;author&gt;McCarthy, Mary&lt;/author&gt;&lt;/authors&gt;&lt;/contributors&gt;&lt;titles&gt;&lt;title&gt;The role of attitudes, subjective norm, perceived control and habit in the consumption of ready meals and takeaways in Great Britain&lt;/title&gt;&lt;secondary-title&gt;Food Quality and Preference&lt;/secondary-title&gt;&lt;/titles&gt;&lt;periodical&gt;&lt;full-title&gt;Food Quality and Preference&lt;/full-title&gt;&lt;/periodical&gt;&lt;pages&gt;474-481&lt;/pages&gt;&lt;volume&gt;17&lt;/volume&gt;&lt;number&gt;6&lt;/number&gt;&lt;dates&gt;&lt;year&gt;2006&lt;/year&gt;&lt;/dates&gt;&lt;isbn&gt;0950-3293&lt;/isbn&gt;&lt;urls&gt;&lt;/urls&gt;&lt;electronic-resource-num&gt;10.1016/j.foodqual.2005.06.001&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Mahon et al. (2006)</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and </w:t>
      </w:r>
      <w:hyperlink w:anchor="_ENREF_33" w:tooltip="Hsu, 2017 #65"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AuthorYear="1"&gt;&lt;Author&gt;Hsu&lt;/Author&gt;&lt;Year&gt;2017&lt;/Year&gt;&lt;RecNum&gt;65&lt;/RecNum&gt;&lt;DisplayText&gt;Hsu et al. (2017)&lt;/DisplayText&gt;&lt;record&gt;&lt;rec-number&gt;65&lt;/rec-number&gt;&lt;foreign-keys&gt;&lt;key app="EN" db-id="5zvpevr2jp9vdqexvrhx25tn22tztea9pddt" timestamp="1673438789"&gt;65&lt;/key&gt;&lt;/foreign-keys&gt;&lt;ref-type name="Journal Article"&gt;17&lt;/ref-type&gt;&lt;contributors&gt;&lt;authors&gt;&lt;author&gt;Hsu, Chia-Lin&lt;/author&gt;&lt;author&gt;Chang, Chi-Ya&lt;/author&gt;&lt;author&gt;Yansritakul, Chutinart&lt;/author&gt;&lt;/authors&gt;&lt;/contributors&gt;&lt;titles&gt;&lt;title&gt;Exploring purchase intention of green skincare products using the theory of planned behavior: Testing the moderating effects of country of origin and price sensitivity&lt;/title&gt;&lt;secondary-title&gt;Journal of Retailing and Consumer Services&lt;/secondary-title&gt;&lt;/titles&gt;&lt;periodical&gt;&lt;full-title&gt;Journal of Retailing and Consumer Services&lt;/full-title&gt;&lt;/periodical&gt;&lt;pages&gt;145-152&lt;/pages&gt;&lt;volume&gt;34&lt;/volume&gt;&lt;dates&gt;&lt;year&gt;2017&lt;/year&gt;&lt;/dates&gt;&lt;isbn&gt;0969-6989&lt;/isbn&gt;&lt;urls&gt;&lt;/urls&gt;&lt;electronic-resource-num&gt; https://doi.org/10.1016/j.jretconser.2016.10.006&lt;/electronic-resource-num&gt;&lt;/record&gt;&lt;/Cite&gt;&lt;/EndNote&gt;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Hsu et al. (2017)</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stated that attitude has a significant effect on consumer behavior and purchase intention. While </w:t>
      </w:r>
      <w:hyperlink w:anchor="_ENREF_67" w:tooltip="Xu, 2020 #72"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AuthorYear="1"&gt;&lt;Author&gt;Xu&lt;/Author&gt;&lt;Year&gt;2020&lt;/Year&gt;&lt;RecNum&gt;72&lt;/RecNum&gt;&lt;DisplayText&gt;Xu et al. (2020)&lt;/DisplayText&gt;&lt;record&gt;&lt;rec-number&gt;72&lt;/rec-number&gt;&lt;foreign-keys&gt;&lt;key app="EN" db-id="5zvpevr2jp9vdqexvrhx25tn22tztea9pddt" timestamp="1673441923"&gt;72&lt;/key&gt;&lt;/foreign-keys&gt;&lt;ref-type name="Journal Article"&gt;17&lt;/ref-type&gt;&lt;contributors&gt;&lt;authors&gt;&lt;author&gt;Xu, Xiaoping&lt;/author&gt;&lt;author&gt;Hua, Yannong&lt;/author&gt;&lt;author&gt;Wang, Shanyong&lt;/author&gt;&lt;author&gt;Xu, Guifen&lt;/author&gt;&lt;/authors&gt;&lt;/contributors&gt;&lt;titles&gt;&lt;title&gt;Determinants of consumer’s intention to purchase authentic green furniture&lt;/title&gt;&lt;secondary-title&gt;Resources, Conservation and Recycling&lt;/secondary-title&gt;&lt;/titles&gt;&lt;periodical&gt;&lt;full-title&gt;Resources, Conservation and Recycling&lt;/full-title&gt;&lt;/periodical&gt;&lt;pages&gt;104721&lt;/pages&gt;&lt;volume&gt;156&lt;/volume&gt;&lt;dates&gt;&lt;year&gt;2020&lt;/year&gt;&lt;/dates&gt;&lt;isbn&gt;0921-3449&lt;/isbn&gt;&lt;urls&gt;&lt;/urls&gt;&lt;electronic-resource-num&gt;https://doi.org/10.1016/j.resconrec.2020.104721&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Xu et al. (2020)</w:t>
        </w:r>
        <w:r w:rsidR="00B41549" w:rsidRPr="00853AED">
          <w:rPr>
            <w:rFonts w:ascii="Times New Roman" w:hAnsi="Times New Roman" w:cs="Times New Roman"/>
            <w:color w:val="000000" w:themeColor="text1"/>
            <w:sz w:val="26"/>
            <w:szCs w:val="26"/>
            <w:lang w:val="en" w:bidi="fa-IR"/>
          </w:rPr>
          <w:fldChar w:fldCharType="end"/>
        </w:r>
      </w:hyperlink>
      <w:r w:rsidR="003C568D">
        <w:rPr>
          <w:rFonts w:ascii="Times New Roman" w:hAnsi="Times New Roman" w:cs="Times New Roman"/>
          <w:color w:val="000000" w:themeColor="text1"/>
          <w:sz w:val="26"/>
          <w:szCs w:val="26"/>
          <w:lang w:val="en" w:bidi="fa-IR"/>
        </w:rPr>
        <w:t xml:space="preserve"> </w:t>
      </w:r>
      <w:r w:rsidR="0057675D" w:rsidRPr="00853AED">
        <w:rPr>
          <w:rFonts w:ascii="Times New Roman" w:hAnsi="Times New Roman" w:cs="Times New Roman"/>
          <w:color w:val="000000" w:themeColor="text1"/>
          <w:sz w:val="26"/>
          <w:szCs w:val="26"/>
          <w:lang w:val="en" w:bidi="fa-IR"/>
        </w:rPr>
        <w:t xml:space="preserve">concluded that attitudes, mental norms, and environmental awareness do not significantly affect behavior and purchase intention. </w:t>
      </w:r>
      <w:hyperlink w:anchor="_ENREF_7" w:tooltip="Boztepe, 2012 #66"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AuthorYear="1"&gt;&lt;Author&gt;Boztepe&lt;/Author&gt;&lt;Year&gt;2012&lt;/Year&gt;&lt;RecNum&gt;66&lt;/RecNum&gt;&lt;DisplayText&gt;Boztepe (2012)&lt;/DisplayText&gt;&lt;record&gt;&lt;rec-number&gt;66&lt;/rec-number&gt;&lt;foreign-keys&gt;&lt;key app="EN" db-id="5zvpevr2jp9vdqexvrhx25tn22tztea9pddt" timestamp="1673439240"&gt;66&lt;/key&gt;&lt;/foreign-keys&gt;&lt;ref-type name="Journal Article"&gt;17&lt;/ref-type&gt;&lt;contributors&gt;&lt;authors&gt;&lt;author&gt;Boztepe, Aysel&lt;/author&gt;&lt;/authors&gt;&lt;/contributors&gt;&lt;titles&gt;&lt;title&gt;Green marketing and its impact on consumer buying behavior&lt;/title&gt;&lt;secondary-title&gt;European Journal of Economic &amp;amp; Political Studies&lt;/secondary-title&gt;&lt;/titles&gt;&lt;periodical&gt;&lt;full-title&gt;European Journal of Economic &amp;amp; Political Studies&lt;/full-title&gt;&lt;/periodical&gt;&lt;pages&gt;207-219&lt;/pages&gt;&lt;volume&gt;67&lt;/volume&gt;&lt;number&gt;1&lt;/number&gt;&lt;dates&gt;&lt;year&gt;2012&lt;/year&gt;&lt;/dates&gt;&lt;isbn&gt;1307-6000&lt;/isbn&gt;&lt;urls&gt;&lt;/urls&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Boztepe (2012)</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and </w:t>
      </w:r>
      <w:hyperlink w:anchor="_ENREF_6" w:tooltip="Barber, 2009 #71"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AuthorYear="1"&gt;&lt;Author&gt;Barber&lt;/Author&gt;&lt;Year&gt;2009&lt;/Year&gt;&lt;RecNum&gt;71&lt;/RecNum&gt;&lt;DisplayText&gt;Barber et al. (2009)&lt;/DisplayText&gt;&lt;record&gt;&lt;rec-number&gt;71&lt;/rec-number&gt;&lt;foreign-keys&gt;&lt;key app="EN" db-id="5zvpevr2jp9vdqexvrhx25tn22tztea9pddt" timestamp="1673441381"&gt;71&lt;/key&gt;&lt;/foreign-keys&gt;&lt;ref-type name="Conference Paper"&gt;47&lt;/ref-type&gt;&lt;contributors&gt;&lt;authors&gt;&lt;author&gt;Barber, Nelson&lt;/author&gt;&lt;author&gt;Taylor, David C&lt;/author&gt;&lt;author&gt;Strick, Sandy&lt;/author&gt;&lt;/authors&gt;&lt;/contributors&gt;&lt;titles&gt;&lt;title&gt;Environmental knowledge and attitudes: influencing the purchase decisions of wine consumers&lt;/title&gt;&lt;/titles&gt;&lt;dates&gt;&lt;year&gt;2009&lt;/year&gt;&lt;/dates&gt;&lt;urls&gt;&lt;/urls&gt;&lt;electronic-resource-num&gt;10.2147/IJWR.S4649&lt;/electronic-resource-num&gt;&lt;/record&gt;&lt;/Cite&gt;&lt;/EndNote&gt;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Barber et al. (2009)</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concluded that the level of customer awareness of environmental issues affects the decision to buy green products. </w:t>
      </w:r>
      <w:hyperlink w:anchor="_ENREF_46" w:tooltip="Manrai, 1997 #67"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AuthorYear="1"&gt;&lt;Author&gt;Manrai&lt;/Author&gt;&lt;Year&gt;1997&lt;/Year&gt;&lt;RecNum&gt;67&lt;/RecNum&gt;&lt;DisplayText&gt;Manrai et al. (1997)&lt;/DisplayText&gt;&lt;record&gt;&lt;rec-number&gt;67&lt;/rec-number&gt;&lt;foreign-keys&gt;&lt;key app="EN" db-id="5zvpevr2jp9vdqexvrhx25tn22tztea9pddt" timestamp="1673439677"&gt;67&lt;/key&gt;&lt;/foreign-keys&gt;&lt;ref-type name="Journal Article"&gt;17&lt;/ref-type&gt;&lt;contributors&gt;&lt;authors&gt;&lt;author&gt;Manrai, Lalita A&lt;/author&gt;&lt;author&gt;Manrai, Ajay K&lt;/author&gt;&lt;author&gt;Lascu, Dana</w:instrText>
        </w:r>
        <w:r w:rsidR="00B41549" w:rsidRPr="00853AED">
          <w:rPr>
            <w:rFonts w:ascii="Cambria Math" w:hAnsi="Cambria Math" w:cs="Cambria Math"/>
            <w:color w:val="000000" w:themeColor="text1"/>
            <w:sz w:val="26"/>
            <w:szCs w:val="26"/>
            <w:lang w:val="en" w:bidi="fa-IR"/>
          </w:rPr>
          <w:instrText>‐</w:instrText>
        </w:r>
        <w:r w:rsidR="00B41549" w:rsidRPr="00853AED">
          <w:rPr>
            <w:rFonts w:ascii="Times New Roman" w:hAnsi="Times New Roman" w:cs="Times New Roman"/>
            <w:color w:val="000000" w:themeColor="text1"/>
            <w:sz w:val="26"/>
            <w:szCs w:val="26"/>
            <w:lang w:val="en" w:bidi="fa-IR"/>
          </w:rPr>
          <w:instrText>Nicoleta&lt;/author&gt;&lt;author&gt;Ryans Jr, John K&lt;/author&gt;&lt;/authors&gt;&lt;/contributors&gt;&lt;titles&gt;&lt;title&gt;How green</w:instrText>
        </w:r>
        <w:r w:rsidR="00B41549" w:rsidRPr="00853AED">
          <w:rPr>
            <w:rFonts w:ascii="Cambria Math" w:hAnsi="Cambria Math" w:cs="Cambria Math"/>
            <w:color w:val="000000" w:themeColor="text1"/>
            <w:sz w:val="26"/>
            <w:szCs w:val="26"/>
            <w:lang w:val="en" w:bidi="fa-IR"/>
          </w:rPr>
          <w:instrText>‐</w:instrText>
        </w:r>
        <w:r w:rsidR="00B41549" w:rsidRPr="00853AED">
          <w:rPr>
            <w:rFonts w:ascii="Times New Roman" w:hAnsi="Times New Roman" w:cs="Times New Roman"/>
            <w:color w:val="000000" w:themeColor="text1"/>
            <w:sz w:val="26"/>
            <w:szCs w:val="26"/>
            <w:lang w:val="en" w:bidi="fa-IR"/>
          </w:rPr>
          <w:instrText>claim strength and country disposition affect product evaluation and company image&lt;/title&gt;&lt;secondary-title&gt;Psychology &amp;amp; Marketing&lt;/secondary-title&gt;&lt;/titles&gt;&lt;periodical&gt;&lt;full-title&gt;Psychology &amp;amp; Marketing&lt;/full-title&gt;&lt;/periodical&gt;&lt;pages&gt;511-537&lt;/pages&gt;&lt;volume&gt;14&lt;/volume&gt;&lt;number&gt;5&lt;/number&gt;&lt;dates&gt;&lt;year&gt;1997&lt;/year&gt;&lt;/dates&gt;&lt;isbn&gt;0742-6046&lt;/isbn&gt;&lt;urls&gt;&lt;/urls&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Manrai et al. (1997)</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and </w:t>
      </w:r>
      <w:hyperlink w:anchor="_ENREF_49" w:tooltip="Mostafa, 2009 #68"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AuthorYear="1"&gt;&lt;Author&gt;Mostafa&lt;/Author&gt;&lt;Year&gt;2009&lt;/Year&gt;&lt;RecNum&gt;68&lt;/RecNum&gt;&lt;DisplayText&gt;Mostafa (2009)&lt;/DisplayText&gt;&lt;record&gt;&lt;rec-number&gt;68&lt;/rec-number&gt;&lt;foreign-keys&gt;&lt;key app="EN" db-id="5zvpevr2jp9vdqexvrhx25tn22tztea9pddt" timestamp="1673440064"&gt;68&lt;/key&gt;&lt;/foreign-keys&gt;&lt;ref-type name="Journal Article"&gt;17&lt;/ref-type&gt;&lt;contributors&gt;&lt;authors&gt;&lt;author&gt;Mostafa, Mohamed M&lt;/author&gt;&lt;/authors&gt;&lt;/contributors&gt;&lt;titles&gt;&lt;title&gt;Shades of green: A psychographic segmentation of the green consumer in Kuwait using self-organizing maps&lt;/title&gt;&lt;secondary-title&gt;Expert systems with Applications&lt;/secondary-title&gt;&lt;/titles&gt;&lt;periodical&gt;&lt;full-title&gt;Expert systems with Applications&lt;/full-title&gt;&lt;/periodical&gt;&lt;pages&gt;11030-11038&lt;/pages&gt;&lt;volume&gt;36&lt;/volume&gt;&lt;number&gt;8&lt;/number&gt;&lt;dates&gt;&lt;year&gt;2009&lt;/year&gt;&lt;/dates&gt;&lt;isbn&gt;0957-4174&lt;/isbn&gt;&lt;urls&gt;&lt;/urls&gt;&lt;electronic-resource-num&gt; https://doi.org/10.1016/j.eswa.2009.02.088&lt;/electronic-resource-num&gt;&lt;/record&gt;&lt;/Cite&gt;&lt;/EndNote&gt;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Mostafa (2009)</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stated that environmental awareness leads to the purchase of green products. </w:t>
      </w:r>
      <w:hyperlink w:anchor="_ENREF_36" w:tooltip="Karampour, 2014 #69"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AuthorYear="1"&gt;&lt;Author&gt;Karampour&lt;/Author&gt;&lt;Year&gt;2014&lt;/Year&gt;&lt;RecNum&gt;69&lt;/RecNum&gt;&lt;DisplayText&gt;Karampour and Ahmadinejad (2014)&lt;/DisplayText&gt;&lt;record&gt;&lt;rec-number&gt;69&lt;/rec-number&gt;&lt;foreign-keys&gt;&lt;key app="EN" db-id="5zvpevr2jp9vdqexvrhx25tn22tztea9pddt" timestamp="1673440235"&gt;69&lt;/key&gt;&lt;/foreign-keys&gt;&lt;ref-type name="Journal Article"&gt;17&lt;/ref-type&gt;&lt;contributors&gt;&lt;authors&gt;&lt;author&gt;Karampour, Abdolhossein&lt;/author&gt;&lt;author&gt;Ahmadinejad, Bahareh&lt;/author&gt;&lt;/authors&gt;&lt;/contributors&gt;&lt;titles&gt;&lt;title&gt;Purchase intention for a private label brand: direct impact of factors including price sensitivity, understanding brand, image of private brands and mental image of store;(case study: etka chain stores)&lt;/title&gt;&lt;secondary-title&gt;Kuwait Chapter of the Arabian Journal of Business and Management Review&lt;/secondary-title&gt;&lt;/titles&gt;&lt;periodical&gt;&lt;full-title&gt;Kuwait Chapter of the Arabian Journal of Business and Management Review&lt;/full-title&gt;&lt;/periodical&gt;&lt;pages&gt;417&lt;/pages&gt;&lt;volume&gt;3&lt;/volume&gt;&lt;number&gt;7&lt;/number&gt;&lt;dates&gt;&lt;year&gt;2014&lt;/year&gt;&lt;/dates&gt;&lt;isbn&gt;2224-8358&lt;/isbn&gt;&lt;urls&gt;&lt;/urls&gt;&lt;electronic-resource-num&gt;:10.12816/0018300&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Karampour and Ahmadinejad (2014)</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w:t>
      </w:r>
      <w:hyperlink w:anchor="_ENREF_33" w:tooltip="Hsu, 2017 #65"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AuthorYear="1"&gt;&lt;Author&gt;Hsu&lt;/Author&gt;&lt;Year&gt;2017&lt;/Year&gt;&lt;RecNum&gt;65&lt;/RecNum&gt;&lt;DisplayText&gt;Hsu et al. (2017)&lt;/DisplayText&gt;&lt;record&gt;&lt;rec-number&gt;65&lt;/rec-number&gt;&lt;foreign-keys&gt;&lt;key app="EN" db-id="5zvpevr2jp9vdqexvrhx25tn22tztea9pddt" timestamp="1673438789"&gt;65&lt;/key&gt;&lt;/foreign-keys&gt;&lt;ref-type name="Journal Article"&gt;17&lt;/ref-type&gt;&lt;contributors&gt;&lt;authors&gt;&lt;author&gt;Hsu, Chia-Lin&lt;/author&gt;&lt;author&gt;Chang, Chi-Ya&lt;/author&gt;&lt;author&gt;Yansritakul, Chutinart&lt;/author&gt;&lt;/authors&gt;&lt;/contributors&gt;&lt;titles&gt;&lt;title&gt;Exploring purchase intention of green skincare products using the theory of planned behavior: Testing the moderating effects of country of origin and price sensitivity&lt;/title&gt;&lt;secondary-title&gt;Journal of Retailing and Consumer Services&lt;/secondary-title&gt;&lt;/titles&gt;&lt;periodical&gt;&lt;full-title&gt;Journal of Retailing and Consumer Services&lt;/full-title&gt;&lt;/periodical&gt;&lt;pages&gt;145-152&lt;/pages&gt;&lt;volume&gt;34&lt;/volume&gt;&lt;dates&gt;&lt;year&gt;2017&lt;/year&gt;&lt;/dates&gt;&lt;isbn&gt;0969-6989&lt;/isbn&gt;&lt;urls&gt;&lt;/urls&gt;&lt;electronic-resource-num&gt; https://doi.org/10.1016/j.jretconser.2016.10.006&lt;/electronic-resource-num&gt;&lt;/record&gt;&lt;/Cite&gt;&lt;/EndNote&gt;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Hsu et al. (2017)</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and </w:t>
      </w:r>
      <w:hyperlink w:anchor="_ENREF_28" w:tooltip="Han, 2001 #70"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AuthorYear="1"&gt;&lt;Author&gt;Han&lt;/Author&gt;&lt;Year&gt;2001&lt;/Year&gt;&lt;RecNum&gt;70&lt;/RecNum&gt;&lt;DisplayText&gt;Han et al. (2001)&lt;/DisplayText&gt;&lt;record&gt;&lt;rec-number&gt;70&lt;/rec-number&gt;&lt;foreign-keys&gt;&lt;key app="EN" db-id="5zvpevr2jp9vdqexvrhx25tn22tztea9pddt" timestamp="1673440439"&gt;70&lt;/key&gt;&lt;/foreign-keys&gt;&lt;ref-type name="Journal Article"&gt;17&lt;/ref-type&gt;&lt;contributors&gt;&lt;authors&gt;&lt;author&gt;Han, Sangman&lt;/author&gt;&lt;author&gt;Gupta, Sunil&lt;/author&gt;&lt;author&gt;Lehmann, Donald R&lt;/author&gt;&lt;/authors&gt;&lt;/contributors&gt;&lt;titles&gt;&lt;title&gt;Consumer price sensitivity and price thresholds&lt;/title&gt;&lt;secondary-title&gt;Journal of retailing&lt;/secondary-title&gt;&lt;/titles&gt;&lt;periodical&gt;&lt;full-title&gt;Journal of retailing&lt;/full-title&gt;&lt;/periodical&gt;&lt;pages&gt;435-456&lt;/pages&gt;&lt;volume&gt;77&lt;/volume&gt;&lt;number&gt;4&lt;/number&gt;&lt;dates&gt;&lt;year&gt;2001&lt;/year&gt;&lt;/dates&gt;&lt;isbn&gt;0022-4359&lt;/isbn&gt;&lt;urls&gt;&lt;/urls&gt;&lt;electronic-resource-num&gt;https://doi.org/10.1016/S0022-4359(01)00057-4&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Han et al. (2001)</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stated that price sensitivity has a positive and significant effect on purchase intention. </w:t>
      </w:r>
      <w:hyperlink w:anchor="_ENREF_5" w:tooltip="Autio, 2004 #73"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AuthorYear="1"&gt;&lt;Author&gt;Autio&lt;/Author&gt;&lt;Year&gt;2004&lt;/Year&gt;&lt;RecNum&gt;73&lt;/RecNum&gt;&lt;DisplayText&gt;Autio and Heinonen (2004)&lt;/DisplayText&gt;&lt;record&gt;&lt;rec-number&gt;73&lt;/rec-number&gt;&lt;foreign-keys&gt;&lt;key app="EN" db-id="5zvpevr2jp9vdqexvrhx25tn22tztea9pddt" timestamp="1673442126"&gt;73&lt;/key&gt;&lt;/foreign-keys&gt;&lt;ref-type name="Journal Article"&gt;17&lt;/ref-type&gt;&lt;contributors&gt;&lt;authors&gt;&lt;author&gt;Autio, Minna&lt;/author&gt;&lt;author&gt;Heinonen, Visa&lt;/author&gt;&lt;/authors&gt;&lt;/contributors&gt;&lt;titles&gt;&lt;title&gt;To consume or not to consume? Young people’s environmentalism in the affluent Finnish society&lt;/title&gt;&lt;secondary-title&gt;Young&lt;/secondary-title&gt;&lt;/titles&gt;&lt;periodical&gt;&lt;full-title&gt;Young&lt;/full-title&gt;&lt;/periodical&gt;&lt;pages&gt;137-153&lt;/pages&gt;&lt;volume&gt;12&lt;/volume&gt;&lt;number&gt;2&lt;/number&gt;&lt;dates&gt;&lt;year&gt;2004&lt;/year&gt;&lt;/dates&gt;&lt;isbn&gt;1103-3088&lt;/isbn&gt;&lt;urls&gt;&lt;/urls&gt;&lt;electronic-resource-num&gt;https://doi.org/10.1177/1103308804042104&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Autio and Heinonen (2004)</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w:t>
      </w:r>
      <w:hyperlink w:anchor="_ENREF_8" w:tooltip="Casimir, 2003 #74"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AuthorYear="1"&gt;&lt;Author&gt;Casimir&lt;/Author&gt;&lt;Year&gt;2003&lt;/Year&gt;&lt;RecNum&gt;74&lt;/RecNum&gt;&lt;DisplayText&gt;Casimir and Dutilh (2003)&lt;/DisplayText&gt;&lt;record&gt;&lt;rec-number&gt;74&lt;/rec-number&gt;&lt;foreign-keys&gt;&lt;key app="EN" db-id="5zvpevr2jp9vdqexvrhx25tn22tztea9pddt" timestamp="1673442494"&gt;74&lt;/key&gt;&lt;/foreign-keys&gt;&lt;ref-type name="Journal Article"&gt;17&lt;/ref-type&gt;&lt;contributors&gt;&lt;authors&gt;&lt;author&gt;Casimir, Gerda&lt;/author&gt;&lt;author&gt;Dutilh, Chris&lt;/author&gt;&lt;/authors&gt;&lt;/contributors&gt;&lt;titles&gt;&lt;title&gt;Sustainability: a gender studies perspective&lt;/title&gt;&lt;secondary-title&gt;International Journal of Consumer Studies&lt;/secondary-title&gt;&lt;/titles&gt;&lt;periodical&gt;&lt;full-title&gt;International Journal of Consumer Studies&lt;/full-title&gt;&lt;/periodical&gt;&lt;pages&gt;316-325&lt;/pages&gt;&lt;volume&gt;27&lt;/volume&gt;&lt;number&gt;4&lt;/number&gt;&lt;dates&gt;&lt;year&gt;2003&lt;/year&gt;&lt;/dates&gt;&lt;isbn&gt;1470-6423&lt;/isbn&gt;&lt;urls&gt;&lt;/urls&gt;&lt;electronic-resource-num&gt;https://doi.org/10.1046/j.1470-6431.2003.00323.x&lt;/electronic-resource-num&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Casimir and Dutilh (2003)</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concluded that consumers show less desire to consume green products due to saving and reducing </w:t>
      </w:r>
      <w:r w:rsidR="0057675D" w:rsidRPr="00853AED">
        <w:rPr>
          <w:rFonts w:ascii="Times New Roman" w:hAnsi="Times New Roman" w:cs="Times New Roman"/>
          <w:color w:val="000000" w:themeColor="text1"/>
          <w:sz w:val="26"/>
          <w:szCs w:val="26"/>
          <w:lang w:val="en" w:bidi="fa-IR"/>
        </w:rPr>
        <w:lastRenderedPageBreak/>
        <w:t xml:space="preserve">the cost of living. In comparison, </w:t>
      </w:r>
      <w:hyperlink w:anchor="_ENREF_7" w:tooltip="Boztepe, 2012 #66" w:history="1">
        <w:r w:rsidR="00B41549" w:rsidRPr="00853AED">
          <w:rPr>
            <w:rFonts w:ascii="Times New Roman" w:hAnsi="Times New Roman" w:cs="Times New Roman"/>
            <w:color w:val="000000" w:themeColor="text1"/>
            <w:sz w:val="26"/>
            <w:szCs w:val="26"/>
            <w:lang w:val="en" w:bidi="fa-IR"/>
          </w:rPr>
          <w:fldChar w:fldCharType="begin"/>
        </w:r>
        <w:r w:rsidR="00B41549" w:rsidRPr="00853AED">
          <w:rPr>
            <w:rFonts w:ascii="Times New Roman" w:hAnsi="Times New Roman" w:cs="Times New Roman"/>
            <w:color w:val="000000" w:themeColor="text1"/>
            <w:sz w:val="26"/>
            <w:szCs w:val="26"/>
            <w:lang w:val="en" w:bidi="fa-IR"/>
          </w:rPr>
          <w:instrText xml:space="preserve"> ADDIN EN.CITE &lt;EndNote&gt;&lt;Cite AuthorYear="1"&gt;&lt;Author&gt;Boztepe&lt;/Author&gt;&lt;Year&gt;2012&lt;/Year&gt;&lt;RecNum&gt;66&lt;/RecNum&gt;&lt;DisplayText&gt;Boztepe (2012)&lt;/DisplayText&gt;&lt;record&gt;&lt;rec-number&gt;66&lt;/rec-number&gt;&lt;foreign-keys&gt;&lt;key app="EN" db-id="5zvpevr2jp9vdqexvrhx25tn22tztea9pddt" timestamp="1673439240"&gt;66&lt;/key&gt;&lt;/foreign-keys&gt;&lt;ref-type name="Journal Article"&gt;17&lt;/ref-type&gt;&lt;contributors&gt;&lt;authors&gt;&lt;author&gt;Boztepe, Aysel&lt;/author&gt;&lt;/authors&gt;&lt;/contributors&gt;&lt;titles&gt;&lt;title&gt;Green marketing and its impact on consumer buying behavior&lt;/title&gt;&lt;secondary-title&gt;European Journal of Economic &amp;amp; Political Studies&lt;/secondary-title&gt;&lt;/titles&gt;&lt;periodical&gt;&lt;full-title&gt;European Journal of Economic &amp;amp; Political Studies&lt;/full-title&gt;&lt;/periodical&gt;&lt;pages&gt;207-219&lt;/pages&gt;&lt;volume&gt;67&lt;/volume&gt;&lt;number&gt;1&lt;/number&gt;&lt;dates&gt;&lt;year&gt;2012&lt;/year&gt;&lt;/dates&gt;&lt;isbn&gt;1307-6000&lt;/isbn&gt;&lt;urls&gt;&lt;/urls&gt;&lt;/record&gt;&lt;/Cite&gt;&lt;/EndNote&gt;</w:instrText>
        </w:r>
        <w:r w:rsidR="00B41549" w:rsidRPr="00853AED">
          <w:rPr>
            <w:rFonts w:ascii="Times New Roman" w:hAnsi="Times New Roman" w:cs="Times New Roman"/>
            <w:color w:val="000000" w:themeColor="text1"/>
            <w:sz w:val="26"/>
            <w:szCs w:val="26"/>
            <w:lang w:val="en" w:bidi="fa-IR"/>
          </w:rPr>
          <w:fldChar w:fldCharType="separate"/>
        </w:r>
        <w:r w:rsidR="00B41549" w:rsidRPr="00853AED">
          <w:rPr>
            <w:rFonts w:ascii="Times New Roman" w:hAnsi="Times New Roman" w:cs="Times New Roman"/>
            <w:noProof/>
            <w:color w:val="000000" w:themeColor="text1"/>
            <w:sz w:val="26"/>
            <w:szCs w:val="26"/>
            <w:lang w:val="en" w:bidi="fa-IR"/>
          </w:rPr>
          <w:t>Boztepe (2012)</w:t>
        </w:r>
        <w:r w:rsidR="00B41549" w:rsidRPr="00853AED">
          <w:rPr>
            <w:rFonts w:ascii="Times New Roman" w:hAnsi="Times New Roman" w:cs="Times New Roman"/>
            <w:color w:val="000000" w:themeColor="text1"/>
            <w:sz w:val="26"/>
            <w:szCs w:val="26"/>
            <w:lang w:val="en" w:bidi="fa-IR"/>
          </w:rPr>
          <w:fldChar w:fldCharType="end"/>
        </w:r>
      </w:hyperlink>
      <w:r w:rsidR="0057675D" w:rsidRPr="00853AED">
        <w:rPr>
          <w:rFonts w:ascii="Times New Roman" w:hAnsi="Times New Roman" w:cs="Times New Roman"/>
          <w:color w:val="000000" w:themeColor="text1"/>
          <w:sz w:val="26"/>
          <w:szCs w:val="26"/>
          <w:lang w:val="en" w:bidi="fa-IR"/>
        </w:rPr>
        <w:t xml:space="preserve"> stated that the price of green products positively affects green buying behavior.</w:t>
      </w:r>
    </w:p>
    <w:p w14:paraId="061236AE" w14:textId="591DAC01" w:rsidR="0057675D" w:rsidRPr="00853AED" w:rsidRDefault="0057675D" w:rsidP="00B41549">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r w:rsidRPr="00853AED">
        <w:rPr>
          <w:rFonts w:ascii="Times New Roman" w:hAnsi="Times New Roman" w:cs="Times New Roman"/>
          <w:color w:val="000000" w:themeColor="text1"/>
          <w:sz w:val="26"/>
          <w:szCs w:val="26"/>
          <w:lang w:bidi="fa-IR"/>
        </w:rPr>
        <w:t xml:space="preserve">Considering the results, it could be said that green product companies, in turn, can influence the social pressure to purchase green products by emphasizing the role of Attitude towards Green Products, increasing awareness of environmental issues, and the importance of green products, which can be an indirect tool for promoting green products. On the other hand, </w:t>
      </w:r>
      <w:hyperlink w:anchor="_ENREF_63" w:tooltip="Troudi, 2020 #26" w:history="1">
        <w:r w:rsidR="00B41549" w:rsidRPr="00853AED">
          <w:rPr>
            <w:rFonts w:ascii="Times New Roman" w:hAnsi="Times New Roman" w:cs="Times New Roman"/>
            <w:color w:val="000000" w:themeColor="text1"/>
            <w:sz w:val="26"/>
            <w:szCs w:val="26"/>
            <w:lang w:bidi="fa-IR"/>
          </w:rPr>
          <w:fldChar w:fldCharType="begin"/>
        </w:r>
        <w:r w:rsidR="00B41549" w:rsidRPr="00853AED">
          <w:rPr>
            <w:rFonts w:ascii="Times New Roman" w:hAnsi="Times New Roman" w:cs="Times New Roman"/>
            <w:color w:val="000000" w:themeColor="text1"/>
            <w:sz w:val="26"/>
            <w:szCs w:val="26"/>
            <w:lang w:bidi="fa-IR"/>
          </w:rPr>
          <w:instrText xml:space="preserve"> ADDIN EN.CITE &lt;EndNote&gt;&lt;Cite AuthorYear="1"&gt;&lt;Author&gt;Troudi&lt;/Author&gt;&lt;Year&gt;2020&lt;/Year&gt;&lt;RecNum&gt;26&lt;/RecNum&gt;&lt;DisplayText&gt;Troudi and Bouyoucef (2020)&lt;/DisplayText&gt;&lt;record&gt;&lt;rec-number&gt;26&lt;/rec-number&gt;&lt;foreign-keys&gt;&lt;key app="EN" db-id="5zvpevr2jp9vdqexvrhx25tn22tztea9pddt" timestamp="1641218934"&gt;26&lt;/key&gt;&lt;/foreign-keys&gt;&lt;ref-type name="Journal Article"&gt;17&lt;/ref-type&gt;&lt;contributors&gt;&lt;authors&gt;&lt;author&gt;Troudi, Hadjer&lt;/author&gt;&lt;author&gt;Bouyoucef, Djamila&lt;/author&gt;&lt;/authors&gt;&lt;/contributors&gt;&lt;titles&gt;&lt;title&gt;Predicting purchasing behavior of green food in Algerian context&lt;/title&gt;&lt;secondary-title&gt;EuroMed Journal of Business&lt;/secondary-title&gt;&lt;/titles&gt;&lt;periodical&gt;&lt;full-title&gt;EuroMed Journal of Business&lt;/full-title&gt;&lt;/periodical&gt;&lt;pages&gt;1-21&lt;/pages&gt;&lt;volume&gt;15&lt;/volume&gt;&lt;number&gt;1&lt;/number&gt;&lt;dates&gt;&lt;year&gt;2020&lt;/year&gt;&lt;/dates&gt;&lt;isbn&gt;1450-2194&lt;/isbn&gt;&lt;urls&gt;&lt;/urls&gt;&lt;/record&gt;&lt;/Cite&gt;&lt;/EndNote&gt;</w:instrText>
        </w:r>
        <w:r w:rsidR="00B41549" w:rsidRPr="00853AED">
          <w:rPr>
            <w:rFonts w:ascii="Times New Roman" w:hAnsi="Times New Roman" w:cs="Times New Roman"/>
            <w:color w:val="000000" w:themeColor="text1"/>
            <w:sz w:val="26"/>
            <w:szCs w:val="26"/>
            <w:lang w:bidi="fa-IR"/>
          </w:rPr>
          <w:fldChar w:fldCharType="separate"/>
        </w:r>
        <w:r w:rsidR="00B41549" w:rsidRPr="00853AED">
          <w:rPr>
            <w:rFonts w:ascii="Times New Roman" w:hAnsi="Times New Roman" w:cs="Times New Roman"/>
            <w:noProof/>
            <w:color w:val="000000" w:themeColor="text1"/>
            <w:sz w:val="26"/>
            <w:szCs w:val="26"/>
            <w:lang w:bidi="fa-IR"/>
          </w:rPr>
          <w:t>Troudi and Bouyoucef (2020)</w:t>
        </w:r>
        <w:r w:rsidR="00B41549" w:rsidRPr="00853AED">
          <w:rPr>
            <w:rFonts w:ascii="Times New Roman" w:hAnsi="Times New Roman" w:cs="Times New Roman"/>
            <w:color w:val="000000" w:themeColor="text1"/>
            <w:sz w:val="26"/>
            <w:szCs w:val="26"/>
            <w:lang w:bidi="fa-IR"/>
          </w:rPr>
          <w:fldChar w:fldCharType="end"/>
        </w:r>
      </w:hyperlink>
      <w:r w:rsidRPr="00853AED">
        <w:rPr>
          <w:rFonts w:ascii="Times New Roman" w:hAnsi="Times New Roman" w:cs="Times New Roman"/>
          <w:color w:val="000000" w:themeColor="text1"/>
          <w:sz w:val="26"/>
          <w:szCs w:val="26"/>
          <w:lang w:bidi="fa-IR"/>
        </w:rPr>
        <w:t xml:space="preserve"> stated that consumers are willing to pay high costs to obtain green products, especially due to their </w:t>
      </w:r>
      <w:r w:rsidRPr="00853AED">
        <w:rPr>
          <w:rFonts w:ascii="Times New Roman" w:hAnsi="Times New Roman" w:cs="Times New Roman"/>
          <w:color w:val="000000" w:themeColor="text1"/>
          <w:sz w:val="26"/>
          <w:szCs w:val="26"/>
        </w:rPr>
        <w:t>environmental</w:t>
      </w:r>
      <w:r w:rsidRPr="00853AED">
        <w:rPr>
          <w:rFonts w:ascii="Times New Roman" w:hAnsi="Times New Roman" w:cs="Times New Roman"/>
          <w:color w:val="000000" w:themeColor="text1"/>
          <w:sz w:val="26"/>
          <w:szCs w:val="26"/>
          <w:lang w:bidi="fa-IR"/>
        </w:rPr>
        <w:t xml:space="preserve"> issues, which is in line with the results of the present study. The research results can guide local or international companies that intend to enter the Iranian green market by focusing on strategies that promote consumer purchasing of green products. According to the study by </w:t>
      </w:r>
      <w:hyperlink w:anchor="_ENREF_12" w:tooltip="Chaplin, 2018 #58" w:history="1">
        <w:r w:rsidR="00B41549" w:rsidRPr="00853AED">
          <w:rPr>
            <w:rFonts w:ascii="Times New Roman" w:hAnsi="Times New Roman" w:cs="Times New Roman"/>
            <w:color w:val="000000" w:themeColor="text1"/>
            <w:sz w:val="26"/>
            <w:szCs w:val="26"/>
            <w:lang w:bidi="fa-IR"/>
          </w:rPr>
          <w:fldChar w:fldCharType="begin"/>
        </w:r>
        <w:r w:rsidR="00B41549" w:rsidRPr="00853AED">
          <w:rPr>
            <w:rFonts w:ascii="Times New Roman" w:hAnsi="Times New Roman" w:cs="Times New Roman"/>
            <w:color w:val="000000" w:themeColor="text1"/>
            <w:sz w:val="26"/>
            <w:szCs w:val="26"/>
            <w:lang w:bidi="fa-IR"/>
          </w:rPr>
          <w:instrText xml:space="preserve"> ADDIN EN.CITE &lt;EndNote&gt;&lt;Cite AuthorYear="1"&gt;&lt;Author&gt;Chaplin&lt;/Author&gt;&lt;Year&gt;2018&lt;/Year&gt;&lt;RecNum&gt;58&lt;/RecNum&gt;&lt;DisplayText&gt;Chaplin and O’Rourke (2018)&lt;/DisplayText&gt;&lt;record&gt;&lt;rec-number&gt;58&lt;/rec-number&gt;&lt;foreign-keys&gt;&lt;key app="EN" db-id="5zvpevr2jp9vdqexvrhx25tn22tztea9pddt" timestamp="1641272011"&gt;58&lt;/key&gt;&lt;/foreign-keys&gt;&lt;ref-type name="Journal Article"&gt;17&lt;/ref-type&gt;&lt;contributors&gt;&lt;authors&gt;&lt;author&gt;Chaplin, Lara&lt;/author&gt;&lt;author&gt;O’Rourke, Simon TJ&lt;/author&gt;&lt;/authors&gt;&lt;/contributors&gt;&lt;titles&gt;&lt;title&gt;Could lean and green be the driver to integrate business improvement throughout the organisation?&lt;/title&gt;&lt;secondary-title&gt;International Journal of Productivity and Performance Management&lt;/secondary-title&gt;&lt;/titles&gt;&lt;periodical&gt;&lt;full-title&gt;International Journal of Productivity and Performance Management&lt;/full-title&gt;&lt;/periodical&gt;&lt;pages&gt;207-219&lt;/pages&gt;&lt;volume&gt;67&lt;/volume&gt;&lt;number&gt;1&lt;/number&gt;&lt;dates&gt;&lt;year&gt;2018&lt;/year&gt;&lt;/dates&gt;&lt;isbn&gt;1741-0401&lt;/isbn&gt;&lt;urls&gt;&lt;/urls&gt;&lt;electronic-resource-num&gt;10.1108/IJPPM-01-2017-0008&lt;/electronic-resource-num&gt;&lt;/record&gt;&lt;/Cite&gt;&lt;/EndNote&gt;</w:instrText>
        </w:r>
        <w:r w:rsidR="00B41549" w:rsidRPr="00853AED">
          <w:rPr>
            <w:rFonts w:ascii="Times New Roman" w:hAnsi="Times New Roman" w:cs="Times New Roman"/>
            <w:color w:val="000000" w:themeColor="text1"/>
            <w:sz w:val="26"/>
            <w:szCs w:val="26"/>
            <w:lang w:bidi="fa-IR"/>
          </w:rPr>
          <w:fldChar w:fldCharType="separate"/>
        </w:r>
        <w:r w:rsidR="00B41549" w:rsidRPr="00853AED">
          <w:rPr>
            <w:rFonts w:ascii="Times New Roman" w:hAnsi="Times New Roman" w:cs="Times New Roman"/>
            <w:noProof/>
            <w:color w:val="000000" w:themeColor="text1"/>
            <w:sz w:val="26"/>
            <w:szCs w:val="26"/>
            <w:lang w:bidi="fa-IR"/>
          </w:rPr>
          <w:t>Chaplin and O’Rourke (2018)</w:t>
        </w:r>
        <w:r w:rsidR="00B41549" w:rsidRPr="00853AED">
          <w:rPr>
            <w:rFonts w:ascii="Times New Roman" w:hAnsi="Times New Roman" w:cs="Times New Roman"/>
            <w:color w:val="000000" w:themeColor="text1"/>
            <w:sz w:val="26"/>
            <w:szCs w:val="26"/>
            <w:lang w:bidi="fa-IR"/>
          </w:rPr>
          <w:fldChar w:fldCharType="end"/>
        </w:r>
      </w:hyperlink>
      <w:r w:rsidRPr="00853AED">
        <w:rPr>
          <w:rFonts w:ascii="Times New Roman" w:hAnsi="Times New Roman" w:cs="Times New Roman"/>
          <w:color w:val="000000" w:themeColor="text1"/>
          <w:sz w:val="26"/>
          <w:szCs w:val="26"/>
          <w:lang w:bidi="fa-IR"/>
        </w:rPr>
        <w:t>, implementing green strategies by companies will lead to continuous improvement that increases the integration of all stakeholders.</w:t>
      </w:r>
    </w:p>
    <w:p w14:paraId="2097A081" w14:textId="77777777" w:rsidR="000E0A44" w:rsidRPr="00853AED" w:rsidRDefault="000E0A44" w:rsidP="00821386">
      <w:pPr>
        <w:overflowPunct w:val="0"/>
        <w:spacing w:after="0" w:line="360" w:lineRule="exact"/>
        <w:ind w:firstLineChars="200" w:firstLine="520"/>
        <w:jc w:val="both"/>
        <w:rPr>
          <w:rFonts w:ascii="Times New Roman" w:hAnsi="Times New Roman" w:cs="Times New Roman"/>
          <w:color w:val="000000" w:themeColor="text1"/>
          <w:sz w:val="26"/>
          <w:szCs w:val="26"/>
          <w:lang w:bidi="fa-IR"/>
        </w:rPr>
      </w:pPr>
    </w:p>
    <w:p w14:paraId="03C85242" w14:textId="11803287" w:rsidR="0057675D" w:rsidRPr="00853AED" w:rsidRDefault="0057675D" w:rsidP="00821386">
      <w:pPr>
        <w:spacing w:after="0" w:line="360" w:lineRule="exact"/>
        <w:rPr>
          <w:rFonts w:ascii="Times New Roman" w:eastAsia="Calibri" w:hAnsi="Times New Roman" w:cs="Times New Roman"/>
          <w:color w:val="000000" w:themeColor="text1"/>
          <w:sz w:val="26"/>
          <w:szCs w:val="26"/>
          <w:lang w:bidi="fa-IR"/>
        </w:rPr>
      </w:pPr>
      <w:r w:rsidRPr="00853AED">
        <w:rPr>
          <w:rFonts w:ascii="Times New Roman" w:eastAsia="Calibri" w:hAnsi="Times New Roman" w:cs="Times New Roman"/>
          <w:b/>
          <w:bCs/>
          <w:color w:val="000000" w:themeColor="text1"/>
          <w:sz w:val="26"/>
          <w:szCs w:val="26"/>
          <w:lang w:bidi="fa-IR"/>
        </w:rPr>
        <w:t>Funding:</w:t>
      </w:r>
      <w:r w:rsidRPr="00853AED">
        <w:rPr>
          <w:rFonts w:ascii="Times New Roman" w:eastAsia="Calibri" w:hAnsi="Times New Roman" w:cs="Times New Roman"/>
          <w:color w:val="000000" w:themeColor="text1"/>
          <w:sz w:val="26"/>
          <w:szCs w:val="26"/>
          <w:lang w:bidi="fa-IR"/>
        </w:rPr>
        <w:t xml:space="preserve"> No specific funding was received from the public, commercial, or not-for-profit sectors to carry out the work described in this manuscript.</w:t>
      </w:r>
    </w:p>
    <w:p w14:paraId="7E1F2E65" w14:textId="77777777" w:rsidR="000E0A44" w:rsidRPr="00853AED" w:rsidRDefault="000E0A44" w:rsidP="00821386">
      <w:pPr>
        <w:spacing w:after="0" w:line="360" w:lineRule="exact"/>
        <w:rPr>
          <w:rFonts w:ascii="Times New Roman" w:eastAsia="Calibri" w:hAnsi="Times New Roman" w:cs="Times New Roman"/>
          <w:color w:val="000000" w:themeColor="text1"/>
          <w:sz w:val="26"/>
          <w:szCs w:val="26"/>
          <w:lang w:bidi="fa-IR"/>
        </w:rPr>
      </w:pPr>
    </w:p>
    <w:p w14:paraId="3708656D" w14:textId="3104ABC9" w:rsidR="0057675D" w:rsidRDefault="0057675D" w:rsidP="00627EE6">
      <w:pPr>
        <w:tabs>
          <w:tab w:val="left" w:pos="1560"/>
        </w:tabs>
        <w:spacing w:after="0" w:line="360" w:lineRule="exact"/>
        <w:rPr>
          <w:rFonts w:ascii="Times New Roman" w:eastAsia="Calibri" w:hAnsi="Times New Roman" w:cs="Times New Roman"/>
          <w:color w:val="000000" w:themeColor="text1"/>
          <w:sz w:val="26"/>
          <w:szCs w:val="26"/>
          <w:lang w:bidi="fa-IR"/>
        </w:rPr>
      </w:pPr>
      <w:r w:rsidRPr="00853AED">
        <w:rPr>
          <w:rFonts w:ascii="Times New Roman" w:eastAsia="Calibri" w:hAnsi="Times New Roman" w:cs="Times New Roman"/>
          <w:b/>
          <w:bCs/>
          <w:color w:val="000000" w:themeColor="text1"/>
          <w:sz w:val="26"/>
          <w:szCs w:val="26"/>
          <w:lang w:bidi="fa-IR"/>
        </w:rPr>
        <w:t>Disclosure statement:</w:t>
      </w:r>
      <w:r w:rsidRPr="00853AED">
        <w:rPr>
          <w:rFonts w:ascii="Times New Roman" w:eastAsia="Calibri" w:hAnsi="Times New Roman" w:cs="Times New Roman"/>
          <w:color w:val="000000" w:themeColor="text1"/>
          <w:sz w:val="26"/>
          <w:szCs w:val="26"/>
          <w:lang w:bidi="fa-IR"/>
        </w:rPr>
        <w:t xml:space="preserve"> The author has declared no conflicts of interest.</w:t>
      </w:r>
    </w:p>
    <w:p w14:paraId="1B3F0A60" w14:textId="23B77A28" w:rsidR="003C568D" w:rsidRDefault="003C568D" w:rsidP="00821386">
      <w:pPr>
        <w:spacing w:after="0" w:line="360" w:lineRule="exact"/>
        <w:rPr>
          <w:rFonts w:ascii="Times New Roman" w:eastAsia="Calibri" w:hAnsi="Times New Roman" w:cs="Times New Roman"/>
          <w:color w:val="000000" w:themeColor="text1"/>
          <w:sz w:val="26"/>
          <w:szCs w:val="26"/>
          <w:lang w:bidi="fa-IR"/>
        </w:rPr>
      </w:pPr>
    </w:p>
    <w:p w14:paraId="5827C9F5" w14:textId="77777777" w:rsidR="0057675D" w:rsidRPr="00853AED" w:rsidRDefault="0057675D" w:rsidP="00A930A8">
      <w:pPr>
        <w:spacing w:after="0" w:line="360" w:lineRule="exact"/>
        <w:jc w:val="center"/>
        <w:rPr>
          <w:rFonts w:ascii="Times New Roman" w:hAnsi="Times New Roman" w:cs="Times New Roman"/>
          <w:b/>
          <w:bCs/>
          <w:color w:val="000000" w:themeColor="text1"/>
          <w:sz w:val="26"/>
          <w:szCs w:val="26"/>
          <w:lang w:val="es-ES" w:bidi="fa-IR"/>
        </w:rPr>
      </w:pPr>
      <w:r w:rsidRPr="00853AED">
        <w:rPr>
          <w:rFonts w:ascii="Times New Roman" w:hAnsi="Times New Roman" w:cs="Times New Roman"/>
          <w:b/>
          <w:bCs/>
          <w:color w:val="000000" w:themeColor="text1"/>
          <w:sz w:val="26"/>
          <w:szCs w:val="26"/>
          <w:lang w:val="es-ES" w:bidi="fa-IR"/>
        </w:rPr>
        <w:t>REFERENCE</w:t>
      </w:r>
      <w:r w:rsidRPr="00853AED">
        <w:rPr>
          <w:rFonts w:ascii="Times New Roman" w:hAnsi="Times New Roman" w:cs="Times New Roman"/>
          <w:b/>
          <w:bCs/>
          <w:color w:val="000000" w:themeColor="text1"/>
          <w:sz w:val="26"/>
          <w:szCs w:val="26"/>
          <w:lang w:val="es-ES" w:eastAsia="zh-TW" w:bidi="fa-IR"/>
        </w:rPr>
        <w:t>S</w:t>
      </w:r>
    </w:p>
    <w:p w14:paraId="6A7E47F3" w14:textId="1DB18528" w:rsidR="00B41549" w:rsidRPr="00C55308" w:rsidRDefault="0057675D" w:rsidP="00C55308">
      <w:pPr>
        <w:pStyle w:val="EndNoteBibliography"/>
        <w:spacing w:after="0" w:line="360" w:lineRule="exact"/>
        <w:ind w:left="720" w:hanging="720"/>
        <w:jc w:val="left"/>
        <w:rPr>
          <w:rFonts w:ascii="Times New Roman" w:hAnsi="Times New Roman" w:cs="Times New Roman"/>
          <w:sz w:val="26"/>
          <w:szCs w:val="26"/>
        </w:rPr>
      </w:pPr>
      <w:r w:rsidRPr="00853AED">
        <w:rPr>
          <w:rFonts w:ascii="Times New Roman" w:hAnsi="Times New Roman" w:cs="Times New Roman"/>
          <w:color w:val="000000" w:themeColor="text1"/>
          <w:sz w:val="26"/>
          <w:szCs w:val="26"/>
          <w:lang w:bidi="fa-IR"/>
        </w:rPr>
        <w:fldChar w:fldCharType="begin"/>
      </w:r>
      <w:r w:rsidRPr="00853AED">
        <w:rPr>
          <w:rFonts w:ascii="Times New Roman" w:hAnsi="Times New Roman" w:cs="Times New Roman"/>
          <w:color w:val="000000" w:themeColor="text1"/>
          <w:sz w:val="26"/>
          <w:szCs w:val="26"/>
          <w:lang w:val="es-ES" w:bidi="fa-IR"/>
        </w:rPr>
        <w:instrText xml:space="preserve"> ADDIN EN.REFLIST </w:instrText>
      </w:r>
      <w:r w:rsidRPr="00853AED">
        <w:rPr>
          <w:rFonts w:ascii="Times New Roman" w:hAnsi="Times New Roman" w:cs="Times New Roman"/>
          <w:color w:val="000000" w:themeColor="text1"/>
          <w:sz w:val="26"/>
          <w:szCs w:val="26"/>
          <w:lang w:bidi="fa-IR"/>
        </w:rPr>
        <w:fldChar w:fldCharType="separate"/>
      </w:r>
      <w:bookmarkStart w:id="0" w:name="_ENREF_1"/>
      <w:r w:rsidR="00B41549" w:rsidRPr="00C55308">
        <w:rPr>
          <w:rFonts w:ascii="Times New Roman" w:hAnsi="Times New Roman" w:cs="Times New Roman"/>
          <w:sz w:val="26"/>
          <w:szCs w:val="26"/>
          <w:lang w:val="es-ES"/>
        </w:rPr>
        <w:t xml:space="preserve">Ahmadinejad, B., Asli, H. N., &amp; Ahmadinejad, S. (2017). </w:t>
      </w:r>
      <w:r w:rsidR="00B41549" w:rsidRPr="00C55308">
        <w:rPr>
          <w:rFonts w:ascii="Times New Roman" w:hAnsi="Times New Roman" w:cs="Times New Roman"/>
          <w:sz w:val="26"/>
          <w:szCs w:val="26"/>
        </w:rPr>
        <w:t xml:space="preserve">The </w:t>
      </w:r>
      <w:r w:rsidR="00C55308" w:rsidRPr="00C55308">
        <w:rPr>
          <w:rFonts w:ascii="Times New Roman" w:hAnsi="Times New Roman" w:cs="Times New Roman"/>
          <w:sz w:val="26"/>
          <w:szCs w:val="26"/>
        </w:rPr>
        <w:t>effect of perceived risk in discount condition on the e-purchase intention</w:t>
      </w:r>
      <w:r w:rsidR="00B41549" w:rsidRPr="00C55308">
        <w:rPr>
          <w:rFonts w:ascii="Times New Roman" w:hAnsi="Times New Roman" w:cs="Times New Roman"/>
          <w:sz w:val="26"/>
          <w:szCs w:val="26"/>
        </w:rPr>
        <w:t xml:space="preserve">. </w:t>
      </w:r>
      <w:r w:rsidR="00B41549" w:rsidRPr="00C55308">
        <w:rPr>
          <w:rFonts w:ascii="Times New Roman" w:hAnsi="Times New Roman" w:cs="Times New Roman"/>
          <w:i/>
          <w:sz w:val="26"/>
          <w:szCs w:val="26"/>
        </w:rPr>
        <w:t>MAYFEB Journal of Business and Management</w:t>
      </w:r>
      <w:r w:rsidR="00B41549" w:rsidRPr="00C55308">
        <w:rPr>
          <w:rFonts w:ascii="Times New Roman" w:hAnsi="Times New Roman" w:cs="Times New Roman"/>
          <w:sz w:val="26"/>
          <w:szCs w:val="26"/>
        </w:rPr>
        <w:t>,</w:t>
      </w:r>
      <w:r w:rsidR="00B41549" w:rsidRPr="00C55308">
        <w:rPr>
          <w:rFonts w:ascii="Times New Roman" w:hAnsi="Times New Roman" w:cs="Times New Roman"/>
          <w:i/>
          <w:sz w:val="26"/>
          <w:szCs w:val="26"/>
        </w:rPr>
        <w:t xml:space="preserve"> 2</w:t>
      </w:r>
      <w:r w:rsidR="00B41549" w:rsidRPr="00C55308">
        <w:rPr>
          <w:rFonts w:ascii="Times New Roman" w:hAnsi="Times New Roman" w:cs="Times New Roman"/>
          <w:sz w:val="26"/>
          <w:szCs w:val="26"/>
        </w:rPr>
        <w:t xml:space="preserve">(2), 1-18. </w:t>
      </w:r>
    </w:p>
    <w:p w14:paraId="2F4663ED" w14:textId="2E88F17A"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 w:name="_ENREF_2"/>
      <w:bookmarkEnd w:id="0"/>
      <w:r w:rsidRPr="00C55308">
        <w:rPr>
          <w:rFonts w:ascii="Times New Roman" w:hAnsi="Times New Roman" w:cs="Times New Roman"/>
          <w:sz w:val="26"/>
          <w:szCs w:val="26"/>
        </w:rPr>
        <w:t xml:space="preserve">Alinasab, J. (2022). The influence of managers’ marketing capabilities and international experience on SMEs’ export performance: </w:t>
      </w:r>
      <w:r w:rsidR="00D80C5F" w:rsidRPr="00C55308">
        <w:rPr>
          <w:rFonts w:ascii="Times New Roman" w:hAnsi="Times New Roman" w:cs="Times New Roman"/>
          <w:sz w:val="26"/>
          <w:szCs w:val="26"/>
        </w:rPr>
        <w:t xml:space="preserve">The </w:t>
      </w:r>
      <w:r w:rsidRPr="00C55308">
        <w:rPr>
          <w:rFonts w:ascii="Times New Roman" w:hAnsi="Times New Roman" w:cs="Times New Roman"/>
          <w:sz w:val="26"/>
          <w:szCs w:val="26"/>
        </w:rPr>
        <w:t xml:space="preserve">mediating effects of export commitment. </w:t>
      </w:r>
      <w:r w:rsidRPr="00C55308">
        <w:rPr>
          <w:rFonts w:ascii="Times New Roman" w:hAnsi="Times New Roman" w:cs="Times New Roman"/>
          <w:i/>
          <w:sz w:val="26"/>
          <w:szCs w:val="26"/>
        </w:rPr>
        <w:t>Economics, Finance and Management Review</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w:t>
      </w:r>
      <w:r w:rsidRPr="00C55308">
        <w:rPr>
          <w:rFonts w:ascii="Times New Roman" w:hAnsi="Times New Roman" w:cs="Times New Roman"/>
          <w:sz w:val="26"/>
          <w:szCs w:val="26"/>
        </w:rPr>
        <w:t xml:space="preserve">(9), 62-81.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10.36690/2674-5208-2022-1-62 </w:t>
      </w:r>
    </w:p>
    <w:p w14:paraId="57FD941C" w14:textId="5E5B14B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 w:name="_ENREF_3"/>
      <w:bookmarkEnd w:id="1"/>
      <w:r w:rsidRPr="00C55308">
        <w:rPr>
          <w:rFonts w:ascii="Times New Roman" w:hAnsi="Times New Roman" w:cs="Times New Roman"/>
          <w:sz w:val="26"/>
          <w:szCs w:val="26"/>
        </w:rPr>
        <w:t xml:space="preserve">Ansar, N. (2013). Impact of green marketing on consumer purchase intention. </w:t>
      </w:r>
      <w:r w:rsidRPr="00C55308">
        <w:rPr>
          <w:rFonts w:ascii="Times New Roman" w:hAnsi="Times New Roman" w:cs="Times New Roman"/>
          <w:i/>
          <w:sz w:val="26"/>
          <w:szCs w:val="26"/>
        </w:rPr>
        <w:t>Mediterranean Journal of Social Sciences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w:t>
      </w:r>
      <w:r w:rsidRPr="00C55308">
        <w:rPr>
          <w:rFonts w:ascii="Times New Roman" w:hAnsi="Times New Roman" w:cs="Times New Roman"/>
          <w:sz w:val="26"/>
          <w:szCs w:val="26"/>
        </w:rPr>
        <w:t xml:space="preserve">(11), 650-650. https://doi.org/10.5901/mjss.2013.v4n11p650 </w:t>
      </w:r>
    </w:p>
    <w:p w14:paraId="25197FC4" w14:textId="67361A60"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 w:name="_ENREF_4"/>
      <w:bookmarkEnd w:id="2"/>
      <w:r w:rsidRPr="00C55308">
        <w:rPr>
          <w:rFonts w:ascii="Times New Roman" w:hAnsi="Times New Roman" w:cs="Times New Roman"/>
          <w:sz w:val="26"/>
          <w:szCs w:val="26"/>
        </w:rPr>
        <w:t>Aschemann‐Witzel, J., &amp; Zielke, S. (2017). Can</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t buy me green? A review of consumer perceptions of and behavior toward the price of organic food. </w:t>
      </w:r>
      <w:r w:rsidRPr="00C55308">
        <w:rPr>
          <w:rFonts w:ascii="Times New Roman" w:hAnsi="Times New Roman" w:cs="Times New Roman"/>
          <w:i/>
          <w:sz w:val="26"/>
          <w:szCs w:val="26"/>
        </w:rPr>
        <w:t>Journal of Consumer Affairs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51</w:t>
      </w:r>
      <w:r w:rsidRPr="00C55308">
        <w:rPr>
          <w:rFonts w:ascii="Times New Roman" w:hAnsi="Times New Roman" w:cs="Times New Roman"/>
          <w:sz w:val="26"/>
          <w:szCs w:val="26"/>
        </w:rPr>
        <w:t xml:space="preserve">(1), 211-251. </w:t>
      </w:r>
      <w:r w:rsidR="00107947">
        <w:rPr>
          <w:rFonts w:ascii="Times New Roman" w:hAnsi="Times New Roman" w:cs="Times New Roman"/>
          <w:sz w:val="26"/>
          <w:szCs w:val="26"/>
        </w:rPr>
        <w:t>https://doi.org/</w:t>
      </w:r>
      <w:r w:rsidRPr="00C55308">
        <w:rPr>
          <w:rFonts w:ascii="Times New Roman" w:hAnsi="Times New Roman" w:cs="Times New Roman"/>
          <w:sz w:val="26"/>
          <w:szCs w:val="26"/>
        </w:rPr>
        <w:t xml:space="preserve">10.1111/joca.12092 </w:t>
      </w:r>
    </w:p>
    <w:p w14:paraId="08F60958" w14:textId="219EBEAD"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 w:name="_ENREF_5"/>
      <w:bookmarkEnd w:id="3"/>
      <w:r w:rsidRPr="00C55308">
        <w:rPr>
          <w:rFonts w:ascii="Times New Roman" w:hAnsi="Times New Roman" w:cs="Times New Roman"/>
          <w:sz w:val="26"/>
          <w:szCs w:val="26"/>
        </w:rPr>
        <w:t xml:space="preserve">Autio, M., &amp; Heinonen, V. (2004). To consume or not to consume? Young people’s environmentalism in the affluent Finnish society. </w:t>
      </w:r>
      <w:r w:rsidRPr="00C55308">
        <w:rPr>
          <w:rFonts w:ascii="Times New Roman" w:hAnsi="Times New Roman" w:cs="Times New Roman"/>
          <w:i/>
          <w:sz w:val="26"/>
          <w:szCs w:val="26"/>
        </w:rPr>
        <w:t>Young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12</w:t>
      </w:r>
      <w:r w:rsidRPr="00C55308">
        <w:rPr>
          <w:rFonts w:ascii="Times New Roman" w:hAnsi="Times New Roman" w:cs="Times New Roman"/>
          <w:sz w:val="26"/>
          <w:szCs w:val="26"/>
        </w:rPr>
        <w:t xml:space="preserve">(2), 137-153.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10.1177/1103308804042104 </w:t>
      </w:r>
    </w:p>
    <w:p w14:paraId="7B256871" w14:textId="4EB5ABA0"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 w:name="_ENREF_6"/>
      <w:bookmarkEnd w:id="4"/>
      <w:r w:rsidRPr="00C55308">
        <w:rPr>
          <w:rFonts w:ascii="Times New Roman" w:hAnsi="Times New Roman" w:cs="Times New Roman"/>
          <w:sz w:val="26"/>
          <w:szCs w:val="26"/>
        </w:rPr>
        <w:lastRenderedPageBreak/>
        <w:t xml:space="preserve">Barber, N., Taylor, D. C., &amp; Strick, S. (2009). </w:t>
      </w:r>
      <w:r w:rsidRPr="00627EE6">
        <w:rPr>
          <w:rFonts w:ascii="Times New Roman" w:hAnsi="Times New Roman" w:cs="Times New Roman"/>
          <w:iCs/>
          <w:sz w:val="26"/>
          <w:szCs w:val="26"/>
        </w:rPr>
        <w:t xml:space="preserve">Environmental knowledge and attitudes: </w:t>
      </w:r>
      <w:r w:rsidR="002B036C" w:rsidRPr="00627EE6">
        <w:rPr>
          <w:rFonts w:ascii="Times New Roman" w:hAnsi="Times New Roman" w:cs="Times New Roman"/>
          <w:iCs/>
          <w:sz w:val="26"/>
          <w:szCs w:val="26"/>
        </w:rPr>
        <w:t xml:space="preserve">Influencing </w:t>
      </w:r>
      <w:r w:rsidRPr="00627EE6">
        <w:rPr>
          <w:rFonts w:ascii="Times New Roman" w:hAnsi="Times New Roman" w:cs="Times New Roman"/>
          <w:iCs/>
          <w:sz w:val="26"/>
          <w:szCs w:val="26"/>
        </w:rPr>
        <w:t>the purchase decisions of wine consumers</w:t>
      </w:r>
      <w:r w:rsidR="00FB7E07" w:rsidRPr="00627EE6">
        <w:rPr>
          <w:rFonts w:ascii="Times New Roman" w:hAnsi="Times New Roman" w:cs="Times New Roman"/>
          <w:iCs/>
          <w:sz w:val="26"/>
          <w:szCs w:val="26"/>
        </w:rPr>
        <w:t>.</w:t>
      </w:r>
      <w:r w:rsidR="00627EE6">
        <w:rPr>
          <w:rFonts w:ascii="Times New Roman" w:hAnsi="Times New Roman" w:cs="Times New Roman"/>
          <w:i/>
          <w:sz w:val="26"/>
          <w:szCs w:val="26"/>
        </w:rPr>
        <w:t xml:space="preserve"> </w:t>
      </w:r>
      <w:r w:rsidR="00627EE6" w:rsidRPr="00627EE6">
        <w:rPr>
          <w:rFonts w:ascii="Times New Roman" w:hAnsi="Times New Roman" w:cs="Times New Roman"/>
          <w:i/>
          <w:sz w:val="26"/>
          <w:szCs w:val="26"/>
        </w:rPr>
        <w:t xml:space="preserve">International Journal of Wine Research </w:t>
      </w:r>
      <w:r w:rsidR="00627EE6">
        <w:rPr>
          <w:rFonts w:ascii="Times New Roman" w:hAnsi="Times New Roman" w:cs="Times New Roman"/>
          <w:i/>
          <w:sz w:val="26"/>
          <w:szCs w:val="26"/>
        </w:rPr>
        <w:t>1, 59-72.</w:t>
      </w:r>
      <w:r w:rsidRPr="00C55308">
        <w:rPr>
          <w:rFonts w:ascii="Times New Roman" w:hAnsi="Times New Roman" w:cs="Times New Roman"/>
          <w:sz w:val="26"/>
          <w:szCs w:val="26"/>
        </w:rPr>
        <w:t xml:space="preserve">  </w:t>
      </w:r>
      <w:r w:rsidR="00627EE6" w:rsidRPr="00627EE6">
        <w:rPr>
          <w:rFonts w:ascii="Times New Roman" w:hAnsi="Times New Roman" w:cs="Times New Roman"/>
          <w:sz w:val="26"/>
          <w:szCs w:val="26"/>
        </w:rPr>
        <w:t>https://doi.org/10.2147/IJWR.S4649</w:t>
      </w:r>
    </w:p>
    <w:p w14:paraId="05B075AB"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 w:name="_ENREF_7"/>
      <w:bookmarkEnd w:id="5"/>
      <w:r w:rsidRPr="00C55308">
        <w:rPr>
          <w:rFonts w:ascii="Times New Roman" w:hAnsi="Times New Roman" w:cs="Times New Roman"/>
          <w:sz w:val="26"/>
          <w:szCs w:val="26"/>
        </w:rPr>
        <w:t xml:space="preserve">Boztepe, A. (2012). Green marketing and its impact on consumer buying behavior. </w:t>
      </w:r>
      <w:r w:rsidRPr="00C55308">
        <w:rPr>
          <w:rFonts w:ascii="Times New Roman" w:hAnsi="Times New Roman" w:cs="Times New Roman"/>
          <w:i/>
          <w:sz w:val="26"/>
          <w:szCs w:val="26"/>
        </w:rPr>
        <w:t>European Journal of Economic &amp; Political Studies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67</w:t>
      </w:r>
      <w:r w:rsidRPr="00C55308">
        <w:rPr>
          <w:rFonts w:ascii="Times New Roman" w:hAnsi="Times New Roman" w:cs="Times New Roman"/>
          <w:sz w:val="26"/>
          <w:szCs w:val="26"/>
        </w:rPr>
        <w:t xml:space="preserve">(1), 207-219. </w:t>
      </w:r>
    </w:p>
    <w:p w14:paraId="1E1A1A19" w14:textId="4A19585D"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7" w:name="_ENREF_8"/>
      <w:bookmarkEnd w:id="6"/>
      <w:r w:rsidRPr="00C55308">
        <w:rPr>
          <w:rFonts w:ascii="Times New Roman" w:hAnsi="Times New Roman" w:cs="Times New Roman"/>
          <w:sz w:val="26"/>
          <w:szCs w:val="26"/>
        </w:rPr>
        <w:t xml:space="preserve">Casimir, G., &amp; Dutilh, C. (2003). Sustainability: </w:t>
      </w:r>
      <w:r w:rsidR="002B036C" w:rsidRPr="00C55308">
        <w:rPr>
          <w:rFonts w:ascii="Times New Roman" w:hAnsi="Times New Roman" w:cs="Times New Roman"/>
          <w:sz w:val="26"/>
          <w:szCs w:val="26"/>
        </w:rPr>
        <w:t xml:space="preserve">A </w:t>
      </w:r>
      <w:r w:rsidRPr="00C55308">
        <w:rPr>
          <w:rFonts w:ascii="Times New Roman" w:hAnsi="Times New Roman" w:cs="Times New Roman"/>
          <w:sz w:val="26"/>
          <w:szCs w:val="26"/>
        </w:rPr>
        <w:t xml:space="preserve">gender studies perspective. </w:t>
      </w:r>
      <w:r w:rsidRPr="00C55308">
        <w:rPr>
          <w:rFonts w:ascii="Times New Roman" w:hAnsi="Times New Roman" w:cs="Times New Roman"/>
          <w:i/>
          <w:sz w:val="26"/>
          <w:szCs w:val="26"/>
        </w:rPr>
        <w:t>International Journal of Consumer Studies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27</w:t>
      </w:r>
      <w:r w:rsidRPr="00C55308">
        <w:rPr>
          <w:rFonts w:ascii="Times New Roman" w:hAnsi="Times New Roman" w:cs="Times New Roman"/>
          <w:sz w:val="26"/>
          <w:szCs w:val="26"/>
        </w:rPr>
        <w:t xml:space="preserve">(4), 316-325.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10.1046/j.1470-6431.2003.00323.x </w:t>
      </w:r>
    </w:p>
    <w:p w14:paraId="4387B74B" w14:textId="495FC4B2"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8" w:name="_ENREF_9"/>
      <w:bookmarkEnd w:id="7"/>
      <w:r w:rsidRPr="00C55308">
        <w:rPr>
          <w:rFonts w:ascii="Times New Roman" w:hAnsi="Times New Roman" w:cs="Times New Roman"/>
          <w:sz w:val="26"/>
          <w:szCs w:val="26"/>
        </w:rPr>
        <w:t>Chan, R. Y. (2001). Determinants of Chinese consumers</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 green purchase behavior. </w:t>
      </w:r>
      <w:r w:rsidRPr="00C55308">
        <w:rPr>
          <w:rFonts w:ascii="Times New Roman" w:hAnsi="Times New Roman" w:cs="Times New Roman"/>
          <w:i/>
          <w:sz w:val="26"/>
          <w:szCs w:val="26"/>
        </w:rPr>
        <w:t>Psychology &amp; Marketing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7</w:t>
      </w:r>
      <w:r w:rsidRPr="00C55308">
        <w:rPr>
          <w:rFonts w:ascii="Times New Roman" w:hAnsi="Times New Roman" w:cs="Times New Roman"/>
          <w:sz w:val="26"/>
          <w:szCs w:val="26"/>
        </w:rPr>
        <w:t xml:space="preserve">(1), 173-191.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10.1002/mar.1013 </w:t>
      </w:r>
    </w:p>
    <w:p w14:paraId="561DF342" w14:textId="639DA90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9" w:name="_ENREF_10"/>
      <w:bookmarkEnd w:id="8"/>
      <w:r w:rsidRPr="00C55308">
        <w:rPr>
          <w:rFonts w:ascii="Times New Roman" w:hAnsi="Times New Roman" w:cs="Times New Roman"/>
          <w:sz w:val="26"/>
          <w:szCs w:val="26"/>
        </w:rPr>
        <w:t xml:space="preserve">Chan, R. Y., &amp; Lau, L. B. (2002). Explaining green purchasing behavior: A cross-cultural study on American and Chinese consumers.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International Consumer Marketing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14</w:t>
      </w:r>
      <w:r w:rsidRPr="00C55308">
        <w:rPr>
          <w:rFonts w:ascii="Times New Roman" w:hAnsi="Times New Roman" w:cs="Times New Roman"/>
          <w:sz w:val="26"/>
          <w:szCs w:val="26"/>
        </w:rPr>
        <w:t xml:space="preserve">(2-3), 9-40.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10.1300/J046v14n02_02 </w:t>
      </w:r>
    </w:p>
    <w:p w14:paraId="6E0E002D" w14:textId="70546D4B"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0" w:name="_ENREF_11"/>
      <w:bookmarkEnd w:id="9"/>
      <w:r w:rsidRPr="00C55308">
        <w:rPr>
          <w:rFonts w:ascii="Times New Roman" w:hAnsi="Times New Roman" w:cs="Times New Roman"/>
          <w:sz w:val="26"/>
          <w:szCs w:val="26"/>
        </w:rPr>
        <w:t xml:space="preserve">Chang, H. H., &amp; Chen, S. W. (2008). The impact of online store environment cues on purchase intention: Trust and perceived risk as a mediator. </w:t>
      </w:r>
      <w:r w:rsidRPr="00C55308">
        <w:rPr>
          <w:rFonts w:ascii="Times New Roman" w:hAnsi="Times New Roman" w:cs="Times New Roman"/>
          <w:i/>
          <w:sz w:val="26"/>
          <w:szCs w:val="26"/>
        </w:rPr>
        <w:t xml:space="preserve">Online </w:t>
      </w:r>
      <w:r w:rsidR="002B036C" w:rsidRPr="00C55308">
        <w:rPr>
          <w:rFonts w:ascii="Times New Roman" w:hAnsi="Times New Roman" w:cs="Times New Roman"/>
          <w:i/>
          <w:sz w:val="26"/>
          <w:szCs w:val="26"/>
        </w:rPr>
        <w:t>Information Review</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32</w:t>
      </w:r>
      <w:r w:rsidRPr="00C55308">
        <w:rPr>
          <w:rFonts w:ascii="Times New Roman" w:hAnsi="Times New Roman" w:cs="Times New Roman"/>
          <w:sz w:val="26"/>
          <w:szCs w:val="26"/>
        </w:rPr>
        <w:t xml:space="preserve">(6), 818-841.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10.1108/14684520810923953 </w:t>
      </w:r>
    </w:p>
    <w:p w14:paraId="3BC663AC"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1" w:name="_ENREF_12"/>
      <w:bookmarkEnd w:id="10"/>
      <w:r w:rsidRPr="00C55308">
        <w:rPr>
          <w:rFonts w:ascii="Times New Roman" w:hAnsi="Times New Roman" w:cs="Times New Roman"/>
          <w:sz w:val="26"/>
          <w:szCs w:val="26"/>
        </w:rPr>
        <w:t xml:space="preserve">Chaplin, L., &amp; O’Rourke, S. T. (2018). Could lean and green be the driver to integrate business improvement throughout the organisation? </w:t>
      </w:r>
      <w:r w:rsidRPr="00C55308">
        <w:rPr>
          <w:rFonts w:ascii="Times New Roman" w:hAnsi="Times New Roman" w:cs="Times New Roman"/>
          <w:i/>
          <w:sz w:val="26"/>
          <w:szCs w:val="26"/>
        </w:rPr>
        <w:t>International Journal of Productivity and Performance Management</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67</w:t>
      </w:r>
      <w:r w:rsidRPr="00C55308">
        <w:rPr>
          <w:rFonts w:ascii="Times New Roman" w:hAnsi="Times New Roman" w:cs="Times New Roman"/>
          <w:sz w:val="26"/>
          <w:szCs w:val="26"/>
        </w:rPr>
        <w:t xml:space="preserve">(1), 207-219. https://doi.org/10.1108/IJPPM-01-2017-0008 </w:t>
      </w:r>
    </w:p>
    <w:p w14:paraId="7CE4B7F1" w14:textId="7D9F45AF"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2" w:name="_ENREF_13"/>
      <w:bookmarkEnd w:id="11"/>
      <w:r w:rsidRPr="00C55308">
        <w:rPr>
          <w:rFonts w:ascii="Times New Roman" w:hAnsi="Times New Roman" w:cs="Times New Roman"/>
          <w:sz w:val="26"/>
          <w:szCs w:val="26"/>
        </w:rPr>
        <w:t xml:space="preserve">Chen, Y.-S., &amp; Chang, C.-H. (2012). The </w:t>
      </w:r>
      <w:r w:rsidR="002B036C" w:rsidRPr="00C55308">
        <w:rPr>
          <w:rFonts w:ascii="Times New Roman" w:hAnsi="Times New Roman" w:cs="Times New Roman"/>
          <w:sz w:val="26"/>
          <w:szCs w:val="26"/>
        </w:rPr>
        <w:t>roles of green perceived value, green perceived risk, and green trust enhance green purchase intention</w:t>
      </w:r>
      <w:r w:rsidRPr="00C55308">
        <w:rPr>
          <w:rFonts w:ascii="Times New Roman" w:hAnsi="Times New Roman" w:cs="Times New Roman"/>
          <w:sz w:val="26"/>
          <w:szCs w:val="26"/>
        </w:rPr>
        <w:t xml:space="preserve">. </w:t>
      </w:r>
      <w:r w:rsidRPr="00C55308">
        <w:rPr>
          <w:rFonts w:ascii="Times New Roman" w:hAnsi="Times New Roman" w:cs="Times New Roman"/>
          <w:i/>
          <w:sz w:val="26"/>
          <w:szCs w:val="26"/>
        </w:rPr>
        <w:t xml:space="preserve">Management </w:t>
      </w:r>
      <w:r w:rsidR="002B036C" w:rsidRPr="00C55308">
        <w:rPr>
          <w:rFonts w:ascii="Times New Roman" w:hAnsi="Times New Roman" w:cs="Times New Roman"/>
          <w:i/>
          <w:sz w:val="26"/>
          <w:szCs w:val="26"/>
        </w:rPr>
        <w:t>Decision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50</w:t>
      </w:r>
      <w:r w:rsidRPr="00C55308">
        <w:rPr>
          <w:rFonts w:ascii="Times New Roman" w:hAnsi="Times New Roman" w:cs="Times New Roman"/>
          <w:sz w:val="26"/>
          <w:szCs w:val="26"/>
        </w:rPr>
        <w:t xml:space="preserve">, 502-520.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10.1108/00251741211216250 </w:t>
      </w:r>
    </w:p>
    <w:p w14:paraId="215AD39B" w14:textId="6241406F"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3" w:name="_ENREF_14"/>
      <w:bookmarkEnd w:id="12"/>
      <w:r w:rsidRPr="00C55308">
        <w:rPr>
          <w:rFonts w:ascii="Times New Roman" w:hAnsi="Times New Roman" w:cs="Times New Roman"/>
          <w:sz w:val="26"/>
          <w:szCs w:val="26"/>
        </w:rPr>
        <w:t xml:space="preserve">Cheung, M. F., &amp; To, W. M. (2019). An extended model of value-attitude-behavior to explain Chinese consumers’ green purchase behavior. </w:t>
      </w:r>
      <w:r w:rsidRPr="00C55308">
        <w:rPr>
          <w:rFonts w:ascii="Times New Roman" w:hAnsi="Times New Roman" w:cs="Times New Roman"/>
          <w:i/>
          <w:sz w:val="26"/>
          <w:szCs w:val="26"/>
        </w:rPr>
        <w:t>Journal of Retailing and Consumer Services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50</w:t>
      </w:r>
      <w:r w:rsidRPr="00C55308">
        <w:rPr>
          <w:rFonts w:ascii="Times New Roman" w:hAnsi="Times New Roman" w:cs="Times New Roman"/>
          <w:sz w:val="26"/>
          <w:szCs w:val="26"/>
        </w:rPr>
        <w:t xml:space="preserve">, 145-153.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10.1016/j.jretconser.2019.04.006 </w:t>
      </w:r>
    </w:p>
    <w:p w14:paraId="45C2C2B5"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4" w:name="_ENREF_15"/>
      <w:bookmarkEnd w:id="13"/>
      <w:r w:rsidRPr="00C55308">
        <w:rPr>
          <w:rFonts w:ascii="Times New Roman" w:hAnsi="Times New Roman" w:cs="Times New Roman"/>
          <w:sz w:val="26"/>
          <w:szCs w:val="26"/>
        </w:rPr>
        <w:t xml:space="preserve">Chitra, K. (2007). In search of the green consumers: A perceptual study. </w:t>
      </w:r>
      <w:r w:rsidRPr="00C55308">
        <w:rPr>
          <w:rFonts w:ascii="Times New Roman" w:hAnsi="Times New Roman" w:cs="Times New Roman"/>
          <w:i/>
          <w:sz w:val="26"/>
          <w:szCs w:val="26"/>
        </w:rPr>
        <w:t>Journal of Services Research</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7</w:t>
      </w:r>
      <w:r w:rsidRPr="00C55308">
        <w:rPr>
          <w:rFonts w:ascii="Times New Roman" w:hAnsi="Times New Roman" w:cs="Times New Roman"/>
          <w:sz w:val="26"/>
          <w:szCs w:val="26"/>
        </w:rPr>
        <w:t xml:space="preserve">(1). https://doi.org/10.4236/health.2011.312127 </w:t>
      </w:r>
    </w:p>
    <w:p w14:paraId="6AF15F64" w14:textId="7C51D7E2"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5" w:name="_ENREF_16"/>
      <w:bookmarkEnd w:id="14"/>
      <w:r w:rsidRPr="00C55308">
        <w:rPr>
          <w:rFonts w:ascii="Times New Roman" w:hAnsi="Times New Roman" w:cs="Times New Roman"/>
          <w:sz w:val="26"/>
          <w:szCs w:val="26"/>
        </w:rPr>
        <w:t xml:space="preserve">Cronbach, L. J. (1951). Coefficient alpha and the internal structure of tests. </w:t>
      </w:r>
      <w:r w:rsidR="002B036C" w:rsidRPr="00C55308">
        <w:rPr>
          <w:rFonts w:ascii="Times New Roman" w:hAnsi="Times New Roman" w:cs="Times New Roman"/>
          <w:i/>
          <w:sz w:val="26"/>
          <w:szCs w:val="26"/>
        </w:rPr>
        <w:t>Psychometrika</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16</w:t>
      </w:r>
      <w:r w:rsidRPr="00C55308">
        <w:rPr>
          <w:rFonts w:ascii="Times New Roman" w:hAnsi="Times New Roman" w:cs="Times New Roman"/>
          <w:sz w:val="26"/>
          <w:szCs w:val="26"/>
        </w:rPr>
        <w:t xml:space="preserve">(3), 297-334. </w:t>
      </w:r>
    </w:p>
    <w:p w14:paraId="70603FB9" w14:textId="6AD3F91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6" w:name="_ENREF_17"/>
      <w:bookmarkEnd w:id="15"/>
      <w:r w:rsidRPr="00C55308">
        <w:rPr>
          <w:rFonts w:ascii="Times New Roman" w:hAnsi="Times New Roman" w:cs="Times New Roman"/>
          <w:sz w:val="26"/>
          <w:szCs w:val="26"/>
        </w:rPr>
        <w:t xml:space="preserve">do Paço, A., Shiel, C., &amp; Alves, H. (2019). A new model for testing green consumer behaviour. </w:t>
      </w:r>
      <w:r w:rsidRPr="00C55308">
        <w:rPr>
          <w:rFonts w:ascii="Times New Roman" w:hAnsi="Times New Roman" w:cs="Times New Roman"/>
          <w:i/>
          <w:sz w:val="26"/>
          <w:szCs w:val="26"/>
        </w:rPr>
        <w:t>Journal of</w:t>
      </w:r>
      <w:r w:rsidR="002B036C" w:rsidRPr="00C55308">
        <w:rPr>
          <w:rFonts w:ascii="Times New Roman" w:hAnsi="Times New Roman" w:cs="Times New Roman"/>
          <w:i/>
          <w:sz w:val="26"/>
          <w:szCs w:val="26"/>
        </w:rPr>
        <w:t xml:space="preserve"> Cleaner Production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207</w:t>
      </w:r>
      <w:r w:rsidRPr="00C55308">
        <w:rPr>
          <w:rFonts w:ascii="Times New Roman" w:hAnsi="Times New Roman" w:cs="Times New Roman"/>
          <w:sz w:val="26"/>
          <w:szCs w:val="26"/>
        </w:rPr>
        <w:t xml:space="preserve">, 998-1006. https://doi.org/10.1016/j.jclepro.2018.10.105 </w:t>
      </w:r>
    </w:p>
    <w:p w14:paraId="3F348875" w14:textId="71B0A38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7" w:name="_ENREF_18"/>
      <w:bookmarkEnd w:id="16"/>
      <w:r w:rsidRPr="00C55308">
        <w:rPr>
          <w:rFonts w:ascii="Times New Roman" w:hAnsi="Times New Roman" w:cs="Times New Roman"/>
          <w:sz w:val="26"/>
          <w:szCs w:val="26"/>
        </w:rPr>
        <w:t xml:space="preserve">Dowling, G. R., &amp; Staelin, R. (1994). A model of perceived risk and intended risk-handling activity.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Consumer Research</w:t>
      </w:r>
      <w:r w:rsidR="002B036C" w:rsidRPr="00C55308">
        <w:rPr>
          <w:rFonts w:ascii="Times New Roman" w:hAnsi="Times New Roman" w:cs="Times New Roman"/>
          <w:sz w:val="26"/>
          <w:szCs w:val="26"/>
        </w:rPr>
        <w:t>,</w:t>
      </w:r>
      <w:r w:rsidRPr="00C55308">
        <w:rPr>
          <w:rFonts w:ascii="Times New Roman" w:hAnsi="Times New Roman" w:cs="Times New Roman"/>
          <w:i/>
          <w:sz w:val="26"/>
          <w:szCs w:val="26"/>
        </w:rPr>
        <w:t xml:space="preserve"> 9</w:t>
      </w:r>
      <w:r w:rsidRPr="00C55308">
        <w:rPr>
          <w:rFonts w:ascii="Times New Roman" w:hAnsi="Times New Roman" w:cs="Times New Roman"/>
          <w:sz w:val="26"/>
          <w:szCs w:val="26"/>
        </w:rPr>
        <w:t xml:space="preserve">(1), 119-134.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10.1086/209386 </w:t>
      </w:r>
    </w:p>
    <w:p w14:paraId="19727B1D"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8" w:name="_ENREF_19"/>
      <w:bookmarkEnd w:id="17"/>
      <w:r w:rsidRPr="0063194B">
        <w:rPr>
          <w:rFonts w:ascii="Times New Roman" w:hAnsi="Times New Roman" w:cs="Times New Roman"/>
          <w:sz w:val="26"/>
          <w:szCs w:val="26"/>
        </w:rPr>
        <w:lastRenderedPageBreak/>
        <w:t xml:space="preserve">Drozdenko, R., Jensen, M., &amp; Coelho, D. (2011). </w:t>
      </w:r>
      <w:r w:rsidRPr="00C55308">
        <w:rPr>
          <w:rFonts w:ascii="Times New Roman" w:hAnsi="Times New Roman" w:cs="Times New Roman"/>
          <w:sz w:val="26"/>
          <w:szCs w:val="26"/>
        </w:rPr>
        <w:t xml:space="preserve">Pricing of green products: Premiums paid, consumer characteristics and incentives. </w:t>
      </w:r>
      <w:r w:rsidRPr="00C55308">
        <w:rPr>
          <w:rFonts w:ascii="Times New Roman" w:hAnsi="Times New Roman" w:cs="Times New Roman"/>
          <w:i/>
          <w:sz w:val="26"/>
          <w:szCs w:val="26"/>
        </w:rPr>
        <w:t>International Journal of Business, Marketing, and Decision Sciences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w:t>
      </w:r>
      <w:r w:rsidRPr="00C55308">
        <w:rPr>
          <w:rFonts w:ascii="Times New Roman" w:hAnsi="Times New Roman" w:cs="Times New Roman"/>
          <w:sz w:val="26"/>
          <w:szCs w:val="26"/>
        </w:rPr>
        <w:t xml:space="preserve">(1), 106-116. </w:t>
      </w:r>
    </w:p>
    <w:p w14:paraId="3036BB3F" w14:textId="1BD51D2A"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19" w:name="_ENREF_20"/>
      <w:bookmarkEnd w:id="18"/>
      <w:r w:rsidRPr="00C55308">
        <w:rPr>
          <w:rFonts w:ascii="Times New Roman" w:hAnsi="Times New Roman" w:cs="Times New Roman"/>
          <w:sz w:val="26"/>
          <w:szCs w:val="26"/>
        </w:rPr>
        <w:t>Fang, Y. H., Chiu, C. M., &amp; Wang, E. T. (2011). Understanding customers</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 satisfaction and repurchase intentions: An integration of IS success model, trust, and justice. </w:t>
      </w:r>
      <w:r w:rsidRPr="00C55308">
        <w:rPr>
          <w:rFonts w:ascii="Times New Roman" w:hAnsi="Times New Roman" w:cs="Times New Roman"/>
          <w:i/>
          <w:sz w:val="26"/>
          <w:szCs w:val="26"/>
        </w:rPr>
        <w:t xml:space="preserve">Internet </w:t>
      </w:r>
      <w:r w:rsidR="00FB7E07" w:rsidRPr="00C55308">
        <w:rPr>
          <w:rFonts w:ascii="Times New Roman" w:hAnsi="Times New Roman" w:cs="Times New Roman"/>
          <w:i/>
          <w:sz w:val="26"/>
          <w:szCs w:val="26"/>
        </w:rPr>
        <w:t>Research</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21</w:t>
      </w:r>
      <w:r w:rsidRPr="00C55308">
        <w:rPr>
          <w:rFonts w:ascii="Times New Roman" w:hAnsi="Times New Roman" w:cs="Times New Roman"/>
          <w:sz w:val="26"/>
          <w:szCs w:val="26"/>
        </w:rPr>
        <w:t xml:space="preserve">(4), 479-503.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10.1108/10662241111158335 </w:t>
      </w:r>
    </w:p>
    <w:p w14:paraId="1AECA59D" w14:textId="47D06D3D"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0" w:name="_ENREF_21"/>
      <w:bookmarkEnd w:id="19"/>
      <w:r w:rsidRPr="00C55308">
        <w:rPr>
          <w:rFonts w:ascii="Times New Roman" w:hAnsi="Times New Roman" w:cs="Times New Roman"/>
          <w:sz w:val="26"/>
          <w:szCs w:val="26"/>
        </w:rPr>
        <w:t xml:space="preserve">Featherman, M. S., &amp; Pavlou, P. A. (2003). Predicting e-services adoption: </w:t>
      </w:r>
      <w:r w:rsidR="002B036C" w:rsidRPr="00C55308">
        <w:rPr>
          <w:rFonts w:ascii="Times New Roman" w:hAnsi="Times New Roman" w:cs="Times New Roman"/>
          <w:sz w:val="26"/>
          <w:szCs w:val="26"/>
        </w:rPr>
        <w:t xml:space="preserve">A </w:t>
      </w:r>
      <w:r w:rsidRPr="00C55308">
        <w:rPr>
          <w:rFonts w:ascii="Times New Roman" w:hAnsi="Times New Roman" w:cs="Times New Roman"/>
          <w:sz w:val="26"/>
          <w:szCs w:val="26"/>
        </w:rPr>
        <w:t xml:space="preserve">perceived risk facets perspective. </w:t>
      </w:r>
      <w:r w:rsidRPr="00C55308">
        <w:rPr>
          <w:rFonts w:ascii="Times New Roman" w:hAnsi="Times New Roman" w:cs="Times New Roman"/>
          <w:i/>
          <w:sz w:val="26"/>
          <w:szCs w:val="26"/>
        </w:rPr>
        <w:t xml:space="preserve">International </w:t>
      </w:r>
      <w:r w:rsidR="00FB7E07" w:rsidRPr="00C55308">
        <w:rPr>
          <w:rFonts w:ascii="Times New Roman" w:hAnsi="Times New Roman" w:cs="Times New Roman"/>
          <w:i/>
          <w:sz w:val="26"/>
          <w:szCs w:val="26"/>
        </w:rPr>
        <w:t>Journal</w:t>
      </w:r>
      <w:r w:rsidRPr="00C55308">
        <w:rPr>
          <w:rFonts w:ascii="Times New Roman" w:hAnsi="Times New Roman" w:cs="Times New Roman"/>
          <w:i/>
          <w:sz w:val="26"/>
          <w:szCs w:val="26"/>
        </w:rPr>
        <w:t xml:space="preserve"> of </w:t>
      </w:r>
      <w:r w:rsidR="00FB7E07" w:rsidRPr="00C55308">
        <w:rPr>
          <w:rFonts w:ascii="Times New Roman" w:hAnsi="Times New Roman" w:cs="Times New Roman"/>
          <w:i/>
          <w:sz w:val="26"/>
          <w:szCs w:val="26"/>
        </w:rPr>
        <w:t>Human-Computer Studies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59</w:t>
      </w:r>
      <w:r w:rsidRPr="00C55308">
        <w:rPr>
          <w:rFonts w:ascii="Times New Roman" w:hAnsi="Times New Roman" w:cs="Times New Roman"/>
          <w:sz w:val="26"/>
          <w:szCs w:val="26"/>
        </w:rPr>
        <w:t xml:space="preserve">(4), 451-474.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10.1016/S1071-5819(03)00111-3 </w:t>
      </w:r>
    </w:p>
    <w:p w14:paraId="398C1339" w14:textId="4E4C709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1" w:name="_ENREF_22"/>
      <w:bookmarkEnd w:id="20"/>
      <w:r w:rsidRPr="00C55308">
        <w:rPr>
          <w:rFonts w:ascii="Times New Roman" w:hAnsi="Times New Roman" w:cs="Times New Roman"/>
          <w:sz w:val="26"/>
          <w:szCs w:val="26"/>
        </w:rPr>
        <w:t xml:space="preserve">Fishbein, M., &amp; Ajzen, I. (1977). Belief, attitude, intention, and behavior: An introduction to theory and research. </w:t>
      </w:r>
      <w:r w:rsidR="002B036C" w:rsidRPr="00C55308">
        <w:rPr>
          <w:rFonts w:ascii="Times New Roman" w:hAnsi="Times New Roman" w:cs="Times New Roman"/>
          <w:i/>
          <w:sz w:val="26"/>
          <w:szCs w:val="26"/>
        </w:rPr>
        <w:t xml:space="preserve">Journal </w:t>
      </w:r>
      <w:r w:rsidRPr="00C55308">
        <w:rPr>
          <w:rFonts w:ascii="Times New Roman" w:hAnsi="Times New Roman" w:cs="Times New Roman"/>
          <w:i/>
          <w:sz w:val="26"/>
          <w:szCs w:val="26"/>
        </w:rPr>
        <w:t xml:space="preserve">of </w:t>
      </w:r>
      <w:r w:rsidR="002B036C" w:rsidRPr="00C55308">
        <w:rPr>
          <w:rFonts w:ascii="Times New Roman" w:hAnsi="Times New Roman" w:cs="Times New Roman"/>
          <w:i/>
          <w:sz w:val="26"/>
          <w:szCs w:val="26"/>
        </w:rPr>
        <w:t>Business Venturing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10</w:t>
      </w:r>
      <w:r w:rsidRPr="00C55308">
        <w:rPr>
          <w:rFonts w:ascii="Times New Roman" w:hAnsi="Times New Roman" w:cs="Times New Roman"/>
          <w:sz w:val="26"/>
          <w:szCs w:val="26"/>
        </w:rPr>
        <w:t xml:space="preserve">(2). </w:t>
      </w:r>
    </w:p>
    <w:p w14:paraId="490A3858"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2" w:name="_ENREF_23"/>
      <w:bookmarkEnd w:id="21"/>
      <w:r w:rsidRPr="0063194B">
        <w:rPr>
          <w:rFonts w:ascii="Times New Roman" w:hAnsi="Times New Roman" w:cs="Times New Roman"/>
          <w:sz w:val="26"/>
          <w:szCs w:val="26"/>
        </w:rPr>
        <w:t xml:space="preserve">Galati, A., Tulone, A., Moavero, P., &amp; Crescimanno, M. (2019). </w:t>
      </w:r>
      <w:r w:rsidRPr="00C55308">
        <w:rPr>
          <w:rFonts w:ascii="Times New Roman" w:hAnsi="Times New Roman" w:cs="Times New Roman"/>
          <w:sz w:val="26"/>
          <w:szCs w:val="26"/>
        </w:rPr>
        <w:t xml:space="preserve">Consumer interest in information regarding novel food technologies in Italy: The case of irradiated foods. </w:t>
      </w:r>
      <w:r w:rsidRPr="00C55308">
        <w:rPr>
          <w:rFonts w:ascii="Times New Roman" w:hAnsi="Times New Roman" w:cs="Times New Roman"/>
          <w:i/>
          <w:sz w:val="26"/>
          <w:szCs w:val="26"/>
        </w:rPr>
        <w:t>Food Research International</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119</w:t>
      </w:r>
      <w:r w:rsidRPr="00C55308">
        <w:rPr>
          <w:rFonts w:ascii="Times New Roman" w:hAnsi="Times New Roman" w:cs="Times New Roman"/>
          <w:sz w:val="26"/>
          <w:szCs w:val="26"/>
        </w:rPr>
        <w:t xml:space="preserve">, 291-296. https://doi.org/0.1016/j.foodres.2019.01.065 </w:t>
      </w:r>
    </w:p>
    <w:p w14:paraId="3D4ADBE3" w14:textId="4EBF2A9A"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3" w:name="_ENREF_24"/>
      <w:bookmarkEnd w:id="22"/>
      <w:r w:rsidRPr="00C55308">
        <w:rPr>
          <w:rFonts w:ascii="Times New Roman" w:hAnsi="Times New Roman" w:cs="Times New Roman"/>
          <w:sz w:val="26"/>
          <w:szCs w:val="26"/>
        </w:rPr>
        <w:t xml:space="preserve">Geisser, S. (1975). The predictive sample reuse method with applications. </w:t>
      </w:r>
      <w:r w:rsidRPr="00C55308">
        <w:rPr>
          <w:rFonts w:ascii="Times New Roman" w:hAnsi="Times New Roman" w:cs="Times New Roman"/>
          <w:i/>
          <w:sz w:val="26"/>
          <w:szCs w:val="26"/>
        </w:rPr>
        <w:t xml:space="preserve">Journal of the American </w:t>
      </w:r>
      <w:r w:rsidR="002B036C" w:rsidRPr="00C55308">
        <w:rPr>
          <w:rFonts w:ascii="Times New Roman" w:hAnsi="Times New Roman" w:cs="Times New Roman"/>
          <w:i/>
          <w:sz w:val="26"/>
          <w:szCs w:val="26"/>
        </w:rPr>
        <w:t xml:space="preserve">Statistical </w:t>
      </w:r>
      <w:r w:rsidRPr="00C55308">
        <w:rPr>
          <w:rFonts w:ascii="Times New Roman" w:hAnsi="Times New Roman" w:cs="Times New Roman"/>
          <w:i/>
          <w:sz w:val="26"/>
          <w:szCs w:val="26"/>
        </w:rPr>
        <w:t>Association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70</w:t>
      </w:r>
      <w:r w:rsidRPr="00C55308">
        <w:rPr>
          <w:rFonts w:ascii="Times New Roman" w:hAnsi="Times New Roman" w:cs="Times New Roman"/>
          <w:sz w:val="26"/>
          <w:szCs w:val="26"/>
        </w:rPr>
        <w:t xml:space="preserve">(350), 320-328.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10.2307/2285815 </w:t>
      </w:r>
    </w:p>
    <w:p w14:paraId="29B98065" w14:textId="67CD6EFF" w:rsidR="00B41549" w:rsidRPr="00C55308" w:rsidRDefault="00627EE6" w:rsidP="00C55308">
      <w:pPr>
        <w:pStyle w:val="EndNoteBibliography"/>
        <w:spacing w:after="0" w:line="360" w:lineRule="exact"/>
        <w:ind w:left="720" w:hanging="720"/>
        <w:jc w:val="left"/>
        <w:rPr>
          <w:rFonts w:ascii="Times New Roman" w:hAnsi="Times New Roman" w:cs="Times New Roman"/>
          <w:sz w:val="26"/>
          <w:szCs w:val="26"/>
        </w:rPr>
      </w:pPr>
      <w:bookmarkStart w:id="24" w:name="_ENREF_25"/>
      <w:bookmarkEnd w:id="23"/>
      <w:r>
        <w:rPr>
          <w:rFonts w:ascii="Times New Roman" w:hAnsi="Times New Roman" w:cs="Times New Roman"/>
          <w:color w:val="05103E"/>
          <w:sz w:val="27"/>
          <w:szCs w:val="27"/>
        </w:rPr>
        <w:t xml:space="preserve">Ghali, Z., &amp; Toukabri, M. (2019). The antecedents of the consumer purchase intention: Sensitivity to price and involvement in organic product: Moderating role of product regional identity. </w:t>
      </w:r>
      <w:r>
        <w:rPr>
          <w:rFonts w:ascii="Times New Roman" w:hAnsi="Times New Roman" w:cs="Times New Roman"/>
          <w:i/>
          <w:iCs/>
          <w:color w:val="05103E"/>
          <w:sz w:val="27"/>
          <w:szCs w:val="27"/>
          <w:bdr w:val="single" w:sz="2" w:space="0" w:color="ECEDEE" w:frame="1"/>
        </w:rPr>
        <w:t>Trends in Food Science and Technology</w:t>
      </w:r>
      <w:r>
        <w:rPr>
          <w:rFonts w:ascii="Times New Roman" w:hAnsi="Times New Roman" w:cs="Times New Roman"/>
          <w:color w:val="05103E"/>
          <w:sz w:val="27"/>
          <w:szCs w:val="27"/>
        </w:rPr>
        <w:t xml:space="preserve">, </w:t>
      </w:r>
      <w:r>
        <w:rPr>
          <w:rFonts w:ascii="Times New Roman" w:hAnsi="Times New Roman" w:cs="Times New Roman"/>
          <w:i/>
          <w:iCs/>
          <w:color w:val="05103E"/>
          <w:sz w:val="27"/>
          <w:szCs w:val="27"/>
          <w:bdr w:val="single" w:sz="2" w:space="0" w:color="ECEDEE" w:frame="1"/>
        </w:rPr>
        <w:t>90</w:t>
      </w:r>
      <w:r>
        <w:rPr>
          <w:rFonts w:ascii="Times New Roman" w:hAnsi="Times New Roman" w:cs="Times New Roman"/>
          <w:color w:val="05103E"/>
          <w:sz w:val="27"/>
          <w:szCs w:val="27"/>
        </w:rPr>
        <w:t xml:space="preserve">, 175–179. </w:t>
      </w:r>
      <w:r>
        <w:rPr>
          <w:rFonts w:ascii="Times New Roman" w:hAnsi="Times New Roman" w:cs="Times New Roman"/>
          <w:color w:val="05103E"/>
          <w:sz w:val="27"/>
          <w:szCs w:val="27"/>
          <w:bdr w:val="single" w:sz="2" w:space="0" w:color="ECEDEE" w:frame="1"/>
        </w:rPr>
        <w:t>https://doi.org/10.1016/j.tifs.2019.02.028</w:t>
      </w:r>
      <w:r w:rsidR="00B41549" w:rsidRPr="00C55308">
        <w:rPr>
          <w:rFonts w:ascii="Times New Roman" w:hAnsi="Times New Roman" w:cs="Times New Roman"/>
          <w:sz w:val="26"/>
          <w:szCs w:val="26"/>
        </w:rPr>
        <w:t xml:space="preserve"> </w:t>
      </w:r>
    </w:p>
    <w:p w14:paraId="6954B65C" w14:textId="16D224C6"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5" w:name="_ENREF_26"/>
      <w:bookmarkEnd w:id="24"/>
      <w:r w:rsidRPr="00C55308">
        <w:rPr>
          <w:rFonts w:ascii="Times New Roman" w:hAnsi="Times New Roman" w:cs="Times New Roman"/>
          <w:sz w:val="26"/>
          <w:szCs w:val="26"/>
        </w:rPr>
        <w:t xml:space="preserve">Groening, C., Sarkis, J., &amp; Zhu, Q. (2018). Green marketing consumer-level theory review: A compendium of applied theories and further research directions.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Cleaner Production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172</w:t>
      </w:r>
      <w:r w:rsidRPr="00C55308">
        <w:rPr>
          <w:rFonts w:ascii="Times New Roman" w:hAnsi="Times New Roman" w:cs="Times New Roman"/>
          <w:sz w:val="26"/>
          <w:szCs w:val="26"/>
        </w:rPr>
        <w:t xml:space="preserve">, 1848-1866. https://doi.org/10.1016/j.jclepro.2017.12.002 </w:t>
      </w:r>
    </w:p>
    <w:p w14:paraId="57B0B300"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6" w:name="_ENREF_27"/>
      <w:bookmarkEnd w:id="25"/>
      <w:r w:rsidRPr="00C55308">
        <w:rPr>
          <w:rFonts w:ascii="Times New Roman" w:hAnsi="Times New Roman" w:cs="Times New Roman"/>
          <w:sz w:val="26"/>
          <w:szCs w:val="26"/>
        </w:rPr>
        <w:t>Hair, J. F., Black, W. C., Babin, B. J., Anderson, R. E., &amp; Tatham, R. L. (2006). Multivariate data analysis 6th Edition. In: New Jersey: Prentice Hall.</w:t>
      </w:r>
    </w:p>
    <w:p w14:paraId="1CE47E43" w14:textId="677624B8"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7" w:name="_ENREF_28"/>
      <w:bookmarkEnd w:id="26"/>
      <w:r w:rsidRPr="00C55308">
        <w:rPr>
          <w:rFonts w:ascii="Times New Roman" w:hAnsi="Times New Roman" w:cs="Times New Roman"/>
          <w:sz w:val="26"/>
          <w:szCs w:val="26"/>
          <w:lang w:val="es-ES"/>
        </w:rPr>
        <w:t xml:space="preserve">Han, S., Gupta, S., &amp; Lehmann, D. R. (2001). </w:t>
      </w:r>
      <w:r w:rsidRPr="00C55308">
        <w:rPr>
          <w:rFonts w:ascii="Times New Roman" w:hAnsi="Times New Roman" w:cs="Times New Roman"/>
          <w:sz w:val="26"/>
          <w:szCs w:val="26"/>
        </w:rPr>
        <w:t xml:space="preserve">Consumer price sensitivity and price thresholds.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Retailing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77</w:t>
      </w:r>
      <w:r w:rsidRPr="00C55308">
        <w:rPr>
          <w:rFonts w:ascii="Times New Roman" w:hAnsi="Times New Roman" w:cs="Times New Roman"/>
          <w:sz w:val="26"/>
          <w:szCs w:val="26"/>
        </w:rPr>
        <w:t xml:space="preserve">(4), 435-456.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10.1016/S0022-4359(01)00057-4 </w:t>
      </w:r>
    </w:p>
    <w:p w14:paraId="7631D374" w14:textId="49EF62D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8" w:name="_ENREF_29"/>
      <w:bookmarkEnd w:id="27"/>
      <w:r w:rsidRPr="00C55308">
        <w:rPr>
          <w:rFonts w:ascii="Times New Roman" w:hAnsi="Times New Roman" w:cs="Times New Roman"/>
          <w:sz w:val="26"/>
          <w:szCs w:val="26"/>
        </w:rPr>
        <w:t xml:space="preserve">Harridge‐March, S. (2006). Can the building of trust overcome consumer perceived risk online? </w:t>
      </w:r>
      <w:r w:rsidRPr="00C55308">
        <w:rPr>
          <w:rFonts w:ascii="Times New Roman" w:hAnsi="Times New Roman" w:cs="Times New Roman"/>
          <w:i/>
          <w:sz w:val="26"/>
          <w:szCs w:val="26"/>
        </w:rPr>
        <w:t xml:space="preserve">Marketing </w:t>
      </w:r>
      <w:r w:rsidR="002B036C" w:rsidRPr="00C55308">
        <w:rPr>
          <w:rFonts w:ascii="Times New Roman" w:hAnsi="Times New Roman" w:cs="Times New Roman"/>
          <w:i/>
          <w:sz w:val="26"/>
          <w:szCs w:val="26"/>
        </w:rPr>
        <w:t>Intelligence &amp; Planning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24</w:t>
      </w:r>
      <w:r w:rsidRPr="00C55308">
        <w:rPr>
          <w:rFonts w:ascii="Times New Roman" w:hAnsi="Times New Roman" w:cs="Times New Roman"/>
          <w:sz w:val="26"/>
          <w:szCs w:val="26"/>
        </w:rPr>
        <w:t xml:space="preserve">(7), 746-761.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10.1108/02634500610711897 </w:t>
      </w:r>
    </w:p>
    <w:p w14:paraId="48A3D5C5" w14:textId="171575A2"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29" w:name="_ENREF_30"/>
      <w:bookmarkEnd w:id="28"/>
      <w:r w:rsidRPr="00C55308">
        <w:rPr>
          <w:rFonts w:ascii="Times New Roman" w:hAnsi="Times New Roman" w:cs="Times New Roman"/>
          <w:sz w:val="26"/>
          <w:szCs w:val="26"/>
        </w:rPr>
        <w:t xml:space="preserve">Henseler, J., Ringle, C. M., &amp; Sinkovics, R. R. (2009). The use of partial least squares path modeling in international marketing. In </w:t>
      </w:r>
      <w:r w:rsidRPr="00C55308">
        <w:rPr>
          <w:rFonts w:ascii="Times New Roman" w:hAnsi="Times New Roman" w:cs="Times New Roman"/>
          <w:i/>
          <w:sz w:val="26"/>
          <w:szCs w:val="26"/>
        </w:rPr>
        <w:t xml:space="preserve">New </w:t>
      </w:r>
      <w:r w:rsidR="002B036C" w:rsidRPr="00C55308">
        <w:rPr>
          <w:rFonts w:ascii="Times New Roman" w:hAnsi="Times New Roman" w:cs="Times New Roman"/>
          <w:i/>
          <w:sz w:val="26"/>
          <w:szCs w:val="26"/>
        </w:rPr>
        <w:t xml:space="preserve">Challenges to International </w:t>
      </w:r>
      <w:r w:rsidR="002B036C" w:rsidRPr="00C55308">
        <w:rPr>
          <w:rFonts w:ascii="Times New Roman" w:hAnsi="Times New Roman" w:cs="Times New Roman"/>
          <w:i/>
          <w:sz w:val="26"/>
          <w:szCs w:val="26"/>
        </w:rPr>
        <w:lastRenderedPageBreak/>
        <w:t>Marketing</w:t>
      </w:r>
      <w:r w:rsidRPr="00C55308">
        <w:rPr>
          <w:rFonts w:ascii="Times New Roman" w:hAnsi="Times New Roman" w:cs="Times New Roman"/>
          <w:sz w:val="26"/>
          <w:szCs w:val="26"/>
        </w:rPr>
        <w:t xml:space="preserve"> (Vol. 70, pp. 277-319). Emerald Group Publishing Limited.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10.1108/S1474-7979(2009)0000020014 </w:t>
      </w:r>
    </w:p>
    <w:p w14:paraId="14E1111E" w14:textId="2D4E77CF"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0" w:name="_ENREF_31"/>
      <w:bookmarkEnd w:id="29"/>
      <w:r w:rsidRPr="00C55308">
        <w:rPr>
          <w:rFonts w:ascii="Times New Roman" w:hAnsi="Times New Roman" w:cs="Times New Roman"/>
          <w:sz w:val="26"/>
          <w:szCs w:val="26"/>
        </w:rPr>
        <w:t xml:space="preserve">Holland, C., &amp; Light, B. (1999). A critical success factors model for ERP implementation. </w:t>
      </w:r>
      <w:r w:rsidRPr="00C55308">
        <w:rPr>
          <w:rFonts w:ascii="Times New Roman" w:hAnsi="Times New Roman" w:cs="Times New Roman"/>
          <w:i/>
          <w:sz w:val="26"/>
          <w:szCs w:val="26"/>
        </w:rPr>
        <w:t xml:space="preserve">IEEE </w:t>
      </w:r>
      <w:r w:rsidR="002B036C" w:rsidRPr="00C55308">
        <w:rPr>
          <w:rFonts w:ascii="Times New Roman" w:hAnsi="Times New Roman" w:cs="Times New Roman"/>
          <w:i/>
          <w:sz w:val="26"/>
          <w:szCs w:val="26"/>
        </w:rPr>
        <w:t>Software</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16</w:t>
      </w:r>
      <w:r w:rsidRPr="00C55308">
        <w:rPr>
          <w:rFonts w:ascii="Times New Roman" w:hAnsi="Times New Roman" w:cs="Times New Roman"/>
          <w:sz w:val="26"/>
          <w:szCs w:val="26"/>
        </w:rPr>
        <w:t xml:space="preserve">(3), 30-36. https://doi.org/10.1109/52.765784 </w:t>
      </w:r>
    </w:p>
    <w:p w14:paraId="54509C73"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1" w:name="_ENREF_32"/>
      <w:bookmarkEnd w:id="30"/>
      <w:r w:rsidRPr="00C55308">
        <w:rPr>
          <w:rFonts w:ascii="Times New Roman" w:hAnsi="Times New Roman" w:cs="Times New Roman"/>
          <w:sz w:val="26"/>
          <w:szCs w:val="26"/>
        </w:rPr>
        <w:t xml:space="preserve">Hong, Z., Wang, H., &amp; Yu, Y. (2018). Green product pricing with non-green product reference. </w:t>
      </w:r>
      <w:r w:rsidRPr="00C55308">
        <w:rPr>
          <w:rFonts w:ascii="Times New Roman" w:hAnsi="Times New Roman" w:cs="Times New Roman"/>
          <w:i/>
          <w:sz w:val="26"/>
          <w:szCs w:val="26"/>
        </w:rPr>
        <w:t>Transportation Research Part E: Logistics and Transportation Review</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115</w:t>
      </w:r>
      <w:r w:rsidRPr="00C55308">
        <w:rPr>
          <w:rFonts w:ascii="Times New Roman" w:hAnsi="Times New Roman" w:cs="Times New Roman"/>
          <w:sz w:val="26"/>
          <w:szCs w:val="26"/>
        </w:rPr>
        <w:t xml:space="preserve">, 1-15. https://doi.org/10.1016/j.tre.2018.03.013 </w:t>
      </w:r>
    </w:p>
    <w:p w14:paraId="7BD954E4" w14:textId="3656FD4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2" w:name="_ENREF_33"/>
      <w:bookmarkEnd w:id="31"/>
      <w:r w:rsidRPr="00C55308">
        <w:rPr>
          <w:rFonts w:ascii="Times New Roman" w:hAnsi="Times New Roman" w:cs="Times New Roman"/>
          <w:sz w:val="26"/>
          <w:szCs w:val="26"/>
        </w:rPr>
        <w:t xml:space="preserve">Hsu, C.-L., Chang, C.-Y., &amp; Yansritakul, C. (2017). Exploring purchase intention of green skincare products using the theory of planned behavior: Testing the moderating effects of country of origin and price sensitivity. </w:t>
      </w:r>
      <w:r w:rsidRPr="00C55308">
        <w:rPr>
          <w:rFonts w:ascii="Times New Roman" w:hAnsi="Times New Roman" w:cs="Times New Roman"/>
          <w:i/>
          <w:sz w:val="26"/>
          <w:szCs w:val="26"/>
        </w:rPr>
        <w:t>Journal of Retailing and Consumer Services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34</w:t>
      </w:r>
      <w:r w:rsidRPr="00C55308">
        <w:rPr>
          <w:rFonts w:ascii="Times New Roman" w:hAnsi="Times New Roman" w:cs="Times New Roman"/>
          <w:sz w:val="26"/>
          <w:szCs w:val="26"/>
        </w:rPr>
        <w:t xml:space="preserve">, 145-152. https://doi.org/10.1016/j.jretconser.2016.10.006 </w:t>
      </w:r>
    </w:p>
    <w:p w14:paraId="3377A98C" w14:textId="423EF4F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3" w:name="_ENREF_34"/>
      <w:bookmarkEnd w:id="32"/>
      <w:r w:rsidRPr="00C55308">
        <w:rPr>
          <w:rFonts w:ascii="Times New Roman" w:hAnsi="Times New Roman" w:cs="Times New Roman"/>
          <w:sz w:val="26"/>
          <w:szCs w:val="26"/>
        </w:rPr>
        <w:t xml:space="preserve">Jaiswal, D., &amp; Kant, R. (2018). Green purchasing behaviour: A conceptual framework and empirical investigation of Indian consumers. </w:t>
      </w:r>
      <w:r w:rsidRPr="00C55308">
        <w:rPr>
          <w:rFonts w:ascii="Times New Roman" w:hAnsi="Times New Roman" w:cs="Times New Roman"/>
          <w:i/>
          <w:sz w:val="26"/>
          <w:szCs w:val="26"/>
        </w:rPr>
        <w:t>Journal of Retailing and Consumer Services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41</w:t>
      </w:r>
      <w:r w:rsidRPr="00C55308">
        <w:rPr>
          <w:rFonts w:ascii="Times New Roman" w:hAnsi="Times New Roman" w:cs="Times New Roman"/>
          <w:sz w:val="26"/>
          <w:szCs w:val="26"/>
        </w:rPr>
        <w:t xml:space="preserve">, 60-69.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10.1016/j.jretconser.2017.11.008 </w:t>
      </w:r>
    </w:p>
    <w:p w14:paraId="5AC3D3CB" w14:textId="6DFE3FEE"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4" w:name="_ENREF_35"/>
      <w:bookmarkEnd w:id="33"/>
      <w:r w:rsidRPr="00C55308">
        <w:rPr>
          <w:rFonts w:ascii="Times New Roman" w:hAnsi="Times New Roman" w:cs="Times New Roman"/>
          <w:sz w:val="26"/>
          <w:szCs w:val="26"/>
        </w:rPr>
        <w:t xml:space="preserve">Joshi, Y., &amp; Rahman, Z. (2015). Factors affecting green purchase behaviour and future research directions. </w:t>
      </w:r>
      <w:r w:rsidRPr="00C55308">
        <w:rPr>
          <w:rFonts w:ascii="Times New Roman" w:hAnsi="Times New Roman" w:cs="Times New Roman"/>
          <w:i/>
          <w:sz w:val="26"/>
          <w:szCs w:val="26"/>
        </w:rPr>
        <w:t xml:space="preserve">International Strategic </w:t>
      </w:r>
      <w:r w:rsidR="002B036C" w:rsidRPr="00C55308">
        <w:rPr>
          <w:rFonts w:ascii="Times New Roman" w:hAnsi="Times New Roman" w:cs="Times New Roman"/>
          <w:i/>
          <w:sz w:val="26"/>
          <w:szCs w:val="26"/>
        </w:rPr>
        <w:t>Management Review</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w:t>
      </w:r>
      <w:r w:rsidRPr="00C55308">
        <w:rPr>
          <w:rFonts w:ascii="Times New Roman" w:hAnsi="Times New Roman" w:cs="Times New Roman"/>
          <w:sz w:val="26"/>
          <w:szCs w:val="26"/>
        </w:rPr>
        <w:t xml:space="preserve">(1-2), 128-143.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10.1016/j.ism.2015.04.001 </w:t>
      </w:r>
    </w:p>
    <w:p w14:paraId="32E03D46" w14:textId="25E16DA6"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5" w:name="_ENREF_36"/>
      <w:bookmarkEnd w:id="34"/>
      <w:r w:rsidRPr="00C55308">
        <w:rPr>
          <w:rFonts w:ascii="Times New Roman" w:hAnsi="Times New Roman" w:cs="Times New Roman"/>
          <w:sz w:val="26"/>
          <w:szCs w:val="26"/>
        </w:rPr>
        <w:t xml:space="preserve">Karampour, A., &amp; Ahmadinejad, B. (2014). Purchase intention for a private label brand: </w:t>
      </w:r>
      <w:r w:rsidR="002B036C" w:rsidRPr="00C55308">
        <w:rPr>
          <w:rFonts w:ascii="Times New Roman" w:hAnsi="Times New Roman" w:cs="Times New Roman"/>
          <w:sz w:val="26"/>
          <w:szCs w:val="26"/>
        </w:rPr>
        <w:t xml:space="preserve">Direct </w:t>
      </w:r>
      <w:r w:rsidRPr="00C55308">
        <w:rPr>
          <w:rFonts w:ascii="Times New Roman" w:hAnsi="Times New Roman" w:cs="Times New Roman"/>
          <w:sz w:val="26"/>
          <w:szCs w:val="26"/>
        </w:rPr>
        <w:t>impact of factors including price sensitivity, understanding brand, image of private brands and mental image of store;</w:t>
      </w:r>
      <w:r w:rsidR="002B036C">
        <w:rPr>
          <w:rFonts w:ascii="Times New Roman" w:hAnsi="Times New Roman" w:cs="Times New Roman"/>
          <w:sz w:val="26"/>
          <w:szCs w:val="26"/>
        </w:rPr>
        <w:t xml:space="preserve"> </w:t>
      </w:r>
      <w:r w:rsidRPr="00C55308">
        <w:rPr>
          <w:rFonts w:ascii="Times New Roman" w:hAnsi="Times New Roman" w:cs="Times New Roman"/>
          <w:sz w:val="26"/>
          <w:szCs w:val="26"/>
        </w:rPr>
        <w:t xml:space="preserve">(case study: </w:t>
      </w:r>
      <w:r w:rsidR="002B036C" w:rsidRPr="00C55308">
        <w:rPr>
          <w:rFonts w:ascii="Times New Roman" w:hAnsi="Times New Roman" w:cs="Times New Roman"/>
          <w:sz w:val="26"/>
          <w:szCs w:val="26"/>
        </w:rPr>
        <w:t>ETKA</w:t>
      </w:r>
      <w:r w:rsidRPr="00C55308">
        <w:rPr>
          <w:rFonts w:ascii="Times New Roman" w:hAnsi="Times New Roman" w:cs="Times New Roman"/>
          <w:sz w:val="26"/>
          <w:szCs w:val="26"/>
        </w:rPr>
        <w:t xml:space="preserve"> chain stores). </w:t>
      </w:r>
      <w:r w:rsidRPr="00C55308">
        <w:rPr>
          <w:rFonts w:ascii="Times New Roman" w:hAnsi="Times New Roman" w:cs="Times New Roman"/>
          <w:i/>
          <w:sz w:val="26"/>
          <w:szCs w:val="26"/>
        </w:rPr>
        <w:t>Kuwait Chapter of the Arabian Journal of Business and Management Review</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w:t>
      </w:r>
      <w:r w:rsidRPr="00C55308">
        <w:rPr>
          <w:rFonts w:ascii="Times New Roman" w:hAnsi="Times New Roman" w:cs="Times New Roman"/>
          <w:sz w:val="26"/>
          <w:szCs w:val="26"/>
        </w:rPr>
        <w:t xml:space="preserve">(7), 417. https://doi.org/10.12816/0018300 </w:t>
      </w:r>
    </w:p>
    <w:p w14:paraId="6B72472B" w14:textId="5438328D"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6" w:name="_ENREF_37"/>
      <w:bookmarkEnd w:id="35"/>
      <w:r w:rsidRPr="00C55308">
        <w:rPr>
          <w:rFonts w:ascii="Times New Roman" w:hAnsi="Times New Roman" w:cs="Times New Roman"/>
          <w:sz w:val="26"/>
          <w:szCs w:val="26"/>
        </w:rPr>
        <w:t>Kaufmann, H. R., Panni, M. F. A. K., &amp; Orphanidou, Y. (2012). Factors affecting consumers</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 green purchasing behavior: An integrated conceptual framework. </w:t>
      </w:r>
      <w:r w:rsidRPr="00C55308">
        <w:rPr>
          <w:rFonts w:ascii="Times New Roman" w:hAnsi="Times New Roman" w:cs="Times New Roman"/>
          <w:i/>
          <w:sz w:val="26"/>
          <w:szCs w:val="26"/>
        </w:rPr>
        <w:t>Amfiteatru Economic Journal</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14</w:t>
      </w:r>
      <w:r w:rsidRPr="00C55308">
        <w:rPr>
          <w:rFonts w:ascii="Times New Roman" w:hAnsi="Times New Roman" w:cs="Times New Roman"/>
          <w:sz w:val="26"/>
          <w:szCs w:val="26"/>
        </w:rPr>
        <w:t xml:space="preserve">(31), 50-69. </w:t>
      </w:r>
      <w:hyperlink r:id="rId17" w:history="1">
        <w:r w:rsidRPr="00C55308">
          <w:rPr>
            <w:rStyle w:val="af0"/>
            <w:rFonts w:ascii="Times New Roman" w:hAnsi="Times New Roman" w:cs="Times New Roman"/>
            <w:sz w:val="26"/>
            <w:szCs w:val="26"/>
          </w:rPr>
          <w:t>http://hdl.handle.net/10419/168746</w:t>
        </w:r>
      </w:hyperlink>
      <w:r w:rsidRPr="00C55308">
        <w:rPr>
          <w:rFonts w:ascii="Times New Roman" w:hAnsi="Times New Roman" w:cs="Times New Roman"/>
          <w:sz w:val="26"/>
          <w:szCs w:val="26"/>
        </w:rPr>
        <w:t xml:space="preserve"> </w:t>
      </w:r>
    </w:p>
    <w:p w14:paraId="3A0EB656" w14:textId="0AF81C60"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7" w:name="_ENREF_38"/>
      <w:bookmarkEnd w:id="36"/>
      <w:r w:rsidRPr="00C55308">
        <w:rPr>
          <w:rFonts w:ascii="Times New Roman" w:hAnsi="Times New Roman" w:cs="Times New Roman"/>
          <w:sz w:val="26"/>
          <w:szCs w:val="26"/>
        </w:rPr>
        <w:t xml:space="preserve">Kim, H. Y., &amp; Chung, J. E. (2011). Consumer purchase intention for organic personal care products.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 xml:space="preserve">Consumer </w:t>
      </w:r>
      <w:r w:rsidRPr="00C55308">
        <w:rPr>
          <w:rFonts w:ascii="Times New Roman" w:hAnsi="Times New Roman" w:cs="Times New Roman"/>
          <w:i/>
          <w:sz w:val="26"/>
          <w:szCs w:val="26"/>
        </w:rPr>
        <w:t>Marketing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28</w:t>
      </w:r>
      <w:r w:rsidRPr="00C55308">
        <w:rPr>
          <w:rFonts w:ascii="Times New Roman" w:hAnsi="Times New Roman" w:cs="Times New Roman"/>
          <w:sz w:val="26"/>
          <w:szCs w:val="26"/>
        </w:rPr>
        <w:t xml:space="preserve">(1), 40-47. https://doi.org/10.1108/07363761111101930 </w:t>
      </w:r>
    </w:p>
    <w:p w14:paraId="668134A6"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8" w:name="_ENREF_39"/>
      <w:bookmarkEnd w:id="37"/>
      <w:r w:rsidRPr="00C55308">
        <w:rPr>
          <w:rFonts w:ascii="Times New Roman" w:hAnsi="Times New Roman" w:cs="Times New Roman"/>
          <w:sz w:val="26"/>
          <w:szCs w:val="26"/>
        </w:rPr>
        <w:t xml:space="preserve">Kline, R. B. (2015). </w:t>
      </w:r>
      <w:r w:rsidRPr="00C55308">
        <w:rPr>
          <w:rFonts w:ascii="Times New Roman" w:hAnsi="Times New Roman" w:cs="Times New Roman"/>
          <w:i/>
          <w:sz w:val="26"/>
          <w:szCs w:val="26"/>
        </w:rPr>
        <w:t>Principles and practice of structural equation modeling</w:t>
      </w:r>
      <w:r w:rsidRPr="00C55308">
        <w:rPr>
          <w:rFonts w:ascii="Times New Roman" w:hAnsi="Times New Roman" w:cs="Times New Roman"/>
          <w:sz w:val="26"/>
          <w:szCs w:val="26"/>
        </w:rPr>
        <w:t xml:space="preserve">. Guilford publications. </w:t>
      </w:r>
    </w:p>
    <w:p w14:paraId="5964C8C9" w14:textId="6B65377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39" w:name="_ENREF_40"/>
      <w:bookmarkEnd w:id="38"/>
      <w:r w:rsidRPr="00C55308">
        <w:rPr>
          <w:rFonts w:ascii="Times New Roman" w:hAnsi="Times New Roman" w:cs="Times New Roman"/>
          <w:sz w:val="26"/>
          <w:szCs w:val="26"/>
        </w:rPr>
        <w:t xml:space="preserve">Kotchen, M. J., &amp; Reiling, S. D. (2000). Environmental attitudes, motivations, and contingent valuation of nonuse values: </w:t>
      </w:r>
      <w:r w:rsidR="002B036C" w:rsidRPr="00C55308">
        <w:rPr>
          <w:rFonts w:ascii="Times New Roman" w:hAnsi="Times New Roman" w:cs="Times New Roman"/>
          <w:sz w:val="26"/>
          <w:szCs w:val="26"/>
        </w:rPr>
        <w:t xml:space="preserve">A </w:t>
      </w:r>
      <w:r w:rsidRPr="00C55308">
        <w:rPr>
          <w:rFonts w:ascii="Times New Roman" w:hAnsi="Times New Roman" w:cs="Times New Roman"/>
          <w:sz w:val="26"/>
          <w:szCs w:val="26"/>
        </w:rPr>
        <w:t xml:space="preserve">case study involving endangered species. </w:t>
      </w:r>
      <w:r w:rsidRPr="00C55308">
        <w:rPr>
          <w:rFonts w:ascii="Times New Roman" w:hAnsi="Times New Roman" w:cs="Times New Roman"/>
          <w:i/>
          <w:sz w:val="26"/>
          <w:szCs w:val="26"/>
        </w:rPr>
        <w:t>Ecological Economics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32</w:t>
      </w:r>
      <w:r w:rsidRPr="00C55308">
        <w:rPr>
          <w:rFonts w:ascii="Times New Roman" w:hAnsi="Times New Roman" w:cs="Times New Roman"/>
          <w:sz w:val="26"/>
          <w:szCs w:val="26"/>
        </w:rPr>
        <w:t xml:space="preserve">(1), 93-107. </w:t>
      </w:r>
    </w:p>
    <w:p w14:paraId="1E8B671F"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0" w:name="_ENREF_41"/>
      <w:bookmarkEnd w:id="39"/>
      <w:r w:rsidRPr="00C55308">
        <w:rPr>
          <w:rFonts w:ascii="Times New Roman" w:hAnsi="Times New Roman" w:cs="Times New Roman"/>
          <w:sz w:val="26"/>
          <w:szCs w:val="26"/>
        </w:rPr>
        <w:t xml:space="preserve">Kumar, B., Manrai, A. K., &amp; Manrai, L. A. (2017). Purchasing behaviour for environmentally sustainable products: A conceptual framework and empirical </w:t>
      </w:r>
      <w:r w:rsidRPr="00C55308">
        <w:rPr>
          <w:rFonts w:ascii="Times New Roman" w:hAnsi="Times New Roman" w:cs="Times New Roman"/>
          <w:sz w:val="26"/>
          <w:szCs w:val="26"/>
        </w:rPr>
        <w:lastRenderedPageBreak/>
        <w:t xml:space="preserve">study. </w:t>
      </w:r>
      <w:r w:rsidRPr="00C55308">
        <w:rPr>
          <w:rFonts w:ascii="Times New Roman" w:hAnsi="Times New Roman" w:cs="Times New Roman"/>
          <w:i/>
          <w:sz w:val="26"/>
          <w:szCs w:val="26"/>
        </w:rPr>
        <w:t>Journal of Retailing and Consumer Services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34</w:t>
      </w:r>
      <w:r w:rsidRPr="00C55308">
        <w:rPr>
          <w:rFonts w:ascii="Times New Roman" w:hAnsi="Times New Roman" w:cs="Times New Roman"/>
          <w:sz w:val="26"/>
          <w:szCs w:val="26"/>
        </w:rPr>
        <w:t xml:space="preserve">, 1-9. https://doi.org/10.1016/j.jretconser.2016.09.004 </w:t>
      </w:r>
    </w:p>
    <w:p w14:paraId="109DE14D" w14:textId="06BBB58A" w:rsidR="00B41549" w:rsidRPr="00C55308" w:rsidRDefault="00627EE6" w:rsidP="00C55308">
      <w:pPr>
        <w:pStyle w:val="EndNoteBibliography"/>
        <w:spacing w:after="0" w:line="360" w:lineRule="exact"/>
        <w:ind w:left="720" w:hanging="720"/>
        <w:jc w:val="left"/>
        <w:rPr>
          <w:rFonts w:ascii="Times New Roman" w:hAnsi="Times New Roman" w:cs="Times New Roman"/>
          <w:sz w:val="26"/>
          <w:szCs w:val="26"/>
        </w:rPr>
      </w:pPr>
      <w:bookmarkStart w:id="41" w:name="_ENREF_42"/>
      <w:bookmarkEnd w:id="40"/>
      <w:r>
        <w:rPr>
          <w:rFonts w:ascii="Times New Roman" w:hAnsi="Times New Roman" w:cs="Times New Roman"/>
          <w:color w:val="05103E"/>
          <w:sz w:val="27"/>
          <w:szCs w:val="27"/>
        </w:rPr>
        <w:t xml:space="preserve">Lai, C. K., &amp; Cheng, E. W. (2016). Green purchase behavior of undergraduate students in Hong Kong. </w:t>
      </w:r>
      <w:r>
        <w:rPr>
          <w:rFonts w:ascii="Times New Roman" w:hAnsi="Times New Roman" w:cs="Times New Roman"/>
          <w:i/>
          <w:iCs/>
          <w:color w:val="05103E"/>
          <w:sz w:val="27"/>
          <w:szCs w:val="27"/>
          <w:bdr w:val="single" w:sz="2" w:space="0" w:color="ECEDEE" w:frame="1"/>
        </w:rPr>
        <w:t>Social Science Journal</w:t>
      </w:r>
      <w:r>
        <w:rPr>
          <w:rFonts w:ascii="Times New Roman" w:hAnsi="Times New Roman" w:cs="Times New Roman"/>
          <w:color w:val="05103E"/>
          <w:sz w:val="27"/>
          <w:szCs w:val="27"/>
        </w:rPr>
        <w:t xml:space="preserve">, </w:t>
      </w:r>
      <w:r>
        <w:rPr>
          <w:rFonts w:ascii="Times New Roman" w:hAnsi="Times New Roman" w:cs="Times New Roman"/>
          <w:i/>
          <w:iCs/>
          <w:color w:val="05103E"/>
          <w:sz w:val="27"/>
          <w:szCs w:val="27"/>
          <w:bdr w:val="single" w:sz="2" w:space="0" w:color="ECEDEE" w:frame="1"/>
        </w:rPr>
        <w:t>53</w:t>
      </w:r>
      <w:r>
        <w:rPr>
          <w:rFonts w:ascii="Times New Roman" w:hAnsi="Times New Roman" w:cs="Times New Roman"/>
          <w:color w:val="05103E"/>
          <w:sz w:val="27"/>
          <w:szCs w:val="27"/>
        </w:rPr>
        <w:t xml:space="preserve">(1), 67–76. </w:t>
      </w:r>
      <w:r>
        <w:rPr>
          <w:rFonts w:ascii="Times New Roman" w:hAnsi="Times New Roman" w:cs="Times New Roman"/>
          <w:color w:val="05103E"/>
          <w:sz w:val="27"/>
          <w:szCs w:val="27"/>
          <w:bdr w:val="single" w:sz="2" w:space="0" w:color="ECEDEE" w:frame="1"/>
        </w:rPr>
        <w:t>https://doi.org/10.1016/j.soscij.2015.11.003</w:t>
      </w:r>
    </w:p>
    <w:p w14:paraId="615A8D74" w14:textId="37961D78"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2" w:name="_ENREF_43"/>
      <w:bookmarkEnd w:id="41"/>
      <w:r w:rsidRPr="00C55308">
        <w:rPr>
          <w:rFonts w:ascii="Times New Roman" w:hAnsi="Times New Roman" w:cs="Times New Roman"/>
          <w:sz w:val="26"/>
          <w:szCs w:val="26"/>
        </w:rPr>
        <w:t xml:space="preserve">Lasuin, C. A., &amp; Ng, Y. C. (2014). Factors influencing green purchase intention among university students. </w:t>
      </w:r>
      <w:r w:rsidRPr="00C55308">
        <w:rPr>
          <w:rFonts w:ascii="Times New Roman" w:hAnsi="Times New Roman" w:cs="Times New Roman"/>
          <w:i/>
          <w:sz w:val="26"/>
          <w:szCs w:val="26"/>
        </w:rPr>
        <w:t>Malaysian Journal of Business and Economics (MJBE)</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w:t>
      </w:r>
      <w:r w:rsidRPr="00C55308">
        <w:rPr>
          <w:rFonts w:ascii="Times New Roman" w:hAnsi="Times New Roman" w:cs="Times New Roman"/>
          <w:sz w:val="26"/>
          <w:szCs w:val="26"/>
        </w:rPr>
        <w:t xml:space="preserve">(2), 1-14.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10.51200/mjbe.v1i2.116 </w:t>
      </w:r>
    </w:p>
    <w:p w14:paraId="29C50735" w14:textId="14F549D5"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3" w:name="_ENREF_44"/>
      <w:bookmarkEnd w:id="42"/>
      <w:r w:rsidRPr="00C55308">
        <w:rPr>
          <w:rFonts w:ascii="Times New Roman" w:hAnsi="Times New Roman" w:cs="Times New Roman"/>
          <w:sz w:val="26"/>
          <w:szCs w:val="26"/>
        </w:rPr>
        <w:t xml:space="preserve">Luchs, M. G., Phipps, M., &amp; Hill, T. (2015). Exploring consumer responsibility for sustainable consumption. </w:t>
      </w:r>
      <w:r w:rsidRPr="00C55308">
        <w:rPr>
          <w:rFonts w:ascii="Times New Roman" w:hAnsi="Times New Roman" w:cs="Times New Roman"/>
          <w:i/>
          <w:sz w:val="26"/>
          <w:szCs w:val="26"/>
        </w:rPr>
        <w:t>Journal of Marketing Management</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31</w:t>
      </w:r>
      <w:r w:rsidRPr="00C55308">
        <w:rPr>
          <w:rFonts w:ascii="Times New Roman" w:hAnsi="Times New Roman" w:cs="Times New Roman"/>
          <w:sz w:val="26"/>
          <w:szCs w:val="26"/>
        </w:rPr>
        <w:t xml:space="preserve">(13-14), 1449-1471. </w:t>
      </w:r>
      <w:hyperlink r:id="rId18" w:history="1">
        <w:r w:rsidRPr="00C55308">
          <w:rPr>
            <w:rStyle w:val="af0"/>
            <w:rFonts w:ascii="Times New Roman" w:hAnsi="Times New Roman" w:cs="Times New Roman"/>
            <w:sz w:val="26"/>
            <w:szCs w:val="26"/>
          </w:rPr>
          <w:t>http://dx.doi.org/10.1080/0267257X.2015.1061584</w:t>
        </w:r>
      </w:hyperlink>
      <w:r w:rsidRPr="00C55308">
        <w:rPr>
          <w:rFonts w:ascii="Times New Roman" w:hAnsi="Times New Roman" w:cs="Times New Roman"/>
          <w:sz w:val="26"/>
          <w:szCs w:val="26"/>
        </w:rPr>
        <w:t xml:space="preserve"> </w:t>
      </w:r>
    </w:p>
    <w:p w14:paraId="3FCB4B15"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4" w:name="_ENREF_45"/>
      <w:bookmarkEnd w:id="43"/>
      <w:r w:rsidRPr="00C55308">
        <w:rPr>
          <w:rFonts w:ascii="Times New Roman" w:hAnsi="Times New Roman" w:cs="Times New Roman"/>
          <w:sz w:val="26"/>
          <w:szCs w:val="26"/>
        </w:rPr>
        <w:t xml:space="preserve">Mahon, D., Cowan, C., &amp; McCarthy, M. (2006). The role of attitudes, subjective norm, perceived control and habit in the consumption of ready meals and takeaways in Great Britain. </w:t>
      </w:r>
      <w:r w:rsidRPr="00C55308">
        <w:rPr>
          <w:rFonts w:ascii="Times New Roman" w:hAnsi="Times New Roman" w:cs="Times New Roman"/>
          <w:i/>
          <w:sz w:val="26"/>
          <w:szCs w:val="26"/>
        </w:rPr>
        <w:t>Food Quality and Preference</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17</w:t>
      </w:r>
      <w:r w:rsidRPr="00C55308">
        <w:rPr>
          <w:rFonts w:ascii="Times New Roman" w:hAnsi="Times New Roman" w:cs="Times New Roman"/>
          <w:sz w:val="26"/>
          <w:szCs w:val="26"/>
        </w:rPr>
        <w:t xml:space="preserve">(6), 474-481. https://doi.org/10.1016/j.foodqual.2005.06.001 </w:t>
      </w:r>
    </w:p>
    <w:p w14:paraId="6ED6EFB0"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5" w:name="_ENREF_46"/>
      <w:bookmarkEnd w:id="44"/>
      <w:r w:rsidRPr="00C55308">
        <w:rPr>
          <w:rFonts w:ascii="Times New Roman" w:hAnsi="Times New Roman" w:cs="Times New Roman"/>
          <w:sz w:val="26"/>
          <w:szCs w:val="26"/>
        </w:rPr>
        <w:t xml:space="preserve">Manrai, L. A., Manrai, A. K., Lascu, D. N., &amp; Ryans Jr, J. K. (1997). How green‐claim strength and country disposition affect product evaluation and company image. </w:t>
      </w:r>
      <w:r w:rsidRPr="00C55308">
        <w:rPr>
          <w:rFonts w:ascii="Times New Roman" w:hAnsi="Times New Roman" w:cs="Times New Roman"/>
          <w:i/>
          <w:sz w:val="26"/>
          <w:szCs w:val="26"/>
        </w:rPr>
        <w:t>Psychology &amp; Marketing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14</w:t>
      </w:r>
      <w:r w:rsidRPr="00C55308">
        <w:rPr>
          <w:rFonts w:ascii="Times New Roman" w:hAnsi="Times New Roman" w:cs="Times New Roman"/>
          <w:sz w:val="26"/>
          <w:szCs w:val="26"/>
        </w:rPr>
        <w:t xml:space="preserve">(5), 511-537. </w:t>
      </w:r>
    </w:p>
    <w:p w14:paraId="74DFCA58" w14:textId="6F41A401"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6" w:name="_ENREF_47"/>
      <w:bookmarkEnd w:id="45"/>
      <w:r w:rsidRPr="00C55308">
        <w:rPr>
          <w:rFonts w:ascii="Times New Roman" w:hAnsi="Times New Roman" w:cs="Times New Roman"/>
          <w:sz w:val="26"/>
          <w:szCs w:val="26"/>
        </w:rPr>
        <w:t xml:space="preserve">Mishra, D. P., Heide, J. B., &amp; Cort, S. G. (1998). Information asymmetry and levels of agency relationships. </w:t>
      </w:r>
      <w:r w:rsidRPr="00C55308">
        <w:rPr>
          <w:rFonts w:ascii="Times New Roman" w:hAnsi="Times New Roman" w:cs="Times New Roman"/>
          <w:i/>
          <w:sz w:val="26"/>
          <w:szCs w:val="26"/>
        </w:rPr>
        <w:t xml:space="preserve">Journal of </w:t>
      </w:r>
      <w:r w:rsidR="002B036C" w:rsidRPr="00C55308">
        <w:rPr>
          <w:rFonts w:ascii="Times New Roman" w:hAnsi="Times New Roman" w:cs="Times New Roman"/>
          <w:i/>
          <w:sz w:val="26"/>
          <w:szCs w:val="26"/>
        </w:rPr>
        <w:t xml:space="preserve">Marketing </w:t>
      </w:r>
      <w:r w:rsidRPr="00C55308">
        <w:rPr>
          <w:rFonts w:ascii="Times New Roman" w:hAnsi="Times New Roman" w:cs="Times New Roman"/>
          <w:i/>
          <w:sz w:val="26"/>
          <w:szCs w:val="26"/>
        </w:rPr>
        <w:t>Research</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35</w:t>
      </w:r>
      <w:r w:rsidRPr="00C55308">
        <w:rPr>
          <w:rFonts w:ascii="Times New Roman" w:hAnsi="Times New Roman" w:cs="Times New Roman"/>
          <w:sz w:val="26"/>
          <w:szCs w:val="26"/>
        </w:rPr>
        <w:t xml:space="preserve">(3), 277-295.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10.2307/3152028 </w:t>
      </w:r>
    </w:p>
    <w:p w14:paraId="698B4F94" w14:textId="443DB5D8"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7" w:name="_ENREF_48"/>
      <w:bookmarkEnd w:id="46"/>
      <w:r w:rsidRPr="00C55308">
        <w:rPr>
          <w:rFonts w:ascii="Times New Roman" w:hAnsi="Times New Roman" w:cs="Times New Roman"/>
          <w:sz w:val="26"/>
          <w:szCs w:val="26"/>
        </w:rPr>
        <w:t xml:space="preserve">Mostafa, M. M. (2007). A hierarchical analysis of the green consciousness of the Egyptian consumer. </w:t>
      </w:r>
      <w:r w:rsidRPr="00C55308">
        <w:rPr>
          <w:rFonts w:ascii="Times New Roman" w:hAnsi="Times New Roman" w:cs="Times New Roman"/>
          <w:i/>
          <w:sz w:val="26"/>
          <w:szCs w:val="26"/>
        </w:rPr>
        <w:t>Psychology &amp; Marketing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24</w:t>
      </w:r>
      <w:r w:rsidRPr="00C55308">
        <w:rPr>
          <w:rFonts w:ascii="Times New Roman" w:hAnsi="Times New Roman" w:cs="Times New Roman"/>
          <w:sz w:val="26"/>
          <w:szCs w:val="26"/>
        </w:rPr>
        <w:t xml:space="preserve">(5), 445-473. https://doi.org/10.1002/mar.20168 </w:t>
      </w:r>
    </w:p>
    <w:p w14:paraId="74A2ACF9" w14:textId="60E4069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8" w:name="_ENREF_49"/>
      <w:bookmarkEnd w:id="47"/>
      <w:r w:rsidRPr="00C55308">
        <w:rPr>
          <w:rFonts w:ascii="Times New Roman" w:hAnsi="Times New Roman" w:cs="Times New Roman"/>
          <w:sz w:val="26"/>
          <w:szCs w:val="26"/>
        </w:rPr>
        <w:t xml:space="preserve">Mostafa, M. M. (2009). Shades of green: A psychographic segmentation of the green consumer in Kuwait using self-organizing maps. </w:t>
      </w:r>
      <w:r w:rsidRPr="00C55308">
        <w:rPr>
          <w:rFonts w:ascii="Times New Roman" w:hAnsi="Times New Roman" w:cs="Times New Roman"/>
          <w:i/>
          <w:sz w:val="26"/>
          <w:szCs w:val="26"/>
        </w:rPr>
        <w:t xml:space="preserve">Expert </w:t>
      </w:r>
      <w:r w:rsidR="002B036C" w:rsidRPr="00C55308">
        <w:rPr>
          <w:rFonts w:ascii="Times New Roman" w:hAnsi="Times New Roman" w:cs="Times New Roman"/>
          <w:i/>
          <w:sz w:val="26"/>
          <w:szCs w:val="26"/>
        </w:rPr>
        <w:t xml:space="preserve">Systems </w:t>
      </w:r>
      <w:r w:rsidRPr="00C55308">
        <w:rPr>
          <w:rFonts w:ascii="Times New Roman" w:hAnsi="Times New Roman" w:cs="Times New Roman"/>
          <w:i/>
          <w:sz w:val="26"/>
          <w:szCs w:val="26"/>
        </w:rPr>
        <w:t>with Applications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36</w:t>
      </w:r>
      <w:r w:rsidRPr="00C55308">
        <w:rPr>
          <w:rFonts w:ascii="Times New Roman" w:hAnsi="Times New Roman" w:cs="Times New Roman"/>
          <w:sz w:val="26"/>
          <w:szCs w:val="26"/>
        </w:rPr>
        <w:t xml:space="preserve">(8), 11030-11038. https://doi.org/10.1016/j.eswa.2009.02.088 </w:t>
      </w:r>
    </w:p>
    <w:p w14:paraId="21B639ED"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49" w:name="_ENREF_50"/>
      <w:bookmarkEnd w:id="48"/>
      <w:r w:rsidRPr="00C55308">
        <w:rPr>
          <w:rFonts w:ascii="Times New Roman" w:hAnsi="Times New Roman" w:cs="Times New Roman"/>
          <w:sz w:val="26"/>
          <w:szCs w:val="26"/>
        </w:rPr>
        <w:t xml:space="preserve">Peattie, K., &amp; Belz, F.-M. (2010). Sustainability marketing—An innovative conception of marketing. </w:t>
      </w:r>
      <w:r w:rsidRPr="00C55308">
        <w:rPr>
          <w:rFonts w:ascii="Times New Roman" w:hAnsi="Times New Roman" w:cs="Times New Roman"/>
          <w:i/>
          <w:sz w:val="26"/>
          <w:szCs w:val="26"/>
        </w:rPr>
        <w:t>Marketing Review St. Gallen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27</w:t>
      </w:r>
      <w:r w:rsidRPr="00C55308">
        <w:rPr>
          <w:rFonts w:ascii="Times New Roman" w:hAnsi="Times New Roman" w:cs="Times New Roman"/>
          <w:sz w:val="26"/>
          <w:szCs w:val="26"/>
        </w:rPr>
        <w:t xml:space="preserve">(5), 8-15. https://doi.org/10.1007/s11621-010-0085-7 </w:t>
      </w:r>
    </w:p>
    <w:p w14:paraId="2E14D599" w14:textId="26DE6BA9"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0" w:name="_ENREF_51"/>
      <w:bookmarkEnd w:id="49"/>
      <w:r w:rsidRPr="00B464A1">
        <w:rPr>
          <w:rFonts w:ascii="Times New Roman" w:hAnsi="Times New Roman"/>
          <w:sz w:val="26"/>
        </w:rPr>
        <w:t xml:space="preserve">Popa, M. E., Mitelut, A. C., Popa, E. E., Stan, A., &amp; Popa, V. I. (2019). </w:t>
      </w:r>
      <w:r w:rsidRPr="00C55308">
        <w:rPr>
          <w:rFonts w:ascii="Times New Roman" w:hAnsi="Times New Roman" w:cs="Times New Roman"/>
          <w:sz w:val="26"/>
          <w:szCs w:val="26"/>
        </w:rPr>
        <w:t xml:space="preserve">Organic foods contribution to nutritional quality and value. </w:t>
      </w:r>
      <w:r w:rsidRPr="00C55308">
        <w:rPr>
          <w:rFonts w:ascii="Times New Roman" w:hAnsi="Times New Roman" w:cs="Times New Roman"/>
          <w:i/>
          <w:sz w:val="26"/>
          <w:szCs w:val="26"/>
        </w:rPr>
        <w:t>Trends in Food Science &amp; Technology</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84</w:t>
      </w:r>
      <w:r w:rsidRPr="00C55308">
        <w:rPr>
          <w:rFonts w:ascii="Times New Roman" w:hAnsi="Times New Roman" w:cs="Times New Roman"/>
          <w:sz w:val="26"/>
          <w:szCs w:val="26"/>
        </w:rPr>
        <w:t xml:space="preserve">, 15-18.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10.1016/j.tifs.2018.01.003 </w:t>
      </w:r>
    </w:p>
    <w:p w14:paraId="69C6B95D" w14:textId="2DE7B223"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1" w:name="_ENREF_52"/>
      <w:bookmarkEnd w:id="50"/>
      <w:r w:rsidRPr="00C55308">
        <w:rPr>
          <w:rFonts w:ascii="Times New Roman" w:hAnsi="Times New Roman" w:cs="Times New Roman"/>
          <w:sz w:val="26"/>
          <w:szCs w:val="26"/>
        </w:rPr>
        <w:t xml:space="preserve">Prakash, G., &amp; Pathak, P. (2017). Intention to buy eco-friendly packaged products among young consumers of India: A study on developing nation. </w:t>
      </w:r>
      <w:r w:rsidRPr="00C55308">
        <w:rPr>
          <w:rFonts w:ascii="Times New Roman" w:hAnsi="Times New Roman" w:cs="Times New Roman"/>
          <w:i/>
          <w:sz w:val="26"/>
          <w:szCs w:val="26"/>
        </w:rPr>
        <w:t xml:space="preserve">Journal of </w:t>
      </w:r>
      <w:r w:rsidR="00FB7E07" w:rsidRPr="00C55308">
        <w:rPr>
          <w:rFonts w:ascii="Times New Roman" w:hAnsi="Times New Roman" w:cs="Times New Roman"/>
          <w:i/>
          <w:sz w:val="26"/>
          <w:szCs w:val="26"/>
        </w:rPr>
        <w:t>Cleaner Production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141</w:t>
      </w:r>
      <w:r w:rsidRPr="00C55308">
        <w:rPr>
          <w:rFonts w:ascii="Times New Roman" w:hAnsi="Times New Roman" w:cs="Times New Roman"/>
          <w:sz w:val="26"/>
          <w:szCs w:val="26"/>
        </w:rPr>
        <w:t xml:space="preserve">, 385-393.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10.1016/j.jclepro.2016.09.116 </w:t>
      </w:r>
    </w:p>
    <w:p w14:paraId="71D3FE10" w14:textId="2CA9C6AD"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2" w:name="_ENREF_53"/>
      <w:bookmarkEnd w:id="51"/>
      <w:r w:rsidRPr="00C55308">
        <w:rPr>
          <w:rFonts w:ascii="Times New Roman" w:hAnsi="Times New Roman" w:cs="Times New Roman"/>
          <w:sz w:val="26"/>
          <w:szCs w:val="26"/>
        </w:rPr>
        <w:lastRenderedPageBreak/>
        <w:t xml:space="preserve">Qi, X., &amp; Ploeger, A. (2021). An integrated framework to explain consumers’ purchase intentions toward green food in the Chinese context. </w:t>
      </w:r>
      <w:r w:rsidRPr="00C55308">
        <w:rPr>
          <w:rFonts w:ascii="Times New Roman" w:hAnsi="Times New Roman" w:cs="Times New Roman"/>
          <w:i/>
          <w:sz w:val="26"/>
          <w:szCs w:val="26"/>
        </w:rPr>
        <w:t>Food Quality and Preference</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92</w:t>
      </w:r>
      <w:r w:rsidRPr="00C55308">
        <w:rPr>
          <w:rFonts w:ascii="Times New Roman" w:hAnsi="Times New Roman" w:cs="Times New Roman"/>
          <w:sz w:val="26"/>
          <w:szCs w:val="26"/>
        </w:rPr>
        <w:t xml:space="preserve">, 104229.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10.1016/j.foodqual.2021.104229 </w:t>
      </w:r>
    </w:p>
    <w:p w14:paraId="70366D1F"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3" w:name="_ENREF_54"/>
      <w:bookmarkEnd w:id="52"/>
      <w:r w:rsidRPr="00C55308">
        <w:rPr>
          <w:rFonts w:ascii="Times New Roman" w:hAnsi="Times New Roman" w:cs="Times New Roman"/>
          <w:sz w:val="26"/>
          <w:szCs w:val="26"/>
        </w:rPr>
        <w:t xml:space="preserve">Quoquab, F., Mohammad, J., &amp; Sukari, N. N. (2019). A multiple-item scale for measuring “sustainable consumption behaviour” construct: Development and psychometric evaluation. </w:t>
      </w:r>
      <w:r w:rsidRPr="00C55308">
        <w:rPr>
          <w:rFonts w:ascii="Times New Roman" w:hAnsi="Times New Roman" w:cs="Times New Roman"/>
          <w:i/>
          <w:sz w:val="26"/>
          <w:szCs w:val="26"/>
        </w:rPr>
        <w:t>Asia Pacific Journal of Marketing and Logistics</w:t>
      </w:r>
      <w:r w:rsidRPr="00C55308">
        <w:rPr>
          <w:rFonts w:ascii="Times New Roman" w:hAnsi="Times New Roman" w:cs="Times New Roman"/>
          <w:sz w:val="26"/>
          <w:szCs w:val="26"/>
        </w:rPr>
        <w:t xml:space="preserve">. https://doi.org/10.1108/APJML-02-2018-0047 </w:t>
      </w:r>
    </w:p>
    <w:p w14:paraId="4440A3B9" w14:textId="5409914E"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4" w:name="_ENREF_55"/>
      <w:bookmarkEnd w:id="53"/>
      <w:r w:rsidRPr="00C55308">
        <w:rPr>
          <w:rFonts w:ascii="Times New Roman" w:hAnsi="Times New Roman" w:cs="Times New Roman"/>
          <w:sz w:val="26"/>
          <w:szCs w:val="26"/>
        </w:rPr>
        <w:t>Roos, D., &amp; Hahn, R. (2017). Does shared consumption affect consumers</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 values, attitudes, and norms? A panel study. </w:t>
      </w:r>
      <w:r w:rsidRPr="00C55308">
        <w:rPr>
          <w:rFonts w:ascii="Times New Roman" w:hAnsi="Times New Roman" w:cs="Times New Roman"/>
          <w:i/>
          <w:sz w:val="26"/>
          <w:szCs w:val="26"/>
        </w:rPr>
        <w:t>Journal of Business Research</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77</w:t>
      </w:r>
      <w:r w:rsidRPr="00C55308">
        <w:rPr>
          <w:rFonts w:ascii="Times New Roman" w:hAnsi="Times New Roman" w:cs="Times New Roman"/>
          <w:sz w:val="26"/>
          <w:szCs w:val="26"/>
        </w:rPr>
        <w:t xml:space="preserve">, 113-123. https://doi.org/10.1016/j.jbusres.2017.04.011 </w:t>
      </w:r>
    </w:p>
    <w:p w14:paraId="6D29C4B1" w14:textId="5AD3E45A"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5" w:name="_ENREF_56"/>
      <w:bookmarkEnd w:id="54"/>
      <w:r w:rsidRPr="00C55308">
        <w:rPr>
          <w:rFonts w:ascii="Times New Roman" w:hAnsi="Times New Roman" w:cs="Times New Roman"/>
          <w:sz w:val="26"/>
          <w:szCs w:val="26"/>
        </w:rPr>
        <w:t xml:space="preserve">Schuhwerk, M. E., &amp; Lefkoff-Hagius, R. (1995). Green or non-green? Does type of appeal matter when advertising a green product? </w:t>
      </w:r>
      <w:r w:rsidRPr="00C55308">
        <w:rPr>
          <w:rFonts w:ascii="Times New Roman" w:hAnsi="Times New Roman" w:cs="Times New Roman"/>
          <w:i/>
          <w:sz w:val="26"/>
          <w:szCs w:val="26"/>
        </w:rPr>
        <w:t xml:space="preserve">Journal of </w:t>
      </w:r>
      <w:r w:rsidR="0035137E" w:rsidRPr="00C55308">
        <w:rPr>
          <w:rFonts w:ascii="Times New Roman" w:hAnsi="Times New Roman" w:cs="Times New Roman"/>
          <w:i/>
          <w:sz w:val="26"/>
          <w:szCs w:val="26"/>
        </w:rPr>
        <w:t>Advertising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24</w:t>
      </w:r>
      <w:r w:rsidRPr="00C55308">
        <w:rPr>
          <w:rFonts w:ascii="Times New Roman" w:hAnsi="Times New Roman" w:cs="Times New Roman"/>
          <w:sz w:val="26"/>
          <w:szCs w:val="26"/>
        </w:rPr>
        <w:t xml:space="preserve">(2), 45-54.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10.1080/00913367.1995.10673475 </w:t>
      </w:r>
    </w:p>
    <w:p w14:paraId="112ED9B2"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6" w:name="_ENREF_57"/>
      <w:bookmarkEnd w:id="55"/>
      <w:r w:rsidRPr="00C55308">
        <w:rPr>
          <w:rFonts w:ascii="Times New Roman" w:hAnsi="Times New Roman" w:cs="Times New Roman"/>
          <w:sz w:val="26"/>
          <w:szCs w:val="26"/>
        </w:rPr>
        <w:t xml:space="preserve">Shamdasani, P., Chon-Lin, G. O., &amp; Richmond, D. (1993). Exploring green consumers in an oriental culture: Role of personal and marketing mix factors. </w:t>
      </w:r>
      <w:r w:rsidRPr="00C55308">
        <w:rPr>
          <w:rFonts w:ascii="Times New Roman" w:hAnsi="Times New Roman" w:cs="Times New Roman"/>
          <w:i/>
          <w:sz w:val="26"/>
          <w:szCs w:val="26"/>
        </w:rPr>
        <w:t>ACR North American Advances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20</w:t>
      </w:r>
      <w:r w:rsidRPr="00C55308">
        <w:rPr>
          <w:rFonts w:ascii="Times New Roman" w:hAnsi="Times New Roman" w:cs="Times New Roman"/>
          <w:sz w:val="26"/>
          <w:szCs w:val="26"/>
        </w:rPr>
        <w:t xml:space="preserve">(1), 488-493. </w:t>
      </w:r>
    </w:p>
    <w:p w14:paraId="077F9927"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7" w:name="_ENREF_58"/>
      <w:bookmarkEnd w:id="56"/>
      <w:r w:rsidRPr="00C55308">
        <w:rPr>
          <w:rFonts w:ascii="Times New Roman" w:hAnsi="Times New Roman" w:cs="Times New Roman"/>
          <w:sz w:val="26"/>
          <w:szCs w:val="26"/>
        </w:rPr>
        <w:t xml:space="preserve">Sheng, J., Shen, L., Qiao, Y., Yu, M., &amp; Fan, B. (2009). Market trends and accreditation systems for organic food in China. </w:t>
      </w:r>
      <w:r w:rsidRPr="00C55308">
        <w:rPr>
          <w:rFonts w:ascii="Times New Roman" w:hAnsi="Times New Roman" w:cs="Times New Roman"/>
          <w:i/>
          <w:sz w:val="26"/>
          <w:szCs w:val="26"/>
        </w:rPr>
        <w:t>Trends in Food Science &amp; Technology</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20</w:t>
      </w:r>
      <w:r w:rsidRPr="00C55308">
        <w:rPr>
          <w:rFonts w:ascii="Times New Roman" w:hAnsi="Times New Roman" w:cs="Times New Roman"/>
          <w:sz w:val="26"/>
          <w:szCs w:val="26"/>
        </w:rPr>
        <w:t xml:space="preserve">(9), 396-401. https://doi.org/10.1016/j.tifs.2009.01.053 </w:t>
      </w:r>
    </w:p>
    <w:p w14:paraId="266D852F" w14:textId="70BDE0A1"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8" w:name="_ENREF_59"/>
      <w:bookmarkEnd w:id="57"/>
      <w:r w:rsidRPr="00C55308">
        <w:rPr>
          <w:rFonts w:ascii="Times New Roman" w:hAnsi="Times New Roman" w:cs="Times New Roman"/>
          <w:sz w:val="26"/>
          <w:szCs w:val="26"/>
          <w:lang w:val="es-ES"/>
        </w:rPr>
        <w:t xml:space="preserve">Siddique, M. Z. R., Saha, G., &amp; Kasem, A. R. (2020). </w:t>
      </w:r>
      <w:r w:rsidRPr="00C55308">
        <w:rPr>
          <w:rFonts w:ascii="Times New Roman" w:hAnsi="Times New Roman" w:cs="Times New Roman"/>
          <w:sz w:val="26"/>
          <w:szCs w:val="26"/>
        </w:rPr>
        <w:t xml:space="preserve">Estimating green purchase behavior: </w:t>
      </w:r>
      <w:r w:rsidR="003C568D" w:rsidRPr="00C55308">
        <w:rPr>
          <w:rFonts w:ascii="Times New Roman" w:hAnsi="Times New Roman" w:cs="Times New Roman"/>
          <w:sz w:val="26"/>
          <w:szCs w:val="26"/>
        </w:rPr>
        <w:t xml:space="preserve">An </w:t>
      </w:r>
      <w:r w:rsidRPr="00C55308">
        <w:rPr>
          <w:rFonts w:ascii="Times New Roman" w:hAnsi="Times New Roman" w:cs="Times New Roman"/>
          <w:sz w:val="26"/>
          <w:szCs w:val="26"/>
        </w:rPr>
        <w:t xml:space="preserve">empirical study using integrated behavior model in Bangladesh. </w:t>
      </w:r>
      <w:r w:rsidRPr="00C55308">
        <w:rPr>
          <w:rFonts w:ascii="Times New Roman" w:hAnsi="Times New Roman" w:cs="Times New Roman"/>
          <w:i/>
          <w:sz w:val="26"/>
          <w:szCs w:val="26"/>
        </w:rPr>
        <w:t>Journal of Asia Business Studies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15</w:t>
      </w:r>
      <w:r w:rsidRPr="00C55308">
        <w:rPr>
          <w:rFonts w:ascii="Times New Roman" w:hAnsi="Times New Roman" w:cs="Times New Roman"/>
          <w:sz w:val="26"/>
          <w:szCs w:val="26"/>
        </w:rPr>
        <w:t xml:space="preserve">(2), 319-344. </w:t>
      </w:r>
    </w:p>
    <w:p w14:paraId="19786BC9" w14:textId="39818BE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59" w:name="_ENREF_60"/>
      <w:bookmarkEnd w:id="58"/>
      <w:r w:rsidRPr="00C55308">
        <w:rPr>
          <w:rFonts w:ascii="Times New Roman" w:hAnsi="Times New Roman" w:cs="Times New Roman"/>
          <w:sz w:val="26"/>
          <w:szCs w:val="26"/>
        </w:rPr>
        <w:t xml:space="preserve">Tenenhaus, M., Vinzi, V. E., Chatelin, Y.-M., &amp; Lauro, C. (2005). PLS path modeling. </w:t>
      </w:r>
      <w:r w:rsidRPr="00C55308">
        <w:rPr>
          <w:rFonts w:ascii="Times New Roman" w:hAnsi="Times New Roman" w:cs="Times New Roman"/>
          <w:i/>
          <w:sz w:val="26"/>
          <w:szCs w:val="26"/>
        </w:rPr>
        <w:t>Computational</w:t>
      </w:r>
      <w:r w:rsidR="00FB7E07" w:rsidRPr="00C55308">
        <w:rPr>
          <w:rFonts w:ascii="Times New Roman" w:hAnsi="Times New Roman" w:cs="Times New Roman"/>
          <w:i/>
          <w:sz w:val="26"/>
          <w:szCs w:val="26"/>
        </w:rPr>
        <w:t xml:space="preserve"> Statistics &amp; Data Analysis</w:t>
      </w:r>
      <w:r w:rsidR="00FB7E07"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48</w:t>
      </w:r>
      <w:r w:rsidRPr="00C55308">
        <w:rPr>
          <w:rFonts w:ascii="Times New Roman" w:hAnsi="Times New Roman" w:cs="Times New Roman"/>
          <w:sz w:val="26"/>
          <w:szCs w:val="26"/>
        </w:rPr>
        <w:t xml:space="preserve">(1), 159-205.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10.1016/j.csda.2004.03.005 </w:t>
      </w:r>
    </w:p>
    <w:p w14:paraId="360BD73B"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0" w:name="_ENREF_61"/>
      <w:bookmarkEnd w:id="59"/>
      <w:r w:rsidRPr="00C55308">
        <w:rPr>
          <w:rFonts w:ascii="Times New Roman" w:hAnsi="Times New Roman" w:cs="Times New Roman"/>
          <w:sz w:val="26"/>
          <w:szCs w:val="26"/>
        </w:rPr>
        <w:t xml:space="preserve">Teng, P., Rezai, G., Mohamed, Z., &amp; Shamsudin, M. (2012). Factors influencing public intention towards purchasing green food in Malaysia. </w:t>
      </w:r>
      <w:r w:rsidRPr="00C55308">
        <w:rPr>
          <w:rFonts w:ascii="Times New Roman" w:hAnsi="Times New Roman" w:cs="Times New Roman"/>
          <w:i/>
          <w:sz w:val="26"/>
          <w:szCs w:val="26"/>
        </w:rPr>
        <w:t>OIDA International Journal of Sustainable Development</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w:t>
      </w:r>
      <w:r w:rsidRPr="00C55308">
        <w:rPr>
          <w:rFonts w:ascii="Times New Roman" w:hAnsi="Times New Roman" w:cs="Times New Roman"/>
          <w:sz w:val="26"/>
          <w:szCs w:val="26"/>
        </w:rPr>
        <w:t xml:space="preserve">(02), 51-60. </w:t>
      </w:r>
    </w:p>
    <w:p w14:paraId="2BCC2CDC"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1" w:name="_ENREF_62"/>
      <w:bookmarkEnd w:id="60"/>
      <w:r w:rsidRPr="00C55308">
        <w:rPr>
          <w:rFonts w:ascii="Times New Roman" w:hAnsi="Times New Roman" w:cs="Times New Roman"/>
          <w:sz w:val="26"/>
          <w:szCs w:val="26"/>
        </w:rPr>
        <w:t xml:space="preserve">Tilikidou, I., &amp; Delistavrou, A. (2005). Ecologically conscious consumer behavior in the Greek market. </w:t>
      </w:r>
      <w:r w:rsidRPr="00C55308">
        <w:rPr>
          <w:rFonts w:ascii="Times New Roman" w:hAnsi="Times New Roman" w:cs="Times New Roman"/>
          <w:i/>
          <w:sz w:val="26"/>
          <w:szCs w:val="26"/>
        </w:rPr>
        <w:t>The Cyprus Journal of Science and Technology</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4</w:t>
      </w:r>
      <w:r w:rsidRPr="00C55308">
        <w:rPr>
          <w:rFonts w:ascii="Times New Roman" w:hAnsi="Times New Roman" w:cs="Times New Roman"/>
          <w:sz w:val="26"/>
          <w:szCs w:val="26"/>
        </w:rPr>
        <w:t xml:space="preserve">(3), 20-38. </w:t>
      </w:r>
    </w:p>
    <w:p w14:paraId="10C188F2"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2" w:name="_ENREF_63"/>
      <w:bookmarkEnd w:id="61"/>
      <w:r w:rsidRPr="00C55308">
        <w:rPr>
          <w:rFonts w:ascii="Times New Roman" w:hAnsi="Times New Roman" w:cs="Times New Roman"/>
          <w:sz w:val="26"/>
          <w:szCs w:val="26"/>
        </w:rPr>
        <w:t xml:space="preserve">Troudi, H., &amp; Bouyoucef, D. (2020). Predicting purchasing behavior of green food in Algerian context. </w:t>
      </w:r>
      <w:r w:rsidRPr="00C55308">
        <w:rPr>
          <w:rFonts w:ascii="Times New Roman" w:hAnsi="Times New Roman" w:cs="Times New Roman"/>
          <w:i/>
          <w:sz w:val="26"/>
          <w:szCs w:val="26"/>
        </w:rPr>
        <w:t>EuroMed Journal of Business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15</w:t>
      </w:r>
      <w:r w:rsidRPr="00C55308">
        <w:rPr>
          <w:rFonts w:ascii="Times New Roman" w:hAnsi="Times New Roman" w:cs="Times New Roman"/>
          <w:sz w:val="26"/>
          <w:szCs w:val="26"/>
        </w:rPr>
        <w:t xml:space="preserve">(1), 1-21. </w:t>
      </w:r>
    </w:p>
    <w:p w14:paraId="5E26273B" w14:textId="39E1BA52"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3" w:name="_ENREF_64"/>
      <w:bookmarkEnd w:id="62"/>
      <w:r w:rsidRPr="00C55308">
        <w:rPr>
          <w:rFonts w:ascii="Times New Roman" w:hAnsi="Times New Roman" w:cs="Times New Roman"/>
          <w:sz w:val="26"/>
          <w:szCs w:val="26"/>
        </w:rPr>
        <w:t xml:space="preserve">Wang, J., Shen, M., &amp; Chu, M. (2021). Why is green consumption easier said than done? Exploring the green consumption attitude-intention gap in China with behavioral reasoning theory. </w:t>
      </w:r>
      <w:r w:rsidRPr="00C55308">
        <w:rPr>
          <w:rFonts w:ascii="Times New Roman" w:hAnsi="Times New Roman" w:cs="Times New Roman"/>
          <w:i/>
          <w:sz w:val="26"/>
          <w:szCs w:val="26"/>
        </w:rPr>
        <w:t>Cleaner and Responsible Consumption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w:t>
      </w:r>
      <w:r w:rsidRPr="00C55308">
        <w:rPr>
          <w:rFonts w:ascii="Times New Roman" w:hAnsi="Times New Roman" w:cs="Times New Roman"/>
          <w:sz w:val="26"/>
          <w:szCs w:val="26"/>
        </w:rPr>
        <w:t xml:space="preserve">, 100015.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10.1016/j.clrc.2021.100015 </w:t>
      </w:r>
    </w:p>
    <w:p w14:paraId="3693BC38" w14:textId="23B5B09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4" w:name="_ENREF_65"/>
      <w:bookmarkEnd w:id="63"/>
      <w:r w:rsidRPr="00C55308">
        <w:rPr>
          <w:rFonts w:ascii="Times New Roman" w:hAnsi="Times New Roman" w:cs="Times New Roman"/>
          <w:sz w:val="26"/>
          <w:szCs w:val="26"/>
        </w:rPr>
        <w:lastRenderedPageBreak/>
        <w:t xml:space="preserve">Wang, J., Tao, J., &amp; Chu, M. (2020). Behind the label: Chinese consumers’ trust in food certification and the effect of perceived quality on purchase intention. </w:t>
      </w:r>
      <w:r w:rsidRPr="00C55308">
        <w:rPr>
          <w:rFonts w:ascii="Times New Roman" w:hAnsi="Times New Roman" w:cs="Times New Roman"/>
          <w:i/>
          <w:sz w:val="26"/>
          <w:szCs w:val="26"/>
        </w:rPr>
        <w:t>Food Control</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108</w:t>
      </w:r>
      <w:r w:rsidRPr="00C55308">
        <w:rPr>
          <w:rFonts w:ascii="Times New Roman" w:hAnsi="Times New Roman" w:cs="Times New Roman"/>
          <w:sz w:val="26"/>
          <w:szCs w:val="26"/>
        </w:rPr>
        <w:t xml:space="preserve">, 106825.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10.1016/j.foodcont.2019.106825 </w:t>
      </w:r>
    </w:p>
    <w:p w14:paraId="361296A6"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5" w:name="_ENREF_66"/>
      <w:bookmarkEnd w:id="64"/>
      <w:r w:rsidRPr="00C55308">
        <w:rPr>
          <w:rFonts w:ascii="Times New Roman" w:hAnsi="Times New Roman" w:cs="Times New Roman"/>
          <w:sz w:val="26"/>
          <w:szCs w:val="26"/>
        </w:rPr>
        <w:t xml:space="preserve">Wood, C. M., &amp; Scheer, L. K. (1996). Incorporating perceived risk into models of consumer deal assessment and purchase intent. </w:t>
      </w:r>
      <w:r w:rsidRPr="00C55308">
        <w:rPr>
          <w:rFonts w:ascii="Times New Roman" w:hAnsi="Times New Roman" w:cs="Times New Roman"/>
          <w:i/>
          <w:sz w:val="26"/>
          <w:szCs w:val="26"/>
        </w:rPr>
        <w:t>ACR North American Advances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23</w:t>
      </w:r>
      <w:r w:rsidRPr="00C55308">
        <w:rPr>
          <w:rFonts w:ascii="Times New Roman" w:hAnsi="Times New Roman" w:cs="Times New Roman"/>
          <w:sz w:val="26"/>
          <w:szCs w:val="26"/>
        </w:rPr>
        <w:t xml:space="preserve">(1), 399-404. </w:t>
      </w:r>
    </w:p>
    <w:p w14:paraId="4B4EDD2F" w14:textId="0C451BD4"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6" w:name="_ENREF_67"/>
      <w:bookmarkEnd w:id="65"/>
      <w:r w:rsidRPr="00C55308">
        <w:rPr>
          <w:rFonts w:ascii="Times New Roman" w:hAnsi="Times New Roman" w:cs="Times New Roman"/>
          <w:sz w:val="26"/>
          <w:szCs w:val="26"/>
        </w:rPr>
        <w:t xml:space="preserve">Xu, X., Hua, Y., Wang, S., &amp; Xu, G. (2020). Determinants of consumer’s intention to purchase authentic green furniture. </w:t>
      </w:r>
      <w:r w:rsidRPr="00C55308">
        <w:rPr>
          <w:rFonts w:ascii="Times New Roman" w:hAnsi="Times New Roman" w:cs="Times New Roman"/>
          <w:i/>
          <w:sz w:val="26"/>
          <w:szCs w:val="26"/>
        </w:rPr>
        <w:t>Resources, Conservation and Recycling</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156</w:t>
      </w:r>
      <w:r w:rsidRPr="00C55308">
        <w:rPr>
          <w:rFonts w:ascii="Times New Roman" w:hAnsi="Times New Roman" w:cs="Times New Roman"/>
          <w:sz w:val="26"/>
          <w:szCs w:val="26"/>
        </w:rPr>
        <w:t xml:space="preserve">, 104721.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10.1016/j.resconrec.2020.104721 </w:t>
      </w:r>
    </w:p>
    <w:p w14:paraId="138BB42A" w14:textId="77777777"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7" w:name="_ENREF_68"/>
      <w:bookmarkEnd w:id="66"/>
      <w:r w:rsidRPr="00C55308">
        <w:rPr>
          <w:rFonts w:ascii="Times New Roman" w:hAnsi="Times New Roman" w:cs="Times New Roman"/>
          <w:sz w:val="26"/>
          <w:szCs w:val="26"/>
        </w:rPr>
        <w:t xml:space="preserve">Yadav, R., &amp; Pathak, G. S. (2016). Intention to purchase organic food among young consumers: Evidences from a developing nation. </w:t>
      </w:r>
      <w:r w:rsidRPr="00C55308">
        <w:rPr>
          <w:rFonts w:ascii="Times New Roman" w:hAnsi="Times New Roman" w:cs="Times New Roman"/>
          <w:i/>
          <w:sz w:val="26"/>
          <w:szCs w:val="26"/>
        </w:rPr>
        <w:t>Appetite</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96</w:t>
      </w:r>
      <w:r w:rsidRPr="00C55308">
        <w:rPr>
          <w:rFonts w:ascii="Times New Roman" w:hAnsi="Times New Roman" w:cs="Times New Roman"/>
          <w:sz w:val="26"/>
          <w:szCs w:val="26"/>
        </w:rPr>
        <w:t xml:space="preserve">, 122-128. https://doi.org/10.1016/j.appet.2015.09.017 </w:t>
      </w:r>
    </w:p>
    <w:p w14:paraId="2E20C777" w14:textId="52494E9C"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8" w:name="_ENREF_69"/>
      <w:bookmarkEnd w:id="67"/>
      <w:r w:rsidRPr="00C55308">
        <w:rPr>
          <w:rFonts w:ascii="Times New Roman" w:hAnsi="Times New Roman" w:cs="Times New Roman"/>
          <w:sz w:val="26"/>
          <w:szCs w:val="26"/>
        </w:rPr>
        <w:t>Yang, J., Sarathy, R., &amp; Lee, J. (2016). The effect of product review balance and volume on online Shoppers</w:t>
      </w:r>
      <w:r w:rsidR="00853AED" w:rsidRPr="00C55308">
        <w:rPr>
          <w:rFonts w:ascii="Times New Roman" w:hAnsi="Times New Roman" w:cs="Times New Roman"/>
          <w:sz w:val="26"/>
          <w:szCs w:val="26"/>
        </w:rPr>
        <w:t>’</w:t>
      </w:r>
      <w:r w:rsidRPr="00C55308">
        <w:rPr>
          <w:rFonts w:ascii="Times New Roman" w:hAnsi="Times New Roman" w:cs="Times New Roman"/>
          <w:sz w:val="26"/>
          <w:szCs w:val="26"/>
        </w:rPr>
        <w:t xml:space="preserve"> risk perception and purchase intention. </w:t>
      </w:r>
      <w:r w:rsidRPr="00C55308">
        <w:rPr>
          <w:rFonts w:ascii="Times New Roman" w:hAnsi="Times New Roman" w:cs="Times New Roman"/>
          <w:i/>
          <w:sz w:val="26"/>
          <w:szCs w:val="26"/>
        </w:rPr>
        <w:t>Decision Support Systems</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89</w:t>
      </w:r>
      <w:r w:rsidRPr="00C55308">
        <w:rPr>
          <w:rFonts w:ascii="Times New Roman" w:hAnsi="Times New Roman" w:cs="Times New Roman"/>
          <w:sz w:val="26"/>
          <w:szCs w:val="26"/>
        </w:rPr>
        <w:t xml:space="preserve">, 66-76. </w:t>
      </w:r>
      <w:r w:rsidR="002B036C">
        <w:rPr>
          <w:rFonts w:ascii="Times New Roman" w:hAnsi="Times New Roman" w:cs="Times New Roman"/>
          <w:sz w:val="26"/>
          <w:szCs w:val="26"/>
        </w:rPr>
        <w:t>https://doi.org/</w:t>
      </w:r>
      <w:r w:rsidRPr="00C55308">
        <w:rPr>
          <w:rFonts w:ascii="Times New Roman" w:hAnsi="Times New Roman" w:cs="Times New Roman"/>
          <w:sz w:val="26"/>
          <w:szCs w:val="26"/>
        </w:rPr>
        <w:t xml:space="preserve">10.1016/j.dss.2016.06.009 </w:t>
      </w:r>
    </w:p>
    <w:p w14:paraId="3A9A3EEE" w14:textId="56ED891F" w:rsidR="00B41549" w:rsidRPr="00C55308" w:rsidRDefault="00B41549" w:rsidP="00C55308">
      <w:pPr>
        <w:pStyle w:val="EndNoteBibliography"/>
        <w:spacing w:after="0" w:line="360" w:lineRule="exact"/>
        <w:ind w:left="720" w:hanging="720"/>
        <w:jc w:val="left"/>
        <w:rPr>
          <w:rFonts w:ascii="Times New Roman" w:hAnsi="Times New Roman" w:cs="Times New Roman"/>
          <w:sz w:val="26"/>
          <w:szCs w:val="26"/>
        </w:rPr>
      </w:pPr>
      <w:bookmarkStart w:id="69" w:name="_ENREF_70"/>
      <w:bookmarkEnd w:id="68"/>
      <w:r w:rsidRPr="0063194B">
        <w:rPr>
          <w:rFonts w:ascii="Times New Roman" w:hAnsi="Times New Roman" w:cs="Times New Roman"/>
          <w:sz w:val="26"/>
          <w:szCs w:val="26"/>
        </w:rPr>
        <w:t xml:space="preserve">Yang, M., Al-Shaaban, S., &amp; Nguyen, T. B. (2014). </w:t>
      </w:r>
      <w:r w:rsidRPr="00C55308">
        <w:rPr>
          <w:rFonts w:ascii="Times New Roman" w:hAnsi="Times New Roman" w:cs="Times New Roman"/>
          <w:sz w:val="26"/>
          <w:szCs w:val="26"/>
        </w:rPr>
        <w:t xml:space="preserve">Consumer attitude and purchase intention towards organic food: A quantitative study of China. </w:t>
      </w:r>
      <w:r w:rsidR="0035137E">
        <w:rPr>
          <w:rFonts w:ascii="Times New Roman" w:hAnsi="Times New Roman" w:cs="Times New Roman"/>
          <w:sz w:val="26"/>
          <w:szCs w:val="26"/>
        </w:rPr>
        <w:t>School of Business and Economics</w:t>
      </w:r>
      <w:r w:rsidR="003C568D">
        <w:rPr>
          <w:rFonts w:ascii="Times New Roman" w:hAnsi="Times New Roman" w:cs="Times New Roman"/>
          <w:sz w:val="26"/>
          <w:szCs w:val="26"/>
        </w:rPr>
        <w:t xml:space="preserve">. </w:t>
      </w:r>
      <w:r w:rsidR="0035137E">
        <w:rPr>
          <w:rFonts w:ascii="Times New Roman" w:hAnsi="Times New Roman" w:cs="Times New Roman"/>
          <w:sz w:val="26"/>
          <w:szCs w:val="26"/>
        </w:rPr>
        <w:t xml:space="preserve">Linnaus University. </w:t>
      </w:r>
    </w:p>
    <w:p w14:paraId="24F3E2AE" w14:textId="3FA1D453" w:rsidR="00B41549" w:rsidRPr="00853AED" w:rsidRDefault="00B41549" w:rsidP="00C55308">
      <w:pPr>
        <w:pStyle w:val="EndNoteBibliography"/>
        <w:spacing w:after="0" w:line="360" w:lineRule="exact"/>
        <w:ind w:left="720" w:hanging="720"/>
        <w:jc w:val="left"/>
        <w:rPr>
          <w:sz w:val="26"/>
          <w:szCs w:val="26"/>
        </w:rPr>
      </w:pPr>
      <w:bookmarkStart w:id="70" w:name="_ENREF_71"/>
      <w:bookmarkEnd w:id="69"/>
      <w:r w:rsidRPr="00C55308">
        <w:rPr>
          <w:rFonts w:ascii="Times New Roman" w:hAnsi="Times New Roman" w:cs="Times New Roman"/>
          <w:sz w:val="26"/>
          <w:szCs w:val="26"/>
        </w:rPr>
        <w:t xml:space="preserve">Zhao, H.-h., Gao, Q., Wu, Y.-p., Wang, Y., &amp; Zhu, X.-d. (2014). What affects green consumer behavior in China? A case study from Qingdao. </w:t>
      </w:r>
      <w:r w:rsidRPr="00C55308">
        <w:rPr>
          <w:rFonts w:ascii="Times New Roman" w:hAnsi="Times New Roman" w:cs="Times New Roman"/>
          <w:i/>
          <w:sz w:val="26"/>
          <w:szCs w:val="26"/>
        </w:rPr>
        <w:t xml:space="preserve">Journal of </w:t>
      </w:r>
      <w:r w:rsidR="0035137E" w:rsidRPr="00C55308">
        <w:rPr>
          <w:rFonts w:ascii="Times New Roman" w:hAnsi="Times New Roman" w:cs="Times New Roman"/>
          <w:i/>
          <w:sz w:val="26"/>
          <w:szCs w:val="26"/>
        </w:rPr>
        <w:t>Cleaner Production</w:t>
      </w:r>
      <w:r w:rsidRPr="00C55308">
        <w:rPr>
          <w:rFonts w:ascii="Times New Roman" w:hAnsi="Times New Roman" w:cs="Times New Roman"/>
          <w:sz w:val="26"/>
          <w:szCs w:val="26"/>
        </w:rPr>
        <w:t>,</w:t>
      </w:r>
      <w:r w:rsidRPr="00C55308">
        <w:rPr>
          <w:rFonts w:ascii="Times New Roman" w:hAnsi="Times New Roman" w:cs="Times New Roman"/>
          <w:i/>
          <w:sz w:val="26"/>
          <w:szCs w:val="26"/>
        </w:rPr>
        <w:t xml:space="preserve"> 63</w:t>
      </w:r>
      <w:r w:rsidRPr="00C55308">
        <w:rPr>
          <w:rFonts w:ascii="Times New Roman" w:hAnsi="Times New Roman" w:cs="Times New Roman"/>
          <w:sz w:val="26"/>
          <w:szCs w:val="26"/>
        </w:rPr>
        <w:t xml:space="preserve">, 143-151. </w:t>
      </w:r>
      <w:r w:rsidR="002B036C">
        <w:rPr>
          <w:rFonts w:ascii="Times New Roman" w:hAnsi="Times New Roman" w:cs="Times New Roman"/>
          <w:sz w:val="26"/>
          <w:szCs w:val="26"/>
        </w:rPr>
        <w:t>https://doi.org/</w:t>
      </w:r>
      <w:r w:rsidRPr="00C55308">
        <w:rPr>
          <w:rFonts w:ascii="Times New Roman" w:hAnsi="Times New Roman" w:cs="Times New Roman"/>
          <w:sz w:val="26"/>
          <w:szCs w:val="26"/>
        </w:rPr>
        <w:t>10.1016/j.jclepro.2013.05.021</w:t>
      </w:r>
      <w:r w:rsidRPr="00853AED">
        <w:rPr>
          <w:sz w:val="26"/>
          <w:szCs w:val="26"/>
        </w:rPr>
        <w:t xml:space="preserve"> </w:t>
      </w:r>
    </w:p>
    <w:bookmarkEnd w:id="70"/>
    <w:p w14:paraId="78E47ABC" w14:textId="3B4BEABA" w:rsidR="0057675D" w:rsidRPr="00821386" w:rsidRDefault="0057675D" w:rsidP="004B1273">
      <w:pPr>
        <w:spacing w:after="0" w:line="360" w:lineRule="exact"/>
        <w:ind w:left="520" w:hangingChars="200" w:hanging="520"/>
        <w:rPr>
          <w:rFonts w:ascii="Times New Roman" w:hAnsi="Times New Roman" w:cs="Times New Roman"/>
          <w:color w:val="000000" w:themeColor="text1"/>
          <w:sz w:val="26"/>
          <w:szCs w:val="26"/>
          <w:lang w:bidi="fa-IR"/>
        </w:rPr>
      </w:pPr>
      <w:r w:rsidRPr="00853AED">
        <w:rPr>
          <w:rFonts w:ascii="Times New Roman" w:hAnsi="Times New Roman" w:cs="Times New Roman"/>
          <w:color w:val="000000" w:themeColor="text1"/>
          <w:sz w:val="26"/>
          <w:szCs w:val="26"/>
          <w:lang w:bidi="fa-IR"/>
        </w:rPr>
        <w:fldChar w:fldCharType="end"/>
      </w:r>
    </w:p>
    <w:p w14:paraId="70457462" w14:textId="5A11C959" w:rsidR="0014110B" w:rsidRPr="00821386" w:rsidRDefault="0014110B" w:rsidP="00821386">
      <w:pPr>
        <w:spacing w:after="0" w:line="360" w:lineRule="exact"/>
        <w:rPr>
          <w:rFonts w:ascii="Times New Roman" w:hAnsi="Times New Roman" w:cs="Times New Roman"/>
        </w:rPr>
      </w:pPr>
    </w:p>
    <w:p w14:paraId="4623F0A4" w14:textId="3D70FB13" w:rsidR="00EF3435" w:rsidRPr="00A76C1B" w:rsidRDefault="00EF3435" w:rsidP="00821386">
      <w:pPr>
        <w:spacing w:after="0" w:line="360" w:lineRule="exact"/>
        <w:jc w:val="both"/>
        <w:rPr>
          <w:rFonts w:ascii="Times New Roman" w:hAnsi="Times New Roman" w:cs="Times New Roman"/>
          <w:sz w:val="24"/>
          <w:szCs w:val="24"/>
          <w:shd w:val="clear" w:color="auto" w:fill="FFFFFF"/>
        </w:rPr>
      </w:pPr>
      <w:r w:rsidRPr="00A76C1B">
        <w:rPr>
          <w:rFonts w:ascii="Times New Roman" w:hAnsi="Times New Roman" w:cs="Times New Roman"/>
          <w:b/>
          <w:bCs/>
          <w:sz w:val="24"/>
          <w:szCs w:val="24"/>
          <w:shd w:val="clear" w:color="auto" w:fill="FFFFFF"/>
        </w:rPr>
        <w:t>Dr.</w:t>
      </w:r>
      <w:r w:rsidR="00A76C1B">
        <w:rPr>
          <w:rFonts w:ascii="Times New Roman" w:hAnsi="Times New Roman" w:cs="Times New Roman"/>
          <w:b/>
          <w:bCs/>
          <w:sz w:val="24"/>
          <w:szCs w:val="24"/>
          <w:shd w:val="clear" w:color="auto" w:fill="FFFFFF"/>
        </w:rPr>
        <w:t xml:space="preserve"> </w:t>
      </w:r>
      <w:r w:rsidRPr="00A76C1B">
        <w:rPr>
          <w:rFonts w:ascii="Times New Roman" w:hAnsi="Times New Roman" w:cs="Times New Roman"/>
          <w:b/>
          <w:bCs/>
          <w:sz w:val="24"/>
          <w:szCs w:val="24"/>
          <w:shd w:val="clear" w:color="auto" w:fill="FFFFFF"/>
        </w:rPr>
        <w:t>Alireza Sheikh</w:t>
      </w:r>
      <w:r w:rsidRPr="00A76C1B">
        <w:rPr>
          <w:rFonts w:ascii="Times New Roman" w:hAnsi="Times New Roman" w:cs="Times New Roman"/>
          <w:sz w:val="24"/>
          <w:szCs w:val="24"/>
          <w:shd w:val="clear" w:color="auto" w:fill="FFFFFF"/>
        </w:rPr>
        <w:t xml:space="preserve"> received his BSc and MSc in Industrial Engineering from Khajeh Naseer Toosi University of Technology and Tarbiat Modarres University</w:t>
      </w:r>
      <w:r w:rsidR="00A76C1B">
        <w:rPr>
          <w:rFonts w:ascii="Times New Roman" w:hAnsi="Times New Roman" w:cs="Times New Roman"/>
          <w:sz w:val="24"/>
          <w:szCs w:val="24"/>
          <w:shd w:val="clear" w:color="auto" w:fill="FFFFFF"/>
        </w:rPr>
        <w:t>,</w:t>
      </w:r>
      <w:r w:rsidRPr="00A76C1B">
        <w:rPr>
          <w:rFonts w:ascii="Times New Roman" w:hAnsi="Times New Roman" w:cs="Times New Roman"/>
          <w:sz w:val="24"/>
          <w:szCs w:val="24"/>
          <w:shd w:val="clear" w:color="auto" w:fill="FFFFFF"/>
        </w:rPr>
        <w:t xml:space="preserve"> respectively. He obtained his PhD from the University of Leicester Business School. He has since served as the Assistant Professor and Head of Business Management group at</w:t>
      </w:r>
      <w:r w:rsidR="00A76C1B">
        <w:rPr>
          <w:rFonts w:ascii="Times New Roman" w:hAnsi="Times New Roman" w:cs="Times New Roman"/>
          <w:sz w:val="24"/>
          <w:szCs w:val="24"/>
          <w:shd w:val="clear" w:color="auto" w:fill="FFFFFF"/>
        </w:rPr>
        <w:t xml:space="preserve"> S</w:t>
      </w:r>
      <w:r w:rsidRPr="00A76C1B">
        <w:rPr>
          <w:rFonts w:ascii="Times New Roman" w:hAnsi="Times New Roman" w:cs="Times New Roman"/>
          <w:sz w:val="24"/>
          <w:szCs w:val="24"/>
          <w:shd w:val="clear" w:color="auto" w:fill="FFFFFF"/>
        </w:rPr>
        <w:t>chool of Management, Science and Technology at Amirkabir University of Technology. His practical and research interests are inclusive of, but not limited to, Data-Driven Management, Performance Marketing, Business Analytics and Intelligence. He has published several articles in outstanding international journals.</w:t>
      </w:r>
    </w:p>
    <w:p w14:paraId="49F262BF" w14:textId="77777777" w:rsidR="00AD1348" w:rsidRPr="00A76C1B" w:rsidRDefault="00AD1348" w:rsidP="00821386">
      <w:pPr>
        <w:spacing w:after="0" w:line="360" w:lineRule="exact"/>
        <w:jc w:val="both"/>
        <w:rPr>
          <w:rFonts w:ascii="Times New Roman" w:hAnsi="Times New Roman" w:cs="Times New Roman"/>
          <w:sz w:val="24"/>
          <w:szCs w:val="24"/>
        </w:rPr>
      </w:pPr>
    </w:p>
    <w:p w14:paraId="6BD3A5CF" w14:textId="5AA1C39B" w:rsidR="00EF3435" w:rsidRPr="00A76C1B" w:rsidRDefault="00EF3435" w:rsidP="00821386">
      <w:pPr>
        <w:spacing w:after="0" w:line="360" w:lineRule="exact"/>
        <w:jc w:val="both"/>
        <w:rPr>
          <w:rFonts w:ascii="Times New Roman" w:hAnsi="Times New Roman" w:cs="Times New Roman"/>
          <w:sz w:val="24"/>
          <w:szCs w:val="24"/>
        </w:rPr>
      </w:pPr>
      <w:r w:rsidRPr="00A76C1B">
        <w:rPr>
          <w:rFonts w:ascii="Times New Roman" w:hAnsi="Times New Roman" w:cs="Times New Roman"/>
          <w:b/>
          <w:bCs/>
          <w:sz w:val="24"/>
          <w:szCs w:val="24"/>
        </w:rPr>
        <w:t xml:space="preserve">Mahdi Mirzaei </w:t>
      </w:r>
      <w:r w:rsidR="00A76C1B" w:rsidRPr="00A76C1B">
        <w:rPr>
          <w:rFonts w:ascii="Times New Roman" w:hAnsi="Times New Roman" w:cs="Times New Roman"/>
          <w:szCs w:val="28"/>
        </w:rPr>
        <w:t xml:space="preserve"> </w:t>
      </w:r>
      <w:r w:rsidR="00A76C1B" w:rsidRPr="00A76C1B">
        <w:rPr>
          <w:rFonts w:ascii="Times New Roman" w:hAnsi="Times New Roman" w:cs="Times New Roman"/>
          <w:b/>
          <w:bCs/>
        </w:rPr>
        <w:t>(Corresponding author)</w:t>
      </w:r>
      <w:r w:rsidR="00A76C1B">
        <w:rPr>
          <w:b/>
          <w:bCs/>
        </w:rPr>
        <w:t xml:space="preserve">, </w:t>
      </w:r>
      <w:r w:rsidRPr="00A76C1B">
        <w:rPr>
          <w:rFonts w:ascii="Times New Roman" w:hAnsi="Times New Roman" w:cs="Times New Roman"/>
          <w:color w:val="333333"/>
          <w:sz w:val="24"/>
          <w:szCs w:val="24"/>
          <w:shd w:val="clear" w:color="auto" w:fill="FFFFFF"/>
        </w:rPr>
        <w:t>after gaining experience in the systems and methods of financial institutions</w:t>
      </w:r>
      <w:r w:rsidRPr="00A76C1B">
        <w:rPr>
          <w:rFonts w:ascii="Times New Roman" w:hAnsi="Times New Roman" w:cs="Times New Roman"/>
          <w:sz w:val="24"/>
          <w:szCs w:val="24"/>
        </w:rPr>
        <w:t xml:space="preserve">, is currently </w:t>
      </w:r>
      <w:r w:rsidRPr="00A76C1B">
        <w:rPr>
          <w:rFonts w:ascii="Times New Roman" w:hAnsi="Times New Roman" w:cs="Times New Roman"/>
          <w:color w:val="333333"/>
          <w:sz w:val="24"/>
          <w:szCs w:val="24"/>
          <w:shd w:val="clear" w:color="auto" w:fill="FFFFFF"/>
        </w:rPr>
        <w:t>a specialist in supervising the affairs of financial institutions at the Securities and Exchange Organization of Iran (SEO).</w:t>
      </w:r>
      <w:r w:rsidRPr="00A76C1B">
        <w:rPr>
          <w:rFonts w:ascii="Times New Roman" w:hAnsi="Times New Roman" w:cs="Times New Roman"/>
          <w:sz w:val="24"/>
          <w:szCs w:val="24"/>
        </w:rPr>
        <w:t xml:space="preserve"> He graduated from Isfahan University of Technology (IUT) with a bachelor</w:t>
      </w:r>
      <w:r w:rsidR="00853AED">
        <w:rPr>
          <w:rFonts w:ascii="Times New Roman" w:hAnsi="Times New Roman" w:cs="Times New Roman"/>
          <w:sz w:val="24"/>
          <w:szCs w:val="24"/>
        </w:rPr>
        <w:t>’</w:t>
      </w:r>
      <w:r w:rsidRPr="00A76C1B">
        <w:rPr>
          <w:rFonts w:ascii="Times New Roman" w:hAnsi="Times New Roman" w:cs="Times New Roman"/>
          <w:sz w:val="24"/>
          <w:szCs w:val="24"/>
        </w:rPr>
        <w:t xml:space="preserve">s degree in Industrial Engineering. After that, he graduated from Amirkabir University of Technology (AUT) with excellent grades in the field of Master of Business Administration (MBA) with a major in finance. </w:t>
      </w:r>
      <w:r w:rsidRPr="00A76C1B">
        <w:rPr>
          <w:rFonts w:ascii="Times New Roman" w:hAnsi="Times New Roman" w:cs="Times New Roman"/>
          <w:sz w:val="24"/>
          <w:szCs w:val="24"/>
        </w:rPr>
        <w:lastRenderedPageBreak/>
        <w:t>Meanwhile, his thesis on the relationship between financial issues and consumer behavior was defended in the best way.</w:t>
      </w:r>
      <w:r w:rsidRPr="00A76C1B">
        <w:rPr>
          <w:rFonts w:ascii="Times New Roman" w:hAnsi="Times New Roman" w:cs="Times New Roman"/>
          <w:sz w:val="24"/>
          <w:szCs w:val="24"/>
          <w:rtl/>
        </w:rPr>
        <w:t xml:space="preserve"> </w:t>
      </w:r>
      <w:r w:rsidRPr="00A76C1B">
        <w:rPr>
          <w:rFonts w:ascii="Times New Roman" w:hAnsi="Times New Roman" w:cs="Times New Roman"/>
          <w:sz w:val="24"/>
          <w:szCs w:val="24"/>
        </w:rPr>
        <w:t>The subject has always interested him</w:t>
      </w:r>
      <w:r w:rsidR="00A76C1B">
        <w:rPr>
          <w:rFonts w:ascii="Times New Roman" w:hAnsi="Times New Roman" w:cs="Times New Roman"/>
          <w:sz w:val="24"/>
          <w:szCs w:val="24"/>
        </w:rPr>
        <w:t>,</w:t>
      </w:r>
      <w:r w:rsidRPr="00A76C1B">
        <w:rPr>
          <w:rFonts w:ascii="Times New Roman" w:hAnsi="Times New Roman" w:cs="Times New Roman"/>
          <w:sz w:val="24"/>
          <w:szCs w:val="24"/>
        </w:rPr>
        <w:t xml:space="preserve"> and he has researched and studied in this regard.</w:t>
      </w:r>
    </w:p>
    <w:p w14:paraId="318CD50F" w14:textId="77777777" w:rsidR="00EF3435" w:rsidRPr="00A76C1B" w:rsidRDefault="00EF3435" w:rsidP="00821386">
      <w:pPr>
        <w:spacing w:after="0" w:line="360" w:lineRule="exact"/>
        <w:jc w:val="both"/>
        <w:rPr>
          <w:rFonts w:ascii="Times New Roman" w:hAnsi="Times New Roman" w:cs="Times New Roman"/>
          <w:sz w:val="24"/>
          <w:szCs w:val="24"/>
        </w:rPr>
      </w:pPr>
    </w:p>
    <w:p w14:paraId="776633F8" w14:textId="7BF78895" w:rsidR="00EF3435" w:rsidRPr="00821386" w:rsidRDefault="00EF3435" w:rsidP="00C43F65">
      <w:pPr>
        <w:spacing w:after="0" w:line="360" w:lineRule="exact"/>
        <w:jc w:val="both"/>
        <w:rPr>
          <w:rFonts w:ascii="Times New Roman" w:hAnsi="Times New Roman" w:cs="Times New Roman"/>
        </w:rPr>
      </w:pPr>
      <w:r w:rsidRPr="00A76C1B">
        <w:rPr>
          <w:rFonts w:ascii="Times New Roman" w:hAnsi="Times New Roman" w:cs="Times New Roman"/>
          <w:b/>
          <w:bCs/>
          <w:sz w:val="24"/>
          <w:szCs w:val="24"/>
        </w:rPr>
        <w:t xml:space="preserve">Bahareh Ahmadinejad </w:t>
      </w:r>
      <w:r w:rsidRPr="00A76C1B">
        <w:rPr>
          <w:rFonts w:ascii="Times New Roman" w:hAnsi="Times New Roman" w:cs="Times New Roman"/>
          <w:sz w:val="24"/>
          <w:szCs w:val="24"/>
        </w:rPr>
        <w:t xml:space="preserve">is currently a researcher at </w:t>
      </w:r>
      <w:r w:rsidR="00A76C1B" w:rsidRPr="00A76C1B">
        <w:rPr>
          <w:rFonts w:ascii="Times New Roman" w:hAnsi="Times New Roman" w:cs="Times New Roman"/>
          <w:sz w:val="24"/>
          <w:szCs w:val="24"/>
        </w:rPr>
        <w:t xml:space="preserve">health </w:t>
      </w:r>
      <w:r w:rsidRPr="00A76C1B">
        <w:rPr>
          <w:rFonts w:ascii="Times New Roman" w:hAnsi="Times New Roman" w:cs="Times New Roman"/>
          <w:sz w:val="24"/>
          <w:szCs w:val="24"/>
        </w:rPr>
        <w:t xml:space="preserve">systems engineering research </w:t>
      </w:r>
      <w:r w:rsidR="00A76C1B" w:rsidRPr="00A76C1B">
        <w:rPr>
          <w:rFonts w:ascii="Times New Roman" w:hAnsi="Times New Roman" w:cs="Times New Roman"/>
          <w:sz w:val="24"/>
          <w:szCs w:val="24"/>
        </w:rPr>
        <w:t>cent</w:t>
      </w:r>
      <w:r w:rsidR="00FB7E07">
        <w:rPr>
          <w:rFonts w:ascii="Times New Roman" w:hAnsi="Times New Roman" w:cs="Times New Roman"/>
          <w:sz w:val="24"/>
          <w:szCs w:val="24"/>
        </w:rPr>
        <w:t>er</w:t>
      </w:r>
      <w:r w:rsidRPr="00A76C1B">
        <w:rPr>
          <w:rFonts w:ascii="Times New Roman" w:hAnsi="Times New Roman" w:cs="Times New Roman"/>
          <w:sz w:val="24"/>
          <w:szCs w:val="24"/>
        </w:rPr>
        <w:t xml:space="preserve">, Milad </w:t>
      </w:r>
      <w:r w:rsidR="00A76C1B">
        <w:rPr>
          <w:rFonts w:ascii="Times New Roman" w:hAnsi="Times New Roman" w:cs="Times New Roman"/>
          <w:sz w:val="24"/>
          <w:szCs w:val="24"/>
        </w:rPr>
        <w:t>H</w:t>
      </w:r>
      <w:r w:rsidRPr="00A76C1B">
        <w:rPr>
          <w:rFonts w:ascii="Times New Roman" w:hAnsi="Times New Roman" w:cs="Times New Roman"/>
          <w:sz w:val="24"/>
          <w:szCs w:val="24"/>
        </w:rPr>
        <w:t xml:space="preserve">ospital, Tehran, Iran. She received her Master of Business Administration from Islamic Azad University Qazvin Branch. She has </w:t>
      </w:r>
      <w:r w:rsidR="003C568D">
        <w:rPr>
          <w:rFonts w:ascii="Times New Roman" w:hAnsi="Times New Roman" w:cs="Times New Roman"/>
          <w:sz w:val="24"/>
          <w:szCs w:val="24"/>
        </w:rPr>
        <w:t>ten</w:t>
      </w:r>
      <w:r w:rsidR="003C568D" w:rsidRPr="00A76C1B">
        <w:rPr>
          <w:rFonts w:ascii="Times New Roman" w:hAnsi="Times New Roman" w:cs="Times New Roman"/>
          <w:sz w:val="24"/>
          <w:szCs w:val="24"/>
        </w:rPr>
        <w:t xml:space="preserve"> </w:t>
      </w:r>
      <w:r w:rsidRPr="00A76C1B">
        <w:rPr>
          <w:rFonts w:ascii="Times New Roman" w:hAnsi="Times New Roman" w:cs="Times New Roman"/>
          <w:sz w:val="24"/>
          <w:szCs w:val="24"/>
        </w:rPr>
        <w:t>years of research experience, with over 20 research articles published in various national and international journals. Her research interests include consumer behavior, health management, psychology</w:t>
      </w:r>
      <w:r w:rsidR="00A76C1B">
        <w:rPr>
          <w:rFonts w:ascii="Times New Roman" w:hAnsi="Times New Roman" w:cs="Times New Roman"/>
          <w:sz w:val="24"/>
          <w:szCs w:val="24"/>
        </w:rPr>
        <w:t>,</w:t>
      </w:r>
      <w:r w:rsidRPr="00A76C1B">
        <w:rPr>
          <w:rFonts w:ascii="Times New Roman" w:hAnsi="Times New Roman" w:cs="Times New Roman"/>
          <w:sz w:val="24"/>
          <w:szCs w:val="24"/>
        </w:rPr>
        <w:t xml:space="preserve"> and social media.</w:t>
      </w:r>
    </w:p>
    <w:sectPr w:rsidR="00EF3435" w:rsidRPr="00821386" w:rsidSect="00641681">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720" w:gutter="0"/>
      <w:lnNumType w:countBy="1" w:restart="continuous"/>
      <w:pgNumType w:start="15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77BD" w14:textId="77777777" w:rsidR="00E016F0" w:rsidRDefault="00E016F0" w:rsidP="00EF3435">
      <w:pPr>
        <w:spacing w:after="0" w:line="240" w:lineRule="auto"/>
      </w:pPr>
      <w:r>
        <w:separator/>
      </w:r>
    </w:p>
  </w:endnote>
  <w:endnote w:type="continuationSeparator" w:id="0">
    <w:p w14:paraId="0F66DF77" w14:textId="77777777" w:rsidR="00E016F0" w:rsidRDefault="00E016F0" w:rsidP="00EF3435">
      <w:pPr>
        <w:spacing w:after="0" w:line="240" w:lineRule="auto"/>
      </w:pPr>
      <w:r>
        <w:continuationSeparator/>
      </w:r>
    </w:p>
  </w:endnote>
  <w:endnote w:type="continuationNotice" w:id="1">
    <w:p w14:paraId="6A1C41CF" w14:textId="77777777" w:rsidR="00E016F0" w:rsidRDefault="00E01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Arial"/>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9530" w14:textId="77777777" w:rsidR="00B464A1" w:rsidRDefault="00B464A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0393" w14:textId="77777777" w:rsidR="00B464A1" w:rsidRDefault="00B464A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499" w14:textId="77777777" w:rsidR="00B464A1" w:rsidRDefault="00B464A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4909" w14:textId="77777777" w:rsidR="00E016F0" w:rsidRDefault="00E016F0" w:rsidP="00EF3435">
      <w:pPr>
        <w:spacing w:after="0" w:line="240" w:lineRule="auto"/>
      </w:pPr>
      <w:r>
        <w:separator/>
      </w:r>
    </w:p>
  </w:footnote>
  <w:footnote w:type="continuationSeparator" w:id="0">
    <w:p w14:paraId="129983AE" w14:textId="77777777" w:rsidR="00E016F0" w:rsidRDefault="00E016F0" w:rsidP="00EF3435">
      <w:pPr>
        <w:spacing w:after="0" w:line="240" w:lineRule="auto"/>
      </w:pPr>
      <w:r>
        <w:continuationSeparator/>
      </w:r>
    </w:p>
  </w:footnote>
  <w:footnote w:type="continuationNotice" w:id="1">
    <w:p w14:paraId="674D35B1" w14:textId="77777777" w:rsidR="00E016F0" w:rsidRDefault="00E01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F7C4" w14:textId="77777777" w:rsidR="0020093C" w:rsidRDefault="0020093C" w:rsidP="0020093C">
    <w:pPr>
      <w:pStyle w:val="ac"/>
      <w:rPr>
        <w:rFonts w:ascii="Times New Roman" w:hAnsi="Times New Roman"/>
      </w:rPr>
    </w:pPr>
  </w:p>
  <w:p w14:paraId="2964AA21" w14:textId="77777777" w:rsidR="00B464A1" w:rsidRPr="00B464A1" w:rsidRDefault="00B464A1" w:rsidP="00B464A1">
    <w:pPr>
      <w:widowControl w:val="0"/>
      <w:tabs>
        <w:tab w:val="center" w:pos="4513"/>
        <w:tab w:val="right" w:pos="9026"/>
      </w:tabs>
      <w:snapToGrid w:val="0"/>
      <w:rPr>
        <w:rFonts w:ascii="Times New Roman" w:hAnsi="Times New Roman" w:cs="Times New Roman"/>
        <w:kern w:val="2"/>
        <w:lang w:eastAsia="en-GB"/>
      </w:rPr>
    </w:pPr>
    <w:r w:rsidRPr="00B464A1">
      <w:rPr>
        <w:rFonts w:ascii="Times New Roman" w:hAnsi="Times New Roman" w:cs="Times New Roman"/>
        <w:kern w:val="2"/>
        <w:lang w:eastAsia="en-GB"/>
      </w:rPr>
      <w:fldChar w:fldCharType="begin"/>
    </w:r>
    <w:r w:rsidRPr="00B464A1">
      <w:rPr>
        <w:rFonts w:ascii="Times New Roman" w:hAnsi="Times New Roman" w:cs="Times New Roman"/>
        <w:kern w:val="2"/>
        <w:lang w:eastAsia="en-GB"/>
      </w:rPr>
      <w:instrText>PAGE   \* MERGEFORMAT</w:instrText>
    </w:r>
    <w:r w:rsidRPr="00B464A1">
      <w:rPr>
        <w:rFonts w:ascii="Times New Roman" w:hAnsi="Times New Roman" w:cs="Times New Roman"/>
        <w:kern w:val="2"/>
        <w:lang w:eastAsia="en-GB"/>
      </w:rPr>
      <w:fldChar w:fldCharType="separate"/>
    </w:r>
    <w:r w:rsidRPr="00B464A1">
      <w:rPr>
        <w:rFonts w:ascii="Times New Roman" w:hAnsi="Times New Roman" w:cs="Times New Roman"/>
        <w:kern w:val="2"/>
        <w:lang w:eastAsia="en-GB"/>
      </w:rPr>
      <w:t>208</w:t>
    </w:r>
    <w:r w:rsidRPr="00B464A1">
      <w:rPr>
        <w:rFonts w:ascii="Times New Roman" w:hAnsi="Times New Roman" w:cs="Times New Roman"/>
        <w:kern w:val="2"/>
        <w:lang w:eastAsia="en-GB"/>
      </w:rPr>
      <w:fldChar w:fldCharType="end"/>
    </w:r>
    <w:r w:rsidRPr="00B464A1">
      <w:rPr>
        <w:rFonts w:ascii="Times New Roman" w:hAnsi="Times New Roman" w:cs="Times New Roman"/>
        <w:noProof/>
        <w:kern w:val="2"/>
        <w:lang w:eastAsia="en-GB"/>
      </w:rPr>
      <mc:AlternateContent>
        <mc:Choice Requires="wps">
          <w:drawing>
            <wp:anchor distT="0" distB="0" distL="114300" distR="114300" simplePos="0" relativeHeight="251663360" behindDoc="0" locked="0" layoutInCell="1" allowOverlap="1" wp14:anchorId="15DF728E" wp14:editId="383A7EC3">
              <wp:simplePos x="0" y="0"/>
              <wp:positionH relativeFrom="column">
                <wp:posOffset>0</wp:posOffset>
              </wp:positionH>
              <wp:positionV relativeFrom="paragraph">
                <wp:posOffset>146050</wp:posOffset>
              </wp:positionV>
              <wp:extent cx="5943600" cy="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5E1F" id="直線接點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"/>
          </w:pict>
        </mc:Fallback>
      </mc:AlternateContent>
    </w:r>
    <w:r w:rsidRPr="00B464A1">
      <w:rPr>
        <w:rFonts w:ascii="Times New Roman" w:hAnsi="Times New Roman" w:cs="Times New Roman"/>
        <w:kern w:val="2"/>
        <w:lang w:eastAsia="en-GB"/>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F61" w14:textId="77777777" w:rsidR="0020093C" w:rsidRDefault="0020093C" w:rsidP="0020093C">
    <w:pPr>
      <w:pStyle w:val="ac"/>
      <w:overflowPunct w:val="0"/>
      <w:autoSpaceDE w:val="0"/>
      <w:autoSpaceDN w:val="0"/>
      <w:adjustRightInd w:val="0"/>
      <w:textAlignment w:val="baseline"/>
      <w:rPr>
        <w:rFonts w:ascii="Times New Roman" w:hAnsi="Times New Roman"/>
        <w:lang w:val="en-AU"/>
      </w:rPr>
    </w:pPr>
  </w:p>
  <w:p w14:paraId="0C17A44A" w14:textId="77777777" w:rsidR="0020093C" w:rsidRDefault="0020093C" w:rsidP="0020093C">
    <w:pPr>
      <w:pStyle w:val="ac"/>
      <w:overflowPunct w:val="0"/>
      <w:autoSpaceDE w:val="0"/>
      <w:autoSpaceDN w:val="0"/>
      <w:adjustRightInd w:val="0"/>
      <w:ind w:right="100"/>
      <w:jc w:val="right"/>
      <w:textAlignment w:val="baseline"/>
      <w:rPr>
        <w:rFonts w:ascii="Times New Roman" w:hAnsi="Times New Roman"/>
        <w:lang w:val="en-AU"/>
      </w:rPr>
    </w:pPr>
    <w:r>
      <w:rPr>
        <w:noProof/>
        <w:lang w:bidi="fa-IR"/>
      </w:rPr>
      <mc:AlternateContent>
        <mc:Choice Requires="wps">
          <w:drawing>
            <wp:anchor distT="0" distB="0" distL="114300" distR="114300" simplePos="0" relativeHeight="251661312" behindDoc="0" locked="0" layoutInCell="1" allowOverlap="1" wp14:anchorId="02065944" wp14:editId="489B49E3">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CFC13"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CWIuFtkB&#10;AABxAwAADgAAAAAAAAAAAAAAAAAuAgAAZHJzL2Uyb0RvYy54bWxQSwECLQAUAAYACAAAACEAFxrQ&#10;LtoAAAAGAQAADwAAAAAAAAAAAAAAAAAzBAAAZHJzL2Rvd25yZXYueG1sUEsFBgAAAAAEAAQA8wAA&#10;ADoFAAAAAA==&#10;"/>
          </w:pict>
        </mc:Fallback>
      </mc:AlternateContent>
    </w:r>
    <w:r>
      <w:rPr>
        <w:rFonts w:ascii="Times New Roman" w:hAnsi="Times New Roman"/>
        <w:noProof/>
      </w:rPr>
      <w:t xml:space="preserve">Contemporary Management Research   </w:t>
    </w:r>
    <w:r>
      <w:rPr>
        <w:rFonts w:ascii="Times New Roman" w:hAnsi="Times New Roman"/>
        <w:lang w:val="en-AU"/>
      </w:rPr>
      <w:fldChar w:fldCharType="begin"/>
    </w:r>
    <w:r>
      <w:rPr>
        <w:rFonts w:ascii="Times New Roman" w:hAnsi="Times New Roman"/>
        <w:lang w:val="en-AU"/>
      </w:rPr>
      <w:instrText xml:space="preserve"> PAGE </w:instrText>
    </w:r>
    <w:r>
      <w:rPr>
        <w:rFonts w:ascii="Times New Roman" w:hAnsi="Times New Roman"/>
        <w:lang w:val="en-AU"/>
      </w:rPr>
      <w:fldChar w:fldCharType="separate"/>
    </w:r>
    <w:r w:rsidR="003B591F">
      <w:rPr>
        <w:rFonts w:ascii="Times New Roman" w:hAnsi="Times New Roman"/>
        <w:noProof/>
        <w:lang w:val="en-AU"/>
      </w:rPr>
      <w:t>151</w:t>
    </w:r>
    <w:r>
      <w:rPr>
        <w:rFonts w:ascii="Times New Roman" w:hAnsi="Times New Roman"/>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EF3435" w:rsidRPr="00DA293E" w14:paraId="26A6DDA8" w14:textId="77777777" w:rsidTr="007E442A">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37BC1C41" w14:textId="77777777" w:rsidR="00EF3435" w:rsidRPr="00EF3435" w:rsidRDefault="00EF3435" w:rsidP="0020093C">
          <w:pPr>
            <w:pStyle w:val="a8"/>
            <w:rPr>
              <w:rFonts w:ascii="Times New Roman" w:hAnsi="Times New Roman" w:cs="Times New Roman"/>
              <w:sz w:val="24"/>
              <w:szCs w:val="24"/>
            </w:rPr>
          </w:pPr>
          <w:r w:rsidRPr="00EF3435">
            <w:rPr>
              <w:rFonts w:ascii="Times New Roman" w:hAnsi="Times New Roman" w:cs="Times New Roman"/>
              <w:sz w:val="24"/>
              <w:szCs w:val="24"/>
            </w:rPr>
            <w:t>Contemporary Management Research</w:t>
          </w:r>
        </w:p>
        <w:p w14:paraId="4694C03B" w14:textId="592E7EB5" w:rsidR="00EF3435" w:rsidRPr="00EF3435" w:rsidRDefault="00EF3435" w:rsidP="0020093C">
          <w:pPr>
            <w:pStyle w:val="a8"/>
            <w:rPr>
              <w:rFonts w:ascii="Times New Roman" w:hAnsi="Times New Roman" w:cs="Times New Roman"/>
              <w:color w:val="0D0D0D"/>
              <w:sz w:val="24"/>
              <w:szCs w:val="24"/>
            </w:rPr>
          </w:pPr>
          <w:r w:rsidRPr="00EF3435">
            <w:rPr>
              <w:rFonts w:ascii="Times New Roman" w:hAnsi="Times New Roman" w:cs="Times New Roman"/>
              <w:color w:val="0D0D0D"/>
              <w:sz w:val="24"/>
              <w:szCs w:val="24"/>
            </w:rPr>
            <w:t xml:space="preserve">Pages </w:t>
          </w:r>
          <w:r w:rsidR="003D5CD2">
            <w:rPr>
              <w:rFonts w:ascii="Times New Roman" w:hAnsi="Times New Roman" w:cs="Times New Roman"/>
              <w:color w:val="0D0D0D"/>
              <w:sz w:val="24"/>
              <w:szCs w:val="24"/>
            </w:rPr>
            <w:t>1</w:t>
          </w:r>
          <w:r w:rsidR="002554D1">
            <w:rPr>
              <w:rFonts w:ascii="Times New Roman" w:hAnsi="Times New Roman" w:cs="Times New Roman" w:hint="eastAsia"/>
              <w:color w:val="0D0D0D"/>
              <w:sz w:val="24"/>
              <w:szCs w:val="24"/>
              <w:lang w:eastAsia="zh-TW"/>
            </w:rPr>
            <w:t>53-</w:t>
          </w:r>
          <w:r w:rsidR="00D80C5F">
            <w:rPr>
              <w:rFonts w:ascii="Times New Roman" w:hAnsi="Times New Roman" w:cs="Times New Roman"/>
              <w:color w:val="0D0D0D"/>
              <w:sz w:val="24"/>
              <w:szCs w:val="24"/>
              <w:lang w:eastAsia="zh-TW"/>
            </w:rPr>
            <w:t>174</w:t>
          </w:r>
          <w:r w:rsidR="003C568D">
            <w:rPr>
              <w:rFonts w:ascii="Times New Roman" w:hAnsi="Times New Roman" w:cs="Times New Roman"/>
              <w:color w:val="0D0D0D"/>
              <w:sz w:val="24"/>
              <w:szCs w:val="24"/>
            </w:rPr>
            <w:t>,</w:t>
          </w:r>
          <w:r w:rsidR="003C568D">
            <w:rPr>
              <w:rFonts w:ascii="Times New Roman" w:hAnsi="Times New Roman" w:cs="Times New Roman" w:hint="eastAsia"/>
              <w:color w:val="0D0D0D"/>
              <w:sz w:val="24"/>
              <w:szCs w:val="24"/>
              <w:lang w:eastAsia="zh-TW"/>
            </w:rPr>
            <w:t xml:space="preserve"> </w:t>
          </w:r>
          <w:r w:rsidR="003C568D">
            <w:rPr>
              <w:rFonts w:ascii="Times New Roman" w:hAnsi="Times New Roman" w:cs="Times New Roman"/>
              <w:color w:val="0D0D0D"/>
              <w:sz w:val="24"/>
              <w:szCs w:val="24"/>
            </w:rPr>
            <w:t>N</w:t>
          </w:r>
          <w:r w:rsidRPr="00EF3435">
            <w:rPr>
              <w:rFonts w:ascii="Times New Roman" w:hAnsi="Times New Roman" w:cs="Times New Roman"/>
              <w:color w:val="0D0D0D"/>
              <w:sz w:val="24"/>
              <w:szCs w:val="24"/>
            </w:rPr>
            <w:t xml:space="preserve">o. 19, No. </w:t>
          </w:r>
          <w:r w:rsidR="003C568D">
            <w:rPr>
              <w:rFonts w:ascii="Times New Roman" w:hAnsi="Times New Roman" w:cs="Times New Roman"/>
              <w:color w:val="0D0D0D"/>
              <w:sz w:val="24"/>
              <w:szCs w:val="24"/>
            </w:rPr>
            <w:t>3</w:t>
          </w:r>
          <w:r w:rsidRPr="00EF3435">
            <w:rPr>
              <w:rFonts w:ascii="Times New Roman" w:hAnsi="Times New Roman" w:cs="Times New Roman"/>
              <w:color w:val="0D0D0D"/>
              <w:sz w:val="24"/>
              <w:szCs w:val="24"/>
            </w:rPr>
            <w:t>,</w:t>
          </w:r>
          <w:r w:rsidRPr="00EF3435">
            <w:rPr>
              <w:rFonts w:ascii="Times New Roman" w:eastAsia="Microsoft JhengHei UI" w:hAnsi="Times New Roman" w:cs="Times New Roman"/>
              <w:color w:val="0D0D0D"/>
              <w:sz w:val="24"/>
              <w:szCs w:val="24"/>
            </w:rPr>
            <w:t xml:space="preserve"> 2023</w:t>
          </w:r>
        </w:p>
        <w:p w14:paraId="539F705F" w14:textId="0FDFF360" w:rsidR="0020093C" w:rsidRPr="00DA293E" w:rsidRDefault="00EF3435" w:rsidP="0020093C">
          <w:pPr>
            <w:spacing w:after="0" w:line="240" w:lineRule="auto"/>
            <w:rPr>
              <w:lang w:val="pt-BR"/>
            </w:rPr>
          </w:pPr>
          <w:proofErr w:type="spellStart"/>
          <w:r w:rsidRPr="00EF3435">
            <w:rPr>
              <w:rFonts w:ascii="Times New Roman" w:hAnsi="Times New Roman" w:cs="Times New Roman"/>
              <w:sz w:val="24"/>
              <w:szCs w:val="24"/>
              <w:lang w:val="pt-BR"/>
            </w:rPr>
            <w:t>doi</w:t>
          </w:r>
          <w:proofErr w:type="spellEnd"/>
          <w:r w:rsidRPr="00EF3435">
            <w:rPr>
              <w:rFonts w:ascii="Times New Roman" w:hAnsi="Times New Roman" w:cs="Times New Roman"/>
              <w:sz w:val="24"/>
              <w:szCs w:val="24"/>
              <w:lang w:val="pt-BR"/>
            </w:rPr>
            <w:t>: 10.7903/cmr.22</w:t>
          </w:r>
          <w:r w:rsidR="0020093C">
            <w:rPr>
              <w:rFonts w:ascii="Times New Roman" w:hAnsi="Times New Roman" w:cs="Times New Roman"/>
              <w:sz w:val="24"/>
              <w:szCs w:val="24"/>
              <w:lang w:val="pt-BR"/>
            </w:rPr>
            <w:t>824</w:t>
          </w:r>
        </w:p>
      </w:tc>
    </w:tr>
  </w:tbl>
  <w:p w14:paraId="78EA7FF6" w14:textId="77777777" w:rsidR="00EF3435" w:rsidRDefault="00EF343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E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20DD6"/>
    <w:multiLevelType w:val="hybridMultilevel"/>
    <w:tmpl w:val="1DEA1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CF21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D16AC9"/>
    <w:multiLevelType w:val="hybridMultilevel"/>
    <w:tmpl w:val="09F2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F5A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82672E"/>
    <w:multiLevelType w:val="multilevel"/>
    <w:tmpl w:val="E24047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754F23"/>
    <w:multiLevelType w:val="hybridMultilevel"/>
    <w:tmpl w:val="6AAA6E90"/>
    <w:lvl w:ilvl="0" w:tplc="E272E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NDQ2MjUxNTewMDdR0lEKTi0uzszPAymwqAUAJ/2TOSwAAAA="/>
    <w:docVar w:name="EN.InstantFormat" w:val="&lt;ENInstantFormat&gt;&lt;Enabled&gt;1&lt;/Enabled&gt;&lt;ScanUnformatted&gt;1&lt;/ScanUnformatted&gt;&lt;ScanChanges&gt;1&lt;/ScanChanges&gt;&lt;Suspended&gt;1&lt;/Suspended&gt;&lt;/ENInstantFormat&gt;"/>
    <w:docVar w:name="EN.Layout" w:val="&lt;ENLayout&gt;&lt;Style&gt;APA 7th-Annotated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vpevr2jp9vdqexvrhx25tn22tztea9pdd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7&lt;/item&gt;&lt;item&gt;78&lt;/item&gt;&lt;/record-ids&gt;&lt;/item&gt;&lt;/Libraries&gt;"/>
  </w:docVars>
  <w:rsids>
    <w:rsidRoot w:val="0057675D"/>
    <w:rsid w:val="000231F5"/>
    <w:rsid w:val="0003256F"/>
    <w:rsid w:val="000E0A44"/>
    <w:rsid w:val="00100BB0"/>
    <w:rsid w:val="00106A08"/>
    <w:rsid w:val="00107947"/>
    <w:rsid w:val="00121616"/>
    <w:rsid w:val="00127D0C"/>
    <w:rsid w:val="0014110B"/>
    <w:rsid w:val="00181DEB"/>
    <w:rsid w:val="0019709A"/>
    <w:rsid w:val="001A0100"/>
    <w:rsid w:val="001A40F4"/>
    <w:rsid w:val="0020093C"/>
    <w:rsid w:val="002554D1"/>
    <w:rsid w:val="0026259F"/>
    <w:rsid w:val="002A686E"/>
    <w:rsid w:val="002B036C"/>
    <w:rsid w:val="003229A8"/>
    <w:rsid w:val="00326AB6"/>
    <w:rsid w:val="0035137E"/>
    <w:rsid w:val="003872B0"/>
    <w:rsid w:val="003A25A0"/>
    <w:rsid w:val="003B591F"/>
    <w:rsid w:val="003C568D"/>
    <w:rsid w:val="003D0983"/>
    <w:rsid w:val="003D5CD2"/>
    <w:rsid w:val="003E5C27"/>
    <w:rsid w:val="00486A14"/>
    <w:rsid w:val="004934D9"/>
    <w:rsid w:val="004B1273"/>
    <w:rsid w:val="004F6F02"/>
    <w:rsid w:val="00517121"/>
    <w:rsid w:val="00521159"/>
    <w:rsid w:val="0054184D"/>
    <w:rsid w:val="00541E73"/>
    <w:rsid w:val="0057675D"/>
    <w:rsid w:val="00583BDA"/>
    <w:rsid w:val="005B4210"/>
    <w:rsid w:val="005B489C"/>
    <w:rsid w:val="005B7B9E"/>
    <w:rsid w:val="006124D2"/>
    <w:rsid w:val="00627EE6"/>
    <w:rsid w:val="0063194B"/>
    <w:rsid w:val="00641681"/>
    <w:rsid w:val="00660C9E"/>
    <w:rsid w:val="00663CD0"/>
    <w:rsid w:val="006865B1"/>
    <w:rsid w:val="00695727"/>
    <w:rsid w:val="006A6028"/>
    <w:rsid w:val="007232C8"/>
    <w:rsid w:val="00745F12"/>
    <w:rsid w:val="00821386"/>
    <w:rsid w:val="00825E4D"/>
    <w:rsid w:val="0085082D"/>
    <w:rsid w:val="00853AED"/>
    <w:rsid w:val="008B3BF0"/>
    <w:rsid w:val="00915F51"/>
    <w:rsid w:val="009375A3"/>
    <w:rsid w:val="0095460B"/>
    <w:rsid w:val="009754EE"/>
    <w:rsid w:val="00981691"/>
    <w:rsid w:val="009C6EA4"/>
    <w:rsid w:val="009F5538"/>
    <w:rsid w:val="00A03BE2"/>
    <w:rsid w:val="00A5069C"/>
    <w:rsid w:val="00A76C1B"/>
    <w:rsid w:val="00A930A8"/>
    <w:rsid w:val="00AB061D"/>
    <w:rsid w:val="00AC46F1"/>
    <w:rsid w:val="00AD1348"/>
    <w:rsid w:val="00B110F9"/>
    <w:rsid w:val="00B41549"/>
    <w:rsid w:val="00B464A1"/>
    <w:rsid w:val="00C43F65"/>
    <w:rsid w:val="00C55308"/>
    <w:rsid w:val="00C662A2"/>
    <w:rsid w:val="00C72765"/>
    <w:rsid w:val="00C75000"/>
    <w:rsid w:val="00CB657C"/>
    <w:rsid w:val="00CC78D4"/>
    <w:rsid w:val="00D10A11"/>
    <w:rsid w:val="00D370C4"/>
    <w:rsid w:val="00D650BF"/>
    <w:rsid w:val="00D80C5F"/>
    <w:rsid w:val="00DC2CA9"/>
    <w:rsid w:val="00DF0C4F"/>
    <w:rsid w:val="00E016F0"/>
    <w:rsid w:val="00E01A58"/>
    <w:rsid w:val="00E05E2D"/>
    <w:rsid w:val="00E1620D"/>
    <w:rsid w:val="00E23D30"/>
    <w:rsid w:val="00E258D8"/>
    <w:rsid w:val="00E81E9E"/>
    <w:rsid w:val="00E875FA"/>
    <w:rsid w:val="00EB07E1"/>
    <w:rsid w:val="00EF3435"/>
    <w:rsid w:val="00EF6A12"/>
    <w:rsid w:val="00F02158"/>
    <w:rsid w:val="00F73BC6"/>
    <w:rsid w:val="00F73E2E"/>
    <w:rsid w:val="00FB7E07"/>
    <w:rsid w:val="00FE01F8"/>
    <w:rsid w:val="00FF37AE"/>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B1BB"/>
  <w15:docId w15:val="{45F4EC55-AE88-4E0A-B74F-E938EF51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line="276" w:lineRule="auto"/>
        <w:ind w:left="425" w:right="425"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5D"/>
    <w:pPr>
      <w:spacing w:after="160" w:line="259" w:lineRule="auto"/>
      <w:ind w:left="0" w:right="0" w:firstLine="0"/>
      <w:jc w:val="left"/>
    </w:pPr>
    <w:rPr>
      <w:lang w:bidi="ar-SA"/>
    </w:rPr>
  </w:style>
  <w:style w:type="paragraph" w:styleId="1">
    <w:name w:val="heading 1"/>
    <w:basedOn w:val="a"/>
    <w:next w:val="a"/>
    <w:link w:val="10"/>
    <w:uiPriority w:val="9"/>
    <w:qFormat/>
    <w:rsid w:val="00D10A11"/>
    <w:pPr>
      <w:keepNext/>
      <w:keepLines/>
      <w:spacing w:before="480"/>
      <w:outlineLvl w:val="0"/>
    </w:pPr>
    <w:rPr>
      <w:rFonts w:asciiTheme="majorHAnsi" w:eastAsiaTheme="majorEastAsia" w:hAnsiTheme="majorHAnsi" w:cs="B Nazanin"/>
      <w:b/>
      <w:bCs/>
      <w:sz w:val="28"/>
      <w:szCs w:val="28"/>
    </w:rPr>
  </w:style>
  <w:style w:type="paragraph" w:styleId="2">
    <w:name w:val="heading 2"/>
    <w:basedOn w:val="a"/>
    <w:next w:val="a"/>
    <w:link w:val="20"/>
    <w:uiPriority w:val="9"/>
    <w:unhideWhenUsed/>
    <w:qFormat/>
    <w:rsid w:val="00D10A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0A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تیتر"/>
    <w:basedOn w:val="a"/>
    <w:qFormat/>
    <w:rsid w:val="00D10A11"/>
    <w:pPr>
      <w:bidi/>
      <w:spacing w:before="200" w:line="240" w:lineRule="auto"/>
    </w:pPr>
    <w:rPr>
      <w:rFonts w:cs="B Mitra"/>
      <w:b/>
      <w:bCs/>
      <w:sz w:val="32"/>
      <w:szCs w:val="32"/>
    </w:rPr>
  </w:style>
  <w:style w:type="character" w:customStyle="1" w:styleId="10">
    <w:name w:val="標題 1 字元"/>
    <w:basedOn w:val="a0"/>
    <w:link w:val="1"/>
    <w:uiPriority w:val="9"/>
    <w:rsid w:val="00D10A11"/>
    <w:rPr>
      <w:rFonts w:asciiTheme="majorHAnsi" w:eastAsiaTheme="majorEastAsia" w:hAnsiTheme="majorHAnsi" w:cs="B Nazanin"/>
      <w:b/>
      <w:bCs/>
      <w:sz w:val="28"/>
      <w:szCs w:val="28"/>
    </w:rPr>
  </w:style>
  <w:style w:type="character" w:customStyle="1" w:styleId="20">
    <w:name w:val="標題 2 字元"/>
    <w:basedOn w:val="a0"/>
    <w:link w:val="2"/>
    <w:uiPriority w:val="9"/>
    <w:rsid w:val="00D10A11"/>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semiHidden/>
    <w:rsid w:val="00D10A11"/>
    <w:rPr>
      <w:rFonts w:asciiTheme="majorHAnsi" w:eastAsiaTheme="majorEastAsia" w:hAnsiTheme="majorHAnsi" w:cstheme="majorBidi"/>
      <w:b/>
      <w:bCs/>
      <w:color w:val="4F81BD" w:themeColor="accent1"/>
    </w:rPr>
  </w:style>
  <w:style w:type="paragraph" w:styleId="a4">
    <w:name w:val="Title"/>
    <w:basedOn w:val="a"/>
    <w:next w:val="a"/>
    <w:link w:val="a5"/>
    <w:uiPriority w:val="10"/>
    <w:qFormat/>
    <w:rsid w:val="00D10A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標題 字元"/>
    <w:basedOn w:val="a0"/>
    <w:link w:val="a4"/>
    <w:uiPriority w:val="10"/>
    <w:rsid w:val="00D10A1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10A11"/>
    <w:pPr>
      <w:numPr>
        <w:ilvl w:val="1"/>
      </w:numPr>
      <w:ind w:left="425" w:firstLine="284"/>
    </w:pPr>
    <w:rPr>
      <w:rFonts w:asciiTheme="majorHAnsi" w:eastAsiaTheme="majorEastAsia" w:hAnsiTheme="majorHAnsi" w:cstheme="majorBidi"/>
      <w:i/>
      <w:iCs/>
      <w:color w:val="4F81BD" w:themeColor="accent1"/>
      <w:spacing w:val="15"/>
      <w:sz w:val="24"/>
      <w:szCs w:val="24"/>
    </w:rPr>
  </w:style>
  <w:style w:type="character" w:customStyle="1" w:styleId="a7">
    <w:name w:val="副標題 字元"/>
    <w:basedOn w:val="a0"/>
    <w:link w:val="a6"/>
    <w:uiPriority w:val="11"/>
    <w:rsid w:val="00D10A11"/>
    <w:rPr>
      <w:rFonts w:asciiTheme="majorHAnsi" w:eastAsiaTheme="majorEastAsia" w:hAnsiTheme="majorHAnsi" w:cstheme="majorBidi"/>
      <w:i/>
      <w:iCs/>
      <w:color w:val="4F81BD" w:themeColor="accent1"/>
      <w:spacing w:val="15"/>
      <w:sz w:val="24"/>
      <w:szCs w:val="24"/>
    </w:rPr>
  </w:style>
  <w:style w:type="paragraph" w:styleId="a8">
    <w:name w:val="No Spacing"/>
    <w:link w:val="a9"/>
    <w:uiPriority w:val="1"/>
    <w:qFormat/>
    <w:rsid w:val="00D10A11"/>
    <w:pPr>
      <w:spacing w:line="240" w:lineRule="auto"/>
    </w:pPr>
  </w:style>
  <w:style w:type="paragraph" w:styleId="aa">
    <w:name w:val="List Paragraph"/>
    <w:basedOn w:val="a"/>
    <w:uiPriority w:val="34"/>
    <w:qFormat/>
    <w:rsid w:val="00D10A11"/>
    <w:pPr>
      <w:ind w:left="720"/>
      <w:contextualSpacing/>
    </w:pPr>
  </w:style>
  <w:style w:type="paragraph" w:styleId="ab">
    <w:name w:val="TOC Heading"/>
    <w:basedOn w:val="1"/>
    <w:next w:val="a"/>
    <w:uiPriority w:val="39"/>
    <w:unhideWhenUsed/>
    <w:qFormat/>
    <w:rsid w:val="00D10A11"/>
    <w:pPr>
      <w:outlineLvl w:val="9"/>
    </w:pPr>
    <w:rPr>
      <w:rFonts w:cstheme="majorBidi"/>
      <w:color w:val="365F91" w:themeColor="accent1" w:themeShade="BF"/>
      <w:lang w:eastAsia="ja-JP"/>
    </w:rPr>
  </w:style>
  <w:style w:type="paragraph" w:styleId="ac">
    <w:name w:val="header"/>
    <w:basedOn w:val="a"/>
    <w:link w:val="ad"/>
    <w:unhideWhenUsed/>
    <w:rsid w:val="0057675D"/>
    <w:pPr>
      <w:tabs>
        <w:tab w:val="center" w:pos="4680"/>
        <w:tab w:val="right" w:pos="9360"/>
      </w:tabs>
      <w:spacing w:after="0" w:line="240" w:lineRule="auto"/>
    </w:pPr>
  </w:style>
  <w:style w:type="character" w:customStyle="1" w:styleId="ad">
    <w:name w:val="頁首 字元"/>
    <w:basedOn w:val="a0"/>
    <w:link w:val="ac"/>
    <w:rsid w:val="0057675D"/>
    <w:rPr>
      <w:rFonts w:eastAsiaTheme="minorEastAsia"/>
      <w:lang w:bidi="ar-SA"/>
    </w:rPr>
  </w:style>
  <w:style w:type="paragraph" w:styleId="ae">
    <w:name w:val="footer"/>
    <w:basedOn w:val="a"/>
    <w:link w:val="af"/>
    <w:uiPriority w:val="99"/>
    <w:unhideWhenUsed/>
    <w:rsid w:val="0057675D"/>
    <w:pPr>
      <w:tabs>
        <w:tab w:val="center" w:pos="4680"/>
        <w:tab w:val="right" w:pos="9360"/>
      </w:tabs>
      <w:spacing w:after="0" w:line="240" w:lineRule="auto"/>
    </w:pPr>
  </w:style>
  <w:style w:type="character" w:customStyle="1" w:styleId="af">
    <w:name w:val="頁尾 字元"/>
    <w:basedOn w:val="a0"/>
    <w:link w:val="ae"/>
    <w:uiPriority w:val="99"/>
    <w:rsid w:val="0057675D"/>
    <w:rPr>
      <w:rFonts w:eastAsiaTheme="minorEastAsia"/>
      <w:lang w:bidi="ar-SA"/>
    </w:rPr>
  </w:style>
  <w:style w:type="character" w:styleId="af0">
    <w:name w:val="Hyperlink"/>
    <w:basedOn w:val="a0"/>
    <w:uiPriority w:val="99"/>
    <w:unhideWhenUsed/>
    <w:rsid w:val="0057675D"/>
    <w:rPr>
      <w:color w:val="0000FF" w:themeColor="hyperlink"/>
      <w:u w:val="single"/>
    </w:rPr>
  </w:style>
  <w:style w:type="table" w:styleId="af1">
    <w:name w:val="Table Grid"/>
    <w:basedOn w:val="a1"/>
    <w:uiPriority w:val="39"/>
    <w:rsid w:val="0057675D"/>
    <w:pPr>
      <w:spacing w:line="240" w:lineRule="auto"/>
      <w:ind w:left="0" w:right="0" w:firstLine="0"/>
      <w:jc w:val="left"/>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57675D"/>
    <w:rPr>
      <w:color w:val="800080" w:themeColor="followedHyperlink"/>
      <w:u w:val="single"/>
    </w:rPr>
  </w:style>
  <w:style w:type="table" w:customStyle="1" w:styleId="PlainTable21">
    <w:name w:val="Plain Table 21"/>
    <w:basedOn w:val="a1"/>
    <w:uiPriority w:val="42"/>
    <w:rsid w:val="0057675D"/>
    <w:pPr>
      <w:spacing w:line="240" w:lineRule="auto"/>
      <w:ind w:left="0" w:right="0" w:firstLine="0"/>
      <w:jc w:val="left"/>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3">
    <w:name w:val="Balloon Text"/>
    <w:basedOn w:val="a"/>
    <w:link w:val="af4"/>
    <w:uiPriority w:val="99"/>
    <w:semiHidden/>
    <w:unhideWhenUsed/>
    <w:rsid w:val="0057675D"/>
    <w:pPr>
      <w:spacing w:after="0" w:line="240" w:lineRule="auto"/>
    </w:pPr>
    <w:rPr>
      <w:rFonts w:ascii="Tahoma" w:hAnsi="Tahoma" w:cs="Tahoma"/>
      <w:sz w:val="16"/>
      <w:szCs w:val="16"/>
    </w:rPr>
  </w:style>
  <w:style w:type="character" w:customStyle="1" w:styleId="af4">
    <w:name w:val="註解方塊文字 字元"/>
    <w:basedOn w:val="a0"/>
    <w:link w:val="af3"/>
    <w:uiPriority w:val="99"/>
    <w:semiHidden/>
    <w:rsid w:val="0057675D"/>
    <w:rPr>
      <w:rFonts w:ascii="Tahoma" w:eastAsiaTheme="minorEastAsia" w:hAnsi="Tahoma" w:cs="Tahoma"/>
      <w:sz w:val="16"/>
      <w:szCs w:val="16"/>
      <w:lang w:bidi="ar-SA"/>
    </w:rPr>
  </w:style>
  <w:style w:type="character" w:styleId="af5">
    <w:name w:val="footnote reference"/>
    <w:aliases w:val="شماره زيرنويس,Omid Footnote, Char Char1 Char,Char Char1 Char,ÔãÇÑå ÒíÑäæíÓ,Footnote,مرجع پاورقي,ارجاعات,شماره پ"/>
    <w:uiPriority w:val="99"/>
    <w:qFormat/>
    <w:rsid w:val="0057675D"/>
    <w:rPr>
      <w:vertAlign w:val="superscript"/>
    </w:rPr>
  </w:style>
  <w:style w:type="paragraph" w:customStyle="1" w:styleId="af6">
    <w:name w:val="پاورقی"/>
    <w:autoRedefine/>
    <w:qFormat/>
    <w:rsid w:val="0057675D"/>
    <w:pPr>
      <w:widowControl w:val="0"/>
      <w:bidi/>
      <w:spacing w:line="192" w:lineRule="auto"/>
      <w:ind w:left="0" w:right="0" w:firstLine="0"/>
      <w:jc w:val="lowKashida"/>
    </w:pPr>
    <w:rPr>
      <w:rFonts w:ascii="Times New Roman" w:eastAsia="Times New Roman" w:hAnsi="Times New Roman" w:cs="B Lotus"/>
      <w:sz w:val="16"/>
      <w:szCs w:val="20"/>
      <w:lang w:bidi="ar-SA"/>
    </w:rPr>
  </w:style>
  <w:style w:type="table" w:customStyle="1" w:styleId="TableGrid1">
    <w:name w:val="Table Grid1"/>
    <w:basedOn w:val="a1"/>
    <w:next w:val="af1"/>
    <w:uiPriority w:val="59"/>
    <w:rsid w:val="005767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57675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7675D"/>
    <w:rPr>
      <w:rFonts w:ascii="Calibri" w:hAnsi="Calibri" w:cs="Calibri"/>
      <w:noProof/>
      <w:lang w:bidi="ar-SA"/>
    </w:rPr>
  </w:style>
  <w:style w:type="paragraph" w:customStyle="1" w:styleId="EndNoteBibliography">
    <w:name w:val="EndNote Bibliography"/>
    <w:basedOn w:val="a"/>
    <w:link w:val="EndNoteBibliographyChar"/>
    <w:rsid w:val="0057675D"/>
    <w:pPr>
      <w:spacing w:line="240" w:lineRule="auto"/>
      <w:jc w:val="lowKashida"/>
    </w:pPr>
    <w:rPr>
      <w:rFonts w:ascii="Calibri" w:hAnsi="Calibri" w:cs="Calibri"/>
      <w:noProof/>
    </w:rPr>
  </w:style>
  <w:style w:type="character" w:customStyle="1" w:styleId="EndNoteBibliographyChar">
    <w:name w:val="EndNote Bibliography Char"/>
    <w:basedOn w:val="a0"/>
    <w:link w:val="EndNoteBibliography"/>
    <w:rsid w:val="0057675D"/>
    <w:rPr>
      <w:rFonts w:ascii="Calibri" w:hAnsi="Calibri" w:cs="Calibri"/>
      <w:noProof/>
      <w:lang w:bidi="ar-SA"/>
    </w:rPr>
  </w:style>
  <w:style w:type="character" w:styleId="af7">
    <w:name w:val="line number"/>
    <w:basedOn w:val="a0"/>
    <w:uiPriority w:val="99"/>
    <w:semiHidden/>
    <w:unhideWhenUsed/>
    <w:rsid w:val="0057675D"/>
  </w:style>
  <w:style w:type="character" w:styleId="af8">
    <w:name w:val="annotation reference"/>
    <w:basedOn w:val="a0"/>
    <w:uiPriority w:val="99"/>
    <w:semiHidden/>
    <w:unhideWhenUsed/>
    <w:rsid w:val="0057675D"/>
    <w:rPr>
      <w:sz w:val="18"/>
      <w:szCs w:val="18"/>
    </w:rPr>
  </w:style>
  <w:style w:type="paragraph" w:styleId="af9">
    <w:name w:val="annotation text"/>
    <w:basedOn w:val="a"/>
    <w:link w:val="afa"/>
    <w:uiPriority w:val="99"/>
    <w:semiHidden/>
    <w:unhideWhenUsed/>
    <w:rsid w:val="0057675D"/>
  </w:style>
  <w:style w:type="character" w:customStyle="1" w:styleId="afa">
    <w:name w:val="註解文字 字元"/>
    <w:basedOn w:val="a0"/>
    <w:link w:val="af9"/>
    <w:uiPriority w:val="99"/>
    <w:semiHidden/>
    <w:rsid w:val="0057675D"/>
    <w:rPr>
      <w:rFonts w:eastAsiaTheme="minorEastAsia"/>
      <w:lang w:bidi="ar-SA"/>
    </w:rPr>
  </w:style>
  <w:style w:type="paragraph" w:styleId="afb">
    <w:name w:val="annotation subject"/>
    <w:basedOn w:val="af9"/>
    <w:next w:val="af9"/>
    <w:link w:val="afc"/>
    <w:uiPriority w:val="99"/>
    <w:semiHidden/>
    <w:unhideWhenUsed/>
    <w:rsid w:val="0057675D"/>
    <w:rPr>
      <w:b/>
      <w:bCs/>
    </w:rPr>
  </w:style>
  <w:style w:type="character" w:customStyle="1" w:styleId="afc">
    <w:name w:val="註解主旨 字元"/>
    <w:basedOn w:val="afa"/>
    <w:link w:val="afb"/>
    <w:uiPriority w:val="99"/>
    <w:semiHidden/>
    <w:rsid w:val="0057675D"/>
    <w:rPr>
      <w:rFonts w:eastAsiaTheme="minorEastAsia"/>
      <w:b/>
      <w:bCs/>
      <w:lang w:bidi="ar-SA"/>
    </w:rPr>
  </w:style>
  <w:style w:type="character" w:customStyle="1" w:styleId="a9">
    <w:name w:val="無間距 字元"/>
    <w:link w:val="a8"/>
    <w:uiPriority w:val="1"/>
    <w:rsid w:val="00EF3435"/>
  </w:style>
  <w:style w:type="character" w:customStyle="1" w:styleId="11">
    <w:name w:val="未解析的提及1"/>
    <w:basedOn w:val="a0"/>
    <w:uiPriority w:val="99"/>
    <w:semiHidden/>
    <w:unhideWhenUsed/>
    <w:rsid w:val="0082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dx.doi.org/10.1080/0267257X.2015.1061584"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hdl.handle.net/10419/1687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40A749DD24ABFAA08AF99E6B45943"/>
        <w:category>
          <w:name w:val="General"/>
          <w:gallery w:val="placeholder"/>
        </w:category>
        <w:types>
          <w:type w:val="bbPlcHdr"/>
        </w:types>
        <w:behaviors>
          <w:behavior w:val="content"/>
        </w:behaviors>
        <w:guid w:val="{D3B9ABF1-44B6-4F45-BE1C-799C15B69E95}"/>
      </w:docPartPr>
      <w:docPartBody>
        <w:p w:rsidR="00283053" w:rsidRDefault="003207FA" w:rsidP="003207FA">
          <w:pPr>
            <w:pStyle w:val="1CF40A749DD24ABFAA08AF99E6B45943"/>
          </w:pPr>
          <w:r w:rsidRPr="00BA38D3">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charset w:val="B2"/>
    <w:family w:val="auto"/>
    <w:pitch w:val="variable"/>
    <w:sig w:usb0="00002001" w:usb1="80000000" w:usb2="00000008" w:usb3="00000000" w:csb0="00000040" w:csb1="00000000"/>
  </w:font>
  <w:font w:name="B Mitra">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Arial"/>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7FA"/>
    <w:rsid w:val="000A72E2"/>
    <w:rsid w:val="00142D29"/>
    <w:rsid w:val="00283053"/>
    <w:rsid w:val="002C1930"/>
    <w:rsid w:val="002D4AFE"/>
    <w:rsid w:val="003207FA"/>
    <w:rsid w:val="006131BC"/>
    <w:rsid w:val="0061621E"/>
    <w:rsid w:val="00640F47"/>
    <w:rsid w:val="00671022"/>
    <w:rsid w:val="006D2EDF"/>
    <w:rsid w:val="0086664A"/>
    <w:rsid w:val="00AB56F8"/>
    <w:rsid w:val="00AC4120"/>
    <w:rsid w:val="00B23960"/>
    <w:rsid w:val="00D5316F"/>
    <w:rsid w:val="00EA6F84"/>
    <w:rsid w:val="00F10337"/>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07FA"/>
    <w:rPr>
      <w:color w:val="808080"/>
    </w:rPr>
  </w:style>
  <w:style w:type="paragraph" w:customStyle="1" w:styleId="1CF40A749DD24ABFAA08AF99E6B45943">
    <w:name w:val="1CF40A749DD24ABFAA08AF99E6B45943"/>
    <w:rsid w:val="003207F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D7EB-B43B-4F34-BFD7-CAD780DC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20927</Words>
  <Characters>119286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dr.l</dc:creator>
  <cp:lastModifiedBy>anny</cp:lastModifiedBy>
  <cp:revision>5</cp:revision>
  <cp:lastPrinted>2023-10-05T09:52:00Z</cp:lastPrinted>
  <dcterms:created xsi:type="dcterms:W3CDTF">2023-10-05T09:54:00Z</dcterms:created>
  <dcterms:modified xsi:type="dcterms:W3CDTF">2023-10-10T15:15:00Z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480156906302a8869926103a9321855f633e40386f35567621244e5f5d2683a7</vt:lpwstr>
  </property>
</Properties>
</file>